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CBE" w:rsidP="48582E28" w:rsidRDefault="78034CC9" w14:paraId="1631F1AF" w14:textId="77777777">
      <w:pPr>
        <w:spacing w:after="120" w:line="240" w:lineRule="auto"/>
        <w:jc w:val="center"/>
        <w:rPr>
          <w:rFonts w:ascii="Helvetica" w:hAnsi="Helvetica" w:eastAsia="Palatino Linotype" w:cs="Palatino Linotype"/>
          <w:b/>
          <w:bCs/>
          <w:color w:val="000000" w:themeColor="text1"/>
          <w:sz w:val="26"/>
          <w:szCs w:val="26"/>
        </w:rPr>
      </w:pPr>
      <w:r w:rsidRPr="00FB7EE2">
        <w:rPr>
          <w:rFonts w:ascii="Helvetica" w:hAnsi="Helvetica" w:eastAsia="Palatino Linotype" w:cs="Palatino Linotype"/>
          <w:b/>
          <w:bCs/>
          <w:color w:val="000000" w:themeColor="text1"/>
          <w:sz w:val="26"/>
          <w:szCs w:val="26"/>
        </w:rPr>
        <w:t>PUBLIC UTILITIES COMMISSION OF THE STATE OF CALIFORNIA</w:t>
      </w:r>
    </w:p>
    <w:p w:rsidR="00D67CBE" w:rsidP="48582E28" w:rsidRDefault="00D67CBE" w14:paraId="23871841" w14:textId="0BF4ED28">
      <w:pPr>
        <w:tabs>
          <w:tab w:val="right" w:pos="9000"/>
        </w:tabs>
        <w:spacing w:after="0" w:line="240" w:lineRule="auto"/>
        <w:rPr>
          <w:rFonts w:ascii="Palatino Linotype" w:hAnsi="Palatino Linotype" w:eastAsia="Palatino Linotype" w:cs="Palatino Linotype"/>
          <w:color w:val="000000" w:themeColor="text1"/>
          <w:sz w:val="24"/>
          <w:szCs w:val="24"/>
        </w:rPr>
      </w:pPr>
    </w:p>
    <w:p w:rsidR="00D67CBE" w:rsidP="2B07A7AC" w:rsidRDefault="78034CC9" w14:paraId="10BA2C04" w14:textId="77777777">
      <w:pPr>
        <w:tabs>
          <w:tab w:val="right" w:pos="9000"/>
        </w:tabs>
        <w:spacing w:after="0" w:line="240" w:lineRule="auto"/>
        <w:rPr>
          <w:rFonts w:ascii="Palatino Linotype" w:hAnsi="Palatino Linotype" w:eastAsia="Palatino Linotype" w:cs="Palatino Linotype"/>
          <w:b/>
          <w:bCs/>
          <w:color w:val="000000" w:themeColor="text1"/>
          <w:sz w:val="24"/>
          <w:szCs w:val="24"/>
        </w:rPr>
      </w:pPr>
      <w:r w:rsidRPr="2B07A7AC">
        <w:rPr>
          <w:rFonts w:ascii="Palatino Linotype" w:hAnsi="Palatino Linotype" w:eastAsia="Palatino Linotype" w:cs="Palatino Linotype"/>
          <w:b/>
          <w:bCs/>
          <w:color w:val="000000" w:themeColor="text1"/>
          <w:sz w:val="24"/>
          <w:szCs w:val="24"/>
        </w:rPr>
        <w:t xml:space="preserve">ENERGY </w:t>
      </w:r>
      <w:r w:rsidRPr="2B07A7AC">
        <w:rPr>
          <w:rFonts w:ascii="Palatino Linotype" w:hAnsi="Palatino Linotype" w:eastAsia="Palatino Linotype" w:cs="Palatino Linotype"/>
          <w:b/>
          <w:bCs/>
          <w:caps/>
          <w:color w:val="000000" w:themeColor="text1"/>
          <w:sz w:val="24"/>
          <w:szCs w:val="24"/>
        </w:rPr>
        <w:t>DIVISION</w:t>
      </w:r>
      <w:r w:rsidR="00EF3B71">
        <w:tab/>
      </w:r>
      <w:r w:rsidRPr="2B07A7AC">
        <w:rPr>
          <w:rFonts w:ascii="Palatino Linotype" w:hAnsi="Palatino Linotype" w:eastAsia="Palatino Linotype" w:cs="Palatino Linotype"/>
          <w:b/>
          <w:bCs/>
          <w:color w:val="000000" w:themeColor="text1"/>
          <w:sz w:val="24"/>
          <w:szCs w:val="24"/>
        </w:rPr>
        <w:t>RESOLUTION</w:t>
      </w:r>
      <w:r w:rsidRPr="2B07A7AC" w:rsidR="7E88B921">
        <w:rPr>
          <w:rFonts w:ascii="Palatino Linotype" w:hAnsi="Palatino Linotype" w:eastAsia="Palatino Linotype" w:cs="Palatino Linotype"/>
          <w:b/>
          <w:bCs/>
          <w:color w:val="000000" w:themeColor="text1"/>
          <w:sz w:val="24"/>
          <w:szCs w:val="24"/>
        </w:rPr>
        <w:t xml:space="preserve"> E-5352</w:t>
      </w:r>
    </w:p>
    <w:p w:rsidR="00D67CBE" w:rsidP="004B69D3" w:rsidRDefault="00A11906" w14:paraId="513743FC" w14:textId="77777777">
      <w:pPr>
        <w:tabs>
          <w:tab w:val="right" w:pos="9000"/>
        </w:tabs>
        <w:spacing w:after="0" w:line="240" w:lineRule="auto"/>
        <w:rPr>
          <w:rFonts w:ascii="Palatino Linotype" w:hAnsi="Palatino Linotype" w:eastAsia="Palatino Linotype" w:cs="Palatino Linotype"/>
          <w:b/>
          <w:bCs/>
          <w:color w:val="000000" w:themeColor="text1"/>
          <w:sz w:val="24"/>
          <w:szCs w:val="24"/>
        </w:rPr>
      </w:pPr>
      <w:r>
        <w:rPr>
          <w:rFonts w:ascii="Palatino Linotype" w:hAnsi="Palatino Linotype" w:eastAsia="Palatino Linotype" w:cs="Palatino Linotype"/>
          <w:b/>
          <w:bCs/>
          <w:color w:val="000000" w:themeColor="text1"/>
          <w:sz w:val="24"/>
          <w:szCs w:val="24"/>
        </w:rPr>
        <w:tab/>
      </w:r>
      <w:r w:rsidRPr="00896C8F" w:rsidR="008205DA">
        <w:rPr>
          <w:rFonts w:ascii="Palatino Linotype" w:hAnsi="Palatino Linotype" w:eastAsia="Palatino Linotype" w:cs="Palatino Linotype"/>
          <w:b/>
          <w:bCs/>
          <w:color w:val="000000" w:themeColor="text1"/>
          <w:sz w:val="24"/>
          <w:szCs w:val="24"/>
        </w:rPr>
        <w:t xml:space="preserve">December </w:t>
      </w:r>
      <w:r w:rsidRPr="0050204E" w:rsidR="008205DA">
        <w:rPr>
          <w:rFonts w:ascii="Palatino Linotype" w:hAnsi="Palatino Linotype" w:eastAsia="Palatino Linotype" w:cs="Palatino Linotype"/>
          <w:b/>
          <w:bCs/>
          <w:color w:val="000000" w:themeColor="text1"/>
          <w:sz w:val="24"/>
          <w:szCs w:val="24"/>
        </w:rPr>
        <w:t>19</w:t>
      </w:r>
      <w:r w:rsidRPr="0050204E" w:rsidR="78034CC9">
        <w:rPr>
          <w:rFonts w:ascii="Palatino Linotype" w:hAnsi="Palatino Linotype" w:eastAsia="Palatino Linotype" w:cs="Palatino Linotype"/>
          <w:b/>
          <w:bCs/>
          <w:color w:val="000000" w:themeColor="text1"/>
          <w:sz w:val="24"/>
          <w:szCs w:val="24"/>
        </w:rPr>
        <w:t>, 202</w:t>
      </w:r>
      <w:r w:rsidRPr="0050204E" w:rsidR="4E791B3C">
        <w:rPr>
          <w:rFonts w:ascii="Palatino Linotype" w:hAnsi="Palatino Linotype" w:eastAsia="Palatino Linotype" w:cs="Palatino Linotype"/>
          <w:b/>
          <w:bCs/>
          <w:color w:val="000000" w:themeColor="text1"/>
          <w:sz w:val="24"/>
          <w:szCs w:val="24"/>
        </w:rPr>
        <w:t>4</w:t>
      </w:r>
    </w:p>
    <w:p w:rsidR="00D67CBE" w:rsidP="48582E28" w:rsidRDefault="00D67CBE" w14:paraId="5037ECAB" w14:textId="77777777">
      <w:pPr>
        <w:spacing w:after="120" w:line="240" w:lineRule="auto"/>
        <w:rPr>
          <w:rFonts w:ascii="Palatino Linotype" w:hAnsi="Palatino Linotype" w:eastAsia="Palatino Linotype" w:cs="Palatino Linotype"/>
          <w:color w:val="000000" w:themeColor="text1"/>
          <w:sz w:val="24"/>
          <w:szCs w:val="24"/>
        </w:rPr>
      </w:pPr>
    </w:p>
    <w:p w:rsidRPr="00033DB3" w:rsidR="00D67CBE" w:rsidP="48582E28" w:rsidRDefault="78034CC9" w14:paraId="0C7F38F6" w14:textId="77777777">
      <w:pPr>
        <w:spacing w:after="120" w:line="240" w:lineRule="auto"/>
        <w:jc w:val="center"/>
        <w:rPr>
          <w:rFonts w:ascii="Helvetica" w:hAnsi="Helvetica" w:eastAsia="Palatino Linotype" w:cs="Palatino Linotype"/>
          <w:color w:val="000000" w:themeColor="text1"/>
          <w:spacing w:val="160"/>
          <w:sz w:val="26"/>
          <w:szCs w:val="26"/>
        </w:rPr>
      </w:pPr>
      <w:r w:rsidRPr="00033DB3">
        <w:rPr>
          <w:rFonts w:ascii="Helvetica" w:hAnsi="Helvetica" w:eastAsia="Palatino Linotype" w:cs="Palatino Linotype"/>
          <w:b/>
          <w:bCs/>
          <w:color w:val="000000" w:themeColor="text1"/>
          <w:spacing w:val="160"/>
          <w:sz w:val="26"/>
          <w:szCs w:val="26"/>
          <w:u w:val="single"/>
        </w:rPr>
        <w:t>RESOLUTION</w:t>
      </w:r>
    </w:p>
    <w:p w:rsidR="00D67CBE" w:rsidP="48582E28" w:rsidRDefault="00D67CBE" w14:paraId="07B8EADF" w14:textId="77777777">
      <w:pPr>
        <w:spacing w:after="120" w:line="240" w:lineRule="auto"/>
        <w:rPr>
          <w:rFonts w:ascii="Palatino Linotype" w:hAnsi="Palatino Linotype" w:eastAsia="Palatino Linotype" w:cs="Palatino Linotype"/>
          <w:color w:val="000000" w:themeColor="text1"/>
          <w:sz w:val="24"/>
          <w:szCs w:val="24"/>
        </w:rPr>
      </w:pPr>
    </w:p>
    <w:p w:rsidR="31DE6F15" w:rsidP="03AB5880" w:rsidRDefault="00033DB3" w14:paraId="5C1714A6" w14:textId="77777777">
      <w:pPr>
        <w:spacing w:after="120" w:line="240" w:lineRule="auto"/>
        <w:ind w:left="360"/>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Resolution </w:t>
      </w:r>
      <w:r w:rsidRPr="03AB5880" w:rsidR="0A1A41C9">
        <w:rPr>
          <w:rFonts w:ascii="Palatino Linotype" w:hAnsi="Palatino Linotype" w:eastAsia="Palatino Linotype" w:cs="Palatino Linotype"/>
          <w:color w:val="000000" w:themeColor="text1"/>
          <w:sz w:val="24"/>
          <w:szCs w:val="24"/>
        </w:rPr>
        <w:t>E-5352</w:t>
      </w:r>
      <w:r w:rsidRPr="03AB5880" w:rsidR="5265D954">
        <w:rPr>
          <w:rFonts w:ascii="Palatino Linotype" w:hAnsi="Palatino Linotype" w:eastAsia="Palatino Linotype" w:cs="Palatino Linotype"/>
          <w:color w:val="000000" w:themeColor="text1"/>
          <w:sz w:val="24"/>
          <w:szCs w:val="24"/>
        </w:rPr>
        <w:t xml:space="preserve">: Resolution addressing Advice Letter </w:t>
      </w:r>
      <w:r w:rsidRPr="03AB5880" w:rsidR="5951A54C">
        <w:rPr>
          <w:rFonts w:ascii="Palatino Linotype" w:hAnsi="Palatino Linotype" w:eastAsia="Palatino Linotype" w:cs="Palatino Linotype"/>
          <w:color w:val="000000" w:themeColor="text1"/>
          <w:sz w:val="24"/>
          <w:szCs w:val="24"/>
        </w:rPr>
        <w:t>5331-E</w:t>
      </w:r>
      <w:r w:rsidRPr="03AB5880" w:rsidR="27239429">
        <w:rPr>
          <w:rFonts w:ascii="Palatino Linotype" w:hAnsi="Palatino Linotype" w:eastAsia="Palatino Linotype" w:cs="Palatino Linotype"/>
          <w:color w:val="000000" w:themeColor="text1"/>
          <w:sz w:val="24"/>
          <w:szCs w:val="24"/>
        </w:rPr>
        <w:t xml:space="preserve">, </w:t>
      </w:r>
      <w:r w:rsidR="00A5579D">
        <w:rPr>
          <w:rFonts w:ascii="Palatino Linotype" w:hAnsi="Palatino Linotype" w:eastAsia="Palatino Linotype" w:cs="Palatino Linotype"/>
          <w:color w:val="000000" w:themeColor="text1"/>
          <w:sz w:val="24"/>
          <w:szCs w:val="24"/>
        </w:rPr>
        <w:t xml:space="preserve">Advice </w:t>
      </w:r>
      <w:r w:rsidR="006D06E6">
        <w:rPr>
          <w:rFonts w:ascii="Palatino Linotype" w:hAnsi="Palatino Linotype" w:eastAsia="Palatino Linotype" w:cs="Palatino Linotype"/>
          <w:color w:val="000000" w:themeColor="text1"/>
          <w:sz w:val="24"/>
          <w:szCs w:val="24"/>
        </w:rPr>
        <w:br/>
      </w:r>
      <w:r w:rsidR="00A5579D">
        <w:rPr>
          <w:rFonts w:ascii="Palatino Linotype" w:hAnsi="Palatino Linotype" w:eastAsia="Palatino Linotype" w:cs="Palatino Linotype"/>
          <w:color w:val="000000" w:themeColor="text1"/>
          <w:sz w:val="24"/>
          <w:szCs w:val="24"/>
        </w:rPr>
        <w:t xml:space="preserve">Letter </w:t>
      </w:r>
      <w:r w:rsidRPr="03AB5880" w:rsidR="27239429">
        <w:rPr>
          <w:rFonts w:ascii="Palatino Linotype" w:hAnsi="Palatino Linotype" w:eastAsia="Palatino Linotype" w:cs="Palatino Linotype"/>
          <w:color w:val="000000" w:themeColor="text1"/>
          <w:sz w:val="24"/>
          <w:szCs w:val="24"/>
        </w:rPr>
        <w:t>7320-E</w:t>
      </w:r>
      <w:r w:rsidR="00A03CB3">
        <w:rPr>
          <w:rFonts w:ascii="Palatino Linotype" w:hAnsi="Palatino Linotype" w:eastAsia="Palatino Linotype" w:cs="Palatino Linotype"/>
          <w:color w:val="000000" w:themeColor="text1"/>
          <w:sz w:val="24"/>
          <w:szCs w:val="24"/>
        </w:rPr>
        <w:t>,</w:t>
      </w:r>
      <w:r w:rsidRPr="03AB5880" w:rsidR="27239429">
        <w:rPr>
          <w:rFonts w:ascii="Palatino Linotype" w:hAnsi="Palatino Linotype" w:eastAsia="Palatino Linotype" w:cs="Palatino Linotype"/>
          <w:color w:val="000000" w:themeColor="text1"/>
          <w:sz w:val="24"/>
          <w:szCs w:val="24"/>
        </w:rPr>
        <w:t xml:space="preserve"> and </w:t>
      </w:r>
      <w:r w:rsidR="00A5579D">
        <w:rPr>
          <w:rFonts w:ascii="Palatino Linotype" w:hAnsi="Palatino Linotype" w:eastAsia="Palatino Linotype" w:cs="Palatino Linotype"/>
          <w:color w:val="000000" w:themeColor="text1"/>
          <w:sz w:val="24"/>
          <w:szCs w:val="24"/>
        </w:rPr>
        <w:t xml:space="preserve">Advice Letter </w:t>
      </w:r>
      <w:r w:rsidRPr="03AB5880" w:rsidR="27239429">
        <w:rPr>
          <w:rFonts w:ascii="Palatino Linotype" w:hAnsi="Palatino Linotype" w:eastAsia="Palatino Linotype" w:cs="Palatino Linotype"/>
          <w:color w:val="000000" w:themeColor="text1"/>
          <w:sz w:val="24"/>
          <w:szCs w:val="24"/>
        </w:rPr>
        <w:t>4468-E</w:t>
      </w:r>
      <w:r w:rsidRPr="03AB5880" w:rsidR="5265D954">
        <w:rPr>
          <w:rFonts w:ascii="Palatino Linotype" w:hAnsi="Palatino Linotype" w:eastAsia="Palatino Linotype" w:cs="Palatino Linotype"/>
          <w:color w:val="000000" w:themeColor="text1"/>
          <w:sz w:val="24"/>
          <w:szCs w:val="24"/>
        </w:rPr>
        <w:t xml:space="preserve"> </w:t>
      </w:r>
      <w:r w:rsidRPr="03AB5880" w:rsidR="16FAA8DE">
        <w:rPr>
          <w:rFonts w:ascii="Palatino Linotype" w:hAnsi="Palatino Linotype" w:eastAsia="Palatino Linotype" w:cs="Palatino Linotype"/>
          <w:color w:val="000000" w:themeColor="text1"/>
          <w:sz w:val="24"/>
          <w:szCs w:val="24"/>
        </w:rPr>
        <w:t>submitted by Southern California Edison Company on behalf of itself, Pacific Gas and Electric Company</w:t>
      </w:r>
      <w:r w:rsidR="009C164F">
        <w:rPr>
          <w:rFonts w:ascii="Palatino Linotype" w:hAnsi="Palatino Linotype" w:eastAsia="Palatino Linotype" w:cs="Palatino Linotype"/>
          <w:color w:val="000000" w:themeColor="text1"/>
          <w:sz w:val="24"/>
          <w:szCs w:val="24"/>
        </w:rPr>
        <w:t>,</w:t>
      </w:r>
      <w:r w:rsidRPr="03AB5880" w:rsidR="16FAA8DE">
        <w:rPr>
          <w:rFonts w:ascii="Palatino Linotype" w:hAnsi="Palatino Linotype" w:eastAsia="Palatino Linotype" w:cs="Palatino Linotype"/>
          <w:color w:val="000000" w:themeColor="text1"/>
          <w:sz w:val="24"/>
          <w:szCs w:val="24"/>
        </w:rPr>
        <w:t xml:space="preserve"> and San</w:t>
      </w:r>
      <w:r w:rsidRPr="03AB5880" w:rsidR="6ACB2723">
        <w:rPr>
          <w:rFonts w:ascii="Palatino Linotype" w:hAnsi="Palatino Linotype" w:eastAsia="Palatino Linotype" w:cs="Palatino Linotype"/>
          <w:color w:val="000000" w:themeColor="text1"/>
          <w:sz w:val="24"/>
          <w:szCs w:val="24"/>
        </w:rPr>
        <w:t xml:space="preserve"> Diego Gas &amp; Electric Company</w:t>
      </w:r>
      <w:r w:rsidRPr="03AB5880" w:rsidR="7F081A45">
        <w:rPr>
          <w:rFonts w:ascii="Palatino Linotype" w:hAnsi="Palatino Linotype" w:eastAsia="Palatino Linotype" w:cs="Palatino Linotype"/>
          <w:color w:val="000000" w:themeColor="text1"/>
          <w:sz w:val="24"/>
          <w:szCs w:val="24"/>
        </w:rPr>
        <w:t xml:space="preserve"> </w:t>
      </w:r>
      <w:r w:rsidRPr="03AB5880" w:rsidR="5265D954">
        <w:rPr>
          <w:rFonts w:ascii="Palatino Linotype" w:hAnsi="Palatino Linotype" w:eastAsia="Palatino Linotype" w:cs="Palatino Linotype"/>
          <w:color w:val="000000" w:themeColor="text1"/>
          <w:sz w:val="24"/>
          <w:szCs w:val="24"/>
        </w:rPr>
        <w:t xml:space="preserve">to </w:t>
      </w:r>
      <w:r w:rsidRPr="03AB5880" w:rsidR="17E039E0">
        <w:rPr>
          <w:rFonts w:ascii="Palatino Linotype" w:hAnsi="Palatino Linotype" w:eastAsia="Palatino Linotype" w:cs="Palatino Linotype"/>
          <w:color w:val="000000" w:themeColor="text1"/>
          <w:sz w:val="24"/>
          <w:szCs w:val="24"/>
        </w:rPr>
        <w:t>provide guidance on</w:t>
      </w:r>
      <w:r w:rsidRPr="03AB5880" w:rsidR="5C48DF25">
        <w:rPr>
          <w:rFonts w:ascii="Palatino Linotype" w:hAnsi="Palatino Linotype" w:eastAsia="Palatino Linotype" w:cs="Palatino Linotype"/>
          <w:color w:val="000000" w:themeColor="text1"/>
          <w:sz w:val="24"/>
          <w:szCs w:val="24"/>
        </w:rPr>
        <w:t xml:space="preserve"> how to determine eligibility for electric line extension subsidies for </w:t>
      </w:r>
      <w:r w:rsidRPr="03AB5880" w:rsidR="072FD119">
        <w:rPr>
          <w:rFonts w:ascii="Palatino Linotype" w:hAnsi="Palatino Linotype" w:eastAsia="Palatino Linotype" w:cs="Palatino Linotype"/>
          <w:color w:val="000000" w:themeColor="text1"/>
          <w:sz w:val="24"/>
          <w:szCs w:val="24"/>
        </w:rPr>
        <w:t>mixed-fuel new construction projects</w:t>
      </w:r>
      <w:r w:rsidRPr="03AB5880" w:rsidR="4DE56BA7">
        <w:rPr>
          <w:rFonts w:ascii="Palatino Linotype" w:hAnsi="Palatino Linotype" w:eastAsia="Palatino Linotype" w:cs="Palatino Linotype"/>
          <w:color w:val="000000" w:themeColor="text1"/>
          <w:sz w:val="24"/>
          <w:szCs w:val="24"/>
        </w:rPr>
        <w:t>.</w:t>
      </w:r>
    </w:p>
    <w:p w:rsidR="00D67CBE" w:rsidP="48582E28" w:rsidRDefault="00D67CBE" w14:paraId="7C800183" w14:textId="77777777">
      <w:pPr>
        <w:spacing w:after="0" w:line="240" w:lineRule="auto"/>
        <w:ind w:left="360"/>
        <w:rPr>
          <w:rFonts w:ascii="Palatino Linotype" w:hAnsi="Palatino Linotype" w:eastAsia="Palatino Linotype" w:cs="Palatino Linotype"/>
          <w:color w:val="000000" w:themeColor="text1"/>
          <w:sz w:val="24"/>
          <w:szCs w:val="24"/>
        </w:rPr>
      </w:pPr>
    </w:p>
    <w:p w:rsidR="00D67CBE" w:rsidP="001866CC" w:rsidRDefault="78034CC9" w14:paraId="55C6FD4B" w14:textId="77777777">
      <w:pPr>
        <w:spacing w:after="120" w:line="240" w:lineRule="auto"/>
        <w:ind w:firstLine="360"/>
        <w:rPr>
          <w:rFonts w:ascii="Palatino Linotype" w:hAnsi="Palatino Linotype" w:eastAsia="Palatino Linotype" w:cs="Palatino Linotype"/>
          <w:color w:val="000000" w:themeColor="text1"/>
          <w:sz w:val="24"/>
          <w:szCs w:val="24"/>
        </w:rPr>
      </w:pPr>
      <w:r w:rsidRPr="5E74B5D1">
        <w:rPr>
          <w:rFonts w:ascii="Palatino Linotype" w:hAnsi="Palatino Linotype" w:eastAsia="Palatino Linotype" w:cs="Palatino Linotype"/>
          <w:color w:val="000000" w:themeColor="text1"/>
          <w:sz w:val="24"/>
          <w:szCs w:val="24"/>
        </w:rPr>
        <w:t>PROPOSED OUTCOME:</w:t>
      </w:r>
    </w:p>
    <w:p w:rsidRPr="00943466" w:rsidR="00D67CBE" w:rsidP="00943466" w:rsidRDefault="511D5C7C" w14:paraId="4DF00614" w14:textId="77777777">
      <w:pPr>
        <w:pStyle w:val="ListParagraph"/>
        <w:numPr>
          <w:ilvl w:val="0"/>
          <w:numId w:val="43"/>
        </w:numPr>
        <w:spacing w:after="0" w:line="240" w:lineRule="auto"/>
        <w:ind w:left="1440"/>
        <w:rPr>
          <w:rFonts w:ascii="Palatino Linotype" w:hAnsi="Palatino Linotype" w:eastAsia="Palatino Linotype" w:cs="Palatino Linotype"/>
          <w:color w:val="000000" w:themeColor="text1"/>
          <w:sz w:val="24"/>
          <w:szCs w:val="24"/>
        </w:rPr>
      </w:pPr>
      <w:r w:rsidRPr="00943466">
        <w:rPr>
          <w:rFonts w:ascii="Palatino Linotype" w:hAnsi="Palatino Linotype" w:eastAsia="Palatino Linotype" w:cs="Palatino Linotype"/>
          <w:color w:val="000000" w:themeColor="text1"/>
          <w:sz w:val="24"/>
          <w:szCs w:val="24"/>
        </w:rPr>
        <w:t>CPUC provides guidance o</w:t>
      </w:r>
      <w:r w:rsidRPr="00943466" w:rsidR="792E03EE">
        <w:rPr>
          <w:rFonts w:ascii="Palatino Linotype" w:hAnsi="Palatino Linotype" w:eastAsia="Palatino Linotype" w:cs="Palatino Linotype"/>
          <w:color w:val="000000" w:themeColor="text1"/>
          <w:sz w:val="24"/>
          <w:szCs w:val="24"/>
        </w:rPr>
        <w:t>n</w:t>
      </w:r>
      <w:r w:rsidRPr="00943466">
        <w:rPr>
          <w:rFonts w:ascii="Palatino Linotype" w:hAnsi="Palatino Linotype" w:eastAsia="Palatino Linotype" w:cs="Palatino Linotype"/>
          <w:color w:val="000000" w:themeColor="text1"/>
          <w:sz w:val="24"/>
          <w:szCs w:val="24"/>
        </w:rPr>
        <w:t xml:space="preserve"> determining eligibility for electric line extension subsidies for mixed-fuel new construction </w:t>
      </w:r>
      <w:r w:rsidRPr="00943466" w:rsidR="0C89E99D">
        <w:rPr>
          <w:rFonts w:ascii="Palatino Linotype" w:hAnsi="Palatino Linotype" w:eastAsia="Palatino Linotype" w:cs="Palatino Linotype"/>
          <w:color w:val="000000" w:themeColor="text1"/>
          <w:sz w:val="24"/>
          <w:szCs w:val="24"/>
        </w:rPr>
        <w:t>projects</w:t>
      </w:r>
      <w:r w:rsidRPr="00943466" w:rsidR="782A8A8A">
        <w:rPr>
          <w:rFonts w:ascii="Palatino Linotype" w:hAnsi="Palatino Linotype" w:eastAsia="Palatino Linotype" w:cs="Palatino Linotype"/>
          <w:color w:val="000000" w:themeColor="text1"/>
          <w:sz w:val="24"/>
          <w:szCs w:val="24"/>
        </w:rPr>
        <w:t xml:space="preserve"> </w:t>
      </w:r>
      <w:r w:rsidR="00261E9D">
        <w:rPr>
          <w:rFonts w:ascii="Palatino Linotype" w:hAnsi="Palatino Linotype" w:eastAsia="Palatino Linotype" w:cs="Palatino Linotype"/>
          <w:color w:val="000000" w:themeColor="text1"/>
          <w:sz w:val="24"/>
          <w:szCs w:val="24"/>
        </w:rPr>
        <w:t>consistent with Decision 23-12-037</w:t>
      </w:r>
      <w:r w:rsidRPr="00943466" w:rsidR="782A8A8A">
        <w:rPr>
          <w:rFonts w:ascii="Palatino Linotype" w:hAnsi="Palatino Linotype" w:eastAsia="Palatino Linotype" w:cs="Palatino Linotype"/>
          <w:color w:val="000000" w:themeColor="text1"/>
          <w:sz w:val="24"/>
          <w:szCs w:val="24"/>
        </w:rPr>
        <w:t xml:space="preserve">. </w:t>
      </w:r>
    </w:p>
    <w:p w:rsidR="00D67CBE" w:rsidP="70CE8387" w:rsidRDefault="0C89E99D" w14:paraId="0C261352" w14:textId="77777777">
      <w:pPr>
        <w:spacing w:after="0" w:line="240" w:lineRule="auto"/>
        <w:ind w:left="720"/>
        <w:rPr>
          <w:rFonts w:ascii="Palatino Linotype" w:hAnsi="Palatino Linotype" w:eastAsia="Palatino Linotype" w:cs="Palatino Linotype"/>
          <w:color w:val="000000" w:themeColor="text1"/>
          <w:sz w:val="24"/>
          <w:szCs w:val="24"/>
        </w:rPr>
      </w:pPr>
      <w:r w:rsidRPr="70CE8387">
        <w:rPr>
          <w:rFonts w:ascii="Palatino Linotype" w:hAnsi="Palatino Linotype" w:eastAsia="Palatino Linotype" w:cs="Palatino Linotype"/>
          <w:color w:val="000000" w:themeColor="text1"/>
          <w:sz w:val="24"/>
          <w:szCs w:val="24"/>
        </w:rPr>
        <w:t xml:space="preserve"> </w:t>
      </w:r>
    </w:p>
    <w:p w:rsidR="00D67CBE" w:rsidP="001866CC" w:rsidRDefault="78034CC9" w14:paraId="2BBFF367" w14:textId="77777777">
      <w:pPr>
        <w:spacing w:after="120" w:line="240" w:lineRule="auto"/>
        <w:ind w:firstLine="360"/>
        <w:rPr>
          <w:rFonts w:ascii="Palatino Linotype" w:hAnsi="Palatino Linotype" w:eastAsia="Palatino Linotype" w:cs="Palatino Linotype"/>
          <w:color w:val="000000" w:themeColor="text1"/>
          <w:sz w:val="24"/>
          <w:szCs w:val="24"/>
        </w:rPr>
      </w:pPr>
      <w:r w:rsidRPr="48582E28">
        <w:rPr>
          <w:rFonts w:ascii="Palatino Linotype" w:hAnsi="Palatino Linotype" w:eastAsia="Palatino Linotype" w:cs="Palatino Linotype"/>
          <w:color w:val="000000" w:themeColor="text1"/>
          <w:sz w:val="24"/>
          <w:szCs w:val="24"/>
        </w:rPr>
        <w:t>SAFETY CONSIDERATIONS:</w:t>
      </w:r>
    </w:p>
    <w:p w:rsidR="00D67CBE" w:rsidP="70CE8387" w:rsidRDefault="78034CC9" w14:paraId="7DE97C3F" w14:textId="77777777">
      <w:pPr>
        <w:pStyle w:val="ListParagraph"/>
        <w:numPr>
          <w:ilvl w:val="1"/>
          <w:numId w:val="1"/>
        </w:numPr>
        <w:spacing w:before="60" w:after="60" w:line="240" w:lineRule="auto"/>
        <w:rPr>
          <w:rFonts w:ascii="Palatino Linotype" w:hAnsi="Palatino Linotype" w:eastAsia="Palatino Linotype" w:cs="Palatino Linotype"/>
          <w:color w:val="000000" w:themeColor="text1"/>
          <w:sz w:val="24"/>
          <w:szCs w:val="24"/>
        </w:rPr>
      </w:pPr>
      <w:r w:rsidRPr="70CE8387">
        <w:rPr>
          <w:rFonts w:ascii="Palatino Linotype" w:hAnsi="Palatino Linotype" w:eastAsia="Palatino Linotype" w:cs="Palatino Linotype"/>
          <w:color w:val="000000" w:themeColor="text1"/>
          <w:sz w:val="24"/>
          <w:szCs w:val="24"/>
        </w:rPr>
        <w:t xml:space="preserve">There </w:t>
      </w:r>
      <w:proofErr w:type="gramStart"/>
      <w:r w:rsidRPr="70CE8387" w:rsidR="066E5692">
        <w:rPr>
          <w:rFonts w:ascii="Palatino Linotype" w:hAnsi="Palatino Linotype" w:eastAsia="Palatino Linotype" w:cs="Palatino Linotype"/>
          <w:color w:val="000000" w:themeColor="text1"/>
          <w:sz w:val="24"/>
          <w:szCs w:val="24"/>
        </w:rPr>
        <w:t>are</w:t>
      </w:r>
      <w:proofErr w:type="gramEnd"/>
      <w:r w:rsidRPr="70CE8387">
        <w:rPr>
          <w:rFonts w:ascii="Palatino Linotype" w:hAnsi="Palatino Linotype" w:eastAsia="Palatino Linotype" w:cs="Palatino Linotype"/>
          <w:color w:val="000000" w:themeColor="text1"/>
          <w:sz w:val="24"/>
          <w:szCs w:val="24"/>
        </w:rPr>
        <w:t xml:space="preserve"> no safety considerations associated with this resolution.</w:t>
      </w:r>
    </w:p>
    <w:p w:rsidR="001904B6" w:rsidP="002C19AA" w:rsidRDefault="001904B6" w14:paraId="0150882F" w14:textId="77777777">
      <w:pPr>
        <w:spacing w:after="120" w:line="240" w:lineRule="auto"/>
        <w:rPr>
          <w:rFonts w:ascii="Palatino Linotype" w:hAnsi="Palatino Linotype" w:eastAsia="Palatino Linotype" w:cs="Palatino Linotype"/>
          <w:color w:val="000000" w:themeColor="text1"/>
          <w:sz w:val="24"/>
          <w:szCs w:val="24"/>
        </w:rPr>
      </w:pPr>
    </w:p>
    <w:p w:rsidR="001904B6" w:rsidP="001904B6" w:rsidRDefault="001904B6" w14:paraId="098519F7" w14:textId="77777777">
      <w:pPr>
        <w:spacing w:after="120" w:line="240" w:lineRule="auto"/>
        <w:ind w:firstLine="360"/>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ESTIMATED</w:t>
      </w:r>
      <w:r w:rsidRPr="48582E28">
        <w:rPr>
          <w:rFonts w:ascii="Palatino Linotype" w:hAnsi="Palatino Linotype" w:eastAsia="Palatino Linotype" w:cs="Palatino Linotype"/>
          <w:color w:val="000000" w:themeColor="text1"/>
          <w:sz w:val="24"/>
          <w:szCs w:val="24"/>
        </w:rPr>
        <w:t xml:space="preserve"> </w:t>
      </w:r>
      <w:r>
        <w:rPr>
          <w:rFonts w:ascii="Palatino Linotype" w:hAnsi="Palatino Linotype" w:eastAsia="Palatino Linotype" w:cs="Palatino Linotype"/>
          <w:color w:val="000000" w:themeColor="text1"/>
          <w:sz w:val="24"/>
          <w:szCs w:val="24"/>
        </w:rPr>
        <w:t>COST</w:t>
      </w:r>
      <w:r w:rsidRPr="48582E28">
        <w:rPr>
          <w:rFonts w:ascii="Palatino Linotype" w:hAnsi="Palatino Linotype" w:eastAsia="Palatino Linotype" w:cs="Palatino Linotype"/>
          <w:color w:val="000000" w:themeColor="text1"/>
          <w:sz w:val="24"/>
          <w:szCs w:val="24"/>
        </w:rPr>
        <w:t>:</w:t>
      </w:r>
    </w:p>
    <w:p w:rsidR="001904B6" w:rsidP="001904B6" w:rsidRDefault="001904B6" w14:paraId="5241D69F" w14:textId="77777777">
      <w:pPr>
        <w:pStyle w:val="ListParagraph"/>
        <w:numPr>
          <w:ilvl w:val="1"/>
          <w:numId w:val="1"/>
        </w:numPr>
        <w:spacing w:before="60" w:after="60" w:line="240" w:lineRule="auto"/>
        <w:rPr>
          <w:rFonts w:ascii="Palatino Linotype" w:hAnsi="Palatino Linotype" w:eastAsia="Palatino Linotype" w:cs="Palatino Linotype"/>
          <w:color w:val="000000" w:themeColor="text1"/>
          <w:sz w:val="24"/>
          <w:szCs w:val="24"/>
        </w:rPr>
      </w:pPr>
      <w:r w:rsidRPr="70CE8387">
        <w:rPr>
          <w:rFonts w:ascii="Palatino Linotype" w:hAnsi="Palatino Linotype" w:eastAsia="Palatino Linotype" w:cs="Palatino Linotype"/>
          <w:color w:val="000000" w:themeColor="text1"/>
          <w:sz w:val="24"/>
          <w:szCs w:val="24"/>
        </w:rPr>
        <w:t xml:space="preserve">There are no </w:t>
      </w:r>
      <w:r>
        <w:rPr>
          <w:rFonts w:ascii="Palatino Linotype" w:hAnsi="Palatino Linotype" w:eastAsia="Palatino Linotype" w:cs="Palatino Linotype"/>
          <w:color w:val="000000" w:themeColor="text1"/>
          <w:sz w:val="24"/>
          <w:szCs w:val="24"/>
        </w:rPr>
        <w:t>estimated costs</w:t>
      </w:r>
      <w:r w:rsidRPr="70CE8387">
        <w:rPr>
          <w:rFonts w:ascii="Palatino Linotype" w:hAnsi="Palatino Linotype" w:eastAsia="Palatino Linotype" w:cs="Palatino Linotype"/>
          <w:color w:val="000000" w:themeColor="text1"/>
          <w:sz w:val="24"/>
          <w:szCs w:val="24"/>
        </w:rPr>
        <w:t xml:space="preserve"> associated with this resolution.</w:t>
      </w:r>
    </w:p>
    <w:p w:rsidR="00922738" w:rsidP="00922738" w:rsidRDefault="00922738" w14:paraId="42D37873" w14:textId="77777777">
      <w:pPr>
        <w:spacing w:before="60" w:after="60" w:line="240" w:lineRule="auto"/>
        <w:rPr>
          <w:rFonts w:ascii="Palatino Linotype" w:hAnsi="Palatino Linotype" w:eastAsia="Palatino Linotype" w:cs="Palatino Linotype"/>
          <w:color w:val="000000" w:themeColor="text1"/>
          <w:sz w:val="24"/>
          <w:szCs w:val="24"/>
        </w:rPr>
      </w:pPr>
    </w:p>
    <w:p w:rsidR="00CB09B0" w:rsidP="00922738" w:rsidRDefault="00CB09B0" w14:paraId="45C0BE7A" w14:textId="77777777">
      <w:pPr>
        <w:spacing w:before="60" w:after="60" w:line="240" w:lineRule="auto"/>
        <w:rPr>
          <w:rFonts w:ascii="Palatino Linotype" w:hAnsi="Palatino Linotype" w:eastAsia="Palatino Linotype" w:cs="Palatino Linotype"/>
          <w:color w:val="000000" w:themeColor="text1"/>
          <w:sz w:val="24"/>
          <w:szCs w:val="24"/>
        </w:rPr>
      </w:pPr>
    </w:p>
    <w:p w:rsidRPr="00922738" w:rsidR="00922738" w:rsidP="00922738" w:rsidRDefault="00CB09B0" w14:paraId="0E581AFA" w14:textId="77777777">
      <w:pPr>
        <w:spacing w:before="60" w:after="60" w:line="240"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By </w:t>
      </w:r>
      <w:r w:rsidRPr="00CB09B0">
        <w:rPr>
          <w:rFonts w:ascii="Palatino Linotype" w:hAnsi="Palatino Linotype" w:eastAsia="Palatino Linotype" w:cs="Palatino Linotype"/>
          <w:color w:val="000000" w:themeColor="text1"/>
          <w:sz w:val="24"/>
          <w:szCs w:val="24"/>
        </w:rPr>
        <w:t>SCE AL 5331-E, PG&amp;E AL 7320-E</w:t>
      </w:r>
      <w:r w:rsidR="00A15552">
        <w:rPr>
          <w:rFonts w:ascii="Palatino Linotype" w:hAnsi="Palatino Linotype" w:eastAsia="Palatino Linotype" w:cs="Palatino Linotype"/>
          <w:color w:val="000000" w:themeColor="text1"/>
          <w:sz w:val="24"/>
          <w:szCs w:val="24"/>
        </w:rPr>
        <w:t>,</w:t>
      </w:r>
      <w:r>
        <w:rPr>
          <w:rFonts w:ascii="Palatino Linotype" w:hAnsi="Palatino Linotype" w:eastAsia="Palatino Linotype" w:cs="Palatino Linotype"/>
          <w:color w:val="000000" w:themeColor="text1"/>
          <w:sz w:val="24"/>
          <w:szCs w:val="24"/>
        </w:rPr>
        <w:t xml:space="preserve"> and</w:t>
      </w:r>
      <w:r w:rsidRPr="00CB09B0">
        <w:rPr>
          <w:rFonts w:ascii="Palatino Linotype" w:hAnsi="Palatino Linotype" w:eastAsia="Palatino Linotype" w:cs="Palatino Linotype"/>
          <w:color w:val="000000" w:themeColor="text1"/>
          <w:sz w:val="24"/>
          <w:szCs w:val="24"/>
        </w:rPr>
        <w:t xml:space="preserve"> SDG&amp;E AL 4468-E</w:t>
      </w:r>
      <w:r>
        <w:rPr>
          <w:rFonts w:ascii="Palatino Linotype" w:hAnsi="Palatino Linotype" w:eastAsia="Palatino Linotype" w:cs="Palatino Linotype"/>
          <w:color w:val="000000" w:themeColor="text1"/>
          <w:sz w:val="24"/>
          <w:szCs w:val="24"/>
        </w:rPr>
        <w:t xml:space="preserve"> filed on July 9, 2024</w:t>
      </w:r>
    </w:p>
    <w:p w:rsidR="00D67CBE" w:rsidP="001866CC" w:rsidRDefault="78034CC9" w14:paraId="650F9553" w14:textId="77777777">
      <w:pPr>
        <w:spacing w:after="120" w:line="240" w:lineRule="auto"/>
        <w:jc w:val="center"/>
        <w:rPr>
          <w:rFonts w:ascii="Palatino Linotype" w:hAnsi="Palatino Linotype" w:eastAsia="Palatino Linotype" w:cs="Palatino Linotype"/>
          <w:color w:val="000000" w:themeColor="text1"/>
          <w:sz w:val="24"/>
          <w:szCs w:val="24"/>
        </w:rPr>
      </w:pPr>
      <w:r w:rsidRPr="48582E28">
        <w:rPr>
          <w:rFonts w:ascii="Palatino Linotype" w:hAnsi="Palatino Linotype" w:eastAsia="Palatino Linotype" w:cs="Palatino Linotype"/>
          <w:color w:val="000000" w:themeColor="text1"/>
          <w:sz w:val="24"/>
          <w:szCs w:val="24"/>
        </w:rPr>
        <w:t>__________________________________________________________</w:t>
      </w:r>
    </w:p>
    <w:p w:rsidR="00D67CBE" w:rsidP="48582E28" w:rsidRDefault="78034CC9" w14:paraId="21E08D50" w14:textId="77777777">
      <w:pPr>
        <w:pStyle w:val="Heading1"/>
        <w:spacing w:before="360" w:after="240" w:line="240" w:lineRule="auto"/>
        <w:rPr>
          <w:rFonts w:ascii="Palatino Linotype" w:hAnsi="Palatino Linotype" w:eastAsia="Palatino Linotype" w:cs="Palatino Linotype"/>
          <w:b/>
          <w:bCs/>
          <w:color w:val="000000" w:themeColor="text1"/>
          <w:sz w:val="24"/>
          <w:szCs w:val="24"/>
        </w:rPr>
      </w:pPr>
      <w:r w:rsidRPr="5E74B5D1">
        <w:rPr>
          <w:rFonts w:ascii="Palatino Linotype" w:hAnsi="Palatino Linotype" w:eastAsia="Palatino Linotype" w:cs="Palatino Linotype"/>
          <w:b/>
          <w:bCs/>
          <w:color w:val="000000" w:themeColor="text1"/>
          <w:sz w:val="24"/>
          <w:szCs w:val="24"/>
          <w:u w:val="single"/>
        </w:rPr>
        <w:t>SUMMARY</w:t>
      </w:r>
    </w:p>
    <w:p w:rsidR="7426A6AE" w:rsidP="03AB5880" w:rsidRDefault="490158C9" w14:paraId="3E99E8B7" w14:textId="77777777">
      <w:pPr>
        <w:spacing w:after="120" w:line="240" w:lineRule="auto"/>
        <w:rPr>
          <w:rFonts w:ascii="Palatino Linotype" w:hAnsi="Palatino Linotype" w:eastAsia="Palatino Linotype" w:cs="Palatino Linotype"/>
          <w:color w:val="000000" w:themeColor="text1"/>
          <w:sz w:val="24"/>
          <w:szCs w:val="24"/>
        </w:rPr>
      </w:pPr>
      <w:r w:rsidRPr="03AB5880">
        <w:rPr>
          <w:rFonts w:ascii="Palatino Linotype" w:hAnsi="Palatino Linotype" w:eastAsia="Palatino Linotype" w:cs="Palatino Linotype"/>
          <w:color w:val="000000" w:themeColor="text1"/>
          <w:sz w:val="24"/>
          <w:szCs w:val="24"/>
        </w:rPr>
        <w:t>In</w:t>
      </w:r>
      <w:r w:rsidRPr="03AB5880" w:rsidR="7B83197B">
        <w:rPr>
          <w:rFonts w:ascii="Palatino Linotype" w:hAnsi="Palatino Linotype" w:eastAsia="Palatino Linotype" w:cs="Palatino Linotype"/>
          <w:color w:val="000000" w:themeColor="text1"/>
          <w:sz w:val="24"/>
          <w:szCs w:val="24"/>
        </w:rPr>
        <w:t xml:space="preserve"> </w:t>
      </w:r>
      <w:r w:rsidR="00F301E2">
        <w:rPr>
          <w:rFonts w:ascii="Palatino Linotype" w:hAnsi="Palatino Linotype" w:eastAsia="Palatino Linotype" w:cs="Palatino Linotype"/>
          <w:color w:val="000000" w:themeColor="text1"/>
          <w:sz w:val="24"/>
          <w:szCs w:val="24"/>
        </w:rPr>
        <w:t>D</w:t>
      </w:r>
      <w:r w:rsidRPr="03AB5880" w:rsidR="00F301E2">
        <w:rPr>
          <w:rFonts w:ascii="Palatino Linotype" w:hAnsi="Palatino Linotype" w:eastAsia="Palatino Linotype" w:cs="Palatino Linotype"/>
          <w:color w:val="000000" w:themeColor="text1"/>
          <w:sz w:val="24"/>
          <w:szCs w:val="24"/>
        </w:rPr>
        <w:t xml:space="preserve">ecision </w:t>
      </w:r>
      <w:r w:rsidR="004B2E60">
        <w:rPr>
          <w:rFonts w:ascii="Palatino Linotype" w:hAnsi="Palatino Linotype" w:eastAsia="Palatino Linotype" w:cs="Palatino Linotype"/>
          <w:color w:val="000000" w:themeColor="text1"/>
          <w:sz w:val="24"/>
          <w:szCs w:val="24"/>
        </w:rPr>
        <w:t>(</w:t>
      </w:r>
      <w:r w:rsidRPr="03AB5880">
        <w:rPr>
          <w:rFonts w:ascii="Palatino Linotype" w:hAnsi="Palatino Linotype" w:eastAsia="Palatino Linotype" w:cs="Palatino Linotype"/>
          <w:color w:val="000000" w:themeColor="text1"/>
          <w:sz w:val="24"/>
          <w:szCs w:val="24"/>
        </w:rPr>
        <w:t>D.</w:t>
      </w:r>
      <w:r w:rsidR="00C570EE">
        <w:rPr>
          <w:rFonts w:ascii="Palatino Linotype" w:hAnsi="Palatino Linotype" w:eastAsia="Palatino Linotype" w:cs="Palatino Linotype"/>
          <w:color w:val="000000" w:themeColor="text1"/>
          <w:sz w:val="24"/>
          <w:szCs w:val="24"/>
        </w:rPr>
        <w:t xml:space="preserve">) </w:t>
      </w:r>
      <w:r w:rsidRPr="03AB5880">
        <w:rPr>
          <w:rFonts w:ascii="Palatino Linotype" w:hAnsi="Palatino Linotype" w:eastAsia="Palatino Linotype" w:cs="Palatino Linotype"/>
          <w:color w:val="000000" w:themeColor="text1"/>
          <w:sz w:val="24"/>
          <w:szCs w:val="24"/>
        </w:rPr>
        <w:t>23-12-037</w:t>
      </w:r>
      <w:r w:rsidRPr="03AB5880" w:rsidR="77B6875B">
        <w:rPr>
          <w:rFonts w:ascii="Palatino Linotype" w:hAnsi="Palatino Linotype" w:eastAsia="Palatino Linotype" w:cs="Palatino Linotype"/>
          <w:color w:val="000000" w:themeColor="text1"/>
          <w:sz w:val="24"/>
          <w:szCs w:val="24"/>
        </w:rPr>
        <w:t xml:space="preserve"> </w:t>
      </w:r>
      <w:r w:rsidR="00A606FA">
        <w:rPr>
          <w:rFonts w:ascii="Palatino Linotype" w:hAnsi="Palatino Linotype" w:eastAsia="Palatino Linotype" w:cs="Palatino Linotype"/>
          <w:color w:val="000000" w:themeColor="text1"/>
          <w:sz w:val="24"/>
          <w:szCs w:val="24"/>
        </w:rPr>
        <w:t xml:space="preserve">(Phase 3B Decision) </w:t>
      </w:r>
      <w:r w:rsidRPr="03AB5880" w:rsidR="77B6875B">
        <w:rPr>
          <w:rFonts w:ascii="Palatino Linotype" w:hAnsi="Palatino Linotype" w:eastAsia="Palatino Linotype" w:cs="Palatino Linotype"/>
          <w:color w:val="000000" w:themeColor="text1"/>
          <w:sz w:val="24"/>
          <w:szCs w:val="24"/>
        </w:rPr>
        <w:t>of Rulemaking (R</w:t>
      </w:r>
      <w:r w:rsidR="00A36408">
        <w:rPr>
          <w:rFonts w:ascii="Palatino Linotype" w:hAnsi="Palatino Linotype" w:eastAsia="Palatino Linotype" w:cs="Palatino Linotype"/>
          <w:color w:val="000000" w:themeColor="text1"/>
          <w:sz w:val="24"/>
          <w:szCs w:val="24"/>
        </w:rPr>
        <w:t>.</w:t>
      </w:r>
      <w:r w:rsidRPr="03AB5880" w:rsidR="77B6875B">
        <w:rPr>
          <w:rFonts w:ascii="Palatino Linotype" w:hAnsi="Palatino Linotype" w:eastAsia="Palatino Linotype" w:cs="Palatino Linotype"/>
          <w:color w:val="000000" w:themeColor="text1"/>
          <w:sz w:val="24"/>
          <w:szCs w:val="24"/>
        </w:rPr>
        <w:t>)</w:t>
      </w:r>
      <w:r w:rsidR="00C570EE">
        <w:rPr>
          <w:rFonts w:ascii="Palatino Linotype" w:hAnsi="Palatino Linotype" w:eastAsia="Palatino Linotype" w:cs="Palatino Linotype"/>
          <w:color w:val="000000" w:themeColor="text1"/>
          <w:sz w:val="24"/>
          <w:szCs w:val="24"/>
        </w:rPr>
        <w:t xml:space="preserve"> </w:t>
      </w:r>
      <w:r w:rsidRPr="03AB5880" w:rsidR="77B6875B">
        <w:rPr>
          <w:rFonts w:ascii="Palatino Linotype" w:hAnsi="Palatino Linotype" w:eastAsia="Palatino Linotype" w:cs="Palatino Linotype"/>
          <w:color w:val="000000" w:themeColor="text1"/>
          <w:sz w:val="24"/>
          <w:szCs w:val="24"/>
        </w:rPr>
        <w:t xml:space="preserve">19-01-011, the California Public Utilities Commission (CPUC or Commission) directed elimination of electric </w:t>
      </w:r>
      <w:r w:rsidRPr="03AB5880" w:rsidR="00D10E63">
        <w:rPr>
          <w:rFonts w:ascii="Palatino Linotype" w:hAnsi="Palatino Linotype" w:eastAsia="Palatino Linotype" w:cs="Palatino Linotype"/>
          <w:color w:val="000000" w:themeColor="text1"/>
          <w:sz w:val="24"/>
          <w:szCs w:val="24"/>
        </w:rPr>
        <w:t>line extension subsidies for mixed-fuel new construction</w:t>
      </w:r>
      <w:r w:rsidR="00261E9D">
        <w:rPr>
          <w:rFonts w:ascii="Palatino Linotype" w:hAnsi="Palatino Linotype" w:eastAsia="Palatino Linotype" w:cs="Palatino Linotype"/>
          <w:color w:val="000000" w:themeColor="text1"/>
          <w:sz w:val="24"/>
          <w:szCs w:val="24"/>
        </w:rPr>
        <w:t xml:space="preserve"> projects (i.e., new construction projects that use gas and/or propane in addition to electricity)</w:t>
      </w:r>
      <w:r w:rsidRPr="03AB5880" w:rsidR="00D10E63">
        <w:rPr>
          <w:rFonts w:ascii="Palatino Linotype" w:hAnsi="Palatino Linotype" w:eastAsia="Palatino Linotype" w:cs="Palatino Linotype"/>
          <w:color w:val="000000" w:themeColor="text1"/>
          <w:sz w:val="24"/>
          <w:szCs w:val="24"/>
        </w:rPr>
        <w:t xml:space="preserve"> and set reporting requirements. </w:t>
      </w:r>
      <w:r w:rsidRPr="03AB5880" w:rsidR="3BF935C4">
        <w:rPr>
          <w:rFonts w:ascii="Palatino Linotype" w:hAnsi="Palatino Linotype" w:eastAsia="Palatino Linotype" w:cs="Palatino Linotype"/>
          <w:color w:val="000000" w:themeColor="text1"/>
          <w:sz w:val="24"/>
          <w:szCs w:val="24"/>
        </w:rPr>
        <w:t xml:space="preserve">It directed </w:t>
      </w:r>
      <w:r w:rsidRPr="03AB5880" w:rsidR="1E01088E">
        <w:rPr>
          <w:rFonts w:ascii="Palatino Linotype" w:hAnsi="Palatino Linotype" w:eastAsia="Palatino Linotype" w:cs="Palatino Linotype"/>
          <w:color w:val="000000" w:themeColor="text1"/>
          <w:sz w:val="24"/>
          <w:szCs w:val="24"/>
        </w:rPr>
        <w:t xml:space="preserve">elimination of electric line extension allowances, the 10-year refundable payment option, and </w:t>
      </w:r>
      <w:r w:rsidRPr="03AB5880" w:rsidR="7C4F548A">
        <w:rPr>
          <w:rFonts w:ascii="Palatino Linotype" w:hAnsi="Palatino Linotype" w:eastAsia="Palatino Linotype" w:cs="Palatino Linotype"/>
          <w:color w:val="000000" w:themeColor="text1"/>
          <w:sz w:val="24"/>
          <w:szCs w:val="24"/>
        </w:rPr>
        <w:t>th</w:t>
      </w:r>
      <w:r w:rsidRPr="03AB5880" w:rsidR="1E01088E">
        <w:rPr>
          <w:rFonts w:ascii="Palatino Linotype" w:hAnsi="Palatino Linotype" w:eastAsia="Palatino Linotype" w:cs="Palatino Linotype"/>
          <w:color w:val="000000" w:themeColor="text1"/>
          <w:sz w:val="24"/>
          <w:szCs w:val="24"/>
        </w:rPr>
        <w:t>e 50 percent discount</w:t>
      </w:r>
      <w:r w:rsidRPr="03AB5880" w:rsidR="1C7386D3">
        <w:rPr>
          <w:rFonts w:ascii="Palatino Linotype" w:hAnsi="Palatino Linotype" w:eastAsia="Palatino Linotype" w:cs="Palatino Linotype"/>
          <w:color w:val="000000" w:themeColor="text1"/>
          <w:sz w:val="24"/>
          <w:szCs w:val="24"/>
        </w:rPr>
        <w:t xml:space="preserve"> option in current </w:t>
      </w:r>
      <w:r w:rsidRPr="03AB5880" w:rsidR="1C7386D3">
        <w:rPr>
          <w:rFonts w:ascii="Palatino Linotype" w:hAnsi="Palatino Linotype" w:eastAsia="Palatino Linotype" w:cs="Palatino Linotype"/>
          <w:color w:val="000000" w:themeColor="text1"/>
          <w:sz w:val="24"/>
          <w:szCs w:val="24"/>
        </w:rPr>
        <w:lastRenderedPageBreak/>
        <w:t>investor-owned utilit</w:t>
      </w:r>
      <w:r w:rsidRPr="03AB5880" w:rsidR="2F067A32">
        <w:rPr>
          <w:rFonts w:ascii="Palatino Linotype" w:hAnsi="Palatino Linotype" w:eastAsia="Palatino Linotype" w:cs="Palatino Linotype"/>
          <w:color w:val="000000" w:themeColor="text1"/>
          <w:sz w:val="24"/>
          <w:szCs w:val="24"/>
        </w:rPr>
        <w:t>y electric line extension rules for mixed-fuel new construction</w:t>
      </w:r>
      <w:r w:rsidR="006E50D8">
        <w:rPr>
          <w:rFonts w:ascii="Palatino Linotype" w:hAnsi="Palatino Linotype" w:eastAsia="Palatino Linotype" w:cs="Palatino Linotype"/>
          <w:color w:val="000000" w:themeColor="text1"/>
          <w:sz w:val="24"/>
          <w:szCs w:val="24"/>
        </w:rPr>
        <w:t>, effective July 1, 2024</w:t>
      </w:r>
      <w:r w:rsidRPr="03AB5880" w:rsidR="2F067A32">
        <w:rPr>
          <w:rFonts w:ascii="Palatino Linotype" w:hAnsi="Palatino Linotype" w:eastAsia="Palatino Linotype" w:cs="Palatino Linotype"/>
          <w:color w:val="000000" w:themeColor="text1"/>
          <w:sz w:val="24"/>
          <w:szCs w:val="24"/>
        </w:rPr>
        <w:t xml:space="preserve">. </w:t>
      </w:r>
      <w:r w:rsidRPr="03AB5880" w:rsidR="2F6039D9">
        <w:rPr>
          <w:rFonts w:ascii="Palatino Linotype" w:hAnsi="Palatino Linotype" w:eastAsia="Palatino Linotype" w:cs="Palatino Linotype"/>
          <w:color w:val="000000" w:themeColor="text1"/>
          <w:sz w:val="24"/>
          <w:szCs w:val="24"/>
        </w:rPr>
        <w:t>The utilities</w:t>
      </w:r>
      <w:r w:rsidR="00253511">
        <w:rPr>
          <w:rFonts w:ascii="Palatino Linotype" w:hAnsi="Palatino Linotype" w:eastAsia="Palatino Linotype" w:cs="Palatino Linotype"/>
          <w:color w:val="000000" w:themeColor="text1"/>
          <w:sz w:val="24"/>
          <w:szCs w:val="24"/>
        </w:rPr>
        <w:t>,</w:t>
      </w:r>
      <w:r w:rsidRPr="03AB5880" w:rsidR="2F6039D9">
        <w:rPr>
          <w:rFonts w:ascii="Palatino Linotype" w:hAnsi="Palatino Linotype" w:eastAsia="Palatino Linotype" w:cs="Palatino Linotype"/>
          <w:color w:val="000000" w:themeColor="text1"/>
          <w:sz w:val="24"/>
          <w:szCs w:val="24"/>
        </w:rPr>
        <w:t xml:space="preserve"> including </w:t>
      </w:r>
      <w:r w:rsidRPr="03AB5880" w:rsidR="00261E9D">
        <w:rPr>
          <w:rFonts w:ascii="Palatino Linotype" w:hAnsi="Palatino Linotype" w:eastAsia="Palatino Linotype" w:cs="Palatino Linotype"/>
          <w:color w:val="000000" w:themeColor="text1"/>
          <w:sz w:val="24"/>
          <w:szCs w:val="24"/>
        </w:rPr>
        <w:t xml:space="preserve">Southern California Edison Company </w:t>
      </w:r>
      <w:r w:rsidR="00261E9D">
        <w:rPr>
          <w:rFonts w:ascii="Palatino Linotype" w:hAnsi="Palatino Linotype" w:eastAsia="Palatino Linotype" w:cs="Palatino Linotype"/>
          <w:color w:val="000000" w:themeColor="text1"/>
          <w:sz w:val="24"/>
          <w:szCs w:val="24"/>
        </w:rPr>
        <w:t>(</w:t>
      </w:r>
      <w:r w:rsidRPr="03AB5880" w:rsidR="3C09A52B">
        <w:rPr>
          <w:rFonts w:ascii="Palatino Linotype" w:hAnsi="Palatino Linotype" w:eastAsia="Palatino Linotype" w:cs="Palatino Linotype"/>
          <w:color w:val="000000" w:themeColor="text1"/>
          <w:sz w:val="24"/>
          <w:szCs w:val="24"/>
        </w:rPr>
        <w:t>SCE</w:t>
      </w:r>
      <w:r w:rsidR="00261E9D">
        <w:rPr>
          <w:rFonts w:ascii="Palatino Linotype" w:hAnsi="Palatino Linotype" w:eastAsia="Palatino Linotype" w:cs="Palatino Linotype"/>
          <w:color w:val="000000" w:themeColor="text1"/>
          <w:sz w:val="24"/>
          <w:szCs w:val="24"/>
        </w:rPr>
        <w:t>)</w:t>
      </w:r>
      <w:r w:rsidRPr="03AB5880" w:rsidR="3C09A52B">
        <w:rPr>
          <w:rFonts w:ascii="Palatino Linotype" w:hAnsi="Palatino Linotype" w:eastAsia="Palatino Linotype" w:cs="Palatino Linotype"/>
          <w:color w:val="000000" w:themeColor="text1"/>
          <w:sz w:val="24"/>
          <w:szCs w:val="24"/>
        </w:rPr>
        <w:t xml:space="preserve">, </w:t>
      </w:r>
      <w:r w:rsidRPr="03AB5880" w:rsidR="00261E9D">
        <w:rPr>
          <w:rFonts w:ascii="Palatino Linotype" w:hAnsi="Palatino Linotype" w:eastAsia="Palatino Linotype" w:cs="Palatino Linotype"/>
          <w:color w:val="000000" w:themeColor="text1"/>
          <w:sz w:val="24"/>
          <w:szCs w:val="24"/>
        </w:rPr>
        <w:t xml:space="preserve">Pacific Gas and Electric Company </w:t>
      </w:r>
      <w:r w:rsidR="00261E9D">
        <w:rPr>
          <w:rFonts w:ascii="Palatino Linotype" w:hAnsi="Palatino Linotype" w:eastAsia="Palatino Linotype" w:cs="Palatino Linotype"/>
          <w:color w:val="000000" w:themeColor="text1"/>
          <w:sz w:val="24"/>
          <w:szCs w:val="24"/>
        </w:rPr>
        <w:t>(</w:t>
      </w:r>
      <w:r w:rsidRPr="03AB5880" w:rsidR="3C09A52B">
        <w:rPr>
          <w:rFonts w:ascii="Palatino Linotype" w:hAnsi="Palatino Linotype" w:eastAsia="Palatino Linotype" w:cs="Palatino Linotype"/>
          <w:color w:val="000000" w:themeColor="text1"/>
          <w:sz w:val="24"/>
          <w:szCs w:val="24"/>
        </w:rPr>
        <w:t>PG&amp;E</w:t>
      </w:r>
      <w:r w:rsidR="00261E9D">
        <w:rPr>
          <w:rFonts w:ascii="Palatino Linotype" w:hAnsi="Palatino Linotype" w:eastAsia="Palatino Linotype" w:cs="Palatino Linotype"/>
          <w:color w:val="000000" w:themeColor="text1"/>
          <w:sz w:val="24"/>
          <w:szCs w:val="24"/>
        </w:rPr>
        <w:t>)</w:t>
      </w:r>
      <w:r w:rsidRPr="03AB5880" w:rsidR="3C09A52B">
        <w:rPr>
          <w:rFonts w:ascii="Palatino Linotype" w:hAnsi="Palatino Linotype" w:eastAsia="Palatino Linotype" w:cs="Palatino Linotype"/>
          <w:color w:val="000000" w:themeColor="text1"/>
          <w:sz w:val="24"/>
          <w:szCs w:val="24"/>
        </w:rPr>
        <w:t>, and</w:t>
      </w:r>
      <w:r w:rsidRPr="03AB5880" w:rsidR="2F6039D9">
        <w:rPr>
          <w:rFonts w:ascii="Palatino Linotype" w:hAnsi="Palatino Linotype" w:eastAsia="Palatino Linotype" w:cs="Palatino Linotype"/>
          <w:color w:val="000000" w:themeColor="text1"/>
          <w:sz w:val="24"/>
          <w:szCs w:val="24"/>
        </w:rPr>
        <w:t xml:space="preserve"> </w:t>
      </w:r>
      <w:r w:rsidRPr="03AB5880" w:rsidR="00261E9D">
        <w:rPr>
          <w:rFonts w:ascii="Palatino Linotype" w:hAnsi="Palatino Linotype" w:eastAsia="Palatino Linotype" w:cs="Palatino Linotype"/>
          <w:color w:val="000000" w:themeColor="text1"/>
          <w:sz w:val="24"/>
          <w:szCs w:val="24"/>
        </w:rPr>
        <w:t xml:space="preserve">San Diego Gas &amp; Electric Company </w:t>
      </w:r>
      <w:r w:rsidR="00261E9D">
        <w:rPr>
          <w:rFonts w:ascii="Palatino Linotype" w:hAnsi="Palatino Linotype" w:eastAsia="Palatino Linotype" w:cs="Palatino Linotype"/>
          <w:color w:val="000000" w:themeColor="text1"/>
          <w:sz w:val="24"/>
          <w:szCs w:val="24"/>
        </w:rPr>
        <w:t>(</w:t>
      </w:r>
      <w:r w:rsidRPr="03AB5880" w:rsidR="4D0FBAE8">
        <w:rPr>
          <w:rFonts w:ascii="Palatino Linotype" w:hAnsi="Palatino Linotype" w:eastAsia="Palatino Linotype" w:cs="Palatino Linotype"/>
          <w:color w:val="000000" w:themeColor="text1"/>
          <w:sz w:val="24"/>
          <w:szCs w:val="24"/>
        </w:rPr>
        <w:t>SDG&amp;E</w:t>
      </w:r>
      <w:r w:rsidR="00261E9D">
        <w:rPr>
          <w:rFonts w:ascii="Palatino Linotype" w:hAnsi="Palatino Linotype" w:eastAsia="Palatino Linotype" w:cs="Palatino Linotype"/>
          <w:color w:val="000000" w:themeColor="text1"/>
          <w:sz w:val="24"/>
          <w:szCs w:val="24"/>
        </w:rPr>
        <w:t>)</w:t>
      </w:r>
      <w:r w:rsidRPr="03AB5880" w:rsidR="4D0FBAE8">
        <w:rPr>
          <w:rFonts w:ascii="Palatino Linotype" w:hAnsi="Palatino Linotype" w:eastAsia="Palatino Linotype" w:cs="Palatino Linotype"/>
          <w:color w:val="000000" w:themeColor="text1"/>
          <w:sz w:val="24"/>
          <w:szCs w:val="24"/>
        </w:rPr>
        <w:t xml:space="preserve"> (collective</w:t>
      </w:r>
      <w:r w:rsidRPr="03AB5880" w:rsidR="1A0EFC01">
        <w:rPr>
          <w:rFonts w:ascii="Palatino Linotype" w:hAnsi="Palatino Linotype" w:eastAsia="Palatino Linotype" w:cs="Palatino Linotype"/>
          <w:color w:val="000000" w:themeColor="text1"/>
          <w:sz w:val="24"/>
          <w:szCs w:val="24"/>
        </w:rPr>
        <w:t>ly</w:t>
      </w:r>
      <w:r w:rsidRPr="03AB5880" w:rsidR="4D0FBAE8">
        <w:rPr>
          <w:rFonts w:ascii="Palatino Linotype" w:hAnsi="Palatino Linotype" w:eastAsia="Palatino Linotype" w:cs="Palatino Linotype"/>
          <w:color w:val="000000" w:themeColor="text1"/>
          <w:sz w:val="24"/>
          <w:szCs w:val="24"/>
        </w:rPr>
        <w:t xml:space="preserve"> </w:t>
      </w:r>
      <w:r w:rsidR="00261E9D">
        <w:rPr>
          <w:rFonts w:ascii="Palatino Linotype" w:hAnsi="Palatino Linotype" w:eastAsia="Palatino Linotype" w:cs="Palatino Linotype"/>
          <w:color w:val="000000" w:themeColor="text1"/>
          <w:sz w:val="24"/>
          <w:szCs w:val="24"/>
        </w:rPr>
        <w:t xml:space="preserve">“the </w:t>
      </w:r>
      <w:r w:rsidRPr="03AB5880" w:rsidR="2B072AAD">
        <w:rPr>
          <w:rFonts w:ascii="Palatino Linotype" w:hAnsi="Palatino Linotype" w:eastAsia="Palatino Linotype" w:cs="Palatino Linotype"/>
          <w:color w:val="000000" w:themeColor="text1"/>
          <w:sz w:val="24"/>
          <w:szCs w:val="24"/>
        </w:rPr>
        <w:t>Joint IOUs</w:t>
      </w:r>
      <w:r w:rsidR="00261E9D">
        <w:rPr>
          <w:rFonts w:ascii="Palatino Linotype" w:hAnsi="Palatino Linotype" w:eastAsia="Palatino Linotype" w:cs="Palatino Linotype"/>
          <w:color w:val="000000" w:themeColor="text1"/>
          <w:sz w:val="24"/>
          <w:szCs w:val="24"/>
        </w:rPr>
        <w:t>”</w:t>
      </w:r>
      <w:r w:rsidRPr="03AB5880" w:rsidR="2B072AAD">
        <w:rPr>
          <w:rFonts w:ascii="Palatino Linotype" w:hAnsi="Palatino Linotype" w:eastAsia="Palatino Linotype" w:cs="Palatino Linotype"/>
          <w:color w:val="000000" w:themeColor="text1"/>
          <w:sz w:val="24"/>
          <w:szCs w:val="24"/>
        </w:rPr>
        <w:t>)</w:t>
      </w:r>
      <w:r w:rsidR="00253511">
        <w:rPr>
          <w:rFonts w:ascii="Palatino Linotype" w:hAnsi="Palatino Linotype" w:eastAsia="Palatino Linotype" w:cs="Palatino Linotype"/>
          <w:color w:val="000000" w:themeColor="text1"/>
          <w:sz w:val="24"/>
          <w:szCs w:val="24"/>
        </w:rPr>
        <w:t>,</w:t>
      </w:r>
      <w:r w:rsidRPr="03AB5880" w:rsidR="2B072AAD">
        <w:rPr>
          <w:rFonts w:ascii="Palatino Linotype" w:hAnsi="Palatino Linotype" w:eastAsia="Palatino Linotype" w:cs="Palatino Linotype"/>
          <w:color w:val="000000" w:themeColor="text1"/>
          <w:sz w:val="24"/>
          <w:szCs w:val="24"/>
        </w:rPr>
        <w:t xml:space="preserve"> </w:t>
      </w:r>
      <w:r w:rsidR="00D90D93">
        <w:rPr>
          <w:rFonts w:ascii="Palatino Linotype" w:hAnsi="Palatino Linotype" w:eastAsia="Palatino Linotype" w:cs="Palatino Linotype"/>
          <w:color w:val="000000" w:themeColor="text1"/>
          <w:sz w:val="24"/>
          <w:szCs w:val="24"/>
        </w:rPr>
        <w:t xml:space="preserve">state that they </w:t>
      </w:r>
      <w:r w:rsidR="00261E9D">
        <w:rPr>
          <w:rFonts w:ascii="Palatino Linotype" w:hAnsi="Palatino Linotype" w:eastAsia="Palatino Linotype" w:cs="Palatino Linotype"/>
          <w:color w:val="000000" w:themeColor="text1"/>
          <w:sz w:val="24"/>
          <w:szCs w:val="24"/>
        </w:rPr>
        <w:t xml:space="preserve">have </w:t>
      </w:r>
      <w:r w:rsidR="000241B8">
        <w:rPr>
          <w:rFonts w:ascii="Palatino Linotype" w:hAnsi="Palatino Linotype" w:eastAsia="Palatino Linotype" w:cs="Palatino Linotype"/>
          <w:color w:val="000000" w:themeColor="text1"/>
          <w:sz w:val="24"/>
          <w:szCs w:val="24"/>
        </w:rPr>
        <w:t>encountered</w:t>
      </w:r>
      <w:r w:rsidRPr="03AB5880" w:rsidR="000241B8">
        <w:rPr>
          <w:rFonts w:ascii="Palatino Linotype" w:hAnsi="Palatino Linotype" w:eastAsia="Palatino Linotype" w:cs="Palatino Linotype"/>
          <w:color w:val="000000" w:themeColor="text1"/>
          <w:sz w:val="24"/>
          <w:szCs w:val="24"/>
        </w:rPr>
        <w:t xml:space="preserve"> </w:t>
      </w:r>
      <w:r w:rsidR="000241B8">
        <w:rPr>
          <w:rFonts w:ascii="Palatino Linotype" w:hAnsi="Palatino Linotype" w:eastAsia="Palatino Linotype" w:cs="Palatino Linotype"/>
          <w:color w:val="000000" w:themeColor="text1"/>
          <w:sz w:val="24"/>
          <w:szCs w:val="24"/>
        </w:rPr>
        <w:t>several</w:t>
      </w:r>
      <w:r w:rsidRPr="03AB5880" w:rsidR="000241B8">
        <w:rPr>
          <w:rFonts w:ascii="Palatino Linotype" w:hAnsi="Palatino Linotype" w:eastAsia="Palatino Linotype" w:cs="Palatino Linotype"/>
          <w:color w:val="000000" w:themeColor="text1"/>
          <w:sz w:val="24"/>
          <w:szCs w:val="24"/>
        </w:rPr>
        <w:t xml:space="preserve"> </w:t>
      </w:r>
      <w:r w:rsidRPr="03AB5880" w:rsidR="1A9E6196">
        <w:rPr>
          <w:rFonts w:ascii="Palatino Linotype" w:hAnsi="Palatino Linotype" w:eastAsia="Palatino Linotype" w:cs="Palatino Linotype"/>
          <w:color w:val="000000" w:themeColor="text1"/>
          <w:sz w:val="24"/>
          <w:szCs w:val="24"/>
        </w:rPr>
        <w:t xml:space="preserve">issues while implementing the </w:t>
      </w:r>
      <w:r w:rsidRPr="03AB5880" w:rsidR="298CD601">
        <w:rPr>
          <w:rFonts w:ascii="Palatino Linotype" w:hAnsi="Palatino Linotype" w:eastAsia="Palatino Linotype" w:cs="Palatino Linotype"/>
          <w:color w:val="000000" w:themeColor="text1"/>
          <w:sz w:val="24"/>
          <w:szCs w:val="24"/>
        </w:rPr>
        <w:t>decision</w:t>
      </w:r>
      <w:r w:rsidRPr="03AB5880" w:rsidR="3E48174B">
        <w:rPr>
          <w:rFonts w:ascii="Palatino Linotype" w:hAnsi="Palatino Linotype" w:eastAsia="Palatino Linotype" w:cs="Palatino Linotype"/>
          <w:color w:val="000000" w:themeColor="text1"/>
          <w:sz w:val="24"/>
          <w:szCs w:val="24"/>
        </w:rPr>
        <w:t>, specifically defining the eligibility of electric line extension subsidies for mixed-fuel new construction projects</w:t>
      </w:r>
      <w:r w:rsidRPr="03AB5880" w:rsidR="1969D7A0">
        <w:rPr>
          <w:rFonts w:ascii="Palatino Linotype" w:hAnsi="Palatino Linotype" w:eastAsia="Palatino Linotype" w:cs="Palatino Linotype"/>
          <w:color w:val="000000" w:themeColor="text1"/>
          <w:sz w:val="24"/>
          <w:szCs w:val="24"/>
        </w:rPr>
        <w:t xml:space="preserve"> </w:t>
      </w:r>
      <w:r w:rsidRPr="03AB5880" w:rsidR="48E576F1">
        <w:rPr>
          <w:rFonts w:ascii="Palatino Linotype" w:hAnsi="Palatino Linotype" w:eastAsia="Palatino Linotype" w:cs="Palatino Linotype"/>
          <w:color w:val="000000" w:themeColor="text1"/>
          <w:sz w:val="24"/>
          <w:szCs w:val="24"/>
        </w:rPr>
        <w:t xml:space="preserve">This resolution provides clarification and guidance on the concerns shared by </w:t>
      </w:r>
      <w:r w:rsidR="00D9099F">
        <w:rPr>
          <w:rFonts w:ascii="Palatino Linotype" w:hAnsi="Palatino Linotype" w:eastAsia="Palatino Linotype" w:cs="Palatino Linotype"/>
          <w:color w:val="000000" w:themeColor="text1"/>
          <w:sz w:val="24"/>
          <w:szCs w:val="24"/>
        </w:rPr>
        <w:t xml:space="preserve">the </w:t>
      </w:r>
      <w:r w:rsidRPr="03AB5880" w:rsidR="48E576F1">
        <w:rPr>
          <w:rFonts w:ascii="Palatino Linotype" w:hAnsi="Palatino Linotype" w:eastAsia="Palatino Linotype" w:cs="Palatino Linotype"/>
          <w:color w:val="000000" w:themeColor="text1"/>
          <w:sz w:val="24"/>
          <w:szCs w:val="24"/>
        </w:rPr>
        <w:t>Joint IOUs</w:t>
      </w:r>
      <w:r w:rsidRPr="03AB5880" w:rsidR="4EEA6836">
        <w:rPr>
          <w:rFonts w:ascii="Palatino Linotype" w:hAnsi="Palatino Linotype" w:eastAsia="Palatino Linotype" w:cs="Palatino Linotype"/>
          <w:color w:val="000000" w:themeColor="text1"/>
          <w:sz w:val="24"/>
          <w:szCs w:val="24"/>
        </w:rPr>
        <w:t xml:space="preserve">. </w:t>
      </w:r>
    </w:p>
    <w:p w:rsidR="00D67CBE" w:rsidP="48582E28" w:rsidRDefault="78034CC9" w14:paraId="3181863A" w14:textId="77777777">
      <w:pPr>
        <w:pStyle w:val="Heading1"/>
        <w:spacing w:before="360" w:after="240" w:line="240" w:lineRule="auto"/>
        <w:rPr>
          <w:rFonts w:ascii="Palatino Linotype" w:hAnsi="Palatino Linotype" w:eastAsia="Palatino Linotype" w:cs="Palatino Linotype"/>
          <w:b/>
          <w:bCs/>
          <w:color w:val="000000" w:themeColor="text1"/>
          <w:sz w:val="24"/>
          <w:szCs w:val="24"/>
        </w:rPr>
      </w:pPr>
      <w:r w:rsidRPr="660D43E2">
        <w:rPr>
          <w:rFonts w:ascii="Palatino Linotype" w:hAnsi="Palatino Linotype" w:eastAsia="Palatino Linotype" w:cs="Palatino Linotype"/>
          <w:b/>
          <w:bCs/>
          <w:color w:val="000000" w:themeColor="text1"/>
          <w:sz w:val="24"/>
          <w:szCs w:val="24"/>
          <w:u w:val="single"/>
        </w:rPr>
        <w:t>BACKGROUND</w:t>
      </w:r>
    </w:p>
    <w:p w:rsidR="00D67CBE" w:rsidP="03AB5880" w:rsidRDefault="2E31CD59" w14:paraId="51073F6D" w14:textId="77777777">
      <w:pPr>
        <w:spacing w:line="276" w:lineRule="auto"/>
        <w:rPr>
          <w:rFonts w:ascii="Palatino Linotype" w:hAnsi="Palatino Linotype" w:eastAsia="Palatino Linotype" w:cs="Palatino Linotype"/>
          <w:color w:val="000000" w:themeColor="text1"/>
          <w:sz w:val="24"/>
          <w:szCs w:val="24"/>
        </w:rPr>
      </w:pPr>
      <w:r w:rsidRPr="03AB5880">
        <w:rPr>
          <w:rFonts w:ascii="Palatino Linotype" w:hAnsi="Palatino Linotype" w:eastAsia="Palatino Linotype" w:cs="Palatino Linotype"/>
          <w:color w:val="000000" w:themeColor="text1"/>
          <w:sz w:val="24"/>
          <w:szCs w:val="24"/>
        </w:rPr>
        <w:t xml:space="preserve">The Commission issued </w:t>
      </w:r>
      <w:r w:rsidRPr="03AB5880" w:rsidR="03D11617">
        <w:rPr>
          <w:rFonts w:ascii="Palatino Linotype" w:hAnsi="Palatino Linotype" w:eastAsia="Palatino Linotype" w:cs="Palatino Linotype"/>
          <w:color w:val="000000" w:themeColor="text1"/>
          <w:sz w:val="24"/>
          <w:szCs w:val="24"/>
        </w:rPr>
        <w:t xml:space="preserve">the </w:t>
      </w:r>
      <w:r w:rsidRPr="03AB5880" w:rsidR="01B531CA">
        <w:rPr>
          <w:rFonts w:ascii="Palatino Linotype" w:hAnsi="Palatino Linotype" w:eastAsia="Palatino Linotype" w:cs="Palatino Linotype"/>
          <w:color w:val="000000" w:themeColor="text1"/>
          <w:sz w:val="24"/>
          <w:szCs w:val="24"/>
        </w:rPr>
        <w:t xml:space="preserve">Phase 3B </w:t>
      </w:r>
      <w:r w:rsidR="00A606FA">
        <w:rPr>
          <w:rFonts w:ascii="Palatino Linotype" w:hAnsi="Palatino Linotype" w:eastAsia="Palatino Linotype" w:cs="Palatino Linotype"/>
          <w:color w:val="000000" w:themeColor="text1"/>
          <w:sz w:val="24"/>
          <w:szCs w:val="24"/>
        </w:rPr>
        <w:t>D</w:t>
      </w:r>
      <w:r w:rsidRPr="03AB5880" w:rsidR="00A606FA">
        <w:rPr>
          <w:rFonts w:ascii="Palatino Linotype" w:hAnsi="Palatino Linotype" w:eastAsia="Palatino Linotype" w:cs="Palatino Linotype"/>
          <w:color w:val="000000" w:themeColor="text1"/>
          <w:sz w:val="24"/>
          <w:szCs w:val="24"/>
        </w:rPr>
        <w:t>ecision</w:t>
      </w:r>
      <w:r w:rsidRPr="03AB5880" w:rsidR="66F2AF33">
        <w:rPr>
          <w:rFonts w:ascii="Palatino Linotype" w:hAnsi="Palatino Linotype" w:eastAsia="Palatino Linotype" w:cs="Palatino Linotype"/>
          <w:color w:val="000000" w:themeColor="text1"/>
          <w:sz w:val="24"/>
          <w:szCs w:val="24"/>
        </w:rPr>
        <w:t xml:space="preserve"> </w:t>
      </w:r>
      <w:r w:rsidRPr="03AB5880">
        <w:rPr>
          <w:rFonts w:ascii="Palatino Linotype" w:hAnsi="Palatino Linotype" w:eastAsia="Palatino Linotype" w:cs="Palatino Linotype"/>
          <w:color w:val="000000" w:themeColor="text1"/>
          <w:sz w:val="24"/>
          <w:szCs w:val="24"/>
        </w:rPr>
        <w:t xml:space="preserve">in December of </w:t>
      </w:r>
      <w:r w:rsidRPr="03AB5880" w:rsidR="3FA4605B">
        <w:rPr>
          <w:rFonts w:ascii="Palatino Linotype" w:hAnsi="Palatino Linotype" w:eastAsia="Palatino Linotype" w:cs="Palatino Linotype"/>
          <w:color w:val="000000" w:themeColor="text1"/>
          <w:sz w:val="24"/>
          <w:szCs w:val="24"/>
        </w:rPr>
        <w:t>2023 to</w:t>
      </w:r>
      <w:r w:rsidRPr="03AB5880">
        <w:rPr>
          <w:rFonts w:ascii="Palatino Linotype" w:hAnsi="Palatino Linotype" w:eastAsia="Palatino Linotype" w:cs="Palatino Linotype"/>
          <w:color w:val="000000" w:themeColor="text1"/>
          <w:sz w:val="24"/>
          <w:szCs w:val="24"/>
        </w:rPr>
        <w:t xml:space="preserve"> eliminate electric line extension subsidies for mixed-fuel new construction projects effective July 1, 2024. </w:t>
      </w:r>
      <w:r w:rsidR="006660E8">
        <w:rPr>
          <w:rFonts w:ascii="Palatino Linotype" w:hAnsi="Palatino Linotype" w:eastAsia="Palatino Linotype" w:cs="Palatino Linotype"/>
          <w:color w:val="000000" w:themeColor="text1"/>
          <w:sz w:val="24"/>
          <w:szCs w:val="24"/>
        </w:rPr>
        <w:t xml:space="preserve">The </w:t>
      </w:r>
      <w:r w:rsidRPr="03AB5880" w:rsidR="52DDAE44">
        <w:rPr>
          <w:rFonts w:ascii="Palatino Linotype" w:hAnsi="Palatino Linotype" w:eastAsia="Palatino Linotype" w:cs="Palatino Linotype"/>
          <w:color w:val="000000" w:themeColor="text1"/>
          <w:sz w:val="24"/>
          <w:szCs w:val="24"/>
        </w:rPr>
        <w:t xml:space="preserve">Joint IOUs faced several </w:t>
      </w:r>
      <w:r w:rsidRPr="03AB5880" w:rsidR="4D5C8723">
        <w:rPr>
          <w:rFonts w:ascii="Palatino Linotype" w:hAnsi="Palatino Linotype" w:eastAsia="Palatino Linotype" w:cs="Palatino Linotype"/>
          <w:color w:val="000000" w:themeColor="text1"/>
          <w:sz w:val="24"/>
          <w:szCs w:val="24"/>
        </w:rPr>
        <w:t>questions</w:t>
      </w:r>
      <w:r w:rsidRPr="03AB5880" w:rsidR="52DDAE44">
        <w:rPr>
          <w:rFonts w:ascii="Palatino Linotype" w:hAnsi="Palatino Linotype" w:eastAsia="Palatino Linotype" w:cs="Palatino Linotype"/>
          <w:color w:val="000000" w:themeColor="text1"/>
          <w:sz w:val="24"/>
          <w:szCs w:val="24"/>
        </w:rPr>
        <w:t xml:space="preserve"> from customers concerning the classification of new constructi</w:t>
      </w:r>
      <w:r w:rsidRPr="03AB5880" w:rsidR="65FA9CA9">
        <w:rPr>
          <w:rFonts w:ascii="Palatino Linotype" w:hAnsi="Palatino Linotype" w:eastAsia="Palatino Linotype" w:cs="Palatino Linotype"/>
          <w:color w:val="000000" w:themeColor="text1"/>
          <w:sz w:val="24"/>
          <w:szCs w:val="24"/>
        </w:rPr>
        <w:t>o</w:t>
      </w:r>
      <w:r w:rsidRPr="03AB5880" w:rsidR="52DDAE44">
        <w:rPr>
          <w:rFonts w:ascii="Palatino Linotype" w:hAnsi="Palatino Linotype" w:eastAsia="Palatino Linotype" w:cs="Palatino Linotype"/>
          <w:color w:val="000000" w:themeColor="text1"/>
          <w:sz w:val="24"/>
          <w:szCs w:val="24"/>
        </w:rPr>
        <w:t>n project</w:t>
      </w:r>
      <w:r w:rsidR="00F80B8F">
        <w:rPr>
          <w:rFonts w:ascii="Palatino Linotype" w:hAnsi="Palatino Linotype" w:eastAsia="Palatino Linotype" w:cs="Palatino Linotype"/>
          <w:color w:val="000000" w:themeColor="text1"/>
          <w:sz w:val="24"/>
          <w:szCs w:val="24"/>
        </w:rPr>
        <w:t>s</w:t>
      </w:r>
      <w:r w:rsidRPr="03AB5880" w:rsidR="52DDAE44">
        <w:rPr>
          <w:rFonts w:ascii="Palatino Linotype" w:hAnsi="Palatino Linotype" w:eastAsia="Palatino Linotype" w:cs="Palatino Linotype"/>
          <w:color w:val="000000" w:themeColor="text1"/>
          <w:sz w:val="24"/>
          <w:szCs w:val="24"/>
        </w:rPr>
        <w:t xml:space="preserve"> as mixed-</w:t>
      </w:r>
      <w:r w:rsidRPr="03AB5880" w:rsidR="33C37E42">
        <w:rPr>
          <w:rFonts w:ascii="Palatino Linotype" w:hAnsi="Palatino Linotype" w:eastAsia="Palatino Linotype" w:cs="Palatino Linotype"/>
          <w:color w:val="000000" w:themeColor="text1"/>
          <w:sz w:val="24"/>
          <w:szCs w:val="24"/>
        </w:rPr>
        <w:t xml:space="preserve">fuel or all-electric. </w:t>
      </w:r>
      <w:r w:rsidRPr="03AB5880">
        <w:rPr>
          <w:rFonts w:ascii="Palatino Linotype" w:hAnsi="Palatino Linotype" w:eastAsia="Palatino Linotype" w:cs="Palatino Linotype"/>
          <w:color w:val="000000" w:themeColor="text1"/>
          <w:sz w:val="24"/>
          <w:szCs w:val="24"/>
        </w:rPr>
        <w:t>SCE, on behalf of itself, PG&amp;E, and SDG&amp;E</w:t>
      </w:r>
      <w:r w:rsidRPr="03AB5880" w:rsidR="09204F55">
        <w:rPr>
          <w:rFonts w:ascii="Palatino Linotype" w:hAnsi="Palatino Linotype" w:eastAsia="Palatino Linotype" w:cs="Palatino Linotype"/>
          <w:color w:val="000000" w:themeColor="text1"/>
          <w:sz w:val="24"/>
          <w:szCs w:val="24"/>
        </w:rPr>
        <w:t xml:space="preserve"> filed AL 5331-E</w:t>
      </w:r>
      <w:r w:rsidRPr="03AB5880">
        <w:rPr>
          <w:rFonts w:ascii="Palatino Linotype" w:hAnsi="Palatino Linotype" w:eastAsia="Palatino Linotype" w:cs="Palatino Linotype"/>
          <w:color w:val="000000" w:themeColor="text1"/>
          <w:sz w:val="24"/>
          <w:szCs w:val="24"/>
        </w:rPr>
        <w:t>,</w:t>
      </w:r>
      <w:r w:rsidRPr="03AB5880" w:rsidR="25941D6B">
        <w:rPr>
          <w:rFonts w:ascii="Palatino Linotype" w:hAnsi="Palatino Linotype" w:eastAsia="Palatino Linotype" w:cs="Palatino Linotype"/>
          <w:color w:val="000000" w:themeColor="text1"/>
          <w:sz w:val="24"/>
          <w:szCs w:val="24"/>
        </w:rPr>
        <w:t xml:space="preserve"> </w:t>
      </w:r>
      <w:r w:rsidR="00002830">
        <w:rPr>
          <w:rFonts w:ascii="Palatino Linotype" w:hAnsi="Palatino Linotype" w:eastAsia="Palatino Linotype" w:cs="Palatino Linotype"/>
          <w:color w:val="000000" w:themeColor="text1"/>
          <w:sz w:val="24"/>
          <w:szCs w:val="24"/>
        </w:rPr>
        <w:t xml:space="preserve">AL </w:t>
      </w:r>
      <w:r w:rsidRPr="03AB5880" w:rsidR="25941D6B">
        <w:rPr>
          <w:rFonts w:ascii="Palatino Linotype" w:hAnsi="Palatino Linotype" w:eastAsia="Palatino Linotype" w:cs="Palatino Linotype"/>
          <w:color w:val="000000" w:themeColor="text1"/>
          <w:sz w:val="24"/>
          <w:szCs w:val="24"/>
        </w:rPr>
        <w:t>7320-E</w:t>
      </w:r>
      <w:r w:rsidR="00002830">
        <w:rPr>
          <w:rFonts w:ascii="Palatino Linotype" w:hAnsi="Palatino Linotype" w:eastAsia="Palatino Linotype" w:cs="Palatino Linotype"/>
          <w:color w:val="000000" w:themeColor="text1"/>
          <w:sz w:val="24"/>
          <w:szCs w:val="24"/>
        </w:rPr>
        <w:t>,</w:t>
      </w:r>
      <w:r w:rsidRPr="03AB5880" w:rsidR="25941D6B">
        <w:rPr>
          <w:rFonts w:ascii="Palatino Linotype" w:hAnsi="Palatino Linotype" w:eastAsia="Palatino Linotype" w:cs="Palatino Linotype"/>
          <w:color w:val="000000" w:themeColor="text1"/>
          <w:sz w:val="24"/>
          <w:szCs w:val="24"/>
        </w:rPr>
        <w:t xml:space="preserve"> and </w:t>
      </w:r>
      <w:r w:rsidR="00002830">
        <w:rPr>
          <w:rFonts w:ascii="Palatino Linotype" w:hAnsi="Palatino Linotype" w:eastAsia="Palatino Linotype" w:cs="Palatino Linotype"/>
          <w:color w:val="000000" w:themeColor="text1"/>
          <w:sz w:val="24"/>
          <w:szCs w:val="24"/>
        </w:rPr>
        <w:t xml:space="preserve">AL </w:t>
      </w:r>
      <w:r w:rsidRPr="03AB5880" w:rsidR="25941D6B">
        <w:rPr>
          <w:rFonts w:ascii="Palatino Linotype" w:hAnsi="Palatino Linotype" w:eastAsia="Palatino Linotype" w:cs="Palatino Linotype"/>
          <w:color w:val="000000" w:themeColor="text1"/>
          <w:sz w:val="24"/>
          <w:szCs w:val="24"/>
        </w:rPr>
        <w:t>4468-E</w:t>
      </w:r>
      <w:r w:rsidRPr="03AB5880">
        <w:rPr>
          <w:rFonts w:ascii="Palatino Linotype" w:hAnsi="Palatino Linotype" w:eastAsia="Palatino Linotype" w:cs="Palatino Linotype"/>
          <w:color w:val="000000" w:themeColor="text1"/>
          <w:sz w:val="24"/>
          <w:szCs w:val="24"/>
        </w:rPr>
        <w:t xml:space="preserve"> </w:t>
      </w:r>
      <w:r w:rsidRPr="03AB5880" w:rsidR="2F493EC9">
        <w:rPr>
          <w:rFonts w:ascii="Palatino Linotype" w:hAnsi="Palatino Linotype" w:eastAsia="Palatino Linotype" w:cs="Palatino Linotype"/>
          <w:color w:val="000000" w:themeColor="text1"/>
          <w:sz w:val="24"/>
          <w:szCs w:val="24"/>
        </w:rPr>
        <w:t xml:space="preserve">on July 9, 2024 </w:t>
      </w:r>
      <w:r w:rsidRPr="03AB5880" w:rsidR="41ED7F6A">
        <w:rPr>
          <w:rFonts w:ascii="Palatino Linotype" w:hAnsi="Palatino Linotype" w:eastAsia="Palatino Linotype" w:cs="Palatino Linotype"/>
          <w:color w:val="000000" w:themeColor="text1"/>
          <w:sz w:val="24"/>
          <w:szCs w:val="24"/>
        </w:rPr>
        <w:t>request</w:t>
      </w:r>
      <w:r w:rsidRPr="03AB5880" w:rsidR="3216E295">
        <w:rPr>
          <w:rFonts w:ascii="Palatino Linotype" w:hAnsi="Palatino Linotype" w:eastAsia="Palatino Linotype" w:cs="Palatino Linotype"/>
          <w:color w:val="000000" w:themeColor="text1"/>
          <w:sz w:val="24"/>
          <w:szCs w:val="24"/>
        </w:rPr>
        <w:t>ing</w:t>
      </w:r>
      <w:r w:rsidRPr="03AB5880">
        <w:rPr>
          <w:rFonts w:ascii="Palatino Linotype" w:hAnsi="Palatino Linotype" w:eastAsia="Palatino Linotype" w:cs="Palatino Linotype"/>
          <w:color w:val="000000" w:themeColor="text1"/>
          <w:sz w:val="24"/>
          <w:szCs w:val="24"/>
        </w:rPr>
        <w:t xml:space="preserve"> </w:t>
      </w:r>
      <w:r w:rsidR="00FA2AE5">
        <w:rPr>
          <w:rFonts w:ascii="Palatino Linotype" w:hAnsi="Palatino Linotype" w:eastAsia="Palatino Linotype" w:cs="Palatino Linotype"/>
          <w:color w:val="000000" w:themeColor="text1"/>
          <w:sz w:val="24"/>
          <w:szCs w:val="24"/>
        </w:rPr>
        <w:t xml:space="preserve">that the </w:t>
      </w:r>
      <w:r w:rsidRPr="03AB5880">
        <w:rPr>
          <w:rFonts w:ascii="Palatino Linotype" w:hAnsi="Palatino Linotype" w:eastAsia="Palatino Linotype" w:cs="Palatino Linotype"/>
          <w:color w:val="000000" w:themeColor="text1"/>
          <w:sz w:val="24"/>
          <w:szCs w:val="24"/>
        </w:rPr>
        <w:t>CPUC</w:t>
      </w:r>
      <w:r w:rsidRPr="03AB5880" w:rsidR="1398172D">
        <w:rPr>
          <w:rFonts w:ascii="Palatino Linotype" w:hAnsi="Palatino Linotype" w:eastAsia="Palatino Linotype" w:cs="Palatino Linotype"/>
          <w:color w:val="000000" w:themeColor="text1"/>
          <w:sz w:val="24"/>
          <w:szCs w:val="24"/>
        </w:rPr>
        <w:t xml:space="preserve"> </w:t>
      </w:r>
      <w:r w:rsidRPr="03AB5880">
        <w:rPr>
          <w:rFonts w:ascii="Palatino Linotype" w:hAnsi="Palatino Linotype" w:eastAsia="Palatino Linotype" w:cs="Palatino Linotype"/>
          <w:color w:val="000000" w:themeColor="text1"/>
          <w:sz w:val="24"/>
          <w:szCs w:val="24"/>
        </w:rPr>
        <w:t xml:space="preserve">provide guidance on how to determine eligibility for electric line extension subsidies for mixed-fuel new construction projects (i.e., new construction projects for buildings </w:t>
      </w:r>
      <w:r w:rsidR="00235738">
        <w:rPr>
          <w:rFonts w:ascii="Palatino Linotype" w:hAnsi="Palatino Linotype" w:eastAsia="Palatino Linotype" w:cs="Palatino Linotype"/>
          <w:color w:val="000000" w:themeColor="text1"/>
          <w:sz w:val="24"/>
          <w:szCs w:val="24"/>
        </w:rPr>
        <w:t>intended to</w:t>
      </w:r>
      <w:r w:rsidRPr="03AB5880">
        <w:rPr>
          <w:rFonts w:ascii="Palatino Linotype" w:hAnsi="Palatino Linotype" w:eastAsia="Palatino Linotype" w:cs="Palatino Linotype"/>
          <w:color w:val="000000" w:themeColor="text1"/>
          <w:sz w:val="24"/>
          <w:szCs w:val="24"/>
        </w:rPr>
        <w:t xml:space="preserve"> use gas and/or propane in addition to electricity). </w:t>
      </w:r>
    </w:p>
    <w:p w:rsidR="00D67CBE" w:rsidP="6AAD0429" w:rsidRDefault="6433C48A" w14:paraId="1E192911" w14:textId="77777777">
      <w:p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The</w:t>
      </w:r>
      <w:r w:rsidRPr="6AAD0429" w:rsidR="0CDD0D9C">
        <w:rPr>
          <w:rFonts w:ascii="Palatino Linotype" w:hAnsi="Palatino Linotype" w:eastAsia="Palatino Linotype" w:cs="Palatino Linotype"/>
          <w:color w:val="000000" w:themeColor="text1"/>
          <w:sz w:val="24"/>
          <w:szCs w:val="24"/>
        </w:rPr>
        <w:t xml:space="preserve"> Joint IOUs repo</w:t>
      </w:r>
      <w:r w:rsidRPr="6AAD0429" w:rsidR="44094C0A">
        <w:rPr>
          <w:rFonts w:ascii="Palatino Linotype" w:hAnsi="Palatino Linotype" w:eastAsia="Palatino Linotype" w:cs="Palatino Linotype"/>
          <w:color w:val="000000" w:themeColor="text1"/>
          <w:sz w:val="24"/>
          <w:szCs w:val="24"/>
        </w:rPr>
        <w:t>rted</w:t>
      </w:r>
      <w:r w:rsidRPr="6AAD0429" w:rsidR="5220E80E">
        <w:rPr>
          <w:rFonts w:ascii="Palatino Linotype" w:hAnsi="Palatino Linotype" w:eastAsia="Palatino Linotype" w:cs="Palatino Linotype"/>
          <w:color w:val="000000" w:themeColor="text1"/>
          <w:sz w:val="24"/>
          <w:szCs w:val="24"/>
        </w:rPr>
        <w:t xml:space="preserve"> concerns</w:t>
      </w:r>
      <w:r w:rsidRPr="6AAD0429" w:rsidR="514857EA">
        <w:rPr>
          <w:rFonts w:ascii="Palatino Linotype" w:hAnsi="Palatino Linotype" w:eastAsia="Palatino Linotype" w:cs="Palatino Linotype"/>
          <w:color w:val="000000" w:themeColor="text1"/>
          <w:sz w:val="24"/>
          <w:szCs w:val="24"/>
        </w:rPr>
        <w:t xml:space="preserve"> while implementing the decision</w:t>
      </w:r>
      <w:r w:rsidRPr="6AAD0429" w:rsidR="30378773">
        <w:rPr>
          <w:rFonts w:ascii="Palatino Linotype" w:hAnsi="Palatino Linotype" w:eastAsia="Palatino Linotype" w:cs="Palatino Linotype"/>
          <w:color w:val="000000" w:themeColor="text1"/>
          <w:sz w:val="24"/>
          <w:szCs w:val="24"/>
        </w:rPr>
        <w:t xml:space="preserve"> on </w:t>
      </w:r>
      <w:r w:rsidR="00235738">
        <w:rPr>
          <w:rFonts w:ascii="Palatino Linotype" w:hAnsi="Palatino Linotype" w:eastAsia="Palatino Linotype" w:cs="Palatino Linotype"/>
          <w:color w:val="000000" w:themeColor="text1"/>
          <w:sz w:val="24"/>
          <w:szCs w:val="24"/>
        </w:rPr>
        <w:t xml:space="preserve">the </w:t>
      </w:r>
      <w:r w:rsidRPr="6AAD0429" w:rsidR="30378773">
        <w:rPr>
          <w:rFonts w:ascii="Palatino Linotype" w:hAnsi="Palatino Linotype" w:eastAsia="Palatino Linotype" w:cs="Palatino Linotype"/>
          <w:color w:val="000000" w:themeColor="text1"/>
          <w:sz w:val="24"/>
          <w:szCs w:val="24"/>
        </w:rPr>
        <w:t>following topics</w:t>
      </w:r>
      <w:r w:rsidRPr="6AAD0429" w:rsidR="514857EA">
        <w:rPr>
          <w:rFonts w:ascii="Palatino Linotype" w:hAnsi="Palatino Linotype" w:eastAsia="Palatino Linotype" w:cs="Palatino Linotype"/>
          <w:color w:val="000000" w:themeColor="text1"/>
          <w:sz w:val="24"/>
          <w:szCs w:val="24"/>
        </w:rPr>
        <w:t>:</w:t>
      </w:r>
    </w:p>
    <w:p w:rsidR="00D67CBE" w:rsidP="6AAD0429" w:rsidRDefault="0CDD0D9C" w14:paraId="46493D4E" w14:textId="77777777">
      <w:pPr>
        <w:pStyle w:val="ListParagraph"/>
        <w:numPr>
          <w:ilvl w:val="0"/>
          <w:numId w:val="17"/>
        </w:numPr>
        <w:spacing w:after="0"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How to determine or classify whether a new construction project is </w:t>
      </w:r>
      <w:proofErr w:type="gramStart"/>
      <w:r w:rsidRPr="6AAD0429">
        <w:rPr>
          <w:rFonts w:ascii="Palatino Linotype" w:hAnsi="Palatino Linotype" w:eastAsia="Palatino Linotype" w:cs="Palatino Linotype"/>
          <w:color w:val="000000" w:themeColor="text1"/>
          <w:sz w:val="24"/>
          <w:szCs w:val="24"/>
        </w:rPr>
        <w:t>mixed-fuel</w:t>
      </w:r>
      <w:proofErr w:type="gramEnd"/>
      <w:r w:rsidRPr="6AAD0429">
        <w:rPr>
          <w:rFonts w:ascii="Palatino Linotype" w:hAnsi="Palatino Linotype" w:eastAsia="Palatino Linotype" w:cs="Palatino Linotype"/>
          <w:color w:val="000000" w:themeColor="text1"/>
          <w:sz w:val="24"/>
          <w:szCs w:val="24"/>
        </w:rPr>
        <w:t xml:space="preserve"> or all-electric?</w:t>
      </w:r>
    </w:p>
    <w:p w:rsidR="00D67CBE" w:rsidP="6AAD0429" w:rsidRDefault="0CDD0D9C" w14:paraId="02C1A1CC" w14:textId="77777777">
      <w:pPr>
        <w:pStyle w:val="ListParagraph"/>
        <w:numPr>
          <w:ilvl w:val="0"/>
          <w:numId w:val="17"/>
        </w:numPr>
        <w:spacing w:after="0"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Line extensions are governed either by Rule 15 (pertaining to distribution lines) or Rule 16 (pertaining to service lines) while the IOUs design the scope of residential, commercial, and agricultural projects as either one main project or multiple separate projects and/or phases, which could be: </w:t>
      </w:r>
      <w:proofErr w:type="spellStart"/>
      <w:r w:rsidRPr="6AAD0429">
        <w:rPr>
          <w:rFonts w:ascii="Palatino Linotype" w:hAnsi="Palatino Linotype" w:eastAsia="Palatino Linotype" w:cs="Palatino Linotype"/>
          <w:color w:val="000000" w:themeColor="text1"/>
          <w:sz w:val="24"/>
          <w:szCs w:val="24"/>
        </w:rPr>
        <w:t>i</w:t>
      </w:r>
      <w:proofErr w:type="spellEnd"/>
      <w:r w:rsidRPr="6AAD0429">
        <w:rPr>
          <w:rFonts w:ascii="Palatino Linotype" w:hAnsi="Palatino Linotype" w:eastAsia="Palatino Linotype" w:cs="Palatino Linotype"/>
          <w:color w:val="000000" w:themeColor="text1"/>
          <w:sz w:val="24"/>
          <w:szCs w:val="24"/>
        </w:rPr>
        <w:t xml:space="preserve">) Rule 15 distribution line extension (also known as backbone), ii) Rule 15/16 distribution/service line combination project, iii) Rule 16 service line extension project. As such, the IOUs are facing issues in classifying the new construction project. </w:t>
      </w:r>
    </w:p>
    <w:p w:rsidR="0CDD0D9C" w:rsidP="6AAD0429" w:rsidRDefault="0CDD0D9C" w14:paraId="5968B506" w14:textId="77777777">
      <w:pPr>
        <w:pStyle w:val="ListParagraph"/>
        <w:numPr>
          <w:ilvl w:val="0"/>
          <w:numId w:val="17"/>
        </w:numPr>
        <w:spacing w:after="0"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Customers are asking the IOUs to interpret a variety of items that affect determination of whether </w:t>
      </w:r>
      <w:r w:rsidRPr="4A51D552" w:rsidR="005F0894">
        <w:rPr>
          <w:rFonts w:ascii="Palatino Linotype" w:hAnsi="Palatino Linotype" w:eastAsia="Palatino Linotype" w:cs="Palatino Linotype"/>
          <w:color w:val="000000" w:themeColor="text1"/>
          <w:sz w:val="24"/>
          <w:szCs w:val="24"/>
        </w:rPr>
        <w:t>a</w:t>
      </w:r>
      <w:r w:rsidRPr="4A51D552">
        <w:rPr>
          <w:rFonts w:ascii="Palatino Linotype" w:hAnsi="Palatino Linotype" w:eastAsia="Palatino Linotype" w:cs="Palatino Linotype"/>
          <w:color w:val="000000" w:themeColor="text1"/>
          <w:sz w:val="24"/>
          <w:szCs w:val="24"/>
        </w:rPr>
        <w:t xml:space="preserve"> </w:t>
      </w:r>
      <w:r w:rsidRPr="6AAD0429">
        <w:rPr>
          <w:rFonts w:ascii="Palatino Linotype" w:hAnsi="Palatino Linotype" w:eastAsia="Palatino Linotype" w:cs="Palatino Linotype"/>
          <w:color w:val="000000" w:themeColor="text1"/>
          <w:sz w:val="24"/>
          <w:szCs w:val="24"/>
        </w:rPr>
        <w:t xml:space="preserve">project is </w:t>
      </w:r>
      <w:proofErr w:type="gramStart"/>
      <w:r w:rsidRPr="6AAD0429">
        <w:rPr>
          <w:rFonts w:ascii="Palatino Linotype" w:hAnsi="Palatino Linotype" w:eastAsia="Palatino Linotype" w:cs="Palatino Linotype"/>
          <w:color w:val="000000" w:themeColor="text1"/>
          <w:sz w:val="24"/>
          <w:szCs w:val="24"/>
        </w:rPr>
        <w:t>mixed</w:t>
      </w:r>
      <w:r w:rsidRPr="4A51D552" w:rsidR="1D5BE80D">
        <w:rPr>
          <w:rFonts w:ascii="Palatino Linotype" w:hAnsi="Palatino Linotype" w:eastAsia="Palatino Linotype" w:cs="Palatino Linotype"/>
          <w:color w:val="000000" w:themeColor="text1"/>
          <w:sz w:val="24"/>
          <w:szCs w:val="24"/>
        </w:rPr>
        <w:t>-</w:t>
      </w:r>
      <w:r w:rsidRPr="6AAD0429">
        <w:rPr>
          <w:rFonts w:ascii="Palatino Linotype" w:hAnsi="Palatino Linotype" w:eastAsia="Palatino Linotype" w:cs="Palatino Linotype"/>
          <w:color w:val="000000" w:themeColor="text1"/>
          <w:sz w:val="24"/>
          <w:szCs w:val="24"/>
        </w:rPr>
        <w:t>fuel</w:t>
      </w:r>
      <w:proofErr w:type="gramEnd"/>
      <w:r w:rsidRPr="6AAD0429">
        <w:rPr>
          <w:rFonts w:ascii="Palatino Linotype" w:hAnsi="Palatino Linotype" w:eastAsia="Palatino Linotype" w:cs="Palatino Linotype"/>
          <w:color w:val="000000" w:themeColor="text1"/>
          <w:sz w:val="24"/>
          <w:szCs w:val="24"/>
        </w:rPr>
        <w:t>. The Joint IOUs shared 14 sample questions asked by customers</w:t>
      </w:r>
      <w:r w:rsidRPr="6AAD0429" w:rsidR="22592AC3">
        <w:rPr>
          <w:rFonts w:ascii="Palatino Linotype" w:hAnsi="Palatino Linotype" w:eastAsia="Palatino Linotype" w:cs="Palatino Linotype"/>
          <w:color w:val="000000" w:themeColor="text1"/>
          <w:sz w:val="24"/>
          <w:szCs w:val="24"/>
        </w:rPr>
        <w:t>, which include issues like:</w:t>
      </w:r>
    </w:p>
    <w:p w:rsidR="660D43E2" w:rsidP="6AAD0429" w:rsidRDefault="22592AC3" w14:paraId="20F57D94" w14:textId="77777777">
      <w:pPr>
        <w:pStyle w:val="ListParagraph"/>
        <w:numPr>
          <w:ilvl w:val="1"/>
          <w:numId w:val="5"/>
        </w:numPr>
        <w:spacing w:after="0"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Deadline of Energization</w:t>
      </w:r>
    </w:p>
    <w:p w:rsidR="660D43E2" w:rsidP="6AAD0429" w:rsidRDefault="22592AC3" w14:paraId="04DF4B72"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Clarification on Propane Size and Standards</w:t>
      </w:r>
    </w:p>
    <w:p w:rsidR="660D43E2" w:rsidP="6AAD0429" w:rsidRDefault="22592AC3" w14:paraId="055DFC21"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lastRenderedPageBreak/>
        <w:t>Defining and interpreting a “building”</w:t>
      </w:r>
    </w:p>
    <w:p w:rsidR="660D43E2" w:rsidP="6AAD0429" w:rsidRDefault="22592AC3" w14:paraId="019E3BCF"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Classification of multi-level mixed-use building</w:t>
      </w:r>
    </w:p>
    <w:p w:rsidR="660D43E2" w:rsidP="6AAD0429" w:rsidRDefault="22592AC3" w14:paraId="2E69220F"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Interpreting phases in a project</w:t>
      </w:r>
    </w:p>
    <w:p w:rsidR="660D43E2" w:rsidP="6AAD0429" w:rsidRDefault="22592AC3" w14:paraId="124C5339"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Consideration of </w:t>
      </w:r>
      <w:r w:rsidR="0098609B">
        <w:rPr>
          <w:rFonts w:ascii="Palatino Linotype" w:hAnsi="Palatino Linotype" w:eastAsia="Palatino Linotype" w:cs="Palatino Linotype"/>
          <w:color w:val="000000" w:themeColor="text1"/>
          <w:sz w:val="24"/>
          <w:szCs w:val="24"/>
        </w:rPr>
        <w:t xml:space="preserve">an </w:t>
      </w:r>
      <w:r w:rsidRPr="6AAD0429">
        <w:rPr>
          <w:rFonts w:ascii="Palatino Linotype" w:hAnsi="Palatino Linotype" w:eastAsia="Palatino Linotype" w:cs="Palatino Linotype"/>
          <w:color w:val="000000" w:themeColor="text1"/>
          <w:sz w:val="24"/>
          <w:szCs w:val="24"/>
        </w:rPr>
        <w:t>application under a project</w:t>
      </w:r>
    </w:p>
    <w:p w:rsidR="660D43E2" w:rsidP="6AAD0429" w:rsidRDefault="00E10008" w14:paraId="15217269"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Whether</w:t>
      </w:r>
      <w:r w:rsidRPr="6AAD0429">
        <w:rPr>
          <w:rFonts w:ascii="Palatino Linotype" w:hAnsi="Palatino Linotype" w:eastAsia="Palatino Linotype" w:cs="Palatino Linotype"/>
          <w:color w:val="000000" w:themeColor="text1"/>
          <w:sz w:val="24"/>
          <w:szCs w:val="24"/>
        </w:rPr>
        <w:t xml:space="preserve"> </w:t>
      </w:r>
      <w:r w:rsidRPr="6AAD0429" w:rsidR="22592AC3">
        <w:rPr>
          <w:rFonts w:ascii="Palatino Linotype" w:hAnsi="Palatino Linotype" w:eastAsia="Palatino Linotype" w:cs="Palatino Linotype"/>
          <w:color w:val="000000" w:themeColor="text1"/>
          <w:sz w:val="24"/>
          <w:szCs w:val="24"/>
        </w:rPr>
        <w:t xml:space="preserve">gas lines </w:t>
      </w:r>
      <w:r>
        <w:rPr>
          <w:rFonts w:ascii="Palatino Linotype" w:hAnsi="Palatino Linotype" w:eastAsia="Palatino Linotype" w:cs="Palatino Linotype"/>
          <w:color w:val="000000" w:themeColor="text1"/>
          <w:sz w:val="24"/>
          <w:szCs w:val="24"/>
        </w:rPr>
        <w:t xml:space="preserve">can </w:t>
      </w:r>
      <w:r w:rsidRPr="6AAD0429" w:rsidR="22592AC3">
        <w:rPr>
          <w:rFonts w:ascii="Palatino Linotype" w:hAnsi="Palatino Linotype" w:eastAsia="Palatino Linotype" w:cs="Palatino Linotype"/>
          <w:color w:val="000000" w:themeColor="text1"/>
          <w:sz w:val="24"/>
          <w:szCs w:val="24"/>
        </w:rPr>
        <w:t xml:space="preserve">be in </w:t>
      </w:r>
      <w:r w:rsidR="009B0F00">
        <w:rPr>
          <w:rFonts w:ascii="Palatino Linotype" w:hAnsi="Palatino Linotype" w:eastAsia="Palatino Linotype" w:cs="Palatino Linotype"/>
          <w:color w:val="000000" w:themeColor="text1"/>
          <w:sz w:val="24"/>
          <w:szCs w:val="24"/>
        </w:rPr>
        <w:t xml:space="preserve">the </w:t>
      </w:r>
      <w:r w:rsidRPr="6AAD0429" w:rsidR="22592AC3">
        <w:rPr>
          <w:rFonts w:ascii="Palatino Linotype" w:hAnsi="Palatino Linotype" w:eastAsia="Palatino Linotype" w:cs="Palatino Linotype"/>
          <w:color w:val="000000" w:themeColor="text1"/>
          <w:sz w:val="24"/>
          <w:szCs w:val="24"/>
        </w:rPr>
        <w:t>same trench as subsidized electric lines</w:t>
      </w:r>
    </w:p>
    <w:p w:rsidR="660D43E2" w:rsidP="6AAD0429" w:rsidRDefault="22592AC3" w14:paraId="3F2EE6EC" w14:textId="77777777">
      <w:pPr>
        <w:pStyle w:val="ListParagraph"/>
        <w:numPr>
          <w:ilvl w:val="1"/>
          <w:numId w:val="5"/>
        </w:numPr>
        <w:spacing w:line="276"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Deadline of contracts and invoices for dual-fuel utilities </w:t>
      </w:r>
    </w:p>
    <w:p w:rsidR="70CE8387" w:rsidP="6AAD0429" w:rsidRDefault="70CE8387" w14:paraId="055DB37B" w14:textId="77777777">
      <w:pPr>
        <w:pStyle w:val="ListParagraph"/>
        <w:spacing w:line="276" w:lineRule="auto"/>
        <w:ind w:left="1440"/>
        <w:rPr>
          <w:rFonts w:ascii="Palatino Linotype" w:hAnsi="Palatino Linotype" w:eastAsia="Palatino Linotype" w:cs="Palatino Linotype"/>
          <w:color w:val="000000" w:themeColor="text1"/>
          <w:sz w:val="24"/>
          <w:szCs w:val="24"/>
        </w:rPr>
      </w:pPr>
    </w:p>
    <w:p w:rsidRPr="00755126" w:rsidR="0CDD0D9C" w:rsidP="00755126" w:rsidRDefault="0CDD0D9C" w14:paraId="76BB3944" w14:textId="77777777">
      <w:pPr>
        <w:spacing w:after="0" w:line="276" w:lineRule="auto"/>
        <w:rPr>
          <w:rFonts w:ascii="Palatino Linotype" w:hAnsi="Palatino Linotype" w:eastAsia="Palatino Linotype" w:cs="Palatino Linotype"/>
          <w:color w:val="000000" w:themeColor="text1"/>
          <w:sz w:val="24"/>
          <w:szCs w:val="24"/>
        </w:rPr>
      </w:pPr>
      <w:r w:rsidRPr="00755126">
        <w:rPr>
          <w:rFonts w:ascii="Palatino Linotype" w:hAnsi="Palatino Linotype" w:eastAsia="Palatino Linotype" w:cs="Palatino Linotype"/>
          <w:color w:val="000000" w:themeColor="text1"/>
          <w:sz w:val="24"/>
          <w:szCs w:val="24"/>
        </w:rPr>
        <w:t xml:space="preserve">The Joint IOUs </w:t>
      </w:r>
      <w:r w:rsidRPr="00755126" w:rsidR="76864667">
        <w:rPr>
          <w:rFonts w:ascii="Palatino Linotype" w:hAnsi="Palatino Linotype" w:eastAsia="Palatino Linotype" w:cs="Palatino Linotype"/>
          <w:color w:val="000000" w:themeColor="text1"/>
          <w:sz w:val="24"/>
          <w:szCs w:val="24"/>
        </w:rPr>
        <w:t>also</w:t>
      </w:r>
      <w:r w:rsidRPr="00755126">
        <w:rPr>
          <w:rFonts w:ascii="Palatino Linotype" w:hAnsi="Palatino Linotype" w:eastAsia="Palatino Linotype" w:cs="Palatino Linotype"/>
          <w:color w:val="000000" w:themeColor="text1"/>
          <w:sz w:val="24"/>
          <w:szCs w:val="24"/>
        </w:rPr>
        <w:t xml:space="preserve"> </w:t>
      </w:r>
      <w:r w:rsidR="009C164F">
        <w:rPr>
          <w:rFonts w:ascii="Palatino Linotype" w:hAnsi="Palatino Linotype" w:eastAsia="Palatino Linotype" w:cs="Palatino Linotype"/>
          <w:color w:val="000000" w:themeColor="text1"/>
          <w:sz w:val="24"/>
          <w:szCs w:val="24"/>
        </w:rPr>
        <w:t>seek</w:t>
      </w:r>
      <w:r w:rsidRPr="00755126">
        <w:rPr>
          <w:rFonts w:ascii="Palatino Linotype" w:hAnsi="Palatino Linotype" w:eastAsia="Palatino Linotype" w:cs="Palatino Linotype"/>
          <w:color w:val="000000" w:themeColor="text1"/>
          <w:sz w:val="24"/>
          <w:szCs w:val="24"/>
        </w:rPr>
        <w:t xml:space="preserve"> guidance </w:t>
      </w:r>
      <w:r w:rsidR="009C164F">
        <w:rPr>
          <w:rFonts w:ascii="Palatino Linotype" w:hAnsi="Palatino Linotype" w:eastAsia="Palatino Linotype" w:cs="Palatino Linotype"/>
          <w:color w:val="000000" w:themeColor="text1"/>
          <w:sz w:val="24"/>
          <w:szCs w:val="24"/>
        </w:rPr>
        <w:t>for</w:t>
      </w:r>
      <w:r w:rsidRPr="00755126" w:rsidR="009C164F">
        <w:rPr>
          <w:rFonts w:ascii="Palatino Linotype" w:hAnsi="Palatino Linotype" w:eastAsia="Palatino Linotype" w:cs="Palatino Linotype"/>
          <w:color w:val="000000" w:themeColor="text1"/>
          <w:sz w:val="24"/>
          <w:szCs w:val="24"/>
        </w:rPr>
        <w:t xml:space="preserve"> </w:t>
      </w:r>
      <w:r w:rsidRPr="00755126">
        <w:rPr>
          <w:rFonts w:ascii="Palatino Linotype" w:hAnsi="Palatino Linotype" w:eastAsia="Palatino Linotype" w:cs="Palatino Linotype"/>
          <w:color w:val="000000" w:themeColor="text1"/>
          <w:sz w:val="24"/>
          <w:szCs w:val="24"/>
        </w:rPr>
        <w:t xml:space="preserve">two </w:t>
      </w:r>
      <w:r w:rsidR="009C164F">
        <w:rPr>
          <w:rFonts w:ascii="Palatino Linotype" w:hAnsi="Palatino Linotype" w:eastAsia="Palatino Linotype" w:cs="Palatino Linotype"/>
          <w:color w:val="000000" w:themeColor="text1"/>
          <w:sz w:val="24"/>
          <w:szCs w:val="24"/>
        </w:rPr>
        <w:t xml:space="preserve">hypothetical </w:t>
      </w:r>
      <w:r w:rsidRPr="00755126">
        <w:rPr>
          <w:rFonts w:ascii="Palatino Linotype" w:hAnsi="Palatino Linotype" w:eastAsia="Palatino Linotype" w:cs="Palatino Linotype"/>
          <w:color w:val="000000" w:themeColor="text1"/>
          <w:sz w:val="24"/>
          <w:szCs w:val="24"/>
        </w:rPr>
        <w:t>scenarios:</w:t>
      </w:r>
    </w:p>
    <w:p w:rsidRPr="001866CC" w:rsidR="00D67CBE" w:rsidP="001866CC" w:rsidRDefault="009C164F" w14:paraId="0790DFC4" w14:textId="77777777">
      <w:pPr>
        <w:pStyle w:val="ListParagraph"/>
        <w:numPr>
          <w:ilvl w:val="0"/>
          <w:numId w:val="7"/>
        </w:num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Example </w:t>
      </w:r>
      <w:r w:rsidRPr="6AAD0429" w:rsidR="0CDD0D9C">
        <w:rPr>
          <w:rFonts w:ascii="Palatino Linotype" w:hAnsi="Palatino Linotype" w:eastAsia="Palatino Linotype" w:cs="Palatino Linotype"/>
          <w:color w:val="000000" w:themeColor="text1"/>
          <w:sz w:val="24"/>
          <w:szCs w:val="24"/>
        </w:rPr>
        <w:t>Scenario 1: The IOU receive</w:t>
      </w:r>
      <w:r>
        <w:rPr>
          <w:rFonts w:ascii="Palatino Linotype" w:hAnsi="Palatino Linotype" w:eastAsia="Palatino Linotype" w:cs="Palatino Linotype"/>
          <w:color w:val="000000" w:themeColor="text1"/>
          <w:sz w:val="24"/>
          <w:szCs w:val="24"/>
        </w:rPr>
        <w:t>s</w:t>
      </w:r>
      <w:r w:rsidRPr="6AAD0429" w:rsidR="0CDD0D9C">
        <w:rPr>
          <w:rFonts w:ascii="Palatino Linotype" w:hAnsi="Palatino Linotype" w:eastAsia="Palatino Linotype" w:cs="Palatino Linotype"/>
          <w:color w:val="000000" w:themeColor="text1"/>
          <w:sz w:val="24"/>
          <w:szCs w:val="24"/>
        </w:rPr>
        <w:t xml:space="preserve"> a Rule </w:t>
      </w:r>
      <w:proofErr w:type="gramStart"/>
      <w:r w:rsidRPr="6AAD0429" w:rsidR="0CDD0D9C">
        <w:rPr>
          <w:rFonts w:ascii="Palatino Linotype" w:hAnsi="Palatino Linotype" w:eastAsia="Palatino Linotype" w:cs="Palatino Linotype"/>
          <w:color w:val="000000" w:themeColor="text1"/>
          <w:sz w:val="24"/>
          <w:szCs w:val="24"/>
        </w:rPr>
        <w:t>15 line</w:t>
      </w:r>
      <w:proofErr w:type="gramEnd"/>
      <w:r w:rsidRPr="6AAD0429" w:rsidR="0CDD0D9C">
        <w:rPr>
          <w:rFonts w:ascii="Palatino Linotype" w:hAnsi="Palatino Linotype" w:eastAsia="Palatino Linotype" w:cs="Palatino Linotype"/>
          <w:color w:val="000000" w:themeColor="text1"/>
          <w:sz w:val="24"/>
          <w:szCs w:val="24"/>
        </w:rPr>
        <w:t xml:space="preserve"> extension request from a customer that will have gas and electricity and will serve multi-tract residential development. Rule 15 “backbone” line extension will serve future Rule 16 service extension for all-electric homes and gas for communal areas (pool house, recreation center). </w:t>
      </w:r>
      <w:r w:rsidRPr="001866CC" w:rsidR="0CDD0D9C">
        <w:rPr>
          <w:rFonts w:ascii="Palatino Linotype" w:hAnsi="Palatino Linotype" w:eastAsia="Palatino Linotype" w:cs="Palatino Linotype"/>
          <w:color w:val="000000" w:themeColor="text1"/>
          <w:sz w:val="24"/>
          <w:szCs w:val="24"/>
        </w:rPr>
        <w:t>The Joint IOUs request guidance on whether Rule 15 electric line extension should remain eligible for subsidies (based on limited end use of gas in communal areas) or should be ineligible based on the extension of a gas line supplied to the same end use project as the electric line?</w:t>
      </w:r>
    </w:p>
    <w:p w:rsidR="00D67CBE" w:rsidP="6AAD0429" w:rsidRDefault="0CDD0D9C" w14:paraId="5BE511A2" w14:textId="77777777">
      <w:pPr>
        <w:spacing w:after="0" w:line="276" w:lineRule="auto"/>
        <w:ind w:left="720"/>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 </w:t>
      </w:r>
    </w:p>
    <w:p w:rsidR="00D67CBE" w:rsidP="6AAD0429" w:rsidRDefault="009C164F" w14:paraId="7DE24CDD" w14:textId="77777777">
      <w:pPr>
        <w:pStyle w:val="ListParagraph"/>
        <w:numPr>
          <w:ilvl w:val="0"/>
          <w:numId w:val="7"/>
        </w:num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Example </w:t>
      </w:r>
      <w:r w:rsidRPr="6AAD0429" w:rsidR="0CDD0D9C">
        <w:rPr>
          <w:rFonts w:ascii="Palatino Linotype" w:hAnsi="Palatino Linotype" w:eastAsia="Palatino Linotype" w:cs="Palatino Linotype"/>
          <w:color w:val="000000" w:themeColor="text1"/>
          <w:sz w:val="24"/>
          <w:szCs w:val="24"/>
        </w:rPr>
        <w:t xml:space="preserve">Scenario 2: The IOU receives a request from a customer to install a combined Rule 15/16 distribution line and service extension that will serve residential development with a single tract, with all-electric services to the new homes and mixed-fuel extension to a communal area, same as scenario 1. The Joint IOUs request guidance on whether a full project should be treated as </w:t>
      </w:r>
      <w:proofErr w:type="gramStart"/>
      <w:r w:rsidRPr="6AAD0429" w:rsidR="0CDD0D9C">
        <w:rPr>
          <w:rFonts w:ascii="Palatino Linotype" w:hAnsi="Palatino Linotype" w:eastAsia="Palatino Linotype" w:cs="Palatino Linotype"/>
          <w:color w:val="000000" w:themeColor="text1"/>
          <w:sz w:val="24"/>
          <w:szCs w:val="24"/>
        </w:rPr>
        <w:t>mixed-fuel</w:t>
      </w:r>
      <w:proofErr w:type="gramEnd"/>
      <w:r w:rsidRPr="6AAD0429" w:rsidR="0CDD0D9C">
        <w:rPr>
          <w:rFonts w:ascii="Palatino Linotype" w:hAnsi="Palatino Linotype" w:eastAsia="Palatino Linotype" w:cs="Palatino Linotype"/>
          <w:color w:val="000000" w:themeColor="text1"/>
          <w:sz w:val="24"/>
          <w:szCs w:val="24"/>
        </w:rPr>
        <w:t xml:space="preserve"> based on the use of a shared tract.</w:t>
      </w:r>
    </w:p>
    <w:p w:rsidR="00D67CBE" w:rsidP="6AAD0429" w:rsidRDefault="00D67CBE" w14:paraId="6DABB265" w14:textId="77777777">
      <w:pPr>
        <w:pStyle w:val="ListParagraph"/>
        <w:spacing w:after="0" w:line="276" w:lineRule="auto"/>
        <w:rPr>
          <w:rFonts w:ascii="Palatino Linotype" w:hAnsi="Palatino Linotype" w:eastAsia="Palatino Linotype" w:cs="Palatino Linotype"/>
          <w:color w:val="000000" w:themeColor="text1"/>
          <w:sz w:val="24"/>
          <w:szCs w:val="24"/>
        </w:rPr>
      </w:pPr>
    </w:p>
    <w:p w:rsidR="00D67CBE" w:rsidP="03AB5880" w:rsidRDefault="00931C10" w14:paraId="6EE7AD1F" w14:textId="77777777">
      <w:pPr>
        <w:spacing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The </w:t>
      </w:r>
      <w:r w:rsidRPr="03AB5880" w:rsidR="175878D3">
        <w:rPr>
          <w:rFonts w:ascii="Palatino Linotype" w:hAnsi="Palatino Linotype" w:eastAsia="Palatino Linotype" w:cs="Palatino Linotype"/>
          <w:color w:val="000000" w:themeColor="text1"/>
          <w:sz w:val="24"/>
          <w:szCs w:val="24"/>
        </w:rPr>
        <w:t xml:space="preserve">Joint IOUs expressed these </w:t>
      </w:r>
      <w:r w:rsidRPr="03AB5880" w:rsidR="1CAF4D9E">
        <w:rPr>
          <w:rFonts w:ascii="Palatino Linotype" w:hAnsi="Palatino Linotype" w:eastAsia="Palatino Linotype" w:cs="Palatino Linotype"/>
          <w:color w:val="000000" w:themeColor="text1"/>
          <w:sz w:val="24"/>
          <w:szCs w:val="24"/>
        </w:rPr>
        <w:t>concerns</w:t>
      </w:r>
      <w:r w:rsidRPr="03AB5880" w:rsidR="175878D3">
        <w:rPr>
          <w:rFonts w:ascii="Palatino Linotype" w:hAnsi="Palatino Linotype" w:eastAsia="Palatino Linotype" w:cs="Palatino Linotype"/>
          <w:color w:val="000000" w:themeColor="text1"/>
          <w:sz w:val="24"/>
          <w:szCs w:val="24"/>
        </w:rPr>
        <w:t xml:space="preserve"> in identifying the mix</w:t>
      </w:r>
      <w:r w:rsidRPr="03AB5880" w:rsidR="53C90A6B">
        <w:rPr>
          <w:rFonts w:ascii="Palatino Linotype" w:hAnsi="Palatino Linotype" w:eastAsia="Palatino Linotype" w:cs="Palatino Linotype"/>
          <w:color w:val="000000" w:themeColor="text1"/>
          <w:sz w:val="24"/>
          <w:szCs w:val="24"/>
        </w:rPr>
        <w:t>ed-fuel new construction projects</w:t>
      </w:r>
      <w:r w:rsidRPr="03AB5880" w:rsidR="5902B899">
        <w:rPr>
          <w:rFonts w:ascii="Palatino Linotype" w:hAnsi="Palatino Linotype" w:eastAsia="Palatino Linotype" w:cs="Palatino Linotype"/>
          <w:color w:val="000000" w:themeColor="text1"/>
          <w:sz w:val="24"/>
          <w:szCs w:val="24"/>
        </w:rPr>
        <w:t xml:space="preserve">. The </w:t>
      </w:r>
      <w:r w:rsidRPr="03AB5880" w:rsidR="37174FD5">
        <w:rPr>
          <w:rFonts w:ascii="Palatino Linotype" w:hAnsi="Palatino Linotype" w:eastAsia="Palatino Linotype" w:cs="Palatino Linotype"/>
          <w:color w:val="000000" w:themeColor="text1"/>
          <w:sz w:val="24"/>
          <w:szCs w:val="24"/>
        </w:rPr>
        <w:t xml:space="preserve">Phase 3B </w:t>
      </w:r>
      <w:r w:rsidRPr="03AB5880" w:rsidR="5902B899">
        <w:rPr>
          <w:rFonts w:ascii="Palatino Linotype" w:hAnsi="Palatino Linotype" w:eastAsia="Palatino Linotype" w:cs="Palatino Linotype"/>
          <w:color w:val="000000" w:themeColor="text1"/>
          <w:sz w:val="24"/>
          <w:szCs w:val="24"/>
        </w:rPr>
        <w:t>decision</w:t>
      </w:r>
      <w:r w:rsidRPr="03AB5880" w:rsidR="5265D954">
        <w:rPr>
          <w:rFonts w:ascii="Palatino Linotype" w:hAnsi="Palatino Linotype" w:eastAsia="Palatino Linotype" w:cs="Palatino Linotype"/>
          <w:color w:val="000000" w:themeColor="text1"/>
          <w:sz w:val="24"/>
          <w:szCs w:val="24"/>
        </w:rPr>
        <w:t xml:space="preserve"> did not provide specific guidance on </w:t>
      </w:r>
      <w:r w:rsidR="008B66A0">
        <w:rPr>
          <w:rFonts w:ascii="Palatino Linotype" w:hAnsi="Palatino Linotype" w:eastAsia="Palatino Linotype" w:cs="Palatino Linotype"/>
          <w:color w:val="000000" w:themeColor="text1"/>
          <w:sz w:val="24"/>
          <w:szCs w:val="24"/>
        </w:rPr>
        <w:t>classifying</w:t>
      </w:r>
      <w:r w:rsidRPr="03AB5880" w:rsidR="008B66A0">
        <w:rPr>
          <w:rFonts w:ascii="Palatino Linotype" w:hAnsi="Palatino Linotype" w:eastAsia="Palatino Linotype" w:cs="Palatino Linotype"/>
          <w:color w:val="000000" w:themeColor="text1"/>
          <w:sz w:val="24"/>
          <w:szCs w:val="24"/>
        </w:rPr>
        <w:t xml:space="preserve"> </w:t>
      </w:r>
      <w:r w:rsidRPr="03AB5880" w:rsidR="5FE2AF28">
        <w:rPr>
          <w:rFonts w:ascii="Palatino Linotype" w:hAnsi="Palatino Linotype" w:eastAsia="Palatino Linotype" w:cs="Palatino Linotype"/>
          <w:color w:val="000000" w:themeColor="text1"/>
          <w:sz w:val="24"/>
          <w:szCs w:val="24"/>
        </w:rPr>
        <w:t xml:space="preserve">whether a new construction project is </w:t>
      </w:r>
      <w:proofErr w:type="gramStart"/>
      <w:r w:rsidRPr="03AB5880" w:rsidR="5FE2AF28">
        <w:rPr>
          <w:rFonts w:ascii="Palatino Linotype" w:hAnsi="Palatino Linotype" w:eastAsia="Palatino Linotype" w:cs="Palatino Linotype"/>
          <w:color w:val="000000" w:themeColor="text1"/>
          <w:sz w:val="24"/>
          <w:szCs w:val="24"/>
        </w:rPr>
        <w:t>mixed-fuel</w:t>
      </w:r>
      <w:proofErr w:type="gramEnd"/>
      <w:r w:rsidRPr="03AB5880" w:rsidR="5FE2AF28">
        <w:rPr>
          <w:rFonts w:ascii="Palatino Linotype" w:hAnsi="Palatino Linotype" w:eastAsia="Palatino Linotype" w:cs="Palatino Linotype"/>
          <w:color w:val="000000" w:themeColor="text1"/>
          <w:sz w:val="24"/>
          <w:szCs w:val="24"/>
        </w:rPr>
        <w:t xml:space="preserve"> or all-electric. </w:t>
      </w:r>
    </w:p>
    <w:p w:rsidR="00D67CBE" w:rsidP="660D43E2" w:rsidRDefault="78034CC9" w14:paraId="48E975C6" w14:textId="77777777">
      <w:pPr>
        <w:spacing w:line="276" w:lineRule="auto"/>
        <w:rPr>
          <w:rFonts w:ascii="Palatino Linotype" w:hAnsi="Palatino Linotype" w:eastAsia="Palatino Linotype" w:cs="Palatino Linotype"/>
          <w:color w:val="000000" w:themeColor="text1"/>
          <w:sz w:val="24"/>
          <w:szCs w:val="24"/>
        </w:rPr>
      </w:pPr>
      <w:r w:rsidRPr="660D43E2">
        <w:rPr>
          <w:rFonts w:ascii="Palatino Linotype" w:hAnsi="Palatino Linotype" w:eastAsia="Palatino Linotype" w:cs="Palatino Linotype"/>
          <w:color w:val="000000" w:themeColor="text1"/>
          <w:sz w:val="24"/>
          <w:szCs w:val="24"/>
        </w:rPr>
        <w:t xml:space="preserve">Per General Order 96-B, Rule 7.6.1, an advice letter is subject to Industry Division (in this matter, Energy Division) staff disposition so long as a technically qualified person could determine objectively whether the proposed action has been authorized by the statutes or Commission orders cited in the advice letter. Whenever an advice letter disposition requires more than ministerial action from staff, the disposition of the advice letter on the merits will be by Commission resolution. </w:t>
      </w:r>
    </w:p>
    <w:p w:rsidR="00D67CBE" w:rsidP="48582E28" w:rsidRDefault="78034CC9" w14:paraId="3F57FBFB" w14:textId="77777777">
      <w:pPr>
        <w:pStyle w:val="Heading1"/>
        <w:spacing w:before="360" w:after="240" w:line="240" w:lineRule="auto"/>
        <w:rPr>
          <w:rFonts w:ascii="Palatino Linotype" w:hAnsi="Palatino Linotype" w:eastAsia="Palatino Linotype" w:cs="Palatino Linotype"/>
          <w:b/>
          <w:bCs/>
          <w:color w:val="000000" w:themeColor="text1"/>
          <w:sz w:val="24"/>
          <w:szCs w:val="24"/>
        </w:rPr>
      </w:pPr>
      <w:r w:rsidRPr="48582E28">
        <w:rPr>
          <w:rFonts w:ascii="Palatino Linotype" w:hAnsi="Palatino Linotype" w:eastAsia="Palatino Linotype" w:cs="Palatino Linotype"/>
          <w:b/>
          <w:bCs/>
          <w:color w:val="000000" w:themeColor="text1"/>
          <w:sz w:val="24"/>
          <w:szCs w:val="24"/>
          <w:u w:val="single"/>
        </w:rPr>
        <w:lastRenderedPageBreak/>
        <w:t>NOTICE</w:t>
      </w:r>
    </w:p>
    <w:p w:rsidR="78034CC9" w:rsidP="6AAD0429" w:rsidRDefault="78034CC9" w14:paraId="2D6A97DD" w14:textId="77777777">
      <w:pPr>
        <w:spacing w:after="120" w:line="240" w:lineRule="auto"/>
        <w:rPr>
          <w:rFonts w:ascii="Palatino Linotype" w:hAnsi="Palatino Linotype" w:eastAsia="Palatino Linotype" w:cs="Palatino Linotype"/>
          <w:color w:val="000000" w:themeColor="text1"/>
          <w:sz w:val="24"/>
          <w:szCs w:val="24"/>
        </w:rPr>
      </w:pPr>
      <w:r w:rsidRPr="00235738">
        <w:rPr>
          <w:rFonts w:ascii="Palatino Linotype" w:hAnsi="Palatino Linotype" w:eastAsia="Palatino Linotype" w:cs="Palatino Linotype"/>
          <w:color w:val="000000" w:themeColor="text1"/>
          <w:sz w:val="24"/>
          <w:szCs w:val="24"/>
        </w:rPr>
        <w:t xml:space="preserve">This resolution </w:t>
      </w:r>
      <w:r w:rsidR="0068450F">
        <w:rPr>
          <w:rFonts w:ascii="Palatino Linotype" w:hAnsi="Palatino Linotype" w:eastAsia="Palatino Linotype" w:cs="Palatino Linotype"/>
          <w:color w:val="000000" w:themeColor="text1"/>
          <w:sz w:val="24"/>
          <w:szCs w:val="24"/>
        </w:rPr>
        <w:t>was</w:t>
      </w:r>
      <w:r w:rsidRPr="00235738">
        <w:rPr>
          <w:rFonts w:ascii="Palatino Linotype" w:hAnsi="Palatino Linotype" w:eastAsia="Palatino Linotype" w:cs="Palatino Linotype"/>
          <w:color w:val="000000" w:themeColor="text1"/>
          <w:sz w:val="24"/>
          <w:szCs w:val="24"/>
        </w:rPr>
        <w:t xml:space="preserve"> </w:t>
      </w:r>
      <w:r w:rsidRPr="00235738" w:rsidR="6D1C70AE">
        <w:rPr>
          <w:rFonts w:ascii="Palatino Linotype" w:hAnsi="Palatino Linotype" w:eastAsia="Palatino Linotype" w:cs="Palatino Linotype"/>
          <w:color w:val="000000" w:themeColor="text1"/>
          <w:sz w:val="24"/>
          <w:szCs w:val="24"/>
        </w:rPr>
        <w:t xml:space="preserve">shared with </w:t>
      </w:r>
      <w:r w:rsidR="00AF4D95">
        <w:rPr>
          <w:rFonts w:ascii="Palatino Linotype" w:hAnsi="Palatino Linotype" w:eastAsia="Palatino Linotype" w:cs="Palatino Linotype"/>
          <w:color w:val="000000" w:themeColor="text1"/>
          <w:sz w:val="24"/>
          <w:szCs w:val="24"/>
        </w:rPr>
        <w:t xml:space="preserve">the </w:t>
      </w:r>
      <w:r w:rsidRPr="00235738" w:rsidR="68DAD9EE">
        <w:rPr>
          <w:rFonts w:ascii="Palatino Linotype" w:hAnsi="Palatino Linotype" w:eastAsia="Palatino Linotype" w:cs="Palatino Linotype"/>
          <w:color w:val="000000" w:themeColor="text1"/>
          <w:sz w:val="24"/>
          <w:szCs w:val="24"/>
        </w:rPr>
        <w:t>J</w:t>
      </w:r>
      <w:r w:rsidRPr="00235738" w:rsidR="6D1C70AE">
        <w:rPr>
          <w:rFonts w:ascii="Palatino Linotype" w:hAnsi="Palatino Linotype" w:eastAsia="Palatino Linotype" w:cs="Palatino Linotype"/>
          <w:color w:val="000000" w:themeColor="text1"/>
          <w:sz w:val="24"/>
          <w:szCs w:val="24"/>
        </w:rPr>
        <w:t xml:space="preserve">oint IOUs and </w:t>
      </w:r>
      <w:r w:rsidRPr="00755126">
        <w:rPr>
          <w:rFonts w:ascii="Palatino Linotype" w:hAnsi="Palatino Linotype" w:eastAsia="Palatino Linotype" w:cs="Palatino Linotype"/>
          <w:color w:val="000000" w:themeColor="text1"/>
          <w:sz w:val="24"/>
          <w:szCs w:val="24"/>
        </w:rPr>
        <w:t xml:space="preserve">served on </w:t>
      </w:r>
      <w:r w:rsidRPr="00755126" w:rsidR="004E4227">
        <w:rPr>
          <w:rFonts w:ascii="Palatino Linotype" w:hAnsi="Palatino Linotype" w:eastAsia="Palatino Linotype" w:cs="Palatino Linotype"/>
          <w:color w:val="000000" w:themeColor="text1"/>
          <w:sz w:val="24"/>
          <w:szCs w:val="24"/>
        </w:rPr>
        <w:t xml:space="preserve">the </w:t>
      </w:r>
      <w:r w:rsidRPr="00755126">
        <w:rPr>
          <w:rFonts w:ascii="Palatino Linotype" w:hAnsi="Palatino Linotype" w:eastAsia="Palatino Linotype" w:cs="Palatino Linotype"/>
          <w:color w:val="000000" w:themeColor="text1"/>
          <w:sz w:val="24"/>
          <w:szCs w:val="24"/>
        </w:rPr>
        <w:t>R.19-01-011 service list</w:t>
      </w:r>
      <w:r w:rsidR="007C1E37">
        <w:rPr>
          <w:rFonts w:ascii="Palatino Linotype" w:hAnsi="Palatino Linotype" w:eastAsia="Palatino Linotype" w:cs="Palatino Linotype"/>
          <w:color w:val="000000" w:themeColor="text1"/>
          <w:sz w:val="24"/>
          <w:szCs w:val="24"/>
        </w:rPr>
        <w:t xml:space="preserve"> on November 14</w:t>
      </w:r>
      <w:r w:rsidR="00684863">
        <w:rPr>
          <w:rFonts w:ascii="Palatino Linotype" w:hAnsi="Palatino Linotype" w:eastAsia="Palatino Linotype" w:cs="Palatino Linotype"/>
          <w:color w:val="000000" w:themeColor="text1"/>
          <w:sz w:val="24"/>
          <w:szCs w:val="24"/>
        </w:rPr>
        <w:t>, 2024</w:t>
      </w:r>
      <w:r w:rsidRPr="00235738" w:rsidR="280FDCAF">
        <w:rPr>
          <w:rFonts w:ascii="Palatino Linotype" w:hAnsi="Palatino Linotype" w:eastAsia="Palatino Linotype" w:cs="Palatino Linotype"/>
          <w:color w:val="000000" w:themeColor="text1"/>
          <w:sz w:val="24"/>
          <w:szCs w:val="24"/>
        </w:rPr>
        <w:t>.</w:t>
      </w:r>
    </w:p>
    <w:p w:rsidR="78034CC9" w:rsidP="70CE8387" w:rsidRDefault="78034CC9" w14:paraId="6D50BE4B" w14:textId="77777777">
      <w:pPr>
        <w:pStyle w:val="Heading1"/>
        <w:spacing w:before="360" w:after="240" w:line="240" w:lineRule="auto"/>
        <w:rPr>
          <w:rFonts w:ascii="Palatino Linotype" w:hAnsi="Palatino Linotype" w:eastAsia="Palatino Linotype" w:cs="Palatino Linotype"/>
          <w:b/>
          <w:bCs/>
          <w:color w:val="000000" w:themeColor="text1"/>
          <w:sz w:val="24"/>
          <w:szCs w:val="24"/>
          <w:u w:val="single"/>
        </w:rPr>
      </w:pPr>
      <w:r w:rsidRPr="70CE8387">
        <w:rPr>
          <w:rFonts w:ascii="Palatino Linotype" w:hAnsi="Palatino Linotype" w:eastAsia="Palatino Linotype" w:cs="Palatino Linotype"/>
          <w:b/>
          <w:bCs/>
          <w:color w:val="000000" w:themeColor="text1"/>
          <w:sz w:val="24"/>
          <w:szCs w:val="24"/>
          <w:u w:val="single"/>
        </w:rPr>
        <w:t>PROTESTS</w:t>
      </w:r>
      <w:r w:rsidRPr="70CE8387" w:rsidR="0946DBDC">
        <w:rPr>
          <w:rFonts w:ascii="Palatino Linotype" w:hAnsi="Palatino Linotype" w:eastAsia="Palatino Linotype" w:cs="Palatino Linotype"/>
          <w:b/>
          <w:bCs/>
          <w:color w:val="000000" w:themeColor="text1"/>
          <w:sz w:val="24"/>
          <w:szCs w:val="24"/>
          <w:u w:val="single"/>
        </w:rPr>
        <w:t xml:space="preserve"> </w:t>
      </w:r>
    </w:p>
    <w:p w:rsidRPr="00931C10" w:rsidR="68D8972F" w:rsidP="70CE8387" w:rsidRDefault="68D8972F" w14:paraId="4DA12840" w14:textId="77777777">
      <w:pPr>
        <w:rPr>
          <w:rFonts w:ascii="Palatino Linotype" w:hAnsi="Palatino Linotype" w:eastAsia="Palatino Linotype" w:cs="Palatino Linotype"/>
          <w:color w:val="000000" w:themeColor="text1"/>
          <w:sz w:val="24"/>
          <w:szCs w:val="24"/>
        </w:rPr>
      </w:pPr>
      <w:r w:rsidRPr="70CE8387">
        <w:rPr>
          <w:rFonts w:ascii="Palatino Linotype" w:hAnsi="Palatino Linotype" w:eastAsia="Palatino Linotype" w:cs="Palatino Linotype"/>
          <w:sz w:val="24"/>
          <w:szCs w:val="24"/>
        </w:rPr>
        <w:t xml:space="preserve">AL 5331-E, </w:t>
      </w:r>
      <w:r w:rsidR="00EE47E6">
        <w:rPr>
          <w:rFonts w:ascii="Palatino Linotype" w:hAnsi="Palatino Linotype" w:eastAsia="Palatino Linotype" w:cs="Palatino Linotype"/>
          <w:sz w:val="24"/>
          <w:szCs w:val="24"/>
        </w:rPr>
        <w:t xml:space="preserve">AL </w:t>
      </w:r>
      <w:r w:rsidRPr="70CE8387">
        <w:rPr>
          <w:rFonts w:ascii="Palatino Linotype" w:hAnsi="Palatino Linotype" w:eastAsia="Palatino Linotype" w:cs="Palatino Linotype"/>
          <w:sz w:val="24"/>
          <w:szCs w:val="24"/>
        </w:rPr>
        <w:t>7320-E</w:t>
      </w:r>
      <w:r w:rsidR="00EE47E6">
        <w:rPr>
          <w:rFonts w:ascii="Palatino Linotype" w:hAnsi="Palatino Linotype" w:eastAsia="Palatino Linotype" w:cs="Palatino Linotype"/>
          <w:sz w:val="24"/>
          <w:szCs w:val="24"/>
        </w:rPr>
        <w:t>,</w:t>
      </w:r>
      <w:r w:rsidRPr="70CE8387">
        <w:rPr>
          <w:rFonts w:ascii="Palatino Linotype" w:hAnsi="Palatino Linotype" w:eastAsia="Palatino Linotype" w:cs="Palatino Linotype"/>
          <w:sz w:val="24"/>
          <w:szCs w:val="24"/>
        </w:rPr>
        <w:t xml:space="preserve"> and </w:t>
      </w:r>
      <w:r w:rsidR="00EE47E6">
        <w:rPr>
          <w:rFonts w:ascii="Palatino Linotype" w:hAnsi="Palatino Linotype" w:eastAsia="Palatino Linotype" w:cs="Palatino Linotype"/>
          <w:sz w:val="24"/>
          <w:szCs w:val="24"/>
        </w:rPr>
        <w:t xml:space="preserve">AL </w:t>
      </w:r>
      <w:r w:rsidRPr="70CE8387">
        <w:rPr>
          <w:rFonts w:ascii="Palatino Linotype" w:hAnsi="Palatino Linotype" w:eastAsia="Palatino Linotype" w:cs="Palatino Linotype"/>
          <w:sz w:val="24"/>
          <w:szCs w:val="24"/>
        </w:rPr>
        <w:t>4468-E w</w:t>
      </w:r>
      <w:r w:rsidR="00EE47E6">
        <w:rPr>
          <w:rFonts w:ascii="Palatino Linotype" w:hAnsi="Palatino Linotype" w:eastAsia="Palatino Linotype" w:cs="Palatino Linotype"/>
          <w:sz w:val="24"/>
          <w:szCs w:val="24"/>
        </w:rPr>
        <w:t>ere</w:t>
      </w:r>
      <w:r w:rsidRPr="70CE8387">
        <w:rPr>
          <w:rFonts w:ascii="Palatino Linotype" w:hAnsi="Palatino Linotype" w:eastAsia="Palatino Linotype" w:cs="Palatino Linotype"/>
          <w:sz w:val="24"/>
          <w:szCs w:val="24"/>
        </w:rPr>
        <w:t xml:space="preserve"> protested by </w:t>
      </w:r>
      <w:r w:rsidR="00EE47E6">
        <w:rPr>
          <w:rFonts w:ascii="Palatino Linotype" w:hAnsi="Palatino Linotype" w:eastAsia="Palatino Linotype" w:cs="Palatino Linotype"/>
          <w:sz w:val="24"/>
          <w:szCs w:val="24"/>
        </w:rPr>
        <w:t xml:space="preserve">the </w:t>
      </w:r>
      <w:r w:rsidRPr="70CE8387" w:rsidR="129083F7">
        <w:rPr>
          <w:rFonts w:ascii="Palatino Linotype" w:hAnsi="Palatino Linotype" w:eastAsia="Palatino Linotype" w:cs="Palatino Linotype"/>
          <w:sz w:val="24"/>
          <w:szCs w:val="24"/>
        </w:rPr>
        <w:t xml:space="preserve">California Building Industry </w:t>
      </w:r>
      <w:r w:rsidRPr="00931C10" w:rsidR="129083F7">
        <w:rPr>
          <w:rFonts w:ascii="Palatino Linotype" w:hAnsi="Palatino Linotype" w:eastAsia="Palatino Linotype" w:cs="Palatino Linotype"/>
          <w:sz w:val="24"/>
          <w:szCs w:val="24"/>
        </w:rPr>
        <w:t>Association (CBIA)</w:t>
      </w:r>
      <w:r w:rsidRPr="00931C10" w:rsidR="6F16EAFE">
        <w:rPr>
          <w:rFonts w:ascii="Palatino Linotype" w:hAnsi="Palatino Linotype" w:eastAsia="Palatino Linotype" w:cs="Palatino Linotype"/>
          <w:sz w:val="24"/>
          <w:szCs w:val="24"/>
        </w:rPr>
        <w:t xml:space="preserve"> on July 16, 2024. </w:t>
      </w:r>
      <w:r w:rsidRPr="00931C10" w:rsidR="129083F7">
        <w:rPr>
          <w:rFonts w:ascii="Palatino Linotype" w:hAnsi="Palatino Linotype" w:eastAsia="Palatino Linotype" w:cs="Palatino Linotype"/>
          <w:sz w:val="24"/>
          <w:szCs w:val="24"/>
        </w:rPr>
        <w:t xml:space="preserve"> </w:t>
      </w:r>
    </w:p>
    <w:p w:rsidRPr="00931C10" w:rsidR="7D145202" w:rsidP="03AB5880" w:rsidRDefault="111C67FD" w14:paraId="3A91F365" w14:textId="72E5F32F">
      <w:pPr>
        <w:spacing w:after="120" w:line="240" w:lineRule="auto"/>
        <w:rPr>
          <w:rFonts w:ascii="Palatino Linotype" w:hAnsi="Palatino Linotype" w:eastAsia="Palatino Linotype" w:cs="Palatino Linotype"/>
          <w:color w:val="000000" w:themeColor="text1"/>
          <w:sz w:val="24"/>
          <w:szCs w:val="24"/>
        </w:rPr>
      </w:pPr>
      <w:r w:rsidRPr="00755126">
        <w:rPr>
          <w:rFonts w:ascii="Palatino Linotype" w:hAnsi="Palatino Linotype" w:eastAsiaTheme="minorEastAsia"/>
          <w:color w:val="000000" w:themeColor="text1"/>
          <w:sz w:val="24"/>
          <w:szCs w:val="24"/>
        </w:rPr>
        <w:t xml:space="preserve">In their protest, CBIA </w:t>
      </w:r>
      <w:r w:rsidRPr="00755126" w:rsidR="588B8C2F">
        <w:rPr>
          <w:rFonts w:ascii="Palatino Linotype" w:hAnsi="Palatino Linotype" w:eastAsiaTheme="minorEastAsia"/>
          <w:color w:val="000000" w:themeColor="text1"/>
          <w:sz w:val="24"/>
          <w:szCs w:val="24"/>
        </w:rPr>
        <w:t xml:space="preserve">argues that SCE is interpreting the term “new construction” too conservatively by applying it on a “development-wide” basis </w:t>
      </w:r>
      <w:r w:rsidRPr="00755126" w:rsidR="7EC8FBE7">
        <w:rPr>
          <w:rFonts w:ascii="Palatino Linotype" w:hAnsi="Palatino Linotype" w:eastAsiaTheme="minorEastAsia"/>
          <w:color w:val="000000" w:themeColor="text1"/>
          <w:sz w:val="24"/>
          <w:szCs w:val="24"/>
        </w:rPr>
        <w:t xml:space="preserve">instead of a </w:t>
      </w:r>
      <w:r w:rsidR="0092441B">
        <w:rPr>
          <w:rFonts w:ascii="Palatino Linotype" w:hAnsi="Palatino Linotype" w:eastAsiaTheme="minorEastAsia"/>
          <w:color w:val="000000" w:themeColor="text1"/>
          <w:sz w:val="24"/>
          <w:szCs w:val="24"/>
        </w:rPr>
        <w:br/>
      </w:r>
      <w:r w:rsidRPr="00755126" w:rsidR="7EC8FBE7">
        <w:rPr>
          <w:rFonts w:ascii="Palatino Linotype" w:hAnsi="Palatino Linotype" w:eastAsiaTheme="minorEastAsia"/>
          <w:color w:val="000000" w:themeColor="text1"/>
          <w:sz w:val="24"/>
          <w:szCs w:val="24"/>
        </w:rPr>
        <w:t>“building-by-building" basis when determining eligibility for electric extension subsidies.</w:t>
      </w:r>
      <w:r w:rsidRPr="00755126" w:rsidR="52BE59EC">
        <w:rPr>
          <w:rFonts w:ascii="Palatino Linotype" w:hAnsi="Palatino Linotype" w:eastAsiaTheme="minorEastAsia"/>
          <w:color w:val="000000" w:themeColor="text1"/>
          <w:sz w:val="24"/>
          <w:szCs w:val="24"/>
        </w:rPr>
        <w:t xml:space="preserve"> CBIA finds this interpretation contrasts with </w:t>
      </w:r>
      <w:r w:rsidRPr="00755126" w:rsidR="5108FA08">
        <w:rPr>
          <w:rFonts w:ascii="Palatino Linotype" w:hAnsi="Palatino Linotype" w:eastAsiaTheme="minorEastAsia"/>
          <w:color w:val="000000" w:themeColor="text1"/>
          <w:sz w:val="24"/>
          <w:szCs w:val="24"/>
        </w:rPr>
        <w:t xml:space="preserve">the </w:t>
      </w:r>
      <w:r w:rsidRPr="00755126" w:rsidR="488F4110">
        <w:rPr>
          <w:rFonts w:ascii="Palatino Linotype" w:hAnsi="Palatino Linotype" w:eastAsiaTheme="minorEastAsia"/>
          <w:color w:val="000000" w:themeColor="text1"/>
          <w:sz w:val="24"/>
          <w:szCs w:val="24"/>
        </w:rPr>
        <w:t>Phase 3B</w:t>
      </w:r>
      <w:r w:rsidRPr="00755126" w:rsidR="52BE59EC">
        <w:rPr>
          <w:rFonts w:ascii="Palatino Linotype" w:hAnsi="Palatino Linotype" w:eastAsiaTheme="minorEastAsia"/>
          <w:color w:val="000000" w:themeColor="text1"/>
          <w:sz w:val="24"/>
          <w:szCs w:val="24"/>
        </w:rPr>
        <w:t xml:space="preserve"> Decision, which follows the California Energy Commission's (CEC) historical building-by-building interpretation. CBIA believes that adopting SCE’s approach could prevent builders from receiving subsidies for all-electric homes and might inadvertently encourage the use of gas, which contradicts California's policy goals for clean energy. Therefore, CBIA requests that the Commission clarify that "new construction" should be evaluated on a building-by-building basis to ensure fair subsidy allocation and promote the transition to all-electric homes.</w:t>
      </w:r>
    </w:p>
    <w:p w:rsidRPr="00931C10" w:rsidR="76BCFB2B" w:rsidP="03AB5880" w:rsidRDefault="6214862D" w14:paraId="0C3342DC" w14:textId="77777777">
      <w:pPr>
        <w:spacing w:after="120" w:line="240" w:lineRule="auto"/>
        <w:rPr>
          <w:rFonts w:ascii="Palatino Linotype" w:hAnsi="Palatino Linotype" w:eastAsia="Palatino Linotype" w:cs="Palatino Linotype"/>
          <w:color w:val="000000" w:themeColor="text1"/>
          <w:sz w:val="24"/>
          <w:szCs w:val="24"/>
        </w:rPr>
      </w:pPr>
      <w:r w:rsidRPr="00755126">
        <w:rPr>
          <w:rFonts w:ascii="Palatino Linotype" w:hAnsi="Palatino Linotype" w:eastAsiaTheme="minorEastAsia"/>
          <w:color w:val="000000" w:themeColor="text1"/>
          <w:sz w:val="24"/>
          <w:szCs w:val="24"/>
        </w:rPr>
        <w:t xml:space="preserve">CBIA shared the responses to </w:t>
      </w:r>
      <w:r w:rsidR="00EE47E6">
        <w:rPr>
          <w:rFonts w:ascii="Palatino Linotype" w:hAnsi="Palatino Linotype" w:eastAsiaTheme="minorEastAsia"/>
          <w:color w:val="000000" w:themeColor="text1"/>
          <w:sz w:val="24"/>
          <w:szCs w:val="24"/>
        </w:rPr>
        <w:t>the</w:t>
      </w:r>
      <w:r w:rsidRPr="00755126" w:rsidR="00EE47E6">
        <w:rPr>
          <w:rFonts w:ascii="Palatino Linotype" w:hAnsi="Palatino Linotype" w:eastAsiaTheme="minorEastAsia"/>
          <w:color w:val="000000" w:themeColor="text1"/>
          <w:sz w:val="24"/>
          <w:szCs w:val="24"/>
        </w:rPr>
        <w:t xml:space="preserve"> </w:t>
      </w:r>
      <w:r w:rsidRPr="00755126">
        <w:rPr>
          <w:rFonts w:ascii="Palatino Linotype" w:hAnsi="Palatino Linotype" w:eastAsiaTheme="minorEastAsia"/>
          <w:color w:val="000000" w:themeColor="text1"/>
          <w:sz w:val="24"/>
          <w:szCs w:val="24"/>
        </w:rPr>
        <w:t xml:space="preserve">questions </w:t>
      </w:r>
      <w:r w:rsidR="00C73EC9">
        <w:rPr>
          <w:rFonts w:ascii="Palatino Linotype" w:hAnsi="Palatino Linotype" w:eastAsiaTheme="minorEastAsia"/>
          <w:color w:val="000000" w:themeColor="text1"/>
          <w:sz w:val="24"/>
          <w:szCs w:val="24"/>
        </w:rPr>
        <w:t>posed</w:t>
      </w:r>
      <w:r w:rsidRPr="00755126" w:rsidR="00C73EC9">
        <w:rPr>
          <w:rFonts w:ascii="Palatino Linotype" w:hAnsi="Palatino Linotype" w:eastAsiaTheme="minorEastAsia"/>
          <w:color w:val="000000" w:themeColor="text1"/>
          <w:sz w:val="24"/>
          <w:szCs w:val="24"/>
        </w:rPr>
        <w:t xml:space="preserve"> </w:t>
      </w:r>
      <w:r w:rsidRPr="00755126">
        <w:rPr>
          <w:rFonts w:ascii="Palatino Linotype" w:hAnsi="Palatino Linotype" w:eastAsiaTheme="minorEastAsia"/>
          <w:color w:val="000000" w:themeColor="text1"/>
          <w:sz w:val="24"/>
          <w:szCs w:val="24"/>
        </w:rPr>
        <w:t xml:space="preserve">by </w:t>
      </w:r>
      <w:r w:rsidR="00C73EC9">
        <w:rPr>
          <w:rFonts w:ascii="Palatino Linotype" w:hAnsi="Palatino Linotype" w:eastAsiaTheme="minorEastAsia"/>
          <w:color w:val="000000" w:themeColor="text1"/>
          <w:sz w:val="24"/>
          <w:szCs w:val="24"/>
        </w:rPr>
        <w:t xml:space="preserve">the </w:t>
      </w:r>
      <w:r w:rsidRPr="00755126">
        <w:rPr>
          <w:rFonts w:ascii="Palatino Linotype" w:hAnsi="Palatino Linotype" w:eastAsiaTheme="minorEastAsia"/>
          <w:color w:val="000000" w:themeColor="text1"/>
          <w:sz w:val="24"/>
          <w:szCs w:val="24"/>
        </w:rPr>
        <w:t xml:space="preserve">Joint </w:t>
      </w:r>
      <w:r w:rsidR="00882140">
        <w:rPr>
          <w:rFonts w:ascii="Palatino Linotype" w:hAnsi="Palatino Linotype" w:eastAsiaTheme="minorEastAsia"/>
          <w:color w:val="000000" w:themeColor="text1"/>
          <w:sz w:val="24"/>
          <w:szCs w:val="24"/>
        </w:rPr>
        <w:t>IOUs</w:t>
      </w:r>
      <w:r w:rsidRPr="00755126" w:rsidR="00882140">
        <w:rPr>
          <w:rFonts w:ascii="Palatino Linotype" w:hAnsi="Palatino Linotype" w:eastAsiaTheme="minorEastAsia"/>
          <w:color w:val="000000" w:themeColor="text1"/>
          <w:sz w:val="24"/>
          <w:szCs w:val="24"/>
        </w:rPr>
        <w:t xml:space="preserve"> </w:t>
      </w:r>
      <w:r w:rsidRPr="00755126">
        <w:rPr>
          <w:rFonts w:ascii="Palatino Linotype" w:hAnsi="Palatino Linotype" w:eastAsiaTheme="minorEastAsia"/>
          <w:color w:val="000000" w:themeColor="text1"/>
          <w:sz w:val="24"/>
          <w:szCs w:val="24"/>
        </w:rPr>
        <w:t xml:space="preserve">in their </w:t>
      </w:r>
      <w:r w:rsidR="00C73EC9">
        <w:rPr>
          <w:rFonts w:ascii="Palatino Linotype" w:hAnsi="Palatino Linotype" w:eastAsiaTheme="minorEastAsia"/>
          <w:color w:val="000000" w:themeColor="text1"/>
          <w:sz w:val="24"/>
          <w:szCs w:val="24"/>
        </w:rPr>
        <w:t>AL</w:t>
      </w:r>
      <w:r w:rsidRPr="00755126">
        <w:rPr>
          <w:rFonts w:ascii="Palatino Linotype" w:hAnsi="Palatino Linotype" w:eastAsiaTheme="minorEastAsia"/>
          <w:color w:val="000000" w:themeColor="text1"/>
          <w:sz w:val="24"/>
          <w:szCs w:val="24"/>
        </w:rPr>
        <w:t xml:space="preserve">. </w:t>
      </w:r>
      <w:r w:rsidRPr="00755126" w:rsidR="098029AB">
        <w:rPr>
          <w:rFonts w:ascii="Palatino Linotype" w:hAnsi="Palatino Linotype" w:eastAsiaTheme="minorEastAsia"/>
          <w:color w:val="000000" w:themeColor="text1"/>
          <w:sz w:val="24"/>
          <w:szCs w:val="24"/>
        </w:rPr>
        <w:t xml:space="preserve">Their response addressed issues like interpretation of </w:t>
      </w:r>
      <w:r w:rsidR="00C73EC9">
        <w:rPr>
          <w:rFonts w:ascii="Palatino Linotype" w:hAnsi="Palatino Linotype" w:eastAsiaTheme="minorEastAsia"/>
          <w:color w:val="000000" w:themeColor="text1"/>
          <w:sz w:val="24"/>
          <w:szCs w:val="24"/>
        </w:rPr>
        <w:t xml:space="preserve">what constitutes </w:t>
      </w:r>
      <w:r w:rsidRPr="00755126" w:rsidR="098029AB">
        <w:rPr>
          <w:rFonts w:ascii="Palatino Linotype" w:hAnsi="Palatino Linotype" w:eastAsiaTheme="minorEastAsia"/>
          <w:color w:val="000000" w:themeColor="text1"/>
          <w:sz w:val="24"/>
          <w:szCs w:val="24"/>
        </w:rPr>
        <w:t xml:space="preserve">a </w:t>
      </w:r>
      <w:r w:rsidR="00C73EC9">
        <w:rPr>
          <w:rFonts w:ascii="Palatino Linotype" w:hAnsi="Palatino Linotype" w:eastAsiaTheme="minorEastAsia"/>
          <w:color w:val="000000" w:themeColor="text1"/>
          <w:sz w:val="24"/>
          <w:szCs w:val="24"/>
        </w:rPr>
        <w:t>“</w:t>
      </w:r>
      <w:r w:rsidRPr="00755126" w:rsidR="098029AB">
        <w:rPr>
          <w:rFonts w:ascii="Palatino Linotype" w:hAnsi="Palatino Linotype" w:eastAsiaTheme="minorEastAsia"/>
          <w:color w:val="000000" w:themeColor="text1"/>
          <w:sz w:val="24"/>
          <w:szCs w:val="24"/>
        </w:rPr>
        <w:t>building,</w:t>
      </w:r>
      <w:r w:rsidR="00C73EC9">
        <w:rPr>
          <w:rFonts w:ascii="Palatino Linotype" w:hAnsi="Palatino Linotype" w:eastAsiaTheme="minorEastAsia"/>
          <w:color w:val="000000" w:themeColor="text1"/>
          <w:sz w:val="24"/>
          <w:szCs w:val="24"/>
        </w:rPr>
        <w:t>”</w:t>
      </w:r>
      <w:r w:rsidRPr="00755126" w:rsidR="098029AB">
        <w:rPr>
          <w:rFonts w:ascii="Palatino Linotype" w:hAnsi="Palatino Linotype" w:eastAsiaTheme="minorEastAsia"/>
          <w:color w:val="000000" w:themeColor="text1"/>
          <w:sz w:val="24"/>
          <w:szCs w:val="24"/>
        </w:rPr>
        <w:t xml:space="preserve"> classification of multi-level mixed-</w:t>
      </w:r>
      <w:r w:rsidRPr="00755126" w:rsidR="0FFBA4EB">
        <w:rPr>
          <w:rFonts w:ascii="Palatino Linotype" w:hAnsi="Palatino Linotype" w:eastAsiaTheme="minorEastAsia"/>
          <w:color w:val="000000" w:themeColor="text1"/>
          <w:sz w:val="24"/>
          <w:szCs w:val="24"/>
        </w:rPr>
        <w:t xml:space="preserve">use </w:t>
      </w:r>
      <w:r w:rsidR="00C73EC9">
        <w:rPr>
          <w:rFonts w:ascii="Palatino Linotype" w:hAnsi="Palatino Linotype" w:eastAsiaTheme="minorEastAsia"/>
          <w:color w:val="000000" w:themeColor="text1"/>
          <w:sz w:val="24"/>
          <w:szCs w:val="24"/>
        </w:rPr>
        <w:t>developments</w:t>
      </w:r>
      <w:r w:rsidRPr="00755126" w:rsidR="0FFBA4EB">
        <w:rPr>
          <w:rFonts w:ascii="Palatino Linotype" w:hAnsi="Palatino Linotype" w:eastAsiaTheme="minorEastAsia"/>
          <w:color w:val="000000" w:themeColor="text1"/>
          <w:sz w:val="24"/>
          <w:szCs w:val="24"/>
        </w:rPr>
        <w:t xml:space="preserve">, project type and sector for subsidy qualification, </w:t>
      </w:r>
      <w:r w:rsidRPr="00755126" w:rsidR="0E1347ED">
        <w:rPr>
          <w:rFonts w:ascii="Palatino Linotype" w:hAnsi="Palatino Linotype" w:eastAsiaTheme="minorEastAsia"/>
          <w:color w:val="000000" w:themeColor="text1"/>
          <w:sz w:val="24"/>
          <w:szCs w:val="24"/>
        </w:rPr>
        <w:t>project phase consideration</w:t>
      </w:r>
      <w:r w:rsidR="00D363B7">
        <w:rPr>
          <w:rFonts w:ascii="Palatino Linotype" w:hAnsi="Palatino Linotype" w:eastAsiaTheme="minorEastAsia"/>
          <w:color w:val="000000" w:themeColor="text1"/>
          <w:sz w:val="24"/>
          <w:szCs w:val="24"/>
        </w:rPr>
        <w:t>,</w:t>
      </w:r>
      <w:r w:rsidRPr="00755126" w:rsidR="0E1347ED">
        <w:rPr>
          <w:rFonts w:ascii="Palatino Linotype" w:hAnsi="Palatino Linotype" w:eastAsiaTheme="minorEastAsia"/>
          <w:color w:val="000000" w:themeColor="text1"/>
          <w:sz w:val="24"/>
          <w:szCs w:val="24"/>
        </w:rPr>
        <w:t xml:space="preserve"> and trenching for gas and electric lines. </w:t>
      </w:r>
    </w:p>
    <w:p w:rsidR="4BC99491" w:rsidP="03AB5880" w:rsidRDefault="477752FC" w14:paraId="2598AB3E" w14:textId="77777777">
      <w:pPr>
        <w:pStyle w:val="Heading2"/>
        <w:rPr>
          <w:rFonts w:ascii="Palatino Linotype" w:hAnsi="Palatino Linotype" w:eastAsia="Palatino Linotype" w:cs="Palatino Linotype"/>
          <w:b/>
          <w:bCs/>
          <w:color w:val="000000" w:themeColor="text1"/>
          <w:sz w:val="24"/>
          <w:szCs w:val="24"/>
          <w:u w:val="single"/>
        </w:rPr>
      </w:pPr>
      <w:r w:rsidRPr="03AB5880">
        <w:rPr>
          <w:rFonts w:ascii="Palatino Linotype" w:hAnsi="Palatino Linotype" w:eastAsia="Palatino Linotype" w:cs="Palatino Linotype"/>
          <w:b/>
          <w:bCs/>
          <w:color w:val="000000" w:themeColor="text1"/>
          <w:sz w:val="24"/>
          <w:szCs w:val="24"/>
          <w:u w:val="single"/>
        </w:rPr>
        <w:t>Response to Protest</w:t>
      </w:r>
    </w:p>
    <w:p w:rsidR="4BC99491" w:rsidP="70CE8387" w:rsidRDefault="4BC99491" w14:paraId="6CEE41A3" w14:textId="77777777">
      <w:pPr>
        <w:spacing w:after="120" w:line="240" w:lineRule="auto"/>
        <w:rPr>
          <w:rFonts w:ascii="Palatino Linotype" w:hAnsi="Palatino Linotype" w:eastAsia="Palatino Linotype" w:cs="Palatino Linotype"/>
          <w:b/>
          <w:bCs/>
          <w:color w:val="000000" w:themeColor="text1"/>
          <w:sz w:val="24"/>
          <w:szCs w:val="24"/>
          <w:u w:val="single"/>
        </w:rPr>
      </w:pPr>
      <w:r w:rsidRPr="70CE8387">
        <w:rPr>
          <w:rFonts w:ascii="Palatino Linotype" w:hAnsi="Palatino Linotype" w:eastAsia="Palatino Linotype" w:cs="Palatino Linotype"/>
          <w:color w:val="000000" w:themeColor="text1"/>
          <w:sz w:val="24"/>
          <w:szCs w:val="24"/>
        </w:rPr>
        <w:t xml:space="preserve">SCE </w:t>
      </w:r>
      <w:r w:rsidR="00D363B7">
        <w:rPr>
          <w:rFonts w:ascii="Palatino Linotype" w:hAnsi="Palatino Linotype" w:eastAsia="Palatino Linotype" w:cs="Palatino Linotype"/>
          <w:color w:val="000000" w:themeColor="text1"/>
          <w:sz w:val="24"/>
          <w:szCs w:val="24"/>
        </w:rPr>
        <w:t>responded</w:t>
      </w:r>
      <w:r w:rsidRPr="70CE8387">
        <w:rPr>
          <w:rFonts w:ascii="Palatino Linotype" w:hAnsi="Palatino Linotype" w:eastAsia="Palatino Linotype" w:cs="Palatino Linotype"/>
          <w:color w:val="000000" w:themeColor="text1"/>
          <w:sz w:val="24"/>
          <w:szCs w:val="24"/>
        </w:rPr>
        <w:t xml:space="preserve"> to the protest by CBIA </w:t>
      </w:r>
      <w:r w:rsidRPr="70CE8387" w:rsidR="09891F32">
        <w:rPr>
          <w:rFonts w:ascii="Palatino Linotype" w:hAnsi="Palatino Linotype" w:eastAsia="Palatino Linotype" w:cs="Palatino Linotype"/>
          <w:color w:val="000000" w:themeColor="text1"/>
          <w:sz w:val="24"/>
          <w:szCs w:val="24"/>
        </w:rPr>
        <w:t>on August 5, 2024.</w:t>
      </w:r>
      <w:r w:rsidRPr="70CE8387" w:rsidR="458C743D">
        <w:rPr>
          <w:rFonts w:ascii="Palatino Linotype" w:hAnsi="Palatino Linotype" w:eastAsia="Palatino Linotype" w:cs="Palatino Linotype"/>
          <w:color w:val="000000" w:themeColor="text1"/>
          <w:sz w:val="24"/>
          <w:szCs w:val="24"/>
        </w:rPr>
        <w:t xml:space="preserve"> SCE seeks clarification from the Commission regarding Rule</w:t>
      </w:r>
      <w:r w:rsidR="003164BF">
        <w:rPr>
          <w:rFonts w:ascii="Palatino Linotype" w:hAnsi="Palatino Linotype" w:eastAsia="Palatino Linotype" w:cs="Palatino Linotype"/>
          <w:color w:val="000000" w:themeColor="text1"/>
          <w:sz w:val="24"/>
          <w:szCs w:val="24"/>
        </w:rPr>
        <w:t xml:space="preserve"> </w:t>
      </w:r>
      <w:r w:rsidRPr="70CE8387" w:rsidR="458C743D">
        <w:rPr>
          <w:rFonts w:ascii="Palatino Linotype" w:hAnsi="Palatino Linotype" w:eastAsia="Palatino Linotype" w:cs="Palatino Linotype"/>
          <w:color w:val="000000" w:themeColor="text1"/>
          <w:sz w:val="24"/>
          <w:szCs w:val="24"/>
        </w:rPr>
        <w:t>15/16 subsidies, particularly</w:t>
      </w:r>
      <w:r w:rsidRPr="70CE8387" w:rsidR="08749864">
        <w:rPr>
          <w:rFonts w:ascii="Palatino Linotype" w:hAnsi="Palatino Linotype" w:eastAsia="Palatino Linotype" w:cs="Palatino Linotype"/>
          <w:color w:val="000000" w:themeColor="text1"/>
          <w:sz w:val="24"/>
          <w:szCs w:val="24"/>
        </w:rPr>
        <w:t xml:space="preserve"> in </w:t>
      </w:r>
      <w:r w:rsidRPr="70CE8387" w:rsidR="3C1800D7">
        <w:rPr>
          <w:rFonts w:ascii="Palatino Linotype" w:hAnsi="Palatino Linotype" w:eastAsia="Palatino Linotype" w:cs="Palatino Linotype"/>
          <w:color w:val="000000" w:themeColor="text1"/>
          <w:sz w:val="24"/>
          <w:szCs w:val="24"/>
        </w:rPr>
        <w:t xml:space="preserve">large developments that include both mixed-fuel and all-electric buildings. </w:t>
      </w:r>
      <w:r w:rsidRPr="70CE8387" w:rsidR="7F26F9C3">
        <w:rPr>
          <w:rFonts w:ascii="Palatino Linotype" w:hAnsi="Palatino Linotype" w:eastAsia="Palatino Linotype" w:cs="Palatino Linotype"/>
          <w:color w:val="000000" w:themeColor="text1"/>
          <w:sz w:val="24"/>
          <w:szCs w:val="24"/>
        </w:rPr>
        <w:t>SCE raise</w:t>
      </w:r>
      <w:r w:rsidR="00D363B7">
        <w:rPr>
          <w:rFonts w:ascii="Palatino Linotype" w:hAnsi="Palatino Linotype" w:eastAsia="Palatino Linotype" w:cs="Palatino Linotype"/>
          <w:color w:val="000000" w:themeColor="text1"/>
          <w:sz w:val="24"/>
          <w:szCs w:val="24"/>
        </w:rPr>
        <w:t>s</w:t>
      </w:r>
      <w:r w:rsidRPr="70CE8387" w:rsidR="7F26F9C3">
        <w:rPr>
          <w:rFonts w:ascii="Palatino Linotype" w:hAnsi="Palatino Linotype" w:eastAsia="Palatino Linotype" w:cs="Palatino Linotype"/>
          <w:color w:val="000000" w:themeColor="text1"/>
          <w:sz w:val="24"/>
          <w:szCs w:val="24"/>
        </w:rPr>
        <w:t xml:space="preserve"> the key issue as determining how to classify such </w:t>
      </w:r>
      <w:r w:rsidR="008134FD">
        <w:rPr>
          <w:rFonts w:ascii="Palatino Linotype" w:hAnsi="Palatino Linotype" w:eastAsia="Palatino Linotype" w:cs="Palatino Linotype"/>
          <w:color w:val="000000" w:themeColor="text1"/>
          <w:sz w:val="24"/>
          <w:szCs w:val="24"/>
        </w:rPr>
        <w:t xml:space="preserve">new construction </w:t>
      </w:r>
      <w:r w:rsidRPr="70CE8387" w:rsidR="7F26F9C3">
        <w:rPr>
          <w:rFonts w:ascii="Palatino Linotype" w:hAnsi="Palatino Linotype" w:eastAsia="Palatino Linotype" w:cs="Palatino Linotype"/>
          <w:color w:val="000000" w:themeColor="text1"/>
          <w:sz w:val="24"/>
          <w:szCs w:val="24"/>
        </w:rPr>
        <w:t>projects, especially when Rule 15 involves common electric and gas distribution lines</w:t>
      </w:r>
      <w:r w:rsidR="00C10D05">
        <w:rPr>
          <w:rFonts w:ascii="Palatino Linotype" w:hAnsi="Palatino Linotype" w:eastAsia="Palatino Linotype" w:cs="Palatino Linotype"/>
          <w:color w:val="000000" w:themeColor="text1"/>
          <w:sz w:val="24"/>
          <w:szCs w:val="24"/>
        </w:rPr>
        <w:t>, which SCE treats</w:t>
      </w:r>
      <w:r w:rsidR="00C345A8">
        <w:rPr>
          <w:rFonts w:ascii="Palatino Linotype" w:hAnsi="Palatino Linotype" w:eastAsia="Palatino Linotype" w:cs="Palatino Linotype"/>
          <w:color w:val="000000" w:themeColor="text1"/>
          <w:sz w:val="24"/>
          <w:szCs w:val="24"/>
        </w:rPr>
        <w:t xml:space="preserve"> </w:t>
      </w:r>
      <w:r w:rsidRPr="70CE8387" w:rsidR="6F13D20F">
        <w:rPr>
          <w:rFonts w:ascii="Palatino Linotype" w:hAnsi="Palatino Linotype" w:eastAsia="Palatino Linotype" w:cs="Palatino Linotype"/>
          <w:color w:val="000000" w:themeColor="text1"/>
          <w:sz w:val="24"/>
          <w:szCs w:val="24"/>
        </w:rPr>
        <w:t>as mixed-fuel and, therefore, ineligible for subsidies.</w:t>
      </w:r>
    </w:p>
    <w:p w:rsidR="6EBA6BB2" w:rsidP="70CE8387" w:rsidRDefault="6EBA6BB2" w14:paraId="0B58FB6F" w14:textId="7AAF4B28">
      <w:pPr>
        <w:keepNext/>
        <w:keepLines/>
        <w:rPr>
          <w:rFonts w:ascii="Palatino Linotype" w:hAnsi="Palatino Linotype" w:eastAsia="Palatino Linotype" w:cs="Palatino Linotype"/>
          <w:sz w:val="24"/>
          <w:szCs w:val="24"/>
        </w:rPr>
      </w:pPr>
      <w:r w:rsidRPr="70CE8387">
        <w:rPr>
          <w:rFonts w:ascii="Palatino Linotype" w:hAnsi="Palatino Linotype" w:eastAsia="Palatino Linotype" w:cs="Palatino Linotype"/>
          <w:sz w:val="24"/>
          <w:szCs w:val="24"/>
        </w:rPr>
        <w:lastRenderedPageBreak/>
        <w:t xml:space="preserve">SCE clarifies that their current approach aligns with Phase 3B Decision and its goal of reducing greenhouse gas emissions by 40% below 1990 levels by 2030. </w:t>
      </w:r>
      <w:r w:rsidRPr="70CE8387" w:rsidR="409BAFF3">
        <w:rPr>
          <w:rFonts w:ascii="Palatino Linotype" w:hAnsi="Palatino Linotype" w:eastAsia="Palatino Linotype" w:cs="Palatino Linotype"/>
          <w:sz w:val="24"/>
          <w:szCs w:val="24"/>
        </w:rPr>
        <w:t xml:space="preserve">SCE interprets the Phase 3B Decision by analyzing each project separately to determine whether gas lines are extended and if subsidies are applicable. To ensure that subsidies are only granted for all-electric new construction, SCE encourages applicants to break down their projects into phases and provide attestations confirming whether each phase is </w:t>
      </w:r>
      <w:r w:rsidR="0092441B">
        <w:rPr>
          <w:rFonts w:ascii="Palatino Linotype" w:hAnsi="Palatino Linotype" w:eastAsia="Palatino Linotype" w:cs="Palatino Linotype"/>
          <w:sz w:val="24"/>
          <w:szCs w:val="24"/>
        </w:rPr>
        <w:br/>
      </w:r>
      <w:r w:rsidRPr="70CE8387" w:rsidR="409BAFF3">
        <w:rPr>
          <w:rFonts w:ascii="Palatino Linotype" w:hAnsi="Palatino Linotype" w:eastAsia="Palatino Linotype" w:cs="Palatino Linotype"/>
          <w:sz w:val="24"/>
          <w:szCs w:val="24"/>
        </w:rPr>
        <w:t xml:space="preserve">all-electric or </w:t>
      </w:r>
      <w:proofErr w:type="gramStart"/>
      <w:r w:rsidRPr="70CE8387" w:rsidR="409BAFF3">
        <w:rPr>
          <w:rFonts w:ascii="Palatino Linotype" w:hAnsi="Palatino Linotype" w:eastAsia="Palatino Linotype" w:cs="Palatino Linotype"/>
          <w:sz w:val="24"/>
          <w:szCs w:val="24"/>
        </w:rPr>
        <w:t>mixed-fuel</w:t>
      </w:r>
      <w:proofErr w:type="gramEnd"/>
      <w:r w:rsidRPr="70CE8387" w:rsidR="409BAFF3">
        <w:rPr>
          <w:rFonts w:ascii="Palatino Linotype" w:hAnsi="Palatino Linotype" w:eastAsia="Palatino Linotype" w:cs="Palatino Linotype"/>
          <w:sz w:val="24"/>
          <w:szCs w:val="24"/>
        </w:rPr>
        <w:t xml:space="preserve">. SCE believes that this approach will allow it to apply Phase 3B Decision's goals accurately. </w:t>
      </w:r>
    </w:p>
    <w:p w:rsidRPr="00E73B88" w:rsidR="5B2ADC7C" w:rsidP="00E73B88" w:rsidRDefault="78034CC9" w14:paraId="6FB2967B" w14:textId="77777777">
      <w:pPr>
        <w:pStyle w:val="Heading1"/>
        <w:spacing w:before="360" w:after="240" w:line="240" w:lineRule="auto"/>
        <w:rPr>
          <w:rFonts w:ascii="Palatino Linotype" w:hAnsi="Palatino Linotype" w:eastAsia="Palatino Linotype" w:cs="Palatino Linotype"/>
          <w:b/>
          <w:bCs/>
          <w:color w:val="000000" w:themeColor="text1"/>
          <w:sz w:val="24"/>
          <w:szCs w:val="24"/>
          <w:u w:val="single"/>
        </w:rPr>
      </w:pPr>
      <w:r w:rsidRPr="70CE8387">
        <w:rPr>
          <w:rFonts w:ascii="Palatino Linotype" w:hAnsi="Palatino Linotype" w:eastAsia="Palatino Linotype" w:cs="Palatino Linotype"/>
          <w:b/>
          <w:bCs/>
          <w:color w:val="000000" w:themeColor="text1"/>
          <w:sz w:val="24"/>
          <w:szCs w:val="24"/>
          <w:u w:val="single"/>
        </w:rPr>
        <w:t>DISCUSSION</w:t>
      </w:r>
      <w:r w:rsidRPr="00E73B88" w:rsidR="613F768D">
        <w:rPr>
          <w:rFonts w:ascii="Palatino Linotype" w:hAnsi="Palatino Linotype" w:eastAsia="Palatino Linotype" w:cs="Palatino Linotype"/>
          <w:b/>
          <w:bCs/>
          <w:color w:val="000000" w:themeColor="text1"/>
          <w:sz w:val="24"/>
          <w:szCs w:val="24"/>
          <w:u w:val="single"/>
        </w:rPr>
        <w:t xml:space="preserve"> </w:t>
      </w:r>
    </w:p>
    <w:p w:rsidR="00230E51" w:rsidP="70CE8387" w:rsidRDefault="00230E51" w14:paraId="3143DFA0" w14:textId="77777777">
      <w:pPr>
        <w:keepNext/>
        <w:keepLines/>
      </w:pPr>
      <w:r>
        <w:rPr>
          <w:rFonts w:ascii="Palatino Linotype" w:hAnsi="Palatino Linotype" w:eastAsia="Palatino Linotype" w:cs="Palatino Linotype"/>
          <w:sz w:val="24"/>
          <w:szCs w:val="24"/>
        </w:rPr>
        <w:t>The Joint IOUs</w:t>
      </w:r>
      <w:r w:rsidR="00E657BE">
        <w:rPr>
          <w:rFonts w:ascii="Palatino Linotype" w:hAnsi="Palatino Linotype" w:eastAsia="Palatino Linotype" w:cs="Palatino Linotype"/>
          <w:sz w:val="24"/>
          <w:szCs w:val="24"/>
        </w:rPr>
        <w:t xml:space="preserve"> request clarity on 16 specific </w:t>
      </w:r>
      <w:r w:rsidR="00F63611">
        <w:rPr>
          <w:rFonts w:ascii="Palatino Linotype" w:hAnsi="Palatino Linotype" w:eastAsia="Palatino Linotype" w:cs="Palatino Linotype"/>
          <w:sz w:val="24"/>
          <w:szCs w:val="24"/>
        </w:rPr>
        <w:t>considerations</w:t>
      </w:r>
      <w:r w:rsidR="00E657BE">
        <w:rPr>
          <w:rFonts w:ascii="Palatino Linotype" w:hAnsi="Palatino Linotype" w:eastAsia="Palatino Linotype" w:cs="Palatino Linotype"/>
          <w:sz w:val="24"/>
          <w:szCs w:val="24"/>
        </w:rPr>
        <w:t>. We address each con</w:t>
      </w:r>
      <w:r w:rsidR="00F63611">
        <w:rPr>
          <w:rFonts w:ascii="Palatino Linotype" w:hAnsi="Palatino Linotype" w:eastAsia="Palatino Linotype" w:cs="Palatino Linotype"/>
          <w:sz w:val="24"/>
          <w:szCs w:val="24"/>
        </w:rPr>
        <w:t>sideration individually below.</w:t>
      </w:r>
    </w:p>
    <w:p w:rsidR="00D67CBE" w:rsidP="00CF1B54" w:rsidRDefault="5B2ADC7C" w14:paraId="13E6C92E" w14:textId="77777777">
      <w:pPr>
        <w:pStyle w:val="ListParagraph"/>
        <w:numPr>
          <w:ilvl w:val="0"/>
          <w:numId w:val="4"/>
        </w:numPr>
        <w:spacing w:before="240" w:after="120" w:line="240" w:lineRule="auto"/>
        <w:rPr>
          <w:rFonts w:ascii="Palatino Linotype" w:hAnsi="Palatino Linotype" w:eastAsia="Palatino Linotype" w:cs="Palatino Linotype"/>
          <w:i/>
          <w:iCs/>
          <w:color w:val="000000" w:themeColor="text1"/>
          <w:sz w:val="24"/>
          <w:szCs w:val="24"/>
        </w:rPr>
      </w:pPr>
      <w:r w:rsidRPr="70CE8387">
        <w:rPr>
          <w:rFonts w:ascii="Palatino Linotype" w:hAnsi="Palatino Linotype" w:eastAsia="Palatino Linotype" w:cs="Palatino Linotype"/>
          <w:i/>
          <w:iCs/>
          <w:color w:val="000000" w:themeColor="text1"/>
          <w:sz w:val="24"/>
          <w:szCs w:val="24"/>
        </w:rPr>
        <w:t>Do the electric projects only need to be energized by July 1, 2025?</w:t>
      </w:r>
    </w:p>
    <w:p w:rsidR="2D29B366" w:rsidP="03AB5880" w:rsidRDefault="7EF07BD4" w14:paraId="17C0AB33" w14:textId="31E32BC1">
      <w:pPr>
        <w:spacing w:after="120" w:line="240" w:lineRule="auto"/>
        <w:rPr>
          <w:rFonts w:ascii="Palatino Linotype" w:hAnsi="Palatino Linotype" w:eastAsia="Palatino Linotype" w:cs="Palatino Linotype"/>
          <w:sz w:val="24"/>
          <w:szCs w:val="24"/>
        </w:rPr>
      </w:pPr>
      <w:r w:rsidRPr="6AAD0429">
        <w:rPr>
          <w:rFonts w:ascii="Palatino Linotype" w:hAnsi="Palatino Linotype" w:eastAsia="Palatino Linotype" w:cs="Palatino Linotype"/>
          <w:sz w:val="24"/>
          <w:szCs w:val="24"/>
        </w:rPr>
        <w:t>O</w:t>
      </w:r>
      <w:r w:rsidRPr="6AAD0429" w:rsidR="55767F89">
        <w:rPr>
          <w:rFonts w:ascii="Palatino Linotype" w:hAnsi="Palatino Linotype" w:eastAsia="Palatino Linotype" w:cs="Palatino Linotype"/>
          <w:sz w:val="24"/>
          <w:szCs w:val="24"/>
        </w:rPr>
        <w:t>rdering Para</w:t>
      </w:r>
      <w:r w:rsidRPr="6AAD0429" w:rsidR="1307A393">
        <w:rPr>
          <w:rFonts w:ascii="Palatino Linotype" w:hAnsi="Palatino Linotype" w:eastAsia="Palatino Linotype" w:cs="Palatino Linotype"/>
          <w:sz w:val="24"/>
          <w:szCs w:val="24"/>
        </w:rPr>
        <w:t>graph</w:t>
      </w:r>
      <w:r w:rsidRPr="6AAD0429" w:rsidR="55767F89">
        <w:rPr>
          <w:rFonts w:ascii="Palatino Linotype" w:hAnsi="Palatino Linotype" w:eastAsia="Palatino Linotype" w:cs="Palatino Linotype"/>
          <w:sz w:val="24"/>
          <w:szCs w:val="24"/>
        </w:rPr>
        <w:t xml:space="preserve"> </w:t>
      </w:r>
      <w:r w:rsidR="00215538">
        <w:rPr>
          <w:rFonts w:ascii="Palatino Linotype" w:hAnsi="Palatino Linotype" w:eastAsia="Palatino Linotype" w:cs="Palatino Linotype"/>
          <w:sz w:val="24"/>
          <w:szCs w:val="24"/>
        </w:rPr>
        <w:t xml:space="preserve">(OP) </w:t>
      </w:r>
      <w:r w:rsidRPr="6AAD0429">
        <w:rPr>
          <w:rFonts w:ascii="Palatino Linotype" w:hAnsi="Palatino Linotype" w:eastAsia="Palatino Linotype" w:cs="Palatino Linotype"/>
          <w:sz w:val="24"/>
          <w:szCs w:val="24"/>
        </w:rPr>
        <w:t>5</w:t>
      </w:r>
      <w:r w:rsidRPr="6AAD0429" w:rsidR="7C254162">
        <w:rPr>
          <w:rFonts w:ascii="Palatino Linotype" w:hAnsi="Palatino Linotype" w:eastAsia="Palatino Linotype" w:cs="Palatino Linotype"/>
          <w:sz w:val="24"/>
          <w:szCs w:val="24"/>
        </w:rPr>
        <w:t xml:space="preserve"> of </w:t>
      </w:r>
      <w:r w:rsidRPr="6AAD0429" w:rsidR="4C1B8DCD">
        <w:rPr>
          <w:rFonts w:ascii="Palatino Linotype" w:hAnsi="Palatino Linotype" w:eastAsia="Palatino Linotype" w:cs="Palatino Linotype"/>
          <w:sz w:val="24"/>
          <w:szCs w:val="24"/>
        </w:rPr>
        <w:t xml:space="preserve">the </w:t>
      </w:r>
      <w:r w:rsidRPr="6AAD0429" w:rsidR="0E808142">
        <w:rPr>
          <w:rFonts w:ascii="Palatino Linotype" w:hAnsi="Palatino Linotype" w:eastAsia="Palatino Linotype" w:cs="Palatino Linotype"/>
          <w:sz w:val="24"/>
          <w:szCs w:val="24"/>
        </w:rPr>
        <w:t xml:space="preserve">Phase 3B </w:t>
      </w:r>
      <w:r w:rsidR="00994C64">
        <w:rPr>
          <w:rFonts w:ascii="Palatino Linotype" w:hAnsi="Palatino Linotype" w:eastAsia="Palatino Linotype" w:cs="Palatino Linotype"/>
          <w:sz w:val="24"/>
          <w:szCs w:val="24"/>
        </w:rPr>
        <w:t>D</w:t>
      </w:r>
      <w:r w:rsidRPr="6AAD0429" w:rsidR="00994C64">
        <w:rPr>
          <w:rFonts w:ascii="Palatino Linotype" w:hAnsi="Palatino Linotype" w:eastAsia="Palatino Linotype" w:cs="Palatino Linotype"/>
          <w:sz w:val="24"/>
          <w:szCs w:val="24"/>
        </w:rPr>
        <w:t xml:space="preserve">ecision </w:t>
      </w:r>
      <w:r w:rsidRPr="6AAD0429" w:rsidR="7C254162">
        <w:rPr>
          <w:rFonts w:ascii="Palatino Linotype" w:hAnsi="Palatino Linotype" w:eastAsia="Palatino Linotype" w:cs="Palatino Linotype"/>
          <w:sz w:val="24"/>
          <w:szCs w:val="24"/>
        </w:rPr>
        <w:t xml:space="preserve">requires that </w:t>
      </w:r>
      <w:r w:rsidR="00771DAE">
        <w:rPr>
          <w:rFonts w:ascii="Palatino Linotype" w:hAnsi="Palatino Linotype" w:eastAsia="Palatino Linotype" w:cs="Palatino Linotype"/>
          <w:sz w:val="24"/>
          <w:szCs w:val="24"/>
        </w:rPr>
        <w:t>a</w:t>
      </w:r>
      <w:r w:rsidR="00060FCF">
        <w:rPr>
          <w:rFonts w:ascii="Palatino Linotype" w:hAnsi="Palatino Linotype" w:eastAsia="Palatino Linotype" w:cs="Palatino Linotype"/>
          <w:sz w:val="24"/>
          <w:szCs w:val="24"/>
        </w:rPr>
        <w:t xml:space="preserve"> developer of a</w:t>
      </w:r>
      <w:r w:rsidR="00771DAE">
        <w:rPr>
          <w:rFonts w:ascii="Palatino Linotype" w:hAnsi="Palatino Linotype" w:eastAsia="Palatino Linotype" w:cs="Palatino Linotype"/>
          <w:sz w:val="24"/>
          <w:szCs w:val="24"/>
        </w:rPr>
        <w:t xml:space="preserve"> </w:t>
      </w:r>
      <w:r w:rsidRPr="6AAD0429" w:rsidR="7C254162">
        <w:rPr>
          <w:rFonts w:ascii="Palatino Linotype" w:hAnsi="Palatino Linotype" w:eastAsia="Palatino Linotype" w:cs="Palatino Linotype"/>
          <w:sz w:val="24"/>
          <w:szCs w:val="24"/>
        </w:rPr>
        <w:t xml:space="preserve">mixed-fuel </w:t>
      </w:r>
      <w:r w:rsidR="0017336E">
        <w:rPr>
          <w:rFonts w:ascii="Palatino Linotype" w:hAnsi="Palatino Linotype" w:eastAsia="Palatino Linotype" w:cs="Palatino Linotype"/>
          <w:sz w:val="24"/>
          <w:szCs w:val="24"/>
        </w:rPr>
        <w:t>new construction</w:t>
      </w:r>
      <w:r w:rsidRPr="6AAD0429" w:rsidR="0017336E">
        <w:rPr>
          <w:rFonts w:ascii="Palatino Linotype" w:hAnsi="Palatino Linotype" w:eastAsia="Palatino Linotype" w:cs="Palatino Linotype"/>
          <w:sz w:val="24"/>
          <w:szCs w:val="24"/>
        </w:rPr>
        <w:t xml:space="preserve"> </w:t>
      </w:r>
      <w:r w:rsidRPr="6AAD0429" w:rsidR="7C254162">
        <w:rPr>
          <w:rFonts w:ascii="Palatino Linotype" w:hAnsi="Palatino Linotype" w:eastAsia="Palatino Linotype" w:cs="Palatino Linotype"/>
          <w:sz w:val="24"/>
          <w:szCs w:val="24"/>
        </w:rPr>
        <w:t xml:space="preserve">project that submitted </w:t>
      </w:r>
      <w:r w:rsidR="00771DAE">
        <w:rPr>
          <w:rFonts w:ascii="Palatino Linotype" w:hAnsi="Palatino Linotype" w:eastAsia="Palatino Linotype" w:cs="Palatino Linotype"/>
          <w:sz w:val="24"/>
          <w:szCs w:val="24"/>
        </w:rPr>
        <w:t xml:space="preserve">an </w:t>
      </w:r>
      <w:r w:rsidRPr="6AAD0429" w:rsidR="7C254162">
        <w:rPr>
          <w:rFonts w:ascii="Palatino Linotype" w:hAnsi="Palatino Linotype" w:eastAsia="Palatino Linotype" w:cs="Palatino Linotype"/>
          <w:sz w:val="24"/>
          <w:szCs w:val="24"/>
        </w:rPr>
        <w:t>application</w:t>
      </w:r>
      <w:r w:rsidR="00771DAE">
        <w:rPr>
          <w:rFonts w:ascii="Palatino Linotype" w:hAnsi="Palatino Linotype" w:eastAsia="Palatino Linotype" w:cs="Palatino Linotype"/>
          <w:sz w:val="24"/>
          <w:szCs w:val="24"/>
        </w:rPr>
        <w:t xml:space="preserve"> for an electric line extension</w:t>
      </w:r>
      <w:r w:rsidR="00060FCF">
        <w:rPr>
          <w:rFonts w:ascii="Palatino Linotype" w:hAnsi="Palatino Linotype" w:eastAsia="Palatino Linotype" w:cs="Palatino Linotype"/>
          <w:sz w:val="24"/>
          <w:szCs w:val="24"/>
        </w:rPr>
        <w:t xml:space="preserve"> </w:t>
      </w:r>
      <w:r w:rsidR="00CB740C">
        <w:rPr>
          <w:rFonts w:ascii="Palatino Linotype" w:hAnsi="Palatino Linotype" w:eastAsia="Palatino Linotype" w:cs="Palatino Linotype"/>
          <w:sz w:val="24"/>
          <w:szCs w:val="24"/>
        </w:rPr>
        <w:t xml:space="preserve">and has both </w:t>
      </w:r>
      <w:r w:rsidRPr="6AAD0429" w:rsidR="7C254162">
        <w:rPr>
          <w:rFonts w:ascii="Palatino Linotype" w:hAnsi="Palatino Linotype" w:eastAsia="Palatino Linotype" w:cs="Palatino Linotype"/>
          <w:sz w:val="24"/>
          <w:szCs w:val="24"/>
        </w:rPr>
        <w:t xml:space="preserve">paid </w:t>
      </w:r>
      <w:r w:rsidR="003C7430">
        <w:rPr>
          <w:rFonts w:ascii="Palatino Linotype" w:hAnsi="Palatino Linotype" w:eastAsia="Palatino Linotype" w:cs="Palatino Linotype"/>
          <w:sz w:val="24"/>
          <w:szCs w:val="24"/>
        </w:rPr>
        <w:t xml:space="preserve">the </w:t>
      </w:r>
      <w:r w:rsidRPr="6AAD0429" w:rsidR="7ACC7E67">
        <w:rPr>
          <w:rFonts w:ascii="Palatino Linotype" w:hAnsi="Palatino Linotype" w:eastAsia="Palatino Linotype" w:cs="Palatino Linotype"/>
          <w:sz w:val="24"/>
          <w:szCs w:val="24"/>
        </w:rPr>
        <w:t xml:space="preserve">invoice and </w:t>
      </w:r>
      <w:r w:rsidR="00785929">
        <w:rPr>
          <w:rFonts w:ascii="Palatino Linotype" w:hAnsi="Palatino Linotype" w:eastAsia="Palatino Linotype" w:cs="Palatino Linotype"/>
          <w:sz w:val="24"/>
          <w:szCs w:val="24"/>
        </w:rPr>
        <w:t>successfully completed</w:t>
      </w:r>
      <w:r w:rsidRPr="6AAD0429" w:rsidR="00785929">
        <w:rPr>
          <w:rFonts w:ascii="Palatino Linotype" w:hAnsi="Palatino Linotype" w:eastAsia="Palatino Linotype" w:cs="Palatino Linotype"/>
          <w:sz w:val="24"/>
          <w:szCs w:val="24"/>
        </w:rPr>
        <w:t xml:space="preserve"> </w:t>
      </w:r>
      <w:r w:rsidR="003C7569">
        <w:rPr>
          <w:rFonts w:ascii="Palatino Linotype" w:hAnsi="Palatino Linotype" w:eastAsia="Palatino Linotype" w:cs="Palatino Linotype"/>
          <w:sz w:val="24"/>
          <w:szCs w:val="24"/>
        </w:rPr>
        <w:t xml:space="preserve">a </w:t>
      </w:r>
      <w:r w:rsidRPr="6AAD0429" w:rsidR="7ACC7E67">
        <w:rPr>
          <w:rFonts w:ascii="Palatino Linotype" w:hAnsi="Palatino Linotype" w:eastAsia="Palatino Linotype" w:cs="Palatino Linotype"/>
          <w:sz w:val="24"/>
          <w:szCs w:val="24"/>
        </w:rPr>
        <w:t>signed contract</w:t>
      </w:r>
      <w:r w:rsidR="003C7569">
        <w:rPr>
          <w:rFonts w:ascii="Palatino Linotype" w:hAnsi="Palatino Linotype" w:eastAsia="Palatino Linotype" w:cs="Palatino Linotype"/>
          <w:sz w:val="24"/>
          <w:szCs w:val="24"/>
        </w:rPr>
        <w:t xml:space="preserve"> with the electric IOU</w:t>
      </w:r>
      <w:r w:rsidRPr="6AAD0429" w:rsidR="7C254162">
        <w:rPr>
          <w:rFonts w:ascii="Palatino Linotype" w:hAnsi="Palatino Linotype" w:eastAsia="Palatino Linotype" w:cs="Palatino Linotype"/>
          <w:sz w:val="24"/>
          <w:szCs w:val="24"/>
        </w:rPr>
        <w:t xml:space="preserve"> </w:t>
      </w:r>
      <w:r w:rsidR="001C7284">
        <w:rPr>
          <w:rFonts w:ascii="Palatino Linotype" w:hAnsi="Palatino Linotype" w:eastAsia="Palatino Linotype" w:cs="Palatino Linotype"/>
          <w:sz w:val="24"/>
          <w:szCs w:val="24"/>
        </w:rPr>
        <w:t>as of</w:t>
      </w:r>
      <w:r w:rsidRPr="6AAD0429" w:rsidR="7C254162">
        <w:rPr>
          <w:rFonts w:ascii="Palatino Linotype" w:hAnsi="Palatino Linotype" w:eastAsia="Palatino Linotype" w:cs="Palatino Linotype"/>
          <w:sz w:val="24"/>
          <w:szCs w:val="24"/>
        </w:rPr>
        <w:t xml:space="preserve"> July 1, </w:t>
      </w:r>
      <w:r w:rsidRPr="6AAD0429" w:rsidR="6A82BA32">
        <w:rPr>
          <w:rFonts w:ascii="Palatino Linotype" w:hAnsi="Palatino Linotype" w:eastAsia="Palatino Linotype" w:cs="Palatino Linotype"/>
          <w:sz w:val="24"/>
          <w:szCs w:val="24"/>
        </w:rPr>
        <w:t>2024</w:t>
      </w:r>
      <w:r w:rsidRPr="6AAD0429" w:rsidR="7C254162">
        <w:rPr>
          <w:rFonts w:ascii="Palatino Linotype" w:hAnsi="Palatino Linotype" w:eastAsia="Palatino Linotype" w:cs="Palatino Linotype"/>
          <w:sz w:val="24"/>
          <w:szCs w:val="24"/>
        </w:rPr>
        <w:t xml:space="preserve"> must energize th</w:t>
      </w:r>
      <w:r w:rsidR="00216109">
        <w:rPr>
          <w:rFonts w:ascii="Palatino Linotype" w:hAnsi="Palatino Linotype" w:eastAsia="Palatino Linotype" w:cs="Palatino Linotype"/>
          <w:sz w:val="24"/>
          <w:szCs w:val="24"/>
        </w:rPr>
        <w:t>at</w:t>
      </w:r>
      <w:r w:rsidRPr="6AAD0429" w:rsidR="7C254162">
        <w:rPr>
          <w:rFonts w:ascii="Palatino Linotype" w:hAnsi="Palatino Linotype" w:eastAsia="Palatino Linotype" w:cs="Palatino Linotype"/>
          <w:sz w:val="24"/>
          <w:szCs w:val="24"/>
        </w:rPr>
        <w:t xml:space="preserve"> </w:t>
      </w:r>
      <w:r w:rsidR="0017336E">
        <w:rPr>
          <w:rFonts w:ascii="Palatino Linotype" w:hAnsi="Palatino Linotype" w:eastAsia="Palatino Linotype" w:cs="Palatino Linotype"/>
          <w:sz w:val="24"/>
          <w:szCs w:val="24"/>
        </w:rPr>
        <w:t>new construction</w:t>
      </w:r>
      <w:r w:rsidR="00E328E4">
        <w:rPr>
          <w:rFonts w:ascii="Palatino Linotype" w:hAnsi="Palatino Linotype" w:eastAsia="Palatino Linotype" w:cs="Palatino Linotype"/>
          <w:sz w:val="24"/>
          <w:szCs w:val="24"/>
        </w:rPr>
        <w:t xml:space="preserve"> </w:t>
      </w:r>
      <w:r w:rsidRPr="6AAD0429" w:rsidR="7C254162">
        <w:rPr>
          <w:rFonts w:ascii="Palatino Linotype" w:hAnsi="Palatino Linotype" w:eastAsia="Palatino Linotype" w:cs="Palatino Linotype"/>
          <w:sz w:val="24"/>
          <w:szCs w:val="24"/>
        </w:rPr>
        <w:t xml:space="preserve">project </w:t>
      </w:r>
      <w:r w:rsidRPr="006A0C8D" w:rsidR="006A0C8D">
        <w:rPr>
          <w:rFonts w:ascii="Palatino Linotype" w:hAnsi="Palatino Linotype" w:eastAsia="Palatino Linotype" w:cs="Palatino Linotype"/>
          <w:sz w:val="24"/>
          <w:szCs w:val="24"/>
        </w:rPr>
        <w:t>no later than 12 months after July 1, 2024</w:t>
      </w:r>
      <w:r w:rsidR="007743CE">
        <w:rPr>
          <w:rFonts w:ascii="Palatino Linotype" w:hAnsi="Palatino Linotype" w:eastAsia="Palatino Linotype" w:cs="Palatino Linotype"/>
          <w:sz w:val="24"/>
          <w:szCs w:val="24"/>
        </w:rPr>
        <w:t xml:space="preserve"> in order</w:t>
      </w:r>
      <w:r w:rsidRPr="6AAD0429" w:rsidR="7C254162">
        <w:rPr>
          <w:rFonts w:ascii="Palatino Linotype" w:hAnsi="Palatino Linotype" w:eastAsia="Palatino Linotype" w:cs="Palatino Linotype"/>
          <w:sz w:val="24"/>
          <w:szCs w:val="24"/>
        </w:rPr>
        <w:t xml:space="preserve"> to receive </w:t>
      </w:r>
      <w:r w:rsidR="006B6D21">
        <w:rPr>
          <w:rFonts w:ascii="Palatino Linotype" w:hAnsi="Palatino Linotype" w:eastAsia="Palatino Linotype" w:cs="Palatino Linotype"/>
          <w:sz w:val="24"/>
          <w:szCs w:val="24"/>
        </w:rPr>
        <w:t xml:space="preserve">electric line extension </w:t>
      </w:r>
      <w:r w:rsidRPr="6AAD0429" w:rsidR="7C254162">
        <w:rPr>
          <w:rFonts w:ascii="Palatino Linotype" w:hAnsi="Palatino Linotype" w:eastAsia="Palatino Linotype" w:cs="Palatino Linotype"/>
          <w:sz w:val="24"/>
          <w:szCs w:val="24"/>
        </w:rPr>
        <w:t>subsidies</w:t>
      </w:r>
      <w:r w:rsidRPr="6AAD0429" w:rsidR="2166464A">
        <w:rPr>
          <w:rFonts w:ascii="Palatino Linotype" w:hAnsi="Palatino Linotype" w:eastAsia="Palatino Linotype" w:cs="Palatino Linotype"/>
          <w:sz w:val="24"/>
          <w:szCs w:val="24"/>
        </w:rPr>
        <w:t>.</w:t>
      </w:r>
      <w:r w:rsidR="00233ADB">
        <w:rPr>
          <w:rFonts w:ascii="Palatino Linotype" w:hAnsi="Palatino Linotype" w:eastAsia="Palatino Linotype" w:cs="Palatino Linotype"/>
          <w:sz w:val="24"/>
          <w:szCs w:val="24"/>
        </w:rPr>
        <w:t xml:space="preserve"> This requirement pertains solely to </w:t>
      </w:r>
      <w:r w:rsidR="00B84A9D">
        <w:rPr>
          <w:rFonts w:ascii="Palatino Linotype" w:hAnsi="Palatino Linotype" w:eastAsia="Palatino Linotype" w:cs="Palatino Linotype"/>
          <w:sz w:val="24"/>
          <w:szCs w:val="24"/>
        </w:rPr>
        <w:t>electric line extensions</w:t>
      </w:r>
      <w:r w:rsidR="00966538">
        <w:rPr>
          <w:rFonts w:ascii="Palatino Linotype" w:hAnsi="Palatino Linotype" w:eastAsia="Palatino Linotype" w:cs="Palatino Linotype"/>
          <w:sz w:val="24"/>
          <w:szCs w:val="24"/>
        </w:rPr>
        <w:t xml:space="preserve">. </w:t>
      </w:r>
      <w:r w:rsidRPr="00755126" w:rsidR="00966538">
        <w:rPr>
          <w:rFonts w:ascii="Palatino Linotype" w:hAnsi="Palatino Linotype" w:eastAsia="Palatino Linotype" w:cs="Palatino Linotype"/>
          <w:b/>
          <w:bCs/>
          <w:sz w:val="24"/>
          <w:szCs w:val="24"/>
        </w:rPr>
        <w:t xml:space="preserve">If </w:t>
      </w:r>
      <w:r w:rsidRPr="00755126" w:rsidR="00CC2F7A">
        <w:rPr>
          <w:rFonts w:ascii="Palatino Linotype" w:hAnsi="Palatino Linotype" w:eastAsia="Palatino Linotype" w:cs="Palatino Linotype"/>
          <w:b/>
          <w:bCs/>
          <w:sz w:val="24"/>
          <w:szCs w:val="24"/>
        </w:rPr>
        <w:t>a</w:t>
      </w:r>
      <w:r w:rsidRPr="00755126" w:rsidR="0014650E">
        <w:rPr>
          <w:rFonts w:ascii="Palatino Linotype" w:hAnsi="Palatino Linotype" w:eastAsia="Palatino Linotype" w:cs="Palatino Linotype"/>
          <w:b/>
          <w:bCs/>
          <w:sz w:val="24"/>
          <w:szCs w:val="24"/>
        </w:rPr>
        <w:t xml:space="preserve"> mixed-fuel</w:t>
      </w:r>
      <w:r w:rsidRPr="00755126" w:rsidR="00966538">
        <w:rPr>
          <w:rFonts w:ascii="Palatino Linotype" w:hAnsi="Palatino Linotype" w:eastAsia="Palatino Linotype" w:cs="Palatino Linotype"/>
          <w:b/>
          <w:bCs/>
          <w:sz w:val="24"/>
          <w:szCs w:val="24"/>
        </w:rPr>
        <w:t xml:space="preserve"> </w:t>
      </w:r>
      <w:r w:rsidR="0017336E">
        <w:rPr>
          <w:rFonts w:ascii="Palatino Linotype" w:hAnsi="Palatino Linotype" w:eastAsia="Palatino Linotype" w:cs="Palatino Linotype"/>
          <w:b/>
          <w:bCs/>
          <w:sz w:val="24"/>
          <w:szCs w:val="24"/>
        </w:rPr>
        <w:t>new construction</w:t>
      </w:r>
      <w:r w:rsidRPr="00755126" w:rsidR="00966538">
        <w:rPr>
          <w:rFonts w:ascii="Palatino Linotype" w:hAnsi="Palatino Linotype" w:eastAsia="Palatino Linotype" w:cs="Palatino Linotype"/>
          <w:b/>
          <w:bCs/>
          <w:sz w:val="24"/>
          <w:szCs w:val="24"/>
        </w:rPr>
        <w:t xml:space="preserve"> project </w:t>
      </w:r>
      <w:r w:rsidRPr="00755126" w:rsidR="00837A6C">
        <w:rPr>
          <w:rFonts w:ascii="Palatino Linotype" w:hAnsi="Palatino Linotype" w:eastAsia="Palatino Linotype" w:cs="Palatino Linotype"/>
          <w:b/>
          <w:bCs/>
          <w:sz w:val="24"/>
          <w:szCs w:val="24"/>
        </w:rPr>
        <w:t xml:space="preserve">successfully </w:t>
      </w:r>
      <w:r w:rsidRPr="00755126" w:rsidR="00416B4B">
        <w:rPr>
          <w:rFonts w:ascii="Palatino Linotype" w:hAnsi="Palatino Linotype" w:eastAsia="Palatino Linotype" w:cs="Palatino Linotype"/>
          <w:b/>
          <w:bCs/>
          <w:sz w:val="24"/>
          <w:szCs w:val="24"/>
        </w:rPr>
        <w:t xml:space="preserve">completes electric energization within the </w:t>
      </w:r>
      <w:r w:rsidR="0092441B">
        <w:rPr>
          <w:rFonts w:ascii="Palatino Linotype" w:hAnsi="Palatino Linotype" w:eastAsia="Palatino Linotype" w:cs="Palatino Linotype"/>
          <w:b/>
          <w:bCs/>
          <w:sz w:val="24"/>
          <w:szCs w:val="24"/>
        </w:rPr>
        <w:br/>
      </w:r>
      <w:r w:rsidRPr="00755126" w:rsidR="00416B4B">
        <w:rPr>
          <w:rFonts w:ascii="Palatino Linotype" w:hAnsi="Palatino Linotype" w:eastAsia="Palatino Linotype" w:cs="Palatino Linotype"/>
          <w:b/>
          <w:bCs/>
          <w:sz w:val="24"/>
          <w:szCs w:val="24"/>
        </w:rPr>
        <w:t>12-month window</w:t>
      </w:r>
      <w:r w:rsidRPr="00755126" w:rsidR="00E73812">
        <w:rPr>
          <w:rFonts w:ascii="Palatino Linotype" w:hAnsi="Palatino Linotype" w:eastAsia="Palatino Linotype" w:cs="Palatino Linotype"/>
          <w:b/>
          <w:bCs/>
          <w:sz w:val="24"/>
          <w:szCs w:val="24"/>
        </w:rPr>
        <w:t xml:space="preserve"> but </w:t>
      </w:r>
      <w:r w:rsidRPr="00755126" w:rsidR="003A7E44">
        <w:rPr>
          <w:rFonts w:ascii="Palatino Linotype" w:hAnsi="Palatino Linotype" w:eastAsia="Palatino Linotype" w:cs="Palatino Linotype"/>
          <w:b/>
          <w:bCs/>
          <w:sz w:val="24"/>
          <w:szCs w:val="24"/>
        </w:rPr>
        <w:t xml:space="preserve">has not successfully completed </w:t>
      </w:r>
      <w:r w:rsidRPr="00755126" w:rsidR="00D32A3F">
        <w:rPr>
          <w:rFonts w:ascii="Palatino Linotype" w:hAnsi="Palatino Linotype" w:eastAsia="Palatino Linotype" w:cs="Palatino Linotype"/>
          <w:b/>
          <w:bCs/>
          <w:sz w:val="24"/>
          <w:szCs w:val="24"/>
        </w:rPr>
        <w:t xml:space="preserve">the </w:t>
      </w:r>
      <w:r w:rsidRPr="00755126" w:rsidR="008D53A3">
        <w:rPr>
          <w:rFonts w:ascii="Palatino Linotype" w:hAnsi="Palatino Linotype" w:eastAsia="Palatino Linotype" w:cs="Palatino Linotype"/>
          <w:b/>
          <w:bCs/>
          <w:sz w:val="24"/>
          <w:szCs w:val="24"/>
        </w:rPr>
        <w:t>build-out</w:t>
      </w:r>
      <w:r w:rsidRPr="00755126" w:rsidR="00D32A3F">
        <w:rPr>
          <w:rFonts w:ascii="Palatino Linotype" w:hAnsi="Palatino Linotype" w:eastAsia="Palatino Linotype" w:cs="Palatino Linotype"/>
          <w:b/>
          <w:bCs/>
          <w:sz w:val="24"/>
          <w:szCs w:val="24"/>
        </w:rPr>
        <w:t xml:space="preserve"> and pressurization of </w:t>
      </w:r>
      <w:r w:rsidRPr="00755126" w:rsidR="008D53A3">
        <w:rPr>
          <w:rFonts w:ascii="Palatino Linotype" w:hAnsi="Palatino Linotype" w:eastAsia="Palatino Linotype" w:cs="Palatino Linotype"/>
          <w:b/>
          <w:bCs/>
          <w:sz w:val="24"/>
          <w:szCs w:val="24"/>
        </w:rPr>
        <w:t xml:space="preserve">its </w:t>
      </w:r>
      <w:r w:rsidRPr="00755126" w:rsidR="00D32A3F">
        <w:rPr>
          <w:rFonts w:ascii="Palatino Linotype" w:hAnsi="Palatino Linotype" w:eastAsia="Palatino Linotype" w:cs="Palatino Linotype"/>
          <w:b/>
          <w:bCs/>
          <w:sz w:val="24"/>
          <w:szCs w:val="24"/>
        </w:rPr>
        <w:t xml:space="preserve">new gas infrastructure, the </w:t>
      </w:r>
      <w:r w:rsidR="0017336E">
        <w:rPr>
          <w:rFonts w:ascii="Palatino Linotype" w:hAnsi="Palatino Linotype" w:eastAsia="Palatino Linotype" w:cs="Palatino Linotype"/>
          <w:b/>
          <w:bCs/>
          <w:sz w:val="24"/>
          <w:szCs w:val="24"/>
        </w:rPr>
        <w:t>new construction</w:t>
      </w:r>
      <w:r w:rsidRPr="00755126" w:rsidR="00D32A3F">
        <w:rPr>
          <w:rFonts w:ascii="Palatino Linotype" w:hAnsi="Palatino Linotype" w:eastAsia="Palatino Linotype" w:cs="Palatino Linotype"/>
          <w:b/>
          <w:bCs/>
          <w:sz w:val="24"/>
          <w:szCs w:val="24"/>
        </w:rPr>
        <w:t xml:space="preserve"> project remains eligible for electric line extension subsidies.</w:t>
      </w:r>
      <w:r w:rsidR="008846A5">
        <w:rPr>
          <w:rFonts w:ascii="Palatino Linotype" w:hAnsi="Palatino Linotype" w:eastAsia="Palatino Linotype" w:cs="Palatino Linotype"/>
          <w:sz w:val="24"/>
          <w:szCs w:val="24"/>
        </w:rPr>
        <w:t xml:space="preserve"> </w:t>
      </w:r>
    </w:p>
    <w:p w:rsidR="2D29B366" w:rsidP="03AB5880" w:rsidRDefault="65A8A1B8" w14:paraId="557493ED" w14:textId="77777777">
      <w:pPr>
        <w:spacing w:after="120" w:line="240" w:lineRule="auto"/>
        <w:rPr>
          <w:rFonts w:ascii="Palatino Linotype" w:hAnsi="Palatino Linotype" w:eastAsia="Palatino Linotype" w:cs="Palatino Linotype"/>
          <w:sz w:val="24"/>
          <w:szCs w:val="24"/>
        </w:rPr>
      </w:pPr>
      <w:r w:rsidRPr="5EAC0DEA">
        <w:rPr>
          <w:rFonts w:ascii="Palatino Linotype" w:hAnsi="Palatino Linotype" w:eastAsia="Palatino Linotype" w:cs="Palatino Linotype"/>
          <w:sz w:val="24"/>
          <w:szCs w:val="24"/>
        </w:rPr>
        <w:t>O</w:t>
      </w:r>
      <w:r w:rsidR="003A7826">
        <w:rPr>
          <w:rFonts w:ascii="Palatino Linotype" w:hAnsi="Palatino Linotype" w:eastAsia="Palatino Linotype" w:cs="Palatino Linotype"/>
          <w:sz w:val="24"/>
          <w:szCs w:val="24"/>
        </w:rPr>
        <w:t>P</w:t>
      </w:r>
      <w:r w:rsidRPr="5EAC0DEA">
        <w:rPr>
          <w:rFonts w:ascii="Palatino Linotype" w:hAnsi="Palatino Linotype" w:eastAsia="Palatino Linotype" w:cs="Palatino Linotype"/>
          <w:sz w:val="24"/>
          <w:szCs w:val="24"/>
        </w:rPr>
        <w:t xml:space="preserve"> 5</w:t>
      </w:r>
      <w:r w:rsidRPr="5EAC0DEA" w:rsidR="3966DDCD">
        <w:rPr>
          <w:rFonts w:ascii="Palatino Linotype" w:hAnsi="Palatino Linotype" w:eastAsia="Palatino Linotype" w:cs="Palatino Linotype"/>
          <w:sz w:val="24"/>
          <w:szCs w:val="24"/>
        </w:rPr>
        <w:t>(</w:t>
      </w:r>
      <w:r w:rsidRPr="5EAC0DEA">
        <w:rPr>
          <w:rFonts w:ascii="Palatino Linotype" w:hAnsi="Palatino Linotype" w:eastAsia="Palatino Linotype" w:cs="Palatino Linotype"/>
          <w:sz w:val="24"/>
          <w:szCs w:val="24"/>
        </w:rPr>
        <w:t>c</w:t>
      </w:r>
      <w:r w:rsidRPr="5EAC0DEA" w:rsidR="03DC6D6E">
        <w:rPr>
          <w:rFonts w:ascii="Palatino Linotype" w:hAnsi="Palatino Linotype" w:eastAsia="Palatino Linotype" w:cs="Palatino Linotype"/>
          <w:sz w:val="24"/>
          <w:szCs w:val="24"/>
        </w:rPr>
        <w:t xml:space="preserve">) of </w:t>
      </w:r>
      <w:r w:rsidRPr="5EAC0DEA" w:rsidR="76B00851">
        <w:rPr>
          <w:rFonts w:ascii="Palatino Linotype" w:hAnsi="Palatino Linotype" w:eastAsia="Palatino Linotype" w:cs="Palatino Linotype"/>
          <w:sz w:val="24"/>
          <w:szCs w:val="24"/>
        </w:rPr>
        <w:t xml:space="preserve">the </w:t>
      </w:r>
      <w:r w:rsidRPr="5EAC0DEA" w:rsidR="0F19DF7E">
        <w:rPr>
          <w:rFonts w:ascii="Palatino Linotype" w:hAnsi="Palatino Linotype" w:eastAsia="Palatino Linotype" w:cs="Palatino Linotype"/>
          <w:sz w:val="24"/>
          <w:szCs w:val="24"/>
        </w:rPr>
        <w:t xml:space="preserve">Phase 3B </w:t>
      </w:r>
      <w:r w:rsidR="00615F46">
        <w:rPr>
          <w:rFonts w:ascii="Palatino Linotype" w:hAnsi="Palatino Linotype" w:eastAsia="Palatino Linotype" w:cs="Palatino Linotype"/>
          <w:sz w:val="24"/>
          <w:szCs w:val="24"/>
        </w:rPr>
        <w:t>D</w:t>
      </w:r>
      <w:r w:rsidRPr="5EAC0DEA" w:rsidR="00615F46">
        <w:rPr>
          <w:rFonts w:ascii="Palatino Linotype" w:hAnsi="Palatino Linotype" w:eastAsia="Palatino Linotype" w:cs="Palatino Linotype"/>
          <w:sz w:val="24"/>
          <w:szCs w:val="24"/>
        </w:rPr>
        <w:t>ecision</w:t>
      </w:r>
      <w:r w:rsidR="00615F46">
        <w:rPr>
          <w:rFonts w:ascii="Palatino Linotype" w:hAnsi="Palatino Linotype" w:eastAsia="Palatino Linotype" w:cs="Palatino Linotype"/>
          <w:sz w:val="24"/>
          <w:szCs w:val="24"/>
        </w:rPr>
        <w:t xml:space="preserve"> </w:t>
      </w:r>
      <w:r w:rsidR="0024659D">
        <w:rPr>
          <w:rFonts w:ascii="Palatino Linotype" w:hAnsi="Palatino Linotype" w:eastAsia="Palatino Linotype" w:cs="Palatino Linotype"/>
          <w:sz w:val="24"/>
          <w:szCs w:val="24"/>
        </w:rPr>
        <w:t>states that</w:t>
      </w:r>
      <w:r w:rsidRPr="5EAC0DEA" w:rsidR="0C6DBA11">
        <w:rPr>
          <w:rFonts w:ascii="Palatino Linotype" w:hAnsi="Palatino Linotype" w:eastAsia="Palatino Linotype" w:cs="Palatino Linotype"/>
          <w:sz w:val="24"/>
          <w:szCs w:val="24"/>
        </w:rPr>
        <w:t xml:space="preserve"> </w:t>
      </w:r>
      <w:r w:rsidR="000E768F">
        <w:rPr>
          <w:rFonts w:ascii="Palatino Linotype" w:hAnsi="Palatino Linotype" w:eastAsia="Palatino Linotype" w:cs="Palatino Linotype"/>
          <w:sz w:val="24"/>
          <w:szCs w:val="24"/>
        </w:rPr>
        <w:t xml:space="preserve">a </w:t>
      </w:r>
      <w:r w:rsidR="0017336E">
        <w:rPr>
          <w:rFonts w:ascii="Palatino Linotype" w:hAnsi="Palatino Linotype" w:eastAsia="Palatino Linotype" w:cs="Palatino Linotype"/>
          <w:sz w:val="24"/>
          <w:szCs w:val="24"/>
        </w:rPr>
        <w:t>new construction</w:t>
      </w:r>
      <w:r w:rsidR="000E768F">
        <w:rPr>
          <w:rFonts w:ascii="Palatino Linotype" w:hAnsi="Palatino Linotype" w:eastAsia="Palatino Linotype" w:cs="Palatino Linotype"/>
          <w:sz w:val="24"/>
          <w:szCs w:val="24"/>
        </w:rPr>
        <w:t xml:space="preserve"> project must be</w:t>
      </w:r>
      <w:r w:rsidRPr="5EAC0DEA" w:rsidR="0C6DBA11">
        <w:rPr>
          <w:rFonts w:ascii="Palatino Linotype" w:hAnsi="Palatino Linotype" w:eastAsia="Palatino Linotype" w:cs="Palatino Linotype"/>
          <w:sz w:val="24"/>
          <w:szCs w:val="24"/>
        </w:rPr>
        <w:t xml:space="preserve"> </w:t>
      </w:r>
      <w:r w:rsidR="000E768F">
        <w:rPr>
          <w:rFonts w:ascii="Palatino Linotype" w:hAnsi="Palatino Linotype" w:eastAsia="Palatino Linotype" w:cs="Palatino Linotype"/>
          <w:sz w:val="24"/>
          <w:szCs w:val="24"/>
        </w:rPr>
        <w:t>“</w:t>
      </w:r>
      <w:r w:rsidRPr="5EAC0DEA" w:rsidR="0C6DBA11">
        <w:rPr>
          <w:rFonts w:ascii="Palatino Linotype" w:hAnsi="Palatino Linotype" w:eastAsia="Palatino Linotype" w:cs="Palatino Linotype"/>
          <w:sz w:val="24"/>
          <w:szCs w:val="24"/>
        </w:rPr>
        <w:t>field complete/energized no later than 12 months after July 1, 2024</w:t>
      </w:r>
      <w:r w:rsidRPr="5EAC0DEA" w:rsidR="35A49F26">
        <w:rPr>
          <w:rFonts w:ascii="Palatino Linotype" w:hAnsi="Palatino Linotype" w:eastAsia="Palatino Linotype" w:cs="Palatino Linotype"/>
          <w:sz w:val="24"/>
          <w:szCs w:val="24"/>
        </w:rPr>
        <w:t>.</w:t>
      </w:r>
      <w:r w:rsidRPr="5EAC0DEA" w:rsidR="0C6DBA11">
        <w:rPr>
          <w:rFonts w:ascii="Palatino Linotype" w:hAnsi="Palatino Linotype" w:eastAsia="Palatino Linotype" w:cs="Palatino Linotype"/>
          <w:sz w:val="24"/>
          <w:szCs w:val="24"/>
        </w:rPr>
        <w:t>”</w:t>
      </w:r>
      <w:r w:rsidRPr="5EAC0DEA" w:rsidR="73BCED3B">
        <w:rPr>
          <w:rFonts w:ascii="Palatino Linotype" w:hAnsi="Palatino Linotype" w:eastAsia="Palatino Linotype" w:cs="Palatino Linotype"/>
          <w:sz w:val="24"/>
          <w:szCs w:val="24"/>
        </w:rPr>
        <w:t xml:space="preserve"> </w:t>
      </w:r>
      <w:r w:rsidRPr="00755126" w:rsidR="4D8C4DC4">
        <w:rPr>
          <w:rFonts w:ascii="Palatino Linotype" w:hAnsi="Palatino Linotype" w:eastAsia="Palatino Linotype" w:cs="Palatino Linotype"/>
          <w:b/>
          <w:bCs/>
          <w:sz w:val="24"/>
          <w:szCs w:val="24"/>
        </w:rPr>
        <w:t>The Commission uses</w:t>
      </w:r>
      <w:r w:rsidRPr="00755126" w:rsidR="4995E4E7">
        <w:rPr>
          <w:rFonts w:ascii="Palatino Linotype" w:hAnsi="Palatino Linotype" w:eastAsia="Palatino Linotype" w:cs="Palatino Linotype"/>
          <w:b/>
          <w:bCs/>
          <w:sz w:val="24"/>
          <w:szCs w:val="24"/>
        </w:rPr>
        <w:t xml:space="preserve"> “field</w:t>
      </w:r>
      <w:r w:rsidRPr="00755126" w:rsidR="77D3DFEC">
        <w:rPr>
          <w:rFonts w:ascii="Palatino Linotype" w:hAnsi="Palatino Linotype" w:eastAsia="Palatino Linotype" w:cs="Palatino Linotype"/>
          <w:b/>
          <w:bCs/>
          <w:sz w:val="24"/>
          <w:szCs w:val="24"/>
        </w:rPr>
        <w:t xml:space="preserve"> </w:t>
      </w:r>
      <w:r w:rsidRPr="00755126" w:rsidR="4995E4E7">
        <w:rPr>
          <w:rFonts w:ascii="Palatino Linotype" w:hAnsi="Palatino Linotype" w:eastAsia="Palatino Linotype" w:cs="Palatino Linotype"/>
          <w:b/>
          <w:bCs/>
          <w:sz w:val="24"/>
          <w:szCs w:val="24"/>
        </w:rPr>
        <w:t xml:space="preserve">complete/energized” to indicate that </w:t>
      </w:r>
      <w:r w:rsidRPr="00755126" w:rsidR="0043692E">
        <w:rPr>
          <w:rFonts w:ascii="Palatino Linotype" w:hAnsi="Palatino Linotype" w:eastAsia="Palatino Linotype" w:cs="Palatino Linotype"/>
          <w:b/>
          <w:bCs/>
          <w:sz w:val="24"/>
          <w:szCs w:val="24"/>
        </w:rPr>
        <w:t xml:space="preserve">the </w:t>
      </w:r>
      <w:r w:rsidRPr="00755126" w:rsidR="4995E4E7">
        <w:rPr>
          <w:rFonts w:ascii="Palatino Linotype" w:hAnsi="Palatino Linotype" w:eastAsia="Palatino Linotype" w:cs="Palatino Linotype"/>
          <w:b/>
          <w:bCs/>
          <w:sz w:val="24"/>
          <w:szCs w:val="24"/>
        </w:rPr>
        <w:t xml:space="preserve">two terms </w:t>
      </w:r>
      <w:r w:rsidRPr="00755126" w:rsidR="0043692E">
        <w:rPr>
          <w:rFonts w:ascii="Palatino Linotype" w:hAnsi="Palatino Linotype" w:eastAsia="Palatino Linotype" w:cs="Palatino Linotype"/>
          <w:b/>
          <w:bCs/>
          <w:sz w:val="24"/>
          <w:szCs w:val="24"/>
        </w:rPr>
        <w:t xml:space="preserve">(i.e., </w:t>
      </w:r>
      <w:r w:rsidRPr="00755126" w:rsidR="449C9926">
        <w:rPr>
          <w:rFonts w:ascii="Palatino Linotype" w:hAnsi="Palatino Linotype" w:eastAsia="Palatino Linotype" w:cs="Palatino Linotype"/>
          <w:b/>
          <w:bCs/>
          <w:sz w:val="24"/>
          <w:szCs w:val="24"/>
        </w:rPr>
        <w:t>“</w:t>
      </w:r>
      <w:r w:rsidRPr="00755126" w:rsidR="4995E4E7">
        <w:rPr>
          <w:rFonts w:ascii="Palatino Linotype" w:hAnsi="Palatino Linotype" w:eastAsia="Palatino Linotype" w:cs="Palatino Linotype"/>
          <w:b/>
          <w:bCs/>
          <w:sz w:val="24"/>
          <w:szCs w:val="24"/>
        </w:rPr>
        <w:t>field complete</w:t>
      </w:r>
      <w:r w:rsidRPr="00755126" w:rsidR="11CC75C8">
        <w:rPr>
          <w:rFonts w:ascii="Palatino Linotype" w:hAnsi="Palatino Linotype" w:eastAsia="Palatino Linotype" w:cs="Palatino Linotype"/>
          <w:b/>
          <w:bCs/>
          <w:sz w:val="24"/>
          <w:szCs w:val="24"/>
        </w:rPr>
        <w:t>”</w:t>
      </w:r>
      <w:r w:rsidRPr="00755126" w:rsidR="4995E4E7">
        <w:rPr>
          <w:rFonts w:ascii="Palatino Linotype" w:hAnsi="Palatino Linotype" w:eastAsia="Palatino Linotype" w:cs="Palatino Linotype"/>
          <w:b/>
          <w:bCs/>
          <w:sz w:val="24"/>
          <w:szCs w:val="24"/>
        </w:rPr>
        <w:t xml:space="preserve"> and </w:t>
      </w:r>
      <w:r w:rsidRPr="00755126" w:rsidR="4081B51E">
        <w:rPr>
          <w:rFonts w:ascii="Palatino Linotype" w:hAnsi="Palatino Linotype" w:eastAsia="Palatino Linotype" w:cs="Palatino Linotype"/>
          <w:b/>
          <w:bCs/>
          <w:sz w:val="24"/>
          <w:szCs w:val="24"/>
        </w:rPr>
        <w:t>“</w:t>
      </w:r>
      <w:r w:rsidRPr="00755126" w:rsidR="4995E4E7">
        <w:rPr>
          <w:rFonts w:ascii="Palatino Linotype" w:hAnsi="Palatino Linotype" w:eastAsia="Palatino Linotype" w:cs="Palatino Linotype"/>
          <w:b/>
          <w:bCs/>
          <w:sz w:val="24"/>
          <w:szCs w:val="24"/>
        </w:rPr>
        <w:t>energized</w:t>
      </w:r>
      <w:r w:rsidRPr="00755126" w:rsidR="3DB9FA9D">
        <w:rPr>
          <w:rFonts w:ascii="Palatino Linotype" w:hAnsi="Palatino Linotype" w:eastAsia="Palatino Linotype" w:cs="Palatino Linotype"/>
          <w:b/>
          <w:bCs/>
          <w:sz w:val="24"/>
          <w:szCs w:val="24"/>
        </w:rPr>
        <w:t>”</w:t>
      </w:r>
      <w:r w:rsidRPr="00755126" w:rsidR="0043692E">
        <w:rPr>
          <w:rFonts w:ascii="Palatino Linotype" w:hAnsi="Palatino Linotype" w:eastAsia="Palatino Linotype" w:cs="Palatino Linotype"/>
          <w:b/>
          <w:bCs/>
          <w:sz w:val="24"/>
          <w:szCs w:val="24"/>
        </w:rPr>
        <w:t>)</w:t>
      </w:r>
      <w:r w:rsidRPr="00755126" w:rsidR="4995E4E7">
        <w:rPr>
          <w:rFonts w:ascii="Palatino Linotype" w:hAnsi="Palatino Linotype" w:eastAsia="Palatino Linotype" w:cs="Palatino Linotype"/>
          <w:b/>
          <w:bCs/>
          <w:sz w:val="24"/>
          <w:szCs w:val="24"/>
        </w:rPr>
        <w:t xml:space="preserve"> </w:t>
      </w:r>
      <w:r w:rsidRPr="00755126" w:rsidR="0043692E">
        <w:rPr>
          <w:rFonts w:ascii="Palatino Linotype" w:hAnsi="Palatino Linotype" w:eastAsia="Palatino Linotype" w:cs="Palatino Linotype"/>
          <w:b/>
          <w:bCs/>
          <w:sz w:val="24"/>
          <w:szCs w:val="24"/>
        </w:rPr>
        <w:t xml:space="preserve">have the same </w:t>
      </w:r>
      <w:r w:rsidRPr="00755126" w:rsidR="4995E4E7">
        <w:rPr>
          <w:rFonts w:ascii="Palatino Linotype" w:hAnsi="Palatino Linotype" w:eastAsia="Palatino Linotype" w:cs="Palatino Linotype"/>
          <w:b/>
          <w:bCs/>
          <w:sz w:val="24"/>
          <w:szCs w:val="24"/>
        </w:rPr>
        <w:t>mean</w:t>
      </w:r>
      <w:r w:rsidRPr="00755126" w:rsidR="0043692E">
        <w:rPr>
          <w:rFonts w:ascii="Palatino Linotype" w:hAnsi="Palatino Linotype" w:eastAsia="Palatino Linotype" w:cs="Palatino Linotype"/>
          <w:b/>
          <w:bCs/>
          <w:sz w:val="24"/>
          <w:szCs w:val="24"/>
        </w:rPr>
        <w:t>ing</w:t>
      </w:r>
      <w:r w:rsidRPr="00755126" w:rsidR="4995E4E7">
        <w:rPr>
          <w:rFonts w:ascii="Palatino Linotype" w:hAnsi="Palatino Linotype" w:eastAsia="Palatino Linotype" w:cs="Palatino Linotype"/>
          <w:b/>
          <w:bCs/>
          <w:sz w:val="24"/>
          <w:szCs w:val="24"/>
        </w:rPr>
        <w:t>.</w:t>
      </w:r>
      <w:r w:rsidRPr="5EAC0DEA" w:rsidR="4995E4E7">
        <w:rPr>
          <w:rFonts w:ascii="Palatino Linotype" w:hAnsi="Palatino Linotype" w:eastAsia="Palatino Linotype" w:cs="Palatino Linotype"/>
          <w:sz w:val="24"/>
          <w:szCs w:val="24"/>
        </w:rPr>
        <w:t xml:space="preserve"> </w:t>
      </w:r>
      <w:r w:rsidR="0099413D">
        <w:rPr>
          <w:rFonts w:ascii="Palatino Linotype" w:hAnsi="Palatino Linotype" w:eastAsia="Palatino Linotype" w:cs="Palatino Linotype"/>
          <w:sz w:val="24"/>
          <w:szCs w:val="24"/>
        </w:rPr>
        <w:t xml:space="preserve">Not all electric IOUs, however, may </w:t>
      </w:r>
      <w:r w:rsidR="00674D9D">
        <w:rPr>
          <w:rFonts w:ascii="Palatino Linotype" w:hAnsi="Palatino Linotype" w:eastAsia="Palatino Linotype" w:cs="Palatino Linotype"/>
          <w:sz w:val="24"/>
          <w:szCs w:val="24"/>
        </w:rPr>
        <w:t>treat the two terms as synonymous.</w:t>
      </w:r>
    </w:p>
    <w:p w:rsidR="2D29B366" w:rsidP="03AB5880" w:rsidRDefault="5479E231" w14:paraId="745BC11D" w14:textId="77777777">
      <w:pPr>
        <w:spacing w:after="120" w:line="240" w:lineRule="auto"/>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According to</w:t>
      </w:r>
      <w:r w:rsidRPr="03AB5880" w:rsidR="4CF3B01D">
        <w:rPr>
          <w:rFonts w:ascii="Palatino Linotype" w:hAnsi="Palatino Linotype" w:eastAsia="Palatino Linotype" w:cs="Palatino Linotype"/>
          <w:sz w:val="24"/>
          <w:szCs w:val="24"/>
        </w:rPr>
        <w:t xml:space="preserve"> </w:t>
      </w:r>
      <w:r w:rsidRPr="03AB5880" w:rsidR="51F351F0">
        <w:rPr>
          <w:rFonts w:ascii="Palatino Linotype" w:hAnsi="Palatino Linotype" w:eastAsia="Palatino Linotype" w:cs="Palatino Linotype"/>
          <w:sz w:val="24"/>
          <w:szCs w:val="24"/>
        </w:rPr>
        <w:t>PG&amp;E</w:t>
      </w:r>
      <w:r w:rsidRPr="03AB5880" w:rsidR="4E13372D">
        <w:rPr>
          <w:rFonts w:ascii="Palatino Linotype" w:hAnsi="Palatino Linotype" w:eastAsia="Palatino Linotype" w:cs="Palatino Linotype"/>
          <w:sz w:val="24"/>
          <w:szCs w:val="24"/>
        </w:rPr>
        <w:t>, the terms</w:t>
      </w:r>
      <w:r w:rsidRPr="03AB5880" w:rsidR="51F351F0">
        <w:rPr>
          <w:rFonts w:ascii="Palatino Linotype" w:hAnsi="Palatino Linotype" w:eastAsia="Palatino Linotype" w:cs="Palatino Linotype"/>
          <w:sz w:val="24"/>
          <w:szCs w:val="24"/>
        </w:rPr>
        <w:t xml:space="preserve"> “field complete</w:t>
      </w:r>
      <w:r w:rsidRPr="7E046A16" w:rsidR="2028FC9F">
        <w:rPr>
          <w:rFonts w:ascii="Palatino Linotype" w:hAnsi="Palatino Linotype" w:eastAsia="Palatino Linotype" w:cs="Palatino Linotype"/>
          <w:sz w:val="24"/>
          <w:szCs w:val="24"/>
        </w:rPr>
        <w:t>”</w:t>
      </w:r>
      <w:r w:rsidRPr="03AB5880" w:rsidR="51F351F0">
        <w:rPr>
          <w:rFonts w:ascii="Palatino Linotype" w:hAnsi="Palatino Linotype" w:eastAsia="Palatino Linotype" w:cs="Palatino Linotype"/>
          <w:sz w:val="24"/>
          <w:szCs w:val="24"/>
        </w:rPr>
        <w:t xml:space="preserve"> and “energized”</w:t>
      </w:r>
      <w:r w:rsidRPr="03AB5880" w:rsidR="2E1EF834">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are</w:t>
      </w:r>
      <w:r w:rsidRPr="03AB5880">
        <w:rPr>
          <w:rFonts w:ascii="Palatino Linotype" w:hAnsi="Palatino Linotype" w:eastAsia="Palatino Linotype" w:cs="Palatino Linotype"/>
          <w:sz w:val="24"/>
          <w:szCs w:val="24"/>
        </w:rPr>
        <w:t xml:space="preserve"> </w:t>
      </w:r>
      <w:r w:rsidRPr="4FBB6F1C" w:rsidR="2E1EF834">
        <w:rPr>
          <w:rFonts w:ascii="Palatino Linotype" w:hAnsi="Palatino Linotype" w:eastAsia="Palatino Linotype" w:cs="Palatino Linotype"/>
          <w:b/>
          <w:bCs/>
          <w:i/>
          <w:iCs/>
          <w:sz w:val="24"/>
          <w:szCs w:val="24"/>
        </w:rPr>
        <w:t>not</w:t>
      </w:r>
      <w:r w:rsidRPr="03AB5880" w:rsidR="2E1EF834">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synonymous</w:t>
      </w:r>
      <w:r w:rsidRPr="03AB5880" w:rsidR="2E1EF834">
        <w:rPr>
          <w:rFonts w:ascii="Palatino Linotype" w:hAnsi="Palatino Linotype" w:eastAsia="Palatino Linotype" w:cs="Palatino Linotype"/>
          <w:sz w:val="24"/>
          <w:szCs w:val="24"/>
        </w:rPr>
        <w:t>.</w:t>
      </w:r>
      <w:r>
        <w:rPr>
          <w:rFonts w:ascii="Palatino Linotype" w:hAnsi="Palatino Linotype" w:eastAsia="Palatino Linotype" w:cs="Palatino Linotype"/>
          <w:sz w:val="24"/>
          <w:szCs w:val="24"/>
        </w:rPr>
        <w:t xml:space="preserve"> PG&amp;E considers</w:t>
      </w:r>
      <w:r w:rsidRPr="03AB5880" w:rsidR="2E1EF834">
        <w:rPr>
          <w:rFonts w:ascii="Palatino Linotype" w:hAnsi="Palatino Linotype" w:eastAsia="Palatino Linotype" w:cs="Palatino Linotype"/>
          <w:sz w:val="24"/>
          <w:szCs w:val="24"/>
        </w:rPr>
        <w:t xml:space="preserve"> </w:t>
      </w:r>
      <w:r w:rsidRPr="03AB5880" w:rsidR="5FD40E4A">
        <w:rPr>
          <w:rFonts w:ascii="Palatino Linotype" w:hAnsi="Palatino Linotype" w:eastAsia="Palatino Linotype" w:cs="Palatino Linotype"/>
          <w:sz w:val="24"/>
          <w:szCs w:val="24"/>
        </w:rPr>
        <w:t>"</w:t>
      </w:r>
      <w:r>
        <w:rPr>
          <w:rFonts w:ascii="Palatino Linotype" w:hAnsi="Palatino Linotype" w:eastAsia="Palatino Linotype" w:cs="Palatino Linotype"/>
          <w:sz w:val="24"/>
          <w:szCs w:val="24"/>
        </w:rPr>
        <w:t>f</w:t>
      </w:r>
      <w:r w:rsidRPr="03AB5880">
        <w:rPr>
          <w:rFonts w:ascii="Palatino Linotype" w:hAnsi="Palatino Linotype" w:eastAsia="Palatino Linotype" w:cs="Palatino Linotype"/>
          <w:sz w:val="24"/>
          <w:szCs w:val="24"/>
        </w:rPr>
        <w:t xml:space="preserve">ield </w:t>
      </w:r>
      <w:r w:rsidRPr="03AB5880" w:rsidR="5FD40E4A">
        <w:rPr>
          <w:rFonts w:ascii="Palatino Linotype" w:hAnsi="Palatino Linotype" w:eastAsia="Palatino Linotype" w:cs="Palatino Linotype"/>
          <w:sz w:val="24"/>
          <w:szCs w:val="24"/>
        </w:rPr>
        <w:t xml:space="preserve">complete" </w:t>
      </w:r>
      <w:r>
        <w:rPr>
          <w:rFonts w:ascii="Palatino Linotype" w:hAnsi="Palatino Linotype" w:eastAsia="Palatino Linotype" w:cs="Palatino Linotype"/>
          <w:sz w:val="24"/>
          <w:szCs w:val="24"/>
        </w:rPr>
        <w:t xml:space="preserve">to </w:t>
      </w:r>
      <w:r w:rsidRPr="03AB5880" w:rsidR="5FD40E4A">
        <w:rPr>
          <w:rFonts w:ascii="Palatino Linotype" w:hAnsi="Palatino Linotype" w:eastAsia="Palatino Linotype" w:cs="Palatino Linotype"/>
          <w:sz w:val="24"/>
          <w:szCs w:val="24"/>
        </w:rPr>
        <w:t>refer to when the installation of the applicant's components has been approved and inspected by the relevant permitting agency</w:t>
      </w:r>
      <w:r w:rsidRPr="03AB5880" w:rsidR="6E150BB0">
        <w:rPr>
          <w:rFonts w:ascii="Palatino Linotype" w:hAnsi="Palatino Linotype" w:eastAsia="Palatino Linotype" w:cs="Palatino Linotype"/>
          <w:sz w:val="24"/>
          <w:szCs w:val="24"/>
        </w:rPr>
        <w:t>,</w:t>
      </w:r>
      <w:r w:rsidRPr="03AB5880" w:rsidR="5FD40E4A">
        <w:rPr>
          <w:rFonts w:ascii="Palatino Linotype" w:hAnsi="Palatino Linotype" w:eastAsia="Palatino Linotype" w:cs="Palatino Linotype"/>
          <w:sz w:val="24"/>
          <w:szCs w:val="24"/>
        </w:rPr>
        <w:t xml:space="preserve"> or PG&amp;E. This</w:t>
      </w:r>
      <w:r w:rsidR="2C965506">
        <w:rPr>
          <w:rFonts w:ascii="Palatino Linotype" w:hAnsi="Palatino Linotype" w:eastAsia="Palatino Linotype" w:cs="Palatino Linotype"/>
          <w:sz w:val="24"/>
          <w:szCs w:val="24"/>
        </w:rPr>
        <w:t>, according to PG&amp;E’s interpretation,</w:t>
      </w:r>
      <w:r w:rsidRPr="03AB5880" w:rsidR="5FD40E4A">
        <w:rPr>
          <w:rFonts w:ascii="Palatino Linotype" w:hAnsi="Palatino Linotype" w:eastAsia="Palatino Linotype" w:cs="Palatino Linotype"/>
          <w:sz w:val="24"/>
          <w:szCs w:val="24"/>
        </w:rPr>
        <w:t xml:space="preserve"> occurs before the system is </w:t>
      </w:r>
      <w:r w:rsidRPr="03AB5880" w:rsidR="5FD40E4A">
        <w:rPr>
          <w:rFonts w:ascii="Palatino Linotype" w:hAnsi="Palatino Linotype" w:eastAsia="Palatino Linotype" w:cs="Palatino Linotype"/>
          <w:sz w:val="24"/>
          <w:szCs w:val="24"/>
        </w:rPr>
        <w:lastRenderedPageBreak/>
        <w:t xml:space="preserve">"energized," which means </w:t>
      </w:r>
      <w:r w:rsidR="1E415249">
        <w:rPr>
          <w:rFonts w:ascii="Palatino Linotype" w:hAnsi="Palatino Linotype" w:eastAsia="Palatino Linotype" w:cs="Palatino Linotype"/>
          <w:sz w:val="24"/>
          <w:szCs w:val="24"/>
        </w:rPr>
        <w:t xml:space="preserve">that </w:t>
      </w:r>
      <w:r w:rsidRPr="03AB5880" w:rsidR="5FD40E4A">
        <w:rPr>
          <w:rFonts w:ascii="Palatino Linotype" w:hAnsi="Palatino Linotype" w:eastAsia="Palatino Linotype" w:cs="Palatino Linotype"/>
          <w:sz w:val="24"/>
          <w:szCs w:val="24"/>
        </w:rPr>
        <w:t xml:space="preserve">the system is </w:t>
      </w:r>
      <w:r w:rsidRPr="03AB5880" w:rsidR="6E9BFC34">
        <w:rPr>
          <w:rFonts w:ascii="Palatino Linotype" w:hAnsi="Palatino Linotype" w:eastAsia="Palatino Linotype" w:cs="Palatino Linotype"/>
          <w:sz w:val="24"/>
          <w:szCs w:val="24"/>
        </w:rPr>
        <w:t xml:space="preserve">successfully </w:t>
      </w:r>
      <w:r w:rsidRPr="03AB5880" w:rsidR="5FD40E4A">
        <w:rPr>
          <w:rFonts w:ascii="Palatino Linotype" w:hAnsi="Palatino Linotype" w:eastAsia="Palatino Linotype" w:cs="Palatino Linotype"/>
          <w:sz w:val="24"/>
          <w:szCs w:val="24"/>
        </w:rPr>
        <w:t xml:space="preserve">connected </w:t>
      </w:r>
      <w:r w:rsidR="1E415249">
        <w:rPr>
          <w:rFonts w:ascii="Palatino Linotype" w:hAnsi="Palatino Linotype" w:eastAsia="Palatino Linotype" w:cs="Palatino Linotype"/>
          <w:sz w:val="24"/>
          <w:szCs w:val="24"/>
        </w:rPr>
        <w:t xml:space="preserve">to the </w:t>
      </w:r>
      <w:r w:rsidR="4BEC0AEF">
        <w:rPr>
          <w:rFonts w:ascii="Palatino Linotype" w:hAnsi="Palatino Linotype" w:eastAsia="Palatino Linotype" w:cs="Palatino Linotype"/>
          <w:sz w:val="24"/>
          <w:szCs w:val="24"/>
        </w:rPr>
        <w:t xml:space="preserve">electric </w:t>
      </w:r>
      <w:r w:rsidR="1E415249">
        <w:rPr>
          <w:rFonts w:ascii="Palatino Linotype" w:hAnsi="Palatino Linotype" w:eastAsia="Palatino Linotype" w:cs="Palatino Linotype"/>
          <w:sz w:val="24"/>
          <w:szCs w:val="24"/>
        </w:rPr>
        <w:t xml:space="preserve">grid </w:t>
      </w:r>
      <w:r w:rsidRPr="03AB5880" w:rsidR="5FD40E4A">
        <w:rPr>
          <w:rFonts w:ascii="Palatino Linotype" w:hAnsi="Palatino Linotype" w:eastAsia="Palatino Linotype" w:cs="Palatino Linotype"/>
          <w:sz w:val="24"/>
          <w:szCs w:val="24"/>
        </w:rPr>
        <w:t xml:space="preserve">and </w:t>
      </w:r>
      <w:r w:rsidRPr="03AB5880" w:rsidR="2F9BDBE0">
        <w:rPr>
          <w:rFonts w:ascii="Palatino Linotype" w:hAnsi="Palatino Linotype" w:eastAsia="Palatino Linotype" w:cs="Palatino Linotype"/>
          <w:sz w:val="24"/>
          <w:szCs w:val="24"/>
        </w:rPr>
        <w:t>capable of delivering electricity to a premise</w:t>
      </w:r>
      <w:r w:rsidRPr="03AB5880" w:rsidR="5FD40E4A">
        <w:rPr>
          <w:rFonts w:ascii="Palatino Linotype" w:hAnsi="Palatino Linotype" w:eastAsia="Palatino Linotype" w:cs="Palatino Linotype"/>
          <w:sz w:val="24"/>
          <w:szCs w:val="24"/>
        </w:rPr>
        <w:t>.</w:t>
      </w:r>
      <w:r w:rsidR="006057B4">
        <w:rPr>
          <w:rStyle w:val="FootnoteReference"/>
          <w:rFonts w:ascii="Palatino Linotype" w:hAnsi="Palatino Linotype" w:eastAsia="Palatino Linotype" w:cs="Palatino Linotype"/>
          <w:sz w:val="24"/>
          <w:szCs w:val="24"/>
        </w:rPr>
        <w:footnoteReference w:id="2"/>
      </w:r>
    </w:p>
    <w:p w:rsidR="2D29B366" w:rsidP="03AB5880" w:rsidRDefault="608B1F39" w14:paraId="7F0C6374" w14:textId="77777777">
      <w:pPr>
        <w:spacing w:after="120" w:line="240" w:lineRule="auto"/>
        <w:rPr>
          <w:rFonts w:ascii="Palatino Linotype" w:hAnsi="Palatino Linotype" w:eastAsia="Palatino Linotype" w:cs="Palatino Linotype"/>
          <w:sz w:val="24"/>
          <w:szCs w:val="24"/>
        </w:rPr>
      </w:pPr>
      <w:r w:rsidRPr="03AB5880">
        <w:rPr>
          <w:rFonts w:ascii="Palatino Linotype" w:hAnsi="Palatino Linotype" w:eastAsia="Palatino Linotype" w:cs="Palatino Linotype"/>
          <w:sz w:val="24"/>
          <w:szCs w:val="24"/>
        </w:rPr>
        <w:t>A</w:t>
      </w:r>
      <w:r w:rsidR="006F036C">
        <w:rPr>
          <w:rFonts w:ascii="Palatino Linotype" w:hAnsi="Palatino Linotype" w:eastAsia="Palatino Linotype" w:cs="Palatino Linotype"/>
          <w:sz w:val="24"/>
          <w:szCs w:val="24"/>
        </w:rPr>
        <w:t>ccording to</w:t>
      </w:r>
      <w:r w:rsidRPr="03AB5880">
        <w:rPr>
          <w:rFonts w:ascii="Palatino Linotype" w:hAnsi="Palatino Linotype" w:eastAsia="Palatino Linotype" w:cs="Palatino Linotype"/>
          <w:sz w:val="24"/>
          <w:szCs w:val="24"/>
        </w:rPr>
        <w:t xml:space="preserve"> SCE, "field complete" means that all electrical infrastructure has been installed, energized, and is ready to supply power to the customer. SCE </w:t>
      </w:r>
      <w:r w:rsidR="001A43FB">
        <w:rPr>
          <w:rFonts w:ascii="Palatino Linotype" w:hAnsi="Palatino Linotype" w:eastAsia="Palatino Linotype" w:cs="Palatino Linotype"/>
          <w:sz w:val="24"/>
          <w:szCs w:val="24"/>
        </w:rPr>
        <w:t xml:space="preserve">considers the </w:t>
      </w:r>
      <w:r w:rsidRPr="03AB5880">
        <w:rPr>
          <w:rFonts w:ascii="Palatino Linotype" w:hAnsi="Palatino Linotype" w:eastAsia="Palatino Linotype" w:cs="Palatino Linotype"/>
          <w:sz w:val="24"/>
          <w:szCs w:val="24"/>
        </w:rPr>
        <w:t xml:space="preserve">terms "field complete" and "energized" </w:t>
      </w:r>
      <w:r w:rsidR="001A43FB">
        <w:rPr>
          <w:rFonts w:ascii="Palatino Linotype" w:hAnsi="Palatino Linotype" w:eastAsia="Palatino Linotype" w:cs="Palatino Linotype"/>
          <w:sz w:val="24"/>
          <w:szCs w:val="24"/>
        </w:rPr>
        <w:t>to have the same meaning</w:t>
      </w:r>
      <w:r w:rsidRPr="03AB5880">
        <w:rPr>
          <w:rFonts w:ascii="Palatino Linotype" w:hAnsi="Palatino Linotype" w:eastAsia="Palatino Linotype" w:cs="Palatino Linotype"/>
          <w:sz w:val="24"/>
          <w:szCs w:val="24"/>
        </w:rPr>
        <w:t xml:space="preserve">, indicating that the system is </w:t>
      </w:r>
      <w:proofErr w:type="gramStart"/>
      <w:r w:rsidRPr="03AB5880">
        <w:rPr>
          <w:rFonts w:ascii="Palatino Linotype" w:hAnsi="Palatino Linotype" w:eastAsia="Palatino Linotype" w:cs="Palatino Linotype"/>
          <w:sz w:val="24"/>
          <w:szCs w:val="24"/>
        </w:rPr>
        <w:t>energized</w:t>
      </w:r>
      <w:proofErr w:type="gramEnd"/>
      <w:r w:rsidRPr="03AB5880">
        <w:rPr>
          <w:rFonts w:ascii="Palatino Linotype" w:hAnsi="Palatino Linotype" w:eastAsia="Palatino Linotype" w:cs="Palatino Linotype"/>
          <w:sz w:val="24"/>
          <w:szCs w:val="24"/>
        </w:rPr>
        <w:t xml:space="preserve"> and the meter is set.</w:t>
      </w:r>
      <w:r w:rsidR="00D10CC8">
        <w:rPr>
          <w:rStyle w:val="FootnoteReference"/>
          <w:rFonts w:ascii="Palatino Linotype" w:hAnsi="Palatino Linotype" w:eastAsia="Palatino Linotype" w:cs="Palatino Linotype"/>
          <w:sz w:val="24"/>
          <w:szCs w:val="24"/>
        </w:rPr>
        <w:footnoteReference w:id="3"/>
      </w:r>
    </w:p>
    <w:p w:rsidR="2D29B366" w:rsidP="03AB5880" w:rsidRDefault="51BA83C5" w14:paraId="195044F7" w14:textId="77777777">
      <w:pPr>
        <w:spacing w:after="120" w:line="240" w:lineRule="auto"/>
        <w:rPr>
          <w:rFonts w:ascii="Palatino Linotype" w:hAnsi="Palatino Linotype" w:eastAsia="Palatino Linotype" w:cs="Palatino Linotype"/>
          <w:sz w:val="24"/>
          <w:szCs w:val="24"/>
        </w:rPr>
      </w:pPr>
      <w:r w:rsidRPr="03AB5880">
        <w:rPr>
          <w:rFonts w:ascii="Palatino Linotype" w:hAnsi="Palatino Linotype" w:eastAsia="Palatino Linotype" w:cs="Palatino Linotype"/>
          <w:sz w:val="24"/>
          <w:szCs w:val="24"/>
        </w:rPr>
        <w:t>SDG&amp;E</w:t>
      </w:r>
      <w:r w:rsidR="00CA1937">
        <w:rPr>
          <w:rFonts w:ascii="Palatino Linotype" w:hAnsi="Palatino Linotype" w:eastAsia="Palatino Linotype" w:cs="Palatino Linotype"/>
          <w:sz w:val="24"/>
          <w:szCs w:val="24"/>
        </w:rPr>
        <w:t xml:space="preserve"> shares the same </w:t>
      </w:r>
      <w:r w:rsidR="00A24BCD">
        <w:rPr>
          <w:rFonts w:ascii="Palatino Linotype" w:hAnsi="Palatino Linotype" w:eastAsia="Palatino Linotype" w:cs="Palatino Linotype"/>
          <w:sz w:val="24"/>
          <w:szCs w:val="24"/>
        </w:rPr>
        <w:t xml:space="preserve">general </w:t>
      </w:r>
      <w:r w:rsidR="00CA1937">
        <w:rPr>
          <w:rFonts w:ascii="Palatino Linotype" w:hAnsi="Palatino Linotype" w:eastAsia="Palatino Linotype" w:cs="Palatino Linotype"/>
          <w:sz w:val="24"/>
          <w:szCs w:val="24"/>
        </w:rPr>
        <w:t>understand</w:t>
      </w:r>
      <w:r w:rsidR="00A24BCD">
        <w:rPr>
          <w:rFonts w:ascii="Palatino Linotype" w:hAnsi="Palatino Linotype" w:eastAsia="Palatino Linotype" w:cs="Palatino Linotype"/>
          <w:sz w:val="24"/>
          <w:szCs w:val="24"/>
        </w:rPr>
        <w:t>ing</w:t>
      </w:r>
      <w:r w:rsidR="00CA1937">
        <w:rPr>
          <w:rFonts w:ascii="Palatino Linotype" w:hAnsi="Palatino Linotype" w:eastAsia="Palatino Linotype" w:cs="Palatino Linotype"/>
          <w:sz w:val="24"/>
          <w:szCs w:val="24"/>
        </w:rPr>
        <w:t xml:space="preserve"> as SCE that</w:t>
      </w:r>
      <w:r w:rsidRPr="03AB5880">
        <w:rPr>
          <w:rFonts w:ascii="Palatino Linotype" w:hAnsi="Palatino Linotype" w:eastAsia="Palatino Linotype" w:cs="Palatino Linotype"/>
          <w:sz w:val="24"/>
          <w:szCs w:val="24"/>
        </w:rPr>
        <w:t xml:space="preserve"> "field complete" and "energized" </w:t>
      </w:r>
      <w:r w:rsidRPr="03AB5880" w:rsidR="5A3DF110">
        <w:rPr>
          <w:rFonts w:ascii="Palatino Linotype" w:hAnsi="Palatino Linotype" w:eastAsia="Palatino Linotype" w:cs="Palatino Linotype"/>
          <w:sz w:val="24"/>
          <w:szCs w:val="24"/>
        </w:rPr>
        <w:t xml:space="preserve">have </w:t>
      </w:r>
      <w:r w:rsidR="00A24BCD">
        <w:rPr>
          <w:rFonts w:ascii="Palatino Linotype" w:hAnsi="Palatino Linotype" w:eastAsia="Palatino Linotype" w:cs="Palatino Linotype"/>
          <w:sz w:val="24"/>
          <w:szCs w:val="24"/>
        </w:rPr>
        <w:t>the same</w:t>
      </w:r>
      <w:r w:rsidRPr="03AB5880" w:rsidR="00A24BCD">
        <w:rPr>
          <w:rFonts w:ascii="Palatino Linotype" w:hAnsi="Palatino Linotype" w:eastAsia="Palatino Linotype" w:cs="Palatino Linotype"/>
          <w:sz w:val="24"/>
          <w:szCs w:val="24"/>
        </w:rPr>
        <w:t xml:space="preserve"> </w:t>
      </w:r>
      <w:r w:rsidRPr="03AB5880" w:rsidR="5A3DF110">
        <w:rPr>
          <w:rFonts w:ascii="Palatino Linotype" w:hAnsi="Palatino Linotype" w:eastAsia="Palatino Linotype" w:cs="Palatino Linotype"/>
          <w:sz w:val="24"/>
          <w:szCs w:val="24"/>
        </w:rPr>
        <w:t xml:space="preserve">meaning. </w:t>
      </w:r>
      <w:r w:rsidR="00A24BCD">
        <w:rPr>
          <w:rFonts w:ascii="Palatino Linotype" w:hAnsi="Palatino Linotype" w:eastAsia="Palatino Linotype" w:cs="Palatino Linotype"/>
          <w:sz w:val="24"/>
          <w:szCs w:val="24"/>
        </w:rPr>
        <w:t>SDG&amp;E</w:t>
      </w:r>
      <w:r w:rsidRPr="03AB5880" w:rsidR="00A24BCD">
        <w:rPr>
          <w:rFonts w:ascii="Palatino Linotype" w:hAnsi="Palatino Linotype" w:eastAsia="Palatino Linotype" w:cs="Palatino Linotype"/>
          <w:sz w:val="24"/>
          <w:szCs w:val="24"/>
        </w:rPr>
        <w:t xml:space="preserve"> </w:t>
      </w:r>
      <w:r w:rsidRPr="03AB5880">
        <w:rPr>
          <w:rFonts w:ascii="Palatino Linotype" w:hAnsi="Palatino Linotype" w:eastAsia="Palatino Linotype" w:cs="Palatino Linotype"/>
          <w:sz w:val="24"/>
          <w:szCs w:val="24"/>
        </w:rPr>
        <w:t>us</w:t>
      </w:r>
      <w:r w:rsidRPr="03AB5880" w:rsidR="17D4541C">
        <w:rPr>
          <w:rFonts w:ascii="Palatino Linotype" w:hAnsi="Palatino Linotype" w:eastAsia="Palatino Linotype" w:cs="Palatino Linotype"/>
          <w:sz w:val="24"/>
          <w:szCs w:val="24"/>
        </w:rPr>
        <w:t>e</w:t>
      </w:r>
      <w:r w:rsidR="00A24BCD">
        <w:rPr>
          <w:rFonts w:ascii="Palatino Linotype" w:hAnsi="Palatino Linotype" w:eastAsia="Palatino Linotype" w:cs="Palatino Linotype"/>
          <w:sz w:val="24"/>
          <w:szCs w:val="24"/>
        </w:rPr>
        <w:t>s</w:t>
      </w:r>
      <w:r w:rsidRPr="03AB5880">
        <w:rPr>
          <w:rFonts w:ascii="Palatino Linotype" w:hAnsi="Palatino Linotype" w:eastAsia="Palatino Linotype" w:cs="Palatino Linotype"/>
          <w:sz w:val="24"/>
          <w:szCs w:val="24"/>
        </w:rPr>
        <w:t xml:space="preserve"> the term "ready for service</w:t>
      </w:r>
      <w:r w:rsidR="00A24BCD">
        <w:rPr>
          <w:rFonts w:ascii="Palatino Linotype" w:hAnsi="Palatino Linotype" w:eastAsia="Palatino Linotype" w:cs="Palatino Linotype"/>
          <w:sz w:val="24"/>
          <w:szCs w:val="24"/>
        </w:rPr>
        <w:t>,</w:t>
      </w:r>
      <w:r w:rsidRPr="03AB5880" w:rsidR="3C2D7C0D">
        <w:rPr>
          <w:rFonts w:ascii="Palatino Linotype" w:hAnsi="Palatino Linotype" w:eastAsia="Palatino Linotype" w:cs="Palatino Linotype"/>
          <w:sz w:val="24"/>
          <w:szCs w:val="24"/>
        </w:rPr>
        <w:t>” which reflects</w:t>
      </w:r>
      <w:r w:rsidRPr="03AB5880">
        <w:rPr>
          <w:rFonts w:ascii="Palatino Linotype" w:hAnsi="Palatino Linotype" w:eastAsia="Palatino Linotype" w:cs="Palatino Linotype"/>
          <w:sz w:val="24"/>
          <w:szCs w:val="24"/>
        </w:rPr>
        <w:t xml:space="preserve"> energization, as a building can be ready for tenants, even if no tenants are actively using energy at the time of completion.</w:t>
      </w:r>
      <w:r w:rsidR="00A24BCD">
        <w:rPr>
          <w:rStyle w:val="FootnoteReference"/>
          <w:rFonts w:ascii="Palatino Linotype" w:hAnsi="Palatino Linotype" w:eastAsia="Palatino Linotype" w:cs="Palatino Linotype"/>
          <w:sz w:val="24"/>
          <w:szCs w:val="24"/>
        </w:rPr>
        <w:footnoteReference w:id="4"/>
      </w:r>
    </w:p>
    <w:p w:rsidR="00BD1108" w:rsidP="00932590" w:rsidRDefault="00943744" w14:paraId="377279E5" w14:textId="77777777">
      <w:pPr>
        <w:spacing w:after="120" w:line="240" w:lineRule="auto"/>
        <w:rPr>
          <w:rFonts w:ascii="Palatino Linotype" w:hAnsi="Palatino Linotype" w:eastAsia="Palatino Linotype" w:cs="Palatino Linotype"/>
          <w:sz w:val="24"/>
          <w:szCs w:val="24"/>
        </w:rPr>
      </w:pPr>
      <w:r w:rsidRPr="00755126">
        <w:rPr>
          <w:rFonts w:ascii="Palatino Linotype" w:hAnsi="Palatino Linotype" w:eastAsia="Palatino Linotype" w:cs="Palatino Linotype"/>
          <w:b/>
          <w:bCs/>
          <w:sz w:val="24"/>
          <w:szCs w:val="24"/>
        </w:rPr>
        <w:t xml:space="preserve">The Commission </w:t>
      </w:r>
      <w:r w:rsidRPr="00755126" w:rsidR="009035B3">
        <w:rPr>
          <w:rFonts w:ascii="Palatino Linotype" w:hAnsi="Palatino Linotype" w:eastAsia="Palatino Linotype" w:cs="Palatino Linotype"/>
          <w:b/>
          <w:bCs/>
          <w:sz w:val="24"/>
          <w:szCs w:val="24"/>
        </w:rPr>
        <w:t xml:space="preserve">clarifies that “field complete/energized” </w:t>
      </w:r>
      <w:r w:rsidRPr="00755126" w:rsidR="00902030">
        <w:rPr>
          <w:rFonts w:ascii="Palatino Linotype" w:hAnsi="Palatino Linotype" w:eastAsia="Palatino Linotype" w:cs="Palatino Linotype"/>
          <w:b/>
          <w:bCs/>
          <w:sz w:val="24"/>
          <w:szCs w:val="24"/>
        </w:rPr>
        <w:t xml:space="preserve">should be </w:t>
      </w:r>
      <w:r w:rsidRPr="00755126" w:rsidR="00365703">
        <w:rPr>
          <w:rFonts w:ascii="Palatino Linotype" w:hAnsi="Palatino Linotype" w:eastAsia="Palatino Linotype" w:cs="Palatino Linotype"/>
          <w:b/>
          <w:bCs/>
          <w:sz w:val="24"/>
          <w:szCs w:val="24"/>
        </w:rPr>
        <w:t>understood</w:t>
      </w:r>
      <w:r w:rsidRPr="00755126" w:rsidR="00902030">
        <w:rPr>
          <w:rFonts w:ascii="Palatino Linotype" w:hAnsi="Palatino Linotype" w:eastAsia="Palatino Linotype" w:cs="Palatino Linotype"/>
          <w:b/>
          <w:bCs/>
          <w:sz w:val="24"/>
          <w:szCs w:val="24"/>
        </w:rPr>
        <w:t xml:space="preserve"> to </w:t>
      </w:r>
      <w:r w:rsidRPr="14CFA083" w:rsidR="28CFB201">
        <w:rPr>
          <w:rFonts w:ascii="Palatino Linotype" w:hAnsi="Palatino Linotype" w:eastAsia="Palatino Linotype" w:cs="Palatino Linotype"/>
          <w:b/>
          <w:bCs/>
          <w:sz w:val="24"/>
          <w:szCs w:val="24"/>
        </w:rPr>
        <w:t>be consistent with</w:t>
      </w:r>
      <w:r w:rsidRPr="00755126" w:rsidR="00902030">
        <w:rPr>
          <w:rFonts w:ascii="Palatino Linotype" w:hAnsi="Palatino Linotype" w:eastAsia="Palatino Linotype" w:cs="Palatino Linotype"/>
          <w:b/>
          <w:bCs/>
          <w:sz w:val="24"/>
          <w:szCs w:val="24"/>
        </w:rPr>
        <w:t xml:space="preserve"> SDG&amp;E’s “ready for service” ter</w:t>
      </w:r>
      <w:r w:rsidRPr="00755126" w:rsidR="00100E8E">
        <w:rPr>
          <w:rFonts w:ascii="Palatino Linotype" w:hAnsi="Palatino Linotype" w:eastAsia="Palatino Linotype" w:cs="Palatino Linotype"/>
          <w:b/>
          <w:bCs/>
          <w:sz w:val="24"/>
          <w:szCs w:val="24"/>
        </w:rPr>
        <w:t>m.</w:t>
      </w:r>
      <w:r w:rsidR="00100E8E">
        <w:rPr>
          <w:rFonts w:ascii="Palatino Linotype" w:hAnsi="Palatino Linotype" w:eastAsia="Palatino Linotype" w:cs="Palatino Linotype"/>
          <w:sz w:val="24"/>
          <w:szCs w:val="24"/>
        </w:rPr>
        <w:t xml:space="preserve"> As such, a </w:t>
      </w:r>
      <w:r w:rsidR="0017336E">
        <w:rPr>
          <w:rFonts w:ascii="Palatino Linotype" w:hAnsi="Palatino Linotype" w:eastAsia="Palatino Linotype" w:cs="Palatino Linotype"/>
          <w:sz w:val="24"/>
          <w:szCs w:val="24"/>
        </w:rPr>
        <w:t>new construction</w:t>
      </w:r>
      <w:r w:rsidR="00100E8E">
        <w:rPr>
          <w:rFonts w:ascii="Palatino Linotype" w:hAnsi="Palatino Linotype" w:eastAsia="Palatino Linotype" w:cs="Palatino Linotype"/>
          <w:sz w:val="24"/>
          <w:szCs w:val="24"/>
        </w:rPr>
        <w:t xml:space="preserve"> project is considered </w:t>
      </w:r>
      <w:r w:rsidR="00365703">
        <w:rPr>
          <w:rFonts w:ascii="Palatino Linotype" w:hAnsi="Palatino Linotype" w:eastAsia="Palatino Linotype" w:cs="Palatino Linotype"/>
          <w:sz w:val="24"/>
          <w:szCs w:val="24"/>
        </w:rPr>
        <w:t>“field complete/energized”</w:t>
      </w:r>
      <w:r w:rsidR="00293824">
        <w:rPr>
          <w:rFonts w:ascii="Palatino Linotype" w:hAnsi="Palatino Linotype" w:eastAsia="Palatino Linotype" w:cs="Palatino Linotype"/>
          <w:sz w:val="24"/>
          <w:szCs w:val="24"/>
        </w:rPr>
        <w:t xml:space="preserve"> when </w:t>
      </w:r>
      <w:r w:rsidR="00150A43">
        <w:rPr>
          <w:rFonts w:ascii="Palatino Linotype" w:hAnsi="Palatino Linotype" w:eastAsia="Palatino Linotype" w:cs="Palatino Linotype"/>
          <w:sz w:val="24"/>
          <w:szCs w:val="24"/>
        </w:rPr>
        <w:t xml:space="preserve">the installation of electric infrastructure is complete </w:t>
      </w:r>
      <w:r w:rsidR="0008525B">
        <w:rPr>
          <w:rFonts w:ascii="Palatino Linotype" w:hAnsi="Palatino Linotype" w:eastAsia="Palatino Linotype" w:cs="Palatino Linotype"/>
          <w:sz w:val="24"/>
          <w:szCs w:val="24"/>
        </w:rPr>
        <w:t xml:space="preserve">and ready to serve a building occupant. </w:t>
      </w:r>
      <w:r w:rsidRPr="00755126" w:rsidR="00C56CE0">
        <w:rPr>
          <w:rFonts w:ascii="Palatino Linotype" w:hAnsi="Palatino Linotype" w:eastAsia="Palatino Linotype" w:cs="Palatino Linotype"/>
          <w:b/>
          <w:bCs/>
          <w:sz w:val="24"/>
          <w:szCs w:val="24"/>
        </w:rPr>
        <w:t>There need not be a building occupa</w:t>
      </w:r>
      <w:r w:rsidR="007656C5">
        <w:rPr>
          <w:rFonts w:ascii="Palatino Linotype" w:hAnsi="Palatino Linotype" w:eastAsia="Palatino Linotype" w:cs="Palatino Linotype"/>
          <w:b/>
          <w:bCs/>
          <w:sz w:val="24"/>
          <w:szCs w:val="24"/>
        </w:rPr>
        <w:t>nt</w:t>
      </w:r>
      <w:r w:rsidRPr="00755126" w:rsidR="00C56CE0">
        <w:rPr>
          <w:rFonts w:ascii="Palatino Linotype" w:hAnsi="Palatino Linotype" w:eastAsia="Palatino Linotype" w:cs="Palatino Linotype"/>
          <w:b/>
          <w:bCs/>
          <w:sz w:val="24"/>
          <w:szCs w:val="24"/>
        </w:rPr>
        <w:t xml:space="preserve"> actively receiving electric service </w:t>
      </w:r>
      <w:r w:rsidRPr="00E4523B" w:rsidR="00E4523B">
        <w:rPr>
          <w:rFonts w:ascii="Palatino Linotype" w:hAnsi="Palatino Linotype" w:eastAsia="Palatino Linotype" w:cs="Palatino Linotype"/>
          <w:b/>
          <w:bCs/>
          <w:sz w:val="24"/>
          <w:szCs w:val="24"/>
        </w:rPr>
        <w:t>for</w:t>
      </w:r>
      <w:r w:rsidR="00E4523B">
        <w:rPr>
          <w:rFonts w:ascii="Palatino Linotype" w:hAnsi="Palatino Linotype" w:eastAsia="Palatino Linotype" w:cs="Palatino Linotype"/>
          <w:b/>
          <w:bCs/>
          <w:sz w:val="24"/>
          <w:szCs w:val="24"/>
        </w:rPr>
        <w:t xml:space="preserve"> the </w:t>
      </w:r>
      <w:r w:rsidR="0017336E">
        <w:rPr>
          <w:rFonts w:ascii="Palatino Linotype" w:hAnsi="Palatino Linotype" w:eastAsia="Palatino Linotype" w:cs="Palatino Linotype"/>
          <w:b/>
          <w:bCs/>
          <w:sz w:val="24"/>
          <w:szCs w:val="24"/>
        </w:rPr>
        <w:t>new construction</w:t>
      </w:r>
      <w:r w:rsidR="00E4523B">
        <w:rPr>
          <w:rFonts w:ascii="Palatino Linotype" w:hAnsi="Palatino Linotype" w:eastAsia="Palatino Linotype" w:cs="Palatino Linotype"/>
          <w:b/>
          <w:bCs/>
          <w:sz w:val="24"/>
          <w:szCs w:val="24"/>
        </w:rPr>
        <w:t xml:space="preserve"> project </w:t>
      </w:r>
      <w:r w:rsidRPr="00755126" w:rsidR="00C56CE0">
        <w:rPr>
          <w:rFonts w:ascii="Palatino Linotype" w:hAnsi="Palatino Linotype" w:eastAsia="Palatino Linotype" w:cs="Palatino Linotype"/>
          <w:b/>
          <w:bCs/>
          <w:sz w:val="24"/>
          <w:szCs w:val="24"/>
        </w:rPr>
        <w:t xml:space="preserve">to </w:t>
      </w:r>
      <w:r w:rsidRPr="00755126" w:rsidR="007656C5">
        <w:rPr>
          <w:rFonts w:ascii="Palatino Linotype" w:hAnsi="Palatino Linotype" w:eastAsia="Palatino Linotype" w:cs="Palatino Linotype"/>
          <w:b/>
          <w:bCs/>
          <w:sz w:val="24"/>
          <w:szCs w:val="24"/>
        </w:rPr>
        <w:t>be considered “field complete/energized.”</w:t>
      </w:r>
    </w:p>
    <w:p w:rsidR="5E74B5D1" w:rsidP="00CF1B54" w:rsidRDefault="0959F1CF" w14:paraId="3DBB0894" w14:textId="77777777">
      <w:pPr>
        <w:pStyle w:val="ListParagraph"/>
        <w:numPr>
          <w:ilvl w:val="0"/>
          <w:numId w:val="4"/>
        </w:numPr>
        <w:spacing w:before="240"/>
        <w:rPr>
          <w:rFonts w:ascii="Palatino Linotype" w:hAnsi="Palatino Linotype" w:eastAsia="Palatino Linotype" w:cs="Palatino Linotype"/>
          <w:i/>
          <w:iCs/>
          <w:sz w:val="24"/>
          <w:szCs w:val="24"/>
        </w:rPr>
      </w:pPr>
      <w:r w:rsidRPr="6AAD0429">
        <w:rPr>
          <w:rFonts w:ascii="Palatino Linotype" w:hAnsi="Palatino Linotype" w:eastAsia="Palatino Linotype" w:cs="Palatino Linotype"/>
          <w:i/>
          <w:iCs/>
          <w:sz w:val="24"/>
          <w:szCs w:val="24"/>
        </w:rPr>
        <w:t>What type of propane is included in the decision? Are small, portable cylinders</w:t>
      </w:r>
      <w:r w:rsidRPr="6AAD0429" w:rsidR="7836A900">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included? Since the Joint IOUs do not supply propane, the CPUC should provide</w:t>
      </w:r>
      <w:r w:rsidRPr="6AAD0429" w:rsidR="01A179E5">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clarification on propane size standards and end-uses that impact electric</w:t>
      </w:r>
      <w:r w:rsidRPr="6AAD0429" w:rsidR="1D03C6D4">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subsidies. Specifically, standards should differentiate between portable propane</w:t>
      </w:r>
      <w:r w:rsidRPr="6AAD0429" w:rsidR="1222DC37">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used for recreational purposes (e.g., grill, fire pits, pools, hot tubs, etc.) and</w:t>
      </w:r>
      <w:r w:rsidRPr="6AAD0429" w:rsidR="6DBC385F">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propane connected to a utility infrastructure.</w:t>
      </w:r>
    </w:p>
    <w:p w:rsidR="00F979FE" w:rsidP="03AB5880" w:rsidRDefault="00DD4E9C" w14:paraId="4B44ED0F"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 xml:space="preserve">The Commission previously provided guidance on propane use </w:t>
      </w:r>
      <w:r w:rsidR="00A71CFE">
        <w:rPr>
          <w:rFonts w:ascii="Palatino Linotype" w:hAnsi="Palatino Linotype" w:eastAsia="Palatino Linotype" w:cs="Palatino Linotype"/>
          <w:sz w:val="24"/>
          <w:szCs w:val="24"/>
        </w:rPr>
        <w:t>as part of</w:t>
      </w:r>
      <w:r w:rsidR="00035E05">
        <w:rPr>
          <w:rFonts w:ascii="Palatino Linotype" w:hAnsi="Palatino Linotype" w:eastAsia="Palatino Linotype" w:cs="Palatino Linotype"/>
          <w:sz w:val="24"/>
          <w:szCs w:val="24"/>
        </w:rPr>
        <w:t xml:space="preserve"> </w:t>
      </w:r>
      <w:r w:rsidRPr="6AAD0429" w:rsidR="00035E05">
        <w:rPr>
          <w:rFonts w:ascii="Palatino Linotype" w:hAnsi="Palatino Linotype" w:eastAsia="Palatino Linotype" w:cs="Palatino Linotype"/>
          <w:sz w:val="24"/>
          <w:szCs w:val="24"/>
        </w:rPr>
        <w:t>D.21-11-002</w:t>
      </w:r>
      <w:r w:rsidR="00035E05">
        <w:rPr>
          <w:rFonts w:ascii="Palatino Linotype" w:hAnsi="Palatino Linotype" w:eastAsia="Palatino Linotype" w:cs="Palatino Linotype"/>
          <w:sz w:val="24"/>
          <w:szCs w:val="24"/>
        </w:rPr>
        <w:t xml:space="preserve">. </w:t>
      </w:r>
      <w:r w:rsidRPr="6AAD0429" w:rsidR="03327748">
        <w:rPr>
          <w:rFonts w:ascii="Palatino Linotype" w:hAnsi="Palatino Linotype" w:eastAsia="Palatino Linotype" w:cs="Palatino Linotype"/>
          <w:sz w:val="24"/>
          <w:szCs w:val="24"/>
        </w:rPr>
        <w:t xml:space="preserve">Appendix </w:t>
      </w:r>
      <w:r w:rsidRPr="6AAD0429" w:rsidR="5ECFBCF3">
        <w:rPr>
          <w:rFonts w:ascii="Palatino Linotype" w:hAnsi="Palatino Linotype" w:eastAsia="Palatino Linotype" w:cs="Palatino Linotype"/>
          <w:sz w:val="24"/>
          <w:szCs w:val="24"/>
        </w:rPr>
        <w:t>D.II.3 of</w:t>
      </w:r>
      <w:r w:rsidRPr="6AAD0429" w:rsidR="6D488E9C">
        <w:rPr>
          <w:rFonts w:ascii="Palatino Linotype" w:hAnsi="Palatino Linotype" w:eastAsia="Palatino Linotype" w:cs="Palatino Linotype"/>
          <w:sz w:val="24"/>
          <w:szCs w:val="24"/>
        </w:rPr>
        <w:t xml:space="preserve"> </w:t>
      </w:r>
      <w:r w:rsidRPr="6AAD0429" w:rsidR="5ECFBCF3">
        <w:rPr>
          <w:rFonts w:ascii="Palatino Linotype" w:hAnsi="Palatino Linotype" w:eastAsia="Palatino Linotype" w:cs="Palatino Linotype"/>
          <w:sz w:val="24"/>
          <w:szCs w:val="24"/>
        </w:rPr>
        <w:t>D.21-11-002</w:t>
      </w:r>
      <w:r w:rsidR="00731CE5">
        <w:rPr>
          <w:rFonts w:ascii="Palatino Linotype" w:hAnsi="Palatino Linotype" w:eastAsia="Palatino Linotype" w:cs="Palatino Linotype"/>
          <w:sz w:val="24"/>
          <w:szCs w:val="24"/>
        </w:rPr>
        <w:t xml:space="preserve"> states that</w:t>
      </w:r>
      <w:r w:rsidRPr="6AAD0429" w:rsidR="1AE90304">
        <w:rPr>
          <w:rFonts w:ascii="Palatino Linotype" w:hAnsi="Palatino Linotype" w:eastAsia="Palatino Linotype" w:cs="Palatino Linotype"/>
          <w:sz w:val="24"/>
          <w:szCs w:val="24"/>
        </w:rPr>
        <w:t xml:space="preserve"> </w:t>
      </w:r>
      <w:r w:rsidR="000938C1">
        <w:rPr>
          <w:rFonts w:ascii="Palatino Linotype" w:hAnsi="Palatino Linotype" w:eastAsia="Palatino Linotype" w:cs="Palatino Linotype"/>
          <w:sz w:val="24"/>
          <w:szCs w:val="24"/>
        </w:rPr>
        <w:t>a customer should be considered to be a propane user i</w:t>
      </w:r>
      <w:r w:rsidR="00955330">
        <w:rPr>
          <w:rFonts w:ascii="Palatino Linotype" w:hAnsi="Palatino Linotype" w:eastAsia="Palatino Linotype" w:cs="Palatino Linotype"/>
          <w:sz w:val="24"/>
          <w:szCs w:val="24"/>
        </w:rPr>
        <w:t>f</w:t>
      </w:r>
      <w:r w:rsidR="000938C1">
        <w:rPr>
          <w:rFonts w:ascii="Palatino Linotype" w:hAnsi="Palatino Linotype" w:eastAsia="Palatino Linotype" w:cs="Palatino Linotype"/>
          <w:sz w:val="24"/>
          <w:szCs w:val="24"/>
        </w:rPr>
        <w:t xml:space="preserve"> that customer </w:t>
      </w:r>
      <w:r w:rsidR="006D60D8">
        <w:rPr>
          <w:rFonts w:ascii="Palatino Linotype" w:hAnsi="Palatino Linotype" w:eastAsia="Palatino Linotype" w:cs="Palatino Linotype"/>
          <w:sz w:val="24"/>
          <w:szCs w:val="24"/>
        </w:rPr>
        <w:t>“</w:t>
      </w:r>
      <w:r w:rsidRPr="6AAD0429" w:rsidR="1AE90304">
        <w:rPr>
          <w:rFonts w:ascii="Palatino Linotype" w:hAnsi="Palatino Linotype" w:eastAsia="Palatino Linotype" w:cs="Palatino Linotype"/>
          <w:sz w:val="24"/>
          <w:szCs w:val="24"/>
        </w:rPr>
        <w:t>uses propane to power any appliance other than an outdoor gas grill</w:t>
      </w:r>
      <w:r w:rsidRPr="6AAD0429" w:rsidR="00AB7E1C">
        <w:rPr>
          <w:rFonts w:ascii="Palatino Linotype" w:hAnsi="Palatino Linotype" w:eastAsia="Palatino Linotype" w:cs="Palatino Linotype"/>
          <w:sz w:val="24"/>
          <w:szCs w:val="24"/>
        </w:rPr>
        <w:t>.</w:t>
      </w:r>
      <w:r w:rsidR="00AB7E1C">
        <w:rPr>
          <w:rFonts w:ascii="Palatino Linotype" w:hAnsi="Palatino Linotype" w:eastAsia="Palatino Linotype" w:cs="Palatino Linotype"/>
          <w:sz w:val="24"/>
          <w:szCs w:val="24"/>
        </w:rPr>
        <w:t>”</w:t>
      </w:r>
      <w:r w:rsidRPr="6AAD0429" w:rsidR="00AB7E1C">
        <w:rPr>
          <w:rStyle w:val="FootnoteReference"/>
          <w:rFonts w:ascii="Palatino Linotype" w:hAnsi="Palatino Linotype" w:eastAsia="Palatino Linotype" w:cs="Palatino Linotype"/>
          <w:sz w:val="24"/>
          <w:szCs w:val="24"/>
        </w:rPr>
        <w:footnoteReference w:id="5"/>
      </w:r>
      <w:r w:rsidRPr="6AAD0429" w:rsidR="00AB7E1C">
        <w:rPr>
          <w:rFonts w:ascii="Palatino Linotype" w:hAnsi="Palatino Linotype" w:eastAsia="Palatino Linotype" w:cs="Palatino Linotype"/>
          <w:sz w:val="24"/>
          <w:szCs w:val="24"/>
        </w:rPr>
        <w:t xml:space="preserve"> </w:t>
      </w:r>
      <w:r w:rsidR="00F308D3">
        <w:rPr>
          <w:rFonts w:ascii="Palatino Linotype" w:hAnsi="Palatino Linotype" w:eastAsia="Palatino Linotype" w:cs="Palatino Linotype"/>
          <w:sz w:val="24"/>
          <w:szCs w:val="24"/>
        </w:rPr>
        <w:t>Thus</w:t>
      </w:r>
      <w:r w:rsidRPr="6AAD0429" w:rsidR="7B364F7B">
        <w:rPr>
          <w:rFonts w:ascii="Palatino Linotype" w:hAnsi="Palatino Linotype" w:eastAsia="Palatino Linotype" w:cs="Palatino Linotype"/>
          <w:sz w:val="24"/>
          <w:szCs w:val="24"/>
        </w:rPr>
        <w:t xml:space="preserve">, </w:t>
      </w:r>
      <w:r w:rsidRPr="00755126" w:rsidR="7B364F7B">
        <w:rPr>
          <w:rFonts w:ascii="Palatino Linotype" w:hAnsi="Palatino Linotype" w:eastAsia="Palatino Linotype" w:cs="Palatino Linotype"/>
          <w:b/>
          <w:bCs/>
          <w:sz w:val="24"/>
          <w:szCs w:val="24"/>
        </w:rPr>
        <w:t xml:space="preserve">a </w:t>
      </w:r>
      <w:r w:rsidR="0017336E">
        <w:rPr>
          <w:rFonts w:ascii="Palatino Linotype" w:hAnsi="Palatino Linotype" w:eastAsia="Palatino Linotype" w:cs="Palatino Linotype"/>
          <w:b/>
          <w:bCs/>
          <w:sz w:val="24"/>
          <w:szCs w:val="24"/>
        </w:rPr>
        <w:t>new construction</w:t>
      </w:r>
      <w:r w:rsidRPr="00755126" w:rsidR="5E7E566E">
        <w:rPr>
          <w:rFonts w:ascii="Palatino Linotype" w:hAnsi="Palatino Linotype" w:eastAsia="Palatino Linotype" w:cs="Palatino Linotype"/>
          <w:b/>
          <w:bCs/>
          <w:sz w:val="24"/>
          <w:szCs w:val="24"/>
        </w:rPr>
        <w:t xml:space="preserve"> project that use</w:t>
      </w:r>
      <w:r w:rsidRPr="00755126" w:rsidR="77F17782">
        <w:rPr>
          <w:rFonts w:ascii="Palatino Linotype" w:hAnsi="Palatino Linotype" w:eastAsia="Palatino Linotype" w:cs="Palatino Linotype"/>
          <w:b/>
          <w:bCs/>
          <w:sz w:val="24"/>
          <w:szCs w:val="24"/>
        </w:rPr>
        <w:t>s</w:t>
      </w:r>
      <w:r w:rsidRPr="00755126" w:rsidR="5E7E566E">
        <w:rPr>
          <w:rFonts w:ascii="Palatino Linotype" w:hAnsi="Palatino Linotype" w:eastAsia="Palatino Linotype" w:cs="Palatino Linotype"/>
          <w:b/>
          <w:bCs/>
          <w:sz w:val="24"/>
          <w:szCs w:val="24"/>
        </w:rPr>
        <w:t xml:space="preserve"> propane</w:t>
      </w:r>
      <w:r w:rsidRPr="00755126" w:rsidR="580F6792">
        <w:rPr>
          <w:rFonts w:ascii="Palatino Linotype" w:hAnsi="Palatino Linotype" w:eastAsia="Palatino Linotype" w:cs="Palatino Linotype"/>
          <w:b/>
          <w:bCs/>
          <w:sz w:val="24"/>
          <w:szCs w:val="24"/>
        </w:rPr>
        <w:t xml:space="preserve"> to power any appliance other than </w:t>
      </w:r>
      <w:r w:rsidRPr="00755126" w:rsidR="27FE31BE">
        <w:rPr>
          <w:rFonts w:ascii="Palatino Linotype" w:hAnsi="Palatino Linotype" w:eastAsia="Palatino Linotype" w:cs="Palatino Linotype"/>
          <w:b/>
          <w:bCs/>
          <w:sz w:val="24"/>
          <w:szCs w:val="24"/>
        </w:rPr>
        <w:t xml:space="preserve">an </w:t>
      </w:r>
      <w:r w:rsidRPr="00755126" w:rsidR="580F6792">
        <w:rPr>
          <w:rFonts w:ascii="Palatino Linotype" w:hAnsi="Palatino Linotype" w:eastAsia="Palatino Linotype" w:cs="Palatino Linotype"/>
          <w:b/>
          <w:bCs/>
          <w:sz w:val="24"/>
          <w:szCs w:val="24"/>
        </w:rPr>
        <w:t xml:space="preserve">outside grill </w:t>
      </w:r>
      <w:r w:rsidRPr="00755126" w:rsidR="00642B82">
        <w:rPr>
          <w:rFonts w:ascii="Palatino Linotype" w:hAnsi="Palatino Linotype" w:eastAsia="Palatino Linotype" w:cs="Palatino Linotype"/>
          <w:b/>
          <w:bCs/>
          <w:sz w:val="24"/>
          <w:szCs w:val="24"/>
        </w:rPr>
        <w:t>is</w:t>
      </w:r>
      <w:r w:rsidRPr="00755126" w:rsidR="580F6792">
        <w:rPr>
          <w:rFonts w:ascii="Palatino Linotype" w:hAnsi="Palatino Linotype" w:eastAsia="Palatino Linotype" w:cs="Palatino Linotype"/>
          <w:b/>
          <w:bCs/>
          <w:sz w:val="24"/>
          <w:szCs w:val="24"/>
        </w:rPr>
        <w:t xml:space="preserve"> considered </w:t>
      </w:r>
      <w:r w:rsidRPr="00755126" w:rsidR="00642B82">
        <w:rPr>
          <w:rFonts w:ascii="Palatino Linotype" w:hAnsi="Palatino Linotype" w:eastAsia="Palatino Linotype" w:cs="Palatino Linotype"/>
          <w:b/>
          <w:bCs/>
          <w:sz w:val="24"/>
          <w:szCs w:val="24"/>
        </w:rPr>
        <w:t xml:space="preserve">to be </w:t>
      </w:r>
      <w:r w:rsidRPr="00755126" w:rsidR="580F6792">
        <w:rPr>
          <w:rFonts w:ascii="Palatino Linotype" w:hAnsi="Palatino Linotype" w:eastAsia="Palatino Linotype" w:cs="Palatino Linotype"/>
          <w:b/>
          <w:bCs/>
          <w:sz w:val="24"/>
          <w:szCs w:val="24"/>
        </w:rPr>
        <w:t xml:space="preserve">mixed-fuel and </w:t>
      </w:r>
      <w:r w:rsidRPr="00755126" w:rsidR="00642B82">
        <w:rPr>
          <w:rFonts w:ascii="Palatino Linotype" w:hAnsi="Palatino Linotype" w:eastAsia="Palatino Linotype" w:cs="Palatino Linotype"/>
          <w:b/>
          <w:bCs/>
          <w:sz w:val="24"/>
          <w:szCs w:val="24"/>
        </w:rPr>
        <w:t xml:space="preserve">is </w:t>
      </w:r>
      <w:r w:rsidRPr="00755126" w:rsidR="7FFC0141">
        <w:rPr>
          <w:rFonts w:ascii="Palatino Linotype" w:hAnsi="Palatino Linotype" w:eastAsia="Palatino Linotype" w:cs="Palatino Linotype"/>
          <w:b/>
          <w:bCs/>
          <w:sz w:val="24"/>
          <w:szCs w:val="24"/>
        </w:rPr>
        <w:t xml:space="preserve">not eligible for </w:t>
      </w:r>
      <w:r w:rsidRPr="00755126" w:rsidR="00642B82">
        <w:rPr>
          <w:rFonts w:ascii="Palatino Linotype" w:hAnsi="Palatino Linotype" w:eastAsia="Palatino Linotype" w:cs="Palatino Linotype"/>
          <w:b/>
          <w:bCs/>
          <w:sz w:val="24"/>
          <w:szCs w:val="24"/>
        </w:rPr>
        <w:t xml:space="preserve">electric line extension </w:t>
      </w:r>
      <w:r w:rsidRPr="00755126" w:rsidR="7FFC0141">
        <w:rPr>
          <w:rFonts w:ascii="Palatino Linotype" w:hAnsi="Palatino Linotype" w:eastAsia="Palatino Linotype" w:cs="Palatino Linotype"/>
          <w:b/>
          <w:bCs/>
          <w:sz w:val="24"/>
          <w:szCs w:val="24"/>
        </w:rPr>
        <w:t>subsidies</w:t>
      </w:r>
      <w:r w:rsidR="006057B4">
        <w:rPr>
          <w:rFonts w:ascii="Palatino Linotype" w:hAnsi="Palatino Linotype" w:eastAsia="Palatino Linotype" w:cs="Palatino Linotype"/>
          <w:b/>
          <w:bCs/>
          <w:sz w:val="24"/>
          <w:szCs w:val="24"/>
        </w:rPr>
        <w:t xml:space="preserve"> after July 1, 2024</w:t>
      </w:r>
      <w:r w:rsidRPr="00755126" w:rsidR="7FFC0141">
        <w:rPr>
          <w:rFonts w:ascii="Palatino Linotype" w:hAnsi="Palatino Linotype" w:eastAsia="Palatino Linotype" w:cs="Palatino Linotype"/>
          <w:b/>
          <w:bCs/>
          <w:sz w:val="24"/>
          <w:szCs w:val="24"/>
        </w:rPr>
        <w:t>.</w:t>
      </w:r>
    </w:p>
    <w:p w:rsidR="61D38B4D" w:rsidP="03AB5880" w:rsidRDefault="0AECA68A" w14:paraId="2E472361" w14:textId="77777777">
      <w:r w:rsidRPr="4FBB6F1C">
        <w:rPr>
          <w:rFonts w:ascii="Palatino Linotype" w:hAnsi="Palatino Linotype" w:eastAsia="Palatino Linotype" w:cs="Palatino Linotype"/>
          <w:sz w:val="24"/>
          <w:szCs w:val="24"/>
        </w:rPr>
        <w:t>The Commission did not</w:t>
      </w:r>
      <w:r w:rsidRPr="4FBB6F1C" w:rsidR="575E86E1">
        <w:rPr>
          <w:rFonts w:ascii="Palatino Linotype" w:hAnsi="Palatino Linotype" w:eastAsia="Palatino Linotype" w:cs="Palatino Linotype"/>
          <w:sz w:val="24"/>
          <w:szCs w:val="24"/>
        </w:rPr>
        <w:t xml:space="preserve"> </w:t>
      </w:r>
      <w:r w:rsidRPr="4FBB6F1C" w:rsidR="6BAB7F4A">
        <w:rPr>
          <w:rFonts w:ascii="Palatino Linotype" w:hAnsi="Palatino Linotype" w:eastAsia="Palatino Linotype" w:cs="Palatino Linotype"/>
          <w:sz w:val="24"/>
          <w:szCs w:val="24"/>
        </w:rPr>
        <w:t xml:space="preserve">provide any guidance </w:t>
      </w:r>
      <w:r w:rsidRPr="4FBB6F1C" w:rsidR="575E86E1">
        <w:rPr>
          <w:rFonts w:ascii="Palatino Linotype" w:hAnsi="Palatino Linotype" w:eastAsia="Palatino Linotype" w:cs="Palatino Linotype"/>
          <w:sz w:val="24"/>
          <w:szCs w:val="24"/>
        </w:rPr>
        <w:t xml:space="preserve">on </w:t>
      </w:r>
      <w:r w:rsidRPr="4FBB6F1C" w:rsidR="5732C413">
        <w:rPr>
          <w:rFonts w:ascii="Palatino Linotype" w:hAnsi="Palatino Linotype" w:eastAsia="Palatino Linotype" w:cs="Palatino Linotype"/>
          <w:sz w:val="24"/>
          <w:szCs w:val="24"/>
        </w:rPr>
        <w:t xml:space="preserve">propane usage beyond stating that it </w:t>
      </w:r>
      <w:r w:rsidRPr="4FBB6F1C" w:rsidR="5053FB0A">
        <w:rPr>
          <w:rFonts w:ascii="Palatino Linotype" w:hAnsi="Palatino Linotype" w:eastAsia="Palatino Linotype" w:cs="Palatino Linotype"/>
          <w:sz w:val="24"/>
          <w:szCs w:val="24"/>
        </w:rPr>
        <w:t>will</w:t>
      </w:r>
      <w:r w:rsidRPr="4FBB6F1C" w:rsidR="5732C413">
        <w:rPr>
          <w:rFonts w:ascii="Palatino Linotype" w:hAnsi="Palatino Linotype" w:eastAsia="Palatino Linotype" w:cs="Palatino Linotype"/>
          <w:sz w:val="24"/>
          <w:szCs w:val="24"/>
        </w:rPr>
        <w:t xml:space="preserve"> cover everything except outdoor gas </w:t>
      </w:r>
      <w:r w:rsidRPr="4FBB6F1C" w:rsidR="5DFBDAD8">
        <w:rPr>
          <w:rFonts w:ascii="Palatino Linotype" w:hAnsi="Palatino Linotype" w:eastAsia="Palatino Linotype" w:cs="Palatino Linotype"/>
          <w:sz w:val="24"/>
          <w:szCs w:val="24"/>
        </w:rPr>
        <w:t xml:space="preserve">grills. </w:t>
      </w:r>
      <w:r w:rsidRPr="4FBB6F1C" w:rsidR="48557975">
        <w:rPr>
          <w:rFonts w:ascii="Palatino Linotype" w:hAnsi="Palatino Linotype" w:eastAsia="Palatino Linotype" w:cs="Palatino Linotype"/>
          <w:b/>
          <w:bCs/>
          <w:sz w:val="24"/>
          <w:szCs w:val="24"/>
        </w:rPr>
        <w:t>Clarifications</w:t>
      </w:r>
      <w:r w:rsidRPr="4FBB6F1C" w:rsidR="4D7B07B3">
        <w:rPr>
          <w:rFonts w:ascii="Palatino Linotype" w:hAnsi="Palatino Linotype" w:eastAsia="Palatino Linotype" w:cs="Palatino Linotype"/>
          <w:b/>
          <w:bCs/>
          <w:sz w:val="24"/>
          <w:szCs w:val="24"/>
        </w:rPr>
        <w:t xml:space="preserve"> </w:t>
      </w:r>
      <w:r w:rsidRPr="4FBB6F1C" w:rsidR="0F11B58F">
        <w:rPr>
          <w:rFonts w:ascii="Palatino Linotype" w:hAnsi="Palatino Linotype" w:eastAsia="Palatino Linotype" w:cs="Palatino Linotype"/>
          <w:b/>
          <w:bCs/>
          <w:sz w:val="24"/>
          <w:szCs w:val="24"/>
        </w:rPr>
        <w:t xml:space="preserve">regarding permissible </w:t>
      </w:r>
      <w:r w:rsidRPr="4FBB6F1C" w:rsidR="0F11B58F">
        <w:rPr>
          <w:rFonts w:ascii="Palatino Linotype" w:hAnsi="Palatino Linotype" w:eastAsia="Palatino Linotype" w:cs="Palatino Linotype"/>
          <w:b/>
          <w:bCs/>
          <w:sz w:val="24"/>
          <w:szCs w:val="24"/>
        </w:rPr>
        <w:lastRenderedPageBreak/>
        <w:t xml:space="preserve">cylinder sizes, </w:t>
      </w:r>
      <w:r w:rsidRPr="4FBB6F1C" w:rsidR="661C3C85">
        <w:rPr>
          <w:rFonts w:ascii="Palatino Linotype" w:hAnsi="Palatino Linotype" w:eastAsia="Palatino Linotype" w:cs="Palatino Linotype"/>
          <w:b/>
          <w:bCs/>
          <w:sz w:val="24"/>
          <w:szCs w:val="24"/>
        </w:rPr>
        <w:t xml:space="preserve">types of propane, </w:t>
      </w:r>
      <w:r w:rsidRPr="4FBB6F1C" w:rsidR="48557975">
        <w:rPr>
          <w:rFonts w:ascii="Palatino Linotype" w:hAnsi="Palatino Linotype" w:eastAsia="Palatino Linotype" w:cs="Palatino Linotype"/>
          <w:b/>
          <w:bCs/>
          <w:sz w:val="24"/>
          <w:szCs w:val="24"/>
        </w:rPr>
        <w:t xml:space="preserve">and </w:t>
      </w:r>
      <w:r w:rsidRPr="4FBB6F1C" w:rsidR="599E2352">
        <w:rPr>
          <w:rFonts w:ascii="Palatino Linotype" w:hAnsi="Palatino Linotype" w:eastAsia="Palatino Linotype" w:cs="Palatino Linotype"/>
          <w:b/>
          <w:bCs/>
          <w:sz w:val="24"/>
          <w:szCs w:val="24"/>
        </w:rPr>
        <w:t>end uses are not appropriate to determine in a CPUC Resolution and should instead be taken up a</w:t>
      </w:r>
      <w:r w:rsidRPr="4FBB6F1C" w:rsidR="31384E01">
        <w:rPr>
          <w:rFonts w:ascii="Palatino Linotype" w:hAnsi="Palatino Linotype" w:eastAsia="Palatino Linotype" w:cs="Palatino Linotype"/>
          <w:b/>
          <w:bCs/>
          <w:sz w:val="24"/>
          <w:szCs w:val="24"/>
        </w:rPr>
        <w:t>s</w:t>
      </w:r>
      <w:r w:rsidRPr="4FBB6F1C" w:rsidR="599E2352">
        <w:rPr>
          <w:rFonts w:ascii="Palatino Linotype" w:hAnsi="Palatino Linotype" w:eastAsia="Palatino Linotype" w:cs="Palatino Linotype"/>
          <w:b/>
          <w:bCs/>
          <w:sz w:val="24"/>
          <w:szCs w:val="24"/>
        </w:rPr>
        <w:t xml:space="preserve"> part of R.19</w:t>
      </w:r>
      <w:r w:rsidRPr="4FBB6F1C" w:rsidR="771A711B">
        <w:rPr>
          <w:rFonts w:ascii="Palatino Linotype" w:hAnsi="Palatino Linotype" w:eastAsia="Palatino Linotype" w:cs="Palatino Linotype"/>
          <w:b/>
          <w:bCs/>
          <w:sz w:val="24"/>
          <w:szCs w:val="24"/>
        </w:rPr>
        <w:t>-01-011</w:t>
      </w:r>
      <w:r w:rsidRPr="4FBB6F1C" w:rsidR="2ABB8504">
        <w:rPr>
          <w:rFonts w:ascii="Palatino Linotype" w:hAnsi="Palatino Linotype" w:eastAsia="Palatino Linotype" w:cs="Palatino Linotype"/>
          <w:b/>
          <w:bCs/>
          <w:sz w:val="24"/>
          <w:szCs w:val="24"/>
        </w:rPr>
        <w:t>.</w:t>
      </w:r>
      <w:r w:rsidRPr="4FBB6F1C" w:rsidR="2ABB8504">
        <w:rPr>
          <w:rFonts w:ascii="Palatino Linotype" w:hAnsi="Palatino Linotype" w:eastAsia="Palatino Linotype" w:cs="Palatino Linotype"/>
          <w:sz w:val="24"/>
          <w:szCs w:val="24"/>
        </w:rPr>
        <w:t xml:space="preserve"> </w:t>
      </w:r>
      <w:r w:rsidRPr="4FBB6F1C" w:rsidR="771A711B">
        <w:rPr>
          <w:rFonts w:ascii="Palatino Linotype" w:hAnsi="Palatino Linotype" w:eastAsia="Palatino Linotype" w:cs="Palatino Linotype"/>
          <w:sz w:val="24"/>
          <w:szCs w:val="24"/>
        </w:rPr>
        <w:t xml:space="preserve">The Joint IOUs </w:t>
      </w:r>
      <w:r w:rsidRPr="4FBB6F1C" w:rsidR="5790F6F1">
        <w:rPr>
          <w:rFonts w:ascii="Palatino Linotype" w:hAnsi="Palatino Linotype" w:eastAsia="Palatino Linotype" w:cs="Palatino Linotype"/>
          <w:sz w:val="24"/>
          <w:szCs w:val="24"/>
        </w:rPr>
        <w:t xml:space="preserve">– </w:t>
      </w:r>
      <w:r w:rsidRPr="4FBB6F1C" w:rsidR="771A711B">
        <w:rPr>
          <w:rFonts w:ascii="Palatino Linotype" w:hAnsi="Palatino Linotype" w:eastAsia="Palatino Linotype" w:cs="Palatino Linotype"/>
          <w:sz w:val="24"/>
          <w:szCs w:val="24"/>
        </w:rPr>
        <w:t>or any other party</w:t>
      </w:r>
      <w:r w:rsidRPr="4FBB6F1C" w:rsidR="5790F6F1">
        <w:rPr>
          <w:rFonts w:ascii="Palatino Linotype" w:hAnsi="Palatino Linotype" w:eastAsia="Palatino Linotype" w:cs="Palatino Linotype"/>
          <w:sz w:val="24"/>
          <w:szCs w:val="24"/>
        </w:rPr>
        <w:t xml:space="preserve"> – </w:t>
      </w:r>
      <w:r w:rsidRPr="4FBB6F1C" w:rsidR="5A4C5B88">
        <w:rPr>
          <w:rFonts w:ascii="Palatino Linotype" w:hAnsi="Palatino Linotype" w:eastAsia="Palatino Linotype" w:cs="Palatino Linotype"/>
          <w:sz w:val="24"/>
          <w:szCs w:val="24"/>
        </w:rPr>
        <w:t>may file a</w:t>
      </w:r>
      <w:r w:rsidRPr="4FBB6F1C" w:rsidR="2ABB8504">
        <w:rPr>
          <w:rFonts w:ascii="Palatino Linotype" w:hAnsi="Palatino Linotype" w:eastAsia="Palatino Linotype" w:cs="Palatino Linotype"/>
          <w:sz w:val="24"/>
          <w:szCs w:val="24"/>
        </w:rPr>
        <w:t xml:space="preserve"> petition to modify </w:t>
      </w:r>
      <w:r w:rsidRPr="4FBB6F1C" w:rsidR="42DB0BC3">
        <w:rPr>
          <w:rFonts w:ascii="Palatino Linotype" w:hAnsi="Palatino Linotype" w:eastAsia="Palatino Linotype" w:cs="Palatino Linotype"/>
          <w:sz w:val="24"/>
          <w:szCs w:val="24"/>
        </w:rPr>
        <w:t xml:space="preserve">the </w:t>
      </w:r>
      <w:r w:rsidRPr="4FBB6F1C" w:rsidR="667C0332">
        <w:rPr>
          <w:rFonts w:ascii="Palatino Linotype" w:hAnsi="Palatino Linotype" w:eastAsia="Palatino Linotype" w:cs="Palatino Linotype"/>
          <w:sz w:val="24"/>
          <w:szCs w:val="24"/>
        </w:rPr>
        <w:t>conditions</w:t>
      </w:r>
      <w:r w:rsidRPr="4FBB6F1C" w:rsidR="42DB0BC3">
        <w:rPr>
          <w:rFonts w:ascii="Palatino Linotype" w:hAnsi="Palatino Linotype" w:eastAsia="Palatino Linotype" w:cs="Palatino Linotype"/>
          <w:sz w:val="24"/>
          <w:szCs w:val="24"/>
        </w:rPr>
        <w:t xml:space="preserve"> under which propane use is permissible </w:t>
      </w:r>
      <w:r w:rsidRPr="4FBB6F1C" w:rsidR="7CA41367">
        <w:rPr>
          <w:rFonts w:ascii="Palatino Linotype" w:hAnsi="Palatino Linotype" w:eastAsia="Palatino Linotype" w:cs="Palatino Linotype"/>
          <w:sz w:val="24"/>
          <w:szCs w:val="24"/>
        </w:rPr>
        <w:t xml:space="preserve">for determining </w:t>
      </w:r>
      <w:r w:rsidRPr="4FBB6F1C" w:rsidR="05719DED">
        <w:rPr>
          <w:rFonts w:ascii="Palatino Linotype" w:hAnsi="Palatino Linotype" w:eastAsia="Palatino Linotype" w:cs="Palatino Linotype"/>
          <w:sz w:val="24"/>
          <w:szCs w:val="24"/>
        </w:rPr>
        <w:t xml:space="preserve">eligibility for </w:t>
      </w:r>
      <w:r w:rsidRPr="4FBB6F1C" w:rsidR="7CA41367">
        <w:rPr>
          <w:rFonts w:ascii="Palatino Linotype" w:hAnsi="Palatino Linotype" w:eastAsia="Palatino Linotype" w:cs="Palatino Linotype"/>
          <w:sz w:val="24"/>
          <w:szCs w:val="24"/>
        </w:rPr>
        <w:t xml:space="preserve">electric </w:t>
      </w:r>
      <w:r w:rsidRPr="4FBB6F1C" w:rsidR="05719DED">
        <w:rPr>
          <w:rFonts w:ascii="Palatino Linotype" w:hAnsi="Palatino Linotype" w:eastAsia="Palatino Linotype" w:cs="Palatino Linotype"/>
          <w:sz w:val="24"/>
          <w:szCs w:val="24"/>
        </w:rPr>
        <w:t xml:space="preserve">line extension </w:t>
      </w:r>
      <w:r w:rsidRPr="4FBB6F1C" w:rsidR="7CA41367">
        <w:rPr>
          <w:rFonts w:ascii="Palatino Linotype" w:hAnsi="Palatino Linotype" w:eastAsia="Palatino Linotype" w:cs="Palatino Linotype"/>
          <w:sz w:val="24"/>
          <w:szCs w:val="24"/>
        </w:rPr>
        <w:t>subsidies</w:t>
      </w:r>
      <w:r w:rsidRPr="4FBB6F1C" w:rsidR="2ABB8504">
        <w:rPr>
          <w:rFonts w:ascii="Palatino Linotype" w:hAnsi="Palatino Linotype" w:eastAsia="Palatino Linotype" w:cs="Palatino Linotype"/>
          <w:sz w:val="24"/>
          <w:szCs w:val="24"/>
        </w:rPr>
        <w:t>.</w:t>
      </w:r>
      <w:r w:rsidRPr="4FBB6F1C" w:rsidR="188BD042">
        <w:rPr>
          <w:rFonts w:ascii="Palatino Linotype" w:hAnsi="Palatino Linotype" w:eastAsia="Palatino Linotype" w:cs="Palatino Linotype"/>
          <w:sz w:val="24"/>
          <w:szCs w:val="24"/>
        </w:rPr>
        <w:t xml:space="preserve"> In the interim, utilities </w:t>
      </w:r>
      <w:r w:rsidRPr="4FBB6F1C" w:rsidR="7F9B7ECC">
        <w:rPr>
          <w:rFonts w:ascii="Palatino Linotype" w:hAnsi="Palatino Linotype" w:eastAsia="Palatino Linotype" w:cs="Palatino Linotype"/>
          <w:sz w:val="24"/>
          <w:szCs w:val="24"/>
        </w:rPr>
        <w:t xml:space="preserve">shall </w:t>
      </w:r>
      <w:r w:rsidRPr="4FBB6F1C" w:rsidR="188BD042">
        <w:rPr>
          <w:rFonts w:ascii="Palatino Linotype" w:hAnsi="Palatino Linotype" w:eastAsia="Palatino Linotype" w:cs="Palatino Linotype"/>
          <w:sz w:val="24"/>
          <w:szCs w:val="24"/>
        </w:rPr>
        <w:t>request th</w:t>
      </w:r>
      <w:r w:rsidRPr="4FBB6F1C" w:rsidR="3D622A50">
        <w:rPr>
          <w:rFonts w:ascii="Palatino Linotype" w:hAnsi="Palatino Linotype" w:eastAsia="Palatino Linotype" w:cs="Palatino Linotype"/>
          <w:sz w:val="24"/>
          <w:szCs w:val="24"/>
        </w:rPr>
        <w:t>at</w:t>
      </w:r>
      <w:r w:rsidRPr="4FBB6F1C" w:rsidR="188BD042">
        <w:rPr>
          <w:rFonts w:ascii="Palatino Linotype" w:hAnsi="Palatino Linotype" w:eastAsia="Palatino Linotype" w:cs="Palatino Linotype"/>
          <w:sz w:val="24"/>
          <w:szCs w:val="24"/>
        </w:rPr>
        <w:t xml:space="preserve"> developers</w:t>
      </w:r>
      <w:r w:rsidRPr="4FBB6F1C" w:rsidR="5BA53055">
        <w:rPr>
          <w:rFonts w:ascii="Palatino Linotype" w:hAnsi="Palatino Linotype" w:eastAsia="Palatino Linotype" w:cs="Palatino Linotype"/>
          <w:sz w:val="24"/>
          <w:szCs w:val="24"/>
        </w:rPr>
        <w:t xml:space="preserve"> </w:t>
      </w:r>
      <w:r w:rsidRPr="4FBB6F1C" w:rsidR="188BD042">
        <w:rPr>
          <w:rFonts w:ascii="Palatino Linotype" w:hAnsi="Palatino Linotype" w:eastAsia="Palatino Linotype" w:cs="Palatino Linotype"/>
          <w:sz w:val="24"/>
          <w:szCs w:val="24"/>
        </w:rPr>
        <w:t xml:space="preserve">specify in their applications for </w:t>
      </w:r>
      <w:r w:rsidRPr="4FBB6F1C" w:rsidR="39155F6D">
        <w:rPr>
          <w:rFonts w:ascii="Palatino Linotype" w:hAnsi="Palatino Linotype" w:eastAsia="Palatino Linotype" w:cs="Palatino Linotype"/>
          <w:sz w:val="24"/>
          <w:szCs w:val="24"/>
        </w:rPr>
        <w:t>new construction</w:t>
      </w:r>
      <w:r w:rsidRPr="4FBB6F1C" w:rsidR="188BD042">
        <w:rPr>
          <w:rFonts w:ascii="Palatino Linotype" w:hAnsi="Palatino Linotype" w:eastAsia="Palatino Linotype" w:cs="Palatino Linotype"/>
          <w:sz w:val="24"/>
          <w:szCs w:val="24"/>
        </w:rPr>
        <w:t xml:space="preserve"> projects</w:t>
      </w:r>
      <w:r w:rsidRPr="4FBB6F1C" w:rsidR="4317B459">
        <w:rPr>
          <w:rFonts w:ascii="Palatino Linotype" w:hAnsi="Palatino Linotype" w:eastAsia="Palatino Linotype" w:cs="Palatino Linotype"/>
          <w:sz w:val="24"/>
          <w:szCs w:val="24"/>
        </w:rPr>
        <w:t xml:space="preserve"> </w:t>
      </w:r>
      <w:r w:rsidRPr="4FBB6F1C" w:rsidR="188BD042">
        <w:rPr>
          <w:rFonts w:ascii="Palatino Linotype" w:hAnsi="Palatino Linotype" w:eastAsia="Palatino Linotype" w:cs="Palatino Linotype"/>
          <w:sz w:val="24"/>
          <w:szCs w:val="24"/>
        </w:rPr>
        <w:t>whether the</w:t>
      </w:r>
      <w:r w:rsidRPr="4FBB6F1C" w:rsidR="1A297927">
        <w:rPr>
          <w:rFonts w:ascii="Palatino Linotype" w:hAnsi="Palatino Linotype" w:eastAsia="Palatino Linotype" w:cs="Palatino Linotype"/>
          <w:sz w:val="24"/>
          <w:szCs w:val="24"/>
        </w:rPr>
        <w:t xml:space="preserve"> building to be constructed</w:t>
      </w:r>
      <w:r w:rsidRPr="4FBB6F1C" w:rsidR="188BD042">
        <w:rPr>
          <w:rFonts w:ascii="Palatino Linotype" w:hAnsi="Palatino Linotype" w:eastAsia="Palatino Linotype" w:cs="Palatino Linotype"/>
          <w:sz w:val="24"/>
          <w:szCs w:val="24"/>
        </w:rPr>
        <w:t xml:space="preserve"> will be </w:t>
      </w:r>
      <w:r w:rsidRPr="4FBB6F1C" w:rsidR="3BD4A6A3">
        <w:rPr>
          <w:rFonts w:ascii="Palatino Linotype" w:hAnsi="Palatino Linotype" w:eastAsia="Palatino Linotype" w:cs="Palatino Linotype"/>
          <w:sz w:val="24"/>
          <w:szCs w:val="24"/>
        </w:rPr>
        <w:t>powering</w:t>
      </w:r>
      <w:r w:rsidRPr="4FBB6F1C" w:rsidR="188BD042">
        <w:rPr>
          <w:rFonts w:ascii="Palatino Linotype" w:hAnsi="Palatino Linotype" w:eastAsia="Palatino Linotype" w:cs="Palatino Linotype"/>
          <w:sz w:val="24"/>
          <w:szCs w:val="24"/>
        </w:rPr>
        <w:t xml:space="preserve"> any appliance</w:t>
      </w:r>
      <w:r w:rsidRPr="4FBB6F1C" w:rsidR="6B330D25">
        <w:rPr>
          <w:rFonts w:ascii="Palatino Linotype" w:hAnsi="Palatino Linotype" w:eastAsia="Palatino Linotype" w:cs="Palatino Linotype"/>
          <w:sz w:val="24"/>
          <w:szCs w:val="24"/>
        </w:rPr>
        <w:t xml:space="preserve"> with propane</w:t>
      </w:r>
      <w:r w:rsidRPr="4FBB6F1C" w:rsidR="1A297927">
        <w:rPr>
          <w:rFonts w:ascii="Palatino Linotype" w:hAnsi="Palatino Linotype" w:eastAsia="Palatino Linotype" w:cs="Palatino Linotype"/>
          <w:sz w:val="24"/>
          <w:szCs w:val="24"/>
        </w:rPr>
        <w:t xml:space="preserve"> other than an outdoor gas grill</w:t>
      </w:r>
      <w:r w:rsidRPr="4FBB6F1C" w:rsidR="0C56069D">
        <w:rPr>
          <w:rFonts w:ascii="Palatino Linotype" w:hAnsi="Palatino Linotype" w:eastAsia="Palatino Linotype" w:cs="Palatino Linotype"/>
          <w:sz w:val="24"/>
          <w:szCs w:val="24"/>
        </w:rPr>
        <w:t xml:space="preserve">. Any new construction </w:t>
      </w:r>
      <w:r w:rsidRPr="4FBB6F1C" w:rsidR="6B330D25">
        <w:rPr>
          <w:rFonts w:ascii="Palatino Linotype" w:hAnsi="Palatino Linotype" w:eastAsia="Palatino Linotype" w:cs="Palatino Linotype"/>
          <w:sz w:val="24"/>
          <w:szCs w:val="24"/>
        </w:rPr>
        <w:t xml:space="preserve">project that </w:t>
      </w:r>
      <w:r w:rsidRPr="4FBB6F1C" w:rsidR="4DF283C9">
        <w:rPr>
          <w:rFonts w:ascii="Palatino Linotype" w:hAnsi="Palatino Linotype" w:eastAsia="Palatino Linotype" w:cs="Palatino Linotype"/>
          <w:sz w:val="24"/>
          <w:szCs w:val="24"/>
        </w:rPr>
        <w:t>is</w:t>
      </w:r>
      <w:r w:rsidRPr="4FBB6F1C" w:rsidR="6B330D25">
        <w:rPr>
          <w:rFonts w:ascii="Palatino Linotype" w:hAnsi="Palatino Linotype" w:eastAsia="Palatino Linotype" w:cs="Palatino Linotype"/>
          <w:sz w:val="24"/>
          <w:szCs w:val="24"/>
        </w:rPr>
        <w:t xml:space="preserve"> to be powered by propane </w:t>
      </w:r>
      <w:r w:rsidRPr="4FBB6F1C" w:rsidR="0105682A">
        <w:rPr>
          <w:rFonts w:ascii="Palatino Linotype" w:hAnsi="Palatino Linotype" w:eastAsia="Palatino Linotype" w:cs="Palatino Linotype"/>
          <w:sz w:val="24"/>
          <w:szCs w:val="24"/>
        </w:rPr>
        <w:t xml:space="preserve">for anything </w:t>
      </w:r>
      <w:r w:rsidRPr="4FBB6F1C" w:rsidR="6B330D25">
        <w:rPr>
          <w:rFonts w:ascii="Palatino Linotype" w:hAnsi="Palatino Linotype" w:eastAsia="Palatino Linotype" w:cs="Palatino Linotype"/>
          <w:sz w:val="24"/>
          <w:szCs w:val="24"/>
        </w:rPr>
        <w:t>other than a</w:t>
      </w:r>
      <w:r w:rsidRPr="4FBB6F1C" w:rsidR="288F2E3A">
        <w:rPr>
          <w:rFonts w:ascii="Palatino Linotype" w:hAnsi="Palatino Linotype" w:eastAsia="Palatino Linotype" w:cs="Palatino Linotype"/>
          <w:sz w:val="24"/>
          <w:szCs w:val="24"/>
        </w:rPr>
        <w:t>n outdoor</w:t>
      </w:r>
      <w:r w:rsidRPr="4FBB6F1C" w:rsidR="6B330D25">
        <w:rPr>
          <w:rFonts w:ascii="Palatino Linotype" w:hAnsi="Palatino Linotype" w:eastAsia="Palatino Linotype" w:cs="Palatino Linotype"/>
          <w:sz w:val="24"/>
          <w:szCs w:val="24"/>
        </w:rPr>
        <w:t xml:space="preserve"> gas grill</w:t>
      </w:r>
      <w:r w:rsidRPr="4FBB6F1C" w:rsidR="60B8F751">
        <w:rPr>
          <w:rFonts w:ascii="Palatino Linotype" w:hAnsi="Palatino Linotype" w:eastAsia="Palatino Linotype" w:cs="Palatino Linotype"/>
          <w:sz w:val="24"/>
          <w:szCs w:val="24"/>
        </w:rPr>
        <w:t xml:space="preserve"> </w:t>
      </w:r>
      <w:r w:rsidRPr="4FBB6F1C" w:rsidR="64D1F511">
        <w:rPr>
          <w:rFonts w:ascii="Palatino Linotype" w:hAnsi="Palatino Linotype" w:eastAsia="Palatino Linotype" w:cs="Palatino Linotype"/>
          <w:sz w:val="24"/>
          <w:szCs w:val="24"/>
        </w:rPr>
        <w:t xml:space="preserve">shall </w:t>
      </w:r>
      <w:r w:rsidRPr="4FBB6F1C" w:rsidR="60B8F751">
        <w:rPr>
          <w:rFonts w:ascii="Palatino Linotype" w:hAnsi="Palatino Linotype" w:eastAsia="Palatino Linotype" w:cs="Palatino Linotype"/>
          <w:sz w:val="24"/>
          <w:szCs w:val="24"/>
        </w:rPr>
        <w:t>be</w:t>
      </w:r>
      <w:r w:rsidRPr="4FBB6F1C" w:rsidR="4B877C19">
        <w:rPr>
          <w:rFonts w:ascii="Palatino Linotype" w:hAnsi="Palatino Linotype" w:eastAsia="Palatino Linotype" w:cs="Palatino Linotype"/>
          <w:sz w:val="24"/>
          <w:szCs w:val="24"/>
        </w:rPr>
        <w:t xml:space="preserve"> </w:t>
      </w:r>
      <w:r w:rsidRPr="4FBB6F1C" w:rsidR="64D1F511">
        <w:rPr>
          <w:rFonts w:ascii="Palatino Linotype" w:hAnsi="Palatino Linotype" w:eastAsia="Palatino Linotype" w:cs="Palatino Linotype"/>
          <w:sz w:val="24"/>
          <w:szCs w:val="24"/>
        </w:rPr>
        <w:t>considered to be</w:t>
      </w:r>
      <w:r w:rsidRPr="4FBB6F1C" w:rsidR="4B877C19">
        <w:rPr>
          <w:rFonts w:ascii="Palatino Linotype" w:hAnsi="Palatino Linotype" w:eastAsia="Palatino Linotype" w:cs="Palatino Linotype"/>
          <w:sz w:val="24"/>
          <w:szCs w:val="24"/>
        </w:rPr>
        <w:t xml:space="preserve"> </w:t>
      </w:r>
      <w:proofErr w:type="gramStart"/>
      <w:r w:rsidRPr="4FBB6F1C" w:rsidR="4B877C19">
        <w:rPr>
          <w:rFonts w:ascii="Palatino Linotype" w:hAnsi="Palatino Linotype" w:eastAsia="Palatino Linotype" w:cs="Palatino Linotype"/>
          <w:sz w:val="24"/>
          <w:szCs w:val="24"/>
        </w:rPr>
        <w:t>mixed-fuel</w:t>
      </w:r>
      <w:proofErr w:type="gramEnd"/>
      <w:r w:rsidRPr="4FBB6F1C" w:rsidR="45206303">
        <w:rPr>
          <w:rFonts w:ascii="Palatino Linotype" w:hAnsi="Palatino Linotype" w:eastAsia="Palatino Linotype" w:cs="Palatino Linotype"/>
          <w:sz w:val="24"/>
          <w:szCs w:val="24"/>
        </w:rPr>
        <w:t xml:space="preserve"> and </w:t>
      </w:r>
      <w:r w:rsidRPr="4FBB6F1C" w:rsidR="64D1F511">
        <w:rPr>
          <w:rFonts w:ascii="Palatino Linotype" w:hAnsi="Palatino Linotype" w:eastAsia="Palatino Linotype" w:cs="Palatino Linotype"/>
          <w:sz w:val="24"/>
          <w:szCs w:val="24"/>
        </w:rPr>
        <w:t xml:space="preserve">is </w:t>
      </w:r>
      <w:r w:rsidRPr="4FBB6F1C" w:rsidR="6C87BAA6">
        <w:rPr>
          <w:rFonts w:ascii="Palatino Linotype" w:hAnsi="Palatino Linotype" w:eastAsia="Palatino Linotype" w:cs="Palatino Linotype"/>
          <w:sz w:val="24"/>
          <w:szCs w:val="24"/>
        </w:rPr>
        <w:t xml:space="preserve">therefore </w:t>
      </w:r>
      <w:r w:rsidRPr="4FBB6F1C" w:rsidR="68CA8936">
        <w:rPr>
          <w:rFonts w:ascii="Palatino Linotype" w:hAnsi="Palatino Linotype" w:eastAsia="Palatino Linotype" w:cs="Palatino Linotype"/>
          <w:sz w:val="24"/>
          <w:szCs w:val="24"/>
        </w:rPr>
        <w:t xml:space="preserve">not </w:t>
      </w:r>
      <w:r w:rsidRPr="4FBB6F1C" w:rsidR="45206303">
        <w:rPr>
          <w:rFonts w:ascii="Palatino Linotype" w:hAnsi="Palatino Linotype" w:eastAsia="Palatino Linotype" w:cs="Palatino Linotype"/>
          <w:sz w:val="24"/>
          <w:szCs w:val="24"/>
        </w:rPr>
        <w:t xml:space="preserve">eligible for </w:t>
      </w:r>
      <w:r w:rsidRPr="4FBB6F1C" w:rsidR="64D1F511">
        <w:rPr>
          <w:rFonts w:ascii="Palatino Linotype" w:hAnsi="Palatino Linotype" w:eastAsia="Palatino Linotype" w:cs="Palatino Linotype"/>
          <w:sz w:val="24"/>
          <w:szCs w:val="24"/>
        </w:rPr>
        <w:t xml:space="preserve">electric line extension </w:t>
      </w:r>
      <w:r w:rsidRPr="4FBB6F1C" w:rsidR="45206303">
        <w:rPr>
          <w:rFonts w:ascii="Palatino Linotype" w:hAnsi="Palatino Linotype" w:eastAsia="Palatino Linotype" w:cs="Palatino Linotype"/>
          <w:sz w:val="24"/>
          <w:szCs w:val="24"/>
        </w:rPr>
        <w:t>subsidies</w:t>
      </w:r>
      <w:r w:rsidRPr="4FBB6F1C" w:rsidR="4B877C19">
        <w:rPr>
          <w:rFonts w:ascii="Palatino Linotype" w:hAnsi="Palatino Linotype" w:eastAsia="Palatino Linotype" w:cs="Palatino Linotype"/>
          <w:sz w:val="24"/>
          <w:szCs w:val="24"/>
        </w:rPr>
        <w:t>.</w:t>
      </w:r>
      <w:r w:rsidRPr="6AAD0429" w:rsidR="1995F945">
        <w:rPr>
          <w:rFonts w:eastAsiaTheme="minorEastAsia"/>
          <w:sz w:val="24"/>
          <w:szCs w:val="24"/>
        </w:rPr>
        <w:t xml:space="preserve"> </w:t>
      </w:r>
      <w:r w:rsidRPr="6AAD0429" w:rsidR="11B8F37A">
        <w:rPr>
          <w:rFonts w:eastAsiaTheme="minorEastAsia"/>
          <w:sz w:val="24"/>
          <w:szCs w:val="24"/>
        </w:rPr>
        <w:t xml:space="preserve"> </w:t>
      </w:r>
    </w:p>
    <w:p w:rsidRPr="00755126" w:rsidR="70CE8387" w:rsidP="00CF1B54" w:rsidRDefault="582FE22C" w14:paraId="7A250C4A" w14:textId="77777777">
      <w:pPr>
        <w:pStyle w:val="ListParagraph"/>
        <w:numPr>
          <w:ilvl w:val="0"/>
          <w:numId w:val="4"/>
        </w:numPr>
        <w:spacing w:before="240"/>
        <w:rPr>
          <w:rFonts w:ascii="Times New Roman" w:hAnsi="Times New Roman" w:eastAsia="Times New Roman" w:cs="Times New Roman"/>
          <w:color w:val="0E101A"/>
          <w:sz w:val="24"/>
          <w:szCs w:val="24"/>
        </w:rPr>
      </w:pPr>
      <w:r w:rsidRPr="6AAD0429">
        <w:rPr>
          <w:rFonts w:ascii="Palatino Linotype" w:hAnsi="Palatino Linotype" w:eastAsia="Palatino Linotype" w:cs="Palatino Linotype"/>
          <w:i/>
          <w:iCs/>
          <w:sz w:val="24"/>
          <w:szCs w:val="24"/>
        </w:rPr>
        <w:t>Should “building” be interpreted broadly to include multiple service types (i.e.,</w:t>
      </w:r>
      <w:r w:rsidRPr="6AAD0429" w:rsidR="323DCACA">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multi-family, single family, agriculture, commercial, etc.) that could be included in</w:t>
      </w:r>
      <w:r w:rsidRPr="6AAD0429" w:rsidR="09320ED9">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a single application/contract, or should “building” be interpreted to literally mean</w:t>
      </w:r>
      <w:r w:rsidRPr="6AAD0429" w:rsidR="12AC33D7">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one building? If “building” is narrowly interpreted, how should the decision be</w:t>
      </w:r>
      <w:r w:rsidRPr="6AAD0429" w:rsidR="1680CEC2">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applied to service types that do not meet that strict definition?</w:t>
      </w:r>
    </w:p>
    <w:p w:rsidR="001E5EB0" w:rsidP="6AAD0429" w:rsidRDefault="34A6E554" w14:paraId="7A555ABB" w14:textId="77777777">
      <w:pPr>
        <w:spacing w:after="0"/>
        <w:rPr>
          <w:rFonts w:ascii="Palatino Linotype" w:hAnsi="Palatino Linotype" w:eastAsia="Palatino Linotype" w:cs="Palatino Linotype"/>
          <w:b/>
          <w:bCs/>
          <w:sz w:val="24"/>
          <w:szCs w:val="24"/>
        </w:rPr>
      </w:pPr>
      <w:r w:rsidRPr="6AAD0429">
        <w:rPr>
          <w:rFonts w:ascii="Palatino Linotype" w:hAnsi="Palatino Linotype" w:eastAsia="Palatino Linotype" w:cs="Palatino Linotype"/>
          <w:sz w:val="24"/>
          <w:szCs w:val="24"/>
        </w:rPr>
        <w:t xml:space="preserve">The Phase 3B </w:t>
      </w:r>
      <w:r w:rsidR="0099775F">
        <w:rPr>
          <w:rFonts w:ascii="Palatino Linotype" w:hAnsi="Palatino Linotype" w:eastAsia="Palatino Linotype" w:cs="Palatino Linotype"/>
          <w:sz w:val="24"/>
          <w:szCs w:val="24"/>
        </w:rPr>
        <w:t>D</w:t>
      </w:r>
      <w:r w:rsidRPr="6AAD0429" w:rsidR="0099775F">
        <w:rPr>
          <w:rFonts w:ascii="Palatino Linotype" w:hAnsi="Palatino Linotype" w:eastAsia="Palatino Linotype" w:cs="Palatino Linotype"/>
          <w:sz w:val="24"/>
          <w:szCs w:val="24"/>
        </w:rPr>
        <w:t xml:space="preserve">ecision </w:t>
      </w:r>
      <w:r w:rsidR="009D406C">
        <w:rPr>
          <w:rFonts w:ascii="Palatino Linotype" w:hAnsi="Palatino Linotype" w:eastAsia="Palatino Linotype" w:cs="Palatino Linotype"/>
          <w:sz w:val="24"/>
          <w:szCs w:val="24"/>
        </w:rPr>
        <w:t xml:space="preserve">specifies </w:t>
      </w:r>
      <w:r w:rsidR="006160B7">
        <w:rPr>
          <w:rFonts w:ascii="Palatino Linotype" w:hAnsi="Palatino Linotype" w:eastAsia="Palatino Linotype" w:cs="Palatino Linotype"/>
          <w:sz w:val="24"/>
          <w:szCs w:val="24"/>
        </w:rPr>
        <w:t>that</w:t>
      </w:r>
      <w:r w:rsidRPr="6AAD0429" w:rsidR="009D406C">
        <w:rPr>
          <w:rFonts w:ascii="Palatino Linotype" w:hAnsi="Palatino Linotype" w:eastAsia="Palatino Linotype" w:cs="Palatino Linotype"/>
          <w:sz w:val="24"/>
          <w:szCs w:val="24"/>
        </w:rPr>
        <w:t xml:space="preserve"> </w:t>
      </w:r>
      <w:r w:rsidR="00DD405A">
        <w:rPr>
          <w:rFonts w:ascii="Palatino Linotype" w:hAnsi="Palatino Linotype" w:eastAsia="Palatino Linotype" w:cs="Palatino Linotype"/>
          <w:sz w:val="24"/>
          <w:szCs w:val="24"/>
        </w:rPr>
        <w:t>“</w:t>
      </w:r>
      <w:r w:rsidR="00766031">
        <w:rPr>
          <w:rFonts w:ascii="Palatino Linotype" w:hAnsi="Palatino Linotype" w:eastAsia="Palatino Linotype" w:cs="Palatino Linotype"/>
          <w:sz w:val="24"/>
          <w:szCs w:val="24"/>
        </w:rPr>
        <w:t>n</w:t>
      </w:r>
      <w:r w:rsidR="00DD405A">
        <w:rPr>
          <w:rFonts w:ascii="Palatino Linotype" w:hAnsi="Palatino Linotype" w:eastAsia="Palatino Linotype" w:cs="Palatino Linotype"/>
          <w:sz w:val="24"/>
          <w:szCs w:val="24"/>
        </w:rPr>
        <w:t xml:space="preserve">ew </w:t>
      </w:r>
      <w:r w:rsidR="00766031">
        <w:rPr>
          <w:rFonts w:ascii="Palatino Linotype" w:hAnsi="Palatino Linotype" w:eastAsia="Palatino Linotype" w:cs="Palatino Linotype"/>
          <w:sz w:val="24"/>
          <w:szCs w:val="24"/>
        </w:rPr>
        <w:t>c</w:t>
      </w:r>
      <w:r w:rsidR="00DD405A">
        <w:rPr>
          <w:rFonts w:ascii="Palatino Linotype" w:hAnsi="Palatino Linotype" w:eastAsia="Palatino Linotype" w:cs="Palatino Linotype"/>
          <w:sz w:val="24"/>
          <w:szCs w:val="24"/>
        </w:rPr>
        <w:t xml:space="preserve">onstruction” </w:t>
      </w:r>
      <w:r w:rsidR="009A3F53">
        <w:rPr>
          <w:rFonts w:ascii="Palatino Linotype" w:hAnsi="Palatino Linotype" w:eastAsia="Palatino Linotype" w:cs="Palatino Linotype"/>
          <w:sz w:val="24"/>
          <w:szCs w:val="24"/>
        </w:rPr>
        <w:t>is</w:t>
      </w:r>
      <w:r w:rsidR="00300EFF">
        <w:rPr>
          <w:rFonts w:ascii="Palatino Linotype" w:hAnsi="Palatino Linotype" w:eastAsia="Palatino Linotype" w:cs="Palatino Linotype"/>
          <w:sz w:val="24"/>
          <w:szCs w:val="24"/>
        </w:rPr>
        <w:t xml:space="preserve"> synonymous with the </w:t>
      </w:r>
      <w:r w:rsidR="00A31D2A">
        <w:rPr>
          <w:rFonts w:ascii="Palatino Linotype" w:hAnsi="Palatino Linotype" w:eastAsia="Palatino Linotype" w:cs="Palatino Linotype"/>
          <w:sz w:val="24"/>
          <w:szCs w:val="24"/>
        </w:rPr>
        <w:t>definition of</w:t>
      </w:r>
      <w:r w:rsidRPr="6AAD0429" w:rsidR="00300EFF">
        <w:rPr>
          <w:rFonts w:ascii="Palatino Linotype" w:hAnsi="Palatino Linotype" w:eastAsia="Palatino Linotype" w:cs="Palatino Linotype"/>
          <w:sz w:val="24"/>
          <w:szCs w:val="24"/>
        </w:rPr>
        <w:t xml:space="preserve"> </w:t>
      </w:r>
      <w:r w:rsidRPr="6AAD0429" w:rsidR="15F9F16B">
        <w:rPr>
          <w:rFonts w:ascii="Palatino Linotype" w:hAnsi="Palatino Linotype" w:eastAsia="Palatino Linotype" w:cs="Palatino Linotype"/>
          <w:sz w:val="24"/>
          <w:szCs w:val="24"/>
        </w:rPr>
        <w:t>“</w:t>
      </w:r>
      <w:r w:rsidR="00766031">
        <w:rPr>
          <w:rFonts w:ascii="Palatino Linotype" w:hAnsi="Palatino Linotype" w:eastAsia="Palatino Linotype" w:cs="Palatino Linotype"/>
          <w:sz w:val="24"/>
          <w:szCs w:val="24"/>
        </w:rPr>
        <w:t>n</w:t>
      </w:r>
      <w:r w:rsidRPr="6AAD0429" w:rsidR="15F9F16B">
        <w:rPr>
          <w:rFonts w:ascii="Palatino Linotype" w:hAnsi="Palatino Linotype" w:eastAsia="Palatino Linotype" w:cs="Palatino Linotype"/>
          <w:sz w:val="24"/>
          <w:szCs w:val="24"/>
        </w:rPr>
        <w:t xml:space="preserve">ewly </w:t>
      </w:r>
      <w:r w:rsidR="00766031">
        <w:rPr>
          <w:rFonts w:ascii="Palatino Linotype" w:hAnsi="Palatino Linotype" w:eastAsia="Palatino Linotype" w:cs="Palatino Linotype"/>
          <w:sz w:val="24"/>
          <w:szCs w:val="24"/>
        </w:rPr>
        <w:t>c</w:t>
      </w:r>
      <w:r w:rsidRPr="6AAD0429" w:rsidR="15F9F16B">
        <w:rPr>
          <w:rFonts w:ascii="Palatino Linotype" w:hAnsi="Palatino Linotype" w:eastAsia="Palatino Linotype" w:cs="Palatino Linotype"/>
          <w:sz w:val="24"/>
          <w:szCs w:val="24"/>
        </w:rPr>
        <w:t xml:space="preserve">onstructed </w:t>
      </w:r>
      <w:r w:rsidR="00766031">
        <w:rPr>
          <w:rFonts w:ascii="Palatino Linotype" w:hAnsi="Palatino Linotype" w:eastAsia="Palatino Linotype" w:cs="Palatino Linotype"/>
          <w:sz w:val="24"/>
          <w:szCs w:val="24"/>
        </w:rPr>
        <w:t>b</w:t>
      </w:r>
      <w:r w:rsidRPr="6AAD0429" w:rsidR="15F9F16B">
        <w:rPr>
          <w:rFonts w:ascii="Palatino Linotype" w:hAnsi="Palatino Linotype" w:eastAsia="Palatino Linotype" w:cs="Palatino Linotype"/>
          <w:sz w:val="24"/>
          <w:szCs w:val="24"/>
        </w:rPr>
        <w:t xml:space="preserve">uilding” </w:t>
      </w:r>
      <w:r w:rsidR="00A40ACB">
        <w:rPr>
          <w:rFonts w:ascii="Palatino Linotype" w:hAnsi="Palatino Linotype" w:eastAsia="Palatino Linotype" w:cs="Palatino Linotype"/>
          <w:sz w:val="24"/>
          <w:szCs w:val="24"/>
        </w:rPr>
        <w:t>provided</w:t>
      </w:r>
      <w:r w:rsidRPr="6AAD0429" w:rsidR="00A31D2A">
        <w:rPr>
          <w:rFonts w:ascii="Palatino Linotype" w:hAnsi="Palatino Linotype" w:eastAsia="Palatino Linotype" w:cs="Palatino Linotype"/>
          <w:sz w:val="24"/>
          <w:szCs w:val="24"/>
        </w:rPr>
        <w:t xml:space="preserve"> </w:t>
      </w:r>
      <w:r w:rsidRPr="6AAD0429" w:rsidR="7E62BA34">
        <w:rPr>
          <w:rFonts w:ascii="Palatino Linotype" w:hAnsi="Palatino Linotype" w:eastAsia="Palatino Linotype" w:cs="Palatino Linotype"/>
          <w:sz w:val="24"/>
          <w:szCs w:val="24"/>
        </w:rPr>
        <w:t>in the 2022 CEC Building Energy Efficiency Standar</w:t>
      </w:r>
      <w:r w:rsidRPr="6AAD0429" w:rsidR="3B9D4167">
        <w:rPr>
          <w:rFonts w:ascii="Palatino Linotype" w:hAnsi="Palatino Linotype" w:eastAsia="Palatino Linotype" w:cs="Palatino Linotype"/>
          <w:sz w:val="24"/>
          <w:szCs w:val="24"/>
        </w:rPr>
        <w:t>ds</w:t>
      </w:r>
      <w:r w:rsidR="0097015D">
        <w:rPr>
          <w:rFonts w:ascii="Palatino Linotype" w:hAnsi="Palatino Linotype" w:eastAsia="Palatino Linotype" w:cs="Palatino Linotype"/>
          <w:sz w:val="24"/>
          <w:szCs w:val="24"/>
        </w:rPr>
        <w:t xml:space="preserve"> </w:t>
      </w:r>
      <w:r w:rsidR="00847C2F">
        <w:rPr>
          <w:rFonts w:ascii="Palatino Linotype" w:hAnsi="Palatino Linotype" w:eastAsia="Palatino Linotype" w:cs="Palatino Linotype"/>
          <w:sz w:val="24"/>
          <w:szCs w:val="24"/>
        </w:rPr>
        <w:t xml:space="preserve">(i.e., </w:t>
      </w:r>
      <w:r w:rsidR="0097015D">
        <w:rPr>
          <w:rFonts w:ascii="Palatino Linotype" w:hAnsi="Palatino Linotype" w:eastAsia="Palatino Linotype" w:cs="Palatino Linotype"/>
          <w:sz w:val="24"/>
          <w:szCs w:val="24"/>
        </w:rPr>
        <w:t>“</w:t>
      </w:r>
      <w:r w:rsidRPr="00FD02A4" w:rsidR="00FD02A4">
        <w:rPr>
          <w:rFonts w:ascii="Palatino Linotype" w:hAnsi="Palatino Linotype" w:eastAsia="Palatino Linotype" w:cs="Palatino Linotype"/>
          <w:sz w:val="24"/>
          <w:szCs w:val="24"/>
        </w:rPr>
        <w:t>a building that has never been used or occupied for any purpose</w:t>
      </w:r>
      <w:r w:rsidR="00FD02A4">
        <w:rPr>
          <w:rFonts w:ascii="Palatino Linotype" w:hAnsi="Palatino Linotype" w:eastAsia="Palatino Linotype" w:cs="Palatino Linotype"/>
          <w:sz w:val="24"/>
          <w:szCs w:val="24"/>
        </w:rPr>
        <w:t>”</w:t>
      </w:r>
      <w:r w:rsidR="00847C2F">
        <w:rPr>
          <w:rFonts w:ascii="Palatino Linotype" w:hAnsi="Palatino Linotype" w:eastAsia="Palatino Linotype" w:cs="Palatino Linotype"/>
          <w:sz w:val="24"/>
          <w:szCs w:val="24"/>
        </w:rPr>
        <w:t>)</w:t>
      </w:r>
      <w:r w:rsidR="00A40ACB">
        <w:rPr>
          <w:rFonts w:ascii="Palatino Linotype" w:hAnsi="Palatino Linotype" w:eastAsia="Palatino Linotype" w:cs="Palatino Linotype"/>
          <w:sz w:val="24"/>
          <w:szCs w:val="24"/>
        </w:rPr>
        <w:t>.</w:t>
      </w:r>
      <w:r w:rsidR="000E7833">
        <w:rPr>
          <w:rStyle w:val="FootnoteReference"/>
          <w:rFonts w:ascii="Palatino Linotype" w:hAnsi="Palatino Linotype" w:eastAsia="Palatino Linotype" w:cs="Palatino Linotype"/>
          <w:sz w:val="24"/>
          <w:szCs w:val="24"/>
        </w:rPr>
        <w:footnoteReference w:id="6"/>
      </w:r>
      <w:r w:rsidRPr="6AAD0429" w:rsidR="09DC5976">
        <w:rPr>
          <w:rFonts w:ascii="Palatino Linotype" w:hAnsi="Palatino Linotype" w:eastAsia="Palatino Linotype" w:cs="Palatino Linotype"/>
          <w:sz w:val="24"/>
          <w:szCs w:val="24"/>
        </w:rPr>
        <w:t xml:space="preserve"> </w:t>
      </w:r>
      <w:r w:rsidRPr="6AAD0429" w:rsidR="671A0B9A">
        <w:rPr>
          <w:rFonts w:ascii="Palatino Linotype" w:hAnsi="Palatino Linotype" w:eastAsia="Palatino Linotype" w:cs="Palatino Linotype"/>
          <w:sz w:val="24"/>
          <w:szCs w:val="24"/>
        </w:rPr>
        <w:t xml:space="preserve">The </w:t>
      </w:r>
      <w:r w:rsidRPr="6AAD0429" w:rsidR="003A40E6">
        <w:rPr>
          <w:rFonts w:ascii="Palatino Linotype" w:hAnsi="Palatino Linotype" w:eastAsia="Palatino Linotype" w:cs="Palatino Linotype"/>
          <w:sz w:val="24"/>
          <w:szCs w:val="24"/>
        </w:rPr>
        <w:t xml:space="preserve">2022 CEC Building Energy Efficiency Standards </w:t>
      </w:r>
      <w:r w:rsidR="001E5EB0">
        <w:rPr>
          <w:rFonts w:ascii="Palatino Linotype" w:hAnsi="Palatino Linotype" w:eastAsia="Palatino Linotype" w:cs="Palatino Linotype"/>
          <w:sz w:val="24"/>
          <w:szCs w:val="24"/>
        </w:rPr>
        <w:t xml:space="preserve">further </w:t>
      </w:r>
      <w:r w:rsidR="003A40E6">
        <w:rPr>
          <w:rFonts w:ascii="Palatino Linotype" w:hAnsi="Palatino Linotype" w:eastAsia="Palatino Linotype" w:cs="Palatino Linotype"/>
          <w:sz w:val="24"/>
          <w:szCs w:val="24"/>
        </w:rPr>
        <w:t>specify that a “</w:t>
      </w:r>
      <w:r w:rsidR="00FC4404">
        <w:rPr>
          <w:rFonts w:ascii="Palatino Linotype" w:hAnsi="Palatino Linotype" w:eastAsia="Palatino Linotype" w:cs="Palatino Linotype"/>
          <w:sz w:val="24"/>
          <w:szCs w:val="24"/>
        </w:rPr>
        <w:t>b</w:t>
      </w:r>
      <w:r w:rsidR="003A40E6">
        <w:rPr>
          <w:rFonts w:ascii="Palatino Linotype" w:hAnsi="Palatino Linotype" w:eastAsia="Palatino Linotype" w:cs="Palatino Linotype"/>
          <w:sz w:val="24"/>
          <w:szCs w:val="24"/>
        </w:rPr>
        <w:t xml:space="preserve">uilding” is </w:t>
      </w:r>
      <w:r w:rsidR="00E67DDD">
        <w:rPr>
          <w:rFonts w:ascii="Palatino Linotype" w:hAnsi="Palatino Linotype" w:eastAsia="Palatino Linotype" w:cs="Palatino Linotype"/>
          <w:sz w:val="24"/>
          <w:szCs w:val="24"/>
        </w:rPr>
        <w:t>“</w:t>
      </w:r>
      <w:r w:rsidRPr="00E67DDD" w:rsidR="00E67DDD">
        <w:rPr>
          <w:rFonts w:ascii="Palatino Linotype" w:hAnsi="Palatino Linotype" w:eastAsia="Palatino Linotype" w:cs="Palatino Linotype"/>
          <w:sz w:val="24"/>
          <w:szCs w:val="24"/>
        </w:rPr>
        <w:t>any structure or space covered by Section 100.0 of the Building Energy Efficiency Standards.</w:t>
      </w:r>
      <w:r w:rsidR="00E67DDD">
        <w:rPr>
          <w:rFonts w:ascii="Palatino Linotype" w:hAnsi="Palatino Linotype" w:eastAsia="Palatino Linotype" w:cs="Palatino Linotype"/>
          <w:sz w:val="24"/>
          <w:szCs w:val="24"/>
        </w:rPr>
        <w:t>”</w:t>
      </w:r>
      <w:r w:rsidR="000E1C2A">
        <w:rPr>
          <w:rStyle w:val="FootnoteReference"/>
          <w:rFonts w:ascii="Palatino Linotype" w:hAnsi="Palatino Linotype" w:eastAsia="Palatino Linotype" w:cs="Palatino Linotype"/>
          <w:sz w:val="24"/>
          <w:szCs w:val="24"/>
        </w:rPr>
        <w:footnoteReference w:id="7"/>
      </w:r>
      <w:r w:rsidR="003A523E">
        <w:rPr>
          <w:rFonts w:ascii="Palatino Linotype" w:hAnsi="Palatino Linotype" w:eastAsia="Palatino Linotype" w:cs="Palatino Linotype"/>
          <w:sz w:val="24"/>
          <w:szCs w:val="24"/>
        </w:rPr>
        <w:t xml:space="preserve"> As such, </w:t>
      </w:r>
      <w:r w:rsidRPr="00755126" w:rsidR="003A523E">
        <w:rPr>
          <w:rFonts w:ascii="Palatino Linotype" w:hAnsi="Palatino Linotype" w:eastAsia="Palatino Linotype" w:cs="Palatino Linotype"/>
          <w:b/>
          <w:bCs/>
          <w:sz w:val="24"/>
          <w:szCs w:val="24"/>
        </w:rPr>
        <w:t xml:space="preserve">a “building” </w:t>
      </w:r>
      <w:r w:rsidRPr="00755126" w:rsidR="002604A8">
        <w:rPr>
          <w:rFonts w:ascii="Palatino Linotype" w:hAnsi="Palatino Linotype" w:eastAsia="Palatino Linotype" w:cs="Palatino Linotype"/>
          <w:b/>
          <w:bCs/>
          <w:sz w:val="24"/>
          <w:szCs w:val="24"/>
        </w:rPr>
        <w:t xml:space="preserve">is </w:t>
      </w:r>
      <w:r w:rsidRPr="00755126" w:rsidR="00D74592">
        <w:rPr>
          <w:rFonts w:ascii="Palatino Linotype" w:hAnsi="Palatino Linotype" w:eastAsia="Palatino Linotype" w:cs="Palatino Linotype"/>
          <w:b/>
          <w:bCs/>
          <w:sz w:val="24"/>
          <w:szCs w:val="24"/>
        </w:rPr>
        <w:t xml:space="preserve">understood to </w:t>
      </w:r>
      <w:r w:rsidRPr="00755126" w:rsidR="008953B2">
        <w:rPr>
          <w:rFonts w:ascii="Palatino Linotype" w:hAnsi="Palatino Linotype" w:eastAsia="Palatino Linotype" w:cs="Palatino Linotype"/>
          <w:b/>
          <w:bCs/>
          <w:sz w:val="24"/>
          <w:szCs w:val="24"/>
        </w:rPr>
        <w:t>be</w:t>
      </w:r>
      <w:r w:rsidRPr="00755126" w:rsidR="00D74592">
        <w:rPr>
          <w:rFonts w:ascii="Palatino Linotype" w:hAnsi="Palatino Linotype" w:eastAsia="Palatino Linotype" w:cs="Palatino Linotype"/>
          <w:b/>
          <w:bCs/>
          <w:sz w:val="24"/>
          <w:szCs w:val="24"/>
        </w:rPr>
        <w:t xml:space="preserve"> a single structure or space</w:t>
      </w:r>
      <w:r w:rsidRPr="00755126" w:rsidR="002B067E">
        <w:rPr>
          <w:rFonts w:ascii="Palatino Linotype" w:hAnsi="Palatino Linotype" w:eastAsia="Palatino Linotype" w:cs="Palatino Linotype"/>
          <w:b/>
          <w:bCs/>
          <w:sz w:val="24"/>
          <w:szCs w:val="24"/>
        </w:rPr>
        <w:t xml:space="preserve">, and a “new construction project” </w:t>
      </w:r>
      <w:r w:rsidR="008E3A4C">
        <w:rPr>
          <w:rFonts w:ascii="Palatino Linotype" w:hAnsi="Palatino Linotype" w:eastAsia="Palatino Linotype" w:cs="Palatino Linotype"/>
          <w:b/>
          <w:bCs/>
          <w:sz w:val="24"/>
          <w:szCs w:val="24"/>
        </w:rPr>
        <w:t>encompasses all planning and execution</w:t>
      </w:r>
      <w:r w:rsidRPr="00755126" w:rsidR="007D7A81">
        <w:rPr>
          <w:rFonts w:ascii="Palatino Linotype" w:hAnsi="Palatino Linotype" w:eastAsia="Palatino Linotype" w:cs="Palatino Linotype"/>
          <w:b/>
          <w:bCs/>
          <w:sz w:val="24"/>
          <w:szCs w:val="24"/>
        </w:rPr>
        <w:t xml:space="preserve"> undertaken to </w:t>
      </w:r>
      <w:r w:rsidRPr="00755126" w:rsidR="00E301C9">
        <w:rPr>
          <w:rFonts w:ascii="Palatino Linotype" w:hAnsi="Palatino Linotype" w:eastAsia="Palatino Linotype" w:cs="Palatino Linotype"/>
          <w:b/>
          <w:bCs/>
          <w:sz w:val="24"/>
          <w:szCs w:val="24"/>
        </w:rPr>
        <w:t>construct a new building</w:t>
      </w:r>
      <w:r w:rsidRPr="00755126" w:rsidR="00D74592">
        <w:rPr>
          <w:rFonts w:ascii="Palatino Linotype" w:hAnsi="Palatino Linotype" w:eastAsia="Palatino Linotype" w:cs="Palatino Linotype"/>
          <w:b/>
          <w:bCs/>
          <w:sz w:val="24"/>
          <w:szCs w:val="24"/>
        </w:rPr>
        <w:t>.</w:t>
      </w:r>
    </w:p>
    <w:p w:rsidR="00FF35B7" w:rsidP="6AAD0429" w:rsidRDefault="00FF35B7" w14:paraId="3786AED8" w14:textId="77777777">
      <w:pPr>
        <w:spacing w:after="0"/>
        <w:rPr>
          <w:rFonts w:ascii="Palatino Linotype" w:hAnsi="Palatino Linotype" w:eastAsia="Palatino Linotype" w:cs="Palatino Linotype"/>
          <w:sz w:val="24"/>
          <w:szCs w:val="24"/>
        </w:rPr>
      </w:pPr>
    </w:p>
    <w:p w:rsidR="00FF5BE1" w:rsidP="00FF5BE1" w:rsidRDefault="00FF5BE1" w14:paraId="44EE787F" w14:textId="77777777">
      <w:pPr>
        <w:spacing w:after="0"/>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I</w:t>
      </w:r>
      <w:r w:rsidRPr="6AAD0429">
        <w:rPr>
          <w:rFonts w:ascii="Palatino Linotype" w:hAnsi="Palatino Linotype" w:eastAsia="Palatino Linotype" w:cs="Palatino Linotype"/>
          <w:sz w:val="24"/>
          <w:szCs w:val="24"/>
        </w:rPr>
        <w:t xml:space="preserve">n their protest, </w:t>
      </w:r>
      <w:r>
        <w:rPr>
          <w:rFonts w:ascii="Palatino Linotype" w:hAnsi="Palatino Linotype" w:eastAsia="Palatino Linotype" w:cs="Palatino Linotype"/>
          <w:sz w:val="24"/>
          <w:szCs w:val="24"/>
        </w:rPr>
        <w:t xml:space="preserve">CBIA </w:t>
      </w:r>
      <w:r w:rsidRPr="6AAD0429">
        <w:rPr>
          <w:rFonts w:ascii="Palatino Linotype" w:hAnsi="Palatino Linotype" w:eastAsia="Palatino Linotype" w:cs="Palatino Linotype"/>
          <w:sz w:val="24"/>
          <w:szCs w:val="24"/>
        </w:rPr>
        <w:t>request</w:t>
      </w:r>
      <w:r>
        <w:rPr>
          <w:rFonts w:ascii="Palatino Linotype" w:hAnsi="Palatino Linotype" w:eastAsia="Palatino Linotype" w:cs="Palatino Linotype"/>
          <w:sz w:val="24"/>
          <w:szCs w:val="24"/>
        </w:rPr>
        <w:t>s</w:t>
      </w:r>
      <w:r w:rsidRPr="6AAD0429">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 xml:space="preserve">that </w:t>
      </w:r>
      <w:r w:rsidRPr="6AAD0429">
        <w:rPr>
          <w:rFonts w:ascii="Palatino Linotype" w:hAnsi="Palatino Linotype" w:eastAsia="Palatino Linotype" w:cs="Palatino Linotype"/>
          <w:sz w:val="24"/>
          <w:szCs w:val="24"/>
        </w:rPr>
        <w:t>the Commission clarify that determining the eligibility for electric line extension subsidies depends on defining new construction on a building-by-building basis and not on a development-wide basis.</w:t>
      </w:r>
      <w:r w:rsidRPr="03AB5880">
        <w:rPr>
          <w:rStyle w:val="FootnoteReference"/>
          <w:rFonts w:ascii="Palatino Linotype" w:hAnsi="Palatino Linotype" w:eastAsia="Palatino Linotype" w:cs="Palatino Linotype"/>
          <w:sz w:val="24"/>
          <w:szCs w:val="24"/>
        </w:rPr>
        <w:footnoteReference w:id="8"/>
      </w:r>
      <w:r w:rsidRPr="6AAD0429">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SCE’s response to CBIA’s protest notes that CBIA’s request is already current operational practice for SCE:</w:t>
      </w:r>
    </w:p>
    <w:p w:rsidR="00FF5BE1" w:rsidP="00FF5BE1" w:rsidRDefault="00FF5BE1" w14:paraId="0B918CC9" w14:textId="77777777">
      <w:pPr>
        <w:spacing w:after="0"/>
        <w:rPr>
          <w:rFonts w:ascii="Palatino Linotype" w:hAnsi="Palatino Linotype" w:eastAsia="Palatino Linotype" w:cs="Palatino Linotype"/>
          <w:sz w:val="24"/>
          <w:szCs w:val="24"/>
        </w:rPr>
      </w:pPr>
    </w:p>
    <w:p w:rsidRPr="000B6A09" w:rsidR="00FF5BE1" w:rsidP="00FF5BE1" w:rsidRDefault="00FF5BE1" w14:paraId="69D2BD07" w14:textId="77777777">
      <w:pPr>
        <w:spacing w:after="0"/>
        <w:ind w:left="720"/>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w:t>
      </w:r>
      <w:r w:rsidRPr="000B6A09">
        <w:rPr>
          <w:rFonts w:ascii="Palatino Linotype" w:hAnsi="Palatino Linotype" w:eastAsia="Palatino Linotype" w:cs="Palatino Linotype"/>
          <w:sz w:val="24"/>
          <w:szCs w:val="24"/>
        </w:rPr>
        <w:t xml:space="preserve">Interpreting the Phase 3B Decision in accordance with its goals, SCE treats each project request separately for purposes of analyzing whether gas lines are </w:t>
      </w:r>
      <w:proofErr w:type="gramStart"/>
      <w:r w:rsidRPr="000B6A09">
        <w:rPr>
          <w:rFonts w:ascii="Palatino Linotype" w:hAnsi="Palatino Linotype" w:eastAsia="Palatino Linotype" w:cs="Palatino Linotype"/>
          <w:sz w:val="24"/>
          <w:szCs w:val="24"/>
        </w:rPr>
        <w:t>extended</w:t>
      </w:r>
      <w:proofErr w:type="gramEnd"/>
      <w:r w:rsidRPr="000B6A09">
        <w:rPr>
          <w:rFonts w:ascii="Palatino Linotype" w:hAnsi="Palatino Linotype" w:eastAsia="Palatino Linotype" w:cs="Palatino Linotype"/>
          <w:sz w:val="24"/>
          <w:szCs w:val="24"/>
        </w:rPr>
        <w:t xml:space="preserve"> and subsidies are available. Applicants who extend gas distribution </w:t>
      </w:r>
      <w:r w:rsidRPr="000B6A09">
        <w:rPr>
          <w:rFonts w:ascii="Palatino Linotype" w:hAnsi="Palatino Linotype" w:eastAsia="Palatino Linotype" w:cs="Palatino Linotype"/>
          <w:sz w:val="24"/>
          <w:szCs w:val="24"/>
        </w:rPr>
        <w:lastRenderedPageBreak/>
        <w:t xml:space="preserve">lines usually do so to make gas available to some or all buildings within the project or development. To ensure SCE’s customers receive subsidies only for all-electric new construction, SCE has encouraged applicants to separate projects and provide an attestation for each separate project, based on the phasing and timing of their project and whether the project or work order itself is all-electric or </w:t>
      </w:r>
      <w:proofErr w:type="gramStart"/>
      <w:r w:rsidRPr="000B6A09">
        <w:rPr>
          <w:rFonts w:ascii="Palatino Linotype" w:hAnsi="Palatino Linotype" w:eastAsia="Palatino Linotype" w:cs="Palatino Linotype"/>
          <w:sz w:val="24"/>
          <w:szCs w:val="24"/>
        </w:rPr>
        <w:t>mixed-fuel</w:t>
      </w:r>
      <w:proofErr w:type="gramEnd"/>
      <w:r w:rsidRPr="000B6A09">
        <w:rPr>
          <w:rFonts w:ascii="Palatino Linotype" w:hAnsi="Palatino Linotype" w:eastAsia="Palatino Linotype" w:cs="Palatino Linotype"/>
          <w:sz w:val="24"/>
          <w:szCs w:val="24"/>
        </w:rPr>
        <w:t xml:space="preserve">. For instance, Rule 15 distribution line extensions may be created first without connected service facilities or Rule 16 service </w:t>
      </w:r>
      <w:proofErr w:type="gramStart"/>
      <w:r w:rsidRPr="000B6A09">
        <w:rPr>
          <w:rFonts w:ascii="Palatino Linotype" w:hAnsi="Palatino Linotype" w:eastAsia="Palatino Linotype" w:cs="Palatino Linotype"/>
          <w:sz w:val="24"/>
          <w:szCs w:val="24"/>
        </w:rPr>
        <w:t>extensions, and</w:t>
      </w:r>
      <w:proofErr w:type="gramEnd"/>
      <w:r w:rsidRPr="000B6A09">
        <w:rPr>
          <w:rFonts w:ascii="Palatino Linotype" w:hAnsi="Palatino Linotype" w:eastAsia="Palatino Linotype" w:cs="Palatino Linotype"/>
          <w:sz w:val="24"/>
          <w:szCs w:val="24"/>
        </w:rPr>
        <w:t xml:space="preserve"> followed by separate Rule 15 distribution line extensions / Rule 16 service connection in later phases. At each phase, the applicant would attest to whether the project is </w:t>
      </w:r>
      <w:proofErr w:type="gramStart"/>
      <w:r w:rsidRPr="000B6A09">
        <w:rPr>
          <w:rFonts w:ascii="Palatino Linotype" w:hAnsi="Palatino Linotype" w:eastAsia="Palatino Linotype" w:cs="Palatino Linotype"/>
          <w:sz w:val="24"/>
          <w:szCs w:val="24"/>
        </w:rPr>
        <w:t>mixed-fuel</w:t>
      </w:r>
      <w:proofErr w:type="gramEnd"/>
      <w:r w:rsidRPr="000B6A09">
        <w:rPr>
          <w:rFonts w:ascii="Palatino Linotype" w:hAnsi="Palatino Linotype" w:eastAsia="Palatino Linotype" w:cs="Palatino Linotype"/>
          <w:sz w:val="24"/>
          <w:szCs w:val="24"/>
        </w:rPr>
        <w:t>.</w:t>
      </w:r>
      <w:r>
        <w:rPr>
          <w:rFonts w:ascii="Palatino Linotype" w:hAnsi="Palatino Linotype" w:eastAsia="Palatino Linotype" w:cs="Palatino Linotype"/>
          <w:sz w:val="24"/>
          <w:szCs w:val="24"/>
        </w:rPr>
        <w:t>”</w:t>
      </w:r>
      <w:r w:rsidRPr="000B6A09">
        <w:rPr>
          <w:rStyle w:val="FootnoteReference"/>
          <w:rFonts w:ascii="Palatino Linotype" w:hAnsi="Palatino Linotype" w:eastAsia="Palatino Linotype" w:cs="Palatino Linotype"/>
          <w:sz w:val="24"/>
          <w:szCs w:val="24"/>
        </w:rPr>
        <w:footnoteReference w:id="9"/>
      </w:r>
      <w:r w:rsidRPr="000B6A09">
        <w:rPr>
          <w:rFonts w:ascii="Palatino Linotype" w:hAnsi="Palatino Linotype" w:eastAsia="Palatino Linotype" w:cs="Palatino Linotype"/>
          <w:sz w:val="24"/>
          <w:szCs w:val="24"/>
        </w:rPr>
        <w:t xml:space="preserve"> </w:t>
      </w:r>
    </w:p>
    <w:p w:rsidR="00FF5BE1" w:rsidP="00FF5BE1" w:rsidRDefault="00FF5BE1" w14:paraId="54AAB6B8" w14:textId="77777777">
      <w:pPr>
        <w:spacing w:after="0"/>
        <w:rPr>
          <w:rFonts w:ascii="Palatino Linotype" w:hAnsi="Palatino Linotype" w:eastAsia="Palatino Linotype" w:cs="Palatino Linotype"/>
          <w:sz w:val="24"/>
          <w:szCs w:val="24"/>
        </w:rPr>
      </w:pPr>
    </w:p>
    <w:p w:rsidR="00205F64" w:rsidP="00932590" w:rsidRDefault="00FF5BE1" w14:paraId="34309061" w14:textId="77777777">
      <w:pPr>
        <w:spacing w:after="120"/>
        <w:rPr>
          <w:rFonts w:ascii="Palatino Linotype" w:hAnsi="Palatino Linotype" w:eastAsia="Palatino Linotype" w:cs="Palatino Linotype"/>
          <w:sz w:val="24"/>
          <w:szCs w:val="24"/>
        </w:rPr>
      </w:pPr>
      <w:r w:rsidRPr="000B6A09">
        <w:rPr>
          <w:rFonts w:ascii="Palatino Linotype" w:hAnsi="Palatino Linotype" w:eastAsia="Palatino Linotype" w:cs="Palatino Linotype"/>
          <w:b/>
          <w:bCs/>
          <w:sz w:val="24"/>
          <w:szCs w:val="24"/>
        </w:rPr>
        <w:t xml:space="preserve">The Commission clarifies that an application to initiate an electric line extension for new construction can include multiple new construction projects </w:t>
      </w:r>
      <w:r w:rsidR="0056644E">
        <w:rPr>
          <w:rFonts w:ascii="Palatino Linotype" w:hAnsi="Palatino Linotype" w:eastAsia="Palatino Linotype" w:cs="Palatino Linotype"/>
          <w:b/>
          <w:bCs/>
          <w:sz w:val="24"/>
          <w:szCs w:val="24"/>
        </w:rPr>
        <w:t xml:space="preserve">of multiple service types </w:t>
      </w:r>
      <w:r w:rsidRPr="000B6A09">
        <w:rPr>
          <w:rFonts w:ascii="Palatino Linotype" w:hAnsi="Palatino Linotype" w:eastAsia="Palatino Linotype" w:cs="Palatino Linotype"/>
          <w:b/>
          <w:bCs/>
          <w:sz w:val="24"/>
          <w:szCs w:val="24"/>
        </w:rPr>
        <w:t>in the same application.</w:t>
      </w:r>
      <w:r>
        <w:rPr>
          <w:rFonts w:ascii="Palatino Linotype" w:hAnsi="Palatino Linotype" w:eastAsia="Palatino Linotype" w:cs="Palatino Linotype"/>
          <w:sz w:val="24"/>
          <w:szCs w:val="24"/>
        </w:rPr>
        <w:t xml:space="preserve"> Applications for </w:t>
      </w:r>
      <w:r w:rsidR="006B2765">
        <w:rPr>
          <w:rFonts w:ascii="Palatino Linotype" w:hAnsi="Palatino Linotype" w:eastAsia="Palatino Linotype" w:cs="Palatino Linotype"/>
          <w:sz w:val="24"/>
          <w:szCs w:val="24"/>
        </w:rPr>
        <w:t xml:space="preserve">an </w:t>
      </w:r>
      <w:r>
        <w:rPr>
          <w:rFonts w:ascii="Palatino Linotype" w:hAnsi="Palatino Linotype" w:eastAsia="Palatino Linotype" w:cs="Palatino Linotype"/>
          <w:sz w:val="24"/>
          <w:szCs w:val="24"/>
        </w:rPr>
        <w:t>electric line extension that include both mixed-fuel new construction projects and all-electric new construction projects can and should be separated such that electric line extension subsidies are denied to the mixed-fuel new construction projects but still given to the all-electric new construction projects.</w:t>
      </w:r>
    </w:p>
    <w:p w:rsidRPr="00755126" w:rsidR="00E1394A" w:rsidP="00932590" w:rsidRDefault="54CA76B7" w14:paraId="461FA36B" w14:textId="77777777">
      <w:pPr>
        <w:pStyle w:val="ListParagraph"/>
        <w:numPr>
          <w:ilvl w:val="0"/>
          <w:numId w:val="4"/>
        </w:numPr>
        <w:spacing w:before="240"/>
        <w:rPr>
          <w:rFonts w:ascii="Palatino Linotype" w:hAnsi="Palatino Linotype" w:eastAsia="Palatino Linotype" w:cs="Palatino Linotype"/>
          <w:sz w:val="24"/>
          <w:szCs w:val="24"/>
        </w:rPr>
      </w:pPr>
      <w:r w:rsidRPr="03AB5880">
        <w:rPr>
          <w:rFonts w:ascii="Palatino Linotype" w:hAnsi="Palatino Linotype" w:eastAsia="Palatino Linotype" w:cs="Palatino Linotype"/>
          <w:i/>
          <w:iCs/>
          <w:sz w:val="24"/>
          <w:szCs w:val="24"/>
        </w:rPr>
        <w:t xml:space="preserve">How should “building” be defined </w:t>
      </w:r>
      <w:proofErr w:type="gramStart"/>
      <w:r w:rsidRPr="03AB5880">
        <w:rPr>
          <w:rFonts w:ascii="Palatino Linotype" w:hAnsi="Palatino Linotype" w:eastAsia="Palatino Linotype" w:cs="Palatino Linotype"/>
          <w:i/>
          <w:iCs/>
          <w:sz w:val="24"/>
          <w:szCs w:val="24"/>
        </w:rPr>
        <w:t>in order to</w:t>
      </w:r>
      <w:proofErr w:type="gramEnd"/>
      <w:r w:rsidRPr="03AB5880">
        <w:rPr>
          <w:rFonts w:ascii="Palatino Linotype" w:hAnsi="Palatino Linotype" w:eastAsia="Palatino Linotype" w:cs="Palatino Linotype"/>
          <w:i/>
          <w:iCs/>
          <w:sz w:val="24"/>
          <w:szCs w:val="24"/>
        </w:rPr>
        <w:t xml:space="preserve"> qualify for the electric Rule 15/16 subsidy? Is the determination based on whether the fuel (gas and/or propane) serves a newly constructed building with four walls or a stand-up, stand-alone</w:t>
      </w:r>
      <w:r w:rsidRPr="03AB5880" w:rsidR="0DF743AF">
        <w:rPr>
          <w:rFonts w:ascii="Palatino Linotype" w:hAnsi="Palatino Linotype" w:eastAsia="Palatino Linotype" w:cs="Palatino Linotype"/>
          <w:i/>
          <w:iCs/>
          <w:sz w:val="24"/>
          <w:szCs w:val="24"/>
        </w:rPr>
        <w:t xml:space="preserve"> </w:t>
      </w:r>
      <w:r w:rsidRPr="03AB5880">
        <w:rPr>
          <w:rFonts w:ascii="Palatino Linotype" w:hAnsi="Palatino Linotype" w:eastAsia="Palatino Linotype" w:cs="Palatino Linotype"/>
          <w:i/>
          <w:iCs/>
          <w:sz w:val="24"/>
          <w:szCs w:val="24"/>
        </w:rPr>
        <w:t>meter pedestal?</w:t>
      </w:r>
    </w:p>
    <w:p w:rsidR="002A09A1" w:rsidP="00144DC7" w:rsidRDefault="00766031" w14:paraId="46CD12F7" w14:textId="77777777">
      <w:pPr>
        <w:rPr>
          <w:rFonts w:ascii="Palatino Linotype" w:hAnsi="Palatino Linotype" w:eastAsia="Palatino Linotype" w:cs="Palatino Linotype"/>
          <w:b/>
          <w:bCs/>
          <w:sz w:val="24"/>
          <w:szCs w:val="24"/>
        </w:rPr>
      </w:pPr>
      <w:r>
        <w:rPr>
          <w:rFonts w:ascii="Palatino Linotype" w:hAnsi="Palatino Linotype" w:eastAsia="Palatino Linotype" w:cs="Palatino Linotype"/>
          <w:sz w:val="24"/>
          <w:szCs w:val="24"/>
        </w:rPr>
        <w:t>As noted previously, a “</w:t>
      </w:r>
      <w:r w:rsidR="00966220">
        <w:rPr>
          <w:rFonts w:ascii="Palatino Linotype" w:hAnsi="Palatino Linotype" w:eastAsia="Palatino Linotype" w:cs="Palatino Linotype"/>
          <w:sz w:val="24"/>
          <w:szCs w:val="24"/>
        </w:rPr>
        <w:t>b</w:t>
      </w:r>
      <w:r>
        <w:rPr>
          <w:rFonts w:ascii="Palatino Linotype" w:hAnsi="Palatino Linotype" w:eastAsia="Palatino Linotype" w:cs="Palatino Linotype"/>
          <w:sz w:val="24"/>
          <w:szCs w:val="24"/>
        </w:rPr>
        <w:t>uilding” is “</w:t>
      </w:r>
      <w:r w:rsidRPr="00E67DDD">
        <w:rPr>
          <w:rFonts w:ascii="Palatino Linotype" w:hAnsi="Palatino Linotype" w:eastAsia="Palatino Linotype" w:cs="Palatino Linotype"/>
          <w:sz w:val="24"/>
          <w:szCs w:val="24"/>
        </w:rPr>
        <w:t>any structure or space covered by Section 100.0 of the Building Energy Efficiency Standards</w:t>
      </w:r>
      <w:r>
        <w:rPr>
          <w:rFonts w:ascii="Palatino Linotype" w:hAnsi="Palatino Linotype" w:eastAsia="Palatino Linotype" w:cs="Palatino Linotype"/>
          <w:sz w:val="24"/>
          <w:szCs w:val="24"/>
        </w:rPr>
        <w:t>”</w:t>
      </w:r>
      <w:r>
        <w:rPr>
          <w:rStyle w:val="FootnoteReference"/>
          <w:rFonts w:ascii="Palatino Linotype" w:hAnsi="Palatino Linotype" w:eastAsia="Palatino Linotype" w:cs="Palatino Linotype"/>
          <w:sz w:val="24"/>
          <w:szCs w:val="24"/>
        </w:rPr>
        <w:footnoteReference w:id="10"/>
      </w:r>
      <w:r w:rsidR="007C1BE6">
        <w:rPr>
          <w:rFonts w:ascii="Palatino Linotype" w:hAnsi="Palatino Linotype" w:eastAsia="Palatino Linotype" w:cs="Palatino Linotype"/>
          <w:sz w:val="24"/>
          <w:szCs w:val="24"/>
        </w:rPr>
        <w:t xml:space="preserve"> </w:t>
      </w:r>
      <w:r w:rsidRPr="00144C4A" w:rsidR="00144C4A">
        <w:rPr>
          <w:rFonts w:ascii="Palatino Linotype" w:hAnsi="Palatino Linotype" w:eastAsia="Palatino Linotype" w:cs="Palatino Linotype"/>
          <w:sz w:val="24"/>
          <w:szCs w:val="24"/>
        </w:rPr>
        <w:t xml:space="preserve">and </w:t>
      </w:r>
      <w:r w:rsidRPr="00755126" w:rsidR="00144C4A">
        <w:rPr>
          <w:rFonts w:ascii="Palatino Linotype" w:hAnsi="Palatino Linotype" w:eastAsia="Palatino Linotype" w:cs="Palatino Linotype"/>
          <w:sz w:val="24"/>
          <w:szCs w:val="24"/>
        </w:rPr>
        <w:t>a “new construction project” encompasses all planning and execution undertaken to construct a new building.</w:t>
      </w:r>
      <w:r w:rsidR="00144C4A">
        <w:rPr>
          <w:rFonts w:ascii="Palatino Linotype" w:hAnsi="Palatino Linotype" w:eastAsia="Palatino Linotype" w:cs="Palatino Linotype"/>
          <w:sz w:val="24"/>
          <w:szCs w:val="24"/>
        </w:rPr>
        <w:t xml:space="preserve"> </w:t>
      </w:r>
      <w:r w:rsidRPr="00755126" w:rsidR="00D04BB6">
        <w:rPr>
          <w:rFonts w:ascii="Palatino Linotype" w:hAnsi="Palatino Linotype" w:eastAsia="Palatino Linotype" w:cs="Palatino Linotype"/>
          <w:b/>
          <w:bCs/>
          <w:sz w:val="24"/>
          <w:szCs w:val="24"/>
        </w:rPr>
        <w:t xml:space="preserve">Because </w:t>
      </w:r>
      <w:r w:rsidRPr="00755126" w:rsidR="00402029">
        <w:rPr>
          <w:rFonts w:ascii="Palatino Linotype" w:hAnsi="Palatino Linotype" w:eastAsia="Palatino Linotype" w:cs="Palatino Linotype"/>
          <w:b/>
          <w:bCs/>
          <w:sz w:val="24"/>
          <w:szCs w:val="24"/>
        </w:rPr>
        <w:t>new construction projects</w:t>
      </w:r>
      <w:r w:rsidRPr="00755126" w:rsidR="00764DE7">
        <w:rPr>
          <w:rFonts w:ascii="Palatino Linotype" w:hAnsi="Palatino Linotype" w:eastAsia="Palatino Linotype" w:cs="Palatino Linotype"/>
          <w:b/>
          <w:bCs/>
          <w:sz w:val="24"/>
          <w:szCs w:val="24"/>
        </w:rPr>
        <w:t xml:space="preserve"> a</w:t>
      </w:r>
      <w:r w:rsidRPr="00755126" w:rsidR="005765A6">
        <w:rPr>
          <w:rFonts w:ascii="Palatino Linotype" w:hAnsi="Palatino Linotype" w:eastAsia="Palatino Linotype" w:cs="Palatino Linotype"/>
          <w:b/>
          <w:bCs/>
          <w:sz w:val="24"/>
          <w:szCs w:val="24"/>
        </w:rPr>
        <w:t>re</w:t>
      </w:r>
      <w:r w:rsidRPr="00755126" w:rsidR="00764DE7">
        <w:rPr>
          <w:rFonts w:ascii="Palatino Linotype" w:hAnsi="Palatino Linotype" w:eastAsia="Palatino Linotype" w:cs="Palatino Linotype"/>
          <w:b/>
          <w:bCs/>
          <w:sz w:val="24"/>
          <w:szCs w:val="24"/>
        </w:rPr>
        <w:t xml:space="preserve"> </w:t>
      </w:r>
      <w:r w:rsidR="005A6374">
        <w:rPr>
          <w:rFonts w:ascii="Palatino Linotype" w:hAnsi="Palatino Linotype" w:eastAsia="Palatino Linotype" w:cs="Palatino Linotype"/>
          <w:b/>
          <w:bCs/>
          <w:sz w:val="24"/>
          <w:szCs w:val="24"/>
        </w:rPr>
        <w:t xml:space="preserve">generally </w:t>
      </w:r>
      <w:r w:rsidRPr="00755126" w:rsidR="00764DE7">
        <w:rPr>
          <w:rFonts w:ascii="Palatino Linotype" w:hAnsi="Palatino Linotype" w:eastAsia="Palatino Linotype" w:cs="Palatino Linotype"/>
          <w:b/>
          <w:bCs/>
          <w:sz w:val="24"/>
          <w:szCs w:val="24"/>
        </w:rPr>
        <w:t xml:space="preserve">intended to </w:t>
      </w:r>
      <w:r w:rsidRPr="00755126" w:rsidR="00045405">
        <w:rPr>
          <w:rFonts w:ascii="Palatino Linotype" w:hAnsi="Palatino Linotype" w:eastAsia="Palatino Linotype" w:cs="Palatino Linotype"/>
          <w:b/>
          <w:bCs/>
          <w:sz w:val="24"/>
          <w:szCs w:val="24"/>
        </w:rPr>
        <w:t>ultimately result in t</w:t>
      </w:r>
      <w:r w:rsidRPr="00755126" w:rsidR="00693714">
        <w:rPr>
          <w:rFonts w:ascii="Palatino Linotype" w:hAnsi="Palatino Linotype" w:eastAsia="Palatino Linotype" w:cs="Palatino Linotype"/>
          <w:b/>
          <w:bCs/>
          <w:sz w:val="24"/>
          <w:szCs w:val="24"/>
        </w:rPr>
        <w:t xml:space="preserve">he construction of a new building, </w:t>
      </w:r>
      <w:r w:rsidR="00A13450">
        <w:rPr>
          <w:rFonts w:ascii="Palatino Linotype" w:hAnsi="Palatino Linotype" w:eastAsia="Palatino Linotype" w:cs="Palatino Linotype"/>
          <w:b/>
          <w:bCs/>
          <w:sz w:val="24"/>
          <w:szCs w:val="24"/>
        </w:rPr>
        <w:t>the</w:t>
      </w:r>
      <w:r w:rsidRPr="00755126" w:rsidR="008D0920">
        <w:rPr>
          <w:rFonts w:ascii="Palatino Linotype" w:hAnsi="Palatino Linotype" w:eastAsia="Palatino Linotype" w:cs="Palatino Linotype"/>
          <w:b/>
          <w:bCs/>
          <w:sz w:val="24"/>
          <w:szCs w:val="24"/>
        </w:rPr>
        <w:t xml:space="preserve"> work per</w:t>
      </w:r>
      <w:r w:rsidRPr="00755126" w:rsidR="00303AD0">
        <w:rPr>
          <w:rFonts w:ascii="Palatino Linotype" w:hAnsi="Palatino Linotype" w:eastAsia="Palatino Linotype" w:cs="Palatino Linotype"/>
          <w:b/>
          <w:bCs/>
          <w:sz w:val="24"/>
          <w:szCs w:val="24"/>
        </w:rPr>
        <w:t xml:space="preserve">formed to extend an electric line to </w:t>
      </w:r>
      <w:r w:rsidR="00B27574">
        <w:rPr>
          <w:rFonts w:ascii="Palatino Linotype" w:hAnsi="Palatino Linotype" w:eastAsia="Palatino Linotype" w:cs="Palatino Linotype"/>
          <w:b/>
          <w:bCs/>
          <w:sz w:val="24"/>
          <w:szCs w:val="24"/>
        </w:rPr>
        <w:t>a</w:t>
      </w:r>
      <w:r w:rsidRPr="00755126" w:rsidR="00303AD0">
        <w:rPr>
          <w:rFonts w:ascii="Palatino Linotype" w:hAnsi="Palatino Linotype" w:eastAsia="Palatino Linotype" w:cs="Palatino Linotype"/>
          <w:b/>
          <w:bCs/>
          <w:sz w:val="24"/>
          <w:szCs w:val="24"/>
        </w:rPr>
        <w:t xml:space="preserve"> </w:t>
      </w:r>
      <w:r w:rsidR="00A67324">
        <w:rPr>
          <w:rFonts w:ascii="Palatino Linotype" w:hAnsi="Palatino Linotype" w:eastAsia="Palatino Linotype" w:cs="Palatino Linotype"/>
          <w:b/>
          <w:bCs/>
          <w:sz w:val="24"/>
          <w:szCs w:val="24"/>
        </w:rPr>
        <w:t>property</w:t>
      </w:r>
      <w:r w:rsidRPr="00755126" w:rsidR="00303AD0">
        <w:rPr>
          <w:rFonts w:ascii="Palatino Linotype" w:hAnsi="Palatino Linotype" w:eastAsia="Palatino Linotype" w:cs="Palatino Linotype"/>
          <w:b/>
          <w:bCs/>
          <w:sz w:val="24"/>
          <w:szCs w:val="24"/>
        </w:rPr>
        <w:t xml:space="preserve"> </w:t>
      </w:r>
      <w:r w:rsidRPr="00755126" w:rsidR="008D198B">
        <w:rPr>
          <w:rFonts w:ascii="Palatino Linotype" w:hAnsi="Palatino Linotype" w:eastAsia="Palatino Linotype" w:cs="Palatino Linotype"/>
          <w:b/>
          <w:bCs/>
          <w:sz w:val="24"/>
          <w:szCs w:val="24"/>
        </w:rPr>
        <w:t xml:space="preserve">shall be </w:t>
      </w:r>
      <w:r w:rsidRPr="00755126" w:rsidR="0062165E">
        <w:rPr>
          <w:rFonts w:ascii="Palatino Linotype" w:hAnsi="Palatino Linotype" w:eastAsia="Palatino Linotype" w:cs="Palatino Linotype"/>
          <w:b/>
          <w:bCs/>
          <w:sz w:val="24"/>
          <w:szCs w:val="24"/>
        </w:rPr>
        <w:t xml:space="preserve">treated as serving a building regardless of whether </w:t>
      </w:r>
      <w:r w:rsidRPr="00755126" w:rsidR="00870477">
        <w:rPr>
          <w:rFonts w:ascii="Palatino Linotype" w:hAnsi="Palatino Linotype" w:eastAsia="Palatino Linotype" w:cs="Palatino Linotype"/>
          <w:b/>
          <w:bCs/>
          <w:sz w:val="24"/>
          <w:szCs w:val="24"/>
        </w:rPr>
        <w:t>construction of the building is complete</w:t>
      </w:r>
      <w:r w:rsidRPr="00755126" w:rsidR="00D26863">
        <w:rPr>
          <w:rFonts w:ascii="Palatino Linotype" w:hAnsi="Palatino Linotype" w:eastAsia="Palatino Linotype" w:cs="Palatino Linotype"/>
          <w:b/>
          <w:bCs/>
          <w:sz w:val="24"/>
          <w:szCs w:val="24"/>
        </w:rPr>
        <w:t xml:space="preserve"> at the time t</w:t>
      </w:r>
      <w:r w:rsidRPr="00755126" w:rsidR="004C0B8B">
        <w:rPr>
          <w:rFonts w:ascii="Palatino Linotype" w:hAnsi="Palatino Linotype" w:eastAsia="Palatino Linotype" w:cs="Palatino Linotype"/>
          <w:b/>
          <w:bCs/>
          <w:sz w:val="24"/>
          <w:szCs w:val="24"/>
        </w:rPr>
        <w:t xml:space="preserve">hat </w:t>
      </w:r>
      <w:r w:rsidRPr="00755126" w:rsidR="00432BA3">
        <w:rPr>
          <w:rFonts w:ascii="Palatino Linotype" w:hAnsi="Palatino Linotype" w:eastAsia="Palatino Linotype" w:cs="Palatino Linotype"/>
          <w:b/>
          <w:bCs/>
          <w:sz w:val="24"/>
          <w:szCs w:val="24"/>
        </w:rPr>
        <w:t xml:space="preserve">the electric line extension work </w:t>
      </w:r>
      <w:r w:rsidRPr="00755126" w:rsidR="00ED7DC9">
        <w:rPr>
          <w:rFonts w:ascii="Palatino Linotype" w:hAnsi="Palatino Linotype" w:eastAsia="Palatino Linotype" w:cs="Palatino Linotype"/>
          <w:b/>
          <w:bCs/>
          <w:sz w:val="24"/>
          <w:szCs w:val="24"/>
        </w:rPr>
        <w:t xml:space="preserve">is </w:t>
      </w:r>
      <w:r w:rsidRPr="00755126" w:rsidR="009D4958">
        <w:rPr>
          <w:rFonts w:ascii="Palatino Linotype" w:hAnsi="Palatino Linotype" w:eastAsia="Palatino Linotype" w:cs="Palatino Linotype"/>
          <w:b/>
          <w:bCs/>
          <w:sz w:val="24"/>
          <w:szCs w:val="24"/>
        </w:rPr>
        <w:t>undertaken and/or completed.</w:t>
      </w:r>
    </w:p>
    <w:p w:rsidR="00310AE5" w:rsidP="00144DC7" w:rsidRDefault="00310AE5" w14:paraId="445D786E" w14:textId="77777777">
      <w:pPr>
        <w:rPr>
          <w:rFonts w:ascii="Palatino Linotype" w:hAnsi="Palatino Linotype" w:eastAsia="Palatino Linotype" w:cs="Palatino Linotype"/>
          <w:b/>
          <w:bCs/>
          <w:color w:val="000000" w:themeColor="text1"/>
          <w:sz w:val="24"/>
          <w:szCs w:val="24"/>
        </w:rPr>
      </w:pPr>
      <w:r w:rsidRPr="237DCB5E">
        <w:rPr>
          <w:rFonts w:ascii="Palatino Linotype" w:hAnsi="Palatino Linotype" w:eastAsia="Palatino Linotype" w:cs="Palatino Linotype"/>
          <w:b/>
          <w:bCs/>
          <w:sz w:val="24"/>
          <w:szCs w:val="24"/>
        </w:rPr>
        <w:t xml:space="preserve">Electric line extension </w:t>
      </w:r>
      <w:r w:rsidRPr="237DCB5E">
        <w:rPr>
          <w:rFonts w:ascii="Palatino Linotype" w:hAnsi="Palatino Linotype" w:eastAsia="Palatino Linotype" w:cs="Palatino Linotype"/>
          <w:b/>
          <w:bCs/>
          <w:color w:val="000000" w:themeColor="text1"/>
          <w:sz w:val="24"/>
          <w:szCs w:val="24"/>
        </w:rPr>
        <w:t xml:space="preserve">subsidies shall not be granted unless the </w:t>
      </w:r>
      <w:r w:rsidR="00CC531F">
        <w:rPr>
          <w:rFonts w:ascii="Palatino Linotype" w:hAnsi="Palatino Linotype" w:eastAsia="Palatino Linotype" w:cs="Palatino Linotype"/>
          <w:b/>
          <w:bCs/>
          <w:color w:val="000000" w:themeColor="text1"/>
          <w:sz w:val="24"/>
          <w:szCs w:val="24"/>
        </w:rPr>
        <w:t>applicant</w:t>
      </w:r>
      <w:r w:rsidRPr="237DCB5E">
        <w:rPr>
          <w:rFonts w:ascii="Palatino Linotype" w:hAnsi="Palatino Linotype" w:eastAsia="Palatino Linotype" w:cs="Palatino Linotype"/>
          <w:b/>
          <w:bCs/>
          <w:color w:val="000000" w:themeColor="text1"/>
          <w:sz w:val="24"/>
          <w:szCs w:val="24"/>
        </w:rPr>
        <w:t xml:space="preserve"> has attested that they know the tenant types, that they know the type of fuel that will be used in </w:t>
      </w:r>
      <w:r w:rsidRPr="237DCB5E">
        <w:rPr>
          <w:rFonts w:ascii="Palatino Linotype" w:hAnsi="Palatino Linotype" w:eastAsia="Palatino Linotype" w:cs="Palatino Linotype"/>
          <w:b/>
          <w:bCs/>
          <w:color w:val="000000" w:themeColor="text1"/>
          <w:sz w:val="24"/>
          <w:szCs w:val="24"/>
        </w:rPr>
        <w:lastRenderedPageBreak/>
        <w:t xml:space="preserve">the units, and that they affirm that gas will not be stubbed to the property and/or that the property will not be </w:t>
      </w:r>
      <w:r w:rsidRPr="237DCB5E">
        <w:rPr>
          <w:rFonts w:ascii="Palatino Linotype" w:hAnsi="Palatino Linotype" w:eastAsia="Palatino Linotype" w:cs="Palatino Linotype"/>
          <w:b/>
          <w:bCs/>
          <w:sz w:val="24"/>
          <w:szCs w:val="24"/>
        </w:rPr>
        <w:t>designed in anticipation of receiving pressurized gas service</w:t>
      </w:r>
      <w:r w:rsidRPr="237DCB5E">
        <w:rPr>
          <w:rFonts w:ascii="Palatino Linotype" w:hAnsi="Palatino Linotype" w:eastAsia="Palatino Linotype" w:cs="Palatino Linotype"/>
          <w:b/>
          <w:bCs/>
          <w:color w:val="000000" w:themeColor="text1"/>
          <w:sz w:val="24"/>
          <w:szCs w:val="24"/>
        </w:rPr>
        <w:t>.</w:t>
      </w:r>
    </w:p>
    <w:p w:rsidR="001A25D3" w:rsidP="00144DC7" w:rsidRDefault="001B122C" w14:paraId="50E1E09D" w14:textId="77777777">
      <w:pPr>
        <w:rPr>
          <w:rFonts w:ascii="Palatino Linotype" w:hAnsi="Palatino Linotype" w:eastAsia="Palatino Linotype" w:cs="Palatino Linotype"/>
          <w:b/>
          <w:bCs/>
          <w:sz w:val="24"/>
          <w:szCs w:val="24"/>
        </w:rPr>
      </w:pPr>
      <w:r>
        <w:rPr>
          <w:rFonts w:ascii="Palatino Linotype" w:hAnsi="Palatino Linotype" w:eastAsia="Palatino Linotype" w:cs="Palatino Linotype"/>
          <w:b/>
          <w:bCs/>
          <w:sz w:val="24"/>
          <w:szCs w:val="24"/>
        </w:rPr>
        <w:t>Both s</w:t>
      </w:r>
      <w:r w:rsidRPr="001B122C">
        <w:rPr>
          <w:rFonts w:ascii="Palatino Linotype" w:hAnsi="Palatino Linotype" w:eastAsia="Palatino Linotype" w:cs="Palatino Linotype"/>
          <w:b/>
          <w:bCs/>
          <w:sz w:val="24"/>
          <w:szCs w:val="24"/>
        </w:rPr>
        <w:t xml:space="preserve">tand-up electric meter panels </w:t>
      </w:r>
      <w:r w:rsidRPr="004106A1" w:rsidR="004106A1">
        <w:rPr>
          <w:rFonts w:ascii="Palatino Linotype" w:hAnsi="Palatino Linotype" w:eastAsia="Palatino Linotype" w:cs="Palatino Linotype"/>
          <w:b/>
          <w:bCs/>
          <w:sz w:val="24"/>
          <w:szCs w:val="24"/>
        </w:rPr>
        <w:t>(i.e., free</w:t>
      </w:r>
      <w:r w:rsidR="004106A1">
        <w:rPr>
          <w:rFonts w:ascii="Palatino Linotype" w:hAnsi="Palatino Linotype" w:eastAsia="Palatino Linotype" w:cs="Palatino Linotype"/>
          <w:b/>
          <w:bCs/>
          <w:sz w:val="24"/>
          <w:szCs w:val="24"/>
        </w:rPr>
        <w:t>-</w:t>
      </w:r>
      <w:r w:rsidRPr="004106A1" w:rsidR="004106A1">
        <w:rPr>
          <w:rFonts w:ascii="Palatino Linotype" w:hAnsi="Palatino Linotype" w:eastAsia="Palatino Linotype" w:cs="Palatino Linotype"/>
          <w:b/>
          <w:bCs/>
          <w:sz w:val="24"/>
          <w:szCs w:val="24"/>
        </w:rPr>
        <w:t>standing meter panels on concrete with permanent electric service)</w:t>
      </w:r>
      <w:r w:rsidR="004106A1">
        <w:rPr>
          <w:rFonts w:ascii="Palatino Linotype" w:hAnsi="Palatino Linotype" w:eastAsia="Palatino Linotype" w:cs="Palatino Linotype"/>
          <w:b/>
          <w:bCs/>
          <w:sz w:val="24"/>
          <w:szCs w:val="24"/>
        </w:rPr>
        <w:t xml:space="preserve"> </w:t>
      </w:r>
      <w:r w:rsidRPr="001B122C">
        <w:rPr>
          <w:rFonts w:ascii="Palatino Linotype" w:hAnsi="Palatino Linotype" w:eastAsia="Palatino Linotype" w:cs="Palatino Linotype"/>
          <w:b/>
          <w:bCs/>
          <w:sz w:val="24"/>
          <w:szCs w:val="24"/>
        </w:rPr>
        <w:t xml:space="preserve">for agricultural fields and pedestals </w:t>
      </w:r>
      <w:r w:rsidR="00C86A7E">
        <w:rPr>
          <w:rFonts w:ascii="Palatino Linotype" w:hAnsi="Palatino Linotype" w:eastAsia="Palatino Linotype" w:cs="Palatino Linotype"/>
          <w:b/>
          <w:bCs/>
          <w:sz w:val="24"/>
          <w:szCs w:val="24"/>
        </w:rPr>
        <w:t>(</w:t>
      </w:r>
      <w:r w:rsidRPr="00F028CB" w:rsidR="00F028CB">
        <w:rPr>
          <w:rFonts w:ascii="Palatino Linotype" w:hAnsi="Palatino Linotype" w:eastAsia="Palatino Linotype" w:cs="Palatino Linotype"/>
          <w:b/>
          <w:bCs/>
          <w:sz w:val="24"/>
          <w:szCs w:val="24"/>
        </w:rPr>
        <w:t>used for street lighting, sprinklers, cameras</w:t>
      </w:r>
      <w:r w:rsidR="00F028CB">
        <w:rPr>
          <w:rFonts w:ascii="Palatino Linotype" w:hAnsi="Palatino Linotype" w:eastAsia="Palatino Linotype" w:cs="Palatino Linotype"/>
          <w:b/>
          <w:bCs/>
          <w:sz w:val="24"/>
          <w:szCs w:val="24"/>
        </w:rPr>
        <w:t>, etc.</w:t>
      </w:r>
      <w:r w:rsidR="00C86A7E">
        <w:rPr>
          <w:rFonts w:ascii="Palatino Linotype" w:hAnsi="Palatino Linotype" w:eastAsia="Palatino Linotype" w:cs="Palatino Linotype"/>
          <w:b/>
          <w:bCs/>
          <w:sz w:val="24"/>
          <w:szCs w:val="24"/>
        </w:rPr>
        <w:t>)</w:t>
      </w:r>
      <w:r w:rsidR="00F028CB">
        <w:rPr>
          <w:rFonts w:ascii="Palatino Linotype" w:hAnsi="Palatino Linotype" w:eastAsia="Palatino Linotype" w:cs="Palatino Linotype"/>
          <w:b/>
          <w:bCs/>
          <w:sz w:val="24"/>
          <w:szCs w:val="24"/>
        </w:rPr>
        <w:t xml:space="preserve"> </w:t>
      </w:r>
      <w:r>
        <w:rPr>
          <w:rFonts w:ascii="Palatino Linotype" w:hAnsi="Palatino Linotype" w:eastAsia="Palatino Linotype" w:cs="Palatino Linotype"/>
          <w:b/>
          <w:bCs/>
          <w:sz w:val="24"/>
          <w:szCs w:val="24"/>
        </w:rPr>
        <w:t xml:space="preserve">shall be excluded </w:t>
      </w:r>
      <w:r w:rsidRPr="001B122C">
        <w:rPr>
          <w:rFonts w:ascii="Palatino Linotype" w:hAnsi="Palatino Linotype" w:eastAsia="Palatino Linotype" w:cs="Palatino Linotype"/>
          <w:b/>
          <w:bCs/>
          <w:sz w:val="24"/>
          <w:szCs w:val="24"/>
        </w:rPr>
        <w:t xml:space="preserve">from </w:t>
      </w:r>
      <w:r>
        <w:rPr>
          <w:rFonts w:ascii="Palatino Linotype" w:hAnsi="Palatino Linotype" w:eastAsia="Palatino Linotype" w:cs="Palatino Linotype"/>
          <w:b/>
          <w:bCs/>
          <w:sz w:val="24"/>
          <w:szCs w:val="24"/>
        </w:rPr>
        <w:t xml:space="preserve">receiving electric line extension </w:t>
      </w:r>
      <w:r w:rsidRPr="001B122C">
        <w:rPr>
          <w:rFonts w:ascii="Palatino Linotype" w:hAnsi="Palatino Linotype" w:eastAsia="Palatino Linotype" w:cs="Palatino Linotype"/>
          <w:b/>
          <w:bCs/>
          <w:sz w:val="24"/>
          <w:szCs w:val="24"/>
        </w:rPr>
        <w:t>subsidies</w:t>
      </w:r>
      <w:r>
        <w:rPr>
          <w:rFonts w:ascii="Palatino Linotype" w:hAnsi="Palatino Linotype" w:eastAsia="Palatino Linotype" w:cs="Palatino Linotype"/>
          <w:b/>
          <w:bCs/>
          <w:sz w:val="24"/>
          <w:szCs w:val="24"/>
        </w:rPr>
        <w:t xml:space="preserve"> if </w:t>
      </w:r>
      <w:r w:rsidR="00D566F3">
        <w:rPr>
          <w:rFonts w:ascii="Palatino Linotype" w:hAnsi="Palatino Linotype" w:eastAsia="Palatino Linotype" w:cs="Palatino Linotype"/>
          <w:b/>
          <w:bCs/>
          <w:sz w:val="24"/>
          <w:szCs w:val="24"/>
        </w:rPr>
        <w:t>installed as part of a new construct</w:t>
      </w:r>
      <w:r w:rsidR="00784FE4">
        <w:rPr>
          <w:rFonts w:ascii="Palatino Linotype" w:hAnsi="Palatino Linotype" w:eastAsia="Palatino Linotype" w:cs="Palatino Linotype"/>
          <w:b/>
          <w:bCs/>
          <w:sz w:val="24"/>
          <w:szCs w:val="24"/>
        </w:rPr>
        <w:t>ion</w:t>
      </w:r>
      <w:r>
        <w:rPr>
          <w:rFonts w:ascii="Palatino Linotype" w:hAnsi="Palatino Linotype" w:eastAsia="Palatino Linotype" w:cs="Palatino Linotype"/>
          <w:b/>
          <w:bCs/>
          <w:sz w:val="24"/>
          <w:szCs w:val="24"/>
        </w:rPr>
        <w:t xml:space="preserve"> pro</w:t>
      </w:r>
      <w:r w:rsidR="00784FE4">
        <w:rPr>
          <w:rFonts w:ascii="Palatino Linotype" w:hAnsi="Palatino Linotype" w:eastAsia="Palatino Linotype" w:cs="Palatino Linotype"/>
          <w:b/>
          <w:bCs/>
          <w:sz w:val="24"/>
          <w:szCs w:val="24"/>
        </w:rPr>
        <w:t>ject</w:t>
      </w:r>
      <w:r w:rsidR="00A22127">
        <w:rPr>
          <w:rFonts w:ascii="Palatino Linotype" w:hAnsi="Palatino Linotype" w:eastAsia="Palatino Linotype" w:cs="Palatino Linotype"/>
          <w:b/>
          <w:bCs/>
          <w:sz w:val="24"/>
          <w:szCs w:val="24"/>
        </w:rPr>
        <w:t xml:space="preserve"> </w:t>
      </w:r>
      <w:r w:rsidR="00B14883">
        <w:rPr>
          <w:rFonts w:ascii="Palatino Linotype" w:hAnsi="Palatino Linotype" w:eastAsia="Palatino Linotype" w:cs="Palatino Linotype"/>
          <w:b/>
          <w:bCs/>
          <w:sz w:val="24"/>
          <w:szCs w:val="24"/>
        </w:rPr>
        <w:t>for which the applicant</w:t>
      </w:r>
      <w:r w:rsidR="00A22127">
        <w:rPr>
          <w:rFonts w:ascii="Palatino Linotype" w:hAnsi="Palatino Linotype" w:eastAsia="Palatino Linotype" w:cs="Palatino Linotype"/>
          <w:b/>
          <w:bCs/>
          <w:sz w:val="24"/>
          <w:szCs w:val="24"/>
        </w:rPr>
        <w:t xml:space="preserve"> cannot make the </w:t>
      </w:r>
      <w:proofErr w:type="gramStart"/>
      <w:r w:rsidR="00A22127">
        <w:rPr>
          <w:rFonts w:ascii="Palatino Linotype" w:hAnsi="Palatino Linotype" w:eastAsia="Palatino Linotype" w:cs="Palatino Linotype"/>
          <w:b/>
          <w:bCs/>
          <w:sz w:val="24"/>
          <w:szCs w:val="24"/>
        </w:rPr>
        <w:t>aforementioned attestations</w:t>
      </w:r>
      <w:proofErr w:type="gramEnd"/>
      <w:r w:rsidR="00A22127">
        <w:rPr>
          <w:rFonts w:ascii="Palatino Linotype" w:hAnsi="Palatino Linotype" w:eastAsia="Palatino Linotype" w:cs="Palatino Linotype"/>
          <w:b/>
          <w:bCs/>
          <w:sz w:val="24"/>
          <w:szCs w:val="24"/>
        </w:rPr>
        <w:t>.</w:t>
      </w:r>
    </w:p>
    <w:p w:rsidRPr="00CD42CA" w:rsidR="4A6CC639" w:rsidP="00144DC7" w:rsidRDefault="36AD9593" w14:paraId="0472B9E9" w14:textId="77777777">
      <w:pPr>
        <w:pStyle w:val="Heading2"/>
        <w:numPr>
          <w:ilvl w:val="0"/>
          <w:numId w:val="4"/>
        </w:numPr>
        <w:spacing w:before="240" w:after="160"/>
        <w:rPr>
          <w:rFonts w:asciiTheme="minorHAnsi" w:hAnsiTheme="minorHAnsi" w:eastAsiaTheme="minorEastAsia" w:cstheme="minorBidi"/>
          <w:color w:val="auto"/>
          <w:sz w:val="22"/>
          <w:szCs w:val="22"/>
        </w:rPr>
      </w:pPr>
      <w:r w:rsidRPr="6AAD0429">
        <w:rPr>
          <w:rFonts w:ascii="Palatino Linotype" w:hAnsi="Palatino Linotype" w:eastAsia="Palatino Linotype" w:cs="Palatino Linotype"/>
          <w:i/>
          <w:iCs/>
          <w:color w:val="auto"/>
          <w:sz w:val="24"/>
          <w:szCs w:val="24"/>
        </w:rPr>
        <w:t>Does it matter whether the project is residential, commercial, or agricultural, or a</w:t>
      </w:r>
      <w:r w:rsidRPr="6AAD0429" w:rsidR="6BEFA1BD">
        <w:rPr>
          <w:rFonts w:ascii="Palatino Linotype" w:hAnsi="Palatino Linotype" w:eastAsia="Palatino Linotype" w:cs="Palatino Linotype"/>
          <w:i/>
          <w:iCs/>
          <w:color w:val="auto"/>
          <w:sz w:val="24"/>
          <w:szCs w:val="24"/>
        </w:rPr>
        <w:t xml:space="preserve"> </w:t>
      </w:r>
      <w:r w:rsidRPr="6AAD0429">
        <w:rPr>
          <w:rFonts w:ascii="Palatino Linotype" w:hAnsi="Palatino Linotype" w:eastAsia="Palatino Linotype" w:cs="Palatino Linotype"/>
          <w:i/>
          <w:iCs/>
          <w:color w:val="auto"/>
          <w:sz w:val="24"/>
          <w:szCs w:val="24"/>
        </w:rPr>
        <w:t>combination of any building sectors? (e.g., multi-level mixed-use building with</w:t>
      </w:r>
      <w:r w:rsidRPr="6AAD0429" w:rsidR="09409899">
        <w:rPr>
          <w:rFonts w:ascii="Palatino Linotype" w:hAnsi="Palatino Linotype" w:eastAsia="Palatino Linotype" w:cs="Palatino Linotype"/>
          <w:i/>
          <w:iCs/>
          <w:color w:val="auto"/>
          <w:sz w:val="24"/>
          <w:szCs w:val="24"/>
        </w:rPr>
        <w:t xml:space="preserve"> </w:t>
      </w:r>
      <w:r w:rsidRPr="6AAD0429">
        <w:rPr>
          <w:rFonts w:ascii="Palatino Linotype" w:hAnsi="Palatino Linotype" w:eastAsia="Palatino Linotype" w:cs="Palatino Linotype"/>
          <w:i/>
          <w:iCs/>
          <w:color w:val="auto"/>
          <w:sz w:val="24"/>
          <w:szCs w:val="24"/>
        </w:rPr>
        <w:t>first floor as commercial retail and top levels as residential units.)</w:t>
      </w:r>
    </w:p>
    <w:p w:rsidRPr="00144DC7" w:rsidR="4A6CC639" w:rsidP="00144DC7" w:rsidRDefault="0043730B" w14:paraId="4052CF13" w14:textId="77777777">
      <w:r>
        <w:rPr>
          <w:rFonts w:ascii="Palatino Linotype" w:hAnsi="Palatino Linotype" w:eastAsia="Palatino Linotype" w:cs="Palatino Linotype"/>
          <w:sz w:val="24"/>
          <w:szCs w:val="24"/>
        </w:rPr>
        <w:t xml:space="preserve">The Phase 3B Decision pertains to </w:t>
      </w:r>
      <w:r w:rsidR="007F1A51">
        <w:rPr>
          <w:rFonts w:ascii="Palatino Linotype" w:hAnsi="Palatino Linotype" w:eastAsia="Palatino Linotype" w:cs="Palatino Linotype"/>
          <w:sz w:val="24"/>
          <w:szCs w:val="24"/>
        </w:rPr>
        <w:t xml:space="preserve">electric line extensions for </w:t>
      </w:r>
      <w:r w:rsidR="00D62788">
        <w:rPr>
          <w:rFonts w:ascii="Palatino Linotype" w:hAnsi="Palatino Linotype" w:eastAsia="Palatino Linotype" w:cs="Palatino Linotype"/>
          <w:sz w:val="24"/>
          <w:szCs w:val="24"/>
        </w:rPr>
        <w:t>all</w:t>
      </w:r>
      <w:r w:rsidR="004C6939">
        <w:rPr>
          <w:rFonts w:ascii="Palatino Linotype" w:hAnsi="Palatino Linotype" w:eastAsia="Palatino Linotype" w:cs="Palatino Linotype"/>
          <w:sz w:val="24"/>
          <w:szCs w:val="24"/>
        </w:rPr>
        <w:t xml:space="preserve"> new </w:t>
      </w:r>
      <w:r w:rsidR="00D62788">
        <w:rPr>
          <w:rFonts w:ascii="Palatino Linotype" w:hAnsi="Palatino Linotype" w:eastAsia="Palatino Linotype" w:cs="Palatino Linotype"/>
          <w:sz w:val="24"/>
          <w:szCs w:val="24"/>
        </w:rPr>
        <w:t xml:space="preserve">construction </w:t>
      </w:r>
      <w:r w:rsidR="009007E1">
        <w:rPr>
          <w:rFonts w:ascii="Palatino Linotype" w:hAnsi="Palatino Linotype" w:eastAsia="Palatino Linotype" w:cs="Palatino Linotype"/>
          <w:sz w:val="24"/>
          <w:szCs w:val="24"/>
        </w:rPr>
        <w:t xml:space="preserve">and does not </w:t>
      </w:r>
      <w:r w:rsidR="00C25186">
        <w:rPr>
          <w:rFonts w:ascii="Palatino Linotype" w:hAnsi="Palatino Linotype" w:eastAsia="Palatino Linotype" w:cs="Palatino Linotype"/>
          <w:sz w:val="24"/>
          <w:szCs w:val="24"/>
        </w:rPr>
        <w:t>provide</w:t>
      </w:r>
      <w:r w:rsidR="00E95EF0">
        <w:rPr>
          <w:rFonts w:ascii="Palatino Linotype" w:hAnsi="Palatino Linotype" w:eastAsia="Palatino Linotype" w:cs="Palatino Linotype"/>
          <w:sz w:val="24"/>
          <w:szCs w:val="24"/>
        </w:rPr>
        <w:t xml:space="preserve"> special treatment </w:t>
      </w:r>
      <w:r w:rsidR="00B27574">
        <w:rPr>
          <w:rFonts w:ascii="Palatino Linotype" w:hAnsi="Palatino Linotype" w:eastAsia="Palatino Linotype" w:cs="Palatino Linotype"/>
          <w:sz w:val="24"/>
          <w:szCs w:val="24"/>
        </w:rPr>
        <w:t>for</w:t>
      </w:r>
      <w:r w:rsidR="009007E1">
        <w:rPr>
          <w:rFonts w:ascii="Palatino Linotype" w:hAnsi="Palatino Linotype" w:eastAsia="Palatino Linotype" w:cs="Palatino Linotype"/>
          <w:sz w:val="24"/>
          <w:szCs w:val="24"/>
        </w:rPr>
        <w:t xml:space="preserve"> </w:t>
      </w:r>
      <w:r w:rsidR="0053218C">
        <w:rPr>
          <w:rFonts w:ascii="Palatino Linotype" w:hAnsi="Palatino Linotype" w:eastAsia="Palatino Linotype" w:cs="Palatino Linotype"/>
          <w:sz w:val="24"/>
          <w:szCs w:val="24"/>
        </w:rPr>
        <w:t xml:space="preserve">specific </w:t>
      </w:r>
      <w:r w:rsidR="00DE0C73">
        <w:rPr>
          <w:rFonts w:ascii="Palatino Linotype" w:hAnsi="Palatino Linotype" w:eastAsia="Palatino Linotype" w:cs="Palatino Linotype"/>
          <w:sz w:val="24"/>
          <w:szCs w:val="24"/>
        </w:rPr>
        <w:t>types of buildings or combinations thereof</w:t>
      </w:r>
      <w:r w:rsidR="00661AEB">
        <w:rPr>
          <w:rFonts w:ascii="Palatino Linotype" w:hAnsi="Palatino Linotype" w:eastAsia="Palatino Linotype" w:cs="Palatino Linotype"/>
          <w:sz w:val="24"/>
          <w:szCs w:val="24"/>
        </w:rPr>
        <w:t xml:space="preserve"> unless the building is exempt from subsidy elimination pursuant to the conditions outlined in OP </w:t>
      </w:r>
      <w:r w:rsidR="0037746F">
        <w:rPr>
          <w:rFonts w:ascii="Palatino Linotype" w:hAnsi="Palatino Linotype" w:eastAsia="Palatino Linotype" w:cs="Palatino Linotype"/>
          <w:sz w:val="24"/>
          <w:szCs w:val="24"/>
        </w:rPr>
        <w:t>4</w:t>
      </w:r>
      <w:r w:rsidR="00DE0C73">
        <w:rPr>
          <w:rFonts w:ascii="Palatino Linotype" w:hAnsi="Palatino Linotype" w:eastAsia="Palatino Linotype" w:cs="Palatino Linotype"/>
          <w:sz w:val="24"/>
          <w:szCs w:val="24"/>
        </w:rPr>
        <w:t xml:space="preserve">. </w:t>
      </w:r>
      <w:r w:rsidRPr="00755126" w:rsidR="00CF36D0">
        <w:rPr>
          <w:rFonts w:ascii="Palatino Linotype" w:hAnsi="Palatino Linotype" w:eastAsia="Palatino Linotype" w:cs="Palatino Linotype"/>
          <w:b/>
          <w:sz w:val="24"/>
          <w:szCs w:val="24"/>
        </w:rPr>
        <w:t>I</w:t>
      </w:r>
      <w:r w:rsidRPr="00755126" w:rsidR="008C1819">
        <w:rPr>
          <w:rFonts w:ascii="Palatino Linotype" w:hAnsi="Palatino Linotype" w:eastAsia="Palatino Linotype" w:cs="Palatino Linotype"/>
          <w:b/>
          <w:sz w:val="24"/>
          <w:szCs w:val="24"/>
        </w:rPr>
        <w:t xml:space="preserve">n the case of mixed-use development, </w:t>
      </w:r>
      <w:r w:rsidRPr="00755126" w:rsidR="00134FEB">
        <w:rPr>
          <w:rFonts w:ascii="Palatino Linotype" w:hAnsi="Palatino Linotype" w:eastAsia="Palatino Linotype" w:cs="Palatino Linotype"/>
          <w:b/>
          <w:sz w:val="24"/>
          <w:szCs w:val="24"/>
        </w:rPr>
        <w:t>if</w:t>
      </w:r>
      <w:r w:rsidRPr="00755126" w:rsidR="00FF2258">
        <w:rPr>
          <w:rFonts w:ascii="Palatino Linotype" w:hAnsi="Palatino Linotype" w:eastAsia="Palatino Linotype" w:cs="Palatino Linotype"/>
          <w:b/>
          <w:sz w:val="24"/>
          <w:szCs w:val="24"/>
        </w:rPr>
        <w:t xml:space="preserve">, for example, </w:t>
      </w:r>
      <w:r w:rsidRPr="00755126" w:rsidR="00A10CBC">
        <w:rPr>
          <w:rFonts w:ascii="Palatino Linotype" w:hAnsi="Palatino Linotype" w:eastAsia="Palatino Linotype" w:cs="Palatino Linotype"/>
          <w:b/>
          <w:sz w:val="24"/>
          <w:szCs w:val="24"/>
        </w:rPr>
        <w:t xml:space="preserve">the first floor </w:t>
      </w:r>
      <w:r w:rsidRPr="00755126" w:rsidR="00AC0FB3">
        <w:rPr>
          <w:rFonts w:ascii="Palatino Linotype" w:hAnsi="Palatino Linotype" w:eastAsia="Palatino Linotype" w:cs="Palatino Linotype"/>
          <w:b/>
          <w:sz w:val="24"/>
          <w:szCs w:val="24"/>
        </w:rPr>
        <w:t xml:space="preserve">consists of </w:t>
      </w:r>
      <w:r w:rsidRPr="00755126" w:rsidR="006F7AFD">
        <w:rPr>
          <w:rFonts w:ascii="Palatino Linotype" w:hAnsi="Palatino Linotype" w:eastAsia="Palatino Linotype" w:cs="Palatino Linotype"/>
          <w:b/>
          <w:sz w:val="24"/>
          <w:szCs w:val="24"/>
        </w:rPr>
        <w:t>mixed-</w:t>
      </w:r>
      <w:r w:rsidRPr="00755126" w:rsidR="003341A9">
        <w:rPr>
          <w:rFonts w:ascii="Palatino Linotype" w:hAnsi="Palatino Linotype" w:eastAsia="Palatino Linotype" w:cs="Palatino Linotype"/>
          <w:b/>
          <w:sz w:val="24"/>
          <w:szCs w:val="24"/>
        </w:rPr>
        <w:t>fuel</w:t>
      </w:r>
      <w:r w:rsidRPr="00755126" w:rsidR="006F7AFD">
        <w:rPr>
          <w:rFonts w:ascii="Palatino Linotype" w:hAnsi="Palatino Linotype" w:eastAsia="Palatino Linotype" w:cs="Palatino Linotype"/>
          <w:b/>
          <w:sz w:val="24"/>
          <w:szCs w:val="24"/>
        </w:rPr>
        <w:t xml:space="preserve"> commercial</w:t>
      </w:r>
      <w:r w:rsidRPr="00755126" w:rsidR="007E086E">
        <w:rPr>
          <w:rFonts w:ascii="Palatino Linotype" w:hAnsi="Palatino Linotype" w:eastAsia="Palatino Linotype" w:cs="Palatino Linotype"/>
          <w:b/>
          <w:sz w:val="24"/>
          <w:szCs w:val="24"/>
        </w:rPr>
        <w:t xml:space="preserve"> </w:t>
      </w:r>
      <w:r w:rsidR="000C2946">
        <w:rPr>
          <w:rFonts w:ascii="Palatino Linotype" w:hAnsi="Palatino Linotype" w:eastAsia="Palatino Linotype" w:cs="Palatino Linotype"/>
          <w:b/>
          <w:bCs/>
          <w:sz w:val="24"/>
          <w:szCs w:val="24"/>
        </w:rPr>
        <w:t>units</w:t>
      </w:r>
      <w:r w:rsidRPr="00755126" w:rsidR="007E086E">
        <w:rPr>
          <w:rFonts w:ascii="Palatino Linotype" w:hAnsi="Palatino Linotype" w:eastAsia="Palatino Linotype" w:cs="Palatino Linotype"/>
          <w:b/>
          <w:sz w:val="24"/>
          <w:szCs w:val="24"/>
        </w:rPr>
        <w:t xml:space="preserve"> and the top levels consist </w:t>
      </w:r>
      <w:r w:rsidRPr="00755126" w:rsidR="00FC1C8F">
        <w:rPr>
          <w:rFonts w:ascii="Palatino Linotype" w:hAnsi="Palatino Linotype" w:eastAsia="Palatino Linotype" w:cs="Palatino Linotype"/>
          <w:b/>
          <w:sz w:val="24"/>
          <w:szCs w:val="24"/>
        </w:rPr>
        <w:t>of all-electric</w:t>
      </w:r>
      <w:r w:rsidRPr="00755126" w:rsidR="00345D7A">
        <w:rPr>
          <w:rFonts w:ascii="Palatino Linotype" w:hAnsi="Palatino Linotype" w:eastAsia="Palatino Linotype" w:cs="Palatino Linotype"/>
          <w:b/>
          <w:sz w:val="24"/>
          <w:szCs w:val="24"/>
        </w:rPr>
        <w:t xml:space="preserve"> residential </w:t>
      </w:r>
      <w:r w:rsidR="00D83AE4">
        <w:rPr>
          <w:rFonts w:ascii="Palatino Linotype" w:hAnsi="Palatino Linotype" w:eastAsia="Palatino Linotype" w:cs="Palatino Linotype"/>
          <w:b/>
          <w:bCs/>
          <w:sz w:val="24"/>
          <w:szCs w:val="24"/>
        </w:rPr>
        <w:t>units</w:t>
      </w:r>
      <w:r w:rsidRPr="00755126" w:rsidR="00345D7A">
        <w:rPr>
          <w:rFonts w:ascii="Palatino Linotype" w:hAnsi="Palatino Linotype" w:eastAsia="Palatino Linotype" w:cs="Palatino Linotype"/>
          <w:b/>
          <w:sz w:val="24"/>
          <w:szCs w:val="24"/>
        </w:rPr>
        <w:t xml:space="preserve">, </w:t>
      </w:r>
      <w:r w:rsidRPr="00755126" w:rsidR="00C921FA">
        <w:rPr>
          <w:rFonts w:ascii="Palatino Linotype" w:hAnsi="Palatino Linotype" w:eastAsia="Palatino Linotype" w:cs="Palatino Linotype"/>
          <w:b/>
          <w:sz w:val="24"/>
          <w:szCs w:val="24"/>
        </w:rPr>
        <w:t xml:space="preserve">the all-electric residential </w:t>
      </w:r>
      <w:r w:rsidR="000C2946">
        <w:rPr>
          <w:rFonts w:ascii="Palatino Linotype" w:hAnsi="Palatino Linotype" w:eastAsia="Palatino Linotype" w:cs="Palatino Linotype"/>
          <w:b/>
          <w:bCs/>
          <w:sz w:val="24"/>
          <w:szCs w:val="24"/>
        </w:rPr>
        <w:t>units</w:t>
      </w:r>
      <w:r w:rsidRPr="00755126" w:rsidR="00C921FA">
        <w:rPr>
          <w:rFonts w:ascii="Palatino Linotype" w:hAnsi="Palatino Linotype" w:eastAsia="Palatino Linotype" w:cs="Palatino Linotype"/>
          <w:b/>
          <w:sz w:val="24"/>
          <w:szCs w:val="24"/>
        </w:rPr>
        <w:t xml:space="preserve"> shall be considered </w:t>
      </w:r>
      <w:r w:rsidRPr="00755126" w:rsidR="00A1458E">
        <w:rPr>
          <w:rFonts w:ascii="Palatino Linotype" w:hAnsi="Palatino Linotype" w:eastAsia="Palatino Linotype" w:cs="Palatino Linotype"/>
          <w:b/>
          <w:sz w:val="24"/>
          <w:szCs w:val="24"/>
        </w:rPr>
        <w:t xml:space="preserve">as separate </w:t>
      </w:r>
      <w:r w:rsidRPr="00755126" w:rsidR="00AB728F">
        <w:rPr>
          <w:rFonts w:ascii="Palatino Linotype" w:hAnsi="Palatino Linotype" w:eastAsia="Palatino Linotype" w:cs="Palatino Linotype"/>
          <w:b/>
          <w:sz w:val="24"/>
          <w:szCs w:val="24"/>
        </w:rPr>
        <w:t>new construction project</w:t>
      </w:r>
      <w:r w:rsidR="001B6747">
        <w:rPr>
          <w:rFonts w:ascii="Palatino Linotype" w:hAnsi="Palatino Linotype" w:eastAsia="Palatino Linotype" w:cs="Palatino Linotype"/>
          <w:b/>
          <w:bCs/>
          <w:sz w:val="24"/>
          <w:szCs w:val="24"/>
        </w:rPr>
        <w:t>s</w:t>
      </w:r>
      <w:r w:rsidRPr="00755126" w:rsidR="00AB728F">
        <w:rPr>
          <w:rFonts w:ascii="Palatino Linotype" w:hAnsi="Palatino Linotype" w:eastAsia="Palatino Linotype" w:cs="Palatino Linotype"/>
          <w:b/>
          <w:sz w:val="24"/>
          <w:szCs w:val="24"/>
        </w:rPr>
        <w:t xml:space="preserve"> if </w:t>
      </w:r>
      <w:r w:rsidRPr="00755126" w:rsidR="00BC0FB0">
        <w:rPr>
          <w:rFonts w:ascii="Palatino Linotype" w:hAnsi="Palatino Linotype" w:eastAsia="Palatino Linotype" w:cs="Palatino Linotype"/>
          <w:b/>
          <w:sz w:val="24"/>
          <w:szCs w:val="24"/>
        </w:rPr>
        <w:t xml:space="preserve">the </w:t>
      </w:r>
      <w:r w:rsidRPr="00755126" w:rsidR="0050490A">
        <w:rPr>
          <w:rFonts w:ascii="Palatino Linotype" w:hAnsi="Palatino Linotype" w:eastAsia="Palatino Linotype" w:cs="Palatino Linotype"/>
          <w:b/>
          <w:sz w:val="24"/>
          <w:szCs w:val="24"/>
        </w:rPr>
        <w:t xml:space="preserve">residential units </w:t>
      </w:r>
      <w:r w:rsidRPr="00755126" w:rsidR="00691BD0">
        <w:rPr>
          <w:rFonts w:ascii="Palatino Linotype" w:hAnsi="Palatino Linotype" w:eastAsia="Palatino Linotype" w:cs="Palatino Linotype"/>
          <w:b/>
          <w:sz w:val="24"/>
          <w:szCs w:val="24"/>
        </w:rPr>
        <w:t xml:space="preserve">have separate </w:t>
      </w:r>
      <w:r w:rsidR="00A4444E">
        <w:rPr>
          <w:rFonts w:ascii="Palatino Linotype" w:hAnsi="Palatino Linotype" w:eastAsia="Palatino Linotype" w:cs="Palatino Linotype"/>
          <w:b/>
          <w:sz w:val="24"/>
          <w:szCs w:val="24"/>
        </w:rPr>
        <w:t>building/site</w:t>
      </w:r>
      <w:r w:rsidRPr="00755126" w:rsidR="009D645C">
        <w:rPr>
          <w:rFonts w:ascii="Palatino Linotype" w:hAnsi="Palatino Linotype" w:eastAsia="Palatino Linotype" w:cs="Palatino Linotype"/>
          <w:b/>
          <w:sz w:val="24"/>
          <w:szCs w:val="24"/>
        </w:rPr>
        <w:t xml:space="preserve"> addresses </w:t>
      </w:r>
      <w:r w:rsidRPr="00755126" w:rsidR="00DE2F51">
        <w:rPr>
          <w:rFonts w:ascii="Palatino Linotype" w:hAnsi="Palatino Linotype" w:eastAsia="Palatino Linotype" w:cs="Palatino Linotype"/>
          <w:b/>
          <w:sz w:val="24"/>
          <w:szCs w:val="24"/>
        </w:rPr>
        <w:t>from the commercial units</w:t>
      </w:r>
      <w:r w:rsidRPr="00755126" w:rsidR="008E2DED">
        <w:rPr>
          <w:rFonts w:ascii="Palatino Linotype" w:hAnsi="Palatino Linotype" w:eastAsia="Palatino Linotype" w:cs="Palatino Linotype"/>
          <w:b/>
          <w:sz w:val="24"/>
          <w:szCs w:val="24"/>
        </w:rPr>
        <w:t xml:space="preserve"> below them</w:t>
      </w:r>
      <w:r w:rsidRPr="00755126" w:rsidR="00DE2F51">
        <w:rPr>
          <w:rFonts w:ascii="Palatino Linotype" w:hAnsi="Palatino Linotype" w:eastAsia="Palatino Linotype" w:cs="Palatino Linotype"/>
          <w:b/>
          <w:sz w:val="24"/>
          <w:szCs w:val="24"/>
        </w:rPr>
        <w:t>.</w:t>
      </w:r>
    </w:p>
    <w:p w:rsidR="4A6CC639" w:rsidP="00144DC7" w:rsidRDefault="2AE81C55" w14:paraId="43DEE4EB" w14:textId="77777777">
      <w:pPr>
        <w:pStyle w:val="ListParagraph"/>
        <w:numPr>
          <w:ilvl w:val="0"/>
          <w:numId w:val="4"/>
        </w:numPr>
        <w:spacing w:before="240"/>
        <w:rPr>
          <w:rFonts w:ascii="Palatino Linotype" w:hAnsi="Palatino Linotype" w:eastAsia="Palatino Linotype" w:cs="Palatino Linotype"/>
          <w:i/>
          <w:iCs/>
          <w:sz w:val="24"/>
          <w:szCs w:val="24"/>
        </w:rPr>
      </w:pPr>
      <w:r w:rsidRPr="6AAD0429">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If there is a large project with multiple service types in one application, with some</w:t>
      </w:r>
      <w:r w:rsidRPr="6AAD0429" w:rsidR="0E8DEFAF">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 xml:space="preserve">service types being all electric and other service types that may include </w:t>
      </w:r>
      <w:r w:rsidRPr="6AAD0429" w:rsidR="162D4C02">
        <w:rPr>
          <w:rFonts w:ascii="Palatino Linotype" w:hAnsi="Palatino Linotype" w:eastAsia="Palatino Linotype" w:cs="Palatino Linotype"/>
          <w:i/>
          <w:iCs/>
          <w:sz w:val="24"/>
          <w:szCs w:val="24"/>
        </w:rPr>
        <w:t>gas, would</w:t>
      </w:r>
      <w:r w:rsidRPr="6AAD0429" w:rsidR="4A6CC639">
        <w:rPr>
          <w:rFonts w:ascii="Palatino Linotype" w:hAnsi="Palatino Linotype" w:eastAsia="Palatino Linotype" w:cs="Palatino Linotype"/>
          <w:i/>
          <w:iCs/>
          <w:sz w:val="24"/>
          <w:szCs w:val="24"/>
        </w:rPr>
        <w:t xml:space="preserve"> the all-electric components qualify for subsidies? For example, if a</w:t>
      </w:r>
      <w:r w:rsidRPr="6AAD0429" w:rsidR="460388BB">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residential tract has 1,000 all-electric homes with a gas line serving only the</w:t>
      </w:r>
      <w:r w:rsidRPr="6AAD0429" w:rsidR="4D4352E3">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community pool house; or if a mixed-use mid/high rise building with all electric</w:t>
      </w:r>
      <w:r w:rsidRPr="6AAD0429" w:rsidR="35FFA5BC">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multi-family units has some commercial components (i.e. first floor restaurant,</w:t>
      </w:r>
      <w:r w:rsidRPr="6AAD0429" w:rsidR="3A046964">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etc.) with limited all-electric options that may necessitate the use of gas, would</w:t>
      </w:r>
      <w:r w:rsidRPr="6AAD0429" w:rsidR="79D5D521">
        <w:rPr>
          <w:rFonts w:ascii="Palatino Linotype" w:hAnsi="Palatino Linotype" w:eastAsia="Palatino Linotype" w:cs="Palatino Linotype"/>
          <w:i/>
          <w:iCs/>
          <w:sz w:val="24"/>
          <w:szCs w:val="24"/>
        </w:rPr>
        <w:t xml:space="preserve"> </w:t>
      </w:r>
      <w:r w:rsidRPr="6AAD0429" w:rsidR="4A6CC639">
        <w:rPr>
          <w:rFonts w:ascii="Palatino Linotype" w:hAnsi="Palatino Linotype" w:eastAsia="Palatino Linotype" w:cs="Palatino Linotype"/>
          <w:i/>
          <w:iCs/>
          <w:sz w:val="24"/>
          <w:szCs w:val="24"/>
        </w:rPr>
        <w:t>the applicant qualify for electric Rule 15/16 subsidy?</w:t>
      </w:r>
    </w:p>
    <w:p w:rsidR="00B96041" w:rsidP="6AAD0429" w:rsidRDefault="001D1230" w14:paraId="5900DD1E" w14:textId="77777777">
      <w:pPr>
        <w:rPr>
          <w:rFonts w:ascii="Palatino Linotype" w:hAnsi="Palatino Linotype" w:eastAsia="Palatino Linotype" w:cs="Palatino Linotype"/>
          <w:b/>
          <w:bCs/>
          <w:sz w:val="24"/>
          <w:szCs w:val="24"/>
        </w:rPr>
      </w:pPr>
      <w:r>
        <w:rPr>
          <w:rFonts w:ascii="Palatino Linotype" w:hAnsi="Palatino Linotype" w:eastAsia="Palatino Linotype" w:cs="Palatino Linotype"/>
          <w:sz w:val="24"/>
          <w:szCs w:val="24"/>
        </w:rPr>
        <w:t xml:space="preserve">Under the </w:t>
      </w:r>
      <w:r w:rsidR="00CD71E8">
        <w:rPr>
          <w:rFonts w:ascii="Palatino Linotype" w:hAnsi="Palatino Linotype" w:eastAsia="Palatino Linotype" w:cs="Palatino Linotype"/>
          <w:sz w:val="24"/>
          <w:szCs w:val="24"/>
        </w:rPr>
        <w:t xml:space="preserve">residential tract </w:t>
      </w:r>
      <w:r>
        <w:rPr>
          <w:rFonts w:ascii="Palatino Linotype" w:hAnsi="Palatino Linotype" w:eastAsia="Palatino Linotype" w:cs="Palatino Linotype"/>
          <w:sz w:val="24"/>
          <w:szCs w:val="24"/>
        </w:rPr>
        <w:t xml:space="preserve">scenario </w:t>
      </w:r>
      <w:r w:rsidR="00CF1EDB">
        <w:rPr>
          <w:rFonts w:ascii="Palatino Linotype" w:hAnsi="Palatino Linotype" w:eastAsia="Palatino Linotype" w:cs="Palatino Linotype"/>
          <w:sz w:val="24"/>
          <w:szCs w:val="24"/>
        </w:rPr>
        <w:t>articulated</w:t>
      </w:r>
      <w:r w:rsidR="00454A49">
        <w:rPr>
          <w:rFonts w:ascii="Palatino Linotype" w:hAnsi="Palatino Linotype" w:eastAsia="Palatino Linotype" w:cs="Palatino Linotype"/>
          <w:sz w:val="24"/>
          <w:szCs w:val="24"/>
        </w:rPr>
        <w:t xml:space="preserve"> in the question, </w:t>
      </w:r>
      <w:r w:rsidR="00EF68E5">
        <w:rPr>
          <w:rFonts w:ascii="Palatino Linotype" w:hAnsi="Palatino Linotype" w:eastAsia="Palatino Linotype" w:cs="Palatino Linotype"/>
          <w:sz w:val="24"/>
          <w:szCs w:val="24"/>
        </w:rPr>
        <w:t>the 1,000 all-electric h</w:t>
      </w:r>
      <w:r w:rsidR="000F0440">
        <w:rPr>
          <w:rFonts w:ascii="Palatino Linotype" w:hAnsi="Palatino Linotype" w:eastAsia="Palatino Linotype" w:cs="Palatino Linotype"/>
          <w:sz w:val="24"/>
          <w:szCs w:val="24"/>
        </w:rPr>
        <w:t xml:space="preserve">omes </w:t>
      </w:r>
      <w:r w:rsidR="006C4B53">
        <w:rPr>
          <w:rFonts w:ascii="Palatino Linotype" w:hAnsi="Palatino Linotype" w:eastAsia="Palatino Linotype" w:cs="Palatino Linotype"/>
          <w:sz w:val="24"/>
          <w:szCs w:val="24"/>
        </w:rPr>
        <w:t xml:space="preserve">would be </w:t>
      </w:r>
      <w:r w:rsidR="009A040C">
        <w:rPr>
          <w:rFonts w:ascii="Palatino Linotype" w:hAnsi="Palatino Linotype" w:eastAsia="Palatino Linotype" w:cs="Palatino Linotype"/>
          <w:sz w:val="24"/>
          <w:szCs w:val="24"/>
        </w:rPr>
        <w:t xml:space="preserve">treated as individual </w:t>
      </w:r>
      <w:r w:rsidR="009F6C0E">
        <w:rPr>
          <w:rFonts w:ascii="Palatino Linotype" w:hAnsi="Palatino Linotype" w:eastAsia="Palatino Linotype" w:cs="Palatino Linotype"/>
          <w:sz w:val="24"/>
          <w:szCs w:val="24"/>
        </w:rPr>
        <w:t>new construction</w:t>
      </w:r>
      <w:r w:rsidR="009A040C">
        <w:rPr>
          <w:rFonts w:ascii="Palatino Linotype" w:hAnsi="Palatino Linotype" w:eastAsia="Palatino Linotype" w:cs="Palatino Linotype"/>
          <w:sz w:val="24"/>
          <w:szCs w:val="24"/>
        </w:rPr>
        <w:t xml:space="preserve"> projects and </w:t>
      </w:r>
      <w:r w:rsidR="005169AB">
        <w:rPr>
          <w:rFonts w:ascii="Palatino Linotype" w:hAnsi="Palatino Linotype" w:eastAsia="Palatino Linotype" w:cs="Palatino Linotype"/>
          <w:sz w:val="24"/>
          <w:szCs w:val="24"/>
        </w:rPr>
        <w:t>would qualify for electric line extension sub</w:t>
      </w:r>
      <w:r w:rsidR="00EF28CE">
        <w:rPr>
          <w:rFonts w:ascii="Palatino Linotype" w:hAnsi="Palatino Linotype" w:eastAsia="Palatino Linotype" w:cs="Palatino Linotype"/>
          <w:sz w:val="24"/>
          <w:szCs w:val="24"/>
        </w:rPr>
        <w:t xml:space="preserve">sidies </w:t>
      </w:r>
      <w:r w:rsidR="00806A51">
        <w:rPr>
          <w:rFonts w:ascii="Palatino Linotype" w:hAnsi="Palatino Linotype" w:eastAsia="Palatino Linotype" w:cs="Palatino Linotype"/>
          <w:sz w:val="24"/>
          <w:szCs w:val="24"/>
        </w:rPr>
        <w:t>while the community pool house would be ineligible for electric line extension subsidies.</w:t>
      </w:r>
      <w:r w:rsidR="009A040C">
        <w:rPr>
          <w:rFonts w:ascii="Palatino Linotype" w:hAnsi="Palatino Linotype" w:eastAsia="Palatino Linotype" w:cs="Palatino Linotype"/>
          <w:sz w:val="24"/>
          <w:szCs w:val="24"/>
        </w:rPr>
        <w:t xml:space="preserve"> </w:t>
      </w:r>
      <w:r w:rsidR="00CD71E8">
        <w:rPr>
          <w:rFonts w:ascii="Palatino Linotype" w:hAnsi="Palatino Linotype" w:eastAsia="Palatino Linotype" w:cs="Palatino Linotype"/>
          <w:sz w:val="24"/>
          <w:szCs w:val="24"/>
        </w:rPr>
        <w:t xml:space="preserve">Under the mixed-use development scenario articulated in the question, </w:t>
      </w:r>
      <w:r w:rsidR="00364EC7">
        <w:rPr>
          <w:rFonts w:ascii="Palatino Linotype" w:hAnsi="Palatino Linotype" w:eastAsia="Palatino Linotype" w:cs="Palatino Linotype"/>
          <w:sz w:val="24"/>
          <w:szCs w:val="24"/>
        </w:rPr>
        <w:t xml:space="preserve">any residential or commercial space that </w:t>
      </w:r>
      <w:r w:rsidR="005671B9">
        <w:rPr>
          <w:rFonts w:ascii="Palatino Linotype" w:hAnsi="Palatino Linotype" w:eastAsia="Palatino Linotype" w:cs="Palatino Linotype"/>
          <w:sz w:val="24"/>
          <w:szCs w:val="24"/>
        </w:rPr>
        <w:t xml:space="preserve">is all-electric </w:t>
      </w:r>
      <w:r w:rsidR="00B94149">
        <w:rPr>
          <w:rFonts w:ascii="Palatino Linotype" w:hAnsi="Palatino Linotype" w:eastAsia="Palatino Linotype" w:cs="Palatino Linotype"/>
          <w:sz w:val="24"/>
          <w:szCs w:val="24"/>
        </w:rPr>
        <w:t>would similarly qualify for electric line extension subsidies</w:t>
      </w:r>
      <w:r w:rsidR="007D2E83">
        <w:rPr>
          <w:rFonts w:ascii="Palatino Linotype" w:hAnsi="Palatino Linotype" w:eastAsia="Palatino Linotype" w:cs="Palatino Linotype"/>
          <w:sz w:val="24"/>
          <w:szCs w:val="24"/>
        </w:rPr>
        <w:t xml:space="preserve">. </w:t>
      </w:r>
      <w:r w:rsidRPr="00755126" w:rsidR="007D2E83">
        <w:rPr>
          <w:rFonts w:ascii="Palatino Linotype" w:hAnsi="Palatino Linotype" w:eastAsia="Palatino Linotype" w:cs="Palatino Linotype"/>
          <w:b/>
          <w:bCs/>
          <w:sz w:val="24"/>
          <w:szCs w:val="24"/>
        </w:rPr>
        <w:t>The only scenario in which</w:t>
      </w:r>
      <w:r w:rsidRPr="00755126" w:rsidR="006568A6">
        <w:rPr>
          <w:rFonts w:ascii="Palatino Linotype" w:hAnsi="Palatino Linotype" w:eastAsia="Palatino Linotype" w:cs="Palatino Linotype"/>
          <w:b/>
          <w:bCs/>
          <w:sz w:val="24"/>
          <w:szCs w:val="24"/>
        </w:rPr>
        <w:t xml:space="preserve"> </w:t>
      </w:r>
      <w:r w:rsidRPr="00755126" w:rsidR="00DA58E3">
        <w:rPr>
          <w:rFonts w:ascii="Palatino Linotype" w:hAnsi="Palatino Linotype" w:eastAsia="Palatino Linotype" w:cs="Palatino Linotype"/>
          <w:b/>
          <w:bCs/>
          <w:sz w:val="24"/>
          <w:szCs w:val="24"/>
        </w:rPr>
        <w:t xml:space="preserve">all-electric new construction would not qualify </w:t>
      </w:r>
      <w:r w:rsidRPr="00755126" w:rsidR="00591513">
        <w:rPr>
          <w:rFonts w:ascii="Palatino Linotype" w:hAnsi="Palatino Linotype" w:eastAsia="Palatino Linotype" w:cs="Palatino Linotype"/>
          <w:b/>
          <w:bCs/>
          <w:sz w:val="24"/>
          <w:szCs w:val="24"/>
        </w:rPr>
        <w:t xml:space="preserve">for electric line extension subsidies is </w:t>
      </w:r>
      <w:r w:rsidRPr="00755126" w:rsidR="00EE78DB">
        <w:rPr>
          <w:rFonts w:ascii="Palatino Linotype" w:hAnsi="Palatino Linotype" w:eastAsia="Palatino Linotype" w:cs="Palatino Linotype"/>
          <w:b/>
          <w:bCs/>
          <w:sz w:val="24"/>
          <w:szCs w:val="24"/>
        </w:rPr>
        <w:t>if</w:t>
      </w:r>
      <w:r w:rsidRPr="00755126" w:rsidR="007E257C">
        <w:rPr>
          <w:rFonts w:ascii="Palatino Linotype" w:hAnsi="Palatino Linotype" w:eastAsia="Palatino Linotype" w:cs="Palatino Linotype"/>
          <w:b/>
          <w:bCs/>
          <w:sz w:val="24"/>
          <w:szCs w:val="24"/>
        </w:rPr>
        <w:t xml:space="preserve"> </w:t>
      </w:r>
      <w:r w:rsidRPr="00755126" w:rsidR="00653846">
        <w:rPr>
          <w:rFonts w:ascii="Palatino Linotype" w:hAnsi="Palatino Linotype" w:eastAsia="Palatino Linotype" w:cs="Palatino Linotype"/>
          <w:b/>
          <w:bCs/>
          <w:sz w:val="24"/>
          <w:szCs w:val="24"/>
        </w:rPr>
        <w:t xml:space="preserve">the </w:t>
      </w:r>
      <w:r w:rsidR="00E95DC8">
        <w:rPr>
          <w:rFonts w:ascii="Palatino Linotype" w:hAnsi="Palatino Linotype" w:eastAsia="Palatino Linotype" w:cs="Palatino Linotype"/>
          <w:b/>
          <w:bCs/>
          <w:sz w:val="24"/>
          <w:szCs w:val="24"/>
        </w:rPr>
        <w:t>property</w:t>
      </w:r>
      <w:r w:rsidRPr="00755126" w:rsidR="00E95DC8">
        <w:rPr>
          <w:rFonts w:ascii="Palatino Linotype" w:hAnsi="Palatino Linotype" w:eastAsia="Palatino Linotype" w:cs="Palatino Linotype"/>
          <w:b/>
          <w:bCs/>
          <w:sz w:val="24"/>
          <w:szCs w:val="24"/>
        </w:rPr>
        <w:t xml:space="preserve"> </w:t>
      </w:r>
      <w:r w:rsidRPr="00755126" w:rsidR="00653846">
        <w:rPr>
          <w:rFonts w:ascii="Palatino Linotype" w:hAnsi="Palatino Linotype" w:eastAsia="Palatino Linotype" w:cs="Palatino Linotype"/>
          <w:b/>
          <w:bCs/>
          <w:sz w:val="24"/>
          <w:szCs w:val="24"/>
        </w:rPr>
        <w:t xml:space="preserve">is stubbed </w:t>
      </w:r>
      <w:r w:rsidRPr="00755126" w:rsidR="00AF7520">
        <w:rPr>
          <w:rFonts w:ascii="Palatino Linotype" w:hAnsi="Palatino Linotype" w:eastAsia="Palatino Linotype" w:cs="Palatino Linotype"/>
          <w:b/>
          <w:bCs/>
          <w:sz w:val="24"/>
          <w:szCs w:val="24"/>
        </w:rPr>
        <w:t>for gas</w:t>
      </w:r>
      <w:r w:rsidRPr="00755126" w:rsidR="00AD26FC">
        <w:rPr>
          <w:rFonts w:ascii="Palatino Linotype" w:hAnsi="Palatino Linotype" w:eastAsia="Palatino Linotype" w:cs="Palatino Linotype"/>
          <w:b/>
          <w:bCs/>
          <w:sz w:val="24"/>
          <w:szCs w:val="24"/>
        </w:rPr>
        <w:t xml:space="preserve"> service</w:t>
      </w:r>
      <w:r w:rsidR="00CD0E52">
        <w:rPr>
          <w:rFonts w:ascii="Palatino Linotype" w:hAnsi="Palatino Linotype" w:eastAsia="Palatino Linotype" w:cs="Palatino Linotype"/>
          <w:b/>
          <w:bCs/>
          <w:sz w:val="24"/>
          <w:szCs w:val="24"/>
        </w:rPr>
        <w:t xml:space="preserve"> (i.e., a gas service line extends from the gas </w:t>
      </w:r>
      <w:r w:rsidR="0056054E">
        <w:rPr>
          <w:rFonts w:ascii="Palatino Linotype" w:hAnsi="Palatino Linotype" w:eastAsia="Palatino Linotype" w:cs="Palatino Linotype"/>
          <w:b/>
          <w:bCs/>
          <w:sz w:val="24"/>
          <w:szCs w:val="24"/>
        </w:rPr>
        <w:lastRenderedPageBreak/>
        <w:t xml:space="preserve">distribution </w:t>
      </w:r>
      <w:r w:rsidR="00CD0E52">
        <w:rPr>
          <w:rFonts w:ascii="Palatino Linotype" w:hAnsi="Palatino Linotype" w:eastAsia="Palatino Linotype" w:cs="Palatino Linotype"/>
          <w:b/>
          <w:bCs/>
          <w:sz w:val="24"/>
          <w:szCs w:val="24"/>
        </w:rPr>
        <w:t xml:space="preserve">main to the </w:t>
      </w:r>
      <w:r w:rsidR="003926E7">
        <w:rPr>
          <w:rFonts w:ascii="Palatino Linotype" w:hAnsi="Palatino Linotype" w:eastAsia="Palatino Linotype" w:cs="Palatino Linotype"/>
          <w:b/>
          <w:bCs/>
          <w:sz w:val="24"/>
          <w:szCs w:val="24"/>
        </w:rPr>
        <w:t>property</w:t>
      </w:r>
      <w:r w:rsidR="0084502F">
        <w:rPr>
          <w:rFonts w:ascii="Palatino Linotype" w:hAnsi="Palatino Linotype" w:eastAsia="Palatino Linotype" w:cs="Palatino Linotype"/>
          <w:b/>
          <w:bCs/>
          <w:sz w:val="24"/>
          <w:szCs w:val="24"/>
        </w:rPr>
        <w:t>)</w:t>
      </w:r>
      <w:r w:rsidR="000509FF">
        <w:rPr>
          <w:rFonts w:ascii="Palatino Linotype" w:hAnsi="Palatino Linotype" w:eastAsia="Palatino Linotype" w:cs="Palatino Linotype"/>
          <w:b/>
          <w:bCs/>
          <w:sz w:val="24"/>
          <w:szCs w:val="24"/>
        </w:rPr>
        <w:t xml:space="preserve"> and/or designed </w:t>
      </w:r>
      <w:r w:rsidR="00E95DC8">
        <w:rPr>
          <w:rFonts w:ascii="Palatino Linotype" w:hAnsi="Palatino Linotype" w:eastAsia="Palatino Linotype" w:cs="Palatino Linotype"/>
          <w:b/>
          <w:bCs/>
          <w:sz w:val="24"/>
          <w:szCs w:val="24"/>
        </w:rPr>
        <w:t xml:space="preserve">in anticipation of </w:t>
      </w:r>
      <w:r w:rsidR="00C807D6">
        <w:rPr>
          <w:rFonts w:ascii="Palatino Linotype" w:hAnsi="Palatino Linotype" w:eastAsia="Palatino Linotype" w:cs="Palatino Linotype"/>
          <w:b/>
          <w:bCs/>
          <w:sz w:val="24"/>
          <w:szCs w:val="24"/>
        </w:rPr>
        <w:t>receiving pressurized gas service</w:t>
      </w:r>
      <w:r w:rsidR="00854EBB">
        <w:rPr>
          <w:rFonts w:ascii="Palatino Linotype" w:hAnsi="Palatino Linotype" w:eastAsia="Palatino Linotype" w:cs="Palatino Linotype"/>
          <w:b/>
          <w:bCs/>
          <w:sz w:val="24"/>
          <w:szCs w:val="24"/>
        </w:rPr>
        <w:t>,</w:t>
      </w:r>
      <w:r w:rsidRPr="00755126" w:rsidR="00AB582E">
        <w:rPr>
          <w:rFonts w:ascii="Palatino Linotype" w:hAnsi="Palatino Linotype" w:eastAsia="Palatino Linotype" w:cs="Palatino Linotype"/>
          <w:b/>
          <w:bCs/>
          <w:sz w:val="24"/>
          <w:szCs w:val="24"/>
        </w:rPr>
        <w:t xml:space="preserve"> </w:t>
      </w:r>
      <w:proofErr w:type="gramStart"/>
      <w:r w:rsidRPr="00755126" w:rsidR="00AB582E">
        <w:rPr>
          <w:rFonts w:ascii="Palatino Linotype" w:hAnsi="Palatino Linotype" w:eastAsia="Palatino Linotype" w:cs="Palatino Linotype"/>
          <w:b/>
          <w:bCs/>
          <w:sz w:val="24"/>
          <w:szCs w:val="24"/>
        </w:rPr>
        <w:t>so as to</w:t>
      </w:r>
      <w:proofErr w:type="gramEnd"/>
      <w:r w:rsidRPr="00755126" w:rsidR="00AB582E">
        <w:rPr>
          <w:rFonts w:ascii="Palatino Linotype" w:hAnsi="Palatino Linotype" w:eastAsia="Palatino Linotype" w:cs="Palatino Linotype"/>
          <w:b/>
          <w:bCs/>
          <w:sz w:val="24"/>
          <w:szCs w:val="24"/>
        </w:rPr>
        <w:t xml:space="preserve"> facilitate </w:t>
      </w:r>
      <w:r w:rsidRPr="00755126" w:rsidR="00840A3D">
        <w:rPr>
          <w:rFonts w:ascii="Palatino Linotype" w:hAnsi="Palatino Linotype" w:eastAsia="Palatino Linotype" w:cs="Palatino Linotype"/>
          <w:b/>
          <w:bCs/>
          <w:sz w:val="24"/>
          <w:szCs w:val="24"/>
        </w:rPr>
        <w:t xml:space="preserve">the future </w:t>
      </w:r>
      <w:r w:rsidR="00B53392">
        <w:rPr>
          <w:rFonts w:ascii="Palatino Linotype" w:hAnsi="Palatino Linotype" w:eastAsia="Palatino Linotype" w:cs="Palatino Linotype"/>
          <w:b/>
          <w:bCs/>
          <w:sz w:val="24"/>
          <w:szCs w:val="24"/>
        </w:rPr>
        <w:t>use</w:t>
      </w:r>
      <w:r w:rsidRPr="00755126" w:rsidR="00B53392">
        <w:rPr>
          <w:rFonts w:ascii="Palatino Linotype" w:hAnsi="Palatino Linotype" w:eastAsia="Palatino Linotype" w:cs="Palatino Linotype"/>
          <w:b/>
          <w:bCs/>
          <w:sz w:val="24"/>
          <w:szCs w:val="24"/>
        </w:rPr>
        <w:t xml:space="preserve"> </w:t>
      </w:r>
      <w:r w:rsidRPr="00755126" w:rsidR="00840A3D">
        <w:rPr>
          <w:rFonts w:ascii="Palatino Linotype" w:hAnsi="Palatino Linotype" w:eastAsia="Palatino Linotype" w:cs="Palatino Linotype"/>
          <w:b/>
          <w:bCs/>
          <w:sz w:val="24"/>
          <w:szCs w:val="24"/>
        </w:rPr>
        <w:t xml:space="preserve">of gas </w:t>
      </w:r>
      <w:r w:rsidR="00B53392">
        <w:rPr>
          <w:rFonts w:ascii="Palatino Linotype" w:hAnsi="Palatino Linotype" w:eastAsia="Palatino Linotype" w:cs="Palatino Linotype"/>
          <w:b/>
          <w:bCs/>
          <w:sz w:val="24"/>
          <w:szCs w:val="24"/>
        </w:rPr>
        <w:t xml:space="preserve">within a </w:t>
      </w:r>
      <w:r w:rsidR="00486CE3">
        <w:rPr>
          <w:rFonts w:ascii="Palatino Linotype" w:hAnsi="Palatino Linotype" w:eastAsia="Palatino Linotype" w:cs="Palatino Linotype"/>
          <w:b/>
          <w:bCs/>
          <w:sz w:val="24"/>
          <w:szCs w:val="24"/>
        </w:rPr>
        <w:t>property</w:t>
      </w:r>
      <w:r w:rsidRPr="00755126" w:rsidR="00FA5A18">
        <w:rPr>
          <w:rFonts w:ascii="Palatino Linotype" w:hAnsi="Palatino Linotype" w:eastAsia="Palatino Linotype" w:cs="Palatino Linotype"/>
          <w:b/>
          <w:bCs/>
          <w:sz w:val="24"/>
          <w:szCs w:val="24"/>
        </w:rPr>
        <w:t>.</w:t>
      </w:r>
      <w:r w:rsidRPr="00755126" w:rsidR="00EE78DB">
        <w:rPr>
          <w:rFonts w:ascii="Palatino Linotype" w:hAnsi="Palatino Linotype" w:eastAsia="Palatino Linotype" w:cs="Palatino Linotype"/>
          <w:b/>
          <w:bCs/>
          <w:sz w:val="24"/>
          <w:szCs w:val="24"/>
        </w:rPr>
        <w:t xml:space="preserve"> </w:t>
      </w:r>
      <w:r w:rsidR="00F44DF6">
        <w:rPr>
          <w:rFonts w:ascii="Palatino Linotype" w:hAnsi="Palatino Linotype" w:eastAsia="Palatino Linotype" w:cs="Palatino Linotype"/>
          <w:b/>
          <w:bCs/>
          <w:sz w:val="24"/>
          <w:szCs w:val="24"/>
        </w:rPr>
        <w:t xml:space="preserve">A </w:t>
      </w:r>
      <w:r w:rsidR="00486CE3">
        <w:rPr>
          <w:rFonts w:ascii="Palatino Linotype" w:hAnsi="Palatino Linotype" w:eastAsia="Palatino Linotype" w:cs="Palatino Linotype"/>
          <w:b/>
          <w:bCs/>
          <w:sz w:val="24"/>
          <w:szCs w:val="24"/>
        </w:rPr>
        <w:t xml:space="preserve">property </w:t>
      </w:r>
      <w:r w:rsidR="00F44DF6">
        <w:rPr>
          <w:rFonts w:ascii="Palatino Linotype" w:hAnsi="Palatino Linotype" w:eastAsia="Palatino Linotype" w:cs="Palatino Linotype"/>
          <w:b/>
          <w:bCs/>
          <w:sz w:val="24"/>
          <w:szCs w:val="24"/>
        </w:rPr>
        <w:t xml:space="preserve">stubbed for gas service </w:t>
      </w:r>
      <w:r w:rsidR="009531D0">
        <w:rPr>
          <w:rFonts w:ascii="Palatino Linotype" w:hAnsi="Palatino Linotype" w:eastAsia="Palatino Linotype" w:cs="Palatino Linotype"/>
          <w:b/>
          <w:bCs/>
          <w:sz w:val="24"/>
          <w:szCs w:val="24"/>
        </w:rPr>
        <w:t xml:space="preserve">shall be considered </w:t>
      </w:r>
      <w:proofErr w:type="gramStart"/>
      <w:r w:rsidR="009531D0">
        <w:rPr>
          <w:rFonts w:ascii="Palatino Linotype" w:hAnsi="Palatino Linotype" w:eastAsia="Palatino Linotype" w:cs="Palatino Linotype"/>
          <w:b/>
          <w:bCs/>
          <w:sz w:val="24"/>
          <w:szCs w:val="24"/>
        </w:rPr>
        <w:t>mixed-fuel</w:t>
      </w:r>
      <w:proofErr w:type="gramEnd"/>
      <w:r w:rsidR="009531D0">
        <w:rPr>
          <w:rFonts w:ascii="Palatino Linotype" w:hAnsi="Palatino Linotype" w:eastAsia="Palatino Linotype" w:cs="Palatino Linotype"/>
          <w:b/>
          <w:bCs/>
          <w:sz w:val="24"/>
          <w:szCs w:val="24"/>
        </w:rPr>
        <w:t xml:space="preserve"> even if it lacks a </w:t>
      </w:r>
      <w:r w:rsidR="00BC1576">
        <w:rPr>
          <w:rFonts w:ascii="Palatino Linotype" w:hAnsi="Palatino Linotype" w:eastAsia="Palatino Linotype" w:cs="Palatino Linotype"/>
          <w:b/>
          <w:bCs/>
          <w:sz w:val="24"/>
          <w:szCs w:val="24"/>
        </w:rPr>
        <w:t xml:space="preserve">riser and a </w:t>
      </w:r>
      <w:r w:rsidR="009531D0">
        <w:rPr>
          <w:rFonts w:ascii="Palatino Linotype" w:hAnsi="Palatino Linotype" w:eastAsia="Palatino Linotype" w:cs="Palatino Linotype"/>
          <w:b/>
          <w:bCs/>
          <w:sz w:val="24"/>
          <w:szCs w:val="24"/>
        </w:rPr>
        <w:t xml:space="preserve">gas meter and </w:t>
      </w:r>
      <w:r w:rsidR="00663969">
        <w:rPr>
          <w:rFonts w:ascii="Palatino Linotype" w:hAnsi="Palatino Linotype" w:eastAsia="Palatino Linotype" w:cs="Palatino Linotype"/>
          <w:b/>
          <w:bCs/>
          <w:sz w:val="24"/>
          <w:szCs w:val="24"/>
        </w:rPr>
        <w:t xml:space="preserve">is not </w:t>
      </w:r>
      <w:r w:rsidR="009964DC">
        <w:rPr>
          <w:rFonts w:ascii="Palatino Linotype" w:hAnsi="Palatino Linotype" w:eastAsia="Palatino Linotype" w:cs="Palatino Linotype"/>
          <w:b/>
          <w:bCs/>
          <w:sz w:val="24"/>
          <w:szCs w:val="24"/>
        </w:rPr>
        <w:t xml:space="preserve">initially planned or </w:t>
      </w:r>
      <w:r w:rsidR="00810C00">
        <w:rPr>
          <w:rFonts w:ascii="Palatino Linotype" w:hAnsi="Palatino Linotype" w:eastAsia="Palatino Linotype" w:cs="Palatino Linotype"/>
          <w:b/>
          <w:bCs/>
          <w:sz w:val="24"/>
          <w:szCs w:val="24"/>
        </w:rPr>
        <w:t>built to</w:t>
      </w:r>
      <w:r w:rsidR="00663969">
        <w:rPr>
          <w:rFonts w:ascii="Palatino Linotype" w:hAnsi="Palatino Linotype" w:eastAsia="Palatino Linotype" w:cs="Palatino Linotype"/>
          <w:b/>
          <w:bCs/>
          <w:sz w:val="24"/>
          <w:szCs w:val="24"/>
        </w:rPr>
        <w:t xml:space="preserve"> </w:t>
      </w:r>
      <w:r w:rsidR="00810C00">
        <w:rPr>
          <w:rFonts w:ascii="Palatino Linotype" w:hAnsi="Palatino Linotype" w:eastAsia="Palatino Linotype" w:cs="Palatino Linotype"/>
          <w:b/>
          <w:bCs/>
          <w:sz w:val="24"/>
          <w:szCs w:val="24"/>
        </w:rPr>
        <w:t>receive</w:t>
      </w:r>
      <w:r w:rsidR="00663969">
        <w:rPr>
          <w:rFonts w:ascii="Palatino Linotype" w:hAnsi="Palatino Linotype" w:eastAsia="Palatino Linotype" w:cs="Palatino Linotype"/>
          <w:b/>
          <w:bCs/>
          <w:sz w:val="24"/>
          <w:szCs w:val="24"/>
        </w:rPr>
        <w:t xml:space="preserve"> gas service.</w:t>
      </w:r>
    </w:p>
    <w:p w:rsidRPr="00B51371" w:rsidR="00465542" w:rsidP="6AAD0429" w:rsidRDefault="008362EF" w14:paraId="112FA842" w14:textId="77777777">
      <w:pPr>
        <w:rPr>
          <w:rFonts w:ascii="Palatino Linotype" w:hAnsi="Palatino Linotype" w:eastAsia="Palatino Linotype" w:cs="Palatino Linotype"/>
          <w:b/>
          <w:bCs/>
          <w:sz w:val="24"/>
          <w:szCs w:val="24"/>
        </w:rPr>
      </w:pPr>
      <w:r>
        <w:rPr>
          <w:rFonts w:ascii="Palatino Linotype" w:hAnsi="Palatino Linotype" w:eastAsia="Palatino Linotype" w:cs="Palatino Linotype"/>
          <w:sz w:val="24"/>
          <w:szCs w:val="24"/>
        </w:rPr>
        <w:t xml:space="preserve">SCE provides a </w:t>
      </w:r>
      <w:r w:rsidR="00BF62DE">
        <w:rPr>
          <w:rFonts w:ascii="Palatino Linotype" w:hAnsi="Palatino Linotype" w:eastAsia="Palatino Linotype" w:cs="Palatino Linotype"/>
          <w:sz w:val="24"/>
          <w:szCs w:val="24"/>
        </w:rPr>
        <w:t xml:space="preserve">hypothetical </w:t>
      </w:r>
      <w:r>
        <w:rPr>
          <w:rFonts w:ascii="Palatino Linotype" w:hAnsi="Palatino Linotype" w:eastAsia="Palatino Linotype" w:cs="Palatino Linotype"/>
          <w:sz w:val="24"/>
          <w:szCs w:val="24"/>
        </w:rPr>
        <w:t xml:space="preserve">example </w:t>
      </w:r>
      <w:r w:rsidR="00B27B6D">
        <w:rPr>
          <w:rFonts w:ascii="Palatino Linotype" w:hAnsi="Palatino Linotype" w:eastAsia="Palatino Linotype" w:cs="Palatino Linotype"/>
          <w:sz w:val="24"/>
          <w:szCs w:val="24"/>
        </w:rPr>
        <w:t xml:space="preserve">of a mixed-use development </w:t>
      </w:r>
      <w:r>
        <w:rPr>
          <w:rFonts w:ascii="Palatino Linotype" w:hAnsi="Palatino Linotype" w:eastAsia="Palatino Linotype" w:cs="Palatino Linotype"/>
          <w:sz w:val="24"/>
          <w:szCs w:val="24"/>
        </w:rPr>
        <w:t xml:space="preserve">in which </w:t>
      </w:r>
      <w:r w:rsidR="002735BF">
        <w:rPr>
          <w:rFonts w:ascii="Palatino Linotype" w:hAnsi="Palatino Linotype" w:eastAsia="Palatino Linotype" w:cs="Palatino Linotype"/>
          <w:sz w:val="24"/>
          <w:szCs w:val="24"/>
        </w:rPr>
        <w:t>15 all-electric residential units sit atop two mixed-fuel commercial units</w:t>
      </w:r>
      <w:r w:rsidR="00570AFA">
        <w:rPr>
          <w:rFonts w:ascii="Palatino Linotype" w:hAnsi="Palatino Linotype" w:eastAsia="Palatino Linotype" w:cs="Palatino Linotype"/>
          <w:sz w:val="24"/>
          <w:szCs w:val="24"/>
        </w:rPr>
        <w:t xml:space="preserve">, stating that </w:t>
      </w:r>
      <w:r w:rsidR="00972986">
        <w:rPr>
          <w:rFonts w:ascii="Palatino Linotype" w:hAnsi="Palatino Linotype" w:eastAsia="Palatino Linotype" w:cs="Palatino Linotype"/>
          <w:sz w:val="24"/>
          <w:szCs w:val="24"/>
        </w:rPr>
        <w:t>“</w:t>
      </w:r>
      <w:r w:rsidRPr="00972986" w:rsidR="00972986">
        <w:rPr>
          <w:rFonts w:ascii="Palatino Linotype" w:hAnsi="Palatino Linotype" w:eastAsia="Palatino Linotype" w:cs="Palatino Linotype"/>
          <w:sz w:val="24"/>
          <w:szCs w:val="24"/>
        </w:rPr>
        <w:t>if the Draft Resolution is adopted as written, SCE will separate this property into two work orders, one for the 15 all-electric residential units and another for the 2 mixed-fuel commercial units</w:t>
      </w:r>
      <w:r w:rsidR="00972986">
        <w:rPr>
          <w:rFonts w:ascii="Palatino Linotype" w:hAnsi="Palatino Linotype" w:eastAsia="Palatino Linotype" w:cs="Palatino Linotype"/>
          <w:sz w:val="24"/>
          <w:szCs w:val="24"/>
        </w:rPr>
        <w:t>.”</w:t>
      </w:r>
      <w:r w:rsidR="00972986">
        <w:rPr>
          <w:rStyle w:val="FootnoteReference"/>
          <w:rFonts w:ascii="Palatino Linotype" w:hAnsi="Palatino Linotype" w:eastAsia="Palatino Linotype" w:cs="Palatino Linotype"/>
          <w:sz w:val="24"/>
          <w:szCs w:val="24"/>
        </w:rPr>
        <w:footnoteReference w:id="11"/>
      </w:r>
      <w:r w:rsidR="00972986">
        <w:rPr>
          <w:rFonts w:ascii="Palatino Linotype" w:hAnsi="Palatino Linotype" w:eastAsia="Palatino Linotype" w:cs="Palatino Linotype"/>
          <w:sz w:val="24"/>
          <w:szCs w:val="24"/>
        </w:rPr>
        <w:t xml:space="preserve"> They add</w:t>
      </w:r>
      <w:r w:rsidR="009D2DC3">
        <w:rPr>
          <w:rFonts w:ascii="Palatino Linotype" w:hAnsi="Palatino Linotype" w:eastAsia="Palatino Linotype" w:cs="Palatino Linotype"/>
          <w:sz w:val="24"/>
          <w:szCs w:val="24"/>
        </w:rPr>
        <w:t xml:space="preserve"> that t</w:t>
      </w:r>
      <w:r w:rsidRPr="00BF26D5" w:rsidR="00BF26D5">
        <w:rPr>
          <w:rFonts w:ascii="Palatino Linotype" w:hAnsi="Palatino Linotype" w:eastAsia="Palatino Linotype" w:cs="Palatino Linotype"/>
          <w:sz w:val="24"/>
          <w:szCs w:val="24"/>
        </w:rPr>
        <w:t xml:space="preserve">he </w:t>
      </w:r>
      <w:r w:rsidR="009D2DC3">
        <w:rPr>
          <w:rFonts w:ascii="Palatino Linotype" w:hAnsi="Palatino Linotype" w:eastAsia="Palatino Linotype" w:cs="Palatino Linotype"/>
          <w:sz w:val="24"/>
          <w:szCs w:val="24"/>
        </w:rPr>
        <w:t>“</w:t>
      </w:r>
      <w:r w:rsidRPr="00BF26D5" w:rsidR="00BF26D5">
        <w:rPr>
          <w:rFonts w:ascii="Palatino Linotype" w:hAnsi="Palatino Linotype" w:eastAsia="Palatino Linotype" w:cs="Palatino Linotype"/>
          <w:sz w:val="24"/>
          <w:szCs w:val="24"/>
        </w:rPr>
        <w:t>15 all-electric residential units work order would contain the total cost of the project minus the mixed fuel units, and would receive subsidies, whereas the 2 mixed-fuel commercial units would only pay for the cost of 2 commercial meters.</w:t>
      </w:r>
      <w:r w:rsidR="009D2DC3">
        <w:rPr>
          <w:rFonts w:ascii="Palatino Linotype" w:hAnsi="Palatino Linotype" w:eastAsia="Palatino Linotype" w:cs="Palatino Linotype"/>
          <w:sz w:val="24"/>
          <w:szCs w:val="24"/>
        </w:rPr>
        <w:t>”</w:t>
      </w:r>
      <w:r w:rsidR="009D2DC3">
        <w:rPr>
          <w:rStyle w:val="FootnoteReference"/>
          <w:rFonts w:ascii="Palatino Linotype" w:hAnsi="Palatino Linotype" w:eastAsia="Palatino Linotype" w:cs="Palatino Linotype"/>
          <w:sz w:val="24"/>
          <w:szCs w:val="24"/>
        </w:rPr>
        <w:footnoteReference w:id="12"/>
      </w:r>
      <w:r w:rsidR="00B51371">
        <w:rPr>
          <w:rFonts w:ascii="Palatino Linotype" w:hAnsi="Palatino Linotype" w:eastAsia="Palatino Linotype" w:cs="Palatino Linotype"/>
          <w:sz w:val="24"/>
          <w:szCs w:val="24"/>
        </w:rPr>
        <w:t xml:space="preserve"> This is an acceptable way to determine cost apportionment. </w:t>
      </w:r>
      <w:r w:rsidRPr="00B51371" w:rsidR="00465542">
        <w:rPr>
          <w:rFonts w:ascii="Palatino Linotype" w:hAnsi="Palatino Linotype" w:eastAsia="Palatino Linotype" w:cs="Palatino Linotype"/>
          <w:b/>
          <w:bCs/>
          <w:sz w:val="24"/>
          <w:szCs w:val="24"/>
        </w:rPr>
        <w:t xml:space="preserve">Because D.23-12-037 did not specify </w:t>
      </w:r>
      <w:r w:rsidRPr="00B51371" w:rsidR="00903796">
        <w:rPr>
          <w:rFonts w:ascii="Palatino Linotype" w:hAnsi="Palatino Linotype" w:eastAsia="Palatino Linotype" w:cs="Palatino Linotype"/>
          <w:b/>
          <w:bCs/>
          <w:sz w:val="24"/>
          <w:szCs w:val="24"/>
        </w:rPr>
        <w:t>how to apportion costs</w:t>
      </w:r>
      <w:r w:rsidRPr="00B51371" w:rsidR="009C0B34">
        <w:rPr>
          <w:rFonts w:ascii="Palatino Linotype" w:hAnsi="Palatino Linotype" w:eastAsia="Palatino Linotype" w:cs="Palatino Linotype"/>
          <w:b/>
          <w:bCs/>
          <w:sz w:val="24"/>
          <w:szCs w:val="24"/>
        </w:rPr>
        <w:t xml:space="preserve"> between all-electric and mixed-fuel units in a mixed-use development, </w:t>
      </w:r>
      <w:r w:rsidRPr="00B51371" w:rsidR="00AF3C60">
        <w:rPr>
          <w:rFonts w:ascii="Palatino Linotype" w:hAnsi="Palatino Linotype" w:eastAsia="Palatino Linotype" w:cs="Palatino Linotype"/>
          <w:b/>
          <w:bCs/>
          <w:sz w:val="24"/>
          <w:szCs w:val="24"/>
        </w:rPr>
        <w:t>cost apportionment shall be at the discretion of the electric IOU</w:t>
      </w:r>
      <w:r w:rsidRPr="00B51371" w:rsidR="00B51371">
        <w:rPr>
          <w:rFonts w:ascii="Palatino Linotype" w:hAnsi="Palatino Linotype" w:eastAsia="Palatino Linotype" w:cs="Palatino Linotype"/>
          <w:b/>
          <w:bCs/>
          <w:sz w:val="24"/>
          <w:szCs w:val="24"/>
        </w:rPr>
        <w:t xml:space="preserve"> unless otherwise directed in the future</w:t>
      </w:r>
      <w:r w:rsidRPr="00B51371" w:rsidR="00AF3C60">
        <w:rPr>
          <w:rFonts w:ascii="Palatino Linotype" w:hAnsi="Palatino Linotype" w:eastAsia="Palatino Linotype" w:cs="Palatino Linotype"/>
          <w:b/>
          <w:bCs/>
          <w:sz w:val="24"/>
          <w:szCs w:val="24"/>
        </w:rPr>
        <w:t>.</w:t>
      </w:r>
    </w:p>
    <w:p w:rsidR="5E74B5D1" w:rsidP="004B1AD4" w:rsidRDefault="0F618FC8" w14:paraId="6C56B614" w14:textId="77777777">
      <w:pPr>
        <w:pStyle w:val="ListParagraph"/>
        <w:keepNext/>
        <w:numPr>
          <w:ilvl w:val="0"/>
          <w:numId w:val="4"/>
        </w:numPr>
        <w:spacing w:before="240"/>
        <w:rPr>
          <w:rFonts w:ascii="Palatino Linotype" w:hAnsi="Palatino Linotype" w:eastAsia="Palatino Linotype" w:cs="Palatino Linotype"/>
          <w:i/>
          <w:iCs/>
          <w:sz w:val="24"/>
          <w:szCs w:val="24"/>
        </w:rPr>
      </w:pPr>
      <w:r w:rsidRPr="6AAD0429">
        <w:rPr>
          <w:rFonts w:ascii="Palatino Linotype" w:hAnsi="Palatino Linotype" w:eastAsia="Palatino Linotype" w:cs="Palatino Linotype"/>
          <w:i/>
          <w:iCs/>
          <w:sz w:val="24"/>
          <w:szCs w:val="24"/>
        </w:rPr>
        <w:t>Is the determination based on whether the phases and work orders of the project</w:t>
      </w:r>
      <w:r w:rsidRPr="6AAD0429" w:rsidR="33092446">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 xml:space="preserve">are being separated individually or managed as one main </w:t>
      </w:r>
      <w:r w:rsidRPr="26094972">
        <w:rPr>
          <w:rFonts w:ascii="Palatino Linotype" w:hAnsi="Palatino Linotype" w:eastAsia="Palatino Linotype" w:cs="Palatino Linotype"/>
          <w:i/>
          <w:iCs/>
          <w:sz w:val="24"/>
          <w:szCs w:val="24"/>
        </w:rPr>
        <w:t>project</w:t>
      </w:r>
      <w:r w:rsidRPr="6AAD0429">
        <w:rPr>
          <w:rFonts w:ascii="Palatino Linotype" w:hAnsi="Palatino Linotype" w:eastAsia="Palatino Linotype" w:cs="Palatino Linotype"/>
          <w:i/>
          <w:iCs/>
          <w:sz w:val="24"/>
          <w:szCs w:val="24"/>
        </w:rPr>
        <w:t>?</w:t>
      </w:r>
    </w:p>
    <w:p w:rsidR="3B97ABE7" w:rsidP="004B1AD4" w:rsidRDefault="00F43D8F" w14:paraId="55940FC1" w14:textId="77777777">
      <w:pPr>
        <w:keepNext/>
        <w:rPr>
          <w:rFonts w:ascii="Palatino Linotype" w:hAnsi="Palatino Linotype" w:eastAsia="Palatino Linotype" w:cs="Palatino Linotype"/>
          <w:b/>
          <w:bCs/>
          <w:sz w:val="24"/>
          <w:szCs w:val="24"/>
        </w:rPr>
      </w:pPr>
      <w:r>
        <w:rPr>
          <w:rFonts w:ascii="Palatino Linotype" w:hAnsi="Palatino Linotype" w:eastAsia="Palatino Linotype" w:cs="Palatino Linotype"/>
          <w:sz w:val="24"/>
          <w:szCs w:val="24"/>
        </w:rPr>
        <w:t xml:space="preserve">As </w:t>
      </w:r>
      <w:r w:rsidR="006400EB">
        <w:rPr>
          <w:rFonts w:ascii="Palatino Linotype" w:hAnsi="Palatino Linotype" w:eastAsia="Palatino Linotype" w:cs="Palatino Linotype"/>
          <w:sz w:val="24"/>
          <w:szCs w:val="24"/>
        </w:rPr>
        <w:t>explained above, a single application for an electric line extension may contain multiple new construction projects</w:t>
      </w:r>
      <w:r w:rsidRPr="6AAD0429" w:rsidR="58AA3CF0">
        <w:rPr>
          <w:rFonts w:ascii="Palatino Linotype" w:hAnsi="Palatino Linotype" w:eastAsia="Palatino Linotype" w:cs="Palatino Linotype"/>
          <w:sz w:val="24"/>
          <w:szCs w:val="24"/>
        </w:rPr>
        <w:t>.</w:t>
      </w:r>
      <w:r w:rsidR="00534E8F">
        <w:rPr>
          <w:rFonts w:ascii="Palatino Linotype" w:hAnsi="Palatino Linotype" w:eastAsia="Palatino Linotype" w:cs="Palatino Linotype"/>
          <w:sz w:val="24"/>
          <w:szCs w:val="24"/>
        </w:rPr>
        <w:t xml:space="preserve"> </w:t>
      </w:r>
      <w:r w:rsidRPr="00755126" w:rsidR="00534E8F">
        <w:rPr>
          <w:rFonts w:ascii="Palatino Linotype" w:hAnsi="Palatino Linotype" w:eastAsia="Palatino Linotype" w:cs="Palatino Linotype"/>
          <w:b/>
          <w:bCs/>
          <w:sz w:val="24"/>
          <w:szCs w:val="24"/>
        </w:rPr>
        <w:t xml:space="preserve">If an application </w:t>
      </w:r>
      <w:r w:rsidRPr="00755126" w:rsidR="006B55FE">
        <w:rPr>
          <w:rFonts w:ascii="Palatino Linotype" w:hAnsi="Palatino Linotype" w:eastAsia="Palatino Linotype" w:cs="Palatino Linotype"/>
          <w:b/>
          <w:bCs/>
          <w:sz w:val="24"/>
          <w:szCs w:val="24"/>
        </w:rPr>
        <w:t xml:space="preserve">for an electric line extension </w:t>
      </w:r>
      <w:r w:rsidRPr="00755126" w:rsidR="00534E8F">
        <w:rPr>
          <w:rFonts w:ascii="Palatino Linotype" w:hAnsi="Palatino Linotype" w:eastAsia="Palatino Linotype" w:cs="Palatino Linotype"/>
          <w:b/>
          <w:bCs/>
          <w:sz w:val="24"/>
          <w:szCs w:val="24"/>
        </w:rPr>
        <w:t xml:space="preserve">contains a combination of mixed-fuel new construction projects and all-electric new construction projects, </w:t>
      </w:r>
      <w:r w:rsidRPr="00755126" w:rsidR="002B6FFA">
        <w:rPr>
          <w:rFonts w:ascii="Palatino Linotype" w:hAnsi="Palatino Linotype" w:eastAsia="Palatino Linotype" w:cs="Palatino Linotype"/>
          <w:b/>
          <w:bCs/>
          <w:sz w:val="24"/>
          <w:szCs w:val="24"/>
        </w:rPr>
        <w:t xml:space="preserve">the </w:t>
      </w:r>
      <w:r w:rsidRPr="00755126" w:rsidR="00BD418A">
        <w:rPr>
          <w:rFonts w:ascii="Palatino Linotype" w:hAnsi="Palatino Linotype" w:eastAsia="Palatino Linotype" w:cs="Palatino Linotype"/>
          <w:b/>
          <w:bCs/>
          <w:sz w:val="24"/>
          <w:szCs w:val="24"/>
        </w:rPr>
        <w:t xml:space="preserve">electric </w:t>
      </w:r>
      <w:r w:rsidRPr="00755126" w:rsidR="002B6FFA">
        <w:rPr>
          <w:rFonts w:ascii="Palatino Linotype" w:hAnsi="Palatino Linotype" w:eastAsia="Palatino Linotype" w:cs="Palatino Linotype"/>
          <w:b/>
          <w:bCs/>
          <w:sz w:val="24"/>
          <w:szCs w:val="24"/>
        </w:rPr>
        <w:t>IOU sh</w:t>
      </w:r>
      <w:r w:rsidRPr="00755126" w:rsidR="00DC2AFE">
        <w:rPr>
          <w:rFonts w:ascii="Palatino Linotype" w:hAnsi="Palatino Linotype" w:eastAsia="Palatino Linotype" w:cs="Palatino Linotype"/>
          <w:b/>
          <w:bCs/>
          <w:sz w:val="24"/>
          <w:szCs w:val="24"/>
        </w:rPr>
        <w:t xml:space="preserve">all </w:t>
      </w:r>
      <w:r w:rsidR="000747FC">
        <w:rPr>
          <w:rFonts w:ascii="Palatino Linotype" w:hAnsi="Palatino Linotype" w:eastAsia="Palatino Linotype" w:cs="Palatino Linotype"/>
          <w:b/>
          <w:bCs/>
          <w:sz w:val="24"/>
          <w:szCs w:val="24"/>
        </w:rPr>
        <w:t>grant</w:t>
      </w:r>
      <w:r w:rsidRPr="00755126" w:rsidR="00247E87">
        <w:rPr>
          <w:rFonts w:ascii="Palatino Linotype" w:hAnsi="Palatino Linotype" w:eastAsia="Palatino Linotype" w:cs="Palatino Linotype"/>
          <w:b/>
          <w:bCs/>
          <w:sz w:val="24"/>
          <w:szCs w:val="24"/>
        </w:rPr>
        <w:t xml:space="preserve"> electric line extension subsidies to </w:t>
      </w:r>
      <w:r w:rsidR="00C63A3D">
        <w:rPr>
          <w:rFonts w:ascii="Palatino Linotype" w:hAnsi="Palatino Linotype" w:eastAsia="Palatino Linotype" w:cs="Palatino Linotype"/>
          <w:b/>
          <w:bCs/>
          <w:sz w:val="24"/>
          <w:szCs w:val="24"/>
        </w:rPr>
        <w:t>any</w:t>
      </w:r>
      <w:r w:rsidRPr="00755126" w:rsidR="00247E87">
        <w:rPr>
          <w:rFonts w:ascii="Palatino Linotype" w:hAnsi="Palatino Linotype" w:eastAsia="Palatino Linotype" w:cs="Palatino Linotype"/>
          <w:b/>
          <w:bCs/>
          <w:sz w:val="24"/>
          <w:szCs w:val="24"/>
        </w:rPr>
        <w:t xml:space="preserve"> all-electric new construction projects</w:t>
      </w:r>
      <w:r w:rsidR="0090157B">
        <w:rPr>
          <w:rFonts w:ascii="Palatino Linotype" w:hAnsi="Palatino Linotype" w:eastAsia="Palatino Linotype" w:cs="Palatino Linotype"/>
          <w:b/>
          <w:bCs/>
          <w:sz w:val="24"/>
          <w:szCs w:val="24"/>
        </w:rPr>
        <w:t xml:space="preserve"> included in the </w:t>
      </w:r>
      <w:r w:rsidR="002B0585">
        <w:rPr>
          <w:rFonts w:ascii="Palatino Linotype" w:hAnsi="Palatino Linotype" w:eastAsia="Palatino Linotype" w:cs="Palatino Linotype"/>
          <w:b/>
          <w:bCs/>
          <w:sz w:val="24"/>
          <w:szCs w:val="24"/>
        </w:rPr>
        <w:t>application</w:t>
      </w:r>
      <w:r w:rsidR="00984C2E">
        <w:rPr>
          <w:rFonts w:ascii="Palatino Linotype" w:hAnsi="Palatino Linotype" w:eastAsia="Palatino Linotype" w:cs="Palatino Linotype"/>
          <w:b/>
          <w:bCs/>
          <w:sz w:val="24"/>
          <w:szCs w:val="24"/>
        </w:rPr>
        <w:t xml:space="preserve"> that do not stub for gas</w:t>
      </w:r>
      <w:r w:rsidR="00C75FB9">
        <w:rPr>
          <w:rFonts w:ascii="Palatino Linotype" w:hAnsi="Palatino Linotype" w:eastAsia="Palatino Linotype" w:cs="Palatino Linotype"/>
          <w:b/>
          <w:bCs/>
          <w:sz w:val="24"/>
          <w:szCs w:val="24"/>
        </w:rPr>
        <w:t xml:space="preserve"> service</w:t>
      </w:r>
      <w:r w:rsidRPr="00755126" w:rsidR="00247E87">
        <w:rPr>
          <w:rFonts w:ascii="Palatino Linotype" w:hAnsi="Palatino Linotype" w:eastAsia="Palatino Linotype" w:cs="Palatino Linotype"/>
          <w:b/>
          <w:bCs/>
          <w:sz w:val="24"/>
          <w:szCs w:val="24"/>
        </w:rPr>
        <w:t>.</w:t>
      </w:r>
    </w:p>
    <w:p w:rsidR="5E74B5D1" w:rsidP="00144DC7" w:rsidRDefault="0F618FC8" w14:paraId="2C2D4DEF" w14:textId="77777777">
      <w:pPr>
        <w:pStyle w:val="ListParagraph"/>
        <w:numPr>
          <w:ilvl w:val="0"/>
          <w:numId w:val="4"/>
        </w:numPr>
        <w:spacing w:before="360"/>
        <w:rPr>
          <w:rFonts w:ascii="Palatino Linotype" w:hAnsi="Palatino Linotype" w:eastAsia="Palatino Linotype" w:cs="Palatino Linotype"/>
          <w:i/>
          <w:iCs/>
          <w:sz w:val="24"/>
          <w:szCs w:val="24"/>
        </w:rPr>
      </w:pPr>
      <w:r w:rsidRPr="6AAD0429">
        <w:rPr>
          <w:rFonts w:ascii="Palatino Linotype" w:hAnsi="Palatino Linotype" w:eastAsia="Palatino Linotype" w:cs="Palatino Linotype"/>
          <w:i/>
          <w:iCs/>
          <w:sz w:val="24"/>
          <w:szCs w:val="24"/>
        </w:rPr>
        <w:t>If a project has multiple phases, can each phase be considered its own project?</w:t>
      </w:r>
      <w:r w:rsidRPr="6AAD0429" w:rsidR="69AB0F60">
        <w:rPr>
          <w:rFonts w:ascii="Palatino Linotype" w:hAnsi="Palatino Linotype" w:eastAsia="Palatino Linotype" w:cs="Palatino Linotype"/>
          <w:i/>
          <w:iCs/>
          <w:sz w:val="24"/>
          <w:szCs w:val="24"/>
        </w:rPr>
        <w:t xml:space="preserve"> </w:t>
      </w:r>
    </w:p>
    <w:p w:rsidR="0068046D" w:rsidP="6AAD0429" w:rsidRDefault="00443B9D" w14:paraId="61139619"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 xml:space="preserve">The </w:t>
      </w:r>
      <w:r w:rsidR="00143C0D">
        <w:rPr>
          <w:rFonts w:ascii="Palatino Linotype" w:hAnsi="Palatino Linotype" w:eastAsia="Palatino Linotype" w:cs="Palatino Linotype"/>
          <w:sz w:val="24"/>
          <w:szCs w:val="24"/>
        </w:rPr>
        <w:t>Phase 3B Decision did not define what constitutes a “phase”</w:t>
      </w:r>
      <w:r w:rsidR="00986D4E">
        <w:rPr>
          <w:rFonts w:ascii="Palatino Linotype" w:hAnsi="Palatino Linotype" w:eastAsia="Palatino Linotype" w:cs="Palatino Linotype"/>
          <w:sz w:val="24"/>
          <w:szCs w:val="24"/>
        </w:rPr>
        <w:t xml:space="preserve"> or specify </w:t>
      </w:r>
      <w:r w:rsidR="000F76A5">
        <w:rPr>
          <w:rFonts w:ascii="Palatino Linotype" w:hAnsi="Palatino Linotype" w:eastAsia="Palatino Linotype" w:cs="Palatino Linotype"/>
          <w:sz w:val="24"/>
          <w:szCs w:val="24"/>
        </w:rPr>
        <w:t>conditions under which phasing could impact eligibility for electric line extension subsidies.</w:t>
      </w:r>
      <w:r w:rsidR="00143C0D">
        <w:rPr>
          <w:rFonts w:ascii="Palatino Linotype" w:hAnsi="Palatino Linotype" w:eastAsia="Palatino Linotype" w:cs="Palatino Linotype"/>
          <w:sz w:val="24"/>
          <w:szCs w:val="24"/>
        </w:rPr>
        <w:t xml:space="preserve"> </w:t>
      </w:r>
      <w:r w:rsidRPr="00755126" w:rsidR="001A63EA">
        <w:rPr>
          <w:rFonts w:ascii="Palatino Linotype" w:hAnsi="Palatino Linotype" w:eastAsia="Palatino Linotype" w:cs="Palatino Linotype"/>
          <w:b/>
          <w:bCs/>
          <w:sz w:val="24"/>
          <w:szCs w:val="24"/>
        </w:rPr>
        <w:t>If “phase” is understood to mean</w:t>
      </w:r>
      <w:r w:rsidRPr="00755126" w:rsidR="00A36193">
        <w:rPr>
          <w:rFonts w:ascii="Palatino Linotype" w:hAnsi="Palatino Linotype" w:eastAsia="Palatino Linotype" w:cs="Palatino Linotype"/>
          <w:b/>
          <w:bCs/>
          <w:sz w:val="24"/>
          <w:szCs w:val="24"/>
        </w:rPr>
        <w:t xml:space="preserve"> the sequence in which </w:t>
      </w:r>
      <w:r w:rsidRPr="00755126" w:rsidR="00D66614">
        <w:rPr>
          <w:rFonts w:ascii="Palatino Linotype" w:hAnsi="Palatino Linotype" w:eastAsia="Palatino Linotype" w:cs="Palatino Linotype"/>
          <w:b/>
          <w:bCs/>
          <w:sz w:val="24"/>
          <w:szCs w:val="24"/>
        </w:rPr>
        <w:t>electric line</w:t>
      </w:r>
      <w:r w:rsidRPr="00755126" w:rsidR="002F3B0B">
        <w:rPr>
          <w:rFonts w:ascii="Palatino Linotype" w:hAnsi="Palatino Linotype" w:eastAsia="Palatino Linotype" w:cs="Palatino Linotype"/>
          <w:b/>
          <w:bCs/>
          <w:sz w:val="24"/>
          <w:szCs w:val="24"/>
        </w:rPr>
        <w:t xml:space="preserve">s are extended to </w:t>
      </w:r>
      <w:r w:rsidRPr="00755126" w:rsidR="00A36193">
        <w:rPr>
          <w:rFonts w:ascii="Palatino Linotype" w:hAnsi="Palatino Linotype" w:eastAsia="Palatino Linotype" w:cs="Palatino Linotype"/>
          <w:b/>
          <w:bCs/>
          <w:sz w:val="24"/>
          <w:szCs w:val="24"/>
        </w:rPr>
        <w:t>new construction projects</w:t>
      </w:r>
      <w:r w:rsidRPr="00755126" w:rsidR="002D66A0">
        <w:rPr>
          <w:rFonts w:ascii="Palatino Linotype" w:hAnsi="Palatino Linotype" w:eastAsia="Palatino Linotype" w:cs="Palatino Linotype"/>
          <w:b/>
          <w:bCs/>
          <w:sz w:val="24"/>
          <w:szCs w:val="24"/>
        </w:rPr>
        <w:t xml:space="preserve">, </w:t>
      </w:r>
      <w:r w:rsidRPr="00755126" w:rsidR="00D90619">
        <w:rPr>
          <w:rFonts w:ascii="Palatino Linotype" w:hAnsi="Palatino Linotype" w:eastAsia="Palatino Linotype" w:cs="Palatino Linotype"/>
          <w:b/>
          <w:bCs/>
          <w:sz w:val="24"/>
          <w:szCs w:val="24"/>
        </w:rPr>
        <w:t xml:space="preserve">the sequencing is irrelevant to </w:t>
      </w:r>
      <w:r w:rsidRPr="00755126" w:rsidR="00DC4D19">
        <w:rPr>
          <w:rFonts w:ascii="Palatino Linotype" w:hAnsi="Palatino Linotype" w:eastAsia="Palatino Linotype" w:cs="Palatino Linotype"/>
          <w:b/>
          <w:bCs/>
          <w:sz w:val="24"/>
          <w:szCs w:val="24"/>
        </w:rPr>
        <w:t>eligibility for electric line extension subsidies.</w:t>
      </w:r>
      <w:r w:rsidR="00DC4D19">
        <w:rPr>
          <w:rFonts w:ascii="Palatino Linotype" w:hAnsi="Palatino Linotype" w:eastAsia="Palatino Linotype" w:cs="Palatino Linotype"/>
          <w:sz w:val="24"/>
          <w:szCs w:val="24"/>
        </w:rPr>
        <w:t xml:space="preserve"> </w:t>
      </w:r>
      <w:r w:rsidR="00576C5C">
        <w:rPr>
          <w:rFonts w:ascii="Palatino Linotype" w:hAnsi="Palatino Linotype" w:eastAsia="Palatino Linotype" w:cs="Palatino Linotype"/>
          <w:sz w:val="24"/>
          <w:szCs w:val="24"/>
        </w:rPr>
        <w:t xml:space="preserve">Electric line extension subsidies shall only be provided </w:t>
      </w:r>
      <w:r w:rsidR="004735C3">
        <w:rPr>
          <w:rFonts w:ascii="Palatino Linotype" w:hAnsi="Palatino Linotype" w:eastAsia="Palatino Linotype" w:cs="Palatino Linotype"/>
          <w:sz w:val="24"/>
          <w:szCs w:val="24"/>
        </w:rPr>
        <w:t>to all-electric new construction projects</w:t>
      </w:r>
      <w:r w:rsidR="0014266F">
        <w:rPr>
          <w:rFonts w:ascii="Palatino Linotype" w:hAnsi="Palatino Linotype" w:eastAsia="Palatino Linotype" w:cs="Palatino Linotype"/>
          <w:sz w:val="24"/>
          <w:szCs w:val="24"/>
        </w:rPr>
        <w:t xml:space="preserve"> that do not stub for gas</w:t>
      </w:r>
      <w:r w:rsidR="00C75FB9">
        <w:rPr>
          <w:rFonts w:ascii="Palatino Linotype" w:hAnsi="Palatino Linotype" w:eastAsia="Palatino Linotype" w:cs="Palatino Linotype"/>
          <w:sz w:val="24"/>
          <w:szCs w:val="24"/>
        </w:rPr>
        <w:t xml:space="preserve"> service</w:t>
      </w:r>
      <w:r w:rsidR="00FD0997">
        <w:rPr>
          <w:rFonts w:ascii="Palatino Linotype" w:hAnsi="Palatino Linotype" w:eastAsia="Palatino Linotype" w:cs="Palatino Linotype"/>
          <w:sz w:val="24"/>
          <w:szCs w:val="24"/>
        </w:rPr>
        <w:t xml:space="preserve"> and/or are not </w:t>
      </w:r>
      <w:r w:rsidRPr="00FD0997" w:rsidR="00FD0997">
        <w:rPr>
          <w:rFonts w:ascii="Palatino Linotype" w:hAnsi="Palatino Linotype" w:eastAsia="Palatino Linotype" w:cs="Palatino Linotype"/>
          <w:sz w:val="24"/>
          <w:szCs w:val="24"/>
        </w:rPr>
        <w:t>designed in anticipation of receiving pressurized gas service</w:t>
      </w:r>
      <w:r w:rsidR="00BA79D8">
        <w:rPr>
          <w:rFonts w:ascii="Palatino Linotype" w:hAnsi="Palatino Linotype" w:eastAsia="Palatino Linotype" w:cs="Palatino Linotype"/>
          <w:sz w:val="24"/>
          <w:szCs w:val="24"/>
        </w:rPr>
        <w:t xml:space="preserve">, regardless of </w:t>
      </w:r>
      <w:r w:rsidR="00540139">
        <w:rPr>
          <w:rFonts w:ascii="Palatino Linotype" w:hAnsi="Palatino Linotype" w:eastAsia="Palatino Linotype" w:cs="Palatino Linotype"/>
          <w:sz w:val="24"/>
          <w:szCs w:val="24"/>
        </w:rPr>
        <w:t xml:space="preserve">what phase </w:t>
      </w:r>
      <w:r w:rsidR="00312315">
        <w:rPr>
          <w:rFonts w:ascii="Palatino Linotype" w:hAnsi="Palatino Linotype" w:eastAsia="Palatino Linotype" w:cs="Palatino Linotype"/>
          <w:sz w:val="24"/>
          <w:szCs w:val="24"/>
        </w:rPr>
        <w:lastRenderedPageBreak/>
        <w:t>th</w:t>
      </w:r>
      <w:r w:rsidR="004F0F8D">
        <w:rPr>
          <w:rFonts w:ascii="Palatino Linotype" w:hAnsi="Palatino Linotype" w:eastAsia="Palatino Linotype" w:cs="Palatino Linotype"/>
          <w:sz w:val="24"/>
          <w:szCs w:val="24"/>
        </w:rPr>
        <w:t>ose</w:t>
      </w:r>
      <w:r w:rsidR="00984C2E">
        <w:rPr>
          <w:rFonts w:ascii="Palatino Linotype" w:hAnsi="Palatino Linotype" w:eastAsia="Palatino Linotype" w:cs="Palatino Linotype"/>
          <w:sz w:val="24"/>
          <w:szCs w:val="24"/>
        </w:rPr>
        <w:t xml:space="preserve"> </w:t>
      </w:r>
      <w:r w:rsidR="004F0F8D">
        <w:rPr>
          <w:rFonts w:ascii="Palatino Linotype" w:hAnsi="Palatino Linotype" w:eastAsia="Palatino Linotype" w:cs="Palatino Linotype"/>
          <w:sz w:val="24"/>
          <w:szCs w:val="24"/>
        </w:rPr>
        <w:t xml:space="preserve">all-electric </w:t>
      </w:r>
      <w:r w:rsidR="00984C2E">
        <w:rPr>
          <w:rFonts w:ascii="Palatino Linotype" w:hAnsi="Palatino Linotype" w:eastAsia="Palatino Linotype" w:cs="Palatino Linotype"/>
          <w:sz w:val="24"/>
          <w:szCs w:val="24"/>
        </w:rPr>
        <w:t>new construction project</w:t>
      </w:r>
      <w:r w:rsidR="004F0F8D">
        <w:rPr>
          <w:rFonts w:ascii="Palatino Linotype" w:hAnsi="Palatino Linotype" w:eastAsia="Palatino Linotype" w:cs="Palatino Linotype"/>
          <w:sz w:val="24"/>
          <w:szCs w:val="24"/>
        </w:rPr>
        <w:t>s</w:t>
      </w:r>
      <w:r w:rsidR="00984C2E">
        <w:rPr>
          <w:rFonts w:ascii="Palatino Linotype" w:hAnsi="Palatino Linotype" w:eastAsia="Palatino Linotype" w:cs="Palatino Linotype"/>
          <w:sz w:val="24"/>
          <w:szCs w:val="24"/>
        </w:rPr>
        <w:t xml:space="preserve"> occur in.</w:t>
      </w:r>
      <w:r w:rsidR="002546B6">
        <w:rPr>
          <w:rFonts w:ascii="Palatino Linotype" w:hAnsi="Palatino Linotype" w:eastAsia="Palatino Linotype" w:cs="Palatino Linotype"/>
          <w:sz w:val="24"/>
          <w:szCs w:val="24"/>
        </w:rPr>
        <w:t xml:space="preserve"> However, </w:t>
      </w:r>
      <w:r w:rsidR="002F5177">
        <w:rPr>
          <w:rFonts w:ascii="Palatino Linotype" w:hAnsi="Palatino Linotype" w:eastAsia="Palatino Linotype" w:cs="Palatino Linotype"/>
          <w:sz w:val="24"/>
          <w:szCs w:val="24"/>
        </w:rPr>
        <w:t xml:space="preserve">if a single application </w:t>
      </w:r>
      <w:r w:rsidR="00235AF6">
        <w:rPr>
          <w:rFonts w:ascii="Palatino Linotype" w:hAnsi="Palatino Linotype" w:eastAsia="Palatino Linotype" w:cs="Palatino Linotype"/>
          <w:sz w:val="24"/>
          <w:szCs w:val="24"/>
        </w:rPr>
        <w:t xml:space="preserve">is to be completed in phases, and </w:t>
      </w:r>
      <w:r w:rsidR="00380074">
        <w:rPr>
          <w:rFonts w:ascii="Palatino Linotype" w:hAnsi="Palatino Linotype" w:eastAsia="Palatino Linotype" w:cs="Palatino Linotype"/>
          <w:sz w:val="24"/>
          <w:szCs w:val="24"/>
        </w:rPr>
        <w:t xml:space="preserve">there </w:t>
      </w:r>
      <w:r w:rsidR="0049476A">
        <w:rPr>
          <w:rFonts w:ascii="Palatino Linotype" w:hAnsi="Palatino Linotype" w:eastAsia="Palatino Linotype" w:cs="Palatino Linotype"/>
          <w:sz w:val="24"/>
          <w:szCs w:val="24"/>
        </w:rPr>
        <w:t>are different</w:t>
      </w:r>
      <w:r w:rsidR="00235AF6">
        <w:rPr>
          <w:rFonts w:ascii="Palatino Linotype" w:hAnsi="Palatino Linotype" w:eastAsia="Palatino Linotype" w:cs="Palatino Linotype"/>
          <w:sz w:val="24"/>
          <w:szCs w:val="24"/>
        </w:rPr>
        <w:t xml:space="preserve"> </w:t>
      </w:r>
      <w:r w:rsidR="002C2E00">
        <w:rPr>
          <w:rFonts w:ascii="Palatino Linotype" w:hAnsi="Palatino Linotype" w:eastAsia="Palatino Linotype" w:cs="Palatino Linotype"/>
          <w:sz w:val="24"/>
          <w:szCs w:val="24"/>
        </w:rPr>
        <w:t>ty</w:t>
      </w:r>
      <w:r w:rsidR="00B872C9">
        <w:rPr>
          <w:rFonts w:ascii="Palatino Linotype" w:hAnsi="Palatino Linotype" w:eastAsia="Palatino Linotype" w:cs="Palatino Linotype"/>
          <w:sz w:val="24"/>
          <w:szCs w:val="24"/>
        </w:rPr>
        <w:t>pe</w:t>
      </w:r>
      <w:r w:rsidR="0049476A">
        <w:rPr>
          <w:rFonts w:ascii="Palatino Linotype" w:hAnsi="Palatino Linotype" w:eastAsia="Palatino Linotype" w:cs="Palatino Linotype"/>
          <w:sz w:val="24"/>
          <w:szCs w:val="24"/>
        </w:rPr>
        <w:t>s</w:t>
      </w:r>
      <w:r w:rsidR="002A4B95">
        <w:rPr>
          <w:rFonts w:ascii="Palatino Linotype" w:hAnsi="Palatino Linotype" w:eastAsia="Palatino Linotype" w:cs="Palatino Linotype"/>
          <w:sz w:val="24"/>
          <w:szCs w:val="24"/>
        </w:rPr>
        <w:t xml:space="preserve"> of </w:t>
      </w:r>
      <w:r w:rsidR="00235AF6">
        <w:rPr>
          <w:rFonts w:ascii="Palatino Linotype" w:hAnsi="Palatino Linotype" w:eastAsia="Palatino Linotype" w:cs="Palatino Linotype"/>
          <w:sz w:val="24"/>
          <w:szCs w:val="24"/>
        </w:rPr>
        <w:t>project</w:t>
      </w:r>
      <w:r w:rsidR="0049476A">
        <w:rPr>
          <w:rFonts w:ascii="Palatino Linotype" w:hAnsi="Palatino Linotype" w:eastAsia="Palatino Linotype" w:cs="Palatino Linotype"/>
          <w:sz w:val="24"/>
          <w:szCs w:val="24"/>
        </w:rPr>
        <w:t xml:space="preserve">s (e.g., </w:t>
      </w:r>
      <w:r w:rsidR="006C532C">
        <w:rPr>
          <w:rFonts w:ascii="Palatino Linotype" w:hAnsi="Palatino Linotype" w:eastAsia="Palatino Linotype" w:cs="Palatino Linotype"/>
          <w:sz w:val="24"/>
          <w:szCs w:val="24"/>
        </w:rPr>
        <w:t>both all-electric and mixed-fuel projects)</w:t>
      </w:r>
      <w:r w:rsidR="00380074">
        <w:rPr>
          <w:rFonts w:ascii="Palatino Linotype" w:hAnsi="Palatino Linotype" w:eastAsia="Palatino Linotype" w:cs="Palatino Linotype"/>
          <w:sz w:val="24"/>
          <w:szCs w:val="24"/>
        </w:rPr>
        <w:t xml:space="preserve"> across the various phases</w:t>
      </w:r>
      <w:r w:rsidR="006D2048">
        <w:rPr>
          <w:rFonts w:ascii="Palatino Linotype" w:hAnsi="Palatino Linotype" w:eastAsia="Palatino Linotype" w:cs="Palatino Linotype"/>
          <w:sz w:val="24"/>
          <w:szCs w:val="24"/>
        </w:rPr>
        <w:t xml:space="preserve">, those details must be provided </w:t>
      </w:r>
      <w:r w:rsidR="00E51334">
        <w:rPr>
          <w:rFonts w:ascii="Palatino Linotype" w:hAnsi="Palatino Linotype" w:eastAsia="Palatino Linotype" w:cs="Palatino Linotype"/>
          <w:sz w:val="24"/>
          <w:szCs w:val="24"/>
        </w:rPr>
        <w:t>by the applicant to the electric IOU</w:t>
      </w:r>
      <w:r w:rsidR="00C23F8E">
        <w:rPr>
          <w:rFonts w:ascii="Palatino Linotype" w:hAnsi="Palatino Linotype" w:eastAsia="Palatino Linotype" w:cs="Palatino Linotype"/>
          <w:sz w:val="24"/>
          <w:szCs w:val="24"/>
        </w:rPr>
        <w:t xml:space="preserve"> in the application</w:t>
      </w:r>
      <w:r w:rsidR="00A54FAB">
        <w:rPr>
          <w:rFonts w:ascii="Palatino Linotype" w:hAnsi="Palatino Linotype" w:eastAsia="Palatino Linotype" w:cs="Palatino Linotype"/>
          <w:sz w:val="24"/>
          <w:szCs w:val="24"/>
        </w:rPr>
        <w:t xml:space="preserve"> with building/site addresses </w:t>
      </w:r>
      <w:r w:rsidR="00D91DDF">
        <w:rPr>
          <w:rFonts w:ascii="Palatino Linotype" w:hAnsi="Palatino Linotype" w:eastAsia="Palatino Linotype" w:cs="Palatino Linotype"/>
          <w:sz w:val="24"/>
          <w:szCs w:val="24"/>
        </w:rPr>
        <w:t>and respective project type</w:t>
      </w:r>
      <w:r w:rsidR="00E666F2">
        <w:rPr>
          <w:rFonts w:ascii="Palatino Linotype" w:hAnsi="Palatino Linotype" w:eastAsia="Palatino Linotype" w:cs="Palatino Linotype"/>
          <w:sz w:val="24"/>
          <w:szCs w:val="24"/>
        </w:rPr>
        <w:t>s</w:t>
      </w:r>
      <w:r w:rsidR="00D91DDF">
        <w:rPr>
          <w:rFonts w:ascii="Palatino Linotype" w:hAnsi="Palatino Linotype" w:eastAsia="Palatino Linotype" w:cs="Palatino Linotype"/>
          <w:sz w:val="24"/>
          <w:szCs w:val="24"/>
        </w:rPr>
        <w:t xml:space="preserve"> </w:t>
      </w:r>
      <w:r w:rsidR="00A54FAB">
        <w:rPr>
          <w:rFonts w:ascii="Palatino Linotype" w:hAnsi="Palatino Linotype" w:eastAsia="Palatino Linotype" w:cs="Palatino Linotype"/>
          <w:sz w:val="24"/>
          <w:szCs w:val="24"/>
        </w:rPr>
        <w:t>specified for the different projects</w:t>
      </w:r>
      <w:r w:rsidR="00C23F8E">
        <w:rPr>
          <w:rFonts w:ascii="Palatino Linotype" w:hAnsi="Palatino Linotype" w:eastAsia="Palatino Linotype" w:cs="Palatino Linotype"/>
          <w:sz w:val="24"/>
          <w:szCs w:val="24"/>
        </w:rPr>
        <w:t>.</w:t>
      </w:r>
    </w:p>
    <w:p w:rsidRPr="00755126" w:rsidR="120C42B6" w:rsidP="00144DC7" w:rsidRDefault="0F618FC8" w14:paraId="477239D6" w14:textId="77777777">
      <w:pPr>
        <w:pStyle w:val="ListParagraph"/>
        <w:numPr>
          <w:ilvl w:val="0"/>
          <w:numId w:val="4"/>
        </w:numPr>
        <w:spacing w:before="360"/>
        <w:rPr>
          <w:rFonts w:ascii="Palatino Linotype" w:hAnsi="Palatino Linotype" w:eastAsia="Palatino Linotype" w:cs="Palatino Linotype"/>
          <w:i/>
          <w:iCs/>
          <w:sz w:val="24"/>
          <w:szCs w:val="24"/>
        </w:rPr>
      </w:pPr>
      <w:r w:rsidRPr="005B7ED1">
        <w:rPr>
          <w:rFonts w:ascii="Palatino Linotype" w:hAnsi="Palatino Linotype" w:eastAsia="Palatino Linotype" w:cs="Palatino Linotype"/>
          <w:i/>
          <w:iCs/>
          <w:sz w:val="24"/>
          <w:szCs w:val="24"/>
        </w:rPr>
        <w:t>If a project is mixed use with both commercial and residential, can they each be</w:t>
      </w:r>
      <w:r w:rsidRPr="005B7ED1" w:rsidR="6AB21D18">
        <w:rPr>
          <w:rFonts w:ascii="Palatino Linotype" w:hAnsi="Palatino Linotype" w:eastAsia="Palatino Linotype" w:cs="Palatino Linotype"/>
          <w:i/>
          <w:iCs/>
          <w:sz w:val="24"/>
          <w:szCs w:val="24"/>
        </w:rPr>
        <w:t xml:space="preserve"> </w:t>
      </w:r>
      <w:r w:rsidRPr="005B7ED1">
        <w:rPr>
          <w:rFonts w:ascii="Palatino Linotype" w:hAnsi="Palatino Linotype" w:eastAsia="Palatino Linotype" w:cs="Palatino Linotype"/>
          <w:i/>
          <w:iCs/>
          <w:sz w:val="24"/>
          <w:szCs w:val="24"/>
        </w:rPr>
        <w:t>their own project?</w:t>
      </w:r>
    </w:p>
    <w:p w:rsidR="120C42B6" w:rsidP="6AAD0429" w:rsidRDefault="00653339" w14:paraId="0421B125"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A</w:t>
      </w:r>
      <w:r w:rsidRPr="03AB5880" w:rsidR="00060B14">
        <w:rPr>
          <w:rFonts w:ascii="Palatino Linotype" w:hAnsi="Palatino Linotype" w:eastAsia="Palatino Linotype" w:cs="Palatino Linotype"/>
          <w:sz w:val="24"/>
          <w:szCs w:val="24"/>
        </w:rPr>
        <w:t xml:space="preserve"> </w:t>
      </w:r>
      <w:r w:rsidRPr="03AB5880" w:rsidR="1BAD65BD">
        <w:rPr>
          <w:rFonts w:ascii="Palatino Linotype" w:hAnsi="Palatino Linotype" w:eastAsia="Palatino Linotype" w:cs="Palatino Linotype"/>
          <w:sz w:val="24"/>
          <w:szCs w:val="24"/>
        </w:rPr>
        <w:t xml:space="preserve">mixed-use </w:t>
      </w:r>
      <w:r w:rsidR="00060B14">
        <w:rPr>
          <w:rFonts w:ascii="Palatino Linotype" w:hAnsi="Palatino Linotype" w:eastAsia="Palatino Linotype" w:cs="Palatino Linotype"/>
          <w:sz w:val="24"/>
          <w:szCs w:val="24"/>
        </w:rPr>
        <w:t xml:space="preserve">development </w:t>
      </w:r>
      <w:r w:rsidR="000310D4">
        <w:rPr>
          <w:rFonts w:ascii="Palatino Linotype" w:hAnsi="Palatino Linotype" w:eastAsia="Palatino Linotype" w:cs="Palatino Linotype"/>
          <w:sz w:val="24"/>
          <w:szCs w:val="24"/>
        </w:rPr>
        <w:t>shall</w:t>
      </w:r>
      <w:r>
        <w:rPr>
          <w:rFonts w:ascii="Palatino Linotype" w:hAnsi="Palatino Linotype" w:eastAsia="Palatino Linotype" w:cs="Palatino Linotype"/>
          <w:sz w:val="24"/>
          <w:szCs w:val="24"/>
        </w:rPr>
        <w:t xml:space="preserve"> </w:t>
      </w:r>
      <w:r w:rsidR="00A86EDA">
        <w:rPr>
          <w:rFonts w:ascii="Palatino Linotype" w:hAnsi="Palatino Linotype" w:eastAsia="Palatino Linotype" w:cs="Palatino Linotype"/>
          <w:sz w:val="24"/>
          <w:szCs w:val="24"/>
        </w:rPr>
        <w:t xml:space="preserve">treat residential units and commercial units as </w:t>
      </w:r>
      <w:r w:rsidR="00132D66">
        <w:rPr>
          <w:rFonts w:ascii="Palatino Linotype" w:hAnsi="Palatino Linotype" w:eastAsia="Palatino Linotype" w:cs="Palatino Linotype"/>
          <w:sz w:val="24"/>
          <w:szCs w:val="24"/>
        </w:rPr>
        <w:t>separate</w:t>
      </w:r>
      <w:r w:rsidR="00A86EDA">
        <w:rPr>
          <w:rFonts w:ascii="Palatino Linotype" w:hAnsi="Palatino Linotype" w:eastAsia="Palatino Linotype" w:cs="Palatino Linotype"/>
          <w:sz w:val="24"/>
          <w:szCs w:val="24"/>
        </w:rPr>
        <w:t xml:space="preserve"> new construction projects</w:t>
      </w:r>
      <w:r w:rsidR="002B47B6">
        <w:rPr>
          <w:rFonts w:ascii="Palatino Linotype" w:hAnsi="Palatino Linotype" w:eastAsia="Palatino Linotype" w:cs="Palatino Linotype"/>
          <w:sz w:val="24"/>
          <w:szCs w:val="24"/>
        </w:rPr>
        <w:t xml:space="preserve"> so long as</w:t>
      </w:r>
      <w:r w:rsidR="00132D66">
        <w:rPr>
          <w:rFonts w:ascii="Palatino Linotype" w:hAnsi="Palatino Linotype" w:eastAsia="Palatino Linotype" w:cs="Palatino Linotype"/>
          <w:sz w:val="24"/>
          <w:szCs w:val="24"/>
        </w:rPr>
        <w:t xml:space="preserve"> the separate units also have separate </w:t>
      </w:r>
      <w:r w:rsidR="00347829">
        <w:rPr>
          <w:rFonts w:ascii="Palatino Linotype" w:hAnsi="Palatino Linotype" w:eastAsia="Palatino Linotype" w:cs="Palatino Linotype"/>
          <w:sz w:val="24"/>
          <w:szCs w:val="24"/>
        </w:rPr>
        <w:t xml:space="preserve">building/site </w:t>
      </w:r>
      <w:r w:rsidR="00132D66">
        <w:rPr>
          <w:rFonts w:ascii="Palatino Linotype" w:hAnsi="Palatino Linotype" w:eastAsia="Palatino Linotype" w:cs="Palatino Linotype"/>
          <w:sz w:val="24"/>
          <w:szCs w:val="24"/>
        </w:rPr>
        <w:t>addresses</w:t>
      </w:r>
      <w:r w:rsidRPr="03AB5880" w:rsidR="4EEE0286">
        <w:rPr>
          <w:rFonts w:ascii="Palatino Linotype" w:hAnsi="Palatino Linotype" w:eastAsia="Palatino Linotype" w:cs="Palatino Linotype"/>
          <w:sz w:val="24"/>
          <w:szCs w:val="24"/>
        </w:rPr>
        <w:t xml:space="preserve">. </w:t>
      </w:r>
    </w:p>
    <w:p w:rsidR="0F618FC8" w:rsidP="00144DC7" w:rsidRDefault="0F618FC8" w14:paraId="1B958939" w14:textId="77777777">
      <w:pPr>
        <w:pStyle w:val="ListParagraph"/>
        <w:numPr>
          <w:ilvl w:val="0"/>
          <w:numId w:val="4"/>
        </w:numPr>
        <w:spacing w:before="360"/>
        <w:rPr>
          <w:rFonts w:ascii="Palatino Linotype" w:hAnsi="Palatino Linotype" w:eastAsia="Palatino Linotype" w:cs="Palatino Linotype"/>
          <w:i/>
          <w:iCs/>
          <w:sz w:val="24"/>
          <w:szCs w:val="24"/>
        </w:rPr>
      </w:pPr>
      <w:r w:rsidRPr="6AAD0429">
        <w:rPr>
          <w:rFonts w:ascii="Palatino Linotype" w:hAnsi="Palatino Linotype" w:eastAsia="Palatino Linotype" w:cs="Palatino Linotype"/>
          <w:i/>
          <w:iCs/>
          <w:sz w:val="24"/>
          <w:szCs w:val="24"/>
        </w:rPr>
        <w:t>Is each application considered its own project?</w:t>
      </w:r>
    </w:p>
    <w:p w:rsidR="120C42B6" w:rsidP="6AAD0429" w:rsidRDefault="005B7ED1" w14:paraId="52BE0CB3"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 xml:space="preserve">A single application </w:t>
      </w:r>
      <w:r w:rsidR="004F0F8D">
        <w:rPr>
          <w:rFonts w:ascii="Palatino Linotype" w:hAnsi="Palatino Linotype" w:eastAsia="Palatino Linotype" w:cs="Palatino Linotype"/>
          <w:sz w:val="24"/>
          <w:szCs w:val="24"/>
        </w:rPr>
        <w:t>may</w:t>
      </w:r>
      <w:r>
        <w:rPr>
          <w:rFonts w:ascii="Palatino Linotype" w:hAnsi="Palatino Linotype" w:eastAsia="Palatino Linotype" w:cs="Palatino Linotype"/>
          <w:sz w:val="24"/>
          <w:szCs w:val="24"/>
        </w:rPr>
        <w:t xml:space="preserve"> consist of one or more new construction projects</w:t>
      </w:r>
      <w:r w:rsidRPr="6AAD0429" w:rsidR="503FA196">
        <w:rPr>
          <w:rFonts w:ascii="Palatino Linotype" w:hAnsi="Palatino Linotype" w:eastAsia="Palatino Linotype" w:cs="Palatino Linotype"/>
          <w:sz w:val="24"/>
          <w:szCs w:val="24"/>
        </w:rPr>
        <w:t xml:space="preserve">. </w:t>
      </w:r>
      <w:r w:rsidR="007423A4">
        <w:rPr>
          <w:rFonts w:ascii="Palatino Linotype" w:hAnsi="Palatino Linotype" w:eastAsia="Palatino Linotype" w:cs="Palatino Linotype"/>
          <w:sz w:val="24"/>
          <w:szCs w:val="24"/>
        </w:rPr>
        <w:t xml:space="preserve">OP 2 of the Phase 3B Decision pertains solely to “mixed-fuel new </w:t>
      </w:r>
      <w:r w:rsidR="004D0415">
        <w:rPr>
          <w:rFonts w:ascii="Palatino Linotype" w:hAnsi="Palatino Linotype" w:eastAsia="Palatino Linotype" w:cs="Palatino Linotype"/>
          <w:sz w:val="24"/>
          <w:szCs w:val="24"/>
        </w:rPr>
        <w:t xml:space="preserve">construction” (i.e., </w:t>
      </w:r>
      <w:r w:rsidR="0096659E">
        <w:rPr>
          <w:rFonts w:ascii="Palatino Linotype" w:hAnsi="Palatino Linotype" w:eastAsia="Palatino Linotype" w:cs="Palatino Linotype"/>
          <w:sz w:val="24"/>
          <w:szCs w:val="24"/>
        </w:rPr>
        <w:t>“</w:t>
      </w:r>
      <w:r w:rsidRPr="00C04B6B" w:rsidR="00C04B6B">
        <w:rPr>
          <w:rFonts w:ascii="Palatino Linotype" w:hAnsi="Palatino Linotype" w:eastAsia="Palatino Linotype" w:cs="Palatino Linotype"/>
          <w:sz w:val="24"/>
          <w:szCs w:val="24"/>
        </w:rPr>
        <w:t>building projects that use gas and/or propane in addition to electricity</w:t>
      </w:r>
      <w:r w:rsidR="0096659E">
        <w:rPr>
          <w:rFonts w:ascii="Palatino Linotype" w:hAnsi="Palatino Linotype" w:eastAsia="Palatino Linotype" w:cs="Palatino Linotype"/>
          <w:sz w:val="24"/>
          <w:szCs w:val="24"/>
        </w:rPr>
        <w:t>”</w:t>
      </w:r>
      <w:r w:rsidR="0096659E">
        <w:rPr>
          <w:rStyle w:val="FootnoteReference"/>
          <w:rFonts w:ascii="Palatino Linotype" w:hAnsi="Palatino Linotype" w:eastAsia="Palatino Linotype" w:cs="Palatino Linotype"/>
          <w:sz w:val="24"/>
          <w:szCs w:val="24"/>
        </w:rPr>
        <w:footnoteReference w:id="13"/>
      </w:r>
      <w:r w:rsidR="00C04B6B">
        <w:rPr>
          <w:rFonts w:ascii="Palatino Linotype" w:hAnsi="Palatino Linotype" w:eastAsia="Palatino Linotype" w:cs="Palatino Linotype"/>
          <w:sz w:val="24"/>
          <w:szCs w:val="24"/>
        </w:rPr>
        <w:t>)</w:t>
      </w:r>
      <w:r w:rsidR="00585FDC">
        <w:rPr>
          <w:rFonts w:ascii="Palatino Linotype" w:hAnsi="Palatino Linotype" w:eastAsia="Palatino Linotype" w:cs="Palatino Linotype"/>
          <w:sz w:val="24"/>
          <w:szCs w:val="24"/>
        </w:rPr>
        <w:t xml:space="preserve">. </w:t>
      </w:r>
      <w:r w:rsidR="0079131B">
        <w:rPr>
          <w:rFonts w:ascii="Palatino Linotype" w:hAnsi="Palatino Linotype" w:eastAsia="Palatino Linotype" w:cs="Palatino Linotype"/>
          <w:sz w:val="24"/>
          <w:szCs w:val="24"/>
        </w:rPr>
        <w:t xml:space="preserve">The Phase 3B Decision differentiates between </w:t>
      </w:r>
      <w:r w:rsidR="00D43F45">
        <w:rPr>
          <w:rFonts w:ascii="Palatino Linotype" w:hAnsi="Palatino Linotype" w:eastAsia="Palatino Linotype" w:cs="Palatino Linotype"/>
          <w:sz w:val="24"/>
          <w:szCs w:val="24"/>
        </w:rPr>
        <w:t xml:space="preserve">a new construction project and an application </w:t>
      </w:r>
      <w:r w:rsidR="007F21AF">
        <w:rPr>
          <w:rFonts w:ascii="Palatino Linotype" w:hAnsi="Palatino Linotype" w:eastAsia="Palatino Linotype" w:cs="Palatino Linotype"/>
          <w:sz w:val="24"/>
          <w:szCs w:val="24"/>
        </w:rPr>
        <w:t xml:space="preserve">for new construction by stating that </w:t>
      </w:r>
      <w:r w:rsidR="00271B18">
        <w:rPr>
          <w:rFonts w:ascii="Palatino Linotype" w:hAnsi="Palatino Linotype" w:eastAsia="Palatino Linotype" w:cs="Palatino Linotype"/>
          <w:sz w:val="24"/>
          <w:szCs w:val="24"/>
        </w:rPr>
        <w:t xml:space="preserve">an application is </w:t>
      </w:r>
      <w:r w:rsidR="00564DDB">
        <w:rPr>
          <w:rFonts w:ascii="Palatino Linotype" w:hAnsi="Palatino Linotype" w:eastAsia="Palatino Linotype" w:cs="Palatino Linotype"/>
          <w:sz w:val="24"/>
          <w:szCs w:val="24"/>
        </w:rPr>
        <w:t xml:space="preserve">the </w:t>
      </w:r>
      <w:r w:rsidR="009039C5">
        <w:rPr>
          <w:rFonts w:ascii="Palatino Linotype" w:hAnsi="Palatino Linotype" w:eastAsia="Palatino Linotype" w:cs="Palatino Linotype"/>
          <w:sz w:val="24"/>
          <w:szCs w:val="24"/>
        </w:rPr>
        <w:t xml:space="preserve">procedural </w:t>
      </w:r>
      <w:r w:rsidR="00564DDB">
        <w:rPr>
          <w:rFonts w:ascii="Palatino Linotype" w:hAnsi="Palatino Linotype" w:eastAsia="Palatino Linotype" w:cs="Palatino Linotype"/>
          <w:sz w:val="24"/>
          <w:szCs w:val="24"/>
        </w:rPr>
        <w:t>medium used by</w:t>
      </w:r>
      <w:r w:rsidR="00271B18">
        <w:rPr>
          <w:rFonts w:ascii="Palatino Linotype" w:hAnsi="Palatino Linotype" w:eastAsia="Palatino Linotype" w:cs="Palatino Linotype"/>
          <w:sz w:val="24"/>
          <w:szCs w:val="24"/>
        </w:rPr>
        <w:t xml:space="preserve"> </w:t>
      </w:r>
      <w:r w:rsidR="002D306C">
        <w:rPr>
          <w:rFonts w:ascii="Palatino Linotype" w:hAnsi="Palatino Linotype" w:eastAsia="Palatino Linotype" w:cs="Palatino Linotype"/>
          <w:sz w:val="24"/>
          <w:szCs w:val="24"/>
        </w:rPr>
        <w:t>applica</w:t>
      </w:r>
      <w:r w:rsidR="00B5077C">
        <w:rPr>
          <w:rFonts w:ascii="Palatino Linotype" w:hAnsi="Palatino Linotype" w:eastAsia="Palatino Linotype" w:cs="Palatino Linotype"/>
          <w:sz w:val="24"/>
          <w:szCs w:val="24"/>
        </w:rPr>
        <w:t>nt</w:t>
      </w:r>
      <w:r w:rsidR="002D306C">
        <w:rPr>
          <w:rFonts w:ascii="Palatino Linotype" w:hAnsi="Palatino Linotype" w:eastAsia="Palatino Linotype" w:cs="Palatino Linotype"/>
          <w:sz w:val="24"/>
          <w:szCs w:val="24"/>
        </w:rPr>
        <w:t xml:space="preserve"> builders</w:t>
      </w:r>
      <w:r w:rsidR="00564DDB">
        <w:rPr>
          <w:rFonts w:ascii="Palatino Linotype" w:hAnsi="Palatino Linotype" w:eastAsia="Palatino Linotype" w:cs="Palatino Linotype"/>
          <w:sz w:val="24"/>
          <w:szCs w:val="24"/>
        </w:rPr>
        <w:t xml:space="preserve"> to</w:t>
      </w:r>
      <w:r w:rsidR="002D306C">
        <w:rPr>
          <w:rFonts w:ascii="Palatino Linotype" w:hAnsi="Palatino Linotype" w:eastAsia="Palatino Linotype" w:cs="Palatino Linotype"/>
          <w:sz w:val="24"/>
          <w:szCs w:val="24"/>
        </w:rPr>
        <w:t xml:space="preserve"> “</w:t>
      </w:r>
      <w:r w:rsidRPr="002D306C" w:rsidR="002D306C">
        <w:rPr>
          <w:rFonts w:ascii="Palatino Linotype" w:hAnsi="Palatino Linotype" w:eastAsia="Palatino Linotype" w:cs="Palatino Linotype"/>
          <w:sz w:val="24"/>
          <w:szCs w:val="24"/>
        </w:rPr>
        <w:t>initiate interconnection for new construction</w:t>
      </w:r>
      <w:r w:rsidR="002D306C">
        <w:rPr>
          <w:rFonts w:ascii="Palatino Linotype" w:hAnsi="Palatino Linotype" w:eastAsia="Palatino Linotype" w:cs="Palatino Linotype"/>
          <w:sz w:val="24"/>
          <w:szCs w:val="24"/>
        </w:rPr>
        <w:t>.”</w:t>
      </w:r>
      <w:r w:rsidR="002D306C">
        <w:rPr>
          <w:rStyle w:val="FootnoteReference"/>
          <w:rFonts w:ascii="Palatino Linotype" w:hAnsi="Palatino Linotype" w:eastAsia="Palatino Linotype" w:cs="Palatino Linotype"/>
          <w:sz w:val="24"/>
          <w:szCs w:val="24"/>
        </w:rPr>
        <w:footnoteReference w:id="14"/>
      </w:r>
      <w:r w:rsidR="008D0425">
        <w:rPr>
          <w:rFonts w:ascii="Palatino Linotype" w:hAnsi="Palatino Linotype" w:eastAsia="Palatino Linotype" w:cs="Palatino Linotype"/>
          <w:sz w:val="24"/>
          <w:szCs w:val="24"/>
        </w:rPr>
        <w:t xml:space="preserve"> As such, </w:t>
      </w:r>
      <w:r w:rsidR="00D1625C">
        <w:rPr>
          <w:rFonts w:ascii="Palatino Linotype" w:hAnsi="Palatino Linotype" w:eastAsia="Palatino Linotype" w:cs="Palatino Linotype"/>
          <w:sz w:val="24"/>
          <w:szCs w:val="24"/>
        </w:rPr>
        <w:t xml:space="preserve">the </w:t>
      </w:r>
      <w:r w:rsidR="006661D1">
        <w:rPr>
          <w:rFonts w:ascii="Palatino Linotype" w:hAnsi="Palatino Linotype" w:eastAsia="Palatino Linotype" w:cs="Palatino Linotype"/>
          <w:sz w:val="24"/>
          <w:szCs w:val="24"/>
        </w:rPr>
        <w:t xml:space="preserve">“application” and the </w:t>
      </w:r>
      <w:r w:rsidR="001C24A3">
        <w:rPr>
          <w:rFonts w:ascii="Palatino Linotype" w:hAnsi="Palatino Linotype" w:eastAsia="Palatino Linotype" w:cs="Palatino Linotype"/>
          <w:sz w:val="24"/>
          <w:szCs w:val="24"/>
        </w:rPr>
        <w:t xml:space="preserve">new construction “project” are two separate but related </w:t>
      </w:r>
      <w:r w:rsidR="00F773C9">
        <w:rPr>
          <w:rFonts w:ascii="Palatino Linotype" w:hAnsi="Palatino Linotype" w:eastAsia="Palatino Linotype" w:cs="Palatino Linotype"/>
          <w:sz w:val="24"/>
          <w:szCs w:val="24"/>
        </w:rPr>
        <w:t>terms.</w:t>
      </w:r>
    </w:p>
    <w:p w:rsidR="0C10390B" w:rsidP="00C405BB" w:rsidRDefault="0C10390B" w14:paraId="5FFA0352" w14:textId="77777777">
      <w:pPr>
        <w:pStyle w:val="ListParagraph"/>
        <w:numPr>
          <w:ilvl w:val="0"/>
          <w:numId w:val="4"/>
        </w:numPr>
        <w:spacing w:before="360"/>
        <w:rPr>
          <w:rFonts w:ascii="Palatino Linotype" w:hAnsi="Palatino Linotype" w:eastAsia="Palatino Linotype" w:cs="Palatino Linotype"/>
          <w:i/>
          <w:iCs/>
          <w:sz w:val="24"/>
          <w:szCs w:val="24"/>
        </w:rPr>
      </w:pPr>
      <w:r w:rsidRPr="6AAD0429">
        <w:rPr>
          <w:rFonts w:ascii="Palatino Linotype" w:hAnsi="Palatino Linotype" w:eastAsia="Palatino Linotype" w:cs="Palatino Linotype"/>
          <w:i/>
          <w:iCs/>
          <w:sz w:val="24"/>
          <w:szCs w:val="24"/>
        </w:rPr>
        <w:t>Is the determination based on whether the fuel line is connected to a meter, or</w:t>
      </w:r>
      <w:r w:rsidRPr="6AAD0429" w:rsidR="5B44A87A">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whether the line is pressurized? For example, if a customer installs natural gas</w:t>
      </w:r>
      <w:r w:rsidRPr="6AAD0429" w:rsidR="575281A5">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infrastructure onsite, but it is not operational at the time of the application, would</w:t>
      </w:r>
      <w:r w:rsidRPr="6AAD0429" w:rsidR="1A8AC38E">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the customer qualify for electric Rule 15/16 subsidies?</w:t>
      </w:r>
    </w:p>
    <w:p w:rsidR="00CD42CA" w:rsidP="6AAD0429" w:rsidRDefault="00FE4EE2" w14:paraId="155E47E5"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T</w:t>
      </w:r>
      <w:r w:rsidRPr="03AB5880" w:rsidR="5C7D1F64">
        <w:rPr>
          <w:rFonts w:ascii="Palatino Linotype" w:hAnsi="Palatino Linotype" w:eastAsia="Palatino Linotype" w:cs="Palatino Linotype"/>
          <w:sz w:val="24"/>
          <w:szCs w:val="24"/>
        </w:rPr>
        <w:t>he determination</w:t>
      </w:r>
      <w:r w:rsidRPr="03AB5880" w:rsidR="3255112F">
        <w:rPr>
          <w:rFonts w:ascii="Palatino Linotype" w:hAnsi="Palatino Linotype" w:eastAsia="Palatino Linotype" w:cs="Palatino Linotype"/>
          <w:sz w:val="24"/>
          <w:szCs w:val="24"/>
        </w:rPr>
        <w:t xml:space="preserve"> of</w:t>
      </w:r>
      <w:r w:rsidRPr="03AB5880" w:rsidR="76399ACB">
        <w:rPr>
          <w:rFonts w:ascii="Palatino Linotype" w:hAnsi="Palatino Linotype" w:eastAsia="Palatino Linotype" w:cs="Palatino Linotype"/>
          <w:sz w:val="24"/>
          <w:szCs w:val="24"/>
        </w:rPr>
        <w:t xml:space="preserve"> </w:t>
      </w:r>
      <w:r w:rsidR="003663D8">
        <w:rPr>
          <w:rFonts w:ascii="Palatino Linotype" w:hAnsi="Palatino Linotype" w:eastAsia="Palatino Linotype" w:cs="Palatino Linotype"/>
          <w:sz w:val="24"/>
          <w:szCs w:val="24"/>
        </w:rPr>
        <w:t xml:space="preserve">what constitutes </w:t>
      </w:r>
      <w:r w:rsidRPr="03AB5880" w:rsidR="76399ACB">
        <w:rPr>
          <w:rFonts w:ascii="Palatino Linotype" w:hAnsi="Palatino Linotype" w:eastAsia="Palatino Linotype" w:cs="Palatino Linotype"/>
          <w:sz w:val="24"/>
          <w:szCs w:val="24"/>
        </w:rPr>
        <w:t>a</w:t>
      </w:r>
      <w:r w:rsidRPr="03AB5880" w:rsidR="3255112F">
        <w:rPr>
          <w:rFonts w:ascii="Palatino Linotype" w:hAnsi="Palatino Linotype" w:eastAsia="Palatino Linotype" w:cs="Palatino Linotype"/>
          <w:sz w:val="24"/>
          <w:szCs w:val="24"/>
        </w:rPr>
        <w:t xml:space="preserve"> mixed-fuel </w:t>
      </w:r>
      <w:r w:rsidR="00D84A2F">
        <w:rPr>
          <w:rFonts w:ascii="Palatino Linotype" w:hAnsi="Palatino Linotype" w:eastAsia="Palatino Linotype" w:cs="Palatino Linotype"/>
          <w:sz w:val="24"/>
          <w:szCs w:val="24"/>
        </w:rPr>
        <w:t xml:space="preserve">new construction </w:t>
      </w:r>
      <w:r w:rsidRPr="03AB5880" w:rsidR="3255112F">
        <w:rPr>
          <w:rFonts w:ascii="Palatino Linotype" w:hAnsi="Palatino Linotype" w:eastAsia="Palatino Linotype" w:cs="Palatino Linotype"/>
          <w:sz w:val="24"/>
          <w:szCs w:val="24"/>
        </w:rPr>
        <w:t>project</w:t>
      </w:r>
      <w:r w:rsidRPr="03AB5880" w:rsidR="5C7D1F64">
        <w:rPr>
          <w:rFonts w:ascii="Palatino Linotype" w:hAnsi="Palatino Linotype" w:eastAsia="Palatino Linotype" w:cs="Palatino Linotype"/>
          <w:sz w:val="24"/>
          <w:szCs w:val="24"/>
        </w:rPr>
        <w:t xml:space="preserve"> is</w:t>
      </w:r>
      <w:r w:rsidRPr="03AB5880" w:rsidR="48D177E1">
        <w:rPr>
          <w:rFonts w:ascii="Palatino Linotype" w:hAnsi="Palatino Linotype" w:eastAsia="Palatino Linotype" w:cs="Palatino Linotype"/>
          <w:sz w:val="24"/>
          <w:szCs w:val="24"/>
        </w:rPr>
        <w:t xml:space="preserve"> based on</w:t>
      </w:r>
      <w:r w:rsidRPr="03AB5880" w:rsidR="0FD92B1B">
        <w:rPr>
          <w:rFonts w:ascii="Palatino Linotype" w:hAnsi="Palatino Linotype" w:eastAsia="Palatino Linotype" w:cs="Palatino Linotype"/>
          <w:sz w:val="24"/>
          <w:szCs w:val="24"/>
        </w:rPr>
        <w:t xml:space="preserve"> </w:t>
      </w:r>
      <w:proofErr w:type="gramStart"/>
      <w:r w:rsidR="00FB0C41">
        <w:rPr>
          <w:rFonts w:ascii="Palatino Linotype" w:hAnsi="Palatino Linotype" w:eastAsia="Palatino Linotype" w:cs="Palatino Linotype"/>
          <w:sz w:val="24"/>
          <w:szCs w:val="24"/>
        </w:rPr>
        <w:t>whether or not</w:t>
      </w:r>
      <w:proofErr w:type="gramEnd"/>
      <w:r w:rsidR="00FB0C41">
        <w:rPr>
          <w:rFonts w:ascii="Palatino Linotype" w:hAnsi="Palatino Linotype" w:eastAsia="Palatino Linotype" w:cs="Palatino Linotype"/>
          <w:sz w:val="24"/>
          <w:szCs w:val="24"/>
        </w:rPr>
        <w:t xml:space="preserve"> </w:t>
      </w:r>
      <w:r w:rsidRPr="03AB5880" w:rsidR="0FD92B1B">
        <w:rPr>
          <w:rFonts w:ascii="Palatino Linotype" w:hAnsi="Palatino Linotype" w:eastAsia="Palatino Linotype" w:cs="Palatino Linotype"/>
          <w:sz w:val="24"/>
          <w:szCs w:val="24"/>
        </w:rPr>
        <w:t>the</w:t>
      </w:r>
      <w:r w:rsidRPr="03AB5880" w:rsidR="48D177E1">
        <w:rPr>
          <w:rFonts w:ascii="Palatino Linotype" w:hAnsi="Palatino Linotype" w:eastAsia="Palatino Linotype" w:cs="Palatino Linotype"/>
          <w:sz w:val="24"/>
          <w:szCs w:val="24"/>
        </w:rPr>
        <w:t xml:space="preserve"> </w:t>
      </w:r>
      <w:r w:rsidR="00FB0C41">
        <w:rPr>
          <w:rFonts w:ascii="Palatino Linotype" w:hAnsi="Palatino Linotype" w:eastAsia="Palatino Linotype" w:cs="Palatino Linotype"/>
          <w:sz w:val="24"/>
          <w:szCs w:val="24"/>
        </w:rPr>
        <w:t>building</w:t>
      </w:r>
      <w:r w:rsidR="0051277E">
        <w:rPr>
          <w:rFonts w:ascii="Palatino Linotype" w:hAnsi="Palatino Linotype" w:eastAsia="Palatino Linotype" w:cs="Palatino Linotype"/>
          <w:sz w:val="24"/>
          <w:szCs w:val="24"/>
        </w:rPr>
        <w:t xml:space="preserve"> is stubbed </w:t>
      </w:r>
      <w:r w:rsidR="00FB0C41">
        <w:rPr>
          <w:rFonts w:ascii="Palatino Linotype" w:hAnsi="Palatino Linotype" w:eastAsia="Palatino Linotype" w:cs="Palatino Linotype"/>
          <w:sz w:val="24"/>
          <w:szCs w:val="24"/>
        </w:rPr>
        <w:t>for</w:t>
      </w:r>
      <w:r w:rsidR="0051277E">
        <w:rPr>
          <w:rFonts w:ascii="Palatino Linotype" w:hAnsi="Palatino Linotype" w:eastAsia="Palatino Linotype" w:cs="Palatino Linotype"/>
          <w:sz w:val="24"/>
          <w:szCs w:val="24"/>
        </w:rPr>
        <w:t xml:space="preserve"> gas service</w:t>
      </w:r>
      <w:r w:rsidR="00F26EDC">
        <w:rPr>
          <w:rFonts w:ascii="Palatino Linotype" w:hAnsi="Palatino Linotype" w:eastAsia="Palatino Linotype" w:cs="Palatino Linotype"/>
          <w:sz w:val="24"/>
          <w:szCs w:val="24"/>
        </w:rPr>
        <w:t xml:space="preserve"> and/or is </w:t>
      </w:r>
      <w:r w:rsidRPr="00F26EDC" w:rsidR="00F26EDC">
        <w:rPr>
          <w:rFonts w:ascii="Palatino Linotype" w:hAnsi="Palatino Linotype" w:eastAsia="Palatino Linotype" w:cs="Palatino Linotype"/>
          <w:sz w:val="24"/>
          <w:szCs w:val="24"/>
        </w:rPr>
        <w:t>designed in anticipation of receiving pressurized gas service</w:t>
      </w:r>
      <w:r w:rsidRPr="03AB5880" w:rsidR="34BF7A30">
        <w:rPr>
          <w:rFonts w:ascii="Palatino Linotype" w:hAnsi="Palatino Linotype" w:eastAsia="Palatino Linotype" w:cs="Palatino Linotype"/>
          <w:sz w:val="24"/>
          <w:szCs w:val="24"/>
        </w:rPr>
        <w:t>. In the</w:t>
      </w:r>
      <w:r w:rsidRPr="03AB5880" w:rsidR="3DA69CC5">
        <w:rPr>
          <w:rFonts w:ascii="Palatino Linotype" w:hAnsi="Palatino Linotype" w:eastAsia="Palatino Linotype" w:cs="Palatino Linotype"/>
          <w:sz w:val="24"/>
          <w:szCs w:val="24"/>
        </w:rPr>
        <w:t xml:space="preserve"> given</w:t>
      </w:r>
      <w:r w:rsidRPr="03AB5880" w:rsidR="34BF7A30">
        <w:rPr>
          <w:rFonts w:ascii="Palatino Linotype" w:hAnsi="Palatino Linotype" w:eastAsia="Palatino Linotype" w:cs="Palatino Linotype"/>
          <w:sz w:val="24"/>
          <w:szCs w:val="24"/>
        </w:rPr>
        <w:t xml:space="preserve"> example, </w:t>
      </w:r>
      <w:r w:rsidRPr="03AB5880" w:rsidR="67445EC3">
        <w:rPr>
          <w:rFonts w:ascii="Palatino Linotype" w:hAnsi="Palatino Linotype" w:eastAsia="Palatino Linotype" w:cs="Palatino Linotype"/>
          <w:sz w:val="24"/>
          <w:szCs w:val="24"/>
        </w:rPr>
        <w:t xml:space="preserve">the building would be </w:t>
      </w:r>
      <w:r w:rsidRPr="03AB5880" w:rsidR="00FF5D16">
        <w:rPr>
          <w:rFonts w:ascii="Palatino Linotype" w:hAnsi="Palatino Linotype" w:eastAsia="Palatino Linotype" w:cs="Palatino Linotype"/>
          <w:sz w:val="24"/>
          <w:szCs w:val="24"/>
        </w:rPr>
        <w:t>co</w:t>
      </w:r>
      <w:r w:rsidR="00FF5D16">
        <w:rPr>
          <w:rFonts w:ascii="Palatino Linotype" w:hAnsi="Palatino Linotype" w:eastAsia="Palatino Linotype" w:cs="Palatino Linotype"/>
          <w:sz w:val="24"/>
          <w:szCs w:val="24"/>
        </w:rPr>
        <w:t>nsidered to be</w:t>
      </w:r>
      <w:r w:rsidRPr="03AB5880" w:rsidR="67445EC3">
        <w:rPr>
          <w:rFonts w:ascii="Palatino Linotype" w:hAnsi="Palatino Linotype" w:eastAsia="Palatino Linotype" w:cs="Palatino Linotype"/>
          <w:sz w:val="24"/>
          <w:szCs w:val="24"/>
        </w:rPr>
        <w:t xml:space="preserve"> mixed-fuel </w:t>
      </w:r>
      <w:r w:rsidR="00FF5D16">
        <w:rPr>
          <w:rFonts w:ascii="Palatino Linotype" w:hAnsi="Palatino Linotype" w:eastAsia="Palatino Linotype" w:cs="Palatino Linotype"/>
          <w:sz w:val="24"/>
          <w:szCs w:val="24"/>
        </w:rPr>
        <w:t xml:space="preserve">new </w:t>
      </w:r>
      <w:proofErr w:type="gramStart"/>
      <w:r w:rsidRPr="03AB5880" w:rsidR="67445EC3">
        <w:rPr>
          <w:rFonts w:ascii="Palatino Linotype" w:hAnsi="Palatino Linotype" w:eastAsia="Palatino Linotype" w:cs="Palatino Linotype"/>
          <w:sz w:val="24"/>
          <w:szCs w:val="24"/>
        </w:rPr>
        <w:t>construction</w:t>
      </w:r>
      <w:proofErr w:type="gramEnd"/>
      <w:r w:rsidR="00CA4030">
        <w:rPr>
          <w:rFonts w:ascii="Palatino Linotype" w:hAnsi="Palatino Linotype" w:eastAsia="Palatino Linotype" w:cs="Palatino Linotype"/>
          <w:sz w:val="24"/>
          <w:szCs w:val="24"/>
        </w:rPr>
        <w:t xml:space="preserve"> and </w:t>
      </w:r>
      <w:r w:rsidRPr="03AB5880" w:rsidR="00CA4030">
        <w:rPr>
          <w:rFonts w:ascii="Palatino Linotype" w:hAnsi="Palatino Linotype" w:eastAsia="Palatino Linotype" w:cs="Palatino Linotype"/>
          <w:sz w:val="24"/>
          <w:szCs w:val="24"/>
        </w:rPr>
        <w:t xml:space="preserve">the customer would not qualify for electric line </w:t>
      </w:r>
      <w:r w:rsidR="00CA4030">
        <w:rPr>
          <w:rFonts w:ascii="Palatino Linotype" w:hAnsi="Palatino Linotype" w:eastAsia="Palatino Linotype" w:cs="Palatino Linotype"/>
          <w:sz w:val="24"/>
          <w:szCs w:val="24"/>
        </w:rPr>
        <w:t xml:space="preserve">extension </w:t>
      </w:r>
      <w:r w:rsidRPr="03AB5880" w:rsidR="00CA4030">
        <w:rPr>
          <w:rFonts w:ascii="Palatino Linotype" w:hAnsi="Palatino Linotype" w:eastAsia="Palatino Linotype" w:cs="Palatino Linotype"/>
          <w:sz w:val="24"/>
          <w:szCs w:val="24"/>
        </w:rPr>
        <w:t>subsidies</w:t>
      </w:r>
      <w:r w:rsidR="00CA4030">
        <w:rPr>
          <w:rFonts w:ascii="Palatino Linotype" w:hAnsi="Palatino Linotype" w:eastAsia="Palatino Linotype" w:cs="Palatino Linotype"/>
          <w:sz w:val="24"/>
          <w:szCs w:val="24"/>
        </w:rPr>
        <w:t xml:space="preserve"> </w:t>
      </w:r>
      <w:r w:rsidR="004F0F8D">
        <w:rPr>
          <w:rFonts w:ascii="Palatino Linotype" w:hAnsi="Palatino Linotype" w:eastAsia="Palatino Linotype" w:cs="Palatino Linotype"/>
          <w:sz w:val="24"/>
          <w:szCs w:val="24"/>
        </w:rPr>
        <w:t xml:space="preserve">after July 1, 2024 </w:t>
      </w:r>
      <w:r w:rsidR="00CA4030">
        <w:rPr>
          <w:rFonts w:ascii="Palatino Linotype" w:hAnsi="Palatino Linotype" w:eastAsia="Palatino Linotype" w:cs="Palatino Linotype"/>
          <w:sz w:val="24"/>
          <w:szCs w:val="24"/>
        </w:rPr>
        <w:t xml:space="preserve">because the </w:t>
      </w:r>
      <w:r w:rsidR="00C348FD">
        <w:rPr>
          <w:rFonts w:ascii="Palatino Linotype" w:hAnsi="Palatino Linotype" w:eastAsia="Palatino Linotype" w:cs="Palatino Linotype"/>
          <w:sz w:val="24"/>
          <w:szCs w:val="24"/>
        </w:rPr>
        <w:t>building is stubbed for gas service</w:t>
      </w:r>
      <w:r w:rsidR="001A2E1C">
        <w:rPr>
          <w:rFonts w:ascii="Palatino Linotype" w:hAnsi="Palatino Linotype" w:eastAsia="Palatino Linotype" w:cs="Palatino Linotype"/>
          <w:sz w:val="24"/>
          <w:szCs w:val="24"/>
        </w:rPr>
        <w:t xml:space="preserve"> and is </w:t>
      </w:r>
      <w:r w:rsidRPr="00F26EDC" w:rsidR="001A2E1C">
        <w:rPr>
          <w:rFonts w:ascii="Palatino Linotype" w:hAnsi="Palatino Linotype" w:eastAsia="Palatino Linotype" w:cs="Palatino Linotype"/>
          <w:sz w:val="24"/>
          <w:szCs w:val="24"/>
        </w:rPr>
        <w:t>designed in anticipation of receiving pressurized gas service</w:t>
      </w:r>
      <w:r w:rsidRPr="03AB5880" w:rsidR="67445EC3">
        <w:rPr>
          <w:rFonts w:ascii="Palatino Linotype" w:hAnsi="Palatino Linotype" w:eastAsia="Palatino Linotype" w:cs="Palatino Linotype"/>
          <w:sz w:val="24"/>
          <w:szCs w:val="24"/>
        </w:rPr>
        <w:t>.</w:t>
      </w:r>
    </w:p>
    <w:p w:rsidR="70CE8387" w:rsidP="00144DC7" w:rsidRDefault="28B34985" w14:paraId="5CF8CD45" w14:textId="77777777">
      <w:pPr>
        <w:pStyle w:val="ListParagraph"/>
        <w:numPr>
          <w:ilvl w:val="0"/>
          <w:numId w:val="4"/>
        </w:numPr>
        <w:spacing w:before="360"/>
      </w:pPr>
      <w:r w:rsidRPr="0B00B46C">
        <w:rPr>
          <w:rFonts w:ascii="Palatino Linotype" w:hAnsi="Palatino Linotype" w:eastAsia="Palatino Linotype" w:cs="Palatino Linotype"/>
          <w:i/>
          <w:iCs/>
          <w:sz w:val="24"/>
          <w:szCs w:val="24"/>
        </w:rPr>
        <w:lastRenderedPageBreak/>
        <w:t>Can gas lines be in the same trench as subsidized electric lines? Does it make a</w:t>
      </w:r>
      <w:r w:rsidRPr="0B00B46C" w:rsidR="0F3BD456">
        <w:rPr>
          <w:rFonts w:ascii="Palatino Linotype" w:hAnsi="Palatino Linotype" w:eastAsia="Palatino Linotype" w:cs="Palatino Linotype"/>
          <w:i/>
          <w:iCs/>
          <w:sz w:val="24"/>
          <w:szCs w:val="24"/>
        </w:rPr>
        <w:t xml:space="preserve"> </w:t>
      </w:r>
      <w:r w:rsidRPr="0B00B46C">
        <w:rPr>
          <w:rFonts w:ascii="Palatino Linotype" w:hAnsi="Palatino Linotype" w:eastAsia="Palatino Linotype" w:cs="Palatino Linotype"/>
          <w:i/>
          <w:iCs/>
          <w:sz w:val="24"/>
          <w:szCs w:val="24"/>
        </w:rPr>
        <w:t>difference if utilities are in the same/joint trench, parallel trench, or a separate</w:t>
      </w:r>
      <w:r w:rsidRPr="0B00B46C" w:rsidR="3A38695F">
        <w:rPr>
          <w:rFonts w:ascii="Palatino Linotype" w:hAnsi="Palatino Linotype" w:eastAsia="Palatino Linotype" w:cs="Palatino Linotype"/>
          <w:i/>
          <w:iCs/>
          <w:sz w:val="24"/>
          <w:szCs w:val="24"/>
        </w:rPr>
        <w:t xml:space="preserve"> </w:t>
      </w:r>
      <w:r w:rsidRPr="0B00B46C">
        <w:rPr>
          <w:rFonts w:ascii="Palatino Linotype" w:hAnsi="Palatino Linotype" w:eastAsia="Palatino Linotype" w:cs="Palatino Linotype"/>
          <w:i/>
          <w:iCs/>
          <w:sz w:val="24"/>
          <w:szCs w:val="24"/>
        </w:rPr>
        <w:t>Trench?</w:t>
      </w:r>
    </w:p>
    <w:p w:rsidR="00CD42CA" w:rsidP="6AAD0429" w:rsidRDefault="00C55C45" w14:paraId="4FE7A8EE"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The Phase 3B Decision does not</w:t>
      </w:r>
      <w:r w:rsidR="00FA4AC4">
        <w:rPr>
          <w:rFonts w:ascii="Palatino Linotype" w:hAnsi="Palatino Linotype" w:eastAsia="Palatino Linotype" w:cs="Palatino Linotype"/>
          <w:sz w:val="24"/>
          <w:szCs w:val="24"/>
        </w:rPr>
        <w:t xml:space="preserve"> </w:t>
      </w:r>
      <w:r w:rsidR="00986DE2">
        <w:rPr>
          <w:rFonts w:ascii="Palatino Linotype" w:hAnsi="Palatino Linotype" w:eastAsia="Palatino Linotype" w:cs="Palatino Linotype"/>
          <w:sz w:val="24"/>
          <w:szCs w:val="24"/>
        </w:rPr>
        <w:t>prohibit subsidized electric lines from being in the same trench as</w:t>
      </w:r>
      <w:r w:rsidR="00DE20DE">
        <w:rPr>
          <w:rFonts w:ascii="Palatino Linotype" w:hAnsi="Palatino Linotype" w:eastAsia="Palatino Linotype" w:cs="Palatino Linotype"/>
          <w:sz w:val="24"/>
          <w:szCs w:val="24"/>
        </w:rPr>
        <w:t xml:space="preserve"> gas lines</w:t>
      </w:r>
      <w:r w:rsidR="00FA4AC4">
        <w:rPr>
          <w:rFonts w:ascii="Palatino Linotype" w:hAnsi="Palatino Linotype" w:eastAsia="Palatino Linotype" w:cs="Palatino Linotype"/>
          <w:sz w:val="24"/>
          <w:szCs w:val="24"/>
        </w:rPr>
        <w:t xml:space="preserve">. </w:t>
      </w:r>
      <w:r w:rsidR="00986DE2">
        <w:rPr>
          <w:rFonts w:ascii="Palatino Linotype" w:hAnsi="Palatino Linotype" w:eastAsia="Palatino Linotype" w:cs="Palatino Linotype"/>
          <w:sz w:val="24"/>
          <w:szCs w:val="24"/>
        </w:rPr>
        <w:t>As such, g</w:t>
      </w:r>
      <w:r w:rsidRPr="6AAD0429" w:rsidR="7C36E734">
        <w:rPr>
          <w:rFonts w:ascii="Palatino Linotype" w:hAnsi="Palatino Linotype" w:eastAsia="Palatino Linotype" w:cs="Palatino Linotype"/>
          <w:sz w:val="24"/>
          <w:szCs w:val="24"/>
        </w:rPr>
        <w:t>as lines can be in the same trench as subsidized electric lines.</w:t>
      </w:r>
      <w:r w:rsidRPr="6AAD0429" w:rsidR="56D611B2">
        <w:rPr>
          <w:rFonts w:ascii="Palatino Linotype" w:hAnsi="Palatino Linotype" w:eastAsia="Palatino Linotype" w:cs="Palatino Linotype"/>
          <w:sz w:val="24"/>
          <w:szCs w:val="24"/>
        </w:rPr>
        <w:t xml:space="preserve"> </w:t>
      </w:r>
      <w:r w:rsidR="00C917A3">
        <w:rPr>
          <w:rFonts w:ascii="Palatino Linotype" w:hAnsi="Palatino Linotype" w:eastAsia="Palatino Linotype" w:cs="Palatino Linotype"/>
          <w:sz w:val="24"/>
          <w:szCs w:val="24"/>
        </w:rPr>
        <w:t xml:space="preserve">The </w:t>
      </w:r>
      <w:r w:rsidR="00A97646">
        <w:rPr>
          <w:rFonts w:ascii="Palatino Linotype" w:hAnsi="Palatino Linotype" w:eastAsia="Palatino Linotype" w:cs="Palatino Linotype"/>
          <w:sz w:val="24"/>
          <w:szCs w:val="24"/>
        </w:rPr>
        <w:t xml:space="preserve">presence of a gas line </w:t>
      </w:r>
      <w:r w:rsidR="009B2E9A">
        <w:rPr>
          <w:rFonts w:ascii="Palatino Linotype" w:hAnsi="Palatino Linotype" w:eastAsia="Palatino Linotype" w:cs="Palatino Linotype"/>
          <w:sz w:val="24"/>
          <w:szCs w:val="24"/>
        </w:rPr>
        <w:t xml:space="preserve">in the same trench as an electric line </w:t>
      </w:r>
      <w:r w:rsidR="00A97646">
        <w:rPr>
          <w:rFonts w:ascii="Palatino Linotype" w:hAnsi="Palatino Linotype" w:eastAsia="Palatino Linotype" w:cs="Palatino Linotype"/>
          <w:sz w:val="24"/>
          <w:szCs w:val="24"/>
        </w:rPr>
        <w:t xml:space="preserve">would only </w:t>
      </w:r>
      <w:r w:rsidR="0094496F">
        <w:rPr>
          <w:rFonts w:ascii="Palatino Linotype" w:hAnsi="Palatino Linotype" w:eastAsia="Palatino Linotype" w:cs="Palatino Linotype"/>
          <w:sz w:val="24"/>
          <w:szCs w:val="24"/>
        </w:rPr>
        <w:t xml:space="preserve">disqualify </w:t>
      </w:r>
      <w:r w:rsidR="009B2E9A">
        <w:rPr>
          <w:rFonts w:ascii="Palatino Linotype" w:hAnsi="Palatino Linotype" w:eastAsia="Palatino Linotype" w:cs="Palatino Linotype"/>
          <w:sz w:val="24"/>
          <w:szCs w:val="24"/>
        </w:rPr>
        <w:t xml:space="preserve">an otherwise all-electric </w:t>
      </w:r>
      <w:r w:rsidR="0045698D">
        <w:rPr>
          <w:rFonts w:ascii="Palatino Linotype" w:hAnsi="Palatino Linotype" w:eastAsia="Palatino Linotype" w:cs="Palatino Linotype"/>
          <w:sz w:val="24"/>
          <w:szCs w:val="24"/>
        </w:rPr>
        <w:t xml:space="preserve">new construction project </w:t>
      </w:r>
      <w:r w:rsidR="00642C68">
        <w:rPr>
          <w:rFonts w:ascii="Palatino Linotype" w:hAnsi="Palatino Linotype" w:eastAsia="Palatino Linotype" w:cs="Palatino Linotype"/>
          <w:sz w:val="24"/>
          <w:szCs w:val="24"/>
        </w:rPr>
        <w:t xml:space="preserve">from receiving electric line extension subsidies </w:t>
      </w:r>
      <w:r w:rsidR="0045698D">
        <w:rPr>
          <w:rFonts w:ascii="Palatino Linotype" w:hAnsi="Palatino Linotype" w:eastAsia="Palatino Linotype" w:cs="Palatino Linotype"/>
          <w:sz w:val="24"/>
          <w:szCs w:val="24"/>
        </w:rPr>
        <w:t xml:space="preserve">if that </w:t>
      </w:r>
      <w:r w:rsidR="00230E16">
        <w:rPr>
          <w:rFonts w:ascii="Palatino Linotype" w:hAnsi="Palatino Linotype" w:eastAsia="Palatino Linotype" w:cs="Palatino Linotype"/>
          <w:sz w:val="24"/>
          <w:szCs w:val="24"/>
        </w:rPr>
        <w:t xml:space="preserve">new </w:t>
      </w:r>
      <w:r w:rsidRPr="00230E16" w:rsidR="00230E16">
        <w:rPr>
          <w:rFonts w:ascii="Palatino Linotype" w:hAnsi="Palatino Linotype" w:eastAsia="Palatino Linotype" w:cs="Palatino Linotype"/>
          <w:sz w:val="24"/>
          <w:szCs w:val="24"/>
        </w:rPr>
        <w:t xml:space="preserve">construction </w:t>
      </w:r>
      <w:r w:rsidRPr="00230E16" w:rsidR="0045698D">
        <w:rPr>
          <w:rFonts w:ascii="Palatino Linotype" w:hAnsi="Palatino Linotype" w:eastAsia="Palatino Linotype" w:cs="Palatino Linotype"/>
          <w:sz w:val="24"/>
          <w:szCs w:val="24"/>
        </w:rPr>
        <w:t xml:space="preserve">project site was stubbed </w:t>
      </w:r>
      <w:r w:rsidRPr="00230E16" w:rsidR="0066038D">
        <w:rPr>
          <w:rFonts w:ascii="Palatino Linotype" w:hAnsi="Palatino Linotype" w:eastAsia="Palatino Linotype" w:cs="Palatino Linotype"/>
          <w:sz w:val="24"/>
          <w:szCs w:val="24"/>
        </w:rPr>
        <w:t>for gas service</w:t>
      </w:r>
      <w:r w:rsidRPr="00230E16" w:rsidR="00230E16">
        <w:rPr>
          <w:rFonts w:ascii="Palatino Linotype" w:hAnsi="Palatino Linotype" w:eastAsia="Palatino Linotype" w:cs="Palatino Linotype"/>
          <w:sz w:val="24"/>
          <w:szCs w:val="24"/>
        </w:rPr>
        <w:t xml:space="preserve"> (</w:t>
      </w:r>
      <w:r w:rsidRPr="00755126" w:rsidR="00230E16">
        <w:rPr>
          <w:rFonts w:ascii="Palatino Linotype" w:hAnsi="Palatino Linotype" w:eastAsia="Palatino Linotype" w:cs="Palatino Linotype"/>
          <w:sz w:val="24"/>
          <w:szCs w:val="24"/>
        </w:rPr>
        <w:t>even if it lacks a gas meter and the building is not built to receive gas service)</w:t>
      </w:r>
      <w:r w:rsidR="001A2E1C">
        <w:rPr>
          <w:rFonts w:ascii="Palatino Linotype" w:hAnsi="Palatino Linotype" w:eastAsia="Palatino Linotype" w:cs="Palatino Linotype"/>
          <w:sz w:val="24"/>
          <w:szCs w:val="24"/>
        </w:rPr>
        <w:t xml:space="preserve"> and/or </w:t>
      </w:r>
      <w:r w:rsidRPr="00F26EDC" w:rsidR="001A2E1C">
        <w:rPr>
          <w:rFonts w:ascii="Palatino Linotype" w:hAnsi="Palatino Linotype" w:eastAsia="Palatino Linotype" w:cs="Palatino Linotype"/>
          <w:sz w:val="24"/>
          <w:szCs w:val="24"/>
        </w:rPr>
        <w:t>designed in anticipation of receiving pressurized gas service</w:t>
      </w:r>
      <w:r w:rsidRPr="00230E16" w:rsidR="0066038D">
        <w:rPr>
          <w:rFonts w:ascii="Palatino Linotype" w:hAnsi="Palatino Linotype" w:eastAsia="Palatino Linotype" w:cs="Palatino Linotype"/>
          <w:sz w:val="24"/>
          <w:szCs w:val="24"/>
        </w:rPr>
        <w:t>.</w:t>
      </w:r>
    </w:p>
    <w:p w:rsidRPr="00755126" w:rsidR="6AAD0429" w:rsidP="00144DC7" w:rsidRDefault="28B34985" w14:paraId="05489CA3" w14:textId="77777777">
      <w:pPr>
        <w:pStyle w:val="ListParagraph"/>
        <w:numPr>
          <w:ilvl w:val="0"/>
          <w:numId w:val="4"/>
        </w:numPr>
        <w:spacing w:before="360"/>
        <w:rPr>
          <w:rFonts w:ascii="Palatino Linotype" w:hAnsi="Palatino Linotype" w:eastAsia="Palatino Linotype" w:cs="Palatino Linotype"/>
          <w:sz w:val="24"/>
          <w:szCs w:val="24"/>
        </w:rPr>
      </w:pPr>
      <w:r w:rsidRPr="6AAD0429">
        <w:rPr>
          <w:rFonts w:ascii="Palatino Linotype" w:hAnsi="Palatino Linotype" w:eastAsia="Palatino Linotype" w:cs="Palatino Linotype"/>
          <w:i/>
          <w:iCs/>
          <w:sz w:val="24"/>
          <w:szCs w:val="24"/>
        </w:rPr>
        <w:t>For dual-fuel utilities, as gas subsidies have already been eliminated per D.22-09-026, do both the gas contract and the electric contract need to be signed by</w:t>
      </w:r>
      <w:r w:rsidRPr="6AAD0429" w:rsidR="3F5CD43B">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July 1, 2024?</w:t>
      </w:r>
    </w:p>
    <w:p w:rsidR="00CD42CA" w:rsidP="6AAD0429" w:rsidRDefault="2C2BF26D" w14:paraId="4DADDB73" w14:textId="77777777">
      <w:pPr>
        <w:rPr>
          <w:rFonts w:ascii="Palatino Linotype" w:hAnsi="Palatino Linotype" w:eastAsia="Palatino Linotype" w:cs="Palatino Linotype"/>
          <w:sz w:val="24"/>
          <w:szCs w:val="24"/>
        </w:rPr>
      </w:pPr>
      <w:r w:rsidRPr="237DCB5E">
        <w:rPr>
          <w:rFonts w:ascii="Palatino Linotype" w:hAnsi="Palatino Linotype" w:eastAsia="Palatino Linotype" w:cs="Palatino Linotype"/>
          <w:sz w:val="24"/>
          <w:szCs w:val="24"/>
        </w:rPr>
        <w:t>O</w:t>
      </w:r>
      <w:r w:rsidRPr="237DCB5E" w:rsidR="008A15D9">
        <w:rPr>
          <w:rFonts w:ascii="Palatino Linotype" w:hAnsi="Palatino Linotype" w:eastAsia="Palatino Linotype" w:cs="Palatino Linotype"/>
          <w:sz w:val="24"/>
          <w:szCs w:val="24"/>
        </w:rPr>
        <w:t>P</w:t>
      </w:r>
      <w:r w:rsidRPr="237DCB5E">
        <w:rPr>
          <w:rFonts w:ascii="Palatino Linotype" w:hAnsi="Palatino Linotype" w:eastAsia="Palatino Linotype" w:cs="Palatino Linotype"/>
          <w:sz w:val="24"/>
          <w:szCs w:val="24"/>
        </w:rPr>
        <w:t xml:space="preserve"> </w:t>
      </w:r>
      <w:r w:rsidRPr="237DCB5E" w:rsidR="008A15D9">
        <w:rPr>
          <w:rFonts w:ascii="Palatino Linotype" w:hAnsi="Palatino Linotype" w:eastAsia="Palatino Linotype" w:cs="Palatino Linotype"/>
          <w:sz w:val="24"/>
          <w:szCs w:val="24"/>
        </w:rPr>
        <w:t>5(</w:t>
      </w:r>
      <w:r w:rsidRPr="237DCB5E">
        <w:rPr>
          <w:rFonts w:ascii="Palatino Linotype" w:hAnsi="Palatino Linotype" w:eastAsia="Palatino Linotype" w:cs="Palatino Linotype"/>
          <w:sz w:val="24"/>
          <w:szCs w:val="24"/>
        </w:rPr>
        <w:t>b</w:t>
      </w:r>
      <w:r w:rsidRPr="237DCB5E" w:rsidR="008A15D9">
        <w:rPr>
          <w:rFonts w:ascii="Palatino Linotype" w:hAnsi="Palatino Linotype" w:eastAsia="Palatino Linotype" w:cs="Palatino Linotype"/>
          <w:sz w:val="24"/>
          <w:szCs w:val="24"/>
        </w:rPr>
        <w:t>)</w:t>
      </w:r>
      <w:r w:rsidRPr="237DCB5E">
        <w:rPr>
          <w:rFonts w:ascii="Palatino Linotype" w:hAnsi="Palatino Linotype" w:eastAsia="Palatino Linotype" w:cs="Palatino Linotype"/>
          <w:sz w:val="24"/>
          <w:szCs w:val="24"/>
        </w:rPr>
        <w:t xml:space="preserve">. of </w:t>
      </w:r>
      <w:r w:rsidRPr="237DCB5E" w:rsidR="097DE20A">
        <w:rPr>
          <w:rFonts w:ascii="Palatino Linotype" w:hAnsi="Palatino Linotype" w:eastAsia="Palatino Linotype" w:cs="Palatino Linotype"/>
          <w:sz w:val="24"/>
          <w:szCs w:val="24"/>
        </w:rPr>
        <w:t xml:space="preserve">the Phase 3B </w:t>
      </w:r>
      <w:r w:rsidRPr="237DCB5E" w:rsidR="00C84803">
        <w:rPr>
          <w:rFonts w:ascii="Palatino Linotype" w:hAnsi="Palatino Linotype" w:eastAsia="Palatino Linotype" w:cs="Palatino Linotype"/>
          <w:sz w:val="24"/>
          <w:szCs w:val="24"/>
        </w:rPr>
        <w:t xml:space="preserve">Decision </w:t>
      </w:r>
      <w:r w:rsidRPr="237DCB5E" w:rsidR="60558B70">
        <w:rPr>
          <w:rFonts w:ascii="Palatino Linotype" w:hAnsi="Palatino Linotype" w:eastAsia="Palatino Linotype" w:cs="Palatino Linotype"/>
          <w:sz w:val="24"/>
          <w:szCs w:val="24"/>
        </w:rPr>
        <w:t>states, “The electric utility contract was signed and received by the electric utility as of Jul</w:t>
      </w:r>
      <w:r w:rsidRPr="237DCB5E" w:rsidR="3B9DD08A">
        <w:rPr>
          <w:rFonts w:ascii="Palatino Linotype" w:hAnsi="Palatino Linotype" w:eastAsia="Palatino Linotype" w:cs="Palatino Linotype"/>
          <w:sz w:val="24"/>
          <w:szCs w:val="24"/>
        </w:rPr>
        <w:t xml:space="preserve">y </w:t>
      </w:r>
      <w:r w:rsidRPr="237DCB5E" w:rsidR="60558B70">
        <w:rPr>
          <w:rFonts w:ascii="Palatino Linotype" w:hAnsi="Palatino Linotype" w:eastAsia="Palatino Linotype" w:cs="Palatino Linotype"/>
          <w:sz w:val="24"/>
          <w:szCs w:val="24"/>
        </w:rPr>
        <w:t>1, 2024</w:t>
      </w:r>
      <w:r w:rsidRPr="237DCB5E" w:rsidR="00C84803">
        <w:rPr>
          <w:rFonts w:ascii="Palatino Linotype" w:hAnsi="Palatino Linotype" w:eastAsia="Palatino Linotype" w:cs="Palatino Linotype"/>
          <w:sz w:val="24"/>
          <w:szCs w:val="24"/>
        </w:rPr>
        <w:t>.</w:t>
      </w:r>
      <w:r w:rsidRPr="237DCB5E" w:rsidR="63660A2C">
        <w:rPr>
          <w:rFonts w:ascii="Palatino Linotype" w:hAnsi="Palatino Linotype" w:eastAsia="Palatino Linotype" w:cs="Palatino Linotype"/>
          <w:sz w:val="24"/>
          <w:szCs w:val="24"/>
        </w:rPr>
        <w:t>”</w:t>
      </w:r>
      <w:r w:rsidRPr="237DCB5E" w:rsidR="2A2F1569">
        <w:rPr>
          <w:rFonts w:ascii="Palatino Linotype" w:hAnsi="Palatino Linotype" w:eastAsia="Palatino Linotype" w:cs="Palatino Linotype"/>
          <w:sz w:val="24"/>
          <w:szCs w:val="24"/>
        </w:rPr>
        <w:t xml:space="preserve"> </w:t>
      </w:r>
      <w:r w:rsidRPr="237DCB5E" w:rsidR="2048CC2F">
        <w:rPr>
          <w:rFonts w:ascii="Palatino Linotype" w:hAnsi="Palatino Linotype" w:eastAsia="Palatino Linotype" w:cs="Palatino Linotype"/>
          <w:b/>
          <w:bCs/>
          <w:sz w:val="24"/>
          <w:szCs w:val="24"/>
        </w:rPr>
        <w:t xml:space="preserve">The Phase 3B </w:t>
      </w:r>
      <w:r w:rsidRPr="237DCB5E" w:rsidR="00C84803">
        <w:rPr>
          <w:rFonts w:ascii="Palatino Linotype" w:hAnsi="Palatino Linotype" w:eastAsia="Palatino Linotype" w:cs="Palatino Linotype"/>
          <w:b/>
          <w:bCs/>
          <w:sz w:val="24"/>
          <w:szCs w:val="24"/>
        </w:rPr>
        <w:t xml:space="preserve">Decision </w:t>
      </w:r>
      <w:r w:rsidRPr="237DCB5E" w:rsidR="3B9FAE9C">
        <w:rPr>
          <w:rFonts w:ascii="Palatino Linotype" w:hAnsi="Palatino Linotype" w:eastAsia="Palatino Linotype" w:cs="Palatino Linotype"/>
          <w:b/>
          <w:bCs/>
          <w:sz w:val="24"/>
          <w:szCs w:val="24"/>
        </w:rPr>
        <w:t>only applies to electric utilities,</w:t>
      </w:r>
      <w:r w:rsidRPr="237DCB5E" w:rsidR="5C580A96">
        <w:rPr>
          <w:rFonts w:ascii="Palatino Linotype" w:hAnsi="Palatino Linotype" w:eastAsia="Palatino Linotype" w:cs="Palatino Linotype"/>
          <w:b/>
          <w:bCs/>
          <w:sz w:val="24"/>
          <w:szCs w:val="24"/>
        </w:rPr>
        <w:t xml:space="preserve"> so </w:t>
      </w:r>
      <w:r w:rsidRPr="237DCB5E" w:rsidR="609E1CCF">
        <w:rPr>
          <w:rFonts w:ascii="Palatino Linotype" w:hAnsi="Palatino Linotype" w:eastAsia="Palatino Linotype" w:cs="Palatino Linotype"/>
          <w:b/>
          <w:bCs/>
          <w:sz w:val="24"/>
          <w:szCs w:val="24"/>
        </w:rPr>
        <w:t xml:space="preserve">it </w:t>
      </w:r>
      <w:r w:rsidRPr="237DCB5E" w:rsidR="00C84803">
        <w:rPr>
          <w:rFonts w:ascii="Palatino Linotype" w:hAnsi="Palatino Linotype" w:eastAsia="Palatino Linotype" w:cs="Palatino Linotype"/>
          <w:b/>
          <w:bCs/>
          <w:sz w:val="24"/>
          <w:szCs w:val="24"/>
        </w:rPr>
        <w:t xml:space="preserve">only </w:t>
      </w:r>
      <w:r w:rsidRPr="237DCB5E" w:rsidR="5C580A96">
        <w:rPr>
          <w:rFonts w:ascii="Palatino Linotype" w:hAnsi="Palatino Linotype" w:eastAsia="Palatino Linotype" w:cs="Palatino Linotype"/>
          <w:b/>
          <w:bCs/>
          <w:sz w:val="24"/>
          <w:szCs w:val="24"/>
        </w:rPr>
        <w:t xml:space="preserve">requires the electric </w:t>
      </w:r>
      <w:r w:rsidRPr="237DCB5E" w:rsidR="00CF7F66">
        <w:rPr>
          <w:rFonts w:ascii="Palatino Linotype" w:hAnsi="Palatino Linotype" w:eastAsia="Palatino Linotype" w:cs="Palatino Linotype"/>
          <w:b/>
          <w:bCs/>
          <w:sz w:val="24"/>
          <w:szCs w:val="24"/>
        </w:rPr>
        <w:t xml:space="preserve">line extension application </w:t>
      </w:r>
      <w:r w:rsidRPr="237DCB5E" w:rsidR="5C580A96">
        <w:rPr>
          <w:rFonts w:ascii="Palatino Linotype" w:hAnsi="Palatino Linotype" w:eastAsia="Palatino Linotype" w:cs="Palatino Linotype"/>
          <w:b/>
          <w:bCs/>
          <w:sz w:val="24"/>
          <w:szCs w:val="24"/>
        </w:rPr>
        <w:t xml:space="preserve">to be </w:t>
      </w:r>
      <w:r w:rsidRPr="237DCB5E" w:rsidR="00CF7F66">
        <w:rPr>
          <w:rFonts w:ascii="Palatino Linotype" w:hAnsi="Palatino Linotype" w:eastAsia="Palatino Linotype" w:cs="Palatino Linotype"/>
          <w:b/>
          <w:bCs/>
          <w:sz w:val="24"/>
          <w:szCs w:val="24"/>
        </w:rPr>
        <w:t xml:space="preserve">completed </w:t>
      </w:r>
      <w:r w:rsidRPr="237DCB5E" w:rsidR="00720604">
        <w:rPr>
          <w:rFonts w:ascii="Palatino Linotype" w:hAnsi="Palatino Linotype" w:eastAsia="Palatino Linotype" w:cs="Palatino Linotype"/>
          <w:b/>
          <w:bCs/>
          <w:sz w:val="24"/>
          <w:szCs w:val="24"/>
        </w:rPr>
        <w:t xml:space="preserve">as of </w:t>
      </w:r>
      <w:r w:rsidRPr="237DCB5E" w:rsidR="5C580A96">
        <w:rPr>
          <w:rFonts w:ascii="Palatino Linotype" w:hAnsi="Palatino Linotype" w:eastAsia="Palatino Linotype" w:cs="Palatino Linotype"/>
          <w:b/>
          <w:bCs/>
          <w:sz w:val="24"/>
          <w:szCs w:val="24"/>
        </w:rPr>
        <w:t xml:space="preserve">July 1, 2024. </w:t>
      </w:r>
      <w:r w:rsidRPr="237DCB5E" w:rsidR="2A2F1569">
        <w:rPr>
          <w:rFonts w:ascii="Palatino Linotype" w:hAnsi="Palatino Linotype" w:eastAsia="Palatino Linotype" w:cs="Palatino Linotype"/>
          <w:b/>
          <w:bCs/>
          <w:sz w:val="24"/>
          <w:szCs w:val="24"/>
        </w:rPr>
        <w:t xml:space="preserve">The date </w:t>
      </w:r>
      <w:r w:rsidRPr="237DCB5E" w:rsidR="00F2058C">
        <w:rPr>
          <w:rFonts w:ascii="Palatino Linotype" w:hAnsi="Palatino Linotype" w:eastAsia="Palatino Linotype" w:cs="Palatino Linotype"/>
          <w:b/>
          <w:bCs/>
          <w:sz w:val="24"/>
          <w:szCs w:val="24"/>
        </w:rPr>
        <w:t>by</w:t>
      </w:r>
      <w:r w:rsidRPr="237DCB5E" w:rsidR="2A2F1569">
        <w:rPr>
          <w:rFonts w:ascii="Palatino Linotype" w:hAnsi="Palatino Linotype" w:eastAsia="Palatino Linotype" w:cs="Palatino Linotype"/>
          <w:b/>
          <w:bCs/>
          <w:sz w:val="24"/>
          <w:szCs w:val="24"/>
        </w:rPr>
        <w:t xml:space="preserve"> which </w:t>
      </w:r>
      <w:r w:rsidRPr="237DCB5E" w:rsidR="00720604">
        <w:rPr>
          <w:rFonts w:ascii="Palatino Linotype" w:hAnsi="Palatino Linotype" w:eastAsia="Palatino Linotype" w:cs="Palatino Linotype"/>
          <w:b/>
          <w:bCs/>
          <w:sz w:val="24"/>
          <w:szCs w:val="24"/>
        </w:rPr>
        <w:t xml:space="preserve">a corresponding </w:t>
      </w:r>
      <w:r w:rsidRPr="237DCB5E" w:rsidR="2A2F1569">
        <w:rPr>
          <w:rFonts w:ascii="Palatino Linotype" w:hAnsi="Palatino Linotype" w:eastAsia="Palatino Linotype" w:cs="Palatino Linotype"/>
          <w:b/>
          <w:bCs/>
          <w:sz w:val="24"/>
          <w:szCs w:val="24"/>
        </w:rPr>
        <w:t xml:space="preserve">gas </w:t>
      </w:r>
      <w:r w:rsidRPr="237DCB5E" w:rsidR="00720604">
        <w:rPr>
          <w:rFonts w:ascii="Palatino Linotype" w:hAnsi="Palatino Linotype" w:eastAsia="Palatino Linotype" w:cs="Palatino Linotype"/>
          <w:b/>
          <w:bCs/>
          <w:sz w:val="24"/>
          <w:szCs w:val="24"/>
        </w:rPr>
        <w:t>lin</w:t>
      </w:r>
      <w:r w:rsidRPr="237DCB5E" w:rsidR="00AE158B">
        <w:rPr>
          <w:rFonts w:ascii="Palatino Linotype" w:hAnsi="Palatino Linotype" w:eastAsia="Palatino Linotype" w:cs="Palatino Linotype"/>
          <w:b/>
          <w:bCs/>
          <w:sz w:val="24"/>
          <w:szCs w:val="24"/>
        </w:rPr>
        <w:t>e</w:t>
      </w:r>
      <w:r w:rsidRPr="237DCB5E" w:rsidR="00720604">
        <w:rPr>
          <w:rFonts w:ascii="Palatino Linotype" w:hAnsi="Palatino Linotype" w:eastAsia="Palatino Linotype" w:cs="Palatino Linotype"/>
          <w:b/>
          <w:bCs/>
          <w:sz w:val="24"/>
          <w:szCs w:val="24"/>
        </w:rPr>
        <w:t xml:space="preserve"> extension </w:t>
      </w:r>
      <w:r w:rsidRPr="237DCB5E" w:rsidR="00AE158B">
        <w:rPr>
          <w:rFonts w:ascii="Palatino Linotype" w:hAnsi="Palatino Linotype" w:eastAsia="Palatino Linotype" w:cs="Palatino Linotype"/>
          <w:b/>
          <w:bCs/>
          <w:sz w:val="24"/>
          <w:szCs w:val="24"/>
        </w:rPr>
        <w:t xml:space="preserve">application </w:t>
      </w:r>
      <w:r w:rsidRPr="237DCB5E" w:rsidR="00C84803">
        <w:rPr>
          <w:rFonts w:ascii="Palatino Linotype" w:hAnsi="Palatino Linotype" w:eastAsia="Palatino Linotype" w:cs="Palatino Linotype"/>
          <w:b/>
          <w:bCs/>
          <w:sz w:val="24"/>
          <w:szCs w:val="24"/>
        </w:rPr>
        <w:t xml:space="preserve">is </w:t>
      </w:r>
      <w:r w:rsidRPr="237DCB5E" w:rsidR="00720604">
        <w:rPr>
          <w:rFonts w:ascii="Palatino Linotype" w:hAnsi="Palatino Linotype" w:eastAsia="Palatino Linotype" w:cs="Palatino Linotype"/>
          <w:b/>
          <w:bCs/>
          <w:sz w:val="24"/>
          <w:szCs w:val="24"/>
        </w:rPr>
        <w:t xml:space="preserve">completed </w:t>
      </w:r>
      <w:r w:rsidRPr="237DCB5E" w:rsidR="2A2F1569">
        <w:rPr>
          <w:rFonts w:ascii="Palatino Linotype" w:hAnsi="Palatino Linotype" w:eastAsia="Palatino Linotype" w:cs="Palatino Linotype"/>
          <w:b/>
          <w:bCs/>
          <w:sz w:val="24"/>
          <w:szCs w:val="24"/>
        </w:rPr>
        <w:t>is irrelevant</w:t>
      </w:r>
      <w:r w:rsidRPr="237DCB5E" w:rsidR="009C6370">
        <w:rPr>
          <w:rFonts w:ascii="Palatino Linotype" w:hAnsi="Palatino Linotype" w:eastAsia="Palatino Linotype" w:cs="Palatino Linotype"/>
          <w:b/>
          <w:bCs/>
          <w:sz w:val="24"/>
          <w:szCs w:val="24"/>
        </w:rPr>
        <w:t xml:space="preserve"> unless both the gas line extension request and the electric line extension request are included in the same application to a dual-fuel IOU, in which case the dual-fuel IOU’s existing practices shall dictate </w:t>
      </w:r>
      <w:proofErr w:type="gramStart"/>
      <w:r w:rsidRPr="237DCB5E" w:rsidR="009C6370">
        <w:rPr>
          <w:rFonts w:ascii="Palatino Linotype" w:hAnsi="Palatino Linotype" w:eastAsia="Palatino Linotype" w:cs="Palatino Linotype"/>
          <w:b/>
          <w:bCs/>
          <w:sz w:val="24"/>
          <w:szCs w:val="24"/>
        </w:rPr>
        <w:t>whether or not</w:t>
      </w:r>
      <w:proofErr w:type="gramEnd"/>
      <w:r w:rsidRPr="237DCB5E" w:rsidR="009C6370">
        <w:rPr>
          <w:rFonts w:ascii="Palatino Linotype" w:hAnsi="Palatino Linotype" w:eastAsia="Palatino Linotype" w:cs="Palatino Linotype"/>
          <w:b/>
          <w:bCs/>
          <w:sz w:val="24"/>
          <w:szCs w:val="24"/>
        </w:rPr>
        <w:t xml:space="preserve"> both the gas and electric components of the application must be completed simultaneously.</w:t>
      </w:r>
      <w:r w:rsidRPr="237DCB5E" w:rsidR="00CC630E">
        <w:rPr>
          <w:rFonts w:ascii="Palatino Linotype" w:hAnsi="Palatino Linotype" w:eastAsia="Palatino Linotype" w:cs="Palatino Linotype"/>
          <w:b/>
          <w:bCs/>
          <w:sz w:val="24"/>
          <w:szCs w:val="24"/>
        </w:rPr>
        <w:t xml:space="preserve"> If a dual-fuel IOU requires </w:t>
      </w:r>
      <w:r w:rsidRPr="237DCB5E" w:rsidR="00BA0082">
        <w:rPr>
          <w:rFonts w:ascii="Palatino Linotype" w:hAnsi="Palatino Linotype" w:eastAsia="Palatino Linotype" w:cs="Palatino Linotype"/>
          <w:b/>
          <w:bCs/>
          <w:sz w:val="24"/>
          <w:szCs w:val="24"/>
        </w:rPr>
        <w:t xml:space="preserve">that both gas and electric projects </w:t>
      </w:r>
      <w:r w:rsidR="00302705">
        <w:rPr>
          <w:rFonts w:ascii="Palatino Linotype" w:hAnsi="Palatino Linotype" w:eastAsia="Palatino Linotype" w:cs="Palatino Linotype"/>
          <w:b/>
          <w:bCs/>
          <w:sz w:val="24"/>
          <w:szCs w:val="24"/>
        </w:rPr>
        <w:t xml:space="preserve">included in the same application </w:t>
      </w:r>
      <w:r w:rsidRPr="237DCB5E" w:rsidR="00BA0082">
        <w:rPr>
          <w:rFonts w:ascii="Palatino Linotype" w:hAnsi="Palatino Linotype" w:eastAsia="Palatino Linotype" w:cs="Palatino Linotype"/>
          <w:b/>
          <w:bCs/>
          <w:sz w:val="24"/>
          <w:szCs w:val="24"/>
        </w:rPr>
        <w:t xml:space="preserve">need to be paid </w:t>
      </w:r>
      <w:r w:rsidR="00667F5E">
        <w:rPr>
          <w:rFonts w:ascii="Palatino Linotype" w:hAnsi="Palatino Linotype" w:eastAsia="Palatino Linotype" w:cs="Palatino Linotype"/>
          <w:b/>
          <w:bCs/>
          <w:sz w:val="24"/>
          <w:szCs w:val="24"/>
        </w:rPr>
        <w:t>for</w:t>
      </w:r>
      <w:r w:rsidRPr="237DCB5E" w:rsidR="00BA0082">
        <w:rPr>
          <w:rFonts w:ascii="Palatino Linotype" w:hAnsi="Palatino Linotype" w:eastAsia="Palatino Linotype" w:cs="Palatino Linotype"/>
          <w:b/>
          <w:bCs/>
          <w:sz w:val="24"/>
          <w:szCs w:val="24"/>
        </w:rPr>
        <w:t xml:space="preserve"> at the same time</w:t>
      </w:r>
      <w:r w:rsidRPr="237DCB5E" w:rsidR="00EA72DE">
        <w:rPr>
          <w:rFonts w:ascii="Palatino Linotype" w:hAnsi="Palatino Linotype" w:eastAsia="Palatino Linotype" w:cs="Palatino Linotype"/>
          <w:b/>
          <w:bCs/>
          <w:sz w:val="24"/>
          <w:szCs w:val="24"/>
        </w:rPr>
        <w:t xml:space="preserve">, that is </w:t>
      </w:r>
      <w:r w:rsidRPr="237DCB5E" w:rsidR="3C9FF024">
        <w:rPr>
          <w:rFonts w:ascii="Palatino Linotype" w:hAnsi="Palatino Linotype" w:eastAsia="Palatino Linotype" w:cs="Palatino Linotype"/>
          <w:b/>
          <w:bCs/>
          <w:sz w:val="24"/>
          <w:szCs w:val="24"/>
        </w:rPr>
        <w:t xml:space="preserve">a </w:t>
      </w:r>
      <w:r w:rsidRPr="237DCB5E" w:rsidR="00EA72DE">
        <w:rPr>
          <w:rFonts w:ascii="Palatino Linotype" w:hAnsi="Palatino Linotype" w:eastAsia="Palatino Linotype" w:cs="Palatino Linotype"/>
          <w:b/>
          <w:bCs/>
          <w:sz w:val="24"/>
          <w:szCs w:val="24"/>
        </w:rPr>
        <w:t>permissible</w:t>
      </w:r>
      <w:r w:rsidRPr="237DCB5E" w:rsidR="5623F716">
        <w:rPr>
          <w:rFonts w:ascii="Palatino Linotype" w:hAnsi="Palatino Linotype" w:eastAsia="Palatino Linotype" w:cs="Palatino Linotype"/>
          <w:b/>
          <w:bCs/>
          <w:sz w:val="24"/>
          <w:szCs w:val="24"/>
        </w:rPr>
        <w:t xml:space="preserve"> requirement</w:t>
      </w:r>
      <w:r w:rsidR="00A70FFD">
        <w:rPr>
          <w:rFonts w:ascii="Palatino Linotype" w:hAnsi="Palatino Linotype" w:eastAsia="Palatino Linotype" w:cs="Palatino Linotype"/>
          <w:b/>
          <w:bCs/>
          <w:sz w:val="24"/>
          <w:szCs w:val="24"/>
        </w:rPr>
        <w:t xml:space="preserve"> that is not precluded by D.23-12-037</w:t>
      </w:r>
      <w:r w:rsidRPr="237DCB5E" w:rsidR="00BA0082">
        <w:rPr>
          <w:rFonts w:ascii="Palatino Linotype" w:hAnsi="Palatino Linotype" w:eastAsia="Palatino Linotype" w:cs="Palatino Linotype"/>
          <w:b/>
          <w:bCs/>
          <w:sz w:val="24"/>
          <w:szCs w:val="24"/>
        </w:rPr>
        <w:t>.</w:t>
      </w:r>
    </w:p>
    <w:p w:rsidRPr="00755126" w:rsidR="660D43E2" w:rsidP="00144DC7" w:rsidRDefault="28B34985" w14:paraId="21C8BA7F" w14:textId="77777777">
      <w:pPr>
        <w:pStyle w:val="ListParagraph"/>
        <w:numPr>
          <w:ilvl w:val="0"/>
          <w:numId w:val="4"/>
        </w:numPr>
        <w:spacing w:before="360"/>
        <w:rPr>
          <w:rFonts w:ascii="Palatino Linotype" w:hAnsi="Palatino Linotype" w:eastAsia="Palatino Linotype" w:cs="Palatino Linotype"/>
          <w:sz w:val="24"/>
          <w:szCs w:val="24"/>
        </w:rPr>
      </w:pPr>
      <w:r w:rsidRPr="6AAD0429">
        <w:rPr>
          <w:rFonts w:ascii="Palatino Linotype" w:hAnsi="Palatino Linotype" w:eastAsia="Palatino Linotype" w:cs="Palatino Linotype"/>
          <w:i/>
          <w:iCs/>
          <w:sz w:val="24"/>
          <w:szCs w:val="24"/>
        </w:rPr>
        <w:t>For dual-fuel utilities, as gas subsidies have already been eliminated per D.22-09-026, do both the gas invoice and the electric invoice need to be paid by July</w:t>
      </w:r>
      <w:r w:rsidRPr="6AAD0429" w:rsidR="51997E41">
        <w:rPr>
          <w:rFonts w:ascii="Palatino Linotype" w:hAnsi="Palatino Linotype" w:eastAsia="Palatino Linotype" w:cs="Palatino Linotype"/>
          <w:i/>
          <w:iCs/>
          <w:sz w:val="24"/>
          <w:szCs w:val="24"/>
        </w:rPr>
        <w:t xml:space="preserve"> </w:t>
      </w:r>
      <w:r w:rsidRPr="6AAD0429">
        <w:rPr>
          <w:rFonts w:ascii="Palatino Linotype" w:hAnsi="Palatino Linotype" w:eastAsia="Palatino Linotype" w:cs="Palatino Linotype"/>
          <w:i/>
          <w:iCs/>
          <w:sz w:val="24"/>
          <w:szCs w:val="24"/>
        </w:rPr>
        <w:t>1, 2024?</w:t>
      </w:r>
    </w:p>
    <w:p w:rsidR="00CD42CA" w:rsidP="6AAD0429" w:rsidRDefault="004D5400" w14:paraId="2CA76D4F"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See response to Question 13</w:t>
      </w:r>
      <w:r w:rsidR="00054608">
        <w:rPr>
          <w:rFonts w:ascii="Palatino Linotype" w:hAnsi="Palatino Linotype" w:eastAsia="Palatino Linotype" w:cs="Palatino Linotype"/>
          <w:sz w:val="24"/>
          <w:szCs w:val="24"/>
        </w:rPr>
        <w:t>.</w:t>
      </w:r>
      <w:r w:rsidR="007C34B3">
        <w:rPr>
          <w:rFonts w:ascii="Palatino Linotype" w:hAnsi="Palatino Linotype" w:eastAsia="Palatino Linotype" w:cs="Palatino Linotype"/>
          <w:sz w:val="24"/>
          <w:szCs w:val="24"/>
        </w:rPr>
        <w:t xml:space="preserve"> </w:t>
      </w:r>
      <w:r w:rsidRPr="0B00B46C" w:rsidR="007C34B3">
        <w:rPr>
          <w:rFonts w:ascii="Palatino Linotype" w:hAnsi="Palatino Linotype" w:eastAsia="Palatino Linotype" w:cs="Palatino Linotype"/>
          <w:sz w:val="24"/>
          <w:szCs w:val="24"/>
        </w:rPr>
        <w:t>The</w:t>
      </w:r>
      <w:r w:rsidR="007C34B3">
        <w:rPr>
          <w:rFonts w:ascii="Palatino Linotype" w:hAnsi="Palatino Linotype" w:eastAsia="Palatino Linotype" w:cs="Palatino Linotype"/>
          <w:sz w:val="24"/>
          <w:szCs w:val="24"/>
        </w:rPr>
        <w:t xml:space="preserve"> dual-fuel IOU’s existing practices shall dictate </w:t>
      </w:r>
      <w:proofErr w:type="gramStart"/>
      <w:r w:rsidR="007C34B3">
        <w:rPr>
          <w:rFonts w:ascii="Palatino Linotype" w:hAnsi="Palatino Linotype" w:eastAsia="Palatino Linotype" w:cs="Palatino Linotype"/>
          <w:sz w:val="24"/>
          <w:szCs w:val="24"/>
        </w:rPr>
        <w:t>whether or not</w:t>
      </w:r>
      <w:proofErr w:type="gramEnd"/>
      <w:r w:rsidR="007C34B3">
        <w:rPr>
          <w:rFonts w:ascii="Palatino Linotype" w:hAnsi="Palatino Linotype" w:eastAsia="Palatino Linotype" w:cs="Palatino Linotype"/>
          <w:sz w:val="24"/>
          <w:szCs w:val="24"/>
        </w:rPr>
        <w:t xml:space="preserve"> both the gas and electric components of </w:t>
      </w:r>
      <w:r w:rsidR="00792DBE">
        <w:rPr>
          <w:rFonts w:ascii="Palatino Linotype" w:hAnsi="Palatino Linotype" w:eastAsia="Palatino Linotype" w:cs="Palatino Linotype"/>
          <w:sz w:val="24"/>
          <w:szCs w:val="24"/>
        </w:rPr>
        <w:t>a l</w:t>
      </w:r>
      <w:r w:rsidR="008A25E8">
        <w:rPr>
          <w:rFonts w:ascii="Palatino Linotype" w:hAnsi="Palatino Linotype" w:eastAsia="Palatino Linotype" w:cs="Palatino Linotype"/>
          <w:sz w:val="24"/>
          <w:szCs w:val="24"/>
        </w:rPr>
        <w:t>ine extension</w:t>
      </w:r>
      <w:r w:rsidR="007C34B3">
        <w:rPr>
          <w:rFonts w:ascii="Palatino Linotype" w:hAnsi="Palatino Linotype" w:eastAsia="Palatino Linotype" w:cs="Palatino Linotype"/>
          <w:sz w:val="24"/>
          <w:szCs w:val="24"/>
        </w:rPr>
        <w:t xml:space="preserve"> application must be completed simultaneously.</w:t>
      </w:r>
    </w:p>
    <w:p w:rsidRPr="00A56FA6" w:rsidR="008037FE" w:rsidP="00144DC7" w:rsidRDefault="00916CA1" w14:paraId="2E193B01" w14:textId="77777777">
      <w:pPr>
        <w:pStyle w:val="ListParagraph"/>
        <w:numPr>
          <w:ilvl w:val="0"/>
          <w:numId w:val="4"/>
        </w:numPr>
        <w:spacing w:before="360" w:line="276" w:lineRule="auto"/>
        <w:rPr>
          <w:rFonts w:ascii="Palatino Linotype" w:hAnsi="Palatino Linotype" w:eastAsia="Palatino Linotype" w:cs="Palatino Linotype"/>
          <w:sz w:val="24"/>
          <w:szCs w:val="24"/>
        </w:rPr>
      </w:pPr>
      <w:r>
        <w:rPr>
          <w:rFonts w:ascii="Palatino Linotype" w:hAnsi="Palatino Linotype" w:eastAsia="Palatino Linotype" w:cs="Palatino Linotype"/>
          <w:i/>
          <w:iCs/>
          <w:sz w:val="24"/>
          <w:szCs w:val="24"/>
        </w:rPr>
        <w:t>Ex</w:t>
      </w:r>
      <w:r w:rsidRPr="00916CA1" w:rsidR="008037FE">
        <w:rPr>
          <w:rFonts w:ascii="Palatino Linotype" w:hAnsi="Palatino Linotype" w:eastAsia="Palatino Linotype" w:cs="Palatino Linotype"/>
          <w:i/>
          <w:iCs/>
          <w:sz w:val="24"/>
          <w:szCs w:val="24"/>
        </w:rPr>
        <w:t xml:space="preserve">ample Scenario </w:t>
      </w:r>
      <w:r w:rsidRPr="00916CA1" w:rsidR="00AC4079">
        <w:rPr>
          <w:rFonts w:ascii="Palatino Linotype" w:hAnsi="Palatino Linotype" w:eastAsia="Palatino Linotype" w:cs="Palatino Linotype"/>
          <w:i/>
          <w:iCs/>
          <w:sz w:val="24"/>
          <w:szCs w:val="24"/>
        </w:rPr>
        <w:t>1 - Rule 15 Standalone Backbone Mixed-Fuel</w:t>
      </w:r>
      <w:r w:rsidRPr="00916CA1" w:rsidR="008037FE">
        <w:rPr>
          <w:rFonts w:ascii="Palatino Linotype" w:hAnsi="Palatino Linotype" w:eastAsia="Palatino Linotype" w:cs="Palatino Linotype"/>
          <w:i/>
          <w:iCs/>
          <w:sz w:val="24"/>
          <w:szCs w:val="24"/>
        </w:rPr>
        <w:t xml:space="preserve">: IOU receives a request from a customer for a Rule </w:t>
      </w:r>
      <w:proofErr w:type="gramStart"/>
      <w:r w:rsidRPr="00916CA1" w:rsidR="008037FE">
        <w:rPr>
          <w:rFonts w:ascii="Palatino Linotype" w:hAnsi="Palatino Linotype" w:eastAsia="Palatino Linotype" w:cs="Palatino Linotype"/>
          <w:i/>
          <w:iCs/>
          <w:sz w:val="24"/>
          <w:szCs w:val="24"/>
        </w:rPr>
        <w:t>15 line</w:t>
      </w:r>
      <w:proofErr w:type="gramEnd"/>
      <w:r w:rsidRPr="00916CA1" w:rsidR="008037FE">
        <w:rPr>
          <w:rFonts w:ascii="Palatino Linotype" w:hAnsi="Palatino Linotype" w:eastAsia="Palatino Linotype" w:cs="Palatino Linotype"/>
          <w:i/>
          <w:iCs/>
          <w:sz w:val="24"/>
          <w:szCs w:val="24"/>
        </w:rPr>
        <w:t xml:space="preserve"> extension backbone that will have gas and electricity that will serve a multi-tract residential development. At the time of construction, the backbone will not have a direct end use or Rule 16 service extensions installed. The </w:t>
      </w:r>
      <w:r w:rsidRPr="00916CA1" w:rsidR="008037FE">
        <w:rPr>
          <w:rFonts w:ascii="Palatino Linotype" w:hAnsi="Palatino Linotype" w:eastAsia="Palatino Linotype" w:cs="Palatino Linotype"/>
          <w:i/>
          <w:iCs/>
          <w:sz w:val="24"/>
          <w:szCs w:val="24"/>
        </w:rPr>
        <w:lastRenderedPageBreak/>
        <w:t xml:space="preserve">backbone’s purpose is to serve future Rule 16 service extensions for homes that will be all-electric and communal areas (e.g., pool house/recreation center) that will be </w:t>
      </w:r>
      <w:proofErr w:type="gramStart"/>
      <w:r w:rsidRPr="00916CA1" w:rsidR="008037FE">
        <w:rPr>
          <w:rFonts w:ascii="Palatino Linotype" w:hAnsi="Palatino Linotype" w:eastAsia="Palatino Linotype" w:cs="Palatino Linotype"/>
          <w:i/>
          <w:iCs/>
          <w:sz w:val="24"/>
          <w:szCs w:val="24"/>
        </w:rPr>
        <w:t>mixed-fuel</w:t>
      </w:r>
      <w:proofErr w:type="gramEnd"/>
      <w:r w:rsidRPr="00916CA1" w:rsidR="008037FE">
        <w:rPr>
          <w:rFonts w:ascii="Palatino Linotype" w:hAnsi="Palatino Linotype" w:eastAsia="Palatino Linotype" w:cs="Palatino Linotype"/>
          <w:i/>
          <w:iCs/>
          <w:sz w:val="24"/>
          <w:szCs w:val="24"/>
        </w:rPr>
        <w:t>. In this scenario, gas is used only in these communal areas, not in the home</w:t>
      </w:r>
      <w:r>
        <w:rPr>
          <w:rFonts w:ascii="Palatino Linotype" w:hAnsi="Palatino Linotype" w:eastAsia="Palatino Linotype" w:cs="Palatino Linotype"/>
          <w:i/>
          <w:iCs/>
          <w:sz w:val="24"/>
          <w:szCs w:val="24"/>
        </w:rPr>
        <w:t>s.</w:t>
      </w:r>
    </w:p>
    <w:p w:rsidR="008037FE" w:rsidP="008037FE" w:rsidRDefault="008037FE" w14:paraId="18F95DE6" w14:textId="77777777">
      <w:pPr>
        <w:spacing w:after="0" w:line="276" w:lineRule="auto"/>
      </w:pPr>
    </w:p>
    <w:p w:rsidRPr="00D76852" w:rsidR="008037FE" w:rsidP="00755126" w:rsidRDefault="008037FE" w14:paraId="3193ED70" w14:textId="77777777">
      <w:pPr>
        <w:spacing w:after="0" w:line="276" w:lineRule="auto"/>
        <w:ind w:left="720"/>
        <w:rPr>
          <w:rFonts w:ascii="Palatino Linotype" w:hAnsi="Palatino Linotype" w:eastAsia="Palatino Linotype" w:cs="Palatino Linotype"/>
          <w:i/>
          <w:iCs/>
          <w:sz w:val="24"/>
          <w:szCs w:val="24"/>
        </w:rPr>
      </w:pPr>
      <w:r w:rsidRPr="00D76852">
        <w:rPr>
          <w:rFonts w:ascii="Palatino Linotype" w:hAnsi="Palatino Linotype" w:eastAsia="Palatino Linotype" w:cs="Palatino Linotype"/>
          <w:i/>
          <w:iCs/>
          <w:sz w:val="24"/>
          <w:szCs w:val="24"/>
        </w:rPr>
        <w:t>The Joint IOUs request guidance on whether the Rule 15 electric line extension should</w:t>
      </w:r>
    </w:p>
    <w:p w:rsidRPr="00D76852" w:rsidR="008037FE" w:rsidP="00755126" w:rsidRDefault="008037FE" w14:paraId="1308B3F6" w14:textId="77777777">
      <w:pPr>
        <w:spacing w:after="0" w:line="276" w:lineRule="auto"/>
        <w:ind w:left="720"/>
        <w:rPr>
          <w:rFonts w:ascii="Palatino Linotype" w:hAnsi="Palatino Linotype" w:eastAsia="Palatino Linotype" w:cs="Palatino Linotype"/>
          <w:i/>
          <w:iCs/>
          <w:sz w:val="24"/>
          <w:szCs w:val="24"/>
        </w:rPr>
      </w:pPr>
      <w:r w:rsidRPr="00D76852">
        <w:rPr>
          <w:rFonts w:ascii="Palatino Linotype" w:hAnsi="Palatino Linotype" w:eastAsia="Palatino Linotype" w:cs="Palatino Linotype"/>
          <w:i/>
          <w:iCs/>
          <w:sz w:val="24"/>
          <w:szCs w:val="24"/>
        </w:rPr>
        <w:t>remain eligible for subsidies (based on the limited end uses of gas) or should be</w:t>
      </w:r>
    </w:p>
    <w:p w:rsidRPr="00D76852" w:rsidR="008037FE" w:rsidP="00755126" w:rsidRDefault="008037FE" w14:paraId="4FECA8C7" w14:textId="77777777">
      <w:pPr>
        <w:spacing w:after="0" w:line="276" w:lineRule="auto"/>
        <w:ind w:left="720"/>
        <w:rPr>
          <w:rFonts w:ascii="Palatino Linotype" w:hAnsi="Palatino Linotype" w:eastAsia="Palatino Linotype" w:cs="Palatino Linotype"/>
          <w:i/>
          <w:iCs/>
          <w:sz w:val="24"/>
          <w:szCs w:val="24"/>
        </w:rPr>
      </w:pPr>
      <w:r w:rsidRPr="00D76852">
        <w:rPr>
          <w:rFonts w:ascii="Palatino Linotype" w:hAnsi="Palatino Linotype" w:eastAsia="Palatino Linotype" w:cs="Palatino Linotype"/>
          <w:i/>
          <w:iCs/>
          <w:sz w:val="24"/>
          <w:szCs w:val="24"/>
        </w:rPr>
        <w:t>ineligible based on the extension of the gas line supplied to the same end use project as</w:t>
      </w:r>
    </w:p>
    <w:p w:rsidR="008037FE" w:rsidP="00755126" w:rsidRDefault="008037FE" w14:paraId="4513ADEA" w14:textId="77777777">
      <w:pPr>
        <w:spacing w:after="0" w:line="276" w:lineRule="auto"/>
        <w:ind w:left="720"/>
        <w:rPr>
          <w:rFonts w:ascii="Palatino Linotype" w:hAnsi="Palatino Linotype" w:eastAsia="Palatino Linotype" w:cs="Palatino Linotype"/>
          <w:i/>
          <w:iCs/>
          <w:sz w:val="24"/>
          <w:szCs w:val="24"/>
        </w:rPr>
      </w:pPr>
      <w:r w:rsidRPr="00D76852">
        <w:rPr>
          <w:rFonts w:ascii="Palatino Linotype" w:hAnsi="Palatino Linotype" w:eastAsia="Palatino Linotype" w:cs="Palatino Linotype"/>
          <w:i/>
          <w:iCs/>
          <w:sz w:val="24"/>
          <w:szCs w:val="24"/>
        </w:rPr>
        <w:t>the electric line.</w:t>
      </w:r>
    </w:p>
    <w:p w:rsidR="00385B27" w:rsidP="008037FE" w:rsidRDefault="006C7E31" w14:paraId="1F03B8C3"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 xml:space="preserve">In their protest, CBIA </w:t>
      </w:r>
      <w:r w:rsidR="008E29FC">
        <w:rPr>
          <w:rFonts w:ascii="Palatino Linotype" w:hAnsi="Palatino Linotype" w:eastAsia="Palatino Linotype" w:cs="Palatino Linotype"/>
          <w:sz w:val="24"/>
          <w:szCs w:val="24"/>
        </w:rPr>
        <w:t xml:space="preserve">states that denying </w:t>
      </w:r>
      <w:r w:rsidR="0094348F">
        <w:rPr>
          <w:rFonts w:ascii="Palatino Linotype" w:hAnsi="Palatino Linotype" w:eastAsia="Palatino Linotype" w:cs="Palatino Linotype"/>
          <w:sz w:val="24"/>
          <w:szCs w:val="24"/>
        </w:rPr>
        <w:t>electric line extension subsid</w:t>
      </w:r>
      <w:r w:rsidR="004E71AA">
        <w:rPr>
          <w:rFonts w:ascii="Palatino Linotype" w:hAnsi="Palatino Linotype" w:eastAsia="Palatino Linotype" w:cs="Palatino Linotype"/>
          <w:sz w:val="24"/>
          <w:szCs w:val="24"/>
        </w:rPr>
        <w:t>ies</w:t>
      </w:r>
      <w:r w:rsidR="0094348F">
        <w:rPr>
          <w:rFonts w:ascii="Palatino Linotype" w:hAnsi="Palatino Linotype" w:eastAsia="Palatino Linotype" w:cs="Palatino Linotype"/>
          <w:sz w:val="24"/>
          <w:szCs w:val="24"/>
        </w:rPr>
        <w:t xml:space="preserve"> </w:t>
      </w:r>
      <w:r w:rsidR="00DA64D3">
        <w:rPr>
          <w:rFonts w:ascii="Palatino Linotype" w:hAnsi="Palatino Linotype" w:eastAsia="Palatino Linotype" w:cs="Palatino Linotype"/>
          <w:sz w:val="24"/>
          <w:szCs w:val="24"/>
        </w:rPr>
        <w:t>in Example Scenario 1 would amount to developers being “</w:t>
      </w:r>
      <w:r w:rsidRPr="00FB4EFA" w:rsidR="00FB4EFA">
        <w:rPr>
          <w:rFonts w:ascii="Palatino Linotype" w:hAnsi="Palatino Linotype" w:eastAsia="Palatino Linotype" w:cs="Palatino Linotype"/>
          <w:sz w:val="24"/>
          <w:szCs w:val="24"/>
        </w:rPr>
        <w:t>punished for using one trench to include both utility options</w:t>
      </w:r>
      <w:r w:rsidR="00DA64D3">
        <w:rPr>
          <w:rFonts w:ascii="Palatino Linotype" w:hAnsi="Palatino Linotype" w:eastAsia="Palatino Linotype" w:cs="Palatino Linotype"/>
          <w:sz w:val="24"/>
          <w:szCs w:val="24"/>
        </w:rPr>
        <w:t>”</w:t>
      </w:r>
      <w:r w:rsidR="00E475A6">
        <w:rPr>
          <w:rStyle w:val="FootnoteReference"/>
          <w:rFonts w:ascii="Palatino Linotype" w:hAnsi="Palatino Linotype" w:eastAsia="Palatino Linotype" w:cs="Palatino Linotype"/>
          <w:sz w:val="24"/>
          <w:szCs w:val="24"/>
        </w:rPr>
        <w:footnoteReference w:id="15"/>
      </w:r>
      <w:r w:rsidR="00DA64D3">
        <w:rPr>
          <w:rFonts w:ascii="Palatino Linotype" w:hAnsi="Palatino Linotype" w:eastAsia="Palatino Linotype" w:cs="Palatino Linotype"/>
          <w:sz w:val="24"/>
          <w:szCs w:val="24"/>
        </w:rPr>
        <w:t xml:space="preserve"> and that it would </w:t>
      </w:r>
      <w:r w:rsidR="00067088">
        <w:rPr>
          <w:rFonts w:ascii="Palatino Linotype" w:hAnsi="Palatino Linotype" w:eastAsia="Palatino Linotype" w:cs="Palatino Linotype"/>
          <w:sz w:val="24"/>
          <w:szCs w:val="24"/>
        </w:rPr>
        <w:t>eliminate what would otherwise be a powerful financial incentive for the developer to opt for all-electric</w:t>
      </w:r>
      <w:r w:rsidR="005E4C85">
        <w:rPr>
          <w:rFonts w:ascii="Palatino Linotype" w:hAnsi="Palatino Linotype" w:eastAsia="Palatino Linotype" w:cs="Palatino Linotype"/>
          <w:sz w:val="24"/>
          <w:szCs w:val="24"/>
        </w:rPr>
        <w:t xml:space="preserve"> new construction</w:t>
      </w:r>
      <w:r w:rsidR="00385B27">
        <w:rPr>
          <w:rFonts w:ascii="Palatino Linotype" w:hAnsi="Palatino Linotype" w:eastAsia="Palatino Linotype" w:cs="Palatino Linotype"/>
          <w:sz w:val="24"/>
          <w:szCs w:val="24"/>
        </w:rPr>
        <w:t>.</w:t>
      </w:r>
      <w:r w:rsidR="009D5E69">
        <w:rPr>
          <w:rFonts w:ascii="Palatino Linotype" w:hAnsi="Palatino Linotype" w:eastAsia="Palatino Linotype" w:cs="Palatino Linotype"/>
          <w:sz w:val="24"/>
          <w:szCs w:val="24"/>
        </w:rPr>
        <w:t xml:space="preserve"> </w:t>
      </w:r>
      <w:r w:rsidR="00753E0F">
        <w:rPr>
          <w:rFonts w:ascii="Palatino Linotype" w:hAnsi="Palatino Linotype" w:eastAsia="Palatino Linotype" w:cs="Palatino Linotype"/>
          <w:sz w:val="24"/>
          <w:szCs w:val="24"/>
        </w:rPr>
        <w:t xml:space="preserve">SCE responds to CBIA by saying that </w:t>
      </w:r>
      <w:r w:rsidR="004621CC">
        <w:rPr>
          <w:rFonts w:ascii="Palatino Linotype" w:hAnsi="Palatino Linotype" w:eastAsia="Palatino Linotype" w:cs="Palatino Linotype"/>
          <w:sz w:val="24"/>
          <w:szCs w:val="24"/>
        </w:rPr>
        <w:t>“</w:t>
      </w:r>
      <w:r w:rsidRPr="004621CC" w:rsidR="004621CC">
        <w:rPr>
          <w:rFonts w:ascii="Palatino Linotype" w:hAnsi="Palatino Linotype" w:eastAsia="Palatino Linotype" w:cs="Palatino Linotype"/>
          <w:sz w:val="24"/>
          <w:szCs w:val="24"/>
        </w:rPr>
        <w:t>if gas line extensions are part of a project scope, SCE treats the project as mixed-fuel and determines that the project is ineligible for extension subsidies.</w:t>
      </w:r>
      <w:r w:rsidR="004621CC">
        <w:rPr>
          <w:rFonts w:ascii="Palatino Linotype" w:hAnsi="Palatino Linotype" w:eastAsia="Palatino Linotype" w:cs="Palatino Linotype"/>
          <w:sz w:val="24"/>
          <w:szCs w:val="24"/>
        </w:rPr>
        <w:t>”</w:t>
      </w:r>
      <w:r w:rsidR="0077729A">
        <w:rPr>
          <w:rStyle w:val="FootnoteReference"/>
          <w:rFonts w:ascii="Palatino Linotype" w:hAnsi="Palatino Linotype" w:eastAsia="Palatino Linotype" w:cs="Palatino Linotype"/>
          <w:sz w:val="24"/>
          <w:szCs w:val="24"/>
        </w:rPr>
        <w:footnoteReference w:id="16"/>
      </w:r>
    </w:p>
    <w:p w:rsidR="009D5E69" w:rsidP="008037FE" w:rsidRDefault="00FD40E7" w14:paraId="6CD3C0A4" w14:textId="77777777">
      <w:pPr>
        <w:rPr>
          <w:rFonts w:ascii="Palatino Linotype" w:hAnsi="Palatino Linotype" w:eastAsia="Palatino Linotype" w:cs="Palatino Linotype"/>
          <w:sz w:val="24"/>
          <w:szCs w:val="24"/>
        </w:rPr>
      </w:pPr>
      <w:r w:rsidRPr="00755126">
        <w:rPr>
          <w:rFonts w:ascii="Palatino Linotype" w:hAnsi="Palatino Linotype" w:eastAsia="Palatino Linotype" w:cs="Palatino Linotype"/>
          <w:b/>
          <w:bCs/>
          <w:sz w:val="24"/>
          <w:szCs w:val="24"/>
        </w:rPr>
        <w:t xml:space="preserve">The Commission clarifies that the key factor in determining whether a new construction project is built with </w:t>
      </w:r>
      <w:r w:rsidRPr="00755126" w:rsidR="00A93B55">
        <w:rPr>
          <w:rFonts w:ascii="Palatino Linotype" w:hAnsi="Palatino Linotype" w:eastAsia="Palatino Linotype" w:cs="Palatino Linotype"/>
          <w:b/>
          <w:bCs/>
          <w:sz w:val="24"/>
          <w:szCs w:val="24"/>
        </w:rPr>
        <w:t>a clear intent to use gas</w:t>
      </w:r>
      <w:r w:rsidRPr="00755126" w:rsidR="004C1A9A">
        <w:rPr>
          <w:rFonts w:ascii="Palatino Linotype" w:hAnsi="Palatino Linotype" w:eastAsia="Palatino Linotype" w:cs="Palatino Linotype"/>
          <w:b/>
          <w:bCs/>
          <w:sz w:val="24"/>
          <w:szCs w:val="24"/>
        </w:rPr>
        <w:t xml:space="preserve"> is not the presence of a gas </w:t>
      </w:r>
      <w:r w:rsidRPr="00755126" w:rsidR="000A3792">
        <w:rPr>
          <w:rFonts w:ascii="Palatino Linotype" w:hAnsi="Palatino Linotype" w:eastAsia="Palatino Linotype" w:cs="Palatino Linotype"/>
          <w:b/>
          <w:bCs/>
          <w:sz w:val="24"/>
          <w:szCs w:val="24"/>
        </w:rPr>
        <w:t>line</w:t>
      </w:r>
      <w:r w:rsidRPr="00755126" w:rsidR="004C1A9A">
        <w:rPr>
          <w:rFonts w:ascii="Palatino Linotype" w:hAnsi="Palatino Linotype" w:eastAsia="Palatino Linotype" w:cs="Palatino Linotype"/>
          <w:b/>
          <w:bCs/>
          <w:sz w:val="24"/>
          <w:szCs w:val="24"/>
        </w:rPr>
        <w:t xml:space="preserve"> located in the same trench as an electric line</w:t>
      </w:r>
      <w:r w:rsidRPr="00755126" w:rsidR="000A3792">
        <w:rPr>
          <w:rFonts w:ascii="Palatino Linotype" w:hAnsi="Palatino Linotype" w:eastAsia="Palatino Linotype" w:cs="Palatino Linotype"/>
          <w:b/>
          <w:bCs/>
          <w:sz w:val="24"/>
          <w:szCs w:val="24"/>
        </w:rPr>
        <w:t xml:space="preserve">, but rather </w:t>
      </w:r>
      <w:r w:rsidRPr="00755126" w:rsidR="002C6059">
        <w:rPr>
          <w:rFonts w:ascii="Palatino Linotype" w:hAnsi="Palatino Linotype" w:eastAsia="Palatino Linotype" w:cs="Palatino Linotype"/>
          <w:b/>
          <w:bCs/>
          <w:sz w:val="24"/>
          <w:szCs w:val="24"/>
        </w:rPr>
        <w:t>if the new construction project is stubbed for gas service</w:t>
      </w:r>
      <w:r w:rsidR="00D64AD6">
        <w:rPr>
          <w:rFonts w:ascii="Palatino Linotype" w:hAnsi="Palatino Linotype" w:eastAsia="Palatino Linotype" w:cs="Palatino Linotype"/>
          <w:b/>
          <w:bCs/>
          <w:sz w:val="24"/>
          <w:szCs w:val="24"/>
        </w:rPr>
        <w:t xml:space="preserve"> and/or is </w:t>
      </w:r>
      <w:r w:rsidRPr="00D64AD6" w:rsidR="00D64AD6">
        <w:rPr>
          <w:rFonts w:ascii="Palatino Linotype" w:hAnsi="Palatino Linotype" w:eastAsia="Palatino Linotype" w:cs="Palatino Linotype"/>
          <w:b/>
          <w:bCs/>
          <w:sz w:val="24"/>
          <w:szCs w:val="24"/>
        </w:rPr>
        <w:t>designed in anticipation of receiving pressurized gas service</w:t>
      </w:r>
      <w:r w:rsidRPr="00755126" w:rsidR="002C6059">
        <w:rPr>
          <w:rFonts w:ascii="Palatino Linotype" w:hAnsi="Palatino Linotype" w:eastAsia="Palatino Linotype" w:cs="Palatino Linotype"/>
          <w:b/>
          <w:bCs/>
          <w:sz w:val="24"/>
          <w:szCs w:val="24"/>
        </w:rPr>
        <w:t>.</w:t>
      </w:r>
      <w:r w:rsidR="002C6059">
        <w:rPr>
          <w:rFonts w:ascii="Palatino Linotype" w:hAnsi="Palatino Linotype" w:eastAsia="Palatino Linotype" w:cs="Palatino Linotype"/>
          <w:sz w:val="24"/>
          <w:szCs w:val="24"/>
        </w:rPr>
        <w:t xml:space="preserve"> </w:t>
      </w:r>
      <w:r w:rsidR="008F4DC0">
        <w:rPr>
          <w:rFonts w:ascii="Palatino Linotype" w:hAnsi="Palatino Linotype" w:eastAsia="Palatino Linotype" w:cs="Palatino Linotype"/>
          <w:sz w:val="24"/>
          <w:szCs w:val="24"/>
        </w:rPr>
        <w:t xml:space="preserve">All-electric new construction is </w:t>
      </w:r>
      <w:r w:rsidR="00FE5546">
        <w:rPr>
          <w:rFonts w:ascii="Palatino Linotype" w:hAnsi="Palatino Linotype" w:eastAsia="Palatino Linotype" w:cs="Palatino Linotype"/>
          <w:sz w:val="24"/>
          <w:szCs w:val="24"/>
        </w:rPr>
        <w:t xml:space="preserve">not typically stubbed for gas service, but examples do exist. For example, in </w:t>
      </w:r>
      <w:r w:rsidRPr="00EA2A8A" w:rsidR="00EA2A8A">
        <w:rPr>
          <w:rFonts w:ascii="Palatino Linotype" w:hAnsi="Palatino Linotype" w:eastAsia="Palatino Linotype" w:cs="Palatino Linotype"/>
          <w:sz w:val="24"/>
          <w:szCs w:val="24"/>
        </w:rPr>
        <w:t>D</w:t>
      </w:r>
      <w:r w:rsidR="00EA2A8A">
        <w:rPr>
          <w:rFonts w:ascii="Palatino Linotype" w:hAnsi="Palatino Linotype" w:eastAsia="Palatino Linotype" w:cs="Palatino Linotype"/>
          <w:sz w:val="24"/>
          <w:szCs w:val="24"/>
        </w:rPr>
        <w:t>.</w:t>
      </w:r>
      <w:r w:rsidRPr="00EA2A8A" w:rsidR="00EA2A8A">
        <w:rPr>
          <w:rFonts w:ascii="Palatino Linotype" w:hAnsi="Palatino Linotype" w:eastAsia="Palatino Linotype" w:cs="Palatino Linotype"/>
          <w:sz w:val="24"/>
          <w:szCs w:val="24"/>
        </w:rPr>
        <w:t>23</w:t>
      </w:r>
      <w:r w:rsidR="00EA2A8A">
        <w:rPr>
          <w:rFonts w:ascii="Palatino Linotype" w:hAnsi="Palatino Linotype" w:eastAsia="Palatino Linotype" w:cs="Palatino Linotype"/>
          <w:sz w:val="24"/>
          <w:szCs w:val="24"/>
        </w:rPr>
        <w:t>-</w:t>
      </w:r>
      <w:r w:rsidRPr="00EA2A8A" w:rsidR="00EA2A8A">
        <w:rPr>
          <w:rFonts w:ascii="Palatino Linotype" w:hAnsi="Palatino Linotype" w:eastAsia="Palatino Linotype" w:cs="Palatino Linotype"/>
          <w:sz w:val="24"/>
          <w:szCs w:val="24"/>
        </w:rPr>
        <w:t>04</w:t>
      </w:r>
      <w:r w:rsidR="00EA2A8A">
        <w:rPr>
          <w:rFonts w:ascii="Palatino Linotype" w:hAnsi="Palatino Linotype" w:eastAsia="Palatino Linotype" w:cs="Palatino Linotype"/>
          <w:sz w:val="24"/>
          <w:szCs w:val="24"/>
        </w:rPr>
        <w:t>-</w:t>
      </w:r>
      <w:r w:rsidRPr="00EA2A8A" w:rsidR="00EA2A8A">
        <w:rPr>
          <w:rFonts w:ascii="Palatino Linotype" w:hAnsi="Palatino Linotype" w:eastAsia="Palatino Linotype" w:cs="Palatino Linotype"/>
          <w:sz w:val="24"/>
          <w:szCs w:val="24"/>
        </w:rPr>
        <w:t>057</w:t>
      </w:r>
      <w:r w:rsidR="00EA2A8A">
        <w:rPr>
          <w:rFonts w:ascii="Palatino Linotype" w:hAnsi="Palatino Linotype" w:eastAsia="Palatino Linotype" w:cs="Palatino Linotype"/>
          <w:sz w:val="24"/>
          <w:szCs w:val="24"/>
        </w:rPr>
        <w:t xml:space="preserve"> the Commission </w:t>
      </w:r>
      <w:r w:rsidR="00D76436">
        <w:rPr>
          <w:rFonts w:ascii="Palatino Linotype" w:hAnsi="Palatino Linotype" w:eastAsia="Palatino Linotype" w:cs="Palatino Linotype"/>
          <w:sz w:val="24"/>
          <w:szCs w:val="24"/>
        </w:rPr>
        <w:t xml:space="preserve">gave </w:t>
      </w:r>
      <w:proofErr w:type="spellStart"/>
      <w:r w:rsidR="00D76436">
        <w:rPr>
          <w:rFonts w:ascii="Palatino Linotype" w:hAnsi="Palatino Linotype" w:eastAsia="Palatino Linotype" w:cs="Palatino Linotype"/>
          <w:sz w:val="24"/>
          <w:szCs w:val="24"/>
        </w:rPr>
        <w:t>mobilehome</w:t>
      </w:r>
      <w:proofErr w:type="spellEnd"/>
      <w:r w:rsidR="00D76436">
        <w:rPr>
          <w:rFonts w:ascii="Palatino Linotype" w:hAnsi="Palatino Linotype" w:eastAsia="Palatino Linotype" w:cs="Palatino Linotype"/>
          <w:sz w:val="24"/>
          <w:szCs w:val="24"/>
        </w:rPr>
        <w:t xml:space="preserve"> park residents </w:t>
      </w:r>
      <w:r w:rsidR="00286220">
        <w:rPr>
          <w:rFonts w:ascii="Palatino Linotype" w:hAnsi="Palatino Linotype" w:eastAsia="Palatino Linotype" w:cs="Palatino Linotype"/>
          <w:sz w:val="24"/>
          <w:szCs w:val="24"/>
        </w:rPr>
        <w:t xml:space="preserve">in the community of Santa Nella the option to </w:t>
      </w:r>
      <w:r w:rsidR="002A248C">
        <w:rPr>
          <w:rFonts w:ascii="Palatino Linotype" w:hAnsi="Palatino Linotype" w:eastAsia="Palatino Linotype" w:cs="Palatino Linotype"/>
          <w:sz w:val="24"/>
          <w:szCs w:val="24"/>
        </w:rPr>
        <w:t>fully electrify at no out-of-pocket cost</w:t>
      </w:r>
      <w:r w:rsidR="00286220">
        <w:rPr>
          <w:rFonts w:ascii="Palatino Linotype" w:hAnsi="Palatino Linotype" w:eastAsia="Palatino Linotype" w:cs="Palatino Linotype"/>
          <w:sz w:val="24"/>
          <w:szCs w:val="24"/>
        </w:rPr>
        <w:t xml:space="preserve"> while also mandating in </w:t>
      </w:r>
      <w:r w:rsidR="0045347A">
        <w:rPr>
          <w:rFonts w:ascii="Palatino Linotype" w:hAnsi="Palatino Linotype" w:eastAsia="Palatino Linotype" w:cs="Palatino Linotype"/>
          <w:sz w:val="24"/>
          <w:szCs w:val="24"/>
        </w:rPr>
        <w:t xml:space="preserve">OP 4 that </w:t>
      </w:r>
      <w:r w:rsidR="002A248C">
        <w:rPr>
          <w:rFonts w:ascii="Palatino Linotype" w:hAnsi="Palatino Linotype" w:eastAsia="Palatino Linotype" w:cs="Palatino Linotype"/>
          <w:sz w:val="24"/>
          <w:szCs w:val="24"/>
        </w:rPr>
        <w:t xml:space="preserve">all </w:t>
      </w:r>
      <w:proofErr w:type="spellStart"/>
      <w:r w:rsidR="002A248C">
        <w:rPr>
          <w:rFonts w:ascii="Palatino Linotype" w:hAnsi="Palatino Linotype" w:eastAsia="Palatino Linotype" w:cs="Palatino Linotype"/>
          <w:sz w:val="24"/>
          <w:szCs w:val="24"/>
        </w:rPr>
        <w:t>mobilehome</w:t>
      </w:r>
      <w:proofErr w:type="spellEnd"/>
      <w:r w:rsidR="002A248C">
        <w:rPr>
          <w:rFonts w:ascii="Palatino Linotype" w:hAnsi="Palatino Linotype" w:eastAsia="Palatino Linotype" w:cs="Palatino Linotype"/>
          <w:sz w:val="24"/>
          <w:szCs w:val="24"/>
        </w:rPr>
        <w:t xml:space="preserve"> park</w:t>
      </w:r>
      <w:r w:rsidR="0058040F">
        <w:rPr>
          <w:rFonts w:ascii="Palatino Linotype" w:hAnsi="Palatino Linotype" w:eastAsia="Palatino Linotype" w:cs="Palatino Linotype"/>
          <w:sz w:val="24"/>
          <w:szCs w:val="24"/>
        </w:rPr>
        <w:t xml:space="preserve"> lots be stubbed for gas service</w:t>
      </w:r>
      <w:r w:rsidR="00D11AA9">
        <w:rPr>
          <w:rFonts w:ascii="Palatino Linotype" w:hAnsi="Palatino Linotype" w:eastAsia="Palatino Linotype" w:cs="Palatino Linotype"/>
          <w:sz w:val="24"/>
          <w:szCs w:val="24"/>
        </w:rPr>
        <w:t>.</w:t>
      </w:r>
      <w:r w:rsidR="005039D5">
        <w:rPr>
          <w:rFonts w:ascii="Palatino Linotype" w:hAnsi="Palatino Linotype" w:eastAsia="Palatino Linotype" w:cs="Palatino Linotype"/>
          <w:sz w:val="24"/>
          <w:szCs w:val="24"/>
        </w:rPr>
        <w:t xml:space="preserve"> While the Santa Nella example </w:t>
      </w:r>
      <w:r w:rsidR="002A4E2E">
        <w:rPr>
          <w:rFonts w:ascii="Palatino Linotype" w:hAnsi="Palatino Linotype" w:eastAsia="Palatino Linotype" w:cs="Palatino Linotype"/>
          <w:sz w:val="24"/>
          <w:szCs w:val="24"/>
        </w:rPr>
        <w:t>is</w:t>
      </w:r>
      <w:r w:rsidR="000356FB">
        <w:rPr>
          <w:rFonts w:ascii="Palatino Linotype" w:hAnsi="Palatino Linotype" w:eastAsia="Palatino Linotype" w:cs="Palatino Linotype"/>
          <w:sz w:val="24"/>
          <w:szCs w:val="24"/>
        </w:rPr>
        <w:t xml:space="preserve"> not </w:t>
      </w:r>
      <w:r w:rsidR="002A4E2E">
        <w:rPr>
          <w:rFonts w:ascii="Palatino Linotype" w:hAnsi="Palatino Linotype" w:eastAsia="Palatino Linotype" w:cs="Palatino Linotype"/>
          <w:sz w:val="24"/>
          <w:szCs w:val="24"/>
        </w:rPr>
        <w:t>a</w:t>
      </w:r>
      <w:r w:rsidR="000356FB">
        <w:rPr>
          <w:rFonts w:ascii="Palatino Linotype" w:hAnsi="Palatino Linotype" w:eastAsia="Palatino Linotype" w:cs="Palatino Linotype"/>
          <w:sz w:val="24"/>
          <w:szCs w:val="24"/>
        </w:rPr>
        <w:t xml:space="preserve"> new construction project, it is </w:t>
      </w:r>
      <w:r w:rsidR="00ED2074">
        <w:rPr>
          <w:rFonts w:ascii="Palatino Linotype" w:hAnsi="Palatino Linotype" w:eastAsia="Palatino Linotype" w:cs="Palatino Linotype"/>
          <w:sz w:val="24"/>
          <w:szCs w:val="24"/>
        </w:rPr>
        <w:t xml:space="preserve">nevertheless </w:t>
      </w:r>
      <w:r w:rsidR="000356FB">
        <w:rPr>
          <w:rFonts w:ascii="Palatino Linotype" w:hAnsi="Palatino Linotype" w:eastAsia="Palatino Linotype" w:cs="Palatino Linotype"/>
          <w:sz w:val="24"/>
          <w:szCs w:val="24"/>
        </w:rPr>
        <w:t xml:space="preserve">illustrative of a scenario </w:t>
      </w:r>
      <w:r w:rsidR="00455736">
        <w:rPr>
          <w:rFonts w:ascii="Palatino Linotype" w:hAnsi="Palatino Linotype" w:eastAsia="Palatino Linotype" w:cs="Palatino Linotype"/>
          <w:sz w:val="24"/>
          <w:szCs w:val="24"/>
        </w:rPr>
        <w:t>that could be replicated in n</w:t>
      </w:r>
      <w:r w:rsidR="00CF09B8">
        <w:rPr>
          <w:rFonts w:ascii="Palatino Linotype" w:hAnsi="Palatino Linotype" w:eastAsia="Palatino Linotype" w:cs="Palatino Linotype"/>
          <w:sz w:val="24"/>
          <w:szCs w:val="24"/>
        </w:rPr>
        <w:t>ew construction project</w:t>
      </w:r>
      <w:r w:rsidR="008D6DC0">
        <w:rPr>
          <w:rFonts w:ascii="Palatino Linotype" w:hAnsi="Palatino Linotype" w:eastAsia="Palatino Linotype" w:cs="Palatino Linotype"/>
          <w:sz w:val="24"/>
          <w:szCs w:val="24"/>
        </w:rPr>
        <w:t>s</w:t>
      </w:r>
      <w:r w:rsidR="00CF09B8">
        <w:rPr>
          <w:rFonts w:ascii="Palatino Linotype" w:hAnsi="Palatino Linotype" w:eastAsia="Palatino Linotype" w:cs="Palatino Linotype"/>
          <w:sz w:val="24"/>
          <w:szCs w:val="24"/>
        </w:rPr>
        <w:t>.</w:t>
      </w:r>
    </w:p>
    <w:p w:rsidR="003059BE" w:rsidP="008037FE" w:rsidRDefault="003059BE" w14:paraId="12924F70" w14:textId="77777777">
      <w:pPr>
        <w:rPr>
          <w:rFonts w:ascii="Palatino Linotype" w:hAnsi="Palatino Linotype" w:eastAsia="Palatino Linotype" w:cs="Palatino Linotype"/>
          <w:sz w:val="24"/>
          <w:szCs w:val="24"/>
        </w:rPr>
      </w:pPr>
      <w:r w:rsidRPr="237DCB5E">
        <w:rPr>
          <w:rFonts w:ascii="Palatino Linotype" w:hAnsi="Palatino Linotype" w:eastAsia="Palatino Linotype" w:cs="Palatino Linotype"/>
          <w:sz w:val="24"/>
          <w:szCs w:val="24"/>
        </w:rPr>
        <w:t>Under Example Scenario 1, the electric IOU must ascertain from the developer wh</w:t>
      </w:r>
      <w:r w:rsidRPr="237DCB5E" w:rsidR="00A05134">
        <w:rPr>
          <w:rFonts w:ascii="Palatino Linotype" w:hAnsi="Palatino Linotype" w:eastAsia="Palatino Linotype" w:cs="Palatino Linotype"/>
          <w:sz w:val="24"/>
          <w:szCs w:val="24"/>
        </w:rPr>
        <w:t xml:space="preserve">ether it is truly only the </w:t>
      </w:r>
      <w:r w:rsidRPr="237DCB5E" w:rsidR="005A58D6">
        <w:rPr>
          <w:rFonts w:ascii="Palatino Linotype" w:hAnsi="Palatino Linotype" w:eastAsia="Palatino Linotype" w:cs="Palatino Linotype"/>
          <w:sz w:val="24"/>
          <w:szCs w:val="24"/>
        </w:rPr>
        <w:t xml:space="preserve">pool house/recreation center that will be stubbed for gas </w:t>
      </w:r>
      <w:r w:rsidRPr="237DCB5E" w:rsidR="00E146F8">
        <w:rPr>
          <w:rFonts w:ascii="Palatino Linotype" w:hAnsi="Palatino Linotype" w:eastAsia="Palatino Linotype" w:cs="Palatino Linotype"/>
          <w:sz w:val="24"/>
          <w:szCs w:val="24"/>
        </w:rPr>
        <w:t>service</w:t>
      </w:r>
      <w:r w:rsidRPr="237DCB5E" w:rsidR="00D00CA1">
        <w:rPr>
          <w:rFonts w:ascii="Palatino Linotype" w:hAnsi="Palatino Linotype" w:eastAsia="Palatino Linotype" w:cs="Palatino Linotype"/>
          <w:sz w:val="24"/>
          <w:szCs w:val="24"/>
        </w:rPr>
        <w:t xml:space="preserve"> </w:t>
      </w:r>
      <w:r w:rsidRPr="237DCB5E" w:rsidR="00256225">
        <w:rPr>
          <w:rFonts w:ascii="Palatino Linotype" w:hAnsi="Palatino Linotype" w:eastAsia="Palatino Linotype" w:cs="Palatino Linotype"/>
          <w:sz w:val="24"/>
          <w:szCs w:val="24"/>
        </w:rPr>
        <w:t>(</w:t>
      </w:r>
      <w:r w:rsidRPr="237DCB5E" w:rsidR="00D00CA1">
        <w:rPr>
          <w:rFonts w:ascii="Palatino Linotype" w:hAnsi="Palatino Linotype" w:eastAsia="Palatino Linotype" w:cs="Palatino Linotype"/>
          <w:sz w:val="24"/>
          <w:szCs w:val="24"/>
        </w:rPr>
        <w:t>and/or designed in anticipation of receiving pressurized gas service</w:t>
      </w:r>
      <w:r w:rsidRPr="237DCB5E" w:rsidR="00256225">
        <w:rPr>
          <w:rFonts w:ascii="Palatino Linotype" w:hAnsi="Palatino Linotype" w:eastAsia="Palatino Linotype" w:cs="Palatino Linotype"/>
          <w:sz w:val="24"/>
          <w:szCs w:val="24"/>
        </w:rPr>
        <w:t>)</w:t>
      </w:r>
      <w:r w:rsidRPr="237DCB5E" w:rsidR="00E146F8">
        <w:rPr>
          <w:rFonts w:ascii="Palatino Linotype" w:hAnsi="Palatino Linotype" w:eastAsia="Palatino Linotype" w:cs="Palatino Linotype"/>
          <w:sz w:val="24"/>
          <w:szCs w:val="24"/>
        </w:rPr>
        <w:t xml:space="preserve"> </w:t>
      </w:r>
      <w:r w:rsidRPr="237DCB5E" w:rsidR="005A58D6">
        <w:rPr>
          <w:rFonts w:ascii="Palatino Linotype" w:hAnsi="Palatino Linotype" w:eastAsia="Palatino Linotype" w:cs="Palatino Linotype"/>
          <w:sz w:val="24"/>
          <w:szCs w:val="24"/>
        </w:rPr>
        <w:t xml:space="preserve">or whether </w:t>
      </w:r>
      <w:r w:rsidRPr="237DCB5E" w:rsidR="004013F6">
        <w:rPr>
          <w:rFonts w:ascii="Palatino Linotype" w:hAnsi="Palatino Linotype" w:eastAsia="Palatino Linotype" w:cs="Palatino Linotype"/>
          <w:sz w:val="24"/>
          <w:szCs w:val="24"/>
        </w:rPr>
        <w:t xml:space="preserve">any of the </w:t>
      </w:r>
      <w:r w:rsidRPr="237DCB5E" w:rsidR="00F3789A">
        <w:rPr>
          <w:rFonts w:ascii="Palatino Linotype" w:hAnsi="Palatino Linotype" w:eastAsia="Palatino Linotype" w:cs="Palatino Linotype"/>
          <w:sz w:val="24"/>
          <w:szCs w:val="24"/>
        </w:rPr>
        <w:t xml:space="preserve">other </w:t>
      </w:r>
      <w:r w:rsidRPr="237DCB5E" w:rsidR="00C72E04">
        <w:rPr>
          <w:rFonts w:ascii="Palatino Linotype" w:hAnsi="Palatino Linotype" w:eastAsia="Palatino Linotype" w:cs="Palatino Linotype"/>
          <w:sz w:val="24"/>
          <w:szCs w:val="24"/>
        </w:rPr>
        <w:t xml:space="preserve">all-electric new construction projects </w:t>
      </w:r>
      <w:r w:rsidRPr="237DCB5E" w:rsidR="787790A8">
        <w:rPr>
          <w:rFonts w:ascii="Palatino Linotype" w:hAnsi="Palatino Linotype" w:eastAsia="Palatino Linotype" w:cs="Palatino Linotype"/>
          <w:sz w:val="24"/>
          <w:szCs w:val="24"/>
        </w:rPr>
        <w:t xml:space="preserve">located along the route of the new gas </w:t>
      </w:r>
      <w:r w:rsidRPr="237DCB5E" w:rsidR="008D374A">
        <w:rPr>
          <w:rFonts w:ascii="Palatino Linotype" w:hAnsi="Palatino Linotype" w:eastAsia="Palatino Linotype" w:cs="Palatino Linotype"/>
          <w:sz w:val="24"/>
          <w:szCs w:val="24"/>
        </w:rPr>
        <w:t>distribution main</w:t>
      </w:r>
      <w:r w:rsidRPr="237DCB5E" w:rsidR="787790A8">
        <w:rPr>
          <w:rFonts w:ascii="Palatino Linotype" w:hAnsi="Palatino Linotype" w:eastAsia="Palatino Linotype" w:cs="Palatino Linotype"/>
          <w:sz w:val="24"/>
          <w:szCs w:val="24"/>
        </w:rPr>
        <w:t xml:space="preserve"> serving the pool house/recreation center </w:t>
      </w:r>
      <w:r w:rsidRPr="237DCB5E" w:rsidR="00C72E04">
        <w:rPr>
          <w:rFonts w:ascii="Palatino Linotype" w:hAnsi="Palatino Linotype" w:eastAsia="Palatino Linotype" w:cs="Palatino Linotype"/>
          <w:sz w:val="24"/>
          <w:szCs w:val="24"/>
        </w:rPr>
        <w:t>wi</w:t>
      </w:r>
      <w:r w:rsidRPr="237DCB5E" w:rsidR="00193C33">
        <w:rPr>
          <w:rFonts w:ascii="Palatino Linotype" w:hAnsi="Palatino Linotype" w:eastAsia="Palatino Linotype" w:cs="Palatino Linotype"/>
          <w:sz w:val="24"/>
          <w:szCs w:val="24"/>
        </w:rPr>
        <w:t xml:space="preserve">ll also </w:t>
      </w:r>
      <w:r w:rsidRPr="237DCB5E" w:rsidR="00EA1C68">
        <w:rPr>
          <w:rFonts w:ascii="Palatino Linotype" w:hAnsi="Palatino Linotype" w:eastAsia="Palatino Linotype" w:cs="Palatino Linotype"/>
          <w:sz w:val="24"/>
          <w:szCs w:val="24"/>
        </w:rPr>
        <w:t>be stubbed for gas</w:t>
      </w:r>
      <w:r w:rsidRPr="237DCB5E" w:rsidR="00D00CA1">
        <w:rPr>
          <w:rFonts w:ascii="Palatino Linotype" w:hAnsi="Palatino Linotype" w:eastAsia="Palatino Linotype" w:cs="Palatino Linotype"/>
          <w:sz w:val="24"/>
          <w:szCs w:val="24"/>
        </w:rPr>
        <w:t xml:space="preserve"> </w:t>
      </w:r>
      <w:r w:rsidRPr="237DCB5E" w:rsidR="00256225">
        <w:rPr>
          <w:rFonts w:ascii="Palatino Linotype" w:hAnsi="Palatino Linotype" w:eastAsia="Palatino Linotype" w:cs="Palatino Linotype"/>
          <w:sz w:val="24"/>
          <w:szCs w:val="24"/>
        </w:rPr>
        <w:t>(</w:t>
      </w:r>
      <w:r w:rsidRPr="237DCB5E" w:rsidR="00D00CA1">
        <w:rPr>
          <w:rFonts w:ascii="Palatino Linotype" w:hAnsi="Palatino Linotype" w:eastAsia="Palatino Linotype" w:cs="Palatino Linotype"/>
          <w:sz w:val="24"/>
          <w:szCs w:val="24"/>
        </w:rPr>
        <w:t>and/or designed in anticipation of receiving pressurized gas service</w:t>
      </w:r>
      <w:r w:rsidRPr="237DCB5E" w:rsidR="00256225">
        <w:rPr>
          <w:rFonts w:ascii="Palatino Linotype" w:hAnsi="Palatino Linotype" w:eastAsia="Palatino Linotype" w:cs="Palatino Linotype"/>
          <w:sz w:val="24"/>
          <w:szCs w:val="24"/>
        </w:rPr>
        <w:t>)</w:t>
      </w:r>
      <w:r w:rsidRPr="237DCB5E" w:rsidR="00EA1C68">
        <w:rPr>
          <w:rFonts w:ascii="Palatino Linotype" w:hAnsi="Palatino Linotype" w:eastAsia="Palatino Linotype" w:cs="Palatino Linotype"/>
          <w:sz w:val="24"/>
          <w:szCs w:val="24"/>
        </w:rPr>
        <w:t xml:space="preserve">. </w:t>
      </w:r>
      <w:r w:rsidRPr="237DCB5E" w:rsidR="00EA1C68">
        <w:rPr>
          <w:rFonts w:ascii="Palatino Linotype" w:hAnsi="Palatino Linotype" w:eastAsia="Palatino Linotype" w:cs="Palatino Linotype"/>
          <w:b/>
          <w:bCs/>
          <w:sz w:val="24"/>
          <w:szCs w:val="24"/>
        </w:rPr>
        <w:t xml:space="preserve">If </w:t>
      </w:r>
      <w:r w:rsidRPr="237DCB5E" w:rsidR="00555C42">
        <w:rPr>
          <w:rFonts w:ascii="Palatino Linotype" w:hAnsi="Palatino Linotype" w:eastAsia="Palatino Linotype" w:cs="Palatino Linotype"/>
          <w:b/>
          <w:bCs/>
          <w:sz w:val="24"/>
          <w:szCs w:val="24"/>
        </w:rPr>
        <w:t xml:space="preserve">an all-electric </w:t>
      </w:r>
      <w:r w:rsidRPr="237DCB5E" w:rsidR="00555C42">
        <w:rPr>
          <w:rFonts w:ascii="Palatino Linotype" w:hAnsi="Palatino Linotype" w:eastAsia="Palatino Linotype" w:cs="Palatino Linotype"/>
          <w:b/>
          <w:bCs/>
          <w:sz w:val="24"/>
          <w:szCs w:val="24"/>
        </w:rPr>
        <w:lastRenderedPageBreak/>
        <w:t>new construction project will not be stubbed for gas</w:t>
      </w:r>
      <w:r w:rsidRPr="237DCB5E" w:rsidR="00F44380">
        <w:rPr>
          <w:rFonts w:ascii="Palatino Linotype" w:hAnsi="Palatino Linotype" w:eastAsia="Palatino Linotype" w:cs="Palatino Linotype"/>
          <w:b/>
          <w:bCs/>
          <w:sz w:val="24"/>
          <w:szCs w:val="24"/>
        </w:rPr>
        <w:t xml:space="preserve"> and/or designed in anticipation of receiving pressurized gas service</w:t>
      </w:r>
      <w:r w:rsidRPr="237DCB5E" w:rsidR="00555C42">
        <w:rPr>
          <w:rFonts w:ascii="Palatino Linotype" w:hAnsi="Palatino Linotype" w:eastAsia="Palatino Linotype" w:cs="Palatino Linotype"/>
          <w:b/>
          <w:bCs/>
          <w:sz w:val="24"/>
          <w:szCs w:val="24"/>
        </w:rPr>
        <w:t xml:space="preserve">, it shall be entitled to the electric line extension subsidy even if the backbone </w:t>
      </w:r>
      <w:r w:rsidRPr="237DCB5E" w:rsidR="00063AF5">
        <w:rPr>
          <w:rFonts w:ascii="Palatino Linotype" w:hAnsi="Palatino Linotype" w:eastAsia="Palatino Linotype" w:cs="Palatino Linotype"/>
          <w:b/>
          <w:bCs/>
          <w:sz w:val="24"/>
          <w:szCs w:val="24"/>
        </w:rPr>
        <w:t xml:space="preserve">for </w:t>
      </w:r>
      <w:r w:rsidRPr="237DCB5E" w:rsidR="00C910C6">
        <w:rPr>
          <w:rFonts w:ascii="Palatino Linotype" w:hAnsi="Palatino Linotype" w:eastAsia="Palatino Linotype" w:cs="Palatino Linotype"/>
          <w:b/>
          <w:bCs/>
          <w:sz w:val="24"/>
          <w:szCs w:val="24"/>
        </w:rPr>
        <w:t>multi-tract residential development</w:t>
      </w:r>
      <w:r w:rsidRPr="237DCB5E" w:rsidR="00063AF5">
        <w:rPr>
          <w:rFonts w:ascii="Palatino Linotype" w:hAnsi="Palatino Linotype" w:eastAsia="Palatino Linotype" w:cs="Palatino Linotype"/>
          <w:b/>
          <w:bCs/>
          <w:sz w:val="24"/>
          <w:szCs w:val="24"/>
        </w:rPr>
        <w:t xml:space="preserve"> </w:t>
      </w:r>
      <w:r w:rsidRPr="237DCB5E" w:rsidR="000155DA">
        <w:rPr>
          <w:rFonts w:ascii="Palatino Linotype" w:hAnsi="Palatino Linotype" w:eastAsia="Palatino Linotype" w:cs="Palatino Linotype"/>
          <w:b/>
          <w:bCs/>
          <w:sz w:val="24"/>
          <w:szCs w:val="24"/>
        </w:rPr>
        <w:t>includes both a gas line and an electric line.</w:t>
      </w:r>
      <w:r w:rsidRPr="237DCB5E" w:rsidR="0001799D">
        <w:rPr>
          <w:rFonts w:ascii="Palatino Linotype" w:hAnsi="Palatino Linotype" w:eastAsia="Palatino Linotype" w:cs="Palatino Linotype"/>
          <w:b/>
          <w:bCs/>
          <w:sz w:val="24"/>
          <w:szCs w:val="24"/>
        </w:rPr>
        <w:t xml:space="preserve"> </w:t>
      </w:r>
      <w:r w:rsidRPr="237DCB5E" w:rsidR="00F50FBC">
        <w:rPr>
          <w:rFonts w:ascii="Palatino Linotype" w:hAnsi="Palatino Linotype" w:eastAsia="Palatino Linotype" w:cs="Palatino Linotype"/>
          <w:b/>
          <w:bCs/>
          <w:sz w:val="24"/>
          <w:szCs w:val="24"/>
        </w:rPr>
        <w:t>However, if</w:t>
      </w:r>
      <w:r w:rsidRPr="237DCB5E" w:rsidR="0001799D">
        <w:rPr>
          <w:rFonts w:ascii="Palatino Linotype" w:hAnsi="Palatino Linotype" w:eastAsia="Palatino Linotype" w:cs="Palatino Linotype"/>
          <w:b/>
          <w:bCs/>
          <w:sz w:val="24"/>
          <w:szCs w:val="24"/>
        </w:rPr>
        <w:t xml:space="preserve"> a developer </w:t>
      </w:r>
      <w:r w:rsidRPr="237DCB5E" w:rsidR="00CE2619">
        <w:rPr>
          <w:rFonts w:ascii="Palatino Linotype" w:hAnsi="Palatino Linotype" w:eastAsia="Palatino Linotype" w:cs="Palatino Linotype"/>
          <w:b/>
          <w:bCs/>
          <w:sz w:val="24"/>
          <w:szCs w:val="24"/>
        </w:rPr>
        <w:t xml:space="preserve">cannot attest as to whether a </w:t>
      </w:r>
      <w:r w:rsidRPr="237DCB5E" w:rsidR="005C4E7C">
        <w:rPr>
          <w:rFonts w:ascii="Palatino Linotype" w:hAnsi="Palatino Linotype" w:eastAsia="Palatino Linotype" w:cs="Palatino Linotype"/>
          <w:b/>
          <w:bCs/>
          <w:sz w:val="24"/>
          <w:szCs w:val="24"/>
        </w:rPr>
        <w:t>new construction</w:t>
      </w:r>
      <w:r w:rsidRPr="237DCB5E" w:rsidR="00CE2619">
        <w:rPr>
          <w:rFonts w:ascii="Palatino Linotype" w:hAnsi="Palatino Linotype" w:eastAsia="Palatino Linotype" w:cs="Palatino Linotype"/>
          <w:b/>
          <w:bCs/>
          <w:sz w:val="24"/>
          <w:szCs w:val="24"/>
        </w:rPr>
        <w:t xml:space="preserve"> project </w:t>
      </w:r>
      <w:r w:rsidRPr="237DCB5E" w:rsidR="00556044">
        <w:rPr>
          <w:rFonts w:ascii="Palatino Linotype" w:hAnsi="Palatino Linotype" w:eastAsia="Palatino Linotype" w:cs="Palatino Linotype"/>
          <w:b/>
          <w:bCs/>
          <w:sz w:val="24"/>
          <w:szCs w:val="24"/>
        </w:rPr>
        <w:t xml:space="preserve">located along the route of a new gas distribution main </w:t>
      </w:r>
      <w:r w:rsidRPr="237DCB5E" w:rsidR="00E82A8D">
        <w:rPr>
          <w:rFonts w:ascii="Palatino Linotype" w:hAnsi="Palatino Linotype" w:eastAsia="Palatino Linotype" w:cs="Palatino Linotype"/>
          <w:b/>
          <w:bCs/>
          <w:sz w:val="24"/>
          <w:szCs w:val="24"/>
        </w:rPr>
        <w:t>will or will not be stubbed for gas service</w:t>
      </w:r>
      <w:r w:rsidRPr="237DCB5E" w:rsidR="00F44380">
        <w:rPr>
          <w:rFonts w:ascii="Palatino Linotype" w:hAnsi="Palatino Linotype" w:eastAsia="Palatino Linotype" w:cs="Palatino Linotype"/>
          <w:b/>
          <w:bCs/>
          <w:sz w:val="24"/>
          <w:szCs w:val="24"/>
        </w:rPr>
        <w:t xml:space="preserve"> and/or designed in anticipation of receiving pressurized gas service</w:t>
      </w:r>
      <w:r w:rsidRPr="237DCB5E" w:rsidR="00E82A8D">
        <w:rPr>
          <w:rFonts w:ascii="Palatino Linotype" w:hAnsi="Palatino Linotype" w:eastAsia="Palatino Linotype" w:cs="Palatino Linotype"/>
          <w:b/>
          <w:bCs/>
          <w:sz w:val="24"/>
          <w:szCs w:val="24"/>
        </w:rPr>
        <w:t>, th</w:t>
      </w:r>
      <w:r w:rsidRPr="237DCB5E" w:rsidR="00D62585">
        <w:rPr>
          <w:rFonts w:ascii="Palatino Linotype" w:hAnsi="Palatino Linotype" w:eastAsia="Palatino Linotype" w:cs="Palatino Linotype"/>
          <w:b/>
          <w:bCs/>
          <w:sz w:val="24"/>
          <w:szCs w:val="24"/>
        </w:rPr>
        <w:t>at</w:t>
      </w:r>
      <w:r w:rsidRPr="237DCB5E" w:rsidR="00E82A8D">
        <w:rPr>
          <w:rFonts w:ascii="Palatino Linotype" w:hAnsi="Palatino Linotype" w:eastAsia="Palatino Linotype" w:cs="Palatino Linotype"/>
          <w:b/>
          <w:bCs/>
          <w:sz w:val="24"/>
          <w:szCs w:val="24"/>
        </w:rPr>
        <w:t xml:space="preserve"> </w:t>
      </w:r>
      <w:r w:rsidRPr="237DCB5E" w:rsidR="005C4E7C">
        <w:rPr>
          <w:rFonts w:ascii="Palatino Linotype" w:hAnsi="Palatino Linotype" w:eastAsia="Palatino Linotype" w:cs="Palatino Linotype"/>
          <w:b/>
          <w:bCs/>
          <w:sz w:val="24"/>
          <w:szCs w:val="24"/>
        </w:rPr>
        <w:t>new construction</w:t>
      </w:r>
      <w:r w:rsidRPr="237DCB5E" w:rsidR="00E82A8D">
        <w:rPr>
          <w:rFonts w:ascii="Palatino Linotype" w:hAnsi="Palatino Linotype" w:eastAsia="Palatino Linotype" w:cs="Palatino Linotype"/>
          <w:b/>
          <w:bCs/>
          <w:sz w:val="24"/>
          <w:szCs w:val="24"/>
        </w:rPr>
        <w:t xml:space="preserve"> project shall be considered </w:t>
      </w:r>
      <w:proofErr w:type="gramStart"/>
      <w:r w:rsidRPr="237DCB5E" w:rsidR="00E82A8D">
        <w:rPr>
          <w:rFonts w:ascii="Palatino Linotype" w:hAnsi="Palatino Linotype" w:eastAsia="Palatino Linotype" w:cs="Palatino Linotype"/>
          <w:b/>
          <w:bCs/>
          <w:sz w:val="24"/>
          <w:szCs w:val="24"/>
        </w:rPr>
        <w:t>mixed-fuel</w:t>
      </w:r>
      <w:proofErr w:type="gramEnd"/>
      <w:r w:rsidRPr="237DCB5E" w:rsidR="00E82A8D">
        <w:rPr>
          <w:rFonts w:ascii="Palatino Linotype" w:hAnsi="Palatino Linotype" w:eastAsia="Palatino Linotype" w:cs="Palatino Linotype"/>
          <w:b/>
          <w:bCs/>
          <w:sz w:val="24"/>
          <w:szCs w:val="24"/>
        </w:rPr>
        <w:t>.</w:t>
      </w:r>
      <w:r w:rsidRPr="237DCB5E" w:rsidR="003B2882">
        <w:rPr>
          <w:rFonts w:ascii="Palatino Linotype" w:hAnsi="Palatino Linotype" w:eastAsia="Palatino Linotype" w:cs="Palatino Linotype"/>
          <w:b/>
          <w:bCs/>
          <w:sz w:val="24"/>
          <w:szCs w:val="24"/>
        </w:rPr>
        <w:t xml:space="preserve"> </w:t>
      </w:r>
    </w:p>
    <w:p w:rsidRPr="00755126" w:rsidR="000155DA" w:rsidP="008037FE" w:rsidRDefault="001D498F" w14:paraId="11FE38E8"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t xml:space="preserve">While this hypothetical scenario </w:t>
      </w:r>
      <w:r w:rsidR="00EE6D26">
        <w:rPr>
          <w:rFonts w:ascii="Palatino Linotype" w:hAnsi="Palatino Linotype" w:eastAsia="Palatino Linotype" w:cs="Palatino Linotype"/>
          <w:sz w:val="24"/>
          <w:szCs w:val="24"/>
        </w:rPr>
        <w:t xml:space="preserve">would result in additional gas infrastructure build-out, it is unlikely to be a common scenario moving forward. </w:t>
      </w:r>
      <w:r w:rsidR="00671785">
        <w:rPr>
          <w:rFonts w:ascii="Palatino Linotype" w:hAnsi="Palatino Linotype" w:eastAsia="Palatino Linotype" w:cs="Palatino Linotype"/>
          <w:sz w:val="24"/>
          <w:szCs w:val="24"/>
        </w:rPr>
        <w:t xml:space="preserve">New buildings in </w:t>
      </w:r>
      <w:r w:rsidR="000E1724">
        <w:rPr>
          <w:rFonts w:ascii="Palatino Linotype" w:hAnsi="Palatino Linotype" w:eastAsia="Palatino Linotype" w:cs="Palatino Linotype"/>
          <w:sz w:val="24"/>
          <w:szCs w:val="24"/>
        </w:rPr>
        <w:t xml:space="preserve">the </w:t>
      </w:r>
      <w:r w:rsidRPr="000E1724" w:rsidR="000E1724">
        <w:rPr>
          <w:rFonts w:ascii="Palatino Linotype" w:hAnsi="Palatino Linotype" w:eastAsia="Palatino Linotype" w:cs="Palatino Linotype"/>
          <w:sz w:val="24"/>
          <w:szCs w:val="24"/>
        </w:rPr>
        <w:t>South Coast Air Basin</w:t>
      </w:r>
      <w:r w:rsidR="000E1724">
        <w:rPr>
          <w:rFonts w:ascii="Palatino Linotype" w:hAnsi="Palatino Linotype" w:eastAsia="Palatino Linotype" w:cs="Palatino Linotype"/>
          <w:sz w:val="24"/>
          <w:szCs w:val="24"/>
        </w:rPr>
        <w:t xml:space="preserve"> </w:t>
      </w:r>
      <w:r w:rsidR="0054261A">
        <w:rPr>
          <w:rFonts w:ascii="Palatino Linotype" w:hAnsi="Palatino Linotype" w:eastAsia="Palatino Linotype" w:cs="Palatino Linotype"/>
          <w:sz w:val="24"/>
          <w:szCs w:val="24"/>
        </w:rPr>
        <w:t>must be built using zero-emission pool heating starting</w:t>
      </w:r>
      <w:r w:rsidR="00B46F95">
        <w:rPr>
          <w:rFonts w:ascii="Palatino Linotype" w:hAnsi="Palatino Linotype" w:eastAsia="Palatino Linotype" w:cs="Palatino Linotype"/>
          <w:sz w:val="24"/>
          <w:szCs w:val="24"/>
        </w:rPr>
        <w:t xml:space="preserve"> </w:t>
      </w:r>
      <w:r w:rsidR="004B1AD4">
        <w:rPr>
          <w:rFonts w:ascii="Palatino Linotype" w:hAnsi="Palatino Linotype" w:eastAsia="Palatino Linotype" w:cs="Palatino Linotype"/>
          <w:sz w:val="24"/>
          <w:szCs w:val="24"/>
        </w:rPr>
        <w:br/>
      </w:r>
      <w:r w:rsidR="00B46F95">
        <w:rPr>
          <w:rFonts w:ascii="Palatino Linotype" w:hAnsi="Palatino Linotype" w:eastAsia="Palatino Linotype" w:cs="Palatino Linotype"/>
          <w:sz w:val="24"/>
          <w:szCs w:val="24"/>
        </w:rPr>
        <w:t>January 1, 2028,</w:t>
      </w:r>
      <w:r w:rsidR="00B46F95">
        <w:rPr>
          <w:rStyle w:val="FootnoteReference"/>
          <w:rFonts w:ascii="Palatino Linotype" w:hAnsi="Palatino Linotype" w:eastAsia="Palatino Linotype" w:cs="Palatino Linotype"/>
          <w:sz w:val="24"/>
          <w:szCs w:val="24"/>
        </w:rPr>
        <w:footnoteReference w:id="17"/>
      </w:r>
      <w:r w:rsidR="00B46F95">
        <w:rPr>
          <w:rFonts w:ascii="Palatino Linotype" w:hAnsi="Palatino Linotype" w:eastAsia="Palatino Linotype" w:cs="Palatino Linotype"/>
          <w:sz w:val="24"/>
          <w:szCs w:val="24"/>
        </w:rPr>
        <w:t xml:space="preserve"> and </w:t>
      </w:r>
      <w:r w:rsidR="002B3282">
        <w:rPr>
          <w:rFonts w:ascii="Palatino Linotype" w:hAnsi="Palatino Linotype" w:eastAsia="Palatino Linotype" w:cs="Palatino Linotype"/>
          <w:sz w:val="24"/>
          <w:szCs w:val="24"/>
        </w:rPr>
        <w:t xml:space="preserve">zero-emission appliance standards covering the whole state are anticipated to be adopted </w:t>
      </w:r>
      <w:r w:rsidR="005C35B1">
        <w:rPr>
          <w:rFonts w:ascii="Palatino Linotype" w:hAnsi="Palatino Linotype" w:eastAsia="Palatino Linotype" w:cs="Palatino Linotype"/>
          <w:sz w:val="24"/>
          <w:szCs w:val="24"/>
        </w:rPr>
        <w:t>in the near-future by the California Air Resources Board.</w:t>
      </w:r>
      <w:r w:rsidR="008C46A2">
        <w:rPr>
          <w:rStyle w:val="FootnoteReference"/>
          <w:rFonts w:ascii="Palatino Linotype" w:hAnsi="Palatino Linotype" w:eastAsia="Palatino Linotype" w:cs="Palatino Linotype"/>
          <w:sz w:val="24"/>
          <w:szCs w:val="24"/>
        </w:rPr>
        <w:footnoteReference w:id="18"/>
      </w:r>
      <w:r w:rsidR="00070D22">
        <w:rPr>
          <w:rFonts w:ascii="Palatino Linotype" w:hAnsi="Palatino Linotype" w:eastAsia="Palatino Linotype" w:cs="Palatino Linotype"/>
          <w:sz w:val="24"/>
          <w:szCs w:val="24"/>
        </w:rPr>
        <w:t xml:space="preserve"> </w:t>
      </w:r>
      <w:r w:rsidR="005C35B1">
        <w:rPr>
          <w:rFonts w:ascii="Palatino Linotype" w:hAnsi="Palatino Linotype" w:eastAsia="Palatino Linotype" w:cs="Palatino Linotype"/>
          <w:sz w:val="24"/>
          <w:szCs w:val="24"/>
        </w:rPr>
        <w:t xml:space="preserve">Additionally, </w:t>
      </w:r>
      <w:r w:rsidRPr="00EC029D" w:rsidR="00F02A34">
        <w:rPr>
          <w:rFonts w:ascii="Palatino Linotype" w:hAnsi="Palatino Linotype" w:eastAsia="Palatino Linotype" w:cs="Palatino Linotype"/>
          <w:sz w:val="24"/>
          <w:szCs w:val="24"/>
        </w:rPr>
        <w:t>Section 110.4</w:t>
      </w:r>
      <w:r w:rsidR="00F02A34">
        <w:rPr>
          <w:rFonts w:ascii="Palatino Linotype" w:hAnsi="Palatino Linotype" w:eastAsia="Palatino Linotype" w:cs="Palatino Linotype"/>
          <w:sz w:val="24"/>
          <w:szCs w:val="24"/>
        </w:rPr>
        <w:t xml:space="preserve"> and Section 110.5 of the</w:t>
      </w:r>
      <w:r w:rsidR="00EB5CB9">
        <w:rPr>
          <w:rFonts w:ascii="Palatino Linotype" w:hAnsi="Palatino Linotype" w:eastAsia="Palatino Linotype" w:cs="Palatino Linotype"/>
          <w:sz w:val="24"/>
          <w:szCs w:val="24"/>
        </w:rPr>
        <w:t xml:space="preserve"> pending 2025 CEC </w:t>
      </w:r>
      <w:r w:rsidRPr="6AAD0429" w:rsidR="00EB5CB9">
        <w:rPr>
          <w:rFonts w:ascii="Palatino Linotype" w:hAnsi="Palatino Linotype" w:eastAsia="Palatino Linotype" w:cs="Palatino Linotype"/>
          <w:sz w:val="24"/>
          <w:szCs w:val="24"/>
        </w:rPr>
        <w:t>Building Energy Efficiency Standards</w:t>
      </w:r>
      <w:r w:rsidR="001274BF">
        <w:rPr>
          <w:rStyle w:val="FootnoteReference"/>
          <w:rFonts w:ascii="Palatino Linotype" w:hAnsi="Palatino Linotype" w:eastAsia="Palatino Linotype" w:cs="Palatino Linotype"/>
          <w:sz w:val="24"/>
          <w:szCs w:val="24"/>
        </w:rPr>
        <w:footnoteReference w:id="19"/>
      </w:r>
      <w:r w:rsidR="00EB5CB9">
        <w:rPr>
          <w:rFonts w:ascii="Palatino Linotype" w:hAnsi="Palatino Linotype" w:eastAsia="Palatino Linotype" w:cs="Palatino Linotype"/>
          <w:sz w:val="24"/>
          <w:szCs w:val="24"/>
        </w:rPr>
        <w:t xml:space="preserve"> </w:t>
      </w:r>
      <w:r w:rsidR="00AE5DDC">
        <w:rPr>
          <w:rFonts w:ascii="Palatino Linotype" w:hAnsi="Palatino Linotype" w:eastAsia="Palatino Linotype" w:cs="Palatino Linotype"/>
          <w:sz w:val="24"/>
          <w:szCs w:val="24"/>
        </w:rPr>
        <w:t xml:space="preserve">put California on course for </w:t>
      </w:r>
      <w:r w:rsidR="001274BF">
        <w:rPr>
          <w:rFonts w:ascii="Palatino Linotype" w:hAnsi="Palatino Linotype" w:eastAsia="Palatino Linotype" w:cs="Palatino Linotype"/>
          <w:sz w:val="24"/>
          <w:szCs w:val="24"/>
        </w:rPr>
        <w:t>rapid</w:t>
      </w:r>
      <w:r w:rsidR="00AE5DDC">
        <w:rPr>
          <w:rFonts w:ascii="Palatino Linotype" w:hAnsi="Palatino Linotype" w:eastAsia="Palatino Linotype" w:cs="Palatino Linotype"/>
          <w:sz w:val="24"/>
          <w:szCs w:val="24"/>
        </w:rPr>
        <w:t xml:space="preserve"> adoption of heat pump pool heaters and solar pool heaters that do not rely on </w:t>
      </w:r>
      <w:r w:rsidR="000D03D0">
        <w:rPr>
          <w:rFonts w:ascii="Palatino Linotype" w:hAnsi="Palatino Linotype" w:eastAsia="Palatino Linotype" w:cs="Palatino Linotype"/>
          <w:sz w:val="24"/>
          <w:szCs w:val="24"/>
        </w:rPr>
        <w:t xml:space="preserve">gas as an energy source. The 2025 CEC </w:t>
      </w:r>
      <w:r w:rsidRPr="6AAD0429" w:rsidR="000D03D0">
        <w:rPr>
          <w:rFonts w:ascii="Palatino Linotype" w:hAnsi="Palatino Linotype" w:eastAsia="Palatino Linotype" w:cs="Palatino Linotype"/>
          <w:sz w:val="24"/>
          <w:szCs w:val="24"/>
        </w:rPr>
        <w:t>Building Energy Efficiency Standards</w:t>
      </w:r>
      <w:r w:rsidR="000D03D0">
        <w:rPr>
          <w:rFonts w:ascii="Palatino Linotype" w:hAnsi="Palatino Linotype" w:eastAsia="Palatino Linotype" w:cs="Palatino Linotype"/>
          <w:sz w:val="24"/>
          <w:szCs w:val="24"/>
        </w:rPr>
        <w:t xml:space="preserve"> will take </w:t>
      </w:r>
      <w:r w:rsidR="001274BF">
        <w:rPr>
          <w:rFonts w:ascii="Palatino Linotype" w:hAnsi="Palatino Linotype" w:eastAsia="Palatino Linotype" w:cs="Palatino Linotype"/>
          <w:sz w:val="24"/>
          <w:szCs w:val="24"/>
        </w:rPr>
        <w:t>effect on January 1, 2026.</w:t>
      </w:r>
    </w:p>
    <w:p w:rsidR="00061130" w:rsidP="004F6DEB" w:rsidRDefault="00AC4079" w14:paraId="60D9DF1E" w14:textId="77777777">
      <w:pPr>
        <w:pStyle w:val="ListParagraph"/>
        <w:numPr>
          <w:ilvl w:val="0"/>
          <w:numId w:val="4"/>
        </w:numPr>
        <w:spacing w:before="360"/>
        <w:rPr>
          <w:rFonts w:ascii="Palatino Linotype" w:hAnsi="Palatino Linotype" w:eastAsia="Palatino Linotype" w:cs="Palatino Linotype"/>
          <w:i/>
          <w:iCs/>
          <w:sz w:val="24"/>
          <w:szCs w:val="24"/>
        </w:rPr>
      </w:pPr>
      <w:r w:rsidRPr="00755126">
        <w:rPr>
          <w:rFonts w:ascii="Palatino Linotype" w:hAnsi="Palatino Linotype" w:eastAsia="Palatino Linotype" w:cs="Palatino Linotype"/>
          <w:i/>
          <w:iCs/>
          <w:sz w:val="24"/>
          <w:szCs w:val="24"/>
        </w:rPr>
        <w:t xml:space="preserve">Example Scenario </w:t>
      </w:r>
      <w:r w:rsidRPr="00061130" w:rsidR="00061130">
        <w:rPr>
          <w:rFonts w:ascii="Palatino Linotype" w:hAnsi="Palatino Linotype" w:eastAsia="Palatino Linotype" w:cs="Palatino Linotype"/>
          <w:i/>
          <w:iCs/>
          <w:sz w:val="24"/>
          <w:szCs w:val="24"/>
        </w:rPr>
        <w:t>2 - Rule 15/16 Line &amp; Service Extension</w:t>
      </w:r>
      <w:r w:rsidR="00061130">
        <w:rPr>
          <w:rFonts w:ascii="Palatino Linotype" w:hAnsi="Palatino Linotype" w:eastAsia="Palatino Linotype" w:cs="Palatino Linotype"/>
          <w:i/>
          <w:iCs/>
          <w:sz w:val="24"/>
          <w:szCs w:val="24"/>
        </w:rPr>
        <w:t xml:space="preserve">: </w:t>
      </w:r>
      <w:r w:rsidRPr="002D14B7" w:rsidR="002D14B7">
        <w:rPr>
          <w:rFonts w:ascii="Palatino Linotype" w:hAnsi="Palatino Linotype" w:eastAsia="Palatino Linotype" w:cs="Palatino Linotype"/>
          <w:i/>
          <w:iCs/>
          <w:sz w:val="24"/>
          <w:szCs w:val="24"/>
        </w:rPr>
        <w:t xml:space="preserve">IOU receives a request from a customer to install a combined Rule 15/16 line &amp; service extension from the backbone that will serve a new residential development with a single tract, with all-electric services to the new homes and a mixed-fuel service extension to a communal pool/recreation center. In this scenario, </w:t>
      </w:r>
      <w:proofErr w:type="gramStart"/>
      <w:r w:rsidRPr="002D14B7" w:rsidR="002D14B7">
        <w:rPr>
          <w:rFonts w:ascii="Palatino Linotype" w:hAnsi="Palatino Linotype" w:eastAsia="Palatino Linotype" w:cs="Palatino Linotype"/>
          <w:i/>
          <w:iCs/>
          <w:sz w:val="24"/>
          <w:szCs w:val="24"/>
        </w:rPr>
        <w:t>similar to</w:t>
      </w:r>
      <w:proofErr w:type="gramEnd"/>
      <w:r w:rsidRPr="002D14B7" w:rsidR="002D14B7">
        <w:rPr>
          <w:rFonts w:ascii="Palatino Linotype" w:hAnsi="Palatino Linotype" w:eastAsia="Palatino Linotype" w:cs="Palatino Linotype"/>
          <w:i/>
          <w:iCs/>
          <w:sz w:val="24"/>
          <w:szCs w:val="24"/>
        </w:rPr>
        <w:t xml:space="preserve"> Scenario 1, gas is used only in these communal areas, not in the homes.</w:t>
      </w:r>
    </w:p>
    <w:p w:rsidR="00AE643B" w:rsidP="002D14B7" w:rsidRDefault="00AE643B" w14:paraId="21515CA4" w14:textId="77777777">
      <w:pPr>
        <w:pStyle w:val="ListParagraph"/>
        <w:rPr>
          <w:rFonts w:ascii="Palatino Linotype" w:hAnsi="Palatino Linotype" w:eastAsia="Palatino Linotype" w:cs="Palatino Linotype"/>
          <w:i/>
          <w:iCs/>
          <w:sz w:val="24"/>
          <w:szCs w:val="24"/>
        </w:rPr>
      </w:pPr>
    </w:p>
    <w:p w:rsidR="002D14B7" w:rsidP="002D14B7" w:rsidRDefault="002D14B7" w14:paraId="495BB1C8" w14:textId="77777777">
      <w:pPr>
        <w:pStyle w:val="ListParagraph"/>
        <w:rPr>
          <w:rFonts w:ascii="Palatino Linotype" w:hAnsi="Palatino Linotype" w:eastAsia="Palatino Linotype" w:cs="Palatino Linotype"/>
          <w:i/>
          <w:iCs/>
          <w:sz w:val="24"/>
          <w:szCs w:val="24"/>
        </w:rPr>
      </w:pPr>
      <w:r w:rsidRPr="002D14B7">
        <w:rPr>
          <w:rFonts w:ascii="Palatino Linotype" w:hAnsi="Palatino Linotype" w:eastAsia="Palatino Linotype" w:cs="Palatino Linotype"/>
          <w:i/>
          <w:iCs/>
          <w:sz w:val="24"/>
          <w:szCs w:val="24"/>
        </w:rPr>
        <w:t>The Joint IOUs request guidance on whether the full project should be treated as mixed fuel based on the use of a shared tract.</w:t>
      </w:r>
    </w:p>
    <w:p w:rsidR="002D14B7" w:rsidP="03AB5880" w:rsidRDefault="001274BF" w14:paraId="5DC013F4" w14:textId="77777777">
      <w:pPr>
        <w:rPr>
          <w:rFonts w:eastAsiaTheme="minorEastAsia"/>
          <w:sz w:val="24"/>
          <w:szCs w:val="24"/>
        </w:rPr>
      </w:pPr>
      <w:r>
        <w:rPr>
          <w:rFonts w:ascii="Palatino Linotype" w:hAnsi="Palatino Linotype" w:eastAsia="Palatino Linotype" w:cs="Palatino Linotype"/>
          <w:sz w:val="24"/>
          <w:szCs w:val="24"/>
        </w:rPr>
        <w:t>See response to Example Scenario 1.</w:t>
      </w:r>
      <w:r w:rsidR="00623BA2">
        <w:rPr>
          <w:rFonts w:ascii="Palatino Linotype" w:hAnsi="Palatino Linotype" w:eastAsia="Palatino Linotype" w:cs="Palatino Linotype"/>
          <w:sz w:val="24"/>
          <w:szCs w:val="24"/>
        </w:rPr>
        <w:t xml:space="preserve"> Only the </w:t>
      </w:r>
      <w:r w:rsidR="005B49DC">
        <w:rPr>
          <w:rFonts w:ascii="Palatino Linotype" w:hAnsi="Palatino Linotype" w:eastAsia="Palatino Linotype" w:cs="Palatino Linotype"/>
          <w:sz w:val="24"/>
          <w:szCs w:val="24"/>
        </w:rPr>
        <w:t xml:space="preserve">communal pool/recreation center should </w:t>
      </w:r>
      <w:r w:rsidR="001C623A">
        <w:rPr>
          <w:rFonts w:ascii="Palatino Linotype" w:hAnsi="Palatino Linotype" w:eastAsia="Palatino Linotype" w:cs="Palatino Linotype"/>
          <w:sz w:val="24"/>
          <w:szCs w:val="24"/>
        </w:rPr>
        <w:t xml:space="preserve">be denied </w:t>
      </w:r>
      <w:r w:rsidR="007C34B3">
        <w:rPr>
          <w:rFonts w:ascii="Palatino Linotype" w:hAnsi="Palatino Linotype" w:eastAsia="Palatino Linotype" w:cs="Palatino Linotype"/>
          <w:sz w:val="24"/>
          <w:szCs w:val="24"/>
        </w:rPr>
        <w:t>electric line extension subsidies.</w:t>
      </w:r>
    </w:p>
    <w:p w:rsidR="00D67CBE" w:rsidP="48582E28" w:rsidRDefault="78034CC9" w14:paraId="2CCA70BA" w14:textId="77777777">
      <w:pPr>
        <w:pStyle w:val="Heading1"/>
        <w:spacing w:before="360" w:after="240" w:line="240" w:lineRule="auto"/>
        <w:rPr>
          <w:rFonts w:ascii="Palatino Linotype" w:hAnsi="Palatino Linotype" w:eastAsia="Palatino Linotype" w:cs="Palatino Linotype"/>
          <w:b/>
          <w:bCs/>
          <w:color w:val="000000" w:themeColor="text1"/>
          <w:sz w:val="24"/>
          <w:szCs w:val="24"/>
        </w:rPr>
      </w:pPr>
      <w:r w:rsidRPr="6AAD0429">
        <w:rPr>
          <w:rFonts w:ascii="Palatino Linotype" w:hAnsi="Palatino Linotype" w:eastAsia="Palatino Linotype" w:cs="Palatino Linotype"/>
          <w:b/>
          <w:bCs/>
          <w:color w:val="000000" w:themeColor="text1"/>
          <w:sz w:val="24"/>
          <w:szCs w:val="24"/>
          <w:u w:val="single"/>
        </w:rPr>
        <w:lastRenderedPageBreak/>
        <w:t>CONCLUSION</w:t>
      </w:r>
    </w:p>
    <w:p w:rsidR="002C2AC7" w:rsidP="03AB5880" w:rsidRDefault="00895DC1" w14:paraId="6D53576D" w14:textId="77777777">
      <w:pPr>
        <w:keepNext/>
        <w:keepLines/>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A</w:t>
      </w:r>
      <w:r w:rsidR="002A6597">
        <w:rPr>
          <w:rFonts w:ascii="Palatino Linotype" w:hAnsi="Palatino Linotype" w:eastAsia="Palatino Linotype" w:cs="Palatino Linotype"/>
          <w:color w:val="000000" w:themeColor="text1"/>
          <w:sz w:val="24"/>
          <w:szCs w:val="24"/>
        </w:rPr>
        <w:t xml:space="preserve">n application </w:t>
      </w:r>
      <w:r w:rsidR="002500EE">
        <w:rPr>
          <w:rFonts w:ascii="Palatino Linotype" w:hAnsi="Palatino Linotype" w:eastAsia="Palatino Linotype" w:cs="Palatino Linotype"/>
          <w:color w:val="000000" w:themeColor="text1"/>
          <w:sz w:val="24"/>
          <w:szCs w:val="24"/>
        </w:rPr>
        <w:t xml:space="preserve">submitted to an electric IOU </w:t>
      </w:r>
      <w:r w:rsidR="002A6597">
        <w:rPr>
          <w:rFonts w:ascii="Palatino Linotype" w:hAnsi="Palatino Linotype" w:eastAsia="Palatino Linotype" w:cs="Palatino Linotype"/>
          <w:color w:val="000000" w:themeColor="text1"/>
          <w:sz w:val="24"/>
          <w:szCs w:val="24"/>
        </w:rPr>
        <w:t xml:space="preserve">for an electric line extension </w:t>
      </w:r>
      <w:r w:rsidR="002500EE">
        <w:rPr>
          <w:rFonts w:ascii="Palatino Linotype" w:hAnsi="Palatino Linotype" w:eastAsia="Palatino Linotype" w:cs="Palatino Linotype"/>
          <w:color w:val="000000" w:themeColor="text1"/>
          <w:sz w:val="24"/>
          <w:szCs w:val="24"/>
        </w:rPr>
        <w:t>may include one or more</w:t>
      </w:r>
      <w:r w:rsidRPr="03AB5880" w:rsidR="42924817">
        <w:rPr>
          <w:rFonts w:ascii="Palatino Linotype" w:hAnsi="Palatino Linotype" w:eastAsia="Palatino Linotype" w:cs="Palatino Linotype"/>
          <w:color w:val="000000" w:themeColor="text1"/>
          <w:sz w:val="24"/>
          <w:szCs w:val="24"/>
        </w:rPr>
        <w:t xml:space="preserve"> new construction project</w:t>
      </w:r>
      <w:r w:rsidR="002500EE">
        <w:rPr>
          <w:rFonts w:ascii="Palatino Linotype" w:hAnsi="Palatino Linotype" w:eastAsia="Palatino Linotype" w:cs="Palatino Linotype"/>
          <w:color w:val="000000" w:themeColor="text1"/>
          <w:sz w:val="24"/>
          <w:szCs w:val="24"/>
        </w:rPr>
        <w:t>s</w:t>
      </w:r>
      <w:r w:rsidR="00E912F5">
        <w:rPr>
          <w:rFonts w:ascii="Palatino Linotype" w:hAnsi="Palatino Linotype" w:eastAsia="Palatino Linotype" w:cs="Palatino Linotype"/>
          <w:color w:val="000000" w:themeColor="text1"/>
          <w:sz w:val="24"/>
          <w:szCs w:val="24"/>
        </w:rPr>
        <w:t xml:space="preserve">. For the purpose of determining whether a new construction project is eligible for </w:t>
      </w:r>
      <w:r w:rsidRPr="64CF9B9C" w:rsidR="34E411BC">
        <w:rPr>
          <w:rFonts w:ascii="Palatino Linotype" w:hAnsi="Palatino Linotype" w:eastAsia="Palatino Linotype" w:cs="Palatino Linotype"/>
          <w:color w:val="000000" w:themeColor="text1"/>
          <w:sz w:val="24"/>
          <w:szCs w:val="24"/>
        </w:rPr>
        <w:t xml:space="preserve">electric </w:t>
      </w:r>
      <w:r w:rsidR="00E912F5">
        <w:rPr>
          <w:rFonts w:ascii="Palatino Linotype" w:hAnsi="Palatino Linotype" w:eastAsia="Palatino Linotype" w:cs="Palatino Linotype"/>
          <w:color w:val="000000" w:themeColor="text1"/>
          <w:sz w:val="24"/>
          <w:szCs w:val="24"/>
        </w:rPr>
        <w:t xml:space="preserve">line extension subsidies pursuant to </w:t>
      </w:r>
      <w:r w:rsidR="00E57F0D">
        <w:rPr>
          <w:rFonts w:ascii="Palatino Linotype" w:hAnsi="Palatino Linotype" w:eastAsia="Palatino Linotype" w:cs="Palatino Linotype"/>
          <w:color w:val="000000" w:themeColor="text1"/>
          <w:sz w:val="24"/>
          <w:szCs w:val="24"/>
        </w:rPr>
        <w:t>the Phase 3B Decision</w:t>
      </w:r>
      <w:r w:rsidRPr="00DF4829" w:rsidR="00E57F0D">
        <w:rPr>
          <w:rFonts w:ascii="Palatino Linotype" w:hAnsi="Palatino Linotype" w:eastAsia="Palatino Linotype" w:cs="Palatino Linotype"/>
          <w:color w:val="000000" w:themeColor="text1"/>
          <w:sz w:val="24"/>
          <w:szCs w:val="24"/>
        </w:rPr>
        <w:t>, an all-electric</w:t>
      </w:r>
      <w:r w:rsidRPr="00DF4829" w:rsidR="42924817">
        <w:rPr>
          <w:rFonts w:ascii="Palatino Linotype" w:hAnsi="Palatino Linotype" w:eastAsia="Palatino Linotype" w:cs="Palatino Linotype"/>
          <w:color w:val="000000" w:themeColor="text1"/>
          <w:sz w:val="24"/>
          <w:szCs w:val="24"/>
        </w:rPr>
        <w:t xml:space="preserve"> </w:t>
      </w:r>
      <w:r w:rsidRPr="00DF4829" w:rsidR="005E64D3">
        <w:rPr>
          <w:rFonts w:ascii="Palatino Linotype" w:hAnsi="Palatino Linotype" w:eastAsia="Palatino Linotype" w:cs="Palatino Linotype"/>
          <w:color w:val="000000" w:themeColor="text1"/>
          <w:sz w:val="24"/>
          <w:szCs w:val="24"/>
        </w:rPr>
        <w:t xml:space="preserve">new construction project </w:t>
      </w:r>
      <w:r w:rsidRPr="00DF4829">
        <w:rPr>
          <w:rFonts w:ascii="Palatino Linotype" w:hAnsi="Palatino Linotype" w:eastAsia="Palatino Linotype" w:cs="Palatino Linotype"/>
          <w:color w:val="000000" w:themeColor="text1"/>
          <w:sz w:val="24"/>
          <w:szCs w:val="24"/>
        </w:rPr>
        <w:t xml:space="preserve">shall </w:t>
      </w:r>
      <w:r w:rsidRPr="00DF4829" w:rsidR="005E64D3">
        <w:rPr>
          <w:rFonts w:ascii="Palatino Linotype" w:hAnsi="Palatino Linotype" w:eastAsia="Palatino Linotype" w:cs="Palatino Linotype"/>
          <w:color w:val="000000" w:themeColor="text1"/>
          <w:sz w:val="24"/>
          <w:szCs w:val="24"/>
        </w:rPr>
        <w:t xml:space="preserve">only </w:t>
      </w:r>
      <w:r w:rsidRPr="00DF4829">
        <w:rPr>
          <w:rFonts w:ascii="Palatino Linotype" w:hAnsi="Palatino Linotype" w:eastAsia="Palatino Linotype" w:cs="Palatino Linotype"/>
          <w:color w:val="000000" w:themeColor="text1"/>
          <w:sz w:val="24"/>
          <w:szCs w:val="24"/>
        </w:rPr>
        <w:t xml:space="preserve">be </w:t>
      </w:r>
      <w:r w:rsidRPr="00DF4829" w:rsidR="00A55374">
        <w:rPr>
          <w:rFonts w:ascii="Palatino Linotype" w:hAnsi="Palatino Linotype" w:eastAsia="Palatino Linotype" w:cs="Palatino Linotype"/>
          <w:color w:val="000000" w:themeColor="text1"/>
          <w:sz w:val="24"/>
          <w:szCs w:val="24"/>
        </w:rPr>
        <w:t xml:space="preserve">treated as </w:t>
      </w:r>
      <w:r w:rsidRPr="00DF4829" w:rsidR="005E64D3">
        <w:rPr>
          <w:rFonts w:ascii="Palatino Linotype" w:hAnsi="Palatino Linotype" w:eastAsia="Palatino Linotype" w:cs="Palatino Linotype"/>
          <w:color w:val="000000" w:themeColor="text1"/>
          <w:sz w:val="24"/>
          <w:szCs w:val="24"/>
        </w:rPr>
        <w:t>mixed-fuel if it</w:t>
      </w:r>
      <w:r w:rsidRPr="00DF4829" w:rsidR="002C2AC7">
        <w:rPr>
          <w:rFonts w:ascii="Palatino Linotype" w:hAnsi="Palatino Linotype" w:eastAsia="Palatino Linotype" w:cs="Palatino Linotype"/>
          <w:color w:val="000000" w:themeColor="text1"/>
          <w:sz w:val="24"/>
          <w:szCs w:val="24"/>
        </w:rPr>
        <w:t xml:space="preserve"> </w:t>
      </w:r>
      <w:r w:rsidR="00646D8B">
        <w:rPr>
          <w:rFonts w:ascii="Palatino Linotype" w:hAnsi="Palatino Linotype" w:eastAsia="Palatino Linotype" w:cs="Palatino Linotype"/>
          <w:color w:val="000000" w:themeColor="text1"/>
          <w:sz w:val="24"/>
          <w:szCs w:val="24"/>
        </w:rPr>
        <w:t xml:space="preserve">is </w:t>
      </w:r>
      <w:r w:rsidRPr="00DF4829" w:rsidR="002C2AC7">
        <w:rPr>
          <w:rFonts w:ascii="Palatino Linotype" w:hAnsi="Palatino Linotype" w:eastAsia="Palatino Linotype" w:cs="Palatino Linotype"/>
          <w:color w:val="000000" w:themeColor="text1"/>
          <w:sz w:val="24"/>
          <w:szCs w:val="24"/>
        </w:rPr>
        <w:t>stubbed for gas service (</w:t>
      </w:r>
      <w:r w:rsidRPr="00624D4C" w:rsidR="00DF4829">
        <w:rPr>
          <w:rFonts w:ascii="Palatino Linotype" w:hAnsi="Palatino Linotype" w:eastAsia="Palatino Linotype" w:cs="Palatino Linotype"/>
          <w:sz w:val="24"/>
          <w:szCs w:val="24"/>
        </w:rPr>
        <w:t xml:space="preserve">even if </w:t>
      </w:r>
      <w:r w:rsidR="00EA4A2B">
        <w:rPr>
          <w:rFonts w:ascii="Palatino Linotype" w:hAnsi="Palatino Linotype" w:eastAsia="Palatino Linotype" w:cs="Palatino Linotype"/>
          <w:sz w:val="24"/>
          <w:szCs w:val="24"/>
        </w:rPr>
        <w:t>the building</w:t>
      </w:r>
      <w:r w:rsidRPr="00624D4C" w:rsidR="00DF4829">
        <w:rPr>
          <w:rFonts w:ascii="Palatino Linotype" w:hAnsi="Palatino Linotype" w:eastAsia="Palatino Linotype" w:cs="Palatino Linotype"/>
          <w:sz w:val="24"/>
          <w:szCs w:val="24"/>
        </w:rPr>
        <w:t xml:space="preserve"> lacks a gas meter and is not built to receive gas service)</w:t>
      </w:r>
      <w:r w:rsidR="00F44380">
        <w:rPr>
          <w:rFonts w:ascii="Palatino Linotype" w:hAnsi="Palatino Linotype" w:eastAsia="Palatino Linotype" w:cs="Palatino Linotype"/>
          <w:sz w:val="24"/>
          <w:szCs w:val="24"/>
        </w:rPr>
        <w:t xml:space="preserve"> and/or </w:t>
      </w:r>
      <w:r w:rsidRPr="00F26EDC" w:rsidR="00F44380">
        <w:rPr>
          <w:rFonts w:ascii="Palatino Linotype" w:hAnsi="Palatino Linotype" w:eastAsia="Palatino Linotype" w:cs="Palatino Linotype"/>
          <w:sz w:val="24"/>
          <w:szCs w:val="24"/>
        </w:rPr>
        <w:t>designed in anticipation of receiving pressurized gas service</w:t>
      </w:r>
      <w:r w:rsidRPr="00624D4C" w:rsidR="00DF4829">
        <w:rPr>
          <w:rFonts w:ascii="Palatino Linotype" w:hAnsi="Palatino Linotype" w:eastAsia="Palatino Linotype" w:cs="Palatino Linotype"/>
          <w:sz w:val="24"/>
          <w:szCs w:val="24"/>
        </w:rPr>
        <w:t>.</w:t>
      </w:r>
      <w:r w:rsidR="00324954">
        <w:rPr>
          <w:rFonts w:ascii="Palatino Linotype" w:hAnsi="Palatino Linotype" w:eastAsia="Palatino Linotype" w:cs="Palatino Linotype"/>
          <w:sz w:val="24"/>
          <w:szCs w:val="24"/>
        </w:rPr>
        <w:t xml:space="preserve"> The presence of a gas line in the same trench as an electric line</w:t>
      </w:r>
      <w:r w:rsidR="00507D00">
        <w:rPr>
          <w:rFonts w:ascii="Palatino Linotype" w:hAnsi="Palatino Linotype" w:eastAsia="Palatino Linotype" w:cs="Palatino Linotype"/>
          <w:sz w:val="24"/>
          <w:szCs w:val="24"/>
        </w:rPr>
        <w:t xml:space="preserve"> </w:t>
      </w:r>
      <w:r w:rsidR="00F9759C">
        <w:rPr>
          <w:rFonts w:ascii="Palatino Linotype" w:hAnsi="Palatino Linotype" w:eastAsia="Palatino Linotype" w:cs="Palatino Linotype"/>
          <w:sz w:val="24"/>
          <w:szCs w:val="24"/>
        </w:rPr>
        <w:t xml:space="preserve">that serves a new construction project </w:t>
      </w:r>
      <w:r w:rsidR="00507D00">
        <w:rPr>
          <w:rFonts w:ascii="Palatino Linotype" w:hAnsi="Palatino Linotype" w:eastAsia="Palatino Linotype" w:cs="Palatino Linotype"/>
          <w:sz w:val="24"/>
          <w:szCs w:val="24"/>
        </w:rPr>
        <w:t xml:space="preserve">does not make </w:t>
      </w:r>
      <w:r w:rsidR="00F9759C">
        <w:rPr>
          <w:rFonts w:ascii="Palatino Linotype" w:hAnsi="Palatino Linotype" w:eastAsia="Palatino Linotype" w:cs="Palatino Linotype"/>
          <w:sz w:val="24"/>
          <w:szCs w:val="24"/>
        </w:rPr>
        <w:t>that</w:t>
      </w:r>
      <w:r w:rsidR="00507D00">
        <w:rPr>
          <w:rFonts w:ascii="Palatino Linotype" w:hAnsi="Palatino Linotype" w:eastAsia="Palatino Linotype" w:cs="Palatino Linotype"/>
          <w:sz w:val="24"/>
          <w:szCs w:val="24"/>
        </w:rPr>
        <w:t xml:space="preserve"> new construction project</w:t>
      </w:r>
      <w:r w:rsidR="00F9759C">
        <w:rPr>
          <w:rFonts w:ascii="Palatino Linotype" w:hAnsi="Palatino Linotype" w:eastAsia="Palatino Linotype" w:cs="Palatino Linotype"/>
          <w:sz w:val="24"/>
          <w:szCs w:val="24"/>
        </w:rPr>
        <w:t xml:space="preserve"> ineligible for electric line extension subsidies.</w:t>
      </w:r>
    </w:p>
    <w:p w:rsidRPr="004F6DEB" w:rsidR="00D67CBE" w:rsidP="004F6DEB" w:rsidRDefault="5265D954" w14:paraId="314DD1DB" w14:textId="77777777">
      <w:pPr>
        <w:pStyle w:val="Heading1"/>
        <w:spacing w:before="360" w:after="240" w:line="240" w:lineRule="auto"/>
        <w:rPr>
          <w:rFonts w:ascii="Palatino Linotype" w:hAnsi="Palatino Linotype" w:eastAsia="Palatino Linotype" w:cs="Palatino Linotype"/>
          <w:b/>
          <w:bCs/>
          <w:color w:val="000000" w:themeColor="text1"/>
          <w:sz w:val="24"/>
          <w:szCs w:val="24"/>
          <w:u w:val="single"/>
        </w:rPr>
      </w:pPr>
      <w:r w:rsidRPr="03AB5880">
        <w:rPr>
          <w:rFonts w:ascii="Palatino Linotype" w:hAnsi="Palatino Linotype" w:eastAsia="Palatino Linotype" w:cs="Palatino Linotype"/>
          <w:b/>
          <w:bCs/>
          <w:color w:val="000000" w:themeColor="text1"/>
          <w:sz w:val="24"/>
          <w:szCs w:val="24"/>
          <w:u w:val="single"/>
        </w:rPr>
        <w:t>COMMENTS</w:t>
      </w:r>
    </w:p>
    <w:p w:rsidR="00D67CBE" w:rsidP="03AB5880" w:rsidRDefault="5265D954" w14:paraId="11788FB6" w14:textId="77777777">
      <w:pPr>
        <w:spacing w:after="0" w:line="276" w:lineRule="auto"/>
        <w:rPr>
          <w:rFonts w:ascii="Palatino Linotype" w:hAnsi="Palatino Linotype" w:eastAsia="Palatino Linotype" w:cs="Palatino Linotype"/>
          <w:color w:val="000000" w:themeColor="text1"/>
          <w:sz w:val="24"/>
          <w:szCs w:val="24"/>
        </w:rPr>
      </w:pPr>
      <w:r w:rsidRPr="03AB5880">
        <w:rPr>
          <w:rFonts w:ascii="Palatino Linotype" w:hAnsi="Palatino Linotype" w:eastAsia="Palatino Linotype" w:cs="Palatino Linotype"/>
          <w:color w:val="000000" w:themeColor="text1"/>
          <w:sz w:val="24"/>
          <w:szCs w:val="24"/>
        </w:rPr>
        <w:t xml:space="preserve">Public Utilities Code Section 311(g)(1) provides that this resolution must be served on all parties to R.19-01-011 and subject to at least 30 days public review. </w:t>
      </w:r>
      <w:r w:rsidR="00454C33">
        <w:rPr>
          <w:rFonts w:ascii="Palatino Linotype" w:hAnsi="Palatino Linotype" w:eastAsia="Palatino Linotype" w:cs="Palatino Linotype"/>
          <w:color w:val="000000" w:themeColor="text1"/>
          <w:sz w:val="24"/>
          <w:szCs w:val="24"/>
        </w:rPr>
        <w:t>C</w:t>
      </w:r>
      <w:r w:rsidRPr="03AB5880">
        <w:rPr>
          <w:rFonts w:ascii="Palatino Linotype" w:hAnsi="Palatino Linotype" w:eastAsia="Palatino Linotype" w:cs="Palatino Linotype"/>
          <w:color w:val="000000" w:themeColor="text1"/>
          <w:sz w:val="24"/>
          <w:szCs w:val="24"/>
        </w:rPr>
        <w:t xml:space="preserve">omments </w:t>
      </w:r>
      <w:r w:rsidR="00454C33">
        <w:rPr>
          <w:rFonts w:ascii="Palatino Linotype" w:hAnsi="Palatino Linotype" w:eastAsia="Palatino Linotype" w:cs="Palatino Linotype"/>
          <w:color w:val="000000" w:themeColor="text1"/>
          <w:sz w:val="24"/>
          <w:szCs w:val="24"/>
        </w:rPr>
        <w:t>we</w:t>
      </w:r>
      <w:r w:rsidRPr="03AB5880" w:rsidR="00454C33">
        <w:rPr>
          <w:rFonts w:ascii="Palatino Linotype" w:hAnsi="Palatino Linotype" w:eastAsia="Palatino Linotype" w:cs="Palatino Linotype"/>
          <w:color w:val="000000" w:themeColor="text1"/>
          <w:sz w:val="24"/>
          <w:szCs w:val="24"/>
        </w:rPr>
        <w:t xml:space="preserve">re </w:t>
      </w:r>
      <w:r w:rsidRPr="03AB5880">
        <w:rPr>
          <w:rFonts w:ascii="Palatino Linotype" w:hAnsi="Palatino Linotype" w:eastAsia="Palatino Linotype" w:cs="Palatino Linotype"/>
          <w:color w:val="000000" w:themeColor="text1"/>
          <w:sz w:val="24"/>
          <w:szCs w:val="24"/>
        </w:rPr>
        <w:t xml:space="preserve">due 20 days from the mailing date of this resolution. </w:t>
      </w:r>
      <w:r w:rsidRPr="03AB5880" w:rsidR="00DF70A7">
        <w:rPr>
          <w:rFonts w:ascii="Palatino Linotype" w:hAnsi="Palatino Linotype" w:eastAsia="Palatino Linotype" w:cs="Palatino Linotype"/>
          <w:color w:val="000000" w:themeColor="text1"/>
          <w:sz w:val="24"/>
          <w:szCs w:val="24"/>
        </w:rPr>
        <w:t xml:space="preserve">Public Utilities Code </w:t>
      </w:r>
      <w:r w:rsidRPr="03AB5880">
        <w:rPr>
          <w:rFonts w:ascii="Palatino Linotype" w:hAnsi="Palatino Linotype" w:eastAsia="Palatino Linotype" w:cs="Palatino Linotype"/>
          <w:color w:val="000000" w:themeColor="text1"/>
          <w:sz w:val="24"/>
          <w:szCs w:val="24"/>
        </w:rPr>
        <w:t xml:space="preserve">Section 311(g)(2) provides that this 30-day review period and 20-day comment period may be reduced or waived upon the stipulation of all parties in the proceeding. Interested stakeholders do not need to have party status to submit comments on the resolution. </w:t>
      </w:r>
    </w:p>
    <w:p w:rsidR="004620FE" w:rsidP="03AB5880" w:rsidRDefault="004620FE" w14:paraId="592DE1BA" w14:textId="77777777">
      <w:pPr>
        <w:spacing w:after="0" w:line="276" w:lineRule="auto"/>
        <w:rPr>
          <w:rFonts w:ascii="Palatino Linotype" w:hAnsi="Palatino Linotype" w:eastAsia="Palatino Linotype" w:cs="Palatino Linotype"/>
          <w:color w:val="000000" w:themeColor="text1"/>
          <w:sz w:val="24"/>
          <w:szCs w:val="24"/>
        </w:rPr>
      </w:pPr>
    </w:p>
    <w:p w:rsidR="00D67CBE" w:rsidP="03AB5880" w:rsidRDefault="5265D954" w14:paraId="503987A4" w14:textId="77777777">
      <w:pPr>
        <w:spacing w:after="0" w:line="276" w:lineRule="auto"/>
        <w:rPr>
          <w:rFonts w:ascii="Palatino Linotype" w:hAnsi="Palatino Linotype" w:eastAsia="Palatino Linotype" w:cs="Palatino Linotype"/>
          <w:color w:val="000000" w:themeColor="text1"/>
          <w:sz w:val="24"/>
          <w:szCs w:val="24"/>
        </w:rPr>
      </w:pPr>
      <w:r w:rsidRPr="03AB5880">
        <w:rPr>
          <w:rFonts w:ascii="Palatino Linotype" w:hAnsi="Palatino Linotype" w:eastAsia="Palatino Linotype" w:cs="Palatino Linotype"/>
          <w:color w:val="000000" w:themeColor="text1"/>
          <w:sz w:val="24"/>
          <w:szCs w:val="24"/>
        </w:rPr>
        <w:t xml:space="preserve">The 30-day review and 20-day comment period for the draft of this resolution was neither waived nor reduced. Accordingly, this draft resolution was mailed for </w:t>
      </w:r>
      <w:r w:rsidRPr="03AB5880" w:rsidR="0563F9B6">
        <w:rPr>
          <w:rFonts w:ascii="Palatino Linotype" w:hAnsi="Palatino Linotype" w:eastAsia="Palatino Linotype" w:cs="Palatino Linotype"/>
          <w:color w:val="000000" w:themeColor="text1"/>
          <w:sz w:val="24"/>
          <w:szCs w:val="24"/>
        </w:rPr>
        <w:t>comments and</w:t>
      </w:r>
      <w:r w:rsidRPr="03AB5880">
        <w:rPr>
          <w:rFonts w:ascii="Palatino Linotype" w:hAnsi="Palatino Linotype" w:eastAsia="Palatino Linotype" w:cs="Palatino Linotype"/>
          <w:color w:val="000000" w:themeColor="text1"/>
          <w:sz w:val="24"/>
          <w:szCs w:val="24"/>
        </w:rPr>
        <w:t xml:space="preserve"> placed on the Commission's agenda no earlier than 30 days from </w:t>
      </w:r>
      <w:r w:rsidR="004A2D34">
        <w:rPr>
          <w:rFonts w:ascii="Palatino Linotype" w:hAnsi="Palatino Linotype" w:eastAsia="Palatino Linotype" w:cs="Palatino Linotype"/>
          <w:color w:val="000000" w:themeColor="text1"/>
          <w:sz w:val="24"/>
          <w:szCs w:val="24"/>
        </w:rPr>
        <w:t>its mail</w:t>
      </w:r>
      <w:r w:rsidR="00454C33">
        <w:rPr>
          <w:rFonts w:ascii="Palatino Linotype" w:hAnsi="Palatino Linotype" w:eastAsia="Palatino Linotype" w:cs="Palatino Linotype"/>
          <w:color w:val="000000" w:themeColor="text1"/>
          <w:sz w:val="24"/>
          <w:szCs w:val="24"/>
        </w:rPr>
        <w:t>ing</w:t>
      </w:r>
      <w:r w:rsidR="004A2D34">
        <w:rPr>
          <w:rFonts w:ascii="Palatino Linotype" w:hAnsi="Palatino Linotype" w:eastAsia="Palatino Linotype" w:cs="Palatino Linotype"/>
          <w:color w:val="000000" w:themeColor="text1"/>
          <w:sz w:val="24"/>
          <w:szCs w:val="24"/>
        </w:rPr>
        <w:t xml:space="preserve"> date</w:t>
      </w:r>
      <w:r w:rsidRPr="03AB5880">
        <w:rPr>
          <w:rFonts w:ascii="Palatino Linotype" w:hAnsi="Palatino Linotype" w:eastAsia="Palatino Linotype" w:cs="Palatino Linotype"/>
          <w:color w:val="000000" w:themeColor="text1"/>
          <w:sz w:val="24"/>
          <w:szCs w:val="24"/>
        </w:rPr>
        <w:t>.</w:t>
      </w:r>
    </w:p>
    <w:p w:rsidR="004A2D34" w:rsidP="03AB5880" w:rsidRDefault="004A2D34" w14:paraId="4A158E12" w14:textId="77777777">
      <w:pPr>
        <w:spacing w:after="0" w:line="276" w:lineRule="auto"/>
        <w:rPr>
          <w:rFonts w:ascii="Palatino Linotype" w:hAnsi="Palatino Linotype" w:eastAsia="Palatino Linotype" w:cs="Palatino Linotype"/>
          <w:color w:val="000000" w:themeColor="text1"/>
          <w:sz w:val="24"/>
          <w:szCs w:val="24"/>
        </w:rPr>
      </w:pPr>
    </w:p>
    <w:p w:rsidR="004A2D34" w:rsidP="03AB5880" w:rsidRDefault="00C44E73" w14:paraId="37F82D2B" w14:textId="77777777">
      <w:p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Comments </w:t>
      </w:r>
      <w:r w:rsidR="008D5054">
        <w:rPr>
          <w:rFonts w:ascii="Palatino Linotype" w:hAnsi="Palatino Linotype" w:eastAsia="Palatino Linotype" w:cs="Palatino Linotype"/>
          <w:color w:val="000000" w:themeColor="text1"/>
          <w:sz w:val="24"/>
          <w:szCs w:val="24"/>
        </w:rPr>
        <w:t xml:space="preserve">were received from the following nine stakeholders: (1) </w:t>
      </w:r>
      <w:r w:rsidR="00A72C8D">
        <w:rPr>
          <w:rFonts w:ascii="Palatino Linotype" w:hAnsi="Palatino Linotype" w:eastAsia="Palatino Linotype" w:cs="Palatino Linotype"/>
          <w:color w:val="000000" w:themeColor="text1"/>
          <w:sz w:val="24"/>
          <w:szCs w:val="24"/>
        </w:rPr>
        <w:t xml:space="preserve">Brookfield Properties, (2) </w:t>
      </w:r>
      <w:r w:rsidR="00EA2195">
        <w:rPr>
          <w:rFonts w:ascii="Palatino Linotype" w:hAnsi="Palatino Linotype" w:eastAsia="Palatino Linotype" w:cs="Palatino Linotype"/>
          <w:color w:val="000000" w:themeColor="text1"/>
          <w:sz w:val="24"/>
          <w:szCs w:val="24"/>
        </w:rPr>
        <w:t xml:space="preserve">Building Industry Association </w:t>
      </w:r>
      <w:r w:rsidR="00A72C8D">
        <w:rPr>
          <w:rFonts w:ascii="Palatino Linotype" w:hAnsi="Palatino Linotype" w:eastAsia="Palatino Linotype" w:cs="Palatino Linotype"/>
          <w:color w:val="000000" w:themeColor="text1"/>
          <w:sz w:val="24"/>
          <w:szCs w:val="24"/>
        </w:rPr>
        <w:t xml:space="preserve">of the </w:t>
      </w:r>
      <w:r w:rsidR="00EA2195">
        <w:rPr>
          <w:rFonts w:ascii="Palatino Linotype" w:hAnsi="Palatino Linotype" w:eastAsia="Palatino Linotype" w:cs="Palatino Linotype"/>
          <w:color w:val="000000" w:themeColor="text1"/>
          <w:sz w:val="24"/>
          <w:szCs w:val="24"/>
        </w:rPr>
        <w:t>Bay Area</w:t>
      </w:r>
      <w:r w:rsidR="00891A00">
        <w:rPr>
          <w:rFonts w:ascii="Palatino Linotype" w:hAnsi="Palatino Linotype" w:eastAsia="Palatino Linotype" w:cs="Palatino Linotype"/>
          <w:color w:val="000000" w:themeColor="text1"/>
          <w:sz w:val="24"/>
          <w:szCs w:val="24"/>
        </w:rPr>
        <w:t>, (</w:t>
      </w:r>
      <w:r w:rsidR="00A72C8D">
        <w:rPr>
          <w:rFonts w:ascii="Palatino Linotype" w:hAnsi="Palatino Linotype" w:eastAsia="Palatino Linotype" w:cs="Palatino Linotype"/>
          <w:color w:val="000000" w:themeColor="text1"/>
          <w:sz w:val="24"/>
          <w:szCs w:val="24"/>
        </w:rPr>
        <w:t>3</w:t>
      </w:r>
      <w:r w:rsidR="00891A00">
        <w:rPr>
          <w:rFonts w:ascii="Palatino Linotype" w:hAnsi="Palatino Linotype" w:eastAsia="Palatino Linotype" w:cs="Palatino Linotype"/>
          <w:color w:val="000000" w:themeColor="text1"/>
          <w:sz w:val="24"/>
          <w:szCs w:val="24"/>
        </w:rPr>
        <w:t xml:space="preserve">) Building Industry Association of San Diego County, </w:t>
      </w:r>
      <w:r w:rsidR="00FF1EFE">
        <w:rPr>
          <w:rFonts w:ascii="Palatino Linotype" w:hAnsi="Palatino Linotype" w:eastAsia="Palatino Linotype" w:cs="Palatino Linotype"/>
          <w:color w:val="000000" w:themeColor="text1"/>
          <w:sz w:val="24"/>
          <w:szCs w:val="24"/>
        </w:rPr>
        <w:t xml:space="preserve">(4) </w:t>
      </w:r>
      <w:r w:rsidR="00A72C8D">
        <w:rPr>
          <w:rFonts w:ascii="Palatino Linotype" w:hAnsi="Palatino Linotype" w:eastAsia="Palatino Linotype" w:cs="Palatino Linotype"/>
          <w:color w:val="000000" w:themeColor="text1"/>
          <w:sz w:val="24"/>
          <w:szCs w:val="24"/>
        </w:rPr>
        <w:t xml:space="preserve">CBIA, (5) </w:t>
      </w:r>
      <w:r w:rsidR="00EC4E32">
        <w:rPr>
          <w:rFonts w:ascii="Palatino Linotype" w:hAnsi="Palatino Linotype" w:eastAsia="Palatino Linotype" w:cs="Palatino Linotype"/>
          <w:color w:val="000000" w:themeColor="text1"/>
          <w:sz w:val="24"/>
          <w:szCs w:val="24"/>
        </w:rPr>
        <w:t xml:space="preserve">Lewis Group of Companies, (6) PG&amp;E, (7) </w:t>
      </w:r>
      <w:r w:rsidR="00B066A3">
        <w:rPr>
          <w:rFonts w:ascii="Palatino Linotype" w:hAnsi="Palatino Linotype" w:eastAsia="Palatino Linotype" w:cs="Palatino Linotype"/>
          <w:color w:val="000000" w:themeColor="text1"/>
          <w:sz w:val="24"/>
          <w:szCs w:val="24"/>
        </w:rPr>
        <w:t xml:space="preserve">Pulte Group Inc., </w:t>
      </w:r>
      <w:r w:rsidR="003B3318">
        <w:rPr>
          <w:rFonts w:ascii="Palatino Linotype" w:hAnsi="Palatino Linotype" w:eastAsia="Palatino Linotype" w:cs="Palatino Linotype"/>
          <w:color w:val="000000" w:themeColor="text1"/>
          <w:sz w:val="24"/>
          <w:szCs w:val="24"/>
        </w:rPr>
        <w:t xml:space="preserve">(8) SCE, and (9) </w:t>
      </w:r>
      <w:r w:rsidR="00D246DB">
        <w:rPr>
          <w:rFonts w:ascii="Palatino Linotype" w:hAnsi="Palatino Linotype" w:eastAsia="Palatino Linotype" w:cs="Palatino Linotype"/>
          <w:color w:val="000000" w:themeColor="text1"/>
          <w:sz w:val="24"/>
          <w:szCs w:val="24"/>
        </w:rPr>
        <w:t>Sunrun</w:t>
      </w:r>
      <w:r w:rsidR="007B3D27">
        <w:rPr>
          <w:rFonts w:ascii="Palatino Linotype" w:hAnsi="Palatino Linotype" w:eastAsia="Palatino Linotype" w:cs="Palatino Linotype"/>
          <w:color w:val="000000" w:themeColor="text1"/>
          <w:sz w:val="24"/>
          <w:szCs w:val="24"/>
        </w:rPr>
        <w:t>.</w:t>
      </w:r>
    </w:p>
    <w:p w:rsidR="007B3D27" w:rsidP="03AB5880" w:rsidRDefault="007B3D27" w14:paraId="46E9A249" w14:textId="77777777">
      <w:pPr>
        <w:spacing w:after="0" w:line="276" w:lineRule="auto"/>
        <w:rPr>
          <w:rFonts w:ascii="Palatino Linotype" w:hAnsi="Palatino Linotype" w:eastAsia="Palatino Linotype" w:cs="Palatino Linotype"/>
          <w:color w:val="000000" w:themeColor="text1"/>
          <w:sz w:val="24"/>
          <w:szCs w:val="24"/>
        </w:rPr>
      </w:pPr>
    </w:p>
    <w:p w:rsidRPr="00DD3C61" w:rsidR="007B3D27" w:rsidP="03AB5880" w:rsidRDefault="005538B1" w14:paraId="0C03B84B" w14:textId="77777777">
      <w:p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Brookfield Properties, Building Industry Association of the Bay Area, Building Industry Association of San Diego County, CBIA</w:t>
      </w:r>
      <w:r w:rsidR="009D1494">
        <w:rPr>
          <w:rFonts w:ascii="Palatino Linotype" w:hAnsi="Palatino Linotype" w:eastAsia="Palatino Linotype" w:cs="Palatino Linotype"/>
          <w:color w:val="000000" w:themeColor="text1"/>
          <w:sz w:val="24"/>
          <w:szCs w:val="24"/>
        </w:rPr>
        <w:t xml:space="preserve">, Lewis Group of Companies, Pulte Group Inc., and Sunrun all </w:t>
      </w:r>
      <w:r w:rsidR="0018726B">
        <w:rPr>
          <w:rFonts w:ascii="Palatino Linotype" w:hAnsi="Palatino Linotype" w:eastAsia="Palatino Linotype" w:cs="Palatino Linotype"/>
          <w:color w:val="000000" w:themeColor="text1"/>
          <w:sz w:val="24"/>
          <w:szCs w:val="24"/>
        </w:rPr>
        <w:t xml:space="preserve">support the resolution as written and do not recommend </w:t>
      </w:r>
      <w:r w:rsidR="007304CA">
        <w:rPr>
          <w:rFonts w:ascii="Palatino Linotype" w:hAnsi="Palatino Linotype" w:eastAsia="Palatino Linotype" w:cs="Palatino Linotype"/>
          <w:color w:val="000000" w:themeColor="text1"/>
          <w:sz w:val="24"/>
          <w:szCs w:val="24"/>
        </w:rPr>
        <w:t>any specific modifications.</w:t>
      </w:r>
      <w:r w:rsidR="005D36BE">
        <w:rPr>
          <w:rFonts w:ascii="Palatino Linotype" w:hAnsi="Palatino Linotype" w:eastAsia="Palatino Linotype" w:cs="Palatino Linotype"/>
          <w:color w:val="000000" w:themeColor="text1"/>
          <w:sz w:val="24"/>
          <w:szCs w:val="24"/>
        </w:rPr>
        <w:t xml:space="preserve"> A common theme of all supporting comments </w:t>
      </w:r>
      <w:r w:rsidR="001062D0">
        <w:rPr>
          <w:rFonts w:ascii="Palatino Linotype" w:hAnsi="Palatino Linotype" w:eastAsia="Palatino Linotype" w:cs="Palatino Linotype"/>
          <w:color w:val="000000" w:themeColor="text1"/>
          <w:sz w:val="24"/>
          <w:szCs w:val="24"/>
        </w:rPr>
        <w:t xml:space="preserve">is the importance of </w:t>
      </w:r>
      <w:r w:rsidR="001062D0">
        <w:rPr>
          <w:rFonts w:ascii="Palatino Linotype" w:hAnsi="Palatino Linotype" w:eastAsia="Palatino Linotype" w:cs="Palatino Linotype"/>
          <w:color w:val="000000" w:themeColor="text1"/>
          <w:sz w:val="24"/>
          <w:szCs w:val="24"/>
        </w:rPr>
        <w:lastRenderedPageBreak/>
        <w:t xml:space="preserve">clarifying that </w:t>
      </w:r>
      <w:r w:rsidR="008E366C">
        <w:rPr>
          <w:rFonts w:ascii="Palatino Linotype" w:hAnsi="Palatino Linotype" w:eastAsia="Palatino Linotype" w:cs="Palatino Linotype"/>
          <w:color w:val="000000" w:themeColor="text1"/>
          <w:sz w:val="24"/>
          <w:szCs w:val="24"/>
        </w:rPr>
        <w:t xml:space="preserve">electric line extensions should be assessed on a </w:t>
      </w:r>
      <w:r w:rsidRPr="008E366C" w:rsidR="008E366C">
        <w:rPr>
          <w:rFonts w:ascii="Palatino Linotype" w:hAnsi="Palatino Linotype" w:eastAsia="Palatino Linotype" w:cs="Palatino Linotype"/>
          <w:color w:val="000000" w:themeColor="text1"/>
          <w:sz w:val="24"/>
          <w:szCs w:val="24"/>
        </w:rPr>
        <w:t>building-by-building</w:t>
      </w:r>
      <w:r w:rsidR="008E366C">
        <w:rPr>
          <w:rFonts w:ascii="Palatino Linotype" w:hAnsi="Palatino Linotype" w:eastAsia="Palatino Linotype" w:cs="Palatino Linotype"/>
          <w:color w:val="000000" w:themeColor="text1"/>
          <w:sz w:val="24"/>
          <w:szCs w:val="24"/>
        </w:rPr>
        <w:t xml:space="preserve"> basis, and that </w:t>
      </w:r>
      <w:r w:rsidR="00D92828">
        <w:rPr>
          <w:rFonts w:ascii="Palatino Linotype" w:hAnsi="Palatino Linotype" w:eastAsia="Palatino Linotype" w:cs="Palatino Linotype"/>
          <w:color w:val="000000" w:themeColor="text1"/>
          <w:sz w:val="24"/>
          <w:szCs w:val="24"/>
        </w:rPr>
        <w:t>electric lines can share the same trench as gas lines without losing eligibility for electric line extension subsidies.</w:t>
      </w:r>
    </w:p>
    <w:p w:rsidR="007304CA" w:rsidP="03AB5880" w:rsidRDefault="007304CA" w14:paraId="05C1CCB2" w14:textId="77777777">
      <w:pPr>
        <w:spacing w:after="0" w:line="276" w:lineRule="auto"/>
        <w:rPr>
          <w:rFonts w:ascii="Palatino Linotype" w:hAnsi="Palatino Linotype" w:eastAsia="Palatino Linotype" w:cs="Palatino Linotype"/>
          <w:color w:val="000000" w:themeColor="text1"/>
          <w:sz w:val="24"/>
          <w:szCs w:val="24"/>
        </w:rPr>
      </w:pPr>
    </w:p>
    <w:p w:rsidRPr="00F94EC5" w:rsidR="00F94EC5" w:rsidP="00F94EC5" w:rsidRDefault="007304CA" w14:paraId="76D68C06" w14:textId="77777777">
      <w:p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SCE </w:t>
      </w:r>
      <w:r w:rsidR="00B40E6A">
        <w:rPr>
          <w:rFonts w:ascii="Palatino Linotype" w:hAnsi="Palatino Linotype" w:eastAsia="Palatino Linotype" w:cs="Palatino Linotype"/>
          <w:color w:val="000000" w:themeColor="text1"/>
          <w:sz w:val="24"/>
          <w:szCs w:val="24"/>
        </w:rPr>
        <w:t xml:space="preserve">requests that the word “premise” be replaced with the word “property” in </w:t>
      </w:r>
      <w:r w:rsidR="003A7565">
        <w:rPr>
          <w:rFonts w:ascii="Palatino Linotype" w:hAnsi="Palatino Linotype" w:eastAsia="Palatino Linotype" w:cs="Palatino Linotype"/>
          <w:color w:val="000000" w:themeColor="text1"/>
          <w:sz w:val="24"/>
          <w:szCs w:val="24"/>
        </w:rPr>
        <w:t>two separate sentences of the resolution, and that the word “building” be replaced with the word “property” in another two sentences of the resolution.</w:t>
      </w:r>
      <w:r w:rsidR="00F4512D">
        <w:rPr>
          <w:rFonts w:ascii="Palatino Linotype" w:hAnsi="Palatino Linotype" w:eastAsia="Palatino Linotype" w:cs="Palatino Linotype"/>
          <w:color w:val="000000" w:themeColor="text1"/>
          <w:sz w:val="24"/>
          <w:szCs w:val="24"/>
        </w:rPr>
        <w:t xml:space="preserve"> They explain that </w:t>
      </w:r>
      <w:r w:rsidR="00F94EC5">
        <w:rPr>
          <w:rFonts w:ascii="Palatino Linotype" w:hAnsi="Palatino Linotype" w:eastAsia="Palatino Linotype" w:cs="Palatino Linotype"/>
          <w:color w:val="000000" w:themeColor="text1"/>
          <w:sz w:val="24"/>
          <w:szCs w:val="24"/>
        </w:rPr>
        <w:t>the term “premises” is “</w:t>
      </w:r>
      <w:r w:rsidRPr="00F94EC5" w:rsidR="00F94EC5">
        <w:rPr>
          <w:rFonts w:ascii="Palatino Linotype" w:hAnsi="Palatino Linotype" w:eastAsia="Palatino Linotype" w:cs="Palatino Linotype"/>
          <w:color w:val="000000" w:themeColor="text1"/>
          <w:sz w:val="24"/>
          <w:szCs w:val="24"/>
        </w:rPr>
        <w:t>defined in Rule 1 and refers to a building, property, and</w:t>
      </w:r>
    </w:p>
    <w:p w:rsidR="00F4512D" w:rsidP="00F94EC5" w:rsidRDefault="00F94EC5" w14:paraId="1FC6A756" w14:textId="77777777">
      <w:pPr>
        <w:spacing w:after="0" w:line="276" w:lineRule="auto"/>
        <w:rPr>
          <w:rFonts w:ascii="Palatino Linotype" w:hAnsi="Palatino Linotype" w:eastAsia="Palatino Linotype" w:cs="Palatino Linotype"/>
          <w:color w:val="000000" w:themeColor="text1"/>
          <w:sz w:val="24"/>
          <w:szCs w:val="24"/>
        </w:rPr>
      </w:pPr>
      <w:r w:rsidRPr="00F94EC5">
        <w:rPr>
          <w:rFonts w:ascii="Palatino Linotype" w:hAnsi="Palatino Linotype" w:eastAsia="Palatino Linotype" w:cs="Palatino Linotype"/>
          <w:color w:val="000000" w:themeColor="text1"/>
          <w:sz w:val="24"/>
          <w:szCs w:val="24"/>
        </w:rPr>
        <w:t>single enterprise</w:t>
      </w:r>
      <w:r>
        <w:rPr>
          <w:rFonts w:ascii="Palatino Linotype" w:hAnsi="Palatino Linotype" w:eastAsia="Palatino Linotype" w:cs="Palatino Linotype"/>
          <w:color w:val="000000" w:themeColor="text1"/>
          <w:sz w:val="24"/>
          <w:szCs w:val="24"/>
        </w:rPr>
        <w:t>”</w:t>
      </w:r>
      <w:r w:rsidR="004C5F9C">
        <w:rPr>
          <w:rStyle w:val="FootnoteReference"/>
          <w:rFonts w:ascii="Palatino Linotype" w:hAnsi="Palatino Linotype" w:eastAsia="Palatino Linotype" w:cs="Palatino Linotype"/>
          <w:color w:val="000000" w:themeColor="text1"/>
          <w:sz w:val="24"/>
          <w:szCs w:val="24"/>
        </w:rPr>
        <w:footnoteReference w:id="20"/>
      </w:r>
      <w:r>
        <w:rPr>
          <w:rFonts w:ascii="Palatino Linotype" w:hAnsi="Palatino Linotype" w:eastAsia="Palatino Linotype" w:cs="Palatino Linotype"/>
          <w:color w:val="000000" w:themeColor="text1"/>
          <w:sz w:val="24"/>
          <w:szCs w:val="24"/>
        </w:rPr>
        <w:t xml:space="preserve"> and that </w:t>
      </w:r>
      <w:r w:rsidR="003112B9">
        <w:rPr>
          <w:rFonts w:ascii="Palatino Linotype" w:hAnsi="Palatino Linotype" w:eastAsia="Palatino Linotype" w:cs="Palatino Linotype"/>
          <w:color w:val="000000" w:themeColor="text1"/>
          <w:sz w:val="24"/>
          <w:szCs w:val="24"/>
        </w:rPr>
        <w:t xml:space="preserve">the Commission should consider </w:t>
      </w:r>
      <w:r w:rsidR="00D12071">
        <w:rPr>
          <w:rFonts w:ascii="Palatino Linotype" w:hAnsi="Palatino Linotype" w:eastAsia="Palatino Linotype" w:cs="Palatino Linotype"/>
          <w:color w:val="000000" w:themeColor="text1"/>
          <w:sz w:val="24"/>
          <w:szCs w:val="24"/>
        </w:rPr>
        <w:t>using the word “property” “</w:t>
      </w:r>
      <w:r w:rsidRPr="00D12071" w:rsidR="00D12071">
        <w:rPr>
          <w:rFonts w:ascii="Palatino Linotype" w:hAnsi="Palatino Linotype" w:eastAsia="Palatino Linotype" w:cs="Palatino Linotype"/>
          <w:color w:val="000000" w:themeColor="text1"/>
          <w:sz w:val="24"/>
          <w:szCs w:val="24"/>
        </w:rPr>
        <w:t>as an electric line gets extended to and within a property, along with the mixed-fuel conduit that may get stubbed within that property, or to a building.</w:t>
      </w:r>
      <w:r w:rsidR="00D12071">
        <w:rPr>
          <w:rFonts w:ascii="Palatino Linotype" w:hAnsi="Palatino Linotype" w:eastAsia="Palatino Linotype" w:cs="Palatino Linotype"/>
          <w:color w:val="000000" w:themeColor="text1"/>
          <w:sz w:val="24"/>
          <w:szCs w:val="24"/>
        </w:rPr>
        <w:t>”</w:t>
      </w:r>
      <w:r w:rsidR="008F52F0">
        <w:rPr>
          <w:rStyle w:val="FootnoteReference"/>
          <w:rFonts w:ascii="Palatino Linotype" w:hAnsi="Palatino Linotype" w:eastAsia="Palatino Linotype" w:cs="Palatino Linotype"/>
          <w:color w:val="000000" w:themeColor="text1"/>
          <w:sz w:val="24"/>
          <w:szCs w:val="24"/>
        </w:rPr>
        <w:footnoteReference w:id="21"/>
      </w:r>
    </w:p>
    <w:p w:rsidR="00F4512D" w:rsidP="03AB5880" w:rsidRDefault="00F4512D" w14:paraId="230E4A1D" w14:textId="77777777">
      <w:pPr>
        <w:spacing w:after="0" w:line="276" w:lineRule="auto"/>
        <w:rPr>
          <w:rFonts w:ascii="Palatino Linotype" w:hAnsi="Palatino Linotype" w:eastAsia="Palatino Linotype" w:cs="Palatino Linotype"/>
          <w:color w:val="000000" w:themeColor="text1"/>
          <w:sz w:val="24"/>
          <w:szCs w:val="24"/>
        </w:rPr>
      </w:pPr>
    </w:p>
    <w:p w:rsidR="009F2E20" w:rsidP="03AB5880" w:rsidRDefault="00D03D4F" w14:paraId="763DF307" w14:textId="77777777">
      <w:p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SCE further requests that the resolution clarify who would pay </w:t>
      </w:r>
      <w:r w:rsidRPr="00643F83" w:rsidR="00643F83">
        <w:rPr>
          <w:rFonts w:ascii="Palatino Linotype" w:hAnsi="Palatino Linotype" w:eastAsia="Palatino Linotype" w:cs="Palatino Linotype"/>
          <w:color w:val="000000" w:themeColor="text1"/>
          <w:sz w:val="24"/>
          <w:szCs w:val="24"/>
        </w:rPr>
        <w:t xml:space="preserve">the </w:t>
      </w:r>
      <w:r w:rsidR="00643F83">
        <w:rPr>
          <w:rFonts w:ascii="Palatino Linotype" w:hAnsi="Palatino Linotype" w:eastAsia="Palatino Linotype" w:cs="Palatino Linotype"/>
          <w:color w:val="000000" w:themeColor="text1"/>
          <w:sz w:val="24"/>
          <w:szCs w:val="24"/>
        </w:rPr>
        <w:t>c</w:t>
      </w:r>
      <w:r w:rsidRPr="00643F83" w:rsidR="00643F83">
        <w:rPr>
          <w:rFonts w:ascii="Palatino Linotype" w:hAnsi="Palatino Linotype" w:eastAsia="Palatino Linotype" w:cs="Palatino Linotype"/>
          <w:color w:val="000000" w:themeColor="text1"/>
          <w:sz w:val="24"/>
          <w:szCs w:val="24"/>
        </w:rPr>
        <w:t xml:space="preserve">ost of the </w:t>
      </w:r>
      <w:r w:rsidR="00643F83">
        <w:rPr>
          <w:rFonts w:ascii="Palatino Linotype" w:hAnsi="Palatino Linotype" w:eastAsia="Palatino Linotype" w:cs="Palatino Linotype"/>
          <w:color w:val="000000" w:themeColor="text1"/>
          <w:sz w:val="24"/>
          <w:szCs w:val="24"/>
        </w:rPr>
        <w:t>e</w:t>
      </w:r>
      <w:r w:rsidRPr="00643F83" w:rsidR="00643F83">
        <w:rPr>
          <w:rFonts w:ascii="Palatino Linotype" w:hAnsi="Palatino Linotype" w:eastAsia="Palatino Linotype" w:cs="Palatino Linotype"/>
          <w:color w:val="000000" w:themeColor="text1"/>
          <w:sz w:val="24"/>
          <w:szCs w:val="24"/>
        </w:rPr>
        <w:t xml:space="preserve">lectric </w:t>
      </w:r>
      <w:r w:rsidR="00643F83">
        <w:rPr>
          <w:rFonts w:ascii="Palatino Linotype" w:hAnsi="Palatino Linotype" w:eastAsia="Palatino Linotype" w:cs="Palatino Linotype"/>
          <w:color w:val="000000" w:themeColor="text1"/>
          <w:sz w:val="24"/>
          <w:szCs w:val="24"/>
        </w:rPr>
        <w:t>f</w:t>
      </w:r>
      <w:r w:rsidRPr="00643F83" w:rsidR="00643F83">
        <w:rPr>
          <w:rFonts w:ascii="Palatino Linotype" w:hAnsi="Palatino Linotype" w:eastAsia="Palatino Linotype" w:cs="Palatino Linotype"/>
          <w:color w:val="000000" w:themeColor="text1"/>
          <w:sz w:val="24"/>
          <w:szCs w:val="24"/>
        </w:rPr>
        <w:t xml:space="preserve">acilities for a </w:t>
      </w:r>
      <w:r w:rsidR="00643F83">
        <w:rPr>
          <w:rFonts w:ascii="Palatino Linotype" w:hAnsi="Palatino Linotype" w:eastAsia="Palatino Linotype" w:cs="Palatino Linotype"/>
          <w:color w:val="000000" w:themeColor="text1"/>
          <w:sz w:val="24"/>
          <w:szCs w:val="24"/>
        </w:rPr>
        <w:t>m</w:t>
      </w:r>
      <w:r w:rsidRPr="00643F83" w:rsidR="00643F83">
        <w:rPr>
          <w:rFonts w:ascii="Palatino Linotype" w:hAnsi="Palatino Linotype" w:eastAsia="Palatino Linotype" w:cs="Palatino Linotype"/>
          <w:color w:val="000000" w:themeColor="text1"/>
          <w:sz w:val="24"/>
          <w:szCs w:val="24"/>
        </w:rPr>
        <w:t>ixed-</w:t>
      </w:r>
      <w:r w:rsidR="00B45DB6">
        <w:rPr>
          <w:rFonts w:ascii="Palatino Linotype" w:hAnsi="Palatino Linotype" w:eastAsia="Palatino Linotype" w:cs="Palatino Linotype"/>
          <w:color w:val="000000" w:themeColor="text1"/>
          <w:sz w:val="24"/>
          <w:szCs w:val="24"/>
        </w:rPr>
        <w:t xml:space="preserve">use building </w:t>
      </w:r>
      <w:r w:rsidR="002C3400">
        <w:rPr>
          <w:rFonts w:ascii="Palatino Linotype" w:hAnsi="Palatino Linotype" w:eastAsia="Palatino Linotype" w:cs="Palatino Linotype"/>
          <w:color w:val="000000" w:themeColor="text1"/>
          <w:sz w:val="24"/>
          <w:szCs w:val="24"/>
        </w:rPr>
        <w:t>with both all-electric and mixed-fuel units.</w:t>
      </w:r>
      <w:r w:rsidR="009348C5">
        <w:rPr>
          <w:rFonts w:ascii="Palatino Linotype" w:hAnsi="Palatino Linotype" w:eastAsia="Palatino Linotype" w:cs="Palatino Linotype"/>
          <w:color w:val="000000" w:themeColor="text1"/>
          <w:sz w:val="24"/>
          <w:szCs w:val="24"/>
        </w:rPr>
        <w:t xml:space="preserve"> They </w:t>
      </w:r>
      <w:r w:rsidR="00D469E6">
        <w:rPr>
          <w:rFonts w:ascii="Palatino Linotype" w:hAnsi="Palatino Linotype" w:eastAsia="Palatino Linotype" w:cs="Palatino Linotype"/>
          <w:color w:val="000000" w:themeColor="text1"/>
          <w:sz w:val="24"/>
          <w:szCs w:val="24"/>
        </w:rPr>
        <w:t xml:space="preserve">state that </w:t>
      </w:r>
      <w:r w:rsidR="00A33BC7">
        <w:rPr>
          <w:rFonts w:ascii="Palatino Linotype" w:hAnsi="Palatino Linotype" w:eastAsia="Palatino Linotype" w:cs="Palatino Linotype"/>
          <w:color w:val="000000" w:themeColor="text1"/>
          <w:sz w:val="24"/>
          <w:szCs w:val="24"/>
        </w:rPr>
        <w:t xml:space="preserve">they would interpret the resolution such that a mixed-use building </w:t>
      </w:r>
      <w:r w:rsidR="007715A2">
        <w:rPr>
          <w:rFonts w:ascii="Palatino Linotype" w:hAnsi="Palatino Linotype" w:eastAsia="Palatino Linotype" w:cs="Palatino Linotype"/>
          <w:color w:val="000000" w:themeColor="text1"/>
          <w:sz w:val="24"/>
          <w:szCs w:val="24"/>
        </w:rPr>
        <w:t xml:space="preserve">with 15 all-electric residential units and two mixed-fuel commercial units would be treated such that </w:t>
      </w:r>
      <w:r w:rsidR="00B83056">
        <w:rPr>
          <w:rFonts w:ascii="Palatino Linotype" w:hAnsi="Palatino Linotype" w:eastAsia="Palatino Linotype" w:cs="Palatino Linotype"/>
          <w:color w:val="000000" w:themeColor="text1"/>
          <w:sz w:val="24"/>
          <w:szCs w:val="24"/>
        </w:rPr>
        <w:t xml:space="preserve">the </w:t>
      </w:r>
      <w:r w:rsidR="007715A2">
        <w:rPr>
          <w:rFonts w:ascii="Palatino Linotype" w:hAnsi="Palatino Linotype" w:eastAsia="Palatino Linotype" w:cs="Palatino Linotype"/>
          <w:color w:val="000000" w:themeColor="text1"/>
          <w:sz w:val="24"/>
          <w:szCs w:val="24"/>
        </w:rPr>
        <w:t>“</w:t>
      </w:r>
      <w:r w:rsidRPr="007715A2" w:rsidR="007715A2">
        <w:rPr>
          <w:rFonts w:ascii="Palatino Linotype" w:hAnsi="Palatino Linotype" w:eastAsia="Palatino Linotype" w:cs="Palatino Linotype"/>
          <w:color w:val="000000" w:themeColor="text1"/>
          <w:sz w:val="24"/>
          <w:szCs w:val="24"/>
        </w:rPr>
        <w:t>15 all-electric residential units work order would contain the total cost of the project minus the mixed fuel units, and would receive subsidies, whereas the 2 mixed-fuel commercial units would only pay for the cost of 2 commercial meters.</w:t>
      </w:r>
      <w:r w:rsidR="007715A2">
        <w:rPr>
          <w:rFonts w:ascii="Palatino Linotype" w:hAnsi="Palatino Linotype" w:eastAsia="Palatino Linotype" w:cs="Palatino Linotype"/>
          <w:color w:val="000000" w:themeColor="text1"/>
          <w:sz w:val="24"/>
          <w:szCs w:val="24"/>
        </w:rPr>
        <w:t>”</w:t>
      </w:r>
      <w:r w:rsidR="00B83056">
        <w:rPr>
          <w:rStyle w:val="FootnoteReference"/>
          <w:rFonts w:ascii="Palatino Linotype" w:hAnsi="Palatino Linotype" w:eastAsia="Palatino Linotype" w:cs="Palatino Linotype"/>
          <w:color w:val="000000" w:themeColor="text1"/>
          <w:sz w:val="24"/>
          <w:szCs w:val="24"/>
        </w:rPr>
        <w:footnoteReference w:id="22"/>
      </w:r>
    </w:p>
    <w:p w:rsidR="009F2E20" w:rsidP="03AB5880" w:rsidRDefault="009F2E20" w14:paraId="41A15219" w14:textId="77777777">
      <w:pPr>
        <w:spacing w:after="0" w:line="276" w:lineRule="auto"/>
        <w:rPr>
          <w:rFonts w:ascii="Palatino Linotype" w:hAnsi="Palatino Linotype" w:eastAsia="Palatino Linotype" w:cs="Palatino Linotype"/>
          <w:color w:val="000000" w:themeColor="text1"/>
          <w:sz w:val="24"/>
          <w:szCs w:val="24"/>
        </w:rPr>
      </w:pPr>
    </w:p>
    <w:p w:rsidR="007304CA" w:rsidP="03AB5880" w:rsidRDefault="002C3400" w14:paraId="64D75AFA" w14:textId="77777777">
      <w:p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t xml:space="preserve">Finally, SCE requests </w:t>
      </w:r>
      <w:r w:rsidR="009F422F">
        <w:rPr>
          <w:rFonts w:ascii="Palatino Linotype" w:hAnsi="Palatino Linotype" w:eastAsia="Palatino Linotype" w:cs="Palatino Linotype"/>
          <w:color w:val="000000" w:themeColor="text1"/>
          <w:sz w:val="24"/>
          <w:szCs w:val="24"/>
        </w:rPr>
        <w:t>that the resolution e</w:t>
      </w:r>
      <w:r w:rsidRPr="009F422F" w:rsidR="009F422F">
        <w:rPr>
          <w:rFonts w:ascii="Palatino Linotype" w:hAnsi="Palatino Linotype" w:eastAsia="Palatino Linotype" w:cs="Palatino Linotype"/>
          <w:color w:val="000000" w:themeColor="text1"/>
          <w:sz w:val="24"/>
          <w:szCs w:val="24"/>
        </w:rPr>
        <w:t xml:space="preserve">xplain </w:t>
      </w:r>
      <w:r w:rsidR="009F422F">
        <w:rPr>
          <w:rFonts w:ascii="Palatino Linotype" w:hAnsi="Palatino Linotype" w:eastAsia="Palatino Linotype" w:cs="Palatino Linotype"/>
          <w:color w:val="000000" w:themeColor="text1"/>
          <w:sz w:val="24"/>
          <w:szCs w:val="24"/>
        </w:rPr>
        <w:t>h</w:t>
      </w:r>
      <w:r w:rsidRPr="009F422F" w:rsidR="009F422F">
        <w:rPr>
          <w:rFonts w:ascii="Palatino Linotype" w:hAnsi="Palatino Linotype" w:eastAsia="Palatino Linotype" w:cs="Palatino Linotype"/>
          <w:color w:val="000000" w:themeColor="text1"/>
          <w:sz w:val="24"/>
          <w:szCs w:val="24"/>
        </w:rPr>
        <w:t xml:space="preserve">ow to </w:t>
      </w:r>
      <w:r w:rsidR="009F422F">
        <w:rPr>
          <w:rFonts w:ascii="Palatino Linotype" w:hAnsi="Palatino Linotype" w:eastAsia="Palatino Linotype" w:cs="Palatino Linotype"/>
          <w:color w:val="000000" w:themeColor="text1"/>
          <w:sz w:val="24"/>
          <w:szCs w:val="24"/>
        </w:rPr>
        <w:t>h</w:t>
      </w:r>
      <w:r w:rsidRPr="009F422F" w:rsidR="009F422F">
        <w:rPr>
          <w:rFonts w:ascii="Palatino Linotype" w:hAnsi="Palatino Linotype" w:eastAsia="Palatino Linotype" w:cs="Palatino Linotype"/>
          <w:color w:val="000000" w:themeColor="text1"/>
          <w:sz w:val="24"/>
          <w:szCs w:val="24"/>
        </w:rPr>
        <w:t xml:space="preserve">andle </w:t>
      </w:r>
      <w:r w:rsidR="00DF40F1">
        <w:rPr>
          <w:rFonts w:ascii="Palatino Linotype" w:hAnsi="Palatino Linotype" w:eastAsia="Palatino Linotype" w:cs="Palatino Linotype"/>
          <w:color w:val="000000" w:themeColor="text1"/>
          <w:sz w:val="24"/>
          <w:szCs w:val="24"/>
        </w:rPr>
        <w:t xml:space="preserve">electric </w:t>
      </w:r>
      <w:r w:rsidR="009F422F">
        <w:rPr>
          <w:rFonts w:ascii="Palatino Linotype" w:hAnsi="Palatino Linotype" w:eastAsia="Palatino Linotype" w:cs="Palatino Linotype"/>
          <w:color w:val="000000" w:themeColor="text1"/>
          <w:sz w:val="24"/>
          <w:szCs w:val="24"/>
        </w:rPr>
        <w:t>l</w:t>
      </w:r>
      <w:r w:rsidRPr="009F422F" w:rsidR="009F422F">
        <w:rPr>
          <w:rFonts w:ascii="Palatino Linotype" w:hAnsi="Palatino Linotype" w:eastAsia="Palatino Linotype" w:cs="Palatino Linotype"/>
          <w:color w:val="000000" w:themeColor="text1"/>
          <w:sz w:val="24"/>
          <w:szCs w:val="24"/>
        </w:rPr>
        <w:t xml:space="preserve">ine </w:t>
      </w:r>
      <w:r w:rsidR="009F422F">
        <w:rPr>
          <w:rFonts w:ascii="Palatino Linotype" w:hAnsi="Palatino Linotype" w:eastAsia="Palatino Linotype" w:cs="Palatino Linotype"/>
          <w:color w:val="000000" w:themeColor="text1"/>
          <w:sz w:val="24"/>
          <w:szCs w:val="24"/>
        </w:rPr>
        <w:t>e</w:t>
      </w:r>
      <w:r w:rsidRPr="009F422F" w:rsidR="009F422F">
        <w:rPr>
          <w:rFonts w:ascii="Palatino Linotype" w:hAnsi="Palatino Linotype" w:eastAsia="Palatino Linotype" w:cs="Palatino Linotype"/>
          <w:color w:val="000000" w:themeColor="text1"/>
          <w:sz w:val="24"/>
          <w:szCs w:val="24"/>
        </w:rPr>
        <w:t>xtension</w:t>
      </w:r>
      <w:r w:rsidR="00DF40F1">
        <w:rPr>
          <w:rFonts w:ascii="Palatino Linotype" w:hAnsi="Palatino Linotype" w:eastAsia="Palatino Linotype" w:cs="Palatino Linotype"/>
          <w:color w:val="000000" w:themeColor="text1"/>
          <w:sz w:val="24"/>
          <w:szCs w:val="24"/>
        </w:rPr>
        <w:t xml:space="preserve"> request</w:t>
      </w:r>
      <w:r w:rsidRPr="009F422F" w:rsidR="009F422F">
        <w:rPr>
          <w:rFonts w:ascii="Palatino Linotype" w:hAnsi="Palatino Linotype" w:eastAsia="Palatino Linotype" w:cs="Palatino Linotype"/>
          <w:color w:val="000000" w:themeColor="text1"/>
          <w:sz w:val="24"/>
          <w:szCs w:val="24"/>
        </w:rPr>
        <w:t xml:space="preserve">s </w:t>
      </w:r>
      <w:r w:rsidR="009F422F">
        <w:rPr>
          <w:rFonts w:ascii="Palatino Linotype" w:hAnsi="Palatino Linotype" w:eastAsia="Palatino Linotype" w:cs="Palatino Linotype"/>
          <w:color w:val="000000" w:themeColor="text1"/>
          <w:sz w:val="24"/>
          <w:szCs w:val="24"/>
        </w:rPr>
        <w:t>w</w:t>
      </w:r>
      <w:r w:rsidRPr="009F422F" w:rsidR="009F422F">
        <w:rPr>
          <w:rFonts w:ascii="Palatino Linotype" w:hAnsi="Palatino Linotype" w:eastAsia="Palatino Linotype" w:cs="Palatino Linotype"/>
          <w:color w:val="000000" w:themeColor="text1"/>
          <w:sz w:val="24"/>
          <w:szCs w:val="24"/>
        </w:rPr>
        <w:t xml:space="preserve">here it is </w:t>
      </w:r>
      <w:r w:rsidR="009F422F">
        <w:rPr>
          <w:rFonts w:ascii="Palatino Linotype" w:hAnsi="Palatino Linotype" w:eastAsia="Palatino Linotype" w:cs="Palatino Linotype"/>
          <w:color w:val="000000" w:themeColor="text1"/>
          <w:sz w:val="24"/>
          <w:szCs w:val="24"/>
        </w:rPr>
        <w:t>u</w:t>
      </w:r>
      <w:r w:rsidRPr="009F422F" w:rsidR="009F422F">
        <w:rPr>
          <w:rFonts w:ascii="Palatino Linotype" w:hAnsi="Palatino Linotype" w:eastAsia="Palatino Linotype" w:cs="Palatino Linotype"/>
          <w:color w:val="000000" w:themeColor="text1"/>
          <w:sz w:val="24"/>
          <w:szCs w:val="24"/>
        </w:rPr>
        <w:t xml:space="preserve">nknown </w:t>
      </w:r>
      <w:r w:rsidR="009F422F">
        <w:rPr>
          <w:rFonts w:ascii="Palatino Linotype" w:hAnsi="Palatino Linotype" w:eastAsia="Palatino Linotype" w:cs="Palatino Linotype"/>
          <w:color w:val="000000" w:themeColor="text1"/>
          <w:sz w:val="24"/>
          <w:szCs w:val="24"/>
        </w:rPr>
        <w:t>w</w:t>
      </w:r>
      <w:r w:rsidRPr="009F422F" w:rsidR="009F422F">
        <w:rPr>
          <w:rFonts w:ascii="Palatino Linotype" w:hAnsi="Palatino Linotype" w:eastAsia="Palatino Linotype" w:cs="Palatino Linotype"/>
          <w:color w:val="000000" w:themeColor="text1"/>
          <w:sz w:val="24"/>
          <w:szCs w:val="24"/>
        </w:rPr>
        <w:t xml:space="preserve">hether </w:t>
      </w:r>
      <w:r w:rsidR="009F422F">
        <w:rPr>
          <w:rFonts w:ascii="Palatino Linotype" w:hAnsi="Palatino Linotype" w:eastAsia="Palatino Linotype" w:cs="Palatino Linotype"/>
          <w:color w:val="000000" w:themeColor="text1"/>
          <w:sz w:val="24"/>
          <w:szCs w:val="24"/>
        </w:rPr>
        <w:t>g</w:t>
      </w:r>
      <w:r w:rsidRPr="009F422F" w:rsidR="009F422F">
        <w:rPr>
          <w:rFonts w:ascii="Palatino Linotype" w:hAnsi="Palatino Linotype" w:eastAsia="Palatino Linotype" w:cs="Palatino Linotype"/>
          <w:color w:val="000000" w:themeColor="text1"/>
          <w:sz w:val="24"/>
          <w:szCs w:val="24"/>
        </w:rPr>
        <w:t xml:space="preserve">as will be </w:t>
      </w:r>
      <w:r w:rsidR="009F422F">
        <w:rPr>
          <w:rFonts w:ascii="Palatino Linotype" w:hAnsi="Palatino Linotype" w:eastAsia="Palatino Linotype" w:cs="Palatino Linotype"/>
          <w:color w:val="000000" w:themeColor="text1"/>
          <w:sz w:val="24"/>
          <w:szCs w:val="24"/>
        </w:rPr>
        <w:t>s</w:t>
      </w:r>
      <w:r w:rsidRPr="009F422F" w:rsidR="009F422F">
        <w:rPr>
          <w:rFonts w:ascii="Palatino Linotype" w:hAnsi="Palatino Linotype" w:eastAsia="Palatino Linotype" w:cs="Palatino Linotype"/>
          <w:color w:val="000000" w:themeColor="text1"/>
          <w:sz w:val="24"/>
          <w:szCs w:val="24"/>
        </w:rPr>
        <w:t>tubbed</w:t>
      </w:r>
      <w:r w:rsidR="009F2E20">
        <w:rPr>
          <w:rFonts w:ascii="Palatino Linotype" w:hAnsi="Palatino Linotype" w:eastAsia="Palatino Linotype" w:cs="Palatino Linotype"/>
          <w:color w:val="000000" w:themeColor="text1"/>
          <w:sz w:val="24"/>
          <w:szCs w:val="24"/>
        </w:rPr>
        <w:t xml:space="preserve">. </w:t>
      </w:r>
      <w:r w:rsidR="00F4512D">
        <w:rPr>
          <w:rFonts w:ascii="Palatino Linotype" w:hAnsi="Palatino Linotype" w:eastAsia="Palatino Linotype" w:cs="Palatino Linotype"/>
          <w:color w:val="000000" w:themeColor="text1"/>
          <w:sz w:val="24"/>
          <w:szCs w:val="24"/>
        </w:rPr>
        <w:t>They</w:t>
      </w:r>
      <w:r w:rsidR="009F2E20">
        <w:rPr>
          <w:rFonts w:ascii="Palatino Linotype" w:hAnsi="Palatino Linotype" w:eastAsia="Palatino Linotype" w:cs="Palatino Linotype"/>
          <w:color w:val="000000" w:themeColor="text1"/>
          <w:sz w:val="24"/>
          <w:szCs w:val="24"/>
        </w:rPr>
        <w:t xml:space="preserve"> recommend “</w:t>
      </w:r>
      <w:r w:rsidRPr="009F2E20" w:rsidR="009F2E20">
        <w:rPr>
          <w:rFonts w:ascii="Palatino Linotype" w:hAnsi="Palatino Linotype" w:eastAsia="Palatino Linotype" w:cs="Palatino Linotype"/>
          <w:color w:val="000000" w:themeColor="text1"/>
          <w:sz w:val="24"/>
          <w:szCs w:val="24"/>
        </w:rPr>
        <w:t>clarifying that subsidies will not be granted unless the customer has attested that they know the tenant types, the type of fuel that will be used in the units, and that gas will not be stubbed to the property.</w:t>
      </w:r>
      <w:r w:rsidR="009F2E20">
        <w:rPr>
          <w:rFonts w:ascii="Palatino Linotype" w:hAnsi="Palatino Linotype" w:eastAsia="Palatino Linotype" w:cs="Palatino Linotype"/>
          <w:color w:val="000000" w:themeColor="text1"/>
          <w:sz w:val="24"/>
          <w:szCs w:val="24"/>
        </w:rPr>
        <w:t>”</w:t>
      </w:r>
      <w:r w:rsidR="00193035">
        <w:rPr>
          <w:rStyle w:val="FootnoteReference"/>
          <w:rFonts w:ascii="Palatino Linotype" w:hAnsi="Palatino Linotype" w:eastAsia="Palatino Linotype" w:cs="Palatino Linotype"/>
          <w:color w:val="000000" w:themeColor="text1"/>
          <w:sz w:val="24"/>
          <w:szCs w:val="24"/>
        </w:rPr>
        <w:footnoteReference w:id="23"/>
      </w:r>
      <w:r w:rsidR="00A547C7">
        <w:rPr>
          <w:rFonts w:ascii="Palatino Linotype" w:hAnsi="Palatino Linotype" w:eastAsia="Palatino Linotype" w:cs="Palatino Linotype"/>
          <w:color w:val="000000" w:themeColor="text1"/>
          <w:sz w:val="24"/>
          <w:szCs w:val="24"/>
        </w:rPr>
        <w:t xml:space="preserve"> SCE also requests </w:t>
      </w:r>
      <w:r w:rsidR="0018753A">
        <w:rPr>
          <w:rFonts w:ascii="Palatino Linotype" w:hAnsi="Palatino Linotype" w:eastAsia="Palatino Linotype" w:cs="Palatino Linotype"/>
          <w:color w:val="000000" w:themeColor="text1"/>
          <w:sz w:val="24"/>
          <w:szCs w:val="24"/>
        </w:rPr>
        <w:t xml:space="preserve">clarification regarding </w:t>
      </w:r>
      <w:r w:rsidR="00E22A6F">
        <w:rPr>
          <w:rFonts w:ascii="Palatino Linotype" w:hAnsi="Palatino Linotype" w:eastAsia="Palatino Linotype" w:cs="Palatino Linotype"/>
          <w:color w:val="000000" w:themeColor="text1"/>
          <w:sz w:val="24"/>
          <w:szCs w:val="24"/>
        </w:rPr>
        <w:t>“</w:t>
      </w:r>
      <w:r w:rsidR="0018753A">
        <w:rPr>
          <w:rFonts w:ascii="Palatino Linotype" w:hAnsi="Palatino Linotype" w:eastAsia="Palatino Linotype" w:cs="Palatino Linotype"/>
          <w:color w:val="000000" w:themeColor="text1"/>
          <w:sz w:val="24"/>
          <w:szCs w:val="24"/>
        </w:rPr>
        <w:t>how to treat</w:t>
      </w:r>
      <w:r w:rsidR="0013077B">
        <w:rPr>
          <w:rFonts w:ascii="Palatino Linotype" w:hAnsi="Palatino Linotype" w:eastAsia="Palatino Linotype" w:cs="Palatino Linotype"/>
          <w:color w:val="000000" w:themeColor="text1"/>
          <w:sz w:val="24"/>
          <w:szCs w:val="24"/>
        </w:rPr>
        <w:t xml:space="preserve"> </w:t>
      </w:r>
      <w:r w:rsidR="00E22A6F">
        <w:rPr>
          <w:rFonts w:ascii="Palatino Linotype" w:hAnsi="Palatino Linotype" w:eastAsia="Palatino Linotype" w:cs="Palatino Linotype"/>
          <w:color w:val="000000" w:themeColor="text1"/>
          <w:sz w:val="24"/>
          <w:szCs w:val="24"/>
        </w:rPr>
        <w:t>P</w:t>
      </w:r>
      <w:r w:rsidR="0013077B">
        <w:rPr>
          <w:rFonts w:ascii="Palatino Linotype" w:hAnsi="Palatino Linotype" w:eastAsia="Palatino Linotype" w:cs="Palatino Linotype"/>
          <w:color w:val="000000" w:themeColor="text1"/>
          <w:sz w:val="24"/>
          <w:szCs w:val="24"/>
        </w:rPr>
        <w:t>rojects where</w:t>
      </w:r>
      <w:r w:rsidR="0018753A">
        <w:rPr>
          <w:rFonts w:ascii="Palatino Linotype" w:hAnsi="Palatino Linotype" w:eastAsia="Palatino Linotype" w:cs="Palatino Linotype"/>
          <w:color w:val="000000" w:themeColor="text1"/>
          <w:sz w:val="24"/>
          <w:szCs w:val="24"/>
        </w:rPr>
        <w:t xml:space="preserve"> </w:t>
      </w:r>
      <w:r w:rsidRPr="0018753A" w:rsidR="0018753A">
        <w:rPr>
          <w:rFonts w:ascii="Palatino Linotype" w:hAnsi="Palatino Linotype" w:eastAsia="Palatino Linotype" w:cs="Palatino Linotype"/>
          <w:color w:val="000000" w:themeColor="text1"/>
          <w:sz w:val="24"/>
          <w:szCs w:val="24"/>
        </w:rPr>
        <w:t>stand-up electrical meter panels (i.e., free</w:t>
      </w:r>
      <w:r w:rsidR="006250CA">
        <w:rPr>
          <w:rFonts w:ascii="Palatino Linotype" w:hAnsi="Palatino Linotype" w:eastAsia="Palatino Linotype" w:cs="Palatino Linotype"/>
          <w:color w:val="000000" w:themeColor="text1"/>
          <w:sz w:val="24"/>
          <w:szCs w:val="24"/>
        </w:rPr>
        <w:t xml:space="preserve"> </w:t>
      </w:r>
      <w:r w:rsidRPr="0018753A" w:rsidR="0018753A">
        <w:rPr>
          <w:rFonts w:ascii="Palatino Linotype" w:hAnsi="Palatino Linotype" w:eastAsia="Palatino Linotype" w:cs="Palatino Linotype"/>
          <w:color w:val="000000" w:themeColor="text1"/>
          <w:sz w:val="24"/>
          <w:szCs w:val="24"/>
        </w:rPr>
        <w:t>standing meter panels on concrete with permanent electric service)</w:t>
      </w:r>
      <w:r w:rsidR="0018753A">
        <w:rPr>
          <w:rFonts w:ascii="Palatino Linotype" w:hAnsi="Palatino Linotype" w:eastAsia="Palatino Linotype" w:cs="Palatino Linotype"/>
          <w:color w:val="000000" w:themeColor="text1"/>
          <w:sz w:val="24"/>
          <w:szCs w:val="24"/>
        </w:rPr>
        <w:t xml:space="preserve"> </w:t>
      </w:r>
      <w:r w:rsidRPr="0018753A" w:rsidR="0018753A">
        <w:rPr>
          <w:rFonts w:ascii="Palatino Linotype" w:hAnsi="Palatino Linotype" w:eastAsia="Palatino Linotype" w:cs="Palatino Linotype"/>
          <w:color w:val="000000" w:themeColor="text1"/>
          <w:sz w:val="24"/>
          <w:szCs w:val="24"/>
        </w:rPr>
        <w:t>are installed in agricultural fields and/or pedestals used for street lighting, sprinklers, and cameras, yet not directly attached to a building.</w:t>
      </w:r>
      <w:r w:rsidR="006250CA">
        <w:rPr>
          <w:rFonts w:ascii="Palatino Linotype" w:hAnsi="Palatino Linotype" w:eastAsia="Palatino Linotype" w:cs="Palatino Linotype"/>
          <w:color w:val="000000" w:themeColor="text1"/>
          <w:sz w:val="24"/>
          <w:szCs w:val="24"/>
        </w:rPr>
        <w:t>”</w:t>
      </w:r>
      <w:r w:rsidR="004D745C">
        <w:rPr>
          <w:rStyle w:val="FootnoteReference"/>
          <w:rFonts w:ascii="Palatino Linotype" w:hAnsi="Palatino Linotype" w:eastAsia="Palatino Linotype" w:cs="Palatino Linotype"/>
          <w:color w:val="000000" w:themeColor="text1"/>
          <w:sz w:val="24"/>
          <w:szCs w:val="24"/>
        </w:rPr>
        <w:footnoteReference w:id="24"/>
      </w:r>
    </w:p>
    <w:p w:rsidR="002C3400" w:rsidP="03AB5880" w:rsidRDefault="002C3400" w14:paraId="47E59BC3" w14:textId="77777777">
      <w:pPr>
        <w:spacing w:after="0" w:line="276" w:lineRule="auto"/>
        <w:rPr>
          <w:rFonts w:ascii="Palatino Linotype" w:hAnsi="Palatino Linotype" w:eastAsia="Palatino Linotype" w:cs="Palatino Linotype"/>
          <w:color w:val="000000" w:themeColor="text1"/>
          <w:sz w:val="24"/>
          <w:szCs w:val="24"/>
        </w:rPr>
      </w:pPr>
      <w:r>
        <w:rPr>
          <w:rFonts w:ascii="Palatino Linotype" w:hAnsi="Palatino Linotype" w:eastAsia="Palatino Linotype" w:cs="Palatino Linotype"/>
          <w:color w:val="000000" w:themeColor="text1"/>
          <w:sz w:val="24"/>
          <w:szCs w:val="24"/>
        </w:rPr>
        <w:lastRenderedPageBreak/>
        <w:t xml:space="preserve">PG&amp;E </w:t>
      </w:r>
      <w:r w:rsidR="00DB2946">
        <w:rPr>
          <w:rFonts w:ascii="Palatino Linotype" w:hAnsi="Palatino Linotype" w:eastAsia="Palatino Linotype" w:cs="Palatino Linotype"/>
          <w:color w:val="000000" w:themeColor="text1"/>
          <w:sz w:val="24"/>
          <w:szCs w:val="24"/>
        </w:rPr>
        <w:t>recommends modifications to eight of the 1</w:t>
      </w:r>
      <w:r w:rsidR="0068450F">
        <w:rPr>
          <w:rFonts w:ascii="Palatino Linotype" w:hAnsi="Palatino Linotype" w:eastAsia="Palatino Linotype" w:cs="Palatino Linotype"/>
          <w:color w:val="000000" w:themeColor="text1"/>
          <w:sz w:val="24"/>
          <w:szCs w:val="24"/>
        </w:rPr>
        <w:t>6</w:t>
      </w:r>
      <w:r w:rsidR="00DB2946">
        <w:rPr>
          <w:rFonts w:ascii="Palatino Linotype" w:hAnsi="Palatino Linotype" w:eastAsia="Palatino Linotype" w:cs="Palatino Linotype"/>
          <w:color w:val="000000" w:themeColor="text1"/>
          <w:sz w:val="24"/>
          <w:szCs w:val="24"/>
        </w:rPr>
        <w:t xml:space="preserve"> questions posed in the original advice letter filings. Regarding Question 1, they </w:t>
      </w:r>
      <w:r w:rsidR="00036F0B">
        <w:rPr>
          <w:rFonts w:ascii="Palatino Linotype" w:hAnsi="Palatino Linotype" w:eastAsia="Palatino Linotype" w:cs="Palatino Linotype"/>
          <w:color w:val="000000" w:themeColor="text1"/>
          <w:sz w:val="24"/>
          <w:szCs w:val="24"/>
        </w:rPr>
        <w:t xml:space="preserve">recommend </w:t>
      </w:r>
      <w:r w:rsidRPr="00036F0B" w:rsidR="00036F0B">
        <w:rPr>
          <w:rFonts w:ascii="Palatino Linotype" w:hAnsi="Palatino Linotype" w:eastAsia="Palatino Linotype" w:cs="Palatino Linotype"/>
          <w:color w:val="000000" w:themeColor="text1"/>
          <w:sz w:val="24"/>
          <w:szCs w:val="24"/>
        </w:rPr>
        <w:t xml:space="preserve">requiring </w:t>
      </w:r>
      <w:r w:rsidR="00036F0B">
        <w:rPr>
          <w:rFonts w:ascii="Palatino Linotype" w:hAnsi="Palatino Linotype" w:eastAsia="Palatino Linotype" w:cs="Palatino Linotype"/>
          <w:color w:val="000000" w:themeColor="text1"/>
          <w:sz w:val="24"/>
          <w:szCs w:val="24"/>
        </w:rPr>
        <w:t xml:space="preserve">that both the gas </w:t>
      </w:r>
      <w:r w:rsidR="008D29BD">
        <w:rPr>
          <w:rFonts w:ascii="Palatino Linotype" w:hAnsi="Palatino Linotype" w:eastAsia="Palatino Linotype" w:cs="Palatino Linotype"/>
          <w:color w:val="000000" w:themeColor="text1"/>
          <w:sz w:val="24"/>
          <w:szCs w:val="24"/>
        </w:rPr>
        <w:t xml:space="preserve">components </w:t>
      </w:r>
      <w:r w:rsidR="00036F0B">
        <w:rPr>
          <w:rFonts w:ascii="Palatino Linotype" w:hAnsi="Palatino Linotype" w:eastAsia="Palatino Linotype" w:cs="Palatino Linotype"/>
          <w:color w:val="000000" w:themeColor="text1"/>
          <w:sz w:val="24"/>
          <w:szCs w:val="24"/>
        </w:rPr>
        <w:t>and electric</w:t>
      </w:r>
      <w:r w:rsidRPr="00036F0B" w:rsidR="00036F0B">
        <w:rPr>
          <w:rFonts w:ascii="Palatino Linotype" w:hAnsi="Palatino Linotype" w:eastAsia="Palatino Linotype" w:cs="Palatino Linotype"/>
          <w:color w:val="000000" w:themeColor="text1"/>
          <w:sz w:val="24"/>
          <w:szCs w:val="24"/>
        </w:rPr>
        <w:t xml:space="preserve"> components of </w:t>
      </w:r>
      <w:r w:rsidR="00036F0B">
        <w:rPr>
          <w:rFonts w:ascii="Palatino Linotype" w:hAnsi="Palatino Linotype" w:eastAsia="Palatino Linotype" w:cs="Palatino Linotype"/>
          <w:color w:val="000000" w:themeColor="text1"/>
          <w:sz w:val="24"/>
          <w:szCs w:val="24"/>
        </w:rPr>
        <w:t>a</w:t>
      </w:r>
      <w:r w:rsidRPr="00036F0B" w:rsidR="00036F0B">
        <w:rPr>
          <w:rFonts w:ascii="Palatino Linotype" w:hAnsi="Palatino Linotype" w:eastAsia="Palatino Linotype" w:cs="Palatino Linotype"/>
          <w:color w:val="000000" w:themeColor="text1"/>
          <w:sz w:val="24"/>
          <w:szCs w:val="24"/>
        </w:rPr>
        <w:t xml:space="preserve"> project</w:t>
      </w:r>
      <w:r w:rsidR="00036F0B">
        <w:rPr>
          <w:rFonts w:ascii="Palatino Linotype" w:hAnsi="Palatino Linotype" w:eastAsia="Palatino Linotype" w:cs="Palatino Linotype"/>
          <w:color w:val="000000" w:themeColor="text1"/>
          <w:sz w:val="24"/>
          <w:szCs w:val="24"/>
        </w:rPr>
        <w:t xml:space="preserve"> be </w:t>
      </w:r>
      <w:r w:rsidR="0085012C">
        <w:rPr>
          <w:rFonts w:ascii="Palatino Linotype" w:hAnsi="Palatino Linotype" w:eastAsia="Palatino Linotype" w:cs="Palatino Linotype"/>
          <w:color w:val="000000" w:themeColor="text1"/>
          <w:sz w:val="24"/>
          <w:szCs w:val="24"/>
        </w:rPr>
        <w:t>pressurized</w:t>
      </w:r>
      <w:r w:rsidR="008D29BD">
        <w:rPr>
          <w:rFonts w:ascii="Palatino Linotype" w:hAnsi="Palatino Linotype" w:eastAsia="Palatino Linotype" w:cs="Palatino Linotype"/>
          <w:color w:val="000000" w:themeColor="text1"/>
          <w:sz w:val="24"/>
          <w:szCs w:val="24"/>
        </w:rPr>
        <w:t>/energized</w:t>
      </w:r>
      <w:r w:rsidR="0085012C">
        <w:rPr>
          <w:rFonts w:ascii="Palatino Linotype" w:hAnsi="Palatino Linotype" w:eastAsia="Palatino Linotype" w:cs="Palatino Linotype"/>
          <w:color w:val="000000" w:themeColor="text1"/>
          <w:sz w:val="24"/>
          <w:szCs w:val="24"/>
        </w:rPr>
        <w:t xml:space="preserve"> by </w:t>
      </w:r>
      <w:r w:rsidR="001018E6">
        <w:rPr>
          <w:rFonts w:ascii="Palatino Linotype" w:hAnsi="Palatino Linotype" w:eastAsia="Palatino Linotype" w:cs="Palatino Linotype"/>
          <w:color w:val="000000" w:themeColor="text1"/>
          <w:sz w:val="24"/>
          <w:szCs w:val="24"/>
        </w:rPr>
        <w:br/>
      </w:r>
      <w:r w:rsidR="0085012C">
        <w:rPr>
          <w:rFonts w:ascii="Palatino Linotype" w:hAnsi="Palatino Linotype" w:eastAsia="Palatino Linotype" w:cs="Palatino Linotype"/>
          <w:color w:val="000000" w:themeColor="text1"/>
          <w:sz w:val="24"/>
          <w:szCs w:val="24"/>
        </w:rPr>
        <w:t xml:space="preserve">D.23-12-037’s energization </w:t>
      </w:r>
      <w:r w:rsidR="008D29BD">
        <w:rPr>
          <w:rFonts w:ascii="Palatino Linotype" w:hAnsi="Palatino Linotype" w:eastAsia="Palatino Linotype" w:cs="Palatino Linotype"/>
          <w:color w:val="000000" w:themeColor="text1"/>
          <w:sz w:val="24"/>
          <w:szCs w:val="24"/>
        </w:rPr>
        <w:t>deadline</w:t>
      </w:r>
      <w:r w:rsidR="00301E62">
        <w:rPr>
          <w:rFonts w:ascii="Palatino Linotype" w:hAnsi="Palatino Linotype" w:eastAsia="Palatino Linotype" w:cs="Palatino Linotype"/>
          <w:color w:val="000000" w:themeColor="text1"/>
          <w:sz w:val="24"/>
          <w:szCs w:val="24"/>
        </w:rPr>
        <w:t xml:space="preserve">. Regarding Question 5, PG&amp;E </w:t>
      </w:r>
      <w:r w:rsidR="007B17EC">
        <w:rPr>
          <w:rFonts w:ascii="Palatino Linotype" w:hAnsi="Palatino Linotype" w:eastAsia="Palatino Linotype" w:cs="Palatino Linotype"/>
          <w:color w:val="000000" w:themeColor="text1"/>
          <w:sz w:val="24"/>
          <w:szCs w:val="24"/>
        </w:rPr>
        <w:t>“</w:t>
      </w:r>
      <w:r w:rsidRPr="007B17EC" w:rsidR="007B17EC">
        <w:rPr>
          <w:rFonts w:ascii="Palatino Linotype" w:hAnsi="Palatino Linotype" w:eastAsia="Palatino Linotype" w:cs="Palatino Linotype"/>
          <w:color w:val="000000" w:themeColor="text1"/>
          <w:sz w:val="24"/>
          <w:szCs w:val="24"/>
        </w:rPr>
        <w:t xml:space="preserve">strongly opposes the use of meter sets to determine anything regarding </w:t>
      </w:r>
      <w:r w:rsidR="001C70B6">
        <w:rPr>
          <w:rFonts w:ascii="Palatino Linotype" w:hAnsi="Palatino Linotype" w:eastAsia="Palatino Linotype" w:cs="Palatino Linotype"/>
          <w:color w:val="000000" w:themeColor="text1"/>
          <w:sz w:val="24"/>
          <w:szCs w:val="24"/>
        </w:rPr>
        <w:t>[D.23-12-037]</w:t>
      </w:r>
      <w:r w:rsidRPr="007B17EC" w:rsidR="007B17EC">
        <w:rPr>
          <w:rFonts w:ascii="Palatino Linotype" w:hAnsi="Palatino Linotype" w:eastAsia="Palatino Linotype" w:cs="Palatino Linotype"/>
          <w:color w:val="000000" w:themeColor="text1"/>
          <w:sz w:val="24"/>
          <w:szCs w:val="24"/>
        </w:rPr>
        <w:t>.</w:t>
      </w:r>
      <w:r w:rsidR="007B17EC">
        <w:rPr>
          <w:rFonts w:ascii="Palatino Linotype" w:hAnsi="Palatino Linotype" w:eastAsia="Palatino Linotype" w:cs="Palatino Linotype"/>
          <w:color w:val="000000" w:themeColor="text1"/>
          <w:sz w:val="24"/>
          <w:szCs w:val="24"/>
        </w:rPr>
        <w:t>”</w:t>
      </w:r>
      <w:r w:rsidR="007B17EC">
        <w:rPr>
          <w:rStyle w:val="FootnoteReference"/>
          <w:rFonts w:ascii="Palatino Linotype" w:hAnsi="Palatino Linotype" w:eastAsia="Palatino Linotype" w:cs="Palatino Linotype"/>
          <w:color w:val="000000" w:themeColor="text1"/>
          <w:sz w:val="24"/>
          <w:szCs w:val="24"/>
        </w:rPr>
        <w:footnoteReference w:id="25"/>
      </w:r>
      <w:r w:rsidR="007B17EC">
        <w:rPr>
          <w:rFonts w:ascii="Palatino Linotype" w:hAnsi="Palatino Linotype" w:eastAsia="Palatino Linotype" w:cs="Palatino Linotype"/>
          <w:color w:val="000000" w:themeColor="text1"/>
          <w:sz w:val="24"/>
          <w:szCs w:val="24"/>
        </w:rPr>
        <w:t xml:space="preserve"> Regarding Question </w:t>
      </w:r>
      <w:r w:rsidR="008438E4">
        <w:rPr>
          <w:rFonts w:ascii="Palatino Linotype" w:hAnsi="Palatino Linotype" w:eastAsia="Palatino Linotype" w:cs="Palatino Linotype"/>
          <w:color w:val="000000" w:themeColor="text1"/>
          <w:sz w:val="24"/>
          <w:szCs w:val="24"/>
        </w:rPr>
        <w:t xml:space="preserve">8, they </w:t>
      </w:r>
      <w:r w:rsidR="00E048F0">
        <w:rPr>
          <w:rFonts w:ascii="Palatino Linotype" w:hAnsi="Palatino Linotype" w:eastAsia="Palatino Linotype" w:cs="Palatino Linotype"/>
          <w:color w:val="000000" w:themeColor="text1"/>
          <w:sz w:val="24"/>
          <w:szCs w:val="24"/>
        </w:rPr>
        <w:t>state that i</w:t>
      </w:r>
      <w:r w:rsidRPr="00E048F0" w:rsidR="00E048F0">
        <w:rPr>
          <w:rFonts w:ascii="Palatino Linotype" w:hAnsi="Palatino Linotype" w:eastAsia="Palatino Linotype" w:cs="Palatino Linotype"/>
          <w:color w:val="000000" w:themeColor="text1"/>
          <w:sz w:val="24"/>
          <w:szCs w:val="24"/>
        </w:rPr>
        <w:t xml:space="preserve">f a project has multiple phases, </w:t>
      </w:r>
      <w:r w:rsidR="00E048F0">
        <w:rPr>
          <w:rFonts w:ascii="Palatino Linotype" w:hAnsi="Palatino Linotype" w:eastAsia="Palatino Linotype" w:cs="Palatino Linotype"/>
          <w:color w:val="000000" w:themeColor="text1"/>
          <w:sz w:val="24"/>
          <w:szCs w:val="24"/>
        </w:rPr>
        <w:t>“</w:t>
      </w:r>
      <w:r w:rsidRPr="00E048F0" w:rsidR="00E048F0">
        <w:rPr>
          <w:rFonts w:ascii="Palatino Linotype" w:hAnsi="Palatino Linotype" w:eastAsia="Palatino Linotype" w:cs="Palatino Linotype"/>
          <w:color w:val="000000" w:themeColor="text1"/>
          <w:sz w:val="24"/>
          <w:szCs w:val="24"/>
        </w:rPr>
        <w:t>it is possible for each phase to be considered its own project, but only if the applicant identifies this at the time of application and only if the smallest possible phase requested is based on a building/site address and not meters.</w:t>
      </w:r>
      <w:r w:rsidR="00E048F0">
        <w:rPr>
          <w:rFonts w:ascii="Palatino Linotype" w:hAnsi="Palatino Linotype" w:eastAsia="Palatino Linotype" w:cs="Palatino Linotype"/>
          <w:color w:val="000000" w:themeColor="text1"/>
          <w:sz w:val="24"/>
          <w:szCs w:val="24"/>
        </w:rPr>
        <w:t>”</w:t>
      </w:r>
      <w:r w:rsidR="00E048F0">
        <w:rPr>
          <w:rStyle w:val="FootnoteReference"/>
          <w:rFonts w:ascii="Palatino Linotype" w:hAnsi="Palatino Linotype" w:eastAsia="Palatino Linotype" w:cs="Palatino Linotype"/>
          <w:color w:val="000000" w:themeColor="text1"/>
          <w:sz w:val="24"/>
          <w:szCs w:val="24"/>
        </w:rPr>
        <w:footnoteReference w:id="26"/>
      </w:r>
      <w:r w:rsidR="00E048F0">
        <w:rPr>
          <w:rFonts w:ascii="Palatino Linotype" w:hAnsi="Palatino Linotype" w:eastAsia="Palatino Linotype" w:cs="Palatino Linotype"/>
          <w:color w:val="000000" w:themeColor="text1"/>
          <w:sz w:val="24"/>
          <w:szCs w:val="24"/>
        </w:rPr>
        <w:t xml:space="preserve"> Regarding Question </w:t>
      </w:r>
      <w:r w:rsidR="001C70B6">
        <w:rPr>
          <w:rFonts w:ascii="Palatino Linotype" w:hAnsi="Palatino Linotype" w:eastAsia="Palatino Linotype" w:cs="Palatino Linotype"/>
          <w:color w:val="000000" w:themeColor="text1"/>
          <w:sz w:val="24"/>
          <w:szCs w:val="24"/>
        </w:rPr>
        <w:t xml:space="preserve">9, PG&amp;E </w:t>
      </w:r>
      <w:r w:rsidR="009E73DD">
        <w:rPr>
          <w:rFonts w:ascii="Palatino Linotype" w:hAnsi="Palatino Linotype" w:eastAsia="Palatino Linotype" w:cs="Palatino Linotype"/>
          <w:color w:val="000000" w:themeColor="text1"/>
          <w:sz w:val="24"/>
          <w:szCs w:val="24"/>
        </w:rPr>
        <w:t xml:space="preserve">reiterates the same concern expressed in response to Question 5. Regarding Question 10, they </w:t>
      </w:r>
      <w:r w:rsidR="005B3F31">
        <w:rPr>
          <w:rFonts w:ascii="Palatino Linotype" w:hAnsi="Palatino Linotype" w:eastAsia="Palatino Linotype" w:cs="Palatino Linotype"/>
          <w:color w:val="000000" w:themeColor="text1"/>
          <w:sz w:val="24"/>
          <w:szCs w:val="24"/>
        </w:rPr>
        <w:t>note that e</w:t>
      </w:r>
      <w:r w:rsidRPr="005B3F31" w:rsidR="005B3F31">
        <w:rPr>
          <w:rFonts w:ascii="Palatino Linotype" w:hAnsi="Palatino Linotype" w:eastAsia="Palatino Linotype" w:cs="Palatino Linotype"/>
          <w:color w:val="000000" w:themeColor="text1"/>
          <w:sz w:val="24"/>
          <w:szCs w:val="24"/>
        </w:rPr>
        <w:t>ach application submitted can generate multiple projects</w:t>
      </w:r>
      <w:r w:rsidR="00003F56">
        <w:rPr>
          <w:rFonts w:ascii="Palatino Linotype" w:hAnsi="Palatino Linotype" w:eastAsia="Palatino Linotype" w:cs="Palatino Linotype"/>
          <w:color w:val="000000" w:themeColor="text1"/>
          <w:sz w:val="24"/>
          <w:szCs w:val="24"/>
        </w:rPr>
        <w:t xml:space="preserve"> and “</w:t>
      </w:r>
      <w:r w:rsidRPr="00003F56" w:rsidR="00003F56">
        <w:rPr>
          <w:rFonts w:ascii="Palatino Linotype" w:hAnsi="Palatino Linotype" w:eastAsia="Palatino Linotype" w:cs="Palatino Linotype"/>
          <w:color w:val="000000" w:themeColor="text1"/>
          <w:sz w:val="24"/>
          <w:szCs w:val="24"/>
        </w:rPr>
        <w:t>recommend that the minimum sized project be a building/site address</w:t>
      </w:r>
      <w:r w:rsidR="00003F56">
        <w:rPr>
          <w:rFonts w:ascii="Palatino Linotype" w:hAnsi="Palatino Linotype" w:eastAsia="Palatino Linotype" w:cs="Palatino Linotype"/>
          <w:color w:val="000000" w:themeColor="text1"/>
          <w:sz w:val="24"/>
          <w:szCs w:val="24"/>
        </w:rPr>
        <w:t>.”</w:t>
      </w:r>
      <w:r w:rsidR="008177FB">
        <w:rPr>
          <w:rStyle w:val="FootnoteReference"/>
          <w:rFonts w:ascii="Palatino Linotype" w:hAnsi="Palatino Linotype" w:eastAsia="Palatino Linotype" w:cs="Palatino Linotype"/>
          <w:color w:val="000000" w:themeColor="text1"/>
          <w:sz w:val="24"/>
          <w:szCs w:val="24"/>
        </w:rPr>
        <w:footnoteReference w:id="27"/>
      </w:r>
      <w:r w:rsidR="00003F56">
        <w:rPr>
          <w:rFonts w:ascii="Palatino Linotype" w:hAnsi="Palatino Linotype" w:eastAsia="Palatino Linotype" w:cs="Palatino Linotype"/>
          <w:color w:val="000000" w:themeColor="text1"/>
          <w:sz w:val="24"/>
          <w:szCs w:val="24"/>
        </w:rPr>
        <w:t xml:space="preserve"> Regarding Question</w:t>
      </w:r>
      <w:r w:rsidR="008177FB">
        <w:rPr>
          <w:rFonts w:ascii="Palatino Linotype" w:hAnsi="Palatino Linotype" w:eastAsia="Palatino Linotype" w:cs="Palatino Linotype"/>
          <w:color w:val="000000" w:themeColor="text1"/>
          <w:sz w:val="24"/>
          <w:szCs w:val="24"/>
        </w:rPr>
        <w:t xml:space="preserve"> 11, PG&amp;E </w:t>
      </w:r>
      <w:r w:rsidR="002075AA">
        <w:rPr>
          <w:rFonts w:ascii="Palatino Linotype" w:hAnsi="Palatino Linotype" w:eastAsia="Palatino Linotype" w:cs="Palatino Linotype"/>
          <w:color w:val="000000" w:themeColor="text1"/>
          <w:sz w:val="24"/>
          <w:szCs w:val="24"/>
        </w:rPr>
        <w:t>states their belief “</w:t>
      </w:r>
      <w:r w:rsidRPr="002075AA" w:rsidR="002075AA">
        <w:rPr>
          <w:rFonts w:ascii="Palatino Linotype" w:hAnsi="Palatino Linotype" w:eastAsia="Palatino Linotype" w:cs="Palatino Linotype"/>
          <w:color w:val="000000" w:themeColor="text1"/>
          <w:sz w:val="24"/>
          <w:szCs w:val="24"/>
        </w:rPr>
        <w:t>the definition of mixed fuel should be determined on whether the main and/or service has been pressurized, regardless of if the service has been stubbed or not</w:t>
      </w:r>
      <w:r w:rsidR="002075AA">
        <w:rPr>
          <w:rFonts w:ascii="Palatino Linotype" w:hAnsi="Palatino Linotype" w:eastAsia="Palatino Linotype" w:cs="Palatino Linotype"/>
          <w:color w:val="000000" w:themeColor="text1"/>
          <w:sz w:val="24"/>
          <w:szCs w:val="24"/>
        </w:rPr>
        <w:t>”</w:t>
      </w:r>
      <w:r w:rsidR="006F394C">
        <w:rPr>
          <w:rStyle w:val="FootnoteReference"/>
          <w:rFonts w:ascii="Palatino Linotype" w:hAnsi="Palatino Linotype" w:eastAsia="Palatino Linotype" w:cs="Palatino Linotype"/>
          <w:color w:val="000000" w:themeColor="text1"/>
          <w:sz w:val="24"/>
          <w:szCs w:val="24"/>
        </w:rPr>
        <w:footnoteReference w:id="28"/>
      </w:r>
      <w:r w:rsidR="002075AA">
        <w:rPr>
          <w:rFonts w:ascii="Palatino Linotype" w:hAnsi="Palatino Linotype" w:eastAsia="Palatino Linotype" w:cs="Palatino Linotype"/>
          <w:color w:val="000000" w:themeColor="text1"/>
          <w:sz w:val="24"/>
          <w:szCs w:val="24"/>
        </w:rPr>
        <w:t xml:space="preserve"> and </w:t>
      </w:r>
      <w:r w:rsidR="007A3534">
        <w:rPr>
          <w:rFonts w:ascii="Palatino Linotype" w:hAnsi="Palatino Linotype" w:eastAsia="Palatino Linotype" w:cs="Palatino Linotype"/>
          <w:color w:val="000000" w:themeColor="text1"/>
          <w:sz w:val="24"/>
          <w:szCs w:val="24"/>
        </w:rPr>
        <w:t>that the build-out of gas infrastructure should not qualify a building as mixed-fuel if</w:t>
      </w:r>
      <w:r w:rsidR="00CA1B84">
        <w:rPr>
          <w:rFonts w:ascii="Palatino Linotype" w:hAnsi="Palatino Linotype" w:eastAsia="Palatino Linotype" w:cs="Palatino Linotype"/>
          <w:color w:val="000000" w:themeColor="text1"/>
          <w:sz w:val="24"/>
          <w:szCs w:val="24"/>
        </w:rPr>
        <w:t xml:space="preserve"> that gas infrastructure is providing backup generation for an otherwise all-electric </w:t>
      </w:r>
      <w:r w:rsidR="009D1CF1">
        <w:rPr>
          <w:rFonts w:ascii="Palatino Linotype" w:hAnsi="Palatino Linotype" w:eastAsia="Palatino Linotype" w:cs="Palatino Linotype"/>
          <w:color w:val="000000" w:themeColor="text1"/>
          <w:sz w:val="24"/>
          <w:szCs w:val="24"/>
        </w:rPr>
        <w:t>building.</w:t>
      </w:r>
      <w:r w:rsidR="00157765">
        <w:rPr>
          <w:rFonts w:ascii="Palatino Linotype" w:hAnsi="Palatino Linotype" w:eastAsia="Palatino Linotype" w:cs="Palatino Linotype"/>
          <w:color w:val="000000" w:themeColor="text1"/>
          <w:sz w:val="24"/>
          <w:szCs w:val="24"/>
        </w:rPr>
        <w:t xml:space="preserve"> Regarding both Question </w:t>
      </w:r>
      <w:r w:rsidR="00212050">
        <w:rPr>
          <w:rFonts w:ascii="Palatino Linotype" w:hAnsi="Palatino Linotype" w:eastAsia="Palatino Linotype" w:cs="Palatino Linotype"/>
          <w:color w:val="000000" w:themeColor="text1"/>
          <w:sz w:val="24"/>
          <w:szCs w:val="24"/>
        </w:rPr>
        <w:t xml:space="preserve">13 and Question 14, they </w:t>
      </w:r>
      <w:r w:rsidR="00F83AC6">
        <w:rPr>
          <w:rFonts w:ascii="Palatino Linotype" w:hAnsi="Palatino Linotype" w:eastAsia="Palatino Linotype" w:cs="Palatino Linotype"/>
          <w:color w:val="000000" w:themeColor="text1"/>
          <w:sz w:val="24"/>
          <w:szCs w:val="24"/>
        </w:rPr>
        <w:t>“</w:t>
      </w:r>
      <w:r w:rsidRPr="00F83AC6" w:rsidR="00F83AC6">
        <w:rPr>
          <w:rFonts w:ascii="Palatino Linotype" w:hAnsi="Palatino Linotype" w:eastAsia="Palatino Linotype" w:cs="Palatino Linotype"/>
          <w:color w:val="000000" w:themeColor="text1"/>
          <w:sz w:val="24"/>
          <w:szCs w:val="24"/>
        </w:rPr>
        <w:t xml:space="preserve">recommend that both gas and electric projects need to be paid and signed by July 1, </w:t>
      </w:r>
      <w:proofErr w:type="gramStart"/>
      <w:r w:rsidRPr="00F83AC6" w:rsidR="00F83AC6">
        <w:rPr>
          <w:rFonts w:ascii="Palatino Linotype" w:hAnsi="Palatino Linotype" w:eastAsia="Palatino Linotype" w:cs="Palatino Linotype"/>
          <w:color w:val="000000" w:themeColor="text1"/>
          <w:sz w:val="24"/>
          <w:szCs w:val="24"/>
        </w:rPr>
        <w:t>2024</w:t>
      </w:r>
      <w:proofErr w:type="gramEnd"/>
      <w:r w:rsidRPr="00F83AC6" w:rsidR="00F83AC6">
        <w:rPr>
          <w:rFonts w:ascii="Palatino Linotype" w:hAnsi="Palatino Linotype" w:eastAsia="Palatino Linotype" w:cs="Palatino Linotype"/>
          <w:color w:val="000000" w:themeColor="text1"/>
          <w:sz w:val="24"/>
          <w:szCs w:val="24"/>
        </w:rPr>
        <w:t xml:space="preserve"> to maintain electric line subsidies</w:t>
      </w:r>
      <w:r w:rsidR="00F83AC6">
        <w:rPr>
          <w:rFonts w:ascii="Palatino Linotype" w:hAnsi="Palatino Linotype" w:eastAsia="Palatino Linotype" w:cs="Palatino Linotype"/>
          <w:color w:val="000000" w:themeColor="text1"/>
          <w:sz w:val="24"/>
          <w:szCs w:val="24"/>
        </w:rPr>
        <w:t>.”</w:t>
      </w:r>
      <w:r w:rsidR="00F83AC6">
        <w:rPr>
          <w:rStyle w:val="FootnoteReference"/>
          <w:rFonts w:ascii="Palatino Linotype" w:hAnsi="Palatino Linotype" w:eastAsia="Palatino Linotype" w:cs="Palatino Linotype"/>
          <w:color w:val="000000" w:themeColor="text1"/>
          <w:sz w:val="24"/>
          <w:szCs w:val="24"/>
        </w:rPr>
        <w:footnoteReference w:id="29"/>
      </w:r>
    </w:p>
    <w:p w:rsidR="00802CBE" w:rsidP="03AB5880" w:rsidRDefault="00802CBE" w14:paraId="4E9554B7" w14:textId="77777777">
      <w:pPr>
        <w:spacing w:after="0" w:line="276" w:lineRule="auto"/>
        <w:rPr>
          <w:rFonts w:ascii="Palatino Linotype" w:hAnsi="Palatino Linotype" w:eastAsia="Palatino Linotype" w:cs="Palatino Linotype"/>
          <w:color w:val="000000" w:themeColor="text1"/>
          <w:sz w:val="24"/>
          <w:szCs w:val="24"/>
        </w:rPr>
      </w:pPr>
    </w:p>
    <w:p w:rsidR="00802CBE" w:rsidP="03AB5880" w:rsidRDefault="00802CBE" w14:paraId="51DFD841" w14:textId="77777777">
      <w:pPr>
        <w:spacing w:after="0" w:line="276" w:lineRule="auto"/>
        <w:rPr>
          <w:rFonts w:ascii="Palatino Linotype" w:hAnsi="Palatino Linotype" w:eastAsia="Palatino Linotype" w:cs="Palatino Linotype"/>
          <w:color w:val="000000" w:themeColor="text1"/>
          <w:sz w:val="24"/>
          <w:szCs w:val="24"/>
        </w:rPr>
      </w:pPr>
      <w:r w:rsidRPr="00802CBE">
        <w:rPr>
          <w:rFonts w:ascii="Palatino Linotype" w:hAnsi="Palatino Linotype" w:eastAsia="Palatino Linotype" w:cs="Palatino Linotype"/>
          <w:color w:val="000000" w:themeColor="text1"/>
          <w:sz w:val="24"/>
          <w:szCs w:val="24"/>
        </w:rPr>
        <w:t>These comments are addressed in the Discussion section of this Final Resolution</w:t>
      </w:r>
      <w:r w:rsidR="00C40170">
        <w:rPr>
          <w:rFonts w:ascii="Palatino Linotype" w:hAnsi="Palatino Linotype" w:eastAsia="Palatino Linotype" w:cs="Palatino Linotype"/>
          <w:color w:val="000000" w:themeColor="text1"/>
          <w:sz w:val="24"/>
          <w:szCs w:val="24"/>
        </w:rPr>
        <w:t>,</w:t>
      </w:r>
      <w:r w:rsidRPr="00802CBE">
        <w:rPr>
          <w:rFonts w:ascii="Palatino Linotype" w:hAnsi="Palatino Linotype" w:eastAsia="Palatino Linotype" w:cs="Palatino Linotype"/>
          <w:color w:val="000000" w:themeColor="text1"/>
          <w:sz w:val="24"/>
          <w:szCs w:val="24"/>
        </w:rPr>
        <w:t xml:space="preserve"> and corresponding changes have </w:t>
      </w:r>
      <w:r w:rsidR="0029321D">
        <w:rPr>
          <w:rFonts w:ascii="Palatino Linotype" w:hAnsi="Palatino Linotype" w:eastAsia="Palatino Linotype" w:cs="Palatino Linotype"/>
          <w:color w:val="000000" w:themeColor="text1"/>
          <w:sz w:val="24"/>
          <w:szCs w:val="24"/>
        </w:rPr>
        <w:t xml:space="preserve">been </w:t>
      </w:r>
      <w:r w:rsidRPr="00802CBE">
        <w:rPr>
          <w:rFonts w:ascii="Palatino Linotype" w:hAnsi="Palatino Linotype" w:eastAsia="Palatino Linotype" w:cs="Palatino Linotype"/>
          <w:color w:val="000000" w:themeColor="text1"/>
          <w:sz w:val="24"/>
          <w:szCs w:val="24"/>
        </w:rPr>
        <w:t>made in other sections.</w:t>
      </w:r>
    </w:p>
    <w:p w:rsidR="00D67CBE" w:rsidP="48582E28" w:rsidRDefault="78034CC9" w14:paraId="13782569" w14:textId="77777777">
      <w:pPr>
        <w:pStyle w:val="Heading1"/>
        <w:spacing w:before="360" w:after="240" w:line="240" w:lineRule="auto"/>
        <w:rPr>
          <w:rFonts w:ascii="Palatino Linotype" w:hAnsi="Palatino Linotype" w:eastAsia="Palatino Linotype" w:cs="Palatino Linotype"/>
          <w:b/>
          <w:bCs/>
          <w:color w:val="000000" w:themeColor="text1"/>
          <w:sz w:val="24"/>
          <w:szCs w:val="24"/>
        </w:rPr>
      </w:pPr>
      <w:r w:rsidRPr="6AAD0429">
        <w:rPr>
          <w:rFonts w:ascii="Palatino Linotype" w:hAnsi="Palatino Linotype" w:eastAsia="Palatino Linotype" w:cs="Palatino Linotype"/>
          <w:b/>
          <w:bCs/>
          <w:color w:val="000000" w:themeColor="text1"/>
          <w:sz w:val="24"/>
          <w:szCs w:val="24"/>
          <w:u w:val="single"/>
        </w:rPr>
        <w:t>FINDINGS</w:t>
      </w:r>
    </w:p>
    <w:p w:rsidR="23E35778" w:rsidP="03AB5880" w:rsidRDefault="2ED5AE4D" w14:paraId="033FE0ED" w14:textId="77777777">
      <w:pPr>
        <w:pStyle w:val="ListParagraph"/>
        <w:numPr>
          <w:ilvl w:val="0"/>
          <w:numId w:val="29"/>
        </w:numPr>
        <w:spacing w:before="60" w:after="60" w:line="240" w:lineRule="auto"/>
        <w:rPr>
          <w:rFonts w:ascii="Palatino Linotype" w:hAnsi="Palatino Linotype" w:eastAsia="Palatino Linotype" w:cs="Palatino Linotype"/>
          <w:color w:val="000000" w:themeColor="text1"/>
          <w:sz w:val="24"/>
          <w:szCs w:val="24"/>
        </w:rPr>
      </w:pPr>
      <w:r w:rsidRPr="03AB5880">
        <w:rPr>
          <w:rFonts w:ascii="Palatino Linotype" w:hAnsi="Palatino Linotype" w:eastAsia="Palatino Linotype" w:cs="Palatino Linotype"/>
          <w:color w:val="000000" w:themeColor="text1"/>
          <w:sz w:val="24"/>
          <w:szCs w:val="24"/>
        </w:rPr>
        <w:t>On July 9, 2024, SCE</w:t>
      </w:r>
      <w:r w:rsidRPr="03AB5880" w:rsidR="7DDBC02F">
        <w:rPr>
          <w:rFonts w:ascii="Palatino Linotype" w:hAnsi="Palatino Linotype" w:eastAsia="Palatino Linotype" w:cs="Palatino Linotype"/>
          <w:color w:val="000000" w:themeColor="text1"/>
          <w:sz w:val="24"/>
          <w:szCs w:val="24"/>
        </w:rPr>
        <w:t>,</w:t>
      </w:r>
      <w:r w:rsidRPr="03AB5880">
        <w:rPr>
          <w:rFonts w:ascii="Palatino Linotype" w:hAnsi="Palatino Linotype" w:eastAsia="Palatino Linotype" w:cs="Palatino Linotype"/>
          <w:color w:val="000000" w:themeColor="text1"/>
          <w:sz w:val="24"/>
          <w:szCs w:val="24"/>
        </w:rPr>
        <w:t xml:space="preserve"> on behalf of itself, PG&amp;E</w:t>
      </w:r>
      <w:r w:rsidR="00F63611">
        <w:rPr>
          <w:rFonts w:ascii="Palatino Linotype" w:hAnsi="Palatino Linotype" w:eastAsia="Palatino Linotype" w:cs="Palatino Linotype"/>
          <w:color w:val="000000" w:themeColor="text1"/>
          <w:sz w:val="24"/>
          <w:szCs w:val="24"/>
        </w:rPr>
        <w:t>,</w:t>
      </w:r>
      <w:r w:rsidRPr="03AB5880">
        <w:rPr>
          <w:rFonts w:ascii="Palatino Linotype" w:hAnsi="Palatino Linotype" w:eastAsia="Palatino Linotype" w:cs="Palatino Linotype"/>
          <w:color w:val="000000" w:themeColor="text1"/>
          <w:sz w:val="24"/>
          <w:szCs w:val="24"/>
        </w:rPr>
        <w:t xml:space="preserve"> and SDG&amp;E filed </w:t>
      </w:r>
      <w:r w:rsidR="009E374A">
        <w:rPr>
          <w:rFonts w:ascii="Palatino Linotype" w:hAnsi="Palatino Linotype" w:eastAsia="Palatino Linotype" w:cs="Palatino Linotype"/>
          <w:color w:val="000000" w:themeColor="text1"/>
          <w:sz w:val="24"/>
          <w:szCs w:val="24"/>
        </w:rPr>
        <w:t>AL</w:t>
      </w:r>
      <w:r w:rsidRPr="03AB5880" w:rsidR="158EF821">
        <w:rPr>
          <w:rFonts w:ascii="Palatino Linotype" w:hAnsi="Palatino Linotype" w:eastAsia="Palatino Linotype" w:cs="Palatino Linotype"/>
          <w:color w:val="000000" w:themeColor="text1"/>
          <w:sz w:val="24"/>
          <w:szCs w:val="24"/>
        </w:rPr>
        <w:t xml:space="preserve"> 5331-E, </w:t>
      </w:r>
      <w:r w:rsidR="00074D84">
        <w:rPr>
          <w:rFonts w:ascii="Palatino Linotype" w:hAnsi="Palatino Linotype" w:eastAsia="Palatino Linotype" w:cs="Palatino Linotype"/>
          <w:color w:val="000000" w:themeColor="text1"/>
          <w:sz w:val="24"/>
          <w:szCs w:val="24"/>
        </w:rPr>
        <w:br/>
      </w:r>
      <w:r w:rsidR="009E374A">
        <w:rPr>
          <w:rFonts w:ascii="Palatino Linotype" w:hAnsi="Palatino Linotype" w:eastAsia="Palatino Linotype" w:cs="Palatino Linotype"/>
          <w:color w:val="000000" w:themeColor="text1"/>
          <w:sz w:val="24"/>
          <w:szCs w:val="24"/>
        </w:rPr>
        <w:t xml:space="preserve">AL </w:t>
      </w:r>
      <w:r w:rsidRPr="03AB5880" w:rsidR="158EF821">
        <w:rPr>
          <w:rFonts w:ascii="Palatino Linotype" w:hAnsi="Palatino Linotype" w:eastAsia="Palatino Linotype" w:cs="Palatino Linotype"/>
          <w:color w:val="000000" w:themeColor="text1"/>
          <w:sz w:val="24"/>
          <w:szCs w:val="24"/>
        </w:rPr>
        <w:t xml:space="preserve">7320-E, </w:t>
      </w:r>
      <w:r w:rsidRPr="03AB5880" w:rsidR="5F0AD1E4">
        <w:rPr>
          <w:rFonts w:ascii="Palatino Linotype" w:hAnsi="Palatino Linotype" w:eastAsia="Palatino Linotype" w:cs="Palatino Linotype"/>
          <w:color w:val="000000" w:themeColor="text1"/>
          <w:sz w:val="24"/>
          <w:szCs w:val="24"/>
        </w:rPr>
        <w:t xml:space="preserve">and </w:t>
      </w:r>
      <w:r w:rsidR="009E374A">
        <w:rPr>
          <w:rFonts w:ascii="Palatino Linotype" w:hAnsi="Palatino Linotype" w:eastAsia="Palatino Linotype" w:cs="Palatino Linotype"/>
          <w:color w:val="000000" w:themeColor="text1"/>
          <w:sz w:val="24"/>
          <w:szCs w:val="24"/>
        </w:rPr>
        <w:t xml:space="preserve">AL </w:t>
      </w:r>
      <w:r w:rsidRPr="03AB5880" w:rsidR="158EF821">
        <w:rPr>
          <w:rFonts w:ascii="Palatino Linotype" w:hAnsi="Palatino Linotype" w:eastAsia="Palatino Linotype" w:cs="Palatino Linotype"/>
          <w:color w:val="000000" w:themeColor="text1"/>
          <w:sz w:val="24"/>
          <w:szCs w:val="24"/>
        </w:rPr>
        <w:t>4468-E</w:t>
      </w:r>
      <w:r w:rsidRPr="03AB5880">
        <w:rPr>
          <w:rFonts w:ascii="Palatino Linotype" w:hAnsi="Palatino Linotype" w:eastAsia="Palatino Linotype" w:cs="Palatino Linotype"/>
          <w:color w:val="000000" w:themeColor="text1"/>
          <w:sz w:val="24"/>
          <w:szCs w:val="24"/>
        </w:rPr>
        <w:t xml:space="preserve"> </w:t>
      </w:r>
      <w:r w:rsidRPr="03AB5880" w:rsidR="2139AF92">
        <w:rPr>
          <w:rFonts w:ascii="Palatino Linotype" w:hAnsi="Palatino Linotype" w:eastAsia="Palatino Linotype" w:cs="Palatino Linotype"/>
          <w:color w:val="000000" w:themeColor="text1"/>
          <w:sz w:val="24"/>
          <w:szCs w:val="24"/>
        </w:rPr>
        <w:t xml:space="preserve">on Joint Utility Request for Clarification on Phase 3B </w:t>
      </w:r>
      <w:r w:rsidRPr="03AB5880" w:rsidR="2F088DFD">
        <w:rPr>
          <w:rFonts w:ascii="Palatino Linotype" w:hAnsi="Palatino Linotype" w:eastAsia="Palatino Linotype" w:cs="Palatino Linotype"/>
          <w:color w:val="000000" w:themeColor="text1"/>
          <w:sz w:val="24"/>
          <w:szCs w:val="24"/>
        </w:rPr>
        <w:t>D</w:t>
      </w:r>
      <w:r w:rsidRPr="03AB5880" w:rsidR="2139AF92">
        <w:rPr>
          <w:rFonts w:ascii="Palatino Linotype" w:hAnsi="Palatino Linotype" w:eastAsia="Palatino Linotype" w:cs="Palatino Linotype"/>
          <w:color w:val="000000" w:themeColor="text1"/>
          <w:sz w:val="24"/>
          <w:szCs w:val="24"/>
        </w:rPr>
        <w:t>ecision in Building Decarbonization Rulemaking</w:t>
      </w:r>
      <w:r w:rsidRPr="03AB5880" w:rsidR="16FCC7AF">
        <w:rPr>
          <w:rFonts w:ascii="Palatino Linotype" w:hAnsi="Palatino Linotype" w:eastAsia="Palatino Linotype" w:cs="Palatino Linotype"/>
          <w:color w:val="000000" w:themeColor="text1"/>
          <w:sz w:val="24"/>
          <w:szCs w:val="24"/>
        </w:rPr>
        <w:t>. Energy Division Staff suspended the advice letter</w:t>
      </w:r>
      <w:r w:rsidR="00B22F30">
        <w:rPr>
          <w:rFonts w:ascii="Palatino Linotype" w:hAnsi="Palatino Linotype" w:eastAsia="Palatino Linotype" w:cs="Palatino Linotype"/>
          <w:color w:val="000000" w:themeColor="text1"/>
          <w:sz w:val="24"/>
          <w:szCs w:val="24"/>
        </w:rPr>
        <w:t>s</w:t>
      </w:r>
      <w:r w:rsidRPr="03AB5880" w:rsidR="16FCC7AF">
        <w:rPr>
          <w:rFonts w:ascii="Palatino Linotype" w:hAnsi="Palatino Linotype" w:eastAsia="Palatino Linotype" w:cs="Palatino Linotype"/>
          <w:color w:val="000000" w:themeColor="text1"/>
          <w:sz w:val="24"/>
          <w:szCs w:val="24"/>
        </w:rPr>
        <w:t xml:space="preserve"> on Ju</w:t>
      </w:r>
      <w:r w:rsidRPr="03AB5880" w:rsidR="6380EEB3">
        <w:rPr>
          <w:rFonts w:ascii="Palatino Linotype" w:hAnsi="Palatino Linotype" w:eastAsia="Palatino Linotype" w:cs="Palatino Linotype"/>
          <w:color w:val="000000" w:themeColor="text1"/>
          <w:sz w:val="24"/>
          <w:szCs w:val="24"/>
        </w:rPr>
        <w:t xml:space="preserve">ly 15, </w:t>
      </w:r>
      <w:r w:rsidRPr="03AB5880" w:rsidR="09339121">
        <w:rPr>
          <w:rFonts w:ascii="Palatino Linotype" w:hAnsi="Palatino Linotype" w:eastAsia="Palatino Linotype" w:cs="Palatino Linotype"/>
          <w:color w:val="000000" w:themeColor="text1"/>
          <w:sz w:val="24"/>
          <w:szCs w:val="24"/>
        </w:rPr>
        <w:t>2024,</w:t>
      </w:r>
      <w:r w:rsidRPr="03AB5880" w:rsidR="6380EEB3">
        <w:rPr>
          <w:rFonts w:ascii="Palatino Linotype" w:hAnsi="Palatino Linotype" w:eastAsia="Palatino Linotype" w:cs="Palatino Linotype"/>
          <w:color w:val="000000" w:themeColor="text1"/>
          <w:sz w:val="24"/>
          <w:szCs w:val="24"/>
        </w:rPr>
        <w:t xml:space="preserve"> as the advice letter did</w:t>
      </w:r>
      <w:r w:rsidRPr="03AB5880" w:rsidR="51616D21">
        <w:rPr>
          <w:rFonts w:ascii="Palatino Linotype" w:hAnsi="Palatino Linotype" w:eastAsia="Palatino Linotype" w:cs="Palatino Linotype"/>
          <w:color w:val="000000" w:themeColor="text1"/>
          <w:sz w:val="24"/>
          <w:szCs w:val="24"/>
        </w:rPr>
        <w:t xml:space="preserve"> </w:t>
      </w:r>
      <w:r w:rsidRPr="03AB5880" w:rsidR="6380EEB3">
        <w:rPr>
          <w:rFonts w:ascii="Palatino Linotype" w:hAnsi="Palatino Linotype" w:eastAsia="Palatino Linotype" w:cs="Palatino Linotype"/>
          <w:color w:val="000000" w:themeColor="text1"/>
          <w:sz w:val="24"/>
          <w:szCs w:val="24"/>
        </w:rPr>
        <w:t xml:space="preserve">not provide any </w:t>
      </w:r>
      <w:r w:rsidRPr="03AB5880" w:rsidR="02461404">
        <w:rPr>
          <w:rFonts w:ascii="Palatino Linotype" w:hAnsi="Palatino Linotype" w:eastAsia="Palatino Linotype" w:cs="Palatino Linotype"/>
          <w:color w:val="000000" w:themeColor="text1"/>
          <w:sz w:val="24"/>
          <w:szCs w:val="24"/>
        </w:rPr>
        <w:t>solutions</w:t>
      </w:r>
      <w:r w:rsidRPr="03AB5880" w:rsidR="6380EEB3">
        <w:rPr>
          <w:rFonts w:ascii="Palatino Linotype" w:hAnsi="Palatino Linotype" w:eastAsia="Palatino Linotype" w:cs="Palatino Linotype"/>
          <w:color w:val="000000" w:themeColor="text1"/>
          <w:sz w:val="24"/>
          <w:szCs w:val="24"/>
        </w:rPr>
        <w:t>.</w:t>
      </w:r>
    </w:p>
    <w:p w:rsidR="00D67CBE" w:rsidP="6AAD0429" w:rsidRDefault="0C2495C1" w14:paraId="44A484EB" w14:textId="77777777">
      <w:pPr>
        <w:pStyle w:val="ListParagraph"/>
        <w:numPr>
          <w:ilvl w:val="0"/>
          <w:numId w:val="29"/>
        </w:numPr>
        <w:spacing w:before="60" w:after="60" w:line="240"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The </w:t>
      </w:r>
      <w:r w:rsidR="00F63611">
        <w:rPr>
          <w:rFonts w:ascii="Palatino Linotype" w:hAnsi="Palatino Linotype" w:eastAsia="Palatino Linotype" w:cs="Palatino Linotype"/>
          <w:color w:val="000000" w:themeColor="text1"/>
          <w:sz w:val="24"/>
          <w:szCs w:val="24"/>
        </w:rPr>
        <w:t>A</w:t>
      </w:r>
      <w:r w:rsidR="00073788">
        <w:rPr>
          <w:rFonts w:ascii="Palatino Linotype" w:hAnsi="Palatino Linotype" w:eastAsia="Palatino Linotype" w:cs="Palatino Linotype"/>
          <w:color w:val="000000" w:themeColor="text1"/>
          <w:sz w:val="24"/>
          <w:szCs w:val="24"/>
        </w:rPr>
        <w:t xml:space="preserve">dvice </w:t>
      </w:r>
      <w:r w:rsidR="00F63611">
        <w:rPr>
          <w:rFonts w:ascii="Palatino Linotype" w:hAnsi="Palatino Linotype" w:eastAsia="Palatino Linotype" w:cs="Palatino Linotype"/>
          <w:color w:val="000000" w:themeColor="text1"/>
          <w:sz w:val="24"/>
          <w:szCs w:val="24"/>
        </w:rPr>
        <w:t>L</w:t>
      </w:r>
      <w:r w:rsidR="00073788">
        <w:rPr>
          <w:rFonts w:ascii="Palatino Linotype" w:hAnsi="Palatino Linotype" w:eastAsia="Palatino Linotype" w:cs="Palatino Linotype"/>
          <w:color w:val="000000" w:themeColor="text1"/>
          <w:sz w:val="24"/>
          <w:szCs w:val="24"/>
        </w:rPr>
        <w:t>etter</w:t>
      </w:r>
      <w:r w:rsidR="00FA0264">
        <w:rPr>
          <w:rFonts w:ascii="Palatino Linotype" w:hAnsi="Palatino Linotype" w:eastAsia="Palatino Linotype" w:cs="Palatino Linotype"/>
          <w:color w:val="000000" w:themeColor="text1"/>
          <w:sz w:val="24"/>
          <w:szCs w:val="24"/>
        </w:rPr>
        <w:t>s</w:t>
      </w:r>
      <w:r w:rsidR="00F63611">
        <w:rPr>
          <w:rFonts w:ascii="Palatino Linotype" w:hAnsi="Palatino Linotype" w:eastAsia="Palatino Linotype" w:cs="Palatino Linotype"/>
          <w:color w:val="000000" w:themeColor="text1"/>
          <w:sz w:val="24"/>
          <w:szCs w:val="24"/>
        </w:rPr>
        <w:t xml:space="preserve"> filed</w:t>
      </w:r>
      <w:r w:rsidRPr="6AAD0429">
        <w:rPr>
          <w:rFonts w:ascii="Palatino Linotype" w:hAnsi="Palatino Linotype" w:eastAsia="Palatino Linotype" w:cs="Palatino Linotype"/>
          <w:color w:val="000000" w:themeColor="text1"/>
          <w:sz w:val="24"/>
          <w:szCs w:val="24"/>
        </w:rPr>
        <w:t xml:space="preserve"> by </w:t>
      </w:r>
      <w:r w:rsidR="00F63611">
        <w:rPr>
          <w:rFonts w:ascii="Palatino Linotype" w:hAnsi="Palatino Linotype" w:eastAsia="Palatino Linotype" w:cs="Palatino Linotype"/>
          <w:color w:val="000000" w:themeColor="text1"/>
          <w:sz w:val="24"/>
          <w:szCs w:val="24"/>
        </w:rPr>
        <w:t xml:space="preserve">the </w:t>
      </w:r>
      <w:r w:rsidRPr="6AAD0429">
        <w:rPr>
          <w:rFonts w:ascii="Palatino Linotype" w:hAnsi="Palatino Linotype" w:eastAsia="Palatino Linotype" w:cs="Palatino Linotype"/>
          <w:color w:val="000000" w:themeColor="text1"/>
          <w:sz w:val="24"/>
          <w:szCs w:val="24"/>
        </w:rPr>
        <w:t xml:space="preserve">Joint IOUs </w:t>
      </w:r>
      <w:r w:rsidR="00FA0264">
        <w:rPr>
          <w:rFonts w:ascii="Palatino Linotype" w:hAnsi="Palatino Linotype" w:eastAsia="Palatino Linotype" w:cs="Palatino Linotype"/>
          <w:color w:val="000000" w:themeColor="text1"/>
          <w:sz w:val="24"/>
          <w:szCs w:val="24"/>
        </w:rPr>
        <w:t>were</w:t>
      </w:r>
      <w:r w:rsidRPr="6AAD0429" w:rsidR="00FA0264">
        <w:rPr>
          <w:rFonts w:ascii="Palatino Linotype" w:hAnsi="Palatino Linotype" w:eastAsia="Palatino Linotype" w:cs="Palatino Linotype"/>
          <w:color w:val="000000" w:themeColor="text1"/>
          <w:sz w:val="24"/>
          <w:szCs w:val="24"/>
        </w:rPr>
        <w:t xml:space="preserve"> </w:t>
      </w:r>
      <w:r w:rsidRPr="6AAD0429">
        <w:rPr>
          <w:rFonts w:ascii="Palatino Linotype" w:hAnsi="Palatino Linotype" w:eastAsia="Palatino Linotype" w:cs="Palatino Linotype"/>
          <w:color w:val="000000" w:themeColor="text1"/>
          <w:sz w:val="24"/>
          <w:szCs w:val="24"/>
        </w:rPr>
        <w:t xml:space="preserve">protested by CBIA on July 16, 2024. </w:t>
      </w:r>
    </w:p>
    <w:p w:rsidR="219F5209" w:rsidP="03AB5880" w:rsidRDefault="3DA30B11" w14:paraId="768BF447" w14:textId="77777777">
      <w:pPr>
        <w:pStyle w:val="ListParagraph"/>
        <w:numPr>
          <w:ilvl w:val="0"/>
          <w:numId w:val="29"/>
        </w:numPr>
        <w:spacing w:before="60" w:after="60" w:line="240" w:lineRule="auto"/>
        <w:rPr>
          <w:rFonts w:ascii="Palatino Linotype" w:hAnsi="Palatino Linotype" w:eastAsia="Palatino Linotype" w:cs="Palatino Linotype"/>
          <w:color w:val="000000" w:themeColor="text1"/>
          <w:sz w:val="24"/>
          <w:szCs w:val="24"/>
        </w:rPr>
      </w:pPr>
      <w:r w:rsidRPr="03AB5880">
        <w:rPr>
          <w:rFonts w:ascii="Palatino Linotype" w:hAnsi="Palatino Linotype" w:eastAsia="Palatino Linotype" w:cs="Palatino Linotype"/>
          <w:color w:val="000000" w:themeColor="text1"/>
          <w:sz w:val="24"/>
          <w:szCs w:val="24"/>
        </w:rPr>
        <w:lastRenderedPageBreak/>
        <w:t xml:space="preserve">Energy Division Staff recommended resolving </w:t>
      </w:r>
      <w:r w:rsidR="00E93A7D">
        <w:rPr>
          <w:rFonts w:ascii="Palatino Linotype" w:hAnsi="Palatino Linotype" w:eastAsia="Palatino Linotype" w:cs="Palatino Linotype"/>
          <w:color w:val="000000" w:themeColor="text1"/>
          <w:sz w:val="24"/>
          <w:szCs w:val="24"/>
        </w:rPr>
        <w:t>these</w:t>
      </w:r>
      <w:r w:rsidRPr="03AB5880" w:rsidR="00E93A7D">
        <w:rPr>
          <w:rFonts w:ascii="Palatino Linotype" w:hAnsi="Palatino Linotype" w:eastAsia="Palatino Linotype" w:cs="Palatino Linotype"/>
          <w:color w:val="000000" w:themeColor="text1"/>
          <w:sz w:val="24"/>
          <w:szCs w:val="24"/>
        </w:rPr>
        <w:t xml:space="preserve"> </w:t>
      </w:r>
      <w:r w:rsidRPr="03AB5880">
        <w:rPr>
          <w:rFonts w:ascii="Palatino Linotype" w:hAnsi="Palatino Linotype" w:eastAsia="Palatino Linotype" w:cs="Palatino Linotype"/>
          <w:color w:val="000000" w:themeColor="text1"/>
          <w:sz w:val="24"/>
          <w:szCs w:val="24"/>
        </w:rPr>
        <w:t>Tier 2 Advice Letter</w:t>
      </w:r>
      <w:r w:rsidR="00B22F30">
        <w:rPr>
          <w:rFonts w:ascii="Palatino Linotype" w:hAnsi="Palatino Linotype" w:eastAsia="Palatino Linotype" w:cs="Palatino Linotype"/>
          <w:color w:val="000000" w:themeColor="text1"/>
          <w:sz w:val="24"/>
          <w:szCs w:val="24"/>
        </w:rPr>
        <w:t>s</w:t>
      </w:r>
      <w:r w:rsidRPr="03AB5880">
        <w:rPr>
          <w:rFonts w:ascii="Palatino Linotype" w:hAnsi="Palatino Linotype" w:eastAsia="Palatino Linotype" w:cs="Palatino Linotype"/>
          <w:color w:val="000000" w:themeColor="text1"/>
          <w:sz w:val="24"/>
          <w:szCs w:val="24"/>
        </w:rPr>
        <w:t xml:space="preserve"> with a resolution because</w:t>
      </w:r>
      <w:r w:rsidR="0091332A">
        <w:rPr>
          <w:rFonts w:ascii="Palatino Linotype" w:hAnsi="Palatino Linotype" w:eastAsia="Palatino Linotype" w:cs="Palatino Linotype"/>
          <w:color w:val="000000" w:themeColor="text1"/>
          <w:sz w:val="24"/>
          <w:szCs w:val="24"/>
        </w:rPr>
        <w:t>,</w:t>
      </w:r>
      <w:r w:rsidRPr="03AB5880">
        <w:rPr>
          <w:rFonts w:ascii="Palatino Linotype" w:hAnsi="Palatino Linotype" w:eastAsia="Palatino Linotype" w:cs="Palatino Linotype"/>
          <w:color w:val="000000" w:themeColor="text1"/>
          <w:sz w:val="24"/>
          <w:szCs w:val="24"/>
        </w:rPr>
        <w:t xml:space="preserve"> </w:t>
      </w:r>
      <w:r w:rsidR="0091332A">
        <w:rPr>
          <w:rFonts w:ascii="Palatino Linotype" w:hAnsi="Palatino Linotype" w:eastAsia="Palatino Linotype" w:cs="Palatino Linotype"/>
          <w:color w:val="000000" w:themeColor="text1"/>
          <w:sz w:val="24"/>
          <w:szCs w:val="24"/>
        </w:rPr>
        <w:t>p</w:t>
      </w:r>
      <w:r w:rsidRPr="660D43E2" w:rsidR="0091332A">
        <w:rPr>
          <w:rFonts w:ascii="Palatino Linotype" w:hAnsi="Palatino Linotype" w:eastAsia="Palatino Linotype" w:cs="Palatino Linotype"/>
          <w:color w:val="000000" w:themeColor="text1"/>
          <w:sz w:val="24"/>
          <w:szCs w:val="24"/>
        </w:rPr>
        <w:t>er General Order 96-B, Rule 7.6.1</w:t>
      </w:r>
      <w:r w:rsidR="0091332A">
        <w:rPr>
          <w:rFonts w:ascii="Palatino Linotype" w:hAnsi="Palatino Linotype" w:eastAsia="Palatino Linotype" w:cs="Palatino Linotype"/>
          <w:color w:val="000000" w:themeColor="text1"/>
          <w:sz w:val="24"/>
          <w:szCs w:val="24"/>
        </w:rPr>
        <w:t xml:space="preserve">, </w:t>
      </w:r>
      <w:r w:rsidR="00073788">
        <w:rPr>
          <w:rFonts w:ascii="Palatino Linotype" w:hAnsi="Palatino Linotype" w:eastAsia="Palatino Linotype" w:cs="Palatino Linotype"/>
          <w:color w:val="000000" w:themeColor="text1"/>
          <w:sz w:val="24"/>
          <w:szCs w:val="24"/>
        </w:rPr>
        <w:t>w</w:t>
      </w:r>
      <w:r w:rsidRPr="00073788" w:rsidR="00073788">
        <w:rPr>
          <w:rFonts w:ascii="Palatino Linotype" w:hAnsi="Palatino Linotype" w:eastAsia="Palatino Linotype" w:cs="Palatino Linotype"/>
          <w:color w:val="000000" w:themeColor="text1"/>
          <w:sz w:val="24"/>
          <w:szCs w:val="24"/>
        </w:rPr>
        <w:t xml:space="preserve">henever an </w:t>
      </w:r>
      <w:r w:rsidR="00073788">
        <w:rPr>
          <w:rFonts w:ascii="Palatino Linotype" w:hAnsi="Palatino Linotype" w:eastAsia="Palatino Linotype" w:cs="Palatino Linotype"/>
          <w:color w:val="000000" w:themeColor="text1"/>
          <w:sz w:val="24"/>
          <w:szCs w:val="24"/>
        </w:rPr>
        <w:t>A</w:t>
      </w:r>
      <w:r w:rsidRPr="00073788" w:rsidR="00073788">
        <w:rPr>
          <w:rFonts w:ascii="Palatino Linotype" w:hAnsi="Palatino Linotype" w:eastAsia="Palatino Linotype" w:cs="Palatino Linotype"/>
          <w:color w:val="000000" w:themeColor="text1"/>
          <w:sz w:val="24"/>
          <w:szCs w:val="24"/>
        </w:rPr>
        <w:t xml:space="preserve">dvice </w:t>
      </w:r>
      <w:r w:rsidR="00073788">
        <w:rPr>
          <w:rFonts w:ascii="Palatino Linotype" w:hAnsi="Palatino Linotype" w:eastAsia="Palatino Linotype" w:cs="Palatino Linotype"/>
          <w:color w:val="000000" w:themeColor="text1"/>
          <w:sz w:val="24"/>
          <w:szCs w:val="24"/>
        </w:rPr>
        <w:t>L</w:t>
      </w:r>
      <w:r w:rsidRPr="00073788" w:rsidR="00073788">
        <w:rPr>
          <w:rFonts w:ascii="Palatino Linotype" w:hAnsi="Palatino Linotype" w:eastAsia="Palatino Linotype" w:cs="Palatino Linotype"/>
          <w:color w:val="000000" w:themeColor="text1"/>
          <w:sz w:val="24"/>
          <w:szCs w:val="24"/>
        </w:rPr>
        <w:t xml:space="preserve">etter disposition requires more than ministerial action from staff, the disposition of the </w:t>
      </w:r>
      <w:r w:rsidR="00073788">
        <w:rPr>
          <w:rFonts w:ascii="Palatino Linotype" w:hAnsi="Palatino Linotype" w:eastAsia="Palatino Linotype" w:cs="Palatino Linotype"/>
          <w:color w:val="000000" w:themeColor="text1"/>
          <w:sz w:val="24"/>
          <w:szCs w:val="24"/>
        </w:rPr>
        <w:t>A</w:t>
      </w:r>
      <w:r w:rsidRPr="00073788" w:rsidR="00073788">
        <w:rPr>
          <w:rFonts w:ascii="Palatino Linotype" w:hAnsi="Palatino Linotype" w:eastAsia="Palatino Linotype" w:cs="Palatino Linotype"/>
          <w:color w:val="000000" w:themeColor="text1"/>
          <w:sz w:val="24"/>
          <w:szCs w:val="24"/>
        </w:rPr>
        <w:t xml:space="preserve">dvice </w:t>
      </w:r>
      <w:r w:rsidR="00073788">
        <w:rPr>
          <w:rFonts w:ascii="Palatino Linotype" w:hAnsi="Palatino Linotype" w:eastAsia="Palatino Linotype" w:cs="Palatino Linotype"/>
          <w:color w:val="000000" w:themeColor="text1"/>
          <w:sz w:val="24"/>
          <w:szCs w:val="24"/>
        </w:rPr>
        <w:t>L</w:t>
      </w:r>
      <w:r w:rsidRPr="00073788" w:rsidR="00073788">
        <w:rPr>
          <w:rFonts w:ascii="Palatino Linotype" w:hAnsi="Palatino Linotype" w:eastAsia="Palatino Linotype" w:cs="Palatino Linotype"/>
          <w:color w:val="000000" w:themeColor="text1"/>
          <w:sz w:val="24"/>
          <w:szCs w:val="24"/>
        </w:rPr>
        <w:t>etter on the merits will be by Commission resolution</w:t>
      </w:r>
      <w:r w:rsidR="00073788">
        <w:rPr>
          <w:rFonts w:ascii="Palatino Linotype" w:hAnsi="Palatino Linotype" w:eastAsia="Palatino Linotype" w:cs="Palatino Linotype"/>
          <w:color w:val="000000" w:themeColor="text1"/>
          <w:sz w:val="24"/>
          <w:szCs w:val="24"/>
        </w:rPr>
        <w:t>.</w:t>
      </w:r>
    </w:p>
    <w:p w:rsidR="1706DD5C" w:rsidP="6AAD0429" w:rsidRDefault="1706DD5C" w14:paraId="72272E84" w14:textId="77777777">
      <w:pPr>
        <w:pStyle w:val="ListParagraph"/>
        <w:numPr>
          <w:ilvl w:val="0"/>
          <w:numId w:val="29"/>
        </w:numPr>
        <w:spacing w:before="60" w:after="60" w:line="240" w:lineRule="auto"/>
        <w:rPr>
          <w:rFonts w:ascii="Palatino Linotype" w:hAnsi="Palatino Linotype" w:eastAsia="Palatino Linotype" w:cs="Palatino Linotype"/>
          <w:color w:val="000000" w:themeColor="text1"/>
          <w:sz w:val="24"/>
          <w:szCs w:val="24"/>
        </w:rPr>
      </w:pPr>
      <w:r w:rsidRPr="6AAD0429">
        <w:rPr>
          <w:rFonts w:ascii="Palatino Linotype" w:hAnsi="Palatino Linotype" w:eastAsia="Palatino Linotype" w:cs="Palatino Linotype"/>
          <w:color w:val="000000" w:themeColor="text1"/>
          <w:sz w:val="24"/>
          <w:szCs w:val="24"/>
        </w:rPr>
        <w:t xml:space="preserve">This resolution provides guidance to </w:t>
      </w:r>
      <w:r w:rsidR="009E374A">
        <w:rPr>
          <w:rFonts w:ascii="Palatino Linotype" w:hAnsi="Palatino Linotype" w:eastAsia="Palatino Linotype" w:cs="Palatino Linotype"/>
          <w:color w:val="000000" w:themeColor="text1"/>
          <w:sz w:val="24"/>
          <w:szCs w:val="24"/>
        </w:rPr>
        <w:t xml:space="preserve">the </w:t>
      </w:r>
      <w:r w:rsidRPr="6AAD0429">
        <w:rPr>
          <w:rFonts w:ascii="Palatino Linotype" w:hAnsi="Palatino Linotype" w:eastAsia="Palatino Linotype" w:cs="Palatino Linotype"/>
          <w:color w:val="000000" w:themeColor="text1"/>
          <w:sz w:val="24"/>
          <w:szCs w:val="24"/>
        </w:rPr>
        <w:t xml:space="preserve">Joint IOUs on the questions they </w:t>
      </w:r>
      <w:r w:rsidR="0000320E">
        <w:rPr>
          <w:rFonts w:ascii="Palatino Linotype" w:hAnsi="Palatino Linotype" w:eastAsia="Palatino Linotype" w:cs="Palatino Linotype"/>
          <w:color w:val="000000" w:themeColor="text1"/>
          <w:sz w:val="24"/>
          <w:szCs w:val="24"/>
        </w:rPr>
        <w:t>posed</w:t>
      </w:r>
      <w:r w:rsidRPr="6AAD0429" w:rsidR="0000320E">
        <w:rPr>
          <w:rFonts w:ascii="Palatino Linotype" w:hAnsi="Palatino Linotype" w:eastAsia="Palatino Linotype" w:cs="Palatino Linotype"/>
          <w:color w:val="000000" w:themeColor="text1"/>
          <w:sz w:val="24"/>
          <w:szCs w:val="24"/>
        </w:rPr>
        <w:t xml:space="preserve"> </w:t>
      </w:r>
      <w:r w:rsidRPr="6AAD0429">
        <w:rPr>
          <w:rFonts w:ascii="Palatino Linotype" w:hAnsi="Palatino Linotype" w:eastAsia="Palatino Linotype" w:cs="Palatino Linotype"/>
          <w:color w:val="000000" w:themeColor="text1"/>
          <w:sz w:val="24"/>
          <w:szCs w:val="24"/>
        </w:rPr>
        <w:t>in the</w:t>
      </w:r>
      <w:r w:rsidR="00824EAC">
        <w:rPr>
          <w:rFonts w:ascii="Palatino Linotype" w:hAnsi="Palatino Linotype" w:eastAsia="Palatino Linotype" w:cs="Palatino Linotype"/>
          <w:color w:val="000000" w:themeColor="text1"/>
          <w:sz w:val="24"/>
          <w:szCs w:val="24"/>
        </w:rPr>
        <w:t>ir</w:t>
      </w:r>
      <w:r w:rsidRPr="6AAD0429">
        <w:rPr>
          <w:rFonts w:ascii="Palatino Linotype" w:hAnsi="Palatino Linotype" w:eastAsia="Palatino Linotype" w:cs="Palatino Linotype"/>
          <w:color w:val="000000" w:themeColor="text1"/>
          <w:sz w:val="24"/>
          <w:szCs w:val="24"/>
        </w:rPr>
        <w:t xml:space="preserve"> </w:t>
      </w:r>
      <w:r w:rsidR="00824EAC">
        <w:rPr>
          <w:rFonts w:ascii="Palatino Linotype" w:hAnsi="Palatino Linotype" w:eastAsia="Palatino Linotype" w:cs="Palatino Linotype"/>
          <w:color w:val="000000" w:themeColor="text1"/>
          <w:sz w:val="24"/>
          <w:szCs w:val="24"/>
        </w:rPr>
        <w:t>jointly filed advice letter</w:t>
      </w:r>
      <w:r w:rsidR="00127437">
        <w:rPr>
          <w:rFonts w:ascii="Palatino Linotype" w:hAnsi="Palatino Linotype" w:eastAsia="Palatino Linotype" w:cs="Palatino Linotype"/>
          <w:color w:val="000000" w:themeColor="text1"/>
          <w:sz w:val="24"/>
          <w:szCs w:val="24"/>
        </w:rPr>
        <w:t>s</w:t>
      </w:r>
      <w:r w:rsidRPr="6AAD0429">
        <w:rPr>
          <w:rFonts w:ascii="Palatino Linotype" w:hAnsi="Palatino Linotype" w:eastAsia="Palatino Linotype" w:cs="Palatino Linotype"/>
          <w:color w:val="000000" w:themeColor="text1"/>
          <w:sz w:val="24"/>
          <w:szCs w:val="24"/>
        </w:rPr>
        <w:t>.</w:t>
      </w:r>
    </w:p>
    <w:p w:rsidR="00D67CBE" w:rsidP="48582E28" w:rsidRDefault="78034CC9" w14:paraId="64307F5A" w14:textId="77777777">
      <w:pPr>
        <w:pStyle w:val="Heading1"/>
        <w:spacing w:before="360" w:after="240" w:line="240" w:lineRule="auto"/>
        <w:rPr>
          <w:rFonts w:ascii="Palatino Linotype" w:hAnsi="Palatino Linotype" w:eastAsia="Palatino Linotype" w:cs="Palatino Linotype"/>
          <w:b/>
          <w:bCs/>
          <w:color w:val="000000" w:themeColor="text1"/>
          <w:sz w:val="24"/>
          <w:szCs w:val="24"/>
        </w:rPr>
      </w:pPr>
      <w:r w:rsidRPr="48582E28">
        <w:rPr>
          <w:rFonts w:ascii="Palatino Linotype" w:hAnsi="Palatino Linotype" w:eastAsia="Palatino Linotype" w:cs="Palatino Linotype"/>
          <w:b/>
          <w:bCs/>
          <w:color w:val="000000" w:themeColor="text1"/>
          <w:sz w:val="24"/>
          <w:szCs w:val="24"/>
          <w:u w:val="single"/>
        </w:rPr>
        <w:t>THEREFORE, IT IS ORDERED</w:t>
      </w:r>
      <w:r w:rsidRPr="48582E28">
        <w:rPr>
          <w:rFonts w:ascii="Palatino Linotype" w:hAnsi="Palatino Linotype" w:eastAsia="Palatino Linotype" w:cs="Palatino Linotype"/>
          <w:b/>
          <w:bCs/>
          <w:color w:val="000000" w:themeColor="text1"/>
          <w:sz w:val="24"/>
          <w:szCs w:val="24"/>
        </w:rPr>
        <w:t xml:space="preserve"> that:</w:t>
      </w:r>
    </w:p>
    <w:p w:rsidR="000042C2" w:rsidP="6AAD0429" w:rsidRDefault="00127437" w14:paraId="33929436" w14:textId="77777777">
      <w:pPr>
        <w:pStyle w:val="ListParagraph"/>
        <w:numPr>
          <w:ilvl w:val="0"/>
          <w:numId w:val="19"/>
        </w:numPr>
        <w:spacing w:before="60" w:after="60" w:line="240" w:lineRule="auto"/>
        <w:rPr>
          <w:rFonts w:ascii="Palatino Linotype" w:hAnsi="Palatino Linotype" w:eastAsia="Palatino Linotype" w:cs="Palatino Linotype"/>
          <w:color w:val="000000" w:themeColor="text1"/>
          <w:sz w:val="24"/>
          <w:szCs w:val="24"/>
        </w:rPr>
      </w:pPr>
      <w:r w:rsidRPr="000042C2">
        <w:rPr>
          <w:rFonts w:ascii="Palatino Linotype" w:hAnsi="Palatino Linotype" w:eastAsia="Palatino Linotype" w:cs="Palatino Linotype"/>
          <w:color w:val="000000" w:themeColor="text1"/>
          <w:sz w:val="24"/>
          <w:szCs w:val="24"/>
        </w:rPr>
        <w:t>Southern California Edison Company</w:t>
      </w:r>
      <w:r>
        <w:rPr>
          <w:rFonts w:ascii="Palatino Linotype" w:hAnsi="Palatino Linotype" w:eastAsia="Palatino Linotype" w:cs="Palatino Linotype"/>
          <w:color w:val="000000" w:themeColor="text1"/>
          <w:sz w:val="24"/>
          <w:szCs w:val="24"/>
        </w:rPr>
        <w:t xml:space="preserve">, </w:t>
      </w:r>
      <w:r w:rsidRPr="000042C2">
        <w:rPr>
          <w:rFonts w:ascii="Palatino Linotype" w:hAnsi="Palatino Linotype" w:eastAsia="Palatino Linotype" w:cs="Palatino Linotype"/>
          <w:color w:val="000000" w:themeColor="text1"/>
          <w:sz w:val="24"/>
          <w:szCs w:val="24"/>
        </w:rPr>
        <w:t>Pacific Gas and Electric Company</w:t>
      </w:r>
      <w:r>
        <w:rPr>
          <w:rFonts w:ascii="Palatino Linotype" w:hAnsi="Palatino Linotype" w:eastAsia="Palatino Linotype" w:cs="Palatino Linotype"/>
          <w:color w:val="000000" w:themeColor="text1"/>
          <w:sz w:val="24"/>
          <w:szCs w:val="24"/>
        </w:rPr>
        <w:t>,</w:t>
      </w:r>
      <w:r w:rsidRPr="6AAD0429" w:rsidDel="00127437">
        <w:rPr>
          <w:rFonts w:ascii="Palatino Linotype" w:hAnsi="Palatino Linotype" w:eastAsia="Palatino Linotype" w:cs="Palatino Linotype"/>
          <w:color w:val="000000" w:themeColor="text1"/>
          <w:sz w:val="24"/>
          <w:szCs w:val="24"/>
        </w:rPr>
        <w:t xml:space="preserve"> </w:t>
      </w:r>
      <w:r>
        <w:rPr>
          <w:rFonts w:ascii="Palatino Linotype" w:hAnsi="Palatino Linotype" w:eastAsia="Palatino Linotype" w:cs="Palatino Linotype"/>
          <w:color w:val="000000" w:themeColor="text1"/>
          <w:sz w:val="24"/>
          <w:szCs w:val="24"/>
        </w:rPr>
        <w:t xml:space="preserve">and </w:t>
      </w:r>
      <w:r w:rsidRPr="000042C2">
        <w:rPr>
          <w:rFonts w:ascii="Palatino Linotype" w:hAnsi="Palatino Linotype" w:eastAsia="Palatino Linotype" w:cs="Palatino Linotype"/>
          <w:color w:val="000000" w:themeColor="text1"/>
          <w:sz w:val="24"/>
          <w:szCs w:val="24"/>
        </w:rPr>
        <w:t>San Diego Gas &amp; Electric Company</w:t>
      </w:r>
      <w:r w:rsidRPr="6AAD0429" w:rsidR="57C69BD6">
        <w:rPr>
          <w:rFonts w:ascii="Palatino Linotype" w:hAnsi="Palatino Linotype" w:eastAsia="Palatino Linotype" w:cs="Palatino Linotype"/>
          <w:color w:val="000000" w:themeColor="text1"/>
          <w:sz w:val="24"/>
          <w:szCs w:val="24"/>
        </w:rPr>
        <w:t xml:space="preserve"> </w:t>
      </w:r>
      <w:r w:rsidRPr="6AAD0429" w:rsidR="25E6E161">
        <w:rPr>
          <w:rFonts w:ascii="Palatino Linotype" w:hAnsi="Palatino Linotype" w:eastAsia="Palatino Linotype" w:cs="Palatino Linotype"/>
          <w:color w:val="000000" w:themeColor="text1"/>
          <w:sz w:val="24"/>
          <w:szCs w:val="24"/>
        </w:rPr>
        <w:t>must refer to this resolution to determine eligibility for electric line extension subsidies for mixed-fuel new construction projects.</w:t>
      </w:r>
    </w:p>
    <w:p w:rsidR="00D67CBE" w:rsidP="6AAD0429" w:rsidRDefault="000042C2" w14:paraId="194CA067" w14:textId="77777777">
      <w:pPr>
        <w:pStyle w:val="ListParagraph"/>
        <w:numPr>
          <w:ilvl w:val="0"/>
          <w:numId w:val="19"/>
        </w:numPr>
        <w:spacing w:before="60" w:after="60" w:line="240" w:lineRule="auto"/>
        <w:rPr>
          <w:rFonts w:ascii="Palatino Linotype" w:hAnsi="Palatino Linotype" w:eastAsia="Palatino Linotype" w:cs="Palatino Linotype"/>
          <w:color w:val="000000" w:themeColor="text1"/>
          <w:sz w:val="24"/>
          <w:szCs w:val="24"/>
        </w:rPr>
      </w:pPr>
      <w:r w:rsidRPr="000042C2">
        <w:rPr>
          <w:rFonts w:ascii="Palatino Linotype" w:hAnsi="Palatino Linotype" w:eastAsia="Palatino Linotype" w:cs="Palatino Linotype"/>
          <w:color w:val="000000" w:themeColor="text1"/>
          <w:sz w:val="24"/>
          <w:szCs w:val="24"/>
        </w:rPr>
        <w:t xml:space="preserve">Advice Letter 5331-E (Southern California Edison Company), </w:t>
      </w:r>
      <w:r>
        <w:rPr>
          <w:rFonts w:ascii="Palatino Linotype" w:hAnsi="Palatino Linotype" w:eastAsia="Palatino Linotype" w:cs="Palatino Linotype"/>
          <w:color w:val="000000" w:themeColor="text1"/>
          <w:sz w:val="24"/>
          <w:szCs w:val="24"/>
        </w:rPr>
        <w:t xml:space="preserve">Advice Letter </w:t>
      </w:r>
      <w:r w:rsidRPr="000042C2">
        <w:rPr>
          <w:rFonts w:ascii="Palatino Linotype" w:hAnsi="Palatino Linotype" w:eastAsia="Palatino Linotype" w:cs="Palatino Linotype"/>
          <w:color w:val="000000" w:themeColor="text1"/>
          <w:sz w:val="24"/>
          <w:szCs w:val="24"/>
        </w:rPr>
        <w:t xml:space="preserve">7320-E (Pacific Gas and Electric Company), and </w:t>
      </w:r>
      <w:r>
        <w:rPr>
          <w:rFonts w:ascii="Palatino Linotype" w:hAnsi="Palatino Linotype" w:eastAsia="Palatino Linotype" w:cs="Palatino Linotype"/>
          <w:color w:val="000000" w:themeColor="text1"/>
          <w:sz w:val="24"/>
          <w:szCs w:val="24"/>
        </w:rPr>
        <w:t xml:space="preserve">Advice Letter </w:t>
      </w:r>
      <w:r w:rsidRPr="000042C2">
        <w:rPr>
          <w:rFonts w:ascii="Palatino Linotype" w:hAnsi="Palatino Linotype" w:eastAsia="Palatino Linotype" w:cs="Palatino Linotype"/>
          <w:color w:val="000000" w:themeColor="text1"/>
          <w:sz w:val="24"/>
          <w:szCs w:val="24"/>
        </w:rPr>
        <w:t>4468-E (San Diego Gas &amp; Electric Company), filed on July 9, 2024</w:t>
      </w:r>
      <w:r>
        <w:rPr>
          <w:rFonts w:ascii="Palatino Linotype" w:hAnsi="Palatino Linotype" w:eastAsia="Palatino Linotype" w:cs="Palatino Linotype"/>
          <w:color w:val="000000" w:themeColor="text1"/>
          <w:sz w:val="24"/>
          <w:szCs w:val="24"/>
        </w:rPr>
        <w:t>, are approved as modified herein.</w:t>
      </w:r>
    </w:p>
    <w:p w:rsidR="00ED2074" w:rsidP="48582E28" w:rsidRDefault="00ED2074" w14:paraId="2BB25F85" w14:textId="77777777">
      <w:pPr>
        <w:spacing w:before="60" w:after="200" w:line="276" w:lineRule="auto"/>
        <w:ind w:left="360" w:hanging="360"/>
        <w:rPr>
          <w:rFonts w:ascii="Palatino Linotype" w:hAnsi="Palatino Linotype" w:eastAsia="Palatino Linotype" w:cs="Palatino Linotype"/>
          <w:color w:val="000000" w:themeColor="text1"/>
          <w:sz w:val="24"/>
          <w:szCs w:val="24"/>
        </w:rPr>
      </w:pPr>
    </w:p>
    <w:p w:rsidR="00D67CBE" w:rsidP="48582E28" w:rsidRDefault="78034CC9" w14:paraId="75072B75" w14:textId="77777777">
      <w:pPr>
        <w:spacing w:before="60" w:after="200" w:line="276" w:lineRule="auto"/>
        <w:ind w:left="360" w:hanging="360"/>
        <w:rPr>
          <w:rFonts w:ascii="Palatino Linotype" w:hAnsi="Palatino Linotype" w:eastAsia="Palatino Linotype" w:cs="Palatino Linotype"/>
          <w:color w:val="000000" w:themeColor="text1"/>
          <w:sz w:val="24"/>
          <w:szCs w:val="24"/>
        </w:rPr>
      </w:pPr>
      <w:r w:rsidRPr="48582E28">
        <w:rPr>
          <w:rFonts w:ascii="Palatino Linotype" w:hAnsi="Palatino Linotype" w:eastAsia="Palatino Linotype" w:cs="Palatino Linotype"/>
          <w:color w:val="000000" w:themeColor="text1"/>
          <w:sz w:val="24"/>
          <w:szCs w:val="24"/>
        </w:rPr>
        <w:t>This Resolution is effective today.</w:t>
      </w:r>
    </w:p>
    <w:p w:rsidR="00D67CBE" w:rsidP="6AAD0429" w:rsidRDefault="78034CC9" w14:paraId="2F1B25E9" w14:textId="77777777">
      <w:pPr>
        <w:spacing w:after="120" w:line="240" w:lineRule="auto"/>
        <w:rPr>
          <w:rFonts w:ascii="Palatino Linotype" w:hAnsi="Palatino Linotype" w:eastAsia="Palatino Linotype" w:cs="Palatino Linotype"/>
          <w:color w:val="000000" w:themeColor="text1"/>
          <w:sz w:val="24"/>
          <w:szCs w:val="24"/>
        </w:rPr>
      </w:pPr>
      <w:r w:rsidRPr="0050204E">
        <w:rPr>
          <w:rFonts w:ascii="Palatino Linotype" w:hAnsi="Palatino Linotype" w:eastAsia="Palatino Linotype" w:cs="Palatino Linotype"/>
          <w:color w:val="000000" w:themeColor="text1"/>
          <w:sz w:val="24"/>
          <w:szCs w:val="24"/>
        </w:rPr>
        <w:t xml:space="preserve">I certify that the foregoing resolution was duly introduced, passed, and adopted at a conference of the Public Utilities Commission of the State of California held on </w:t>
      </w:r>
      <w:r w:rsidRPr="00896C8F" w:rsidR="18278206">
        <w:rPr>
          <w:rFonts w:ascii="Palatino Linotype" w:hAnsi="Palatino Linotype" w:eastAsia="Palatino Linotype" w:cs="Palatino Linotype"/>
          <w:color w:val="000000" w:themeColor="text1"/>
          <w:sz w:val="24"/>
          <w:szCs w:val="24"/>
        </w:rPr>
        <w:t>Dec</w:t>
      </w:r>
      <w:r w:rsidRPr="00896C8F" w:rsidR="652B7B1D">
        <w:rPr>
          <w:rFonts w:ascii="Palatino Linotype" w:hAnsi="Palatino Linotype" w:eastAsia="Palatino Linotype" w:cs="Palatino Linotype"/>
          <w:color w:val="000000" w:themeColor="text1"/>
          <w:sz w:val="24"/>
          <w:szCs w:val="24"/>
        </w:rPr>
        <w:t>ember 1</w:t>
      </w:r>
      <w:r w:rsidRPr="00896C8F" w:rsidR="1C8DCF90">
        <w:rPr>
          <w:rFonts w:ascii="Palatino Linotype" w:hAnsi="Palatino Linotype" w:eastAsia="Palatino Linotype" w:cs="Palatino Linotype"/>
          <w:color w:val="000000" w:themeColor="text1"/>
          <w:sz w:val="24"/>
          <w:szCs w:val="24"/>
        </w:rPr>
        <w:t>9</w:t>
      </w:r>
      <w:r w:rsidRPr="0050204E">
        <w:rPr>
          <w:rFonts w:ascii="Palatino Linotype" w:hAnsi="Palatino Linotype" w:eastAsia="Palatino Linotype" w:cs="Palatino Linotype"/>
          <w:color w:val="000000" w:themeColor="text1"/>
          <w:sz w:val="24"/>
          <w:szCs w:val="24"/>
        </w:rPr>
        <w:t>, 202</w:t>
      </w:r>
      <w:r w:rsidRPr="0050204E" w:rsidR="2774DE0D">
        <w:rPr>
          <w:rFonts w:ascii="Palatino Linotype" w:hAnsi="Palatino Linotype" w:eastAsia="Palatino Linotype" w:cs="Palatino Linotype"/>
          <w:color w:val="000000" w:themeColor="text1"/>
          <w:sz w:val="24"/>
          <w:szCs w:val="24"/>
        </w:rPr>
        <w:t>4</w:t>
      </w:r>
      <w:r w:rsidRPr="0050204E">
        <w:rPr>
          <w:rFonts w:ascii="Palatino Linotype" w:hAnsi="Palatino Linotype" w:eastAsia="Palatino Linotype" w:cs="Palatino Linotype"/>
          <w:color w:val="000000" w:themeColor="text1"/>
          <w:sz w:val="24"/>
          <w:szCs w:val="24"/>
        </w:rPr>
        <w:t>; the following Commissioners voting favorably thereon:</w:t>
      </w:r>
    </w:p>
    <w:p w:rsidR="00D67CBE" w:rsidP="48582E28" w:rsidRDefault="00D67CBE" w14:paraId="3F8A1F9B" w14:textId="77777777">
      <w:pPr>
        <w:tabs>
          <w:tab w:val="left" w:pos="3420"/>
        </w:tabs>
        <w:spacing w:after="120" w:line="240" w:lineRule="auto"/>
        <w:rPr>
          <w:rFonts w:ascii="Palatino Linotype" w:hAnsi="Palatino Linotype" w:eastAsia="Palatino Linotype" w:cs="Palatino Linotype"/>
          <w:color w:val="000000" w:themeColor="text1"/>
          <w:sz w:val="24"/>
          <w:szCs w:val="24"/>
        </w:rPr>
      </w:pPr>
    </w:p>
    <w:p w:rsidR="00626748" w:rsidP="48582E28" w:rsidRDefault="00626748" w14:paraId="0A0040C8" w14:textId="77777777">
      <w:pPr>
        <w:tabs>
          <w:tab w:val="left" w:pos="3420"/>
        </w:tabs>
        <w:spacing w:after="120" w:line="240" w:lineRule="auto"/>
        <w:rPr>
          <w:rFonts w:ascii="Palatino Linotype" w:hAnsi="Palatino Linotype" w:eastAsia="Palatino Linotype" w:cs="Palatino Linotype"/>
          <w:color w:val="000000" w:themeColor="text1"/>
          <w:sz w:val="24"/>
          <w:szCs w:val="24"/>
        </w:rPr>
      </w:pPr>
    </w:p>
    <w:p w:rsidRPr="00626748" w:rsidR="00626748" w:rsidP="00626748" w:rsidRDefault="008772CF" w14:paraId="2FF6ECE6" w14:textId="07D9D0E1">
      <w:pPr>
        <w:rPr>
          <w:rFonts w:ascii="Palatino Linotype" w:hAnsi="Palatino Linotype" w:eastAsia="Aptos" w:cs="Palatino"/>
          <w:sz w:val="24"/>
          <w:szCs w:val="24"/>
          <w:u w:val="single"/>
        </w:rPr>
      </w:pPr>
      <w:r>
        <w:rPr>
          <w:rFonts w:ascii="Palatino Linotype" w:hAnsi="Palatino Linotype" w:eastAsia="Palatino Linotype" w:cs="Palatino Linotype"/>
          <w:color w:val="000000" w:themeColor="text1"/>
          <w:sz w:val="24"/>
          <w:szCs w:val="24"/>
        </w:rPr>
        <w:tab/>
      </w:r>
      <w:r>
        <w:rPr>
          <w:rFonts w:ascii="Palatino Linotype" w:hAnsi="Palatino Linotype" w:eastAsia="Palatino Linotype" w:cs="Palatino Linotype"/>
          <w:color w:val="000000" w:themeColor="text1"/>
          <w:sz w:val="24"/>
          <w:szCs w:val="24"/>
        </w:rPr>
        <w:tab/>
      </w:r>
      <w:r>
        <w:rPr>
          <w:rFonts w:ascii="Palatino Linotype" w:hAnsi="Palatino Linotype" w:eastAsia="Palatino Linotype" w:cs="Palatino Linotype"/>
          <w:color w:val="000000" w:themeColor="text1"/>
          <w:sz w:val="24"/>
          <w:szCs w:val="24"/>
        </w:rPr>
        <w:tab/>
      </w:r>
      <w:r>
        <w:rPr>
          <w:rFonts w:ascii="Palatino Linotype" w:hAnsi="Palatino Linotype" w:eastAsia="Palatino Linotype" w:cs="Palatino Linotype"/>
          <w:color w:val="000000" w:themeColor="text1"/>
          <w:sz w:val="24"/>
          <w:szCs w:val="24"/>
        </w:rPr>
        <w:tab/>
      </w:r>
      <w:r>
        <w:rPr>
          <w:rFonts w:ascii="Palatino Linotype" w:hAnsi="Palatino Linotype" w:eastAsia="Palatino Linotype" w:cs="Palatino Linotype"/>
          <w:color w:val="000000" w:themeColor="text1"/>
          <w:sz w:val="24"/>
          <w:szCs w:val="24"/>
        </w:rPr>
        <w:tab/>
      </w:r>
      <w:r w:rsidR="00626748">
        <w:rPr>
          <w:rFonts w:ascii="Palatino Linotype" w:hAnsi="Palatino Linotype" w:eastAsia="Palatino Linotype" w:cs="Palatino Linotype"/>
          <w:color w:val="000000" w:themeColor="text1"/>
          <w:sz w:val="24"/>
          <w:szCs w:val="24"/>
        </w:rPr>
        <w:t xml:space="preserve">                                   </w:t>
      </w:r>
      <w:r w:rsidRPr="00626748" w:rsidR="00626748">
        <w:rPr>
          <w:rFonts w:ascii="Palatino Linotype" w:hAnsi="Palatino Linotype" w:eastAsia="Palatino Linotype" w:cs="Palatino Linotype"/>
          <w:color w:val="000000" w:themeColor="text1"/>
          <w:sz w:val="24"/>
          <w:szCs w:val="24"/>
          <w:u w:val="single"/>
        </w:rPr>
        <w:t>/</w:t>
      </w:r>
      <w:r w:rsidRPr="00626748" w:rsidR="00626748">
        <w:rPr>
          <w:rFonts w:ascii="Palatino Linotype" w:hAnsi="Palatino Linotype" w:eastAsia="Aptos" w:cs="Palatino"/>
          <w:sz w:val="24"/>
          <w:szCs w:val="24"/>
          <w:u w:val="single"/>
        </w:rPr>
        <w:t>s/ RACHEL PETERSON</w:t>
      </w:r>
    </w:p>
    <w:p w:rsidRPr="00626748" w:rsidR="00626748" w:rsidP="00626748" w:rsidRDefault="00626748" w14:paraId="2EEAFEB6"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 xml:space="preserve">    Rachel Peterson</w:t>
      </w:r>
    </w:p>
    <w:p w:rsidRPr="00626748" w:rsidR="00626748" w:rsidP="00626748" w:rsidRDefault="00626748" w14:paraId="083A46B7"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 xml:space="preserve">  Executive Director</w:t>
      </w:r>
    </w:p>
    <w:p w:rsidRPr="00626748" w:rsidR="00626748" w:rsidP="00626748" w:rsidRDefault="00626748" w14:paraId="3EB78F9B" w14:textId="77777777">
      <w:pPr>
        <w:spacing w:after="0" w:line="240" w:lineRule="auto"/>
        <w:ind w:left="5850"/>
        <w:rPr>
          <w:rFonts w:ascii="Palatino Linotype" w:hAnsi="Palatino Linotype" w:eastAsia="Aptos" w:cs="Palatino"/>
          <w:sz w:val="24"/>
          <w:szCs w:val="24"/>
        </w:rPr>
      </w:pPr>
    </w:p>
    <w:p w:rsidRPr="00626748" w:rsidR="00626748" w:rsidP="00626748" w:rsidRDefault="00626748" w14:paraId="230CFED5"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ALICE REYNOLDS</w:t>
      </w:r>
    </w:p>
    <w:p w:rsidRPr="00626748" w:rsidR="00626748" w:rsidP="00626748" w:rsidRDefault="00626748" w14:paraId="4498FCD5"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 xml:space="preserve">       President</w:t>
      </w:r>
    </w:p>
    <w:p w:rsidRPr="00626748" w:rsidR="00626748" w:rsidP="00626748" w:rsidRDefault="00626748" w14:paraId="3C284DD9" w14:textId="77777777">
      <w:pPr>
        <w:spacing w:after="0" w:line="240" w:lineRule="auto"/>
        <w:ind w:left="5850"/>
        <w:rPr>
          <w:rFonts w:ascii="Palatino Linotype" w:hAnsi="Palatino Linotype" w:eastAsia="Aptos" w:cs="Palatino"/>
          <w:sz w:val="24"/>
          <w:szCs w:val="24"/>
        </w:rPr>
      </w:pPr>
    </w:p>
    <w:p w:rsidRPr="00626748" w:rsidR="00626748" w:rsidP="00626748" w:rsidRDefault="00626748" w14:paraId="713F48D5"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DARCIE HOUCK</w:t>
      </w:r>
    </w:p>
    <w:p w:rsidRPr="00626748" w:rsidR="00626748" w:rsidP="00626748" w:rsidRDefault="00626748" w14:paraId="23DA0CC4"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JOHN REYNOLDS</w:t>
      </w:r>
    </w:p>
    <w:p w:rsidRPr="00626748" w:rsidR="00626748" w:rsidP="00626748" w:rsidRDefault="00626748" w14:paraId="7F287891"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KAREN DOUGLAS</w:t>
      </w:r>
    </w:p>
    <w:p w:rsidRPr="00626748" w:rsidR="00626748" w:rsidP="00626748" w:rsidRDefault="00626748" w14:paraId="4EA649D0"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MATTHEW BAKER</w:t>
      </w:r>
    </w:p>
    <w:p w:rsidRPr="00626748" w:rsidR="00626748" w:rsidP="00626748" w:rsidRDefault="00626748" w14:paraId="5C6A8335" w14:textId="77777777">
      <w:pPr>
        <w:spacing w:after="0" w:line="240" w:lineRule="auto"/>
        <w:ind w:left="5850"/>
        <w:rPr>
          <w:rFonts w:ascii="Palatino Linotype" w:hAnsi="Palatino Linotype" w:eastAsia="Aptos" w:cs="Palatino"/>
          <w:sz w:val="24"/>
          <w:szCs w:val="24"/>
        </w:rPr>
      </w:pPr>
      <w:r w:rsidRPr="00626748">
        <w:rPr>
          <w:rFonts w:ascii="Palatino Linotype" w:hAnsi="Palatino Linotype" w:eastAsia="Aptos" w:cs="Palatino"/>
          <w:sz w:val="24"/>
          <w:szCs w:val="24"/>
        </w:rPr>
        <w:t xml:space="preserve">     Commissioners</w:t>
      </w:r>
    </w:p>
    <w:p w:rsidRPr="00626748" w:rsidR="00626748" w:rsidP="00626748" w:rsidRDefault="00626748" w14:paraId="7D386F80" w14:textId="77777777">
      <w:pPr>
        <w:spacing w:after="0" w:line="240" w:lineRule="auto"/>
        <w:ind w:left="5850"/>
        <w:rPr>
          <w:rFonts w:ascii="Palatino Linotype" w:hAnsi="Palatino Linotype" w:eastAsia="Aptos" w:cs="Palatino"/>
          <w:sz w:val="24"/>
          <w:szCs w:val="24"/>
        </w:rPr>
      </w:pPr>
    </w:p>
    <w:p w:rsidR="00562250" w:rsidP="00626748" w:rsidRDefault="00562250" w14:paraId="6187D440" w14:textId="791A8D3D">
      <w:pPr>
        <w:tabs>
          <w:tab w:val="left" w:pos="3420"/>
        </w:tabs>
        <w:spacing w:after="0" w:line="240" w:lineRule="auto"/>
      </w:pPr>
    </w:p>
    <w:sectPr w:rsidR="00562250" w:rsidSect="00A1190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B307" w14:textId="77777777" w:rsidR="005B74CB" w:rsidRDefault="005B74CB">
      <w:pPr>
        <w:spacing w:after="0" w:line="240" w:lineRule="auto"/>
      </w:pPr>
      <w:r>
        <w:separator/>
      </w:r>
    </w:p>
  </w:endnote>
  <w:endnote w:type="continuationSeparator" w:id="0">
    <w:p w14:paraId="29F6106B" w14:textId="77777777" w:rsidR="005B74CB" w:rsidRDefault="005B74CB">
      <w:pPr>
        <w:spacing w:after="0" w:line="240" w:lineRule="auto"/>
      </w:pPr>
      <w:r>
        <w:continuationSeparator/>
      </w:r>
    </w:p>
  </w:endnote>
  <w:endnote w:type="continuationNotice" w:id="1">
    <w:p w14:paraId="47DBFCD1" w14:textId="77777777" w:rsidR="005B74CB" w:rsidRDefault="005B7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837379166"/>
      <w:docPartObj>
        <w:docPartGallery w:val="Page Numbers (Bottom of Page)"/>
        <w:docPartUnique/>
      </w:docPartObj>
    </w:sdtPr>
    <w:sdtEndPr>
      <w:rPr>
        <w:noProof/>
      </w:rPr>
    </w:sdtEndPr>
    <w:sdtContent>
      <w:p w14:paraId="2A52884E" w14:textId="77777777" w:rsidR="008934AE" w:rsidRPr="008934AE" w:rsidRDefault="008934AE">
        <w:pPr>
          <w:pStyle w:val="Footer"/>
          <w:jc w:val="center"/>
          <w:rPr>
            <w:rFonts w:ascii="Palatino Linotype" w:hAnsi="Palatino Linotype"/>
            <w:sz w:val="24"/>
            <w:szCs w:val="24"/>
          </w:rPr>
        </w:pPr>
        <w:r w:rsidRPr="008934AE">
          <w:rPr>
            <w:rFonts w:ascii="Palatino Linotype" w:hAnsi="Palatino Linotype"/>
            <w:sz w:val="24"/>
            <w:szCs w:val="24"/>
          </w:rPr>
          <w:fldChar w:fldCharType="begin"/>
        </w:r>
        <w:r w:rsidRPr="008934AE">
          <w:rPr>
            <w:rFonts w:ascii="Palatino Linotype" w:hAnsi="Palatino Linotype"/>
            <w:sz w:val="24"/>
            <w:szCs w:val="24"/>
          </w:rPr>
          <w:instrText xml:space="preserve"> PAGE   \* MERGEFORMAT </w:instrText>
        </w:r>
        <w:r w:rsidRPr="008934AE">
          <w:rPr>
            <w:rFonts w:ascii="Palatino Linotype" w:hAnsi="Palatino Linotype"/>
            <w:sz w:val="24"/>
            <w:szCs w:val="24"/>
          </w:rPr>
          <w:fldChar w:fldCharType="separate"/>
        </w:r>
        <w:r w:rsidRPr="008934AE">
          <w:rPr>
            <w:rFonts w:ascii="Palatino Linotype" w:hAnsi="Palatino Linotype"/>
            <w:noProof/>
            <w:sz w:val="24"/>
            <w:szCs w:val="24"/>
          </w:rPr>
          <w:t>2</w:t>
        </w:r>
        <w:r w:rsidRPr="008934AE">
          <w:rPr>
            <w:rFonts w:ascii="Palatino Linotype" w:hAnsi="Palatino Linotype"/>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144696914"/>
      <w:docPartObj>
        <w:docPartGallery w:val="Page Numbers (Bottom of Page)"/>
        <w:docPartUnique/>
      </w:docPartObj>
    </w:sdtPr>
    <w:sdtEndPr>
      <w:rPr>
        <w:noProof/>
      </w:rPr>
    </w:sdtEndPr>
    <w:sdtContent>
      <w:p w14:paraId="57FC5F4A" w14:textId="30B08B51" w:rsidR="008934AE" w:rsidRPr="008934AE" w:rsidRDefault="00033BF9" w:rsidP="00C51F7E">
        <w:pPr>
          <w:pStyle w:val="Footer"/>
          <w:rPr>
            <w:rFonts w:ascii="Palatino Linotype" w:hAnsi="Palatino Linotype"/>
            <w:sz w:val="24"/>
            <w:szCs w:val="24"/>
          </w:rPr>
        </w:pPr>
        <w:r w:rsidRPr="00033BF9">
          <w:rPr>
            <w:rFonts w:ascii="Tahoma" w:hAnsi="Tahoma" w:cs="Tahoma"/>
            <w:color w:val="000000"/>
            <w:sz w:val="20"/>
            <w:szCs w:val="20"/>
            <w:shd w:val="clear" w:color="auto" w:fill="FFFFFF"/>
          </w:rPr>
          <w:t>551498276</w:t>
        </w:r>
        <w:r w:rsidRPr="00033BF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 </w:t>
        </w:r>
        <w:r w:rsidR="00C51F7E">
          <w:rPr>
            <w:rFonts w:ascii="Palatino Linotype" w:hAnsi="Palatino Linotype"/>
            <w:sz w:val="24"/>
            <w:szCs w:val="24"/>
          </w:rPr>
          <w:tab/>
        </w:r>
        <w:r w:rsidR="008934AE" w:rsidRPr="008934AE">
          <w:rPr>
            <w:rFonts w:ascii="Palatino Linotype" w:hAnsi="Palatino Linotype"/>
            <w:sz w:val="24"/>
            <w:szCs w:val="24"/>
          </w:rPr>
          <w:fldChar w:fldCharType="begin"/>
        </w:r>
        <w:r w:rsidR="008934AE" w:rsidRPr="008934AE">
          <w:rPr>
            <w:rFonts w:ascii="Palatino Linotype" w:hAnsi="Palatino Linotype"/>
            <w:sz w:val="24"/>
            <w:szCs w:val="24"/>
          </w:rPr>
          <w:instrText xml:space="preserve"> PAGE   \* MERGEFORMAT </w:instrText>
        </w:r>
        <w:r w:rsidR="008934AE" w:rsidRPr="008934AE">
          <w:rPr>
            <w:rFonts w:ascii="Palatino Linotype" w:hAnsi="Palatino Linotype"/>
            <w:sz w:val="24"/>
            <w:szCs w:val="24"/>
          </w:rPr>
          <w:fldChar w:fldCharType="separate"/>
        </w:r>
        <w:r w:rsidR="008934AE" w:rsidRPr="008934AE">
          <w:rPr>
            <w:rFonts w:ascii="Palatino Linotype" w:hAnsi="Palatino Linotype"/>
            <w:noProof/>
            <w:sz w:val="24"/>
            <w:szCs w:val="24"/>
          </w:rPr>
          <w:t>2</w:t>
        </w:r>
        <w:r w:rsidR="008934AE" w:rsidRPr="008934AE">
          <w:rPr>
            <w:rFonts w:ascii="Palatino Linotype" w:hAnsi="Palatino Linotyp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E118E" w14:textId="77777777" w:rsidR="005B74CB" w:rsidRDefault="005B74CB">
      <w:pPr>
        <w:spacing w:after="0" w:line="240" w:lineRule="auto"/>
      </w:pPr>
      <w:r>
        <w:separator/>
      </w:r>
    </w:p>
  </w:footnote>
  <w:footnote w:type="continuationSeparator" w:id="0">
    <w:p w14:paraId="7ADEBC9A" w14:textId="77777777" w:rsidR="005B74CB" w:rsidRDefault="005B74CB">
      <w:pPr>
        <w:spacing w:after="0" w:line="240" w:lineRule="auto"/>
      </w:pPr>
      <w:r>
        <w:continuationSeparator/>
      </w:r>
    </w:p>
  </w:footnote>
  <w:footnote w:type="continuationNotice" w:id="1">
    <w:p w14:paraId="016B9131" w14:textId="77777777" w:rsidR="005B74CB" w:rsidRDefault="005B74CB">
      <w:pPr>
        <w:spacing w:after="0" w:line="240" w:lineRule="auto"/>
      </w:pPr>
    </w:p>
  </w:footnote>
  <w:footnote w:id="2">
    <w:p w14:paraId="43EE3F42" w14:textId="77777777" w:rsidR="006057B4" w:rsidRPr="001018E6" w:rsidRDefault="006057B4">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000E6B5E" w:rsidRPr="001018E6">
        <w:rPr>
          <w:rFonts w:ascii="Palatino Linotype" w:hAnsi="Palatino Linotype"/>
        </w:rPr>
        <w:t xml:space="preserve">PG&amp;E </w:t>
      </w:r>
      <w:r w:rsidR="000E6B5E" w:rsidRPr="001018E6">
        <w:rPr>
          <w:rFonts w:ascii="Palatino Linotype" w:eastAsiaTheme="minorEastAsia" w:hAnsi="Palatino Linotype"/>
        </w:rPr>
        <w:t>e</w:t>
      </w:r>
      <w:r w:rsidRPr="001018E6">
        <w:rPr>
          <w:rFonts w:ascii="Palatino Linotype" w:eastAsiaTheme="minorEastAsia" w:hAnsi="Palatino Linotype"/>
        </w:rPr>
        <w:t>-mail correspondence with E</w:t>
      </w:r>
      <w:r w:rsidR="00C972A8" w:rsidRPr="001018E6">
        <w:rPr>
          <w:rFonts w:ascii="Palatino Linotype" w:eastAsiaTheme="minorEastAsia" w:hAnsi="Palatino Linotype"/>
        </w:rPr>
        <w:t xml:space="preserve">nergy </w:t>
      </w:r>
      <w:r w:rsidR="000E6B5E" w:rsidRPr="001018E6">
        <w:rPr>
          <w:rFonts w:ascii="Palatino Linotype" w:eastAsiaTheme="minorEastAsia" w:hAnsi="Palatino Linotype"/>
        </w:rPr>
        <w:t>D</w:t>
      </w:r>
      <w:r w:rsidR="00C972A8" w:rsidRPr="001018E6">
        <w:rPr>
          <w:rFonts w:ascii="Palatino Linotype" w:eastAsiaTheme="minorEastAsia" w:hAnsi="Palatino Linotype"/>
        </w:rPr>
        <w:t>ivision</w:t>
      </w:r>
      <w:r w:rsidRPr="001018E6">
        <w:rPr>
          <w:rFonts w:ascii="Palatino Linotype" w:eastAsiaTheme="minorEastAsia" w:hAnsi="Palatino Linotype"/>
        </w:rPr>
        <w:t xml:space="preserve"> </w:t>
      </w:r>
      <w:r w:rsidR="000E6B5E" w:rsidRPr="001018E6">
        <w:rPr>
          <w:rFonts w:ascii="Palatino Linotype" w:eastAsiaTheme="minorEastAsia" w:hAnsi="Palatino Linotype"/>
        </w:rPr>
        <w:t>staff</w:t>
      </w:r>
      <w:r w:rsidRPr="001018E6">
        <w:rPr>
          <w:rFonts w:ascii="Palatino Linotype" w:eastAsiaTheme="minorEastAsia" w:hAnsi="Palatino Linotype"/>
        </w:rPr>
        <w:t>, 9/11/2024.</w:t>
      </w:r>
    </w:p>
  </w:footnote>
  <w:footnote w:id="3">
    <w:p w14:paraId="25FDA1CB" w14:textId="77777777" w:rsidR="00D10CC8" w:rsidRPr="001018E6" w:rsidRDefault="00D10CC8">
      <w:pPr>
        <w:pStyle w:val="FootnoteText"/>
        <w:rPr>
          <w:rFonts w:ascii="Palatino Linotype" w:hAnsi="Palatino Linotype"/>
        </w:rPr>
      </w:pPr>
      <w:r w:rsidRPr="001018E6">
        <w:rPr>
          <w:rStyle w:val="FootnoteReference"/>
          <w:rFonts w:ascii="Palatino Linotype" w:hAnsi="Palatino Linotype"/>
        </w:rPr>
        <w:footnoteRef/>
      </w:r>
      <w:r w:rsidR="3D9D8A3C" w:rsidRPr="001018E6">
        <w:rPr>
          <w:rFonts w:ascii="Palatino Linotype" w:hAnsi="Palatino Linotype"/>
        </w:rPr>
        <w:t xml:space="preserve"> </w:t>
      </w:r>
      <w:r w:rsidR="000E6B5E" w:rsidRPr="001018E6">
        <w:rPr>
          <w:rFonts w:ascii="Palatino Linotype" w:hAnsi="Palatino Linotype"/>
        </w:rPr>
        <w:t>SCE e</w:t>
      </w:r>
      <w:r w:rsidR="3D9D8A3C" w:rsidRPr="001018E6">
        <w:rPr>
          <w:rFonts w:ascii="Palatino Linotype" w:hAnsi="Palatino Linotype"/>
        </w:rPr>
        <w:t xml:space="preserve">-mail correspondence with </w:t>
      </w:r>
      <w:r w:rsidR="634D7F7C" w:rsidRPr="001018E6">
        <w:rPr>
          <w:rFonts w:ascii="Palatino Linotype" w:hAnsi="Palatino Linotype"/>
        </w:rPr>
        <w:t>E</w:t>
      </w:r>
      <w:r w:rsidR="00C972A8" w:rsidRPr="001018E6">
        <w:rPr>
          <w:rFonts w:ascii="Palatino Linotype" w:hAnsi="Palatino Linotype"/>
        </w:rPr>
        <w:t xml:space="preserve">nergy </w:t>
      </w:r>
      <w:r w:rsidR="000E6B5E" w:rsidRPr="001018E6">
        <w:rPr>
          <w:rFonts w:ascii="Palatino Linotype" w:hAnsi="Palatino Linotype"/>
        </w:rPr>
        <w:t>D</w:t>
      </w:r>
      <w:r w:rsidR="00C972A8" w:rsidRPr="001018E6">
        <w:rPr>
          <w:rFonts w:ascii="Palatino Linotype" w:hAnsi="Palatino Linotype"/>
        </w:rPr>
        <w:t>ivision</w:t>
      </w:r>
      <w:r w:rsidR="634D7F7C" w:rsidRPr="001018E6">
        <w:rPr>
          <w:rFonts w:ascii="Palatino Linotype" w:hAnsi="Palatino Linotype"/>
        </w:rPr>
        <w:t xml:space="preserve"> </w:t>
      </w:r>
      <w:r w:rsidR="000E6B5E" w:rsidRPr="001018E6">
        <w:rPr>
          <w:rFonts w:ascii="Palatino Linotype" w:hAnsi="Palatino Linotype"/>
        </w:rPr>
        <w:t>staff</w:t>
      </w:r>
      <w:r w:rsidR="4D34DFE3" w:rsidRPr="001018E6">
        <w:rPr>
          <w:rFonts w:ascii="Palatino Linotype" w:hAnsi="Palatino Linotype"/>
        </w:rPr>
        <w:t>, 9/</w:t>
      </w:r>
      <w:r w:rsidR="41FFF62F" w:rsidRPr="001018E6">
        <w:rPr>
          <w:rFonts w:ascii="Palatino Linotype" w:hAnsi="Palatino Linotype"/>
        </w:rPr>
        <w:t>11/</w:t>
      </w:r>
      <w:r w:rsidR="426D6579" w:rsidRPr="001018E6">
        <w:rPr>
          <w:rFonts w:ascii="Palatino Linotype" w:hAnsi="Palatino Linotype"/>
        </w:rPr>
        <w:t>2024</w:t>
      </w:r>
      <w:r w:rsidR="006057B4" w:rsidRPr="001018E6">
        <w:rPr>
          <w:rFonts w:ascii="Palatino Linotype" w:hAnsi="Palatino Linotype"/>
        </w:rPr>
        <w:t>.</w:t>
      </w:r>
    </w:p>
  </w:footnote>
  <w:footnote w:id="4">
    <w:p w14:paraId="0E34A1EB" w14:textId="77777777" w:rsidR="00A24BCD" w:rsidRPr="001018E6" w:rsidRDefault="00A24BCD">
      <w:pPr>
        <w:pStyle w:val="FootnoteText"/>
        <w:rPr>
          <w:rFonts w:ascii="Palatino Linotype" w:hAnsi="Palatino Linotype"/>
        </w:rPr>
      </w:pPr>
      <w:r w:rsidRPr="001018E6">
        <w:rPr>
          <w:rStyle w:val="FootnoteReference"/>
          <w:rFonts w:ascii="Palatino Linotype" w:hAnsi="Palatino Linotype"/>
        </w:rPr>
        <w:footnoteRef/>
      </w:r>
      <w:r w:rsidR="09336ED0" w:rsidRPr="001018E6">
        <w:rPr>
          <w:rFonts w:ascii="Palatino Linotype" w:eastAsiaTheme="minorEastAsia" w:hAnsi="Palatino Linotype"/>
        </w:rPr>
        <w:t xml:space="preserve"> </w:t>
      </w:r>
      <w:r w:rsidR="000E6B5E" w:rsidRPr="001018E6">
        <w:rPr>
          <w:rFonts w:ascii="Palatino Linotype" w:eastAsiaTheme="minorEastAsia" w:hAnsi="Palatino Linotype"/>
        </w:rPr>
        <w:t>SDG&amp;E e</w:t>
      </w:r>
      <w:r w:rsidR="023DF024" w:rsidRPr="001018E6">
        <w:rPr>
          <w:rFonts w:ascii="Palatino Linotype" w:eastAsiaTheme="minorEastAsia" w:hAnsi="Palatino Linotype"/>
        </w:rPr>
        <w:t xml:space="preserve">-mail </w:t>
      </w:r>
      <w:r w:rsidR="64A7A74A" w:rsidRPr="001018E6">
        <w:rPr>
          <w:rFonts w:ascii="Palatino Linotype" w:eastAsiaTheme="minorEastAsia" w:hAnsi="Palatino Linotype"/>
        </w:rPr>
        <w:t>correspondence</w:t>
      </w:r>
      <w:r w:rsidR="40631795" w:rsidRPr="001018E6">
        <w:rPr>
          <w:rFonts w:ascii="Palatino Linotype" w:eastAsiaTheme="minorEastAsia" w:hAnsi="Palatino Linotype"/>
        </w:rPr>
        <w:t xml:space="preserve"> </w:t>
      </w:r>
      <w:r w:rsidR="1E33074B" w:rsidRPr="001018E6">
        <w:rPr>
          <w:rFonts w:ascii="Palatino Linotype" w:eastAsiaTheme="minorEastAsia" w:hAnsi="Palatino Linotype"/>
        </w:rPr>
        <w:t>with E</w:t>
      </w:r>
      <w:r w:rsidR="00C972A8" w:rsidRPr="001018E6">
        <w:rPr>
          <w:rFonts w:ascii="Palatino Linotype" w:eastAsiaTheme="minorEastAsia" w:hAnsi="Palatino Linotype"/>
        </w:rPr>
        <w:t xml:space="preserve">nergy </w:t>
      </w:r>
      <w:r w:rsidR="000E6B5E" w:rsidRPr="001018E6">
        <w:rPr>
          <w:rFonts w:ascii="Palatino Linotype" w:eastAsiaTheme="minorEastAsia" w:hAnsi="Palatino Linotype"/>
        </w:rPr>
        <w:t>D</w:t>
      </w:r>
      <w:r w:rsidR="00C972A8" w:rsidRPr="001018E6">
        <w:rPr>
          <w:rFonts w:ascii="Palatino Linotype" w:eastAsiaTheme="minorEastAsia" w:hAnsi="Palatino Linotype"/>
        </w:rPr>
        <w:t>ivision</w:t>
      </w:r>
      <w:r w:rsidR="09336ED0" w:rsidRPr="001018E6">
        <w:rPr>
          <w:rFonts w:ascii="Palatino Linotype" w:eastAsiaTheme="minorEastAsia" w:hAnsi="Palatino Linotype"/>
        </w:rPr>
        <w:t xml:space="preserve"> </w:t>
      </w:r>
      <w:r w:rsidR="000E6B5E" w:rsidRPr="001018E6">
        <w:rPr>
          <w:rFonts w:ascii="Palatino Linotype" w:eastAsiaTheme="minorEastAsia" w:hAnsi="Palatino Linotype"/>
        </w:rPr>
        <w:t>staff</w:t>
      </w:r>
      <w:r w:rsidR="1E8230DF" w:rsidRPr="001018E6">
        <w:rPr>
          <w:rFonts w:ascii="Palatino Linotype" w:eastAsiaTheme="minorEastAsia" w:hAnsi="Palatino Linotype"/>
        </w:rPr>
        <w:t xml:space="preserve">, </w:t>
      </w:r>
      <w:r w:rsidR="05292010" w:rsidRPr="001018E6">
        <w:rPr>
          <w:rFonts w:ascii="Palatino Linotype" w:eastAsiaTheme="minorEastAsia" w:hAnsi="Palatino Linotype"/>
        </w:rPr>
        <w:t>9/12/</w:t>
      </w:r>
      <w:r w:rsidR="623FCEDE" w:rsidRPr="001018E6">
        <w:rPr>
          <w:rFonts w:ascii="Palatino Linotype" w:eastAsiaTheme="minorEastAsia" w:hAnsi="Palatino Linotype"/>
        </w:rPr>
        <w:t>2024</w:t>
      </w:r>
      <w:r w:rsidR="006057B4" w:rsidRPr="001018E6">
        <w:rPr>
          <w:rFonts w:ascii="Palatino Linotype" w:eastAsiaTheme="minorEastAsia" w:hAnsi="Palatino Linotype"/>
        </w:rPr>
        <w:t>.</w:t>
      </w:r>
      <w:r w:rsidR="09336ED0" w:rsidRPr="001018E6">
        <w:rPr>
          <w:rFonts w:ascii="Palatino Linotype" w:eastAsiaTheme="minorEastAsia" w:hAnsi="Palatino Linotype"/>
        </w:rPr>
        <w:t xml:space="preserve"> </w:t>
      </w:r>
    </w:p>
  </w:footnote>
  <w:footnote w:id="5">
    <w:p w14:paraId="14347E8E" w14:textId="77777777" w:rsidR="00AB7E1C" w:rsidRPr="001018E6" w:rsidRDefault="00AB7E1C" w:rsidP="70CE8387">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D.21-11-001</w:t>
      </w:r>
      <w:r w:rsidR="00261E9D" w:rsidRPr="001018E6">
        <w:rPr>
          <w:rFonts w:ascii="Palatino Linotype" w:hAnsi="Palatino Linotype"/>
        </w:rPr>
        <w:t>,</w:t>
      </w:r>
      <w:r w:rsidRPr="001018E6">
        <w:rPr>
          <w:rFonts w:ascii="Palatino Linotype" w:hAnsi="Palatino Linotype"/>
        </w:rPr>
        <w:t xml:space="preserve"> Appendix A-E</w:t>
      </w:r>
      <w:r w:rsidR="00261E9D" w:rsidRPr="001018E6">
        <w:rPr>
          <w:rFonts w:ascii="Palatino Linotype" w:hAnsi="Palatino Linotype"/>
        </w:rPr>
        <w:t>. See:</w:t>
      </w:r>
      <w:r w:rsidRPr="001018E6">
        <w:rPr>
          <w:rFonts w:ascii="Palatino Linotype" w:hAnsi="Palatino Linotype"/>
        </w:rPr>
        <w:t xml:space="preserve"> </w:t>
      </w:r>
      <w:hyperlink r:id="rId1">
        <w:r w:rsidRPr="001018E6">
          <w:rPr>
            <w:rStyle w:val="Hyperlink"/>
            <w:rFonts w:ascii="Palatino Linotype" w:hAnsi="Palatino Linotype"/>
          </w:rPr>
          <w:t>https://docs.cpuc.ca.gov/PublishedDocs/Published/G000/M421/K770/421770284.PDF</w:t>
        </w:r>
      </w:hyperlink>
      <w:r w:rsidR="006057B4" w:rsidRPr="001018E6">
        <w:rPr>
          <w:rFonts w:ascii="Palatino Linotype" w:hAnsi="Palatino Linotype"/>
        </w:rPr>
        <w:t>.</w:t>
      </w:r>
    </w:p>
  </w:footnote>
  <w:footnote w:id="6">
    <w:p w14:paraId="3CE7BA52" w14:textId="77777777" w:rsidR="000E7833" w:rsidRPr="001018E6" w:rsidRDefault="000E7833">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00E537D2" w:rsidRPr="001018E6">
        <w:rPr>
          <w:rFonts w:ascii="Palatino Linotype" w:hAnsi="Palatino Linotype"/>
        </w:rPr>
        <w:t>D.23-12-037</w:t>
      </w:r>
      <w:r w:rsidR="002A524A" w:rsidRPr="001018E6">
        <w:rPr>
          <w:rFonts w:ascii="Palatino Linotype" w:hAnsi="Palatino Linotype"/>
        </w:rPr>
        <w:t xml:space="preserve"> at 18.</w:t>
      </w:r>
    </w:p>
  </w:footnote>
  <w:footnote w:id="7">
    <w:p w14:paraId="20E3A020" w14:textId="77777777" w:rsidR="000E1C2A" w:rsidRPr="001018E6" w:rsidRDefault="000E1C2A">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See: </w:t>
      </w:r>
      <w:hyperlink r:id="rId2" w:history="1">
        <w:r w:rsidRPr="001018E6">
          <w:rPr>
            <w:rStyle w:val="Hyperlink"/>
            <w:rFonts w:ascii="Palatino Linotype" w:hAnsi="Palatino Linotype"/>
          </w:rPr>
          <w:t>https://www.energy.ca.gov/sites/default/files/2022-12/CEC-400-2022-010_CMF.pdf</w:t>
        </w:r>
      </w:hyperlink>
      <w:r w:rsidRPr="001018E6">
        <w:rPr>
          <w:rFonts w:ascii="Palatino Linotype" w:hAnsi="Palatino Linotype"/>
        </w:rPr>
        <w:t>.</w:t>
      </w:r>
    </w:p>
  </w:footnote>
  <w:footnote w:id="8">
    <w:p w14:paraId="5782B847" w14:textId="77777777" w:rsidR="00FF5BE1" w:rsidRPr="001018E6" w:rsidRDefault="00FF5BE1" w:rsidP="00FF5BE1">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CBIA Protest </w:t>
      </w:r>
      <w:r w:rsidR="008B4A73" w:rsidRPr="001018E6">
        <w:rPr>
          <w:rFonts w:ascii="Palatino Linotype" w:hAnsi="Palatino Linotype"/>
        </w:rPr>
        <w:t xml:space="preserve">to </w:t>
      </w:r>
      <w:r w:rsidRPr="001018E6">
        <w:rPr>
          <w:rFonts w:ascii="Palatino Linotype" w:hAnsi="Palatino Linotype"/>
        </w:rPr>
        <w:t xml:space="preserve">AL 5331-E, </w:t>
      </w:r>
      <w:r w:rsidR="008B4A73" w:rsidRPr="001018E6">
        <w:rPr>
          <w:rFonts w:ascii="Palatino Linotype" w:hAnsi="Palatino Linotype"/>
        </w:rPr>
        <w:t xml:space="preserve">AL </w:t>
      </w:r>
      <w:r w:rsidRPr="001018E6">
        <w:rPr>
          <w:rFonts w:ascii="Palatino Linotype" w:hAnsi="Palatino Linotype"/>
        </w:rPr>
        <w:t>7320-E</w:t>
      </w:r>
      <w:r w:rsidR="008B4A73" w:rsidRPr="001018E6">
        <w:rPr>
          <w:rFonts w:ascii="Palatino Linotype" w:hAnsi="Palatino Linotype"/>
        </w:rPr>
        <w:t>,</w:t>
      </w:r>
      <w:r w:rsidRPr="001018E6">
        <w:rPr>
          <w:rFonts w:ascii="Palatino Linotype" w:hAnsi="Palatino Linotype"/>
        </w:rPr>
        <w:t xml:space="preserve"> and </w:t>
      </w:r>
      <w:r w:rsidR="008B4A73" w:rsidRPr="001018E6">
        <w:rPr>
          <w:rFonts w:ascii="Palatino Linotype" w:hAnsi="Palatino Linotype"/>
        </w:rPr>
        <w:t xml:space="preserve">AL </w:t>
      </w:r>
      <w:r w:rsidRPr="001018E6">
        <w:rPr>
          <w:rFonts w:ascii="Palatino Linotype" w:hAnsi="Palatino Linotype"/>
        </w:rPr>
        <w:t>4468-E</w:t>
      </w:r>
      <w:r w:rsidR="008B4A73" w:rsidRPr="001018E6">
        <w:rPr>
          <w:rFonts w:ascii="Palatino Linotype" w:hAnsi="Palatino Linotype"/>
        </w:rPr>
        <w:t>.</w:t>
      </w:r>
    </w:p>
  </w:footnote>
  <w:footnote w:id="9">
    <w:p w14:paraId="4CE44EAA" w14:textId="77777777" w:rsidR="00FF5BE1" w:rsidRPr="001018E6" w:rsidRDefault="00FF5BE1" w:rsidP="00FF5BE1">
      <w:pPr>
        <w:pStyle w:val="FootnoteText"/>
        <w:rPr>
          <w:rFonts w:ascii="Palatino Linotype" w:hAnsi="Palatino Linotype"/>
        </w:rPr>
      </w:pPr>
      <w:r w:rsidRPr="001018E6">
        <w:rPr>
          <w:rStyle w:val="FootnoteReference"/>
          <w:rFonts w:ascii="Palatino Linotype" w:hAnsi="Palatino Linotype"/>
        </w:rPr>
        <w:footnoteRef/>
      </w:r>
      <w:r w:rsidR="4E20545D" w:rsidRPr="001018E6">
        <w:rPr>
          <w:rFonts w:ascii="Palatino Linotype" w:eastAsiaTheme="minorEastAsia" w:hAnsi="Palatino Linotype"/>
        </w:rPr>
        <w:t xml:space="preserve"> </w:t>
      </w:r>
      <w:r w:rsidR="772388DD" w:rsidRPr="001018E6">
        <w:rPr>
          <w:rFonts w:ascii="Palatino Linotype" w:eastAsiaTheme="minorEastAsia" w:hAnsi="Palatino Linotype"/>
        </w:rPr>
        <w:t xml:space="preserve">SCE </w:t>
      </w:r>
      <w:r w:rsidR="7E9FA0D7" w:rsidRPr="001018E6">
        <w:rPr>
          <w:rFonts w:ascii="Palatino Linotype" w:eastAsiaTheme="minorEastAsia" w:hAnsi="Palatino Linotype"/>
        </w:rPr>
        <w:t xml:space="preserve">Reply to </w:t>
      </w:r>
      <w:r w:rsidR="002A524A" w:rsidRPr="001018E6">
        <w:rPr>
          <w:rFonts w:ascii="Palatino Linotype" w:hAnsi="Palatino Linotype"/>
        </w:rPr>
        <w:t>CBIA Protest to AL 5331-E, AL 7320-E, and AL 4468-E at 3</w:t>
      </w:r>
      <w:r w:rsidRPr="001018E6">
        <w:rPr>
          <w:rFonts w:ascii="Palatino Linotype" w:hAnsi="Palatino Linotype"/>
        </w:rPr>
        <w:t>.</w:t>
      </w:r>
    </w:p>
  </w:footnote>
  <w:footnote w:id="10">
    <w:p w14:paraId="6DAAA58C" w14:textId="77777777" w:rsidR="00766031" w:rsidRPr="001018E6" w:rsidRDefault="00766031" w:rsidP="00766031">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See: </w:t>
      </w:r>
      <w:hyperlink r:id="rId3" w:history="1">
        <w:r w:rsidRPr="001018E6">
          <w:rPr>
            <w:rStyle w:val="Hyperlink"/>
            <w:rFonts w:ascii="Palatino Linotype" w:hAnsi="Palatino Linotype"/>
          </w:rPr>
          <w:t>https://www.energy.ca.gov/sites/default/files/2022-12/CEC-400-2022-010_CMF.pdf</w:t>
        </w:r>
      </w:hyperlink>
      <w:r w:rsidRPr="001018E6">
        <w:rPr>
          <w:rFonts w:ascii="Palatino Linotype" w:hAnsi="Palatino Linotype"/>
        </w:rPr>
        <w:t>.</w:t>
      </w:r>
    </w:p>
  </w:footnote>
  <w:footnote w:id="11">
    <w:p w14:paraId="469DEB3D" w14:textId="77777777" w:rsidR="00972986" w:rsidRPr="001018E6" w:rsidRDefault="00972986">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SCE Comments on Draft Resolution E-5352 at 2.</w:t>
      </w:r>
    </w:p>
  </w:footnote>
  <w:footnote w:id="12">
    <w:p w14:paraId="335654E8" w14:textId="77777777" w:rsidR="009D2DC3" w:rsidRPr="001018E6" w:rsidRDefault="009D2DC3">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001A676D" w:rsidRPr="001018E6">
        <w:rPr>
          <w:rFonts w:ascii="Palatino Linotype" w:hAnsi="Palatino Linotype"/>
          <w:i/>
          <w:iCs/>
        </w:rPr>
        <w:t>ibid</w:t>
      </w:r>
      <w:r w:rsidR="001A676D" w:rsidRPr="001018E6">
        <w:rPr>
          <w:rFonts w:ascii="Palatino Linotype" w:hAnsi="Palatino Linotype"/>
        </w:rPr>
        <w:t>.</w:t>
      </w:r>
    </w:p>
  </w:footnote>
  <w:footnote w:id="13">
    <w:p w14:paraId="120428A4" w14:textId="77777777" w:rsidR="0096659E" w:rsidRPr="001018E6" w:rsidRDefault="0096659E">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002A524A" w:rsidRPr="001018E6">
        <w:rPr>
          <w:rFonts w:ascii="Palatino Linotype" w:hAnsi="Palatino Linotype"/>
        </w:rPr>
        <w:t>D.23-12-037</w:t>
      </w:r>
      <w:r w:rsidRPr="001018E6">
        <w:rPr>
          <w:rFonts w:ascii="Palatino Linotype" w:hAnsi="Palatino Linotype"/>
        </w:rPr>
        <w:t xml:space="preserve"> </w:t>
      </w:r>
      <w:r w:rsidR="002A524A" w:rsidRPr="001018E6">
        <w:rPr>
          <w:rFonts w:ascii="Palatino Linotype" w:hAnsi="Palatino Linotype"/>
        </w:rPr>
        <w:t xml:space="preserve">at </w:t>
      </w:r>
      <w:r w:rsidRPr="001018E6">
        <w:rPr>
          <w:rFonts w:ascii="Palatino Linotype" w:hAnsi="Palatino Linotype"/>
        </w:rPr>
        <w:t>5.</w:t>
      </w:r>
    </w:p>
  </w:footnote>
  <w:footnote w:id="14">
    <w:p w14:paraId="4497E5AF" w14:textId="77777777" w:rsidR="002D306C" w:rsidRPr="001018E6" w:rsidRDefault="002D306C">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00695177" w:rsidRPr="001018E6">
        <w:rPr>
          <w:rFonts w:ascii="Palatino Linotype" w:hAnsi="Palatino Linotype"/>
          <w:i/>
          <w:iCs/>
        </w:rPr>
        <w:t>i</w:t>
      </w:r>
      <w:r w:rsidRPr="001018E6">
        <w:rPr>
          <w:rFonts w:ascii="Palatino Linotype" w:hAnsi="Palatino Linotype"/>
          <w:i/>
          <w:iCs/>
        </w:rPr>
        <w:t>bid</w:t>
      </w:r>
      <w:r w:rsidR="00695177" w:rsidRPr="001018E6">
        <w:rPr>
          <w:rFonts w:ascii="Palatino Linotype" w:hAnsi="Palatino Linotype"/>
        </w:rPr>
        <w:t>.</w:t>
      </w:r>
    </w:p>
  </w:footnote>
  <w:footnote w:id="15">
    <w:p w14:paraId="125336B4" w14:textId="77777777" w:rsidR="00E475A6" w:rsidRPr="001018E6" w:rsidRDefault="00E475A6">
      <w:pPr>
        <w:pStyle w:val="FootnoteText"/>
        <w:rPr>
          <w:rFonts w:ascii="Palatino Linotype" w:hAnsi="Palatino Linotype"/>
        </w:rPr>
      </w:pPr>
      <w:r w:rsidRPr="001018E6">
        <w:rPr>
          <w:rStyle w:val="FootnoteReference"/>
          <w:rFonts w:ascii="Palatino Linotype" w:hAnsi="Palatino Linotype"/>
        </w:rPr>
        <w:footnoteRef/>
      </w:r>
      <w:r w:rsidR="1B1719E4" w:rsidRPr="001018E6">
        <w:rPr>
          <w:rFonts w:ascii="Palatino Linotype" w:hAnsi="Palatino Linotype"/>
        </w:rPr>
        <w:t xml:space="preserve"> </w:t>
      </w:r>
      <w:r w:rsidR="002A524A" w:rsidRPr="001018E6">
        <w:rPr>
          <w:rFonts w:ascii="Palatino Linotype" w:hAnsi="Palatino Linotype"/>
        </w:rPr>
        <w:t>CBIA Protest to AL 5331-E, AL 7320-E, and AL 4468-E at 4</w:t>
      </w:r>
      <w:r w:rsidR="1B1719E4" w:rsidRPr="001018E6">
        <w:rPr>
          <w:rFonts w:ascii="Palatino Linotype" w:hAnsi="Palatino Linotype"/>
        </w:rPr>
        <w:t>.</w:t>
      </w:r>
    </w:p>
  </w:footnote>
  <w:footnote w:id="16">
    <w:p w14:paraId="1D665FD9" w14:textId="77777777" w:rsidR="0077729A" w:rsidRPr="001018E6" w:rsidRDefault="0077729A">
      <w:pPr>
        <w:pStyle w:val="FootnoteText"/>
        <w:rPr>
          <w:rFonts w:ascii="Palatino Linotype" w:hAnsi="Palatino Linotype"/>
        </w:rPr>
      </w:pPr>
      <w:r w:rsidRPr="001018E6">
        <w:rPr>
          <w:rStyle w:val="FootnoteReference"/>
          <w:rFonts w:ascii="Palatino Linotype" w:hAnsi="Palatino Linotype"/>
        </w:rPr>
        <w:footnoteRef/>
      </w:r>
      <w:r w:rsidR="33CE10EC" w:rsidRPr="001018E6">
        <w:rPr>
          <w:rFonts w:ascii="Palatino Linotype" w:hAnsi="Palatino Linotype"/>
        </w:rPr>
        <w:t xml:space="preserve"> </w:t>
      </w:r>
      <w:r w:rsidR="002A524A" w:rsidRPr="001018E6">
        <w:rPr>
          <w:rFonts w:ascii="Palatino Linotype" w:eastAsiaTheme="minorEastAsia" w:hAnsi="Palatino Linotype"/>
        </w:rPr>
        <w:t xml:space="preserve">SCE Reply to </w:t>
      </w:r>
      <w:r w:rsidR="002A524A" w:rsidRPr="001018E6">
        <w:rPr>
          <w:rFonts w:ascii="Palatino Linotype" w:hAnsi="Palatino Linotype"/>
        </w:rPr>
        <w:t>CBIA Protest to AL 5331-E, AL 7320-E, and AL 4468-E at 2</w:t>
      </w:r>
      <w:r w:rsidR="33CE10EC" w:rsidRPr="001018E6">
        <w:rPr>
          <w:rFonts w:ascii="Palatino Linotype" w:hAnsi="Palatino Linotype"/>
        </w:rPr>
        <w:t>.</w:t>
      </w:r>
    </w:p>
  </w:footnote>
  <w:footnote w:id="17">
    <w:p w14:paraId="7B77D41B" w14:textId="77777777" w:rsidR="00B46F95" w:rsidRPr="001018E6" w:rsidRDefault="00B46F95">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See: </w:t>
      </w:r>
      <w:hyperlink r:id="rId4" w:history="1">
        <w:r w:rsidR="00657EA9" w:rsidRPr="001018E6">
          <w:rPr>
            <w:rStyle w:val="Hyperlink"/>
            <w:rFonts w:ascii="Palatino Linotype" w:hAnsi="Palatino Linotype"/>
          </w:rPr>
          <w:t>https://www.aqmd.gov/docs/default-source/rule-book/recent-rules/r1146_2-060724.pdf?sfvrsn=8</w:t>
        </w:r>
      </w:hyperlink>
      <w:r w:rsidR="00657EA9" w:rsidRPr="001018E6">
        <w:rPr>
          <w:rFonts w:ascii="Palatino Linotype" w:hAnsi="Palatino Linotype"/>
        </w:rPr>
        <w:t>.</w:t>
      </w:r>
    </w:p>
  </w:footnote>
  <w:footnote w:id="18">
    <w:p w14:paraId="3F110C91" w14:textId="77777777" w:rsidR="008C46A2" w:rsidRPr="001018E6" w:rsidRDefault="008C46A2">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See: </w:t>
      </w:r>
      <w:hyperlink r:id="rId5" w:history="1">
        <w:r w:rsidRPr="001018E6">
          <w:rPr>
            <w:rStyle w:val="Hyperlink"/>
            <w:rFonts w:ascii="Palatino Linotype" w:hAnsi="Palatino Linotype"/>
          </w:rPr>
          <w:t>https://ww2.arb.ca.gov/our-work/programs/zero-emission-space-and-water-heater-standards</w:t>
        </w:r>
      </w:hyperlink>
      <w:r w:rsidRPr="001018E6">
        <w:rPr>
          <w:rFonts w:ascii="Palatino Linotype" w:hAnsi="Palatino Linotype"/>
        </w:rPr>
        <w:t>.</w:t>
      </w:r>
    </w:p>
  </w:footnote>
  <w:footnote w:id="19">
    <w:p w14:paraId="0C1BDACA" w14:textId="77777777" w:rsidR="001274BF" w:rsidRPr="001018E6" w:rsidRDefault="001274BF">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See: </w:t>
      </w:r>
      <w:hyperlink r:id="rId6" w:history="1">
        <w:r w:rsidRPr="001018E6">
          <w:rPr>
            <w:rStyle w:val="Hyperlink"/>
            <w:rFonts w:ascii="Palatino Linotype" w:hAnsi="Palatino Linotype"/>
          </w:rPr>
          <w:t>https://efiling.energy.ca.gov/GetDocument.aspx?tn=255315-2</w:t>
        </w:r>
      </w:hyperlink>
      <w:r w:rsidRPr="001018E6">
        <w:rPr>
          <w:rFonts w:ascii="Palatino Linotype" w:hAnsi="Palatino Linotype"/>
        </w:rPr>
        <w:t>.</w:t>
      </w:r>
    </w:p>
  </w:footnote>
  <w:footnote w:id="20">
    <w:p w14:paraId="23A52F22" w14:textId="77777777" w:rsidR="004C5F9C" w:rsidRPr="001018E6" w:rsidRDefault="004C5F9C">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SCE Comments on Draft Resolution E-5352 at 2.</w:t>
      </w:r>
    </w:p>
  </w:footnote>
  <w:footnote w:id="21">
    <w:p w14:paraId="130DE43A" w14:textId="77777777" w:rsidR="008F52F0" w:rsidRPr="001018E6" w:rsidRDefault="008F52F0">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Pr="001018E6">
        <w:rPr>
          <w:rFonts w:ascii="Palatino Linotype" w:hAnsi="Palatino Linotype"/>
          <w:i/>
          <w:iCs/>
        </w:rPr>
        <w:t>ibid</w:t>
      </w:r>
      <w:r w:rsidRPr="001018E6">
        <w:rPr>
          <w:rFonts w:ascii="Palatino Linotype" w:hAnsi="Palatino Linotype"/>
        </w:rPr>
        <w:t>.</w:t>
      </w:r>
    </w:p>
  </w:footnote>
  <w:footnote w:id="22">
    <w:p w14:paraId="16F93361" w14:textId="77777777" w:rsidR="00B83056" w:rsidRPr="001018E6" w:rsidRDefault="00B83056">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Pr="001018E6">
        <w:rPr>
          <w:rFonts w:ascii="Palatino Linotype" w:hAnsi="Palatino Linotype"/>
          <w:i/>
          <w:iCs/>
        </w:rPr>
        <w:t>ibid</w:t>
      </w:r>
      <w:r w:rsidRPr="001018E6">
        <w:rPr>
          <w:rFonts w:ascii="Palatino Linotype" w:hAnsi="Palatino Linotype"/>
        </w:rPr>
        <w:t>.</w:t>
      </w:r>
    </w:p>
  </w:footnote>
  <w:footnote w:id="23">
    <w:p w14:paraId="7134CD74" w14:textId="77777777" w:rsidR="00193035" w:rsidRPr="001018E6" w:rsidRDefault="00193035">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SCE Comments on Draft Resolution E-5352</w:t>
      </w:r>
      <w:r w:rsidR="00A36A1C" w:rsidRPr="001018E6">
        <w:rPr>
          <w:rFonts w:ascii="Palatino Linotype" w:hAnsi="Palatino Linotype"/>
        </w:rPr>
        <w:t xml:space="preserve"> at 3.</w:t>
      </w:r>
      <w:r w:rsidRPr="001018E6">
        <w:rPr>
          <w:rFonts w:ascii="Palatino Linotype" w:hAnsi="Palatino Linotype"/>
        </w:rPr>
        <w:t xml:space="preserve"> </w:t>
      </w:r>
    </w:p>
  </w:footnote>
  <w:footnote w:id="24">
    <w:p w14:paraId="11BAC458" w14:textId="77777777" w:rsidR="004D745C" w:rsidRPr="001018E6" w:rsidRDefault="004D745C">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00275CFB" w:rsidRPr="001018E6">
        <w:rPr>
          <w:rFonts w:ascii="Palatino Linotype" w:hAnsi="Palatino Linotype"/>
          <w:i/>
          <w:iCs/>
        </w:rPr>
        <w:t>ibid</w:t>
      </w:r>
      <w:r w:rsidR="00275CFB" w:rsidRPr="001018E6">
        <w:rPr>
          <w:rFonts w:ascii="Palatino Linotype" w:hAnsi="Palatino Linotype"/>
        </w:rPr>
        <w:t>.</w:t>
      </w:r>
    </w:p>
  </w:footnote>
  <w:footnote w:id="25">
    <w:p w14:paraId="450B1858" w14:textId="77777777" w:rsidR="007B17EC" w:rsidRPr="001018E6" w:rsidRDefault="007B17EC">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PG&amp;E Comments on Draft Resolution E-5352 a</w:t>
      </w:r>
      <w:r w:rsidR="008438E4" w:rsidRPr="001018E6">
        <w:rPr>
          <w:rFonts w:ascii="Palatino Linotype" w:hAnsi="Palatino Linotype"/>
        </w:rPr>
        <w:t>t</w:t>
      </w:r>
      <w:r w:rsidRPr="001018E6">
        <w:rPr>
          <w:rFonts w:ascii="Palatino Linotype" w:hAnsi="Palatino Linotype"/>
        </w:rPr>
        <w:t xml:space="preserve"> 1.</w:t>
      </w:r>
    </w:p>
  </w:footnote>
  <w:footnote w:id="26">
    <w:p w14:paraId="55B1C088" w14:textId="77777777" w:rsidR="00E048F0" w:rsidRPr="001018E6" w:rsidRDefault="00E048F0">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PG&amp;E Comments on Draft Resolution E-5352 at 2.</w:t>
      </w:r>
    </w:p>
  </w:footnote>
  <w:footnote w:id="27">
    <w:p w14:paraId="1F341612" w14:textId="77777777" w:rsidR="008177FB" w:rsidRPr="001018E6" w:rsidRDefault="008177FB">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Pr="001018E6">
        <w:rPr>
          <w:rFonts w:ascii="Palatino Linotype" w:hAnsi="Palatino Linotype"/>
          <w:i/>
          <w:iCs/>
        </w:rPr>
        <w:t>ibid</w:t>
      </w:r>
      <w:r w:rsidRPr="001018E6">
        <w:rPr>
          <w:rFonts w:ascii="Palatino Linotype" w:hAnsi="Palatino Linotype"/>
        </w:rPr>
        <w:t>.</w:t>
      </w:r>
    </w:p>
  </w:footnote>
  <w:footnote w:id="28">
    <w:p w14:paraId="2C3F8343" w14:textId="77777777" w:rsidR="006F394C" w:rsidRPr="001018E6" w:rsidRDefault="006F394C">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w:t>
      </w:r>
      <w:r w:rsidRPr="001018E6">
        <w:rPr>
          <w:rFonts w:ascii="Palatino Linotype" w:hAnsi="Palatino Linotype"/>
          <w:i/>
          <w:iCs/>
        </w:rPr>
        <w:t>ibid</w:t>
      </w:r>
      <w:r w:rsidRPr="001018E6">
        <w:rPr>
          <w:rFonts w:ascii="Palatino Linotype" w:hAnsi="Palatino Linotype"/>
        </w:rPr>
        <w:t>.</w:t>
      </w:r>
    </w:p>
  </w:footnote>
  <w:footnote w:id="29">
    <w:p w14:paraId="1B9B6933" w14:textId="77777777" w:rsidR="00F83AC6" w:rsidRPr="001018E6" w:rsidRDefault="00F83AC6">
      <w:pPr>
        <w:pStyle w:val="FootnoteText"/>
        <w:rPr>
          <w:rFonts w:ascii="Palatino Linotype" w:hAnsi="Palatino Linotype"/>
        </w:rPr>
      </w:pPr>
      <w:r w:rsidRPr="001018E6">
        <w:rPr>
          <w:rStyle w:val="FootnoteReference"/>
          <w:rFonts w:ascii="Palatino Linotype" w:hAnsi="Palatino Linotype"/>
        </w:rPr>
        <w:footnoteRef/>
      </w:r>
      <w:r w:rsidRPr="001018E6">
        <w:rPr>
          <w:rFonts w:ascii="Palatino Linotype" w:hAnsi="Palatino Linotype"/>
        </w:rPr>
        <w:t xml:space="preserve"> PG&amp;E Comments on Draft Resolution E-5352 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F0EF" w14:textId="0C2B4440" w:rsidR="00564ED8" w:rsidRDefault="00564ED8" w:rsidP="00564ED8">
    <w:pPr>
      <w:pStyle w:val="Header"/>
      <w:ind w:left="-115"/>
      <w:rPr>
        <w:rFonts w:ascii="Palatino Linotype" w:eastAsia="Palatino Linotype" w:hAnsi="Palatino Linotype" w:cs="Palatino Linotype"/>
        <w:sz w:val="24"/>
        <w:szCs w:val="24"/>
      </w:rPr>
    </w:pPr>
    <w:r w:rsidRPr="00564ED8">
      <w:rPr>
        <w:rFonts w:ascii="Palatino Linotype" w:eastAsia="Palatino Linotype" w:hAnsi="Palatino Linotype" w:cs="Palatino Linotype"/>
        <w:sz w:val="24"/>
        <w:szCs w:val="24"/>
      </w:rPr>
      <w:t>Resolution E-5352</w:t>
    </w:r>
    <w:r w:rsidRPr="00564ED8">
      <w:rPr>
        <w:rFonts w:ascii="Palatino Linotype" w:eastAsia="Palatino Linotype" w:hAnsi="Palatino Linotype" w:cs="Palatino Linotype"/>
        <w:sz w:val="24"/>
        <w:szCs w:val="24"/>
      </w:rPr>
      <w:tab/>
    </w:r>
    <w:r w:rsidRPr="00564ED8">
      <w:rPr>
        <w:rFonts w:ascii="Palatino Linotype" w:eastAsia="Palatino Linotype" w:hAnsi="Palatino Linotype" w:cs="Palatino Linotype"/>
        <w:sz w:val="24"/>
        <w:szCs w:val="24"/>
      </w:rPr>
      <w:tab/>
      <w:t>December 19, 2024</w:t>
    </w:r>
  </w:p>
  <w:p w14:paraId="248FD2B9" w14:textId="77777777" w:rsidR="00564ED8" w:rsidRPr="00564ED8" w:rsidRDefault="00745918" w:rsidP="00564ED8">
    <w:pPr>
      <w:pStyle w:val="Header"/>
      <w:ind w:left="-115"/>
      <w:rPr>
        <w:rFonts w:ascii="Palatino Linotype" w:eastAsia="Palatino Linotype" w:hAnsi="Palatino Linotype" w:cs="Palatino Linotype"/>
        <w:sz w:val="24"/>
        <w:szCs w:val="24"/>
      </w:rPr>
    </w:pPr>
    <w:r w:rsidRPr="00745918">
      <w:rPr>
        <w:rFonts w:ascii="Palatino Linotype" w:eastAsia="Palatino Linotype" w:hAnsi="Palatino Linotype" w:cs="Palatino Linotype"/>
        <w:sz w:val="24"/>
        <w:szCs w:val="24"/>
      </w:rPr>
      <w:t>SCE AL 5331-E, PG&amp;E AL 7320-E</w:t>
    </w:r>
    <w:r w:rsidR="002A524A">
      <w:rPr>
        <w:rFonts w:ascii="Palatino Linotype" w:eastAsia="Palatino Linotype" w:hAnsi="Palatino Linotype" w:cs="Palatino Linotype"/>
        <w:sz w:val="24"/>
        <w:szCs w:val="24"/>
      </w:rPr>
      <w:t>,</w:t>
    </w:r>
    <w:r w:rsidRPr="00745918">
      <w:rPr>
        <w:rFonts w:ascii="Palatino Linotype" w:eastAsia="Palatino Linotype" w:hAnsi="Palatino Linotype" w:cs="Palatino Linotype"/>
        <w:sz w:val="24"/>
        <w:szCs w:val="24"/>
      </w:rPr>
      <w:t xml:space="preserve"> and SDG&amp;E AL 4468-E</w:t>
    </w:r>
    <w:r w:rsidR="00FC4114">
      <w:rPr>
        <w:rFonts w:ascii="Palatino Linotype" w:eastAsia="Palatino Linotype" w:hAnsi="Palatino Linotype" w:cs="Palatino Linotype"/>
        <w:sz w:val="24"/>
        <w:szCs w:val="24"/>
      </w:rPr>
      <w:t>/</w:t>
    </w:r>
    <w:r w:rsidR="00CE0DB8">
      <w:rPr>
        <w:rFonts w:ascii="Palatino Linotype" w:eastAsia="Palatino Linotype" w:hAnsi="Palatino Linotype" w:cs="Palatino Linotype"/>
        <w:sz w:val="24"/>
        <w:szCs w:val="24"/>
      </w:rPr>
      <w:t>GCH</w:t>
    </w:r>
  </w:p>
  <w:p w14:paraId="3C93CB24" w14:textId="77777777" w:rsidR="70CE8387" w:rsidRDefault="70CE8387" w:rsidP="70CE8387">
    <w:pPr>
      <w:pStyle w:val="Header"/>
      <w:rPr>
        <w:rFonts w:ascii="Palatino Linotype" w:eastAsia="Palatino Linotype" w:hAnsi="Palatino Linotype" w:cs="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ECBB" w14:textId="725340DC" w:rsidR="0092441B" w:rsidRPr="0092441B" w:rsidRDefault="0092441B">
    <w:pPr>
      <w:pStyle w:val="Header"/>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Pr="0092441B">
      <w:rPr>
        <w:rFonts w:ascii="Palatino Linotype" w:hAnsi="Palatino Linotype"/>
        <w:sz w:val="24"/>
        <w:szCs w:val="24"/>
      </w:rPr>
      <w:t>Date of Issuance: December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DA4"/>
    <w:multiLevelType w:val="hybridMultilevel"/>
    <w:tmpl w:val="B220F570"/>
    <w:lvl w:ilvl="0" w:tplc="86F0192E">
      <w:start w:val="1"/>
      <w:numFmt w:val="bullet"/>
      <w:lvlText w:val=""/>
      <w:lvlJc w:val="left"/>
      <w:pPr>
        <w:ind w:left="720" w:hanging="360"/>
      </w:pPr>
      <w:rPr>
        <w:rFonts w:ascii="Symbol" w:hAnsi="Symbol" w:hint="default"/>
      </w:rPr>
    </w:lvl>
    <w:lvl w:ilvl="1" w:tplc="71428B3E">
      <w:start w:val="1"/>
      <w:numFmt w:val="bullet"/>
      <w:lvlText w:val=""/>
      <w:lvlJc w:val="left"/>
      <w:pPr>
        <w:ind w:left="1440" w:hanging="360"/>
      </w:pPr>
      <w:rPr>
        <w:rFonts w:ascii="Symbol" w:hAnsi="Symbol" w:hint="default"/>
      </w:rPr>
    </w:lvl>
    <w:lvl w:ilvl="2" w:tplc="3EACA5C4">
      <w:start w:val="1"/>
      <w:numFmt w:val="bullet"/>
      <w:lvlText w:val=""/>
      <w:lvlJc w:val="left"/>
      <w:pPr>
        <w:ind w:left="2160" w:hanging="360"/>
      </w:pPr>
      <w:rPr>
        <w:rFonts w:ascii="Wingdings" w:hAnsi="Wingdings" w:hint="default"/>
      </w:rPr>
    </w:lvl>
    <w:lvl w:ilvl="3" w:tplc="CC705E2A">
      <w:start w:val="1"/>
      <w:numFmt w:val="bullet"/>
      <w:lvlText w:val=""/>
      <w:lvlJc w:val="left"/>
      <w:pPr>
        <w:ind w:left="2880" w:hanging="360"/>
      </w:pPr>
      <w:rPr>
        <w:rFonts w:ascii="Symbol" w:hAnsi="Symbol" w:hint="default"/>
      </w:rPr>
    </w:lvl>
    <w:lvl w:ilvl="4" w:tplc="CAD03D00">
      <w:start w:val="1"/>
      <w:numFmt w:val="bullet"/>
      <w:lvlText w:val="o"/>
      <w:lvlJc w:val="left"/>
      <w:pPr>
        <w:ind w:left="3600" w:hanging="360"/>
      </w:pPr>
      <w:rPr>
        <w:rFonts w:ascii="Courier New" w:hAnsi="Courier New" w:hint="default"/>
      </w:rPr>
    </w:lvl>
    <w:lvl w:ilvl="5" w:tplc="94261DEC">
      <w:start w:val="1"/>
      <w:numFmt w:val="bullet"/>
      <w:lvlText w:val=""/>
      <w:lvlJc w:val="left"/>
      <w:pPr>
        <w:ind w:left="4320" w:hanging="360"/>
      </w:pPr>
      <w:rPr>
        <w:rFonts w:ascii="Wingdings" w:hAnsi="Wingdings" w:hint="default"/>
      </w:rPr>
    </w:lvl>
    <w:lvl w:ilvl="6" w:tplc="4FD62444">
      <w:start w:val="1"/>
      <w:numFmt w:val="bullet"/>
      <w:lvlText w:val=""/>
      <w:lvlJc w:val="left"/>
      <w:pPr>
        <w:ind w:left="5040" w:hanging="360"/>
      </w:pPr>
      <w:rPr>
        <w:rFonts w:ascii="Symbol" w:hAnsi="Symbol" w:hint="default"/>
      </w:rPr>
    </w:lvl>
    <w:lvl w:ilvl="7" w:tplc="8EA4A7BE">
      <w:start w:val="1"/>
      <w:numFmt w:val="bullet"/>
      <w:lvlText w:val="o"/>
      <w:lvlJc w:val="left"/>
      <w:pPr>
        <w:ind w:left="5760" w:hanging="360"/>
      </w:pPr>
      <w:rPr>
        <w:rFonts w:ascii="Courier New" w:hAnsi="Courier New" w:hint="default"/>
      </w:rPr>
    </w:lvl>
    <w:lvl w:ilvl="8" w:tplc="BEF8DA4C">
      <w:start w:val="1"/>
      <w:numFmt w:val="bullet"/>
      <w:lvlText w:val=""/>
      <w:lvlJc w:val="left"/>
      <w:pPr>
        <w:ind w:left="6480" w:hanging="360"/>
      </w:pPr>
      <w:rPr>
        <w:rFonts w:ascii="Wingdings" w:hAnsi="Wingdings" w:hint="default"/>
      </w:rPr>
    </w:lvl>
  </w:abstractNum>
  <w:abstractNum w:abstractNumId="1" w15:restartNumberingAfterBreak="0">
    <w:nsid w:val="021CA2E4"/>
    <w:multiLevelType w:val="hybridMultilevel"/>
    <w:tmpl w:val="B20E3E7E"/>
    <w:lvl w:ilvl="0" w:tplc="D88CF4CA">
      <w:start w:val="7"/>
      <w:numFmt w:val="decimal"/>
      <w:lvlText w:val="%1."/>
      <w:lvlJc w:val="left"/>
      <w:pPr>
        <w:ind w:left="360" w:hanging="360"/>
      </w:pPr>
    </w:lvl>
    <w:lvl w:ilvl="1" w:tplc="83C45A14">
      <w:start w:val="1"/>
      <w:numFmt w:val="lowerLetter"/>
      <w:lvlText w:val="%2."/>
      <w:lvlJc w:val="left"/>
      <w:pPr>
        <w:ind w:left="1440" w:hanging="360"/>
      </w:pPr>
    </w:lvl>
    <w:lvl w:ilvl="2" w:tplc="30D27312">
      <w:start w:val="1"/>
      <w:numFmt w:val="lowerRoman"/>
      <w:lvlText w:val="%3."/>
      <w:lvlJc w:val="right"/>
      <w:pPr>
        <w:ind w:left="2160" w:hanging="180"/>
      </w:pPr>
    </w:lvl>
    <w:lvl w:ilvl="3" w:tplc="1172B9AC">
      <w:start w:val="1"/>
      <w:numFmt w:val="decimal"/>
      <w:lvlText w:val="%4."/>
      <w:lvlJc w:val="left"/>
      <w:pPr>
        <w:ind w:left="2880" w:hanging="360"/>
      </w:pPr>
    </w:lvl>
    <w:lvl w:ilvl="4" w:tplc="A77848DE">
      <w:start w:val="1"/>
      <w:numFmt w:val="lowerLetter"/>
      <w:lvlText w:val="%5."/>
      <w:lvlJc w:val="left"/>
      <w:pPr>
        <w:ind w:left="3600" w:hanging="360"/>
      </w:pPr>
    </w:lvl>
    <w:lvl w:ilvl="5" w:tplc="C9F44678">
      <w:start w:val="1"/>
      <w:numFmt w:val="lowerRoman"/>
      <w:lvlText w:val="%6."/>
      <w:lvlJc w:val="right"/>
      <w:pPr>
        <w:ind w:left="4320" w:hanging="180"/>
      </w:pPr>
    </w:lvl>
    <w:lvl w:ilvl="6" w:tplc="C0E0D0D0">
      <w:start w:val="1"/>
      <w:numFmt w:val="decimal"/>
      <w:lvlText w:val="%7."/>
      <w:lvlJc w:val="left"/>
      <w:pPr>
        <w:ind w:left="5040" w:hanging="360"/>
      </w:pPr>
    </w:lvl>
    <w:lvl w:ilvl="7" w:tplc="41245766">
      <w:start w:val="1"/>
      <w:numFmt w:val="lowerLetter"/>
      <w:lvlText w:val="%8."/>
      <w:lvlJc w:val="left"/>
      <w:pPr>
        <w:ind w:left="5760" w:hanging="360"/>
      </w:pPr>
    </w:lvl>
    <w:lvl w:ilvl="8" w:tplc="3F60C4B8">
      <w:start w:val="1"/>
      <w:numFmt w:val="lowerRoman"/>
      <w:lvlText w:val="%9."/>
      <w:lvlJc w:val="right"/>
      <w:pPr>
        <w:ind w:left="6480" w:hanging="180"/>
      </w:pPr>
    </w:lvl>
  </w:abstractNum>
  <w:abstractNum w:abstractNumId="2" w15:restartNumberingAfterBreak="0">
    <w:nsid w:val="044305F1"/>
    <w:multiLevelType w:val="hybridMultilevel"/>
    <w:tmpl w:val="BBA8BA4E"/>
    <w:lvl w:ilvl="0" w:tplc="CAF83BC4">
      <w:start w:val="1"/>
      <w:numFmt w:val="decimal"/>
      <w:lvlText w:val="%1."/>
      <w:lvlJc w:val="left"/>
      <w:pPr>
        <w:ind w:left="720" w:hanging="360"/>
      </w:pPr>
    </w:lvl>
    <w:lvl w:ilvl="1" w:tplc="1E46D816">
      <w:start w:val="1"/>
      <w:numFmt w:val="lowerLetter"/>
      <w:lvlText w:val="%2."/>
      <w:lvlJc w:val="left"/>
      <w:pPr>
        <w:ind w:left="1440" w:hanging="360"/>
      </w:pPr>
    </w:lvl>
    <w:lvl w:ilvl="2" w:tplc="768AEA08">
      <w:start w:val="1"/>
      <w:numFmt w:val="lowerRoman"/>
      <w:lvlText w:val="%3."/>
      <w:lvlJc w:val="right"/>
      <w:pPr>
        <w:ind w:left="2160" w:hanging="180"/>
      </w:pPr>
    </w:lvl>
    <w:lvl w:ilvl="3" w:tplc="EE6E6FE2">
      <w:start w:val="1"/>
      <w:numFmt w:val="decimal"/>
      <w:lvlText w:val="%4."/>
      <w:lvlJc w:val="left"/>
      <w:pPr>
        <w:ind w:left="2880" w:hanging="360"/>
      </w:pPr>
    </w:lvl>
    <w:lvl w:ilvl="4" w:tplc="D4DED0EC">
      <w:start w:val="1"/>
      <w:numFmt w:val="lowerLetter"/>
      <w:lvlText w:val="%5."/>
      <w:lvlJc w:val="left"/>
      <w:pPr>
        <w:ind w:left="3600" w:hanging="360"/>
      </w:pPr>
    </w:lvl>
    <w:lvl w:ilvl="5" w:tplc="9474B732">
      <w:start w:val="1"/>
      <w:numFmt w:val="lowerRoman"/>
      <w:lvlText w:val="%6."/>
      <w:lvlJc w:val="right"/>
      <w:pPr>
        <w:ind w:left="4320" w:hanging="180"/>
      </w:pPr>
    </w:lvl>
    <w:lvl w:ilvl="6" w:tplc="A992B1C4">
      <w:start w:val="1"/>
      <w:numFmt w:val="decimal"/>
      <w:lvlText w:val="%7."/>
      <w:lvlJc w:val="left"/>
      <w:pPr>
        <w:ind w:left="5040" w:hanging="360"/>
      </w:pPr>
    </w:lvl>
    <w:lvl w:ilvl="7" w:tplc="2B2C8938">
      <w:start w:val="1"/>
      <w:numFmt w:val="lowerLetter"/>
      <w:lvlText w:val="%8."/>
      <w:lvlJc w:val="left"/>
      <w:pPr>
        <w:ind w:left="5760" w:hanging="360"/>
      </w:pPr>
    </w:lvl>
    <w:lvl w:ilvl="8" w:tplc="C8AABC7C">
      <w:start w:val="1"/>
      <w:numFmt w:val="lowerRoman"/>
      <w:lvlText w:val="%9."/>
      <w:lvlJc w:val="right"/>
      <w:pPr>
        <w:ind w:left="6480" w:hanging="180"/>
      </w:pPr>
    </w:lvl>
  </w:abstractNum>
  <w:abstractNum w:abstractNumId="3" w15:restartNumberingAfterBreak="0">
    <w:nsid w:val="061ABCCE"/>
    <w:multiLevelType w:val="hybridMultilevel"/>
    <w:tmpl w:val="C9AE9128"/>
    <w:lvl w:ilvl="0" w:tplc="1B9EC144">
      <w:start w:val="1"/>
      <w:numFmt w:val="bullet"/>
      <w:lvlText w:val=""/>
      <w:lvlJc w:val="left"/>
      <w:pPr>
        <w:ind w:left="1440" w:hanging="360"/>
      </w:pPr>
      <w:rPr>
        <w:rFonts w:ascii="Symbol" w:hAnsi="Symbol" w:hint="default"/>
      </w:rPr>
    </w:lvl>
    <w:lvl w:ilvl="1" w:tplc="D5C43A6C">
      <w:start w:val="1"/>
      <w:numFmt w:val="bullet"/>
      <w:lvlText w:val="o"/>
      <w:lvlJc w:val="left"/>
      <w:pPr>
        <w:ind w:left="1440" w:hanging="360"/>
      </w:pPr>
      <w:rPr>
        <w:rFonts w:ascii="Courier New" w:hAnsi="Courier New" w:hint="default"/>
      </w:rPr>
    </w:lvl>
    <w:lvl w:ilvl="2" w:tplc="A0A8BB2A">
      <w:start w:val="1"/>
      <w:numFmt w:val="bullet"/>
      <w:lvlText w:val=""/>
      <w:lvlJc w:val="left"/>
      <w:pPr>
        <w:ind w:left="2160" w:hanging="360"/>
      </w:pPr>
      <w:rPr>
        <w:rFonts w:ascii="Wingdings" w:hAnsi="Wingdings" w:hint="default"/>
      </w:rPr>
    </w:lvl>
    <w:lvl w:ilvl="3" w:tplc="C1EAB5CA">
      <w:start w:val="1"/>
      <w:numFmt w:val="bullet"/>
      <w:lvlText w:val=""/>
      <w:lvlJc w:val="left"/>
      <w:pPr>
        <w:ind w:left="2880" w:hanging="360"/>
      </w:pPr>
      <w:rPr>
        <w:rFonts w:ascii="Symbol" w:hAnsi="Symbol" w:hint="default"/>
      </w:rPr>
    </w:lvl>
    <w:lvl w:ilvl="4" w:tplc="A4D61DC4">
      <w:start w:val="1"/>
      <w:numFmt w:val="bullet"/>
      <w:lvlText w:val="o"/>
      <w:lvlJc w:val="left"/>
      <w:pPr>
        <w:ind w:left="3600" w:hanging="360"/>
      </w:pPr>
      <w:rPr>
        <w:rFonts w:ascii="Courier New" w:hAnsi="Courier New" w:hint="default"/>
      </w:rPr>
    </w:lvl>
    <w:lvl w:ilvl="5" w:tplc="6BD2B73E">
      <w:start w:val="1"/>
      <w:numFmt w:val="bullet"/>
      <w:lvlText w:val=""/>
      <w:lvlJc w:val="left"/>
      <w:pPr>
        <w:ind w:left="4320" w:hanging="360"/>
      </w:pPr>
      <w:rPr>
        <w:rFonts w:ascii="Wingdings" w:hAnsi="Wingdings" w:hint="default"/>
      </w:rPr>
    </w:lvl>
    <w:lvl w:ilvl="6" w:tplc="4FB09124">
      <w:start w:val="1"/>
      <w:numFmt w:val="bullet"/>
      <w:lvlText w:val=""/>
      <w:lvlJc w:val="left"/>
      <w:pPr>
        <w:ind w:left="5040" w:hanging="360"/>
      </w:pPr>
      <w:rPr>
        <w:rFonts w:ascii="Symbol" w:hAnsi="Symbol" w:hint="default"/>
      </w:rPr>
    </w:lvl>
    <w:lvl w:ilvl="7" w:tplc="841CB6B6">
      <w:start w:val="1"/>
      <w:numFmt w:val="bullet"/>
      <w:lvlText w:val="o"/>
      <w:lvlJc w:val="left"/>
      <w:pPr>
        <w:ind w:left="5760" w:hanging="360"/>
      </w:pPr>
      <w:rPr>
        <w:rFonts w:ascii="Courier New" w:hAnsi="Courier New" w:hint="default"/>
      </w:rPr>
    </w:lvl>
    <w:lvl w:ilvl="8" w:tplc="D152C34E">
      <w:start w:val="1"/>
      <w:numFmt w:val="bullet"/>
      <w:lvlText w:val=""/>
      <w:lvlJc w:val="left"/>
      <w:pPr>
        <w:ind w:left="6480" w:hanging="360"/>
      </w:pPr>
      <w:rPr>
        <w:rFonts w:ascii="Wingdings" w:hAnsi="Wingdings" w:hint="default"/>
      </w:rPr>
    </w:lvl>
  </w:abstractNum>
  <w:abstractNum w:abstractNumId="4" w15:restartNumberingAfterBreak="0">
    <w:nsid w:val="07CDB241"/>
    <w:multiLevelType w:val="hybridMultilevel"/>
    <w:tmpl w:val="B9660DD8"/>
    <w:lvl w:ilvl="0" w:tplc="7C6CC838">
      <w:start w:val="1"/>
      <w:numFmt w:val="decimal"/>
      <w:lvlText w:val="%1."/>
      <w:lvlJc w:val="left"/>
      <w:pPr>
        <w:ind w:left="360" w:hanging="360"/>
      </w:pPr>
    </w:lvl>
    <w:lvl w:ilvl="1" w:tplc="B4B4E018">
      <w:start w:val="1"/>
      <w:numFmt w:val="lowerLetter"/>
      <w:lvlText w:val="%2."/>
      <w:lvlJc w:val="left"/>
      <w:pPr>
        <w:ind w:left="1440" w:hanging="360"/>
      </w:pPr>
    </w:lvl>
    <w:lvl w:ilvl="2" w:tplc="A844BB44">
      <w:start w:val="1"/>
      <w:numFmt w:val="lowerRoman"/>
      <w:lvlText w:val="%3."/>
      <w:lvlJc w:val="right"/>
      <w:pPr>
        <w:ind w:left="2160" w:hanging="180"/>
      </w:pPr>
    </w:lvl>
    <w:lvl w:ilvl="3" w:tplc="C2D4B5DE">
      <w:start w:val="1"/>
      <w:numFmt w:val="decimal"/>
      <w:lvlText w:val="%4."/>
      <w:lvlJc w:val="left"/>
      <w:pPr>
        <w:ind w:left="2880" w:hanging="360"/>
      </w:pPr>
    </w:lvl>
    <w:lvl w:ilvl="4" w:tplc="B018F43E">
      <w:start w:val="1"/>
      <w:numFmt w:val="lowerLetter"/>
      <w:lvlText w:val="%5."/>
      <w:lvlJc w:val="left"/>
      <w:pPr>
        <w:ind w:left="3600" w:hanging="360"/>
      </w:pPr>
    </w:lvl>
    <w:lvl w:ilvl="5" w:tplc="8594E10A">
      <w:start w:val="1"/>
      <w:numFmt w:val="lowerRoman"/>
      <w:lvlText w:val="%6."/>
      <w:lvlJc w:val="right"/>
      <w:pPr>
        <w:ind w:left="4320" w:hanging="180"/>
      </w:pPr>
    </w:lvl>
    <w:lvl w:ilvl="6" w:tplc="CA687018">
      <w:start w:val="1"/>
      <w:numFmt w:val="decimal"/>
      <w:lvlText w:val="%7."/>
      <w:lvlJc w:val="left"/>
      <w:pPr>
        <w:ind w:left="5040" w:hanging="360"/>
      </w:pPr>
    </w:lvl>
    <w:lvl w:ilvl="7" w:tplc="AF1C5892">
      <w:start w:val="1"/>
      <w:numFmt w:val="lowerLetter"/>
      <w:lvlText w:val="%8."/>
      <w:lvlJc w:val="left"/>
      <w:pPr>
        <w:ind w:left="5760" w:hanging="360"/>
      </w:pPr>
    </w:lvl>
    <w:lvl w:ilvl="8" w:tplc="6FF45ADE">
      <w:start w:val="1"/>
      <w:numFmt w:val="lowerRoman"/>
      <w:lvlText w:val="%9."/>
      <w:lvlJc w:val="right"/>
      <w:pPr>
        <w:ind w:left="6480" w:hanging="180"/>
      </w:pPr>
    </w:lvl>
  </w:abstractNum>
  <w:abstractNum w:abstractNumId="5" w15:restartNumberingAfterBreak="0">
    <w:nsid w:val="0D7988CF"/>
    <w:multiLevelType w:val="hybridMultilevel"/>
    <w:tmpl w:val="716A6506"/>
    <w:lvl w:ilvl="0" w:tplc="0598DD0C">
      <w:start w:val="1"/>
      <w:numFmt w:val="decimal"/>
      <w:lvlText w:val="%1."/>
      <w:lvlJc w:val="left"/>
      <w:pPr>
        <w:ind w:left="720" w:hanging="360"/>
      </w:pPr>
    </w:lvl>
    <w:lvl w:ilvl="1" w:tplc="CC825068">
      <w:start w:val="3"/>
      <w:numFmt w:val="lowerLetter"/>
      <w:lvlText w:val="%2."/>
      <w:lvlJc w:val="left"/>
      <w:pPr>
        <w:ind w:left="1440" w:hanging="360"/>
      </w:pPr>
    </w:lvl>
    <w:lvl w:ilvl="2" w:tplc="200E4206">
      <w:start w:val="1"/>
      <w:numFmt w:val="lowerRoman"/>
      <w:lvlText w:val="%3."/>
      <w:lvlJc w:val="right"/>
      <w:pPr>
        <w:ind w:left="2160" w:hanging="180"/>
      </w:pPr>
    </w:lvl>
    <w:lvl w:ilvl="3" w:tplc="69D8E048">
      <w:start w:val="1"/>
      <w:numFmt w:val="decimal"/>
      <w:lvlText w:val="%4."/>
      <w:lvlJc w:val="left"/>
      <w:pPr>
        <w:ind w:left="2880" w:hanging="360"/>
      </w:pPr>
    </w:lvl>
    <w:lvl w:ilvl="4" w:tplc="DC9C09B0">
      <w:start w:val="1"/>
      <w:numFmt w:val="lowerLetter"/>
      <w:lvlText w:val="%5."/>
      <w:lvlJc w:val="left"/>
      <w:pPr>
        <w:ind w:left="3600" w:hanging="360"/>
      </w:pPr>
    </w:lvl>
    <w:lvl w:ilvl="5" w:tplc="174AF81E">
      <w:start w:val="1"/>
      <w:numFmt w:val="lowerRoman"/>
      <w:lvlText w:val="%6."/>
      <w:lvlJc w:val="right"/>
      <w:pPr>
        <w:ind w:left="4320" w:hanging="180"/>
      </w:pPr>
    </w:lvl>
    <w:lvl w:ilvl="6" w:tplc="3B080FE8">
      <w:start w:val="1"/>
      <w:numFmt w:val="decimal"/>
      <w:lvlText w:val="%7."/>
      <w:lvlJc w:val="left"/>
      <w:pPr>
        <w:ind w:left="5040" w:hanging="360"/>
      </w:pPr>
    </w:lvl>
    <w:lvl w:ilvl="7" w:tplc="A2225C98">
      <w:start w:val="1"/>
      <w:numFmt w:val="lowerLetter"/>
      <w:lvlText w:val="%8."/>
      <w:lvlJc w:val="left"/>
      <w:pPr>
        <w:ind w:left="5760" w:hanging="360"/>
      </w:pPr>
    </w:lvl>
    <w:lvl w:ilvl="8" w:tplc="ADF06836">
      <w:start w:val="1"/>
      <w:numFmt w:val="lowerRoman"/>
      <w:lvlText w:val="%9."/>
      <w:lvlJc w:val="right"/>
      <w:pPr>
        <w:ind w:left="6480" w:hanging="180"/>
      </w:pPr>
    </w:lvl>
  </w:abstractNum>
  <w:abstractNum w:abstractNumId="6" w15:restartNumberingAfterBreak="0">
    <w:nsid w:val="0F076D3A"/>
    <w:multiLevelType w:val="hybridMultilevel"/>
    <w:tmpl w:val="DA42B964"/>
    <w:lvl w:ilvl="0" w:tplc="CD525E24">
      <w:start w:val="1"/>
      <w:numFmt w:val="decimal"/>
      <w:lvlText w:val="%1."/>
      <w:lvlJc w:val="left"/>
      <w:pPr>
        <w:ind w:left="720" w:hanging="360"/>
      </w:pPr>
    </w:lvl>
    <w:lvl w:ilvl="1" w:tplc="068C9AA6">
      <w:start w:val="1"/>
      <w:numFmt w:val="lowerLetter"/>
      <w:lvlText w:val="%2."/>
      <w:lvlJc w:val="left"/>
      <w:pPr>
        <w:ind w:left="1440" w:hanging="360"/>
      </w:pPr>
    </w:lvl>
    <w:lvl w:ilvl="2" w:tplc="4E0A4A6C">
      <w:start w:val="1"/>
      <w:numFmt w:val="lowerRoman"/>
      <w:lvlText w:val="%3."/>
      <w:lvlJc w:val="right"/>
      <w:pPr>
        <w:ind w:left="2160" w:hanging="180"/>
      </w:pPr>
    </w:lvl>
    <w:lvl w:ilvl="3" w:tplc="93C21008">
      <w:start w:val="1"/>
      <w:numFmt w:val="decimal"/>
      <w:lvlText w:val="%4."/>
      <w:lvlJc w:val="left"/>
      <w:pPr>
        <w:ind w:left="2880" w:hanging="360"/>
      </w:pPr>
    </w:lvl>
    <w:lvl w:ilvl="4" w:tplc="43209208">
      <w:start w:val="1"/>
      <w:numFmt w:val="lowerLetter"/>
      <w:lvlText w:val="%5."/>
      <w:lvlJc w:val="left"/>
      <w:pPr>
        <w:ind w:left="3600" w:hanging="360"/>
      </w:pPr>
    </w:lvl>
    <w:lvl w:ilvl="5" w:tplc="D5909C30">
      <w:start w:val="1"/>
      <w:numFmt w:val="lowerRoman"/>
      <w:lvlText w:val="%6."/>
      <w:lvlJc w:val="right"/>
      <w:pPr>
        <w:ind w:left="4320" w:hanging="180"/>
      </w:pPr>
    </w:lvl>
    <w:lvl w:ilvl="6" w:tplc="882462E6">
      <w:start w:val="1"/>
      <w:numFmt w:val="decimal"/>
      <w:lvlText w:val="%7."/>
      <w:lvlJc w:val="left"/>
      <w:pPr>
        <w:ind w:left="5040" w:hanging="360"/>
      </w:pPr>
    </w:lvl>
    <w:lvl w:ilvl="7" w:tplc="6C7088B6">
      <w:start w:val="1"/>
      <w:numFmt w:val="lowerLetter"/>
      <w:lvlText w:val="%8."/>
      <w:lvlJc w:val="left"/>
      <w:pPr>
        <w:ind w:left="5760" w:hanging="360"/>
      </w:pPr>
    </w:lvl>
    <w:lvl w:ilvl="8" w:tplc="3A7281A2">
      <w:start w:val="1"/>
      <w:numFmt w:val="lowerRoman"/>
      <w:lvlText w:val="%9."/>
      <w:lvlJc w:val="right"/>
      <w:pPr>
        <w:ind w:left="6480" w:hanging="180"/>
      </w:pPr>
    </w:lvl>
  </w:abstractNum>
  <w:abstractNum w:abstractNumId="7" w15:restartNumberingAfterBreak="0">
    <w:nsid w:val="1164E859"/>
    <w:multiLevelType w:val="hybridMultilevel"/>
    <w:tmpl w:val="71B239F2"/>
    <w:lvl w:ilvl="0" w:tplc="4060275C">
      <w:start w:val="2"/>
      <w:numFmt w:val="decimal"/>
      <w:lvlText w:val="%1."/>
      <w:lvlJc w:val="left"/>
      <w:pPr>
        <w:ind w:left="720" w:hanging="360"/>
      </w:pPr>
    </w:lvl>
    <w:lvl w:ilvl="1" w:tplc="727A31EE">
      <w:start w:val="1"/>
      <w:numFmt w:val="lowerLetter"/>
      <w:lvlText w:val="%2."/>
      <w:lvlJc w:val="left"/>
      <w:pPr>
        <w:ind w:left="1440" w:hanging="360"/>
      </w:pPr>
    </w:lvl>
    <w:lvl w:ilvl="2" w:tplc="D72A08AE">
      <w:start w:val="1"/>
      <w:numFmt w:val="lowerRoman"/>
      <w:lvlText w:val="%3."/>
      <w:lvlJc w:val="right"/>
      <w:pPr>
        <w:ind w:left="2160" w:hanging="180"/>
      </w:pPr>
    </w:lvl>
    <w:lvl w:ilvl="3" w:tplc="7E1A47FC">
      <w:start w:val="1"/>
      <w:numFmt w:val="decimal"/>
      <w:lvlText w:val="%4."/>
      <w:lvlJc w:val="left"/>
      <w:pPr>
        <w:ind w:left="2880" w:hanging="360"/>
      </w:pPr>
    </w:lvl>
    <w:lvl w:ilvl="4" w:tplc="1166E682">
      <w:start w:val="1"/>
      <w:numFmt w:val="lowerLetter"/>
      <w:lvlText w:val="%5."/>
      <w:lvlJc w:val="left"/>
      <w:pPr>
        <w:ind w:left="3600" w:hanging="360"/>
      </w:pPr>
    </w:lvl>
    <w:lvl w:ilvl="5" w:tplc="A8983804">
      <w:start w:val="1"/>
      <w:numFmt w:val="lowerRoman"/>
      <w:lvlText w:val="%6."/>
      <w:lvlJc w:val="right"/>
      <w:pPr>
        <w:ind w:left="4320" w:hanging="180"/>
      </w:pPr>
    </w:lvl>
    <w:lvl w:ilvl="6" w:tplc="4726D302">
      <w:start w:val="1"/>
      <w:numFmt w:val="decimal"/>
      <w:lvlText w:val="%7."/>
      <w:lvlJc w:val="left"/>
      <w:pPr>
        <w:ind w:left="5040" w:hanging="360"/>
      </w:pPr>
    </w:lvl>
    <w:lvl w:ilvl="7" w:tplc="7D7EC34E">
      <w:start w:val="1"/>
      <w:numFmt w:val="lowerLetter"/>
      <w:lvlText w:val="%8."/>
      <w:lvlJc w:val="left"/>
      <w:pPr>
        <w:ind w:left="5760" w:hanging="360"/>
      </w:pPr>
    </w:lvl>
    <w:lvl w:ilvl="8" w:tplc="21E807D8">
      <w:start w:val="1"/>
      <w:numFmt w:val="lowerRoman"/>
      <w:lvlText w:val="%9."/>
      <w:lvlJc w:val="right"/>
      <w:pPr>
        <w:ind w:left="6480" w:hanging="180"/>
      </w:pPr>
    </w:lvl>
  </w:abstractNum>
  <w:abstractNum w:abstractNumId="8" w15:restartNumberingAfterBreak="0">
    <w:nsid w:val="122751CC"/>
    <w:multiLevelType w:val="hybridMultilevel"/>
    <w:tmpl w:val="2E7491D4"/>
    <w:lvl w:ilvl="0" w:tplc="1702FD1C">
      <w:start w:val="5"/>
      <w:numFmt w:val="decimal"/>
      <w:lvlText w:val="%1."/>
      <w:lvlJc w:val="left"/>
      <w:pPr>
        <w:ind w:left="360" w:hanging="360"/>
      </w:pPr>
    </w:lvl>
    <w:lvl w:ilvl="1" w:tplc="A814A8C0">
      <w:start w:val="1"/>
      <w:numFmt w:val="lowerLetter"/>
      <w:lvlText w:val="%2."/>
      <w:lvlJc w:val="left"/>
      <w:pPr>
        <w:ind w:left="1440" w:hanging="360"/>
      </w:pPr>
    </w:lvl>
    <w:lvl w:ilvl="2" w:tplc="704A2C62">
      <w:start w:val="1"/>
      <w:numFmt w:val="lowerRoman"/>
      <w:lvlText w:val="%3."/>
      <w:lvlJc w:val="right"/>
      <w:pPr>
        <w:ind w:left="2160" w:hanging="180"/>
      </w:pPr>
    </w:lvl>
    <w:lvl w:ilvl="3" w:tplc="103C4CF8">
      <w:start w:val="1"/>
      <w:numFmt w:val="decimal"/>
      <w:lvlText w:val="%4."/>
      <w:lvlJc w:val="left"/>
      <w:pPr>
        <w:ind w:left="2880" w:hanging="360"/>
      </w:pPr>
    </w:lvl>
    <w:lvl w:ilvl="4" w:tplc="279C1A26">
      <w:start w:val="1"/>
      <w:numFmt w:val="lowerLetter"/>
      <w:lvlText w:val="%5."/>
      <w:lvlJc w:val="left"/>
      <w:pPr>
        <w:ind w:left="3600" w:hanging="360"/>
      </w:pPr>
    </w:lvl>
    <w:lvl w:ilvl="5" w:tplc="8B4A4258">
      <w:start w:val="1"/>
      <w:numFmt w:val="lowerRoman"/>
      <w:lvlText w:val="%6."/>
      <w:lvlJc w:val="right"/>
      <w:pPr>
        <w:ind w:left="4320" w:hanging="180"/>
      </w:pPr>
    </w:lvl>
    <w:lvl w:ilvl="6" w:tplc="B14C4344">
      <w:start w:val="1"/>
      <w:numFmt w:val="decimal"/>
      <w:lvlText w:val="%7."/>
      <w:lvlJc w:val="left"/>
      <w:pPr>
        <w:ind w:left="5040" w:hanging="360"/>
      </w:pPr>
    </w:lvl>
    <w:lvl w:ilvl="7" w:tplc="1C5A0E52">
      <w:start w:val="1"/>
      <w:numFmt w:val="lowerLetter"/>
      <w:lvlText w:val="%8."/>
      <w:lvlJc w:val="left"/>
      <w:pPr>
        <w:ind w:left="5760" w:hanging="360"/>
      </w:pPr>
    </w:lvl>
    <w:lvl w:ilvl="8" w:tplc="A3322B40">
      <w:start w:val="1"/>
      <w:numFmt w:val="lowerRoman"/>
      <w:lvlText w:val="%9."/>
      <w:lvlJc w:val="right"/>
      <w:pPr>
        <w:ind w:left="6480" w:hanging="180"/>
      </w:pPr>
    </w:lvl>
  </w:abstractNum>
  <w:abstractNum w:abstractNumId="9" w15:restartNumberingAfterBreak="0">
    <w:nsid w:val="1704578F"/>
    <w:multiLevelType w:val="hybridMultilevel"/>
    <w:tmpl w:val="E6E44F54"/>
    <w:lvl w:ilvl="0" w:tplc="D644A022">
      <w:start w:val="1"/>
      <w:numFmt w:val="bullet"/>
      <w:lvlText w:val=""/>
      <w:lvlJc w:val="left"/>
      <w:pPr>
        <w:ind w:left="1440" w:hanging="360"/>
      </w:pPr>
      <w:rPr>
        <w:rFonts w:ascii="Symbol" w:hAnsi="Symbol" w:hint="default"/>
      </w:rPr>
    </w:lvl>
    <w:lvl w:ilvl="1" w:tplc="D40E9784">
      <w:start w:val="1"/>
      <w:numFmt w:val="bullet"/>
      <w:lvlText w:val="o"/>
      <w:lvlJc w:val="left"/>
      <w:pPr>
        <w:ind w:left="1440" w:hanging="360"/>
      </w:pPr>
      <w:rPr>
        <w:rFonts w:ascii="Courier New" w:hAnsi="Courier New" w:hint="default"/>
      </w:rPr>
    </w:lvl>
    <w:lvl w:ilvl="2" w:tplc="4CA26C04">
      <w:start w:val="1"/>
      <w:numFmt w:val="bullet"/>
      <w:lvlText w:val=""/>
      <w:lvlJc w:val="left"/>
      <w:pPr>
        <w:ind w:left="2160" w:hanging="360"/>
      </w:pPr>
      <w:rPr>
        <w:rFonts w:ascii="Wingdings" w:hAnsi="Wingdings" w:hint="default"/>
      </w:rPr>
    </w:lvl>
    <w:lvl w:ilvl="3" w:tplc="61709D7E">
      <w:start w:val="1"/>
      <w:numFmt w:val="bullet"/>
      <w:lvlText w:val=""/>
      <w:lvlJc w:val="left"/>
      <w:pPr>
        <w:ind w:left="2880" w:hanging="360"/>
      </w:pPr>
      <w:rPr>
        <w:rFonts w:ascii="Symbol" w:hAnsi="Symbol" w:hint="default"/>
      </w:rPr>
    </w:lvl>
    <w:lvl w:ilvl="4" w:tplc="714E23DA">
      <w:start w:val="1"/>
      <w:numFmt w:val="bullet"/>
      <w:lvlText w:val="o"/>
      <w:lvlJc w:val="left"/>
      <w:pPr>
        <w:ind w:left="3600" w:hanging="360"/>
      </w:pPr>
      <w:rPr>
        <w:rFonts w:ascii="Courier New" w:hAnsi="Courier New" w:hint="default"/>
      </w:rPr>
    </w:lvl>
    <w:lvl w:ilvl="5" w:tplc="CA4EB186">
      <w:start w:val="1"/>
      <w:numFmt w:val="bullet"/>
      <w:lvlText w:val=""/>
      <w:lvlJc w:val="left"/>
      <w:pPr>
        <w:ind w:left="4320" w:hanging="360"/>
      </w:pPr>
      <w:rPr>
        <w:rFonts w:ascii="Wingdings" w:hAnsi="Wingdings" w:hint="default"/>
      </w:rPr>
    </w:lvl>
    <w:lvl w:ilvl="6" w:tplc="F0360E5E">
      <w:start w:val="1"/>
      <w:numFmt w:val="bullet"/>
      <w:lvlText w:val=""/>
      <w:lvlJc w:val="left"/>
      <w:pPr>
        <w:ind w:left="5040" w:hanging="360"/>
      </w:pPr>
      <w:rPr>
        <w:rFonts w:ascii="Symbol" w:hAnsi="Symbol" w:hint="default"/>
      </w:rPr>
    </w:lvl>
    <w:lvl w:ilvl="7" w:tplc="8DD0F710">
      <w:start w:val="1"/>
      <w:numFmt w:val="bullet"/>
      <w:lvlText w:val="o"/>
      <w:lvlJc w:val="left"/>
      <w:pPr>
        <w:ind w:left="5760" w:hanging="360"/>
      </w:pPr>
      <w:rPr>
        <w:rFonts w:ascii="Courier New" w:hAnsi="Courier New" w:hint="default"/>
      </w:rPr>
    </w:lvl>
    <w:lvl w:ilvl="8" w:tplc="E778741A">
      <w:start w:val="1"/>
      <w:numFmt w:val="bullet"/>
      <w:lvlText w:val=""/>
      <w:lvlJc w:val="left"/>
      <w:pPr>
        <w:ind w:left="6480" w:hanging="360"/>
      </w:pPr>
      <w:rPr>
        <w:rFonts w:ascii="Wingdings" w:hAnsi="Wingdings" w:hint="default"/>
      </w:rPr>
    </w:lvl>
  </w:abstractNum>
  <w:abstractNum w:abstractNumId="10" w15:restartNumberingAfterBreak="0">
    <w:nsid w:val="1A985386"/>
    <w:multiLevelType w:val="hybridMultilevel"/>
    <w:tmpl w:val="25662DC8"/>
    <w:lvl w:ilvl="0" w:tplc="D826AECA">
      <w:start w:val="2"/>
      <w:numFmt w:val="decimal"/>
      <w:lvlText w:val="%1."/>
      <w:lvlJc w:val="left"/>
      <w:pPr>
        <w:ind w:left="360" w:hanging="360"/>
      </w:pPr>
    </w:lvl>
    <w:lvl w:ilvl="1" w:tplc="18C81030">
      <w:start w:val="1"/>
      <w:numFmt w:val="lowerLetter"/>
      <w:lvlText w:val="%2."/>
      <w:lvlJc w:val="left"/>
      <w:pPr>
        <w:ind w:left="1440" w:hanging="360"/>
      </w:pPr>
    </w:lvl>
    <w:lvl w:ilvl="2" w:tplc="3CF85F04">
      <w:start w:val="1"/>
      <w:numFmt w:val="lowerRoman"/>
      <w:lvlText w:val="%3."/>
      <w:lvlJc w:val="right"/>
      <w:pPr>
        <w:ind w:left="2160" w:hanging="180"/>
      </w:pPr>
    </w:lvl>
    <w:lvl w:ilvl="3" w:tplc="AAFE4D54">
      <w:start w:val="1"/>
      <w:numFmt w:val="decimal"/>
      <w:lvlText w:val="%4."/>
      <w:lvlJc w:val="left"/>
      <w:pPr>
        <w:ind w:left="2880" w:hanging="360"/>
      </w:pPr>
    </w:lvl>
    <w:lvl w:ilvl="4" w:tplc="02967C5C">
      <w:start w:val="1"/>
      <w:numFmt w:val="lowerLetter"/>
      <w:lvlText w:val="%5."/>
      <w:lvlJc w:val="left"/>
      <w:pPr>
        <w:ind w:left="3600" w:hanging="360"/>
      </w:pPr>
    </w:lvl>
    <w:lvl w:ilvl="5" w:tplc="6EECCA28">
      <w:start w:val="1"/>
      <w:numFmt w:val="lowerRoman"/>
      <w:lvlText w:val="%6."/>
      <w:lvlJc w:val="right"/>
      <w:pPr>
        <w:ind w:left="4320" w:hanging="180"/>
      </w:pPr>
    </w:lvl>
    <w:lvl w:ilvl="6" w:tplc="D98C51C4">
      <w:start w:val="1"/>
      <w:numFmt w:val="decimal"/>
      <w:lvlText w:val="%7."/>
      <w:lvlJc w:val="left"/>
      <w:pPr>
        <w:ind w:left="5040" w:hanging="360"/>
      </w:pPr>
    </w:lvl>
    <w:lvl w:ilvl="7" w:tplc="1FAA0F40">
      <w:start w:val="1"/>
      <w:numFmt w:val="lowerLetter"/>
      <w:lvlText w:val="%8."/>
      <w:lvlJc w:val="left"/>
      <w:pPr>
        <w:ind w:left="5760" w:hanging="360"/>
      </w:pPr>
    </w:lvl>
    <w:lvl w:ilvl="8" w:tplc="87FC3366">
      <w:start w:val="1"/>
      <w:numFmt w:val="lowerRoman"/>
      <w:lvlText w:val="%9."/>
      <w:lvlJc w:val="right"/>
      <w:pPr>
        <w:ind w:left="6480" w:hanging="180"/>
      </w:pPr>
    </w:lvl>
  </w:abstractNum>
  <w:abstractNum w:abstractNumId="11" w15:restartNumberingAfterBreak="0">
    <w:nsid w:val="1E02B82B"/>
    <w:multiLevelType w:val="hybridMultilevel"/>
    <w:tmpl w:val="DA6862E6"/>
    <w:lvl w:ilvl="0" w:tplc="9668B140">
      <w:start w:val="1"/>
      <w:numFmt w:val="bullet"/>
      <w:lvlText w:val=""/>
      <w:lvlJc w:val="left"/>
      <w:pPr>
        <w:ind w:left="1440" w:hanging="360"/>
      </w:pPr>
      <w:rPr>
        <w:rFonts w:ascii="Symbol" w:hAnsi="Symbol" w:hint="default"/>
      </w:rPr>
    </w:lvl>
    <w:lvl w:ilvl="1" w:tplc="54408E0E">
      <w:start w:val="1"/>
      <w:numFmt w:val="bullet"/>
      <w:lvlText w:val="o"/>
      <w:lvlJc w:val="left"/>
      <w:pPr>
        <w:ind w:left="1440" w:hanging="360"/>
      </w:pPr>
      <w:rPr>
        <w:rFonts w:ascii="Courier New" w:hAnsi="Courier New" w:hint="default"/>
      </w:rPr>
    </w:lvl>
    <w:lvl w:ilvl="2" w:tplc="3D1A6CF0">
      <w:start w:val="1"/>
      <w:numFmt w:val="bullet"/>
      <w:lvlText w:val=""/>
      <w:lvlJc w:val="left"/>
      <w:pPr>
        <w:ind w:left="2160" w:hanging="360"/>
      </w:pPr>
      <w:rPr>
        <w:rFonts w:ascii="Wingdings" w:hAnsi="Wingdings" w:hint="default"/>
      </w:rPr>
    </w:lvl>
    <w:lvl w:ilvl="3" w:tplc="BC0EE660">
      <w:start w:val="1"/>
      <w:numFmt w:val="bullet"/>
      <w:lvlText w:val=""/>
      <w:lvlJc w:val="left"/>
      <w:pPr>
        <w:ind w:left="2880" w:hanging="360"/>
      </w:pPr>
      <w:rPr>
        <w:rFonts w:ascii="Symbol" w:hAnsi="Symbol" w:hint="default"/>
      </w:rPr>
    </w:lvl>
    <w:lvl w:ilvl="4" w:tplc="9848A842">
      <w:start w:val="1"/>
      <w:numFmt w:val="bullet"/>
      <w:lvlText w:val="o"/>
      <w:lvlJc w:val="left"/>
      <w:pPr>
        <w:ind w:left="3600" w:hanging="360"/>
      </w:pPr>
      <w:rPr>
        <w:rFonts w:ascii="Courier New" w:hAnsi="Courier New" w:hint="default"/>
      </w:rPr>
    </w:lvl>
    <w:lvl w:ilvl="5" w:tplc="93E2D604">
      <w:start w:val="1"/>
      <w:numFmt w:val="bullet"/>
      <w:lvlText w:val=""/>
      <w:lvlJc w:val="left"/>
      <w:pPr>
        <w:ind w:left="4320" w:hanging="360"/>
      </w:pPr>
      <w:rPr>
        <w:rFonts w:ascii="Wingdings" w:hAnsi="Wingdings" w:hint="default"/>
      </w:rPr>
    </w:lvl>
    <w:lvl w:ilvl="6" w:tplc="09EC0686">
      <w:start w:val="1"/>
      <w:numFmt w:val="bullet"/>
      <w:lvlText w:val=""/>
      <w:lvlJc w:val="left"/>
      <w:pPr>
        <w:ind w:left="5040" w:hanging="360"/>
      </w:pPr>
      <w:rPr>
        <w:rFonts w:ascii="Symbol" w:hAnsi="Symbol" w:hint="default"/>
      </w:rPr>
    </w:lvl>
    <w:lvl w:ilvl="7" w:tplc="B944EBB4">
      <w:start w:val="1"/>
      <w:numFmt w:val="bullet"/>
      <w:lvlText w:val="o"/>
      <w:lvlJc w:val="left"/>
      <w:pPr>
        <w:ind w:left="5760" w:hanging="360"/>
      </w:pPr>
      <w:rPr>
        <w:rFonts w:ascii="Courier New" w:hAnsi="Courier New" w:hint="default"/>
      </w:rPr>
    </w:lvl>
    <w:lvl w:ilvl="8" w:tplc="07547C76">
      <w:start w:val="1"/>
      <w:numFmt w:val="bullet"/>
      <w:lvlText w:val=""/>
      <w:lvlJc w:val="left"/>
      <w:pPr>
        <w:ind w:left="6480" w:hanging="360"/>
      </w:pPr>
      <w:rPr>
        <w:rFonts w:ascii="Wingdings" w:hAnsi="Wingdings" w:hint="default"/>
      </w:rPr>
    </w:lvl>
  </w:abstractNum>
  <w:abstractNum w:abstractNumId="12" w15:restartNumberingAfterBreak="0">
    <w:nsid w:val="1E9BE8EE"/>
    <w:multiLevelType w:val="hybridMultilevel"/>
    <w:tmpl w:val="5642A4FE"/>
    <w:lvl w:ilvl="0" w:tplc="20B06E36">
      <w:start w:val="1"/>
      <w:numFmt w:val="decimal"/>
      <w:lvlText w:val="%1."/>
      <w:lvlJc w:val="left"/>
      <w:pPr>
        <w:ind w:left="720" w:hanging="360"/>
      </w:pPr>
    </w:lvl>
    <w:lvl w:ilvl="1" w:tplc="74ECDC3E">
      <w:start w:val="6"/>
      <w:numFmt w:val="lowerLetter"/>
      <w:lvlText w:val="%2."/>
      <w:lvlJc w:val="left"/>
      <w:pPr>
        <w:ind w:left="1440" w:hanging="360"/>
      </w:pPr>
    </w:lvl>
    <w:lvl w:ilvl="2" w:tplc="DDCC8868">
      <w:start w:val="1"/>
      <w:numFmt w:val="lowerRoman"/>
      <w:lvlText w:val="%3."/>
      <w:lvlJc w:val="right"/>
      <w:pPr>
        <w:ind w:left="2160" w:hanging="180"/>
      </w:pPr>
    </w:lvl>
    <w:lvl w:ilvl="3" w:tplc="79F890B8">
      <w:start w:val="1"/>
      <w:numFmt w:val="decimal"/>
      <w:lvlText w:val="%4."/>
      <w:lvlJc w:val="left"/>
      <w:pPr>
        <w:ind w:left="2880" w:hanging="360"/>
      </w:pPr>
    </w:lvl>
    <w:lvl w:ilvl="4" w:tplc="6EDA0CC4">
      <w:start w:val="1"/>
      <w:numFmt w:val="lowerLetter"/>
      <w:lvlText w:val="%5."/>
      <w:lvlJc w:val="left"/>
      <w:pPr>
        <w:ind w:left="3600" w:hanging="360"/>
      </w:pPr>
    </w:lvl>
    <w:lvl w:ilvl="5" w:tplc="33B4DF50">
      <w:start w:val="1"/>
      <w:numFmt w:val="lowerRoman"/>
      <w:lvlText w:val="%6."/>
      <w:lvlJc w:val="right"/>
      <w:pPr>
        <w:ind w:left="4320" w:hanging="180"/>
      </w:pPr>
    </w:lvl>
    <w:lvl w:ilvl="6" w:tplc="B95EDE22">
      <w:start w:val="1"/>
      <w:numFmt w:val="decimal"/>
      <w:lvlText w:val="%7."/>
      <w:lvlJc w:val="left"/>
      <w:pPr>
        <w:ind w:left="5040" w:hanging="360"/>
      </w:pPr>
    </w:lvl>
    <w:lvl w:ilvl="7" w:tplc="4D506620">
      <w:start w:val="1"/>
      <w:numFmt w:val="lowerLetter"/>
      <w:lvlText w:val="%8."/>
      <w:lvlJc w:val="left"/>
      <w:pPr>
        <w:ind w:left="5760" w:hanging="360"/>
      </w:pPr>
    </w:lvl>
    <w:lvl w:ilvl="8" w:tplc="59AA417C">
      <w:start w:val="1"/>
      <w:numFmt w:val="lowerRoman"/>
      <w:lvlText w:val="%9."/>
      <w:lvlJc w:val="right"/>
      <w:pPr>
        <w:ind w:left="6480" w:hanging="180"/>
      </w:pPr>
    </w:lvl>
  </w:abstractNum>
  <w:abstractNum w:abstractNumId="13" w15:restartNumberingAfterBreak="0">
    <w:nsid w:val="20FD38BC"/>
    <w:multiLevelType w:val="hybridMultilevel"/>
    <w:tmpl w:val="0EAAF688"/>
    <w:lvl w:ilvl="0" w:tplc="42120DF6">
      <w:start w:val="8"/>
      <w:numFmt w:val="decimal"/>
      <w:lvlText w:val="%1."/>
      <w:lvlJc w:val="left"/>
      <w:pPr>
        <w:ind w:left="360" w:hanging="360"/>
      </w:pPr>
    </w:lvl>
    <w:lvl w:ilvl="1" w:tplc="FD24DA64">
      <w:start w:val="1"/>
      <w:numFmt w:val="lowerLetter"/>
      <w:lvlText w:val="%2."/>
      <w:lvlJc w:val="left"/>
      <w:pPr>
        <w:ind w:left="1440" w:hanging="360"/>
      </w:pPr>
    </w:lvl>
    <w:lvl w:ilvl="2" w:tplc="DEFC128E">
      <w:start w:val="1"/>
      <w:numFmt w:val="lowerRoman"/>
      <w:lvlText w:val="%3."/>
      <w:lvlJc w:val="right"/>
      <w:pPr>
        <w:ind w:left="2160" w:hanging="180"/>
      </w:pPr>
    </w:lvl>
    <w:lvl w:ilvl="3" w:tplc="481AA184">
      <w:start w:val="1"/>
      <w:numFmt w:val="decimal"/>
      <w:lvlText w:val="%4."/>
      <w:lvlJc w:val="left"/>
      <w:pPr>
        <w:ind w:left="2880" w:hanging="360"/>
      </w:pPr>
    </w:lvl>
    <w:lvl w:ilvl="4" w:tplc="D49E56D8">
      <w:start w:val="1"/>
      <w:numFmt w:val="lowerLetter"/>
      <w:lvlText w:val="%5."/>
      <w:lvlJc w:val="left"/>
      <w:pPr>
        <w:ind w:left="3600" w:hanging="360"/>
      </w:pPr>
    </w:lvl>
    <w:lvl w:ilvl="5" w:tplc="FC96BBBC">
      <w:start w:val="1"/>
      <w:numFmt w:val="lowerRoman"/>
      <w:lvlText w:val="%6."/>
      <w:lvlJc w:val="right"/>
      <w:pPr>
        <w:ind w:left="4320" w:hanging="180"/>
      </w:pPr>
    </w:lvl>
    <w:lvl w:ilvl="6" w:tplc="B8F4F024">
      <w:start w:val="1"/>
      <w:numFmt w:val="decimal"/>
      <w:lvlText w:val="%7."/>
      <w:lvlJc w:val="left"/>
      <w:pPr>
        <w:ind w:left="5040" w:hanging="360"/>
      </w:pPr>
    </w:lvl>
    <w:lvl w:ilvl="7" w:tplc="284C47E8">
      <w:start w:val="1"/>
      <w:numFmt w:val="lowerLetter"/>
      <w:lvlText w:val="%8."/>
      <w:lvlJc w:val="left"/>
      <w:pPr>
        <w:ind w:left="5760" w:hanging="360"/>
      </w:pPr>
    </w:lvl>
    <w:lvl w:ilvl="8" w:tplc="07CC77DC">
      <w:start w:val="1"/>
      <w:numFmt w:val="lowerRoman"/>
      <w:lvlText w:val="%9."/>
      <w:lvlJc w:val="right"/>
      <w:pPr>
        <w:ind w:left="6480" w:hanging="180"/>
      </w:pPr>
    </w:lvl>
  </w:abstractNum>
  <w:abstractNum w:abstractNumId="14" w15:restartNumberingAfterBreak="0">
    <w:nsid w:val="21242274"/>
    <w:multiLevelType w:val="hybridMultilevel"/>
    <w:tmpl w:val="FBCC4534"/>
    <w:lvl w:ilvl="0" w:tplc="634A813A">
      <w:start w:val="1"/>
      <w:numFmt w:val="bullet"/>
      <w:lvlText w:val=""/>
      <w:lvlJc w:val="left"/>
      <w:pPr>
        <w:ind w:left="720" w:hanging="360"/>
      </w:pPr>
      <w:rPr>
        <w:rFonts w:ascii="Symbol" w:hAnsi="Symbol" w:hint="default"/>
      </w:rPr>
    </w:lvl>
    <w:lvl w:ilvl="1" w:tplc="1306474E">
      <w:start w:val="1"/>
      <w:numFmt w:val="bullet"/>
      <w:lvlText w:val=""/>
      <w:lvlJc w:val="left"/>
      <w:pPr>
        <w:ind w:left="1440" w:hanging="360"/>
      </w:pPr>
      <w:rPr>
        <w:rFonts w:ascii="Symbol" w:hAnsi="Symbol" w:hint="default"/>
      </w:rPr>
    </w:lvl>
    <w:lvl w:ilvl="2" w:tplc="F38CFEEE">
      <w:start w:val="1"/>
      <w:numFmt w:val="bullet"/>
      <w:lvlText w:val=""/>
      <w:lvlJc w:val="left"/>
      <w:pPr>
        <w:ind w:left="2160" w:hanging="360"/>
      </w:pPr>
      <w:rPr>
        <w:rFonts w:ascii="Wingdings" w:hAnsi="Wingdings" w:hint="default"/>
      </w:rPr>
    </w:lvl>
    <w:lvl w:ilvl="3" w:tplc="82F2F660">
      <w:start w:val="1"/>
      <w:numFmt w:val="bullet"/>
      <w:lvlText w:val=""/>
      <w:lvlJc w:val="left"/>
      <w:pPr>
        <w:ind w:left="2880" w:hanging="360"/>
      </w:pPr>
      <w:rPr>
        <w:rFonts w:ascii="Symbol" w:hAnsi="Symbol" w:hint="default"/>
      </w:rPr>
    </w:lvl>
    <w:lvl w:ilvl="4" w:tplc="7B5CFD94">
      <w:start w:val="1"/>
      <w:numFmt w:val="bullet"/>
      <w:lvlText w:val="o"/>
      <w:lvlJc w:val="left"/>
      <w:pPr>
        <w:ind w:left="3600" w:hanging="360"/>
      </w:pPr>
      <w:rPr>
        <w:rFonts w:ascii="Courier New" w:hAnsi="Courier New" w:hint="default"/>
      </w:rPr>
    </w:lvl>
    <w:lvl w:ilvl="5" w:tplc="BD96B7FE">
      <w:start w:val="1"/>
      <w:numFmt w:val="bullet"/>
      <w:lvlText w:val=""/>
      <w:lvlJc w:val="left"/>
      <w:pPr>
        <w:ind w:left="4320" w:hanging="360"/>
      </w:pPr>
      <w:rPr>
        <w:rFonts w:ascii="Wingdings" w:hAnsi="Wingdings" w:hint="default"/>
      </w:rPr>
    </w:lvl>
    <w:lvl w:ilvl="6" w:tplc="0A98D9F4">
      <w:start w:val="1"/>
      <w:numFmt w:val="bullet"/>
      <w:lvlText w:val=""/>
      <w:lvlJc w:val="left"/>
      <w:pPr>
        <w:ind w:left="5040" w:hanging="360"/>
      </w:pPr>
      <w:rPr>
        <w:rFonts w:ascii="Symbol" w:hAnsi="Symbol" w:hint="default"/>
      </w:rPr>
    </w:lvl>
    <w:lvl w:ilvl="7" w:tplc="E012A710">
      <w:start w:val="1"/>
      <w:numFmt w:val="bullet"/>
      <w:lvlText w:val="o"/>
      <w:lvlJc w:val="left"/>
      <w:pPr>
        <w:ind w:left="5760" w:hanging="360"/>
      </w:pPr>
      <w:rPr>
        <w:rFonts w:ascii="Courier New" w:hAnsi="Courier New" w:hint="default"/>
      </w:rPr>
    </w:lvl>
    <w:lvl w:ilvl="8" w:tplc="AB4E769E">
      <w:start w:val="1"/>
      <w:numFmt w:val="bullet"/>
      <w:lvlText w:val=""/>
      <w:lvlJc w:val="left"/>
      <w:pPr>
        <w:ind w:left="6480" w:hanging="360"/>
      </w:pPr>
      <w:rPr>
        <w:rFonts w:ascii="Wingdings" w:hAnsi="Wingdings" w:hint="default"/>
      </w:rPr>
    </w:lvl>
  </w:abstractNum>
  <w:abstractNum w:abstractNumId="15" w15:restartNumberingAfterBreak="0">
    <w:nsid w:val="2252CFE1"/>
    <w:multiLevelType w:val="hybridMultilevel"/>
    <w:tmpl w:val="E2102DF8"/>
    <w:lvl w:ilvl="0" w:tplc="E9726FAE">
      <w:start w:val="10"/>
      <w:numFmt w:val="decimal"/>
      <w:lvlText w:val="%1."/>
      <w:lvlJc w:val="left"/>
      <w:pPr>
        <w:ind w:left="360" w:hanging="360"/>
      </w:pPr>
    </w:lvl>
    <w:lvl w:ilvl="1" w:tplc="E96A2F02">
      <w:start w:val="1"/>
      <w:numFmt w:val="lowerLetter"/>
      <w:lvlText w:val="%2."/>
      <w:lvlJc w:val="left"/>
      <w:pPr>
        <w:ind w:left="1440" w:hanging="360"/>
      </w:pPr>
    </w:lvl>
    <w:lvl w:ilvl="2" w:tplc="CC9AE73E">
      <w:start w:val="1"/>
      <w:numFmt w:val="lowerRoman"/>
      <w:lvlText w:val="%3."/>
      <w:lvlJc w:val="right"/>
      <w:pPr>
        <w:ind w:left="2160" w:hanging="180"/>
      </w:pPr>
    </w:lvl>
    <w:lvl w:ilvl="3" w:tplc="F220593E">
      <w:start w:val="1"/>
      <w:numFmt w:val="decimal"/>
      <w:lvlText w:val="%4."/>
      <w:lvlJc w:val="left"/>
      <w:pPr>
        <w:ind w:left="2880" w:hanging="360"/>
      </w:pPr>
    </w:lvl>
    <w:lvl w:ilvl="4" w:tplc="2EEED7E8">
      <w:start w:val="1"/>
      <w:numFmt w:val="lowerLetter"/>
      <w:lvlText w:val="%5."/>
      <w:lvlJc w:val="left"/>
      <w:pPr>
        <w:ind w:left="3600" w:hanging="360"/>
      </w:pPr>
    </w:lvl>
    <w:lvl w:ilvl="5" w:tplc="6532AF7C">
      <w:start w:val="1"/>
      <w:numFmt w:val="lowerRoman"/>
      <w:lvlText w:val="%6."/>
      <w:lvlJc w:val="right"/>
      <w:pPr>
        <w:ind w:left="4320" w:hanging="180"/>
      </w:pPr>
    </w:lvl>
    <w:lvl w:ilvl="6" w:tplc="DEAADD5A">
      <w:start w:val="1"/>
      <w:numFmt w:val="decimal"/>
      <w:lvlText w:val="%7."/>
      <w:lvlJc w:val="left"/>
      <w:pPr>
        <w:ind w:left="5040" w:hanging="360"/>
      </w:pPr>
    </w:lvl>
    <w:lvl w:ilvl="7" w:tplc="74009182">
      <w:start w:val="1"/>
      <w:numFmt w:val="lowerLetter"/>
      <w:lvlText w:val="%8."/>
      <w:lvlJc w:val="left"/>
      <w:pPr>
        <w:ind w:left="5760" w:hanging="360"/>
      </w:pPr>
    </w:lvl>
    <w:lvl w:ilvl="8" w:tplc="CDC6AF30">
      <w:start w:val="1"/>
      <w:numFmt w:val="lowerRoman"/>
      <w:lvlText w:val="%9."/>
      <w:lvlJc w:val="right"/>
      <w:pPr>
        <w:ind w:left="6480" w:hanging="180"/>
      </w:pPr>
    </w:lvl>
  </w:abstractNum>
  <w:abstractNum w:abstractNumId="16" w15:restartNumberingAfterBreak="0">
    <w:nsid w:val="23FA4672"/>
    <w:multiLevelType w:val="hybridMultilevel"/>
    <w:tmpl w:val="674C5026"/>
    <w:lvl w:ilvl="0" w:tplc="35D48986">
      <w:start w:val="1"/>
      <w:numFmt w:val="decimal"/>
      <w:lvlText w:val="%1."/>
      <w:lvlJc w:val="left"/>
      <w:pPr>
        <w:ind w:left="720" w:hanging="360"/>
      </w:pPr>
    </w:lvl>
    <w:lvl w:ilvl="1" w:tplc="7042192A">
      <w:start w:val="5"/>
      <w:numFmt w:val="lowerLetter"/>
      <w:lvlText w:val="%2."/>
      <w:lvlJc w:val="left"/>
      <w:pPr>
        <w:ind w:left="1440" w:hanging="360"/>
      </w:pPr>
    </w:lvl>
    <w:lvl w:ilvl="2" w:tplc="DAD49288">
      <w:start w:val="1"/>
      <w:numFmt w:val="lowerRoman"/>
      <w:lvlText w:val="%3."/>
      <w:lvlJc w:val="right"/>
      <w:pPr>
        <w:ind w:left="2160" w:hanging="180"/>
      </w:pPr>
    </w:lvl>
    <w:lvl w:ilvl="3" w:tplc="E1726AAE">
      <w:start w:val="1"/>
      <w:numFmt w:val="decimal"/>
      <w:lvlText w:val="%4."/>
      <w:lvlJc w:val="left"/>
      <w:pPr>
        <w:ind w:left="2880" w:hanging="360"/>
      </w:pPr>
    </w:lvl>
    <w:lvl w:ilvl="4" w:tplc="FA042C1A">
      <w:start w:val="1"/>
      <w:numFmt w:val="lowerLetter"/>
      <w:lvlText w:val="%5."/>
      <w:lvlJc w:val="left"/>
      <w:pPr>
        <w:ind w:left="3600" w:hanging="360"/>
      </w:pPr>
    </w:lvl>
    <w:lvl w:ilvl="5" w:tplc="63F667F2">
      <w:start w:val="1"/>
      <w:numFmt w:val="lowerRoman"/>
      <w:lvlText w:val="%6."/>
      <w:lvlJc w:val="right"/>
      <w:pPr>
        <w:ind w:left="4320" w:hanging="180"/>
      </w:pPr>
    </w:lvl>
    <w:lvl w:ilvl="6" w:tplc="0F326130">
      <w:start w:val="1"/>
      <w:numFmt w:val="decimal"/>
      <w:lvlText w:val="%7."/>
      <w:lvlJc w:val="left"/>
      <w:pPr>
        <w:ind w:left="5040" w:hanging="360"/>
      </w:pPr>
    </w:lvl>
    <w:lvl w:ilvl="7" w:tplc="C412A2D4">
      <w:start w:val="1"/>
      <w:numFmt w:val="lowerLetter"/>
      <w:lvlText w:val="%8."/>
      <w:lvlJc w:val="left"/>
      <w:pPr>
        <w:ind w:left="5760" w:hanging="360"/>
      </w:pPr>
    </w:lvl>
    <w:lvl w:ilvl="8" w:tplc="2014F0AC">
      <w:start w:val="1"/>
      <w:numFmt w:val="lowerRoman"/>
      <w:lvlText w:val="%9."/>
      <w:lvlJc w:val="right"/>
      <w:pPr>
        <w:ind w:left="6480" w:hanging="180"/>
      </w:pPr>
    </w:lvl>
  </w:abstractNum>
  <w:abstractNum w:abstractNumId="17" w15:restartNumberingAfterBreak="0">
    <w:nsid w:val="25C4B8CF"/>
    <w:multiLevelType w:val="hybridMultilevel"/>
    <w:tmpl w:val="0DACCCAC"/>
    <w:lvl w:ilvl="0" w:tplc="6CECFEF4">
      <w:start w:val="1"/>
      <w:numFmt w:val="decimal"/>
      <w:lvlText w:val="%1."/>
      <w:lvlJc w:val="left"/>
      <w:pPr>
        <w:ind w:left="360" w:hanging="360"/>
      </w:pPr>
    </w:lvl>
    <w:lvl w:ilvl="1" w:tplc="A24008EC">
      <w:start w:val="1"/>
      <w:numFmt w:val="lowerLetter"/>
      <w:lvlText w:val="%2."/>
      <w:lvlJc w:val="left"/>
      <w:pPr>
        <w:ind w:left="1440" w:hanging="360"/>
      </w:pPr>
    </w:lvl>
    <w:lvl w:ilvl="2" w:tplc="88F6E3F4">
      <w:start w:val="1"/>
      <w:numFmt w:val="lowerRoman"/>
      <w:lvlText w:val="%3."/>
      <w:lvlJc w:val="right"/>
      <w:pPr>
        <w:ind w:left="2160" w:hanging="180"/>
      </w:pPr>
    </w:lvl>
    <w:lvl w:ilvl="3" w:tplc="9AF88FE4">
      <w:start w:val="1"/>
      <w:numFmt w:val="decimal"/>
      <w:lvlText w:val="%4."/>
      <w:lvlJc w:val="left"/>
      <w:pPr>
        <w:ind w:left="2880" w:hanging="360"/>
      </w:pPr>
    </w:lvl>
    <w:lvl w:ilvl="4" w:tplc="B77CC7A8">
      <w:start w:val="1"/>
      <w:numFmt w:val="lowerLetter"/>
      <w:lvlText w:val="%5."/>
      <w:lvlJc w:val="left"/>
      <w:pPr>
        <w:ind w:left="3600" w:hanging="360"/>
      </w:pPr>
    </w:lvl>
    <w:lvl w:ilvl="5" w:tplc="1E9CA3C2">
      <w:start w:val="1"/>
      <w:numFmt w:val="lowerRoman"/>
      <w:lvlText w:val="%6."/>
      <w:lvlJc w:val="right"/>
      <w:pPr>
        <w:ind w:left="4320" w:hanging="180"/>
      </w:pPr>
    </w:lvl>
    <w:lvl w:ilvl="6" w:tplc="EF4A8A18">
      <w:start w:val="1"/>
      <w:numFmt w:val="decimal"/>
      <w:lvlText w:val="%7."/>
      <w:lvlJc w:val="left"/>
      <w:pPr>
        <w:ind w:left="5040" w:hanging="360"/>
      </w:pPr>
    </w:lvl>
    <w:lvl w:ilvl="7" w:tplc="318E6C54">
      <w:start w:val="1"/>
      <w:numFmt w:val="lowerLetter"/>
      <w:lvlText w:val="%8."/>
      <w:lvlJc w:val="left"/>
      <w:pPr>
        <w:ind w:left="5760" w:hanging="360"/>
      </w:pPr>
    </w:lvl>
    <w:lvl w:ilvl="8" w:tplc="2FA89A7A">
      <w:start w:val="1"/>
      <w:numFmt w:val="lowerRoman"/>
      <w:lvlText w:val="%9."/>
      <w:lvlJc w:val="right"/>
      <w:pPr>
        <w:ind w:left="6480" w:hanging="180"/>
      </w:pPr>
    </w:lvl>
  </w:abstractNum>
  <w:abstractNum w:abstractNumId="18" w15:restartNumberingAfterBreak="0">
    <w:nsid w:val="28442BE3"/>
    <w:multiLevelType w:val="hybridMultilevel"/>
    <w:tmpl w:val="AE5A340A"/>
    <w:lvl w:ilvl="0" w:tplc="AD0E7DE6">
      <w:start w:val="1"/>
      <w:numFmt w:val="decimal"/>
      <w:lvlText w:val="%1."/>
      <w:lvlJc w:val="left"/>
      <w:pPr>
        <w:ind w:left="720" w:hanging="360"/>
      </w:pPr>
    </w:lvl>
    <w:lvl w:ilvl="1" w:tplc="5D7CD742">
      <w:start w:val="7"/>
      <w:numFmt w:val="lowerLetter"/>
      <w:lvlText w:val="%2."/>
      <w:lvlJc w:val="left"/>
      <w:pPr>
        <w:ind w:left="1440" w:hanging="360"/>
      </w:pPr>
    </w:lvl>
    <w:lvl w:ilvl="2" w:tplc="B02C0E2E">
      <w:start w:val="1"/>
      <w:numFmt w:val="lowerRoman"/>
      <w:lvlText w:val="%3."/>
      <w:lvlJc w:val="right"/>
      <w:pPr>
        <w:ind w:left="2160" w:hanging="180"/>
      </w:pPr>
    </w:lvl>
    <w:lvl w:ilvl="3" w:tplc="3CAA9DC8">
      <w:start w:val="1"/>
      <w:numFmt w:val="decimal"/>
      <w:lvlText w:val="%4."/>
      <w:lvlJc w:val="left"/>
      <w:pPr>
        <w:ind w:left="2880" w:hanging="360"/>
      </w:pPr>
    </w:lvl>
    <w:lvl w:ilvl="4" w:tplc="8F32FD80">
      <w:start w:val="1"/>
      <w:numFmt w:val="lowerLetter"/>
      <w:lvlText w:val="%5."/>
      <w:lvlJc w:val="left"/>
      <w:pPr>
        <w:ind w:left="3600" w:hanging="360"/>
      </w:pPr>
    </w:lvl>
    <w:lvl w:ilvl="5" w:tplc="D0A62356">
      <w:start w:val="1"/>
      <w:numFmt w:val="lowerRoman"/>
      <w:lvlText w:val="%6."/>
      <w:lvlJc w:val="right"/>
      <w:pPr>
        <w:ind w:left="4320" w:hanging="180"/>
      </w:pPr>
    </w:lvl>
    <w:lvl w:ilvl="6" w:tplc="23665144">
      <w:start w:val="1"/>
      <w:numFmt w:val="decimal"/>
      <w:lvlText w:val="%7."/>
      <w:lvlJc w:val="left"/>
      <w:pPr>
        <w:ind w:left="5040" w:hanging="360"/>
      </w:pPr>
    </w:lvl>
    <w:lvl w:ilvl="7" w:tplc="FFAAACCC">
      <w:start w:val="1"/>
      <w:numFmt w:val="lowerLetter"/>
      <w:lvlText w:val="%8."/>
      <w:lvlJc w:val="left"/>
      <w:pPr>
        <w:ind w:left="5760" w:hanging="360"/>
      </w:pPr>
    </w:lvl>
    <w:lvl w:ilvl="8" w:tplc="A2540D40">
      <w:start w:val="1"/>
      <w:numFmt w:val="lowerRoman"/>
      <w:lvlText w:val="%9."/>
      <w:lvlJc w:val="right"/>
      <w:pPr>
        <w:ind w:left="6480" w:hanging="180"/>
      </w:pPr>
    </w:lvl>
  </w:abstractNum>
  <w:abstractNum w:abstractNumId="19" w15:restartNumberingAfterBreak="0">
    <w:nsid w:val="2879564F"/>
    <w:multiLevelType w:val="hybridMultilevel"/>
    <w:tmpl w:val="9606EC98"/>
    <w:lvl w:ilvl="0" w:tplc="0A0488A0">
      <w:start w:val="1"/>
      <w:numFmt w:val="bullet"/>
      <w:lvlText w:val=""/>
      <w:lvlJc w:val="left"/>
      <w:pPr>
        <w:ind w:left="1440" w:hanging="360"/>
      </w:pPr>
      <w:rPr>
        <w:rFonts w:ascii="Symbol" w:hAnsi="Symbol" w:hint="default"/>
      </w:rPr>
    </w:lvl>
    <w:lvl w:ilvl="1" w:tplc="E7E4A87C">
      <w:start w:val="1"/>
      <w:numFmt w:val="bullet"/>
      <w:lvlText w:val="o"/>
      <w:lvlJc w:val="left"/>
      <w:pPr>
        <w:ind w:left="1440" w:hanging="360"/>
      </w:pPr>
      <w:rPr>
        <w:rFonts w:ascii="Courier New" w:hAnsi="Courier New" w:hint="default"/>
      </w:rPr>
    </w:lvl>
    <w:lvl w:ilvl="2" w:tplc="40F8B560">
      <w:start w:val="1"/>
      <w:numFmt w:val="bullet"/>
      <w:lvlText w:val=""/>
      <w:lvlJc w:val="left"/>
      <w:pPr>
        <w:ind w:left="2160" w:hanging="360"/>
      </w:pPr>
      <w:rPr>
        <w:rFonts w:ascii="Wingdings" w:hAnsi="Wingdings" w:hint="default"/>
      </w:rPr>
    </w:lvl>
    <w:lvl w:ilvl="3" w:tplc="BF409306">
      <w:start w:val="1"/>
      <w:numFmt w:val="bullet"/>
      <w:lvlText w:val=""/>
      <w:lvlJc w:val="left"/>
      <w:pPr>
        <w:ind w:left="2880" w:hanging="360"/>
      </w:pPr>
      <w:rPr>
        <w:rFonts w:ascii="Symbol" w:hAnsi="Symbol" w:hint="default"/>
      </w:rPr>
    </w:lvl>
    <w:lvl w:ilvl="4" w:tplc="FB661E88">
      <w:start w:val="1"/>
      <w:numFmt w:val="bullet"/>
      <w:lvlText w:val="o"/>
      <w:lvlJc w:val="left"/>
      <w:pPr>
        <w:ind w:left="3600" w:hanging="360"/>
      </w:pPr>
      <w:rPr>
        <w:rFonts w:ascii="Courier New" w:hAnsi="Courier New" w:hint="default"/>
      </w:rPr>
    </w:lvl>
    <w:lvl w:ilvl="5" w:tplc="C31455C4">
      <w:start w:val="1"/>
      <w:numFmt w:val="bullet"/>
      <w:lvlText w:val=""/>
      <w:lvlJc w:val="left"/>
      <w:pPr>
        <w:ind w:left="4320" w:hanging="360"/>
      </w:pPr>
      <w:rPr>
        <w:rFonts w:ascii="Wingdings" w:hAnsi="Wingdings" w:hint="default"/>
      </w:rPr>
    </w:lvl>
    <w:lvl w:ilvl="6" w:tplc="9A9E312C">
      <w:start w:val="1"/>
      <w:numFmt w:val="bullet"/>
      <w:lvlText w:val=""/>
      <w:lvlJc w:val="left"/>
      <w:pPr>
        <w:ind w:left="5040" w:hanging="360"/>
      </w:pPr>
      <w:rPr>
        <w:rFonts w:ascii="Symbol" w:hAnsi="Symbol" w:hint="default"/>
      </w:rPr>
    </w:lvl>
    <w:lvl w:ilvl="7" w:tplc="B7CEDDA0">
      <w:start w:val="1"/>
      <w:numFmt w:val="bullet"/>
      <w:lvlText w:val="o"/>
      <w:lvlJc w:val="left"/>
      <w:pPr>
        <w:ind w:left="5760" w:hanging="360"/>
      </w:pPr>
      <w:rPr>
        <w:rFonts w:ascii="Courier New" w:hAnsi="Courier New" w:hint="default"/>
      </w:rPr>
    </w:lvl>
    <w:lvl w:ilvl="8" w:tplc="CE1A40A6">
      <w:start w:val="1"/>
      <w:numFmt w:val="bullet"/>
      <w:lvlText w:val=""/>
      <w:lvlJc w:val="left"/>
      <w:pPr>
        <w:ind w:left="6480" w:hanging="360"/>
      </w:pPr>
      <w:rPr>
        <w:rFonts w:ascii="Wingdings" w:hAnsi="Wingdings" w:hint="default"/>
      </w:rPr>
    </w:lvl>
  </w:abstractNum>
  <w:abstractNum w:abstractNumId="20" w15:restartNumberingAfterBreak="0">
    <w:nsid w:val="2FEB5C0D"/>
    <w:multiLevelType w:val="hybridMultilevel"/>
    <w:tmpl w:val="EFA8AFE0"/>
    <w:lvl w:ilvl="0" w:tplc="D2C8C79E">
      <w:start w:val="1"/>
      <w:numFmt w:val="decimal"/>
      <w:lvlText w:val="%1."/>
      <w:lvlJc w:val="left"/>
      <w:pPr>
        <w:ind w:left="720" w:hanging="360"/>
      </w:pPr>
    </w:lvl>
    <w:lvl w:ilvl="1" w:tplc="7A36F32C">
      <w:start w:val="4"/>
      <w:numFmt w:val="lowerLetter"/>
      <w:lvlText w:val="%2."/>
      <w:lvlJc w:val="left"/>
      <w:pPr>
        <w:ind w:left="1440" w:hanging="360"/>
      </w:pPr>
    </w:lvl>
    <w:lvl w:ilvl="2" w:tplc="90F8F2DC">
      <w:start w:val="1"/>
      <w:numFmt w:val="lowerRoman"/>
      <w:lvlText w:val="%3."/>
      <w:lvlJc w:val="right"/>
      <w:pPr>
        <w:ind w:left="2160" w:hanging="180"/>
      </w:pPr>
    </w:lvl>
    <w:lvl w:ilvl="3" w:tplc="785AACD2">
      <w:start w:val="1"/>
      <w:numFmt w:val="decimal"/>
      <w:lvlText w:val="%4."/>
      <w:lvlJc w:val="left"/>
      <w:pPr>
        <w:ind w:left="2880" w:hanging="360"/>
      </w:pPr>
    </w:lvl>
    <w:lvl w:ilvl="4" w:tplc="8B16442C">
      <w:start w:val="1"/>
      <w:numFmt w:val="lowerLetter"/>
      <w:lvlText w:val="%5."/>
      <w:lvlJc w:val="left"/>
      <w:pPr>
        <w:ind w:left="3600" w:hanging="360"/>
      </w:pPr>
    </w:lvl>
    <w:lvl w:ilvl="5" w:tplc="AEF21FDC">
      <w:start w:val="1"/>
      <w:numFmt w:val="lowerRoman"/>
      <w:lvlText w:val="%6."/>
      <w:lvlJc w:val="right"/>
      <w:pPr>
        <w:ind w:left="4320" w:hanging="180"/>
      </w:pPr>
    </w:lvl>
    <w:lvl w:ilvl="6" w:tplc="888E1E0A">
      <w:start w:val="1"/>
      <w:numFmt w:val="decimal"/>
      <w:lvlText w:val="%7."/>
      <w:lvlJc w:val="left"/>
      <w:pPr>
        <w:ind w:left="5040" w:hanging="360"/>
      </w:pPr>
    </w:lvl>
    <w:lvl w:ilvl="7" w:tplc="B09E365E">
      <w:start w:val="1"/>
      <w:numFmt w:val="lowerLetter"/>
      <w:lvlText w:val="%8."/>
      <w:lvlJc w:val="left"/>
      <w:pPr>
        <w:ind w:left="5760" w:hanging="360"/>
      </w:pPr>
    </w:lvl>
    <w:lvl w:ilvl="8" w:tplc="44A4AC60">
      <w:start w:val="1"/>
      <w:numFmt w:val="lowerRoman"/>
      <w:lvlText w:val="%9."/>
      <w:lvlJc w:val="right"/>
      <w:pPr>
        <w:ind w:left="6480" w:hanging="180"/>
      </w:pPr>
    </w:lvl>
  </w:abstractNum>
  <w:abstractNum w:abstractNumId="21" w15:restartNumberingAfterBreak="0">
    <w:nsid w:val="313B58E1"/>
    <w:multiLevelType w:val="hybridMultilevel"/>
    <w:tmpl w:val="C6286F7C"/>
    <w:lvl w:ilvl="0" w:tplc="767836D4">
      <w:start w:val="6"/>
      <w:numFmt w:val="decimal"/>
      <w:lvlText w:val="%1."/>
      <w:lvlJc w:val="left"/>
      <w:pPr>
        <w:ind w:left="360" w:hanging="360"/>
      </w:pPr>
    </w:lvl>
    <w:lvl w:ilvl="1" w:tplc="BDF87E0C">
      <w:start w:val="1"/>
      <w:numFmt w:val="lowerLetter"/>
      <w:lvlText w:val="%2."/>
      <w:lvlJc w:val="left"/>
      <w:pPr>
        <w:ind w:left="1440" w:hanging="360"/>
      </w:pPr>
    </w:lvl>
    <w:lvl w:ilvl="2" w:tplc="2F34413A">
      <w:start w:val="1"/>
      <w:numFmt w:val="lowerRoman"/>
      <w:lvlText w:val="%3."/>
      <w:lvlJc w:val="right"/>
      <w:pPr>
        <w:ind w:left="2160" w:hanging="180"/>
      </w:pPr>
    </w:lvl>
    <w:lvl w:ilvl="3" w:tplc="B67C203E">
      <w:start w:val="1"/>
      <w:numFmt w:val="decimal"/>
      <w:lvlText w:val="%4."/>
      <w:lvlJc w:val="left"/>
      <w:pPr>
        <w:ind w:left="2880" w:hanging="360"/>
      </w:pPr>
    </w:lvl>
    <w:lvl w:ilvl="4" w:tplc="3A9A9A24">
      <w:start w:val="1"/>
      <w:numFmt w:val="lowerLetter"/>
      <w:lvlText w:val="%5."/>
      <w:lvlJc w:val="left"/>
      <w:pPr>
        <w:ind w:left="3600" w:hanging="360"/>
      </w:pPr>
    </w:lvl>
    <w:lvl w:ilvl="5" w:tplc="F9140854">
      <w:start w:val="1"/>
      <w:numFmt w:val="lowerRoman"/>
      <w:lvlText w:val="%6."/>
      <w:lvlJc w:val="right"/>
      <w:pPr>
        <w:ind w:left="4320" w:hanging="180"/>
      </w:pPr>
    </w:lvl>
    <w:lvl w:ilvl="6" w:tplc="E6B2B8F2">
      <w:start w:val="1"/>
      <w:numFmt w:val="decimal"/>
      <w:lvlText w:val="%7."/>
      <w:lvlJc w:val="left"/>
      <w:pPr>
        <w:ind w:left="5040" w:hanging="360"/>
      </w:pPr>
    </w:lvl>
    <w:lvl w:ilvl="7" w:tplc="93EC3710">
      <w:start w:val="1"/>
      <w:numFmt w:val="lowerLetter"/>
      <w:lvlText w:val="%8."/>
      <w:lvlJc w:val="left"/>
      <w:pPr>
        <w:ind w:left="5760" w:hanging="360"/>
      </w:pPr>
    </w:lvl>
    <w:lvl w:ilvl="8" w:tplc="D15417A8">
      <w:start w:val="1"/>
      <w:numFmt w:val="lowerRoman"/>
      <w:lvlText w:val="%9."/>
      <w:lvlJc w:val="right"/>
      <w:pPr>
        <w:ind w:left="6480" w:hanging="180"/>
      </w:pPr>
    </w:lvl>
  </w:abstractNum>
  <w:abstractNum w:abstractNumId="22" w15:restartNumberingAfterBreak="0">
    <w:nsid w:val="3524AD71"/>
    <w:multiLevelType w:val="hybridMultilevel"/>
    <w:tmpl w:val="B21A23F0"/>
    <w:lvl w:ilvl="0" w:tplc="2DC066DE">
      <w:start w:val="1"/>
      <w:numFmt w:val="decimal"/>
      <w:lvlText w:val="%1."/>
      <w:lvlJc w:val="left"/>
      <w:pPr>
        <w:ind w:left="720" w:hanging="360"/>
      </w:pPr>
    </w:lvl>
    <w:lvl w:ilvl="1" w:tplc="D9309562">
      <w:start w:val="1"/>
      <w:numFmt w:val="lowerLetter"/>
      <w:lvlText w:val="%2."/>
      <w:lvlJc w:val="left"/>
      <w:pPr>
        <w:ind w:left="1440" w:hanging="360"/>
      </w:pPr>
    </w:lvl>
    <w:lvl w:ilvl="2" w:tplc="4B18254A">
      <w:start w:val="1"/>
      <w:numFmt w:val="lowerRoman"/>
      <w:lvlText w:val="%3."/>
      <w:lvlJc w:val="right"/>
      <w:pPr>
        <w:ind w:left="2160" w:hanging="180"/>
      </w:pPr>
    </w:lvl>
    <w:lvl w:ilvl="3" w:tplc="E22E9748">
      <w:start w:val="1"/>
      <w:numFmt w:val="decimal"/>
      <w:lvlText w:val="%4."/>
      <w:lvlJc w:val="left"/>
      <w:pPr>
        <w:ind w:left="2880" w:hanging="360"/>
      </w:pPr>
    </w:lvl>
    <w:lvl w:ilvl="4" w:tplc="43B28230">
      <w:start w:val="1"/>
      <w:numFmt w:val="lowerLetter"/>
      <w:lvlText w:val="%5."/>
      <w:lvlJc w:val="left"/>
      <w:pPr>
        <w:ind w:left="3600" w:hanging="360"/>
      </w:pPr>
    </w:lvl>
    <w:lvl w:ilvl="5" w:tplc="E4E8544E">
      <w:start w:val="1"/>
      <w:numFmt w:val="lowerRoman"/>
      <w:lvlText w:val="%6."/>
      <w:lvlJc w:val="right"/>
      <w:pPr>
        <w:ind w:left="4320" w:hanging="180"/>
      </w:pPr>
    </w:lvl>
    <w:lvl w:ilvl="6" w:tplc="BE402706">
      <w:start w:val="1"/>
      <w:numFmt w:val="decimal"/>
      <w:lvlText w:val="%7."/>
      <w:lvlJc w:val="left"/>
      <w:pPr>
        <w:ind w:left="5040" w:hanging="360"/>
      </w:pPr>
    </w:lvl>
    <w:lvl w:ilvl="7" w:tplc="810894EE">
      <w:start w:val="1"/>
      <w:numFmt w:val="lowerLetter"/>
      <w:lvlText w:val="%8."/>
      <w:lvlJc w:val="left"/>
      <w:pPr>
        <w:ind w:left="5760" w:hanging="360"/>
      </w:pPr>
    </w:lvl>
    <w:lvl w:ilvl="8" w:tplc="19F082F0">
      <w:start w:val="1"/>
      <w:numFmt w:val="lowerRoman"/>
      <w:lvlText w:val="%9."/>
      <w:lvlJc w:val="right"/>
      <w:pPr>
        <w:ind w:left="6480" w:hanging="180"/>
      </w:pPr>
    </w:lvl>
  </w:abstractNum>
  <w:abstractNum w:abstractNumId="23" w15:restartNumberingAfterBreak="0">
    <w:nsid w:val="352A0A1A"/>
    <w:multiLevelType w:val="hybridMultilevel"/>
    <w:tmpl w:val="5F1AD006"/>
    <w:lvl w:ilvl="0" w:tplc="F0A48758">
      <w:start w:val="1"/>
      <w:numFmt w:val="bullet"/>
      <w:lvlText w:val=""/>
      <w:lvlJc w:val="left"/>
      <w:pPr>
        <w:ind w:left="1440" w:hanging="360"/>
      </w:pPr>
      <w:rPr>
        <w:rFonts w:ascii="Symbol" w:hAnsi="Symbol" w:hint="default"/>
      </w:rPr>
    </w:lvl>
    <w:lvl w:ilvl="1" w:tplc="C4D6EF58">
      <w:start w:val="1"/>
      <w:numFmt w:val="bullet"/>
      <w:lvlText w:val="o"/>
      <w:lvlJc w:val="left"/>
      <w:pPr>
        <w:ind w:left="1440" w:hanging="360"/>
      </w:pPr>
      <w:rPr>
        <w:rFonts w:ascii="Courier New" w:hAnsi="Courier New" w:hint="default"/>
      </w:rPr>
    </w:lvl>
    <w:lvl w:ilvl="2" w:tplc="B7189974">
      <w:start w:val="1"/>
      <w:numFmt w:val="bullet"/>
      <w:lvlText w:val=""/>
      <w:lvlJc w:val="left"/>
      <w:pPr>
        <w:ind w:left="2160" w:hanging="360"/>
      </w:pPr>
      <w:rPr>
        <w:rFonts w:ascii="Wingdings" w:hAnsi="Wingdings" w:hint="default"/>
      </w:rPr>
    </w:lvl>
    <w:lvl w:ilvl="3" w:tplc="904C4E88">
      <w:start w:val="1"/>
      <w:numFmt w:val="bullet"/>
      <w:lvlText w:val=""/>
      <w:lvlJc w:val="left"/>
      <w:pPr>
        <w:ind w:left="2880" w:hanging="360"/>
      </w:pPr>
      <w:rPr>
        <w:rFonts w:ascii="Symbol" w:hAnsi="Symbol" w:hint="default"/>
      </w:rPr>
    </w:lvl>
    <w:lvl w:ilvl="4" w:tplc="3FFE52A0">
      <w:start w:val="1"/>
      <w:numFmt w:val="bullet"/>
      <w:lvlText w:val="o"/>
      <w:lvlJc w:val="left"/>
      <w:pPr>
        <w:ind w:left="3600" w:hanging="360"/>
      </w:pPr>
      <w:rPr>
        <w:rFonts w:ascii="Courier New" w:hAnsi="Courier New" w:hint="default"/>
      </w:rPr>
    </w:lvl>
    <w:lvl w:ilvl="5" w:tplc="470AD762">
      <w:start w:val="1"/>
      <w:numFmt w:val="bullet"/>
      <w:lvlText w:val=""/>
      <w:lvlJc w:val="left"/>
      <w:pPr>
        <w:ind w:left="4320" w:hanging="360"/>
      </w:pPr>
      <w:rPr>
        <w:rFonts w:ascii="Wingdings" w:hAnsi="Wingdings" w:hint="default"/>
      </w:rPr>
    </w:lvl>
    <w:lvl w:ilvl="6" w:tplc="8AFEA0FA">
      <w:start w:val="1"/>
      <w:numFmt w:val="bullet"/>
      <w:lvlText w:val=""/>
      <w:lvlJc w:val="left"/>
      <w:pPr>
        <w:ind w:left="5040" w:hanging="360"/>
      </w:pPr>
      <w:rPr>
        <w:rFonts w:ascii="Symbol" w:hAnsi="Symbol" w:hint="default"/>
      </w:rPr>
    </w:lvl>
    <w:lvl w:ilvl="7" w:tplc="36220BE8">
      <w:start w:val="1"/>
      <w:numFmt w:val="bullet"/>
      <w:lvlText w:val="o"/>
      <w:lvlJc w:val="left"/>
      <w:pPr>
        <w:ind w:left="5760" w:hanging="360"/>
      </w:pPr>
      <w:rPr>
        <w:rFonts w:ascii="Courier New" w:hAnsi="Courier New" w:hint="default"/>
      </w:rPr>
    </w:lvl>
    <w:lvl w:ilvl="8" w:tplc="23AE2AD4">
      <w:start w:val="1"/>
      <w:numFmt w:val="bullet"/>
      <w:lvlText w:val=""/>
      <w:lvlJc w:val="left"/>
      <w:pPr>
        <w:ind w:left="6480" w:hanging="360"/>
      </w:pPr>
      <w:rPr>
        <w:rFonts w:ascii="Wingdings" w:hAnsi="Wingdings" w:hint="default"/>
      </w:rPr>
    </w:lvl>
  </w:abstractNum>
  <w:abstractNum w:abstractNumId="24" w15:restartNumberingAfterBreak="0">
    <w:nsid w:val="35D97377"/>
    <w:multiLevelType w:val="hybridMultilevel"/>
    <w:tmpl w:val="5C4430D2"/>
    <w:lvl w:ilvl="0" w:tplc="693C9FFA">
      <w:start w:val="2"/>
      <w:numFmt w:val="decimal"/>
      <w:lvlText w:val="%1."/>
      <w:lvlJc w:val="left"/>
      <w:pPr>
        <w:ind w:left="360" w:hanging="360"/>
      </w:pPr>
    </w:lvl>
    <w:lvl w:ilvl="1" w:tplc="A7D2D60A">
      <w:start w:val="1"/>
      <w:numFmt w:val="lowerLetter"/>
      <w:lvlText w:val="%2."/>
      <w:lvlJc w:val="left"/>
      <w:pPr>
        <w:ind w:left="1440" w:hanging="360"/>
      </w:pPr>
    </w:lvl>
    <w:lvl w:ilvl="2" w:tplc="FEC2F688">
      <w:start w:val="1"/>
      <w:numFmt w:val="lowerRoman"/>
      <w:lvlText w:val="%3."/>
      <w:lvlJc w:val="right"/>
      <w:pPr>
        <w:ind w:left="2160" w:hanging="180"/>
      </w:pPr>
    </w:lvl>
    <w:lvl w:ilvl="3" w:tplc="63D2E1D4">
      <w:start w:val="1"/>
      <w:numFmt w:val="decimal"/>
      <w:lvlText w:val="%4."/>
      <w:lvlJc w:val="left"/>
      <w:pPr>
        <w:ind w:left="2880" w:hanging="360"/>
      </w:pPr>
    </w:lvl>
    <w:lvl w:ilvl="4" w:tplc="275422AE">
      <w:start w:val="1"/>
      <w:numFmt w:val="lowerLetter"/>
      <w:lvlText w:val="%5."/>
      <w:lvlJc w:val="left"/>
      <w:pPr>
        <w:ind w:left="3600" w:hanging="360"/>
      </w:pPr>
    </w:lvl>
    <w:lvl w:ilvl="5" w:tplc="C7CEDB1C">
      <w:start w:val="1"/>
      <w:numFmt w:val="lowerRoman"/>
      <w:lvlText w:val="%6."/>
      <w:lvlJc w:val="right"/>
      <w:pPr>
        <w:ind w:left="4320" w:hanging="180"/>
      </w:pPr>
    </w:lvl>
    <w:lvl w:ilvl="6" w:tplc="84A63B88">
      <w:start w:val="1"/>
      <w:numFmt w:val="decimal"/>
      <w:lvlText w:val="%7."/>
      <w:lvlJc w:val="left"/>
      <w:pPr>
        <w:ind w:left="5040" w:hanging="360"/>
      </w:pPr>
    </w:lvl>
    <w:lvl w:ilvl="7" w:tplc="41B090DC">
      <w:start w:val="1"/>
      <w:numFmt w:val="lowerLetter"/>
      <w:lvlText w:val="%8."/>
      <w:lvlJc w:val="left"/>
      <w:pPr>
        <w:ind w:left="5760" w:hanging="360"/>
      </w:pPr>
    </w:lvl>
    <w:lvl w:ilvl="8" w:tplc="B4B2C5BC">
      <w:start w:val="1"/>
      <w:numFmt w:val="lowerRoman"/>
      <w:lvlText w:val="%9."/>
      <w:lvlJc w:val="right"/>
      <w:pPr>
        <w:ind w:left="6480" w:hanging="180"/>
      </w:pPr>
    </w:lvl>
  </w:abstractNum>
  <w:abstractNum w:abstractNumId="25" w15:restartNumberingAfterBreak="0">
    <w:nsid w:val="394856A7"/>
    <w:multiLevelType w:val="hybridMultilevel"/>
    <w:tmpl w:val="AE626476"/>
    <w:lvl w:ilvl="0" w:tplc="5AD86F56">
      <w:start w:val="2"/>
      <w:numFmt w:val="decimal"/>
      <w:lvlText w:val="%1."/>
      <w:lvlJc w:val="left"/>
      <w:pPr>
        <w:ind w:left="1530" w:hanging="360"/>
      </w:pPr>
    </w:lvl>
    <w:lvl w:ilvl="1" w:tplc="A82EA140">
      <w:start w:val="1"/>
      <w:numFmt w:val="lowerLetter"/>
      <w:lvlText w:val="%2."/>
      <w:lvlJc w:val="left"/>
      <w:pPr>
        <w:ind w:left="1440" w:hanging="360"/>
      </w:pPr>
    </w:lvl>
    <w:lvl w:ilvl="2" w:tplc="A04C3054">
      <w:start w:val="1"/>
      <w:numFmt w:val="lowerRoman"/>
      <w:lvlText w:val="%3."/>
      <w:lvlJc w:val="right"/>
      <w:pPr>
        <w:ind w:left="2160" w:hanging="180"/>
      </w:pPr>
    </w:lvl>
    <w:lvl w:ilvl="3" w:tplc="77B000C4">
      <w:start w:val="1"/>
      <w:numFmt w:val="decimal"/>
      <w:lvlText w:val="%4."/>
      <w:lvlJc w:val="left"/>
      <w:pPr>
        <w:ind w:left="2880" w:hanging="360"/>
      </w:pPr>
    </w:lvl>
    <w:lvl w:ilvl="4" w:tplc="BE9E58F8">
      <w:start w:val="1"/>
      <w:numFmt w:val="lowerLetter"/>
      <w:lvlText w:val="%5."/>
      <w:lvlJc w:val="left"/>
      <w:pPr>
        <w:ind w:left="3600" w:hanging="360"/>
      </w:pPr>
    </w:lvl>
    <w:lvl w:ilvl="5" w:tplc="A822A2C0">
      <w:start w:val="1"/>
      <w:numFmt w:val="lowerRoman"/>
      <w:lvlText w:val="%6."/>
      <w:lvlJc w:val="right"/>
      <w:pPr>
        <w:ind w:left="4320" w:hanging="180"/>
      </w:pPr>
    </w:lvl>
    <w:lvl w:ilvl="6" w:tplc="36B2B974">
      <w:start w:val="1"/>
      <w:numFmt w:val="decimal"/>
      <w:lvlText w:val="%7."/>
      <w:lvlJc w:val="left"/>
      <w:pPr>
        <w:ind w:left="5040" w:hanging="360"/>
      </w:pPr>
    </w:lvl>
    <w:lvl w:ilvl="7" w:tplc="389E61E2">
      <w:start w:val="1"/>
      <w:numFmt w:val="lowerLetter"/>
      <w:lvlText w:val="%8."/>
      <w:lvlJc w:val="left"/>
      <w:pPr>
        <w:ind w:left="5760" w:hanging="360"/>
      </w:pPr>
    </w:lvl>
    <w:lvl w:ilvl="8" w:tplc="97C276DC">
      <w:start w:val="1"/>
      <w:numFmt w:val="lowerRoman"/>
      <w:lvlText w:val="%9."/>
      <w:lvlJc w:val="right"/>
      <w:pPr>
        <w:ind w:left="6480" w:hanging="180"/>
      </w:pPr>
    </w:lvl>
  </w:abstractNum>
  <w:abstractNum w:abstractNumId="26" w15:restartNumberingAfterBreak="0">
    <w:nsid w:val="3E569886"/>
    <w:multiLevelType w:val="hybridMultilevel"/>
    <w:tmpl w:val="686ED8EA"/>
    <w:lvl w:ilvl="0" w:tplc="1E0275C8">
      <w:start w:val="9"/>
      <w:numFmt w:val="decimal"/>
      <w:lvlText w:val="%1."/>
      <w:lvlJc w:val="left"/>
      <w:pPr>
        <w:ind w:left="360" w:hanging="360"/>
      </w:pPr>
    </w:lvl>
    <w:lvl w:ilvl="1" w:tplc="121AB4E8">
      <w:start w:val="1"/>
      <w:numFmt w:val="lowerLetter"/>
      <w:lvlText w:val="%2."/>
      <w:lvlJc w:val="left"/>
      <w:pPr>
        <w:ind w:left="1440" w:hanging="360"/>
      </w:pPr>
    </w:lvl>
    <w:lvl w:ilvl="2" w:tplc="D64EE648">
      <w:start w:val="1"/>
      <w:numFmt w:val="lowerRoman"/>
      <w:lvlText w:val="%3."/>
      <w:lvlJc w:val="right"/>
      <w:pPr>
        <w:ind w:left="2160" w:hanging="180"/>
      </w:pPr>
    </w:lvl>
    <w:lvl w:ilvl="3" w:tplc="D952B3B4">
      <w:start w:val="1"/>
      <w:numFmt w:val="decimal"/>
      <w:lvlText w:val="%4."/>
      <w:lvlJc w:val="left"/>
      <w:pPr>
        <w:ind w:left="2880" w:hanging="360"/>
      </w:pPr>
    </w:lvl>
    <w:lvl w:ilvl="4" w:tplc="B28E7F60">
      <w:start w:val="1"/>
      <w:numFmt w:val="lowerLetter"/>
      <w:lvlText w:val="%5."/>
      <w:lvlJc w:val="left"/>
      <w:pPr>
        <w:ind w:left="3600" w:hanging="360"/>
      </w:pPr>
    </w:lvl>
    <w:lvl w:ilvl="5" w:tplc="225C9BBE">
      <w:start w:val="1"/>
      <w:numFmt w:val="lowerRoman"/>
      <w:lvlText w:val="%6."/>
      <w:lvlJc w:val="right"/>
      <w:pPr>
        <w:ind w:left="4320" w:hanging="180"/>
      </w:pPr>
    </w:lvl>
    <w:lvl w:ilvl="6" w:tplc="5A888C76">
      <w:start w:val="1"/>
      <w:numFmt w:val="decimal"/>
      <w:lvlText w:val="%7."/>
      <w:lvlJc w:val="left"/>
      <w:pPr>
        <w:ind w:left="5040" w:hanging="360"/>
      </w:pPr>
    </w:lvl>
    <w:lvl w:ilvl="7" w:tplc="104C9D5E">
      <w:start w:val="1"/>
      <w:numFmt w:val="lowerLetter"/>
      <w:lvlText w:val="%8."/>
      <w:lvlJc w:val="left"/>
      <w:pPr>
        <w:ind w:left="5760" w:hanging="360"/>
      </w:pPr>
    </w:lvl>
    <w:lvl w:ilvl="8" w:tplc="C40C939E">
      <w:start w:val="1"/>
      <w:numFmt w:val="lowerRoman"/>
      <w:lvlText w:val="%9."/>
      <w:lvlJc w:val="right"/>
      <w:pPr>
        <w:ind w:left="6480" w:hanging="180"/>
      </w:pPr>
    </w:lvl>
  </w:abstractNum>
  <w:abstractNum w:abstractNumId="27" w15:restartNumberingAfterBreak="0">
    <w:nsid w:val="41A08035"/>
    <w:multiLevelType w:val="hybridMultilevel"/>
    <w:tmpl w:val="D6401364"/>
    <w:lvl w:ilvl="0" w:tplc="24FC557A">
      <w:start w:val="1"/>
      <w:numFmt w:val="bullet"/>
      <w:lvlText w:val=""/>
      <w:lvlJc w:val="left"/>
      <w:pPr>
        <w:ind w:left="720" w:hanging="360"/>
      </w:pPr>
      <w:rPr>
        <w:rFonts w:ascii="Symbol" w:hAnsi="Symbol" w:hint="default"/>
      </w:rPr>
    </w:lvl>
    <w:lvl w:ilvl="1" w:tplc="98F4300C">
      <w:start w:val="1"/>
      <w:numFmt w:val="bullet"/>
      <w:lvlText w:val=""/>
      <w:lvlJc w:val="left"/>
      <w:pPr>
        <w:ind w:left="1440" w:hanging="360"/>
      </w:pPr>
      <w:rPr>
        <w:rFonts w:ascii="Symbol" w:hAnsi="Symbol" w:hint="default"/>
      </w:rPr>
    </w:lvl>
    <w:lvl w:ilvl="2" w:tplc="9AAC2E04">
      <w:start w:val="1"/>
      <w:numFmt w:val="bullet"/>
      <w:lvlText w:val=""/>
      <w:lvlJc w:val="left"/>
      <w:pPr>
        <w:ind w:left="2160" w:hanging="360"/>
      </w:pPr>
      <w:rPr>
        <w:rFonts w:ascii="Wingdings" w:hAnsi="Wingdings" w:hint="default"/>
      </w:rPr>
    </w:lvl>
    <w:lvl w:ilvl="3" w:tplc="AAFE5822">
      <w:start w:val="1"/>
      <w:numFmt w:val="bullet"/>
      <w:lvlText w:val=""/>
      <w:lvlJc w:val="left"/>
      <w:pPr>
        <w:ind w:left="2880" w:hanging="360"/>
      </w:pPr>
      <w:rPr>
        <w:rFonts w:ascii="Symbol" w:hAnsi="Symbol" w:hint="default"/>
      </w:rPr>
    </w:lvl>
    <w:lvl w:ilvl="4" w:tplc="74685126">
      <w:start w:val="1"/>
      <w:numFmt w:val="bullet"/>
      <w:lvlText w:val="o"/>
      <w:lvlJc w:val="left"/>
      <w:pPr>
        <w:ind w:left="3600" w:hanging="360"/>
      </w:pPr>
      <w:rPr>
        <w:rFonts w:ascii="Courier New" w:hAnsi="Courier New" w:hint="default"/>
      </w:rPr>
    </w:lvl>
    <w:lvl w:ilvl="5" w:tplc="847E5A8E">
      <w:start w:val="1"/>
      <w:numFmt w:val="bullet"/>
      <w:lvlText w:val=""/>
      <w:lvlJc w:val="left"/>
      <w:pPr>
        <w:ind w:left="4320" w:hanging="360"/>
      </w:pPr>
      <w:rPr>
        <w:rFonts w:ascii="Wingdings" w:hAnsi="Wingdings" w:hint="default"/>
      </w:rPr>
    </w:lvl>
    <w:lvl w:ilvl="6" w:tplc="80A6EFFC">
      <w:start w:val="1"/>
      <w:numFmt w:val="bullet"/>
      <w:lvlText w:val=""/>
      <w:lvlJc w:val="left"/>
      <w:pPr>
        <w:ind w:left="5040" w:hanging="360"/>
      </w:pPr>
      <w:rPr>
        <w:rFonts w:ascii="Symbol" w:hAnsi="Symbol" w:hint="default"/>
      </w:rPr>
    </w:lvl>
    <w:lvl w:ilvl="7" w:tplc="21AAFE68">
      <w:start w:val="1"/>
      <w:numFmt w:val="bullet"/>
      <w:lvlText w:val="o"/>
      <w:lvlJc w:val="left"/>
      <w:pPr>
        <w:ind w:left="5760" w:hanging="360"/>
      </w:pPr>
      <w:rPr>
        <w:rFonts w:ascii="Courier New" w:hAnsi="Courier New" w:hint="default"/>
      </w:rPr>
    </w:lvl>
    <w:lvl w:ilvl="8" w:tplc="71984570">
      <w:start w:val="1"/>
      <w:numFmt w:val="bullet"/>
      <w:lvlText w:val=""/>
      <w:lvlJc w:val="left"/>
      <w:pPr>
        <w:ind w:left="6480" w:hanging="360"/>
      </w:pPr>
      <w:rPr>
        <w:rFonts w:ascii="Wingdings" w:hAnsi="Wingdings" w:hint="default"/>
      </w:rPr>
    </w:lvl>
  </w:abstractNum>
  <w:abstractNum w:abstractNumId="28" w15:restartNumberingAfterBreak="0">
    <w:nsid w:val="41D41858"/>
    <w:multiLevelType w:val="hybridMultilevel"/>
    <w:tmpl w:val="90EE871A"/>
    <w:lvl w:ilvl="0" w:tplc="5AEC9908">
      <w:start w:val="2"/>
      <w:numFmt w:val="decimal"/>
      <w:lvlText w:val="%1."/>
      <w:lvlJc w:val="left"/>
      <w:pPr>
        <w:ind w:left="720" w:hanging="360"/>
      </w:pPr>
    </w:lvl>
    <w:lvl w:ilvl="1" w:tplc="3AE6DBF4">
      <w:start w:val="1"/>
      <w:numFmt w:val="lowerLetter"/>
      <w:lvlText w:val="%2."/>
      <w:lvlJc w:val="left"/>
      <w:pPr>
        <w:ind w:left="1440" w:hanging="360"/>
      </w:pPr>
    </w:lvl>
    <w:lvl w:ilvl="2" w:tplc="C47EC40A">
      <w:start w:val="1"/>
      <w:numFmt w:val="lowerRoman"/>
      <w:lvlText w:val="%3."/>
      <w:lvlJc w:val="right"/>
      <w:pPr>
        <w:ind w:left="2160" w:hanging="180"/>
      </w:pPr>
    </w:lvl>
    <w:lvl w:ilvl="3" w:tplc="2912262C">
      <w:start w:val="1"/>
      <w:numFmt w:val="decimal"/>
      <w:lvlText w:val="%4."/>
      <w:lvlJc w:val="left"/>
      <w:pPr>
        <w:ind w:left="2880" w:hanging="360"/>
      </w:pPr>
    </w:lvl>
    <w:lvl w:ilvl="4" w:tplc="F0A44500">
      <w:start w:val="1"/>
      <w:numFmt w:val="lowerLetter"/>
      <w:lvlText w:val="%5."/>
      <w:lvlJc w:val="left"/>
      <w:pPr>
        <w:ind w:left="3600" w:hanging="360"/>
      </w:pPr>
    </w:lvl>
    <w:lvl w:ilvl="5" w:tplc="61A8D570">
      <w:start w:val="1"/>
      <w:numFmt w:val="lowerRoman"/>
      <w:lvlText w:val="%6."/>
      <w:lvlJc w:val="right"/>
      <w:pPr>
        <w:ind w:left="4320" w:hanging="180"/>
      </w:pPr>
    </w:lvl>
    <w:lvl w:ilvl="6" w:tplc="C01C7D0A">
      <w:start w:val="1"/>
      <w:numFmt w:val="decimal"/>
      <w:lvlText w:val="%7."/>
      <w:lvlJc w:val="left"/>
      <w:pPr>
        <w:ind w:left="5040" w:hanging="360"/>
      </w:pPr>
    </w:lvl>
    <w:lvl w:ilvl="7" w:tplc="77B28C08">
      <w:start w:val="1"/>
      <w:numFmt w:val="lowerLetter"/>
      <w:lvlText w:val="%8."/>
      <w:lvlJc w:val="left"/>
      <w:pPr>
        <w:ind w:left="5760" w:hanging="360"/>
      </w:pPr>
    </w:lvl>
    <w:lvl w:ilvl="8" w:tplc="A2E00F0E">
      <w:start w:val="1"/>
      <w:numFmt w:val="lowerRoman"/>
      <w:lvlText w:val="%9."/>
      <w:lvlJc w:val="right"/>
      <w:pPr>
        <w:ind w:left="6480" w:hanging="180"/>
      </w:pPr>
    </w:lvl>
  </w:abstractNum>
  <w:abstractNum w:abstractNumId="29" w15:restartNumberingAfterBreak="0">
    <w:nsid w:val="456E998D"/>
    <w:multiLevelType w:val="hybridMultilevel"/>
    <w:tmpl w:val="D1F2B51A"/>
    <w:lvl w:ilvl="0" w:tplc="233E5A18">
      <w:start w:val="1"/>
      <w:numFmt w:val="decimal"/>
      <w:lvlText w:val="%1."/>
      <w:lvlJc w:val="left"/>
      <w:pPr>
        <w:ind w:left="720" w:hanging="360"/>
      </w:pPr>
    </w:lvl>
    <w:lvl w:ilvl="1" w:tplc="B50C0468">
      <w:start w:val="2"/>
      <w:numFmt w:val="lowerLetter"/>
      <w:lvlText w:val="%2."/>
      <w:lvlJc w:val="left"/>
      <w:pPr>
        <w:ind w:left="1440" w:hanging="360"/>
      </w:pPr>
    </w:lvl>
    <w:lvl w:ilvl="2" w:tplc="8C74BC72">
      <w:start w:val="1"/>
      <w:numFmt w:val="lowerRoman"/>
      <w:lvlText w:val="%3."/>
      <w:lvlJc w:val="right"/>
      <w:pPr>
        <w:ind w:left="2160" w:hanging="180"/>
      </w:pPr>
    </w:lvl>
    <w:lvl w:ilvl="3" w:tplc="01A6A688">
      <w:start w:val="1"/>
      <w:numFmt w:val="decimal"/>
      <w:lvlText w:val="%4."/>
      <w:lvlJc w:val="left"/>
      <w:pPr>
        <w:ind w:left="2880" w:hanging="360"/>
      </w:pPr>
    </w:lvl>
    <w:lvl w:ilvl="4" w:tplc="3750667E">
      <w:start w:val="1"/>
      <w:numFmt w:val="lowerLetter"/>
      <w:lvlText w:val="%5."/>
      <w:lvlJc w:val="left"/>
      <w:pPr>
        <w:ind w:left="3600" w:hanging="360"/>
      </w:pPr>
    </w:lvl>
    <w:lvl w:ilvl="5" w:tplc="4BBCE172">
      <w:start w:val="1"/>
      <w:numFmt w:val="lowerRoman"/>
      <w:lvlText w:val="%6."/>
      <w:lvlJc w:val="right"/>
      <w:pPr>
        <w:ind w:left="4320" w:hanging="180"/>
      </w:pPr>
    </w:lvl>
    <w:lvl w:ilvl="6" w:tplc="5EB84C14">
      <w:start w:val="1"/>
      <w:numFmt w:val="decimal"/>
      <w:lvlText w:val="%7."/>
      <w:lvlJc w:val="left"/>
      <w:pPr>
        <w:ind w:left="5040" w:hanging="360"/>
      </w:pPr>
    </w:lvl>
    <w:lvl w:ilvl="7" w:tplc="0BB464FC">
      <w:start w:val="1"/>
      <w:numFmt w:val="lowerLetter"/>
      <w:lvlText w:val="%8."/>
      <w:lvlJc w:val="left"/>
      <w:pPr>
        <w:ind w:left="5760" w:hanging="360"/>
      </w:pPr>
    </w:lvl>
    <w:lvl w:ilvl="8" w:tplc="9ABEDF5A">
      <w:start w:val="1"/>
      <w:numFmt w:val="lowerRoman"/>
      <w:lvlText w:val="%9."/>
      <w:lvlJc w:val="right"/>
      <w:pPr>
        <w:ind w:left="6480" w:hanging="180"/>
      </w:pPr>
    </w:lvl>
  </w:abstractNum>
  <w:abstractNum w:abstractNumId="30" w15:restartNumberingAfterBreak="0">
    <w:nsid w:val="46D53495"/>
    <w:multiLevelType w:val="hybridMultilevel"/>
    <w:tmpl w:val="2AC893CC"/>
    <w:lvl w:ilvl="0" w:tplc="A10A8636">
      <w:start w:val="1"/>
      <w:numFmt w:val="bullet"/>
      <w:lvlText w:val=""/>
      <w:lvlJc w:val="left"/>
      <w:pPr>
        <w:ind w:left="1440" w:hanging="360"/>
      </w:pPr>
      <w:rPr>
        <w:rFonts w:ascii="Symbol" w:hAnsi="Symbol" w:hint="default"/>
      </w:rPr>
    </w:lvl>
    <w:lvl w:ilvl="1" w:tplc="5A528642">
      <w:start w:val="1"/>
      <w:numFmt w:val="bullet"/>
      <w:lvlText w:val="o"/>
      <w:lvlJc w:val="left"/>
      <w:pPr>
        <w:ind w:left="1440" w:hanging="360"/>
      </w:pPr>
      <w:rPr>
        <w:rFonts w:ascii="Courier New" w:hAnsi="Courier New" w:hint="default"/>
      </w:rPr>
    </w:lvl>
    <w:lvl w:ilvl="2" w:tplc="F8FEB3D6">
      <w:start w:val="1"/>
      <w:numFmt w:val="bullet"/>
      <w:lvlText w:val=""/>
      <w:lvlJc w:val="left"/>
      <w:pPr>
        <w:ind w:left="2160" w:hanging="360"/>
      </w:pPr>
      <w:rPr>
        <w:rFonts w:ascii="Wingdings" w:hAnsi="Wingdings" w:hint="default"/>
      </w:rPr>
    </w:lvl>
    <w:lvl w:ilvl="3" w:tplc="9A4E0894">
      <w:start w:val="1"/>
      <w:numFmt w:val="bullet"/>
      <w:lvlText w:val=""/>
      <w:lvlJc w:val="left"/>
      <w:pPr>
        <w:ind w:left="2880" w:hanging="360"/>
      </w:pPr>
      <w:rPr>
        <w:rFonts w:ascii="Symbol" w:hAnsi="Symbol" w:hint="default"/>
      </w:rPr>
    </w:lvl>
    <w:lvl w:ilvl="4" w:tplc="7D0CBBE2">
      <w:start w:val="1"/>
      <w:numFmt w:val="bullet"/>
      <w:lvlText w:val="o"/>
      <w:lvlJc w:val="left"/>
      <w:pPr>
        <w:ind w:left="3600" w:hanging="360"/>
      </w:pPr>
      <w:rPr>
        <w:rFonts w:ascii="Courier New" w:hAnsi="Courier New" w:hint="default"/>
      </w:rPr>
    </w:lvl>
    <w:lvl w:ilvl="5" w:tplc="4942C6AA">
      <w:start w:val="1"/>
      <w:numFmt w:val="bullet"/>
      <w:lvlText w:val=""/>
      <w:lvlJc w:val="left"/>
      <w:pPr>
        <w:ind w:left="4320" w:hanging="360"/>
      </w:pPr>
      <w:rPr>
        <w:rFonts w:ascii="Wingdings" w:hAnsi="Wingdings" w:hint="default"/>
      </w:rPr>
    </w:lvl>
    <w:lvl w:ilvl="6" w:tplc="21FC2850">
      <w:start w:val="1"/>
      <w:numFmt w:val="bullet"/>
      <w:lvlText w:val=""/>
      <w:lvlJc w:val="left"/>
      <w:pPr>
        <w:ind w:left="5040" w:hanging="360"/>
      </w:pPr>
      <w:rPr>
        <w:rFonts w:ascii="Symbol" w:hAnsi="Symbol" w:hint="default"/>
      </w:rPr>
    </w:lvl>
    <w:lvl w:ilvl="7" w:tplc="CB7CFACA">
      <w:start w:val="1"/>
      <w:numFmt w:val="bullet"/>
      <w:lvlText w:val="o"/>
      <w:lvlJc w:val="left"/>
      <w:pPr>
        <w:ind w:left="5760" w:hanging="360"/>
      </w:pPr>
      <w:rPr>
        <w:rFonts w:ascii="Courier New" w:hAnsi="Courier New" w:hint="default"/>
      </w:rPr>
    </w:lvl>
    <w:lvl w:ilvl="8" w:tplc="E4F87B82">
      <w:start w:val="1"/>
      <w:numFmt w:val="bullet"/>
      <w:lvlText w:val=""/>
      <w:lvlJc w:val="left"/>
      <w:pPr>
        <w:ind w:left="6480" w:hanging="360"/>
      </w:pPr>
      <w:rPr>
        <w:rFonts w:ascii="Wingdings" w:hAnsi="Wingdings" w:hint="default"/>
      </w:rPr>
    </w:lvl>
  </w:abstractNum>
  <w:abstractNum w:abstractNumId="31" w15:restartNumberingAfterBreak="0">
    <w:nsid w:val="49E47686"/>
    <w:multiLevelType w:val="hybridMultilevel"/>
    <w:tmpl w:val="04545BD4"/>
    <w:lvl w:ilvl="0" w:tplc="28D4989E">
      <w:start w:val="3"/>
      <w:numFmt w:val="decimal"/>
      <w:lvlText w:val="%1."/>
      <w:lvlJc w:val="left"/>
      <w:pPr>
        <w:ind w:left="1530" w:hanging="360"/>
      </w:pPr>
    </w:lvl>
    <w:lvl w:ilvl="1" w:tplc="64E03A04">
      <w:start w:val="1"/>
      <w:numFmt w:val="lowerLetter"/>
      <w:lvlText w:val="%2."/>
      <w:lvlJc w:val="left"/>
      <w:pPr>
        <w:ind w:left="1440" w:hanging="360"/>
      </w:pPr>
    </w:lvl>
    <w:lvl w:ilvl="2" w:tplc="24E6D938">
      <w:start w:val="1"/>
      <w:numFmt w:val="lowerRoman"/>
      <w:lvlText w:val="%3."/>
      <w:lvlJc w:val="right"/>
      <w:pPr>
        <w:ind w:left="2160" w:hanging="180"/>
      </w:pPr>
    </w:lvl>
    <w:lvl w:ilvl="3" w:tplc="CF92CE5C">
      <w:start w:val="1"/>
      <w:numFmt w:val="decimal"/>
      <w:lvlText w:val="%4."/>
      <w:lvlJc w:val="left"/>
      <w:pPr>
        <w:ind w:left="2880" w:hanging="360"/>
      </w:pPr>
    </w:lvl>
    <w:lvl w:ilvl="4" w:tplc="21A8926A">
      <w:start w:val="1"/>
      <w:numFmt w:val="lowerLetter"/>
      <w:lvlText w:val="%5."/>
      <w:lvlJc w:val="left"/>
      <w:pPr>
        <w:ind w:left="3600" w:hanging="360"/>
      </w:pPr>
    </w:lvl>
    <w:lvl w:ilvl="5" w:tplc="5EA0A378">
      <w:start w:val="1"/>
      <w:numFmt w:val="lowerRoman"/>
      <w:lvlText w:val="%6."/>
      <w:lvlJc w:val="right"/>
      <w:pPr>
        <w:ind w:left="4320" w:hanging="180"/>
      </w:pPr>
    </w:lvl>
    <w:lvl w:ilvl="6" w:tplc="9AE031CA">
      <w:start w:val="1"/>
      <w:numFmt w:val="decimal"/>
      <w:lvlText w:val="%7."/>
      <w:lvlJc w:val="left"/>
      <w:pPr>
        <w:ind w:left="5040" w:hanging="360"/>
      </w:pPr>
    </w:lvl>
    <w:lvl w:ilvl="7" w:tplc="6C0803C6">
      <w:start w:val="1"/>
      <w:numFmt w:val="lowerLetter"/>
      <w:lvlText w:val="%8."/>
      <w:lvlJc w:val="left"/>
      <w:pPr>
        <w:ind w:left="5760" w:hanging="360"/>
      </w:pPr>
    </w:lvl>
    <w:lvl w:ilvl="8" w:tplc="25522DC0">
      <w:start w:val="1"/>
      <w:numFmt w:val="lowerRoman"/>
      <w:lvlText w:val="%9."/>
      <w:lvlJc w:val="right"/>
      <w:pPr>
        <w:ind w:left="6480" w:hanging="180"/>
      </w:pPr>
    </w:lvl>
  </w:abstractNum>
  <w:abstractNum w:abstractNumId="32" w15:restartNumberingAfterBreak="0">
    <w:nsid w:val="4A001FE7"/>
    <w:multiLevelType w:val="hybridMultilevel"/>
    <w:tmpl w:val="13F86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271151"/>
    <w:multiLevelType w:val="hybridMultilevel"/>
    <w:tmpl w:val="86C01658"/>
    <w:lvl w:ilvl="0" w:tplc="969A379A">
      <w:start w:val="1"/>
      <w:numFmt w:val="decimal"/>
      <w:lvlText w:val="%1."/>
      <w:lvlJc w:val="left"/>
      <w:pPr>
        <w:ind w:left="720" w:hanging="360"/>
      </w:pPr>
    </w:lvl>
    <w:lvl w:ilvl="1" w:tplc="611861B8">
      <w:start w:val="1"/>
      <w:numFmt w:val="lowerLetter"/>
      <w:lvlText w:val="%2."/>
      <w:lvlJc w:val="left"/>
      <w:pPr>
        <w:ind w:left="1440" w:hanging="360"/>
      </w:pPr>
    </w:lvl>
    <w:lvl w:ilvl="2" w:tplc="5AE44D1C">
      <w:start w:val="1"/>
      <w:numFmt w:val="lowerRoman"/>
      <w:lvlText w:val="%3."/>
      <w:lvlJc w:val="right"/>
      <w:pPr>
        <w:ind w:left="2160" w:hanging="180"/>
      </w:pPr>
    </w:lvl>
    <w:lvl w:ilvl="3" w:tplc="B25ACA40">
      <w:start w:val="1"/>
      <w:numFmt w:val="decimal"/>
      <w:lvlText w:val="%4."/>
      <w:lvlJc w:val="left"/>
      <w:pPr>
        <w:ind w:left="2880" w:hanging="360"/>
      </w:pPr>
    </w:lvl>
    <w:lvl w:ilvl="4" w:tplc="7DB27480">
      <w:start w:val="1"/>
      <w:numFmt w:val="lowerLetter"/>
      <w:lvlText w:val="%5."/>
      <w:lvlJc w:val="left"/>
      <w:pPr>
        <w:ind w:left="3600" w:hanging="360"/>
      </w:pPr>
    </w:lvl>
    <w:lvl w:ilvl="5" w:tplc="F52E8B7C">
      <w:start w:val="1"/>
      <w:numFmt w:val="lowerRoman"/>
      <w:lvlText w:val="%6."/>
      <w:lvlJc w:val="right"/>
      <w:pPr>
        <w:ind w:left="4320" w:hanging="180"/>
      </w:pPr>
    </w:lvl>
    <w:lvl w:ilvl="6" w:tplc="94643E98">
      <w:start w:val="1"/>
      <w:numFmt w:val="decimal"/>
      <w:lvlText w:val="%7."/>
      <w:lvlJc w:val="left"/>
      <w:pPr>
        <w:ind w:left="5040" w:hanging="360"/>
      </w:pPr>
    </w:lvl>
    <w:lvl w:ilvl="7" w:tplc="9EA0EAFA">
      <w:start w:val="1"/>
      <w:numFmt w:val="lowerLetter"/>
      <w:lvlText w:val="%8."/>
      <w:lvlJc w:val="left"/>
      <w:pPr>
        <w:ind w:left="5760" w:hanging="360"/>
      </w:pPr>
    </w:lvl>
    <w:lvl w:ilvl="8" w:tplc="29DEB60A">
      <w:start w:val="1"/>
      <w:numFmt w:val="lowerRoman"/>
      <w:lvlText w:val="%9."/>
      <w:lvlJc w:val="right"/>
      <w:pPr>
        <w:ind w:left="6480" w:hanging="180"/>
      </w:pPr>
    </w:lvl>
  </w:abstractNum>
  <w:abstractNum w:abstractNumId="34" w15:restartNumberingAfterBreak="0">
    <w:nsid w:val="4E7FE290"/>
    <w:multiLevelType w:val="hybridMultilevel"/>
    <w:tmpl w:val="5372A83C"/>
    <w:lvl w:ilvl="0" w:tplc="B6A8C6C0">
      <w:start w:val="1"/>
      <w:numFmt w:val="decimal"/>
      <w:lvlText w:val="%1."/>
      <w:lvlJc w:val="left"/>
      <w:pPr>
        <w:ind w:left="1530" w:hanging="360"/>
      </w:pPr>
    </w:lvl>
    <w:lvl w:ilvl="1" w:tplc="3ECCA32E">
      <w:start w:val="1"/>
      <w:numFmt w:val="lowerLetter"/>
      <w:lvlText w:val="%2."/>
      <w:lvlJc w:val="left"/>
      <w:pPr>
        <w:ind w:left="1440" w:hanging="360"/>
      </w:pPr>
    </w:lvl>
    <w:lvl w:ilvl="2" w:tplc="B7CA3B0C">
      <w:start w:val="1"/>
      <w:numFmt w:val="lowerRoman"/>
      <w:lvlText w:val="%3."/>
      <w:lvlJc w:val="right"/>
      <w:pPr>
        <w:ind w:left="2160" w:hanging="180"/>
      </w:pPr>
    </w:lvl>
    <w:lvl w:ilvl="3" w:tplc="AD309B64">
      <w:start w:val="1"/>
      <w:numFmt w:val="decimal"/>
      <w:lvlText w:val="%4."/>
      <w:lvlJc w:val="left"/>
      <w:pPr>
        <w:ind w:left="2880" w:hanging="360"/>
      </w:pPr>
    </w:lvl>
    <w:lvl w:ilvl="4" w:tplc="DE3E6D9E">
      <w:start w:val="1"/>
      <w:numFmt w:val="lowerLetter"/>
      <w:lvlText w:val="%5."/>
      <w:lvlJc w:val="left"/>
      <w:pPr>
        <w:ind w:left="3600" w:hanging="360"/>
      </w:pPr>
    </w:lvl>
    <w:lvl w:ilvl="5" w:tplc="BB227D7C">
      <w:start w:val="1"/>
      <w:numFmt w:val="lowerRoman"/>
      <w:lvlText w:val="%6."/>
      <w:lvlJc w:val="right"/>
      <w:pPr>
        <w:ind w:left="4320" w:hanging="180"/>
      </w:pPr>
    </w:lvl>
    <w:lvl w:ilvl="6" w:tplc="89E82330">
      <w:start w:val="1"/>
      <w:numFmt w:val="decimal"/>
      <w:lvlText w:val="%7."/>
      <w:lvlJc w:val="left"/>
      <w:pPr>
        <w:ind w:left="5040" w:hanging="360"/>
      </w:pPr>
    </w:lvl>
    <w:lvl w:ilvl="7" w:tplc="743C8F20">
      <w:start w:val="1"/>
      <w:numFmt w:val="lowerLetter"/>
      <w:lvlText w:val="%8."/>
      <w:lvlJc w:val="left"/>
      <w:pPr>
        <w:ind w:left="5760" w:hanging="360"/>
      </w:pPr>
    </w:lvl>
    <w:lvl w:ilvl="8" w:tplc="28BAD7C0">
      <w:start w:val="1"/>
      <w:numFmt w:val="lowerRoman"/>
      <w:lvlText w:val="%9."/>
      <w:lvlJc w:val="right"/>
      <w:pPr>
        <w:ind w:left="6480" w:hanging="180"/>
      </w:pPr>
    </w:lvl>
  </w:abstractNum>
  <w:abstractNum w:abstractNumId="35" w15:restartNumberingAfterBreak="0">
    <w:nsid w:val="5C2BA31B"/>
    <w:multiLevelType w:val="hybridMultilevel"/>
    <w:tmpl w:val="740C69DC"/>
    <w:lvl w:ilvl="0" w:tplc="84C4EF80">
      <w:start w:val="4"/>
      <w:numFmt w:val="decimal"/>
      <w:lvlText w:val="%1."/>
      <w:lvlJc w:val="left"/>
      <w:pPr>
        <w:ind w:left="360" w:hanging="360"/>
      </w:pPr>
    </w:lvl>
    <w:lvl w:ilvl="1" w:tplc="ACB89064">
      <w:start w:val="1"/>
      <w:numFmt w:val="lowerLetter"/>
      <w:lvlText w:val="%2."/>
      <w:lvlJc w:val="left"/>
      <w:pPr>
        <w:ind w:left="1440" w:hanging="360"/>
      </w:pPr>
    </w:lvl>
    <w:lvl w:ilvl="2" w:tplc="C712B0D4">
      <w:start w:val="1"/>
      <w:numFmt w:val="lowerRoman"/>
      <w:lvlText w:val="%3."/>
      <w:lvlJc w:val="right"/>
      <w:pPr>
        <w:ind w:left="2160" w:hanging="180"/>
      </w:pPr>
    </w:lvl>
    <w:lvl w:ilvl="3" w:tplc="50E61B94">
      <w:start w:val="1"/>
      <w:numFmt w:val="decimal"/>
      <w:lvlText w:val="%4."/>
      <w:lvlJc w:val="left"/>
      <w:pPr>
        <w:ind w:left="2880" w:hanging="360"/>
      </w:pPr>
    </w:lvl>
    <w:lvl w:ilvl="4" w:tplc="3B28CACE">
      <w:start w:val="1"/>
      <w:numFmt w:val="lowerLetter"/>
      <w:lvlText w:val="%5."/>
      <w:lvlJc w:val="left"/>
      <w:pPr>
        <w:ind w:left="3600" w:hanging="360"/>
      </w:pPr>
    </w:lvl>
    <w:lvl w:ilvl="5" w:tplc="C972B952">
      <w:start w:val="1"/>
      <w:numFmt w:val="lowerRoman"/>
      <w:lvlText w:val="%6."/>
      <w:lvlJc w:val="right"/>
      <w:pPr>
        <w:ind w:left="4320" w:hanging="180"/>
      </w:pPr>
    </w:lvl>
    <w:lvl w:ilvl="6" w:tplc="1FCE7CCE">
      <w:start w:val="1"/>
      <w:numFmt w:val="decimal"/>
      <w:lvlText w:val="%7."/>
      <w:lvlJc w:val="left"/>
      <w:pPr>
        <w:ind w:left="5040" w:hanging="360"/>
      </w:pPr>
    </w:lvl>
    <w:lvl w:ilvl="7" w:tplc="53C4F5A4">
      <w:start w:val="1"/>
      <w:numFmt w:val="lowerLetter"/>
      <w:lvlText w:val="%8."/>
      <w:lvlJc w:val="left"/>
      <w:pPr>
        <w:ind w:left="5760" w:hanging="360"/>
      </w:pPr>
    </w:lvl>
    <w:lvl w:ilvl="8" w:tplc="5A5295C4">
      <w:start w:val="1"/>
      <w:numFmt w:val="lowerRoman"/>
      <w:lvlText w:val="%9."/>
      <w:lvlJc w:val="right"/>
      <w:pPr>
        <w:ind w:left="6480" w:hanging="180"/>
      </w:pPr>
    </w:lvl>
  </w:abstractNum>
  <w:abstractNum w:abstractNumId="36" w15:restartNumberingAfterBreak="0">
    <w:nsid w:val="6171614E"/>
    <w:multiLevelType w:val="hybridMultilevel"/>
    <w:tmpl w:val="85966D50"/>
    <w:lvl w:ilvl="0" w:tplc="2A242800">
      <w:start w:val="1"/>
      <w:numFmt w:val="bullet"/>
      <w:lvlText w:val=""/>
      <w:lvlJc w:val="left"/>
      <w:pPr>
        <w:ind w:left="1440" w:hanging="360"/>
      </w:pPr>
      <w:rPr>
        <w:rFonts w:ascii="Symbol" w:hAnsi="Symbol" w:hint="default"/>
      </w:rPr>
    </w:lvl>
    <w:lvl w:ilvl="1" w:tplc="0F323530">
      <w:start w:val="1"/>
      <w:numFmt w:val="bullet"/>
      <w:lvlText w:val="o"/>
      <w:lvlJc w:val="left"/>
      <w:pPr>
        <w:ind w:left="1440" w:hanging="360"/>
      </w:pPr>
      <w:rPr>
        <w:rFonts w:ascii="Courier New" w:hAnsi="Courier New" w:hint="default"/>
      </w:rPr>
    </w:lvl>
    <w:lvl w:ilvl="2" w:tplc="C2DE583E">
      <w:start w:val="1"/>
      <w:numFmt w:val="bullet"/>
      <w:lvlText w:val=""/>
      <w:lvlJc w:val="left"/>
      <w:pPr>
        <w:ind w:left="2160" w:hanging="360"/>
      </w:pPr>
      <w:rPr>
        <w:rFonts w:ascii="Wingdings" w:hAnsi="Wingdings" w:hint="default"/>
      </w:rPr>
    </w:lvl>
    <w:lvl w:ilvl="3" w:tplc="96F6E828">
      <w:start w:val="1"/>
      <w:numFmt w:val="bullet"/>
      <w:lvlText w:val=""/>
      <w:lvlJc w:val="left"/>
      <w:pPr>
        <w:ind w:left="2880" w:hanging="360"/>
      </w:pPr>
      <w:rPr>
        <w:rFonts w:ascii="Symbol" w:hAnsi="Symbol" w:hint="default"/>
      </w:rPr>
    </w:lvl>
    <w:lvl w:ilvl="4" w:tplc="C92EA5D0">
      <w:start w:val="1"/>
      <w:numFmt w:val="bullet"/>
      <w:lvlText w:val="o"/>
      <w:lvlJc w:val="left"/>
      <w:pPr>
        <w:ind w:left="3600" w:hanging="360"/>
      </w:pPr>
      <w:rPr>
        <w:rFonts w:ascii="Courier New" w:hAnsi="Courier New" w:hint="default"/>
      </w:rPr>
    </w:lvl>
    <w:lvl w:ilvl="5" w:tplc="BFBE5634">
      <w:start w:val="1"/>
      <w:numFmt w:val="bullet"/>
      <w:lvlText w:val=""/>
      <w:lvlJc w:val="left"/>
      <w:pPr>
        <w:ind w:left="4320" w:hanging="360"/>
      </w:pPr>
      <w:rPr>
        <w:rFonts w:ascii="Wingdings" w:hAnsi="Wingdings" w:hint="default"/>
      </w:rPr>
    </w:lvl>
    <w:lvl w:ilvl="6" w:tplc="5A98CF70">
      <w:start w:val="1"/>
      <w:numFmt w:val="bullet"/>
      <w:lvlText w:val=""/>
      <w:lvlJc w:val="left"/>
      <w:pPr>
        <w:ind w:left="5040" w:hanging="360"/>
      </w:pPr>
      <w:rPr>
        <w:rFonts w:ascii="Symbol" w:hAnsi="Symbol" w:hint="default"/>
      </w:rPr>
    </w:lvl>
    <w:lvl w:ilvl="7" w:tplc="9758A1D8">
      <w:start w:val="1"/>
      <w:numFmt w:val="bullet"/>
      <w:lvlText w:val="o"/>
      <w:lvlJc w:val="left"/>
      <w:pPr>
        <w:ind w:left="5760" w:hanging="360"/>
      </w:pPr>
      <w:rPr>
        <w:rFonts w:ascii="Courier New" w:hAnsi="Courier New" w:hint="default"/>
      </w:rPr>
    </w:lvl>
    <w:lvl w:ilvl="8" w:tplc="78F6DC06">
      <w:start w:val="1"/>
      <w:numFmt w:val="bullet"/>
      <w:lvlText w:val=""/>
      <w:lvlJc w:val="left"/>
      <w:pPr>
        <w:ind w:left="6480" w:hanging="360"/>
      </w:pPr>
      <w:rPr>
        <w:rFonts w:ascii="Wingdings" w:hAnsi="Wingdings" w:hint="default"/>
      </w:rPr>
    </w:lvl>
  </w:abstractNum>
  <w:abstractNum w:abstractNumId="37" w15:restartNumberingAfterBreak="0">
    <w:nsid w:val="6B71CA0E"/>
    <w:multiLevelType w:val="hybridMultilevel"/>
    <w:tmpl w:val="FFFFFFFF"/>
    <w:lvl w:ilvl="0" w:tplc="D780CF6E">
      <w:start w:val="1"/>
      <w:numFmt w:val="bullet"/>
      <w:lvlText w:val=""/>
      <w:lvlJc w:val="left"/>
      <w:pPr>
        <w:ind w:left="720" w:hanging="360"/>
      </w:pPr>
      <w:rPr>
        <w:rFonts w:ascii="Wingdings" w:hAnsi="Wingdings" w:hint="default"/>
      </w:rPr>
    </w:lvl>
    <w:lvl w:ilvl="1" w:tplc="31701C4E">
      <w:start w:val="1"/>
      <w:numFmt w:val="bullet"/>
      <w:lvlText w:val=""/>
      <w:lvlJc w:val="left"/>
      <w:pPr>
        <w:ind w:left="1440" w:hanging="360"/>
      </w:pPr>
      <w:rPr>
        <w:rFonts w:ascii="Wingdings" w:hAnsi="Wingdings" w:hint="default"/>
      </w:rPr>
    </w:lvl>
    <w:lvl w:ilvl="2" w:tplc="5CF47BEA">
      <w:start w:val="1"/>
      <w:numFmt w:val="bullet"/>
      <w:lvlText w:val=""/>
      <w:lvlJc w:val="left"/>
      <w:pPr>
        <w:ind w:left="2160" w:hanging="360"/>
      </w:pPr>
      <w:rPr>
        <w:rFonts w:ascii="Wingdings" w:hAnsi="Wingdings" w:hint="default"/>
      </w:rPr>
    </w:lvl>
    <w:lvl w:ilvl="3" w:tplc="29C6F928">
      <w:start w:val="1"/>
      <w:numFmt w:val="bullet"/>
      <w:lvlText w:val=""/>
      <w:lvlJc w:val="left"/>
      <w:pPr>
        <w:ind w:left="2880" w:hanging="360"/>
      </w:pPr>
      <w:rPr>
        <w:rFonts w:ascii="Wingdings" w:hAnsi="Wingdings" w:hint="default"/>
      </w:rPr>
    </w:lvl>
    <w:lvl w:ilvl="4" w:tplc="1B086DC6">
      <w:start w:val="1"/>
      <w:numFmt w:val="bullet"/>
      <w:lvlText w:val=""/>
      <w:lvlJc w:val="left"/>
      <w:pPr>
        <w:ind w:left="3600" w:hanging="360"/>
      </w:pPr>
      <w:rPr>
        <w:rFonts w:ascii="Wingdings" w:hAnsi="Wingdings" w:hint="default"/>
      </w:rPr>
    </w:lvl>
    <w:lvl w:ilvl="5" w:tplc="E12E38DE">
      <w:start w:val="1"/>
      <w:numFmt w:val="bullet"/>
      <w:lvlText w:val=""/>
      <w:lvlJc w:val="left"/>
      <w:pPr>
        <w:ind w:left="4320" w:hanging="360"/>
      </w:pPr>
      <w:rPr>
        <w:rFonts w:ascii="Wingdings" w:hAnsi="Wingdings" w:hint="default"/>
      </w:rPr>
    </w:lvl>
    <w:lvl w:ilvl="6" w:tplc="19009746">
      <w:start w:val="1"/>
      <w:numFmt w:val="bullet"/>
      <w:lvlText w:val=""/>
      <w:lvlJc w:val="left"/>
      <w:pPr>
        <w:ind w:left="5040" w:hanging="360"/>
      </w:pPr>
      <w:rPr>
        <w:rFonts w:ascii="Wingdings" w:hAnsi="Wingdings" w:hint="default"/>
      </w:rPr>
    </w:lvl>
    <w:lvl w:ilvl="7" w:tplc="EE606578">
      <w:start w:val="1"/>
      <w:numFmt w:val="bullet"/>
      <w:lvlText w:val=""/>
      <w:lvlJc w:val="left"/>
      <w:pPr>
        <w:ind w:left="5760" w:hanging="360"/>
      </w:pPr>
      <w:rPr>
        <w:rFonts w:ascii="Wingdings" w:hAnsi="Wingdings" w:hint="default"/>
      </w:rPr>
    </w:lvl>
    <w:lvl w:ilvl="8" w:tplc="01E4D452">
      <w:start w:val="1"/>
      <w:numFmt w:val="bullet"/>
      <w:lvlText w:val=""/>
      <w:lvlJc w:val="left"/>
      <w:pPr>
        <w:ind w:left="6480" w:hanging="360"/>
      </w:pPr>
      <w:rPr>
        <w:rFonts w:ascii="Wingdings" w:hAnsi="Wingdings" w:hint="default"/>
      </w:rPr>
    </w:lvl>
  </w:abstractNum>
  <w:abstractNum w:abstractNumId="38" w15:restartNumberingAfterBreak="0">
    <w:nsid w:val="6E14F118"/>
    <w:multiLevelType w:val="hybridMultilevel"/>
    <w:tmpl w:val="212CDC24"/>
    <w:lvl w:ilvl="0" w:tplc="E9E47C6A">
      <w:start w:val="1"/>
      <w:numFmt w:val="bullet"/>
      <w:lvlText w:val=""/>
      <w:lvlJc w:val="left"/>
      <w:pPr>
        <w:ind w:left="1440" w:hanging="360"/>
      </w:pPr>
      <w:rPr>
        <w:rFonts w:ascii="Symbol" w:hAnsi="Symbol" w:hint="default"/>
      </w:rPr>
    </w:lvl>
    <w:lvl w:ilvl="1" w:tplc="545817AA">
      <w:start w:val="1"/>
      <w:numFmt w:val="bullet"/>
      <w:lvlText w:val="o"/>
      <w:lvlJc w:val="left"/>
      <w:pPr>
        <w:ind w:left="1440" w:hanging="360"/>
      </w:pPr>
      <w:rPr>
        <w:rFonts w:ascii="Courier New" w:hAnsi="Courier New" w:hint="default"/>
      </w:rPr>
    </w:lvl>
    <w:lvl w:ilvl="2" w:tplc="44D64A78">
      <w:start w:val="1"/>
      <w:numFmt w:val="bullet"/>
      <w:lvlText w:val=""/>
      <w:lvlJc w:val="left"/>
      <w:pPr>
        <w:ind w:left="2160" w:hanging="360"/>
      </w:pPr>
      <w:rPr>
        <w:rFonts w:ascii="Wingdings" w:hAnsi="Wingdings" w:hint="default"/>
      </w:rPr>
    </w:lvl>
    <w:lvl w:ilvl="3" w:tplc="5F1894EE">
      <w:start w:val="1"/>
      <w:numFmt w:val="bullet"/>
      <w:lvlText w:val=""/>
      <w:lvlJc w:val="left"/>
      <w:pPr>
        <w:ind w:left="2880" w:hanging="360"/>
      </w:pPr>
      <w:rPr>
        <w:rFonts w:ascii="Symbol" w:hAnsi="Symbol" w:hint="default"/>
      </w:rPr>
    </w:lvl>
    <w:lvl w:ilvl="4" w:tplc="F2FC6410">
      <w:start w:val="1"/>
      <w:numFmt w:val="bullet"/>
      <w:lvlText w:val="o"/>
      <w:lvlJc w:val="left"/>
      <w:pPr>
        <w:ind w:left="3600" w:hanging="360"/>
      </w:pPr>
      <w:rPr>
        <w:rFonts w:ascii="Courier New" w:hAnsi="Courier New" w:hint="default"/>
      </w:rPr>
    </w:lvl>
    <w:lvl w:ilvl="5" w:tplc="1124F2C8">
      <w:start w:val="1"/>
      <w:numFmt w:val="bullet"/>
      <w:lvlText w:val=""/>
      <w:lvlJc w:val="left"/>
      <w:pPr>
        <w:ind w:left="4320" w:hanging="360"/>
      </w:pPr>
      <w:rPr>
        <w:rFonts w:ascii="Wingdings" w:hAnsi="Wingdings" w:hint="default"/>
      </w:rPr>
    </w:lvl>
    <w:lvl w:ilvl="6" w:tplc="65329858">
      <w:start w:val="1"/>
      <w:numFmt w:val="bullet"/>
      <w:lvlText w:val=""/>
      <w:lvlJc w:val="left"/>
      <w:pPr>
        <w:ind w:left="5040" w:hanging="360"/>
      </w:pPr>
      <w:rPr>
        <w:rFonts w:ascii="Symbol" w:hAnsi="Symbol" w:hint="default"/>
      </w:rPr>
    </w:lvl>
    <w:lvl w:ilvl="7" w:tplc="F09AE930">
      <w:start w:val="1"/>
      <w:numFmt w:val="bullet"/>
      <w:lvlText w:val="o"/>
      <w:lvlJc w:val="left"/>
      <w:pPr>
        <w:ind w:left="5760" w:hanging="360"/>
      </w:pPr>
      <w:rPr>
        <w:rFonts w:ascii="Courier New" w:hAnsi="Courier New" w:hint="default"/>
      </w:rPr>
    </w:lvl>
    <w:lvl w:ilvl="8" w:tplc="85382FA4">
      <w:start w:val="1"/>
      <w:numFmt w:val="bullet"/>
      <w:lvlText w:val=""/>
      <w:lvlJc w:val="left"/>
      <w:pPr>
        <w:ind w:left="6480" w:hanging="360"/>
      </w:pPr>
      <w:rPr>
        <w:rFonts w:ascii="Wingdings" w:hAnsi="Wingdings" w:hint="default"/>
      </w:rPr>
    </w:lvl>
  </w:abstractNum>
  <w:abstractNum w:abstractNumId="39" w15:restartNumberingAfterBreak="0">
    <w:nsid w:val="73346D66"/>
    <w:multiLevelType w:val="hybridMultilevel"/>
    <w:tmpl w:val="80CEE3A4"/>
    <w:lvl w:ilvl="0" w:tplc="89FE3B74">
      <w:start w:val="4"/>
      <w:numFmt w:val="decimal"/>
      <w:lvlText w:val="%1."/>
      <w:lvlJc w:val="left"/>
      <w:pPr>
        <w:ind w:left="1530" w:hanging="360"/>
      </w:pPr>
    </w:lvl>
    <w:lvl w:ilvl="1" w:tplc="1D9C396E">
      <w:start w:val="1"/>
      <w:numFmt w:val="lowerLetter"/>
      <w:lvlText w:val="%2."/>
      <w:lvlJc w:val="left"/>
      <w:pPr>
        <w:ind w:left="1440" w:hanging="360"/>
      </w:pPr>
    </w:lvl>
    <w:lvl w:ilvl="2" w:tplc="BE36B25C">
      <w:start w:val="1"/>
      <w:numFmt w:val="lowerRoman"/>
      <w:lvlText w:val="%3."/>
      <w:lvlJc w:val="right"/>
      <w:pPr>
        <w:ind w:left="2160" w:hanging="180"/>
      </w:pPr>
    </w:lvl>
    <w:lvl w:ilvl="3" w:tplc="1378671E">
      <w:start w:val="1"/>
      <w:numFmt w:val="decimal"/>
      <w:lvlText w:val="%4."/>
      <w:lvlJc w:val="left"/>
      <w:pPr>
        <w:ind w:left="2880" w:hanging="360"/>
      </w:pPr>
    </w:lvl>
    <w:lvl w:ilvl="4" w:tplc="59A0D3E4">
      <w:start w:val="1"/>
      <w:numFmt w:val="lowerLetter"/>
      <w:lvlText w:val="%5."/>
      <w:lvlJc w:val="left"/>
      <w:pPr>
        <w:ind w:left="3600" w:hanging="360"/>
      </w:pPr>
    </w:lvl>
    <w:lvl w:ilvl="5" w:tplc="903AAA3C">
      <w:start w:val="1"/>
      <w:numFmt w:val="lowerRoman"/>
      <w:lvlText w:val="%6."/>
      <w:lvlJc w:val="right"/>
      <w:pPr>
        <w:ind w:left="4320" w:hanging="180"/>
      </w:pPr>
    </w:lvl>
    <w:lvl w:ilvl="6" w:tplc="3DA408EC">
      <w:start w:val="1"/>
      <w:numFmt w:val="decimal"/>
      <w:lvlText w:val="%7."/>
      <w:lvlJc w:val="left"/>
      <w:pPr>
        <w:ind w:left="5040" w:hanging="360"/>
      </w:pPr>
    </w:lvl>
    <w:lvl w:ilvl="7" w:tplc="AF6C4866">
      <w:start w:val="1"/>
      <w:numFmt w:val="lowerLetter"/>
      <w:lvlText w:val="%8."/>
      <w:lvlJc w:val="left"/>
      <w:pPr>
        <w:ind w:left="5760" w:hanging="360"/>
      </w:pPr>
    </w:lvl>
    <w:lvl w:ilvl="8" w:tplc="026C5D74">
      <w:start w:val="1"/>
      <w:numFmt w:val="lowerRoman"/>
      <w:lvlText w:val="%9."/>
      <w:lvlJc w:val="right"/>
      <w:pPr>
        <w:ind w:left="6480" w:hanging="180"/>
      </w:pPr>
    </w:lvl>
  </w:abstractNum>
  <w:abstractNum w:abstractNumId="40" w15:restartNumberingAfterBreak="0">
    <w:nsid w:val="77D19170"/>
    <w:multiLevelType w:val="hybridMultilevel"/>
    <w:tmpl w:val="07523F16"/>
    <w:lvl w:ilvl="0" w:tplc="7DFCB370">
      <w:start w:val="3"/>
      <w:numFmt w:val="decimal"/>
      <w:lvlText w:val="%1."/>
      <w:lvlJc w:val="left"/>
      <w:pPr>
        <w:ind w:left="360" w:hanging="360"/>
      </w:pPr>
    </w:lvl>
    <w:lvl w:ilvl="1" w:tplc="678CEA4A">
      <w:start w:val="1"/>
      <w:numFmt w:val="lowerLetter"/>
      <w:lvlText w:val="%2."/>
      <w:lvlJc w:val="left"/>
      <w:pPr>
        <w:ind w:left="1440" w:hanging="360"/>
      </w:pPr>
    </w:lvl>
    <w:lvl w:ilvl="2" w:tplc="D3089186">
      <w:start w:val="1"/>
      <w:numFmt w:val="lowerRoman"/>
      <w:lvlText w:val="%3."/>
      <w:lvlJc w:val="right"/>
      <w:pPr>
        <w:ind w:left="2160" w:hanging="180"/>
      </w:pPr>
    </w:lvl>
    <w:lvl w:ilvl="3" w:tplc="3EE0975C">
      <w:start w:val="1"/>
      <w:numFmt w:val="decimal"/>
      <w:lvlText w:val="%4."/>
      <w:lvlJc w:val="left"/>
      <w:pPr>
        <w:ind w:left="2880" w:hanging="360"/>
      </w:pPr>
    </w:lvl>
    <w:lvl w:ilvl="4" w:tplc="4F025C8C">
      <w:start w:val="1"/>
      <w:numFmt w:val="lowerLetter"/>
      <w:lvlText w:val="%5."/>
      <w:lvlJc w:val="left"/>
      <w:pPr>
        <w:ind w:left="3600" w:hanging="360"/>
      </w:pPr>
    </w:lvl>
    <w:lvl w:ilvl="5" w:tplc="EBB665F4">
      <w:start w:val="1"/>
      <w:numFmt w:val="lowerRoman"/>
      <w:lvlText w:val="%6."/>
      <w:lvlJc w:val="right"/>
      <w:pPr>
        <w:ind w:left="4320" w:hanging="180"/>
      </w:pPr>
    </w:lvl>
    <w:lvl w:ilvl="6" w:tplc="CAE8BD9C">
      <w:start w:val="1"/>
      <w:numFmt w:val="decimal"/>
      <w:lvlText w:val="%7."/>
      <w:lvlJc w:val="left"/>
      <w:pPr>
        <w:ind w:left="5040" w:hanging="360"/>
      </w:pPr>
    </w:lvl>
    <w:lvl w:ilvl="7" w:tplc="AF6E8F0A">
      <w:start w:val="1"/>
      <w:numFmt w:val="lowerLetter"/>
      <w:lvlText w:val="%8."/>
      <w:lvlJc w:val="left"/>
      <w:pPr>
        <w:ind w:left="5760" w:hanging="360"/>
      </w:pPr>
    </w:lvl>
    <w:lvl w:ilvl="8" w:tplc="F7422376">
      <w:start w:val="1"/>
      <w:numFmt w:val="lowerRoman"/>
      <w:lvlText w:val="%9."/>
      <w:lvlJc w:val="right"/>
      <w:pPr>
        <w:ind w:left="6480" w:hanging="180"/>
      </w:pPr>
    </w:lvl>
  </w:abstractNum>
  <w:abstractNum w:abstractNumId="41" w15:restartNumberingAfterBreak="0">
    <w:nsid w:val="789191B0"/>
    <w:multiLevelType w:val="hybridMultilevel"/>
    <w:tmpl w:val="832A8390"/>
    <w:lvl w:ilvl="0" w:tplc="C1B82648">
      <w:start w:val="1"/>
      <w:numFmt w:val="bullet"/>
      <w:lvlText w:val=""/>
      <w:lvlJc w:val="left"/>
      <w:pPr>
        <w:ind w:left="720" w:hanging="360"/>
      </w:pPr>
      <w:rPr>
        <w:rFonts w:ascii="Symbol" w:hAnsi="Symbol" w:hint="default"/>
      </w:rPr>
    </w:lvl>
    <w:lvl w:ilvl="1" w:tplc="16DA11CE">
      <w:start w:val="1"/>
      <w:numFmt w:val="bullet"/>
      <w:lvlText w:val=""/>
      <w:lvlJc w:val="left"/>
      <w:pPr>
        <w:ind w:left="1440" w:hanging="360"/>
      </w:pPr>
      <w:rPr>
        <w:rFonts w:ascii="Symbol" w:hAnsi="Symbol" w:hint="default"/>
      </w:rPr>
    </w:lvl>
    <w:lvl w:ilvl="2" w:tplc="60DC7628">
      <w:start w:val="1"/>
      <w:numFmt w:val="bullet"/>
      <w:lvlText w:val=""/>
      <w:lvlJc w:val="left"/>
      <w:pPr>
        <w:ind w:left="2160" w:hanging="360"/>
      </w:pPr>
      <w:rPr>
        <w:rFonts w:ascii="Wingdings" w:hAnsi="Wingdings" w:hint="default"/>
      </w:rPr>
    </w:lvl>
    <w:lvl w:ilvl="3" w:tplc="7E7A9C46">
      <w:start w:val="1"/>
      <w:numFmt w:val="bullet"/>
      <w:lvlText w:val=""/>
      <w:lvlJc w:val="left"/>
      <w:pPr>
        <w:ind w:left="2880" w:hanging="360"/>
      </w:pPr>
      <w:rPr>
        <w:rFonts w:ascii="Symbol" w:hAnsi="Symbol" w:hint="default"/>
      </w:rPr>
    </w:lvl>
    <w:lvl w:ilvl="4" w:tplc="C8CCB75C">
      <w:start w:val="1"/>
      <w:numFmt w:val="bullet"/>
      <w:lvlText w:val="o"/>
      <w:lvlJc w:val="left"/>
      <w:pPr>
        <w:ind w:left="3600" w:hanging="360"/>
      </w:pPr>
      <w:rPr>
        <w:rFonts w:ascii="Courier New" w:hAnsi="Courier New" w:hint="default"/>
      </w:rPr>
    </w:lvl>
    <w:lvl w:ilvl="5" w:tplc="CD18B09C">
      <w:start w:val="1"/>
      <w:numFmt w:val="bullet"/>
      <w:lvlText w:val=""/>
      <w:lvlJc w:val="left"/>
      <w:pPr>
        <w:ind w:left="4320" w:hanging="360"/>
      </w:pPr>
      <w:rPr>
        <w:rFonts w:ascii="Wingdings" w:hAnsi="Wingdings" w:hint="default"/>
      </w:rPr>
    </w:lvl>
    <w:lvl w:ilvl="6" w:tplc="DA16FE00">
      <w:start w:val="1"/>
      <w:numFmt w:val="bullet"/>
      <w:lvlText w:val=""/>
      <w:lvlJc w:val="left"/>
      <w:pPr>
        <w:ind w:left="5040" w:hanging="360"/>
      </w:pPr>
      <w:rPr>
        <w:rFonts w:ascii="Symbol" w:hAnsi="Symbol" w:hint="default"/>
      </w:rPr>
    </w:lvl>
    <w:lvl w:ilvl="7" w:tplc="F3DCFB88">
      <w:start w:val="1"/>
      <w:numFmt w:val="bullet"/>
      <w:lvlText w:val="o"/>
      <w:lvlJc w:val="left"/>
      <w:pPr>
        <w:ind w:left="5760" w:hanging="360"/>
      </w:pPr>
      <w:rPr>
        <w:rFonts w:ascii="Courier New" w:hAnsi="Courier New" w:hint="default"/>
      </w:rPr>
    </w:lvl>
    <w:lvl w:ilvl="8" w:tplc="1772F970">
      <w:start w:val="1"/>
      <w:numFmt w:val="bullet"/>
      <w:lvlText w:val=""/>
      <w:lvlJc w:val="left"/>
      <w:pPr>
        <w:ind w:left="6480" w:hanging="360"/>
      </w:pPr>
      <w:rPr>
        <w:rFonts w:ascii="Wingdings" w:hAnsi="Wingdings" w:hint="default"/>
      </w:rPr>
    </w:lvl>
  </w:abstractNum>
  <w:abstractNum w:abstractNumId="42" w15:restartNumberingAfterBreak="0">
    <w:nsid w:val="7A35BE58"/>
    <w:multiLevelType w:val="hybridMultilevel"/>
    <w:tmpl w:val="D35C2F50"/>
    <w:lvl w:ilvl="0" w:tplc="693ECBBA">
      <w:start w:val="3"/>
      <w:numFmt w:val="decimal"/>
      <w:lvlText w:val="%1."/>
      <w:lvlJc w:val="left"/>
      <w:pPr>
        <w:ind w:left="720" w:hanging="360"/>
      </w:pPr>
    </w:lvl>
    <w:lvl w:ilvl="1" w:tplc="37620DD2">
      <w:start w:val="1"/>
      <w:numFmt w:val="lowerLetter"/>
      <w:lvlText w:val="%2."/>
      <w:lvlJc w:val="left"/>
      <w:pPr>
        <w:ind w:left="1440" w:hanging="360"/>
      </w:pPr>
    </w:lvl>
    <w:lvl w:ilvl="2" w:tplc="9906243A">
      <w:start w:val="1"/>
      <w:numFmt w:val="lowerRoman"/>
      <w:lvlText w:val="%3."/>
      <w:lvlJc w:val="right"/>
      <w:pPr>
        <w:ind w:left="2160" w:hanging="180"/>
      </w:pPr>
    </w:lvl>
    <w:lvl w:ilvl="3" w:tplc="23BE8CF2">
      <w:start w:val="1"/>
      <w:numFmt w:val="decimal"/>
      <w:lvlText w:val="%4."/>
      <w:lvlJc w:val="left"/>
      <w:pPr>
        <w:ind w:left="2880" w:hanging="360"/>
      </w:pPr>
    </w:lvl>
    <w:lvl w:ilvl="4" w:tplc="ADEA830C">
      <w:start w:val="1"/>
      <w:numFmt w:val="lowerLetter"/>
      <w:lvlText w:val="%5."/>
      <w:lvlJc w:val="left"/>
      <w:pPr>
        <w:ind w:left="3600" w:hanging="360"/>
      </w:pPr>
    </w:lvl>
    <w:lvl w:ilvl="5" w:tplc="09C2D6FC">
      <w:start w:val="1"/>
      <w:numFmt w:val="lowerRoman"/>
      <w:lvlText w:val="%6."/>
      <w:lvlJc w:val="right"/>
      <w:pPr>
        <w:ind w:left="4320" w:hanging="180"/>
      </w:pPr>
    </w:lvl>
    <w:lvl w:ilvl="6" w:tplc="2B187C4E">
      <w:start w:val="1"/>
      <w:numFmt w:val="decimal"/>
      <w:lvlText w:val="%7."/>
      <w:lvlJc w:val="left"/>
      <w:pPr>
        <w:ind w:left="5040" w:hanging="360"/>
      </w:pPr>
    </w:lvl>
    <w:lvl w:ilvl="7" w:tplc="3F7E51E0">
      <w:start w:val="1"/>
      <w:numFmt w:val="lowerLetter"/>
      <w:lvlText w:val="%8."/>
      <w:lvlJc w:val="left"/>
      <w:pPr>
        <w:ind w:left="5760" w:hanging="360"/>
      </w:pPr>
    </w:lvl>
    <w:lvl w:ilvl="8" w:tplc="842C1940">
      <w:start w:val="1"/>
      <w:numFmt w:val="lowerRoman"/>
      <w:lvlText w:val="%9."/>
      <w:lvlJc w:val="right"/>
      <w:pPr>
        <w:ind w:left="6480" w:hanging="180"/>
      </w:pPr>
    </w:lvl>
  </w:abstractNum>
  <w:num w:numId="1" w16cid:durableId="301008053">
    <w:abstractNumId w:val="27"/>
  </w:num>
  <w:num w:numId="2" w16cid:durableId="1181704418">
    <w:abstractNumId w:val="41"/>
  </w:num>
  <w:num w:numId="3" w16cid:durableId="2099789018">
    <w:abstractNumId w:val="14"/>
  </w:num>
  <w:num w:numId="4" w16cid:durableId="1630280090">
    <w:abstractNumId w:val="6"/>
  </w:num>
  <w:num w:numId="5" w16cid:durableId="671762342">
    <w:abstractNumId w:val="0"/>
  </w:num>
  <w:num w:numId="6" w16cid:durableId="707291298">
    <w:abstractNumId w:val="28"/>
  </w:num>
  <w:num w:numId="7" w16cid:durableId="1336955923">
    <w:abstractNumId w:val="33"/>
  </w:num>
  <w:num w:numId="8" w16cid:durableId="828255836">
    <w:abstractNumId w:val="18"/>
  </w:num>
  <w:num w:numId="9" w16cid:durableId="217515573">
    <w:abstractNumId w:val="12"/>
  </w:num>
  <w:num w:numId="10" w16cid:durableId="452596353">
    <w:abstractNumId w:val="16"/>
  </w:num>
  <w:num w:numId="11" w16cid:durableId="2001493575">
    <w:abstractNumId w:val="20"/>
  </w:num>
  <w:num w:numId="12" w16cid:durableId="83497142">
    <w:abstractNumId w:val="5"/>
  </w:num>
  <w:num w:numId="13" w16cid:durableId="2012635031">
    <w:abstractNumId w:val="29"/>
  </w:num>
  <w:num w:numId="14" w16cid:durableId="1219243595">
    <w:abstractNumId w:val="22"/>
  </w:num>
  <w:num w:numId="15" w16cid:durableId="1474253076">
    <w:abstractNumId w:val="42"/>
  </w:num>
  <w:num w:numId="16" w16cid:durableId="567688003">
    <w:abstractNumId w:val="7"/>
  </w:num>
  <w:num w:numId="17" w16cid:durableId="1317420083">
    <w:abstractNumId w:val="2"/>
  </w:num>
  <w:num w:numId="18" w16cid:durableId="705721417">
    <w:abstractNumId w:val="24"/>
  </w:num>
  <w:num w:numId="19" w16cid:durableId="421101038">
    <w:abstractNumId w:val="4"/>
  </w:num>
  <w:num w:numId="20" w16cid:durableId="1355496435">
    <w:abstractNumId w:val="15"/>
  </w:num>
  <w:num w:numId="21" w16cid:durableId="1278175393">
    <w:abstractNumId w:val="26"/>
  </w:num>
  <w:num w:numId="22" w16cid:durableId="2096781725">
    <w:abstractNumId w:val="13"/>
  </w:num>
  <w:num w:numId="23" w16cid:durableId="1368675841">
    <w:abstractNumId w:val="1"/>
  </w:num>
  <w:num w:numId="24" w16cid:durableId="1795825324">
    <w:abstractNumId w:val="21"/>
  </w:num>
  <w:num w:numId="25" w16cid:durableId="1008368746">
    <w:abstractNumId w:val="8"/>
  </w:num>
  <w:num w:numId="26" w16cid:durableId="1314213946">
    <w:abstractNumId w:val="35"/>
  </w:num>
  <w:num w:numId="27" w16cid:durableId="81730482">
    <w:abstractNumId w:val="40"/>
  </w:num>
  <w:num w:numId="28" w16cid:durableId="822741543">
    <w:abstractNumId w:val="10"/>
  </w:num>
  <w:num w:numId="29" w16cid:durableId="601571631">
    <w:abstractNumId w:val="17"/>
  </w:num>
  <w:num w:numId="30" w16cid:durableId="2065056433">
    <w:abstractNumId w:val="30"/>
  </w:num>
  <w:num w:numId="31" w16cid:durableId="1437481262">
    <w:abstractNumId w:val="11"/>
  </w:num>
  <w:num w:numId="32" w16cid:durableId="889026860">
    <w:abstractNumId w:val="19"/>
  </w:num>
  <w:num w:numId="33" w16cid:durableId="1991783417">
    <w:abstractNumId w:val="36"/>
  </w:num>
  <w:num w:numId="34" w16cid:durableId="2098400646">
    <w:abstractNumId w:val="39"/>
  </w:num>
  <w:num w:numId="35" w16cid:durableId="1300693931">
    <w:abstractNumId w:val="31"/>
  </w:num>
  <w:num w:numId="36" w16cid:durableId="571425546">
    <w:abstractNumId w:val="25"/>
  </w:num>
  <w:num w:numId="37" w16cid:durableId="739015349">
    <w:abstractNumId w:val="34"/>
  </w:num>
  <w:num w:numId="38" w16cid:durableId="1814252468">
    <w:abstractNumId w:val="23"/>
  </w:num>
  <w:num w:numId="39" w16cid:durableId="924605350">
    <w:abstractNumId w:val="9"/>
  </w:num>
  <w:num w:numId="40" w16cid:durableId="1689018952">
    <w:abstractNumId w:val="3"/>
  </w:num>
  <w:num w:numId="41" w16cid:durableId="2080052117">
    <w:abstractNumId w:val="38"/>
  </w:num>
  <w:num w:numId="42" w16cid:durableId="994527330">
    <w:abstractNumId w:val="37"/>
  </w:num>
  <w:num w:numId="43" w16cid:durableId="1072416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E4E5F"/>
    <w:rsid w:val="00002830"/>
    <w:rsid w:val="00003035"/>
    <w:rsid w:val="000030BB"/>
    <w:rsid w:val="0000320E"/>
    <w:rsid w:val="00003DD3"/>
    <w:rsid w:val="00003F56"/>
    <w:rsid w:val="000042C2"/>
    <w:rsid w:val="000073E6"/>
    <w:rsid w:val="00007CC7"/>
    <w:rsid w:val="0001464C"/>
    <w:rsid w:val="00014905"/>
    <w:rsid w:val="000155DA"/>
    <w:rsid w:val="0001752D"/>
    <w:rsid w:val="0001799D"/>
    <w:rsid w:val="000222D0"/>
    <w:rsid w:val="000239FD"/>
    <w:rsid w:val="000241B8"/>
    <w:rsid w:val="00024236"/>
    <w:rsid w:val="0003099A"/>
    <w:rsid w:val="000310D4"/>
    <w:rsid w:val="00033BF9"/>
    <w:rsid w:val="00033DB3"/>
    <w:rsid w:val="000356FB"/>
    <w:rsid w:val="00035A83"/>
    <w:rsid w:val="00035AA8"/>
    <w:rsid w:val="00035E05"/>
    <w:rsid w:val="00036F0B"/>
    <w:rsid w:val="000414C8"/>
    <w:rsid w:val="0004363E"/>
    <w:rsid w:val="00043A9A"/>
    <w:rsid w:val="00045405"/>
    <w:rsid w:val="000509FF"/>
    <w:rsid w:val="00052E93"/>
    <w:rsid w:val="00054608"/>
    <w:rsid w:val="00055222"/>
    <w:rsid w:val="00060B14"/>
    <w:rsid w:val="00060FCF"/>
    <w:rsid w:val="00061130"/>
    <w:rsid w:val="000629C1"/>
    <w:rsid w:val="00063AF5"/>
    <w:rsid w:val="00064FC2"/>
    <w:rsid w:val="00066CC8"/>
    <w:rsid w:val="00067088"/>
    <w:rsid w:val="000673E3"/>
    <w:rsid w:val="00070D22"/>
    <w:rsid w:val="00071588"/>
    <w:rsid w:val="00073788"/>
    <w:rsid w:val="0007424C"/>
    <w:rsid w:val="0007427B"/>
    <w:rsid w:val="000747FC"/>
    <w:rsid w:val="00074D84"/>
    <w:rsid w:val="00075C35"/>
    <w:rsid w:val="0008525B"/>
    <w:rsid w:val="0009001C"/>
    <w:rsid w:val="00091075"/>
    <w:rsid w:val="000938C1"/>
    <w:rsid w:val="00096E86"/>
    <w:rsid w:val="00097FDC"/>
    <w:rsid w:val="000A23CD"/>
    <w:rsid w:val="000A3792"/>
    <w:rsid w:val="000B335A"/>
    <w:rsid w:val="000B44FD"/>
    <w:rsid w:val="000B78CD"/>
    <w:rsid w:val="000C2946"/>
    <w:rsid w:val="000C34E0"/>
    <w:rsid w:val="000C469E"/>
    <w:rsid w:val="000C578F"/>
    <w:rsid w:val="000CC6AB"/>
    <w:rsid w:val="000D03D0"/>
    <w:rsid w:val="000D06CF"/>
    <w:rsid w:val="000D0C30"/>
    <w:rsid w:val="000D4B87"/>
    <w:rsid w:val="000D7DEE"/>
    <w:rsid w:val="000E1724"/>
    <w:rsid w:val="000E1C2A"/>
    <w:rsid w:val="000E6493"/>
    <w:rsid w:val="000E6B5E"/>
    <w:rsid w:val="000E768F"/>
    <w:rsid w:val="000E7833"/>
    <w:rsid w:val="000F0440"/>
    <w:rsid w:val="000F1352"/>
    <w:rsid w:val="000F76A5"/>
    <w:rsid w:val="00100E8E"/>
    <w:rsid w:val="001018E6"/>
    <w:rsid w:val="00105485"/>
    <w:rsid w:val="001061A7"/>
    <w:rsid w:val="001062D0"/>
    <w:rsid w:val="0011274C"/>
    <w:rsid w:val="00112B8E"/>
    <w:rsid w:val="001164C5"/>
    <w:rsid w:val="001218B7"/>
    <w:rsid w:val="00122B79"/>
    <w:rsid w:val="00122EE7"/>
    <w:rsid w:val="00127437"/>
    <w:rsid w:val="001274BF"/>
    <w:rsid w:val="0013077B"/>
    <w:rsid w:val="001325B1"/>
    <w:rsid w:val="00132D66"/>
    <w:rsid w:val="00134FEB"/>
    <w:rsid w:val="0014266F"/>
    <w:rsid w:val="001432A0"/>
    <w:rsid w:val="001436FC"/>
    <w:rsid w:val="00143C0D"/>
    <w:rsid w:val="00144109"/>
    <w:rsid w:val="00144C4A"/>
    <w:rsid w:val="00144DC7"/>
    <w:rsid w:val="0014650E"/>
    <w:rsid w:val="00150A43"/>
    <w:rsid w:val="00152F25"/>
    <w:rsid w:val="00157765"/>
    <w:rsid w:val="00157F6B"/>
    <w:rsid w:val="0015A250"/>
    <w:rsid w:val="00161A21"/>
    <w:rsid w:val="0016643E"/>
    <w:rsid w:val="00167A9C"/>
    <w:rsid w:val="0017049D"/>
    <w:rsid w:val="00171DAC"/>
    <w:rsid w:val="00171F70"/>
    <w:rsid w:val="0017336E"/>
    <w:rsid w:val="0017432E"/>
    <w:rsid w:val="0017451C"/>
    <w:rsid w:val="0017700E"/>
    <w:rsid w:val="0017791F"/>
    <w:rsid w:val="0017B555"/>
    <w:rsid w:val="00183668"/>
    <w:rsid w:val="00183DB7"/>
    <w:rsid w:val="00184087"/>
    <w:rsid w:val="001866CC"/>
    <w:rsid w:val="0018726B"/>
    <w:rsid w:val="0018753A"/>
    <w:rsid w:val="001904B6"/>
    <w:rsid w:val="0019176C"/>
    <w:rsid w:val="00193035"/>
    <w:rsid w:val="001938B2"/>
    <w:rsid w:val="00193C33"/>
    <w:rsid w:val="00194E6B"/>
    <w:rsid w:val="001A25D3"/>
    <w:rsid w:val="001A2D4A"/>
    <w:rsid w:val="001A2E1C"/>
    <w:rsid w:val="001A3FDF"/>
    <w:rsid w:val="001A43FB"/>
    <w:rsid w:val="001A63EA"/>
    <w:rsid w:val="001A676D"/>
    <w:rsid w:val="001A7EC2"/>
    <w:rsid w:val="001B122C"/>
    <w:rsid w:val="001B2D10"/>
    <w:rsid w:val="001B6747"/>
    <w:rsid w:val="001C14EB"/>
    <w:rsid w:val="001C24A3"/>
    <w:rsid w:val="001C623A"/>
    <w:rsid w:val="001C66CA"/>
    <w:rsid w:val="001C6BE1"/>
    <w:rsid w:val="001C70B6"/>
    <w:rsid w:val="001C7284"/>
    <w:rsid w:val="001D0EE6"/>
    <w:rsid w:val="001D1230"/>
    <w:rsid w:val="001D3909"/>
    <w:rsid w:val="001D409B"/>
    <w:rsid w:val="001D498F"/>
    <w:rsid w:val="001D4CA4"/>
    <w:rsid w:val="001D4E46"/>
    <w:rsid w:val="001D605C"/>
    <w:rsid w:val="001D6207"/>
    <w:rsid w:val="001D6BA2"/>
    <w:rsid w:val="001D6F75"/>
    <w:rsid w:val="001D7D14"/>
    <w:rsid w:val="001DC580"/>
    <w:rsid w:val="001E174C"/>
    <w:rsid w:val="001E1A29"/>
    <w:rsid w:val="001E291C"/>
    <w:rsid w:val="001E518C"/>
    <w:rsid w:val="001E5EB0"/>
    <w:rsid w:val="001E74ED"/>
    <w:rsid w:val="001E79FC"/>
    <w:rsid w:val="001F179B"/>
    <w:rsid w:val="001F2E1E"/>
    <w:rsid w:val="001F4B8C"/>
    <w:rsid w:val="001F6677"/>
    <w:rsid w:val="001F6C7F"/>
    <w:rsid w:val="00201EDA"/>
    <w:rsid w:val="00202CCC"/>
    <w:rsid w:val="00204C8F"/>
    <w:rsid w:val="002053FA"/>
    <w:rsid w:val="00205F64"/>
    <w:rsid w:val="00206EF4"/>
    <w:rsid w:val="002075AA"/>
    <w:rsid w:val="00207D72"/>
    <w:rsid w:val="00212050"/>
    <w:rsid w:val="002120C8"/>
    <w:rsid w:val="002139F5"/>
    <w:rsid w:val="00215538"/>
    <w:rsid w:val="00216109"/>
    <w:rsid w:val="00216161"/>
    <w:rsid w:val="002161D4"/>
    <w:rsid w:val="00216E7D"/>
    <w:rsid w:val="0022469D"/>
    <w:rsid w:val="00226174"/>
    <w:rsid w:val="00230E16"/>
    <w:rsid w:val="00230E51"/>
    <w:rsid w:val="00233ADB"/>
    <w:rsid w:val="00235738"/>
    <w:rsid w:val="00235AF6"/>
    <w:rsid w:val="0024659D"/>
    <w:rsid w:val="00246877"/>
    <w:rsid w:val="00247E87"/>
    <w:rsid w:val="002500EE"/>
    <w:rsid w:val="0025322C"/>
    <w:rsid w:val="00253511"/>
    <w:rsid w:val="002537B3"/>
    <w:rsid w:val="002546B6"/>
    <w:rsid w:val="002552E3"/>
    <w:rsid w:val="00256225"/>
    <w:rsid w:val="00260135"/>
    <w:rsid w:val="002604A8"/>
    <w:rsid w:val="00261E9D"/>
    <w:rsid w:val="002632C7"/>
    <w:rsid w:val="002635E8"/>
    <w:rsid w:val="00263F47"/>
    <w:rsid w:val="0026489E"/>
    <w:rsid w:val="00264C42"/>
    <w:rsid w:val="00271B18"/>
    <w:rsid w:val="00271DD3"/>
    <w:rsid w:val="00273427"/>
    <w:rsid w:val="002735BF"/>
    <w:rsid w:val="00275CFB"/>
    <w:rsid w:val="00276471"/>
    <w:rsid w:val="00277048"/>
    <w:rsid w:val="00280A64"/>
    <w:rsid w:val="00285EA6"/>
    <w:rsid w:val="00286220"/>
    <w:rsid w:val="00286558"/>
    <w:rsid w:val="0029131B"/>
    <w:rsid w:val="00291AE3"/>
    <w:rsid w:val="00291F2E"/>
    <w:rsid w:val="002925C5"/>
    <w:rsid w:val="0029321D"/>
    <w:rsid w:val="00293824"/>
    <w:rsid w:val="00293BAD"/>
    <w:rsid w:val="00293F6B"/>
    <w:rsid w:val="00294376"/>
    <w:rsid w:val="00294530"/>
    <w:rsid w:val="00294E6E"/>
    <w:rsid w:val="0029571A"/>
    <w:rsid w:val="00295D20"/>
    <w:rsid w:val="00296F24"/>
    <w:rsid w:val="002A09A1"/>
    <w:rsid w:val="002A1ECA"/>
    <w:rsid w:val="002A248C"/>
    <w:rsid w:val="002A2509"/>
    <w:rsid w:val="002A4B95"/>
    <w:rsid w:val="002A4E2E"/>
    <w:rsid w:val="002A524A"/>
    <w:rsid w:val="002A5CD5"/>
    <w:rsid w:val="002A6597"/>
    <w:rsid w:val="002A7FE0"/>
    <w:rsid w:val="002B0585"/>
    <w:rsid w:val="002B067E"/>
    <w:rsid w:val="002B2801"/>
    <w:rsid w:val="002B3282"/>
    <w:rsid w:val="002B47B6"/>
    <w:rsid w:val="002B6FFA"/>
    <w:rsid w:val="002C19AA"/>
    <w:rsid w:val="002C270A"/>
    <w:rsid w:val="002C2AC7"/>
    <w:rsid w:val="002C2B78"/>
    <w:rsid w:val="002C2E00"/>
    <w:rsid w:val="002C3215"/>
    <w:rsid w:val="002C3400"/>
    <w:rsid w:val="002C4E16"/>
    <w:rsid w:val="002C6059"/>
    <w:rsid w:val="002D0F01"/>
    <w:rsid w:val="002D0F19"/>
    <w:rsid w:val="002D14B7"/>
    <w:rsid w:val="002D1CC1"/>
    <w:rsid w:val="002D21C3"/>
    <w:rsid w:val="002D306C"/>
    <w:rsid w:val="002D66A0"/>
    <w:rsid w:val="002E0274"/>
    <w:rsid w:val="002E065B"/>
    <w:rsid w:val="002E22E6"/>
    <w:rsid w:val="002F3B0B"/>
    <w:rsid w:val="002F3DE0"/>
    <w:rsid w:val="002F3EA7"/>
    <w:rsid w:val="002F4E17"/>
    <w:rsid w:val="002F5177"/>
    <w:rsid w:val="002F607B"/>
    <w:rsid w:val="002F68DC"/>
    <w:rsid w:val="00300EFF"/>
    <w:rsid w:val="00301DF4"/>
    <w:rsid w:val="00301E62"/>
    <w:rsid w:val="00302705"/>
    <w:rsid w:val="00302DAE"/>
    <w:rsid w:val="00303AD0"/>
    <w:rsid w:val="00304FE4"/>
    <w:rsid w:val="003059BE"/>
    <w:rsid w:val="00310AE5"/>
    <w:rsid w:val="003112B9"/>
    <w:rsid w:val="00312315"/>
    <w:rsid w:val="003164BF"/>
    <w:rsid w:val="003208A9"/>
    <w:rsid w:val="00323788"/>
    <w:rsid w:val="00323CD3"/>
    <w:rsid w:val="00323EB5"/>
    <w:rsid w:val="003244E5"/>
    <w:rsid w:val="00324954"/>
    <w:rsid w:val="003253CE"/>
    <w:rsid w:val="0033123C"/>
    <w:rsid w:val="003322DC"/>
    <w:rsid w:val="003341A9"/>
    <w:rsid w:val="003349F9"/>
    <w:rsid w:val="00340CF6"/>
    <w:rsid w:val="0034269B"/>
    <w:rsid w:val="0034504D"/>
    <w:rsid w:val="00345D7A"/>
    <w:rsid w:val="00346205"/>
    <w:rsid w:val="00347003"/>
    <w:rsid w:val="00347829"/>
    <w:rsid w:val="003528B6"/>
    <w:rsid w:val="00355CFD"/>
    <w:rsid w:val="0035654B"/>
    <w:rsid w:val="003570D3"/>
    <w:rsid w:val="00357C94"/>
    <w:rsid w:val="003610DE"/>
    <w:rsid w:val="0036147E"/>
    <w:rsid w:val="0036281E"/>
    <w:rsid w:val="00364EC7"/>
    <w:rsid w:val="00364F2B"/>
    <w:rsid w:val="00365703"/>
    <w:rsid w:val="003663D8"/>
    <w:rsid w:val="00366FF4"/>
    <w:rsid w:val="003734C8"/>
    <w:rsid w:val="00376A62"/>
    <w:rsid w:val="0037746F"/>
    <w:rsid w:val="0037C9B2"/>
    <w:rsid w:val="00380074"/>
    <w:rsid w:val="00384654"/>
    <w:rsid w:val="003855BC"/>
    <w:rsid w:val="00385B27"/>
    <w:rsid w:val="00386890"/>
    <w:rsid w:val="00387757"/>
    <w:rsid w:val="00390CF0"/>
    <w:rsid w:val="003926E7"/>
    <w:rsid w:val="00393A9C"/>
    <w:rsid w:val="00396551"/>
    <w:rsid w:val="003A02DF"/>
    <w:rsid w:val="003A0713"/>
    <w:rsid w:val="003A0CE5"/>
    <w:rsid w:val="003A132C"/>
    <w:rsid w:val="003A2BD8"/>
    <w:rsid w:val="003A40E6"/>
    <w:rsid w:val="003A523E"/>
    <w:rsid w:val="003A5506"/>
    <w:rsid w:val="003A7565"/>
    <w:rsid w:val="003A7826"/>
    <w:rsid w:val="003A7A9B"/>
    <w:rsid w:val="003A7E44"/>
    <w:rsid w:val="003B02C0"/>
    <w:rsid w:val="003B05CB"/>
    <w:rsid w:val="003B2882"/>
    <w:rsid w:val="003B3318"/>
    <w:rsid w:val="003B5015"/>
    <w:rsid w:val="003B55E7"/>
    <w:rsid w:val="003B6722"/>
    <w:rsid w:val="003C1BA2"/>
    <w:rsid w:val="003C3B6A"/>
    <w:rsid w:val="003C5B06"/>
    <w:rsid w:val="003C7430"/>
    <w:rsid w:val="003C7569"/>
    <w:rsid w:val="003D0C03"/>
    <w:rsid w:val="003D28E7"/>
    <w:rsid w:val="003D4AE9"/>
    <w:rsid w:val="003D59B8"/>
    <w:rsid w:val="003D6860"/>
    <w:rsid w:val="003D7A36"/>
    <w:rsid w:val="003E1C37"/>
    <w:rsid w:val="003E1C73"/>
    <w:rsid w:val="003E283E"/>
    <w:rsid w:val="003E45A7"/>
    <w:rsid w:val="003E48B7"/>
    <w:rsid w:val="003E5132"/>
    <w:rsid w:val="003E714A"/>
    <w:rsid w:val="003E7548"/>
    <w:rsid w:val="003F0B5A"/>
    <w:rsid w:val="003F42F3"/>
    <w:rsid w:val="003F5C3B"/>
    <w:rsid w:val="003F664E"/>
    <w:rsid w:val="003F6CB3"/>
    <w:rsid w:val="003F6FCB"/>
    <w:rsid w:val="004013F6"/>
    <w:rsid w:val="00401F48"/>
    <w:rsid w:val="00402029"/>
    <w:rsid w:val="004106A1"/>
    <w:rsid w:val="00411930"/>
    <w:rsid w:val="004134DF"/>
    <w:rsid w:val="00416B4B"/>
    <w:rsid w:val="00421965"/>
    <w:rsid w:val="00426C1D"/>
    <w:rsid w:val="00426FC2"/>
    <w:rsid w:val="004319D0"/>
    <w:rsid w:val="00432BA3"/>
    <w:rsid w:val="004343DA"/>
    <w:rsid w:val="00435F77"/>
    <w:rsid w:val="0043692E"/>
    <w:rsid w:val="0043730B"/>
    <w:rsid w:val="00441EE9"/>
    <w:rsid w:val="00443B9D"/>
    <w:rsid w:val="00444D9F"/>
    <w:rsid w:val="00447F23"/>
    <w:rsid w:val="00450AB0"/>
    <w:rsid w:val="004520BE"/>
    <w:rsid w:val="0045347A"/>
    <w:rsid w:val="00454A49"/>
    <w:rsid w:val="00454A60"/>
    <w:rsid w:val="00454C33"/>
    <w:rsid w:val="004554C4"/>
    <w:rsid w:val="00455736"/>
    <w:rsid w:val="00455D80"/>
    <w:rsid w:val="0045698D"/>
    <w:rsid w:val="00460AD9"/>
    <w:rsid w:val="004620FE"/>
    <w:rsid w:val="004621CC"/>
    <w:rsid w:val="00465542"/>
    <w:rsid w:val="00466A9A"/>
    <w:rsid w:val="004703A0"/>
    <w:rsid w:val="00472453"/>
    <w:rsid w:val="00472501"/>
    <w:rsid w:val="00472B79"/>
    <w:rsid w:val="004731AF"/>
    <w:rsid w:val="004735C3"/>
    <w:rsid w:val="004751F1"/>
    <w:rsid w:val="00480585"/>
    <w:rsid w:val="004814D6"/>
    <w:rsid w:val="00484716"/>
    <w:rsid w:val="00486CE3"/>
    <w:rsid w:val="004906AB"/>
    <w:rsid w:val="00491E4F"/>
    <w:rsid w:val="0049476A"/>
    <w:rsid w:val="00494D94"/>
    <w:rsid w:val="004A2D34"/>
    <w:rsid w:val="004B11A0"/>
    <w:rsid w:val="004B14FF"/>
    <w:rsid w:val="004B163D"/>
    <w:rsid w:val="004B19C0"/>
    <w:rsid w:val="004B1AD4"/>
    <w:rsid w:val="004B2E5B"/>
    <w:rsid w:val="004B2E60"/>
    <w:rsid w:val="004B5322"/>
    <w:rsid w:val="004B69D3"/>
    <w:rsid w:val="004B6FCC"/>
    <w:rsid w:val="004C0B8B"/>
    <w:rsid w:val="004C1A9A"/>
    <w:rsid w:val="004C293C"/>
    <w:rsid w:val="004C5232"/>
    <w:rsid w:val="004C5F9C"/>
    <w:rsid w:val="004C6452"/>
    <w:rsid w:val="004C6939"/>
    <w:rsid w:val="004D0415"/>
    <w:rsid w:val="004D05B7"/>
    <w:rsid w:val="004D39DE"/>
    <w:rsid w:val="004D5400"/>
    <w:rsid w:val="004D745C"/>
    <w:rsid w:val="004E0EEB"/>
    <w:rsid w:val="004E2355"/>
    <w:rsid w:val="004E3D39"/>
    <w:rsid w:val="004E4227"/>
    <w:rsid w:val="004E446F"/>
    <w:rsid w:val="004E5B74"/>
    <w:rsid w:val="004E71AA"/>
    <w:rsid w:val="004F03A7"/>
    <w:rsid w:val="004F0F8D"/>
    <w:rsid w:val="004F2B5A"/>
    <w:rsid w:val="004F2FE5"/>
    <w:rsid w:val="004F3722"/>
    <w:rsid w:val="004F6DEB"/>
    <w:rsid w:val="0050204E"/>
    <w:rsid w:val="005039D5"/>
    <w:rsid w:val="00504810"/>
    <w:rsid w:val="0050490A"/>
    <w:rsid w:val="00504CCD"/>
    <w:rsid w:val="00506132"/>
    <w:rsid w:val="005074EF"/>
    <w:rsid w:val="00507D00"/>
    <w:rsid w:val="00510079"/>
    <w:rsid w:val="00511A2A"/>
    <w:rsid w:val="0051277E"/>
    <w:rsid w:val="0051363E"/>
    <w:rsid w:val="00515B88"/>
    <w:rsid w:val="005169AB"/>
    <w:rsid w:val="005220A6"/>
    <w:rsid w:val="00524675"/>
    <w:rsid w:val="0052467E"/>
    <w:rsid w:val="00525893"/>
    <w:rsid w:val="0053218C"/>
    <w:rsid w:val="00533CFA"/>
    <w:rsid w:val="00534E8F"/>
    <w:rsid w:val="00540139"/>
    <w:rsid w:val="00540828"/>
    <w:rsid w:val="0054261A"/>
    <w:rsid w:val="00545C8D"/>
    <w:rsid w:val="00545E85"/>
    <w:rsid w:val="0054626C"/>
    <w:rsid w:val="005464E9"/>
    <w:rsid w:val="005538B1"/>
    <w:rsid w:val="00555C42"/>
    <w:rsid w:val="00556044"/>
    <w:rsid w:val="0056054E"/>
    <w:rsid w:val="005616BC"/>
    <w:rsid w:val="005618DD"/>
    <w:rsid w:val="00562250"/>
    <w:rsid w:val="00564DDB"/>
    <w:rsid w:val="00564ED8"/>
    <w:rsid w:val="0056509F"/>
    <w:rsid w:val="005654FD"/>
    <w:rsid w:val="00566140"/>
    <w:rsid w:val="0056644E"/>
    <w:rsid w:val="005671B9"/>
    <w:rsid w:val="00567414"/>
    <w:rsid w:val="00570AFA"/>
    <w:rsid w:val="0057154E"/>
    <w:rsid w:val="00573C90"/>
    <w:rsid w:val="00573CFE"/>
    <w:rsid w:val="005742B1"/>
    <w:rsid w:val="005765A6"/>
    <w:rsid w:val="00576C5C"/>
    <w:rsid w:val="0058040F"/>
    <w:rsid w:val="00583055"/>
    <w:rsid w:val="005838B0"/>
    <w:rsid w:val="00585FDC"/>
    <w:rsid w:val="0058684B"/>
    <w:rsid w:val="00591513"/>
    <w:rsid w:val="00593432"/>
    <w:rsid w:val="0059545E"/>
    <w:rsid w:val="0059644C"/>
    <w:rsid w:val="005A00EA"/>
    <w:rsid w:val="005A3007"/>
    <w:rsid w:val="005A33AB"/>
    <w:rsid w:val="005A58D6"/>
    <w:rsid w:val="005A6374"/>
    <w:rsid w:val="005A7391"/>
    <w:rsid w:val="005B1D93"/>
    <w:rsid w:val="005B3F31"/>
    <w:rsid w:val="005B49DC"/>
    <w:rsid w:val="005B4AE7"/>
    <w:rsid w:val="005B74CB"/>
    <w:rsid w:val="005B7B87"/>
    <w:rsid w:val="005B7ED1"/>
    <w:rsid w:val="005C1B84"/>
    <w:rsid w:val="005C3031"/>
    <w:rsid w:val="005C35B1"/>
    <w:rsid w:val="005C4AFD"/>
    <w:rsid w:val="005C4E7C"/>
    <w:rsid w:val="005D135E"/>
    <w:rsid w:val="005D162E"/>
    <w:rsid w:val="005D36BE"/>
    <w:rsid w:val="005D5AAE"/>
    <w:rsid w:val="005D7DA7"/>
    <w:rsid w:val="005E0E91"/>
    <w:rsid w:val="005E2651"/>
    <w:rsid w:val="005E354B"/>
    <w:rsid w:val="005E4C85"/>
    <w:rsid w:val="005E64D3"/>
    <w:rsid w:val="005F0894"/>
    <w:rsid w:val="005F0CE2"/>
    <w:rsid w:val="005F4FA8"/>
    <w:rsid w:val="00600AAF"/>
    <w:rsid w:val="00600C03"/>
    <w:rsid w:val="00601185"/>
    <w:rsid w:val="00604422"/>
    <w:rsid w:val="00605310"/>
    <w:rsid w:val="006057B4"/>
    <w:rsid w:val="00615F46"/>
    <w:rsid w:val="006160B7"/>
    <w:rsid w:val="00616163"/>
    <w:rsid w:val="00620C9F"/>
    <w:rsid w:val="006210E4"/>
    <w:rsid w:val="0062165E"/>
    <w:rsid w:val="006238DA"/>
    <w:rsid w:val="00623BA2"/>
    <w:rsid w:val="00624D4C"/>
    <w:rsid w:val="006250CA"/>
    <w:rsid w:val="006257CF"/>
    <w:rsid w:val="00626748"/>
    <w:rsid w:val="00631075"/>
    <w:rsid w:val="00634743"/>
    <w:rsid w:val="00637468"/>
    <w:rsid w:val="006400EB"/>
    <w:rsid w:val="00641A3D"/>
    <w:rsid w:val="006423AF"/>
    <w:rsid w:val="00642B82"/>
    <w:rsid w:val="00642BB6"/>
    <w:rsid w:val="00642C68"/>
    <w:rsid w:val="00643F83"/>
    <w:rsid w:val="0064506B"/>
    <w:rsid w:val="00646D8B"/>
    <w:rsid w:val="00653339"/>
    <w:rsid w:val="00653846"/>
    <w:rsid w:val="006555FD"/>
    <w:rsid w:val="006568A6"/>
    <w:rsid w:val="00657EA9"/>
    <w:rsid w:val="00657FBE"/>
    <w:rsid w:val="0066005A"/>
    <w:rsid w:val="0066038D"/>
    <w:rsid w:val="00661AEB"/>
    <w:rsid w:val="00663969"/>
    <w:rsid w:val="00664419"/>
    <w:rsid w:val="00665160"/>
    <w:rsid w:val="00665485"/>
    <w:rsid w:val="006660E8"/>
    <w:rsid w:val="006661D1"/>
    <w:rsid w:val="00667F5E"/>
    <w:rsid w:val="0067053C"/>
    <w:rsid w:val="006710C1"/>
    <w:rsid w:val="00671785"/>
    <w:rsid w:val="006725DF"/>
    <w:rsid w:val="00674D9D"/>
    <w:rsid w:val="00675CFD"/>
    <w:rsid w:val="0068046D"/>
    <w:rsid w:val="00680CC4"/>
    <w:rsid w:val="006836C9"/>
    <w:rsid w:val="0068450F"/>
    <w:rsid w:val="00684863"/>
    <w:rsid w:val="00687928"/>
    <w:rsid w:val="006918D9"/>
    <w:rsid w:val="00691BD0"/>
    <w:rsid w:val="00693714"/>
    <w:rsid w:val="00695177"/>
    <w:rsid w:val="006A0C8D"/>
    <w:rsid w:val="006A256A"/>
    <w:rsid w:val="006A2808"/>
    <w:rsid w:val="006A312D"/>
    <w:rsid w:val="006A5E67"/>
    <w:rsid w:val="006A78C5"/>
    <w:rsid w:val="006A7E7C"/>
    <w:rsid w:val="006B2765"/>
    <w:rsid w:val="006B4C4F"/>
    <w:rsid w:val="006B55FE"/>
    <w:rsid w:val="006B6D21"/>
    <w:rsid w:val="006C4B53"/>
    <w:rsid w:val="006C5194"/>
    <w:rsid w:val="006C532C"/>
    <w:rsid w:val="006C59FE"/>
    <w:rsid w:val="006C7E31"/>
    <w:rsid w:val="006D06E6"/>
    <w:rsid w:val="006D2048"/>
    <w:rsid w:val="006D2256"/>
    <w:rsid w:val="006D47B4"/>
    <w:rsid w:val="006D4C3B"/>
    <w:rsid w:val="006D4CC8"/>
    <w:rsid w:val="006D51B7"/>
    <w:rsid w:val="006D60D8"/>
    <w:rsid w:val="006D749F"/>
    <w:rsid w:val="006E50D8"/>
    <w:rsid w:val="006F00D6"/>
    <w:rsid w:val="006F036C"/>
    <w:rsid w:val="006F0D9E"/>
    <w:rsid w:val="006F1088"/>
    <w:rsid w:val="006F1C39"/>
    <w:rsid w:val="006F394C"/>
    <w:rsid w:val="006F4106"/>
    <w:rsid w:val="006F716D"/>
    <w:rsid w:val="006F7AFD"/>
    <w:rsid w:val="0070006B"/>
    <w:rsid w:val="0070077E"/>
    <w:rsid w:val="007010E2"/>
    <w:rsid w:val="007063CD"/>
    <w:rsid w:val="00707290"/>
    <w:rsid w:val="00707637"/>
    <w:rsid w:val="007102CB"/>
    <w:rsid w:val="00710674"/>
    <w:rsid w:val="0071434E"/>
    <w:rsid w:val="00714E10"/>
    <w:rsid w:val="00716F6E"/>
    <w:rsid w:val="00720604"/>
    <w:rsid w:val="00721BF8"/>
    <w:rsid w:val="00721E83"/>
    <w:rsid w:val="0072519D"/>
    <w:rsid w:val="00726CCB"/>
    <w:rsid w:val="00726FBD"/>
    <w:rsid w:val="007274D6"/>
    <w:rsid w:val="007304CA"/>
    <w:rsid w:val="00731CE5"/>
    <w:rsid w:val="007327DA"/>
    <w:rsid w:val="00733BED"/>
    <w:rsid w:val="0073472B"/>
    <w:rsid w:val="00736CF2"/>
    <w:rsid w:val="007423A4"/>
    <w:rsid w:val="00745918"/>
    <w:rsid w:val="00750C1F"/>
    <w:rsid w:val="00750D66"/>
    <w:rsid w:val="007525AD"/>
    <w:rsid w:val="007528E7"/>
    <w:rsid w:val="00753E0F"/>
    <w:rsid w:val="007547DD"/>
    <w:rsid w:val="00755126"/>
    <w:rsid w:val="007603BA"/>
    <w:rsid w:val="00760F69"/>
    <w:rsid w:val="00762948"/>
    <w:rsid w:val="00762BC0"/>
    <w:rsid w:val="00764DE7"/>
    <w:rsid w:val="007650FC"/>
    <w:rsid w:val="007656C5"/>
    <w:rsid w:val="00766031"/>
    <w:rsid w:val="0077081E"/>
    <w:rsid w:val="007715A2"/>
    <w:rsid w:val="00771DAE"/>
    <w:rsid w:val="00772589"/>
    <w:rsid w:val="00773926"/>
    <w:rsid w:val="0077397C"/>
    <w:rsid w:val="00774318"/>
    <w:rsid w:val="007743CE"/>
    <w:rsid w:val="007760CE"/>
    <w:rsid w:val="0077729A"/>
    <w:rsid w:val="00784B20"/>
    <w:rsid w:val="00784C9A"/>
    <w:rsid w:val="00784FE4"/>
    <w:rsid w:val="00785929"/>
    <w:rsid w:val="0079131B"/>
    <w:rsid w:val="00791A2E"/>
    <w:rsid w:val="00792DBE"/>
    <w:rsid w:val="00795A70"/>
    <w:rsid w:val="007A0D63"/>
    <w:rsid w:val="007A3534"/>
    <w:rsid w:val="007A6964"/>
    <w:rsid w:val="007A7A19"/>
    <w:rsid w:val="007B17EC"/>
    <w:rsid w:val="007B3D27"/>
    <w:rsid w:val="007B492B"/>
    <w:rsid w:val="007B6938"/>
    <w:rsid w:val="007C1BE6"/>
    <w:rsid w:val="007C1E37"/>
    <w:rsid w:val="007C34B3"/>
    <w:rsid w:val="007C668E"/>
    <w:rsid w:val="007C7C85"/>
    <w:rsid w:val="007D097C"/>
    <w:rsid w:val="007D2E83"/>
    <w:rsid w:val="007D7A81"/>
    <w:rsid w:val="007E086E"/>
    <w:rsid w:val="007E0AB5"/>
    <w:rsid w:val="007E257C"/>
    <w:rsid w:val="007E4F12"/>
    <w:rsid w:val="007E7465"/>
    <w:rsid w:val="007E75F9"/>
    <w:rsid w:val="007E7BFB"/>
    <w:rsid w:val="007F06CD"/>
    <w:rsid w:val="007F1A51"/>
    <w:rsid w:val="007F21AF"/>
    <w:rsid w:val="007F6FEA"/>
    <w:rsid w:val="007F7FEE"/>
    <w:rsid w:val="00801BD4"/>
    <w:rsid w:val="00802CBE"/>
    <w:rsid w:val="008037FE"/>
    <w:rsid w:val="00806A51"/>
    <w:rsid w:val="00810C00"/>
    <w:rsid w:val="00812243"/>
    <w:rsid w:val="008127F5"/>
    <w:rsid w:val="008134FD"/>
    <w:rsid w:val="00814F58"/>
    <w:rsid w:val="00817190"/>
    <w:rsid w:val="008175E2"/>
    <w:rsid w:val="008177FB"/>
    <w:rsid w:val="008205DA"/>
    <w:rsid w:val="00820A4B"/>
    <w:rsid w:val="0082146A"/>
    <w:rsid w:val="008220C2"/>
    <w:rsid w:val="00822479"/>
    <w:rsid w:val="00824EAC"/>
    <w:rsid w:val="00827D62"/>
    <w:rsid w:val="00831578"/>
    <w:rsid w:val="0083260E"/>
    <w:rsid w:val="008343C2"/>
    <w:rsid w:val="008348D2"/>
    <w:rsid w:val="00835FA2"/>
    <w:rsid w:val="008362EF"/>
    <w:rsid w:val="00837A6C"/>
    <w:rsid w:val="00840A3D"/>
    <w:rsid w:val="00842B9D"/>
    <w:rsid w:val="008438E4"/>
    <w:rsid w:val="00844FDC"/>
    <w:rsid w:val="0084502F"/>
    <w:rsid w:val="00847C2F"/>
    <w:rsid w:val="0085012C"/>
    <w:rsid w:val="008509A8"/>
    <w:rsid w:val="0085128C"/>
    <w:rsid w:val="0085170F"/>
    <w:rsid w:val="00854EBB"/>
    <w:rsid w:val="008568A5"/>
    <w:rsid w:val="0086059D"/>
    <w:rsid w:val="00860DBA"/>
    <w:rsid w:val="00861408"/>
    <w:rsid w:val="00861567"/>
    <w:rsid w:val="00863370"/>
    <w:rsid w:val="00864335"/>
    <w:rsid w:val="00864FE2"/>
    <w:rsid w:val="00870477"/>
    <w:rsid w:val="00871E79"/>
    <w:rsid w:val="008733BF"/>
    <w:rsid w:val="00873714"/>
    <w:rsid w:val="008764FB"/>
    <w:rsid w:val="008772CF"/>
    <w:rsid w:val="008812AA"/>
    <w:rsid w:val="00882140"/>
    <w:rsid w:val="008836BB"/>
    <w:rsid w:val="008846A5"/>
    <w:rsid w:val="008874C1"/>
    <w:rsid w:val="0089112D"/>
    <w:rsid w:val="00891267"/>
    <w:rsid w:val="00891A00"/>
    <w:rsid w:val="00891D05"/>
    <w:rsid w:val="00891D63"/>
    <w:rsid w:val="008934AE"/>
    <w:rsid w:val="008953B2"/>
    <w:rsid w:val="00895DC1"/>
    <w:rsid w:val="00896C8F"/>
    <w:rsid w:val="008A15D9"/>
    <w:rsid w:val="008A25E8"/>
    <w:rsid w:val="008A3BC7"/>
    <w:rsid w:val="008A59B7"/>
    <w:rsid w:val="008A5E6E"/>
    <w:rsid w:val="008A6001"/>
    <w:rsid w:val="008B01C0"/>
    <w:rsid w:val="008B19D8"/>
    <w:rsid w:val="008B2563"/>
    <w:rsid w:val="008B26A3"/>
    <w:rsid w:val="008B350F"/>
    <w:rsid w:val="008B486F"/>
    <w:rsid w:val="008B4A73"/>
    <w:rsid w:val="008B66A0"/>
    <w:rsid w:val="008B6D59"/>
    <w:rsid w:val="008C0279"/>
    <w:rsid w:val="008C1819"/>
    <w:rsid w:val="008C439B"/>
    <w:rsid w:val="008C46A2"/>
    <w:rsid w:val="008C53D0"/>
    <w:rsid w:val="008D0425"/>
    <w:rsid w:val="008D0920"/>
    <w:rsid w:val="008D0F22"/>
    <w:rsid w:val="008D198B"/>
    <w:rsid w:val="008D29BD"/>
    <w:rsid w:val="008D2CC9"/>
    <w:rsid w:val="008D2FE6"/>
    <w:rsid w:val="008D374A"/>
    <w:rsid w:val="008D5054"/>
    <w:rsid w:val="008D53A3"/>
    <w:rsid w:val="008D6A3F"/>
    <w:rsid w:val="008D6DC0"/>
    <w:rsid w:val="008D7770"/>
    <w:rsid w:val="008E0269"/>
    <w:rsid w:val="008E1718"/>
    <w:rsid w:val="008E29FC"/>
    <w:rsid w:val="008E2DED"/>
    <w:rsid w:val="008E33CC"/>
    <w:rsid w:val="008E366C"/>
    <w:rsid w:val="008E3A4C"/>
    <w:rsid w:val="008E4A01"/>
    <w:rsid w:val="008E51A7"/>
    <w:rsid w:val="008E5A87"/>
    <w:rsid w:val="008E6F75"/>
    <w:rsid w:val="008E716D"/>
    <w:rsid w:val="008E75FC"/>
    <w:rsid w:val="008F2737"/>
    <w:rsid w:val="008F37BD"/>
    <w:rsid w:val="008F4DC0"/>
    <w:rsid w:val="008F52F0"/>
    <w:rsid w:val="009007E1"/>
    <w:rsid w:val="0090157B"/>
    <w:rsid w:val="00902030"/>
    <w:rsid w:val="009022AA"/>
    <w:rsid w:val="009035B3"/>
    <w:rsid w:val="00903787"/>
    <w:rsid w:val="00903796"/>
    <w:rsid w:val="009039C5"/>
    <w:rsid w:val="00903F1D"/>
    <w:rsid w:val="00907034"/>
    <w:rsid w:val="0091063F"/>
    <w:rsid w:val="009107DD"/>
    <w:rsid w:val="00910862"/>
    <w:rsid w:val="00910B5D"/>
    <w:rsid w:val="0091332A"/>
    <w:rsid w:val="0091538D"/>
    <w:rsid w:val="00916CA1"/>
    <w:rsid w:val="009172F2"/>
    <w:rsid w:val="00921ADF"/>
    <w:rsid w:val="00922738"/>
    <w:rsid w:val="0092441B"/>
    <w:rsid w:val="009273B3"/>
    <w:rsid w:val="00927D57"/>
    <w:rsid w:val="009311FA"/>
    <w:rsid w:val="00931C10"/>
    <w:rsid w:val="00932590"/>
    <w:rsid w:val="009348C5"/>
    <w:rsid w:val="00934BF3"/>
    <w:rsid w:val="0093785D"/>
    <w:rsid w:val="00940A28"/>
    <w:rsid w:val="0094108D"/>
    <w:rsid w:val="00941C57"/>
    <w:rsid w:val="00943466"/>
    <w:rsid w:val="0094348F"/>
    <w:rsid w:val="00943744"/>
    <w:rsid w:val="0094496F"/>
    <w:rsid w:val="00946AB1"/>
    <w:rsid w:val="009478CF"/>
    <w:rsid w:val="009506C8"/>
    <w:rsid w:val="009531D0"/>
    <w:rsid w:val="009548B4"/>
    <w:rsid w:val="00955330"/>
    <w:rsid w:val="009574AD"/>
    <w:rsid w:val="00963102"/>
    <w:rsid w:val="00966220"/>
    <w:rsid w:val="00966538"/>
    <w:rsid w:val="0096659E"/>
    <w:rsid w:val="009670E6"/>
    <w:rsid w:val="00967E21"/>
    <w:rsid w:val="00967F6F"/>
    <w:rsid w:val="0097015D"/>
    <w:rsid w:val="00972986"/>
    <w:rsid w:val="00974FE7"/>
    <w:rsid w:val="009757AD"/>
    <w:rsid w:val="00977AB0"/>
    <w:rsid w:val="0098000A"/>
    <w:rsid w:val="00981E24"/>
    <w:rsid w:val="00984C2E"/>
    <w:rsid w:val="0098609B"/>
    <w:rsid w:val="00986D4E"/>
    <w:rsid w:val="00986DE2"/>
    <w:rsid w:val="00992C60"/>
    <w:rsid w:val="0099413D"/>
    <w:rsid w:val="00994441"/>
    <w:rsid w:val="00994C64"/>
    <w:rsid w:val="009964DC"/>
    <w:rsid w:val="009967B2"/>
    <w:rsid w:val="0099775F"/>
    <w:rsid w:val="009A040C"/>
    <w:rsid w:val="009A3F53"/>
    <w:rsid w:val="009B0F00"/>
    <w:rsid w:val="009B2DD8"/>
    <w:rsid w:val="009B2E9A"/>
    <w:rsid w:val="009B3DD2"/>
    <w:rsid w:val="009B55D2"/>
    <w:rsid w:val="009B678A"/>
    <w:rsid w:val="009BBEE7"/>
    <w:rsid w:val="009C0B34"/>
    <w:rsid w:val="009C164F"/>
    <w:rsid w:val="009C5349"/>
    <w:rsid w:val="009C6370"/>
    <w:rsid w:val="009D1265"/>
    <w:rsid w:val="009D1494"/>
    <w:rsid w:val="009D1CF1"/>
    <w:rsid w:val="009D1E41"/>
    <w:rsid w:val="009D2DC3"/>
    <w:rsid w:val="009D3287"/>
    <w:rsid w:val="009D406C"/>
    <w:rsid w:val="009D4958"/>
    <w:rsid w:val="009D5A26"/>
    <w:rsid w:val="009D5E69"/>
    <w:rsid w:val="009D645C"/>
    <w:rsid w:val="009D72B7"/>
    <w:rsid w:val="009D7A80"/>
    <w:rsid w:val="009E0ED6"/>
    <w:rsid w:val="009E0FC3"/>
    <w:rsid w:val="009E1461"/>
    <w:rsid w:val="009E149D"/>
    <w:rsid w:val="009E374A"/>
    <w:rsid w:val="009E57FC"/>
    <w:rsid w:val="009E73DD"/>
    <w:rsid w:val="009E78E5"/>
    <w:rsid w:val="009E7DD5"/>
    <w:rsid w:val="009F0D7D"/>
    <w:rsid w:val="009F18AD"/>
    <w:rsid w:val="009F19D1"/>
    <w:rsid w:val="009F1DC6"/>
    <w:rsid w:val="009F2AA6"/>
    <w:rsid w:val="009F2E20"/>
    <w:rsid w:val="009F422F"/>
    <w:rsid w:val="009F4395"/>
    <w:rsid w:val="009F4EBA"/>
    <w:rsid w:val="009F5969"/>
    <w:rsid w:val="009F6765"/>
    <w:rsid w:val="009F6A8B"/>
    <w:rsid w:val="009F6C0E"/>
    <w:rsid w:val="009F7063"/>
    <w:rsid w:val="00A02F91"/>
    <w:rsid w:val="00A03CB3"/>
    <w:rsid w:val="00A05134"/>
    <w:rsid w:val="00A06210"/>
    <w:rsid w:val="00A06B8B"/>
    <w:rsid w:val="00A10CBC"/>
    <w:rsid w:val="00A114B1"/>
    <w:rsid w:val="00A11715"/>
    <w:rsid w:val="00A11906"/>
    <w:rsid w:val="00A13450"/>
    <w:rsid w:val="00A1458E"/>
    <w:rsid w:val="00A15552"/>
    <w:rsid w:val="00A20854"/>
    <w:rsid w:val="00A216A9"/>
    <w:rsid w:val="00A21A2C"/>
    <w:rsid w:val="00A22127"/>
    <w:rsid w:val="00A233C1"/>
    <w:rsid w:val="00A24BCD"/>
    <w:rsid w:val="00A25764"/>
    <w:rsid w:val="00A25A37"/>
    <w:rsid w:val="00A26315"/>
    <w:rsid w:val="00A27BD2"/>
    <w:rsid w:val="00A30FCE"/>
    <w:rsid w:val="00A31D2A"/>
    <w:rsid w:val="00A33BC7"/>
    <w:rsid w:val="00A35D08"/>
    <w:rsid w:val="00A35EBB"/>
    <w:rsid w:val="00A36193"/>
    <w:rsid w:val="00A36408"/>
    <w:rsid w:val="00A36A1C"/>
    <w:rsid w:val="00A370CB"/>
    <w:rsid w:val="00A40ACB"/>
    <w:rsid w:val="00A41181"/>
    <w:rsid w:val="00A41C6A"/>
    <w:rsid w:val="00A4444E"/>
    <w:rsid w:val="00A46528"/>
    <w:rsid w:val="00A50F75"/>
    <w:rsid w:val="00A52BEE"/>
    <w:rsid w:val="00A5469B"/>
    <w:rsid w:val="00A547C7"/>
    <w:rsid w:val="00A54FAB"/>
    <w:rsid w:val="00A55374"/>
    <w:rsid w:val="00A5579D"/>
    <w:rsid w:val="00A56FA6"/>
    <w:rsid w:val="00A601A4"/>
    <w:rsid w:val="00A606FA"/>
    <w:rsid w:val="00A63807"/>
    <w:rsid w:val="00A67324"/>
    <w:rsid w:val="00A70FFD"/>
    <w:rsid w:val="00A71CFE"/>
    <w:rsid w:val="00A72C8D"/>
    <w:rsid w:val="00A760BD"/>
    <w:rsid w:val="00A768B8"/>
    <w:rsid w:val="00A85F68"/>
    <w:rsid w:val="00A861BB"/>
    <w:rsid w:val="00A86EDA"/>
    <w:rsid w:val="00A925E9"/>
    <w:rsid w:val="00A92AAA"/>
    <w:rsid w:val="00A93B55"/>
    <w:rsid w:val="00A97646"/>
    <w:rsid w:val="00A984A0"/>
    <w:rsid w:val="00AA2685"/>
    <w:rsid w:val="00AA5A05"/>
    <w:rsid w:val="00AA700F"/>
    <w:rsid w:val="00AB2800"/>
    <w:rsid w:val="00AB582E"/>
    <w:rsid w:val="00AB728F"/>
    <w:rsid w:val="00AB7E1C"/>
    <w:rsid w:val="00AC0FB3"/>
    <w:rsid w:val="00AC4079"/>
    <w:rsid w:val="00AC7F02"/>
    <w:rsid w:val="00AD1EB4"/>
    <w:rsid w:val="00AD26FC"/>
    <w:rsid w:val="00AD3357"/>
    <w:rsid w:val="00AD33F2"/>
    <w:rsid w:val="00AD5535"/>
    <w:rsid w:val="00AE054F"/>
    <w:rsid w:val="00AE0CF0"/>
    <w:rsid w:val="00AE10DA"/>
    <w:rsid w:val="00AE158B"/>
    <w:rsid w:val="00AE4C58"/>
    <w:rsid w:val="00AE5A9D"/>
    <w:rsid w:val="00AE5DDC"/>
    <w:rsid w:val="00AE643B"/>
    <w:rsid w:val="00AE6B79"/>
    <w:rsid w:val="00AE7661"/>
    <w:rsid w:val="00AF3C60"/>
    <w:rsid w:val="00AF4426"/>
    <w:rsid w:val="00AF4D95"/>
    <w:rsid w:val="00AF6497"/>
    <w:rsid w:val="00AF6C17"/>
    <w:rsid w:val="00AF7520"/>
    <w:rsid w:val="00B01C02"/>
    <w:rsid w:val="00B0317E"/>
    <w:rsid w:val="00B066A3"/>
    <w:rsid w:val="00B067D2"/>
    <w:rsid w:val="00B10534"/>
    <w:rsid w:val="00B1350F"/>
    <w:rsid w:val="00B14883"/>
    <w:rsid w:val="00B1603C"/>
    <w:rsid w:val="00B163A9"/>
    <w:rsid w:val="00B167CF"/>
    <w:rsid w:val="00B2174F"/>
    <w:rsid w:val="00B22B81"/>
    <w:rsid w:val="00B22F30"/>
    <w:rsid w:val="00B249DF"/>
    <w:rsid w:val="00B2600E"/>
    <w:rsid w:val="00B27574"/>
    <w:rsid w:val="00B27B6D"/>
    <w:rsid w:val="00B33354"/>
    <w:rsid w:val="00B3557D"/>
    <w:rsid w:val="00B3603F"/>
    <w:rsid w:val="00B3616F"/>
    <w:rsid w:val="00B40E6A"/>
    <w:rsid w:val="00B417FC"/>
    <w:rsid w:val="00B41887"/>
    <w:rsid w:val="00B41C35"/>
    <w:rsid w:val="00B42F2B"/>
    <w:rsid w:val="00B45DB6"/>
    <w:rsid w:val="00B4648A"/>
    <w:rsid w:val="00B46F95"/>
    <w:rsid w:val="00B47779"/>
    <w:rsid w:val="00B5077C"/>
    <w:rsid w:val="00B50853"/>
    <w:rsid w:val="00B51371"/>
    <w:rsid w:val="00B52A81"/>
    <w:rsid w:val="00B53392"/>
    <w:rsid w:val="00B5617B"/>
    <w:rsid w:val="00B5636C"/>
    <w:rsid w:val="00B57262"/>
    <w:rsid w:val="00B65100"/>
    <w:rsid w:val="00B655BE"/>
    <w:rsid w:val="00B7089F"/>
    <w:rsid w:val="00B7178C"/>
    <w:rsid w:val="00B72448"/>
    <w:rsid w:val="00B72BDF"/>
    <w:rsid w:val="00B74189"/>
    <w:rsid w:val="00B811DE"/>
    <w:rsid w:val="00B82633"/>
    <w:rsid w:val="00B83056"/>
    <w:rsid w:val="00B83736"/>
    <w:rsid w:val="00B84A17"/>
    <w:rsid w:val="00B84A9D"/>
    <w:rsid w:val="00B872C9"/>
    <w:rsid w:val="00B94149"/>
    <w:rsid w:val="00B96041"/>
    <w:rsid w:val="00B96205"/>
    <w:rsid w:val="00BA0082"/>
    <w:rsid w:val="00BA2726"/>
    <w:rsid w:val="00BA2985"/>
    <w:rsid w:val="00BA357E"/>
    <w:rsid w:val="00BA4AD5"/>
    <w:rsid w:val="00BA5016"/>
    <w:rsid w:val="00BA61EA"/>
    <w:rsid w:val="00BA79D8"/>
    <w:rsid w:val="00BAA8BB"/>
    <w:rsid w:val="00BB1150"/>
    <w:rsid w:val="00BB4485"/>
    <w:rsid w:val="00BB63D8"/>
    <w:rsid w:val="00BB797C"/>
    <w:rsid w:val="00BC0FB0"/>
    <w:rsid w:val="00BC1576"/>
    <w:rsid w:val="00BC1B48"/>
    <w:rsid w:val="00BC1C8B"/>
    <w:rsid w:val="00BC3C39"/>
    <w:rsid w:val="00BC6F22"/>
    <w:rsid w:val="00BC7F3B"/>
    <w:rsid w:val="00BD0D8B"/>
    <w:rsid w:val="00BD1108"/>
    <w:rsid w:val="00BD3609"/>
    <w:rsid w:val="00BD418A"/>
    <w:rsid w:val="00BD43B3"/>
    <w:rsid w:val="00BD4615"/>
    <w:rsid w:val="00BD7464"/>
    <w:rsid w:val="00BE1597"/>
    <w:rsid w:val="00BE208E"/>
    <w:rsid w:val="00BE68E5"/>
    <w:rsid w:val="00BF0032"/>
    <w:rsid w:val="00BF26D5"/>
    <w:rsid w:val="00BF62DE"/>
    <w:rsid w:val="00C00D19"/>
    <w:rsid w:val="00C04165"/>
    <w:rsid w:val="00C04B06"/>
    <w:rsid w:val="00C04B6B"/>
    <w:rsid w:val="00C101FF"/>
    <w:rsid w:val="00C10D05"/>
    <w:rsid w:val="00C10F46"/>
    <w:rsid w:val="00C11AB5"/>
    <w:rsid w:val="00C127E5"/>
    <w:rsid w:val="00C133F4"/>
    <w:rsid w:val="00C14449"/>
    <w:rsid w:val="00C16664"/>
    <w:rsid w:val="00C1FFC2"/>
    <w:rsid w:val="00C217E4"/>
    <w:rsid w:val="00C227C3"/>
    <w:rsid w:val="00C23F8E"/>
    <w:rsid w:val="00C240A3"/>
    <w:rsid w:val="00C2481A"/>
    <w:rsid w:val="00C25186"/>
    <w:rsid w:val="00C267A8"/>
    <w:rsid w:val="00C32F63"/>
    <w:rsid w:val="00C345A8"/>
    <w:rsid w:val="00C348FD"/>
    <w:rsid w:val="00C34958"/>
    <w:rsid w:val="00C3619F"/>
    <w:rsid w:val="00C40170"/>
    <w:rsid w:val="00C405BB"/>
    <w:rsid w:val="00C406DE"/>
    <w:rsid w:val="00C416D9"/>
    <w:rsid w:val="00C438A5"/>
    <w:rsid w:val="00C44E73"/>
    <w:rsid w:val="00C51F7E"/>
    <w:rsid w:val="00C5223F"/>
    <w:rsid w:val="00C5527D"/>
    <w:rsid w:val="00C55C45"/>
    <w:rsid w:val="00C56CE0"/>
    <w:rsid w:val="00C570EE"/>
    <w:rsid w:val="00C577EB"/>
    <w:rsid w:val="00C57AB8"/>
    <w:rsid w:val="00C57C7F"/>
    <w:rsid w:val="00C6250A"/>
    <w:rsid w:val="00C63A3D"/>
    <w:rsid w:val="00C64BE2"/>
    <w:rsid w:val="00C65D78"/>
    <w:rsid w:val="00C66239"/>
    <w:rsid w:val="00C6CC3D"/>
    <w:rsid w:val="00C70A08"/>
    <w:rsid w:val="00C716DB"/>
    <w:rsid w:val="00C71B5F"/>
    <w:rsid w:val="00C72E04"/>
    <w:rsid w:val="00C73EC9"/>
    <w:rsid w:val="00C741B2"/>
    <w:rsid w:val="00C75FB9"/>
    <w:rsid w:val="00C763F8"/>
    <w:rsid w:val="00C807D6"/>
    <w:rsid w:val="00C8086F"/>
    <w:rsid w:val="00C8177B"/>
    <w:rsid w:val="00C83687"/>
    <w:rsid w:val="00C83DCB"/>
    <w:rsid w:val="00C84803"/>
    <w:rsid w:val="00C85F36"/>
    <w:rsid w:val="00C86A7E"/>
    <w:rsid w:val="00C8DE4E"/>
    <w:rsid w:val="00C910C6"/>
    <w:rsid w:val="00C917A3"/>
    <w:rsid w:val="00C921FA"/>
    <w:rsid w:val="00C972A8"/>
    <w:rsid w:val="00C97AEE"/>
    <w:rsid w:val="00CA1937"/>
    <w:rsid w:val="00CA1B84"/>
    <w:rsid w:val="00CA1E37"/>
    <w:rsid w:val="00CA2735"/>
    <w:rsid w:val="00CA318D"/>
    <w:rsid w:val="00CA4030"/>
    <w:rsid w:val="00CA6DDC"/>
    <w:rsid w:val="00CA7442"/>
    <w:rsid w:val="00CB00E0"/>
    <w:rsid w:val="00CB09B0"/>
    <w:rsid w:val="00CB2EAB"/>
    <w:rsid w:val="00CB4E0A"/>
    <w:rsid w:val="00CB740C"/>
    <w:rsid w:val="00CC23A1"/>
    <w:rsid w:val="00CC2F7A"/>
    <w:rsid w:val="00CC3B00"/>
    <w:rsid w:val="00CC531F"/>
    <w:rsid w:val="00CC630E"/>
    <w:rsid w:val="00CC6D57"/>
    <w:rsid w:val="00CC7A30"/>
    <w:rsid w:val="00CC7CC2"/>
    <w:rsid w:val="00CD0867"/>
    <w:rsid w:val="00CD0E52"/>
    <w:rsid w:val="00CD20B0"/>
    <w:rsid w:val="00CD42CA"/>
    <w:rsid w:val="00CD4CE1"/>
    <w:rsid w:val="00CD613A"/>
    <w:rsid w:val="00CD617B"/>
    <w:rsid w:val="00CD6EC4"/>
    <w:rsid w:val="00CD71E8"/>
    <w:rsid w:val="00CD75FA"/>
    <w:rsid w:val="00CE0DB8"/>
    <w:rsid w:val="00CE2619"/>
    <w:rsid w:val="00CE6EAA"/>
    <w:rsid w:val="00CF09B8"/>
    <w:rsid w:val="00CF1B54"/>
    <w:rsid w:val="00CF1EDB"/>
    <w:rsid w:val="00CF2B2C"/>
    <w:rsid w:val="00CF334E"/>
    <w:rsid w:val="00CF36D0"/>
    <w:rsid w:val="00CF3D06"/>
    <w:rsid w:val="00CF47B0"/>
    <w:rsid w:val="00CF7F66"/>
    <w:rsid w:val="00D00CA1"/>
    <w:rsid w:val="00D03D4F"/>
    <w:rsid w:val="00D0463C"/>
    <w:rsid w:val="00D0465B"/>
    <w:rsid w:val="00D04BB6"/>
    <w:rsid w:val="00D06EBB"/>
    <w:rsid w:val="00D10224"/>
    <w:rsid w:val="00D108C7"/>
    <w:rsid w:val="00D10CC8"/>
    <w:rsid w:val="00D10E63"/>
    <w:rsid w:val="00D11AA9"/>
    <w:rsid w:val="00D12071"/>
    <w:rsid w:val="00D1625C"/>
    <w:rsid w:val="00D17347"/>
    <w:rsid w:val="00D179B4"/>
    <w:rsid w:val="00D24676"/>
    <w:rsid w:val="00D246DB"/>
    <w:rsid w:val="00D26477"/>
    <w:rsid w:val="00D26863"/>
    <w:rsid w:val="00D26FD7"/>
    <w:rsid w:val="00D31250"/>
    <w:rsid w:val="00D32A3F"/>
    <w:rsid w:val="00D33067"/>
    <w:rsid w:val="00D33E01"/>
    <w:rsid w:val="00D35747"/>
    <w:rsid w:val="00D363B7"/>
    <w:rsid w:val="00D4043F"/>
    <w:rsid w:val="00D40842"/>
    <w:rsid w:val="00D42F6D"/>
    <w:rsid w:val="00D439CD"/>
    <w:rsid w:val="00D43F45"/>
    <w:rsid w:val="00D469E6"/>
    <w:rsid w:val="00D47074"/>
    <w:rsid w:val="00D50FDD"/>
    <w:rsid w:val="00D51D01"/>
    <w:rsid w:val="00D54D3D"/>
    <w:rsid w:val="00D566F3"/>
    <w:rsid w:val="00D62585"/>
    <w:rsid w:val="00D62788"/>
    <w:rsid w:val="00D63D33"/>
    <w:rsid w:val="00D64AD6"/>
    <w:rsid w:val="00D66614"/>
    <w:rsid w:val="00D6701D"/>
    <w:rsid w:val="00D67CBE"/>
    <w:rsid w:val="00D7086A"/>
    <w:rsid w:val="00D7104D"/>
    <w:rsid w:val="00D73E09"/>
    <w:rsid w:val="00D74592"/>
    <w:rsid w:val="00D74E45"/>
    <w:rsid w:val="00D7520B"/>
    <w:rsid w:val="00D76436"/>
    <w:rsid w:val="00D76852"/>
    <w:rsid w:val="00D83AE4"/>
    <w:rsid w:val="00D84A2F"/>
    <w:rsid w:val="00D8713C"/>
    <w:rsid w:val="00D90619"/>
    <w:rsid w:val="00D9099F"/>
    <w:rsid w:val="00D90D93"/>
    <w:rsid w:val="00D91DDF"/>
    <w:rsid w:val="00D91F82"/>
    <w:rsid w:val="00D92828"/>
    <w:rsid w:val="00D929A6"/>
    <w:rsid w:val="00D92FF4"/>
    <w:rsid w:val="00D93F87"/>
    <w:rsid w:val="00D96308"/>
    <w:rsid w:val="00D96F8C"/>
    <w:rsid w:val="00DA1C7B"/>
    <w:rsid w:val="00DA25E6"/>
    <w:rsid w:val="00DA3E96"/>
    <w:rsid w:val="00DA3F79"/>
    <w:rsid w:val="00DA4271"/>
    <w:rsid w:val="00DA58E3"/>
    <w:rsid w:val="00DA64D3"/>
    <w:rsid w:val="00DB2946"/>
    <w:rsid w:val="00DB3075"/>
    <w:rsid w:val="00DB7E63"/>
    <w:rsid w:val="00DC2AFE"/>
    <w:rsid w:val="00DC378F"/>
    <w:rsid w:val="00DC37D1"/>
    <w:rsid w:val="00DC4D19"/>
    <w:rsid w:val="00DC4D92"/>
    <w:rsid w:val="00DC4E07"/>
    <w:rsid w:val="00DD2936"/>
    <w:rsid w:val="00DD36DE"/>
    <w:rsid w:val="00DD3C61"/>
    <w:rsid w:val="00DD405A"/>
    <w:rsid w:val="00DD450E"/>
    <w:rsid w:val="00DD4A5E"/>
    <w:rsid w:val="00DD4E9C"/>
    <w:rsid w:val="00DD5C01"/>
    <w:rsid w:val="00DE0C73"/>
    <w:rsid w:val="00DE0D5C"/>
    <w:rsid w:val="00DE132A"/>
    <w:rsid w:val="00DE20DE"/>
    <w:rsid w:val="00DE24CC"/>
    <w:rsid w:val="00DE2F51"/>
    <w:rsid w:val="00DE3724"/>
    <w:rsid w:val="00DE57D7"/>
    <w:rsid w:val="00DF0366"/>
    <w:rsid w:val="00DF1FC1"/>
    <w:rsid w:val="00DF40F1"/>
    <w:rsid w:val="00DF4829"/>
    <w:rsid w:val="00DF54B9"/>
    <w:rsid w:val="00DF70A7"/>
    <w:rsid w:val="00DF7243"/>
    <w:rsid w:val="00E00822"/>
    <w:rsid w:val="00E0396A"/>
    <w:rsid w:val="00E048F0"/>
    <w:rsid w:val="00E04A3B"/>
    <w:rsid w:val="00E07288"/>
    <w:rsid w:val="00E07E1E"/>
    <w:rsid w:val="00E10008"/>
    <w:rsid w:val="00E131FC"/>
    <w:rsid w:val="00E1394A"/>
    <w:rsid w:val="00E14621"/>
    <w:rsid w:val="00E146F8"/>
    <w:rsid w:val="00E20CAC"/>
    <w:rsid w:val="00E21D03"/>
    <w:rsid w:val="00E22A6F"/>
    <w:rsid w:val="00E23485"/>
    <w:rsid w:val="00E24023"/>
    <w:rsid w:val="00E2465B"/>
    <w:rsid w:val="00E26DA2"/>
    <w:rsid w:val="00E301C9"/>
    <w:rsid w:val="00E31345"/>
    <w:rsid w:val="00E31813"/>
    <w:rsid w:val="00E328E4"/>
    <w:rsid w:val="00E32D33"/>
    <w:rsid w:val="00E37391"/>
    <w:rsid w:val="00E40263"/>
    <w:rsid w:val="00E4523B"/>
    <w:rsid w:val="00E46EEB"/>
    <w:rsid w:val="00E475A6"/>
    <w:rsid w:val="00E503D6"/>
    <w:rsid w:val="00E50F62"/>
    <w:rsid w:val="00E51334"/>
    <w:rsid w:val="00E51954"/>
    <w:rsid w:val="00E533D6"/>
    <w:rsid w:val="00E537D2"/>
    <w:rsid w:val="00E57F0D"/>
    <w:rsid w:val="00E657BE"/>
    <w:rsid w:val="00E666F2"/>
    <w:rsid w:val="00E67DDD"/>
    <w:rsid w:val="00E73812"/>
    <w:rsid w:val="00E73A7C"/>
    <w:rsid w:val="00E73B88"/>
    <w:rsid w:val="00E82021"/>
    <w:rsid w:val="00E82A8D"/>
    <w:rsid w:val="00E869CB"/>
    <w:rsid w:val="00E900D2"/>
    <w:rsid w:val="00E9068C"/>
    <w:rsid w:val="00E912F5"/>
    <w:rsid w:val="00E927E9"/>
    <w:rsid w:val="00E93A7D"/>
    <w:rsid w:val="00E95C65"/>
    <w:rsid w:val="00E95DC8"/>
    <w:rsid w:val="00E95EF0"/>
    <w:rsid w:val="00E9D62F"/>
    <w:rsid w:val="00EA1C68"/>
    <w:rsid w:val="00EA206B"/>
    <w:rsid w:val="00EA2195"/>
    <w:rsid w:val="00EA2A8A"/>
    <w:rsid w:val="00EA4A2B"/>
    <w:rsid w:val="00EA551C"/>
    <w:rsid w:val="00EA72DE"/>
    <w:rsid w:val="00EB4D89"/>
    <w:rsid w:val="00EB5CB9"/>
    <w:rsid w:val="00EB6EB1"/>
    <w:rsid w:val="00EC029D"/>
    <w:rsid w:val="00EC0455"/>
    <w:rsid w:val="00EC08D4"/>
    <w:rsid w:val="00EC166C"/>
    <w:rsid w:val="00EC4407"/>
    <w:rsid w:val="00EC475B"/>
    <w:rsid w:val="00EC4E32"/>
    <w:rsid w:val="00EC516C"/>
    <w:rsid w:val="00EC57A9"/>
    <w:rsid w:val="00EC7C51"/>
    <w:rsid w:val="00ED2043"/>
    <w:rsid w:val="00ED2074"/>
    <w:rsid w:val="00ED20C2"/>
    <w:rsid w:val="00ED3426"/>
    <w:rsid w:val="00ED3CC5"/>
    <w:rsid w:val="00ED45F4"/>
    <w:rsid w:val="00ED4B67"/>
    <w:rsid w:val="00ED69DD"/>
    <w:rsid w:val="00ED7DC9"/>
    <w:rsid w:val="00EE2AD9"/>
    <w:rsid w:val="00EE3558"/>
    <w:rsid w:val="00EE47E6"/>
    <w:rsid w:val="00EE4A05"/>
    <w:rsid w:val="00EE6D26"/>
    <w:rsid w:val="00EE74FD"/>
    <w:rsid w:val="00EE76A6"/>
    <w:rsid w:val="00EE78DB"/>
    <w:rsid w:val="00EF0CDC"/>
    <w:rsid w:val="00EF10EF"/>
    <w:rsid w:val="00EF28CE"/>
    <w:rsid w:val="00EF2B3B"/>
    <w:rsid w:val="00EF3B71"/>
    <w:rsid w:val="00EF4602"/>
    <w:rsid w:val="00EF50D3"/>
    <w:rsid w:val="00EF512D"/>
    <w:rsid w:val="00EF5B1E"/>
    <w:rsid w:val="00EF68E5"/>
    <w:rsid w:val="00F02170"/>
    <w:rsid w:val="00F028CB"/>
    <w:rsid w:val="00F02A34"/>
    <w:rsid w:val="00F04832"/>
    <w:rsid w:val="00F0666E"/>
    <w:rsid w:val="00F1019E"/>
    <w:rsid w:val="00F11C94"/>
    <w:rsid w:val="00F11DE6"/>
    <w:rsid w:val="00F12F93"/>
    <w:rsid w:val="00F139A7"/>
    <w:rsid w:val="00F15585"/>
    <w:rsid w:val="00F2058C"/>
    <w:rsid w:val="00F20B16"/>
    <w:rsid w:val="00F21FFC"/>
    <w:rsid w:val="00F24878"/>
    <w:rsid w:val="00F26384"/>
    <w:rsid w:val="00F26EDC"/>
    <w:rsid w:val="00F301E2"/>
    <w:rsid w:val="00F308D3"/>
    <w:rsid w:val="00F310FD"/>
    <w:rsid w:val="00F32919"/>
    <w:rsid w:val="00F32949"/>
    <w:rsid w:val="00F343D2"/>
    <w:rsid w:val="00F3474A"/>
    <w:rsid w:val="00F364AF"/>
    <w:rsid w:val="00F36845"/>
    <w:rsid w:val="00F37184"/>
    <w:rsid w:val="00F3789A"/>
    <w:rsid w:val="00F40F4E"/>
    <w:rsid w:val="00F43D8F"/>
    <w:rsid w:val="00F44380"/>
    <w:rsid w:val="00F44DF6"/>
    <w:rsid w:val="00F4512D"/>
    <w:rsid w:val="00F46050"/>
    <w:rsid w:val="00F50422"/>
    <w:rsid w:val="00F50FBC"/>
    <w:rsid w:val="00F5343D"/>
    <w:rsid w:val="00F53926"/>
    <w:rsid w:val="00F63611"/>
    <w:rsid w:val="00F67D43"/>
    <w:rsid w:val="00F7219B"/>
    <w:rsid w:val="00F7363B"/>
    <w:rsid w:val="00F751B1"/>
    <w:rsid w:val="00F7679F"/>
    <w:rsid w:val="00F773C9"/>
    <w:rsid w:val="00F7794D"/>
    <w:rsid w:val="00F77E22"/>
    <w:rsid w:val="00F80B8F"/>
    <w:rsid w:val="00F8132B"/>
    <w:rsid w:val="00F816E3"/>
    <w:rsid w:val="00F83AC6"/>
    <w:rsid w:val="00F85481"/>
    <w:rsid w:val="00F857FA"/>
    <w:rsid w:val="00F85986"/>
    <w:rsid w:val="00F86DF1"/>
    <w:rsid w:val="00F87D69"/>
    <w:rsid w:val="00F90486"/>
    <w:rsid w:val="00F94EC5"/>
    <w:rsid w:val="00F9759C"/>
    <w:rsid w:val="00F979FE"/>
    <w:rsid w:val="00FA0264"/>
    <w:rsid w:val="00FA1557"/>
    <w:rsid w:val="00FA183B"/>
    <w:rsid w:val="00FA244C"/>
    <w:rsid w:val="00FA2819"/>
    <w:rsid w:val="00FA2AE5"/>
    <w:rsid w:val="00FA3D29"/>
    <w:rsid w:val="00FA4AC4"/>
    <w:rsid w:val="00FA5A18"/>
    <w:rsid w:val="00FB005F"/>
    <w:rsid w:val="00FB03D3"/>
    <w:rsid w:val="00FB0C41"/>
    <w:rsid w:val="00FB17A3"/>
    <w:rsid w:val="00FB3DCD"/>
    <w:rsid w:val="00FB3E94"/>
    <w:rsid w:val="00FB44E3"/>
    <w:rsid w:val="00FB45E9"/>
    <w:rsid w:val="00FB4EFA"/>
    <w:rsid w:val="00FB7EE2"/>
    <w:rsid w:val="00FC1C8F"/>
    <w:rsid w:val="00FC22E8"/>
    <w:rsid w:val="00FC3B70"/>
    <w:rsid w:val="00FC3EB6"/>
    <w:rsid w:val="00FC4114"/>
    <w:rsid w:val="00FC4404"/>
    <w:rsid w:val="00FC5D53"/>
    <w:rsid w:val="00FC6A1B"/>
    <w:rsid w:val="00FC6D25"/>
    <w:rsid w:val="00FD02A4"/>
    <w:rsid w:val="00FD0997"/>
    <w:rsid w:val="00FD2D0A"/>
    <w:rsid w:val="00FD40E7"/>
    <w:rsid w:val="00FD4CBD"/>
    <w:rsid w:val="00FD5B0F"/>
    <w:rsid w:val="00FE21B1"/>
    <w:rsid w:val="00FE4D69"/>
    <w:rsid w:val="00FE4EE2"/>
    <w:rsid w:val="00FE5295"/>
    <w:rsid w:val="00FE5546"/>
    <w:rsid w:val="00FE7C73"/>
    <w:rsid w:val="00FF1EFE"/>
    <w:rsid w:val="00FF2258"/>
    <w:rsid w:val="00FF35B7"/>
    <w:rsid w:val="00FF5761"/>
    <w:rsid w:val="00FF5BE1"/>
    <w:rsid w:val="00FF5D16"/>
    <w:rsid w:val="00FF76BD"/>
    <w:rsid w:val="0101AA4F"/>
    <w:rsid w:val="0105682A"/>
    <w:rsid w:val="011033E2"/>
    <w:rsid w:val="014D2EB7"/>
    <w:rsid w:val="01552792"/>
    <w:rsid w:val="015B1938"/>
    <w:rsid w:val="016E1630"/>
    <w:rsid w:val="01A179E5"/>
    <w:rsid w:val="01A2BDE1"/>
    <w:rsid w:val="01AF1E38"/>
    <w:rsid w:val="01B531CA"/>
    <w:rsid w:val="01CC8E67"/>
    <w:rsid w:val="01D10FCC"/>
    <w:rsid w:val="01D24130"/>
    <w:rsid w:val="01D4C6E8"/>
    <w:rsid w:val="023826E6"/>
    <w:rsid w:val="023DF024"/>
    <w:rsid w:val="02461404"/>
    <w:rsid w:val="02665FA0"/>
    <w:rsid w:val="026914B2"/>
    <w:rsid w:val="027463C7"/>
    <w:rsid w:val="028AFB7A"/>
    <w:rsid w:val="028C54FA"/>
    <w:rsid w:val="02A22B01"/>
    <w:rsid w:val="02A26573"/>
    <w:rsid w:val="02AC182D"/>
    <w:rsid w:val="02C0881C"/>
    <w:rsid w:val="02EBEEE6"/>
    <w:rsid w:val="03025883"/>
    <w:rsid w:val="030733B4"/>
    <w:rsid w:val="031328C4"/>
    <w:rsid w:val="03327748"/>
    <w:rsid w:val="03334B06"/>
    <w:rsid w:val="034794DB"/>
    <w:rsid w:val="0356A0D9"/>
    <w:rsid w:val="035B86FC"/>
    <w:rsid w:val="0376CBD9"/>
    <w:rsid w:val="037AB828"/>
    <w:rsid w:val="038169D4"/>
    <w:rsid w:val="03AB5880"/>
    <w:rsid w:val="03C3C0C6"/>
    <w:rsid w:val="03D11617"/>
    <w:rsid w:val="03DC6D6E"/>
    <w:rsid w:val="04213FC8"/>
    <w:rsid w:val="042519FE"/>
    <w:rsid w:val="0429D95E"/>
    <w:rsid w:val="0433B0A2"/>
    <w:rsid w:val="0453AD7F"/>
    <w:rsid w:val="045433FC"/>
    <w:rsid w:val="047C8E33"/>
    <w:rsid w:val="04D405D5"/>
    <w:rsid w:val="04D7EDF8"/>
    <w:rsid w:val="04E06635"/>
    <w:rsid w:val="04FAEBBD"/>
    <w:rsid w:val="0503BEB2"/>
    <w:rsid w:val="050B9F02"/>
    <w:rsid w:val="0510E970"/>
    <w:rsid w:val="05181C80"/>
    <w:rsid w:val="05292010"/>
    <w:rsid w:val="0550FFE8"/>
    <w:rsid w:val="0563F9B6"/>
    <w:rsid w:val="05719DED"/>
    <w:rsid w:val="05C1D28C"/>
    <w:rsid w:val="05C4B95F"/>
    <w:rsid w:val="05CD5AEE"/>
    <w:rsid w:val="05DBE495"/>
    <w:rsid w:val="05F5B6FF"/>
    <w:rsid w:val="0618BB70"/>
    <w:rsid w:val="0619E82A"/>
    <w:rsid w:val="062EB023"/>
    <w:rsid w:val="062FAF77"/>
    <w:rsid w:val="063AEDC3"/>
    <w:rsid w:val="0648808F"/>
    <w:rsid w:val="065C1291"/>
    <w:rsid w:val="0661C3BF"/>
    <w:rsid w:val="0664A9F4"/>
    <w:rsid w:val="066E5692"/>
    <w:rsid w:val="0670CEB4"/>
    <w:rsid w:val="06A6513B"/>
    <w:rsid w:val="06BAD0F2"/>
    <w:rsid w:val="06C5EFFF"/>
    <w:rsid w:val="06DACC97"/>
    <w:rsid w:val="06E7C626"/>
    <w:rsid w:val="06FC3421"/>
    <w:rsid w:val="07010552"/>
    <w:rsid w:val="0709FF2D"/>
    <w:rsid w:val="07179BDD"/>
    <w:rsid w:val="071C6F06"/>
    <w:rsid w:val="072B335E"/>
    <w:rsid w:val="072FD119"/>
    <w:rsid w:val="074FC060"/>
    <w:rsid w:val="076A7496"/>
    <w:rsid w:val="0776EAE8"/>
    <w:rsid w:val="077BB6B2"/>
    <w:rsid w:val="078D48F5"/>
    <w:rsid w:val="07AAB2C0"/>
    <w:rsid w:val="07B0CA23"/>
    <w:rsid w:val="07B591A1"/>
    <w:rsid w:val="07D3280D"/>
    <w:rsid w:val="07D6648A"/>
    <w:rsid w:val="07EE6477"/>
    <w:rsid w:val="07EFE00B"/>
    <w:rsid w:val="07F5BA47"/>
    <w:rsid w:val="07FC0EDE"/>
    <w:rsid w:val="081A6AF2"/>
    <w:rsid w:val="081E7A32"/>
    <w:rsid w:val="08284456"/>
    <w:rsid w:val="0835F9E2"/>
    <w:rsid w:val="08393B6B"/>
    <w:rsid w:val="0842E94B"/>
    <w:rsid w:val="08749864"/>
    <w:rsid w:val="08767AA6"/>
    <w:rsid w:val="088033D4"/>
    <w:rsid w:val="08920A17"/>
    <w:rsid w:val="08948354"/>
    <w:rsid w:val="08AAE783"/>
    <w:rsid w:val="08E83E4E"/>
    <w:rsid w:val="0906D075"/>
    <w:rsid w:val="090749C7"/>
    <w:rsid w:val="0917FAA3"/>
    <w:rsid w:val="09193EE8"/>
    <w:rsid w:val="09204F55"/>
    <w:rsid w:val="09320ED9"/>
    <w:rsid w:val="09336ED0"/>
    <w:rsid w:val="09339121"/>
    <w:rsid w:val="093864DF"/>
    <w:rsid w:val="09409899"/>
    <w:rsid w:val="0946DBDC"/>
    <w:rsid w:val="0959F1CF"/>
    <w:rsid w:val="09726AD1"/>
    <w:rsid w:val="097DE20A"/>
    <w:rsid w:val="098029AB"/>
    <w:rsid w:val="09891F32"/>
    <w:rsid w:val="098DBD4D"/>
    <w:rsid w:val="0995075C"/>
    <w:rsid w:val="099586B9"/>
    <w:rsid w:val="099A3EF8"/>
    <w:rsid w:val="099EA9BE"/>
    <w:rsid w:val="09A45A62"/>
    <w:rsid w:val="09BF8CEF"/>
    <w:rsid w:val="09D2903F"/>
    <w:rsid w:val="09DC5976"/>
    <w:rsid w:val="0A09EEBE"/>
    <w:rsid w:val="0A1A41C9"/>
    <w:rsid w:val="0A2EC0EE"/>
    <w:rsid w:val="0A3EBFDA"/>
    <w:rsid w:val="0A4D2988"/>
    <w:rsid w:val="0A50124E"/>
    <w:rsid w:val="0A524199"/>
    <w:rsid w:val="0A535D0B"/>
    <w:rsid w:val="0A6AFD4B"/>
    <w:rsid w:val="0A954F66"/>
    <w:rsid w:val="0A98F683"/>
    <w:rsid w:val="0ADB441F"/>
    <w:rsid w:val="0AE2075B"/>
    <w:rsid w:val="0AEB845C"/>
    <w:rsid w:val="0AECA68A"/>
    <w:rsid w:val="0AEE6790"/>
    <w:rsid w:val="0B00B46C"/>
    <w:rsid w:val="0B119C5C"/>
    <w:rsid w:val="0B371DD2"/>
    <w:rsid w:val="0B8792B2"/>
    <w:rsid w:val="0BB73DA7"/>
    <w:rsid w:val="0BD68A57"/>
    <w:rsid w:val="0C0C044E"/>
    <w:rsid w:val="0C10390B"/>
    <w:rsid w:val="0C151E30"/>
    <w:rsid w:val="0C16227C"/>
    <w:rsid w:val="0C1A42FB"/>
    <w:rsid w:val="0C1BC172"/>
    <w:rsid w:val="0C1E05D9"/>
    <w:rsid w:val="0C1EC86F"/>
    <w:rsid w:val="0C2495C1"/>
    <w:rsid w:val="0C3575E4"/>
    <w:rsid w:val="0C400A01"/>
    <w:rsid w:val="0C4FAB0A"/>
    <w:rsid w:val="0C56069D"/>
    <w:rsid w:val="0C6D3C25"/>
    <w:rsid w:val="0C6DBA11"/>
    <w:rsid w:val="0C757A09"/>
    <w:rsid w:val="0C89E99D"/>
    <w:rsid w:val="0C982F10"/>
    <w:rsid w:val="0CA9F04C"/>
    <w:rsid w:val="0CBA8012"/>
    <w:rsid w:val="0CC15225"/>
    <w:rsid w:val="0CC50CF5"/>
    <w:rsid w:val="0CCCA6AD"/>
    <w:rsid w:val="0CCFAB33"/>
    <w:rsid w:val="0CDB4736"/>
    <w:rsid w:val="0CDD0D9C"/>
    <w:rsid w:val="0CE02B5B"/>
    <w:rsid w:val="0CEAF816"/>
    <w:rsid w:val="0CED2C4F"/>
    <w:rsid w:val="0D0B659C"/>
    <w:rsid w:val="0D1B25AC"/>
    <w:rsid w:val="0D1B3316"/>
    <w:rsid w:val="0D253939"/>
    <w:rsid w:val="0D54E407"/>
    <w:rsid w:val="0D5E4E5F"/>
    <w:rsid w:val="0D6DD474"/>
    <w:rsid w:val="0D74E963"/>
    <w:rsid w:val="0D75D87D"/>
    <w:rsid w:val="0D7695C9"/>
    <w:rsid w:val="0D835509"/>
    <w:rsid w:val="0D8B9B6F"/>
    <w:rsid w:val="0DBB363B"/>
    <w:rsid w:val="0DBDF152"/>
    <w:rsid w:val="0DD6A07D"/>
    <w:rsid w:val="0DE04DF6"/>
    <w:rsid w:val="0DF235B7"/>
    <w:rsid w:val="0DF743AF"/>
    <w:rsid w:val="0DFAF115"/>
    <w:rsid w:val="0E1347ED"/>
    <w:rsid w:val="0E20B0DC"/>
    <w:rsid w:val="0E2ACB01"/>
    <w:rsid w:val="0E2F05B9"/>
    <w:rsid w:val="0E325917"/>
    <w:rsid w:val="0E3CE495"/>
    <w:rsid w:val="0E482264"/>
    <w:rsid w:val="0E6F3075"/>
    <w:rsid w:val="0E7B7E74"/>
    <w:rsid w:val="0E808142"/>
    <w:rsid w:val="0E892B20"/>
    <w:rsid w:val="0E8DEFAF"/>
    <w:rsid w:val="0E9E4232"/>
    <w:rsid w:val="0ED1786D"/>
    <w:rsid w:val="0EE0B9FC"/>
    <w:rsid w:val="0EEBA58F"/>
    <w:rsid w:val="0F11B58F"/>
    <w:rsid w:val="0F12144C"/>
    <w:rsid w:val="0F193317"/>
    <w:rsid w:val="0F19DF7E"/>
    <w:rsid w:val="0F2ED477"/>
    <w:rsid w:val="0F3BD456"/>
    <w:rsid w:val="0F618FC8"/>
    <w:rsid w:val="0F661BD0"/>
    <w:rsid w:val="0F6B8C78"/>
    <w:rsid w:val="0F74B2B3"/>
    <w:rsid w:val="0F7B8FAA"/>
    <w:rsid w:val="0F85C9D1"/>
    <w:rsid w:val="0F89C9BA"/>
    <w:rsid w:val="0FA77849"/>
    <w:rsid w:val="0FAED258"/>
    <w:rsid w:val="0FBBF73F"/>
    <w:rsid w:val="0FC061FF"/>
    <w:rsid w:val="0FC14E26"/>
    <w:rsid w:val="0FD92B1B"/>
    <w:rsid w:val="0FDFEE5A"/>
    <w:rsid w:val="0FEDF10E"/>
    <w:rsid w:val="0FF5516E"/>
    <w:rsid w:val="0FF62A11"/>
    <w:rsid w:val="0FFBA4EB"/>
    <w:rsid w:val="100AAB52"/>
    <w:rsid w:val="1020DB6E"/>
    <w:rsid w:val="1029A2B7"/>
    <w:rsid w:val="103C6D44"/>
    <w:rsid w:val="10428EED"/>
    <w:rsid w:val="1042B207"/>
    <w:rsid w:val="1054FF56"/>
    <w:rsid w:val="1059B38E"/>
    <w:rsid w:val="1066D11C"/>
    <w:rsid w:val="107D7B22"/>
    <w:rsid w:val="10836F23"/>
    <w:rsid w:val="10BAC3A7"/>
    <w:rsid w:val="10DA1322"/>
    <w:rsid w:val="10FDBE30"/>
    <w:rsid w:val="1102D8B0"/>
    <w:rsid w:val="110CE17C"/>
    <w:rsid w:val="110CF318"/>
    <w:rsid w:val="111C67FD"/>
    <w:rsid w:val="1135B8B2"/>
    <w:rsid w:val="1142B913"/>
    <w:rsid w:val="115CEAC1"/>
    <w:rsid w:val="1162B135"/>
    <w:rsid w:val="1168937F"/>
    <w:rsid w:val="116D5900"/>
    <w:rsid w:val="118DB875"/>
    <w:rsid w:val="118F421A"/>
    <w:rsid w:val="11917F5E"/>
    <w:rsid w:val="11B8F37A"/>
    <w:rsid w:val="11CC75C8"/>
    <w:rsid w:val="12011E2F"/>
    <w:rsid w:val="120C42B6"/>
    <w:rsid w:val="1222DC37"/>
    <w:rsid w:val="1229BA95"/>
    <w:rsid w:val="1255DF91"/>
    <w:rsid w:val="125D1FBB"/>
    <w:rsid w:val="127BB228"/>
    <w:rsid w:val="12902BE1"/>
    <w:rsid w:val="129083F7"/>
    <w:rsid w:val="12AC33D7"/>
    <w:rsid w:val="12B70033"/>
    <w:rsid w:val="12C6EDE1"/>
    <w:rsid w:val="12CB05C6"/>
    <w:rsid w:val="12E2FA8A"/>
    <w:rsid w:val="1307A393"/>
    <w:rsid w:val="13161622"/>
    <w:rsid w:val="1320D576"/>
    <w:rsid w:val="135C60D8"/>
    <w:rsid w:val="13779250"/>
    <w:rsid w:val="137D45EB"/>
    <w:rsid w:val="137D8CEA"/>
    <w:rsid w:val="13805BC9"/>
    <w:rsid w:val="1396A3EB"/>
    <w:rsid w:val="1398172D"/>
    <w:rsid w:val="139B0536"/>
    <w:rsid w:val="13A4BBED"/>
    <w:rsid w:val="13AD39C5"/>
    <w:rsid w:val="13C99D5F"/>
    <w:rsid w:val="13CBFD84"/>
    <w:rsid w:val="13EBBA29"/>
    <w:rsid w:val="1436779C"/>
    <w:rsid w:val="1439B105"/>
    <w:rsid w:val="14434560"/>
    <w:rsid w:val="144A4D3F"/>
    <w:rsid w:val="14560D6B"/>
    <w:rsid w:val="145C8A02"/>
    <w:rsid w:val="1466D20B"/>
    <w:rsid w:val="14699588"/>
    <w:rsid w:val="1481CA32"/>
    <w:rsid w:val="1484553B"/>
    <w:rsid w:val="148D5B36"/>
    <w:rsid w:val="14979A75"/>
    <w:rsid w:val="14B9ECD7"/>
    <w:rsid w:val="14BB1005"/>
    <w:rsid w:val="14CFA083"/>
    <w:rsid w:val="1503B5A2"/>
    <w:rsid w:val="15079588"/>
    <w:rsid w:val="150E937A"/>
    <w:rsid w:val="152E7B42"/>
    <w:rsid w:val="15513310"/>
    <w:rsid w:val="158EF821"/>
    <w:rsid w:val="15A34613"/>
    <w:rsid w:val="15D49398"/>
    <w:rsid w:val="15D83C14"/>
    <w:rsid w:val="15F55A2A"/>
    <w:rsid w:val="15F9F16B"/>
    <w:rsid w:val="160E4109"/>
    <w:rsid w:val="162C3272"/>
    <w:rsid w:val="162D4C02"/>
    <w:rsid w:val="1637902D"/>
    <w:rsid w:val="166223BB"/>
    <w:rsid w:val="16703160"/>
    <w:rsid w:val="1680CEC2"/>
    <w:rsid w:val="168693C4"/>
    <w:rsid w:val="16887BE0"/>
    <w:rsid w:val="16A73F8C"/>
    <w:rsid w:val="16D23C8A"/>
    <w:rsid w:val="16DBC90B"/>
    <w:rsid w:val="16FAA8DE"/>
    <w:rsid w:val="16FCC7AF"/>
    <w:rsid w:val="1706DD5C"/>
    <w:rsid w:val="17104832"/>
    <w:rsid w:val="1712C531"/>
    <w:rsid w:val="172E8192"/>
    <w:rsid w:val="17301699"/>
    <w:rsid w:val="17362302"/>
    <w:rsid w:val="1739860D"/>
    <w:rsid w:val="175878D3"/>
    <w:rsid w:val="175EE6DA"/>
    <w:rsid w:val="176174A9"/>
    <w:rsid w:val="1768A0F3"/>
    <w:rsid w:val="17853A3F"/>
    <w:rsid w:val="178FAD88"/>
    <w:rsid w:val="17A47234"/>
    <w:rsid w:val="17A79110"/>
    <w:rsid w:val="17AEAEB6"/>
    <w:rsid w:val="17BCC68A"/>
    <w:rsid w:val="17BF6FED"/>
    <w:rsid w:val="17CD9D41"/>
    <w:rsid w:val="17D4541C"/>
    <w:rsid w:val="17E039E0"/>
    <w:rsid w:val="17F6A7CE"/>
    <w:rsid w:val="18278206"/>
    <w:rsid w:val="183DC869"/>
    <w:rsid w:val="1843AEF1"/>
    <w:rsid w:val="187131D6"/>
    <w:rsid w:val="18794E03"/>
    <w:rsid w:val="188BD042"/>
    <w:rsid w:val="18934DF5"/>
    <w:rsid w:val="18D46E23"/>
    <w:rsid w:val="18F1802E"/>
    <w:rsid w:val="19244347"/>
    <w:rsid w:val="1943B1D1"/>
    <w:rsid w:val="1948DBAA"/>
    <w:rsid w:val="194F919F"/>
    <w:rsid w:val="1969D7A0"/>
    <w:rsid w:val="197169E3"/>
    <w:rsid w:val="19754609"/>
    <w:rsid w:val="1995F945"/>
    <w:rsid w:val="1998E5CD"/>
    <w:rsid w:val="199DF0CD"/>
    <w:rsid w:val="19AD2DFB"/>
    <w:rsid w:val="19B725CC"/>
    <w:rsid w:val="19DF143D"/>
    <w:rsid w:val="19DF768D"/>
    <w:rsid w:val="19E6CD8E"/>
    <w:rsid w:val="19E6DE95"/>
    <w:rsid w:val="1A016D63"/>
    <w:rsid w:val="1A03F014"/>
    <w:rsid w:val="1A03FC13"/>
    <w:rsid w:val="1A060DC1"/>
    <w:rsid w:val="1A070EB1"/>
    <w:rsid w:val="1A0EFC01"/>
    <w:rsid w:val="1A120FF0"/>
    <w:rsid w:val="1A2748CD"/>
    <w:rsid w:val="1A297927"/>
    <w:rsid w:val="1A3B36B1"/>
    <w:rsid w:val="1A7E230F"/>
    <w:rsid w:val="1A850F9E"/>
    <w:rsid w:val="1A8997FC"/>
    <w:rsid w:val="1A8AB4F9"/>
    <w:rsid w:val="1A8AC38E"/>
    <w:rsid w:val="1A8E7177"/>
    <w:rsid w:val="1A99AEFC"/>
    <w:rsid w:val="1A9CCC4F"/>
    <w:rsid w:val="1A9E6196"/>
    <w:rsid w:val="1AB29CBF"/>
    <w:rsid w:val="1AB773C6"/>
    <w:rsid w:val="1AB96828"/>
    <w:rsid w:val="1AC8FE72"/>
    <w:rsid w:val="1ACFDF5E"/>
    <w:rsid w:val="1AE90304"/>
    <w:rsid w:val="1B1355CB"/>
    <w:rsid w:val="1B1719E4"/>
    <w:rsid w:val="1B212578"/>
    <w:rsid w:val="1B92F049"/>
    <w:rsid w:val="1BAD65BD"/>
    <w:rsid w:val="1BAE66AB"/>
    <w:rsid w:val="1BD1751E"/>
    <w:rsid w:val="1BE27C9D"/>
    <w:rsid w:val="1BFB61B3"/>
    <w:rsid w:val="1C07FC11"/>
    <w:rsid w:val="1C1CFCAD"/>
    <w:rsid w:val="1C250C6E"/>
    <w:rsid w:val="1C31684F"/>
    <w:rsid w:val="1C37E2FA"/>
    <w:rsid w:val="1C389A4F"/>
    <w:rsid w:val="1C55C52C"/>
    <w:rsid w:val="1C7386D3"/>
    <w:rsid w:val="1C8C6746"/>
    <w:rsid w:val="1C8DCF90"/>
    <w:rsid w:val="1C9F4CAF"/>
    <w:rsid w:val="1CAF4D9E"/>
    <w:rsid w:val="1CBA99B0"/>
    <w:rsid w:val="1CF48D9C"/>
    <w:rsid w:val="1CFFBBB4"/>
    <w:rsid w:val="1D03C6D4"/>
    <w:rsid w:val="1D0D981C"/>
    <w:rsid w:val="1D471F94"/>
    <w:rsid w:val="1D476BBB"/>
    <w:rsid w:val="1D4AEADC"/>
    <w:rsid w:val="1D5BE80D"/>
    <w:rsid w:val="1D5E287B"/>
    <w:rsid w:val="1D625284"/>
    <w:rsid w:val="1D6C36E0"/>
    <w:rsid w:val="1D75CFEB"/>
    <w:rsid w:val="1D7DCB07"/>
    <w:rsid w:val="1D88A4A2"/>
    <w:rsid w:val="1D9A2D23"/>
    <w:rsid w:val="1DEED3D4"/>
    <w:rsid w:val="1DF83D76"/>
    <w:rsid w:val="1E01088E"/>
    <w:rsid w:val="1E33074B"/>
    <w:rsid w:val="1E3C9EC5"/>
    <w:rsid w:val="1E415249"/>
    <w:rsid w:val="1E48FEB7"/>
    <w:rsid w:val="1E491D46"/>
    <w:rsid w:val="1E5DEA18"/>
    <w:rsid w:val="1E7EC71D"/>
    <w:rsid w:val="1E8230DF"/>
    <w:rsid w:val="1E90E244"/>
    <w:rsid w:val="1EB27FCC"/>
    <w:rsid w:val="1EB3E9C7"/>
    <w:rsid w:val="1EBE47F1"/>
    <w:rsid w:val="1EC7010D"/>
    <w:rsid w:val="1ED9D973"/>
    <w:rsid w:val="1F133876"/>
    <w:rsid w:val="1F1B2CD4"/>
    <w:rsid w:val="1F2614BD"/>
    <w:rsid w:val="1F31815C"/>
    <w:rsid w:val="1F34BA17"/>
    <w:rsid w:val="1F3A7FE5"/>
    <w:rsid w:val="1F3B970F"/>
    <w:rsid w:val="1F3F5B1D"/>
    <w:rsid w:val="1F42112B"/>
    <w:rsid w:val="1F984CFD"/>
    <w:rsid w:val="1FC003A2"/>
    <w:rsid w:val="1FC14D98"/>
    <w:rsid w:val="1FD0E1D2"/>
    <w:rsid w:val="1FD7DD8D"/>
    <w:rsid w:val="2000B121"/>
    <w:rsid w:val="201D49ED"/>
    <w:rsid w:val="201F1D2F"/>
    <w:rsid w:val="2021C967"/>
    <w:rsid w:val="202629DB"/>
    <w:rsid w:val="2028FC9F"/>
    <w:rsid w:val="20337F1C"/>
    <w:rsid w:val="2038FECA"/>
    <w:rsid w:val="2048CC2F"/>
    <w:rsid w:val="20514A43"/>
    <w:rsid w:val="20679CEC"/>
    <w:rsid w:val="207E28A5"/>
    <w:rsid w:val="20963755"/>
    <w:rsid w:val="20A49734"/>
    <w:rsid w:val="20AFD206"/>
    <w:rsid w:val="20B080BA"/>
    <w:rsid w:val="2101797F"/>
    <w:rsid w:val="2106B907"/>
    <w:rsid w:val="2108D9F2"/>
    <w:rsid w:val="2117EFE5"/>
    <w:rsid w:val="21222AD0"/>
    <w:rsid w:val="2132CA30"/>
    <w:rsid w:val="2139AF92"/>
    <w:rsid w:val="213DA5CB"/>
    <w:rsid w:val="21500F69"/>
    <w:rsid w:val="21654743"/>
    <w:rsid w:val="2166464A"/>
    <w:rsid w:val="216B7067"/>
    <w:rsid w:val="216D0ACD"/>
    <w:rsid w:val="217A732E"/>
    <w:rsid w:val="21828C11"/>
    <w:rsid w:val="218757E0"/>
    <w:rsid w:val="219F5209"/>
    <w:rsid w:val="21B1B7EC"/>
    <w:rsid w:val="21C0C19E"/>
    <w:rsid w:val="21DAE457"/>
    <w:rsid w:val="21FB575B"/>
    <w:rsid w:val="220DB25F"/>
    <w:rsid w:val="221D9D12"/>
    <w:rsid w:val="2248E619"/>
    <w:rsid w:val="22592AC3"/>
    <w:rsid w:val="2260C764"/>
    <w:rsid w:val="22631B4B"/>
    <w:rsid w:val="2263D5DD"/>
    <w:rsid w:val="22671A1D"/>
    <w:rsid w:val="22674C3E"/>
    <w:rsid w:val="2273D270"/>
    <w:rsid w:val="228FB6F9"/>
    <w:rsid w:val="229BCC45"/>
    <w:rsid w:val="229E470A"/>
    <w:rsid w:val="22AED20D"/>
    <w:rsid w:val="22CCDB6F"/>
    <w:rsid w:val="23067B81"/>
    <w:rsid w:val="23098B81"/>
    <w:rsid w:val="23223BC0"/>
    <w:rsid w:val="23294247"/>
    <w:rsid w:val="23525388"/>
    <w:rsid w:val="237DCB5E"/>
    <w:rsid w:val="23847438"/>
    <w:rsid w:val="23871B13"/>
    <w:rsid w:val="23C85AE1"/>
    <w:rsid w:val="23CA7456"/>
    <w:rsid w:val="23CCA936"/>
    <w:rsid w:val="23E35778"/>
    <w:rsid w:val="23F20153"/>
    <w:rsid w:val="241D273B"/>
    <w:rsid w:val="241D2C7C"/>
    <w:rsid w:val="2440C99C"/>
    <w:rsid w:val="24631F10"/>
    <w:rsid w:val="246C49D6"/>
    <w:rsid w:val="246E0DD7"/>
    <w:rsid w:val="2493B91B"/>
    <w:rsid w:val="2496A1BE"/>
    <w:rsid w:val="2496ABA4"/>
    <w:rsid w:val="249F236B"/>
    <w:rsid w:val="24B15DDD"/>
    <w:rsid w:val="24CD0526"/>
    <w:rsid w:val="24D6AD8E"/>
    <w:rsid w:val="24E5F391"/>
    <w:rsid w:val="24E7192D"/>
    <w:rsid w:val="24ED63A8"/>
    <w:rsid w:val="24FE19AD"/>
    <w:rsid w:val="250B6BDE"/>
    <w:rsid w:val="25144E39"/>
    <w:rsid w:val="25187185"/>
    <w:rsid w:val="254FF903"/>
    <w:rsid w:val="2557187B"/>
    <w:rsid w:val="25641896"/>
    <w:rsid w:val="257A2FCD"/>
    <w:rsid w:val="25941D6B"/>
    <w:rsid w:val="25AE7E7A"/>
    <w:rsid w:val="25CFA509"/>
    <w:rsid w:val="25D63400"/>
    <w:rsid w:val="25E1C172"/>
    <w:rsid w:val="25E6E161"/>
    <w:rsid w:val="26094972"/>
    <w:rsid w:val="260AA33E"/>
    <w:rsid w:val="265A7796"/>
    <w:rsid w:val="2683C876"/>
    <w:rsid w:val="2689E984"/>
    <w:rsid w:val="269F8EAB"/>
    <w:rsid w:val="26B09375"/>
    <w:rsid w:val="26B37DAE"/>
    <w:rsid w:val="26B44640"/>
    <w:rsid w:val="26D80835"/>
    <w:rsid w:val="270A0F3B"/>
    <w:rsid w:val="270D4578"/>
    <w:rsid w:val="271E6F8F"/>
    <w:rsid w:val="27239429"/>
    <w:rsid w:val="27332C00"/>
    <w:rsid w:val="2749648D"/>
    <w:rsid w:val="2774DE0D"/>
    <w:rsid w:val="277801D3"/>
    <w:rsid w:val="278A1EF1"/>
    <w:rsid w:val="27AEFF72"/>
    <w:rsid w:val="27B8A20B"/>
    <w:rsid w:val="27BA6D19"/>
    <w:rsid w:val="27C4AB81"/>
    <w:rsid w:val="27CCB4A1"/>
    <w:rsid w:val="27DE812C"/>
    <w:rsid w:val="27FE31BE"/>
    <w:rsid w:val="28059681"/>
    <w:rsid w:val="280FDCAF"/>
    <w:rsid w:val="28210C35"/>
    <w:rsid w:val="283C71B5"/>
    <w:rsid w:val="28432A9A"/>
    <w:rsid w:val="28446F88"/>
    <w:rsid w:val="28558562"/>
    <w:rsid w:val="2857378A"/>
    <w:rsid w:val="28640FA0"/>
    <w:rsid w:val="28812C86"/>
    <w:rsid w:val="28879F56"/>
    <w:rsid w:val="288F2E3A"/>
    <w:rsid w:val="2891CF5B"/>
    <w:rsid w:val="28B34985"/>
    <w:rsid w:val="28CFB201"/>
    <w:rsid w:val="28D1DC27"/>
    <w:rsid w:val="28D52634"/>
    <w:rsid w:val="2902AFB2"/>
    <w:rsid w:val="291FB87C"/>
    <w:rsid w:val="29232788"/>
    <w:rsid w:val="2923BC03"/>
    <w:rsid w:val="2962B886"/>
    <w:rsid w:val="296B6526"/>
    <w:rsid w:val="29758979"/>
    <w:rsid w:val="297760E8"/>
    <w:rsid w:val="2978DA7B"/>
    <w:rsid w:val="2987AF43"/>
    <w:rsid w:val="298CD601"/>
    <w:rsid w:val="29A8103A"/>
    <w:rsid w:val="29C2FE0D"/>
    <w:rsid w:val="29C3F0B0"/>
    <w:rsid w:val="29E2FAEB"/>
    <w:rsid w:val="29E93260"/>
    <w:rsid w:val="29FDA77F"/>
    <w:rsid w:val="2A0590D1"/>
    <w:rsid w:val="2A2F1569"/>
    <w:rsid w:val="2A504BC4"/>
    <w:rsid w:val="2A5E5563"/>
    <w:rsid w:val="2A6FF602"/>
    <w:rsid w:val="2A8596DE"/>
    <w:rsid w:val="2A8DFE1F"/>
    <w:rsid w:val="2A8EE3EB"/>
    <w:rsid w:val="2AB33675"/>
    <w:rsid w:val="2ABB8504"/>
    <w:rsid w:val="2AD7C8D6"/>
    <w:rsid w:val="2AE81C55"/>
    <w:rsid w:val="2B019B79"/>
    <w:rsid w:val="2B072AAD"/>
    <w:rsid w:val="2B07A7AC"/>
    <w:rsid w:val="2B19DA3A"/>
    <w:rsid w:val="2B2A295C"/>
    <w:rsid w:val="2B558420"/>
    <w:rsid w:val="2B5FCFA0"/>
    <w:rsid w:val="2B63AE3C"/>
    <w:rsid w:val="2B83274B"/>
    <w:rsid w:val="2B8C923A"/>
    <w:rsid w:val="2B92B98E"/>
    <w:rsid w:val="2BA93E9E"/>
    <w:rsid w:val="2BCB198F"/>
    <w:rsid w:val="2BCC2381"/>
    <w:rsid w:val="2BFE2EC9"/>
    <w:rsid w:val="2C1651ED"/>
    <w:rsid w:val="2C1C06D3"/>
    <w:rsid w:val="2C2BF26D"/>
    <w:rsid w:val="2C3D368C"/>
    <w:rsid w:val="2C4384E4"/>
    <w:rsid w:val="2C47956F"/>
    <w:rsid w:val="2C5281C0"/>
    <w:rsid w:val="2C539B8D"/>
    <w:rsid w:val="2C6010E9"/>
    <w:rsid w:val="2C6AC5FC"/>
    <w:rsid w:val="2C821C25"/>
    <w:rsid w:val="2C965506"/>
    <w:rsid w:val="2C9872AB"/>
    <w:rsid w:val="2CA758E7"/>
    <w:rsid w:val="2CC50F54"/>
    <w:rsid w:val="2CD78DE7"/>
    <w:rsid w:val="2CDBD45F"/>
    <w:rsid w:val="2CE31E3C"/>
    <w:rsid w:val="2CE3684A"/>
    <w:rsid w:val="2CFCAC09"/>
    <w:rsid w:val="2D085DB6"/>
    <w:rsid w:val="2D15776B"/>
    <w:rsid w:val="2D1DA8C7"/>
    <w:rsid w:val="2D264992"/>
    <w:rsid w:val="2D29B366"/>
    <w:rsid w:val="2D397C38"/>
    <w:rsid w:val="2D4AB83F"/>
    <w:rsid w:val="2D622E82"/>
    <w:rsid w:val="2D65D8D3"/>
    <w:rsid w:val="2D872D56"/>
    <w:rsid w:val="2D91EEC9"/>
    <w:rsid w:val="2DB9C9A0"/>
    <w:rsid w:val="2DFD8A2F"/>
    <w:rsid w:val="2DFD8CC0"/>
    <w:rsid w:val="2E03E685"/>
    <w:rsid w:val="2E049A4B"/>
    <w:rsid w:val="2E1EF834"/>
    <w:rsid w:val="2E31CD59"/>
    <w:rsid w:val="2E3C80B2"/>
    <w:rsid w:val="2E418D84"/>
    <w:rsid w:val="2E5BF5B6"/>
    <w:rsid w:val="2E89AFE6"/>
    <w:rsid w:val="2EC92AF8"/>
    <w:rsid w:val="2ED5AE4D"/>
    <w:rsid w:val="2EDA9B4B"/>
    <w:rsid w:val="2EFF5741"/>
    <w:rsid w:val="2F067A32"/>
    <w:rsid w:val="2F088DFD"/>
    <w:rsid w:val="2F1231E1"/>
    <w:rsid w:val="2F1301EF"/>
    <w:rsid w:val="2F130227"/>
    <w:rsid w:val="2F20DC90"/>
    <w:rsid w:val="2F3E11A7"/>
    <w:rsid w:val="2F493EC9"/>
    <w:rsid w:val="2F55E735"/>
    <w:rsid w:val="2F6039D9"/>
    <w:rsid w:val="2F60B42B"/>
    <w:rsid w:val="2F671AB1"/>
    <w:rsid w:val="2F77FE95"/>
    <w:rsid w:val="2F8C3564"/>
    <w:rsid w:val="2F9BDBE0"/>
    <w:rsid w:val="2FC3EABA"/>
    <w:rsid w:val="2FC79A9A"/>
    <w:rsid w:val="2FD4B3B7"/>
    <w:rsid w:val="3003FFC8"/>
    <w:rsid w:val="302E10A8"/>
    <w:rsid w:val="30378773"/>
    <w:rsid w:val="30391846"/>
    <w:rsid w:val="3043FB83"/>
    <w:rsid w:val="3045B4DC"/>
    <w:rsid w:val="3060F445"/>
    <w:rsid w:val="3061B767"/>
    <w:rsid w:val="3070770B"/>
    <w:rsid w:val="30742A2C"/>
    <w:rsid w:val="30778B97"/>
    <w:rsid w:val="3077F8C6"/>
    <w:rsid w:val="307BC7C6"/>
    <w:rsid w:val="3084E509"/>
    <w:rsid w:val="30850121"/>
    <w:rsid w:val="308A001A"/>
    <w:rsid w:val="30975D95"/>
    <w:rsid w:val="30A062E8"/>
    <w:rsid w:val="30A34399"/>
    <w:rsid w:val="30BC85E3"/>
    <w:rsid w:val="30E62A32"/>
    <w:rsid w:val="31050983"/>
    <w:rsid w:val="310C3B15"/>
    <w:rsid w:val="3128806A"/>
    <w:rsid w:val="312AF302"/>
    <w:rsid w:val="31384E01"/>
    <w:rsid w:val="313BA77F"/>
    <w:rsid w:val="313D7C0C"/>
    <w:rsid w:val="3145C74F"/>
    <w:rsid w:val="314BCAAB"/>
    <w:rsid w:val="314BD9A0"/>
    <w:rsid w:val="3150455E"/>
    <w:rsid w:val="31518374"/>
    <w:rsid w:val="315C8BB5"/>
    <w:rsid w:val="3165F1F3"/>
    <w:rsid w:val="3182FAE1"/>
    <w:rsid w:val="3192E46D"/>
    <w:rsid w:val="31B1DC15"/>
    <w:rsid w:val="31DE6F15"/>
    <w:rsid w:val="31DFDBB7"/>
    <w:rsid w:val="31E232D4"/>
    <w:rsid w:val="31F13BC0"/>
    <w:rsid w:val="31F3150F"/>
    <w:rsid w:val="32072D10"/>
    <w:rsid w:val="3216E295"/>
    <w:rsid w:val="32187474"/>
    <w:rsid w:val="322863A3"/>
    <w:rsid w:val="32335A40"/>
    <w:rsid w:val="323DCACA"/>
    <w:rsid w:val="32518B6F"/>
    <w:rsid w:val="32526EA3"/>
    <w:rsid w:val="3255112F"/>
    <w:rsid w:val="32565FEB"/>
    <w:rsid w:val="3257FE7A"/>
    <w:rsid w:val="326ADEF5"/>
    <w:rsid w:val="326E20CD"/>
    <w:rsid w:val="3276DE71"/>
    <w:rsid w:val="329957E7"/>
    <w:rsid w:val="329D7D4E"/>
    <w:rsid w:val="32A8AD4A"/>
    <w:rsid w:val="32CF0E1E"/>
    <w:rsid w:val="32DDCFB2"/>
    <w:rsid w:val="32F04CFA"/>
    <w:rsid w:val="33092446"/>
    <w:rsid w:val="334A1EE9"/>
    <w:rsid w:val="334D956E"/>
    <w:rsid w:val="335DEC6B"/>
    <w:rsid w:val="3373FF57"/>
    <w:rsid w:val="33AC6E2D"/>
    <w:rsid w:val="33B43DA1"/>
    <w:rsid w:val="33BEA26C"/>
    <w:rsid w:val="33C37E42"/>
    <w:rsid w:val="33CD7361"/>
    <w:rsid w:val="33CE10EC"/>
    <w:rsid w:val="33E41ED6"/>
    <w:rsid w:val="33F1E378"/>
    <w:rsid w:val="341075C6"/>
    <w:rsid w:val="34553B2F"/>
    <w:rsid w:val="345F7C16"/>
    <w:rsid w:val="346B78D1"/>
    <w:rsid w:val="349E74DB"/>
    <w:rsid w:val="34A6E554"/>
    <w:rsid w:val="34B839B7"/>
    <w:rsid w:val="34BF7A30"/>
    <w:rsid w:val="34D303D3"/>
    <w:rsid w:val="34DDCA2C"/>
    <w:rsid w:val="34E411BC"/>
    <w:rsid w:val="34E4F81E"/>
    <w:rsid w:val="34E50FA5"/>
    <w:rsid w:val="3506EE78"/>
    <w:rsid w:val="350FFF95"/>
    <w:rsid w:val="351E81DF"/>
    <w:rsid w:val="351FFB45"/>
    <w:rsid w:val="352A2602"/>
    <w:rsid w:val="353C6C81"/>
    <w:rsid w:val="354654FB"/>
    <w:rsid w:val="355E0244"/>
    <w:rsid w:val="355F0479"/>
    <w:rsid w:val="3562146B"/>
    <w:rsid w:val="35691F32"/>
    <w:rsid w:val="356ECCA7"/>
    <w:rsid w:val="3577ADF8"/>
    <w:rsid w:val="3581EEC1"/>
    <w:rsid w:val="358918AC"/>
    <w:rsid w:val="35A49F26"/>
    <w:rsid w:val="35BC4813"/>
    <w:rsid w:val="35E2B9ED"/>
    <w:rsid w:val="35E57F79"/>
    <w:rsid w:val="35FE1E31"/>
    <w:rsid w:val="35FFA5BC"/>
    <w:rsid w:val="361E957F"/>
    <w:rsid w:val="3630F4AF"/>
    <w:rsid w:val="365553E7"/>
    <w:rsid w:val="366416EE"/>
    <w:rsid w:val="3669C1AC"/>
    <w:rsid w:val="36A3D84F"/>
    <w:rsid w:val="36AD9593"/>
    <w:rsid w:val="36D94C76"/>
    <w:rsid w:val="36F00B25"/>
    <w:rsid w:val="3714F370"/>
    <w:rsid w:val="37174FD5"/>
    <w:rsid w:val="3743C162"/>
    <w:rsid w:val="37561D80"/>
    <w:rsid w:val="37621009"/>
    <w:rsid w:val="3770A9EE"/>
    <w:rsid w:val="377C3588"/>
    <w:rsid w:val="37A24DE0"/>
    <w:rsid w:val="37BDCE6E"/>
    <w:rsid w:val="37C6BF79"/>
    <w:rsid w:val="37C9F222"/>
    <w:rsid w:val="37E5F1CD"/>
    <w:rsid w:val="37E73ADA"/>
    <w:rsid w:val="37F02B35"/>
    <w:rsid w:val="37F666F4"/>
    <w:rsid w:val="382678DE"/>
    <w:rsid w:val="3835A10F"/>
    <w:rsid w:val="383C8138"/>
    <w:rsid w:val="384B8661"/>
    <w:rsid w:val="38560691"/>
    <w:rsid w:val="3869C737"/>
    <w:rsid w:val="386B9F1F"/>
    <w:rsid w:val="3879F294"/>
    <w:rsid w:val="38922AE8"/>
    <w:rsid w:val="3897C2B4"/>
    <w:rsid w:val="38C183DA"/>
    <w:rsid w:val="38E1EC2C"/>
    <w:rsid w:val="38FE6CB0"/>
    <w:rsid w:val="39155F6D"/>
    <w:rsid w:val="392186DE"/>
    <w:rsid w:val="393B6F1A"/>
    <w:rsid w:val="393DCFF5"/>
    <w:rsid w:val="395603C1"/>
    <w:rsid w:val="3959A134"/>
    <w:rsid w:val="396207DF"/>
    <w:rsid w:val="3966DDCD"/>
    <w:rsid w:val="3985CC8D"/>
    <w:rsid w:val="39936A3D"/>
    <w:rsid w:val="39C0C7F4"/>
    <w:rsid w:val="39CBDD65"/>
    <w:rsid w:val="3A046964"/>
    <w:rsid w:val="3A27D575"/>
    <w:rsid w:val="3A2A45FF"/>
    <w:rsid w:val="3A38695F"/>
    <w:rsid w:val="3A3D18D5"/>
    <w:rsid w:val="3A3E04EB"/>
    <w:rsid w:val="3A4573B1"/>
    <w:rsid w:val="3A516A46"/>
    <w:rsid w:val="3A53E1BB"/>
    <w:rsid w:val="3A9325DA"/>
    <w:rsid w:val="3AB80E12"/>
    <w:rsid w:val="3AEF0C3B"/>
    <w:rsid w:val="3B09A323"/>
    <w:rsid w:val="3B0EBDE0"/>
    <w:rsid w:val="3B45A1B3"/>
    <w:rsid w:val="3B560AA9"/>
    <w:rsid w:val="3B5DAF51"/>
    <w:rsid w:val="3B8EBE50"/>
    <w:rsid w:val="3B97ABE7"/>
    <w:rsid w:val="3B9D4167"/>
    <w:rsid w:val="3B9DD08A"/>
    <w:rsid w:val="3B9FAE9C"/>
    <w:rsid w:val="3BA86BDC"/>
    <w:rsid w:val="3BB05C2E"/>
    <w:rsid w:val="3BD4A6A3"/>
    <w:rsid w:val="3BE3E228"/>
    <w:rsid w:val="3BEA5AB1"/>
    <w:rsid w:val="3BF935C4"/>
    <w:rsid w:val="3C09A52B"/>
    <w:rsid w:val="3C1800D7"/>
    <w:rsid w:val="3C1D3ECC"/>
    <w:rsid w:val="3C28E340"/>
    <w:rsid w:val="3C2D7C0D"/>
    <w:rsid w:val="3C572173"/>
    <w:rsid w:val="3C6CA745"/>
    <w:rsid w:val="3C972F95"/>
    <w:rsid w:val="3C97B4C2"/>
    <w:rsid w:val="3C9FF024"/>
    <w:rsid w:val="3CAAFABE"/>
    <w:rsid w:val="3CBF3698"/>
    <w:rsid w:val="3CD0453E"/>
    <w:rsid w:val="3D0BBDD5"/>
    <w:rsid w:val="3D2CD4E2"/>
    <w:rsid w:val="3D622A50"/>
    <w:rsid w:val="3D779D69"/>
    <w:rsid w:val="3D8898F1"/>
    <w:rsid w:val="3D9D8A3C"/>
    <w:rsid w:val="3D9E4DE8"/>
    <w:rsid w:val="3DA30B11"/>
    <w:rsid w:val="3DA69CC5"/>
    <w:rsid w:val="3DADF0EA"/>
    <w:rsid w:val="3DB6C726"/>
    <w:rsid w:val="3DB9FA9D"/>
    <w:rsid w:val="3E1C287F"/>
    <w:rsid w:val="3E24718B"/>
    <w:rsid w:val="3E25053E"/>
    <w:rsid w:val="3E284314"/>
    <w:rsid w:val="3E333179"/>
    <w:rsid w:val="3E48174B"/>
    <w:rsid w:val="3E5C9CDC"/>
    <w:rsid w:val="3E6D337B"/>
    <w:rsid w:val="3E813E6D"/>
    <w:rsid w:val="3E897848"/>
    <w:rsid w:val="3EAD72C7"/>
    <w:rsid w:val="3EBE63BC"/>
    <w:rsid w:val="3EC1EBBC"/>
    <w:rsid w:val="3EDDB916"/>
    <w:rsid w:val="3EF4FFF2"/>
    <w:rsid w:val="3F0BD368"/>
    <w:rsid w:val="3F15812F"/>
    <w:rsid w:val="3F2EBD33"/>
    <w:rsid w:val="3F39898F"/>
    <w:rsid w:val="3F3BDE8B"/>
    <w:rsid w:val="3F5CD43B"/>
    <w:rsid w:val="3F9119A1"/>
    <w:rsid w:val="3F99EDD1"/>
    <w:rsid w:val="3FA4605B"/>
    <w:rsid w:val="3FAABAF8"/>
    <w:rsid w:val="3FD6B320"/>
    <w:rsid w:val="3FE41686"/>
    <w:rsid w:val="3FF623D5"/>
    <w:rsid w:val="401E4F8E"/>
    <w:rsid w:val="4032A57C"/>
    <w:rsid w:val="4049D5C3"/>
    <w:rsid w:val="404ABD11"/>
    <w:rsid w:val="405C3BF4"/>
    <w:rsid w:val="4062B302"/>
    <w:rsid w:val="40631795"/>
    <w:rsid w:val="406497EF"/>
    <w:rsid w:val="4081B51E"/>
    <w:rsid w:val="409BAFF3"/>
    <w:rsid w:val="40A0C999"/>
    <w:rsid w:val="40AF0ED0"/>
    <w:rsid w:val="40BB7926"/>
    <w:rsid w:val="40BC47BB"/>
    <w:rsid w:val="40E404EA"/>
    <w:rsid w:val="410801F9"/>
    <w:rsid w:val="410F9D26"/>
    <w:rsid w:val="41244671"/>
    <w:rsid w:val="4135D15F"/>
    <w:rsid w:val="4162E486"/>
    <w:rsid w:val="416F5C0C"/>
    <w:rsid w:val="41757D50"/>
    <w:rsid w:val="418FCA95"/>
    <w:rsid w:val="41BF41B0"/>
    <w:rsid w:val="41ED7F6A"/>
    <w:rsid w:val="41FFF62F"/>
    <w:rsid w:val="4210B391"/>
    <w:rsid w:val="4213E2AE"/>
    <w:rsid w:val="42152D8C"/>
    <w:rsid w:val="423D0382"/>
    <w:rsid w:val="42403E89"/>
    <w:rsid w:val="424D9752"/>
    <w:rsid w:val="425683C0"/>
    <w:rsid w:val="42663842"/>
    <w:rsid w:val="426D6579"/>
    <w:rsid w:val="427C89FD"/>
    <w:rsid w:val="42924817"/>
    <w:rsid w:val="42AA4446"/>
    <w:rsid w:val="42BAEFCC"/>
    <w:rsid w:val="42DB0BC3"/>
    <w:rsid w:val="4317B459"/>
    <w:rsid w:val="431AD6F7"/>
    <w:rsid w:val="432C6403"/>
    <w:rsid w:val="4356D14D"/>
    <w:rsid w:val="438C23D8"/>
    <w:rsid w:val="43922E74"/>
    <w:rsid w:val="43944FDD"/>
    <w:rsid w:val="439D69A6"/>
    <w:rsid w:val="43D1CDC1"/>
    <w:rsid w:val="43D350D2"/>
    <w:rsid w:val="43D75208"/>
    <w:rsid w:val="43D78665"/>
    <w:rsid w:val="43D841B1"/>
    <w:rsid w:val="43D8A37E"/>
    <w:rsid w:val="43E7EB66"/>
    <w:rsid w:val="43FFC91F"/>
    <w:rsid w:val="44094C0A"/>
    <w:rsid w:val="4409EC43"/>
    <w:rsid w:val="441462C5"/>
    <w:rsid w:val="442A3E92"/>
    <w:rsid w:val="44423B4A"/>
    <w:rsid w:val="4446D6E6"/>
    <w:rsid w:val="44539D49"/>
    <w:rsid w:val="447D65EB"/>
    <w:rsid w:val="448C3126"/>
    <w:rsid w:val="44913E10"/>
    <w:rsid w:val="449C9926"/>
    <w:rsid w:val="44CACDDD"/>
    <w:rsid w:val="44F48FE2"/>
    <w:rsid w:val="44FBF012"/>
    <w:rsid w:val="44FC5A90"/>
    <w:rsid w:val="44FE7304"/>
    <w:rsid w:val="45206303"/>
    <w:rsid w:val="4521E2DC"/>
    <w:rsid w:val="45383671"/>
    <w:rsid w:val="457171DE"/>
    <w:rsid w:val="458C743D"/>
    <w:rsid w:val="4593E0AF"/>
    <w:rsid w:val="45A49B8F"/>
    <w:rsid w:val="45A9851B"/>
    <w:rsid w:val="45E69474"/>
    <w:rsid w:val="45F15F42"/>
    <w:rsid w:val="45FAF0A4"/>
    <w:rsid w:val="460388BB"/>
    <w:rsid w:val="46099C09"/>
    <w:rsid w:val="46766A4E"/>
    <w:rsid w:val="46772852"/>
    <w:rsid w:val="467A2947"/>
    <w:rsid w:val="468B2CA3"/>
    <w:rsid w:val="469B9FE1"/>
    <w:rsid w:val="46A6C34F"/>
    <w:rsid w:val="46D4E440"/>
    <w:rsid w:val="46EE4335"/>
    <w:rsid w:val="47027E72"/>
    <w:rsid w:val="47712880"/>
    <w:rsid w:val="477752FC"/>
    <w:rsid w:val="4793AC4F"/>
    <w:rsid w:val="47C3C959"/>
    <w:rsid w:val="47CDA5BB"/>
    <w:rsid w:val="47F12346"/>
    <w:rsid w:val="47FCB22C"/>
    <w:rsid w:val="47FD1DCC"/>
    <w:rsid w:val="48557975"/>
    <w:rsid w:val="48582E28"/>
    <w:rsid w:val="48607DE8"/>
    <w:rsid w:val="486458E2"/>
    <w:rsid w:val="4874E3DA"/>
    <w:rsid w:val="487AA08F"/>
    <w:rsid w:val="488F4110"/>
    <w:rsid w:val="48986CAB"/>
    <w:rsid w:val="48AF940C"/>
    <w:rsid w:val="48BF30A7"/>
    <w:rsid w:val="48C52F98"/>
    <w:rsid w:val="48D177E1"/>
    <w:rsid w:val="48D7B82A"/>
    <w:rsid w:val="48E576F1"/>
    <w:rsid w:val="490158C9"/>
    <w:rsid w:val="49054991"/>
    <w:rsid w:val="493560D5"/>
    <w:rsid w:val="493C023F"/>
    <w:rsid w:val="493E4E5F"/>
    <w:rsid w:val="496C0441"/>
    <w:rsid w:val="4995E4E7"/>
    <w:rsid w:val="499843A1"/>
    <w:rsid w:val="499A0423"/>
    <w:rsid w:val="49A1CDAE"/>
    <w:rsid w:val="49ABA69D"/>
    <w:rsid w:val="49B4E31B"/>
    <w:rsid w:val="49BBB581"/>
    <w:rsid w:val="49D1E514"/>
    <w:rsid w:val="49D36B72"/>
    <w:rsid w:val="49EE387E"/>
    <w:rsid w:val="4A33E38B"/>
    <w:rsid w:val="4A36E916"/>
    <w:rsid w:val="4A497BD0"/>
    <w:rsid w:val="4A51D552"/>
    <w:rsid w:val="4A546011"/>
    <w:rsid w:val="4A68CF72"/>
    <w:rsid w:val="4A6CC639"/>
    <w:rsid w:val="4A78C413"/>
    <w:rsid w:val="4A811903"/>
    <w:rsid w:val="4A88B99B"/>
    <w:rsid w:val="4AA4109E"/>
    <w:rsid w:val="4AE7E502"/>
    <w:rsid w:val="4B18FB6D"/>
    <w:rsid w:val="4B1F6566"/>
    <w:rsid w:val="4B2CABE2"/>
    <w:rsid w:val="4B533C1B"/>
    <w:rsid w:val="4B60038F"/>
    <w:rsid w:val="4B734E77"/>
    <w:rsid w:val="4B877C19"/>
    <w:rsid w:val="4B93AE4A"/>
    <w:rsid w:val="4BC99491"/>
    <w:rsid w:val="4BEC0AEF"/>
    <w:rsid w:val="4BED6447"/>
    <w:rsid w:val="4C0919A9"/>
    <w:rsid w:val="4C16143F"/>
    <w:rsid w:val="4C1B8DCD"/>
    <w:rsid w:val="4C20532C"/>
    <w:rsid w:val="4C35C0E4"/>
    <w:rsid w:val="4C3827FF"/>
    <w:rsid w:val="4C527465"/>
    <w:rsid w:val="4C757DFB"/>
    <w:rsid w:val="4C7C68AD"/>
    <w:rsid w:val="4C87D006"/>
    <w:rsid w:val="4C9242CC"/>
    <w:rsid w:val="4C99D3C7"/>
    <w:rsid w:val="4CB5BE84"/>
    <w:rsid w:val="4CBFA6F6"/>
    <w:rsid w:val="4CC4C42F"/>
    <w:rsid w:val="4CF3B01D"/>
    <w:rsid w:val="4D03A21E"/>
    <w:rsid w:val="4D0953B5"/>
    <w:rsid w:val="4D0C046C"/>
    <w:rsid w:val="4D0FBAE8"/>
    <w:rsid w:val="4D2ACB64"/>
    <w:rsid w:val="4D34DFE3"/>
    <w:rsid w:val="4D3598FD"/>
    <w:rsid w:val="4D4352E3"/>
    <w:rsid w:val="4D509914"/>
    <w:rsid w:val="4D587479"/>
    <w:rsid w:val="4D5C8723"/>
    <w:rsid w:val="4D5FF720"/>
    <w:rsid w:val="4D7B07B3"/>
    <w:rsid w:val="4D867992"/>
    <w:rsid w:val="4D8C4DC4"/>
    <w:rsid w:val="4DAB43CF"/>
    <w:rsid w:val="4DE25531"/>
    <w:rsid w:val="4DE56BA7"/>
    <w:rsid w:val="4DEFE8F3"/>
    <w:rsid w:val="4DF25531"/>
    <w:rsid w:val="4DF283C9"/>
    <w:rsid w:val="4E0721B4"/>
    <w:rsid w:val="4E0A3F13"/>
    <w:rsid w:val="4E13372D"/>
    <w:rsid w:val="4E141FBE"/>
    <w:rsid w:val="4E20545D"/>
    <w:rsid w:val="4E447C5F"/>
    <w:rsid w:val="4E5330C6"/>
    <w:rsid w:val="4E791B3C"/>
    <w:rsid w:val="4E7CF49C"/>
    <w:rsid w:val="4E7F837F"/>
    <w:rsid w:val="4E8EC76B"/>
    <w:rsid w:val="4EAADEDE"/>
    <w:rsid w:val="4EC6FA7C"/>
    <w:rsid w:val="4EE0F387"/>
    <w:rsid w:val="4EEA6836"/>
    <w:rsid w:val="4EEE0286"/>
    <w:rsid w:val="4EFBD26B"/>
    <w:rsid w:val="4F06DEEF"/>
    <w:rsid w:val="4F1E720F"/>
    <w:rsid w:val="4F203BB2"/>
    <w:rsid w:val="4F261EB1"/>
    <w:rsid w:val="4F2AEFA5"/>
    <w:rsid w:val="4F474FA9"/>
    <w:rsid w:val="4F6C681C"/>
    <w:rsid w:val="4FA1E7D7"/>
    <w:rsid w:val="4FBB6F1C"/>
    <w:rsid w:val="4FC39EFC"/>
    <w:rsid w:val="4FCD1A30"/>
    <w:rsid w:val="4FCFC333"/>
    <w:rsid w:val="4FE0762B"/>
    <w:rsid w:val="4FE44B4C"/>
    <w:rsid w:val="5034B874"/>
    <w:rsid w:val="503FA196"/>
    <w:rsid w:val="503FD259"/>
    <w:rsid w:val="5053FB0A"/>
    <w:rsid w:val="50717AB0"/>
    <w:rsid w:val="507FB65B"/>
    <w:rsid w:val="50806F28"/>
    <w:rsid w:val="5082419A"/>
    <w:rsid w:val="50A3EBF5"/>
    <w:rsid w:val="50AB611A"/>
    <w:rsid w:val="50BB2D23"/>
    <w:rsid w:val="50C2A396"/>
    <w:rsid w:val="50D14F29"/>
    <w:rsid w:val="50F16ED5"/>
    <w:rsid w:val="5108FA08"/>
    <w:rsid w:val="510DC870"/>
    <w:rsid w:val="511D5C7C"/>
    <w:rsid w:val="514857EA"/>
    <w:rsid w:val="514A6D4F"/>
    <w:rsid w:val="51616D21"/>
    <w:rsid w:val="5166D1C0"/>
    <w:rsid w:val="5189A054"/>
    <w:rsid w:val="51997E41"/>
    <w:rsid w:val="51BA83C5"/>
    <w:rsid w:val="51BB3446"/>
    <w:rsid w:val="51BE9807"/>
    <w:rsid w:val="51EAB1CD"/>
    <w:rsid w:val="51ED0B58"/>
    <w:rsid w:val="51F351F0"/>
    <w:rsid w:val="52008499"/>
    <w:rsid w:val="5214031C"/>
    <w:rsid w:val="5219C64C"/>
    <w:rsid w:val="5220E80E"/>
    <w:rsid w:val="523DCAE4"/>
    <w:rsid w:val="5265D954"/>
    <w:rsid w:val="5269D576"/>
    <w:rsid w:val="526CD110"/>
    <w:rsid w:val="5285CF67"/>
    <w:rsid w:val="52BE59EC"/>
    <w:rsid w:val="52C2FA05"/>
    <w:rsid w:val="52C69F77"/>
    <w:rsid w:val="52D0CFC0"/>
    <w:rsid w:val="52D7B57F"/>
    <w:rsid w:val="52DDAE44"/>
    <w:rsid w:val="52E551C7"/>
    <w:rsid w:val="52E9E379"/>
    <w:rsid w:val="53034418"/>
    <w:rsid w:val="53167561"/>
    <w:rsid w:val="5320348E"/>
    <w:rsid w:val="533C5A83"/>
    <w:rsid w:val="534E6BF1"/>
    <w:rsid w:val="53834F4E"/>
    <w:rsid w:val="538CA2D2"/>
    <w:rsid w:val="538E717E"/>
    <w:rsid w:val="538FF595"/>
    <w:rsid w:val="53C90A6B"/>
    <w:rsid w:val="53F546F3"/>
    <w:rsid w:val="5402A755"/>
    <w:rsid w:val="5405E793"/>
    <w:rsid w:val="54153BBF"/>
    <w:rsid w:val="5419DD04"/>
    <w:rsid w:val="5420223F"/>
    <w:rsid w:val="5436CE1E"/>
    <w:rsid w:val="545EE343"/>
    <w:rsid w:val="5466535A"/>
    <w:rsid w:val="5479E231"/>
    <w:rsid w:val="547D7C52"/>
    <w:rsid w:val="548CFEC0"/>
    <w:rsid w:val="5496796F"/>
    <w:rsid w:val="54B64E2D"/>
    <w:rsid w:val="54CA76B7"/>
    <w:rsid w:val="54CE42C1"/>
    <w:rsid w:val="54D9A8D2"/>
    <w:rsid w:val="54DBAE56"/>
    <w:rsid w:val="54DC5D64"/>
    <w:rsid w:val="55078E3B"/>
    <w:rsid w:val="550DDDA0"/>
    <w:rsid w:val="550EB197"/>
    <w:rsid w:val="555175B0"/>
    <w:rsid w:val="55767F89"/>
    <w:rsid w:val="55921E87"/>
    <w:rsid w:val="55A0B621"/>
    <w:rsid w:val="55A6923E"/>
    <w:rsid w:val="55C56074"/>
    <w:rsid w:val="560AE992"/>
    <w:rsid w:val="560B0F11"/>
    <w:rsid w:val="561CFD64"/>
    <w:rsid w:val="5623F716"/>
    <w:rsid w:val="562F14F8"/>
    <w:rsid w:val="56322D6B"/>
    <w:rsid w:val="5632B2AB"/>
    <w:rsid w:val="563B3698"/>
    <w:rsid w:val="56529335"/>
    <w:rsid w:val="565AD536"/>
    <w:rsid w:val="565CA533"/>
    <w:rsid w:val="5667DFF7"/>
    <w:rsid w:val="56698116"/>
    <w:rsid w:val="5677AFFE"/>
    <w:rsid w:val="5687E8E7"/>
    <w:rsid w:val="568B1361"/>
    <w:rsid w:val="56A77941"/>
    <w:rsid w:val="56B4909F"/>
    <w:rsid w:val="56BCD2EE"/>
    <w:rsid w:val="56C31AA9"/>
    <w:rsid w:val="56D611B2"/>
    <w:rsid w:val="56F8DCD3"/>
    <w:rsid w:val="57062D25"/>
    <w:rsid w:val="571F203F"/>
    <w:rsid w:val="5732C413"/>
    <w:rsid w:val="573C9C35"/>
    <w:rsid w:val="574E4F92"/>
    <w:rsid w:val="574EC27E"/>
    <w:rsid w:val="575281A5"/>
    <w:rsid w:val="575E86E1"/>
    <w:rsid w:val="5775F4A9"/>
    <w:rsid w:val="57840D99"/>
    <w:rsid w:val="57846FF2"/>
    <w:rsid w:val="5790F6F1"/>
    <w:rsid w:val="579BDEFE"/>
    <w:rsid w:val="57C69BD6"/>
    <w:rsid w:val="57C9D30C"/>
    <w:rsid w:val="57CAD1D5"/>
    <w:rsid w:val="57EAB441"/>
    <w:rsid w:val="57F763E7"/>
    <w:rsid w:val="5809ABDE"/>
    <w:rsid w:val="580F6792"/>
    <w:rsid w:val="582A6946"/>
    <w:rsid w:val="582C6B48"/>
    <w:rsid w:val="582FE22C"/>
    <w:rsid w:val="58333A01"/>
    <w:rsid w:val="586344F7"/>
    <w:rsid w:val="586AC855"/>
    <w:rsid w:val="586E41ED"/>
    <w:rsid w:val="588B8C2F"/>
    <w:rsid w:val="5899361B"/>
    <w:rsid w:val="589D9442"/>
    <w:rsid w:val="58AA3CF0"/>
    <w:rsid w:val="58B7B379"/>
    <w:rsid w:val="58CED4C6"/>
    <w:rsid w:val="58CFD309"/>
    <w:rsid w:val="58F24054"/>
    <w:rsid w:val="590004F0"/>
    <w:rsid w:val="5902B899"/>
    <w:rsid w:val="5902D184"/>
    <w:rsid w:val="5919ACC6"/>
    <w:rsid w:val="59213369"/>
    <w:rsid w:val="59226E1C"/>
    <w:rsid w:val="592C2B5C"/>
    <w:rsid w:val="5951A54C"/>
    <w:rsid w:val="595C1377"/>
    <w:rsid w:val="598AC63B"/>
    <w:rsid w:val="598CFB0A"/>
    <w:rsid w:val="599E2352"/>
    <w:rsid w:val="59A28284"/>
    <w:rsid w:val="59B33045"/>
    <w:rsid w:val="59C6026F"/>
    <w:rsid w:val="59C6D2A6"/>
    <w:rsid w:val="59D886D4"/>
    <w:rsid w:val="5A02E374"/>
    <w:rsid w:val="5A173648"/>
    <w:rsid w:val="5A27F187"/>
    <w:rsid w:val="5A399C1C"/>
    <w:rsid w:val="5A3DF110"/>
    <w:rsid w:val="5A4C5B88"/>
    <w:rsid w:val="5A611268"/>
    <w:rsid w:val="5A669983"/>
    <w:rsid w:val="5A68B9CB"/>
    <w:rsid w:val="5A6BF7DB"/>
    <w:rsid w:val="5A8027BE"/>
    <w:rsid w:val="5A8AACE0"/>
    <w:rsid w:val="5AA26B16"/>
    <w:rsid w:val="5ADD4392"/>
    <w:rsid w:val="5B027D5A"/>
    <w:rsid w:val="5B0344EA"/>
    <w:rsid w:val="5B198340"/>
    <w:rsid w:val="5B2ADC7C"/>
    <w:rsid w:val="5B2FDD0F"/>
    <w:rsid w:val="5B313A0E"/>
    <w:rsid w:val="5B379B9D"/>
    <w:rsid w:val="5B44A87A"/>
    <w:rsid w:val="5B635DD6"/>
    <w:rsid w:val="5B6983E2"/>
    <w:rsid w:val="5B6BE8CA"/>
    <w:rsid w:val="5B820844"/>
    <w:rsid w:val="5B904CCA"/>
    <w:rsid w:val="5BA53055"/>
    <w:rsid w:val="5BAB6B2E"/>
    <w:rsid w:val="5BB66F21"/>
    <w:rsid w:val="5BC68AC8"/>
    <w:rsid w:val="5BC6EEAB"/>
    <w:rsid w:val="5BCB5596"/>
    <w:rsid w:val="5BD3FF54"/>
    <w:rsid w:val="5BE90DD6"/>
    <w:rsid w:val="5BFCF6C3"/>
    <w:rsid w:val="5C3CEAEE"/>
    <w:rsid w:val="5C48DF25"/>
    <w:rsid w:val="5C580A96"/>
    <w:rsid w:val="5C592C6F"/>
    <w:rsid w:val="5C7D1F64"/>
    <w:rsid w:val="5C827A85"/>
    <w:rsid w:val="5C8E7EA8"/>
    <w:rsid w:val="5CADDBB4"/>
    <w:rsid w:val="5CB000B2"/>
    <w:rsid w:val="5CE8275E"/>
    <w:rsid w:val="5CF76872"/>
    <w:rsid w:val="5CF9FFD5"/>
    <w:rsid w:val="5CFF2E97"/>
    <w:rsid w:val="5D014C7C"/>
    <w:rsid w:val="5D07FBA2"/>
    <w:rsid w:val="5D15B496"/>
    <w:rsid w:val="5D160D0D"/>
    <w:rsid w:val="5D2F0047"/>
    <w:rsid w:val="5D36F3F2"/>
    <w:rsid w:val="5D451C3A"/>
    <w:rsid w:val="5D4F51D9"/>
    <w:rsid w:val="5D58C013"/>
    <w:rsid w:val="5D6F7AF5"/>
    <w:rsid w:val="5D8B0DE3"/>
    <w:rsid w:val="5DD96A56"/>
    <w:rsid w:val="5DDAA217"/>
    <w:rsid w:val="5DEC5FCB"/>
    <w:rsid w:val="5DEEDF79"/>
    <w:rsid w:val="5DFBDAD8"/>
    <w:rsid w:val="5DFFD4CB"/>
    <w:rsid w:val="5E18CE94"/>
    <w:rsid w:val="5E2FAFF9"/>
    <w:rsid w:val="5E74B5D1"/>
    <w:rsid w:val="5E78BB8B"/>
    <w:rsid w:val="5E7E566E"/>
    <w:rsid w:val="5E8BB36B"/>
    <w:rsid w:val="5E92E8BC"/>
    <w:rsid w:val="5E96E2D6"/>
    <w:rsid w:val="5EAC0DEA"/>
    <w:rsid w:val="5ECFBCF3"/>
    <w:rsid w:val="5EE0BC35"/>
    <w:rsid w:val="5EF1BCB0"/>
    <w:rsid w:val="5F07C663"/>
    <w:rsid w:val="5F0AD1E4"/>
    <w:rsid w:val="5F28D0F2"/>
    <w:rsid w:val="5F452CED"/>
    <w:rsid w:val="5F5A44E9"/>
    <w:rsid w:val="5FCCE316"/>
    <w:rsid w:val="5FD0B0F9"/>
    <w:rsid w:val="5FD40E4A"/>
    <w:rsid w:val="5FE2AF28"/>
    <w:rsid w:val="5FE80A1A"/>
    <w:rsid w:val="60098185"/>
    <w:rsid w:val="603BFEC9"/>
    <w:rsid w:val="60558B70"/>
    <w:rsid w:val="608B1F39"/>
    <w:rsid w:val="60990D0A"/>
    <w:rsid w:val="609E1CCF"/>
    <w:rsid w:val="60A97D96"/>
    <w:rsid w:val="60B8F751"/>
    <w:rsid w:val="60BC6FB3"/>
    <w:rsid w:val="60D61358"/>
    <w:rsid w:val="60E58065"/>
    <w:rsid w:val="60F97C4B"/>
    <w:rsid w:val="60FDF6E2"/>
    <w:rsid w:val="6117DCFD"/>
    <w:rsid w:val="611C9C14"/>
    <w:rsid w:val="613A89FB"/>
    <w:rsid w:val="613F768D"/>
    <w:rsid w:val="6141E6C9"/>
    <w:rsid w:val="614CD5DD"/>
    <w:rsid w:val="6166B08C"/>
    <w:rsid w:val="617BE7A8"/>
    <w:rsid w:val="61A014B9"/>
    <w:rsid w:val="61A310B4"/>
    <w:rsid w:val="61C4585D"/>
    <w:rsid w:val="61C854E1"/>
    <w:rsid w:val="61D38B4D"/>
    <w:rsid w:val="61D80A7D"/>
    <w:rsid w:val="61FC5958"/>
    <w:rsid w:val="621093BB"/>
    <w:rsid w:val="6214862D"/>
    <w:rsid w:val="6227F1D8"/>
    <w:rsid w:val="62375B42"/>
    <w:rsid w:val="623FCEDE"/>
    <w:rsid w:val="6261CBA4"/>
    <w:rsid w:val="62B5C895"/>
    <w:rsid w:val="631DC642"/>
    <w:rsid w:val="632D28CB"/>
    <w:rsid w:val="634D7F7C"/>
    <w:rsid w:val="635CF66A"/>
    <w:rsid w:val="636037FE"/>
    <w:rsid w:val="63660A2C"/>
    <w:rsid w:val="637FA437"/>
    <w:rsid w:val="6380EEB3"/>
    <w:rsid w:val="6388876E"/>
    <w:rsid w:val="63933A2C"/>
    <w:rsid w:val="63A799CC"/>
    <w:rsid w:val="63D964C8"/>
    <w:rsid w:val="63E8F659"/>
    <w:rsid w:val="63F0DFA1"/>
    <w:rsid w:val="6400B542"/>
    <w:rsid w:val="6415CCDC"/>
    <w:rsid w:val="64210178"/>
    <w:rsid w:val="6433C48A"/>
    <w:rsid w:val="643DE534"/>
    <w:rsid w:val="6451227C"/>
    <w:rsid w:val="64575A27"/>
    <w:rsid w:val="64593ABD"/>
    <w:rsid w:val="646F1813"/>
    <w:rsid w:val="647172FA"/>
    <w:rsid w:val="647A0542"/>
    <w:rsid w:val="648A5224"/>
    <w:rsid w:val="64A7A74A"/>
    <w:rsid w:val="64ABD67F"/>
    <w:rsid w:val="64C57FA1"/>
    <w:rsid w:val="64CF9B9C"/>
    <w:rsid w:val="64D1F511"/>
    <w:rsid w:val="64E85285"/>
    <w:rsid w:val="64F179F0"/>
    <w:rsid w:val="652737D8"/>
    <w:rsid w:val="652B7B1D"/>
    <w:rsid w:val="65554ADE"/>
    <w:rsid w:val="65699B83"/>
    <w:rsid w:val="6571056B"/>
    <w:rsid w:val="65874680"/>
    <w:rsid w:val="659C64E3"/>
    <w:rsid w:val="659F564D"/>
    <w:rsid w:val="65A8A1B8"/>
    <w:rsid w:val="65C85A9B"/>
    <w:rsid w:val="65CFDBAF"/>
    <w:rsid w:val="65D38E69"/>
    <w:rsid w:val="65D77F87"/>
    <w:rsid w:val="65EB2591"/>
    <w:rsid w:val="65FA9CA9"/>
    <w:rsid w:val="65FBD75E"/>
    <w:rsid w:val="660D43E2"/>
    <w:rsid w:val="6618618D"/>
    <w:rsid w:val="66192D53"/>
    <w:rsid w:val="661C3C85"/>
    <w:rsid w:val="6630CF75"/>
    <w:rsid w:val="667C0332"/>
    <w:rsid w:val="6688C0FA"/>
    <w:rsid w:val="668D48E6"/>
    <w:rsid w:val="66EBD2FC"/>
    <w:rsid w:val="66F1C54C"/>
    <w:rsid w:val="66F2AF33"/>
    <w:rsid w:val="66FAD23A"/>
    <w:rsid w:val="670024E8"/>
    <w:rsid w:val="6706B01F"/>
    <w:rsid w:val="671A0B9A"/>
    <w:rsid w:val="673C03D4"/>
    <w:rsid w:val="673DA0A0"/>
    <w:rsid w:val="673E7B34"/>
    <w:rsid w:val="673F8E1C"/>
    <w:rsid w:val="67445EC3"/>
    <w:rsid w:val="674ACC0C"/>
    <w:rsid w:val="674FA4AF"/>
    <w:rsid w:val="6755D59E"/>
    <w:rsid w:val="6755E839"/>
    <w:rsid w:val="6758810D"/>
    <w:rsid w:val="675903F6"/>
    <w:rsid w:val="676BA767"/>
    <w:rsid w:val="677DC77F"/>
    <w:rsid w:val="678C36E0"/>
    <w:rsid w:val="6799988B"/>
    <w:rsid w:val="67B6DB7B"/>
    <w:rsid w:val="67B85A68"/>
    <w:rsid w:val="67BB9E10"/>
    <w:rsid w:val="67BBE684"/>
    <w:rsid w:val="67C3D9A6"/>
    <w:rsid w:val="67CB8C7B"/>
    <w:rsid w:val="67D29B1E"/>
    <w:rsid w:val="67D69CB6"/>
    <w:rsid w:val="67DD78E5"/>
    <w:rsid w:val="67E65935"/>
    <w:rsid w:val="67EC4B1F"/>
    <w:rsid w:val="67F5CD3F"/>
    <w:rsid w:val="67F8422F"/>
    <w:rsid w:val="6859AEC6"/>
    <w:rsid w:val="68680DA5"/>
    <w:rsid w:val="688C1C47"/>
    <w:rsid w:val="688FDDC7"/>
    <w:rsid w:val="689AE91B"/>
    <w:rsid w:val="68AA628F"/>
    <w:rsid w:val="68C5DBB2"/>
    <w:rsid w:val="68CA8936"/>
    <w:rsid w:val="68D8972F"/>
    <w:rsid w:val="68DAD9EE"/>
    <w:rsid w:val="68E2E608"/>
    <w:rsid w:val="68EBC760"/>
    <w:rsid w:val="68F5D59F"/>
    <w:rsid w:val="690BA22D"/>
    <w:rsid w:val="6923746D"/>
    <w:rsid w:val="692FC595"/>
    <w:rsid w:val="6930A997"/>
    <w:rsid w:val="69358DF8"/>
    <w:rsid w:val="69827947"/>
    <w:rsid w:val="6987F21F"/>
    <w:rsid w:val="69A02A3E"/>
    <w:rsid w:val="69AB0F60"/>
    <w:rsid w:val="69C380F5"/>
    <w:rsid w:val="6A0A8F6E"/>
    <w:rsid w:val="6A189C97"/>
    <w:rsid w:val="6A1ACC41"/>
    <w:rsid w:val="6A284CA7"/>
    <w:rsid w:val="6A2F3928"/>
    <w:rsid w:val="6A5A67BA"/>
    <w:rsid w:val="6A82BA32"/>
    <w:rsid w:val="6A892D88"/>
    <w:rsid w:val="6A8FB538"/>
    <w:rsid w:val="6AAD0429"/>
    <w:rsid w:val="6AB21D18"/>
    <w:rsid w:val="6ACB2723"/>
    <w:rsid w:val="6AD15082"/>
    <w:rsid w:val="6AD4EC7E"/>
    <w:rsid w:val="6ADFB3E6"/>
    <w:rsid w:val="6AE32F56"/>
    <w:rsid w:val="6B0EFA9B"/>
    <w:rsid w:val="6B1AEEB2"/>
    <w:rsid w:val="6B330D25"/>
    <w:rsid w:val="6B69247B"/>
    <w:rsid w:val="6B85121D"/>
    <w:rsid w:val="6B90B7AF"/>
    <w:rsid w:val="6BAB7F4A"/>
    <w:rsid w:val="6BB7F736"/>
    <w:rsid w:val="6BDD817F"/>
    <w:rsid w:val="6BEFA1BD"/>
    <w:rsid w:val="6C08B045"/>
    <w:rsid w:val="6C0CC123"/>
    <w:rsid w:val="6C11025A"/>
    <w:rsid w:val="6C145092"/>
    <w:rsid w:val="6C2CFC99"/>
    <w:rsid w:val="6C46C6B5"/>
    <w:rsid w:val="6C49A092"/>
    <w:rsid w:val="6C734B93"/>
    <w:rsid w:val="6C87BAA6"/>
    <w:rsid w:val="6CBBDC00"/>
    <w:rsid w:val="6CC3420D"/>
    <w:rsid w:val="6CF105FA"/>
    <w:rsid w:val="6D1C70AE"/>
    <w:rsid w:val="6D488E9C"/>
    <w:rsid w:val="6D49C1AF"/>
    <w:rsid w:val="6D64D7AD"/>
    <w:rsid w:val="6D66907A"/>
    <w:rsid w:val="6D669316"/>
    <w:rsid w:val="6D738801"/>
    <w:rsid w:val="6D794E6A"/>
    <w:rsid w:val="6D7A0232"/>
    <w:rsid w:val="6D7EF4BC"/>
    <w:rsid w:val="6D9E2D7E"/>
    <w:rsid w:val="6D9FF9A1"/>
    <w:rsid w:val="6DB61A89"/>
    <w:rsid w:val="6DBC385F"/>
    <w:rsid w:val="6DD56006"/>
    <w:rsid w:val="6E150BB0"/>
    <w:rsid w:val="6E1CA1BD"/>
    <w:rsid w:val="6E25348B"/>
    <w:rsid w:val="6E2623B2"/>
    <w:rsid w:val="6E29121B"/>
    <w:rsid w:val="6E2D3B22"/>
    <w:rsid w:val="6E2E81B9"/>
    <w:rsid w:val="6E30AC66"/>
    <w:rsid w:val="6E3E65AB"/>
    <w:rsid w:val="6E8733C9"/>
    <w:rsid w:val="6E893E82"/>
    <w:rsid w:val="6E954F54"/>
    <w:rsid w:val="6E9BFC34"/>
    <w:rsid w:val="6EA4BC4A"/>
    <w:rsid w:val="6EBA6BB2"/>
    <w:rsid w:val="6ED13635"/>
    <w:rsid w:val="6EDBD15F"/>
    <w:rsid w:val="6EF4F9C5"/>
    <w:rsid w:val="6F0AFA8C"/>
    <w:rsid w:val="6F13D20F"/>
    <w:rsid w:val="6F16EAFE"/>
    <w:rsid w:val="6F23D7D6"/>
    <w:rsid w:val="6FB7C8BC"/>
    <w:rsid w:val="6FBDD08A"/>
    <w:rsid w:val="6FCC11C0"/>
    <w:rsid w:val="6FE2F590"/>
    <w:rsid w:val="6FE3AA81"/>
    <w:rsid w:val="702238DE"/>
    <w:rsid w:val="703A1FA5"/>
    <w:rsid w:val="704E6D3D"/>
    <w:rsid w:val="705C051A"/>
    <w:rsid w:val="707AA6E3"/>
    <w:rsid w:val="70955CA6"/>
    <w:rsid w:val="70CE8387"/>
    <w:rsid w:val="70E7C81E"/>
    <w:rsid w:val="70E80FB9"/>
    <w:rsid w:val="70F33C16"/>
    <w:rsid w:val="71209F92"/>
    <w:rsid w:val="7128B3E9"/>
    <w:rsid w:val="713932FF"/>
    <w:rsid w:val="71925807"/>
    <w:rsid w:val="71A66EFC"/>
    <w:rsid w:val="71D0944C"/>
    <w:rsid w:val="71EF9EE4"/>
    <w:rsid w:val="7202F79F"/>
    <w:rsid w:val="7207819A"/>
    <w:rsid w:val="72134A8F"/>
    <w:rsid w:val="72223212"/>
    <w:rsid w:val="7225E80F"/>
    <w:rsid w:val="72595E53"/>
    <w:rsid w:val="725F1B06"/>
    <w:rsid w:val="726EEEA8"/>
    <w:rsid w:val="7289EE5B"/>
    <w:rsid w:val="7298C063"/>
    <w:rsid w:val="72CC703B"/>
    <w:rsid w:val="72E421C4"/>
    <w:rsid w:val="72F380C3"/>
    <w:rsid w:val="73020605"/>
    <w:rsid w:val="7308FB62"/>
    <w:rsid w:val="731F9C9E"/>
    <w:rsid w:val="732412C2"/>
    <w:rsid w:val="7348C14A"/>
    <w:rsid w:val="734B8AD9"/>
    <w:rsid w:val="73657FAC"/>
    <w:rsid w:val="7374C67A"/>
    <w:rsid w:val="73878D7E"/>
    <w:rsid w:val="7390D1A1"/>
    <w:rsid w:val="73BCED3B"/>
    <w:rsid w:val="73D5FD2F"/>
    <w:rsid w:val="7426A6AE"/>
    <w:rsid w:val="7436AA44"/>
    <w:rsid w:val="743A85F5"/>
    <w:rsid w:val="743F4057"/>
    <w:rsid w:val="743FCFCF"/>
    <w:rsid w:val="7482C3F1"/>
    <w:rsid w:val="74BC48AC"/>
    <w:rsid w:val="74D526FC"/>
    <w:rsid w:val="74D6532C"/>
    <w:rsid w:val="74DD788F"/>
    <w:rsid w:val="74DE0624"/>
    <w:rsid w:val="74EA8295"/>
    <w:rsid w:val="74F1EB1B"/>
    <w:rsid w:val="7500948D"/>
    <w:rsid w:val="7500C464"/>
    <w:rsid w:val="75242EC6"/>
    <w:rsid w:val="753E81D7"/>
    <w:rsid w:val="75C7AB98"/>
    <w:rsid w:val="75D0EF02"/>
    <w:rsid w:val="7617928B"/>
    <w:rsid w:val="76399ACB"/>
    <w:rsid w:val="7649CAEE"/>
    <w:rsid w:val="765F4638"/>
    <w:rsid w:val="76699B85"/>
    <w:rsid w:val="76864667"/>
    <w:rsid w:val="769BA3E3"/>
    <w:rsid w:val="76A3B028"/>
    <w:rsid w:val="76B00851"/>
    <w:rsid w:val="76B1EE25"/>
    <w:rsid w:val="76BCFB2B"/>
    <w:rsid w:val="76C392F8"/>
    <w:rsid w:val="76C3B88C"/>
    <w:rsid w:val="76D38E31"/>
    <w:rsid w:val="7717F0BC"/>
    <w:rsid w:val="771A711B"/>
    <w:rsid w:val="772388DD"/>
    <w:rsid w:val="77373433"/>
    <w:rsid w:val="774AD433"/>
    <w:rsid w:val="774B3BD5"/>
    <w:rsid w:val="7754DCEB"/>
    <w:rsid w:val="77645EB8"/>
    <w:rsid w:val="7787F26E"/>
    <w:rsid w:val="7788AD35"/>
    <w:rsid w:val="77AA0DB8"/>
    <w:rsid w:val="77B6875B"/>
    <w:rsid w:val="77CC436E"/>
    <w:rsid w:val="77D3DFEC"/>
    <w:rsid w:val="77D7DA3D"/>
    <w:rsid w:val="77EC23E5"/>
    <w:rsid w:val="77F17782"/>
    <w:rsid w:val="78016809"/>
    <w:rsid w:val="78030BBA"/>
    <w:rsid w:val="78034CC9"/>
    <w:rsid w:val="781BFF0F"/>
    <w:rsid w:val="782A8A8A"/>
    <w:rsid w:val="783138C7"/>
    <w:rsid w:val="7836A900"/>
    <w:rsid w:val="784113B0"/>
    <w:rsid w:val="786389B3"/>
    <w:rsid w:val="787790A8"/>
    <w:rsid w:val="7879E9D0"/>
    <w:rsid w:val="7889621E"/>
    <w:rsid w:val="7894D527"/>
    <w:rsid w:val="78A2C5BF"/>
    <w:rsid w:val="78B2A60D"/>
    <w:rsid w:val="78BEDB7D"/>
    <w:rsid w:val="78C123E6"/>
    <w:rsid w:val="78EA3B97"/>
    <w:rsid w:val="790DBB44"/>
    <w:rsid w:val="7919F495"/>
    <w:rsid w:val="7923221D"/>
    <w:rsid w:val="792E03EE"/>
    <w:rsid w:val="797E7198"/>
    <w:rsid w:val="799A4B2A"/>
    <w:rsid w:val="79BD17AC"/>
    <w:rsid w:val="79D4D82D"/>
    <w:rsid w:val="79D5D521"/>
    <w:rsid w:val="79D69E0E"/>
    <w:rsid w:val="79EA1CE8"/>
    <w:rsid w:val="7A0C5787"/>
    <w:rsid w:val="7A4E7876"/>
    <w:rsid w:val="7A540622"/>
    <w:rsid w:val="7A56FFAD"/>
    <w:rsid w:val="7A5E6F62"/>
    <w:rsid w:val="7A9B4352"/>
    <w:rsid w:val="7AB6218A"/>
    <w:rsid w:val="7ABFF35D"/>
    <w:rsid w:val="7ACC7E67"/>
    <w:rsid w:val="7ADF7FC3"/>
    <w:rsid w:val="7B10B20F"/>
    <w:rsid w:val="7B12B5C2"/>
    <w:rsid w:val="7B364F7B"/>
    <w:rsid w:val="7B3BE063"/>
    <w:rsid w:val="7B54E1B1"/>
    <w:rsid w:val="7B592738"/>
    <w:rsid w:val="7B83197B"/>
    <w:rsid w:val="7BB9385B"/>
    <w:rsid w:val="7BDA098B"/>
    <w:rsid w:val="7BE0F793"/>
    <w:rsid w:val="7BE4A1F9"/>
    <w:rsid w:val="7BFBA5F8"/>
    <w:rsid w:val="7C03A567"/>
    <w:rsid w:val="7C254162"/>
    <w:rsid w:val="7C36E734"/>
    <w:rsid w:val="7C4F548A"/>
    <w:rsid w:val="7C8BDA0A"/>
    <w:rsid w:val="7C97DB1C"/>
    <w:rsid w:val="7CA41367"/>
    <w:rsid w:val="7CA6B22A"/>
    <w:rsid w:val="7CAF6A42"/>
    <w:rsid w:val="7CB7B74E"/>
    <w:rsid w:val="7CC4300B"/>
    <w:rsid w:val="7CD0DC01"/>
    <w:rsid w:val="7CD12B99"/>
    <w:rsid w:val="7CD87A29"/>
    <w:rsid w:val="7CDB4826"/>
    <w:rsid w:val="7CE803B8"/>
    <w:rsid w:val="7CFADC2E"/>
    <w:rsid w:val="7D02D223"/>
    <w:rsid w:val="7D0DFB83"/>
    <w:rsid w:val="7D145202"/>
    <w:rsid w:val="7D218315"/>
    <w:rsid w:val="7D39E485"/>
    <w:rsid w:val="7D508BD4"/>
    <w:rsid w:val="7D6050B3"/>
    <w:rsid w:val="7D64C585"/>
    <w:rsid w:val="7D6521E2"/>
    <w:rsid w:val="7D674F34"/>
    <w:rsid w:val="7D76D9AB"/>
    <w:rsid w:val="7D90B383"/>
    <w:rsid w:val="7D94851B"/>
    <w:rsid w:val="7DA1594A"/>
    <w:rsid w:val="7DA91A18"/>
    <w:rsid w:val="7DBBEFE2"/>
    <w:rsid w:val="7DDBC02F"/>
    <w:rsid w:val="7DEAC057"/>
    <w:rsid w:val="7DF595B9"/>
    <w:rsid w:val="7DF83B69"/>
    <w:rsid w:val="7DFC1BA4"/>
    <w:rsid w:val="7E046A16"/>
    <w:rsid w:val="7E1E8732"/>
    <w:rsid w:val="7E24AF64"/>
    <w:rsid w:val="7E311D82"/>
    <w:rsid w:val="7E3196C1"/>
    <w:rsid w:val="7E3D114B"/>
    <w:rsid w:val="7E5CDB2F"/>
    <w:rsid w:val="7E62BA34"/>
    <w:rsid w:val="7E68DE31"/>
    <w:rsid w:val="7E71D647"/>
    <w:rsid w:val="7E78ABF7"/>
    <w:rsid w:val="7E8533C5"/>
    <w:rsid w:val="7E88B921"/>
    <w:rsid w:val="7E94A8E6"/>
    <w:rsid w:val="7E9A9FC2"/>
    <w:rsid w:val="7E9FA0D7"/>
    <w:rsid w:val="7EAA7CFF"/>
    <w:rsid w:val="7EAF09F8"/>
    <w:rsid w:val="7EBDAB84"/>
    <w:rsid w:val="7EC8FBE7"/>
    <w:rsid w:val="7ED03E9A"/>
    <w:rsid w:val="7EF07BD4"/>
    <w:rsid w:val="7EF68914"/>
    <w:rsid w:val="7EFAA556"/>
    <w:rsid w:val="7EFFD260"/>
    <w:rsid w:val="7F081A45"/>
    <w:rsid w:val="7F111905"/>
    <w:rsid w:val="7F26F9C3"/>
    <w:rsid w:val="7F3A58DE"/>
    <w:rsid w:val="7F414CDE"/>
    <w:rsid w:val="7F88C278"/>
    <w:rsid w:val="7F9B7ECC"/>
    <w:rsid w:val="7FAA72D4"/>
    <w:rsid w:val="7FB782DC"/>
    <w:rsid w:val="7FB8E7A1"/>
    <w:rsid w:val="7FC12263"/>
    <w:rsid w:val="7FCB2A20"/>
    <w:rsid w:val="7FD422B6"/>
    <w:rsid w:val="7FE1B3E9"/>
    <w:rsid w:val="7FFC0141"/>
    <w:rsid w:val="7FFC57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162D5"/>
  <w15:chartTrackingRefBased/>
  <w15:docId w15:val="{A5C9703E-5A8E-4A78-B09C-6D00AAA2DB3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Caption">
    <w:name w:val="Res-Caption"/>
    <w:basedOn w:val="Normal"/>
    <w:uiPriority w:val="1"/>
    <w:rsid w:val="48582E28"/>
    <w:pPr>
      <w:spacing w:after="0" w:line="240" w:lineRule="auto"/>
      <w:ind w:left="720" w:right="720"/>
    </w:pPr>
    <w:rPr>
      <w:rFonts w:ascii="Palatino" w:hAnsi="Palatino" w:cs="Times New Roman"/>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C7F3B"/>
    <w:pPr>
      <w:spacing w:after="0" w:line="240" w:lineRule="auto"/>
    </w:pPr>
  </w:style>
  <w:style w:type="paragraph" w:styleId="CommentSubject">
    <w:name w:val="annotation subject"/>
    <w:basedOn w:val="CommentText"/>
    <w:next w:val="CommentText"/>
    <w:link w:val="CommentSubjectChar"/>
    <w:uiPriority w:val="99"/>
    <w:semiHidden/>
    <w:unhideWhenUsed/>
    <w:rsid w:val="00E131FC"/>
    <w:rPr>
      <w:b/>
      <w:bCs/>
    </w:rPr>
  </w:style>
  <w:style w:type="character" w:customStyle="1" w:styleId="CommentSubjectChar">
    <w:name w:val="Comment Subject Char"/>
    <w:basedOn w:val="CommentTextChar"/>
    <w:link w:val="CommentSubject"/>
    <w:uiPriority w:val="99"/>
    <w:semiHidden/>
    <w:rsid w:val="00E131FC"/>
    <w:rPr>
      <w:b/>
      <w:bCs/>
      <w:sz w:val="20"/>
      <w:szCs w:val="20"/>
    </w:rPr>
  </w:style>
  <w:style w:type="character" w:styleId="Mention">
    <w:name w:val="Mention"/>
    <w:basedOn w:val="DefaultParagraphFont"/>
    <w:uiPriority w:val="99"/>
    <w:unhideWhenUsed/>
    <w:rsid w:val="006F036C"/>
    <w:rPr>
      <w:color w:val="2B579A"/>
      <w:shd w:val="clear" w:color="auto" w:fill="E1DFDD"/>
    </w:rPr>
  </w:style>
  <w:style w:type="character" w:styleId="FollowedHyperlink">
    <w:name w:val="FollowedHyperlink"/>
    <w:basedOn w:val="DefaultParagraphFont"/>
    <w:uiPriority w:val="99"/>
    <w:semiHidden/>
    <w:unhideWhenUsed/>
    <w:rsid w:val="00DE3724"/>
    <w:rPr>
      <w:color w:val="954F72" w:themeColor="followedHyperlink"/>
      <w:u w:val="single"/>
    </w:rPr>
  </w:style>
  <w:style w:type="character" w:styleId="UnresolvedMention">
    <w:name w:val="Unresolved Mention"/>
    <w:basedOn w:val="DefaultParagraphFont"/>
    <w:uiPriority w:val="99"/>
    <w:semiHidden/>
    <w:unhideWhenUsed/>
    <w:rsid w:val="000E1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68395">
      <w:bodyDiv w:val="1"/>
      <w:marLeft w:val="0"/>
      <w:marRight w:val="0"/>
      <w:marTop w:val="0"/>
      <w:marBottom w:val="0"/>
      <w:divBdr>
        <w:top w:val="none" w:sz="0" w:space="0" w:color="auto"/>
        <w:left w:val="none" w:sz="0" w:space="0" w:color="auto"/>
        <w:bottom w:val="none" w:sz="0" w:space="0" w:color="auto"/>
        <w:right w:val="none" w:sz="0" w:space="0" w:color="auto"/>
      </w:divBdr>
    </w:div>
    <w:div w:id="18532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sites/default/files/2022-12/CEC-400-2022-010_CMF.pdf" TargetMode="External"/><Relationship Id="rId2" Type="http://schemas.openxmlformats.org/officeDocument/2006/relationships/hyperlink" Target="https://www.energy.ca.gov/sites/default/files/2022-12/CEC-400-2022-010_CMF.pdf" TargetMode="External"/><Relationship Id="rId1" Type="http://schemas.openxmlformats.org/officeDocument/2006/relationships/hyperlink" Target="https://docs.cpuc.ca.gov/PublishedDocs/Published/G000/M421/K770/421770284.PDF" TargetMode="External"/><Relationship Id="rId6" Type="http://schemas.openxmlformats.org/officeDocument/2006/relationships/hyperlink" Target="https://efiling.energy.ca.gov/GetDocument.aspx?tn=255315-2" TargetMode="External"/><Relationship Id="rId5" Type="http://schemas.openxmlformats.org/officeDocument/2006/relationships/hyperlink" Target="https://ww2.arb.ca.gov/our-work/programs/zero-emission-space-and-water-heater-standards" TargetMode="External"/><Relationship Id="rId4" Type="http://schemas.openxmlformats.org/officeDocument/2006/relationships/hyperlink" Target="https://www.aqmd.gov/docs/default-source/rule-book/recent-rules/r1146_2-060724.pdf?sfvrs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a1d857-699d-4ad8-8df6-a48f95e96d3b">
      <Terms xmlns="http://schemas.microsoft.com/office/infopath/2007/PartnerControls"/>
    </lcf76f155ced4ddcb4097134ff3c332f>
    <TaxCatchAll xmlns="c84948d9-b961-49fe-a95b-0e14a4ad71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18" ma:contentTypeDescription="Create a new document." ma:contentTypeScope="" ma:versionID="09a63651bc4897ec2e987b5b98e9af2d">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4b65538bd401db7116bb96f8047e730d"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9481d-6fc9-492a-9464-01cb5eeb989d}" ma:internalName="TaxCatchAll" ma:showField="CatchAllData" ma:web="c84948d9-b961-49fe-a95b-0e14a4ad7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105F-4D6C-443F-B9C0-82648A37D12C}">
  <ds:schemaRefs>
    <ds:schemaRef ds:uri="http://schemas.microsoft.com/office/2006/metadata/properties"/>
    <ds:schemaRef ds:uri="http://schemas.microsoft.com/office/infopath/2007/PartnerControls"/>
    <ds:schemaRef ds:uri="82a1d857-699d-4ad8-8df6-a48f95e96d3b"/>
    <ds:schemaRef ds:uri="c84948d9-b961-49fe-a95b-0e14a4ad714f"/>
  </ds:schemaRefs>
</ds:datastoreItem>
</file>

<file path=customXml/itemProps2.xml><?xml version="1.0" encoding="utf-8"?>
<ds:datastoreItem xmlns:ds="http://schemas.openxmlformats.org/officeDocument/2006/customXml" ds:itemID="{7B912442-BF24-4F99-B6AA-38621A9B0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E01B9-2F90-4748-8E0D-2467360D0D30}">
  <ds:schemaRefs>
    <ds:schemaRef ds:uri="http://schemas.microsoft.com/sharepoint/v3/contenttype/forms"/>
  </ds:schemaRefs>
</ds:datastoreItem>
</file>

<file path=customXml/itemProps4.xml><?xml version="1.0" encoding="utf-8"?>
<ds:datastoreItem xmlns:ds="http://schemas.openxmlformats.org/officeDocument/2006/customXml" ds:itemID="{768C6C65-2C7A-4D66-BF8F-A0574C89AAD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5906</ap:Words>
  <ap:Characters>33669</ap:Characters>
  <ap:Application>Microsoft Office Word</ap:Application>
  <ap:DocSecurity>0</ap:DocSecurity>
  <ap:Lines>280</ap:Lines>
  <ap:Paragraphs>78</ap:Paragraphs>
  <ap:ScaleCrop>false</ap:ScaleCrop>
  <ap:Company/>
  <ap:LinksUpToDate>false</ap:LinksUpToDate>
  <ap:CharactersWithSpaces>39497</ap:CharactersWithSpaces>
  <ap:SharedDoc>false</ap:SharedDoc>
  <ap:HLinks>
    <vt:vector baseType="variant" size="36">
      <vt:variant>
        <vt:i4>4128824</vt:i4>
      </vt:variant>
      <vt:variant>
        <vt:i4>15</vt:i4>
      </vt:variant>
      <vt:variant>
        <vt:i4>0</vt:i4>
      </vt:variant>
      <vt:variant>
        <vt:i4>5</vt:i4>
      </vt:variant>
      <vt:variant>
        <vt:lpwstr>https://efiling.energy.ca.gov/GetDocument.aspx?tn=255315-2</vt:lpwstr>
      </vt:variant>
      <vt:variant>
        <vt:lpwstr/>
      </vt:variant>
      <vt:variant>
        <vt:i4>3473532</vt:i4>
      </vt:variant>
      <vt:variant>
        <vt:i4>12</vt:i4>
      </vt:variant>
      <vt:variant>
        <vt:i4>0</vt:i4>
      </vt:variant>
      <vt:variant>
        <vt:i4>5</vt:i4>
      </vt:variant>
      <vt:variant>
        <vt:lpwstr>https://ww2.arb.ca.gov/our-work/programs/zero-emission-space-and-water-heater-standards</vt:lpwstr>
      </vt:variant>
      <vt:variant>
        <vt:lpwstr/>
      </vt:variant>
      <vt:variant>
        <vt:i4>1835046</vt:i4>
      </vt:variant>
      <vt:variant>
        <vt:i4>9</vt:i4>
      </vt:variant>
      <vt:variant>
        <vt:i4>0</vt:i4>
      </vt:variant>
      <vt:variant>
        <vt:i4>5</vt:i4>
      </vt:variant>
      <vt:variant>
        <vt:lpwstr>https://www.aqmd.gov/docs/default-source/rule-book/recent-rules/r1146_2-060724.pdf?sfvrsn=8</vt:lpwstr>
      </vt:variant>
      <vt:variant>
        <vt:lpwstr/>
      </vt:variant>
      <vt:variant>
        <vt:i4>4128776</vt:i4>
      </vt:variant>
      <vt:variant>
        <vt:i4>6</vt:i4>
      </vt:variant>
      <vt:variant>
        <vt:i4>0</vt:i4>
      </vt:variant>
      <vt:variant>
        <vt:i4>5</vt:i4>
      </vt:variant>
      <vt:variant>
        <vt:lpwstr>https://www.energy.ca.gov/sites/default/files/2022-12/CEC-400-2022-010_CMF.pdf</vt:lpwstr>
      </vt:variant>
      <vt:variant>
        <vt:lpwstr/>
      </vt:variant>
      <vt:variant>
        <vt:i4>4128776</vt:i4>
      </vt:variant>
      <vt:variant>
        <vt:i4>3</vt:i4>
      </vt:variant>
      <vt:variant>
        <vt:i4>0</vt:i4>
      </vt:variant>
      <vt:variant>
        <vt:i4>5</vt:i4>
      </vt:variant>
      <vt:variant>
        <vt:lpwstr>https://www.energy.ca.gov/sites/default/files/2022-12/CEC-400-2022-010_CMF.pdf</vt:lpwstr>
      </vt:variant>
      <vt:variant>
        <vt:lpwstr/>
      </vt:variant>
      <vt:variant>
        <vt:i4>1048643</vt:i4>
      </vt:variant>
      <vt:variant>
        <vt:i4>0</vt:i4>
      </vt:variant>
      <vt:variant>
        <vt:i4>0</vt:i4>
      </vt:variant>
      <vt:variant>
        <vt:i4>5</vt:i4>
      </vt:variant>
      <vt:variant>
        <vt:lpwstr>https://docs.cpuc.ca.gov/PublishedDocs/Published/G000/M421/K770/421770284.PDF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2024-12-26T13:48:48Z</dcterms:created>
  <dcterms:modified xsi:type="dcterms:W3CDTF">2024-12-26T13:48:48Z</dcterms:modified>
</cp:coreProperties>
</file>