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AC097E" w:rsidR="00921520" w:rsidRDefault="6466E252" w14:paraId="157CCE65" w14:textId="594B6F5A">
      <w:pPr>
        <w:rPr>
          <w:rFonts w:ascii="Palatino Linotype" w:hAnsi="Palatino Linotype"/>
        </w:rPr>
      </w:pPr>
      <w:r w:rsidRPr="00AC097E">
        <w:rPr>
          <w:rFonts w:ascii="Palatino Linotype" w:hAnsi="Palatino Linotype"/>
        </w:rPr>
        <w:t xml:space="preserve">                                                                            </w:t>
      </w:r>
    </w:p>
    <w:p w:rsidRPr="00AC097E" w:rsidR="00137CE7" w:rsidP="00137CE7" w:rsidRDefault="00137CE7" w14:paraId="2C9CACB4" w14:textId="77777777">
      <w:pPr>
        <w:pStyle w:val="Heading1"/>
        <w:spacing w:before="24"/>
        <w:ind w:left="58" w:right="30"/>
        <w:jc w:val="center"/>
        <w:rPr>
          <w:rFonts w:ascii="Palatino Linotype" w:hAnsi="Palatino Linotype"/>
          <w:color w:val="auto"/>
          <w:sz w:val="24"/>
          <w:szCs w:val="24"/>
        </w:rPr>
      </w:pPr>
      <w:r w:rsidRPr="00AC097E">
        <w:rPr>
          <w:rFonts w:ascii="Palatino Linotype" w:hAnsi="Palatino Linotype"/>
          <w:color w:val="auto"/>
          <w:sz w:val="24"/>
          <w:szCs w:val="24"/>
        </w:rPr>
        <w:t>PUBLIC</w:t>
      </w:r>
      <w:r w:rsidRPr="00AC097E">
        <w:rPr>
          <w:rFonts w:ascii="Palatino Linotype" w:hAnsi="Palatino Linotype"/>
          <w:color w:val="auto"/>
          <w:spacing w:val="-4"/>
          <w:sz w:val="24"/>
          <w:szCs w:val="24"/>
        </w:rPr>
        <w:t xml:space="preserve"> </w:t>
      </w:r>
      <w:r w:rsidRPr="00AC097E">
        <w:rPr>
          <w:rFonts w:ascii="Palatino Linotype" w:hAnsi="Palatino Linotype"/>
          <w:color w:val="auto"/>
          <w:sz w:val="24"/>
          <w:szCs w:val="24"/>
        </w:rPr>
        <w:t>UTILITIES</w:t>
      </w:r>
      <w:r w:rsidRPr="00AC097E">
        <w:rPr>
          <w:rFonts w:ascii="Palatino Linotype" w:hAnsi="Palatino Linotype"/>
          <w:color w:val="auto"/>
          <w:spacing w:val="8"/>
          <w:sz w:val="24"/>
          <w:szCs w:val="24"/>
        </w:rPr>
        <w:t xml:space="preserve"> </w:t>
      </w:r>
      <w:r w:rsidRPr="00AC097E">
        <w:rPr>
          <w:rFonts w:ascii="Palatino Linotype" w:hAnsi="Palatino Linotype"/>
          <w:color w:val="auto"/>
          <w:sz w:val="24"/>
          <w:szCs w:val="24"/>
        </w:rPr>
        <w:t>COMMISSION</w:t>
      </w:r>
      <w:r w:rsidRPr="00AC097E">
        <w:rPr>
          <w:rFonts w:ascii="Palatino Linotype" w:hAnsi="Palatino Linotype"/>
          <w:color w:val="auto"/>
          <w:spacing w:val="3"/>
          <w:sz w:val="24"/>
          <w:szCs w:val="24"/>
        </w:rPr>
        <w:t xml:space="preserve"> </w:t>
      </w:r>
      <w:r w:rsidRPr="00AC097E">
        <w:rPr>
          <w:rFonts w:ascii="Palatino Linotype" w:hAnsi="Palatino Linotype"/>
          <w:color w:val="auto"/>
          <w:sz w:val="24"/>
          <w:szCs w:val="24"/>
        </w:rPr>
        <w:t>OF</w:t>
      </w:r>
      <w:r w:rsidRPr="00AC097E">
        <w:rPr>
          <w:rFonts w:ascii="Palatino Linotype" w:hAnsi="Palatino Linotype"/>
          <w:color w:val="auto"/>
          <w:spacing w:val="-13"/>
          <w:sz w:val="24"/>
          <w:szCs w:val="24"/>
        </w:rPr>
        <w:t xml:space="preserve"> </w:t>
      </w:r>
      <w:r w:rsidRPr="00AC097E">
        <w:rPr>
          <w:rFonts w:ascii="Palatino Linotype" w:hAnsi="Palatino Linotype"/>
          <w:color w:val="auto"/>
          <w:sz w:val="24"/>
          <w:szCs w:val="24"/>
        </w:rPr>
        <w:t>THE</w:t>
      </w:r>
      <w:r w:rsidRPr="00AC097E">
        <w:rPr>
          <w:rFonts w:ascii="Palatino Linotype" w:hAnsi="Palatino Linotype"/>
          <w:color w:val="auto"/>
          <w:spacing w:val="-9"/>
          <w:sz w:val="24"/>
          <w:szCs w:val="24"/>
        </w:rPr>
        <w:t xml:space="preserve"> </w:t>
      </w:r>
      <w:r w:rsidRPr="00AC097E">
        <w:rPr>
          <w:rFonts w:ascii="Palatino Linotype" w:hAnsi="Palatino Linotype"/>
          <w:color w:val="auto"/>
          <w:sz w:val="24"/>
          <w:szCs w:val="24"/>
        </w:rPr>
        <w:t>STATE</w:t>
      </w:r>
      <w:r w:rsidRPr="00AC097E">
        <w:rPr>
          <w:rFonts w:ascii="Palatino Linotype" w:hAnsi="Palatino Linotype"/>
          <w:color w:val="auto"/>
          <w:spacing w:val="-8"/>
          <w:sz w:val="24"/>
          <w:szCs w:val="24"/>
        </w:rPr>
        <w:t xml:space="preserve"> </w:t>
      </w:r>
      <w:r w:rsidRPr="00AC097E">
        <w:rPr>
          <w:rFonts w:ascii="Palatino Linotype" w:hAnsi="Palatino Linotype"/>
          <w:color w:val="auto"/>
          <w:sz w:val="24"/>
          <w:szCs w:val="24"/>
        </w:rPr>
        <w:t>OF</w:t>
      </w:r>
      <w:r w:rsidRPr="00AC097E">
        <w:rPr>
          <w:rFonts w:ascii="Palatino Linotype" w:hAnsi="Palatino Linotype"/>
          <w:color w:val="auto"/>
          <w:spacing w:val="5"/>
          <w:sz w:val="24"/>
          <w:szCs w:val="24"/>
        </w:rPr>
        <w:t xml:space="preserve"> </w:t>
      </w:r>
      <w:r w:rsidRPr="00AC097E">
        <w:rPr>
          <w:rFonts w:ascii="Palatino Linotype" w:hAnsi="Palatino Linotype"/>
          <w:color w:val="auto"/>
          <w:sz w:val="24"/>
          <w:szCs w:val="24"/>
        </w:rPr>
        <w:t>CALIFORNIA</w:t>
      </w:r>
    </w:p>
    <w:p w:rsidRPr="00AC097E" w:rsidR="00137CE7" w:rsidRDefault="00137CE7" w14:paraId="22A4F01F" w14:textId="26BBB529">
      <w:pPr>
        <w:rPr>
          <w:rFonts w:ascii="Palatino Linotype" w:hAnsi="Palatino Linotype"/>
        </w:rPr>
      </w:pPr>
    </w:p>
    <w:p w:rsidRPr="00AC097E" w:rsidR="00137CE7" w:rsidRDefault="00137CE7" w14:paraId="0A21AA4F" w14:textId="488F45F5">
      <w:pPr>
        <w:rPr>
          <w:rFonts w:ascii="Palatino Linotype" w:hAnsi="Palatino Linotype"/>
        </w:rPr>
      </w:pPr>
    </w:p>
    <w:p w:rsidRPr="00AC097E" w:rsidR="00137CE7" w:rsidP="00137CE7" w:rsidRDefault="00137CE7" w14:paraId="3B7B96C1" w14:textId="6B583E13">
      <w:pPr>
        <w:rPr>
          <w:rFonts w:ascii="Palatino Linotype" w:hAnsi="Palatino Linotype"/>
          <w:b/>
        </w:rPr>
      </w:pPr>
      <w:r w:rsidRPr="00AC097E">
        <w:rPr>
          <w:rFonts w:ascii="Palatino Linotype" w:hAnsi="Palatino Linotype"/>
          <w:b/>
        </w:rPr>
        <w:t>Communications Division                                                                RESOLUTION T-</w:t>
      </w:r>
      <w:r w:rsidRPr="00AC097E" w:rsidR="006376B6">
        <w:rPr>
          <w:rFonts w:ascii="Palatino Linotype" w:hAnsi="Palatino Linotype"/>
          <w:b/>
        </w:rPr>
        <w:t>17</w:t>
      </w:r>
      <w:r w:rsidRPr="00AC097E" w:rsidR="003D74D0">
        <w:rPr>
          <w:rFonts w:ascii="Palatino Linotype" w:hAnsi="Palatino Linotype"/>
          <w:b/>
        </w:rPr>
        <w:t>880</w:t>
      </w:r>
    </w:p>
    <w:p w:rsidRPr="00AC097E" w:rsidR="00137CE7" w:rsidP="02C7D5CB" w:rsidRDefault="00137CE7" w14:paraId="27415640" w14:textId="3A36D752">
      <w:pPr>
        <w:rPr>
          <w:rFonts w:ascii="Palatino Linotype" w:hAnsi="Palatino Linotype"/>
          <w:b/>
          <w:bCs/>
        </w:rPr>
      </w:pPr>
      <w:r w:rsidRPr="00AC097E">
        <w:rPr>
          <w:rFonts w:ascii="Palatino Linotype" w:hAnsi="Palatino Linotype"/>
          <w:b/>
          <w:bCs/>
        </w:rPr>
        <w:t xml:space="preserve">Carrier Oversight and Programs Branch                                        </w:t>
      </w:r>
      <w:r w:rsidRPr="00AC097E" w:rsidR="0059027B">
        <w:rPr>
          <w:rFonts w:ascii="Palatino Linotype" w:hAnsi="Palatino Linotype"/>
          <w:b/>
          <w:bCs/>
        </w:rPr>
        <w:t xml:space="preserve">            </w:t>
      </w:r>
      <w:r w:rsidRPr="00AC097E" w:rsidR="001A4C71">
        <w:rPr>
          <w:rFonts w:ascii="Palatino Linotype" w:hAnsi="Palatino Linotype"/>
          <w:b/>
          <w:bCs/>
        </w:rPr>
        <w:t xml:space="preserve">       </w:t>
      </w:r>
      <w:r w:rsidRPr="00AC097E" w:rsidR="00381424">
        <w:rPr>
          <w:rFonts w:ascii="Palatino Linotype" w:hAnsi="Palatino Linotype"/>
          <w:b/>
          <w:bCs/>
        </w:rPr>
        <w:t>June 12</w:t>
      </w:r>
      <w:r w:rsidRPr="00AC097E" w:rsidR="00196FD7">
        <w:rPr>
          <w:rFonts w:ascii="Palatino Linotype" w:hAnsi="Palatino Linotype"/>
          <w:b/>
        </w:rPr>
        <w:t>,</w:t>
      </w:r>
      <w:r w:rsidRPr="00AC097E" w:rsidR="00C25D81">
        <w:rPr>
          <w:rFonts w:ascii="Palatino Linotype" w:hAnsi="Palatino Linotype"/>
          <w:b/>
        </w:rPr>
        <w:t xml:space="preserve"> </w:t>
      </w:r>
      <w:r w:rsidRPr="00AC097E">
        <w:rPr>
          <w:rFonts w:ascii="Palatino Linotype" w:hAnsi="Palatino Linotype"/>
          <w:b/>
        </w:rPr>
        <w:t>202</w:t>
      </w:r>
      <w:r w:rsidRPr="00AC097E" w:rsidR="003D74D0">
        <w:rPr>
          <w:rFonts w:ascii="Palatino Linotype" w:hAnsi="Palatino Linotype"/>
          <w:b/>
        </w:rPr>
        <w:t>5</w:t>
      </w:r>
    </w:p>
    <w:p w:rsidRPr="00AC097E" w:rsidR="0075465B" w:rsidP="00137CE7" w:rsidRDefault="0075465B" w14:paraId="59491AEA" w14:textId="649A79D8">
      <w:pPr>
        <w:rPr>
          <w:rFonts w:ascii="Palatino Linotype" w:hAnsi="Palatino Linotype"/>
          <w:b/>
        </w:rPr>
      </w:pPr>
    </w:p>
    <w:p w:rsidRPr="00AC097E" w:rsidR="00684A90" w:rsidP="00137CE7" w:rsidRDefault="00684A90" w14:paraId="61D528EF" w14:textId="77777777">
      <w:pPr>
        <w:rPr>
          <w:rFonts w:ascii="Palatino Linotype" w:hAnsi="Palatino Linotype"/>
          <w:b/>
        </w:rPr>
      </w:pPr>
    </w:p>
    <w:p w:rsidRPr="00AC097E" w:rsidR="0075465B" w:rsidP="0075465B" w:rsidRDefault="0075465B" w14:paraId="15413075" w14:textId="5598E0B4">
      <w:pPr>
        <w:jc w:val="center"/>
        <w:rPr>
          <w:rFonts w:ascii="Palatino Linotype" w:hAnsi="Palatino Linotype"/>
          <w:b/>
          <w:u w:val="single"/>
        </w:rPr>
      </w:pPr>
      <w:r w:rsidRPr="00AC097E">
        <w:rPr>
          <w:rFonts w:ascii="Palatino Linotype" w:hAnsi="Palatino Linotype"/>
          <w:b/>
          <w:u w:val="single"/>
        </w:rPr>
        <w:t>RESOLUTION</w:t>
      </w:r>
    </w:p>
    <w:p w:rsidRPr="00AC097E" w:rsidR="0075465B" w:rsidP="0075465B" w:rsidRDefault="0075465B" w14:paraId="64F13720" w14:textId="7F8BB984">
      <w:pPr>
        <w:jc w:val="center"/>
        <w:rPr>
          <w:rFonts w:ascii="Palatino Linotype" w:hAnsi="Palatino Linotype"/>
          <w:b/>
          <w:u w:val="single"/>
        </w:rPr>
      </w:pPr>
    </w:p>
    <w:p w:rsidR="0075465B" w:rsidP="0075465B" w:rsidRDefault="4AA761D8" w14:paraId="2E5903C0" w14:textId="20AB76DE">
      <w:pPr>
        <w:rPr>
          <w:rFonts w:ascii="Palatino Linotype" w:hAnsi="Palatino Linotype"/>
          <w:b/>
        </w:rPr>
      </w:pPr>
      <w:r w:rsidRPr="00AC097E">
        <w:rPr>
          <w:rFonts w:ascii="Palatino Linotype" w:hAnsi="Palatino Linotype"/>
          <w:b/>
        </w:rPr>
        <w:t>RESOLUTION T-</w:t>
      </w:r>
      <w:r w:rsidRPr="00AC097E" w:rsidR="06384D03">
        <w:rPr>
          <w:rFonts w:ascii="Palatino Linotype" w:hAnsi="Palatino Linotype"/>
          <w:b/>
        </w:rPr>
        <w:t>17</w:t>
      </w:r>
      <w:r w:rsidRPr="00AC097E" w:rsidR="003D74D0">
        <w:rPr>
          <w:rFonts w:ascii="Palatino Linotype" w:hAnsi="Palatino Linotype"/>
          <w:b/>
        </w:rPr>
        <w:t>880</w:t>
      </w:r>
      <w:r w:rsidR="00D354F9">
        <w:rPr>
          <w:rFonts w:ascii="Palatino Linotype" w:hAnsi="Palatino Linotype"/>
          <w:b/>
        </w:rPr>
        <w:t xml:space="preserve">.  </w:t>
      </w:r>
      <w:r w:rsidRPr="00AC097E">
        <w:rPr>
          <w:rFonts w:ascii="Palatino Linotype" w:hAnsi="Palatino Linotype"/>
          <w:b/>
        </w:rPr>
        <w:t xml:space="preserve">AT&amp;T California (U-1001-C) </w:t>
      </w:r>
      <w:r w:rsidRPr="00AC097E" w:rsidR="003D74D0">
        <w:rPr>
          <w:rFonts w:ascii="Palatino Linotype" w:hAnsi="Palatino Linotype"/>
          <w:b/>
        </w:rPr>
        <w:t xml:space="preserve">Revised </w:t>
      </w:r>
      <w:r w:rsidRPr="00AC097E" w:rsidR="00FA6F8B">
        <w:rPr>
          <w:rFonts w:ascii="Palatino Linotype" w:hAnsi="Palatino Linotype"/>
          <w:b/>
        </w:rPr>
        <w:t>C</w:t>
      </w:r>
      <w:r w:rsidRPr="00AC097E" w:rsidR="003E65BA">
        <w:rPr>
          <w:rFonts w:ascii="Palatino Linotype" w:hAnsi="Palatino Linotype"/>
          <w:b/>
        </w:rPr>
        <w:t>orrective Action Pla</w:t>
      </w:r>
      <w:r w:rsidR="00D354F9">
        <w:rPr>
          <w:rFonts w:ascii="Palatino Linotype" w:hAnsi="Palatino Linotype"/>
          <w:b/>
        </w:rPr>
        <w:t>n.</w:t>
      </w:r>
      <w:r w:rsidRPr="00AC097E" w:rsidR="0009668D">
        <w:rPr>
          <w:rFonts w:ascii="Palatino Linotype" w:hAnsi="Palatino Linotype"/>
          <w:b/>
        </w:rPr>
        <w:t xml:space="preserve"> </w:t>
      </w:r>
    </w:p>
    <w:p w:rsidR="00D354F9" w:rsidP="0075465B" w:rsidRDefault="00D354F9" w14:paraId="28AD94CA" w14:textId="77777777">
      <w:pPr>
        <w:rPr>
          <w:rFonts w:ascii="Palatino Linotype" w:hAnsi="Palatino Linotype"/>
          <w:b/>
        </w:rPr>
      </w:pPr>
    </w:p>
    <w:p w:rsidRPr="00AC097E" w:rsidR="00DD2505" w:rsidP="00DD2505" w:rsidRDefault="00D354F9" w14:paraId="28BB6494" w14:textId="35BA443E">
      <w:pPr>
        <w:rPr>
          <w:rFonts w:ascii="Palatino Linotype" w:hAnsi="Palatino Linotype"/>
          <w:b/>
        </w:rPr>
      </w:pPr>
      <w:r>
        <w:rPr>
          <w:rFonts w:ascii="Palatino Linotype" w:hAnsi="Palatino Linotype"/>
          <w:b/>
        </w:rPr>
        <w:t xml:space="preserve">PROPOSED OUTCOME: </w:t>
      </w:r>
      <w:r w:rsidRPr="00DD2505" w:rsidR="00DD2505">
        <w:rPr>
          <w:rFonts w:ascii="Palatino Linotype" w:hAnsi="Palatino Linotype"/>
          <w:bCs/>
        </w:rPr>
        <w:t xml:space="preserve">Approves </w:t>
      </w:r>
      <w:r w:rsidR="00DD2505">
        <w:rPr>
          <w:rFonts w:ascii="Palatino Linotype" w:hAnsi="Palatino Linotype"/>
          <w:bCs/>
        </w:rPr>
        <w:t>the</w:t>
      </w:r>
      <w:r w:rsidRPr="00DD2505" w:rsidR="00DD2505">
        <w:rPr>
          <w:rFonts w:ascii="Palatino Linotype" w:hAnsi="Palatino Linotype"/>
          <w:bCs/>
        </w:rPr>
        <w:t xml:space="preserve"> Revised Corrective Action Plan </w:t>
      </w:r>
      <w:r w:rsidR="00DD2505">
        <w:rPr>
          <w:rFonts w:ascii="Palatino Linotype" w:hAnsi="Palatino Linotype"/>
          <w:bCs/>
        </w:rPr>
        <w:t xml:space="preserve">by AT&amp;T California (AT&amp;T) </w:t>
      </w:r>
      <w:r w:rsidRPr="00DD2505" w:rsidR="00DD2505">
        <w:rPr>
          <w:rFonts w:ascii="Palatino Linotype" w:hAnsi="Palatino Linotype"/>
          <w:bCs/>
        </w:rPr>
        <w:t>to invest $71 million to deploy fiber-optic infrastructure in Priority Investment Areas as initially proposed in Advice Letter 49908, and approves investment in lieu of fines pursuant to General Order (GO)133-D in Advice Letter 49951.</w:t>
      </w:r>
      <w:r w:rsidRPr="00AC097E" w:rsidR="00DD2505">
        <w:rPr>
          <w:rFonts w:ascii="Palatino Linotype" w:hAnsi="Palatino Linotype"/>
          <w:b/>
        </w:rPr>
        <w:t xml:space="preserve"> </w:t>
      </w:r>
    </w:p>
    <w:p w:rsidR="00D354F9" w:rsidP="0075465B" w:rsidRDefault="00D354F9" w14:paraId="2C72ABBB" w14:textId="77777777">
      <w:pPr>
        <w:rPr>
          <w:rFonts w:ascii="Palatino Linotype" w:hAnsi="Palatino Linotype"/>
          <w:b/>
        </w:rPr>
      </w:pPr>
    </w:p>
    <w:p w:rsidRPr="00AC097E" w:rsidR="00D354F9" w:rsidP="00D354F9" w:rsidRDefault="00D354F9" w14:paraId="27039CA4" w14:textId="77777777">
      <w:pPr>
        <w:rPr>
          <w:rFonts w:ascii="Palatino Linotype" w:hAnsi="Palatino Linotype"/>
        </w:rPr>
      </w:pPr>
      <w:r>
        <w:rPr>
          <w:rFonts w:ascii="Palatino Linotype" w:hAnsi="Palatino Linotype"/>
          <w:b/>
        </w:rPr>
        <w:t xml:space="preserve">SAFETY CONSIDERATIONS: </w:t>
      </w:r>
      <w:r w:rsidRPr="00AC097E">
        <w:rPr>
          <w:rFonts w:ascii="Palatino Linotype" w:hAnsi="Palatino Linotype"/>
          <w:spacing w:val="-1"/>
        </w:rPr>
        <w:t xml:space="preserve">A carrier’s failure to meet GO 133-D service quality standards </w:t>
      </w:r>
      <w:r w:rsidRPr="00AC097E">
        <w:rPr>
          <w:rFonts w:ascii="Palatino Linotype" w:hAnsi="Palatino Linotype"/>
        </w:rPr>
        <w:t>limits</w:t>
      </w:r>
      <w:r w:rsidRPr="00AC097E">
        <w:rPr>
          <w:rFonts w:ascii="Palatino Linotype" w:hAnsi="Palatino Linotype"/>
          <w:spacing w:val="1"/>
        </w:rPr>
        <w:t xml:space="preserve"> </w:t>
      </w:r>
      <w:r w:rsidRPr="00AC097E">
        <w:rPr>
          <w:rFonts w:ascii="Palatino Linotype" w:hAnsi="Palatino Linotype"/>
        </w:rPr>
        <w:t xml:space="preserve">customers’ ability to call </w:t>
      </w:r>
      <w:r w:rsidRPr="00AC097E">
        <w:rPr>
          <w:rFonts w:ascii="Palatino Linotype" w:hAnsi="Palatino Linotype"/>
          <w:spacing w:val="-1"/>
        </w:rPr>
        <w:t>911 and other emergency services and restricts public safety personnel from</w:t>
      </w:r>
      <w:r w:rsidRPr="00AC097E">
        <w:rPr>
          <w:rFonts w:ascii="Palatino Linotype" w:hAnsi="Palatino Linotype"/>
          <w:spacing w:val="1"/>
        </w:rPr>
        <w:t xml:space="preserve"> </w:t>
      </w:r>
      <w:r w:rsidRPr="00AC097E">
        <w:rPr>
          <w:rFonts w:ascii="Palatino Linotype" w:hAnsi="Palatino Linotype"/>
        </w:rPr>
        <w:t>communicating</w:t>
      </w:r>
      <w:r w:rsidRPr="00AC097E">
        <w:rPr>
          <w:rFonts w:ascii="Palatino Linotype" w:hAnsi="Palatino Linotype"/>
          <w:spacing w:val="-3"/>
        </w:rPr>
        <w:t xml:space="preserve"> </w:t>
      </w:r>
      <w:r w:rsidRPr="00AC097E">
        <w:rPr>
          <w:rFonts w:ascii="Palatino Linotype" w:hAnsi="Palatino Linotype"/>
        </w:rPr>
        <w:t>with</w:t>
      </w:r>
      <w:r w:rsidRPr="00AC097E">
        <w:rPr>
          <w:rFonts w:ascii="Palatino Linotype" w:hAnsi="Palatino Linotype"/>
          <w:spacing w:val="-9"/>
        </w:rPr>
        <w:t xml:space="preserve"> </w:t>
      </w:r>
      <w:r w:rsidRPr="00AC097E">
        <w:rPr>
          <w:rFonts w:ascii="Palatino Linotype" w:hAnsi="Palatino Linotype"/>
        </w:rPr>
        <w:t>each</w:t>
      </w:r>
      <w:r w:rsidRPr="00AC097E">
        <w:rPr>
          <w:rFonts w:ascii="Palatino Linotype" w:hAnsi="Palatino Linotype"/>
          <w:spacing w:val="-9"/>
        </w:rPr>
        <w:t xml:space="preserve"> </w:t>
      </w:r>
      <w:r w:rsidRPr="00AC097E">
        <w:rPr>
          <w:rFonts w:ascii="Palatino Linotype" w:hAnsi="Palatino Linotype"/>
        </w:rPr>
        <w:t>other</w:t>
      </w:r>
      <w:r w:rsidRPr="00AC097E">
        <w:rPr>
          <w:rFonts w:ascii="Palatino Linotype" w:hAnsi="Palatino Linotype"/>
          <w:spacing w:val="-11"/>
        </w:rPr>
        <w:t xml:space="preserve"> </w:t>
      </w:r>
      <w:r w:rsidRPr="00AC097E">
        <w:rPr>
          <w:rFonts w:ascii="Palatino Linotype" w:hAnsi="Palatino Linotype"/>
        </w:rPr>
        <w:t>during</w:t>
      </w:r>
      <w:r w:rsidRPr="00AC097E">
        <w:rPr>
          <w:rFonts w:ascii="Palatino Linotype" w:hAnsi="Palatino Linotype"/>
          <w:spacing w:val="13"/>
        </w:rPr>
        <w:t xml:space="preserve"> </w:t>
      </w:r>
      <w:r w:rsidRPr="00AC097E">
        <w:rPr>
          <w:rFonts w:ascii="Palatino Linotype" w:hAnsi="Palatino Linotype"/>
        </w:rPr>
        <w:t>emergencies</w:t>
      </w:r>
      <w:r w:rsidRPr="00AC097E">
        <w:rPr>
          <w:rFonts w:ascii="Palatino Linotype" w:hAnsi="Palatino Linotype"/>
          <w:spacing w:val="13"/>
        </w:rPr>
        <w:t xml:space="preserve"> </w:t>
      </w:r>
      <w:r w:rsidRPr="00AC097E">
        <w:rPr>
          <w:rFonts w:ascii="Palatino Linotype" w:hAnsi="Palatino Linotype"/>
        </w:rPr>
        <w:t>or</w:t>
      </w:r>
      <w:r w:rsidRPr="00AC097E">
        <w:rPr>
          <w:rFonts w:ascii="Palatino Linotype" w:hAnsi="Palatino Linotype"/>
          <w:spacing w:val="4"/>
        </w:rPr>
        <w:t xml:space="preserve"> </w:t>
      </w:r>
      <w:r w:rsidRPr="00AC097E">
        <w:rPr>
          <w:rFonts w:ascii="Palatino Linotype" w:hAnsi="Palatino Linotype"/>
        </w:rPr>
        <w:t>disasters.</w:t>
      </w:r>
    </w:p>
    <w:p w:rsidR="00D354F9" w:rsidP="0075465B" w:rsidRDefault="00D354F9" w14:paraId="1BD920E4" w14:textId="77777777">
      <w:pPr>
        <w:rPr>
          <w:rFonts w:ascii="Palatino Linotype" w:hAnsi="Palatino Linotype"/>
          <w:b/>
        </w:rPr>
      </w:pPr>
    </w:p>
    <w:p w:rsidRPr="00D354F9" w:rsidR="00D354F9" w:rsidP="0075465B" w:rsidRDefault="00D354F9" w14:paraId="7A3E873B" w14:textId="163FB399">
      <w:pPr>
        <w:rPr>
          <w:rFonts w:ascii="Palatino Linotype" w:hAnsi="Palatino Linotype"/>
          <w:bCs/>
        </w:rPr>
      </w:pPr>
      <w:r>
        <w:rPr>
          <w:rFonts w:ascii="Palatino Linotype" w:hAnsi="Palatino Linotype"/>
          <w:b/>
        </w:rPr>
        <w:t xml:space="preserve">ESTIMATED COST: </w:t>
      </w:r>
      <w:r w:rsidRPr="00D354F9">
        <w:rPr>
          <w:rFonts w:ascii="Palatino Linotype" w:hAnsi="Palatino Linotype"/>
          <w:bCs/>
        </w:rPr>
        <w:t xml:space="preserve">There are no costs associated with this resolution. </w:t>
      </w:r>
    </w:p>
    <w:p w:rsidRPr="00AC097E" w:rsidR="0075465B" w:rsidP="0075465B" w:rsidRDefault="0075465B" w14:paraId="705AD783" w14:textId="344BE796">
      <w:pPr>
        <w:pBdr>
          <w:bottom w:val="single" w:color="auto" w:sz="12" w:space="1"/>
        </w:pBdr>
        <w:rPr>
          <w:rFonts w:ascii="Palatino Linotype" w:hAnsi="Palatino Linotype"/>
          <w:b/>
          <w:u w:val="single"/>
        </w:rPr>
      </w:pPr>
    </w:p>
    <w:p w:rsidRPr="00AC097E" w:rsidR="001B0658" w:rsidP="00E64666" w:rsidRDefault="001B0658" w14:paraId="120B6F6C" w14:textId="77777777">
      <w:pPr>
        <w:rPr>
          <w:rFonts w:ascii="Palatino Linotype" w:hAnsi="Palatino Linotype"/>
          <w:b/>
          <w:bCs/>
          <w:u w:val="single"/>
        </w:rPr>
      </w:pPr>
    </w:p>
    <w:p w:rsidRPr="00AC097E" w:rsidR="00EA7F06" w:rsidP="00B63E40" w:rsidRDefault="00EA7F06" w14:paraId="054A119C" w14:textId="547A1EAE">
      <w:pPr>
        <w:pStyle w:val="ListParagraph"/>
        <w:numPr>
          <w:ilvl w:val="0"/>
          <w:numId w:val="19"/>
        </w:numPr>
        <w:spacing w:after="0" w:line="360" w:lineRule="auto"/>
        <w:ind w:left="540" w:hanging="540"/>
        <w:rPr>
          <w:rFonts w:ascii="Palatino Linotype" w:hAnsi="Palatino Linotype"/>
          <w:b/>
          <w:sz w:val="24"/>
          <w:szCs w:val="24"/>
          <w:u w:val="single"/>
        </w:rPr>
      </w:pPr>
      <w:r w:rsidRPr="00AC097E">
        <w:rPr>
          <w:rFonts w:ascii="Palatino Linotype" w:hAnsi="Palatino Linotype"/>
          <w:b/>
          <w:sz w:val="24"/>
          <w:szCs w:val="24"/>
          <w:u w:val="single"/>
        </w:rPr>
        <w:t>SUMMARY</w:t>
      </w:r>
    </w:p>
    <w:p w:rsidRPr="00AC097E" w:rsidR="003B053D" w:rsidP="003B053D" w:rsidRDefault="003E033B" w14:paraId="3177B3BD" w14:textId="26FF10CB">
      <w:pPr>
        <w:pStyle w:val="BodyText"/>
        <w:ind w:right="705"/>
      </w:pPr>
      <w:r w:rsidRPr="00AC097E">
        <w:rPr>
          <w:spacing w:val="-1"/>
        </w:rPr>
        <w:t>This</w:t>
      </w:r>
      <w:r w:rsidRPr="00AC097E" w:rsidR="00946740">
        <w:rPr>
          <w:spacing w:val="-1"/>
        </w:rPr>
        <w:t xml:space="preserve"> resolution </w:t>
      </w:r>
      <w:r w:rsidRPr="00AC097E" w:rsidR="00703D6D">
        <w:rPr>
          <w:spacing w:val="-1"/>
        </w:rPr>
        <w:t>approves</w:t>
      </w:r>
      <w:r w:rsidRPr="00AC097E" w:rsidR="00C315D0">
        <w:rPr>
          <w:spacing w:val="-1"/>
        </w:rPr>
        <w:t xml:space="preserve"> AT&amp;T</w:t>
      </w:r>
      <w:r w:rsidRPr="00AC097E" w:rsidR="0045254A">
        <w:rPr>
          <w:spacing w:val="-1"/>
        </w:rPr>
        <w:t xml:space="preserve"> California’s </w:t>
      </w:r>
      <w:r w:rsidR="00DD2505">
        <w:rPr>
          <w:spacing w:val="-1"/>
        </w:rPr>
        <w:t xml:space="preserve">(AT&amp;T) </w:t>
      </w:r>
      <w:r w:rsidRPr="00AC097E" w:rsidR="00D00D6A">
        <w:rPr>
          <w:spacing w:val="-1"/>
        </w:rPr>
        <w:t>Revised</w:t>
      </w:r>
      <w:r w:rsidR="00DD2505">
        <w:rPr>
          <w:spacing w:val="-1"/>
        </w:rPr>
        <w:t xml:space="preserve"> Corrective Action Plan (Revised</w:t>
      </w:r>
      <w:r w:rsidRPr="00AC097E" w:rsidR="00D00D6A">
        <w:rPr>
          <w:spacing w:val="-1"/>
        </w:rPr>
        <w:t xml:space="preserve"> </w:t>
      </w:r>
      <w:r w:rsidRPr="00AC097E" w:rsidR="00E55173">
        <w:rPr>
          <w:spacing w:val="-1"/>
        </w:rPr>
        <w:t>CAP</w:t>
      </w:r>
      <w:r w:rsidR="00DD2505">
        <w:rPr>
          <w:spacing w:val="-1"/>
        </w:rPr>
        <w:t>)</w:t>
      </w:r>
      <w:r w:rsidRPr="00AC097E" w:rsidR="008867F5">
        <w:rPr>
          <w:spacing w:val="-1"/>
        </w:rPr>
        <w:t xml:space="preserve"> </w:t>
      </w:r>
      <w:r w:rsidRPr="00AC097E" w:rsidR="00C613E2">
        <w:rPr>
          <w:spacing w:val="-1"/>
        </w:rPr>
        <w:t xml:space="preserve">as </w:t>
      </w:r>
      <w:r w:rsidRPr="00AC097E" w:rsidR="00E55173">
        <w:rPr>
          <w:spacing w:val="-1"/>
        </w:rPr>
        <w:t xml:space="preserve">proposed in </w:t>
      </w:r>
      <w:r w:rsidRPr="00AC097E" w:rsidR="00FA6F8B">
        <w:rPr>
          <w:spacing w:val="-1"/>
        </w:rPr>
        <w:t>Advice Letter</w:t>
      </w:r>
      <w:r w:rsidRPr="00AC097E" w:rsidR="00295D64">
        <w:rPr>
          <w:spacing w:val="-1"/>
        </w:rPr>
        <w:t>s</w:t>
      </w:r>
      <w:r w:rsidRPr="00AC097E" w:rsidR="0051311A">
        <w:rPr>
          <w:spacing w:val="-1"/>
        </w:rPr>
        <w:t xml:space="preserve"> (AL</w:t>
      </w:r>
      <w:r w:rsidRPr="00AC097E" w:rsidR="00ED4A67">
        <w:rPr>
          <w:spacing w:val="-1"/>
        </w:rPr>
        <w:t>s</w:t>
      </w:r>
      <w:r w:rsidRPr="00AC097E" w:rsidR="0051311A">
        <w:rPr>
          <w:spacing w:val="-1"/>
        </w:rPr>
        <w:t>)</w:t>
      </w:r>
      <w:r w:rsidRPr="00AC097E" w:rsidR="00FA6F8B">
        <w:rPr>
          <w:spacing w:val="-1"/>
        </w:rPr>
        <w:t xml:space="preserve"> </w:t>
      </w:r>
      <w:r w:rsidRPr="00AC097E" w:rsidR="001A509D">
        <w:rPr>
          <w:spacing w:val="-1"/>
        </w:rPr>
        <w:t>49908 and 49951</w:t>
      </w:r>
      <w:r w:rsidRPr="00AC097E" w:rsidR="001323B8">
        <w:rPr>
          <w:spacing w:val="-1"/>
        </w:rPr>
        <w:t xml:space="preserve">, </w:t>
      </w:r>
      <w:r w:rsidRPr="00AC097E" w:rsidR="00FB586A">
        <w:rPr>
          <w:spacing w:val="-1"/>
        </w:rPr>
        <w:t>respectively</w:t>
      </w:r>
      <w:r w:rsidRPr="00AC097E" w:rsidR="00E55173">
        <w:rPr>
          <w:spacing w:val="-1"/>
        </w:rPr>
        <w:t>.</w:t>
      </w:r>
      <w:r w:rsidRPr="00AC097E" w:rsidR="002C1D7F">
        <w:rPr>
          <w:spacing w:val="-1"/>
        </w:rPr>
        <w:t xml:space="preserve"> </w:t>
      </w:r>
      <w:r w:rsidRPr="00AC097E" w:rsidR="003B053D">
        <w:rPr>
          <w:spacing w:val="-1"/>
        </w:rPr>
        <w:t xml:space="preserve"> </w:t>
      </w:r>
      <w:r w:rsidRPr="00AC097E" w:rsidR="009754A2">
        <w:rPr>
          <w:spacing w:val="-1"/>
        </w:rPr>
        <w:t>In th</w:t>
      </w:r>
      <w:r w:rsidRPr="00AC097E" w:rsidR="00796FF5">
        <w:rPr>
          <w:spacing w:val="-1"/>
        </w:rPr>
        <w:t>e Revised CAP,</w:t>
      </w:r>
      <w:r w:rsidRPr="00AC097E" w:rsidR="00A566C7">
        <w:rPr>
          <w:spacing w:val="-1"/>
        </w:rPr>
        <w:t xml:space="preserve"> </w:t>
      </w:r>
      <w:r w:rsidRPr="00AC097E" w:rsidR="003B053D">
        <w:rPr>
          <w:spacing w:val="-1"/>
        </w:rPr>
        <w:t xml:space="preserve">AT&amp;T </w:t>
      </w:r>
      <w:r w:rsidRPr="00AC097E" w:rsidR="00232244">
        <w:rPr>
          <w:spacing w:val="-1"/>
        </w:rPr>
        <w:t>commit</w:t>
      </w:r>
      <w:r w:rsidRPr="00AC097E" w:rsidR="00836060">
        <w:rPr>
          <w:spacing w:val="-1"/>
        </w:rPr>
        <w:t xml:space="preserve">s </w:t>
      </w:r>
      <w:r w:rsidRPr="00AC097E" w:rsidR="003B053D">
        <w:rPr>
          <w:spacing w:val="-1"/>
        </w:rPr>
        <w:t>to invest</w:t>
      </w:r>
      <w:r w:rsidRPr="00AC097E" w:rsidR="00836060">
        <w:rPr>
          <w:spacing w:val="-1"/>
        </w:rPr>
        <w:t xml:space="preserve">ing </w:t>
      </w:r>
      <w:r w:rsidRPr="00AC097E" w:rsidR="003B053D">
        <w:rPr>
          <w:spacing w:val="-1"/>
        </w:rPr>
        <w:t xml:space="preserve">$71 million </w:t>
      </w:r>
      <w:r w:rsidRPr="00AC097E" w:rsidR="00761F59">
        <w:rPr>
          <w:spacing w:val="-1"/>
        </w:rPr>
        <w:t xml:space="preserve">in </w:t>
      </w:r>
      <w:r w:rsidRPr="00AC097E" w:rsidR="003B053D">
        <w:rPr>
          <w:spacing w:val="-1"/>
        </w:rPr>
        <w:t>Fiber to the Premises</w:t>
      </w:r>
      <w:r w:rsidRPr="00AC097E" w:rsidR="003B053D">
        <w:rPr>
          <w:rStyle w:val="FootnoteReference"/>
          <w:spacing w:val="-1"/>
        </w:rPr>
        <w:footnoteReference w:id="2"/>
      </w:r>
      <w:r w:rsidRPr="00AC097E" w:rsidR="003B053D">
        <w:rPr>
          <w:spacing w:val="-1"/>
        </w:rPr>
        <w:t xml:space="preserve"> (FTTP) </w:t>
      </w:r>
      <w:r w:rsidRPr="00AC097E" w:rsidR="23C89770">
        <w:rPr>
          <w:spacing w:val="-1"/>
        </w:rPr>
        <w:t xml:space="preserve">deployment </w:t>
      </w:r>
      <w:r w:rsidRPr="00AC097E" w:rsidR="003B053D">
        <w:rPr>
          <w:spacing w:val="-1"/>
        </w:rPr>
        <w:t xml:space="preserve">in </w:t>
      </w:r>
      <w:r w:rsidRPr="00AC097E" w:rsidR="00761F59">
        <w:rPr>
          <w:spacing w:val="-1"/>
        </w:rPr>
        <w:t>selected</w:t>
      </w:r>
      <w:r w:rsidRPr="00AC097E" w:rsidR="003B053D">
        <w:rPr>
          <w:spacing w:val="-1"/>
        </w:rPr>
        <w:t xml:space="preserve"> wire centers located within Priority Investment Areas defined by the California Priority Populations Map</w:t>
      </w:r>
      <w:r w:rsidRPr="00AC097E" w:rsidR="003B053D">
        <w:rPr>
          <w:rStyle w:val="FootnoteReference"/>
          <w:spacing w:val="-1"/>
        </w:rPr>
        <w:footnoteReference w:id="3"/>
      </w:r>
      <w:r w:rsidRPr="00AC097E" w:rsidR="003B053D">
        <w:rPr>
          <w:spacing w:val="-1"/>
        </w:rPr>
        <w:t xml:space="preserve">. </w:t>
      </w:r>
    </w:p>
    <w:p w:rsidRPr="00AC097E" w:rsidR="00947E2E" w:rsidP="003B053D" w:rsidRDefault="00947E2E" w14:paraId="2D79ADE2" w14:textId="77777777">
      <w:pPr>
        <w:pStyle w:val="BodyText"/>
        <w:ind w:right="705"/>
      </w:pPr>
    </w:p>
    <w:p w:rsidRPr="00AC097E" w:rsidR="00F06FAC" w:rsidP="00F06FAC" w:rsidRDefault="002C1D7F" w14:paraId="1AE680C1" w14:textId="39512615">
      <w:pPr>
        <w:pStyle w:val="BodyText"/>
        <w:ind w:right="705"/>
        <w:rPr>
          <w:spacing w:val="-1"/>
        </w:rPr>
      </w:pPr>
      <w:r w:rsidRPr="00AC097E">
        <w:rPr>
          <w:spacing w:val="-1"/>
        </w:rPr>
        <w:t>On</w:t>
      </w:r>
      <w:r w:rsidRPr="00AC097E" w:rsidR="001A509D">
        <w:rPr>
          <w:spacing w:val="-1"/>
        </w:rPr>
        <w:t xml:space="preserve"> December 6</w:t>
      </w:r>
      <w:r w:rsidRPr="00AC097E">
        <w:rPr>
          <w:spacing w:val="-1"/>
        </w:rPr>
        <w:t xml:space="preserve">, </w:t>
      </w:r>
      <w:r w:rsidRPr="00AC097E" w:rsidR="00AF39A1">
        <w:rPr>
          <w:spacing w:val="-1"/>
        </w:rPr>
        <w:t>202</w:t>
      </w:r>
      <w:r w:rsidRPr="00AC097E" w:rsidR="001A509D">
        <w:rPr>
          <w:spacing w:val="-1"/>
        </w:rPr>
        <w:t>4</w:t>
      </w:r>
      <w:r w:rsidRPr="00AC097E" w:rsidR="00AF39A1">
        <w:rPr>
          <w:spacing w:val="-1"/>
        </w:rPr>
        <w:t>,</w:t>
      </w:r>
      <w:r w:rsidRPr="00AC097E">
        <w:rPr>
          <w:spacing w:val="-1"/>
        </w:rPr>
        <w:t xml:space="preserve"> AT&amp;T </w:t>
      </w:r>
      <w:r w:rsidRPr="00AC097E" w:rsidR="00655CC0">
        <w:rPr>
          <w:spacing w:val="-1"/>
        </w:rPr>
        <w:t>California (AT&amp;T) s</w:t>
      </w:r>
      <w:r w:rsidRPr="00AC097E">
        <w:rPr>
          <w:spacing w:val="-1"/>
        </w:rPr>
        <w:t xml:space="preserve">ubmitted </w:t>
      </w:r>
      <w:r w:rsidRPr="00AC097E" w:rsidR="007B2FCC">
        <w:rPr>
          <w:spacing w:val="-1"/>
        </w:rPr>
        <w:t>AL</w:t>
      </w:r>
      <w:r w:rsidRPr="00AC097E">
        <w:rPr>
          <w:spacing w:val="-1"/>
        </w:rPr>
        <w:t xml:space="preserve"> </w:t>
      </w:r>
      <w:r w:rsidRPr="00AC097E" w:rsidR="001A509D">
        <w:rPr>
          <w:spacing w:val="-1"/>
        </w:rPr>
        <w:t>49908</w:t>
      </w:r>
      <w:r w:rsidRPr="00AC097E" w:rsidR="005215E9">
        <w:rPr>
          <w:spacing w:val="-1"/>
        </w:rPr>
        <w:t xml:space="preserve"> </w:t>
      </w:r>
      <w:r w:rsidRPr="00AC097E" w:rsidR="001A509D">
        <w:rPr>
          <w:spacing w:val="-1"/>
        </w:rPr>
        <w:t>pursuant to Resolution T-17789 issued on June 24, 2024. Ordering Paragraph 2 of Resolution T-17789 required AT&amp;T to meet and confer with the</w:t>
      </w:r>
      <w:r w:rsidRPr="00AC097E" w:rsidR="00E671E6">
        <w:rPr>
          <w:spacing w:val="-1"/>
        </w:rPr>
        <w:t xml:space="preserve"> </w:t>
      </w:r>
      <w:r w:rsidRPr="00AC097E" w:rsidR="6326DC7C">
        <w:rPr>
          <w:spacing w:val="-1"/>
        </w:rPr>
        <w:t xml:space="preserve">California Public Utilities </w:t>
      </w:r>
      <w:r w:rsidRPr="00AC097E" w:rsidR="6326DC7C">
        <w:rPr>
          <w:spacing w:val="-1"/>
        </w:rPr>
        <w:lastRenderedPageBreak/>
        <w:t>Commission (</w:t>
      </w:r>
      <w:r w:rsidRPr="00AC097E" w:rsidR="6C0678D1">
        <w:rPr>
          <w:spacing w:val="-1"/>
        </w:rPr>
        <w:t>CPUC</w:t>
      </w:r>
      <w:r w:rsidRPr="00AC097E" w:rsidR="755CFC8B">
        <w:rPr>
          <w:spacing w:val="-1"/>
        </w:rPr>
        <w:t xml:space="preserve"> or Commission</w:t>
      </w:r>
      <w:r w:rsidRPr="00AC097E" w:rsidR="4B0891EA">
        <w:rPr>
          <w:spacing w:val="-1"/>
        </w:rPr>
        <w:t>)</w:t>
      </w:r>
      <w:r w:rsidRPr="00AC097E" w:rsidR="001A509D">
        <w:rPr>
          <w:spacing w:val="-1"/>
        </w:rPr>
        <w:t xml:space="preserve"> Executive Director, or their designee, on the development and submission of a mutually agreed upon Advice Letter to address substandard </w:t>
      </w:r>
      <w:r w:rsidRPr="00AC097E" w:rsidR="00DC64EB">
        <w:rPr>
          <w:spacing w:val="-1"/>
        </w:rPr>
        <w:t>GO</w:t>
      </w:r>
      <w:r w:rsidRPr="00AC097E" w:rsidR="001A509D">
        <w:rPr>
          <w:spacing w:val="-1"/>
        </w:rPr>
        <w:t xml:space="preserve"> 133-D Out of Service</w:t>
      </w:r>
      <w:r w:rsidRPr="00AC097E" w:rsidR="006F0F1C">
        <w:rPr>
          <w:spacing w:val="-1"/>
        </w:rPr>
        <w:t xml:space="preserve"> Repair Interval</w:t>
      </w:r>
      <w:r w:rsidRPr="00AC097E" w:rsidR="00726F49">
        <w:rPr>
          <w:rStyle w:val="FootnoteReference"/>
          <w:spacing w:val="-1"/>
        </w:rPr>
        <w:footnoteReference w:id="4"/>
      </w:r>
      <w:r w:rsidRPr="00AC097E" w:rsidR="00BF3EE5">
        <w:rPr>
          <w:spacing w:val="-1"/>
        </w:rPr>
        <w:t xml:space="preserve"> (OOS)</w:t>
      </w:r>
      <w:r w:rsidRPr="00AC097E" w:rsidR="001A509D">
        <w:rPr>
          <w:spacing w:val="-1"/>
        </w:rPr>
        <w:t xml:space="preserve"> metrics for 20</w:t>
      </w:r>
      <w:r w:rsidRPr="00AC097E" w:rsidR="00E82209">
        <w:rPr>
          <w:spacing w:val="-1"/>
        </w:rPr>
        <w:t>22</w:t>
      </w:r>
      <w:r w:rsidRPr="00AC097E" w:rsidR="001A509D">
        <w:rPr>
          <w:spacing w:val="-1"/>
        </w:rPr>
        <w:t xml:space="preserve"> through 2024. </w:t>
      </w:r>
      <w:r w:rsidRPr="00AC097E" w:rsidR="00E671E6">
        <w:rPr>
          <w:spacing w:val="-1"/>
        </w:rPr>
        <w:t xml:space="preserve">Following the meet-and-confer process with the </w:t>
      </w:r>
      <w:r w:rsidRPr="00AC097E" w:rsidR="2A94A64A">
        <w:rPr>
          <w:spacing w:val="-1"/>
        </w:rPr>
        <w:t xml:space="preserve">CPUC </w:t>
      </w:r>
      <w:r w:rsidRPr="00AC097E" w:rsidR="00E671E6">
        <w:rPr>
          <w:spacing w:val="-1"/>
        </w:rPr>
        <w:t>Executive Director</w:t>
      </w:r>
      <w:r w:rsidR="00E621C2">
        <w:t xml:space="preserve">, </w:t>
      </w:r>
      <w:r w:rsidRPr="00AC097E" w:rsidR="00F06FAC">
        <w:rPr>
          <w:spacing w:val="-1"/>
        </w:rPr>
        <w:t>AT&amp;T submitted AL 49951 on February 18, 2025, and correctly calculated a GO 133-D service quality fine of $2,663,100 for failing to meet the minimum OOS metric for twelve months in 2024.  In lieu of paying the fine AT&amp;T proposed to invest at least $9 million to deploy advanced fiber optic services in Priority Investment Ar</w:t>
      </w:r>
      <w:r w:rsidRPr="00AC097E" w:rsidR="00DE5F99">
        <w:rPr>
          <w:spacing w:val="-1"/>
        </w:rPr>
        <w:t>e</w:t>
      </w:r>
      <w:r w:rsidRPr="00AC097E" w:rsidR="00F06FAC">
        <w:rPr>
          <w:spacing w:val="-1"/>
        </w:rPr>
        <w:t>as</w:t>
      </w:r>
      <w:r w:rsidR="006E48CC">
        <w:rPr>
          <w:spacing w:val="-1"/>
        </w:rPr>
        <w:t xml:space="preserve">. </w:t>
      </w:r>
      <w:r w:rsidR="00E75F04">
        <w:rPr>
          <w:spacing w:val="-1"/>
        </w:rPr>
        <w:t xml:space="preserve"> </w:t>
      </w:r>
      <w:r w:rsidR="0091034D">
        <w:rPr>
          <w:spacing w:val="-1"/>
        </w:rPr>
        <w:t>AT&amp;T’s commitment</w:t>
      </w:r>
      <w:r w:rsidR="008E7F2A">
        <w:rPr>
          <w:spacing w:val="-1"/>
        </w:rPr>
        <w:t xml:space="preserve"> in AL 49908</w:t>
      </w:r>
      <w:r w:rsidR="0091034D">
        <w:rPr>
          <w:spacing w:val="-1"/>
        </w:rPr>
        <w:t xml:space="preserve"> to deploy $71</w:t>
      </w:r>
      <w:r w:rsidR="008E7F2A">
        <w:rPr>
          <w:spacing w:val="-1"/>
        </w:rPr>
        <w:t xml:space="preserve"> million</w:t>
      </w:r>
      <w:r w:rsidR="006E48CC">
        <w:rPr>
          <w:spacing w:val="-1"/>
        </w:rPr>
        <w:t xml:space="preserve"> </w:t>
      </w:r>
      <w:r w:rsidR="00FF4552">
        <w:rPr>
          <w:spacing w:val="-1"/>
        </w:rPr>
        <w:t xml:space="preserve">in wire centers that did not meet </w:t>
      </w:r>
      <w:r w:rsidR="006F3983">
        <w:rPr>
          <w:spacing w:val="-1"/>
        </w:rPr>
        <w:t xml:space="preserve">the GO 133-D 90% OOS </w:t>
      </w:r>
      <w:r w:rsidR="008E7F2A">
        <w:rPr>
          <w:spacing w:val="-1"/>
        </w:rPr>
        <w:t>metric</w:t>
      </w:r>
      <w:r w:rsidR="006F3983">
        <w:rPr>
          <w:spacing w:val="-1"/>
        </w:rPr>
        <w:t xml:space="preserve"> </w:t>
      </w:r>
      <w:r w:rsidR="00054762">
        <w:rPr>
          <w:spacing w:val="-1"/>
        </w:rPr>
        <w:t xml:space="preserve">is </w:t>
      </w:r>
      <w:r w:rsidR="006F3983">
        <w:rPr>
          <w:spacing w:val="-1"/>
        </w:rPr>
        <w:t xml:space="preserve">inclusive of the $9 million </w:t>
      </w:r>
      <w:r w:rsidR="003F7C0C">
        <w:rPr>
          <w:spacing w:val="-1"/>
        </w:rPr>
        <w:t>investment in lieu of fines proposed in AL 49951.</w:t>
      </w:r>
    </w:p>
    <w:p w:rsidRPr="00AC097E" w:rsidR="00F06FAC" w:rsidP="00D00D6A" w:rsidRDefault="00F06FAC" w14:paraId="27BD998E" w14:textId="77777777">
      <w:pPr>
        <w:pStyle w:val="BodyText"/>
        <w:ind w:right="705"/>
        <w:rPr>
          <w:spacing w:val="-1"/>
        </w:rPr>
      </w:pPr>
    </w:p>
    <w:p w:rsidRPr="00AC097E" w:rsidR="00D00D6A" w:rsidP="00D00D6A" w:rsidRDefault="00D00D6A" w14:paraId="60B513E1" w14:textId="77777777">
      <w:pPr>
        <w:pStyle w:val="BodyText"/>
        <w:ind w:right="705"/>
        <w:rPr>
          <w:spacing w:val="-1"/>
        </w:rPr>
      </w:pPr>
    </w:p>
    <w:p w:rsidRPr="00AC097E" w:rsidR="00EA7F06" w:rsidP="00D00D6A" w:rsidRDefault="00EA7F06" w14:paraId="39B69438" w14:textId="7A7F371D">
      <w:pPr>
        <w:pStyle w:val="BodyText"/>
        <w:ind w:right="705"/>
        <w:rPr>
          <w:b/>
          <w:u w:val="single"/>
        </w:rPr>
      </w:pPr>
      <w:r w:rsidRPr="00AC097E">
        <w:rPr>
          <w:b/>
          <w:u w:val="single"/>
        </w:rPr>
        <w:t>BACKGROUND</w:t>
      </w:r>
    </w:p>
    <w:p w:rsidRPr="00AC097E" w:rsidR="00E42118" w:rsidP="00D00D6A" w:rsidRDefault="00E42118" w14:paraId="02DDFB8A" w14:textId="77777777">
      <w:pPr>
        <w:pStyle w:val="BodyText"/>
        <w:ind w:right="705"/>
        <w:rPr>
          <w:b/>
          <w:u w:val="single"/>
        </w:rPr>
      </w:pPr>
    </w:p>
    <w:p w:rsidRPr="00AC097E" w:rsidR="00EA7F06" w:rsidP="005E18E8" w:rsidRDefault="00EA7F06" w14:paraId="487B87F8" w14:textId="65EC53F6">
      <w:pPr>
        <w:pStyle w:val="BodyText"/>
      </w:pPr>
      <w:r w:rsidRPr="00AC097E">
        <w:rPr>
          <w:spacing w:val="-1"/>
        </w:rPr>
        <w:t>Since</w:t>
      </w:r>
      <w:r w:rsidRPr="00AC097E">
        <w:rPr>
          <w:spacing w:val="1"/>
        </w:rPr>
        <w:t xml:space="preserve"> </w:t>
      </w:r>
      <w:r w:rsidRPr="00AC097E">
        <w:rPr>
          <w:spacing w:val="-1"/>
        </w:rPr>
        <w:t>1972,</w:t>
      </w:r>
      <w:r w:rsidRPr="00AC097E">
        <w:rPr>
          <w:spacing w:val="-8"/>
        </w:rPr>
        <w:t xml:space="preserve"> </w:t>
      </w:r>
      <w:r w:rsidRPr="00AC097E">
        <w:rPr>
          <w:spacing w:val="-1"/>
        </w:rPr>
        <w:t>the</w:t>
      </w:r>
      <w:r w:rsidRPr="00AC097E">
        <w:rPr>
          <w:spacing w:val="-15"/>
        </w:rPr>
        <w:t xml:space="preserve"> </w:t>
      </w:r>
      <w:r w:rsidRPr="00AC097E">
        <w:rPr>
          <w:spacing w:val="-1"/>
        </w:rPr>
        <w:t>Commission</w:t>
      </w:r>
      <w:r w:rsidRPr="00AC097E">
        <w:rPr>
          <w:spacing w:val="8"/>
        </w:rPr>
        <w:t xml:space="preserve"> </w:t>
      </w:r>
      <w:r w:rsidRPr="00AC097E" w:rsidR="00C315D0">
        <w:rPr>
          <w:spacing w:val="8"/>
        </w:rPr>
        <w:t xml:space="preserve">has </w:t>
      </w:r>
      <w:r w:rsidRPr="00AC097E" w:rsidR="00DE593D">
        <w:rPr>
          <w:spacing w:val="-1"/>
        </w:rPr>
        <w:t>required</w:t>
      </w:r>
      <w:r w:rsidRPr="00AC097E" w:rsidR="00DE593D">
        <w:rPr>
          <w:spacing w:val="18"/>
        </w:rPr>
        <w:t xml:space="preserve"> </w:t>
      </w:r>
      <w:r w:rsidRPr="00AC097E">
        <w:rPr>
          <w:spacing w:val="-1"/>
        </w:rPr>
        <w:t>public</w:t>
      </w:r>
      <w:r w:rsidRPr="00AC097E">
        <w:rPr>
          <w:spacing w:val="9"/>
        </w:rPr>
        <w:t xml:space="preserve"> </w:t>
      </w:r>
      <w:r w:rsidRPr="00AC097E">
        <w:t>utility</w:t>
      </w:r>
      <w:r w:rsidRPr="00AC097E">
        <w:rPr>
          <w:spacing w:val="14"/>
        </w:rPr>
        <w:t xml:space="preserve"> </w:t>
      </w:r>
      <w:r w:rsidRPr="00AC097E">
        <w:t>telephone</w:t>
      </w:r>
      <w:r w:rsidRPr="00AC097E">
        <w:rPr>
          <w:spacing w:val="17"/>
        </w:rPr>
        <w:t xml:space="preserve"> </w:t>
      </w:r>
      <w:r w:rsidRPr="00AC097E">
        <w:t>corporations</w:t>
      </w:r>
      <w:r w:rsidRPr="00AC097E">
        <w:rPr>
          <w:spacing w:val="-18"/>
        </w:rPr>
        <w:t xml:space="preserve"> </w:t>
      </w:r>
      <w:r w:rsidRPr="00AC097E" w:rsidR="00C315D0">
        <w:rPr>
          <w:spacing w:val="-1"/>
        </w:rPr>
        <w:t xml:space="preserve">such as AT&amp;T </w:t>
      </w:r>
      <w:r w:rsidRPr="00AC097E">
        <w:rPr>
          <w:spacing w:val="-1"/>
        </w:rPr>
        <w:t>to provide service that</w:t>
      </w:r>
      <w:r w:rsidRPr="00AC097E">
        <w:rPr>
          <w:spacing w:val="-11"/>
        </w:rPr>
        <w:t xml:space="preserve"> </w:t>
      </w:r>
      <w:r w:rsidRPr="00AC097E">
        <w:rPr>
          <w:spacing w:val="-1"/>
        </w:rPr>
        <w:t>meets</w:t>
      </w:r>
      <w:r w:rsidRPr="00AC097E">
        <w:rPr>
          <w:spacing w:val="-2"/>
        </w:rPr>
        <w:t xml:space="preserve"> </w:t>
      </w:r>
      <w:r w:rsidRPr="00AC097E">
        <w:t>minimum</w:t>
      </w:r>
      <w:r w:rsidRPr="00AC097E">
        <w:rPr>
          <w:spacing w:val="16"/>
        </w:rPr>
        <w:t xml:space="preserve"> </w:t>
      </w:r>
      <w:r w:rsidRPr="00AC097E">
        <w:t>service</w:t>
      </w:r>
      <w:r w:rsidRPr="00AC097E">
        <w:rPr>
          <w:spacing w:val="1"/>
        </w:rPr>
        <w:t xml:space="preserve"> </w:t>
      </w:r>
      <w:r w:rsidRPr="00AC097E">
        <w:t>quality</w:t>
      </w:r>
      <w:r w:rsidRPr="00AC097E">
        <w:rPr>
          <w:spacing w:val="14"/>
        </w:rPr>
        <w:t xml:space="preserve"> </w:t>
      </w:r>
      <w:r w:rsidRPr="00AC097E">
        <w:t>standards</w:t>
      </w:r>
      <w:r w:rsidRPr="00AC097E">
        <w:rPr>
          <w:spacing w:val="-1"/>
        </w:rPr>
        <w:t>.</w:t>
      </w:r>
      <w:r w:rsidRPr="00AC097E">
        <w:rPr>
          <w:rStyle w:val="FootnoteReference"/>
          <w:spacing w:val="-1"/>
        </w:rPr>
        <w:footnoteReference w:id="5"/>
      </w:r>
      <w:r w:rsidRPr="00AC097E">
        <w:t xml:space="preserve">  </w:t>
      </w:r>
      <w:r w:rsidRPr="00AC097E" w:rsidR="00A7415B">
        <w:rPr>
          <w:spacing w:val="-1"/>
        </w:rPr>
        <w:t>GO</w:t>
      </w:r>
      <w:r w:rsidRPr="00AC097E">
        <w:rPr>
          <w:spacing w:val="-1"/>
        </w:rPr>
        <w:t xml:space="preserve"> 133-C established </w:t>
      </w:r>
      <w:r w:rsidRPr="00AC097E">
        <w:t>a minimum set</w:t>
      </w:r>
      <w:r w:rsidRPr="00AC097E">
        <w:rPr>
          <w:spacing w:val="1"/>
        </w:rPr>
        <w:t xml:space="preserve"> </w:t>
      </w:r>
      <w:r w:rsidRPr="00AC097E">
        <w:t>of service quality standards and</w:t>
      </w:r>
      <w:r w:rsidRPr="00AC097E">
        <w:rPr>
          <w:spacing w:val="1"/>
        </w:rPr>
        <w:t xml:space="preserve"> </w:t>
      </w:r>
      <w:r w:rsidRPr="00AC097E">
        <w:t>measures</w:t>
      </w:r>
      <w:r w:rsidRPr="00AC097E">
        <w:rPr>
          <w:spacing w:val="15"/>
        </w:rPr>
        <w:t xml:space="preserve"> </w:t>
      </w:r>
      <w:r w:rsidRPr="00AC097E">
        <w:t>for</w:t>
      </w:r>
      <w:r w:rsidRPr="00AC097E">
        <w:rPr>
          <w:spacing w:val="-9"/>
        </w:rPr>
        <w:t xml:space="preserve"> </w:t>
      </w:r>
      <w:r w:rsidRPr="00AC097E">
        <w:t>installation,</w:t>
      </w:r>
      <w:r w:rsidRPr="00AC097E">
        <w:rPr>
          <w:spacing w:val="9"/>
        </w:rPr>
        <w:t xml:space="preserve"> </w:t>
      </w:r>
      <w:r w:rsidRPr="00AC097E">
        <w:t>maintenance,</w:t>
      </w:r>
      <w:r w:rsidRPr="00AC097E">
        <w:rPr>
          <w:spacing w:val="-6"/>
        </w:rPr>
        <w:t xml:space="preserve"> </w:t>
      </w:r>
      <w:r w:rsidRPr="00AC097E">
        <w:t>and</w:t>
      </w:r>
      <w:r w:rsidRPr="00AC097E">
        <w:rPr>
          <w:spacing w:val="-14"/>
        </w:rPr>
        <w:t xml:space="preserve"> </w:t>
      </w:r>
      <w:r w:rsidRPr="00AC097E">
        <w:t>operator</w:t>
      </w:r>
      <w:r w:rsidRPr="00AC097E">
        <w:rPr>
          <w:spacing w:val="-10"/>
        </w:rPr>
        <w:t xml:space="preserve"> </w:t>
      </w:r>
      <w:r w:rsidRPr="00AC097E">
        <w:t>services for</w:t>
      </w:r>
      <w:r w:rsidRPr="00AC097E">
        <w:rPr>
          <w:spacing w:val="6"/>
        </w:rPr>
        <w:t xml:space="preserve"> </w:t>
      </w:r>
      <w:r w:rsidRPr="00AC097E">
        <w:t>local exchange</w:t>
      </w:r>
      <w:r w:rsidRPr="00AC097E">
        <w:rPr>
          <w:spacing w:val="-14"/>
        </w:rPr>
        <w:t xml:space="preserve"> </w:t>
      </w:r>
      <w:r w:rsidRPr="00AC097E">
        <w:t>telephon</w:t>
      </w:r>
      <w:r w:rsidRPr="00AC097E" w:rsidR="00D540AB">
        <w:t xml:space="preserve">e </w:t>
      </w:r>
      <w:r w:rsidRPr="00AC097E">
        <w:t>service in</w:t>
      </w:r>
      <w:r w:rsidRPr="00AC097E">
        <w:rPr>
          <w:spacing w:val="8"/>
        </w:rPr>
        <w:t xml:space="preserve"> </w:t>
      </w:r>
      <w:r w:rsidRPr="00AC097E">
        <w:t>California</w:t>
      </w:r>
      <w:r w:rsidRPr="00AC097E" w:rsidR="0020513F">
        <w:t xml:space="preserve">.  </w:t>
      </w:r>
      <w:r w:rsidRPr="00AC097E" w:rsidR="00A7415B">
        <w:t>GO</w:t>
      </w:r>
      <w:r w:rsidRPr="00AC097E" w:rsidR="00C315D0">
        <w:t xml:space="preserve"> 133-D, adopted in Decision (D.) 16-08-021,</w:t>
      </w:r>
      <w:r w:rsidRPr="00AC097E" w:rsidR="00D756CE">
        <w:rPr>
          <w:rStyle w:val="FootnoteReference"/>
        </w:rPr>
        <w:footnoteReference w:id="6"/>
      </w:r>
      <w:r w:rsidRPr="00AC097E" w:rsidR="7ECA5E0F">
        <w:t xml:space="preserve"> expanded on several </w:t>
      </w:r>
      <w:r w:rsidRPr="00AC097E" w:rsidR="61581CDE">
        <w:t xml:space="preserve">of </w:t>
      </w:r>
      <w:r w:rsidRPr="00AC097E" w:rsidR="00A7415B">
        <w:t>GO</w:t>
      </w:r>
      <w:r w:rsidRPr="00AC097E" w:rsidR="02419C0B">
        <w:t xml:space="preserve"> 133-C’s provisions and established a fine mechanism applicable when a carrier fails to meet any of the service</w:t>
      </w:r>
      <w:r w:rsidRPr="00AC097E" w:rsidR="02419C0B">
        <w:rPr>
          <w:spacing w:val="1"/>
        </w:rPr>
        <w:t xml:space="preserve"> </w:t>
      </w:r>
      <w:r w:rsidRPr="00AC097E" w:rsidR="02419C0B">
        <w:t>quality</w:t>
      </w:r>
      <w:r w:rsidRPr="00AC097E" w:rsidR="02419C0B">
        <w:rPr>
          <w:spacing w:val="13"/>
        </w:rPr>
        <w:t xml:space="preserve"> </w:t>
      </w:r>
      <w:r w:rsidRPr="00AC097E" w:rsidR="02419C0B">
        <w:t>measures</w:t>
      </w:r>
      <w:r w:rsidRPr="00AC097E" w:rsidR="02419C0B">
        <w:rPr>
          <w:spacing w:val="-2"/>
        </w:rPr>
        <w:t xml:space="preserve"> </w:t>
      </w:r>
      <w:r w:rsidRPr="00AC097E" w:rsidR="02419C0B">
        <w:t>for</w:t>
      </w:r>
      <w:r w:rsidRPr="00AC097E" w:rsidR="02419C0B">
        <w:rPr>
          <w:spacing w:val="5"/>
        </w:rPr>
        <w:t xml:space="preserve"> </w:t>
      </w:r>
      <w:r w:rsidRPr="00AC097E" w:rsidR="02419C0B">
        <w:t>three</w:t>
      </w:r>
      <w:r w:rsidRPr="00AC097E" w:rsidR="02419C0B">
        <w:rPr>
          <w:spacing w:val="1"/>
        </w:rPr>
        <w:t xml:space="preserve"> </w:t>
      </w:r>
      <w:r w:rsidRPr="00AC097E" w:rsidR="02419C0B">
        <w:t>consecutive</w:t>
      </w:r>
      <w:r w:rsidRPr="00AC097E" w:rsidR="02419C0B">
        <w:rPr>
          <w:spacing w:val="-15"/>
        </w:rPr>
        <w:t xml:space="preserve"> </w:t>
      </w:r>
      <w:r w:rsidRPr="00AC097E" w:rsidR="02419C0B">
        <w:t>months.</w:t>
      </w:r>
      <w:r w:rsidRPr="00AC097E" w:rsidR="001A46C7">
        <w:rPr>
          <w:rStyle w:val="FootnoteReference"/>
        </w:rPr>
        <w:footnoteReference w:id="7"/>
      </w:r>
      <w:r w:rsidRPr="00AC097E" w:rsidR="68E7449B">
        <w:t xml:space="preserve"> </w:t>
      </w:r>
    </w:p>
    <w:p w:rsidRPr="00AC097E" w:rsidR="001A46C7" w:rsidP="005E18E8" w:rsidRDefault="001A46C7" w14:paraId="0DC20AB9" w14:textId="68222024">
      <w:pPr>
        <w:pStyle w:val="BodyText"/>
      </w:pPr>
    </w:p>
    <w:p w:rsidRPr="00AC097E" w:rsidR="007651BB" w:rsidP="005B6EB0" w:rsidRDefault="007651BB" w14:paraId="7DB466CC" w14:textId="77777777">
      <w:pPr>
        <w:pStyle w:val="BodyText"/>
      </w:pPr>
    </w:p>
    <w:p w:rsidRPr="00AC097E" w:rsidR="00BC2C12" w:rsidP="00BC2C12" w:rsidRDefault="00BC2C12" w14:paraId="3AC735A9" w14:textId="77777777">
      <w:pPr>
        <w:pStyle w:val="BodyText"/>
        <w:numPr>
          <w:ilvl w:val="0"/>
          <w:numId w:val="24"/>
        </w:numPr>
        <w:rPr>
          <w:b/>
          <w:bCs/>
          <w:u w:val="single"/>
        </w:rPr>
      </w:pPr>
      <w:r w:rsidRPr="00AC097E">
        <w:rPr>
          <w:b/>
          <w:bCs/>
        </w:rPr>
        <w:t>Alternative to Invest Twice the Amount of Fine</w:t>
      </w:r>
    </w:p>
    <w:p w:rsidRPr="00AC097E" w:rsidR="00253124" w:rsidP="005B6EB0" w:rsidRDefault="00253124" w14:paraId="7F2D018F" w14:textId="77777777">
      <w:pPr>
        <w:pStyle w:val="BodyText"/>
        <w:rPr>
          <w:b/>
          <w:bCs/>
          <w:u w:val="single"/>
        </w:rPr>
      </w:pPr>
    </w:p>
    <w:p w:rsidRPr="00AC097E" w:rsidR="00337CC3" w:rsidP="005E18E8" w:rsidRDefault="002D247A" w14:paraId="04DE0ED9" w14:textId="3B35B5D0">
      <w:pPr>
        <w:pStyle w:val="BodyText"/>
      </w:pPr>
      <w:r w:rsidRPr="00AC097E">
        <w:t>Section 9.7</w:t>
      </w:r>
      <w:r w:rsidRPr="00AC097E" w:rsidR="008D3B3C">
        <w:t xml:space="preserve"> of </w:t>
      </w:r>
      <w:r w:rsidRPr="00AC097E" w:rsidR="00A7415B">
        <w:t>GO</w:t>
      </w:r>
      <w:r w:rsidRPr="00AC097E" w:rsidR="008D3B3C">
        <w:t xml:space="preserve"> 133-D </w:t>
      </w:r>
      <w:r w:rsidRPr="00AC097E">
        <w:t xml:space="preserve">allows </w:t>
      </w:r>
      <w:r w:rsidRPr="00AC097E">
        <w:rPr>
          <w:spacing w:val="-1"/>
        </w:rPr>
        <w:t xml:space="preserve">carriers subject to annual </w:t>
      </w:r>
      <w:r w:rsidRPr="00AC097E">
        <w:t>fine</w:t>
      </w:r>
      <w:r w:rsidRPr="00AC097E" w:rsidR="00623E00">
        <w:t>s</w:t>
      </w:r>
      <w:r w:rsidRPr="00AC097E">
        <w:t xml:space="preserve"> to propos</w:t>
      </w:r>
      <w:r w:rsidRPr="00AC097E" w:rsidR="00337CC3">
        <w:t xml:space="preserve">e </w:t>
      </w:r>
      <w:r w:rsidRPr="00AC097E">
        <w:t>in their annual filing</w:t>
      </w:r>
      <w:r w:rsidRPr="00AC097E" w:rsidR="00337CC3">
        <w:t xml:space="preserve"> that in lieu of a fine, they will</w:t>
      </w:r>
      <w:r w:rsidRPr="00AC097E">
        <w:t xml:space="preserve"> </w:t>
      </w:r>
      <w:r w:rsidRPr="00AC097E" w:rsidR="00337CC3">
        <w:t>“</w:t>
      </w:r>
      <w:r w:rsidRPr="00AC097E">
        <w:t>invest no less than twice the amount of their annual fine in a</w:t>
      </w:r>
      <w:r w:rsidRPr="00AC097E">
        <w:rPr>
          <w:spacing w:val="1"/>
        </w:rPr>
        <w:t xml:space="preserve"> </w:t>
      </w:r>
      <w:r w:rsidRPr="00AC097E">
        <w:t>project(s) which improves service quality in a measurable way within two years.”</w:t>
      </w:r>
      <w:r w:rsidRPr="00AC097E" w:rsidR="001C5E3B">
        <w:rPr>
          <w:rStyle w:val="FootnoteReference"/>
        </w:rPr>
        <w:footnoteReference w:id="8"/>
      </w:r>
      <w:r w:rsidRPr="00AC097E">
        <w:rPr>
          <w:spacing w:val="1"/>
          <w:position w:val="6"/>
        </w:rPr>
        <w:t xml:space="preserve">   </w:t>
      </w:r>
      <w:r w:rsidRPr="00AC097E" w:rsidR="00337CC3">
        <w:t xml:space="preserve">Section 9.7 requires the carrier to demonstrate that: </w:t>
      </w:r>
      <w:r w:rsidRPr="00AC097E" w:rsidR="00337CC3">
        <w:rPr>
          <w:spacing w:val="-1"/>
        </w:rPr>
        <w:t xml:space="preserve">1) twice the amount of </w:t>
      </w:r>
      <w:r w:rsidRPr="00AC097E" w:rsidR="00337CC3">
        <w:rPr>
          <w:spacing w:val="-1"/>
        </w:rPr>
        <w:lastRenderedPageBreak/>
        <w:t>the fine is being spent, 2) the project(s) is an incremental expenditure with supporting financials (e.g. expenditure is in excess of the existing construction budget and/or staffing base), 3) the project(s) is designed to address a service quality deficiency and, 4) upon the project(s) completion, the carrier shall demonstrate the results for the purpose proposed.</w:t>
      </w:r>
    </w:p>
    <w:p w:rsidRPr="00AC097E" w:rsidR="00A67CC1" w:rsidP="005E18E8" w:rsidRDefault="00A67CC1" w14:paraId="3F91EBD6" w14:textId="77777777">
      <w:pPr>
        <w:pStyle w:val="BodyText"/>
      </w:pPr>
    </w:p>
    <w:p w:rsidRPr="00AC097E" w:rsidR="00A67CC1" w:rsidP="005E18E8" w:rsidRDefault="000F0A5F" w14:paraId="5C113DFE" w14:textId="792ECD78">
      <w:pPr>
        <w:pStyle w:val="BodyText"/>
      </w:pPr>
      <w:r w:rsidRPr="00AC097E">
        <w:rPr>
          <w:spacing w:val="-1"/>
        </w:rPr>
        <w:t>Carriers are responsible</w:t>
      </w:r>
      <w:r w:rsidRPr="00AC097E" w:rsidR="00A67CC1">
        <w:rPr>
          <w:spacing w:val="-1"/>
        </w:rPr>
        <w:t xml:space="preserve"> under state law and Commission rules to maintain facilities and provide safe and reliable service by meeting “reasonable statewide service quality standards</w:t>
      </w:r>
      <w:r w:rsidRPr="00AC097E" w:rsidR="00A67CC1">
        <w:t>.”</w:t>
      </w:r>
      <w:r w:rsidRPr="00AC097E" w:rsidR="00922DAE">
        <w:rPr>
          <w:rStyle w:val="FootnoteReference"/>
        </w:rPr>
        <w:footnoteReference w:id="9"/>
      </w:r>
      <w:r w:rsidRPr="00AC097E" w:rsidR="00A67CC1">
        <w:rPr>
          <w:position w:val="6"/>
        </w:rPr>
        <w:t xml:space="preserve"> </w:t>
      </w:r>
      <w:r w:rsidRPr="00AC097E" w:rsidR="00A67CC1">
        <w:rPr>
          <w:spacing w:val="1"/>
          <w:position w:val="6"/>
        </w:rPr>
        <w:t xml:space="preserve"> </w:t>
      </w:r>
      <w:r w:rsidRPr="00AC097E" w:rsidR="00A67CC1">
        <w:t>Reliable communications</w:t>
      </w:r>
      <w:r w:rsidRPr="00AC097E" w:rsidR="00A67CC1">
        <w:rPr>
          <w:spacing w:val="1"/>
        </w:rPr>
        <w:t xml:space="preserve"> </w:t>
      </w:r>
      <w:r w:rsidRPr="00AC097E" w:rsidR="00A67CC1">
        <w:rPr>
          <w:spacing w:val="-1"/>
        </w:rPr>
        <w:t>services</w:t>
      </w:r>
      <w:r w:rsidRPr="00AC097E" w:rsidR="00A67CC1">
        <w:rPr>
          <w:spacing w:val="-2"/>
        </w:rPr>
        <w:t xml:space="preserve"> </w:t>
      </w:r>
      <w:r w:rsidRPr="00AC097E" w:rsidR="00A67CC1">
        <w:rPr>
          <w:spacing w:val="-1"/>
        </w:rPr>
        <w:t>are</w:t>
      </w:r>
      <w:r w:rsidRPr="00AC097E" w:rsidR="00A67CC1">
        <w:rPr>
          <w:spacing w:val="2"/>
        </w:rPr>
        <w:t xml:space="preserve"> </w:t>
      </w:r>
      <w:r w:rsidRPr="00AC097E" w:rsidR="00A67CC1">
        <w:rPr>
          <w:spacing w:val="-1"/>
        </w:rPr>
        <w:t>critical</w:t>
      </w:r>
      <w:r w:rsidRPr="00AC097E" w:rsidR="00A67CC1">
        <w:rPr>
          <w:spacing w:val="-18"/>
        </w:rPr>
        <w:t xml:space="preserve"> </w:t>
      </w:r>
      <w:r w:rsidRPr="00AC097E" w:rsidR="00A67CC1">
        <w:rPr>
          <w:spacing w:val="-1"/>
        </w:rPr>
        <w:t>to</w:t>
      </w:r>
      <w:r w:rsidRPr="00AC097E" w:rsidR="00A67CC1">
        <w:rPr>
          <w:spacing w:val="2"/>
        </w:rPr>
        <w:t xml:space="preserve"> </w:t>
      </w:r>
      <w:r w:rsidRPr="00AC097E" w:rsidR="00A67CC1">
        <w:rPr>
          <w:spacing w:val="-1"/>
        </w:rPr>
        <w:t>many</w:t>
      </w:r>
      <w:r w:rsidRPr="00AC097E" w:rsidR="00A67CC1">
        <w:rPr>
          <w:spacing w:val="-18"/>
        </w:rPr>
        <w:t xml:space="preserve"> </w:t>
      </w:r>
      <w:r w:rsidRPr="00AC097E" w:rsidR="00A67CC1">
        <w:rPr>
          <w:spacing w:val="-1"/>
        </w:rPr>
        <w:t>aspects of</w:t>
      </w:r>
      <w:r w:rsidRPr="00AC097E" w:rsidR="00A67CC1">
        <w:rPr>
          <w:spacing w:val="4"/>
        </w:rPr>
        <w:t xml:space="preserve"> </w:t>
      </w:r>
      <w:r w:rsidRPr="00AC097E" w:rsidR="00A67CC1">
        <w:rPr>
          <w:spacing w:val="-1"/>
        </w:rPr>
        <w:t>society,</w:t>
      </w:r>
      <w:r w:rsidRPr="00AC097E" w:rsidR="00A67CC1">
        <w:rPr>
          <w:spacing w:val="25"/>
        </w:rPr>
        <w:t xml:space="preserve"> </w:t>
      </w:r>
      <w:r w:rsidRPr="00AC097E" w:rsidR="00A67CC1">
        <w:rPr>
          <w:spacing w:val="-1"/>
        </w:rPr>
        <w:t xml:space="preserve">including </w:t>
      </w:r>
      <w:r w:rsidRPr="00AC097E" w:rsidR="00A67CC1">
        <w:t>public</w:t>
      </w:r>
      <w:r w:rsidRPr="00AC097E" w:rsidR="00A67CC1">
        <w:rPr>
          <w:spacing w:val="26"/>
        </w:rPr>
        <w:t xml:space="preserve"> </w:t>
      </w:r>
      <w:r w:rsidRPr="00AC097E" w:rsidR="00A67CC1">
        <w:t>health</w:t>
      </w:r>
      <w:r w:rsidRPr="00AC097E" w:rsidR="00A67CC1">
        <w:rPr>
          <w:spacing w:val="-8"/>
        </w:rPr>
        <w:t xml:space="preserve"> </w:t>
      </w:r>
      <w:r w:rsidRPr="00AC097E" w:rsidR="00A67CC1">
        <w:t>and</w:t>
      </w:r>
      <w:r w:rsidRPr="00AC097E" w:rsidR="00A67CC1">
        <w:rPr>
          <w:spacing w:val="-14"/>
        </w:rPr>
        <w:t xml:space="preserve"> </w:t>
      </w:r>
      <w:r w:rsidRPr="00AC097E" w:rsidR="00A67CC1">
        <w:t>safety</w:t>
      </w:r>
      <w:r w:rsidRPr="00AC097E" w:rsidR="00A67CC1">
        <w:rPr>
          <w:spacing w:val="-1"/>
        </w:rPr>
        <w:t>, business and</w:t>
      </w:r>
      <w:r w:rsidRPr="00AC097E" w:rsidR="00A67CC1">
        <w:t xml:space="preserve"> commerce, and education, and thus, a telephone corporation’s investments in service</w:t>
      </w:r>
      <w:r w:rsidRPr="00AC097E" w:rsidR="00A67CC1">
        <w:rPr>
          <w:spacing w:val="1"/>
        </w:rPr>
        <w:t xml:space="preserve"> </w:t>
      </w:r>
      <w:r w:rsidRPr="00AC097E" w:rsidR="00A67CC1">
        <w:rPr>
          <w:spacing w:val="-2"/>
        </w:rPr>
        <w:t xml:space="preserve">quality should </w:t>
      </w:r>
      <w:r w:rsidRPr="00AC097E" w:rsidR="00A67CC1">
        <w:rPr>
          <w:spacing w:val="-1"/>
        </w:rPr>
        <w:t>already be sufficient</w:t>
      </w:r>
      <w:r w:rsidRPr="00AC097E" w:rsidR="00A67CC1">
        <w:t xml:space="preserve"> </w:t>
      </w:r>
      <w:r w:rsidRPr="00AC097E" w:rsidR="00A67CC1">
        <w:rPr>
          <w:spacing w:val="-1"/>
        </w:rPr>
        <w:t>to meet</w:t>
      </w:r>
      <w:r w:rsidRPr="00AC097E" w:rsidR="00A67CC1">
        <w:t xml:space="preserve"> </w:t>
      </w:r>
      <w:r w:rsidRPr="00AC097E" w:rsidR="00A67CC1">
        <w:rPr>
          <w:spacing w:val="-1"/>
        </w:rPr>
        <w:t xml:space="preserve">those needs. </w:t>
      </w:r>
      <w:r w:rsidRPr="00AC097E" w:rsidR="00A67CC1">
        <w:t xml:space="preserve"> </w:t>
      </w:r>
    </w:p>
    <w:p w:rsidRPr="00AC097E" w:rsidR="00AF73EF" w:rsidP="00A41217" w:rsidRDefault="00AF73EF" w14:paraId="44EFB632" w14:textId="77777777">
      <w:pPr>
        <w:pStyle w:val="BodyText"/>
      </w:pPr>
    </w:p>
    <w:p w:rsidRPr="00AC097E" w:rsidR="00415BAF" w:rsidP="00415BAF" w:rsidRDefault="00BC2C12" w14:paraId="4A827A47" w14:textId="73346CA2">
      <w:pPr>
        <w:pStyle w:val="BodyText"/>
        <w:numPr>
          <w:ilvl w:val="0"/>
          <w:numId w:val="24"/>
        </w:numPr>
        <w:rPr>
          <w:b/>
          <w:u w:val="single"/>
        </w:rPr>
      </w:pPr>
      <w:r w:rsidRPr="00AC097E">
        <w:rPr>
          <w:b/>
          <w:u w:val="single"/>
        </w:rPr>
        <w:t xml:space="preserve">AT&amp;T’s Alternative Investment Proposals </w:t>
      </w:r>
      <w:r w:rsidRPr="00AC097E" w:rsidR="00FA783A">
        <w:rPr>
          <w:b/>
          <w:u w:val="single"/>
        </w:rPr>
        <w:t>–</w:t>
      </w:r>
      <w:r w:rsidRPr="00AC097E">
        <w:rPr>
          <w:b/>
          <w:u w:val="single"/>
        </w:rPr>
        <w:t xml:space="preserve"> </w:t>
      </w:r>
      <w:r w:rsidRPr="00AC097E" w:rsidR="00FA783A">
        <w:rPr>
          <w:b/>
          <w:u w:val="single"/>
        </w:rPr>
        <w:t>2021,</w:t>
      </w:r>
      <w:r w:rsidRPr="00AC097E">
        <w:rPr>
          <w:b/>
          <w:u w:val="single"/>
        </w:rPr>
        <w:t xml:space="preserve"> 2022, 2023, and 2024 </w:t>
      </w:r>
    </w:p>
    <w:p w:rsidRPr="00AC097E" w:rsidR="00874414" w:rsidP="00874414" w:rsidRDefault="00874414" w14:paraId="1FF6CAB9" w14:textId="77777777">
      <w:pPr>
        <w:pStyle w:val="BodyText"/>
        <w:rPr>
          <w:b/>
          <w:bCs/>
        </w:rPr>
      </w:pPr>
    </w:p>
    <w:p w:rsidRPr="00AC097E" w:rsidR="00D567BA" w:rsidP="00D567BA" w:rsidRDefault="00D567BA" w14:paraId="650C6119" w14:textId="77777777">
      <w:pPr>
        <w:pStyle w:val="BodyText"/>
        <w:numPr>
          <w:ilvl w:val="1"/>
          <w:numId w:val="24"/>
        </w:numPr>
        <w:rPr>
          <w:bCs/>
          <w:i/>
          <w:iCs/>
          <w:u w:val="single"/>
        </w:rPr>
      </w:pPr>
      <w:r w:rsidRPr="00AC097E">
        <w:rPr>
          <w:bCs/>
          <w:i/>
          <w:iCs/>
          <w:u w:val="single"/>
        </w:rPr>
        <w:t xml:space="preserve">2021 proposal </w:t>
      </w:r>
    </w:p>
    <w:p w:rsidRPr="00AC097E" w:rsidR="00D567BA" w:rsidP="00180113" w:rsidRDefault="00D567BA" w14:paraId="5B00CDDD" w14:textId="77777777">
      <w:pPr>
        <w:pStyle w:val="BodyText"/>
        <w:ind w:left="1440"/>
        <w:rPr>
          <w:bCs/>
          <w:i/>
          <w:iCs/>
          <w:u w:val="single"/>
        </w:rPr>
      </w:pPr>
    </w:p>
    <w:p w:rsidRPr="00AC097E" w:rsidR="00DC64EB" w:rsidP="00DC64EB" w:rsidRDefault="00DC64EB" w14:paraId="164E3D58" w14:textId="767E2ADB">
      <w:pPr>
        <w:pStyle w:val="BodyText"/>
        <w:rPr>
          <w:bCs/>
        </w:rPr>
      </w:pPr>
      <w:r w:rsidRPr="00AC097E">
        <w:rPr>
          <w:bCs/>
        </w:rPr>
        <w:t xml:space="preserve">Resolution T-17769, adopted on January 12, 2023, approved a proposed alternative investment </w:t>
      </w:r>
      <w:r w:rsidRPr="00AC097E" w:rsidR="007D73E7">
        <w:rPr>
          <w:bCs/>
        </w:rPr>
        <w:t xml:space="preserve">totaling </w:t>
      </w:r>
      <w:r w:rsidRPr="00AC097E" w:rsidR="00FA1B7B">
        <w:rPr>
          <w:bCs/>
        </w:rPr>
        <w:t xml:space="preserve">$6,184,800 </w:t>
      </w:r>
      <w:r w:rsidRPr="00AC097E">
        <w:rPr>
          <w:bCs/>
        </w:rPr>
        <w:t xml:space="preserve">in lieu of service quality fines </w:t>
      </w:r>
      <w:r w:rsidRPr="00AC097E" w:rsidR="0097011E">
        <w:rPr>
          <w:bCs/>
        </w:rPr>
        <w:t>totaling</w:t>
      </w:r>
      <w:r w:rsidRPr="00AC097E" w:rsidR="00F014DE">
        <w:rPr>
          <w:bCs/>
        </w:rPr>
        <w:t xml:space="preserve"> $3</w:t>
      </w:r>
      <w:r w:rsidRPr="00AC097E" w:rsidR="00264BDD">
        <w:rPr>
          <w:bCs/>
        </w:rPr>
        <w:t>,092,400</w:t>
      </w:r>
      <w:r w:rsidRPr="00AC097E">
        <w:rPr>
          <w:bCs/>
        </w:rPr>
        <w:t xml:space="preserve"> for </w:t>
      </w:r>
      <w:r w:rsidRPr="00AC097E" w:rsidR="00FA1B7B">
        <w:rPr>
          <w:bCs/>
        </w:rPr>
        <w:t xml:space="preserve">the year </w:t>
      </w:r>
      <w:r w:rsidRPr="00AC097E">
        <w:rPr>
          <w:bCs/>
        </w:rPr>
        <w:t>2021</w:t>
      </w:r>
      <w:r w:rsidRPr="00AC097E" w:rsidR="00FA1B7B">
        <w:rPr>
          <w:bCs/>
        </w:rPr>
        <w:t xml:space="preserve">.  </w:t>
      </w:r>
      <w:r w:rsidRPr="00AC097E" w:rsidR="005E05C1">
        <w:rPr>
          <w:bCs/>
        </w:rPr>
        <w:t>T</w:t>
      </w:r>
      <w:r w:rsidRPr="00AC097E" w:rsidR="00FA1B7B">
        <w:rPr>
          <w:bCs/>
        </w:rPr>
        <w:t xml:space="preserve">he Resolution also </w:t>
      </w:r>
      <w:r w:rsidRPr="00AC097E" w:rsidR="0033670F">
        <w:rPr>
          <w:bCs/>
        </w:rPr>
        <w:t>directed</w:t>
      </w:r>
      <w:r w:rsidRPr="00AC097E">
        <w:rPr>
          <w:bCs/>
        </w:rPr>
        <w:t xml:space="preserve"> </w:t>
      </w:r>
      <w:r w:rsidRPr="00AC097E">
        <w:rPr>
          <w:spacing w:val="-1"/>
        </w:rPr>
        <w:t xml:space="preserve">AT&amp;T to submit a </w:t>
      </w:r>
      <w:r w:rsidRPr="00AC097E" w:rsidR="00090970">
        <w:rPr>
          <w:spacing w:val="-1"/>
        </w:rPr>
        <w:t>CAP</w:t>
      </w:r>
      <w:r w:rsidRPr="00AC097E">
        <w:rPr>
          <w:spacing w:val="-1"/>
        </w:rPr>
        <w:t xml:space="preserve"> as a Tier 3 Advice Letter pursuant to GO 133-D, Section 7</w:t>
      </w:r>
      <w:r w:rsidRPr="00AC097E" w:rsidR="001F5E84">
        <w:rPr>
          <w:spacing w:val="-1"/>
        </w:rPr>
        <w:t xml:space="preserve">.  The CAP should </w:t>
      </w:r>
      <w:r w:rsidRPr="00AC097E">
        <w:rPr>
          <w:spacing w:val="-1"/>
        </w:rPr>
        <w:t xml:space="preserve">explain the reasons AT&amp;T has failed to meet service quality standards </w:t>
      </w:r>
      <w:r w:rsidRPr="00AC097E" w:rsidR="005945B4">
        <w:rPr>
          <w:spacing w:val="-1"/>
        </w:rPr>
        <w:t xml:space="preserve">required by GO 133-D </w:t>
      </w:r>
      <w:r w:rsidRPr="00AC097E">
        <w:rPr>
          <w:spacing w:val="-1"/>
        </w:rPr>
        <w:t xml:space="preserve">and </w:t>
      </w:r>
      <w:r w:rsidRPr="00AC097E" w:rsidR="006728C8">
        <w:rPr>
          <w:spacing w:val="-1"/>
        </w:rPr>
        <w:t>outline</w:t>
      </w:r>
      <w:r w:rsidRPr="00AC097E">
        <w:rPr>
          <w:spacing w:val="-1"/>
        </w:rPr>
        <w:t xml:space="preserve"> the actions that the company will take to correct the failure</w:t>
      </w:r>
      <w:r w:rsidRPr="00AC097E" w:rsidR="006728C8">
        <w:rPr>
          <w:spacing w:val="-1"/>
        </w:rPr>
        <w:t>s</w:t>
      </w:r>
      <w:r w:rsidRPr="00AC097E">
        <w:rPr>
          <w:spacing w:val="-1"/>
        </w:rPr>
        <w:t xml:space="preserve"> and improve </w:t>
      </w:r>
      <w:r w:rsidRPr="00AC097E" w:rsidR="00C81C70">
        <w:rPr>
          <w:spacing w:val="-1"/>
        </w:rPr>
        <w:t>its</w:t>
      </w:r>
      <w:r w:rsidRPr="00AC097E">
        <w:rPr>
          <w:spacing w:val="-1"/>
        </w:rPr>
        <w:t xml:space="preserve"> performance to a level that meets </w:t>
      </w:r>
      <w:r w:rsidRPr="00AC097E" w:rsidR="006F71B1">
        <w:rPr>
          <w:spacing w:val="-1"/>
        </w:rPr>
        <w:t>the established</w:t>
      </w:r>
      <w:r w:rsidRPr="00AC097E">
        <w:rPr>
          <w:spacing w:val="-1"/>
        </w:rPr>
        <w:t xml:space="preserve"> measures and standards.  </w:t>
      </w:r>
      <w:r w:rsidRPr="00AC097E">
        <w:rPr>
          <w:bCs/>
        </w:rPr>
        <w:t xml:space="preserve">AT&amp;T submitted </w:t>
      </w:r>
      <w:r w:rsidRPr="00AC097E" w:rsidR="006F71B1">
        <w:rPr>
          <w:bCs/>
        </w:rPr>
        <w:t>its</w:t>
      </w:r>
      <w:r w:rsidRPr="00AC097E">
        <w:rPr>
          <w:bCs/>
        </w:rPr>
        <w:t xml:space="preserve"> CAP proposal in AL 49420 on March 13, 2023, and two supplemental advice letters, AL 49420A and 49420B (Table 1</w:t>
      </w:r>
      <w:r w:rsidR="00D60A9C">
        <w:rPr>
          <w:bCs/>
        </w:rPr>
        <w:t xml:space="preserve"> – AT&amp;T</w:t>
      </w:r>
      <w:r w:rsidR="00C949B6">
        <w:rPr>
          <w:bCs/>
        </w:rPr>
        <w:t xml:space="preserve"> CAP proposed in AL 49420</w:t>
      </w:r>
      <w:r w:rsidRPr="00AC097E">
        <w:rPr>
          <w:bCs/>
        </w:rPr>
        <w:t>).</w:t>
      </w:r>
    </w:p>
    <w:p w:rsidRPr="00AC097E" w:rsidR="00586B9E" w:rsidP="00DC64EB" w:rsidRDefault="00586B9E" w14:paraId="2E31196C" w14:textId="77777777">
      <w:pPr>
        <w:pStyle w:val="BodyText"/>
        <w:rPr>
          <w:bCs/>
        </w:rPr>
      </w:pPr>
    </w:p>
    <w:p w:rsidRPr="00AC097E" w:rsidR="00586B9E" w:rsidP="00586B9E" w:rsidRDefault="00586B9E" w14:paraId="25249BD5" w14:textId="5921C56F">
      <w:pPr>
        <w:pStyle w:val="BodyText"/>
        <w:rPr>
          <w:bCs/>
        </w:rPr>
      </w:pPr>
      <w:r w:rsidRPr="00AC097E">
        <w:rPr>
          <w:bCs/>
        </w:rPr>
        <w:t>Resolution T-17789, adopted June 20, 2024, denied AT&amp;T’s proposed CAP due to its failure to meet the requirements set forth in Resolution T-17769.  The two-year monthly targets proposed in the CAP in AL 49420, 49420A, and 49420B failed to bring AT&amp;T into compliance with the service quality standards set by GO 133-D.  AT&amp;T stated that it would not be willing to invest in hiring and training the necessary number of technicians needed to achieve compliance with the OOS standard.</w:t>
      </w:r>
      <w:r w:rsidR="00030E6D">
        <w:rPr>
          <w:rStyle w:val="FootnoteReference"/>
          <w:bCs/>
        </w:rPr>
        <w:footnoteReference w:id="10"/>
      </w:r>
      <w:r w:rsidRPr="00AC097E">
        <w:rPr>
          <w:color w:val="FF0000"/>
        </w:rPr>
        <w:t xml:space="preserve"> </w:t>
      </w:r>
      <w:r w:rsidRPr="00AC097E">
        <w:rPr>
          <w:bCs/>
        </w:rPr>
        <w:t xml:space="preserve">AT&amp;T argued that the OOS metric is not meaningful and that the cost of training enough technicians to meet the standard is too exorbitant, leading to its inability to comply with GO 133-D </w:t>
      </w:r>
      <w:r w:rsidRPr="00AC097E">
        <w:rPr>
          <w:bCs/>
        </w:rPr>
        <w:lastRenderedPageBreak/>
        <w:t>service quality standards.</w:t>
      </w:r>
      <w:r w:rsidRPr="00AC097E">
        <w:rPr>
          <w:bCs/>
          <w:vertAlign w:val="superscript"/>
        </w:rPr>
        <w:t xml:space="preserve"> </w:t>
      </w:r>
      <w:r w:rsidRPr="00AC097E">
        <w:rPr>
          <w:bCs/>
          <w:vertAlign w:val="superscript"/>
        </w:rPr>
        <w:footnoteReference w:id="11"/>
      </w:r>
      <w:r w:rsidRPr="00AC097E">
        <w:rPr>
          <w:bCs/>
        </w:rPr>
        <w:t xml:space="preserve">   Since the adoption of GO 133-D in 2017, AT&amp;T has consistently failed to meet the OOS standard statewide in every month.  Resolution T-17789 denied the proposed CAP and referred the matter to the Commission’s Executive Director to determine what steps AT&amp;T could take to address the Commission’s concerns related to voice service outages. </w:t>
      </w:r>
    </w:p>
    <w:p w:rsidRPr="00AC097E" w:rsidR="00A868C9" w:rsidP="00586B9E" w:rsidRDefault="00A868C9" w14:paraId="567C23C1" w14:textId="77777777">
      <w:pPr>
        <w:pStyle w:val="BodyText"/>
        <w:rPr>
          <w:bCs/>
        </w:rPr>
      </w:pPr>
    </w:p>
    <w:p w:rsidRPr="00AC097E" w:rsidR="00A868C9" w:rsidP="00A868C9" w:rsidRDefault="00A868C9" w14:paraId="7182048B" w14:textId="77777777">
      <w:pPr>
        <w:pStyle w:val="BodyText"/>
        <w:rPr>
          <w:bCs/>
        </w:rPr>
      </w:pPr>
      <w:r w:rsidRPr="00AC097E">
        <w:rPr>
          <w:bCs/>
        </w:rPr>
        <w:t xml:space="preserve">AT&amp;T met and conferred with the Executive Director as ordered and subsequently filed a Revised CAP in AL 49908 on December 6, 2024. </w:t>
      </w:r>
    </w:p>
    <w:p w:rsidRPr="00AC097E" w:rsidR="00A868C9" w:rsidP="00586B9E" w:rsidRDefault="00A868C9" w14:paraId="5C8C32AE" w14:textId="77777777">
      <w:pPr>
        <w:pStyle w:val="BodyText"/>
        <w:rPr>
          <w:bCs/>
        </w:rPr>
      </w:pPr>
    </w:p>
    <w:p w:rsidRPr="00AC097E" w:rsidR="00172740" w:rsidP="00DC64EB" w:rsidRDefault="00172740" w14:paraId="4F0B351B" w14:textId="77777777">
      <w:pPr>
        <w:pStyle w:val="BodyText"/>
        <w:rPr>
          <w:bCs/>
        </w:rPr>
      </w:pPr>
    </w:p>
    <w:p w:rsidRPr="00AC097E" w:rsidR="00172740" w:rsidP="00172740" w:rsidRDefault="00172740" w14:paraId="341F3C3C" w14:textId="40F48C8E">
      <w:pPr>
        <w:pStyle w:val="BodyText"/>
      </w:pPr>
      <w:r w:rsidRPr="00AC097E">
        <w:rPr>
          <w:b/>
          <w:bCs/>
        </w:rPr>
        <w:t>Table 1.</w:t>
      </w:r>
      <w:r w:rsidRPr="00AC097E">
        <w:rPr>
          <w:bCs/>
        </w:rPr>
        <w:t xml:space="preserve">  </w:t>
      </w:r>
      <w:r w:rsidRPr="00AC097E">
        <w:t>AT&amp;T’s monthly target percentage of OOS tickets restored within 24 hours</w:t>
      </w:r>
      <w:r w:rsidR="00C57223">
        <w:t xml:space="preserve"> submitted in </w:t>
      </w:r>
      <w:r w:rsidR="00DE5B0F">
        <w:t>AL 49420</w:t>
      </w:r>
      <w:r w:rsidR="009670F3">
        <w:t>.</w:t>
      </w:r>
    </w:p>
    <w:p w:rsidR="00226F20" w:rsidP="00DC64EB" w:rsidRDefault="00226F20" w14:paraId="7F99F4D3" w14:textId="69AFAAC6">
      <w:pPr>
        <w:pStyle w:val="BodyText"/>
        <w:rPr>
          <w:bCs/>
        </w:rPr>
      </w:pPr>
    </w:p>
    <w:p w:rsidRPr="00AC097E" w:rsidR="00226F20" w:rsidP="00DC64EB" w:rsidRDefault="00E9035F" w14:paraId="06561AB3" w14:textId="62213218">
      <w:pPr>
        <w:pStyle w:val="BodyText"/>
        <w:rPr>
          <w:bCs/>
        </w:rPr>
      </w:pPr>
      <w:r w:rsidRPr="00170CA4">
        <w:rPr>
          <w:noProof/>
        </w:rPr>
        <w:drawing>
          <wp:inline distT="0" distB="0" distL="0" distR="0" wp14:anchorId="2E8B9FC8" wp14:editId="5D391ACA">
            <wp:extent cx="5943600" cy="1432560"/>
            <wp:effectExtent l="0" t="0" r="0" b="0"/>
            <wp:docPr id="2985705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60289" cy="1436582"/>
                    </a:xfrm>
                    <a:prstGeom prst="rect">
                      <a:avLst/>
                    </a:prstGeom>
                    <a:noFill/>
                    <a:ln>
                      <a:noFill/>
                    </a:ln>
                  </pic:spPr>
                </pic:pic>
              </a:graphicData>
            </a:graphic>
          </wp:inline>
        </w:drawing>
      </w:r>
    </w:p>
    <w:p w:rsidRPr="00AC097E" w:rsidR="00385972" w:rsidP="00180113" w:rsidRDefault="00385972" w14:paraId="2D5BD9EE" w14:textId="77777777">
      <w:pPr>
        <w:pStyle w:val="BodyText"/>
        <w:ind w:left="1440"/>
        <w:rPr>
          <w:i/>
          <w:u w:val="single"/>
        </w:rPr>
      </w:pPr>
    </w:p>
    <w:p w:rsidRPr="00AC097E" w:rsidR="00625A74" w:rsidP="007F581B" w:rsidRDefault="00625A74" w14:paraId="0285E735" w14:textId="460E4AE4">
      <w:pPr>
        <w:pStyle w:val="BodyText"/>
        <w:numPr>
          <w:ilvl w:val="1"/>
          <w:numId w:val="24"/>
        </w:numPr>
        <w:rPr>
          <w:i/>
          <w:u w:val="single"/>
        </w:rPr>
      </w:pPr>
      <w:r w:rsidRPr="00AC097E">
        <w:rPr>
          <w:i/>
          <w:u w:val="single"/>
        </w:rPr>
        <w:t>2022 proposal</w:t>
      </w:r>
    </w:p>
    <w:p w:rsidRPr="00AC097E" w:rsidR="007F581B" w:rsidP="00180113" w:rsidRDefault="007F581B" w14:paraId="076770D3" w14:textId="77777777">
      <w:pPr>
        <w:pStyle w:val="BodyText"/>
        <w:ind w:left="1440"/>
        <w:rPr>
          <w:bCs/>
          <w:i/>
          <w:iCs/>
          <w:u w:val="single"/>
        </w:rPr>
      </w:pPr>
    </w:p>
    <w:p w:rsidRPr="00AC097E" w:rsidR="001A383A" w:rsidP="00F64654" w:rsidRDefault="00874414" w14:paraId="10B96D19" w14:textId="77777777">
      <w:pPr>
        <w:pStyle w:val="BodyText"/>
        <w:rPr>
          <w:bCs/>
        </w:rPr>
      </w:pPr>
      <w:r w:rsidRPr="00AC097E">
        <w:rPr>
          <w:bCs/>
        </w:rPr>
        <w:t xml:space="preserve">AT&amp;T submitted </w:t>
      </w:r>
      <w:r w:rsidRPr="00AC097E" w:rsidR="00FA6F8B">
        <w:rPr>
          <w:bCs/>
        </w:rPr>
        <w:t>AL</w:t>
      </w:r>
      <w:r w:rsidRPr="00AC097E">
        <w:rPr>
          <w:bCs/>
        </w:rPr>
        <w:t xml:space="preserve"> 49</w:t>
      </w:r>
      <w:r w:rsidRPr="00AC097E" w:rsidR="00E262A9">
        <w:rPr>
          <w:bCs/>
        </w:rPr>
        <w:t>396</w:t>
      </w:r>
      <w:r w:rsidRPr="00AC097E">
        <w:rPr>
          <w:bCs/>
        </w:rPr>
        <w:t xml:space="preserve"> on February 15, </w:t>
      </w:r>
      <w:r w:rsidRPr="00AC097E" w:rsidR="00803991">
        <w:rPr>
          <w:bCs/>
        </w:rPr>
        <w:t>202</w:t>
      </w:r>
      <w:r w:rsidRPr="00AC097E" w:rsidR="00E262A9">
        <w:rPr>
          <w:bCs/>
        </w:rPr>
        <w:t>3</w:t>
      </w:r>
      <w:r w:rsidRPr="00AC097E" w:rsidR="00803991">
        <w:rPr>
          <w:bCs/>
        </w:rPr>
        <w:t>,</w:t>
      </w:r>
      <w:r w:rsidRPr="00AC097E">
        <w:rPr>
          <w:bCs/>
        </w:rPr>
        <w:t xml:space="preserve"> </w:t>
      </w:r>
      <w:r w:rsidRPr="00AC097E" w:rsidR="00D740D5">
        <w:rPr>
          <w:bCs/>
        </w:rPr>
        <w:t xml:space="preserve">and </w:t>
      </w:r>
      <w:r w:rsidRPr="00AC097E" w:rsidR="009D763B">
        <w:rPr>
          <w:bCs/>
        </w:rPr>
        <w:t xml:space="preserve">accurately </w:t>
      </w:r>
      <w:r w:rsidRPr="00AC097E" w:rsidR="00732998">
        <w:rPr>
          <w:bCs/>
        </w:rPr>
        <w:t>c</w:t>
      </w:r>
      <w:r w:rsidRPr="00AC097E" w:rsidR="00D740D5">
        <w:rPr>
          <w:bCs/>
        </w:rPr>
        <w:t>alculate</w:t>
      </w:r>
      <w:r w:rsidRPr="00AC097E" w:rsidR="00671ADD">
        <w:rPr>
          <w:bCs/>
        </w:rPr>
        <w:t>d</w:t>
      </w:r>
      <w:r w:rsidRPr="00AC097E" w:rsidR="00D740D5">
        <w:rPr>
          <w:bCs/>
        </w:rPr>
        <w:t xml:space="preserve"> $3,0</w:t>
      </w:r>
      <w:r w:rsidRPr="00AC097E" w:rsidR="00E262A9">
        <w:rPr>
          <w:bCs/>
        </w:rPr>
        <w:t>15</w:t>
      </w:r>
      <w:r w:rsidRPr="00AC097E" w:rsidR="00D740D5">
        <w:rPr>
          <w:bCs/>
        </w:rPr>
        <w:t>,</w:t>
      </w:r>
      <w:r w:rsidRPr="00AC097E" w:rsidR="00E262A9">
        <w:rPr>
          <w:bCs/>
        </w:rPr>
        <w:t>0</w:t>
      </w:r>
      <w:r w:rsidRPr="00AC097E" w:rsidR="00D740D5">
        <w:rPr>
          <w:bCs/>
        </w:rPr>
        <w:t xml:space="preserve">00 </w:t>
      </w:r>
      <w:r w:rsidRPr="00AC097E" w:rsidR="001401EE">
        <w:rPr>
          <w:bCs/>
        </w:rPr>
        <w:t>in service quality fines</w:t>
      </w:r>
      <w:r w:rsidRPr="00AC097E" w:rsidR="00DC132C">
        <w:rPr>
          <w:bCs/>
        </w:rPr>
        <w:t xml:space="preserve"> </w:t>
      </w:r>
      <w:r w:rsidRPr="00AC097E" w:rsidR="00C306D6">
        <w:rPr>
          <w:bCs/>
        </w:rPr>
        <w:t>under GO 133-D</w:t>
      </w:r>
      <w:r w:rsidRPr="00AC097E" w:rsidR="00DC132C">
        <w:rPr>
          <w:bCs/>
        </w:rPr>
        <w:t xml:space="preserve"> for </w:t>
      </w:r>
      <w:r w:rsidRPr="00AC097E" w:rsidR="00C306D6">
        <w:rPr>
          <w:bCs/>
        </w:rPr>
        <w:t>failing to meet</w:t>
      </w:r>
      <w:r w:rsidRPr="00AC097E" w:rsidR="00DC132C">
        <w:rPr>
          <w:bCs/>
        </w:rPr>
        <w:t xml:space="preserve"> the </w:t>
      </w:r>
      <w:r w:rsidRPr="00AC097E" w:rsidR="005E6D65">
        <w:rPr>
          <w:bCs/>
        </w:rPr>
        <w:t>OOS</w:t>
      </w:r>
      <w:r w:rsidRPr="00AC097E" w:rsidR="00DC132C">
        <w:rPr>
          <w:bCs/>
        </w:rPr>
        <w:t xml:space="preserve"> </w:t>
      </w:r>
      <w:r w:rsidRPr="00AC097E" w:rsidR="00762B4F">
        <w:rPr>
          <w:bCs/>
        </w:rPr>
        <w:t>standard</w:t>
      </w:r>
      <w:r w:rsidRPr="00AC097E" w:rsidR="00D33B53">
        <w:rPr>
          <w:bCs/>
        </w:rPr>
        <w:t xml:space="preserve"> for twelve months in 202</w:t>
      </w:r>
      <w:r w:rsidRPr="00AC097E" w:rsidR="00E262A9">
        <w:rPr>
          <w:bCs/>
        </w:rPr>
        <w:t>2</w:t>
      </w:r>
      <w:r w:rsidRPr="00AC097E" w:rsidR="00D740D5">
        <w:rPr>
          <w:bCs/>
        </w:rPr>
        <w:t xml:space="preserve">.  </w:t>
      </w:r>
      <w:r w:rsidRPr="00AC097E" w:rsidR="00E95863">
        <w:rPr>
          <w:bCs/>
        </w:rPr>
        <w:t xml:space="preserve">GO 133-D requires carriers to restore 90% of reported outages within 24 hours. </w:t>
      </w:r>
      <w:r w:rsidRPr="00AC097E" w:rsidR="00D740D5">
        <w:rPr>
          <w:bCs/>
        </w:rPr>
        <w:t>AT&amp;T request</w:t>
      </w:r>
      <w:r w:rsidRPr="00AC097E" w:rsidR="00D352FC">
        <w:rPr>
          <w:bCs/>
        </w:rPr>
        <w:t>ed</w:t>
      </w:r>
      <w:r w:rsidRPr="00AC097E" w:rsidR="00D740D5">
        <w:rPr>
          <w:bCs/>
        </w:rPr>
        <w:t xml:space="preserve"> that the Commission suspend the fine and approve its proposed </w:t>
      </w:r>
      <w:r w:rsidRPr="00AC097E" w:rsidR="00E9104E">
        <w:rPr>
          <w:bCs/>
        </w:rPr>
        <w:t xml:space="preserve">$6,030,000 alternative </w:t>
      </w:r>
      <w:r w:rsidRPr="00AC097E" w:rsidR="00D740D5">
        <w:rPr>
          <w:bCs/>
        </w:rPr>
        <w:t xml:space="preserve">investment projects </w:t>
      </w:r>
      <w:r w:rsidRPr="00AC097E" w:rsidR="003307F7">
        <w:rPr>
          <w:bCs/>
        </w:rPr>
        <w:t>in</w:t>
      </w:r>
      <w:r w:rsidRPr="00AC097E" w:rsidR="00D352FC">
        <w:rPr>
          <w:bCs/>
        </w:rPr>
        <w:t xml:space="preserve"> </w:t>
      </w:r>
      <w:r w:rsidRPr="00AC097E" w:rsidR="00E262A9">
        <w:rPr>
          <w:bCs/>
        </w:rPr>
        <w:t>seven</w:t>
      </w:r>
      <w:r w:rsidRPr="00AC097E" w:rsidR="00D352FC">
        <w:rPr>
          <w:bCs/>
        </w:rPr>
        <w:t xml:space="preserve"> wire centers </w:t>
      </w:r>
      <w:r w:rsidRPr="00AC097E" w:rsidR="00D740D5">
        <w:rPr>
          <w:bCs/>
        </w:rPr>
        <w:t xml:space="preserve">within its operating territory in California. </w:t>
      </w:r>
      <w:r w:rsidRPr="00AC097E" w:rsidR="008E6697">
        <w:rPr>
          <w:bCs/>
        </w:rPr>
        <w:t xml:space="preserve"> </w:t>
      </w:r>
      <w:bookmarkStart w:name="_Hlk147388979" w:id="0"/>
      <w:r w:rsidRPr="00AC097E" w:rsidR="00DC132C">
        <w:rPr>
          <w:bCs/>
        </w:rPr>
        <w:t>AL 49</w:t>
      </w:r>
      <w:r w:rsidRPr="00AC097E" w:rsidR="009F632D">
        <w:rPr>
          <w:bCs/>
        </w:rPr>
        <w:t xml:space="preserve">396 </w:t>
      </w:r>
      <w:r w:rsidRPr="00AC097E" w:rsidR="00DC132C">
        <w:rPr>
          <w:bCs/>
        </w:rPr>
        <w:t xml:space="preserve">was approved </w:t>
      </w:r>
      <w:r w:rsidRPr="00AC097E" w:rsidR="009F632D">
        <w:rPr>
          <w:bCs/>
        </w:rPr>
        <w:t>by CPUC</w:t>
      </w:r>
      <w:r w:rsidRPr="00AC097E" w:rsidR="00BF43D3">
        <w:rPr>
          <w:bCs/>
        </w:rPr>
        <w:t>’s</w:t>
      </w:r>
      <w:r w:rsidRPr="00AC097E" w:rsidR="009F632D">
        <w:rPr>
          <w:bCs/>
        </w:rPr>
        <w:t xml:space="preserve"> administrative process</w:t>
      </w:r>
      <w:r w:rsidRPr="00AC097E" w:rsidR="00DC132C">
        <w:rPr>
          <w:bCs/>
        </w:rPr>
        <w:t xml:space="preserve"> on January 1</w:t>
      </w:r>
      <w:r w:rsidRPr="00AC097E" w:rsidR="009F632D">
        <w:rPr>
          <w:bCs/>
        </w:rPr>
        <w:t>1</w:t>
      </w:r>
      <w:r w:rsidRPr="00AC097E" w:rsidR="00DC132C">
        <w:rPr>
          <w:bCs/>
        </w:rPr>
        <w:t>, 202</w:t>
      </w:r>
      <w:r w:rsidRPr="00AC097E" w:rsidR="009F632D">
        <w:rPr>
          <w:bCs/>
        </w:rPr>
        <w:t>4</w:t>
      </w:r>
      <w:r w:rsidRPr="00AC097E" w:rsidR="00DC132C">
        <w:rPr>
          <w:bCs/>
        </w:rPr>
        <w:t xml:space="preserve">.  </w:t>
      </w:r>
      <w:bookmarkEnd w:id="0"/>
    </w:p>
    <w:p w:rsidRPr="00AC097E" w:rsidR="001A383A" w:rsidP="00925C40" w:rsidRDefault="001A383A" w14:paraId="3E223B93" w14:textId="77777777">
      <w:pPr>
        <w:pStyle w:val="BodyText"/>
        <w:ind w:left="1440"/>
        <w:rPr>
          <w:bCs/>
        </w:rPr>
      </w:pPr>
    </w:p>
    <w:p w:rsidRPr="00AC097E" w:rsidR="00A80FC2" w:rsidP="001A383A" w:rsidRDefault="00CA2468" w14:paraId="36F3FD0D" w14:textId="3BD5800A">
      <w:pPr>
        <w:pStyle w:val="BodyText"/>
        <w:numPr>
          <w:ilvl w:val="1"/>
          <w:numId w:val="24"/>
        </w:numPr>
        <w:rPr>
          <w:i/>
          <w:u w:val="single"/>
        </w:rPr>
      </w:pPr>
      <w:r w:rsidRPr="00AC097E">
        <w:rPr>
          <w:bCs/>
          <w:i/>
          <w:iCs/>
          <w:u w:val="single"/>
        </w:rPr>
        <w:t>2023</w:t>
      </w:r>
      <w:r w:rsidRPr="00AC097E" w:rsidR="00BA72B1">
        <w:rPr>
          <w:bCs/>
          <w:i/>
          <w:iCs/>
          <w:u w:val="single"/>
        </w:rPr>
        <w:t xml:space="preserve"> </w:t>
      </w:r>
      <w:r w:rsidRPr="00AC097E">
        <w:rPr>
          <w:bCs/>
          <w:i/>
          <w:iCs/>
          <w:u w:val="single"/>
        </w:rPr>
        <w:t>proposal</w:t>
      </w:r>
    </w:p>
    <w:p w:rsidRPr="00AC097E" w:rsidR="00CA2468" w:rsidP="005E18E8" w:rsidRDefault="00CA2468" w14:paraId="77D311A8" w14:textId="77777777">
      <w:pPr>
        <w:pStyle w:val="BodyText"/>
        <w:rPr>
          <w:bCs/>
        </w:rPr>
      </w:pPr>
    </w:p>
    <w:p w:rsidRPr="00AC097E" w:rsidR="00385972" w:rsidP="005E18E8" w:rsidRDefault="007B029F" w14:paraId="1E2E2A40" w14:textId="266E2BB7">
      <w:pPr>
        <w:pStyle w:val="BodyText"/>
        <w:rPr>
          <w:bCs/>
        </w:rPr>
      </w:pPr>
      <w:r w:rsidRPr="00AC097E">
        <w:rPr>
          <w:bCs/>
        </w:rPr>
        <w:t>Additionally,</w:t>
      </w:r>
      <w:r w:rsidRPr="00AC097E" w:rsidR="003C4A6A">
        <w:rPr>
          <w:bCs/>
        </w:rPr>
        <w:t xml:space="preserve"> </w:t>
      </w:r>
      <w:r w:rsidRPr="00AC097E">
        <w:rPr>
          <w:bCs/>
        </w:rPr>
        <w:t xml:space="preserve">AT&amp;T </w:t>
      </w:r>
      <w:r w:rsidRPr="00AC097E" w:rsidR="0066635D">
        <w:rPr>
          <w:bCs/>
        </w:rPr>
        <w:t xml:space="preserve">proposed to invest </w:t>
      </w:r>
      <w:r w:rsidRPr="00AC097E" w:rsidR="003C4A6A">
        <w:rPr>
          <w:bCs/>
        </w:rPr>
        <w:t xml:space="preserve">$5,760,585 in lieu of paying the service quality fine for failing to meet the OOS metric for twelve months in 2023.  AT&amp;T filed </w:t>
      </w:r>
      <w:r w:rsidRPr="00AC097E">
        <w:rPr>
          <w:bCs/>
        </w:rPr>
        <w:t>AL 49695</w:t>
      </w:r>
      <w:r w:rsidRPr="00AC097E" w:rsidR="003C4A6A">
        <w:rPr>
          <w:bCs/>
        </w:rPr>
        <w:t xml:space="preserve"> </w:t>
      </w:r>
      <w:r w:rsidRPr="00AC097E" w:rsidR="00151AAD">
        <w:rPr>
          <w:bCs/>
        </w:rPr>
        <w:t xml:space="preserve">and AL 49695A </w:t>
      </w:r>
      <w:r w:rsidRPr="00AC097E">
        <w:rPr>
          <w:bCs/>
        </w:rPr>
        <w:t xml:space="preserve">on February 15, </w:t>
      </w:r>
      <w:r w:rsidRPr="00AC097E" w:rsidR="0066635D">
        <w:rPr>
          <w:bCs/>
        </w:rPr>
        <w:t>2024,</w:t>
      </w:r>
      <w:r w:rsidRPr="00AC097E" w:rsidR="00A43CA2">
        <w:rPr>
          <w:bCs/>
        </w:rPr>
        <w:t xml:space="preserve"> </w:t>
      </w:r>
      <w:r w:rsidRPr="00AC097E" w:rsidR="005C2153">
        <w:rPr>
          <w:bCs/>
        </w:rPr>
        <w:t>and</w:t>
      </w:r>
      <w:r w:rsidRPr="00AC097E" w:rsidR="00A43CA2">
        <w:rPr>
          <w:bCs/>
        </w:rPr>
        <w:t xml:space="preserve"> May 22, </w:t>
      </w:r>
      <w:r w:rsidRPr="00AC097E" w:rsidR="009F7E02">
        <w:rPr>
          <w:bCs/>
        </w:rPr>
        <w:t>2024,</w:t>
      </w:r>
      <w:r w:rsidRPr="00AC097E" w:rsidR="00336DDF">
        <w:rPr>
          <w:bCs/>
        </w:rPr>
        <w:t xml:space="preserve"> </w:t>
      </w:r>
      <w:r w:rsidRPr="00AC097E" w:rsidR="00151AAD">
        <w:rPr>
          <w:bCs/>
        </w:rPr>
        <w:t>respectively,</w:t>
      </w:r>
      <w:r w:rsidRPr="00AC097E" w:rsidR="00336DDF">
        <w:rPr>
          <w:bCs/>
        </w:rPr>
        <w:t xml:space="preserve"> proposing</w:t>
      </w:r>
      <w:r w:rsidRPr="00AC097E" w:rsidR="0066635D">
        <w:rPr>
          <w:bCs/>
        </w:rPr>
        <w:t xml:space="preserve"> </w:t>
      </w:r>
      <w:r w:rsidRPr="00AC097E" w:rsidR="00151AAD">
        <w:rPr>
          <w:bCs/>
        </w:rPr>
        <w:t>its plan</w:t>
      </w:r>
      <w:r w:rsidRPr="00AC097E" w:rsidR="0066635D">
        <w:rPr>
          <w:bCs/>
        </w:rPr>
        <w:t xml:space="preserve"> </w:t>
      </w:r>
      <w:r w:rsidRPr="00AC097E" w:rsidR="0066635D">
        <w:rPr>
          <w:bCs/>
        </w:rPr>
        <w:lastRenderedPageBreak/>
        <w:t xml:space="preserve">to deploy FTTP to 3,255 locations </w:t>
      </w:r>
      <w:r w:rsidRPr="00AC097E" w:rsidR="009D40BF">
        <w:rPr>
          <w:bCs/>
        </w:rPr>
        <w:t>across</w:t>
      </w:r>
      <w:r w:rsidRPr="00AC097E" w:rsidR="0066635D">
        <w:rPr>
          <w:bCs/>
        </w:rPr>
        <w:t xml:space="preserve"> eight wire centers</w:t>
      </w:r>
      <w:r w:rsidRPr="00AC097E" w:rsidR="003C4A6A">
        <w:rPr>
          <w:bCs/>
        </w:rPr>
        <w:t>.</w:t>
      </w:r>
      <w:r w:rsidRPr="00AC097E" w:rsidR="00A43CA2">
        <w:rPr>
          <w:bCs/>
        </w:rPr>
        <w:t xml:space="preserve"> </w:t>
      </w:r>
      <w:r w:rsidRPr="00AC097E" w:rsidR="009D40BF">
        <w:rPr>
          <w:bCs/>
        </w:rPr>
        <w:t xml:space="preserve">However, AL 49695 and 49695A were indefinitely suspended on July 30, </w:t>
      </w:r>
      <w:r w:rsidRPr="00AC097E" w:rsidR="00BD6883">
        <w:rPr>
          <w:bCs/>
        </w:rPr>
        <w:t>2024,</w:t>
      </w:r>
      <w:r w:rsidRPr="00AC097E" w:rsidR="00B827D5">
        <w:rPr>
          <w:bCs/>
        </w:rPr>
        <w:t xml:space="preserve"> following</w:t>
      </w:r>
      <w:r w:rsidRPr="00AC097E" w:rsidR="00395726">
        <w:rPr>
          <w:bCs/>
        </w:rPr>
        <w:t xml:space="preserve"> </w:t>
      </w:r>
      <w:r w:rsidRPr="00AC097E" w:rsidR="009274AE">
        <w:rPr>
          <w:bCs/>
        </w:rPr>
        <w:t xml:space="preserve">the decision in Resolution T-17789 to deny the </w:t>
      </w:r>
      <w:r w:rsidRPr="00AC097E" w:rsidR="00E85C61">
        <w:rPr>
          <w:bCs/>
        </w:rPr>
        <w:t xml:space="preserve">proposed </w:t>
      </w:r>
      <w:r w:rsidRPr="00AC097E" w:rsidR="009274AE">
        <w:rPr>
          <w:bCs/>
        </w:rPr>
        <w:t>CAP and</w:t>
      </w:r>
      <w:r w:rsidRPr="00AC097E" w:rsidR="00336DDF">
        <w:rPr>
          <w:bCs/>
        </w:rPr>
        <w:t xml:space="preserve"> </w:t>
      </w:r>
      <w:r w:rsidRPr="00AC097E" w:rsidR="00E85C61">
        <w:rPr>
          <w:bCs/>
        </w:rPr>
        <w:t xml:space="preserve">direct </w:t>
      </w:r>
      <w:r w:rsidRPr="00AC097E" w:rsidR="009274AE">
        <w:rPr>
          <w:bCs/>
        </w:rPr>
        <w:t xml:space="preserve">AT&amp;T to </w:t>
      </w:r>
      <w:r w:rsidRPr="00AC097E" w:rsidR="00E85C61">
        <w:rPr>
          <w:bCs/>
        </w:rPr>
        <w:t xml:space="preserve">consult </w:t>
      </w:r>
      <w:r w:rsidRPr="00AC097E" w:rsidR="009274AE">
        <w:rPr>
          <w:bCs/>
        </w:rPr>
        <w:t>with the Executive Director</w:t>
      </w:r>
      <w:r w:rsidRPr="00AC097E" w:rsidR="00336DDF">
        <w:rPr>
          <w:bCs/>
        </w:rPr>
        <w:t xml:space="preserve"> to resolve the matter</w:t>
      </w:r>
      <w:r w:rsidRPr="00AC097E" w:rsidR="00E85C61">
        <w:rPr>
          <w:bCs/>
        </w:rPr>
        <w:t>.</w:t>
      </w:r>
      <w:r w:rsidRPr="00AC097E" w:rsidR="009274AE">
        <w:rPr>
          <w:bCs/>
        </w:rPr>
        <w:t xml:space="preserve"> </w:t>
      </w:r>
    </w:p>
    <w:p w:rsidRPr="00AC097E" w:rsidR="007B029F" w:rsidP="005E18E8" w:rsidRDefault="007B029F" w14:paraId="18AA631B" w14:textId="77777777">
      <w:pPr>
        <w:pStyle w:val="BodyText"/>
        <w:rPr>
          <w:bCs/>
        </w:rPr>
      </w:pPr>
    </w:p>
    <w:p w:rsidRPr="00AC097E" w:rsidR="002F37B7" w:rsidRDefault="002F37B7" w14:paraId="59E38B3A" w14:textId="7D4FB9FE">
      <w:pPr>
        <w:pStyle w:val="BodyText"/>
        <w:numPr>
          <w:ilvl w:val="1"/>
          <w:numId w:val="24"/>
        </w:numPr>
        <w:rPr>
          <w:bCs/>
          <w:i/>
          <w:iCs/>
          <w:u w:val="single"/>
        </w:rPr>
      </w:pPr>
      <w:r w:rsidRPr="00AC097E">
        <w:rPr>
          <w:bCs/>
          <w:i/>
          <w:iCs/>
          <w:u w:val="single"/>
        </w:rPr>
        <w:t xml:space="preserve">2024 proposal </w:t>
      </w:r>
    </w:p>
    <w:p w:rsidRPr="00AC097E" w:rsidR="00385972" w:rsidP="00180113" w:rsidRDefault="00385972" w14:paraId="70F82103" w14:textId="77777777">
      <w:pPr>
        <w:pStyle w:val="BodyText"/>
        <w:ind w:left="1440"/>
        <w:rPr>
          <w:bCs/>
          <w:i/>
          <w:iCs/>
          <w:u w:val="single"/>
        </w:rPr>
      </w:pPr>
    </w:p>
    <w:p w:rsidRPr="00AC097E" w:rsidR="1EDD5AEE" w:rsidP="1EDD5AEE" w:rsidRDefault="00385972" w14:paraId="214EE0E7" w14:textId="559AC1D3">
      <w:pPr>
        <w:pStyle w:val="BodyText"/>
      </w:pPr>
      <w:r w:rsidRPr="00AC097E">
        <w:t xml:space="preserve">AT&amp;T submitted AL 49951 on February 18, 2025, and correctly calculated a GO 133-D service quality fine of $2,663,100 for failing to meet the minimum OOS metric for twelve months in 2024. </w:t>
      </w:r>
      <w:r w:rsidRPr="00AC097E" w:rsidR="00E507E5">
        <w:t>AT&amp;T did not</w:t>
      </w:r>
      <w:r w:rsidRPr="00AC097E" w:rsidR="00B16B28">
        <w:t xml:space="preserve"> propose a specific </w:t>
      </w:r>
      <w:r w:rsidRPr="00AC097E" w:rsidR="00714490">
        <w:t xml:space="preserve">in lieu of </w:t>
      </w:r>
      <w:r w:rsidRPr="00AC097E" w:rsidR="00B16B28">
        <w:t>investment of at least twice the fine in AL 49951</w:t>
      </w:r>
      <w:r w:rsidRPr="00AC097E" w:rsidR="001460C2">
        <w:t xml:space="preserve"> </w:t>
      </w:r>
      <w:r w:rsidRPr="00AC097E" w:rsidR="008F264A">
        <w:t xml:space="preserve">but </w:t>
      </w:r>
      <w:r w:rsidRPr="00AC097E" w:rsidR="00046A39">
        <w:t>instead referen</w:t>
      </w:r>
      <w:r w:rsidRPr="00AC097E" w:rsidR="003D5BF7">
        <w:t>ced</w:t>
      </w:r>
      <w:r w:rsidRPr="00AC097E" w:rsidR="00046A39">
        <w:t xml:space="preserve"> the proposed investment outlined in AL 49908</w:t>
      </w:r>
      <w:r w:rsidRPr="00AC097E" w:rsidR="00744636">
        <w:t xml:space="preserve"> where </w:t>
      </w:r>
      <w:r w:rsidRPr="00AC097E">
        <w:t>AT&amp;T proposed to invest at least $9 million to deploy advanced fiber optic services in Priority Investment Ar</w:t>
      </w:r>
      <w:r w:rsidRPr="00AC097E" w:rsidR="00E9370B">
        <w:t>e</w:t>
      </w:r>
      <w:r w:rsidRPr="00AC097E">
        <w:t>as</w:t>
      </w:r>
      <w:r w:rsidRPr="00AC097E" w:rsidR="00A05F2E">
        <w:t xml:space="preserve"> for GO 133-D service qualit</w:t>
      </w:r>
      <w:r w:rsidRPr="00AC097E" w:rsidR="00F754D4">
        <w:t>y fines for 2024</w:t>
      </w:r>
      <w:r w:rsidRPr="00AC097E">
        <w:t xml:space="preserve">. </w:t>
      </w:r>
      <w:r w:rsidR="4F44807B">
        <w:t xml:space="preserve">Table 2 below </w:t>
      </w:r>
      <w:r w:rsidR="00857EF0">
        <w:t>summarizes</w:t>
      </w:r>
      <w:r w:rsidR="004B3680">
        <w:t xml:space="preserve"> </w:t>
      </w:r>
      <w:r w:rsidR="00FE123D">
        <w:t xml:space="preserve">AT&amp;T’s advice letters proposing investment in lieu of GO 133-D service quality fines </w:t>
      </w:r>
      <w:r w:rsidR="005B7DE9">
        <w:t>from 2021 through 2024.</w:t>
      </w:r>
    </w:p>
    <w:p w:rsidRPr="00AC097E" w:rsidR="002F37B7" w:rsidP="1EDD5AEE" w:rsidRDefault="002F37B7" w14:paraId="56858492" w14:textId="52016637">
      <w:pPr>
        <w:pStyle w:val="BodyText"/>
      </w:pPr>
    </w:p>
    <w:p w:rsidRPr="00AC097E" w:rsidR="00D31200" w:rsidP="1EDD5AEE" w:rsidRDefault="00D31200" w14:paraId="6D2D920E" w14:textId="77777777">
      <w:pPr>
        <w:pStyle w:val="BodyText"/>
      </w:pPr>
    </w:p>
    <w:p w:rsidRPr="00AC097E" w:rsidR="00D31200" w:rsidP="1EDD5AEE" w:rsidRDefault="00D31200" w14:paraId="6F780C69" w14:textId="68FF05CE">
      <w:pPr>
        <w:pStyle w:val="BodyText"/>
      </w:pPr>
      <w:r w:rsidRPr="00AC097E">
        <w:rPr>
          <w:b/>
          <w:bCs/>
        </w:rPr>
        <w:t xml:space="preserve">TABLE </w:t>
      </w:r>
      <w:r w:rsidRPr="00AC097E" w:rsidR="00BF4935">
        <w:rPr>
          <w:b/>
          <w:bCs/>
        </w:rPr>
        <w:t>2</w:t>
      </w:r>
      <w:r w:rsidRPr="00AC097E" w:rsidR="00BF4935">
        <w:t>.</w:t>
      </w:r>
      <w:r w:rsidRPr="00AC097E">
        <w:t xml:space="preserve"> – A summary of ATT’</w:t>
      </w:r>
      <w:r w:rsidRPr="00AC097E" w:rsidR="000B7B59">
        <w:t>s</w:t>
      </w:r>
      <w:r w:rsidRPr="00AC097E">
        <w:t xml:space="preserve"> </w:t>
      </w:r>
      <w:r w:rsidRPr="00AC097E" w:rsidR="00662651">
        <w:t>Investment In Lieu of Fines</w:t>
      </w:r>
      <w:r w:rsidRPr="00AC097E" w:rsidR="00011B40">
        <w:t xml:space="preserve"> </w:t>
      </w:r>
      <w:r w:rsidRPr="00AC097E">
        <w:t>Advice Letters</w:t>
      </w:r>
      <w:r w:rsidRPr="00AC097E" w:rsidR="00613589">
        <w:t xml:space="preserve">. </w:t>
      </w:r>
      <w:r w:rsidRPr="00AC097E" w:rsidR="00907FEA">
        <w:t>202</w:t>
      </w:r>
      <w:r w:rsidRPr="00AC097E" w:rsidR="00BD398F">
        <w:t>2 - 2025</w:t>
      </w:r>
      <w:r w:rsidRPr="00AC097E" w:rsidR="00011B40">
        <w:t>.</w:t>
      </w:r>
      <w:r w:rsidRPr="00AC097E">
        <w:t xml:space="preserve"> </w:t>
      </w:r>
    </w:p>
    <w:p w:rsidRPr="00AC097E" w:rsidR="00D31200" w:rsidP="1EDD5AEE" w:rsidRDefault="00D31200" w14:paraId="29ADB78F" w14:textId="77777777">
      <w:pPr>
        <w:pStyle w:val="BodyText"/>
      </w:pPr>
    </w:p>
    <w:tbl>
      <w:tblPr>
        <w:tblStyle w:val="TableGrid"/>
        <w:tblW w:w="9895" w:type="dxa"/>
        <w:tblLayout w:type="fixed"/>
        <w:tblLook w:val="04A0" w:firstRow="1" w:lastRow="0" w:firstColumn="1" w:lastColumn="0" w:noHBand="0" w:noVBand="1"/>
      </w:tblPr>
      <w:tblGrid>
        <w:gridCol w:w="846"/>
        <w:gridCol w:w="1376"/>
        <w:gridCol w:w="1643"/>
        <w:gridCol w:w="2250"/>
        <w:gridCol w:w="1800"/>
        <w:gridCol w:w="1980"/>
      </w:tblGrid>
      <w:tr w:rsidRPr="00AC097E" w:rsidR="00710437" w:rsidTr="00180113" w14:paraId="3016F966" w14:textId="77777777">
        <w:trPr>
          <w:trHeight w:val="368"/>
        </w:trPr>
        <w:tc>
          <w:tcPr>
            <w:tcW w:w="846" w:type="dxa"/>
          </w:tcPr>
          <w:p w:rsidRPr="00AC097E" w:rsidR="00011B40" w:rsidP="00B60A3B" w:rsidRDefault="00011B40" w14:paraId="0D156F69" w14:textId="5BE0CFBB">
            <w:pPr>
              <w:pStyle w:val="BodyText"/>
            </w:pPr>
            <w:r w:rsidRPr="00AC097E">
              <w:t>AL #</w:t>
            </w:r>
          </w:p>
        </w:tc>
        <w:tc>
          <w:tcPr>
            <w:tcW w:w="1376" w:type="dxa"/>
          </w:tcPr>
          <w:p w:rsidRPr="00AC097E" w:rsidR="00011B40" w:rsidP="00B60A3B" w:rsidRDefault="00011B40" w14:paraId="0A5FC9E4" w14:textId="7218E311">
            <w:pPr>
              <w:pStyle w:val="BodyText"/>
            </w:pPr>
            <w:r w:rsidRPr="00AC097E">
              <w:t xml:space="preserve">Date Filed </w:t>
            </w:r>
          </w:p>
        </w:tc>
        <w:tc>
          <w:tcPr>
            <w:tcW w:w="1643" w:type="dxa"/>
          </w:tcPr>
          <w:p w:rsidRPr="00AC097E" w:rsidR="00011B40" w:rsidP="00B60A3B" w:rsidRDefault="00011B40" w14:paraId="4602DE1C" w14:textId="4CDEA436">
            <w:pPr>
              <w:pStyle w:val="BodyText"/>
            </w:pPr>
            <w:r w:rsidRPr="00AC097E">
              <w:t>Resolution #</w:t>
            </w:r>
          </w:p>
        </w:tc>
        <w:tc>
          <w:tcPr>
            <w:tcW w:w="2250" w:type="dxa"/>
          </w:tcPr>
          <w:p w:rsidRPr="00AC097E" w:rsidR="00011B40" w:rsidP="00B60A3B" w:rsidRDefault="00011B40" w14:paraId="770FA45F" w14:textId="196156ED">
            <w:pPr>
              <w:pStyle w:val="BodyText"/>
            </w:pPr>
            <w:r w:rsidRPr="00AC097E">
              <w:t>Date Issued</w:t>
            </w:r>
          </w:p>
        </w:tc>
        <w:tc>
          <w:tcPr>
            <w:tcW w:w="1800" w:type="dxa"/>
          </w:tcPr>
          <w:p w:rsidRPr="00AC097E" w:rsidR="00011B40" w:rsidP="00B60A3B" w:rsidRDefault="00011B40" w14:paraId="0DEAFC43" w14:textId="1CC2CA44">
            <w:pPr>
              <w:pStyle w:val="BodyText"/>
            </w:pPr>
            <w:r w:rsidRPr="00AC097E">
              <w:t xml:space="preserve">Fine Amount </w:t>
            </w:r>
          </w:p>
        </w:tc>
        <w:tc>
          <w:tcPr>
            <w:tcW w:w="1980" w:type="dxa"/>
          </w:tcPr>
          <w:p w:rsidRPr="00AC097E" w:rsidR="00011B40" w:rsidP="00B60A3B" w:rsidRDefault="00011B40" w14:paraId="0ADC43D3" w14:textId="24478E91">
            <w:pPr>
              <w:pStyle w:val="BodyText"/>
            </w:pPr>
            <w:r w:rsidRPr="00AC097E">
              <w:t xml:space="preserve">Investment In Lieu of Fine  </w:t>
            </w:r>
          </w:p>
        </w:tc>
      </w:tr>
      <w:tr w:rsidRPr="00AC097E" w:rsidR="00710437" w:rsidTr="00180113" w14:paraId="49A8FFCF" w14:textId="77777777">
        <w:trPr>
          <w:trHeight w:val="521"/>
        </w:trPr>
        <w:tc>
          <w:tcPr>
            <w:tcW w:w="846" w:type="dxa"/>
          </w:tcPr>
          <w:p w:rsidRPr="00AC097E" w:rsidR="00011B40" w:rsidP="00B60A3B" w:rsidRDefault="00011B40" w14:paraId="70C608C1" w14:textId="517C2CA3">
            <w:pPr>
              <w:pStyle w:val="BodyText"/>
            </w:pPr>
            <w:r w:rsidRPr="00AC097E">
              <w:t>49018</w:t>
            </w:r>
          </w:p>
        </w:tc>
        <w:tc>
          <w:tcPr>
            <w:tcW w:w="1376" w:type="dxa"/>
          </w:tcPr>
          <w:p w:rsidRPr="00AC097E" w:rsidR="00011B40" w:rsidP="00B60A3B" w:rsidRDefault="003173C9" w14:paraId="784ABAFD" w14:textId="016AC557">
            <w:pPr>
              <w:pStyle w:val="BodyText"/>
            </w:pPr>
            <w:r w:rsidRPr="00AC097E">
              <w:t>2/15/2022</w:t>
            </w:r>
          </w:p>
        </w:tc>
        <w:tc>
          <w:tcPr>
            <w:tcW w:w="1643" w:type="dxa"/>
          </w:tcPr>
          <w:p w:rsidRPr="00AC097E" w:rsidR="00011B40" w:rsidP="00B60A3B" w:rsidRDefault="003F54B2" w14:paraId="6BCF1E5F" w14:textId="68770635">
            <w:pPr>
              <w:pStyle w:val="BodyText"/>
            </w:pPr>
            <w:r w:rsidRPr="00AC097E">
              <w:t>T-17769</w:t>
            </w:r>
          </w:p>
        </w:tc>
        <w:tc>
          <w:tcPr>
            <w:tcW w:w="2250" w:type="dxa"/>
          </w:tcPr>
          <w:p w:rsidRPr="00AC097E" w:rsidR="00011B40" w:rsidP="00B60A3B" w:rsidRDefault="00632C1B" w14:paraId="03CD0E6A" w14:textId="7639A4D0">
            <w:pPr>
              <w:pStyle w:val="BodyText"/>
            </w:pPr>
            <w:r w:rsidRPr="00AC097E">
              <w:t>1/12/2023</w:t>
            </w:r>
          </w:p>
        </w:tc>
        <w:tc>
          <w:tcPr>
            <w:tcW w:w="1800" w:type="dxa"/>
          </w:tcPr>
          <w:p w:rsidRPr="00AC097E" w:rsidR="00011B40" w:rsidP="00B60A3B" w:rsidRDefault="00B73756" w14:paraId="483C5BCF" w14:textId="50370CB9">
            <w:pPr>
              <w:pStyle w:val="BodyText"/>
            </w:pPr>
            <w:r w:rsidRPr="00AC097E">
              <w:t>$3,092,400</w:t>
            </w:r>
          </w:p>
        </w:tc>
        <w:tc>
          <w:tcPr>
            <w:tcW w:w="1980" w:type="dxa"/>
          </w:tcPr>
          <w:p w:rsidRPr="00AC097E" w:rsidR="00011B40" w:rsidP="00B60A3B" w:rsidRDefault="00241924" w14:paraId="4E9ADEFA" w14:textId="519EB77F">
            <w:pPr>
              <w:pStyle w:val="BodyText"/>
            </w:pPr>
            <w:r w:rsidRPr="00AC097E">
              <w:t>$</w:t>
            </w:r>
            <w:r w:rsidRPr="00AC097E" w:rsidR="009264BA">
              <w:t>6,184,800</w:t>
            </w:r>
          </w:p>
        </w:tc>
      </w:tr>
      <w:tr w:rsidRPr="00AC097E" w:rsidR="00710437" w:rsidTr="00180113" w14:paraId="349F0436" w14:textId="77777777">
        <w:tc>
          <w:tcPr>
            <w:tcW w:w="846" w:type="dxa"/>
          </w:tcPr>
          <w:p w:rsidRPr="00AC097E" w:rsidR="00011B40" w:rsidP="00B60A3B" w:rsidRDefault="00011B40" w14:paraId="6D445AC3" w14:textId="0F7AFCE8">
            <w:pPr>
              <w:pStyle w:val="BodyText"/>
            </w:pPr>
            <w:r w:rsidRPr="00AC097E">
              <w:t>49396</w:t>
            </w:r>
          </w:p>
        </w:tc>
        <w:tc>
          <w:tcPr>
            <w:tcW w:w="1376" w:type="dxa"/>
          </w:tcPr>
          <w:p w:rsidRPr="00AC097E" w:rsidR="00011B40" w:rsidP="00B60A3B" w:rsidRDefault="00C62192" w14:paraId="725ACB0C" w14:textId="7B296D06">
            <w:pPr>
              <w:pStyle w:val="BodyText"/>
            </w:pPr>
            <w:r w:rsidRPr="00AC097E">
              <w:t>2/15/2023</w:t>
            </w:r>
          </w:p>
        </w:tc>
        <w:tc>
          <w:tcPr>
            <w:tcW w:w="1643" w:type="dxa"/>
          </w:tcPr>
          <w:p w:rsidRPr="00AC097E" w:rsidR="00011B40" w:rsidP="00B60A3B" w:rsidRDefault="006A5717" w14:paraId="63809845" w14:textId="4A004AA6">
            <w:pPr>
              <w:pStyle w:val="BodyText"/>
            </w:pPr>
            <w:r w:rsidRPr="00AC097E">
              <w:t>N/A</w:t>
            </w:r>
          </w:p>
        </w:tc>
        <w:tc>
          <w:tcPr>
            <w:tcW w:w="2250" w:type="dxa"/>
          </w:tcPr>
          <w:p w:rsidRPr="00AC097E" w:rsidR="00011B40" w:rsidP="00B60A3B" w:rsidRDefault="008E0009" w14:paraId="575E841A" w14:textId="27C0560C">
            <w:pPr>
              <w:pStyle w:val="BodyText"/>
            </w:pPr>
            <w:r w:rsidRPr="00AC097E">
              <w:t>Administratively Approved</w:t>
            </w:r>
          </w:p>
        </w:tc>
        <w:tc>
          <w:tcPr>
            <w:tcW w:w="1800" w:type="dxa"/>
          </w:tcPr>
          <w:p w:rsidRPr="00AC097E" w:rsidR="00011B40" w:rsidP="00B60A3B" w:rsidRDefault="003D36AD" w14:paraId="6EB6A2BD" w14:textId="25FBA2DF">
            <w:pPr>
              <w:pStyle w:val="BodyText"/>
            </w:pPr>
            <w:r w:rsidRPr="00AC097E">
              <w:t>$3,015,000</w:t>
            </w:r>
          </w:p>
        </w:tc>
        <w:tc>
          <w:tcPr>
            <w:tcW w:w="1980" w:type="dxa"/>
          </w:tcPr>
          <w:p w:rsidRPr="00AC097E" w:rsidR="00011B40" w:rsidP="00B60A3B" w:rsidRDefault="003D36AD" w14:paraId="6F8E0E97" w14:textId="521A9E93">
            <w:pPr>
              <w:pStyle w:val="BodyText"/>
            </w:pPr>
            <w:r w:rsidRPr="00AC097E">
              <w:t>$6,030,000</w:t>
            </w:r>
          </w:p>
        </w:tc>
      </w:tr>
      <w:tr w:rsidRPr="00AC097E" w:rsidR="00710437" w:rsidTr="00180113" w14:paraId="6CC1CC39" w14:textId="77777777">
        <w:tc>
          <w:tcPr>
            <w:tcW w:w="846" w:type="dxa"/>
          </w:tcPr>
          <w:p w:rsidRPr="00AC097E" w:rsidR="00011B40" w:rsidP="00B60A3B" w:rsidRDefault="00011B40" w14:paraId="516841BC" w14:textId="21C76333">
            <w:pPr>
              <w:pStyle w:val="BodyText"/>
            </w:pPr>
            <w:r w:rsidRPr="00AC097E">
              <w:t>49695</w:t>
            </w:r>
          </w:p>
        </w:tc>
        <w:tc>
          <w:tcPr>
            <w:tcW w:w="1376" w:type="dxa"/>
          </w:tcPr>
          <w:p w:rsidRPr="00AC097E" w:rsidR="00011B40" w:rsidP="00B60A3B" w:rsidRDefault="0080551E" w14:paraId="27AEAF0D" w14:textId="52D4132C">
            <w:pPr>
              <w:pStyle w:val="BodyText"/>
            </w:pPr>
            <w:r w:rsidRPr="00AC097E">
              <w:t>2/15/2024</w:t>
            </w:r>
          </w:p>
        </w:tc>
        <w:tc>
          <w:tcPr>
            <w:tcW w:w="1643" w:type="dxa"/>
          </w:tcPr>
          <w:p w:rsidRPr="00AC097E" w:rsidR="00011B40" w:rsidP="00B60A3B" w:rsidRDefault="006A5717" w14:paraId="503C3EF8" w14:textId="5BF0FD97">
            <w:pPr>
              <w:pStyle w:val="BodyText"/>
            </w:pPr>
            <w:r w:rsidRPr="00AC097E">
              <w:t>N/A</w:t>
            </w:r>
          </w:p>
        </w:tc>
        <w:tc>
          <w:tcPr>
            <w:tcW w:w="2250" w:type="dxa"/>
          </w:tcPr>
          <w:p w:rsidRPr="00AC097E" w:rsidR="00011B40" w:rsidP="00B60A3B" w:rsidRDefault="00710437" w14:paraId="32489386" w14:textId="435C51CB">
            <w:pPr>
              <w:pStyle w:val="BodyText"/>
            </w:pPr>
            <w:r w:rsidRPr="00AC097E">
              <w:t>Indefinitely Suspended</w:t>
            </w:r>
          </w:p>
        </w:tc>
        <w:tc>
          <w:tcPr>
            <w:tcW w:w="1800" w:type="dxa"/>
          </w:tcPr>
          <w:p w:rsidRPr="00AC097E" w:rsidR="00011B40" w:rsidP="00B60A3B" w:rsidRDefault="000D2E24" w14:paraId="2552B325" w14:textId="6C6510DE">
            <w:pPr>
              <w:pStyle w:val="BodyText"/>
            </w:pPr>
            <w:r w:rsidRPr="00AC097E">
              <w:t>$2,880</w:t>
            </w:r>
            <w:r w:rsidRPr="00AC097E" w:rsidR="00A82791">
              <w:t>,292.50</w:t>
            </w:r>
          </w:p>
        </w:tc>
        <w:tc>
          <w:tcPr>
            <w:tcW w:w="1980" w:type="dxa"/>
          </w:tcPr>
          <w:p w:rsidRPr="00AC097E" w:rsidR="00011B40" w:rsidP="00B60A3B" w:rsidRDefault="00A82791" w14:paraId="70AF5AF8" w14:textId="6D168779">
            <w:pPr>
              <w:pStyle w:val="BodyText"/>
            </w:pPr>
            <w:r w:rsidRPr="00AC097E">
              <w:t>$5,760,585</w:t>
            </w:r>
          </w:p>
        </w:tc>
      </w:tr>
      <w:tr w:rsidRPr="00AC097E" w:rsidR="00710437" w:rsidTr="00180113" w14:paraId="7A3C1FDD" w14:textId="77777777">
        <w:trPr>
          <w:trHeight w:val="557"/>
        </w:trPr>
        <w:tc>
          <w:tcPr>
            <w:tcW w:w="846" w:type="dxa"/>
          </w:tcPr>
          <w:p w:rsidRPr="00AC097E" w:rsidR="00011B40" w:rsidP="00B60A3B" w:rsidRDefault="00011B40" w14:paraId="0152FB98" w14:textId="1E94822B">
            <w:pPr>
              <w:pStyle w:val="BodyText"/>
            </w:pPr>
            <w:r w:rsidRPr="00AC097E">
              <w:t>49951</w:t>
            </w:r>
          </w:p>
        </w:tc>
        <w:tc>
          <w:tcPr>
            <w:tcW w:w="1376" w:type="dxa"/>
          </w:tcPr>
          <w:p w:rsidRPr="00AC097E" w:rsidR="00011B40" w:rsidP="00B60A3B" w:rsidRDefault="002A1C60" w14:paraId="678A97DC" w14:textId="291E1A60">
            <w:pPr>
              <w:pStyle w:val="BodyText"/>
            </w:pPr>
            <w:r w:rsidRPr="00AC097E">
              <w:t>2/18/2025</w:t>
            </w:r>
          </w:p>
        </w:tc>
        <w:tc>
          <w:tcPr>
            <w:tcW w:w="1643" w:type="dxa"/>
          </w:tcPr>
          <w:p w:rsidRPr="00AC097E" w:rsidR="00011B40" w:rsidP="00B60A3B" w:rsidRDefault="00DD01A7" w14:paraId="1153CD1F" w14:textId="1DECFA32">
            <w:pPr>
              <w:pStyle w:val="BodyText"/>
            </w:pPr>
            <w:r w:rsidRPr="00AC097E">
              <w:t>T-17880</w:t>
            </w:r>
          </w:p>
        </w:tc>
        <w:tc>
          <w:tcPr>
            <w:tcW w:w="2250" w:type="dxa"/>
          </w:tcPr>
          <w:p w:rsidRPr="00AC097E" w:rsidR="00011B40" w:rsidP="00B60A3B" w:rsidRDefault="00E97316" w14:paraId="56F0D808" w14:textId="3A4DAA58">
            <w:pPr>
              <w:pStyle w:val="BodyText"/>
            </w:pPr>
            <w:r w:rsidRPr="00AC097E">
              <w:t>Pending</w:t>
            </w:r>
          </w:p>
        </w:tc>
        <w:tc>
          <w:tcPr>
            <w:tcW w:w="1800" w:type="dxa"/>
          </w:tcPr>
          <w:p w:rsidRPr="00AC097E" w:rsidR="00011B40" w:rsidP="00B60A3B" w:rsidRDefault="009438E3" w14:paraId="3FDF8216" w14:textId="7C01B773">
            <w:pPr>
              <w:pStyle w:val="BodyText"/>
            </w:pPr>
            <w:r w:rsidRPr="00AC097E">
              <w:t>$2,663,100</w:t>
            </w:r>
          </w:p>
        </w:tc>
        <w:tc>
          <w:tcPr>
            <w:tcW w:w="1980" w:type="dxa"/>
          </w:tcPr>
          <w:p w:rsidRPr="00AC097E" w:rsidR="00011B40" w:rsidP="0045450B" w:rsidRDefault="0045450B" w14:paraId="7C8E4D65" w14:textId="4F76477B">
            <w:pPr>
              <w:pStyle w:val="BodyText"/>
            </w:pPr>
            <w:r w:rsidRPr="00AC097E">
              <w:t>$9,000,000</w:t>
            </w:r>
          </w:p>
        </w:tc>
      </w:tr>
    </w:tbl>
    <w:p w:rsidRPr="00AC097E" w:rsidR="00D31200" w:rsidP="1EDD5AEE" w:rsidRDefault="00D31200" w14:paraId="04B5AA4C" w14:textId="77777777">
      <w:pPr>
        <w:pStyle w:val="BodyText"/>
      </w:pPr>
    </w:p>
    <w:p w:rsidRPr="00AC097E" w:rsidR="002F37B7" w:rsidP="1EDD5AEE" w:rsidRDefault="002F37B7" w14:paraId="7CACD88E" w14:textId="77777777">
      <w:pPr>
        <w:pStyle w:val="BodyText"/>
      </w:pPr>
    </w:p>
    <w:p w:rsidRPr="00AC097E" w:rsidR="002B3C73" w:rsidP="00B63E40" w:rsidRDefault="009A647B" w14:paraId="5106EFE3" w14:textId="632CB921">
      <w:pPr>
        <w:pStyle w:val="BodyText"/>
        <w:numPr>
          <w:ilvl w:val="0"/>
          <w:numId w:val="19"/>
        </w:numPr>
        <w:spacing w:line="360" w:lineRule="auto"/>
        <w:ind w:left="720"/>
        <w:rPr>
          <w:b/>
          <w:bCs/>
          <w:u w:val="single"/>
        </w:rPr>
      </w:pPr>
      <w:r w:rsidRPr="00AC097E">
        <w:rPr>
          <w:b/>
          <w:bCs/>
          <w:u w:val="single"/>
        </w:rPr>
        <w:t>DISCUSSIO</w:t>
      </w:r>
      <w:r w:rsidRPr="00AC097E" w:rsidR="002B3C73">
        <w:rPr>
          <w:b/>
          <w:bCs/>
          <w:u w:val="single"/>
        </w:rPr>
        <w:t>N</w:t>
      </w:r>
    </w:p>
    <w:p w:rsidRPr="00AC097E" w:rsidR="00FB0E48" w:rsidP="00A67CC1" w:rsidRDefault="00FB0E48" w14:paraId="3CA38890" w14:textId="77777777">
      <w:pPr>
        <w:pStyle w:val="BodyText"/>
        <w:ind w:right="216"/>
        <w:rPr>
          <w:b/>
          <w:bCs/>
          <w:u w:val="single"/>
        </w:rPr>
      </w:pPr>
    </w:p>
    <w:p w:rsidRPr="00AC097E" w:rsidR="00AF73EF" w:rsidP="000E0E3E" w:rsidRDefault="00AF73EF" w14:paraId="502658BC" w14:textId="26A58D99">
      <w:pPr>
        <w:pStyle w:val="ListParagraph"/>
        <w:numPr>
          <w:ilvl w:val="0"/>
          <w:numId w:val="25"/>
        </w:numPr>
        <w:tabs>
          <w:tab w:val="left" w:pos="1308"/>
        </w:tabs>
        <w:spacing w:after="0" w:line="360" w:lineRule="auto"/>
        <w:rPr>
          <w:rFonts w:ascii="Palatino Linotype" w:hAnsi="Palatino Linotype"/>
          <w:b/>
          <w:sz w:val="24"/>
          <w:szCs w:val="24"/>
          <w:u w:val="single"/>
        </w:rPr>
      </w:pPr>
      <w:r w:rsidRPr="00AC097E">
        <w:rPr>
          <w:rFonts w:ascii="Palatino Linotype" w:hAnsi="Palatino Linotype"/>
          <w:b/>
          <w:sz w:val="24"/>
          <w:szCs w:val="24"/>
          <w:u w:val="single"/>
        </w:rPr>
        <w:t>AT&amp;T AL 4</w:t>
      </w:r>
      <w:r w:rsidRPr="00AC097E" w:rsidR="00A35A23">
        <w:rPr>
          <w:rFonts w:ascii="Palatino Linotype" w:hAnsi="Palatino Linotype"/>
          <w:b/>
          <w:sz w:val="24"/>
          <w:szCs w:val="24"/>
          <w:u w:val="single"/>
        </w:rPr>
        <w:t>9908 Revised</w:t>
      </w:r>
      <w:r w:rsidRPr="00AC097E" w:rsidR="002710C7">
        <w:rPr>
          <w:rFonts w:ascii="Palatino Linotype" w:hAnsi="Palatino Linotype"/>
          <w:b/>
          <w:sz w:val="24"/>
          <w:szCs w:val="24"/>
          <w:u w:val="single"/>
        </w:rPr>
        <w:t xml:space="preserve"> </w:t>
      </w:r>
      <w:r w:rsidRPr="00AC097E" w:rsidR="00721AA8">
        <w:rPr>
          <w:rFonts w:ascii="Palatino Linotype" w:hAnsi="Palatino Linotype"/>
          <w:b/>
          <w:sz w:val="24"/>
          <w:szCs w:val="24"/>
          <w:u w:val="single"/>
        </w:rPr>
        <w:t>CAP</w:t>
      </w:r>
      <w:r w:rsidRPr="00AC097E" w:rsidR="00AF2865">
        <w:rPr>
          <w:rFonts w:ascii="Palatino Linotype" w:hAnsi="Palatino Linotype"/>
          <w:b/>
          <w:sz w:val="24"/>
          <w:szCs w:val="24"/>
          <w:u w:val="single"/>
        </w:rPr>
        <w:t xml:space="preserve"> and AL 49951 </w:t>
      </w:r>
      <w:r w:rsidRPr="00AC097E" w:rsidR="00E616FD">
        <w:rPr>
          <w:rFonts w:ascii="Palatino Linotype" w:hAnsi="Palatino Linotype"/>
          <w:b/>
          <w:sz w:val="24"/>
          <w:szCs w:val="24"/>
          <w:u w:val="single"/>
        </w:rPr>
        <w:t xml:space="preserve">2024 </w:t>
      </w:r>
      <w:r w:rsidRPr="00AC097E" w:rsidR="00AF2865">
        <w:rPr>
          <w:rFonts w:ascii="Palatino Linotype" w:hAnsi="Palatino Linotype"/>
          <w:b/>
          <w:sz w:val="24"/>
          <w:szCs w:val="24"/>
          <w:u w:val="single"/>
        </w:rPr>
        <w:t>Investment In Lieu of Fines</w:t>
      </w:r>
      <w:r w:rsidRPr="00AC097E" w:rsidR="00E616FD">
        <w:rPr>
          <w:rFonts w:ascii="Palatino Linotype" w:hAnsi="Palatino Linotype"/>
          <w:b/>
          <w:sz w:val="24"/>
          <w:szCs w:val="24"/>
          <w:u w:val="single"/>
        </w:rPr>
        <w:t xml:space="preserve"> </w:t>
      </w:r>
    </w:p>
    <w:p w:rsidRPr="00AC097E" w:rsidR="00D40228" w:rsidP="00207C67" w:rsidRDefault="00D40228" w14:paraId="4D644D12" w14:textId="77777777">
      <w:pPr>
        <w:pStyle w:val="ListParagraph"/>
        <w:tabs>
          <w:tab w:val="left" w:pos="1308"/>
        </w:tabs>
        <w:spacing w:after="0" w:line="360" w:lineRule="auto"/>
        <w:rPr>
          <w:rFonts w:ascii="Palatino Linotype" w:hAnsi="Palatino Linotype"/>
          <w:b/>
          <w:sz w:val="24"/>
          <w:szCs w:val="24"/>
          <w:u w:val="single"/>
        </w:rPr>
      </w:pPr>
    </w:p>
    <w:p w:rsidRPr="00AC097E" w:rsidR="00E472B2" w:rsidP="005E18E8" w:rsidRDefault="00A275B3" w14:paraId="4D636FE1" w14:textId="7605779C">
      <w:pPr>
        <w:pStyle w:val="BodyText"/>
      </w:pPr>
      <w:r w:rsidRPr="00AC097E">
        <w:rPr>
          <w:spacing w:val="-1"/>
        </w:rPr>
        <w:t xml:space="preserve">AT&amp;T’s Revised CAP </w:t>
      </w:r>
      <w:r w:rsidRPr="00AC097E" w:rsidR="0059253D">
        <w:rPr>
          <w:spacing w:val="-1"/>
        </w:rPr>
        <w:t>in AL 49908</w:t>
      </w:r>
      <w:r w:rsidRPr="00AC097E">
        <w:rPr>
          <w:spacing w:val="-1"/>
        </w:rPr>
        <w:t xml:space="preserve"> </w:t>
      </w:r>
      <w:r w:rsidRPr="00AC097E" w:rsidR="00695E29">
        <w:rPr>
          <w:spacing w:val="-1"/>
        </w:rPr>
        <w:t>pro</w:t>
      </w:r>
      <w:r w:rsidRPr="00AC097E" w:rsidR="002E7C4A">
        <w:rPr>
          <w:spacing w:val="-1"/>
        </w:rPr>
        <w:t>poses</w:t>
      </w:r>
      <w:r w:rsidRPr="00AC097E">
        <w:rPr>
          <w:spacing w:val="-1"/>
        </w:rPr>
        <w:t xml:space="preserve"> to invest $71 million to deploy</w:t>
      </w:r>
      <w:r w:rsidRPr="00AC097E" w:rsidR="002D0985">
        <w:rPr>
          <w:spacing w:val="-1"/>
        </w:rPr>
        <w:t xml:space="preserve"> </w:t>
      </w:r>
      <w:r w:rsidRPr="00AC097E" w:rsidR="003775E9">
        <w:rPr>
          <w:spacing w:val="-1"/>
        </w:rPr>
        <w:t xml:space="preserve"> </w:t>
      </w:r>
      <w:r w:rsidRPr="00AC097E" w:rsidR="002D0985">
        <w:rPr>
          <w:spacing w:val="-1"/>
        </w:rPr>
        <w:t>FTTP</w:t>
      </w:r>
      <w:r w:rsidRPr="00AC097E">
        <w:rPr>
          <w:spacing w:val="-1"/>
        </w:rPr>
        <w:t xml:space="preserve"> </w:t>
      </w:r>
      <w:r w:rsidR="009C189A">
        <w:rPr>
          <w:spacing w:val="-1"/>
        </w:rPr>
        <w:t xml:space="preserve">in </w:t>
      </w:r>
      <w:r w:rsidR="009C189A">
        <w:rPr>
          <w:spacing w:val="-1"/>
        </w:rPr>
        <w:lastRenderedPageBreak/>
        <w:t>portions of up to</w:t>
      </w:r>
      <w:r w:rsidRPr="00AC097E" w:rsidR="007C6A42">
        <w:rPr>
          <w:spacing w:val="-1"/>
        </w:rPr>
        <w:t xml:space="preserve"> 209 </w:t>
      </w:r>
      <w:r w:rsidRPr="00AC097E">
        <w:rPr>
          <w:spacing w:val="-1"/>
        </w:rPr>
        <w:t>wire centers</w:t>
      </w:r>
      <w:r w:rsidRPr="00AC097E" w:rsidR="002D0985">
        <w:rPr>
          <w:spacing w:val="-1"/>
        </w:rPr>
        <w:t xml:space="preserve"> currently served by AT&amp;T’s copper network</w:t>
      </w:r>
      <w:r w:rsidRPr="00AC097E">
        <w:rPr>
          <w:spacing w:val="-1"/>
        </w:rPr>
        <w:t xml:space="preserve"> that did not meet the GO 133-D OOS metric in 2023</w:t>
      </w:r>
      <w:r w:rsidRPr="00AC097E" w:rsidR="007D737D">
        <w:rPr>
          <w:spacing w:val="-1"/>
        </w:rPr>
        <w:t xml:space="preserve"> and that overlap with California’s Priority Population Map</w:t>
      </w:r>
      <w:r w:rsidRPr="00AC097E" w:rsidR="002D0985">
        <w:rPr>
          <w:spacing w:val="-1"/>
        </w:rPr>
        <w:t>.</w:t>
      </w:r>
      <w:r w:rsidRPr="00AC097E" w:rsidR="007D737D">
        <w:rPr>
          <w:rStyle w:val="FootnoteReference"/>
          <w:spacing w:val="-1"/>
        </w:rPr>
        <w:footnoteReference w:id="12"/>
      </w:r>
      <w:r w:rsidRPr="00AC097E" w:rsidR="002D0985">
        <w:rPr>
          <w:spacing w:val="-1"/>
        </w:rPr>
        <w:t xml:space="preserve">  </w:t>
      </w:r>
      <w:r w:rsidRPr="00AC097E" w:rsidR="00DF51F1">
        <w:rPr>
          <w:spacing w:val="-1"/>
        </w:rPr>
        <w:t>The u</w:t>
      </w:r>
      <w:r w:rsidRPr="00AC097E" w:rsidR="007D737D">
        <w:rPr>
          <w:spacing w:val="-1"/>
        </w:rPr>
        <w:t xml:space="preserve">se of </w:t>
      </w:r>
      <w:r w:rsidRPr="00AC097E">
        <w:rPr>
          <w:spacing w:val="-1"/>
        </w:rPr>
        <w:t xml:space="preserve">California’s Priority Populations </w:t>
      </w:r>
      <w:r w:rsidRPr="00AC097E" w:rsidR="007D737D">
        <w:rPr>
          <w:spacing w:val="-1"/>
        </w:rPr>
        <w:t>M</w:t>
      </w:r>
      <w:r w:rsidRPr="00AC097E">
        <w:rPr>
          <w:spacing w:val="-1"/>
        </w:rPr>
        <w:t>ap</w:t>
      </w:r>
      <w:r w:rsidRPr="00AC097E" w:rsidR="003775E9">
        <w:rPr>
          <w:spacing w:val="-1"/>
        </w:rPr>
        <w:t xml:space="preserve"> </w:t>
      </w:r>
      <w:r w:rsidRPr="00AC097E" w:rsidR="007D737D">
        <w:rPr>
          <w:spacing w:val="-1"/>
        </w:rPr>
        <w:t xml:space="preserve">to determine </w:t>
      </w:r>
      <w:r w:rsidRPr="00AC097E" w:rsidR="000F0A00">
        <w:rPr>
          <w:spacing w:val="-1"/>
        </w:rPr>
        <w:t>Priority I</w:t>
      </w:r>
      <w:r w:rsidRPr="00AC097E" w:rsidR="007D737D">
        <w:rPr>
          <w:spacing w:val="-1"/>
        </w:rPr>
        <w:t xml:space="preserve">nvestment </w:t>
      </w:r>
      <w:r w:rsidRPr="00AC097E" w:rsidR="000F0A00">
        <w:rPr>
          <w:spacing w:val="-1"/>
        </w:rPr>
        <w:t>Areas</w:t>
      </w:r>
      <w:r w:rsidRPr="00AC097E" w:rsidR="001428ED">
        <w:rPr>
          <w:spacing w:val="-1"/>
        </w:rPr>
        <w:t xml:space="preserve"> in disadvantaged communities</w:t>
      </w:r>
      <w:r w:rsidRPr="00AC097E" w:rsidR="007D737D">
        <w:rPr>
          <w:spacing w:val="-1"/>
        </w:rPr>
        <w:t xml:space="preserve"> was </w:t>
      </w:r>
      <w:r w:rsidRPr="00AC097E" w:rsidR="00775D59">
        <w:rPr>
          <w:spacing w:val="-1"/>
        </w:rPr>
        <w:t>include</w:t>
      </w:r>
      <w:r w:rsidRPr="00AC097E" w:rsidR="000A3FFE">
        <w:rPr>
          <w:spacing w:val="-1"/>
        </w:rPr>
        <w:t>d</w:t>
      </w:r>
      <w:r w:rsidRPr="00AC097E" w:rsidR="007D737D">
        <w:rPr>
          <w:spacing w:val="-1"/>
        </w:rPr>
        <w:t xml:space="preserve"> </w:t>
      </w:r>
      <w:r w:rsidRPr="00AC097E" w:rsidR="003775E9">
        <w:rPr>
          <w:spacing w:val="-1"/>
        </w:rPr>
        <w:t xml:space="preserve">at the request of the </w:t>
      </w:r>
      <w:r w:rsidRPr="00AC097E" w:rsidR="5075F829">
        <w:rPr>
          <w:spacing w:val="-1"/>
        </w:rPr>
        <w:t xml:space="preserve">CPUC </w:t>
      </w:r>
      <w:r w:rsidRPr="00AC097E" w:rsidR="003775E9">
        <w:rPr>
          <w:spacing w:val="-1"/>
        </w:rPr>
        <w:t>Executive Director</w:t>
      </w:r>
      <w:r w:rsidRPr="00AC097E">
        <w:rPr>
          <w:spacing w:val="-1"/>
        </w:rPr>
        <w:t>.</w:t>
      </w:r>
      <w:r w:rsidRPr="00AC097E">
        <w:rPr>
          <w:rStyle w:val="FootnoteReference"/>
          <w:spacing w:val="-1"/>
        </w:rPr>
        <w:footnoteReference w:id="13"/>
      </w:r>
      <w:r w:rsidRPr="00AC097E" w:rsidR="00AF2865">
        <w:rPr>
          <w:spacing w:val="-1"/>
        </w:rPr>
        <w:t xml:space="preserve">  </w:t>
      </w:r>
      <w:r w:rsidRPr="00AC097E" w:rsidR="008D07F4">
        <w:rPr>
          <w:spacing w:val="-1"/>
        </w:rPr>
        <w:t xml:space="preserve">Priority populations are comprised of disadvantaged communities, low-income communities, and low-income households.  </w:t>
      </w:r>
    </w:p>
    <w:p w:rsidRPr="00AC097E" w:rsidR="00E472B2" w:rsidP="005E18E8" w:rsidRDefault="00E472B2" w14:paraId="30809429" w14:textId="77777777">
      <w:pPr>
        <w:pStyle w:val="BodyText"/>
        <w:rPr>
          <w:spacing w:val="-1"/>
        </w:rPr>
      </w:pPr>
    </w:p>
    <w:p w:rsidRPr="00AC097E" w:rsidR="00E217F5" w:rsidP="005E18E8" w:rsidRDefault="00CB05A2" w14:paraId="13EDDCD3" w14:textId="142F07E4">
      <w:pPr>
        <w:pStyle w:val="BodyText"/>
        <w:rPr>
          <w:spacing w:val="-1"/>
        </w:rPr>
      </w:pPr>
      <w:r w:rsidRPr="00AC097E">
        <w:rPr>
          <w:spacing w:val="-1"/>
        </w:rPr>
        <w:t>The California Environmental Protection Agency (</w:t>
      </w:r>
      <w:r w:rsidRPr="00AC097E" w:rsidR="008D07F4">
        <w:rPr>
          <w:spacing w:val="-1"/>
        </w:rPr>
        <w:t>CalEPA</w:t>
      </w:r>
      <w:r w:rsidRPr="00AC097E">
        <w:rPr>
          <w:spacing w:val="-1"/>
        </w:rPr>
        <w:t>)</w:t>
      </w:r>
      <w:r w:rsidRPr="00AC097E" w:rsidR="008D07F4">
        <w:rPr>
          <w:spacing w:val="-1"/>
        </w:rPr>
        <w:t xml:space="preserve"> defines disadvantaged communities as</w:t>
      </w:r>
      <w:r w:rsidRPr="00AC097E" w:rsidR="008B5FB6">
        <w:rPr>
          <w:spacing w:val="-1"/>
        </w:rPr>
        <w:t>:</w:t>
      </w:r>
      <w:r w:rsidRPr="00AC097E" w:rsidR="008D07F4">
        <w:rPr>
          <w:spacing w:val="-1"/>
        </w:rPr>
        <w:t xml:space="preserve"> </w:t>
      </w:r>
      <w:r w:rsidRPr="00AC097E" w:rsidR="00417A65">
        <w:rPr>
          <w:spacing w:val="-1"/>
        </w:rPr>
        <w:t xml:space="preserve">those in </w:t>
      </w:r>
      <w:r w:rsidRPr="00AC097E" w:rsidR="008D07F4">
        <w:rPr>
          <w:spacing w:val="-1"/>
        </w:rPr>
        <w:t xml:space="preserve">the top 25% of census tracts experiencing disproportionate amounts of pollution, environmental degradation, and socioeconomic and public health conditions </w:t>
      </w:r>
      <w:r w:rsidRPr="00AC097E" w:rsidR="00671FE1">
        <w:rPr>
          <w:spacing w:val="-1"/>
        </w:rPr>
        <w:t>by</w:t>
      </w:r>
      <w:r w:rsidRPr="00AC097E" w:rsidR="008D07F4">
        <w:rPr>
          <w:spacing w:val="-1"/>
        </w:rPr>
        <w:t xml:space="preserve"> </w:t>
      </w:r>
      <w:r w:rsidRPr="00AC097E" w:rsidR="00D16228">
        <w:rPr>
          <w:spacing w:val="-1"/>
        </w:rPr>
        <w:t xml:space="preserve">the </w:t>
      </w:r>
      <w:r w:rsidRPr="00AC097E" w:rsidR="008D07F4">
        <w:rPr>
          <w:spacing w:val="-1"/>
        </w:rPr>
        <w:t>CalEnviroScreen 4.0 tool</w:t>
      </w:r>
      <w:r w:rsidRPr="00AC097E" w:rsidR="00861A6A">
        <w:rPr>
          <w:spacing w:val="-1"/>
        </w:rPr>
        <w:t>;</w:t>
      </w:r>
      <w:r w:rsidRPr="00AC097E" w:rsidR="00FE0C23">
        <w:rPr>
          <w:rStyle w:val="FootnoteReference"/>
          <w:spacing w:val="-1"/>
        </w:rPr>
        <w:footnoteReference w:id="14"/>
      </w:r>
      <w:r w:rsidRPr="00AC097E" w:rsidR="00D832EB">
        <w:rPr>
          <w:spacing w:val="-1"/>
        </w:rPr>
        <w:t xml:space="preserve">  </w:t>
      </w:r>
      <w:r w:rsidRPr="00AC097E" w:rsidR="00861A6A">
        <w:rPr>
          <w:spacing w:val="-1"/>
        </w:rPr>
        <w:t>c</w:t>
      </w:r>
      <w:r w:rsidRPr="00AC097E" w:rsidR="00FE0C23">
        <w:rPr>
          <w:spacing w:val="-1"/>
        </w:rPr>
        <w:t>ensus tracts lacking overall scores in CalEnviroScreen 4.0 due to data gaps but with the highest 5% Pollution Burden composite score</w:t>
      </w:r>
      <w:r w:rsidRPr="00AC097E" w:rsidR="0057011E">
        <w:rPr>
          <w:spacing w:val="-1"/>
        </w:rPr>
        <w:t>;</w:t>
      </w:r>
      <w:r w:rsidRPr="00AC097E" w:rsidR="00FE0C23">
        <w:rPr>
          <w:spacing w:val="-1"/>
        </w:rPr>
        <w:t xml:space="preserve"> </w:t>
      </w:r>
      <w:r w:rsidRPr="00AC097E" w:rsidR="00B332B7">
        <w:rPr>
          <w:spacing w:val="-1"/>
        </w:rPr>
        <w:t>c</w:t>
      </w:r>
      <w:r w:rsidRPr="00AC097E" w:rsidR="00FE0C23">
        <w:rPr>
          <w:spacing w:val="-1"/>
        </w:rPr>
        <w:t xml:space="preserve">ensus </w:t>
      </w:r>
      <w:r w:rsidRPr="00AC097E" w:rsidR="00B332B7">
        <w:rPr>
          <w:spacing w:val="-1"/>
        </w:rPr>
        <w:t>t</w:t>
      </w:r>
      <w:r w:rsidRPr="00AC097E" w:rsidR="00FE0C23">
        <w:rPr>
          <w:spacing w:val="-1"/>
        </w:rPr>
        <w:t>racts identified as disadvantaged, regardless of their scores</w:t>
      </w:r>
      <w:r w:rsidRPr="00AC097E" w:rsidR="0057011E">
        <w:rPr>
          <w:spacing w:val="-1"/>
        </w:rPr>
        <w:t>;</w:t>
      </w:r>
      <w:r w:rsidRPr="00AC097E" w:rsidR="00FE0C23">
        <w:rPr>
          <w:spacing w:val="-1"/>
        </w:rPr>
        <w:t xml:space="preserve"> and lands control</w:t>
      </w:r>
      <w:r w:rsidRPr="00AC097E" w:rsidR="00D832EB">
        <w:rPr>
          <w:spacing w:val="-1"/>
        </w:rPr>
        <w:t xml:space="preserve">led by </w:t>
      </w:r>
      <w:r w:rsidRPr="00AC097E" w:rsidR="00FE0C23">
        <w:rPr>
          <w:spacing w:val="-1"/>
        </w:rPr>
        <w:t>federally recognized Tribes</w:t>
      </w:r>
      <w:r w:rsidRPr="00AC097E" w:rsidR="008D07F4">
        <w:rPr>
          <w:spacing w:val="-1"/>
        </w:rPr>
        <w:t>.</w:t>
      </w:r>
      <w:r w:rsidRPr="00AC097E" w:rsidR="00FE0C23">
        <w:rPr>
          <w:spacing w:val="-1"/>
        </w:rPr>
        <w:t xml:space="preserve">  Low-income communities and households are </w:t>
      </w:r>
      <w:r w:rsidRPr="00AC097E" w:rsidR="003031BC">
        <w:rPr>
          <w:spacing w:val="-1"/>
        </w:rPr>
        <w:t xml:space="preserve">defined as </w:t>
      </w:r>
      <w:r w:rsidRPr="00AC097E" w:rsidR="00FE0C23">
        <w:rPr>
          <w:spacing w:val="-1"/>
        </w:rPr>
        <w:t xml:space="preserve">those with incomes either at or below 80% of the statewide median or below a threshold </w:t>
      </w:r>
      <w:r w:rsidRPr="00AC097E" w:rsidR="00A42650">
        <w:rPr>
          <w:spacing w:val="-1"/>
        </w:rPr>
        <w:t>established</w:t>
      </w:r>
      <w:r w:rsidRPr="00AC097E" w:rsidR="00B066EA">
        <w:rPr>
          <w:spacing w:val="-1"/>
        </w:rPr>
        <w:t xml:space="preserve"> </w:t>
      </w:r>
      <w:r w:rsidRPr="00AC097E" w:rsidR="00FE0C23">
        <w:rPr>
          <w:spacing w:val="-1"/>
        </w:rPr>
        <w:t>by the Department of Housing and Community Development.</w:t>
      </w:r>
    </w:p>
    <w:p w:rsidRPr="00AC097E" w:rsidR="00CA16EE" w:rsidP="005E18E8" w:rsidRDefault="00CA16EE" w14:paraId="3A59AA52" w14:textId="77777777">
      <w:pPr>
        <w:pStyle w:val="BodyText"/>
        <w:rPr>
          <w:spacing w:val="-1"/>
        </w:rPr>
      </w:pPr>
    </w:p>
    <w:p w:rsidRPr="00AC097E" w:rsidR="00AA792F" w:rsidP="003775E9" w:rsidRDefault="000E31C5" w14:paraId="16E04FD2" w14:textId="6468DDA5">
      <w:pPr>
        <w:pStyle w:val="BodyText"/>
      </w:pPr>
      <w:r w:rsidRPr="00AC097E">
        <w:rPr>
          <w:spacing w:val="-1"/>
        </w:rPr>
        <w:t xml:space="preserve">The CPUC </w:t>
      </w:r>
      <w:r w:rsidRPr="00AC097E" w:rsidR="0059758D">
        <w:rPr>
          <w:spacing w:val="-1"/>
        </w:rPr>
        <w:t>concludes</w:t>
      </w:r>
      <w:r w:rsidRPr="00AC097E">
        <w:rPr>
          <w:spacing w:val="-1"/>
        </w:rPr>
        <w:t xml:space="preserve"> that a</w:t>
      </w:r>
      <w:r w:rsidRPr="00AC097E" w:rsidR="0057011E">
        <w:rPr>
          <w:spacing w:val="-1"/>
        </w:rPr>
        <w:t xml:space="preserve">pproval of the Revised CAP </w:t>
      </w:r>
      <w:r w:rsidRPr="00AC097E" w:rsidR="00AF6713">
        <w:rPr>
          <w:spacing w:val="-1"/>
        </w:rPr>
        <w:t>as proposed in AL 49908</w:t>
      </w:r>
      <w:r w:rsidRPr="00AC097E" w:rsidR="0057011E">
        <w:rPr>
          <w:spacing w:val="-1"/>
        </w:rPr>
        <w:t xml:space="preserve"> will resolve the outstanding CAP </w:t>
      </w:r>
      <w:r w:rsidRPr="00AC097E" w:rsidR="7C452622">
        <w:rPr>
          <w:spacing w:val="-1"/>
        </w:rPr>
        <w:t>issue</w:t>
      </w:r>
      <w:r w:rsidRPr="00AC097E" w:rsidR="656C8E19">
        <w:rPr>
          <w:spacing w:val="-1"/>
        </w:rPr>
        <w:t>s</w:t>
      </w:r>
      <w:r w:rsidRPr="00AC097E" w:rsidR="0057011E">
        <w:rPr>
          <w:spacing w:val="-1"/>
        </w:rPr>
        <w:t xml:space="preserve"> from Resolutions T-17769 and T-17789, and any fines or penalties related to AT&amp;T’s GO 133-D service quality reporting for the years 2022, 2023, and 2024. </w:t>
      </w:r>
      <w:r w:rsidRPr="00AC097E" w:rsidR="00CA16EE">
        <w:rPr>
          <w:spacing w:val="-1"/>
        </w:rPr>
        <w:t xml:space="preserve"> </w:t>
      </w:r>
      <w:r w:rsidRPr="00AC097E" w:rsidR="00931CC5">
        <w:rPr>
          <w:spacing w:val="-1"/>
        </w:rPr>
        <w:t xml:space="preserve">AT&amp;T’s </w:t>
      </w:r>
      <w:r w:rsidRPr="00AC097E" w:rsidR="00143B40">
        <w:rPr>
          <w:spacing w:val="-1"/>
        </w:rPr>
        <w:t>investment in lieu of fine proposals</w:t>
      </w:r>
      <w:r w:rsidRPr="00AC097E" w:rsidR="00466428">
        <w:rPr>
          <w:spacing w:val="-1"/>
        </w:rPr>
        <w:t xml:space="preserve"> submitted in advice letters between 2022 and 2025 total $26,975,385</w:t>
      </w:r>
      <w:r w:rsidRPr="00AC097E" w:rsidR="008C50AC">
        <w:rPr>
          <w:spacing w:val="-1"/>
        </w:rPr>
        <w:t xml:space="preserve">.  AT&amp;T </w:t>
      </w:r>
      <w:r w:rsidRPr="00AC097E" w:rsidR="1E00C769">
        <w:rPr>
          <w:spacing w:val="-1"/>
        </w:rPr>
        <w:t>is committing</w:t>
      </w:r>
      <w:r w:rsidRPr="00AC097E" w:rsidR="008C50AC">
        <w:rPr>
          <w:spacing w:val="-1"/>
        </w:rPr>
        <w:t xml:space="preserve"> to invest at least $71 million</w:t>
      </w:r>
      <w:r w:rsidRPr="00AC097E" w:rsidR="00FE625B">
        <w:rPr>
          <w:spacing w:val="-1"/>
        </w:rPr>
        <w:t xml:space="preserve">, </w:t>
      </w:r>
      <w:r w:rsidR="009C189A">
        <w:rPr>
          <w:spacing w:val="-1"/>
        </w:rPr>
        <w:t xml:space="preserve">more </w:t>
      </w:r>
      <w:r w:rsidRPr="00AC097E" w:rsidR="00FE625B">
        <w:rPr>
          <w:spacing w:val="-1"/>
        </w:rPr>
        <w:t>than double the initial amount</w:t>
      </w:r>
      <w:r w:rsidR="003F717A">
        <w:rPr>
          <w:spacing w:val="-1"/>
        </w:rPr>
        <w:t>s</w:t>
      </w:r>
      <w:r w:rsidRPr="00AC097E" w:rsidR="003807D5">
        <w:rPr>
          <w:spacing w:val="-1"/>
        </w:rPr>
        <w:t xml:space="preserve"> proposed,</w:t>
      </w:r>
      <w:r w:rsidRPr="00AC097E" w:rsidR="006C6DFF">
        <w:rPr>
          <w:spacing w:val="-1"/>
        </w:rPr>
        <w:t xml:space="preserve"> to deploy last-mile fiber to underserved and disadvantaged communities</w:t>
      </w:r>
      <w:r w:rsidRPr="00AC097E" w:rsidR="003807D5">
        <w:rPr>
          <w:spacing w:val="-1"/>
        </w:rPr>
        <w:t xml:space="preserve">.  </w:t>
      </w:r>
      <w:r w:rsidRPr="00AC097E" w:rsidR="00E745C7">
        <w:rPr>
          <w:spacing w:val="-1"/>
        </w:rPr>
        <w:t>AT</w:t>
      </w:r>
      <w:r w:rsidRPr="00AC097E" w:rsidR="00AA792F">
        <w:rPr>
          <w:spacing w:val="-1"/>
        </w:rPr>
        <w:t xml:space="preserve">&amp;T’s proposed investments in its </w:t>
      </w:r>
      <w:r w:rsidRPr="00AC097E" w:rsidR="00E745C7">
        <w:rPr>
          <w:spacing w:val="-1"/>
        </w:rPr>
        <w:t>Revised CAP</w:t>
      </w:r>
      <w:r w:rsidRPr="00AC097E" w:rsidR="00AA792F">
        <w:rPr>
          <w:spacing w:val="-1"/>
        </w:rPr>
        <w:t xml:space="preserve"> </w:t>
      </w:r>
      <w:r w:rsidRPr="00AC097E" w:rsidR="00FE411D">
        <w:rPr>
          <w:spacing w:val="-1"/>
        </w:rPr>
        <w:t>are</w:t>
      </w:r>
      <w:r w:rsidRPr="00AC097E" w:rsidR="00AA792F">
        <w:rPr>
          <w:spacing w:val="-1"/>
        </w:rPr>
        <w:t xml:space="preserve"> </w:t>
      </w:r>
      <w:r w:rsidRPr="00AC097E" w:rsidR="00A52F41">
        <w:rPr>
          <w:spacing w:val="-1"/>
        </w:rPr>
        <w:t>the result of conferring with the CPUC’s Executive Director and will resolve the outstanding CAP issues and fines</w:t>
      </w:r>
      <w:r w:rsidRPr="00AC097E" w:rsidR="001C6205">
        <w:rPr>
          <w:spacing w:val="-1"/>
        </w:rPr>
        <w:t xml:space="preserve"> related to its investment in lieu of fine</w:t>
      </w:r>
      <w:r w:rsidRPr="00AC097E" w:rsidR="003D20CF">
        <w:rPr>
          <w:spacing w:val="-1"/>
        </w:rPr>
        <w:t xml:space="preserve"> proposals</w:t>
      </w:r>
      <w:r w:rsidRPr="00AC097E" w:rsidR="00993096">
        <w:rPr>
          <w:spacing w:val="-1"/>
        </w:rPr>
        <w:t xml:space="preserve">.  </w:t>
      </w:r>
    </w:p>
    <w:p w:rsidRPr="00AC097E" w:rsidR="002D0985" w:rsidP="00180113" w:rsidRDefault="002D0985" w14:paraId="297EEB6E" w14:textId="77777777">
      <w:pPr>
        <w:pStyle w:val="BodyText"/>
      </w:pPr>
    </w:p>
    <w:p w:rsidRPr="00AC097E" w:rsidR="000A01B4" w:rsidP="004C6267" w:rsidRDefault="00AF2865" w14:paraId="634B2EC9" w14:textId="61793572">
      <w:pPr>
        <w:pStyle w:val="ListParagraph"/>
        <w:numPr>
          <w:ilvl w:val="0"/>
          <w:numId w:val="25"/>
        </w:numPr>
        <w:tabs>
          <w:tab w:val="left" w:pos="1308"/>
        </w:tabs>
        <w:spacing w:after="0" w:line="360" w:lineRule="auto"/>
        <w:rPr>
          <w:rFonts w:ascii="Palatino Linotype" w:hAnsi="Palatino Linotype"/>
          <w:b/>
          <w:sz w:val="24"/>
          <w:szCs w:val="24"/>
          <w:u w:val="single"/>
        </w:rPr>
      </w:pPr>
      <w:r w:rsidRPr="00AC097E">
        <w:rPr>
          <w:rFonts w:ascii="Palatino Linotype" w:hAnsi="Palatino Linotype"/>
          <w:b/>
          <w:bCs/>
          <w:sz w:val="24"/>
          <w:szCs w:val="24"/>
          <w:u w:val="single"/>
        </w:rPr>
        <w:t>I</w:t>
      </w:r>
      <w:r w:rsidRPr="00AC097E" w:rsidR="00FE512D">
        <w:rPr>
          <w:rFonts w:ascii="Palatino Linotype" w:hAnsi="Palatino Linotype"/>
          <w:b/>
          <w:bCs/>
          <w:sz w:val="24"/>
          <w:szCs w:val="24"/>
          <w:u w:val="single"/>
        </w:rPr>
        <w:t>mprovements in Voice Services and OOS repair rates</w:t>
      </w:r>
    </w:p>
    <w:p w:rsidRPr="00AC097E" w:rsidR="005076E9" w:rsidP="00975EF9" w:rsidRDefault="005076E9" w14:paraId="737F5BB0" w14:textId="77777777">
      <w:pPr>
        <w:tabs>
          <w:tab w:val="left" w:pos="1308"/>
        </w:tabs>
        <w:rPr>
          <w:rFonts w:ascii="Palatino Linotype" w:hAnsi="Palatino Linotype"/>
          <w:bCs/>
        </w:rPr>
      </w:pPr>
    </w:p>
    <w:p w:rsidRPr="00AC097E" w:rsidR="001428ED" w:rsidP="00975EF9" w:rsidRDefault="00CF11AA" w14:paraId="12D30883" w14:textId="0ED4A984">
      <w:pPr>
        <w:tabs>
          <w:tab w:val="left" w:pos="1308"/>
        </w:tabs>
        <w:rPr>
          <w:rFonts w:ascii="Palatino Linotype" w:hAnsi="Palatino Linotype"/>
          <w:bCs/>
        </w:rPr>
      </w:pPr>
      <w:r w:rsidRPr="00AC097E">
        <w:rPr>
          <w:rFonts w:ascii="Palatino Linotype" w:hAnsi="Palatino Linotype"/>
          <w:bCs/>
        </w:rPr>
        <w:t>AT&amp;T contends that t</w:t>
      </w:r>
      <w:r w:rsidRPr="00AC097E" w:rsidR="00972C50">
        <w:rPr>
          <w:rFonts w:ascii="Palatino Linotype" w:hAnsi="Palatino Linotype"/>
          <w:bCs/>
        </w:rPr>
        <w:t xml:space="preserve">he primary purpose of </w:t>
      </w:r>
      <w:r w:rsidRPr="00AC097E">
        <w:rPr>
          <w:rFonts w:ascii="Palatino Linotype" w:hAnsi="Palatino Linotype"/>
          <w:bCs/>
        </w:rPr>
        <w:t>its</w:t>
      </w:r>
      <w:r w:rsidRPr="00AC097E" w:rsidR="00972C50">
        <w:rPr>
          <w:rFonts w:ascii="Palatino Linotype" w:hAnsi="Palatino Linotype"/>
          <w:bCs/>
        </w:rPr>
        <w:t xml:space="preserve"> fiber investments associated with the Revised CAP is to enhance AT&amp;T’s communications infrastructure by installing new </w:t>
      </w:r>
      <w:r w:rsidRPr="00AC097E" w:rsidR="00972C50">
        <w:rPr>
          <w:rFonts w:ascii="Palatino Linotype" w:hAnsi="Palatino Linotype"/>
          <w:bCs/>
        </w:rPr>
        <w:lastRenderedPageBreak/>
        <w:t xml:space="preserve">fiber facilities.  </w:t>
      </w:r>
      <w:r w:rsidRPr="00AC097E">
        <w:rPr>
          <w:rFonts w:ascii="Palatino Linotype" w:hAnsi="Palatino Linotype"/>
          <w:bCs/>
        </w:rPr>
        <w:t xml:space="preserve">AT&amp;T </w:t>
      </w:r>
      <w:r w:rsidRPr="00AC097E" w:rsidR="00540B0E">
        <w:rPr>
          <w:rFonts w:ascii="Palatino Linotype" w:hAnsi="Palatino Linotype"/>
          <w:bCs/>
        </w:rPr>
        <w:t>states</w:t>
      </w:r>
      <w:r w:rsidRPr="00AC097E">
        <w:rPr>
          <w:rFonts w:ascii="Palatino Linotype" w:hAnsi="Palatino Linotype"/>
          <w:bCs/>
        </w:rPr>
        <w:t xml:space="preserve"> that m</w:t>
      </w:r>
      <w:r w:rsidRPr="00AC097E" w:rsidR="00972C50">
        <w:rPr>
          <w:rFonts w:ascii="Palatino Linotype" w:hAnsi="Palatino Linotype"/>
          <w:bCs/>
        </w:rPr>
        <w:t xml:space="preserve">ost of the funding </w:t>
      </w:r>
      <w:r w:rsidRPr="00AC097E" w:rsidR="00A6518B">
        <w:rPr>
          <w:rFonts w:ascii="Palatino Linotype" w:hAnsi="Palatino Linotype"/>
          <w:bCs/>
        </w:rPr>
        <w:t xml:space="preserve">will </w:t>
      </w:r>
      <w:r w:rsidRPr="00AC097E" w:rsidR="00972C50">
        <w:rPr>
          <w:rFonts w:ascii="Palatino Linotype" w:hAnsi="Palatino Linotype"/>
          <w:bCs/>
        </w:rPr>
        <w:t>go to installing new fiber cables, with remaining funding to install supporting equipment</w:t>
      </w:r>
      <w:r w:rsidRPr="00AC097E" w:rsidR="00A6518B">
        <w:rPr>
          <w:rFonts w:ascii="Palatino Linotype" w:hAnsi="Palatino Linotype"/>
          <w:bCs/>
        </w:rPr>
        <w:t xml:space="preserve"> </w:t>
      </w:r>
      <w:r w:rsidRPr="00AC097E" w:rsidR="00FD16A0">
        <w:rPr>
          <w:rFonts w:ascii="Palatino Linotype" w:hAnsi="Palatino Linotype"/>
          <w:bCs/>
        </w:rPr>
        <w:t xml:space="preserve">with the aim of offering </w:t>
      </w:r>
      <w:r w:rsidRPr="00AC097E" w:rsidR="00E21768">
        <w:rPr>
          <w:rFonts w:ascii="Palatino Linotype" w:hAnsi="Palatino Linotype"/>
          <w:bCs/>
        </w:rPr>
        <w:t>faster internet speeds (currently ranging from 100 Mbps to 5 Gbps)</w:t>
      </w:r>
      <w:r w:rsidRPr="00AC097E" w:rsidR="00444786">
        <w:rPr>
          <w:rFonts w:ascii="Palatino Linotype" w:hAnsi="Palatino Linotype"/>
          <w:bCs/>
        </w:rPr>
        <w:t xml:space="preserve">, </w:t>
      </w:r>
      <w:r w:rsidRPr="00AC097E" w:rsidR="00E21768">
        <w:rPr>
          <w:rFonts w:ascii="Palatino Linotype" w:hAnsi="Palatino Linotype"/>
          <w:bCs/>
        </w:rPr>
        <w:t>enhance</w:t>
      </w:r>
      <w:r w:rsidRPr="00AC097E" w:rsidR="00444786">
        <w:rPr>
          <w:rFonts w:ascii="Palatino Linotype" w:hAnsi="Palatino Linotype"/>
          <w:bCs/>
        </w:rPr>
        <w:t>d</w:t>
      </w:r>
      <w:r w:rsidRPr="00AC097E" w:rsidR="00E21768">
        <w:rPr>
          <w:rFonts w:ascii="Palatino Linotype" w:hAnsi="Palatino Linotype"/>
          <w:bCs/>
        </w:rPr>
        <w:t xml:space="preserve"> service quality</w:t>
      </w:r>
      <w:r w:rsidRPr="00AC097E" w:rsidR="00444786">
        <w:rPr>
          <w:rFonts w:ascii="Palatino Linotype" w:hAnsi="Palatino Linotype"/>
          <w:bCs/>
        </w:rPr>
        <w:t>,</w:t>
      </w:r>
      <w:r w:rsidRPr="00AC097E" w:rsidR="00E21768">
        <w:rPr>
          <w:rFonts w:ascii="Palatino Linotype" w:hAnsi="Palatino Linotype"/>
          <w:bCs/>
        </w:rPr>
        <w:t xml:space="preserve"> and reduce</w:t>
      </w:r>
      <w:r w:rsidRPr="00AC097E" w:rsidR="00444786">
        <w:rPr>
          <w:rFonts w:ascii="Palatino Linotype" w:hAnsi="Palatino Linotype"/>
          <w:bCs/>
        </w:rPr>
        <w:t>d</w:t>
      </w:r>
      <w:r w:rsidRPr="00AC097E" w:rsidR="00E21768">
        <w:rPr>
          <w:rFonts w:ascii="Palatino Linotype" w:hAnsi="Palatino Linotype"/>
          <w:bCs/>
        </w:rPr>
        <w:t xml:space="preserve"> broadband/</w:t>
      </w:r>
      <w:r w:rsidRPr="3B759776" w:rsidR="0EC67D54">
        <w:rPr>
          <w:rFonts w:ascii="Palatino Linotype" w:hAnsi="Palatino Linotype"/>
        </w:rPr>
        <w:t>Voice over Internet Protocol (</w:t>
      </w:r>
      <w:r w:rsidRPr="3B759776" w:rsidR="0872EE34">
        <w:rPr>
          <w:rFonts w:ascii="Palatino Linotype" w:hAnsi="Palatino Linotype"/>
        </w:rPr>
        <w:t>VoIP</w:t>
      </w:r>
      <w:r w:rsidRPr="3B759776" w:rsidR="473AF52E">
        <w:rPr>
          <w:rFonts w:ascii="Palatino Linotype" w:hAnsi="Palatino Linotype"/>
        </w:rPr>
        <w:t>)</w:t>
      </w:r>
      <w:r w:rsidRPr="3B759776" w:rsidR="00E21768">
        <w:rPr>
          <w:rStyle w:val="FootnoteReference"/>
          <w:rFonts w:ascii="Palatino Linotype" w:hAnsi="Palatino Linotype"/>
        </w:rPr>
        <w:footnoteReference w:id="15"/>
      </w:r>
      <w:r w:rsidRPr="00AC097E" w:rsidR="00E21768">
        <w:rPr>
          <w:rFonts w:ascii="Palatino Linotype" w:hAnsi="Palatino Linotype"/>
          <w:bCs/>
        </w:rPr>
        <w:t xml:space="preserve"> outages for those customers migrating to AT&amp;T’s fiber network.  </w:t>
      </w:r>
      <w:r w:rsidRPr="00AC097E" w:rsidR="005F43AA">
        <w:rPr>
          <w:rFonts w:ascii="Palatino Linotype" w:hAnsi="Palatino Linotype"/>
          <w:bCs/>
        </w:rPr>
        <w:t>AT&amp;T asserts that fiber networks offer numerous benefits when compared to copper networks, including higher reliability, lower maintenance costs, faster repair times</w:t>
      </w:r>
      <w:r w:rsidRPr="00AC097E" w:rsidR="00E4652E">
        <w:rPr>
          <w:rFonts w:ascii="Palatino Linotype" w:hAnsi="Palatino Linotype"/>
          <w:bCs/>
        </w:rPr>
        <w:t>, and more durability during harsh weather conditions as compared to copper.</w:t>
      </w:r>
      <w:r w:rsidRPr="00AC097E" w:rsidR="005F43AA">
        <w:rPr>
          <w:rFonts w:ascii="Palatino Linotype" w:hAnsi="Palatino Linotype"/>
          <w:bCs/>
        </w:rPr>
        <w:t xml:space="preserve">  Fiber networks also have the capability to support advanced data-intensive services like video streaming, cloud services, and online collaboration.  </w:t>
      </w:r>
      <w:r w:rsidRPr="00AC097E" w:rsidR="00926390">
        <w:rPr>
          <w:rFonts w:ascii="Palatino Linotype" w:hAnsi="Palatino Linotype"/>
          <w:bCs/>
        </w:rPr>
        <w:t>AT&amp;T states that t</w:t>
      </w:r>
      <w:r w:rsidRPr="00AC097E" w:rsidR="00975EF9">
        <w:rPr>
          <w:rFonts w:ascii="Palatino Linotype" w:hAnsi="Palatino Linotype"/>
          <w:bCs/>
        </w:rPr>
        <w:t>he percentage of FTTP trouble reports</w:t>
      </w:r>
      <w:r w:rsidRPr="00AC097E" w:rsidR="00FC3036">
        <w:rPr>
          <w:rFonts w:ascii="Palatino Linotype" w:hAnsi="Palatino Linotype"/>
          <w:bCs/>
        </w:rPr>
        <w:t xml:space="preserve"> restored</w:t>
      </w:r>
      <w:r w:rsidRPr="00AC097E" w:rsidR="00975EF9">
        <w:rPr>
          <w:rFonts w:ascii="Palatino Linotype" w:hAnsi="Palatino Linotype"/>
          <w:bCs/>
        </w:rPr>
        <w:t xml:space="preserve"> within 24 hours in 2024 was nearly twice that of copper trouble reports.  </w:t>
      </w:r>
      <w:r w:rsidRPr="00AC097E" w:rsidR="00FC3036">
        <w:rPr>
          <w:rFonts w:ascii="Palatino Linotype" w:hAnsi="Palatino Linotype"/>
          <w:bCs/>
        </w:rPr>
        <w:t>Additionally, the</w:t>
      </w:r>
      <w:r w:rsidRPr="00AC097E" w:rsidR="00975EF9">
        <w:rPr>
          <w:rFonts w:ascii="Palatino Linotype" w:hAnsi="Palatino Linotype"/>
          <w:bCs/>
        </w:rPr>
        <w:t xml:space="preserve"> OOS repair time significantly improved for fiber-based services as compared to </w:t>
      </w:r>
      <w:r w:rsidRPr="00AC097E" w:rsidR="00435477">
        <w:rPr>
          <w:rFonts w:ascii="Palatino Linotype" w:hAnsi="Palatino Linotype"/>
          <w:bCs/>
        </w:rPr>
        <w:t xml:space="preserve">copper </w:t>
      </w:r>
      <w:r w:rsidRPr="00AC097E" w:rsidR="00975EF9">
        <w:rPr>
          <w:rFonts w:ascii="Palatino Linotype" w:hAnsi="Palatino Linotype"/>
          <w:bCs/>
        </w:rPr>
        <w:t>because in most instances, the trouble report issue can be resolved quickly without the need to dispatch a technician.</w:t>
      </w:r>
      <w:r w:rsidRPr="00AC097E" w:rsidR="00FC69DD">
        <w:rPr>
          <w:rStyle w:val="FootnoteReference"/>
          <w:rFonts w:ascii="Palatino Linotype" w:hAnsi="Palatino Linotype"/>
          <w:bCs/>
        </w:rPr>
        <w:footnoteReference w:id="16"/>
      </w:r>
      <w:r w:rsidRPr="00AC097E" w:rsidR="00975EF9">
        <w:rPr>
          <w:rFonts w:ascii="Palatino Linotype" w:hAnsi="Palatino Linotype"/>
          <w:bCs/>
        </w:rPr>
        <w:t xml:space="preserve"> </w:t>
      </w:r>
      <w:r w:rsidRPr="00AC097E" w:rsidR="00BF5371">
        <w:rPr>
          <w:rFonts w:ascii="Palatino Linotype" w:hAnsi="Palatino Linotype"/>
          <w:bCs/>
        </w:rPr>
        <w:t xml:space="preserve"> Therefore, customers who move to AT&amp;T’s fiber-based services </w:t>
      </w:r>
      <w:r w:rsidRPr="00AC097E" w:rsidR="0003262E">
        <w:rPr>
          <w:rFonts w:ascii="Palatino Linotype" w:hAnsi="Palatino Linotype"/>
          <w:bCs/>
        </w:rPr>
        <w:t>may</w:t>
      </w:r>
      <w:r w:rsidRPr="00AC097E" w:rsidR="00BF5371">
        <w:rPr>
          <w:rFonts w:ascii="Palatino Linotype" w:hAnsi="Palatino Linotype"/>
          <w:bCs/>
        </w:rPr>
        <w:t xml:space="preserve"> see fewer outages and shorter repair intervals</w:t>
      </w:r>
      <w:r w:rsidRPr="00AC097E" w:rsidR="0003262E">
        <w:rPr>
          <w:rFonts w:ascii="Palatino Linotype" w:hAnsi="Palatino Linotype"/>
          <w:bCs/>
        </w:rPr>
        <w:t xml:space="preserve"> with approval of AT&amp;T’s proposal</w:t>
      </w:r>
      <w:r w:rsidRPr="00AC097E" w:rsidR="00BF5371">
        <w:rPr>
          <w:rFonts w:ascii="Palatino Linotype" w:hAnsi="Palatino Linotype"/>
          <w:bCs/>
        </w:rPr>
        <w:t xml:space="preserve">. </w:t>
      </w:r>
      <w:r w:rsidRPr="00AC097E" w:rsidR="00975EF9">
        <w:rPr>
          <w:rFonts w:ascii="Palatino Linotype" w:hAnsi="Palatino Linotype"/>
          <w:bCs/>
        </w:rPr>
        <w:t xml:space="preserve">  </w:t>
      </w:r>
      <w:r w:rsidRPr="00AC097E" w:rsidR="005F43AA">
        <w:rPr>
          <w:rFonts w:ascii="Palatino Linotype" w:hAnsi="Palatino Linotype"/>
          <w:bCs/>
        </w:rPr>
        <w:t xml:space="preserve">  </w:t>
      </w:r>
    </w:p>
    <w:p w:rsidRPr="00AC097E" w:rsidR="00975EF9" w:rsidP="00975EF9" w:rsidRDefault="00975EF9" w14:paraId="0FAF1396" w14:textId="77777777">
      <w:pPr>
        <w:tabs>
          <w:tab w:val="left" w:pos="1308"/>
        </w:tabs>
        <w:rPr>
          <w:rFonts w:ascii="Palatino Linotype" w:hAnsi="Palatino Linotype"/>
          <w:bCs/>
        </w:rPr>
      </w:pPr>
    </w:p>
    <w:p w:rsidRPr="00AC097E" w:rsidR="00FE512D" w:rsidP="00FE512D" w:rsidRDefault="00FE512D" w14:paraId="325993BA" w14:textId="4191AD28">
      <w:pPr>
        <w:pStyle w:val="ListParagraph"/>
        <w:numPr>
          <w:ilvl w:val="0"/>
          <w:numId w:val="25"/>
        </w:numPr>
        <w:tabs>
          <w:tab w:val="left" w:pos="1308"/>
        </w:tabs>
        <w:spacing w:after="0" w:line="360" w:lineRule="auto"/>
        <w:rPr>
          <w:rFonts w:ascii="Palatino Linotype" w:hAnsi="Palatino Linotype"/>
          <w:b/>
          <w:sz w:val="24"/>
          <w:szCs w:val="24"/>
          <w:u w:val="single"/>
        </w:rPr>
      </w:pPr>
      <w:r w:rsidRPr="00AC097E">
        <w:rPr>
          <w:rFonts w:ascii="Palatino Linotype" w:hAnsi="Palatino Linotype"/>
          <w:b/>
          <w:bCs/>
          <w:sz w:val="24"/>
          <w:szCs w:val="24"/>
          <w:u w:val="single"/>
        </w:rPr>
        <w:t>Investment Categories</w:t>
      </w:r>
    </w:p>
    <w:p w:rsidRPr="00AC097E" w:rsidR="003775E9" w:rsidP="00956984" w:rsidRDefault="003775E9" w14:paraId="165681D0" w14:textId="58C87A44">
      <w:pPr>
        <w:tabs>
          <w:tab w:val="left" w:pos="1308"/>
        </w:tabs>
        <w:spacing w:line="276" w:lineRule="auto"/>
        <w:rPr>
          <w:rFonts w:ascii="Palatino Linotype" w:hAnsi="Palatino Linotype"/>
          <w:bCs/>
        </w:rPr>
      </w:pPr>
      <w:r w:rsidRPr="00AC097E">
        <w:rPr>
          <w:rFonts w:ascii="Palatino Linotype" w:hAnsi="Palatino Linotype"/>
          <w:bCs/>
        </w:rPr>
        <w:t>AT&amp;T’s Revised CAP investments are grouped into four categories as follows:</w:t>
      </w:r>
    </w:p>
    <w:p w:rsidRPr="00AC097E" w:rsidR="00956984" w:rsidP="00956984" w:rsidRDefault="00956984" w14:paraId="7E219CF2" w14:textId="77777777">
      <w:pPr>
        <w:tabs>
          <w:tab w:val="left" w:pos="1308"/>
        </w:tabs>
        <w:spacing w:line="276" w:lineRule="auto"/>
        <w:rPr>
          <w:rFonts w:ascii="Palatino Linotype" w:hAnsi="Palatino Linotype"/>
          <w:bCs/>
        </w:rPr>
      </w:pPr>
    </w:p>
    <w:p w:rsidRPr="00AC097E" w:rsidR="003775E9" w:rsidP="00D7721A" w:rsidRDefault="00890E69" w14:paraId="1C61C791" w14:textId="228BC561">
      <w:pPr>
        <w:pStyle w:val="ListParagraph"/>
        <w:numPr>
          <w:ilvl w:val="0"/>
          <w:numId w:val="32"/>
        </w:numPr>
        <w:tabs>
          <w:tab w:val="left" w:pos="1308"/>
        </w:tabs>
        <w:spacing w:line="240" w:lineRule="auto"/>
        <w:rPr>
          <w:rFonts w:ascii="Palatino Linotype" w:hAnsi="Palatino Linotype"/>
          <w:bCs/>
          <w:sz w:val="24"/>
          <w:szCs w:val="24"/>
        </w:rPr>
      </w:pPr>
      <w:r w:rsidRPr="00AC097E">
        <w:rPr>
          <w:rFonts w:ascii="Palatino Linotype" w:hAnsi="Palatino Linotype"/>
          <w:bCs/>
          <w:sz w:val="24"/>
          <w:szCs w:val="24"/>
        </w:rPr>
        <w:t>AT</w:t>
      </w:r>
      <w:r w:rsidRPr="00AC097E" w:rsidR="003D347F">
        <w:rPr>
          <w:rFonts w:ascii="Palatino Linotype" w:hAnsi="Palatino Linotype"/>
          <w:bCs/>
          <w:sz w:val="24"/>
          <w:szCs w:val="24"/>
        </w:rPr>
        <w:t xml:space="preserve">&amp;T plans to invest </w:t>
      </w:r>
      <w:r w:rsidRPr="00AC097E" w:rsidR="00956984">
        <w:rPr>
          <w:rFonts w:ascii="Palatino Linotype" w:hAnsi="Palatino Linotype"/>
          <w:bCs/>
          <w:sz w:val="24"/>
          <w:szCs w:val="24"/>
        </w:rPr>
        <w:t>$12 million in fiber deployment to Priority Investment Areas in lieu of fines within AT&amp;T Wire Centers</w:t>
      </w:r>
      <w:r w:rsidRPr="00AC097E" w:rsidR="00DB37E6">
        <w:rPr>
          <w:rFonts w:ascii="Palatino Linotype" w:hAnsi="Palatino Linotype"/>
          <w:bCs/>
          <w:sz w:val="24"/>
          <w:szCs w:val="24"/>
        </w:rPr>
        <w:t xml:space="preserve"> where </w:t>
      </w:r>
      <w:r w:rsidRPr="00AC097E" w:rsidR="00956984">
        <w:rPr>
          <w:rFonts w:ascii="Palatino Linotype" w:hAnsi="Palatino Linotype"/>
          <w:bCs/>
          <w:sz w:val="24"/>
          <w:szCs w:val="24"/>
        </w:rPr>
        <w:t>Commission Staff</w:t>
      </w:r>
      <w:r w:rsidRPr="00AC097E" w:rsidR="003823EA">
        <w:rPr>
          <w:rFonts w:ascii="Palatino Linotype" w:hAnsi="Palatino Linotype"/>
          <w:bCs/>
          <w:sz w:val="24"/>
          <w:szCs w:val="24"/>
        </w:rPr>
        <w:t xml:space="preserve"> </w:t>
      </w:r>
      <w:r w:rsidRPr="00AC097E" w:rsidR="00EB321C">
        <w:rPr>
          <w:rFonts w:ascii="Palatino Linotype" w:hAnsi="Palatino Linotype"/>
          <w:bCs/>
          <w:sz w:val="24"/>
          <w:szCs w:val="24"/>
        </w:rPr>
        <w:t>identified</w:t>
      </w:r>
      <w:r w:rsidRPr="00AC097E" w:rsidR="00DE3E9C">
        <w:rPr>
          <w:rFonts w:ascii="Palatino Linotype" w:hAnsi="Palatino Linotype"/>
          <w:bCs/>
          <w:sz w:val="24"/>
          <w:szCs w:val="24"/>
        </w:rPr>
        <w:t xml:space="preserve"> </w:t>
      </w:r>
      <w:r w:rsidRPr="00AC097E" w:rsidR="00956984">
        <w:rPr>
          <w:rFonts w:ascii="Palatino Linotype" w:hAnsi="Palatino Linotype"/>
          <w:bCs/>
          <w:sz w:val="24"/>
          <w:szCs w:val="24"/>
        </w:rPr>
        <w:t xml:space="preserve">AT&amp;T’s OOS </w:t>
      </w:r>
      <w:r w:rsidRPr="00AC097E" w:rsidR="00E35940">
        <w:rPr>
          <w:rFonts w:ascii="Palatino Linotype" w:hAnsi="Palatino Linotype"/>
          <w:bCs/>
          <w:sz w:val="24"/>
          <w:szCs w:val="24"/>
        </w:rPr>
        <w:t>r</w:t>
      </w:r>
      <w:r w:rsidRPr="00AC097E" w:rsidR="00F64CAA">
        <w:rPr>
          <w:rFonts w:ascii="Palatino Linotype" w:hAnsi="Palatino Linotype"/>
          <w:bCs/>
          <w:sz w:val="24"/>
          <w:szCs w:val="24"/>
        </w:rPr>
        <w:t>esults</w:t>
      </w:r>
      <w:r w:rsidRPr="00AC097E" w:rsidR="00F62A16">
        <w:rPr>
          <w:rFonts w:ascii="Palatino Linotype" w:hAnsi="Palatino Linotype"/>
          <w:bCs/>
          <w:sz w:val="24"/>
          <w:szCs w:val="24"/>
        </w:rPr>
        <w:t xml:space="preserve"> </w:t>
      </w:r>
      <w:r w:rsidRPr="00AC097E" w:rsidR="00956984">
        <w:rPr>
          <w:rFonts w:ascii="Palatino Linotype" w:hAnsi="Palatino Linotype"/>
          <w:bCs/>
          <w:sz w:val="24"/>
          <w:szCs w:val="24"/>
        </w:rPr>
        <w:t xml:space="preserve">were </w:t>
      </w:r>
      <w:r w:rsidRPr="00AC097E" w:rsidR="00E35940">
        <w:rPr>
          <w:rFonts w:ascii="Palatino Linotype" w:hAnsi="Palatino Linotype"/>
          <w:bCs/>
          <w:sz w:val="24"/>
          <w:szCs w:val="24"/>
        </w:rPr>
        <w:t xml:space="preserve">below </w:t>
      </w:r>
      <w:r w:rsidRPr="00AC097E" w:rsidR="00956984">
        <w:rPr>
          <w:rFonts w:ascii="Palatino Linotype" w:hAnsi="Palatino Linotype"/>
          <w:bCs/>
          <w:sz w:val="24"/>
          <w:szCs w:val="24"/>
        </w:rPr>
        <w:t>20%</w:t>
      </w:r>
      <w:r w:rsidRPr="00AC097E" w:rsidR="00F14C9F">
        <w:rPr>
          <w:rFonts w:ascii="Palatino Linotype" w:hAnsi="Palatino Linotype"/>
          <w:bCs/>
          <w:sz w:val="24"/>
          <w:szCs w:val="24"/>
        </w:rPr>
        <w:t xml:space="preserve"> in 2021</w:t>
      </w:r>
      <w:r w:rsidRPr="00AC097E" w:rsidR="00956984">
        <w:rPr>
          <w:rFonts w:ascii="Palatino Linotype" w:hAnsi="Palatino Linotype"/>
          <w:bCs/>
          <w:sz w:val="24"/>
          <w:szCs w:val="24"/>
        </w:rPr>
        <w:t xml:space="preserve">. </w:t>
      </w:r>
      <w:r w:rsidRPr="00AC097E" w:rsidR="004A4EC5">
        <w:rPr>
          <w:rFonts w:ascii="Palatino Linotype" w:hAnsi="Palatino Linotype"/>
          <w:bCs/>
          <w:sz w:val="24"/>
          <w:szCs w:val="24"/>
        </w:rPr>
        <w:t xml:space="preserve">In line </w:t>
      </w:r>
      <w:r w:rsidRPr="00AC097E" w:rsidR="00956984">
        <w:rPr>
          <w:rFonts w:ascii="Palatino Linotype" w:hAnsi="Palatino Linotype"/>
          <w:bCs/>
          <w:sz w:val="24"/>
          <w:szCs w:val="24"/>
        </w:rPr>
        <w:t xml:space="preserve">with the meet-and-confer process between AT&amp;T and the </w:t>
      </w:r>
      <w:r w:rsidRPr="00AC097E" w:rsidR="004A4EC5">
        <w:rPr>
          <w:rFonts w:ascii="Palatino Linotype" w:hAnsi="Palatino Linotype"/>
          <w:bCs/>
          <w:sz w:val="24"/>
          <w:szCs w:val="24"/>
        </w:rPr>
        <w:t xml:space="preserve">CPUC’s </w:t>
      </w:r>
      <w:r w:rsidRPr="00AC097E" w:rsidR="00956984">
        <w:rPr>
          <w:rFonts w:ascii="Palatino Linotype" w:hAnsi="Palatino Linotype"/>
          <w:bCs/>
          <w:sz w:val="24"/>
          <w:szCs w:val="24"/>
        </w:rPr>
        <w:t xml:space="preserve">Executive Director, this investment </w:t>
      </w:r>
      <w:r w:rsidRPr="00AC097E" w:rsidR="00F96CBA">
        <w:rPr>
          <w:rFonts w:ascii="Palatino Linotype" w:hAnsi="Palatino Linotype"/>
          <w:bCs/>
          <w:sz w:val="24"/>
          <w:szCs w:val="24"/>
        </w:rPr>
        <w:t>is targeted at resolving the</w:t>
      </w:r>
      <w:r w:rsidRPr="00AC097E" w:rsidR="00956984">
        <w:rPr>
          <w:rFonts w:ascii="Palatino Linotype" w:hAnsi="Palatino Linotype"/>
          <w:bCs/>
          <w:sz w:val="24"/>
          <w:szCs w:val="24"/>
        </w:rPr>
        <w:t xml:space="preserve"> 2022 and 2023 Service Quality Results </w:t>
      </w:r>
      <w:r w:rsidRPr="00AC097E" w:rsidR="00551FA4">
        <w:rPr>
          <w:rFonts w:ascii="Palatino Linotype" w:hAnsi="Palatino Linotype"/>
          <w:bCs/>
          <w:sz w:val="24"/>
          <w:szCs w:val="24"/>
        </w:rPr>
        <w:t>outlined</w:t>
      </w:r>
      <w:r w:rsidRPr="00AC097E" w:rsidR="00956984">
        <w:rPr>
          <w:rFonts w:ascii="Palatino Linotype" w:hAnsi="Palatino Linotype"/>
          <w:bCs/>
          <w:sz w:val="24"/>
          <w:szCs w:val="24"/>
        </w:rPr>
        <w:t xml:space="preserve"> in AL 49396 and AL 49695.  The investment is </w:t>
      </w:r>
      <w:r w:rsidRPr="00AC097E" w:rsidR="004F0857">
        <w:rPr>
          <w:rFonts w:ascii="Palatino Linotype" w:hAnsi="Palatino Linotype"/>
          <w:bCs/>
          <w:sz w:val="24"/>
          <w:szCs w:val="24"/>
        </w:rPr>
        <w:t xml:space="preserve">expected </w:t>
      </w:r>
      <w:r w:rsidRPr="00AC097E" w:rsidR="00956984">
        <w:rPr>
          <w:rFonts w:ascii="Palatino Linotype" w:hAnsi="Palatino Linotype"/>
          <w:bCs/>
          <w:sz w:val="24"/>
          <w:szCs w:val="24"/>
        </w:rPr>
        <w:t xml:space="preserve">to be completed within 24 months </w:t>
      </w:r>
      <w:r w:rsidRPr="00AC097E" w:rsidR="004F0857">
        <w:rPr>
          <w:rFonts w:ascii="Palatino Linotype" w:hAnsi="Palatino Linotype"/>
          <w:bCs/>
          <w:sz w:val="24"/>
          <w:szCs w:val="24"/>
        </w:rPr>
        <w:t xml:space="preserve">following </w:t>
      </w:r>
      <w:r w:rsidRPr="00AC097E" w:rsidR="00956984">
        <w:rPr>
          <w:rFonts w:ascii="Palatino Linotype" w:hAnsi="Palatino Linotype"/>
          <w:bCs/>
          <w:sz w:val="24"/>
          <w:szCs w:val="24"/>
        </w:rPr>
        <w:t xml:space="preserve">approval by the Commission. </w:t>
      </w:r>
    </w:p>
    <w:p w:rsidRPr="00AC097E" w:rsidR="00B07582" w:rsidP="001A201C" w:rsidRDefault="00B07582" w14:paraId="1FA77EEC" w14:textId="77777777">
      <w:pPr>
        <w:pStyle w:val="ListParagraph"/>
        <w:tabs>
          <w:tab w:val="left" w:pos="1308"/>
        </w:tabs>
        <w:spacing w:line="240" w:lineRule="auto"/>
        <w:rPr>
          <w:rFonts w:ascii="Palatino Linotype" w:hAnsi="Palatino Linotype"/>
          <w:bCs/>
          <w:sz w:val="24"/>
          <w:szCs w:val="24"/>
        </w:rPr>
      </w:pPr>
    </w:p>
    <w:p w:rsidRPr="00AC097E" w:rsidR="00956984" w:rsidP="00F62A16" w:rsidRDefault="00D77FAC" w14:paraId="0948F62C" w14:textId="14E2D079">
      <w:pPr>
        <w:pStyle w:val="ListParagraph"/>
        <w:numPr>
          <w:ilvl w:val="0"/>
          <w:numId w:val="32"/>
        </w:numPr>
        <w:tabs>
          <w:tab w:val="left" w:pos="1308"/>
        </w:tabs>
        <w:spacing w:line="240" w:lineRule="auto"/>
        <w:rPr>
          <w:rFonts w:ascii="Palatino Linotype" w:hAnsi="Palatino Linotype"/>
          <w:bCs/>
          <w:sz w:val="24"/>
          <w:szCs w:val="24"/>
        </w:rPr>
      </w:pPr>
      <w:r w:rsidRPr="00AC097E">
        <w:rPr>
          <w:rFonts w:ascii="Palatino Linotype" w:hAnsi="Palatino Linotype"/>
          <w:bCs/>
          <w:sz w:val="24"/>
          <w:szCs w:val="24"/>
        </w:rPr>
        <w:t xml:space="preserve">AT&amp;T plans to invest </w:t>
      </w:r>
      <w:r w:rsidRPr="00AC097E" w:rsidR="00956984">
        <w:rPr>
          <w:rFonts w:ascii="Palatino Linotype" w:hAnsi="Palatino Linotype"/>
          <w:bCs/>
          <w:sz w:val="24"/>
          <w:szCs w:val="24"/>
        </w:rPr>
        <w:t>$38 million to deploy fiber to support planned projects in Priority Investment Areas</w:t>
      </w:r>
      <w:r w:rsidRPr="00AC097E" w:rsidR="00670818">
        <w:rPr>
          <w:rFonts w:ascii="Palatino Linotype" w:hAnsi="Palatino Linotype"/>
          <w:bCs/>
          <w:sz w:val="24"/>
          <w:szCs w:val="24"/>
        </w:rPr>
        <w:t>, beginning in 2024</w:t>
      </w:r>
      <w:r w:rsidRPr="00AC097E" w:rsidR="00F262F9">
        <w:rPr>
          <w:rFonts w:ascii="Palatino Linotype" w:hAnsi="Palatino Linotype"/>
          <w:bCs/>
          <w:sz w:val="24"/>
          <w:szCs w:val="24"/>
        </w:rPr>
        <w:t xml:space="preserve">.  This project is expected </w:t>
      </w:r>
      <w:r w:rsidRPr="00AC097E" w:rsidR="00670818">
        <w:rPr>
          <w:rFonts w:ascii="Palatino Linotype" w:hAnsi="Palatino Linotype"/>
          <w:bCs/>
          <w:sz w:val="24"/>
          <w:szCs w:val="24"/>
        </w:rPr>
        <w:t xml:space="preserve">to be completed within 24 months after </w:t>
      </w:r>
      <w:r w:rsidRPr="00AC097E" w:rsidR="00607BDF">
        <w:rPr>
          <w:rFonts w:ascii="Palatino Linotype" w:hAnsi="Palatino Linotype"/>
          <w:bCs/>
          <w:sz w:val="24"/>
          <w:szCs w:val="24"/>
        </w:rPr>
        <w:t xml:space="preserve">receiving </w:t>
      </w:r>
      <w:r w:rsidRPr="00AC097E" w:rsidR="00670818">
        <w:rPr>
          <w:rFonts w:ascii="Palatino Linotype" w:hAnsi="Palatino Linotype"/>
          <w:bCs/>
          <w:sz w:val="24"/>
          <w:szCs w:val="24"/>
        </w:rPr>
        <w:t xml:space="preserve">approval </w:t>
      </w:r>
      <w:r w:rsidRPr="00AC097E" w:rsidR="00607BDF">
        <w:rPr>
          <w:rFonts w:ascii="Palatino Linotype" w:hAnsi="Palatino Linotype"/>
          <w:bCs/>
          <w:sz w:val="24"/>
          <w:szCs w:val="24"/>
        </w:rPr>
        <w:t>from</w:t>
      </w:r>
      <w:r w:rsidRPr="00AC097E" w:rsidR="00670818">
        <w:rPr>
          <w:rFonts w:ascii="Palatino Linotype" w:hAnsi="Palatino Linotype"/>
          <w:bCs/>
          <w:sz w:val="24"/>
          <w:szCs w:val="24"/>
        </w:rPr>
        <w:t xml:space="preserve"> the Commission</w:t>
      </w:r>
      <w:r w:rsidRPr="00AC097E" w:rsidR="000235AF">
        <w:rPr>
          <w:rFonts w:ascii="Palatino Linotype" w:hAnsi="Palatino Linotype"/>
          <w:bCs/>
          <w:sz w:val="24"/>
          <w:szCs w:val="24"/>
        </w:rPr>
        <w:t xml:space="preserve">.  The investment will focus on </w:t>
      </w:r>
      <w:r w:rsidRPr="00AC097E" w:rsidR="00956984">
        <w:rPr>
          <w:rFonts w:ascii="Palatino Linotype" w:hAnsi="Palatino Linotype"/>
          <w:bCs/>
          <w:sz w:val="24"/>
          <w:szCs w:val="24"/>
        </w:rPr>
        <w:t xml:space="preserve">AT&amp;T </w:t>
      </w:r>
      <w:r w:rsidRPr="00AC097E" w:rsidR="000235AF">
        <w:rPr>
          <w:rFonts w:ascii="Palatino Linotype" w:hAnsi="Palatino Linotype"/>
          <w:bCs/>
          <w:sz w:val="24"/>
          <w:szCs w:val="24"/>
        </w:rPr>
        <w:t>selected</w:t>
      </w:r>
      <w:r w:rsidRPr="00AC097E" w:rsidR="00956984">
        <w:rPr>
          <w:rFonts w:ascii="Palatino Linotype" w:hAnsi="Palatino Linotype"/>
          <w:bCs/>
          <w:sz w:val="24"/>
          <w:szCs w:val="24"/>
        </w:rPr>
        <w:t xml:space="preserve"> wire centers that did not </w:t>
      </w:r>
      <w:r w:rsidRPr="00AC097E" w:rsidR="00670818">
        <w:rPr>
          <w:rFonts w:ascii="Palatino Linotype" w:hAnsi="Palatino Linotype"/>
          <w:bCs/>
          <w:sz w:val="24"/>
          <w:szCs w:val="24"/>
        </w:rPr>
        <w:t>m</w:t>
      </w:r>
      <w:r w:rsidRPr="00AC097E" w:rsidR="00956984">
        <w:rPr>
          <w:rFonts w:ascii="Palatino Linotype" w:hAnsi="Palatino Linotype"/>
          <w:bCs/>
          <w:sz w:val="24"/>
          <w:szCs w:val="24"/>
        </w:rPr>
        <w:t xml:space="preserve">eet the GO </w:t>
      </w:r>
      <w:r w:rsidRPr="00AC097E" w:rsidR="00956984">
        <w:rPr>
          <w:rFonts w:ascii="Palatino Linotype" w:hAnsi="Palatino Linotype"/>
          <w:bCs/>
          <w:sz w:val="24"/>
          <w:szCs w:val="24"/>
        </w:rPr>
        <w:lastRenderedPageBreak/>
        <w:t xml:space="preserve">133-D 90% OOS metric in 2023.  Additionally, some of this investment may be targeted </w:t>
      </w:r>
      <w:r w:rsidRPr="00AC097E" w:rsidR="00DC6D8E">
        <w:rPr>
          <w:rFonts w:ascii="Palatino Linotype" w:hAnsi="Palatino Linotype"/>
          <w:bCs/>
          <w:sz w:val="24"/>
          <w:szCs w:val="24"/>
        </w:rPr>
        <w:t>at</w:t>
      </w:r>
      <w:r w:rsidRPr="00AC097E" w:rsidR="00956984">
        <w:rPr>
          <w:rFonts w:ascii="Palatino Linotype" w:hAnsi="Palatino Linotype"/>
          <w:bCs/>
          <w:sz w:val="24"/>
          <w:szCs w:val="24"/>
        </w:rPr>
        <w:t xml:space="preserve"> AT&amp;T Wire Centers where Commission Staff identified </w:t>
      </w:r>
      <w:r w:rsidRPr="00AC097E" w:rsidR="00642D17">
        <w:rPr>
          <w:rFonts w:ascii="Palatino Linotype" w:hAnsi="Palatino Linotype"/>
          <w:bCs/>
          <w:sz w:val="24"/>
          <w:szCs w:val="24"/>
        </w:rPr>
        <w:t>that</w:t>
      </w:r>
      <w:r w:rsidRPr="00AC097E" w:rsidR="00956984">
        <w:rPr>
          <w:rFonts w:ascii="Palatino Linotype" w:hAnsi="Palatino Linotype"/>
          <w:bCs/>
          <w:sz w:val="24"/>
          <w:szCs w:val="24"/>
        </w:rPr>
        <w:t xml:space="preserve"> AT&amp;T’s OOS results were </w:t>
      </w:r>
      <w:r w:rsidRPr="00AC097E" w:rsidR="00D55924">
        <w:rPr>
          <w:rFonts w:ascii="Palatino Linotype" w:hAnsi="Palatino Linotype"/>
          <w:bCs/>
          <w:sz w:val="24"/>
          <w:szCs w:val="24"/>
        </w:rPr>
        <w:t>below</w:t>
      </w:r>
      <w:r w:rsidRPr="00AC097E" w:rsidR="00956984">
        <w:rPr>
          <w:rFonts w:ascii="Palatino Linotype" w:hAnsi="Palatino Linotype"/>
          <w:bCs/>
          <w:sz w:val="24"/>
          <w:szCs w:val="24"/>
        </w:rPr>
        <w:t xml:space="preserve"> 20% in 202</w:t>
      </w:r>
      <w:r w:rsidRPr="00AC097E" w:rsidR="001732BE">
        <w:rPr>
          <w:rFonts w:ascii="Palatino Linotype" w:hAnsi="Palatino Linotype"/>
          <w:bCs/>
          <w:sz w:val="24"/>
          <w:szCs w:val="24"/>
        </w:rPr>
        <w:t>1</w:t>
      </w:r>
      <w:r w:rsidRPr="00AC097E" w:rsidR="00670818">
        <w:rPr>
          <w:rFonts w:ascii="Palatino Linotype" w:hAnsi="Palatino Linotype"/>
          <w:bCs/>
          <w:sz w:val="24"/>
          <w:szCs w:val="24"/>
        </w:rPr>
        <w:t>.</w:t>
      </w:r>
    </w:p>
    <w:p w:rsidRPr="00AC097E" w:rsidR="00670818" w:rsidP="001A201C" w:rsidRDefault="00670818" w14:paraId="7A883030" w14:textId="115014E5">
      <w:pPr>
        <w:pStyle w:val="ListParagraph"/>
        <w:tabs>
          <w:tab w:val="left" w:pos="1308"/>
        </w:tabs>
        <w:spacing w:line="240" w:lineRule="auto"/>
        <w:rPr>
          <w:rFonts w:ascii="Palatino Linotype" w:hAnsi="Palatino Linotype"/>
          <w:bCs/>
          <w:sz w:val="24"/>
          <w:szCs w:val="24"/>
        </w:rPr>
      </w:pPr>
    </w:p>
    <w:p w:rsidRPr="00AC097E" w:rsidR="001732BE" w:rsidP="00F62A16" w:rsidRDefault="008F0626" w14:paraId="23C05887" w14:textId="3AA7E860">
      <w:pPr>
        <w:pStyle w:val="ListParagraph"/>
        <w:numPr>
          <w:ilvl w:val="0"/>
          <w:numId w:val="32"/>
        </w:numPr>
        <w:tabs>
          <w:tab w:val="left" w:pos="1308"/>
        </w:tabs>
        <w:spacing w:line="240" w:lineRule="auto"/>
        <w:rPr>
          <w:rFonts w:ascii="Palatino Linotype" w:hAnsi="Palatino Linotype"/>
          <w:bCs/>
          <w:sz w:val="24"/>
          <w:szCs w:val="24"/>
        </w:rPr>
      </w:pPr>
      <w:r w:rsidRPr="00AC097E">
        <w:rPr>
          <w:rFonts w:ascii="Palatino Linotype" w:hAnsi="Palatino Linotype"/>
          <w:bCs/>
          <w:sz w:val="24"/>
          <w:szCs w:val="24"/>
        </w:rPr>
        <w:t>AT&amp;T plans to invest</w:t>
      </w:r>
      <w:r w:rsidRPr="00AC097E" w:rsidR="00C86D87">
        <w:rPr>
          <w:rFonts w:ascii="Palatino Linotype" w:hAnsi="Palatino Linotype"/>
          <w:bCs/>
          <w:sz w:val="24"/>
          <w:szCs w:val="24"/>
        </w:rPr>
        <w:t xml:space="preserve"> an additional</w:t>
      </w:r>
      <w:r w:rsidRPr="00AC097E">
        <w:rPr>
          <w:rFonts w:ascii="Palatino Linotype" w:hAnsi="Palatino Linotype"/>
          <w:bCs/>
          <w:sz w:val="24"/>
          <w:szCs w:val="24"/>
        </w:rPr>
        <w:t xml:space="preserve"> </w:t>
      </w:r>
      <w:r w:rsidRPr="00AC097E" w:rsidR="00670818">
        <w:rPr>
          <w:rFonts w:ascii="Palatino Linotype" w:hAnsi="Palatino Linotype"/>
          <w:bCs/>
          <w:sz w:val="24"/>
          <w:szCs w:val="24"/>
        </w:rPr>
        <w:t>$12 million to</w:t>
      </w:r>
      <w:r w:rsidRPr="00AC097E" w:rsidR="00087B22">
        <w:rPr>
          <w:rFonts w:ascii="Palatino Linotype" w:hAnsi="Palatino Linotype"/>
          <w:bCs/>
          <w:sz w:val="24"/>
          <w:szCs w:val="24"/>
        </w:rPr>
        <w:t xml:space="preserve"> support earmarked project</w:t>
      </w:r>
      <w:r w:rsidRPr="00AC097E" w:rsidR="00C86D87">
        <w:rPr>
          <w:rFonts w:ascii="Palatino Linotype" w:hAnsi="Palatino Linotype"/>
          <w:bCs/>
          <w:sz w:val="24"/>
          <w:szCs w:val="24"/>
        </w:rPr>
        <w:t>s to</w:t>
      </w:r>
      <w:r w:rsidRPr="00AC097E" w:rsidR="00670818">
        <w:rPr>
          <w:rFonts w:ascii="Palatino Linotype" w:hAnsi="Palatino Linotype"/>
          <w:bCs/>
          <w:sz w:val="24"/>
          <w:szCs w:val="24"/>
        </w:rPr>
        <w:t xml:space="preserve"> deploy fiber </w:t>
      </w:r>
      <w:r w:rsidRPr="00AC097E" w:rsidR="008731B2">
        <w:rPr>
          <w:rFonts w:ascii="Palatino Linotype" w:hAnsi="Palatino Linotype"/>
          <w:bCs/>
          <w:sz w:val="24"/>
          <w:szCs w:val="24"/>
        </w:rPr>
        <w:t>in</w:t>
      </w:r>
      <w:r w:rsidRPr="00AC097E" w:rsidR="00670818">
        <w:rPr>
          <w:rFonts w:ascii="Palatino Linotype" w:hAnsi="Palatino Linotype"/>
          <w:bCs/>
          <w:sz w:val="24"/>
          <w:szCs w:val="24"/>
        </w:rPr>
        <w:t xml:space="preserve"> Priority Investment Areas</w:t>
      </w:r>
      <w:r w:rsidRPr="00AC097E" w:rsidR="008731B2">
        <w:rPr>
          <w:rFonts w:ascii="Palatino Linotype" w:hAnsi="Palatino Linotype"/>
          <w:bCs/>
          <w:sz w:val="24"/>
          <w:szCs w:val="24"/>
        </w:rPr>
        <w:t xml:space="preserve">.  This deployment </w:t>
      </w:r>
      <w:r w:rsidRPr="00AC097E" w:rsidR="002E7226">
        <w:rPr>
          <w:rFonts w:ascii="Palatino Linotype" w:hAnsi="Palatino Linotype"/>
          <w:bCs/>
          <w:sz w:val="24"/>
          <w:szCs w:val="24"/>
        </w:rPr>
        <w:t>is expected</w:t>
      </w:r>
      <w:r w:rsidRPr="00AC097E" w:rsidR="00670818">
        <w:rPr>
          <w:rFonts w:ascii="Palatino Linotype" w:hAnsi="Palatino Linotype"/>
          <w:bCs/>
          <w:sz w:val="24"/>
          <w:szCs w:val="24"/>
        </w:rPr>
        <w:t xml:space="preserve"> to be completed within 24 months after </w:t>
      </w:r>
      <w:r w:rsidRPr="00AC097E" w:rsidR="002E7226">
        <w:rPr>
          <w:rFonts w:ascii="Palatino Linotype" w:hAnsi="Palatino Linotype"/>
          <w:bCs/>
          <w:sz w:val="24"/>
          <w:szCs w:val="24"/>
        </w:rPr>
        <w:t xml:space="preserve">receiving </w:t>
      </w:r>
      <w:r w:rsidRPr="00AC097E" w:rsidR="00670818">
        <w:rPr>
          <w:rFonts w:ascii="Palatino Linotype" w:hAnsi="Palatino Linotype"/>
          <w:bCs/>
          <w:sz w:val="24"/>
          <w:szCs w:val="24"/>
        </w:rPr>
        <w:t xml:space="preserve">approval </w:t>
      </w:r>
      <w:r w:rsidRPr="00AC097E" w:rsidR="002E7226">
        <w:rPr>
          <w:rFonts w:ascii="Palatino Linotype" w:hAnsi="Palatino Linotype"/>
          <w:bCs/>
          <w:sz w:val="24"/>
          <w:szCs w:val="24"/>
        </w:rPr>
        <w:t>from</w:t>
      </w:r>
      <w:r w:rsidRPr="00AC097E" w:rsidR="00670818">
        <w:rPr>
          <w:rFonts w:ascii="Palatino Linotype" w:hAnsi="Palatino Linotype"/>
          <w:bCs/>
          <w:sz w:val="24"/>
          <w:szCs w:val="24"/>
        </w:rPr>
        <w:t xml:space="preserve"> the Commission</w:t>
      </w:r>
      <w:r w:rsidRPr="00AC097E" w:rsidR="002E7226">
        <w:rPr>
          <w:rFonts w:ascii="Palatino Linotype" w:hAnsi="Palatino Linotype"/>
          <w:bCs/>
          <w:sz w:val="24"/>
          <w:szCs w:val="24"/>
        </w:rPr>
        <w:t xml:space="preserve">. The investment will </w:t>
      </w:r>
      <w:r w:rsidRPr="00AC097E" w:rsidR="00130349">
        <w:rPr>
          <w:rFonts w:ascii="Palatino Linotype" w:hAnsi="Palatino Linotype"/>
          <w:bCs/>
          <w:sz w:val="24"/>
          <w:szCs w:val="24"/>
        </w:rPr>
        <w:t>target</w:t>
      </w:r>
      <w:r w:rsidRPr="00AC097E" w:rsidR="00670818">
        <w:rPr>
          <w:rFonts w:ascii="Palatino Linotype" w:hAnsi="Palatino Linotype"/>
          <w:bCs/>
          <w:sz w:val="24"/>
          <w:szCs w:val="24"/>
        </w:rPr>
        <w:t xml:space="preserve"> AT&amp;T </w:t>
      </w:r>
      <w:r w:rsidRPr="00AC097E" w:rsidR="002E7226">
        <w:rPr>
          <w:rFonts w:ascii="Palatino Linotype" w:hAnsi="Palatino Linotype"/>
          <w:bCs/>
          <w:sz w:val="24"/>
          <w:szCs w:val="24"/>
        </w:rPr>
        <w:t xml:space="preserve">selected </w:t>
      </w:r>
      <w:r w:rsidRPr="00AC097E" w:rsidR="00670818">
        <w:rPr>
          <w:rFonts w:ascii="Palatino Linotype" w:hAnsi="Palatino Linotype"/>
          <w:bCs/>
          <w:sz w:val="24"/>
          <w:szCs w:val="24"/>
        </w:rPr>
        <w:t xml:space="preserve">Wire Centers that did not meet the </w:t>
      </w:r>
      <w:r w:rsidRPr="00AC097E" w:rsidR="002D1445">
        <w:rPr>
          <w:rFonts w:ascii="Palatino Linotype" w:hAnsi="Palatino Linotype"/>
          <w:bCs/>
          <w:sz w:val="24"/>
          <w:szCs w:val="24"/>
        </w:rPr>
        <w:t>GO133-D</w:t>
      </w:r>
      <w:r w:rsidRPr="00AC097E" w:rsidR="00E44B7B">
        <w:rPr>
          <w:rFonts w:ascii="Palatino Linotype" w:hAnsi="Palatino Linotype"/>
          <w:bCs/>
          <w:sz w:val="24"/>
          <w:szCs w:val="24"/>
        </w:rPr>
        <w:t xml:space="preserve"> </w:t>
      </w:r>
      <w:r w:rsidRPr="00AC097E" w:rsidR="00670818">
        <w:rPr>
          <w:rFonts w:ascii="Palatino Linotype" w:hAnsi="Palatino Linotype"/>
          <w:bCs/>
          <w:sz w:val="24"/>
          <w:szCs w:val="24"/>
        </w:rPr>
        <w:t xml:space="preserve">90% OOS metric in 2023. </w:t>
      </w:r>
      <w:r w:rsidRPr="00AC097E" w:rsidR="001732BE">
        <w:rPr>
          <w:rFonts w:ascii="Palatino Linotype" w:hAnsi="Palatino Linotype"/>
          <w:bCs/>
          <w:sz w:val="24"/>
          <w:szCs w:val="24"/>
        </w:rPr>
        <w:t>Additionally, some of this investment may be targeted to AT&amp;T Wire Centers where Commission Staff identified AT&amp;T’s OOS results were less than 20% in 2021.</w:t>
      </w:r>
    </w:p>
    <w:p w:rsidRPr="00AC097E" w:rsidR="001732BE" w:rsidP="001A201C" w:rsidRDefault="001732BE" w14:paraId="6ACE40A8" w14:textId="77777777">
      <w:pPr>
        <w:pStyle w:val="ListParagraph"/>
        <w:spacing w:line="240" w:lineRule="auto"/>
        <w:rPr>
          <w:rFonts w:ascii="Palatino Linotype" w:hAnsi="Palatino Linotype"/>
          <w:bCs/>
          <w:sz w:val="24"/>
          <w:szCs w:val="24"/>
        </w:rPr>
      </w:pPr>
    </w:p>
    <w:p w:rsidRPr="00AC097E" w:rsidR="001732BE" w:rsidP="00F62A16" w:rsidRDefault="00125A1B" w14:paraId="720B65AF" w14:textId="40568737">
      <w:pPr>
        <w:pStyle w:val="ListParagraph"/>
        <w:numPr>
          <w:ilvl w:val="0"/>
          <w:numId w:val="32"/>
        </w:numPr>
        <w:tabs>
          <w:tab w:val="left" w:pos="1308"/>
        </w:tabs>
        <w:spacing w:line="240" w:lineRule="auto"/>
        <w:rPr>
          <w:rFonts w:ascii="Palatino Linotype" w:hAnsi="Palatino Linotype"/>
          <w:bCs/>
          <w:sz w:val="24"/>
          <w:szCs w:val="24"/>
        </w:rPr>
      </w:pPr>
      <w:r w:rsidRPr="00AC097E">
        <w:rPr>
          <w:rFonts w:ascii="Palatino Linotype" w:hAnsi="Palatino Linotype"/>
          <w:bCs/>
          <w:sz w:val="24"/>
          <w:szCs w:val="24"/>
        </w:rPr>
        <w:t xml:space="preserve">AT&amp;T plans to invest </w:t>
      </w:r>
      <w:r w:rsidRPr="00AC097E" w:rsidR="001732BE">
        <w:rPr>
          <w:rFonts w:ascii="Palatino Linotype" w:hAnsi="Palatino Linotype"/>
          <w:bCs/>
          <w:sz w:val="24"/>
          <w:szCs w:val="24"/>
        </w:rPr>
        <w:t xml:space="preserve">$9 million to deploy fiber </w:t>
      </w:r>
      <w:r w:rsidRPr="00AC097E">
        <w:rPr>
          <w:rFonts w:ascii="Palatino Linotype" w:hAnsi="Palatino Linotype"/>
          <w:bCs/>
          <w:sz w:val="24"/>
          <w:szCs w:val="24"/>
        </w:rPr>
        <w:t>in</w:t>
      </w:r>
      <w:r w:rsidRPr="00AC097E" w:rsidR="001732BE">
        <w:rPr>
          <w:rFonts w:ascii="Palatino Linotype" w:hAnsi="Palatino Linotype"/>
          <w:bCs/>
          <w:sz w:val="24"/>
          <w:szCs w:val="24"/>
        </w:rPr>
        <w:t xml:space="preserve"> Priority Investment Areas in lieu of fines </w:t>
      </w:r>
      <w:r w:rsidRPr="00AC097E" w:rsidR="003F232C">
        <w:rPr>
          <w:rFonts w:ascii="Palatino Linotype" w:hAnsi="Palatino Linotype"/>
          <w:bCs/>
          <w:sz w:val="24"/>
          <w:szCs w:val="24"/>
        </w:rPr>
        <w:t>totaling</w:t>
      </w:r>
      <w:r w:rsidRPr="00AC097E" w:rsidR="00FE4D7F">
        <w:rPr>
          <w:rFonts w:ascii="Palatino Linotype" w:hAnsi="Palatino Linotype"/>
          <w:bCs/>
          <w:sz w:val="24"/>
          <w:szCs w:val="24"/>
        </w:rPr>
        <w:t xml:space="preserve"> </w:t>
      </w:r>
      <w:r w:rsidRPr="00AC097E" w:rsidR="00A8199D">
        <w:rPr>
          <w:rFonts w:ascii="Palatino Linotype" w:hAnsi="Palatino Linotype"/>
          <w:spacing w:val="-1"/>
          <w:sz w:val="24"/>
          <w:szCs w:val="24"/>
        </w:rPr>
        <w:t>$2,883,100</w:t>
      </w:r>
      <w:r w:rsidRPr="00AC097E" w:rsidR="00FE4D7F">
        <w:rPr>
          <w:rFonts w:ascii="Palatino Linotype" w:hAnsi="Palatino Linotype"/>
          <w:bCs/>
          <w:sz w:val="24"/>
          <w:szCs w:val="24"/>
        </w:rPr>
        <w:t xml:space="preserve">, </w:t>
      </w:r>
      <w:r w:rsidRPr="00AC097E" w:rsidR="003359B3">
        <w:rPr>
          <w:rFonts w:ascii="Palatino Linotype" w:hAnsi="Palatino Linotype"/>
          <w:bCs/>
          <w:sz w:val="24"/>
          <w:szCs w:val="24"/>
        </w:rPr>
        <w:t>resulting in</w:t>
      </w:r>
      <w:r w:rsidRPr="00AC097E" w:rsidR="00B0255B">
        <w:rPr>
          <w:rFonts w:ascii="Palatino Linotype" w:hAnsi="Palatino Linotype"/>
          <w:bCs/>
          <w:sz w:val="24"/>
          <w:szCs w:val="24"/>
        </w:rPr>
        <w:t xml:space="preserve"> </w:t>
      </w:r>
      <w:r w:rsidRPr="00AC097E" w:rsidR="001732BE">
        <w:rPr>
          <w:rFonts w:ascii="Palatino Linotype" w:hAnsi="Palatino Linotype"/>
          <w:bCs/>
          <w:sz w:val="24"/>
          <w:szCs w:val="24"/>
        </w:rPr>
        <w:t xml:space="preserve">AT&amp;T’s </w:t>
      </w:r>
      <w:r w:rsidRPr="00AC097E" w:rsidR="00360AC6">
        <w:rPr>
          <w:rFonts w:ascii="Palatino Linotype" w:hAnsi="Palatino Linotype"/>
          <w:bCs/>
          <w:sz w:val="24"/>
          <w:szCs w:val="24"/>
        </w:rPr>
        <w:t>failures to meet</w:t>
      </w:r>
      <w:r w:rsidRPr="00AC097E" w:rsidR="001732BE">
        <w:rPr>
          <w:rFonts w:ascii="Palatino Linotype" w:hAnsi="Palatino Linotype"/>
          <w:bCs/>
          <w:sz w:val="24"/>
          <w:szCs w:val="24"/>
        </w:rPr>
        <w:t xml:space="preserve"> GO 133-D service quality </w:t>
      </w:r>
      <w:r w:rsidRPr="00AC097E" w:rsidR="00360AC6">
        <w:rPr>
          <w:rFonts w:ascii="Palatino Linotype" w:hAnsi="Palatino Linotype"/>
          <w:bCs/>
          <w:sz w:val="24"/>
          <w:szCs w:val="24"/>
        </w:rPr>
        <w:t>in 2024</w:t>
      </w:r>
      <w:r w:rsidRPr="00AC097E" w:rsidR="00AA33FF">
        <w:rPr>
          <w:rFonts w:ascii="Palatino Linotype" w:hAnsi="Palatino Linotype"/>
          <w:bCs/>
          <w:sz w:val="24"/>
          <w:szCs w:val="24"/>
        </w:rPr>
        <w:t xml:space="preserve"> as</w:t>
      </w:r>
      <w:r w:rsidRPr="00AC097E" w:rsidR="001732BE">
        <w:rPr>
          <w:rFonts w:ascii="Palatino Linotype" w:hAnsi="Palatino Linotype"/>
          <w:bCs/>
          <w:sz w:val="24"/>
          <w:szCs w:val="24"/>
        </w:rPr>
        <w:t xml:space="preserve"> reported in AL 49951</w:t>
      </w:r>
      <w:r w:rsidRPr="00AC097E" w:rsidR="00AA33FF">
        <w:rPr>
          <w:rFonts w:ascii="Palatino Linotype" w:hAnsi="Palatino Linotype"/>
          <w:bCs/>
          <w:sz w:val="24"/>
          <w:szCs w:val="24"/>
        </w:rPr>
        <w:t>.  This project is expected</w:t>
      </w:r>
      <w:r w:rsidRPr="00AC097E" w:rsidR="001732BE">
        <w:rPr>
          <w:rFonts w:ascii="Palatino Linotype" w:hAnsi="Palatino Linotype"/>
          <w:bCs/>
          <w:sz w:val="24"/>
          <w:szCs w:val="24"/>
        </w:rPr>
        <w:t xml:space="preserve"> to be completed within 36 months </w:t>
      </w:r>
      <w:r w:rsidRPr="00AC097E" w:rsidR="005D09E1">
        <w:rPr>
          <w:rFonts w:ascii="Palatino Linotype" w:hAnsi="Palatino Linotype"/>
          <w:bCs/>
          <w:sz w:val="24"/>
          <w:szCs w:val="24"/>
        </w:rPr>
        <w:t xml:space="preserve">following </w:t>
      </w:r>
      <w:r w:rsidRPr="00AC097E" w:rsidR="001732BE">
        <w:rPr>
          <w:rFonts w:ascii="Palatino Linotype" w:hAnsi="Palatino Linotype"/>
          <w:bCs/>
          <w:sz w:val="24"/>
          <w:szCs w:val="24"/>
        </w:rPr>
        <w:t>approval by the Commission</w:t>
      </w:r>
      <w:r w:rsidRPr="00AC097E" w:rsidR="005D09E1">
        <w:rPr>
          <w:rFonts w:ascii="Palatino Linotype" w:hAnsi="Palatino Linotype"/>
          <w:bCs/>
          <w:sz w:val="24"/>
          <w:szCs w:val="24"/>
        </w:rPr>
        <w:t xml:space="preserve">.  This investment </w:t>
      </w:r>
      <w:r w:rsidRPr="00AC097E" w:rsidR="00130349">
        <w:rPr>
          <w:rFonts w:ascii="Palatino Linotype" w:hAnsi="Palatino Linotype"/>
          <w:bCs/>
          <w:sz w:val="24"/>
          <w:szCs w:val="24"/>
        </w:rPr>
        <w:t>will target</w:t>
      </w:r>
      <w:r w:rsidRPr="00AC097E" w:rsidR="001732BE">
        <w:rPr>
          <w:rFonts w:ascii="Palatino Linotype" w:hAnsi="Palatino Linotype"/>
          <w:bCs/>
          <w:sz w:val="24"/>
          <w:szCs w:val="24"/>
        </w:rPr>
        <w:t xml:space="preserve"> </w:t>
      </w:r>
      <w:r w:rsidRPr="00AC097E" w:rsidR="00130349">
        <w:rPr>
          <w:rFonts w:ascii="Palatino Linotype" w:hAnsi="Palatino Linotype"/>
          <w:bCs/>
          <w:sz w:val="24"/>
          <w:szCs w:val="24"/>
        </w:rPr>
        <w:t>AT&amp;T selected</w:t>
      </w:r>
      <w:r w:rsidRPr="00AC097E" w:rsidR="001732BE">
        <w:rPr>
          <w:rFonts w:ascii="Palatino Linotype" w:hAnsi="Palatino Linotype"/>
          <w:bCs/>
          <w:sz w:val="24"/>
          <w:szCs w:val="24"/>
        </w:rPr>
        <w:t xml:space="preserve"> Wire Centers that did not meet the 90% OOS metric in 2023.  Additionally, some of this investment may </w:t>
      </w:r>
      <w:r w:rsidRPr="00AC097E" w:rsidR="00E44B7B">
        <w:rPr>
          <w:rFonts w:ascii="Palatino Linotype" w:hAnsi="Palatino Linotype"/>
          <w:bCs/>
          <w:sz w:val="24"/>
          <w:szCs w:val="24"/>
        </w:rPr>
        <w:t>focus on</w:t>
      </w:r>
      <w:r w:rsidRPr="00AC097E" w:rsidR="001732BE">
        <w:rPr>
          <w:rFonts w:ascii="Palatino Linotype" w:hAnsi="Palatino Linotype"/>
          <w:bCs/>
          <w:sz w:val="24"/>
          <w:szCs w:val="24"/>
        </w:rPr>
        <w:t xml:space="preserve"> AT&amp;T Wire Centers where Commission Staff identified AT&amp;T’s OOS results were </w:t>
      </w:r>
      <w:r w:rsidRPr="00AC097E" w:rsidR="00D257B9">
        <w:rPr>
          <w:rFonts w:ascii="Palatino Linotype" w:hAnsi="Palatino Linotype"/>
          <w:bCs/>
          <w:sz w:val="24"/>
          <w:szCs w:val="24"/>
        </w:rPr>
        <w:t>below</w:t>
      </w:r>
      <w:r w:rsidRPr="00AC097E" w:rsidR="001732BE">
        <w:rPr>
          <w:rFonts w:ascii="Palatino Linotype" w:hAnsi="Palatino Linotype"/>
          <w:bCs/>
          <w:sz w:val="24"/>
          <w:szCs w:val="24"/>
        </w:rPr>
        <w:t xml:space="preserve"> 20% in 2021.</w:t>
      </w:r>
    </w:p>
    <w:p w:rsidR="001C6D41" w:rsidP="001C6D41" w:rsidRDefault="001C6D41" w14:paraId="069761BE" w14:textId="77777777">
      <w:pPr>
        <w:tabs>
          <w:tab w:val="left" w:pos="1308"/>
        </w:tabs>
        <w:spacing w:line="276" w:lineRule="auto"/>
        <w:rPr>
          <w:rFonts w:ascii="Palatino Linotype" w:hAnsi="Palatino Linotype"/>
          <w:bCs/>
        </w:rPr>
      </w:pPr>
    </w:p>
    <w:p w:rsidRPr="007416ED" w:rsidR="001C6D41" w:rsidP="007416ED" w:rsidRDefault="001C6D41" w14:paraId="6BDDFBAB" w14:textId="52574B23">
      <w:pPr>
        <w:tabs>
          <w:tab w:val="left" w:pos="1308"/>
        </w:tabs>
        <w:spacing w:line="276" w:lineRule="auto"/>
        <w:rPr>
          <w:rFonts w:ascii="Palatino Linotype" w:hAnsi="Palatino Linotype"/>
          <w:bCs/>
        </w:rPr>
      </w:pPr>
      <w:r>
        <w:rPr>
          <w:rFonts w:ascii="Palatino Linotype" w:hAnsi="Palatino Linotype"/>
          <w:bCs/>
        </w:rPr>
        <w:t xml:space="preserve">We affirm that AT&amp;T will deploy end-to-end fiber-optic infrastructure. </w:t>
      </w:r>
      <w:r w:rsidRPr="00EA57AB" w:rsidR="00EA57AB">
        <w:t xml:space="preserve"> </w:t>
      </w:r>
      <w:r w:rsidRPr="007416ED" w:rsidR="00B4747D">
        <w:rPr>
          <w:rFonts w:ascii="Palatino Linotype" w:hAnsi="Palatino Linotype"/>
        </w:rPr>
        <w:t>To the extent AT&amp;T California anticipates deploying alternative technologies such as fixed wireless or mobile wireless solutions to fulfill these obligations, AT&amp;T will seek and receive written pre-approval from the CPUC Executive Director.</w:t>
      </w:r>
    </w:p>
    <w:p w:rsidRPr="00AC097E" w:rsidR="001A201C" w:rsidP="001732BE" w:rsidRDefault="001A201C" w14:paraId="39110328" w14:textId="77777777">
      <w:pPr>
        <w:pStyle w:val="ListParagraph"/>
        <w:tabs>
          <w:tab w:val="left" w:pos="1308"/>
        </w:tabs>
        <w:spacing w:line="276" w:lineRule="auto"/>
        <w:rPr>
          <w:rFonts w:ascii="Palatino Linotype" w:hAnsi="Palatino Linotype"/>
          <w:bCs/>
          <w:sz w:val="24"/>
          <w:szCs w:val="24"/>
        </w:rPr>
      </w:pPr>
    </w:p>
    <w:p w:rsidRPr="00AC097E" w:rsidR="00AF2865" w:rsidP="00AF2865" w:rsidRDefault="00AF2865" w14:paraId="4AE2297F" w14:textId="576E7920">
      <w:pPr>
        <w:pStyle w:val="ListParagraph"/>
        <w:numPr>
          <w:ilvl w:val="0"/>
          <w:numId w:val="25"/>
        </w:numPr>
        <w:tabs>
          <w:tab w:val="left" w:pos="1308"/>
        </w:tabs>
        <w:spacing w:after="0" w:line="360" w:lineRule="auto"/>
        <w:rPr>
          <w:rFonts w:ascii="Palatino Linotype" w:hAnsi="Palatino Linotype"/>
          <w:b/>
          <w:sz w:val="24"/>
          <w:szCs w:val="24"/>
          <w:u w:val="single"/>
        </w:rPr>
      </w:pPr>
      <w:r w:rsidRPr="00AC097E">
        <w:rPr>
          <w:rFonts w:ascii="Palatino Linotype" w:hAnsi="Palatino Linotype"/>
          <w:b/>
          <w:bCs/>
          <w:sz w:val="24"/>
          <w:szCs w:val="24"/>
          <w:u w:val="single"/>
        </w:rPr>
        <w:t>Quarterly Reporting Requirements</w:t>
      </w:r>
      <w:r w:rsidRPr="00AC097E" w:rsidR="002073A0">
        <w:rPr>
          <w:rFonts w:ascii="Palatino Linotype" w:hAnsi="Palatino Linotype"/>
          <w:b/>
          <w:bCs/>
          <w:sz w:val="24"/>
          <w:szCs w:val="24"/>
          <w:u w:val="single"/>
        </w:rPr>
        <w:t xml:space="preserve"> and Enforcement</w:t>
      </w:r>
    </w:p>
    <w:p w:rsidRPr="00AC097E" w:rsidR="00FA096F" w:rsidP="00204DC6" w:rsidRDefault="00335E14" w14:paraId="47284BDF" w14:textId="3B74865E">
      <w:pPr>
        <w:tabs>
          <w:tab w:val="left" w:pos="1308"/>
        </w:tabs>
        <w:rPr>
          <w:rFonts w:ascii="Palatino Linotype" w:hAnsi="Palatino Linotype"/>
          <w:bCs/>
        </w:rPr>
      </w:pPr>
      <w:r w:rsidRPr="00AC097E">
        <w:rPr>
          <w:rFonts w:ascii="Palatino Linotype" w:hAnsi="Palatino Linotype"/>
          <w:bCs/>
        </w:rPr>
        <w:t xml:space="preserve">In order to assess AT&amp;T’s progress in meeting GO 133-D requirements, the </w:t>
      </w:r>
      <w:r w:rsidRPr="00AC097E" w:rsidR="00143ED3">
        <w:rPr>
          <w:rFonts w:ascii="Palatino Linotype" w:hAnsi="Palatino Linotype"/>
          <w:bCs/>
        </w:rPr>
        <w:t xml:space="preserve">Commission has </w:t>
      </w:r>
      <w:r w:rsidRPr="00AC097E" w:rsidR="0012208E">
        <w:rPr>
          <w:rFonts w:ascii="Palatino Linotype" w:hAnsi="Palatino Linotype"/>
          <w:bCs/>
        </w:rPr>
        <w:t>determined</w:t>
      </w:r>
      <w:r w:rsidRPr="00AC097E">
        <w:rPr>
          <w:rFonts w:ascii="Palatino Linotype" w:hAnsi="Palatino Linotype"/>
          <w:bCs/>
        </w:rPr>
        <w:t xml:space="preserve"> that </w:t>
      </w:r>
      <w:r w:rsidRPr="00AC097E" w:rsidR="00143ED3">
        <w:rPr>
          <w:rFonts w:ascii="Palatino Linotype" w:hAnsi="Palatino Linotype"/>
          <w:bCs/>
        </w:rPr>
        <w:t xml:space="preserve">the </w:t>
      </w:r>
      <w:r w:rsidRPr="00AC097E" w:rsidR="00204DC6">
        <w:rPr>
          <w:rFonts w:ascii="Palatino Linotype" w:hAnsi="Palatino Linotype"/>
          <w:bCs/>
        </w:rPr>
        <w:t xml:space="preserve">approval of the Revised CAP </w:t>
      </w:r>
      <w:r w:rsidRPr="00AC097E">
        <w:rPr>
          <w:rFonts w:ascii="Palatino Linotype" w:hAnsi="Palatino Linotype"/>
          <w:bCs/>
        </w:rPr>
        <w:t xml:space="preserve">must be contingent on </w:t>
      </w:r>
      <w:r w:rsidRPr="00AC097E" w:rsidR="00204DC6">
        <w:rPr>
          <w:rFonts w:ascii="Palatino Linotype" w:hAnsi="Palatino Linotype"/>
          <w:bCs/>
        </w:rPr>
        <w:t>AT&amp;T provid</w:t>
      </w:r>
      <w:r w:rsidRPr="00AC097E">
        <w:rPr>
          <w:rFonts w:ascii="Palatino Linotype" w:hAnsi="Palatino Linotype"/>
          <w:bCs/>
        </w:rPr>
        <w:t>ing</w:t>
      </w:r>
      <w:r w:rsidRPr="00AC097E" w:rsidR="00204DC6">
        <w:rPr>
          <w:rFonts w:ascii="Palatino Linotype" w:hAnsi="Palatino Linotype"/>
          <w:bCs/>
        </w:rPr>
        <w:t xml:space="preserve"> quarterly</w:t>
      </w:r>
      <w:r w:rsidRPr="00AC097E" w:rsidR="00496253">
        <w:rPr>
          <w:rFonts w:ascii="Palatino Linotype" w:hAnsi="Palatino Linotype"/>
          <w:bCs/>
        </w:rPr>
        <w:t xml:space="preserve"> update</w:t>
      </w:r>
      <w:r w:rsidRPr="00AC097E" w:rsidR="00204DC6">
        <w:rPr>
          <w:rFonts w:ascii="Palatino Linotype" w:hAnsi="Palatino Linotype"/>
          <w:bCs/>
        </w:rPr>
        <w:t xml:space="preserve"> reports to the Commission’s Communications Division</w:t>
      </w:r>
      <w:r w:rsidRPr="00AC097E" w:rsidR="00721D63">
        <w:rPr>
          <w:rFonts w:ascii="Palatino Linotype" w:hAnsi="Palatino Linotype"/>
          <w:bCs/>
        </w:rPr>
        <w:t>.  These reports are</w:t>
      </w:r>
      <w:r w:rsidRPr="00AC097E" w:rsidR="00204DC6">
        <w:rPr>
          <w:rFonts w:ascii="Palatino Linotype" w:hAnsi="Palatino Linotype"/>
          <w:bCs/>
        </w:rPr>
        <w:t xml:space="preserve"> </w:t>
      </w:r>
      <w:r w:rsidRPr="00AC097E" w:rsidR="003A215E">
        <w:rPr>
          <w:rFonts w:ascii="Palatino Linotype" w:hAnsi="Palatino Linotype"/>
          <w:bCs/>
        </w:rPr>
        <w:t>due</w:t>
      </w:r>
      <w:r w:rsidRPr="00AC097E" w:rsidR="00153D18">
        <w:rPr>
          <w:rFonts w:ascii="Palatino Linotype" w:hAnsi="Palatino Linotype"/>
          <w:bCs/>
        </w:rPr>
        <w:t xml:space="preserve"> </w:t>
      </w:r>
      <w:r w:rsidRPr="00AC097E" w:rsidR="00204DC6">
        <w:rPr>
          <w:rFonts w:ascii="Palatino Linotype" w:hAnsi="Palatino Linotype"/>
          <w:bCs/>
        </w:rPr>
        <w:t>30 days after the end of</w:t>
      </w:r>
      <w:r w:rsidRPr="00AC097E" w:rsidR="003A215E">
        <w:rPr>
          <w:rFonts w:ascii="Palatino Linotype" w:hAnsi="Palatino Linotype"/>
          <w:bCs/>
        </w:rPr>
        <w:t xml:space="preserve"> each quarter</w:t>
      </w:r>
      <w:r w:rsidRPr="00AC097E" w:rsidR="00253B34">
        <w:rPr>
          <w:rFonts w:ascii="Palatino Linotype" w:hAnsi="Palatino Linotype"/>
          <w:bCs/>
        </w:rPr>
        <w:t>.  T</w:t>
      </w:r>
      <w:r w:rsidRPr="00AC097E" w:rsidR="003A215E">
        <w:rPr>
          <w:rFonts w:ascii="Palatino Linotype" w:hAnsi="Palatino Linotype"/>
          <w:bCs/>
        </w:rPr>
        <w:t>he first report will be due on</w:t>
      </w:r>
      <w:r w:rsidRPr="00AC097E" w:rsidR="009F3A8E">
        <w:rPr>
          <w:rFonts w:ascii="Palatino Linotype" w:hAnsi="Palatino Linotype"/>
          <w:bCs/>
        </w:rPr>
        <w:t xml:space="preserve"> </w:t>
      </w:r>
      <w:r w:rsidRPr="00AC097E" w:rsidR="009113D5">
        <w:rPr>
          <w:rFonts w:ascii="Palatino Linotype" w:hAnsi="Palatino Linotype"/>
          <w:bCs/>
        </w:rPr>
        <w:t>October</w:t>
      </w:r>
      <w:r w:rsidRPr="00AC097E" w:rsidR="009F3A8E">
        <w:rPr>
          <w:rFonts w:ascii="Palatino Linotype" w:hAnsi="Palatino Linotype"/>
          <w:bCs/>
        </w:rPr>
        <w:t xml:space="preserve"> 30, 2025</w:t>
      </w:r>
      <w:r w:rsidRPr="00AC097E" w:rsidR="00204DC6">
        <w:rPr>
          <w:rFonts w:ascii="Palatino Linotype" w:hAnsi="Palatino Linotype"/>
          <w:bCs/>
        </w:rPr>
        <w:t>.</w:t>
      </w:r>
      <w:r w:rsidRPr="00AC097E" w:rsidR="00770CB5">
        <w:rPr>
          <w:rFonts w:ascii="Palatino Linotype" w:hAnsi="Palatino Linotype"/>
          <w:bCs/>
        </w:rPr>
        <w:t xml:space="preserve"> </w:t>
      </w:r>
      <w:r w:rsidRPr="00AC097E" w:rsidR="003D0FAE">
        <w:rPr>
          <w:rFonts w:ascii="Palatino Linotype" w:hAnsi="Palatino Linotype"/>
          <w:bCs/>
        </w:rPr>
        <w:t xml:space="preserve">  </w:t>
      </w:r>
    </w:p>
    <w:p w:rsidRPr="00AC097E" w:rsidR="00FA096F" w:rsidP="00204DC6" w:rsidRDefault="00FA096F" w14:paraId="3CFAE3A2" w14:textId="77777777">
      <w:pPr>
        <w:tabs>
          <w:tab w:val="left" w:pos="1308"/>
        </w:tabs>
        <w:rPr>
          <w:rFonts w:ascii="Palatino Linotype" w:hAnsi="Palatino Linotype"/>
          <w:bCs/>
        </w:rPr>
      </w:pPr>
    </w:p>
    <w:p w:rsidRPr="00AC097E" w:rsidR="006E16B8" w:rsidP="00204DC6" w:rsidRDefault="007C6A42" w14:paraId="67D714E6" w14:textId="2150795D">
      <w:pPr>
        <w:tabs>
          <w:tab w:val="left" w:pos="1308"/>
        </w:tabs>
        <w:rPr>
          <w:rFonts w:ascii="Palatino Linotype" w:hAnsi="Palatino Linotype"/>
          <w:bCs/>
        </w:rPr>
      </w:pPr>
      <w:r w:rsidRPr="00AC097E">
        <w:rPr>
          <w:rFonts w:ascii="Palatino Linotype" w:hAnsi="Palatino Linotype"/>
          <w:bCs/>
        </w:rPr>
        <w:t xml:space="preserve">The </w:t>
      </w:r>
      <w:r w:rsidRPr="00AC097E" w:rsidR="0099706A">
        <w:rPr>
          <w:rFonts w:ascii="Palatino Linotype" w:hAnsi="Palatino Linotype"/>
          <w:bCs/>
        </w:rPr>
        <w:t xml:space="preserve">quarterly </w:t>
      </w:r>
      <w:r w:rsidRPr="00AC097E">
        <w:rPr>
          <w:rFonts w:ascii="Palatino Linotype" w:hAnsi="Palatino Linotype"/>
          <w:bCs/>
        </w:rPr>
        <w:t xml:space="preserve">reports must include </w:t>
      </w:r>
      <w:r w:rsidRPr="00AC097E" w:rsidR="0012208E">
        <w:rPr>
          <w:rFonts w:ascii="Palatino Linotype" w:hAnsi="Palatino Linotype"/>
          <w:bCs/>
        </w:rPr>
        <w:t>the following</w:t>
      </w:r>
      <w:r w:rsidRPr="00AC097E" w:rsidR="00703F6C">
        <w:rPr>
          <w:rFonts w:ascii="Palatino Linotype" w:hAnsi="Palatino Linotype"/>
          <w:bCs/>
        </w:rPr>
        <w:t xml:space="preserve"> informatio</w:t>
      </w:r>
      <w:r w:rsidRPr="00AC097E" w:rsidR="003A5AFF">
        <w:rPr>
          <w:rFonts w:ascii="Palatino Linotype" w:hAnsi="Palatino Linotype"/>
          <w:bCs/>
        </w:rPr>
        <w:t>n</w:t>
      </w:r>
      <w:r w:rsidRPr="00AC097E" w:rsidR="0012208E">
        <w:rPr>
          <w:rFonts w:ascii="Palatino Linotype" w:hAnsi="Palatino Linotype"/>
          <w:bCs/>
        </w:rPr>
        <w:t>:</w:t>
      </w:r>
    </w:p>
    <w:p w:rsidRPr="00AC097E" w:rsidR="006E16B8" w:rsidP="00204DC6" w:rsidRDefault="006E16B8" w14:paraId="13136399" w14:textId="77777777">
      <w:pPr>
        <w:tabs>
          <w:tab w:val="left" w:pos="1308"/>
        </w:tabs>
        <w:rPr>
          <w:rFonts w:ascii="Palatino Linotype" w:hAnsi="Palatino Linotype"/>
          <w:bCs/>
        </w:rPr>
      </w:pPr>
    </w:p>
    <w:p w:rsidRPr="00AC097E" w:rsidR="00500DFA" w:rsidP="00B94177" w:rsidRDefault="003A5AFF" w14:paraId="392CC32A" w14:textId="6D41326E">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lastRenderedPageBreak/>
        <w:t>A</w:t>
      </w:r>
      <w:r w:rsidRPr="00AC097E" w:rsidR="007C6A42">
        <w:rPr>
          <w:rFonts w:ascii="Palatino Linotype" w:hAnsi="Palatino Linotype"/>
          <w:sz w:val="24"/>
          <w:szCs w:val="24"/>
        </w:rPr>
        <w:t xml:space="preserve"> summary of completed fiber investment projects, </w:t>
      </w:r>
      <w:r w:rsidRPr="00AC097E" w:rsidR="00D1425E">
        <w:rPr>
          <w:rFonts w:ascii="Palatino Linotype" w:hAnsi="Palatino Linotype"/>
          <w:bCs/>
          <w:sz w:val="24"/>
          <w:szCs w:val="24"/>
        </w:rPr>
        <w:t xml:space="preserve">detailing </w:t>
      </w:r>
      <w:r w:rsidRPr="00AC097E" w:rsidR="007C6A42">
        <w:rPr>
          <w:rFonts w:ascii="Palatino Linotype" w:hAnsi="Palatino Linotype"/>
          <w:sz w:val="24"/>
          <w:szCs w:val="24"/>
        </w:rPr>
        <w:t xml:space="preserve">the number of locations where fiber </w:t>
      </w:r>
      <w:r w:rsidRPr="00AC097E" w:rsidR="00D1425E">
        <w:rPr>
          <w:rFonts w:ascii="Palatino Linotype" w:hAnsi="Palatino Linotype"/>
          <w:bCs/>
          <w:sz w:val="24"/>
          <w:szCs w:val="24"/>
        </w:rPr>
        <w:t>has been</w:t>
      </w:r>
      <w:r w:rsidRPr="00AC097E" w:rsidR="007C6A42">
        <w:rPr>
          <w:rFonts w:ascii="Palatino Linotype" w:hAnsi="Palatino Linotype"/>
          <w:sz w:val="24"/>
          <w:szCs w:val="24"/>
        </w:rPr>
        <w:t xml:space="preserve"> deployed</w:t>
      </w:r>
      <w:r w:rsidRPr="00AC097E" w:rsidR="00FC03D8">
        <w:rPr>
          <w:rFonts w:ascii="Palatino Linotype" w:hAnsi="Palatino Linotype"/>
          <w:bCs/>
          <w:sz w:val="24"/>
          <w:szCs w:val="24"/>
        </w:rPr>
        <w:t xml:space="preserve">. It should include </w:t>
      </w:r>
      <w:r w:rsidRPr="00AC097E" w:rsidR="00787FA7">
        <w:rPr>
          <w:rFonts w:ascii="Palatino Linotype" w:hAnsi="Palatino Linotype"/>
          <w:bCs/>
          <w:sz w:val="24"/>
          <w:szCs w:val="24"/>
        </w:rPr>
        <w:t>expected start and end dates</w:t>
      </w:r>
      <w:r w:rsidRPr="00AC097E" w:rsidR="00C3640A">
        <w:rPr>
          <w:rFonts w:ascii="Palatino Linotype" w:hAnsi="Palatino Linotype"/>
          <w:bCs/>
          <w:sz w:val="24"/>
          <w:szCs w:val="24"/>
        </w:rPr>
        <w:t xml:space="preserve">, and the date when the services will be available </w:t>
      </w:r>
      <w:r w:rsidRPr="00AC097E" w:rsidR="00483E48">
        <w:rPr>
          <w:rFonts w:ascii="Palatino Linotype" w:hAnsi="Palatino Linotype"/>
          <w:bCs/>
          <w:sz w:val="24"/>
          <w:szCs w:val="24"/>
        </w:rPr>
        <w:t xml:space="preserve">for customers to subscribe. </w:t>
      </w:r>
      <w:r w:rsidRPr="00AC097E" w:rsidR="00BA2A33">
        <w:rPr>
          <w:rFonts w:ascii="Palatino Linotype" w:hAnsi="Palatino Linotype"/>
          <w:bCs/>
          <w:sz w:val="24"/>
          <w:szCs w:val="24"/>
        </w:rPr>
        <w:t xml:space="preserve">This information should be </w:t>
      </w:r>
      <w:r w:rsidRPr="00AC097E" w:rsidR="001F54E1">
        <w:rPr>
          <w:rFonts w:ascii="Palatino Linotype" w:hAnsi="Palatino Linotype"/>
          <w:bCs/>
          <w:sz w:val="24"/>
          <w:szCs w:val="24"/>
        </w:rPr>
        <w:t xml:space="preserve">presented </w:t>
      </w:r>
      <w:r w:rsidRPr="00AC097E" w:rsidR="00BA2A33">
        <w:rPr>
          <w:rFonts w:ascii="Palatino Linotype" w:hAnsi="Palatino Linotype"/>
          <w:bCs/>
          <w:sz w:val="24"/>
          <w:szCs w:val="24"/>
        </w:rPr>
        <w:t xml:space="preserve">in </w:t>
      </w:r>
      <w:r w:rsidRPr="00AC097E" w:rsidR="001F54E1">
        <w:rPr>
          <w:rFonts w:ascii="Palatino Linotype" w:hAnsi="Palatino Linotype"/>
          <w:bCs/>
          <w:sz w:val="24"/>
          <w:szCs w:val="24"/>
        </w:rPr>
        <w:t xml:space="preserve">an </w:t>
      </w:r>
      <w:r w:rsidRPr="00AC097E" w:rsidR="00B67547">
        <w:rPr>
          <w:rFonts w:ascii="Palatino Linotype" w:hAnsi="Palatino Linotype"/>
          <w:bCs/>
          <w:sz w:val="24"/>
          <w:szCs w:val="24"/>
        </w:rPr>
        <w:t>E</w:t>
      </w:r>
      <w:r w:rsidRPr="00AC097E" w:rsidR="00BA2A33">
        <w:rPr>
          <w:rFonts w:ascii="Palatino Linotype" w:hAnsi="Palatino Linotype"/>
          <w:bCs/>
          <w:sz w:val="24"/>
          <w:szCs w:val="24"/>
        </w:rPr>
        <w:t>xcel spreadsheet.</w:t>
      </w:r>
    </w:p>
    <w:p w:rsidRPr="00AC097E" w:rsidR="00806AE3" w:rsidP="00806AE3" w:rsidRDefault="00806AE3" w14:paraId="3A1D73C8" w14:textId="77777777">
      <w:pPr>
        <w:pStyle w:val="ListParagraph"/>
        <w:tabs>
          <w:tab w:val="left" w:pos="1308"/>
        </w:tabs>
        <w:rPr>
          <w:rFonts w:ascii="Palatino Linotype" w:hAnsi="Palatino Linotype"/>
          <w:bCs/>
          <w:sz w:val="24"/>
          <w:szCs w:val="24"/>
        </w:rPr>
      </w:pPr>
    </w:p>
    <w:p w:rsidRPr="00AC097E" w:rsidR="001F54E1" w:rsidP="001170E4" w:rsidRDefault="006E16B8" w14:paraId="732C3DF4" w14:textId="0857C41E">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A </w:t>
      </w:r>
      <w:r w:rsidRPr="00AC097E" w:rsidR="00976151">
        <w:rPr>
          <w:rFonts w:ascii="Palatino Linotype" w:hAnsi="Palatino Linotype"/>
          <w:bCs/>
          <w:sz w:val="24"/>
          <w:szCs w:val="24"/>
        </w:rPr>
        <w:t>summary of</w:t>
      </w:r>
      <w:r w:rsidRPr="00AC097E" w:rsidR="007C6A42">
        <w:rPr>
          <w:rFonts w:ascii="Palatino Linotype" w:hAnsi="Palatino Linotype"/>
          <w:sz w:val="24"/>
          <w:szCs w:val="24"/>
        </w:rPr>
        <w:t xml:space="preserve"> projections for </w:t>
      </w:r>
      <w:r w:rsidRPr="00AC097E" w:rsidR="00146D6B">
        <w:rPr>
          <w:rFonts w:ascii="Palatino Linotype" w:hAnsi="Palatino Linotype"/>
          <w:bCs/>
          <w:sz w:val="24"/>
          <w:szCs w:val="24"/>
        </w:rPr>
        <w:t xml:space="preserve">upcoming </w:t>
      </w:r>
      <w:r w:rsidRPr="00AC097E" w:rsidR="007C6A42">
        <w:rPr>
          <w:rFonts w:ascii="Palatino Linotype" w:hAnsi="Palatino Linotype"/>
          <w:sz w:val="24"/>
          <w:szCs w:val="24"/>
        </w:rPr>
        <w:t>projects</w:t>
      </w:r>
      <w:r w:rsidRPr="00AC097E" w:rsidR="00957A27">
        <w:rPr>
          <w:rFonts w:ascii="Palatino Linotype" w:hAnsi="Palatino Linotype"/>
          <w:bCs/>
          <w:sz w:val="24"/>
          <w:szCs w:val="24"/>
        </w:rPr>
        <w:t>, including the anticipated</w:t>
      </w:r>
      <w:r w:rsidRPr="00AC097E" w:rsidR="007C6A42">
        <w:rPr>
          <w:rFonts w:ascii="Palatino Linotype" w:hAnsi="Palatino Linotype"/>
          <w:sz w:val="24"/>
          <w:szCs w:val="24"/>
        </w:rPr>
        <w:t xml:space="preserve"> number of locations</w:t>
      </w:r>
      <w:r w:rsidRPr="00AC097E" w:rsidR="00146D6B">
        <w:rPr>
          <w:rFonts w:ascii="Palatino Linotype" w:hAnsi="Palatino Linotype"/>
          <w:bCs/>
          <w:sz w:val="24"/>
          <w:szCs w:val="24"/>
        </w:rPr>
        <w:t xml:space="preserve"> </w:t>
      </w:r>
      <w:r w:rsidRPr="00AC097E" w:rsidR="007C6A42">
        <w:rPr>
          <w:rFonts w:ascii="Palatino Linotype" w:hAnsi="Palatino Linotype"/>
          <w:sz w:val="24"/>
          <w:szCs w:val="24"/>
        </w:rPr>
        <w:t xml:space="preserve">to be commenced or completed over the next </w:t>
      </w:r>
      <w:r w:rsidRPr="00AC097E" w:rsidR="009F3A8E">
        <w:rPr>
          <w:rFonts w:ascii="Palatino Linotype" w:hAnsi="Palatino Linotype"/>
          <w:sz w:val="24"/>
          <w:szCs w:val="24"/>
        </w:rPr>
        <w:t>90-day</w:t>
      </w:r>
      <w:r w:rsidRPr="00AC097E" w:rsidR="007C6A42">
        <w:rPr>
          <w:rFonts w:ascii="Palatino Linotype" w:hAnsi="Palatino Linotype"/>
          <w:sz w:val="24"/>
          <w:szCs w:val="24"/>
        </w:rPr>
        <w:t xml:space="preserve"> period</w:t>
      </w:r>
      <w:r w:rsidRPr="00AC097E" w:rsidR="0099706A">
        <w:rPr>
          <w:rFonts w:ascii="Palatino Linotype" w:hAnsi="Palatino Linotype"/>
          <w:bCs/>
          <w:sz w:val="24"/>
          <w:szCs w:val="24"/>
        </w:rPr>
        <w:t xml:space="preserve">, or the </w:t>
      </w:r>
      <w:r w:rsidRPr="00AC097E" w:rsidR="005548C5">
        <w:rPr>
          <w:rFonts w:ascii="Palatino Linotype" w:hAnsi="Palatino Linotype"/>
          <w:bCs/>
          <w:sz w:val="24"/>
          <w:szCs w:val="24"/>
        </w:rPr>
        <w:t>following quarter</w:t>
      </w:r>
      <w:r w:rsidRPr="00AC097E" w:rsidR="007C6A42">
        <w:rPr>
          <w:rFonts w:ascii="Palatino Linotype" w:hAnsi="Palatino Linotype"/>
          <w:bCs/>
          <w:sz w:val="24"/>
          <w:szCs w:val="24"/>
        </w:rPr>
        <w:t>.</w:t>
      </w:r>
      <w:r w:rsidRPr="00AC097E" w:rsidR="001F54E1">
        <w:rPr>
          <w:rFonts w:ascii="Palatino Linotype" w:hAnsi="Palatino Linotype"/>
          <w:bCs/>
          <w:sz w:val="24"/>
          <w:szCs w:val="24"/>
        </w:rPr>
        <w:t xml:space="preserve"> This information should be presented in an </w:t>
      </w:r>
      <w:r w:rsidRPr="00AC097E" w:rsidR="00B67547">
        <w:rPr>
          <w:rFonts w:ascii="Palatino Linotype" w:hAnsi="Palatino Linotype"/>
          <w:bCs/>
          <w:sz w:val="24"/>
          <w:szCs w:val="24"/>
        </w:rPr>
        <w:t>E</w:t>
      </w:r>
      <w:r w:rsidRPr="00AC097E" w:rsidR="001F54E1">
        <w:rPr>
          <w:rFonts w:ascii="Palatino Linotype" w:hAnsi="Palatino Linotype"/>
          <w:bCs/>
          <w:sz w:val="24"/>
          <w:szCs w:val="24"/>
        </w:rPr>
        <w:t>xcel spreadsheet.</w:t>
      </w:r>
    </w:p>
    <w:p w:rsidR="3B759776" w:rsidP="3B759776" w:rsidRDefault="3B759776" w14:paraId="4774C788" w14:textId="70FC13BE">
      <w:pPr>
        <w:pStyle w:val="ListParagraph"/>
        <w:tabs>
          <w:tab w:val="left" w:pos="1308"/>
        </w:tabs>
        <w:rPr>
          <w:rFonts w:ascii="Palatino Linotype" w:hAnsi="Palatino Linotype"/>
          <w:sz w:val="24"/>
          <w:szCs w:val="24"/>
        </w:rPr>
      </w:pPr>
    </w:p>
    <w:p w:rsidRPr="00AC097E" w:rsidR="00E44D5D" w:rsidP="00E44D5D" w:rsidRDefault="00E44D5D" w14:paraId="448A2392" w14:textId="2FCCE89E">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A comprehensive estimate of the budget for each project, broken down by specific locations. This information should be presented in an </w:t>
      </w:r>
      <w:r w:rsidRPr="00AC097E" w:rsidR="00A87834">
        <w:rPr>
          <w:rFonts w:ascii="Palatino Linotype" w:hAnsi="Palatino Linotype"/>
          <w:bCs/>
          <w:sz w:val="24"/>
          <w:szCs w:val="24"/>
        </w:rPr>
        <w:t>E</w:t>
      </w:r>
      <w:r w:rsidRPr="00AC097E">
        <w:rPr>
          <w:rFonts w:ascii="Palatino Linotype" w:hAnsi="Palatino Linotype"/>
          <w:bCs/>
          <w:sz w:val="24"/>
          <w:szCs w:val="24"/>
        </w:rPr>
        <w:t>xcel spreadsheet.</w:t>
      </w:r>
    </w:p>
    <w:p w:rsidRPr="00AC097E" w:rsidR="00806AE3" w:rsidP="00806AE3" w:rsidRDefault="00806AE3" w14:paraId="00D20F76" w14:textId="77777777">
      <w:pPr>
        <w:pStyle w:val="ListParagraph"/>
        <w:tabs>
          <w:tab w:val="left" w:pos="1308"/>
        </w:tabs>
        <w:rPr>
          <w:rFonts w:ascii="Palatino Linotype" w:hAnsi="Palatino Linotype"/>
          <w:bCs/>
          <w:sz w:val="24"/>
          <w:szCs w:val="24"/>
        </w:rPr>
      </w:pPr>
    </w:p>
    <w:p w:rsidRPr="00AC097E" w:rsidR="00806AE3" w:rsidP="00806AE3" w:rsidRDefault="00E44D5D" w14:paraId="5FF5E211" w14:textId="15073D2A">
      <w:pPr>
        <w:pStyle w:val="ListParagraph"/>
        <w:numPr>
          <w:ilvl w:val="0"/>
          <w:numId w:val="34"/>
        </w:numPr>
        <w:spacing w:after="200" w:line="276" w:lineRule="auto"/>
        <w:rPr>
          <w:rFonts w:ascii="Palatino Linotype" w:hAnsi="Palatino Linotype"/>
          <w:bCs/>
          <w:sz w:val="24"/>
          <w:szCs w:val="24"/>
        </w:rPr>
      </w:pPr>
      <w:r w:rsidRPr="00AC097E">
        <w:rPr>
          <w:rFonts w:ascii="Palatino Linotype" w:hAnsi="Palatino Linotype"/>
          <w:bCs/>
          <w:sz w:val="24"/>
          <w:szCs w:val="24"/>
        </w:rPr>
        <w:t>The general ledger, which records the project's actual costs.</w:t>
      </w:r>
    </w:p>
    <w:p w:rsidRPr="00AC097E" w:rsidR="00806AE3" w:rsidP="00806AE3" w:rsidRDefault="00806AE3" w14:paraId="45099266" w14:textId="77777777">
      <w:pPr>
        <w:pStyle w:val="ListParagraph"/>
        <w:rPr>
          <w:rFonts w:ascii="Palatino Linotype" w:hAnsi="Palatino Linotype"/>
          <w:bCs/>
          <w:sz w:val="24"/>
          <w:szCs w:val="24"/>
        </w:rPr>
      </w:pPr>
    </w:p>
    <w:p w:rsidRPr="00AC097E" w:rsidR="00806AE3" w:rsidP="00075E9E" w:rsidRDefault="00B95A8A" w14:paraId="0E1BA0AA" w14:textId="098A8702">
      <w:pPr>
        <w:pStyle w:val="ListParagraph"/>
        <w:numPr>
          <w:ilvl w:val="0"/>
          <w:numId w:val="34"/>
        </w:numPr>
        <w:spacing w:after="200" w:line="276" w:lineRule="auto"/>
        <w:rPr>
          <w:rFonts w:ascii="Palatino Linotype" w:hAnsi="Palatino Linotype"/>
          <w:bCs/>
          <w:sz w:val="24"/>
          <w:szCs w:val="24"/>
        </w:rPr>
      </w:pPr>
      <w:r w:rsidRPr="00AC097E">
        <w:rPr>
          <w:rFonts w:ascii="Palatino Linotype" w:hAnsi="Palatino Linotype"/>
          <w:bCs/>
          <w:sz w:val="24"/>
          <w:szCs w:val="24"/>
        </w:rPr>
        <w:t>A summary of the total cumulative investments made by AT&amp;T for each reported quarter</w:t>
      </w:r>
      <w:r w:rsidRPr="00AC097E" w:rsidR="00240B3E">
        <w:rPr>
          <w:rFonts w:ascii="Palatino Linotype" w:hAnsi="Palatino Linotype"/>
          <w:bCs/>
          <w:sz w:val="24"/>
          <w:szCs w:val="24"/>
        </w:rPr>
        <w:t>.  It should include</w:t>
      </w:r>
      <w:r w:rsidRPr="00AC097E" w:rsidR="00E00ABC">
        <w:rPr>
          <w:rFonts w:ascii="Palatino Linotype" w:hAnsi="Palatino Linotype"/>
          <w:bCs/>
          <w:sz w:val="24"/>
          <w:szCs w:val="24"/>
        </w:rPr>
        <w:t xml:space="preserve"> </w:t>
      </w:r>
      <w:r w:rsidRPr="00AC097E" w:rsidR="00C6659D">
        <w:rPr>
          <w:rFonts w:ascii="Palatino Linotype" w:hAnsi="Palatino Linotype"/>
          <w:bCs/>
          <w:sz w:val="24"/>
          <w:szCs w:val="24"/>
        </w:rPr>
        <w:t xml:space="preserve">(a) </w:t>
      </w:r>
      <w:r w:rsidRPr="00AC097E">
        <w:rPr>
          <w:rFonts w:ascii="Palatino Linotype" w:hAnsi="Palatino Linotype"/>
          <w:bCs/>
          <w:sz w:val="24"/>
          <w:szCs w:val="24"/>
        </w:rPr>
        <w:t xml:space="preserve">the </w:t>
      </w:r>
      <w:r w:rsidRPr="00AC097E" w:rsidR="00C6659D">
        <w:rPr>
          <w:rFonts w:ascii="Palatino Linotype" w:hAnsi="Palatino Linotype"/>
          <w:bCs/>
          <w:sz w:val="24"/>
          <w:szCs w:val="24"/>
        </w:rPr>
        <w:t xml:space="preserve">investment </w:t>
      </w:r>
      <w:r w:rsidRPr="00AC097E">
        <w:rPr>
          <w:rFonts w:ascii="Palatino Linotype" w:hAnsi="Palatino Linotype"/>
          <w:bCs/>
          <w:sz w:val="24"/>
          <w:szCs w:val="24"/>
        </w:rPr>
        <w:t>amount</w:t>
      </w:r>
      <w:r w:rsidRPr="00AC097E" w:rsidR="00C6659D">
        <w:rPr>
          <w:rFonts w:ascii="Palatino Linotype" w:hAnsi="Palatino Linotype"/>
          <w:bCs/>
          <w:sz w:val="24"/>
          <w:szCs w:val="24"/>
        </w:rPr>
        <w:t xml:space="preserve">, </w:t>
      </w:r>
      <w:r w:rsidRPr="00AC097E" w:rsidR="00B94177">
        <w:rPr>
          <w:rFonts w:ascii="Palatino Linotype" w:hAnsi="Palatino Linotype"/>
          <w:bCs/>
          <w:sz w:val="24"/>
          <w:szCs w:val="24"/>
        </w:rPr>
        <w:t xml:space="preserve">and </w:t>
      </w:r>
      <w:r w:rsidRPr="00AC097E" w:rsidR="00C6659D">
        <w:rPr>
          <w:rFonts w:ascii="Palatino Linotype" w:hAnsi="Palatino Linotype"/>
          <w:bCs/>
          <w:sz w:val="24"/>
          <w:szCs w:val="24"/>
        </w:rPr>
        <w:t>(</w:t>
      </w:r>
      <w:r w:rsidRPr="00AC097E" w:rsidR="00B94177">
        <w:rPr>
          <w:rFonts w:ascii="Palatino Linotype" w:hAnsi="Palatino Linotype"/>
          <w:bCs/>
          <w:sz w:val="24"/>
          <w:szCs w:val="24"/>
        </w:rPr>
        <w:t>b</w:t>
      </w:r>
      <w:r w:rsidRPr="00AC097E" w:rsidR="00C6659D">
        <w:rPr>
          <w:rFonts w:ascii="Palatino Linotype" w:hAnsi="Palatino Linotype"/>
          <w:bCs/>
          <w:sz w:val="24"/>
          <w:szCs w:val="24"/>
        </w:rPr>
        <w:t>)</w:t>
      </w:r>
      <w:r w:rsidRPr="00AC097E">
        <w:rPr>
          <w:rFonts w:ascii="Palatino Linotype" w:hAnsi="Palatino Linotype"/>
          <w:bCs/>
          <w:sz w:val="24"/>
          <w:szCs w:val="24"/>
        </w:rPr>
        <w:t xml:space="preserve"> the </w:t>
      </w:r>
      <w:r w:rsidRPr="00AC097E" w:rsidR="00E00ABC">
        <w:rPr>
          <w:rFonts w:ascii="Palatino Linotype" w:hAnsi="Palatino Linotype"/>
          <w:bCs/>
          <w:sz w:val="24"/>
          <w:szCs w:val="24"/>
        </w:rPr>
        <w:t xml:space="preserve">remaining </w:t>
      </w:r>
      <w:r w:rsidRPr="00AC097E" w:rsidR="00C86E8B">
        <w:rPr>
          <w:rFonts w:ascii="Palatino Linotype" w:hAnsi="Palatino Linotype"/>
          <w:bCs/>
          <w:sz w:val="24"/>
          <w:szCs w:val="24"/>
        </w:rPr>
        <w:t xml:space="preserve">balance </w:t>
      </w:r>
      <w:r w:rsidRPr="00AC097E" w:rsidR="000548A3">
        <w:rPr>
          <w:rFonts w:ascii="Palatino Linotype" w:hAnsi="Palatino Linotype"/>
          <w:bCs/>
          <w:sz w:val="24"/>
          <w:szCs w:val="24"/>
        </w:rPr>
        <w:t>for each of</w:t>
      </w:r>
      <w:r w:rsidRPr="00AC097E" w:rsidR="00543698">
        <w:rPr>
          <w:rFonts w:ascii="Palatino Linotype" w:hAnsi="Palatino Linotype"/>
          <w:bCs/>
          <w:sz w:val="24"/>
          <w:szCs w:val="24"/>
        </w:rPr>
        <w:t xml:space="preserve"> the investment</w:t>
      </w:r>
      <w:r w:rsidRPr="00AC097E" w:rsidR="00B4385B">
        <w:rPr>
          <w:rFonts w:ascii="Palatino Linotype" w:hAnsi="Palatino Linotype"/>
          <w:bCs/>
          <w:sz w:val="24"/>
          <w:szCs w:val="24"/>
        </w:rPr>
        <w:t xml:space="preserve"> categories</w:t>
      </w:r>
      <w:r w:rsidRPr="00AC097E" w:rsidR="00CD1A3A">
        <w:rPr>
          <w:rFonts w:ascii="Palatino Linotype" w:hAnsi="Palatino Linotype"/>
          <w:bCs/>
          <w:sz w:val="24"/>
          <w:szCs w:val="24"/>
        </w:rPr>
        <w:t>.</w:t>
      </w:r>
    </w:p>
    <w:p w:rsidRPr="00AC097E" w:rsidR="00806AE3" w:rsidP="00806AE3" w:rsidRDefault="00806AE3" w14:paraId="06553695" w14:textId="77777777">
      <w:pPr>
        <w:pStyle w:val="ListParagraph"/>
        <w:spacing w:after="200" w:line="276" w:lineRule="auto"/>
        <w:rPr>
          <w:rFonts w:ascii="Palatino Linotype" w:hAnsi="Palatino Linotype"/>
          <w:bCs/>
          <w:sz w:val="24"/>
          <w:szCs w:val="24"/>
        </w:rPr>
      </w:pPr>
    </w:p>
    <w:p w:rsidRPr="00AC097E" w:rsidR="00806AE3" w:rsidP="00075E9E" w:rsidRDefault="00E239FF" w14:paraId="79826D00" w14:textId="2A4AC027">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GIS </w:t>
      </w:r>
      <w:r w:rsidRPr="00AC097E" w:rsidR="00A266DC">
        <w:rPr>
          <w:rFonts w:ascii="Palatino Linotype" w:hAnsi="Palatino Linotype"/>
          <w:bCs/>
          <w:sz w:val="24"/>
          <w:szCs w:val="24"/>
        </w:rPr>
        <w:t>shapefiles</w:t>
      </w:r>
      <w:r w:rsidRPr="00AC097E">
        <w:rPr>
          <w:rFonts w:ascii="Palatino Linotype" w:hAnsi="Palatino Linotype"/>
          <w:bCs/>
          <w:sz w:val="24"/>
          <w:szCs w:val="24"/>
        </w:rPr>
        <w:t xml:space="preserve"> </w:t>
      </w:r>
      <w:r w:rsidR="00A266DC">
        <w:rPr>
          <w:rFonts w:ascii="Palatino Linotype" w:hAnsi="Palatino Linotype"/>
          <w:bCs/>
          <w:sz w:val="24"/>
          <w:szCs w:val="24"/>
        </w:rPr>
        <w:t xml:space="preserve">of </w:t>
      </w:r>
      <w:r w:rsidRPr="00AC097E">
        <w:rPr>
          <w:rFonts w:ascii="Palatino Linotype" w:hAnsi="Palatino Linotype"/>
          <w:bCs/>
          <w:sz w:val="24"/>
          <w:szCs w:val="24"/>
        </w:rPr>
        <w:t>completed fiber projects</w:t>
      </w:r>
      <w:r w:rsidRPr="00AC097E" w:rsidR="009408EE">
        <w:rPr>
          <w:rFonts w:ascii="Palatino Linotype" w:hAnsi="Palatino Linotype"/>
          <w:bCs/>
          <w:sz w:val="24"/>
          <w:szCs w:val="24"/>
        </w:rPr>
        <w:t xml:space="preserve">, and corresponding US Census </w:t>
      </w:r>
      <w:r w:rsidRPr="00AC097E" w:rsidR="00D76635">
        <w:rPr>
          <w:rFonts w:ascii="Palatino Linotype" w:hAnsi="Palatino Linotype"/>
          <w:bCs/>
          <w:sz w:val="24"/>
          <w:szCs w:val="24"/>
        </w:rPr>
        <w:t>Tracts</w:t>
      </w:r>
      <w:r w:rsidRPr="00AC097E">
        <w:rPr>
          <w:rFonts w:ascii="Palatino Linotype" w:hAnsi="Palatino Linotype"/>
          <w:bCs/>
          <w:sz w:val="24"/>
          <w:szCs w:val="24"/>
        </w:rPr>
        <w:t>.</w:t>
      </w:r>
    </w:p>
    <w:p w:rsidRPr="00AC097E" w:rsidR="00806AE3" w:rsidP="00806AE3" w:rsidRDefault="00806AE3" w14:paraId="4610470C" w14:textId="77777777">
      <w:pPr>
        <w:pStyle w:val="ListParagraph"/>
        <w:tabs>
          <w:tab w:val="left" w:pos="1308"/>
        </w:tabs>
        <w:rPr>
          <w:rFonts w:ascii="Palatino Linotype" w:hAnsi="Palatino Linotype"/>
          <w:bCs/>
          <w:sz w:val="24"/>
          <w:szCs w:val="24"/>
        </w:rPr>
      </w:pPr>
    </w:p>
    <w:p w:rsidRPr="00AC097E" w:rsidR="00083002" w:rsidP="00B94177" w:rsidRDefault="00083002" w14:paraId="4CCFC449" w14:textId="4B8B1B26">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GIS shapefiles of </w:t>
      </w:r>
      <w:r w:rsidRPr="00AC097E" w:rsidR="00914C5C">
        <w:rPr>
          <w:rFonts w:ascii="Palatino Linotype" w:hAnsi="Palatino Linotype"/>
          <w:bCs/>
          <w:sz w:val="24"/>
          <w:szCs w:val="24"/>
        </w:rPr>
        <w:t>upcoming</w:t>
      </w:r>
      <w:r w:rsidRPr="00AC097E">
        <w:rPr>
          <w:rFonts w:ascii="Palatino Linotype" w:hAnsi="Palatino Linotype"/>
          <w:bCs/>
          <w:sz w:val="24"/>
          <w:szCs w:val="24"/>
        </w:rPr>
        <w:t xml:space="preserve"> fiber projects</w:t>
      </w:r>
      <w:r w:rsidRPr="00AC097E" w:rsidR="00914C5C">
        <w:rPr>
          <w:rFonts w:ascii="Palatino Linotype" w:hAnsi="Palatino Linotype"/>
          <w:bCs/>
          <w:sz w:val="24"/>
          <w:szCs w:val="24"/>
        </w:rPr>
        <w:t xml:space="preserve"> for the following quarter.</w:t>
      </w:r>
      <w:r w:rsidRPr="00AC097E">
        <w:rPr>
          <w:rFonts w:ascii="Palatino Linotype" w:hAnsi="Palatino Linotype"/>
          <w:bCs/>
          <w:sz w:val="24"/>
          <w:szCs w:val="24"/>
        </w:rPr>
        <w:t xml:space="preserve"> </w:t>
      </w:r>
    </w:p>
    <w:p w:rsidRPr="00AC097E" w:rsidR="00083002" w:rsidP="00180113" w:rsidRDefault="00083002" w14:paraId="53FA4333" w14:textId="77777777">
      <w:pPr>
        <w:tabs>
          <w:tab w:val="left" w:pos="1308"/>
        </w:tabs>
        <w:ind w:left="360"/>
        <w:rPr>
          <w:rFonts w:ascii="Palatino Linotype" w:hAnsi="Palatino Linotype"/>
          <w:bCs/>
        </w:rPr>
      </w:pPr>
    </w:p>
    <w:p w:rsidRPr="00AC097E" w:rsidR="00A67E10" w:rsidP="00A67E10" w:rsidRDefault="00E239FF" w14:paraId="4347A618" w14:textId="173AC182">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Information about fiber investment areas and </w:t>
      </w:r>
      <w:r w:rsidRPr="00AC097E" w:rsidR="00496253">
        <w:rPr>
          <w:rFonts w:ascii="Palatino Linotype" w:hAnsi="Palatino Linotype"/>
          <w:bCs/>
          <w:sz w:val="24"/>
          <w:szCs w:val="24"/>
        </w:rPr>
        <w:t>identification of</w:t>
      </w:r>
      <w:r w:rsidRPr="00AC097E">
        <w:rPr>
          <w:rFonts w:ascii="Palatino Linotype" w:hAnsi="Palatino Linotype"/>
          <w:bCs/>
          <w:sz w:val="24"/>
          <w:szCs w:val="24"/>
        </w:rPr>
        <w:t xml:space="preserve"> wire centers containing the project</w:t>
      </w:r>
      <w:r w:rsidRPr="00AC097E" w:rsidR="00E832F5">
        <w:rPr>
          <w:rFonts w:ascii="Palatino Linotype" w:hAnsi="Palatino Linotype"/>
          <w:bCs/>
          <w:sz w:val="24"/>
          <w:szCs w:val="24"/>
        </w:rPr>
        <w:t xml:space="preserve"> information</w:t>
      </w:r>
      <w:r w:rsidRPr="00AC097E">
        <w:rPr>
          <w:rFonts w:ascii="Palatino Linotype" w:hAnsi="Palatino Linotype"/>
          <w:bCs/>
          <w:sz w:val="24"/>
          <w:szCs w:val="24"/>
        </w:rPr>
        <w:t xml:space="preserve">, </w:t>
      </w:r>
      <w:r w:rsidRPr="00AC097E" w:rsidR="001020EC">
        <w:rPr>
          <w:rFonts w:ascii="Palatino Linotype" w:hAnsi="Palatino Linotype"/>
          <w:bCs/>
          <w:sz w:val="24"/>
          <w:szCs w:val="24"/>
        </w:rPr>
        <w:t>including CLLI</w:t>
      </w:r>
      <w:r w:rsidRPr="00AC097E" w:rsidR="00B1492F">
        <w:rPr>
          <w:rStyle w:val="FootnoteReference"/>
          <w:rFonts w:ascii="Palatino Linotype" w:hAnsi="Palatino Linotype"/>
          <w:bCs/>
          <w:sz w:val="24"/>
          <w:szCs w:val="24"/>
        </w:rPr>
        <w:footnoteReference w:id="17"/>
      </w:r>
      <w:r w:rsidRPr="00AC097E" w:rsidR="001020EC">
        <w:rPr>
          <w:rFonts w:ascii="Palatino Linotype" w:hAnsi="Palatino Linotype"/>
          <w:bCs/>
          <w:sz w:val="24"/>
          <w:szCs w:val="24"/>
        </w:rPr>
        <w:t xml:space="preserve"> codes and Central Offices, </w:t>
      </w:r>
      <w:r w:rsidRPr="00AC097E">
        <w:rPr>
          <w:rFonts w:ascii="Palatino Linotype" w:hAnsi="Palatino Linotype"/>
          <w:bCs/>
          <w:sz w:val="24"/>
          <w:szCs w:val="24"/>
        </w:rPr>
        <w:t xml:space="preserve">and </w:t>
      </w:r>
      <w:r w:rsidRPr="00AC097E" w:rsidR="00E832F5">
        <w:rPr>
          <w:rFonts w:ascii="Palatino Linotype" w:hAnsi="Palatino Linotype"/>
          <w:bCs/>
          <w:sz w:val="24"/>
          <w:szCs w:val="24"/>
        </w:rPr>
        <w:t xml:space="preserve">both </w:t>
      </w:r>
      <w:r w:rsidRPr="00AC097E">
        <w:rPr>
          <w:rFonts w:ascii="Palatino Linotype" w:hAnsi="Palatino Linotype"/>
          <w:bCs/>
          <w:sz w:val="24"/>
          <w:szCs w:val="24"/>
        </w:rPr>
        <w:t xml:space="preserve">current </w:t>
      </w:r>
      <w:r w:rsidRPr="00AC097E" w:rsidR="00874BFF">
        <w:rPr>
          <w:rFonts w:ascii="Palatino Linotype" w:hAnsi="Palatino Linotype"/>
          <w:bCs/>
          <w:sz w:val="24"/>
          <w:szCs w:val="24"/>
        </w:rPr>
        <w:t xml:space="preserve">service quality results </w:t>
      </w:r>
      <w:r w:rsidRPr="00AC097E">
        <w:rPr>
          <w:rFonts w:ascii="Palatino Linotype" w:hAnsi="Palatino Linotype"/>
          <w:bCs/>
          <w:sz w:val="24"/>
          <w:szCs w:val="24"/>
        </w:rPr>
        <w:t>and</w:t>
      </w:r>
      <w:r w:rsidRPr="00AC097E" w:rsidR="00B32179">
        <w:rPr>
          <w:rFonts w:ascii="Palatino Linotype" w:hAnsi="Palatino Linotype"/>
          <w:bCs/>
          <w:sz w:val="24"/>
          <w:szCs w:val="24"/>
        </w:rPr>
        <w:t xml:space="preserve"> </w:t>
      </w:r>
      <w:r w:rsidRPr="00AC097E">
        <w:rPr>
          <w:rFonts w:ascii="Palatino Linotype" w:hAnsi="Palatino Linotype"/>
          <w:bCs/>
          <w:sz w:val="24"/>
          <w:szCs w:val="24"/>
        </w:rPr>
        <w:t>service quality results</w:t>
      </w:r>
      <w:r w:rsidRPr="00AC097E" w:rsidR="00874BFF">
        <w:rPr>
          <w:rFonts w:ascii="Palatino Linotype" w:hAnsi="Palatino Linotype"/>
          <w:bCs/>
          <w:sz w:val="24"/>
          <w:szCs w:val="24"/>
        </w:rPr>
        <w:t xml:space="preserve"> from the last quarter</w:t>
      </w:r>
      <w:r w:rsidRPr="00AC097E">
        <w:rPr>
          <w:rFonts w:ascii="Palatino Linotype" w:hAnsi="Palatino Linotype"/>
          <w:bCs/>
          <w:sz w:val="24"/>
          <w:szCs w:val="24"/>
        </w:rPr>
        <w:t xml:space="preserve"> for the wire centers</w:t>
      </w:r>
      <w:r w:rsidRPr="00AC097E" w:rsidR="006D4CA2">
        <w:rPr>
          <w:rFonts w:ascii="Palatino Linotype" w:hAnsi="Palatino Linotype"/>
          <w:bCs/>
          <w:sz w:val="24"/>
          <w:szCs w:val="24"/>
        </w:rPr>
        <w:t xml:space="preserve">, </w:t>
      </w:r>
      <w:r w:rsidRPr="00AC097E" w:rsidR="00A67E10">
        <w:rPr>
          <w:rFonts w:ascii="Palatino Linotype" w:hAnsi="Palatino Linotype"/>
          <w:bCs/>
          <w:sz w:val="24"/>
          <w:szCs w:val="24"/>
        </w:rPr>
        <w:t>and Broadband Service speeds (download and upload) that will be available to households within the project area after the project is completed.</w:t>
      </w:r>
    </w:p>
    <w:p w:rsidRPr="00AC097E" w:rsidR="00AB3640" w:rsidP="00806AE3" w:rsidRDefault="00E239FF" w14:paraId="75C9888A" w14:textId="2E8378A0">
      <w:pPr>
        <w:pStyle w:val="ListParagraph"/>
        <w:tabs>
          <w:tab w:val="left" w:pos="1308"/>
        </w:tabs>
        <w:rPr>
          <w:rFonts w:ascii="Palatino Linotype" w:hAnsi="Palatino Linotype"/>
          <w:bCs/>
          <w:sz w:val="24"/>
          <w:szCs w:val="24"/>
        </w:rPr>
      </w:pPr>
      <w:r w:rsidRPr="00AC097E">
        <w:rPr>
          <w:rFonts w:ascii="Palatino Linotype" w:hAnsi="Palatino Linotype"/>
          <w:bCs/>
          <w:sz w:val="24"/>
          <w:szCs w:val="24"/>
        </w:rPr>
        <w:t xml:space="preserve"> </w:t>
      </w:r>
    </w:p>
    <w:p w:rsidRPr="00AC097E" w:rsidR="00AB3640" w:rsidP="00AB3640" w:rsidRDefault="00AB3640" w14:paraId="62691EA5" w14:textId="02D5D937">
      <w:pPr>
        <w:tabs>
          <w:tab w:val="left" w:pos="1308"/>
        </w:tabs>
        <w:rPr>
          <w:rFonts w:ascii="Palatino Linotype" w:hAnsi="Palatino Linotype"/>
          <w:bCs/>
        </w:rPr>
      </w:pPr>
      <w:r w:rsidRPr="00AC097E">
        <w:rPr>
          <w:rFonts w:ascii="Palatino Linotype" w:hAnsi="Palatino Linotype"/>
          <w:bCs/>
        </w:rPr>
        <w:lastRenderedPageBreak/>
        <w:t xml:space="preserve">In </w:t>
      </w:r>
      <w:r w:rsidRPr="00AC097E" w:rsidR="00D5492C">
        <w:rPr>
          <w:rFonts w:ascii="Palatino Linotype" w:hAnsi="Palatino Linotype"/>
          <w:bCs/>
        </w:rPr>
        <w:t>addition, starting one year after the Commission approves the plan, and continuing until six months after the final report is submitted following the completion of the deployment projects outlined in the Revised CAP, AT&amp;T is required to provide:</w:t>
      </w:r>
    </w:p>
    <w:p w:rsidRPr="00AC097E" w:rsidR="00AB3640" w:rsidP="00180113" w:rsidRDefault="00AB3640" w14:paraId="2C5857AC" w14:textId="77777777">
      <w:pPr>
        <w:tabs>
          <w:tab w:val="left" w:pos="1308"/>
        </w:tabs>
        <w:rPr>
          <w:rFonts w:ascii="Palatino Linotype" w:hAnsi="Palatino Linotype"/>
          <w:bCs/>
        </w:rPr>
      </w:pPr>
    </w:p>
    <w:p w:rsidRPr="00AC097E" w:rsidR="006D4628" w:rsidP="001170E4" w:rsidRDefault="001A201C" w14:paraId="1A07E2A9" w14:textId="106D14E8">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 </w:t>
      </w:r>
      <w:r w:rsidRPr="00AC097E" w:rsidR="00ED09C8">
        <w:rPr>
          <w:rFonts w:ascii="Palatino Linotype" w:hAnsi="Palatino Linotype"/>
          <w:bCs/>
          <w:sz w:val="24"/>
          <w:szCs w:val="24"/>
        </w:rPr>
        <w:t>I</w:t>
      </w:r>
      <w:r w:rsidRPr="00AC097E">
        <w:rPr>
          <w:rFonts w:ascii="Palatino Linotype" w:hAnsi="Palatino Linotype"/>
          <w:bCs/>
          <w:sz w:val="24"/>
          <w:szCs w:val="24"/>
        </w:rPr>
        <w:t xml:space="preserve">nformation on the number of customers in the investment areas </w:t>
      </w:r>
      <w:r w:rsidRPr="00AC097E" w:rsidR="006D4628">
        <w:rPr>
          <w:rFonts w:ascii="Palatino Linotype" w:hAnsi="Palatino Linotype"/>
          <w:bCs/>
          <w:sz w:val="24"/>
          <w:szCs w:val="24"/>
        </w:rPr>
        <w:t xml:space="preserve">who </w:t>
      </w:r>
      <w:r w:rsidRPr="00AC097E">
        <w:rPr>
          <w:rFonts w:ascii="Palatino Linotype" w:hAnsi="Palatino Linotype"/>
          <w:bCs/>
          <w:sz w:val="24"/>
          <w:szCs w:val="24"/>
        </w:rPr>
        <w:t>have subscribed to AT&amp;T’s fiber services</w:t>
      </w:r>
      <w:r w:rsidRPr="00AC097E" w:rsidR="006D4628">
        <w:rPr>
          <w:rFonts w:ascii="Palatino Linotype" w:hAnsi="Palatino Linotype"/>
          <w:bCs/>
          <w:sz w:val="24"/>
          <w:szCs w:val="24"/>
        </w:rPr>
        <w:t>.</w:t>
      </w:r>
    </w:p>
    <w:p w:rsidRPr="00AC097E" w:rsidR="005A30B2" w:rsidP="005A30B2" w:rsidRDefault="005A30B2" w14:paraId="48C9F75C" w14:textId="77777777">
      <w:pPr>
        <w:pStyle w:val="ListParagraph"/>
        <w:tabs>
          <w:tab w:val="left" w:pos="1308"/>
        </w:tabs>
        <w:rPr>
          <w:rFonts w:ascii="Palatino Linotype" w:hAnsi="Palatino Linotype"/>
          <w:bCs/>
          <w:sz w:val="24"/>
          <w:szCs w:val="24"/>
        </w:rPr>
      </w:pPr>
    </w:p>
    <w:p w:rsidRPr="00AC097E" w:rsidR="005A30B2" w:rsidP="00075E9E" w:rsidRDefault="00ED09C8" w14:paraId="14D2DEF2" w14:textId="487FA406">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 </w:t>
      </w:r>
      <w:r w:rsidRPr="00AC097E" w:rsidR="00B32179">
        <w:rPr>
          <w:rFonts w:ascii="Palatino Linotype" w:hAnsi="Palatino Linotype"/>
          <w:bCs/>
          <w:sz w:val="24"/>
          <w:szCs w:val="24"/>
        </w:rPr>
        <w:t>T</w:t>
      </w:r>
      <w:r w:rsidRPr="00AC097E" w:rsidR="001A201C">
        <w:rPr>
          <w:rFonts w:ascii="Palatino Linotype" w:hAnsi="Palatino Linotype"/>
          <w:bCs/>
          <w:sz w:val="24"/>
          <w:szCs w:val="24"/>
        </w:rPr>
        <w:t xml:space="preserve">he </w:t>
      </w:r>
      <w:r w:rsidRPr="00AC097E" w:rsidR="001020EC">
        <w:rPr>
          <w:rFonts w:ascii="Palatino Linotype" w:hAnsi="Palatino Linotype"/>
          <w:bCs/>
          <w:sz w:val="24"/>
          <w:szCs w:val="24"/>
        </w:rPr>
        <w:t>OOS 24-hour repair rate</w:t>
      </w:r>
      <w:r w:rsidRPr="00AC097E" w:rsidR="001A201C">
        <w:rPr>
          <w:rFonts w:ascii="Palatino Linotype" w:hAnsi="Palatino Linotype"/>
          <w:bCs/>
          <w:sz w:val="24"/>
          <w:szCs w:val="24"/>
        </w:rPr>
        <w:t xml:space="preserve"> of AT&amp;T’s fiber service in these investment areas.</w:t>
      </w:r>
    </w:p>
    <w:p w:rsidRPr="00AC097E" w:rsidR="005A30B2" w:rsidP="005A30B2" w:rsidRDefault="005A30B2" w14:paraId="719C50C1" w14:textId="77777777">
      <w:pPr>
        <w:tabs>
          <w:tab w:val="left" w:pos="1308"/>
        </w:tabs>
        <w:rPr>
          <w:rFonts w:ascii="Palatino Linotype" w:hAnsi="Palatino Linotype"/>
          <w:bCs/>
        </w:rPr>
      </w:pPr>
    </w:p>
    <w:p w:rsidRPr="00AC097E" w:rsidR="00506786" w:rsidP="00180113" w:rsidRDefault="00ED09C8" w14:paraId="2DD39A99" w14:textId="0FBF49AF">
      <w:pPr>
        <w:pStyle w:val="ListParagraph"/>
        <w:numPr>
          <w:ilvl w:val="0"/>
          <w:numId w:val="34"/>
        </w:numPr>
        <w:tabs>
          <w:tab w:val="left" w:pos="1308"/>
        </w:tabs>
        <w:rPr>
          <w:rFonts w:ascii="Palatino Linotype" w:hAnsi="Palatino Linotype"/>
          <w:bCs/>
          <w:sz w:val="24"/>
          <w:szCs w:val="24"/>
        </w:rPr>
      </w:pPr>
      <w:r w:rsidRPr="00AC097E">
        <w:rPr>
          <w:rFonts w:ascii="Palatino Linotype" w:hAnsi="Palatino Linotype"/>
          <w:bCs/>
          <w:sz w:val="24"/>
          <w:szCs w:val="24"/>
        </w:rPr>
        <w:t xml:space="preserve"> </w:t>
      </w:r>
      <w:r w:rsidRPr="00AC097E" w:rsidR="00506786">
        <w:rPr>
          <w:rFonts w:ascii="Palatino Linotype" w:hAnsi="Palatino Linotype"/>
          <w:bCs/>
          <w:sz w:val="24"/>
          <w:szCs w:val="24"/>
        </w:rPr>
        <w:t xml:space="preserve">Its </w:t>
      </w:r>
      <w:proofErr w:type="gramStart"/>
      <w:r w:rsidRPr="00AC097E" w:rsidR="00506786">
        <w:rPr>
          <w:rFonts w:ascii="Palatino Linotype" w:hAnsi="Palatino Linotype"/>
          <w:bCs/>
          <w:sz w:val="24"/>
          <w:szCs w:val="24"/>
        </w:rPr>
        <w:t>assessment</w:t>
      </w:r>
      <w:proofErr w:type="gramEnd"/>
      <w:r w:rsidRPr="00AC097E" w:rsidR="00506786">
        <w:rPr>
          <w:rFonts w:ascii="Palatino Linotype" w:hAnsi="Palatino Linotype"/>
          <w:bCs/>
          <w:sz w:val="24"/>
          <w:szCs w:val="24"/>
        </w:rPr>
        <w:t xml:space="preserve"> whether it meets the </w:t>
      </w:r>
      <w:r w:rsidRPr="00AC097E" w:rsidR="002327AC">
        <w:rPr>
          <w:rFonts w:ascii="Palatino Linotype" w:hAnsi="Palatino Linotype"/>
          <w:bCs/>
          <w:sz w:val="24"/>
          <w:szCs w:val="24"/>
        </w:rPr>
        <w:t>service quality standards as outlined in GO133</w:t>
      </w:r>
      <w:r w:rsidRPr="00AC097E" w:rsidR="00693FB9">
        <w:rPr>
          <w:rFonts w:ascii="Palatino Linotype" w:hAnsi="Palatino Linotype"/>
          <w:bCs/>
          <w:sz w:val="24"/>
          <w:szCs w:val="24"/>
        </w:rPr>
        <w:t xml:space="preserve">-D related to </w:t>
      </w:r>
      <w:r w:rsidRPr="00AC097E" w:rsidR="00C43EEC">
        <w:rPr>
          <w:rFonts w:ascii="Palatino Linotype" w:hAnsi="Palatino Linotype"/>
          <w:bCs/>
          <w:sz w:val="24"/>
          <w:szCs w:val="24"/>
        </w:rPr>
        <w:t>these investment areas.</w:t>
      </w:r>
    </w:p>
    <w:p w:rsidRPr="00AC097E" w:rsidR="007A3AFC" w:rsidP="007A3AFC" w:rsidRDefault="007A3AFC" w14:paraId="3282BAAF" w14:textId="77777777">
      <w:pPr>
        <w:tabs>
          <w:tab w:val="left" w:pos="1308"/>
        </w:tabs>
        <w:rPr>
          <w:rFonts w:ascii="Palatino Linotype" w:hAnsi="Palatino Linotype"/>
          <w:bCs/>
        </w:rPr>
      </w:pPr>
    </w:p>
    <w:p w:rsidRPr="00AC097E" w:rsidR="003A5AFF" w:rsidP="007A3AFC" w:rsidRDefault="007A3AFC" w14:paraId="1BB6A773" w14:textId="37A38C99">
      <w:pPr>
        <w:tabs>
          <w:tab w:val="left" w:pos="1308"/>
        </w:tabs>
        <w:rPr>
          <w:rFonts w:ascii="Palatino Linotype" w:hAnsi="Palatino Linotype"/>
          <w:bCs/>
        </w:rPr>
      </w:pPr>
      <w:r w:rsidRPr="00AC097E">
        <w:rPr>
          <w:rFonts w:ascii="Palatino Linotype" w:hAnsi="Palatino Linotype"/>
          <w:bCs/>
        </w:rPr>
        <w:t>AT</w:t>
      </w:r>
      <w:r w:rsidR="00577012">
        <w:rPr>
          <w:rFonts w:ascii="Palatino Linotype" w:hAnsi="Palatino Linotype"/>
          <w:bCs/>
        </w:rPr>
        <w:t>&amp;</w:t>
      </w:r>
      <w:r w:rsidRPr="00AC097E">
        <w:rPr>
          <w:rFonts w:ascii="Palatino Linotype" w:hAnsi="Palatino Linotype"/>
          <w:bCs/>
        </w:rPr>
        <w:t xml:space="preserve">T is fully responsible for tracking its investments, maintaining detailed budgets and </w:t>
      </w:r>
      <w:r w:rsidRPr="00AC097E" w:rsidR="00F5655D">
        <w:rPr>
          <w:rFonts w:ascii="Palatino Linotype" w:hAnsi="Palatino Linotype"/>
          <w:bCs/>
        </w:rPr>
        <w:t xml:space="preserve">recording </w:t>
      </w:r>
      <w:r w:rsidRPr="00AC097E">
        <w:rPr>
          <w:rFonts w:ascii="Palatino Linotype" w:hAnsi="Palatino Linotype"/>
          <w:bCs/>
        </w:rPr>
        <w:t xml:space="preserve">actual costs for each </w:t>
      </w:r>
      <w:r w:rsidRPr="00AC097E" w:rsidR="00DA3901">
        <w:rPr>
          <w:rFonts w:ascii="Palatino Linotype" w:hAnsi="Palatino Linotype"/>
          <w:bCs/>
        </w:rPr>
        <w:t>project</w:t>
      </w:r>
      <w:r w:rsidR="005F098E">
        <w:rPr>
          <w:rFonts w:ascii="Palatino Linotype" w:hAnsi="Palatino Linotype"/>
          <w:bCs/>
        </w:rPr>
        <w:t xml:space="preserve"> to support</w:t>
      </w:r>
      <w:r w:rsidR="00647BB8">
        <w:rPr>
          <w:rFonts w:ascii="Palatino Linotype" w:hAnsi="Palatino Linotype"/>
          <w:bCs/>
        </w:rPr>
        <w:t xml:space="preserve"> that investment</w:t>
      </w:r>
      <w:r w:rsidR="00C3163C">
        <w:rPr>
          <w:rFonts w:ascii="Palatino Linotype" w:hAnsi="Palatino Linotype"/>
          <w:bCs/>
        </w:rPr>
        <w:t>s</w:t>
      </w:r>
      <w:r w:rsidR="00647BB8">
        <w:rPr>
          <w:rFonts w:ascii="Palatino Linotype" w:hAnsi="Palatino Linotype"/>
          <w:bCs/>
        </w:rPr>
        <w:t xml:space="preserve"> amounts are incremental investments to AT&amp;T’s already planned capital budgets</w:t>
      </w:r>
      <w:r w:rsidRPr="00AC097E" w:rsidR="00DA3901">
        <w:rPr>
          <w:rFonts w:ascii="Palatino Linotype" w:hAnsi="Palatino Linotype"/>
          <w:bCs/>
        </w:rPr>
        <w:t>.  The company must</w:t>
      </w:r>
      <w:r w:rsidRPr="00AC097E">
        <w:rPr>
          <w:rFonts w:ascii="Palatino Linotype" w:hAnsi="Palatino Linotype"/>
          <w:bCs/>
        </w:rPr>
        <w:t xml:space="preserve"> </w:t>
      </w:r>
      <w:r w:rsidRPr="00AC097E" w:rsidR="00E27AE9">
        <w:rPr>
          <w:rFonts w:ascii="Palatino Linotype" w:hAnsi="Palatino Linotype"/>
          <w:bCs/>
        </w:rPr>
        <w:t>ensure that</w:t>
      </w:r>
      <w:r w:rsidRPr="00AC097E">
        <w:rPr>
          <w:rFonts w:ascii="Palatino Linotype" w:hAnsi="Palatino Linotype"/>
          <w:bCs/>
        </w:rPr>
        <w:t xml:space="preserve"> the remaining balance of each investment</w:t>
      </w:r>
      <w:r w:rsidRPr="00AC097E" w:rsidR="00E27AE9">
        <w:rPr>
          <w:rFonts w:ascii="Palatino Linotype" w:hAnsi="Palatino Linotype"/>
          <w:bCs/>
        </w:rPr>
        <w:t xml:space="preserve"> is accurately </w:t>
      </w:r>
      <w:r w:rsidRPr="00AC097E" w:rsidR="00F9118D">
        <w:rPr>
          <w:rFonts w:ascii="Palatino Linotype" w:hAnsi="Palatino Linotype"/>
          <w:bCs/>
        </w:rPr>
        <w:t xml:space="preserve">reflected </w:t>
      </w:r>
      <w:r w:rsidRPr="00AC097E">
        <w:rPr>
          <w:rFonts w:ascii="Palatino Linotype" w:hAnsi="Palatino Linotype"/>
          <w:bCs/>
        </w:rPr>
        <w:t xml:space="preserve">in </w:t>
      </w:r>
      <w:r w:rsidRPr="00AC097E" w:rsidR="006C0791">
        <w:rPr>
          <w:rFonts w:ascii="Palatino Linotype" w:hAnsi="Palatino Linotype"/>
          <w:bCs/>
        </w:rPr>
        <w:t>its accounting</w:t>
      </w:r>
      <w:r w:rsidRPr="00AC097E">
        <w:rPr>
          <w:rFonts w:ascii="Palatino Linotype" w:hAnsi="Palatino Linotype"/>
          <w:bCs/>
        </w:rPr>
        <w:t xml:space="preserve"> </w:t>
      </w:r>
      <w:r w:rsidRPr="00AC097E" w:rsidR="008F3283">
        <w:rPr>
          <w:rFonts w:ascii="Palatino Linotype" w:hAnsi="Palatino Linotype"/>
          <w:bCs/>
        </w:rPr>
        <w:t>system</w:t>
      </w:r>
      <w:r w:rsidRPr="00AC097E">
        <w:rPr>
          <w:rFonts w:ascii="Palatino Linotype" w:hAnsi="Palatino Linotype"/>
          <w:bCs/>
        </w:rPr>
        <w:t xml:space="preserve">.  </w:t>
      </w:r>
      <w:r w:rsidRPr="00AC097E" w:rsidR="008F3283">
        <w:rPr>
          <w:rFonts w:ascii="Palatino Linotype" w:hAnsi="Palatino Linotype"/>
          <w:bCs/>
        </w:rPr>
        <w:t>This information should be</w:t>
      </w:r>
      <w:r w:rsidRPr="00AC097E" w:rsidR="00F9118D">
        <w:rPr>
          <w:rFonts w:ascii="Palatino Linotype" w:hAnsi="Palatino Linotype"/>
          <w:bCs/>
        </w:rPr>
        <w:t xml:space="preserve"> readily</w:t>
      </w:r>
      <w:r w:rsidRPr="00AC097E" w:rsidR="008F3283">
        <w:rPr>
          <w:rFonts w:ascii="Palatino Linotype" w:hAnsi="Palatino Linotype"/>
          <w:bCs/>
        </w:rPr>
        <w:t xml:space="preserve"> available </w:t>
      </w:r>
      <w:r w:rsidRPr="00AC097E" w:rsidR="00CF55FE">
        <w:rPr>
          <w:rFonts w:ascii="Palatino Linotype" w:hAnsi="Palatino Linotype"/>
          <w:bCs/>
        </w:rPr>
        <w:t xml:space="preserve">upon </w:t>
      </w:r>
      <w:r w:rsidRPr="00AC097E" w:rsidR="00F9118D">
        <w:rPr>
          <w:rFonts w:ascii="Palatino Linotype" w:hAnsi="Palatino Linotype"/>
          <w:bCs/>
        </w:rPr>
        <w:t>reques</w:t>
      </w:r>
      <w:r w:rsidRPr="00AC097E" w:rsidR="00793D9F">
        <w:rPr>
          <w:rFonts w:ascii="Palatino Linotype" w:hAnsi="Palatino Linotype"/>
          <w:bCs/>
        </w:rPr>
        <w:t xml:space="preserve">t from </w:t>
      </w:r>
      <w:r w:rsidR="008218E4">
        <w:rPr>
          <w:rFonts w:ascii="Palatino Linotype" w:hAnsi="Palatino Linotype"/>
          <w:bCs/>
        </w:rPr>
        <w:t>Commission</w:t>
      </w:r>
      <w:r w:rsidRPr="00AC097E" w:rsidR="008218E4">
        <w:rPr>
          <w:rFonts w:ascii="Palatino Linotype" w:hAnsi="Palatino Linotype"/>
          <w:bCs/>
        </w:rPr>
        <w:t xml:space="preserve"> </w:t>
      </w:r>
      <w:r w:rsidRPr="00AC097E" w:rsidR="00CF55FE">
        <w:rPr>
          <w:rFonts w:ascii="Palatino Linotype" w:hAnsi="Palatino Linotype"/>
          <w:bCs/>
        </w:rPr>
        <w:t xml:space="preserve">Staff.  </w:t>
      </w:r>
      <w:r w:rsidRPr="00AC097E" w:rsidR="003A5AFF">
        <w:rPr>
          <w:rFonts w:ascii="Palatino Linotype" w:hAnsi="Palatino Linotype"/>
          <w:bCs/>
        </w:rPr>
        <w:t xml:space="preserve">Additionally, AT&amp;T must be available to meet with </w:t>
      </w:r>
      <w:r w:rsidR="008218E4">
        <w:rPr>
          <w:rFonts w:ascii="Palatino Linotype" w:hAnsi="Palatino Linotype"/>
          <w:bCs/>
        </w:rPr>
        <w:t>Commission</w:t>
      </w:r>
      <w:r w:rsidRPr="00AC097E" w:rsidR="008218E4">
        <w:rPr>
          <w:rFonts w:ascii="Palatino Linotype" w:hAnsi="Palatino Linotype"/>
          <w:bCs/>
        </w:rPr>
        <w:t xml:space="preserve"> </w:t>
      </w:r>
      <w:r w:rsidRPr="00AC097E" w:rsidR="003A5AFF">
        <w:rPr>
          <w:rFonts w:ascii="Palatino Linotype" w:hAnsi="Palatino Linotype"/>
          <w:bCs/>
        </w:rPr>
        <w:t xml:space="preserve">Staff each quarter at their request to discuss the investment projects and progress in meeting service quality standards and metrics in the reports.  </w:t>
      </w:r>
    </w:p>
    <w:p w:rsidRPr="00AC097E" w:rsidR="003A5AFF" w:rsidP="00204DC6" w:rsidRDefault="003A5AFF" w14:paraId="6CF64F28" w14:textId="77777777">
      <w:pPr>
        <w:tabs>
          <w:tab w:val="left" w:pos="1308"/>
        </w:tabs>
        <w:rPr>
          <w:rFonts w:ascii="Palatino Linotype" w:hAnsi="Palatino Linotype"/>
          <w:bCs/>
        </w:rPr>
      </w:pPr>
    </w:p>
    <w:p w:rsidRPr="00AC097E" w:rsidR="00A35A23" w:rsidP="004C6267" w:rsidRDefault="00A35A23" w14:paraId="489BBE15" w14:textId="5E526450">
      <w:pPr>
        <w:pStyle w:val="ListParagraph"/>
        <w:numPr>
          <w:ilvl w:val="0"/>
          <w:numId w:val="25"/>
        </w:numPr>
        <w:tabs>
          <w:tab w:val="left" w:pos="1308"/>
        </w:tabs>
        <w:spacing w:after="0" w:line="360" w:lineRule="auto"/>
        <w:rPr>
          <w:rFonts w:ascii="Palatino Linotype" w:hAnsi="Palatino Linotype"/>
          <w:b/>
          <w:sz w:val="24"/>
          <w:szCs w:val="24"/>
          <w:u w:val="single"/>
        </w:rPr>
      </w:pPr>
      <w:r w:rsidRPr="00AC097E">
        <w:rPr>
          <w:rFonts w:ascii="Palatino Linotype" w:hAnsi="Palatino Linotype"/>
          <w:b/>
          <w:sz w:val="24"/>
          <w:szCs w:val="24"/>
          <w:u w:val="single"/>
        </w:rPr>
        <w:t>Protests</w:t>
      </w:r>
    </w:p>
    <w:p w:rsidRPr="00AC097E" w:rsidR="00196FEB" w:rsidRDefault="006D4BD3" w14:paraId="5E3DDEE3" w14:textId="3C684AC9">
      <w:pPr>
        <w:spacing w:after="160" w:line="259" w:lineRule="auto"/>
        <w:rPr>
          <w:rFonts w:ascii="Palatino Linotype" w:hAnsi="Palatino Linotype" w:cs="TimesNewRomanPSMT" w:eastAsiaTheme="minorEastAsia"/>
          <w:bCs/>
          <w:color w:val="000000" w:themeColor="text1"/>
        </w:rPr>
      </w:pPr>
      <w:r w:rsidRPr="00AC097E">
        <w:rPr>
          <w:rFonts w:ascii="Palatino Linotype" w:hAnsi="Palatino Linotype" w:cs="TimesNewRomanPSMT" w:eastAsiaTheme="minorEastAsia"/>
          <w:bCs/>
          <w:color w:val="000000" w:themeColor="text1"/>
        </w:rPr>
        <w:t>On January 6, 2025, The Utility Reform Network (TURN) filed a protest against AT&amp;T’s AL 49</w:t>
      </w:r>
      <w:r w:rsidRPr="00AC097E" w:rsidR="00407583">
        <w:rPr>
          <w:rFonts w:ascii="Palatino Linotype" w:hAnsi="Palatino Linotype" w:cs="TimesNewRomanPSMT" w:eastAsiaTheme="minorEastAsia"/>
          <w:bCs/>
          <w:color w:val="000000" w:themeColor="text1"/>
        </w:rPr>
        <w:t>908</w:t>
      </w:r>
      <w:r w:rsidRPr="00AC097E">
        <w:rPr>
          <w:rFonts w:ascii="Palatino Linotype" w:hAnsi="Palatino Linotype" w:cs="TimesNewRomanPSMT" w:eastAsiaTheme="minorEastAsia"/>
          <w:bCs/>
          <w:color w:val="000000" w:themeColor="text1"/>
        </w:rPr>
        <w:t>.  TURN oppos</w:t>
      </w:r>
      <w:r w:rsidRPr="00AC097E" w:rsidR="00407583">
        <w:rPr>
          <w:rFonts w:ascii="Palatino Linotype" w:hAnsi="Palatino Linotype" w:cs="TimesNewRomanPSMT" w:eastAsiaTheme="minorEastAsia"/>
          <w:bCs/>
          <w:color w:val="000000" w:themeColor="text1"/>
        </w:rPr>
        <w:t xml:space="preserve">es AL 49908 on the grounds that it omits material information to demonstrate that its </w:t>
      </w:r>
      <w:r w:rsidRPr="00AC097E" w:rsidR="007A2552">
        <w:rPr>
          <w:rFonts w:ascii="Palatino Linotype" w:hAnsi="Palatino Linotype" w:cs="TimesNewRomanPSMT" w:eastAsiaTheme="minorEastAsia"/>
          <w:bCs/>
          <w:color w:val="000000" w:themeColor="text1"/>
        </w:rPr>
        <w:t xml:space="preserve">$71 million </w:t>
      </w:r>
      <w:r w:rsidRPr="00AC097E" w:rsidR="00407583">
        <w:rPr>
          <w:rFonts w:ascii="Palatino Linotype" w:hAnsi="Palatino Linotype" w:cs="TimesNewRomanPSMT" w:eastAsiaTheme="minorEastAsia"/>
          <w:bCs/>
          <w:color w:val="000000" w:themeColor="text1"/>
        </w:rPr>
        <w:t xml:space="preserve">investment in lieu of fines is incremental.  If a carrier proposes an investment in lieu of fines for a project and for an amount it had already planned to </w:t>
      </w:r>
      <w:r w:rsidRPr="00AC097E" w:rsidR="003D30A0">
        <w:rPr>
          <w:rFonts w:ascii="Palatino Linotype" w:hAnsi="Palatino Linotype" w:cs="TimesNewRomanPSMT" w:eastAsiaTheme="minorEastAsia"/>
          <w:bCs/>
          <w:color w:val="000000" w:themeColor="text1"/>
        </w:rPr>
        <w:t>implement</w:t>
      </w:r>
      <w:r w:rsidRPr="00AC097E" w:rsidR="00407583">
        <w:rPr>
          <w:rFonts w:ascii="Palatino Linotype" w:hAnsi="Palatino Linotype" w:cs="TimesNewRomanPSMT" w:eastAsiaTheme="minorEastAsia"/>
          <w:bCs/>
          <w:color w:val="000000" w:themeColor="text1"/>
        </w:rPr>
        <w:t xml:space="preserve">, the carrier effectively avoids a fine and makes the investments using what should otherwise be fine expenditures – removing an incentive to make service quality improvements. </w:t>
      </w:r>
      <w:r w:rsidRPr="00AC097E" w:rsidR="0053784F">
        <w:rPr>
          <w:rFonts w:ascii="Palatino Linotype" w:hAnsi="Palatino Linotype" w:cs="TimesNewRomanPSMT" w:eastAsiaTheme="minorEastAsia"/>
          <w:bCs/>
          <w:color w:val="000000" w:themeColor="text1"/>
        </w:rPr>
        <w:t xml:space="preserve">AT&amp;T does not indicate whether the proposed investments are expenditures in excess of existing construction budget or staffing base. </w:t>
      </w:r>
      <w:r w:rsidRPr="00AC097E" w:rsidR="009F5568">
        <w:rPr>
          <w:rFonts w:ascii="Palatino Linotype" w:hAnsi="Palatino Linotype" w:cs="TimesNewRomanPSMT" w:eastAsiaTheme="minorEastAsia"/>
          <w:bCs/>
          <w:color w:val="000000" w:themeColor="text1"/>
        </w:rPr>
        <w:t>TURN also argues that AT&amp;T did not provide supporting financial or other documentation that shows the projects are new and funded in excess of business-as-usual funding levels.</w:t>
      </w:r>
      <w:r w:rsidRPr="00AC097E" w:rsidR="002C58D7">
        <w:rPr>
          <w:rStyle w:val="FootnoteReference"/>
          <w:rFonts w:ascii="Palatino Linotype" w:hAnsi="Palatino Linotype" w:cs="TimesNewRomanPSMT" w:eastAsiaTheme="minorEastAsia"/>
          <w:bCs/>
          <w:color w:val="000000" w:themeColor="text1"/>
        </w:rPr>
        <w:footnoteReference w:id="18"/>
      </w:r>
    </w:p>
    <w:p w:rsidRPr="00AC097E" w:rsidR="009F5568" w:rsidRDefault="009F5568" w14:paraId="498E60EE" w14:textId="6B080BF0">
      <w:pPr>
        <w:spacing w:after="160" w:line="259" w:lineRule="auto"/>
        <w:rPr>
          <w:rFonts w:ascii="Palatino Linotype" w:hAnsi="Palatino Linotype" w:cs="TimesNewRomanPSMT" w:eastAsiaTheme="minorEastAsia"/>
          <w:bCs/>
          <w:color w:val="000000" w:themeColor="text1"/>
        </w:rPr>
      </w:pPr>
      <w:r w:rsidRPr="00AC097E">
        <w:rPr>
          <w:rFonts w:ascii="Palatino Linotype" w:hAnsi="Palatino Linotype" w:cs="TimesNewRomanPSMT" w:eastAsiaTheme="minorEastAsia"/>
          <w:bCs/>
          <w:color w:val="000000" w:themeColor="text1"/>
        </w:rPr>
        <w:lastRenderedPageBreak/>
        <w:t xml:space="preserve">TURN also </w:t>
      </w:r>
      <w:r w:rsidRPr="00AC097E" w:rsidR="008318A8">
        <w:rPr>
          <w:rFonts w:ascii="Palatino Linotype" w:hAnsi="Palatino Linotype" w:cs="TimesNewRomanPSMT" w:eastAsiaTheme="minorEastAsia"/>
          <w:bCs/>
          <w:color w:val="000000" w:themeColor="text1"/>
        </w:rPr>
        <w:t xml:space="preserve">criticizes AT&amp;T for omitting crucial definitions or details </w:t>
      </w:r>
      <w:r w:rsidRPr="00AC097E" w:rsidR="008129BB">
        <w:rPr>
          <w:rFonts w:ascii="Palatino Linotype" w:hAnsi="Palatino Linotype" w:cs="TimesNewRomanPSMT" w:eastAsiaTheme="minorEastAsia"/>
          <w:bCs/>
          <w:color w:val="000000" w:themeColor="text1"/>
        </w:rPr>
        <w:t xml:space="preserve">on the proposed deployment of services.  </w:t>
      </w:r>
      <w:r w:rsidRPr="00AC097E" w:rsidR="007A2552">
        <w:rPr>
          <w:rFonts w:ascii="Palatino Linotype" w:hAnsi="Palatino Linotype" w:cs="TimesNewRomanPSMT" w:eastAsiaTheme="minorEastAsia"/>
          <w:bCs/>
          <w:color w:val="000000" w:themeColor="text1"/>
        </w:rPr>
        <w:t xml:space="preserve">Furthermore, it states that AL 49908 does not provide sufficient information to assess whether the resulting fiber deployments and subsequent services offered as part of the proposed investments specifically address the service quality deficiencies that the Revised CAP was meant to improve. </w:t>
      </w:r>
    </w:p>
    <w:p w:rsidRPr="00AC097E" w:rsidR="00196FEB" w:rsidRDefault="000B5488" w14:paraId="408BF37A" w14:textId="5D056DF0">
      <w:pPr>
        <w:spacing w:after="160" w:line="259" w:lineRule="auto"/>
        <w:rPr>
          <w:rFonts w:ascii="Palatino Linotype" w:hAnsi="Palatino Linotype" w:cs="TimesNewRomanPSMT" w:eastAsiaTheme="minorEastAsia"/>
          <w:bCs/>
          <w:color w:val="000000" w:themeColor="text1"/>
        </w:rPr>
      </w:pPr>
      <w:r w:rsidRPr="00AC097E">
        <w:rPr>
          <w:rFonts w:ascii="Palatino Linotype" w:hAnsi="Palatino Linotype" w:cs="TimesNewRomanPSMT" w:eastAsiaTheme="minorEastAsia"/>
          <w:bCs/>
          <w:color w:val="000000" w:themeColor="text1"/>
        </w:rPr>
        <w:t>TURN</w:t>
      </w:r>
      <w:r w:rsidRPr="00AC097E" w:rsidR="003C5C01">
        <w:rPr>
          <w:rFonts w:ascii="Palatino Linotype" w:hAnsi="Palatino Linotype" w:cs="TimesNewRomanPSMT" w:eastAsiaTheme="minorEastAsia"/>
          <w:bCs/>
          <w:color w:val="000000" w:themeColor="text1"/>
        </w:rPr>
        <w:t xml:space="preserve"> also</w:t>
      </w:r>
      <w:r w:rsidRPr="00AC097E">
        <w:rPr>
          <w:rFonts w:ascii="Palatino Linotype" w:hAnsi="Palatino Linotype" w:cs="TimesNewRomanPSMT" w:eastAsiaTheme="minorEastAsia"/>
          <w:bCs/>
          <w:color w:val="000000" w:themeColor="text1"/>
        </w:rPr>
        <w:t xml:space="preserve"> filed a protest against AL 49951 on March 10, </w:t>
      </w:r>
      <w:r w:rsidRPr="00AC097E" w:rsidR="00843CFE">
        <w:rPr>
          <w:rFonts w:ascii="Palatino Linotype" w:hAnsi="Palatino Linotype" w:cs="TimesNewRomanPSMT" w:eastAsiaTheme="minorEastAsia"/>
          <w:bCs/>
          <w:color w:val="000000" w:themeColor="text1"/>
        </w:rPr>
        <w:t>2025,</w:t>
      </w:r>
      <w:r w:rsidRPr="00AC097E">
        <w:rPr>
          <w:rFonts w:ascii="Palatino Linotype" w:hAnsi="Palatino Linotype" w:cs="TimesNewRomanPSMT" w:eastAsiaTheme="minorEastAsia"/>
          <w:bCs/>
          <w:color w:val="000000" w:themeColor="text1"/>
        </w:rPr>
        <w:t xml:space="preserve"> on AT&amp;T’s </w:t>
      </w:r>
      <w:r w:rsidRPr="00AC097E" w:rsidR="00196FEB">
        <w:rPr>
          <w:rFonts w:ascii="Palatino Linotype" w:hAnsi="Palatino Linotype" w:cs="TimesNewRomanPSMT" w:eastAsiaTheme="minorEastAsia"/>
          <w:bCs/>
          <w:color w:val="000000" w:themeColor="text1"/>
        </w:rPr>
        <w:t xml:space="preserve">proposal to invest </w:t>
      </w:r>
      <w:r w:rsidRPr="00AC097E" w:rsidR="006464CA">
        <w:rPr>
          <w:rFonts w:ascii="Palatino Linotype" w:hAnsi="Palatino Linotype" w:cs="TimesNewRomanPSMT" w:eastAsiaTheme="minorEastAsia"/>
          <w:bCs/>
          <w:color w:val="000000" w:themeColor="text1"/>
        </w:rPr>
        <w:t xml:space="preserve">$9 million </w:t>
      </w:r>
      <w:r w:rsidRPr="00AC097E" w:rsidR="00196FEB">
        <w:rPr>
          <w:rFonts w:ascii="Palatino Linotype" w:hAnsi="Palatino Linotype" w:cs="TimesNewRomanPSMT" w:eastAsiaTheme="minorEastAsia"/>
          <w:bCs/>
          <w:color w:val="000000" w:themeColor="text1"/>
        </w:rPr>
        <w:t xml:space="preserve">in lieu of a </w:t>
      </w:r>
      <w:r w:rsidRPr="00AC097E" w:rsidR="00843CFE">
        <w:rPr>
          <w:rFonts w:ascii="Palatino Linotype" w:hAnsi="Palatino Linotype" w:cs="TimesNewRomanPSMT" w:eastAsiaTheme="minorEastAsia"/>
          <w:bCs/>
          <w:color w:val="000000" w:themeColor="text1"/>
        </w:rPr>
        <w:t xml:space="preserve">GO 133-D service quality </w:t>
      </w:r>
      <w:r w:rsidRPr="00AC097E" w:rsidR="00196FEB">
        <w:rPr>
          <w:rFonts w:ascii="Palatino Linotype" w:hAnsi="Palatino Linotype" w:cs="TimesNewRomanPSMT" w:eastAsiaTheme="minorEastAsia"/>
          <w:bCs/>
          <w:color w:val="000000" w:themeColor="text1"/>
        </w:rPr>
        <w:t>fine</w:t>
      </w:r>
      <w:r w:rsidRPr="00AC097E" w:rsidR="006464CA">
        <w:rPr>
          <w:rFonts w:ascii="Palatino Linotype" w:hAnsi="Palatino Linotype" w:cs="TimesNewRomanPSMT" w:eastAsiaTheme="minorEastAsia"/>
          <w:bCs/>
          <w:color w:val="000000" w:themeColor="text1"/>
        </w:rPr>
        <w:t xml:space="preserve"> for not meeting the OOS </w:t>
      </w:r>
      <w:r w:rsidRPr="00AC097E" w:rsidR="00354E7C">
        <w:rPr>
          <w:rFonts w:ascii="Palatino Linotype" w:hAnsi="Palatino Linotype" w:cs="TimesNewRomanPSMT" w:eastAsiaTheme="minorEastAsia"/>
          <w:bCs/>
          <w:color w:val="000000" w:themeColor="text1"/>
        </w:rPr>
        <w:t>standard</w:t>
      </w:r>
      <w:r w:rsidRPr="00AC097E" w:rsidR="006464CA">
        <w:rPr>
          <w:rFonts w:ascii="Palatino Linotype" w:hAnsi="Palatino Linotype" w:cs="TimesNewRomanPSMT" w:eastAsiaTheme="minorEastAsia"/>
          <w:bCs/>
          <w:color w:val="000000" w:themeColor="text1"/>
        </w:rPr>
        <w:t xml:space="preserve"> in 2024.  TURN </w:t>
      </w:r>
      <w:r w:rsidRPr="00AC097E" w:rsidR="00354E7C">
        <w:rPr>
          <w:rFonts w:ascii="Palatino Linotype" w:hAnsi="Palatino Linotype" w:cs="TimesNewRomanPSMT" w:eastAsiaTheme="minorEastAsia"/>
          <w:bCs/>
          <w:color w:val="000000" w:themeColor="text1"/>
        </w:rPr>
        <w:t>referenced arguments made in its protest of AL 49908 against the</w:t>
      </w:r>
      <w:r w:rsidRPr="00AC097E" w:rsidR="00E65FEF">
        <w:rPr>
          <w:rFonts w:ascii="Palatino Linotype" w:hAnsi="Palatino Linotype" w:cs="TimesNewRomanPSMT" w:eastAsiaTheme="minorEastAsia"/>
          <w:bCs/>
          <w:color w:val="000000" w:themeColor="text1"/>
        </w:rPr>
        <w:t xml:space="preserve"> investment</w:t>
      </w:r>
      <w:r w:rsidRPr="00AC097E" w:rsidR="00354E7C">
        <w:rPr>
          <w:rFonts w:ascii="Palatino Linotype" w:hAnsi="Palatino Linotype" w:cs="TimesNewRomanPSMT" w:eastAsiaTheme="minorEastAsia"/>
          <w:bCs/>
          <w:color w:val="000000" w:themeColor="text1"/>
        </w:rPr>
        <w:t xml:space="preserve"> proposal</w:t>
      </w:r>
      <w:r w:rsidRPr="00AC097E" w:rsidR="00217F8D">
        <w:rPr>
          <w:rFonts w:ascii="Palatino Linotype" w:hAnsi="Palatino Linotype" w:cs="TimesNewRomanPSMT" w:eastAsiaTheme="minorEastAsia"/>
          <w:bCs/>
          <w:color w:val="000000" w:themeColor="text1"/>
        </w:rPr>
        <w:t>, and on grounds</w:t>
      </w:r>
      <w:r w:rsidRPr="00AC097E" w:rsidR="00354E7C">
        <w:rPr>
          <w:rFonts w:ascii="Palatino Linotype" w:hAnsi="Palatino Linotype" w:cs="TimesNewRomanPSMT" w:eastAsiaTheme="minorEastAsia"/>
          <w:bCs/>
          <w:color w:val="000000" w:themeColor="text1"/>
        </w:rPr>
        <w:t xml:space="preserve"> </w:t>
      </w:r>
      <w:r w:rsidRPr="00AC097E" w:rsidR="00196FEB">
        <w:rPr>
          <w:rFonts w:ascii="Palatino Linotype" w:hAnsi="Palatino Linotype" w:cs="TimesNewRomanPSMT" w:eastAsiaTheme="minorEastAsia"/>
          <w:bCs/>
          <w:color w:val="000000" w:themeColor="text1"/>
        </w:rPr>
        <w:t>pursuant to G.O. 96-B, Rule 7.4.2(6), which states that a protest may be based on the grounds that “[t]he relief requested would be unjust</w:t>
      </w:r>
      <w:r w:rsidRPr="00AC097E" w:rsidR="00EF0ADD">
        <w:rPr>
          <w:rFonts w:ascii="Palatino Linotype" w:hAnsi="Palatino Linotype" w:cs="TimesNewRomanPSMT" w:eastAsiaTheme="minorEastAsia"/>
          <w:bCs/>
          <w:color w:val="000000" w:themeColor="text1"/>
        </w:rPr>
        <w:t xml:space="preserve"> [or]</w:t>
      </w:r>
      <w:r w:rsidRPr="00AC097E" w:rsidR="00196FEB">
        <w:rPr>
          <w:rFonts w:ascii="Palatino Linotype" w:hAnsi="Palatino Linotype" w:cs="TimesNewRomanPSMT" w:eastAsiaTheme="minorEastAsia"/>
          <w:bCs/>
          <w:color w:val="000000" w:themeColor="text1"/>
        </w:rPr>
        <w:t xml:space="preserve"> unreasonable</w:t>
      </w:r>
      <w:r w:rsidRPr="00AC097E" w:rsidR="00CA243C">
        <w:rPr>
          <w:rFonts w:ascii="Palatino Linotype" w:hAnsi="Palatino Linotype" w:cs="TimesNewRomanPSMT" w:eastAsiaTheme="minorEastAsia"/>
          <w:bCs/>
          <w:color w:val="000000" w:themeColor="text1"/>
        </w:rPr>
        <w:t>…provided that such a protest may not be made where it would require relitigating a prior order of the Commission</w:t>
      </w:r>
      <w:r w:rsidRPr="00AC097E" w:rsidR="00196FEB">
        <w:rPr>
          <w:rFonts w:ascii="Palatino Linotype" w:hAnsi="Palatino Linotype" w:cs="TimesNewRomanPSMT" w:eastAsiaTheme="minorEastAsia"/>
          <w:bCs/>
          <w:color w:val="000000" w:themeColor="text1"/>
        </w:rPr>
        <w:t>.”</w:t>
      </w:r>
      <w:r w:rsidRPr="00AC097E" w:rsidR="00196FEB">
        <w:rPr>
          <w:rFonts w:ascii="Palatino Linotype" w:hAnsi="Palatino Linotype" w:cs="TimesNewRomanPSMT" w:eastAsiaTheme="minorEastAsia"/>
          <w:bCs/>
          <w:color w:val="000000" w:themeColor="text1"/>
          <w:vertAlign w:val="superscript"/>
        </w:rPr>
        <w:footnoteReference w:id="19"/>
      </w:r>
      <w:r w:rsidRPr="00AC097E" w:rsidR="00196FEB">
        <w:rPr>
          <w:rFonts w:ascii="Palatino Linotype" w:hAnsi="Palatino Linotype" w:cs="TimesNewRomanPSMT" w:eastAsiaTheme="minorEastAsia"/>
          <w:bCs/>
          <w:color w:val="000000" w:themeColor="text1"/>
        </w:rPr>
        <w:t xml:space="preserve">  </w:t>
      </w:r>
    </w:p>
    <w:p w:rsidRPr="00AC097E" w:rsidR="00556C86" w:rsidP="00556C86" w:rsidRDefault="00501FE7" w14:paraId="7574AA8C" w14:textId="742E2458">
      <w:pPr>
        <w:pStyle w:val="BodyText"/>
        <w:rPr>
          <w:spacing w:val="-1"/>
        </w:rPr>
      </w:pPr>
      <w:r>
        <w:rPr>
          <w:spacing w:val="-1"/>
        </w:rPr>
        <w:t xml:space="preserve">The Commission shares TURN’s concerns, and therefore approves the Revised CAP, subject to the reporting requirements detailed in Section D, </w:t>
      </w:r>
      <w:r w:rsidRPr="00501FE7">
        <w:rPr>
          <w:spacing w:val="-1"/>
        </w:rPr>
        <w:t>Quarterly Reporting Requirements and Enforcement</w:t>
      </w:r>
      <w:r>
        <w:rPr>
          <w:spacing w:val="-1"/>
        </w:rPr>
        <w:t xml:space="preserve">. </w:t>
      </w:r>
      <w:r w:rsidRPr="00AC097E" w:rsidR="00556C86">
        <w:rPr>
          <w:spacing w:val="-1"/>
        </w:rPr>
        <w:t xml:space="preserve">If AT&amp;T’s Revised CAP fails to show improvement in meeting service quality standards, either in its quarterly reports or after the completion of </w:t>
      </w:r>
      <w:r w:rsidRPr="00AC097E" w:rsidR="008924ED">
        <w:rPr>
          <w:spacing w:val="-1"/>
        </w:rPr>
        <w:t xml:space="preserve">the proposed </w:t>
      </w:r>
      <w:r w:rsidRPr="00AC097E" w:rsidR="00556C86">
        <w:rPr>
          <w:spacing w:val="-1"/>
        </w:rPr>
        <w:t>fiber deployment projects, the Communications Division may refer the matter to the Commission’s Consumer Protection Enforcement Division (CPED) and request CPED to take further enforcement action</w:t>
      </w:r>
      <w:r w:rsidRPr="00AC097E" w:rsidR="009E37D0">
        <w:rPr>
          <w:spacing w:val="-1"/>
        </w:rPr>
        <w:t>s, including</w:t>
      </w:r>
      <w:r w:rsidRPr="00AC097E" w:rsidR="008924ED">
        <w:rPr>
          <w:spacing w:val="-1"/>
        </w:rPr>
        <w:t xml:space="preserve"> the option to open an</w:t>
      </w:r>
      <w:r w:rsidRPr="00AC097E" w:rsidR="002B01F0">
        <w:rPr>
          <w:spacing w:val="-1"/>
        </w:rPr>
        <w:t xml:space="preserve"> Order In</w:t>
      </w:r>
      <w:r w:rsidRPr="00AC097E" w:rsidR="00D80036">
        <w:rPr>
          <w:spacing w:val="-1"/>
        </w:rPr>
        <w:t>stituting Investigation</w:t>
      </w:r>
      <w:r w:rsidRPr="00AC097E" w:rsidR="008924ED">
        <w:rPr>
          <w:spacing w:val="-1"/>
        </w:rPr>
        <w:t>.</w:t>
      </w:r>
    </w:p>
    <w:p w:rsidRPr="00AC097E" w:rsidR="00354E7C" w:rsidRDefault="00354E7C" w14:paraId="1497896F" w14:textId="77777777">
      <w:pPr>
        <w:spacing w:after="160" w:line="259" w:lineRule="auto"/>
        <w:rPr>
          <w:rFonts w:ascii="Palatino Linotype" w:hAnsi="Palatino Linotype"/>
          <w:spacing w:val="-1"/>
        </w:rPr>
      </w:pPr>
    </w:p>
    <w:p w:rsidRPr="00AC097E" w:rsidR="004E7B1C" w:rsidP="00BB7ABC" w:rsidRDefault="00685045" w14:paraId="3EB0F801" w14:textId="77777777">
      <w:pPr>
        <w:pStyle w:val="BodyText"/>
        <w:numPr>
          <w:ilvl w:val="0"/>
          <w:numId w:val="19"/>
        </w:numPr>
        <w:spacing w:line="276" w:lineRule="auto"/>
        <w:ind w:left="0" w:firstLine="0"/>
        <w:rPr>
          <w:b/>
          <w:u w:val="single"/>
        </w:rPr>
      </w:pPr>
      <w:bookmarkStart w:name="_bookmark32" w:id="1"/>
      <w:bookmarkEnd w:id="1"/>
      <w:r w:rsidRPr="00AC097E">
        <w:rPr>
          <w:b/>
          <w:bCs/>
          <w:u w:val="single"/>
        </w:rPr>
        <w:t>RULEMAKING 22-03-016 IS ALSO EXAMINING SERVICE QUALIT</w:t>
      </w:r>
      <w:r w:rsidRPr="00AC097E" w:rsidR="004E7B1C">
        <w:rPr>
          <w:b/>
          <w:bCs/>
          <w:u w:val="single"/>
        </w:rPr>
        <w:t>Y</w:t>
      </w:r>
    </w:p>
    <w:p w:rsidRPr="00AC097E" w:rsidR="00372E8D" w:rsidP="00372E8D" w:rsidRDefault="00372E8D" w14:paraId="110C125E" w14:textId="1FAF53C6">
      <w:pPr>
        <w:pStyle w:val="BodyText"/>
        <w:spacing w:line="276" w:lineRule="auto"/>
        <w:rPr>
          <w:b/>
          <w:bCs/>
          <w:u w:val="single"/>
        </w:rPr>
      </w:pPr>
    </w:p>
    <w:p w:rsidRPr="00AC097E" w:rsidR="00372E8D" w:rsidP="005E18E8" w:rsidRDefault="002E58B9" w14:paraId="35B2BA4F" w14:textId="0E20CFFE">
      <w:pPr>
        <w:pStyle w:val="BodyText"/>
      </w:pPr>
      <w:r w:rsidRPr="00AC097E">
        <w:t xml:space="preserve">Throughout the aforementioned filings, </w:t>
      </w:r>
      <w:r w:rsidRPr="00AC097E" w:rsidR="00372E8D">
        <w:t xml:space="preserve">AT&amp;T has not provided any </w:t>
      </w:r>
      <w:r w:rsidRPr="00AC097E">
        <w:t xml:space="preserve">viable </w:t>
      </w:r>
      <w:r w:rsidRPr="00AC097E" w:rsidR="00372E8D">
        <w:t xml:space="preserve">reason </w:t>
      </w:r>
      <w:r w:rsidRPr="00AC097E">
        <w:t xml:space="preserve">to justify why </w:t>
      </w:r>
      <w:r w:rsidRPr="00AC097E" w:rsidR="00372E8D">
        <w:t xml:space="preserve">it </w:t>
      </w:r>
      <w:r w:rsidRPr="00AC097E">
        <w:t>can</w:t>
      </w:r>
      <w:r w:rsidRPr="00AC097E" w:rsidR="00372E8D">
        <w:t>not comply with GO 133-D.  I</w:t>
      </w:r>
      <w:r w:rsidRPr="00AC097E" w:rsidR="00D652B9">
        <w:t>nstead, i</w:t>
      </w:r>
      <w:r w:rsidRPr="00AC097E" w:rsidR="00372E8D">
        <w:t>t assert</w:t>
      </w:r>
      <w:r w:rsidRPr="00AC097E" w:rsidR="00D652B9">
        <w:t>s</w:t>
      </w:r>
      <w:r w:rsidRPr="00AC097E" w:rsidR="00372E8D">
        <w:t xml:space="preserve"> that it shouldn’t have to</w:t>
      </w:r>
      <w:r w:rsidRPr="00AC097E" w:rsidR="006349F9">
        <w:t xml:space="preserve"> comply</w:t>
      </w:r>
      <w:r w:rsidRPr="00AC097E" w:rsidR="00D652B9">
        <w:t xml:space="preserve"> with the GO</w:t>
      </w:r>
      <w:r w:rsidRPr="00AC097E" w:rsidR="00372E8D">
        <w:t xml:space="preserve"> for policy reasons.</w:t>
      </w:r>
      <w:r w:rsidRPr="00AC097E" w:rsidR="001B2A43">
        <w:t xml:space="preserve">  </w:t>
      </w:r>
      <w:r w:rsidRPr="00AC097E" w:rsidR="00815C0A">
        <w:t xml:space="preserve">Regardless </w:t>
      </w:r>
      <w:r w:rsidRPr="00AC097E" w:rsidR="00FB7ECB">
        <w:t>of w</w:t>
      </w:r>
      <w:r w:rsidRPr="00AC097E" w:rsidR="001B2A43">
        <w:t xml:space="preserve">hether AT&amp;T’s policy arguments </w:t>
      </w:r>
      <w:r w:rsidRPr="00AC097E" w:rsidR="00FB7ECB">
        <w:t>have merit</w:t>
      </w:r>
      <w:r w:rsidRPr="00AC097E" w:rsidR="001B2A43">
        <w:t xml:space="preserve">, an advice letter </w:t>
      </w:r>
      <w:r w:rsidRPr="00AC097E" w:rsidR="00FD5B1B">
        <w:t xml:space="preserve">filing is not the </w:t>
      </w:r>
      <w:r w:rsidRPr="00AC097E" w:rsidR="00D65BCB">
        <w:t xml:space="preserve">appropriate venue for </w:t>
      </w:r>
      <w:r w:rsidRPr="00AC097E" w:rsidR="00667905">
        <w:t xml:space="preserve">presenting them. </w:t>
      </w:r>
      <w:r w:rsidRPr="00AC097E" w:rsidR="00FD5B1B">
        <w:t xml:space="preserve">Unless and until the Commission </w:t>
      </w:r>
      <w:r w:rsidRPr="00AC097E" w:rsidR="00C87FA8">
        <w:t xml:space="preserve">amends or rescinds GO 133-D, AT&amp;T </w:t>
      </w:r>
      <w:r w:rsidRPr="00AC097E" w:rsidR="00667905">
        <w:t>is obligated</w:t>
      </w:r>
      <w:r w:rsidRPr="00AC097E" w:rsidR="00C87FA8">
        <w:t xml:space="preserve"> to comply</w:t>
      </w:r>
      <w:r w:rsidRPr="00AC097E" w:rsidR="003E6940">
        <w:t xml:space="preserve"> with its provisions</w:t>
      </w:r>
      <w:r w:rsidRPr="00AC097E" w:rsidR="00AD07E9">
        <w:t>.</w:t>
      </w:r>
    </w:p>
    <w:p w:rsidRPr="00AC097E" w:rsidR="00AD07E9" w:rsidP="005E18E8" w:rsidRDefault="00AD07E9" w14:paraId="4F8F46DB" w14:textId="77777777">
      <w:pPr>
        <w:pStyle w:val="BodyText"/>
      </w:pPr>
    </w:p>
    <w:p w:rsidRPr="00AC097E" w:rsidR="00372E8D" w:rsidP="005E18E8" w:rsidRDefault="00685045" w14:paraId="5CD0E42A" w14:textId="5D6B86F6">
      <w:pPr>
        <w:pStyle w:val="BodyText"/>
      </w:pPr>
      <w:r w:rsidRPr="00AC097E">
        <w:t>The</w:t>
      </w:r>
      <w:r w:rsidRPr="00AC097E" w:rsidR="71C07D8C">
        <w:t xml:space="preserve"> Commission</w:t>
      </w:r>
      <w:r w:rsidRPr="00AC097E">
        <w:t>’s Rulemaking (R</w:t>
      </w:r>
      <w:r w:rsidRPr="00AC097E" w:rsidR="71C07D8C">
        <w:t>.</w:t>
      </w:r>
      <w:r w:rsidRPr="00AC097E">
        <w:t xml:space="preserve">) </w:t>
      </w:r>
      <w:r w:rsidRPr="00AC097E" w:rsidR="71C07D8C">
        <w:t xml:space="preserve">22-03-016 </w:t>
      </w:r>
      <w:r w:rsidRPr="00AC097E">
        <w:t>is</w:t>
      </w:r>
      <w:r w:rsidRPr="00AC097E" w:rsidR="71C07D8C">
        <w:t xml:space="preserve"> </w:t>
      </w:r>
      <w:r w:rsidRPr="00AC097E" w:rsidR="00A8107F">
        <w:t>currently reviewing</w:t>
      </w:r>
      <w:r w:rsidRPr="00AC097E" w:rsidR="71C07D8C">
        <w:t xml:space="preserve"> proposed amendments to </w:t>
      </w:r>
      <w:r w:rsidRPr="00AC097E" w:rsidR="00A7415B">
        <w:t>GO</w:t>
      </w:r>
      <w:r w:rsidRPr="00AC097E" w:rsidR="71C07D8C">
        <w:t xml:space="preserve"> 133-D, including revisions to the </w:t>
      </w:r>
      <w:r w:rsidRPr="00AC097E" w:rsidR="00217F8D">
        <w:rPr>
          <w:iCs/>
        </w:rPr>
        <w:t>OOS</w:t>
      </w:r>
      <w:r w:rsidRPr="00AC097E" w:rsidR="00942E39">
        <w:t xml:space="preserve"> metric</w:t>
      </w:r>
      <w:r w:rsidRPr="00AC097E" w:rsidR="71C07D8C">
        <w:t xml:space="preserve">. The Commission will </w:t>
      </w:r>
      <w:r w:rsidRPr="00AC097E" w:rsidR="001224E0">
        <w:t xml:space="preserve">evaluate </w:t>
      </w:r>
      <w:r w:rsidRPr="00AC097E" w:rsidR="71C07D8C">
        <w:t xml:space="preserve">whether the </w:t>
      </w:r>
      <w:r w:rsidRPr="00AC097E" w:rsidR="0036616D">
        <w:t xml:space="preserve">current </w:t>
      </w:r>
      <w:r w:rsidRPr="00AC097E" w:rsidR="71C07D8C">
        <w:t xml:space="preserve">service quality standards </w:t>
      </w:r>
      <w:r w:rsidRPr="00AC097E" w:rsidR="00881BA5">
        <w:t>in GO 133-D</w:t>
      </w:r>
      <w:r w:rsidRPr="00AC097E" w:rsidR="71C07D8C">
        <w:t xml:space="preserve"> </w:t>
      </w:r>
      <w:r w:rsidRPr="00AC097E" w:rsidR="00881BA5">
        <w:t xml:space="preserve">align with its </w:t>
      </w:r>
      <w:r w:rsidRPr="00AC097E" w:rsidR="00BD68BA">
        <w:lastRenderedPageBreak/>
        <w:t xml:space="preserve">objectives </w:t>
      </w:r>
      <w:r w:rsidRPr="00AC097E" w:rsidR="71C07D8C">
        <w:t xml:space="preserve">and remain </w:t>
      </w:r>
      <w:r w:rsidRPr="00AC097E" w:rsidR="00D46C24">
        <w:t xml:space="preserve">applicable in today’s </w:t>
      </w:r>
      <w:r w:rsidRPr="00AC097E" w:rsidR="71C07D8C">
        <w:t xml:space="preserve">regulatory environment.  Additionally, the Commission will </w:t>
      </w:r>
      <w:r w:rsidRPr="00AC097E" w:rsidR="00E16804">
        <w:t>examine</w:t>
      </w:r>
      <w:r w:rsidRPr="00AC097E" w:rsidR="71C07D8C">
        <w:t xml:space="preserve"> whether the existing enforcement framework in </w:t>
      </w:r>
      <w:r w:rsidRPr="00AC097E" w:rsidR="00A7415B">
        <w:t>GO</w:t>
      </w:r>
      <w:r w:rsidRPr="00AC097E" w:rsidR="71C07D8C">
        <w:t xml:space="preserve"> 133-D is </w:t>
      </w:r>
      <w:r w:rsidRPr="00AC097E" w:rsidR="0028491C">
        <w:t xml:space="preserve">sufficient </w:t>
      </w:r>
      <w:r w:rsidRPr="00AC097E" w:rsidR="71C07D8C">
        <w:t xml:space="preserve">to improve </w:t>
      </w:r>
      <w:r w:rsidRPr="00AC097E" w:rsidR="009D2005">
        <w:t xml:space="preserve">the quality of </w:t>
      </w:r>
      <w:r w:rsidRPr="00AC097E" w:rsidR="71C07D8C">
        <w:t xml:space="preserve">substandard voice communications services.  </w:t>
      </w:r>
      <w:r w:rsidRPr="00AC097E" w:rsidR="00AD07E9">
        <w:t xml:space="preserve">AT&amp;T </w:t>
      </w:r>
      <w:r w:rsidRPr="00AC097E" w:rsidR="00F02C94">
        <w:t xml:space="preserve">has the opportunity to present </w:t>
      </w:r>
      <w:r w:rsidRPr="00AC097E" w:rsidR="00AD07E9">
        <w:t xml:space="preserve">its policy arguments there.  </w:t>
      </w:r>
    </w:p>
    <w:p w:rsidRPr="00AC097E" w:rsidR="00666A08" w:rsidP="005E18E8" w:rsidRDefault="00666A08" w14:paraId="63F02535" w14:textId="77777777">
      <w:pPr>
        <w:pStyle w:val="Heading1"/>
        <w:spacing w:before="0"/>
        <w:rPr>
          <w:rFonts w:ascii="Palatino Linotype" w:hAnsi="Palatino Linotype"/>
          <w:color w:val="auto"/>
          <w:sz w:val="24"/>
          <w:szCs w:val="24"/>
        </w:rPr>
      </w:pPr>
    </w:p>
    <w:p w:rsidR="00886EC3" w:rsidP="005E18E8" w:rsidRDefault="003D0D88" w14:paraId="29A7A68D" w14:textId="01257C97">
      <w:pPr>
        <w:pStyle w:val="Heading1"/>
        <w:spacing w:before="0"/>
        <w:rPr>
          <w:rFonts w:ascii="Palatino Linotype" w:hAnsi="Palatino Linotype"/>
          <w:color w:val="auto"/>
          <w:sz w:val="24"/>
          <w:szCs w:val="24"/>
        </w:rPr>
      </w:pPr>
      <w:r w:rsidRPr="00AC097E">
        <w:rPr>
          <w:rFonts w:ascii="Palatino Linotype" w:hAnsi="Palatino Linotype"/>
          <w:color w:val="auto"/>
          <w:sz w:val="24"/>
          <w:szCs w:val="24"/>
        </w:rPr>
        <w:t xml:space="preserve">Nothing in this Resolution limits the Commission's ability to impose </w:t>
      </w:r>
      <w:r w:rsidRPr="00AC097E" w:rsidR="004E46A9">
        <w:rPr>
          <w:rFonts w:ascii="Palatino Linotype" w:hAnsi="Palatino Linotype"/>
          <w:color w:val="auto"/>
          <w:sz w:val="24"/>
          <w:szCs w:val="24"/>
        </w:rPr>
        <w:t xml:space="preserve">other legal requirements </w:t>
      </w:r>
      <w:r w:rsidRPr="00AC097E">
        <w:rPr>
          <w:rFonts w:ascii="Palatino Linotype" w:hAnsi="Palatino Linotype"/>
          <w:color w:val="auto"/>
          <w:sz w:val="24"/>
          <w:szCs w:val="24"/>
        </w:rPr>
        <w:t>or AT&amp;T's obligation to comply with other legal requirements, including but not limited to General Order 133-D or its successors</w:t>
      </w:r>
      <w:r w:rsidRPr="00AC097E" w:rsidR="00827EAF">
        <w:rPr>
          <w:rFonts w:ascii="Palatino Linotype" w:hAnsi="Palatino Linotype"/>
          <w:color w:val="auto"/>
          <w:sz w:val="24"/>
          <w:szCs w:val="24"/>
        </w:rPr>
        <w:t xml:space="preserve">; </w:t>
      </w:r>
      <w:r w:rsidRPr="00AC097E">
        <w:rPr>
          <w:rFonts w:ascii="Palatino Linotype" w:hAnsi="Palatino Linotype"/>
          <w:color w:val="auto"/>
          <w:sz w:val="24"/>
          <w:szCs w:val="24"/>
        </w:rPr>
        <w:t xml:space="preserve">Public Utilities Code </w:t>
      </w:r>
      <w:r w:rsidRPr="00AC097E" w:rsidR="008F1592">
        <w:rPr>
          <w:rFonts w:ascii="Palatino Linotype" w:hAnsi="Palatino Linotype"/>
          <w:color w:val="auto"/>
          <w:spacing w:val="-1"/>
          <w:sz w:val="24"/>
          <w:szCs w:val="24"/>
        </w:rPr>
        <w:t>sections</w:t>
      </w:r>
      <w:r w:rsidRPr="00AC097E" w:rsidR="008F1592">
        <w:rPr>
          <w:rFonts w:ascii="Palatino Linotype" w:hAnsi="Palatino Linotype"/>
          <w:spacing w:val="-1"/>
          <w:sz w:val="24"/>
          <w:szCs w:val="24"/>
        </w:rPr>
        <w:t xml:space="preserve"> </w:t>
      </w:r>
      <w:r w:rsidRPr="00AC097E">
        <w:rPr>
          <w:rFonts w:ascii="Palatino Linotype" w:hAnsi="Palatino Linotype"/>
          <w:color w:val="auto"/>
          <w:sz w:val="24"/>
          <w:szCs w:val="24"/>
        </w:rPr>
        <w:t>451 and 2107</w:t>
      </w:r>
      <w:r w:rsidRPr="00AC097E" w:rsidR="00827EAF">
        <w:rPr>
          <w:rFonts w:ascii="Palatino Linotype" w:hAnsi="Palatino Linotype"/>
          <w:color w:val="auto"/>
          <w:sz w:val="24"/>
          <w:szCs w:val="24"/>
        </w:rPr>
        <w:t xml:space="preserve">; </w:t>
      </w:r>
      <w:r w:rsidRPr="00AC097E">
        <w:rPr>
          <w:rFonts w:ascii="Palatino Linotype" w:hAnsi="Palatino Linotype"/>
          <w:color w:val="auto"/>
          <w:sz w:val="24"/>
          <w:szCs w:val="24"/>
        </w:rPr>
        <w:t>and Rule 1</w:t>
      </w:r>
      <w:r w:rsidRPr="00AC097E" w:rsidR="00970500">
        <w:rPr>
          <w:rFonts w:ascii="Palatino Linotype" w:hAnsi="Palatino Linotype"/>
          <w:color w:val="auto"/>
          <w:sz w:val="24"/>
          <w:szCs w:val="24"/>
        </w:rPr>
        <w:t>.1</w:t>
      </w:r>
      <w:r w:rsidRPr="00AC097E">
        <w:rPr>
          <w:rFonts w:ascii="Palatino Linotype" w:hAnsi="Palatino Linotype"/>
          <w:color w:val="auto"/>
          <w:sz w:val="24"/>
          <w:szCs w:val="24"/>
        </w:rPr>
        <w:t xml:space="preserve"> of the Commission's Rules of Practice and Procedure</w:t>
      </w:r>
      <w:r w:rsidRPr="00AC097E" w:rsidR="00666A08">
        <w:rPr>
          <w:rFonts w:ascii="Palatino Linotype" w:hAnsi="Palatino Linotype"/>
          <w:color w:val="auto"/>
          <w:sz w:val="24"/>
          <w:szCs w:val="24"/>
        </w:rPr>
        <w:t>.</w:t>
      </w:r>
    </w:p>
    <w:p w:rsidRPr="00122CCD" w:rsidR="00122CCD" w:rsidP="00122CCD" w:rsidRDefault="00122CCD" w14:paraId="62D3567A" w14:textId="77777777"/>
    <w:p w:rsidRPr="00AC097E" w:rsidR="00AD2172" w:rsidP="005E18E8" w:rsidRDefault="00AD2172" w14:paraId="778E9144" w14:textId="77777777">
      <w:pPr>
        <w:rPr>
          <w:rFonts w:ascii="Palatino Linotype" w:hAnsi="Palatino Linotype"/>
        </w:rPr>
      </w:pPr>
    </w:p>
    <w:p w:rsidRPr="00AC097E" w:rsidR="008B4926" w:rsidP="00BB7ABC" w:rsidRDefault="008B4926" w14:paraId="35B4A22F" w14:textId="37BDD5D2">
      <w:pPr>
        <w:pStyle w:val="Heading1"/>
        <w:numPr>
          <w:ilvl w:val="0"/>
          <w:numId w:val="19"/>
        </w:numPr>
        <w:spacing w:before="0" w:line="360" w:lineRule="auto"/>
        <w:ind w:left="0" w:firstLine="0"/>
        <w:rPr>
          <w:rFonts w:ascii="Palatino Linotype" w:hAnsi="Palatino Linotype"/>
          <w:b/>
          <w:bCs/>
          <w:color w:val="auto"/>
          <w:sz w:val="24"/>
          <w:szCs w:val="24"/>
        </w:rPr>
      </w:pPr>
      <w:r w:rsidRPr="00AC097E">
        <w:rPr>
          <w:rFonts w:ascii="Palatino Linotype" w:hAnsi="Palatino Linotype"/>
          <w:b/>
          <w:bCs/>
          <w:color w:val="auto"/>
          <w:sz w:val="24"/>
          <w:szCs w:val="24"/>
          <w:u w:val="single"/>
        </w:rPr>
        <w:t>SAFETY</w:t>
      </w:r>
      <w:r w:rsidRPr="00AC097E">
        <w:rPr>
          <w:rFonts w:ascii="Palatino Linotype" w:hAnsi="Palatino Linotype"/>
          <w:b/>
          <w:bCs/>
          <w:color w:val="auto"/>
          <w:spacing w:val="14"/>
          <w:sz w:val="24"/>
          <w:szCs w:val="24"/>
          <w:u w:val="single"/>
        </w:rPr>
        <w:t xml:space="preserve"> </w:t>
      </w:r>
      <w:r w:rsidRPr="00AC097E">
        <w:rPr>
          <w:rFonts w:ascii="Palatino Linotype" w:hAnsi="Palatino Linotype"/>
          <w:b/>
          <w:bCs/>
          <w:color w:val="auto"/>
          <w:sz w:val="24"/>
          <w:szCs w:val="24"/>
          <w:u w:val="single"/>
        </w:rPr>
        <w:t>CONSIDER</w:t>
      </w:r>
      <w:r w:rsidRPr="00AC097E">
        <w:rPr>
          <w:rFonts w:ascii="Palatino Linotype" w:hAnsi="Palatino Linotype" w:eastAsia="Palatino Linotype" w:cs="Palatino Linotype"/>
          <w:b/>
          <w:bCs/>
          <w:color w:val="auto"/>
          <w:sz w:val="24"/>
          <w:szCs w:val="24"/>
          <w:u w:val="single"/>
        </w:rPr>
        <w:t>ATIONS</w:t>
      </w:r>
    </w:p>
    <w:p w:rsidRPr="00AC097E" w:rsidR="008B4926" w:rsidP="005E18E8" w:rsidRDefault="1870A96F" w14:paraId="2322CA12" w14:textId="2B405B7A">
      <w:pPr>
        <w:rPr>
          <w:rFonts w:ascii="Palatino Linotype" w:hAnsi="Palatino Linotype"/>
        </w:rPr>
      </w:pPr>
      <w:r w:rsidRPr="00AC097E">
        <w:rPr>
          <w:rFonts w:ascii="Palatino Linotype" w:hAnsi="Palatino Linotype"/>
          <w:spacing w:val="-1"/>
        </w:rPr>
        <w:t>A carrier’s f</w:t>
      </w:r>
      <w:r w:rsidRPr="00AC097E" w:rsidR="008B4926">
        <w:rPr>
          <w:rFonts w:ascii="Palatino Linotype" w:hAnsi="Palatino Linotype"/>
          <w:spacing w:val="-1"/>
        </w:rPr>
        <w:t xml:space="preserve">ailure to meet </w:t>
      </w:r>
      <w:r w:rsidRPr="00AC097E" w:rsidR="00A7415B">
        <w:rPr>
          <w:rFonts w:ascii="Palatino Linotype" w:hAnsi="Palatino Linotype"/>
          <w:spacing w:val="-1"/>
        </w:rPr>
        <w:t>GO</w:t>
      </w:r>
      <w:r w:rsidRPr="00AC097E" w:rsidR="008B4926">
        <w:rPr>
          <w:rFonts w:ascii="Palatino Linotype" w:hAnsi="Palatino Linotype"/>
          <w:spacing w:val="-1"/>
        </w:rPr>
        <w:t xml:space="preserve"> 133-D service quality standards </w:t>
      </w:r>
      <w:r w:rsidRPr="00AC097E" w:rsidR="008B4926">
        <w:rPr>
          <w:rFonts w:ascii="Palatino Linotype" w:hAnsi="Palatino Linotype"/>
        </w:rPr>
        <w:t>limits</w:t>
      </w:r>
      <w:r w:rsidRPr="00AC097E" w:rsidR="008B4926">
        <w:rPr>
          <w:rFonts w:ascii="Palatino Linotype" w:hAnsi="Palatino Linotype"/>
          <w:spacing w:val="1"/>
        </w:rPr>
        <w:t xml:space="preserve"> </w:t>
      </w:r>
      <w:r w:rsidRPr="00AC097E" w:rsidR="008B4926">
        <w:rPr>
          <w:rFonts w:ascii="Palatino Linotype" w:hAnsi="Palatino Linotype"/>
        </w:rPr>
        <w:t xml:space="preserve">customers’ ability to call </w:t>
      </w:r>
      <w:r w:rsidRPr="00AC097E" w:rsidR="006E548A">
        <w:rPr>
          <w:rFonts w:ascii="Palatino Linotype" w:hAnsi="Palatino Linotype"/>
          <w:spacing w:val="-1"/>
        </w:rPr>
        <w:t>911</w:t>
      </w:r>
      <w:r w:rsidRPr="00AC097E" w:rsidR="008B4926">
        <w:rPr>
          <w:rFonts w:ascii="Palatino Linotype" w:hAnsi="Palatino Linotype"/>
          <w:spacing w:val="-1"/>
        </w:rPr>
        <w:t xml:space="preserve"> and other emergency services and restricts public safety personnel from</w:t>
      </w:r>
      <w:r w:rsidRPr="00AC097E" w:rsidR="008B4926">
        <w:rPr>
          <w:rFonts w:ascii="Palatino Linotype" w:hAnsi="Palatino Linotype"/>
          <w:spacing w:val="1"/>
        </w:rPr>
        <w:t xml:space="preserve"> </w:t>
      </w:r>
      <w:r w:rsidRPr="00AC097E" w:rsidR="008B4926">
        <w:rPr>
          <w:rFonts w:ascii="Palatino Linotype" w:hAnsi="Palatino Linotype"/>
        </w:rPr>
        <w:t>communicating</w:t>
      </w:r>
      <w:r w:rsidRPr="00AC097E" w:rsidR="008B4926">
        <w:rPr>
          <w:rFonts w:ascii="Palatino Linotype" w:hAnsi="Palatino Linotype"/>
          <w:spacing w:val="-3"/>
        </w:rPr>
        <w:t xml:space="preserve"> </w:t>
      </w:r>
      <w:r w:rsidRPr="00AC097E" w:rsidR="008B4926">
        <w:rPr>
          <w:rFonts w:ascii="Palatino Linotype" w:hAnsi="Palatino Linotype"/>
        </w:rPr>
        <w:t>with</w:t>
      </w:r>
      <w:r w:rsidRPr="00AC097E" w:rsidR="008B4926">
        <w:rPr>
          <w:rFonts w:ascii="Palatino Linotype" w:hAnsi="Palatino Linotype"/>
          <w:spacing w:val="-9"/>
        </w:rPr>
        <w:t xml:space="preserve"> </w:t>
      </w:r>
      <w:r w:rsidRPr="00AC097E" w:rsidR="008B4926">
        <w:rPr>
          <w:rFonts w:ascii="Palatino Linotype" w:hAnsi="Palatino Linotype"/>
        </w:rPr>
        <w:t>each</w:t>
      </w:r>
      <w:r w:rsidRPr="00AC097E" w:rsidR="008B4926">
        <w:rPr>
          <w:rFonts w:ascii="Palatino Linotype" w:hAnsi="Palatino Linotype"/>
          <w:spacing w:val="-9"/>
        </w:rPr>
        <w:t xml:space="preserve"> </w:t>
      </w:r>
      <w:r w:rsidRPr="00AC097E" w:rsidR="008B4926">
        <w:rPr>
          <w:rFonts w:ascii="Palatino Linotype" w:hAnsi="Palatino Linotype"/>
        </w:rPr>
        <w:t>other</w:t>
      </w:r>
      <w:r w:rsidRPr="00AC097E" w:rsidR="008B4926">
        <w:rPr>
          <w:rFonts w:ascii="Palatino Linotype" w:hAnsi="Palatino Linotype"/>
          <w:spacing w:val="-11"/>
        </w:rPr>
        <w:t xml:space="preserve"> </w:t>
      </w:r>
      <w:r w:rsidRPr="00AC097E" w:rsidR="008B4926">
        <w:rPr>
          <w:rFonts w:ascii="Palatino Linotype" w:hAnsi="Palatino Linotype"/>
        </w:rPr>
        <w:t>during</w:t>
      </w:r>
      <w:r w:rsidRPr="00AC097E" w:rsidR="008B4926">
        <w:rPr>
          <w:rFonts w:ascii="Palatino Linotype" w:hAnsi="Palatino Linotype"/>
          <w:spacing w:val="13"/>
        </w:rPr>
        <w:t xml:space="preserve"> </w:t>
      </w:r>
      <w:r w:rsidRPr="00AC097E" w:rsidR="008B4926">
        <w:rPr>
          <w:rFonts w:ascii="Palatino Linotype" w:hAnsi="Palatino Linotype"/>
        </w:rPr>
        <w:t>emergencies</w:t>
      </w:r>
      <w:r w:rsidRPr="00AC097E" w:rsidR="008B4926">
        <w:rPr>
          <w:rFonts w:ascii="Palatino Linotype" w:hAnsi="Palatino Linotype"/>
          <w:spacing w:val="13"/>
        </w:rPr>
        <w:t xml:space="preserve"> </w:t>
      </w:r>
      <w:r w:rsidRPr="00AC097E" w:rsidR="008B4926">
        <w:rPr>
          <w:rFonts w:ascii="Palatino Linotype" w:hAnsi="Palatino Linotype"/>
        </w:rPr>
        <w:t>or</w:t>
      </w:r>
      <w:r w:rsidRPr="00AC097E" w:rsidR="008B4926">
        <w:rPr>
          <w:rFonts w:ascii="Palatino Linotype" w:hAnsi="Palatino Linotype"/>
          <w:spacing w:val="4"/>
        </w:rPr>
        <w:t xml:space="preserve"> </w:t>
      </w:r>
      <w:r w:rsidRPr="00AC097E" w:rsidR="008B4926">
        <w:rPr>
          <w:rFonts w:ascii="Palatino Linotype" w:hAnsi="Palatino Linotype"/>
        </w:rPr>
        <w:t>disasters.</w:t>
      </w:r>
    </w:p>
    <w:p w:rsidRPr="00AC097E" w:rsidR="008B4926" w:rsidP="008B4926" w:rsidRDefault="008B4926" w14:paraId="614D46C1" w14:textId="6CA039F2">
      <w:pPr>
        <w:rPr>
          <w:rFonts w:ascii="Palatino Linotype" w:hAnsi="Palatino Linotype"/>
        </w:rPr>
      </w:pPr>
    </w:p>
    <w:p w:rsidRPr="00AC097E" w:rsidR="008B4926" w:rsidP="00BB7ABC" w:rsidRDefault="00BB7ABC" w14:paraId="630592DA" w14:textId="02416ECF">
      <w:pPr>
        <w:pStyle w:val="Heading1"/>
        <w:numPr>
          <w:ilvl w:val="0"/>
          <w:numId w:val="19"/>
        </w:numPr>
        <w:tabs>
          <w:tab w:val="left" w:pos="810"/>
        </w:tabs>
        <w:spacing w:before="0" w:line="360" w:lineRule="auto"/>
        <w:ind w:left="540" w:hanging="540"/>
        <w:rPr>
          <w:rFonts w:ascii="Palatino Linotype" w:hAnsi="Palatino Linotype"/>
          <w:b/>
          <w:bCs/>
          <w:color w:val="auto"/>
          <w:sz w:val="24"/>
          <w:szCs w:val="24"/>
        </w:rPr>
      </w:pPr>
      <w:r w:rsidRPr="00AC097E">
        <w:rPr>
          <w:rFonts w:ascii="Palatino Linotype" w:hAnsi="Palatino Linotype"/>
          <w:b/>
          <w:bCs/>
          <w:color w:val="auto"/>
          <w:sz w:val="24"/>
          <w:szCs w:val="24"/>
        </w:rPr>
        <w:t xml:space="preserve">  </w:t>
      </w:r>
      <w:r w:rsidRPr="00AC097E">
        <w:rPr>
          <w:rFonts w:ascii="Palatino Linotype" w:hAnsi="Palatino Linotype"/>
          <w:b/>
          <w:bCs/>
          <w:color w:val="auto"/>
          <w:sz w:val="24"/>
          <w:szCs w:val="24"/>
          <w:u w:val="single"/>
        </w:rPr>
        <w:t xml:space="preserve"> </w:t>
      </w:r>
      <w:r w:rsidRPr="00AC097E" w:rsidR="008B4926">
        <w:rPr>
          <w:rFonts w:ascii="Palatino Linotype" w:hAnsi="Palatino Linotype"/>
          <w:b/>
          <w:bCs/>
          <w:color w:val="auto"/>
          <w:sz w:val="24"/>
          <w:szCs w:val="24"/>
          <w:u w:val="single"/>
        </w:rPr>
        <w:t>CONCLUSION</w:t>
      </w:r>
    </w:p>
    <w:p w:rsidRPr="00AC097E" w:rsidR="00A319B0" w:rsidP="00A319B0" w:rsidRDefault="00D02C68" w14:paraId="6383C6A9" w14:textId="74F58815">
      <w:pPr>
        <w:pStyle w:val="BodyText"/>
        <w:rPr>
          <w:color w:val="000000" w:themeColor="text1"/>
          <w:spacing w:val="-1"/>
        </w:rPr>
      </w:pPr>
      <w:r w:rsidRPr="00AC097E">
        <w:rPr>
          <w:color w:val="000000" w:themeColor="text1"/>
          <w:spacing w:val="-1"/>
        </w:rPr>
        <w:t xml:space="preserve">Resolution T-17880 approves AT&amp;T’s Revised CAP </w:t>
      </w:r>
      <w:r w:rsidRPr="00AC097E" w:rsidR="00865323">
        <w:rPr>
          <w:color w:val="000000" w:themeColor="text1"/>
          <w:spacing w:val="-1"/>
        </w:rPr>
        <w:t>propos</w:t>
      </w:r>
      <w:r w:rsidRPr="00AC097E" w:rsidR="002078EF">
        <w:rPr>
          <w:color w:val="000000" w:themeColor="text1"/>
          <w:spacing w:val="-1"/>
        </w:rPr>
        <w:t>al</w:t>
      </w:r>
      <w:r w:rsidRPr="00AC097E" w:rsidR="00865323">
        <w:rPr>
          <w:color w:val="000000" w:themeColor="text1"/>
          <w:spacing w:val="-1"/>
        </w:rPr>
        <w:t xml:space="preserve"> </w:t>
      </w:r>
      <w:r w:rsidRPr="00AC097E">
        <w:rPr>
          <w:color w:val="000000" w:themeColor="text1"/>
          <w:spacing w:val="-1"/>
        </w:rPr>
        <w:t xml:space="preserve">in AL 49908 and the investment in lieu of GO 133-D service quality fines </w:t>
      </w:r>
      <w:r w:rsidRPr="00AC097E" w:rsidR="00142C76">
        <w:rPr>
          <w:color w:val="000000" w:themeColor="text1"/>
          <w:spacing w:val="-1"/>
        </w:rPr>
        <w:t>for 2024</w:t>
      </w:r>
      <w:r w:rsidRPr="00AC097E">
        <w:rPr>
          <w:color w:val="000000" w:themeColor="text1"/>
          <w:spacing w:val="-1"/>
        </w:rPr>
        <w:t xml:space="preserve"> in AL 49951.  </w:t>
      </w:r>
      <w:r w:rsidRPr="00AC097E" w:rsidR="00A04B21">
        <w:rPr>
          <w:color w:val="000000" w:themeColor="text1"/>
          <w:spacing w:val="-1"/>
        </w:rPr>
        <w:t xml:space="preserve">The </w:t>
      </w:r>
      <w:r w:rsidRPr="00AC097E" w:rsidR="00142C76">
        <w:rPr>
          <w:color w:val="000000" w:themeColor="text1"/>
          <w:spacing w:val="-1"/>
        </w:rPr>
        <w:t>purpose</w:t>
      </w:r>
      <w:r w:rsidRPr="00AC097E" w:rsidR="00A04B21">
        <w:rPr>
          <w:color w:val="000000" w:themeColor="text1"/>
          <w:spacing w:val="-1"/>
        </w:rPr>
        <w:t xml:space="preserve"> of the</w:t>
      </w:r>
      <w:r w:rsidRPr="00AC097E" w:rsidR="0036497D">
        <w:rPr>
          <w:color w:val="000000" w:themeColor="text1"/>
          <w:spacing w:val="-1"/>
        </w:rPr>
        <w:t xml:space="preserve"> Revised</w:t>
      </w:r>
      <w:r w:rsidRPr="00AC097E" w:rsidR="00A04B21">
        <w:rPr>
          <w:color w:val="000000" w:themeColor="text1"/>
          <w:spacing w:val="-1"/>
        </w:rPr>
        <w:t xml:space="preserve"> CAP</w:t>
      </w:r>
      <w:r w:rsidRPr="00AC097E" w:rsidR="0036497D">
        <w:rPr>
          <w:color w:val="000000" w:themeColor="text1"/>
          <w:spacing w:val="-1"/>
        </w:rPr>
        <w:t xml:space="preserve"> is</w:t>
      </w:r>
      <w:r w:rsidRPr="00AC097E" w:rsidR="00A04B21">
        <w:rPr>
          <w:color w:val="000000" w:themeColor="text1"/>
          <w:spacing w:val="-1"/>
        </w:rPr>
        <w:t xml:space="preserve"> for AT&amp;T to meet all GO 133-D </w:t>
      </w:r>
      <w:r w:rsidRPr="00AC097E" w:rsidR="00A70C84">
        <w:rPr>
          <w:color w:val="000000" w:themeColor="text1"/>
          <w:spacing w:val="-1"/>
        </w:rPr>
        <w:t>service quality</w:t>
      </w:r>
      <w:r w:rsidRPr="00AC097E" w:rsidR="00A04B21">
        <w:rPr>
          <w:color w:val="000000" w:themeColor="text1"/>
          <w:spacing w:val="-1"/>
        </w:rPr>
        <w:t xml:space="preserve"> standards by the </w:t>
      </w:r>
      <w:r w:rsidRPr="00AC097E" w:rsidR="0036497D">
        <w:rPr>
          <w:color w:val="000000" w:themeColor="text1"/>
          <w:spacing w:val="-1"/>
        </w:rPr>
        <w:t xml:space="preserve">conclusion of each project </w:t>
      </w:r>
      <w:r w:rsidRPr="00AC097E" w:rsidR="00A04B21">
        <w:rPr>
          <w:color w:val="000000" w:themeColor="text1"/>
          <w:spacing w:val="-1"/>
        </w:rPr>
        <w:t xml:space="preserve">and to demonstrate a </w:t>
      </w:r>
      <w:r w:rsidRPr="00AC097E" w:rsidR="00A36725">
        <w:rPr>
          <w:color w:val="000000" w:themeColor="text1"/>
          <w:spacing w:val="-1"/>
        </w:rPr>
        <w:t xml:space="preserve">consistent </w:t>
      </w:r>
      <w:r w:rsidRPr="00AC097E" w:rsidR="00A04B21">
        <w:rPr>
          <w:color w:val="000000" w:themeColor="text1"/>
          <w:spacing w:val="-1"/>
        </w:rPr>
        <w:t xml:space="preserve">trend towards achieving this goal. </w:t>
      </w:r>
      <w:r w:rsidRPr="00AC097E" w:rsidR="00DB49AC">
        <w:rPr>
          <w:color w:val="000000" w:themeColor="text1"/>
          <w:spacing w:val="-1"/>
        </w:rPr>
        <w:t xml:space="preserve"> </w:t>
      </w:r>
      <w:r w:rsidRPr="00AC097E" w:rsidR="00532A03">
        <w:rPr>
          <w:color w:val="000000" w:themeColor="text1"/>
        </w:rPr>
        <w:t xml:space="preserve">AT&amp;T </w:t>
      </w:r>
      <w:r w:rsidRPr="00AC097E" w:rsidR="00A36725">
        <w:rPr>
          <w:color w:val="000000" w:themeColor="text1"/>
        </w:rPr>
        <w:t xml:space="preserve">is required to </w:t>
      </w:r>
      <w:r w:rsidRPr="00AC097E" w:rsidR="0036497D">
        <w:rPr>
          <w:color w:val="000000" w:themeColor="text1"/>
        </w:rPr>
        <w:t>submit</w:t>
      </w:r>
      <w:r w:rsidRPr="00AC097E" w:rsidR="00EC7908">
        <w:rPr>
          <w:color w:val="000000" w:themeColor="text1"/>
        </w:rPr>
        <w:t xml:space="preserve"> </w:t>
      </w:r>
      <w:r w:rsidRPr="00AC097E" w:rsidR="00D63F72">
        <w:rPr>
          <w:color w:val="000000" w:themeColor="text1"/>
        </w:rPr>
        <w:t>quarterly</w:t>
      </w:r>
      <w:r w:rsidRPr="00AC097E" w:rsidR="00A05BD7">
        <w:rPr>
          <w:color w:val="000000" w:themeColor="text1"/>
        </w:rPr>
        <w:t xml:space="preserve"> update reports</w:t>
      </w:r>
      <w:r w:rsidRPr="00AC097E" w:rsidR="00EC7908">
        <w:rPr>
          <w:color w:val="000000" w:themeColor="text1"/>
        </w:rPr>
        <w:t xml:space="preserve"> </w:t>
      </w:r>
      <w:r w:rsidRPr="00AC097E" w:rsidR="0036497D">
        <w:rPr>
          <w:color w:val="000000" w:themeColor="text1"/>
        </w:rPr>
        <w:t xml:space="preserve">as </w:t>
      </w:r>
      <w:r w:rsidRPr="00AC097E" w:rsidR="00EC7908">
        <w:rPr>
          <w:color w:val="000000" w:themeColor="text1"/>
        </w:rPr>
        <w:t xml:space="preserve">mandated in </w:t>
      </w:r>
      <w:r w:rsidRPr="00AC097E" w:rsidR="0036497D">
        <w:rPr>
          <w:color w:val="000000" w:themeColor="text1"/>
        </w:rPr>
        <w:t>this Resolution</w:t>
      </w:r>
      <w:r w:rsidRPr="00AC097E" w:rsidR="00413044">
        <w:rPr>
          <w:color w:val="000000" w:themeColor="text1"/>
        </w:rPr>
        <w:t>.</w:t>
      </w:r>
      <w:r w:rsidRPr="00AC097E" w:rsidR="3D325AFF">
        <w:rPr>
          <w:color w:val="000000" w:themeColor="text1"/>
        </w:rPr>
        <w:t xml:space="preserve"> </w:t>
      </w:r>
      <w:r w:rsidRPr="00AC097E" w:rsidR="00E425AA">
        <w:rPr>
          <w:color w:val="000000" w:themeColor="text1"/>
        </w:rPr>
        <w:t xml:space="preserve"> If AT&amp;T </w:t>
      </w:r>
      <w:r w:rsidRPr="00AC097E" w:rsidR="00EF35C5">
        <w:rPr>
          <w:color w:val="000000" w:themeColor="text1"/>
        </w:rPr>
        <w:t xml:space="preserve">successfully </w:t>
      </w:r>
      <w:r w:rsidRPr="00AC097E" w:rsidR="00865323">
        <w:rPr>
          <w:color w:val="000000" w:themeColor="text1"/>
        </w:rPr>
        <w:t>demonstrates</w:t>
      </w:r>
      <w:r w:rsidRPr="00AC097E" w:rsidR="00E425AA">
        <w:rPr>
          <w:color w:val="000000" w:themeColor="text1"/>
        </w:rPr>
        <w:t xml:space="preserve"> improvements </w:t>
      </w:r>
      <w:r w:rsidRPr="00AC097E" w:rsidR="00865323">
        <w:rPr>
          <w:color w:val="000000" w:themeColor="text1"/>
        </w:rPr>
        <w:t>in service quality</w:t>
      </w:r>
      <w:r w:rsidRPr="00AC097E" w:rsidR="00EF35C5">
        <w:rPr>
          <w:color w:val="000000" w:themeColor="text1"/>
        </w:rPr>
        <w:t xml:space="preserve">, </w:t>
      </w:r>
      <w:r w:rsidRPr="00AC097E" w:rsidR="00E425AA">
        <w:rPr>
          <w:color w:val="000000" w:themeColor="text1"/>
          <w:spacing w:val="-1"/>
        </w:rPr>
        <w:t xml:space="preserve">this will resolve outstanding enforcement issues related to service quality </w:t>
      </w:r>
      <w:r w:rsidRPr="00AC097E" w:rsidR="007658CF">
        <w:rPr>
          <w:color w:val="000000" w:themeColor="text1"/>
          <w:spacing w:val="-1"/>
        </w:rPr>
        <w:t>for the years</w:t>
      </w:r>
      <w:r w:rsidRPr="00AC097E" w:rsidR="00E425AA">
        <w:rPr>
          <w:color w:val="000000" w:themeColor="text1"/>
          <w:spacing w:val="-1"/>
        </w:rPr>
        <w:t xml:space="preserve"> 2022, 2023, and 2024.  </w:t>
      </w:r>
    </w:p>
    <w:p w:rsidRPr="00AC097E" w:rsidR="00AB34C3" w:rsidP="00A319B0" w:rsidRDefault="00AB34C3" w14:paraId="1B307B1A" w14:textId="77777777">
      <w:pPr>
        <w:pStyle w:val="BodyText"/>
        <w:rPr>
          <w:color w:val="FF0000"/>
          <w:spacing w:val="-1"/>
        </w:rPr>
      </w:pPr>
    </w:p>
    <w:p w:rsidRPr="00AC097E" w:rsidR="00A319B0" w:rsidP="00A319B0" w:rsidRDefault="00AB34C3" w14:paraId="516923D9" w14:textId="4297C77E">
      <w:pPr>
        <w:pStyle w:val="BodyText"/>
        <w:rPr>
          <w:color w:val="000000" w:themeColor="text1"/>
          <w:spacing w:val="-1"/>
        </w:rPr>
      </w:pPr>
      <w:r w:rsidRPr="00AC097E">
        <w:rPr>
          <w:color w:val="000000" w:themeColor="text1"/>
          <w:spacing w:val="-1"/>
        </w:rPr>
        <w:t xml:space="preserve">AT&amp;T will invest $71 million in </w:t>
      </w:r>
      <w:r w:rsidRPr="00AC097E" w:rsidR="0043571F">
        <w:rPr>
          <w:color w:val="000000" w:themeColor="text1"/>
          <w:spacing w:val="-1"/>
        </w:rPr>
        <w:t>FTTP</w:t>
      </w:r>
      <w:r w:rsidRPr="00AC097E" w:rsidR="003D3ABD">
        <w:rPr>
          <w:color w:val="000000" w:themeColor="text1"/>
          <w:spacing w:val="-1"/>
        </w:rPr>
        <w:t xml:space="preserve"> in Priority Investment Areas</w:t>
      </w:r>
      <w:r w:rsidRPr="00AC097E" w:rsidR="00D765B2">
        <w:rPr>
          <w:color w:val="000000" w:themeColor="text1"/>
          <w:spacing w:val="-1"/>
        </w:rPr>
        <w:t>,</w:t>
      </w:r>
      <w:r w:rsidRPr="00AC097E" w:rsidR="003D3ABD">
        <w:rPr>
          <w:color w:val="000000" w:themeColor="text1"/>
          <w:spacing w:val="-1"/>
        </w:rPr>
        <w:t xml:space="preserve"> as </w:t>
      </w:r>
      <w:r w:rsidRPr="00AC097E" w:rsidR="00D765B2">
        <w:rPr>
          <w:color w:val="000000" w:themeColor="text1"/>
          <w:spacing w:val="-1"/>
        </w:rPr>
        <w:t xml:space="preserve">identified </w:t>
      </w:r>
      <w:r w:rsidRPr="00AC097E" w:rsidR="003D3ABD">
        <w:rPr>
          <w:color w:val="000000" w:themeColor="text1"/>
          <w:spacing w:val="-1"/>
        </w:rPr>
        <w:t xml:space="preserve">by the California Priority Populations Map.  </w:t>
      </w:r>
      <w:r w:rsidRPr="00AC097E">
        <w:rPr>
          <w:color w:val="000000" w:themeColor="text1"/>
          <w:spacing w:val="-1"/>
        </w:rPr>
        <w:t xml:space="preserve"> </w:t>
      </w:r>
      <w:r w:rsidRPr="00AC097E" w:rsidR="00215164">
        <w:rPr>
          <w:color w:val="000000" w:themeColor="text1"/>
          <w:spacing w:val="-1"/>
        </w:rPr>
        <w:t>At a minimum, $62 million</w:t>
      </w:r>
      <w:r w:rsidRPr="00AC097E" w:rsidR="0043571F">
        <w:rPr>
          <w:color w:val="000000" w:themeColor="text1"/>
          <w:spacing w:val="-1"/>
        </w:rPr>
        <w:t xml:space="preserve"> of</w:t>
      </w:r>
      <w:r w:rsidRPr="00AC097E" w:rsidR="00215164">
        <w:rPr>
          <w:color w:val="000000" w:themeColor="text1"/>
          <w:spacing w:val="-1"/>
        </w:rPr>
        <w:t xml:space="preserve"> the Revised CAP fiber deployment will be completed within 24 months after </w:t>
      </w:r>
      <w:r w:rsidRPr="00AC097E" w:rsidR="00D526F0">
        <w:rPr>
          <w:color w:val="000000" w:themeColor="text1"/>
          <w:spacing w:val="-1"/>
        </w:rPr>
        <w:t xml:space="preserve">receiving </w:t>
      </w:r>
      <w:r w:rsidRPr="00AC097E" w:rsidR="00215164">
        <w:rPr>
          <w:color w:val="000000" w:themeColor="text1"/>
          <w:spacing w:val="-1"/>
        </w:rPr>
        <w:t>approval by the Commission</w:t>
      </w:r>
      <w:r w:rsidRPr="00AC097E" w:rsidR="00D526F0">
        <w:rPr>
          <w:color w:val="000000" w:themeColor="text1"/>
          <w:spacing w:val="-1"/>
        </w:rPr>
        <w:t>. T</w:t>
      </w:r>
      <w:r w:rsidRPr="00AC097E" w:rsidR="00215164">
        <w:rPr>
          <w:color w:val="000000" w:themeColor="text1"/>
          <w:spacing w:val="-1"/>
        </w:rPr>
        <w:t xml:space="preserve">he remaining $9 million </w:t>
      </w:r>
      <w:r w:rsidRPr="00AC097E" w:rsidR="00CA568F">
        <w:rPr>
          <w:color w:val="000000" w:themeColor="text1"/>
          <w:spacing w:val="-1"/>
        </w:rPr>
        <w:t>in</w:t>
      </w:r>
      <w:r w:rsidRPr="00AC097E" w:rsidR="00215164">
        <w:rPr>
          <w:color w:val="000000" w:themeColor="text1"/>
          <w:spacing w:val="-1"/>
        </w:rPr>
        <w:t xml:space="preserve"> investment projects will be completed within 36 months</w:t>
      </w:r>
      <w:r w:rsidRPr="00AC097E" w:rsidR="000315BF">
        <w:rPr>
          <w:color w:val="000000" w:themeColor="text1"/>
          <w:spacing w:val="-1"/>
        </w:rPr>
        <w:t xml:space="preserve"> after approval by the Commission</w:t>
      </w:r>
      <w:r w:rsidRPr="00AC097E" w:rsidR="00215164">
        <w:rPr>
          <w:color w:val="000000" w:themeColor="text1"/>
          <w:spacing w:val="-1"/>
        </w:rPr>
        <w:t xml:space="preserve">.  </w:t>
      </w:r>
    </w:p>
    <w:p w:rsidRPr="00AC097E" w:rsidR="00AB34C3" w:rsidP="00A319B0" w:rsidRDefault="00AB34C3" w14:paraId="34484993" w14:textId="77777777">
      <w:pPr>
        <w:pStyle w:val="BodyText"/>
        <w:rPr>
          <w:color w:val="FF0000"/>
          <w:spacing w:val="-1"/>
        </w:rPr>
      </w:pPr>
    </w:p>
    <w:p w:rsidRPr="00AC097E" w:rsidR="00A319B0" w:rsidP="00A319B0" w:rsidRDefault="00E74F20" w14:paraId="49912F99" w14:textId="216125E8">
      <w:pPr>
        <w:pStyle w:val="BodyText"/>
        <w:rPr>
          <w:color w:val="FF0000"/>
          <w:spacing w:val="-1"/>
        </w:rPr>
      </w:pPr>
      <w:r w:rsidRPr="00AC097E">
        <w:rPr>
          <w:color w:val="000000" w:themeColor="text1"/>
          <w:spacing w:val="-1"/>
        </w:rPr>
        <w:t>If AT&amp;T’s Revised CAP</w:t>
      </w:r>
      <w:r w:rsidRPr="00AC097E" w:rsidR="00B31696">
        <w:rPr>
          <w:color w:val="000000" w:themeColor="text1"/>
          <w:spacing w:val="-1"/>
        </w:rPr>
        <w:t xml:space="preserve"> is not fully </w:t>
      </w:r>
      <w:r w:rsidRPr="00AC097E" w:rsidR="00590D9E">
        <w:rPr>
          <w:color w:val="000000" w:themeColor="text1"/>
          <w:spacing w:val="-1"/>
        </w:rPr>
        <w:t>funded and implemented or</w:t>
      </w:r>
      <w:r w:rsidRPr="00AC097E">
        <w:rPr>
          <w:color w:val="000000" w:themeColor="text1"/>
          <w:spacing w:val="-1"/>
        </w:rPr>
        <w:t xml:space="preserve"> fails to show improvement </w:t>
      </w:r>
      <w:r w:rsidRPr="00AC097E" w:rsidR="00C30BAE">
        <w:rPr>
          <w:color w:val="000000" w:themeColor="text1"/>
          <w:spacing w:val="-1"/>
        </w:rPr>
        <w:t xml:space="preserve">in </w:t>
      </w:r>
      <w:r w:rsidRPr="00AC097E" w:rsidR="002078EF">
        <w:rPr>
          <w:color w:val="000000" w:themeColor="text1"/>
          <w:spacing w:val="-1"/>
        </w:rPr>
        <w:t>meeting service quality standards</w:t>
      </w:r>
      <w:r w:rsidRPr="00AC097E" w:rsidR="00C30BAE">
        <w:rPr>
          <w:color w:val="000000" w:themeColor="text1"/>
          <w:spacing w:val="-1"/>
        </w:rPr>
        <w:t xml:space="preserve"> </w:t>
      </w:r>
      <w:r w:rsidRPr="00AC097E" w:rsidR="00C25C49">
        <w:rPr>
          <w:color w:val="000000" w:themeColor="text1"/>
          <w:spacing w:val="-1"/>
        </w:rPr>
        <w:t xml:space="preserve">the Communications Division </w:t>
      </w:r>
      <w:r w:rsidRPr="00AC097E" w:rsidR="002E76A6">
        <w:rPr>
          <w:color w:val="000000" w:themeColor="text1"/>
          <w:spacing w:val="-1"/>
        </w:rPr>
        <w:t>may</w:t>
      </w:r>
      <w:r w:rsidRPr="00AC097E">
        <w:rPr>
          <w:color w:val="000000" w:themeColor="text1"/>
          <w:spacing w:val="-1"/>
        </w:rPr>
        <w:t xml:space="preserve"> refer</w:t>
      </w:r>
      <w:r w:rsidRPr="00AC097E" w:rsidR="00C25C49">
        <w:rPr>
          <w:color w:val="000000" w:themeColor="text1"/>
          <w:spacing w:val="-1"/>
        </w:rPr>
        <w:t xml:space="preserve"> </w:t>
      </w:r>
      <w:r w:rsidRPr="00AC097E">
        <w:rPr>
          <w:color w:val="000000" w:themeColor="text1"/>
          <w:spacing w:val="-1"/>
        </w:rPr>
        <w:t xml:space="preserve">the matter to the Commission’s Consumer Protection Enforcement Division (CPED) and </w:t>
      </w:r>
      <w:r w:rsidRPr="00AC097E" w:rsidR="00F872DF">
        <w:rPr>
          <w:color w:val="000000" w:themeColor="text1"/>
          <w:spacing w:val="-1"/>
        </w:rPr>
        <w:t xml:space="preserve">request </w:t>
      </w:r>
      <w:r w:rsidRPr="00AC097E">
        <w:rPr>
          <w:color w:val="000000" w:themeColor="text1"/>
          <w:spacing w:val="-1"/>
        </w:rPr>
        <w:t xml:space="preserve">CPED </w:t>
      </w:r>
      <w:r w:rsidRPr="00AC097E" w:rsidR="004B0C1C">
        <w:rPr>
          <w:color w:val="000000" w:themeColor="text1"/>
          <w:spacing w:val="-1"/>
        </w:rPr>
        <w:t>to take further enforcement actions as deemed</w:t>
      </w:r>
      <w:r w:rsidRPr="00AC097E">
        <w:rPr>
          <w:color w:val="000000" w:themeColor="text1"/>
          <w:spacing w:val="-1"/>
        </w:rPr>
        <w:t xml:space="preserve"> appropriate</w:t>
      </w:r>
      <w:r w:rsidRPr="00AC097E" w:rsidR="004B0C1C">
        <w:rPr>
          <w:color w:val="000000" w:themeColor="text1"/>
          <w:spacing w:val="-1"/>
        </w:rPr>
        <w:t>.</w:t>
      </w:r>
      <w:r w:rsidRPr="00AC097E" w:rsidR="00A319B0">
        <w:rPr>
          <w:color w:val="000000" w:themeColor="text1"/>
          <w:spacing w:val="-1"/>
        </w:rPr>
        <w:t xml:space="preserve"> </w:t>
      </w:r>
    </w:p>
    <w:p w:rsidRPr="00AC097E" w:rsidR="00A319B0" w:rsidP="00A319B0" w:rsidRDefault="00A319B0" w14:paraId="61DBCC68" w14:textId="77777777">
      <w:pPr>
        <w:pStyle w:val="BodyText"/>
        <w:rPr>
          <w:color w:val="FF0000"/>
          <w:spacing w:val="-1"/>
        </w:rPr>
      </w:pPr>
    </w:p>
    <w:p w:rsidRPr="00AC097E" w:rsidR="00AD2172" w:rsidP="00A41217" w:rsidRDefault="00AD2172" w14:paraId="1BF42DBF" w14:textId="77777777">
      <w:pPr>
        <w:pStyle w:val="BodyText"/>
      </w:pPr>
    </w:p>
    <w:p w:rsidRPr="00AC097E" w:rsidR="008B4926" w:rsidP="00AD2172" w:rsidRDefault="008B4926" w14:paraId="72586D3E" w14:textId="77777777">
      <w:pPr>
        <w:pStyle w:val="Heading1"/>
        <w:spacing w:before="0" w:line="360" w:lineRule="auto"/>
        <w:rPr>
          <w:rFonts w:ascii="Palatino Linotype" w:hAnsi="Palatino Linotype"/>
          <w:b/>
          <w:bCs/>
          <w:color w:val="auto"/>
          <w:sz w:val="24"/>
          <w:szCs w:val="24"/>
          <w:u w:val="single"/>
        </w:rPr>
      </w:pPr>
      <w:r w:rsidRPr="00AC097E">
        <w:rPr>
          <w:rFonts w:ascii="Palatino Linotype" w:hAnsi="Palatino Linotype"/>
          <w:b/>
          <w:bCs/>
          <w:color w:val="auto"/>
          <w:sz w:val="24"/>
          <w:szCs w:val="24"/>
          <w:u w:val="single"/>
        </w:rPr>
        <w:t>COMMENTS</w:t>
      </w:r>
    </w:p>
    <w:p w:rsidRPr="00AC097E" w:rsidR="008B4926" w:rsidP="00340B46" w:rsidRDefault="008B4926" w14:paraId="24D0A08F" w14:textId="1144F3DC">
      <w:pPr>
        <w:pStyle w:val="BodyText"/>
      </w:pPr>
      <w:r w:rsidRPr="00AC097E">
        <w:rPr>
          <w:spacing w:val="-2"/>
        </w:rPr>
        <w:t xml:space="preserve">In compliance </w:t>
      </w:r>
      <w:r w:rsidRPr="00AC097E">
        <w:rPr>
          <w:spacing w:val="-1"/>
        </w:rPr>
        <w:t>with Public Utilities Code § 311(g), the Commission</w:t>
      </w:r>
      <w:r w:rsidRPr="00AC097E">
        <w:t xml:space="preserve"> </w:t>
      </w:r>
      <w:r w:rsidRPr="00AC097E">
        <w:rPr>
          <w:spacing w:val="-1"/>
        </w:rPr>
        <w:t>emailed a notice letter</w:t>
      </w:r>
      <w:r w:rsidRPr="00AC097E">
        <w:t xml:space="preserve"> </w:t>
      </w:r>
      <w:r w:rsidRPr="00AC097E">
        <w:rPr>
          <w:spacing w:val="-1"/>
        </w:rPr>
        <w:t xml:space="preserve">on </w:t>
      </w:r>
      <w:r w:rsidRPr="00AC097E" w:rsidR="002C0786">
        <w:rPr>
          <w:spacing w:val="-1"/>
        </w:rPr>
        <w:t xml:space="preserve">April </w:t>
      </w:r>
      <w:r w:rsidR="00C37716">
        <w:rPr>
          <w:spacing w:val="-1"/>
        </w:rPr>
        <w:t>30</w:t>
      </w:r>
      <w:r w:rsidRPr="00AC097E" w:rsidR="00266484">
        <w:rPr>
          <w:spacing w:val="-1"/>
        </w:rPr>
        <w:t>,</w:t>
      </w:r>
      <w:r w:rsidRPr="00AC097E">
        <w:t xml:space="preserve"> 202</w:t>
      </w:r>
      <w:r w:rsidRPr="00AC097E" w:rsidR="00086C72">
        <w:t>5</w:t>
      </w:r>
      <w:r w:rsidRPr="00AC097E">
        <w:t>, informing all parties on the general service list of the availability of</w:t>
      </w:r>
      <w:r w:rsidRPr="00AC097E">
        <w:rPr>
          <w:spacing w:val="1"/>
        </w:rPr>
        <w:t xml:space="preserve"> </w:t>
      </w:r>
      <w:r w:rsidRPr="00AC097E">
        <w:rPr>
          <w:spacing w:val="-1"/>
        </w:rPr>
        <w:t>this Resolution</w:t>
      </w:r>
      <w:r w:rsidRPr="00AC097E">
        <w:rPr>
          <w:spacing w:val="25"/>
        </w:rPr>
        <w:t xml:space="preserve"> </w:t>
      </w:r>
      <w:r w:rsidRPr="00AC097E">
        <w:rPr>
          <w:spacing w:val="-1"/>
        </w:rPr>
        <w:t>for</w:t>
      </w:r>
      <w:r w:rsidRPr="00AC097E">
        <w:rPr>
          <w:spacing w:val="6"/>
        </w:rPr>
        <w:t xml:space="preserve"> </w:t>
      </w:r>
      <w:r w:rsidRPr="00AC097E">
        <w:rPr>
          <w:spacing w:val="-1"/>
        </w:rPr>
        <w:t>public</w:t>
      </w:r>
      <w:r w:rsidRPr="00AC097E">
        <w:rPr>
          <w:spacing w:val="26"/>
        </w:rPr>
        <w:t xml:space="preserve"> </w:t>
      </w:r>
      <w:r w:rsidRPr="00AC097E">
        <w:rPr>
          <w:spacing w:val="-1"/>
        </w:rPr>
        <w:t>comments at</w:t>
      </w:r>
      <w:r w:rsidRPr="00AC097E">
        <w:rPr>
          <w:spacing w:val="-10"/>
        </w:rPr>
        <w:t xml:space="preserve"> </w:t>
      </w:r>
      <w:r w:rsidRPr="00AC097E">
        <w:rPr>
          <w:spacing w:val="-1"/>
        </w:rPr>
        <w:t>the</w:t>
      </w:r>
      <w:r w:rsidRPr="00AC097E">
        <w:rPr>
          <w:spacing w:val="-14"/>
        </w:rPr>
        <w:t xml:space="preserve"> </w:t>
      </w:r>
      <w:r w:rsidRPr="00AC097E">
        <w:rPr>
          <w:spacing w:val="-1"/>
        </w:rPr>
        <w:t>Commission’s</w:t>
      </w:r>
      <w:r w:rsidRPr="00AC097E">
        <w:rPr>
          <w:spacing w:val="32"/>
        </w:rPr>
        <w:t xml:space="preserve"> </w:t>
      </w:r>
      <w:r w:rsidRPr="00AC097E">
        <w:rPr>
          <w:spacing w:val="-1"/>
        </w:rPr>
        <w:t>website</w:t>
      </w:r>
      <w:r w:rsidRPr="00AC097E">
        <w:rPr>
          <w:spacing w:val="17"/>
        </w:rPr>
        <w:t xml:space="preserve"> </w:t>
      </w:r>
      <w:hyperlink w:history="1" r:id="rId12">
        <w:r w:rsidRPr="00AC097E" w:rsidR="004C1333">
          <w:rPr>
            <w:rStyle w:val="Hyperlink"/>
            <w:color w:val="auto"/>
            <w:spacing w:val="-1"/>
          </w:rPr>
          <w:t>www.cpuc.ca.gov</w:t>
        </w:r>
      </w:hyperlink>
      <w:r w:rsidRPr="00AC097E">
        <w:rPr>
          <w:spacing w:val="-1"/>
        </w:rPr>
        <w:t xml:space="preserve">. </w:t>
      </w:r>
      <w:r w:rsidRPr="00AC097E">
        <w:t xml:space="preserve">The </w:t>
      </w:r>
      <w:r w:rsidRPr="00AC097E">
        <w:rPr>
          <w:spacing w:val="-1"/>
        </w:rPr>
        <w:t xml:space="preserve">notice letter also informed parties that the </w:t>
      </w:r>
      <w:r w:rsidRPr="00AC097E">
        <w:t>final conformed resolution</w:t>
      </w:r>
      <w:r w:rsidRPr="00AC097E">
        <w:rPr>
          <w:spacing w:val="1"/>
        </w:rPr>
        <w:t xml:space="preserve"> </w:t>
      </w:r>
      <w:r w:rsidRPr="00AC097E">
        <w:t>adopted by the</w:t>
      </w:r>
      <w:r w:rsidRPr="00AC097E">
        <w:rPr>
          <w:spacing w:val="1"/>
        </w:rPr>
        <w:t xml:space="preserve"> </w:t>
      </w:r>
      <w:r w:rsidRPr="00AC097E">
        <w:t>Commission</w:t>
      </w:r>
      <w:r w:rsidRPr="00AC097E">
        <w:rPr>
          <w:spacing w:val="22"/>
        </w:rPr>
        <w:t xml:space="preserve"> </w:t>
      </w:r>
      <w:r w:rsidRPr="00AC097E">
        <w:t>will</w:t>
      </w:r>
      <w:r w:rsidRPr="00AC097E">
        <w:rPr>
          <w:spacing w:val="13"/>
        </w:rPr>
        <w:t xml:space="preserve"> </w:t>
      </w:r>
      <w:r w:rsidRPr="00AC097E">
        <w:t>be posted</w:t>
      </w:r>
      <w:r w:rsidRPr="00AC097E">
        <w:rPr>
          <w:spacing w:val="16"/>
        </w:rPr>
        <w:t xml:space="preserve"> </w:t>
      </w:r>
      <w:r w:rsidRPr="00AC097E">
        <w:t>on</w:t>
      </w:r>
      <w:r w:rsidRPr="00AC097E">
        <w:rPr>
          <w:spacing w:val="-9"/>
        </w:rPr>
        <w:t xml:space="preserve"> </w:t>
      </w:r>
      <w:r w:rsidRPr="00AC097E">
        <w:t>the same</w:t>
      </w:r>
      <w:r w:rsidRPr="00AC097E">
        <w:rPr>
          <w:spacing w:val="1"/>
        </w:rPr>
        <w:t xml:space="preserve"> </w:t>
      </w:r>
      <w:r w:rsidRPr="00AC097E">
        <w:t>website.</w:t>
      </w:r>
    </w:p>
    <w:p w:rsidRPr="00AC097E" w:rsidR="003A5D23" w:rsidP="00340B46" w:rsidRDefault="003A5D23" w14:paraId="3C584180" w14:textId="77777777">
      <w:pPr>
        <w:pStyle w:val="BodyText"/>
        <w:rPr>
          <w:color w:val="FF0000"/>
        </w:rPr>
      </w:pPr>
    </w:p>
    <w:p w:rsidRPr="00AC097E" w:rsidR="006B4AA5" w:rsidP="00AD2172" w:rsidRDefault="00E84D7B" w14:paraId="37C59EE2" w14:textId="4ED41561">
      <w:pPr>
        <w:pStyle w:val="Heading1"/>
        <w:spacing w:before="0" w:line="360" w:lineRule="auto"/>
        <w:rPr>
          <w:rFonts w:ascii="Palatino Linotype" w:hAnsi="Palatino Linotype"/>
          <w:b/>
          <w:bCs/>
          <w:color w:val="auto"/>
          <w:sz w:val="24"/>
          <w:szCs w:val="24"/>
          <w:u w:val="single"/>
        </w:rPr>
      </w:pPr>
      <w:r w:rsidRPr="00AC097E">
        <w:rPr>
          <w:rFonts w:ascii="Palatino Linotype" w:hAnsi="Palatino Linotype"/>
          <w:b/>
          <w:bCs/>
          <w:color w:val="auto"/>
          <w:sz w:val="24"/>
          <w:szCs w:val="24"/>
          <w:u w:val="single"/>
        </w:rPr>
        <w:t>FINDINGS</w:t>
      </w:r>
      <w:r w:rsidRPr="00AC097E" w:rsidR="001B0658">
        <w:rPr>
          <w:rFonts w:ascii="Palatino Linotype" w:hAnsi="Palatino Linotype"/>
          <w:b/>
          <w:bCs/>
          <w:color w:val="auto"/>
          <w:sz w:val="24"/>
          <w:szCs w:val="24"/>
          <w:u w:val="single"/>
        </w:rPr>
        <w:t xml:space="preserve"> OF FACT</w:t>
      </w:r>
    </w:p>
    <w:p w:rsidRPr="00AC097E" w:rsidR="00E84D7B" w:rsidP="008D7C29" w:rsidRDefault="00A7415B" w14:paraId="40F29BFC" w14:textId="7AAA18D5">
      <w:pPr>
        <w:pStyle w:val="ListParagraph"/>
        <w:numPr>
          <w:ilvl w:val="0"/>
          <w:numId w:val="8"/>
        </w:numPr>
        <w:tabs>
          <w:tab w:val="left" w:pos="588"/>
        </w:tabs>
        <w:spacing w:after="0" w:line="240" w:lineRule="auto"/>
        <w:ind w:left="374" w:hanging="374"/>
        <w:rPr>
          <w:rFonts w:ascii="Palatino Linotype" w:hAnsi="Palatino Linotype"/>
          <w:sz w:val="24"/>
          <w:szCs w:val="24"/>
        </w:rPr>
      </w:pPr>
      <w:r w:rsidRPr="00AC097E">
        <w:rPr>
          <w:rFonts w:ascii="Palatino Linotype" w:hAnsi="Palatino Linotype"/>
          <w:spacing w:val="-1"/>
          <w:sz w:val="24"/>
          <w:szCs w:val="24"/>
        </w:rPr>
        <w:t>GO</w:t>
      </w:r>
      <w:r w:rsidRPr="00AC097E" w:rsidR="00E84D7B">
        <w:rPr>
          <w:rFonts w:ascii="Palatino Linotype" w:hAnsi="Palatino Linotype"/>
          <w:spacing w:val="-1"/>
          <w:sz w:val="24"/>
          <w:szCs w:val="24"/>
        </w:rPr>
        <w:t xml:space="preserve"> 133-D, Section 9.6 directs any telephone corporation </w:t>
      </w:r>
      <w:r w:rsidRPr="00AC097E" w:rsidR="00E84D7B">
        <w:rPr>
          <w:rFonts w:ascii="Palatino Linotype" w:hAnsi="Palatino Linotype"/>
          <w:sz w:val="24"/>
          <w:szCs w:val="24"/>
        </w:rPr>
        <w:t>whose service</w:t>
      </w:r>
      <w:r w:rsidRPr="00AC097E" w:rsidR="00E84D7B">
        <w:rPr>
          <w:rFonts w:ascii="Palatino Linotype" w:hAnsi="Palatino Linotype"/>
          <w:spacing w:val="1"/>
          <w:sz w:val="24"/>
          <w:szCs w:val="24"/>
        </w:rPr>
        <w:t xml:space="preserve"> </w:t>
      </w:r>
      <w:r w:rsidRPr="00AC097E" w:rsidR="00E84D7B">
        <w:rPr>
          <w:rFonts w:ascii="Palatino Linotype" w:hAnsi="Palatino Linotype"/>
          <w:spacing w:val="-1"/>
          <w:sz w:val="24"/>
          <w:szCs w:val="24"/>
        </w:rPr>
        <w:t xml:space="preserve">quality performance does not meet the minimum standards </w:t>
      </w:r>
      <w:r w:rsidRPr="00AC097E" w:rsidR="00E84D7B">
        <w:rPr>
          <w:rFonts w:ascii="Palatino Linotype" w:hAnsi="Palatino Linotype"/>
          <w:sz w:val="24"/>
          <w:szCs w:val="24"/>
        </w:rPr>
        <w:t>to submit annually</w:t>
      </w:r>
      <w:r w:rsidRPr="00AC097E" w:rsidR="00DE6750">
        <w:rPr>
          <w:rFonts w:ascii="Palatino Linotype" w:hAnsi="Palatino Linotype"/>
          <w:sz w:val="24"/>
          <w:szCs w:val="24"/>
        </w:rPr>
        <w:t>,</w:t>
      </w:r>
      <w:r w:rsidRPr="00AC097E" w:rsidR="00E84D7B">
        <w:rPr>
          <w:rFonts w:ascii="Palatino Linotype" w:hAnsi="Palatino Linotype"/>
          <w:sz w:val="24"/>
          <w:szCs w:val="24"/>
        </w:rPr>
        <w:t xml:space="preserve"> by</w:t>
      </w:r>
      <w:r w:rsidRPr="00AC097E" w:rsidR="00E84D7B">
        <w:rPr>
          <w:rFonts w:ascii="Palatino Linotype" w:hAnsi="Palatino Linotype"/>
          <w:spacing w:val="1"/>
          <w:sz w:val="24"/>
          <w:szCs w:val="24"/>
        </w:rPr>
        <w:t xml:space="preserve"> </w:t>
      </w:r>
      <w:r w:rsidRPr="00AC097E" w:rsidR="00E84D7B">
        <w:rPr>
          <w:rFonts w:ascii="Palatino Linotype" w:hAnsi="Palatino Linotype"/>
          <w:spacing w:val="-1"/>
          <w:sz w:val="24"/>
          <w:szCs w:val="24"/>
        </w:rPr>
        <w:t>February</w:t>
      </w:r>
      <w:r w:rsidRPr="00AC097E" w:rsidR="00E84D7B">
        <w:rPr>
          <w:rFonts w:ascii="Palatino Linotype" w:hAnsi="Palatino Linotype"/>
          <w:spacing w:val="-2"/>
          <w:sz w:val="24"/>
          <w:szCs w:val="24"/>
        </w:rPr>
        <w:t xml:space="preserve"> </w:t>
      </w:r>
      <w:r w:rsidRPr="00AC097E" w:rsidR="00E84D7B">
        <w:rPr>
          <w:rFonts w:ascii="Palatino Linotype" w:hAnsi="Palatino Linotype"/>
          <w:sz w:val="24"/>
          <w:szCs w:val="24"/>
        </w:rPr>
        <w:t>15</w:t>
      </w:r>
      <w:r w:rsidRPr="00AC097E" w:rsidR="00E84D7B">
        <w:rPr>
          <w:rFonts w:ascii="Palatino Linotype" w:hAnsi="Palatino Linotype"/>
          <w:spacing w:val="-4"/>
          <w:sz w:val="24"/>
          <w:szCs w:val="24"/>
        </w:rPr>
        <w:t xml:space="preserve"> </w:t>
      </w:r>
      <w:r w:rsidRPr="00AC097E" w:rsidR="00E84D7B">
        <w:rPr>
          <w:rFonts w:ascii="Palatino Linotype" w:hAnsi="Palatino Linotype"/>
          <w:sz w:val="24"/>
          <w:szCs w:val="24"/>
        </w:rPr>
        <w:t>of</w:t>
      </w:r>
      <w:r w:rsidRPr="00AC097E" w:rsidR="00E84D7B">
        <w:rPr>
          <w:rFonts w:ascii="Palatino Linotype" w:hAnsi="Palatino Linotype"/>
          <w:spacing w:val="-12"/>
          <w:sz w:val="24"/>
          <w:szCs w:val="24"/>
        </w:rPr>
        <w:t xml:space="preserve"> </w:t>
      </w:r>
      <w:r w:rsidRPr="00AC097E" w:rsidR="00E84D7B">
        <w:rPr>
          <w:rFonts w:ascii="Palatino Linotype" w:hAnsi="Palatino Linotype"/>
          <w:sz w:val="24"/>
          <w:szCs w:val="24"/>
        </w:rPr>
        <w:t>the</w:t>
      </w:r>
      <w:r w:rsidRPr="00AC097E" w:rsidR="00E84D7B">
        <w:rPr>
          <w:rFonts w:ascii="Palatino Linotype" w:hAnsi="Palatino Linotype"/>
          <w:spacing w:val="1"/>
          <w:sz w:val="24"/>
          <w:szCs w:val="24"/>
        </w:rPr>
        <w:t xml:space="preserve"> </w:t>
      </w:r>
      <w:r w:rsidRPr="00AC097E" w:rsidR="00E84D7B">
        <w:rPr>
          <w:rFonts w:ascii="Palatino Linotype" w:hAnsi="Palatino Linotype"/>
          <w:sz w:val="24"/>
          <w:szCs w:val="24"/>
        </w:rPr>
        <w:t>following</w:t>
      </w:r>
      <w:r w:rsidRPr="00AC097E" w:rsidR="00E84D7B">
        <w:rPr>
          <w:rFonts w:ascii="Palatino Linotype" w:hAnsi="Palatino Linotype"/>
          <w:spacing w:val="-2"/>
          <w:sz w:val="24"/>
          <w:szCs w:val="24"/>
        </w:rPr>
        <w:t xml:space="preserve"> </w:t>
      </w:r>
      <w:r w:rsidRPr="00AC097E" w:rsidR="00E84D7B">
        <w:rPr>
          <w:rFonts w:ascii="Palatino Linotype" w:hAnsi="Palatino Linotype"/>
          <w:sz w:val="24"/>
          <w:szCs w:val="24"/>
        </w:rPr>
        <w:t>year,</w:t>
      </w:r>
      <w:r w:rsidRPr="00AC097E" w:rsidR="00E84D7B">
        <w:rPr>
          <w:rFonts w:ascii="Palatino Linotype" w:hAnsi="Palatino Linotype"/>
          <w:spacing w:val="8"/>
          <w:sz w:val="24"/>
          <w:szCs w:val="24"/>
        </w:rPr>
        <w:t xml:space="preserve"> </w:t>
      </w:r>
      <w:r w:rsidRPr="00AC097E" w:rsidR="00E84D7B">
        <w:rPr>
          <w:rFonts w:ascii="Palatino Linotype" w:hAnsi="Palatino Linotype"/>
          <w:sz w:val="24"/>
          <w:szCs w:val="24"/>
        </w:rPr>
        <w:t>a</w:t>
      </w:r>
      <w:r w:rsidRPr="00AC097E" w:rsidR="00E84D7B">
        <w:rPr>
          <w:rFonts w:ascii="Palatino Linotype" w:hAnsi="Palatino Linotype"/>
          <w:spacing w:val="-5"/>
          <w:sz w:val="24"/>
          <w:szCs w:val="24"/>
        </w:rPr>
        <w:t xml:space="preserve"> </w:t>
      </w:r>
      <w:r w:rsidRPr="00AC097E" w:rsidR="00E84D7B">
        <w:rPr>
          <w:rFonts w:ascii="Palatino Linotype" w:hAnsi="Palatino Linotype"/>
          <w:sz w:val="24"/>
          <w:szCs w:val="24"/>
        </w:rPr>
        <w:t>Tier</w:t>
      </w:r>
      <w:r w:rsidRPr="00AC097E" w:rsidR="00E84D7B">
        <w:rPr>
          <w:rFonts w:ascii="Palatino Linotype" w:hAnsi="Palatino Linotype"/>
          <w:spacing w:val="6"/>
          <w:sz w:val="24"/>
          <w:szCs w:val="24"/>
        </w:rPr>
        <w:t xml:space="preserve"> </w:t>
      </w:r>
      <w:r w:rsidRPr="00AC097E" w:rsidR="00685045">
        <w:rPr>
          <w:rFonts w:ascii="Palatino Linotype" w:hAnsi="Palatino Linotype"/>
          <w:sz w:val="24"/>
          <w:szCs w:val="24"/>
        </w:rPr>
        <w:t>2</w:t>
      </w:r>
      <w:r w:rsidRPr="00AC097E" w:rsidR="00E84D7B">
        <w:rPr>
          <w:rFonts w:ascii="Palatino Linotype" w:hAnsi="Palatino Linotype"/>
          <w:spacing w:val="3"/>
          <w:sz w:val="24"/>
          <w:szCs w:val="24"/>
        </w:rPr>
        <w:t xml:space="preserve"> </w:t>
      </w:r>
      <w:r w:rsidRPr="00AC097E" w:rsidR="00FA6F8B">
        <w:rPr>
          <w:rFonts w:ascii="Palatino Linotype" w:hAnsi="Palatino Linotype"/>
          <w:sz w:val="24"/>
          <w:szCs w:val="24"/>
        </w:rPr>
        <w:t>AL</w:t>
      </w:r>
      <w:r w:rsidRPr="00AC097E" w:rsidR="00E84D7B">
        <w:rPr>
          <w:rFonts w:ascii="Palatino Linotype" w:hAnsi="Palatino Linotype"/>
          <w:spacing w:val="5"/>
          <w:sz w:val="24"/>
          <w:szCs w:val="24"/>
        </w:rPr>
        <w:t xml:space="preserve"> </w:t>
      </w:r>
      <w:r w:rsidRPr="00AC097E" w:rsidR="00E84D7B">
        <w:rPr>
          <w:rFonts w:ascii="Palatino Linotype" w:hAnsi="Palatino Linotype"/>
          <w:sz w:val="24"/>
          <w:szCs w:val="24"/>
        </w:rPr>
        <w:t>that</w:t>
      </w:r>
      <w:r w:rsidRPr="00AC097E" w:rsidR="00E84D7B">
        <w:rPr>
          <w:rFonts w:ascii="Palatino Linotype" w:hAnsi="Palatino Linotype"/>
          <w:spacing w:val="-11"/>
          <w:sz w:val="24"/>
          <w:szCs w:val="24"/>
        </w:rPr>
        <w:t xml:space="preserve"> </w:t>
      </w:r>
      <w:r w:rsidRPr="00AC097E" w:rsidR="00E84D7B">
        <w:rPr>
          <w:rFonts w:ascii="Palatino Linotype" w:hAnsi="Palatino Linotype"/>
          <w:sz w:val="24"/>
          <w:szCs w:val="24"/>
        </w:rPr>
        <w:t>shows</w:t>
      </w:r>
      <w:r w:rsidRPr="00AC097E" w:rsidR="00E84D7B">
        <w:rPr>
          <w:rFonts w:ascii="Palatino Linotype" w:hAnsi="Palatino Linotype"/>
          <w:spacing w:val="-18"/>
          <w:sz w:val="24"/>
          <w:szCs w:val="24"/>
        </w:rPr>
        <w:t xml:space="preserve"> </w:t>
      </w:r>
      <w:r w:rsidRPr="00AC097E" w:rsidR="00E84D7B">
        <w:rPr>
          <w:rFonts w:ascii="Palatino Linotype" w:hAnsi="Palatino Linotype"/>
          <w:sz w:val="24"/>
          <w:szCs w:val="24"/>
        </w:rPr>
        <w:t>by</w:t>
      </w:r>
      <w:r w:rsidRPr="00AC097E" w:rsidR="00C95BFE">
        <w:rPr>
          <w:rFonts w:ascii="Palatino Linotype" w:hAnsi="Palatino Linotype"/>
          <w:spacing w:val="-2"/>
          <w:sz w:val="24"/>
          <w:szCs w:val="24"/>
        </w:rPr>
        <w:t xml:space="preserve"> </w:t>
      </w:r>
      <w:r w:rsidRPr="00AC097E" w:rsidR="00E84D7B">
        <w:rPr>
          <w:rFonts w:ascii="Palatino Linotype" w:hAnsi="Palatino Linotype"/>
          <w:sz w:val="24"/>
          <w:szCs w:val="24"/>
        </w:rPr>
        <w:t>month</w:t>
      </w:r>
      <w:r w:rsidRPr="00AC097E" w:rsidR="00E84D7B">
        <w:rPr>
          <w:rFonts w:ascii="Palatino Linotype" w:hAnsi="Palatino Linotype"/>
          <w:spacing w:val="-8"/>
          <w:sz w:val="24"/>
          <w:szCs w:val="24"/>
        </w:rPr>
        <w:t xml:space="preserve"> </w:t>
      </w:r>
      <w:r w:rsidRPr="00AC097E" w:rsidR="00685045">
        <w:rPr>
          <w:rFonts w:ascii="Palatino Linotype" w:hAnsi="Palatino Linotype"/>
          <w:sz w:val="24"/>
          <w:szCs w:val="24"/>
        </w:rPr>
        <w:t xml:space="preserve">each </w:t>
      </w:r>
      <w:r w:rsidRPr="00AC097E" w:rsidR="00E84D7B">
        <w:rPr>
          <w:rFonts w:ascii="Palatino Linotype" w:hAnsi="Palatino Linotype"/>
          <w:spacing w:val="-1"/>
          <w:sz w:val="24"/>
          <w:szCs w:val="24"/>
        </w:rPr>
        <w:t xml:space="preserve">quality measurement </w:t>
      </w:r>
      <w:r w:rsidRPr="00AC097E" w:rsidR="00E84D7B">
        <w:rPr>
          <w:rFonts w:ascii="Palatino Linotype" w:hAnsi="Palatino Linotype"/>
          <w:sz w:val="24"/>
          <w:szCs w:val="24"/>
        </w:rPr>
        <w:t>that did not meet the minimum standards</w:t>
      </w:r>
      <w:r w:rsidRPr="00AC097E" w:rsidR="00B4142E">
        <w:rPr>
          <w:rFonts w:ascii="Palatino Linotype" w:hAnsi="Palatino Linotype"/>
          <w:sz w:val="24"/>
          <w:szCs w:val="24"/>
        </w:rPr>
        <w:t>,</w:t>
      </w:r>
      <w:r w:rsidRPr="00AC097E" w:rsidR="00E84D7B">
        <w:rPr>
          <w:rFonts w:ascii="Palatino Linotype" w:hAnsi="Palatino Linotype"/>
          <w:sz w:val="24"/>
          <w:szCs w:val="24"/>
        </w:rPr>
        <w:t xml:space="preserve"> and the</w:t>
      </w:r>
      <w:r w:rsidRPr="00AC097E" w:rsidR="00E84D7B">
        <w:rPr>
          <w:rFonts w:ascii="Palatino Linotype" w:hAnsi="Palatino Linotype"/>
          <w:spacing w:val="1"/>
          <w:sz w:val="24"/>
          <w:szCs w:val="24"/>
        </w:rPr>
        <w:t xml:space="preserve"> </w:t>
      </w:r>
      <w:r w:rsidRPr="00AC097E" w:rsidR="00E84D7B">
        <w:rPr>
          <w:rFonts w:ascii="Palatino Linotype" w:hAnsi="Palatino Linotype"/>
          <w:sz w:val="24"/>
          <w:szCs w:val="24"/>
        </w:rPr>
        <w:t>applicable fine.</w:t>
      </w:r>
    </w:p>
    <w:p w:rsidRPr="00AC097E" w:rsidR="00E84D7B" w:rsidP="00A81135" w:rsidRDefault="00E84D7B" w14:paraId="3656E532" w14:textId="77777777">
      <w:pPr>
        <w:pStyle w:val="BodyText"/>
        <w:rPr>
          <w:color w:val="FF0000"/>
        </w:rPr>
      </w:pPr>
    </w:p>
    <w:p w:rsidRPr="00AC097E" w:rsidR="005B7EF5" w:rsidP="008D7C29" w:rsidRDefault="00E84D7B" w14:paraId="4709B3B7" w14:textId="7284A606">
      <w:pPr>
        <w:pStyle w:val="ListParagraph"/>
        <w:numPr>
          <w:ilvl w:val="0"/>
          <w:numId w:val="8"/>
        </w:numPr>
        <w:tabs>
          <w:tab w:val="left" w:pos="591"/>
        </w:tabs>
        <w:spacing w:after="0" w:line="240" w:lineRule="auto"/>
        <w:ind w:left="374" w:hanging="374"/>
        <w:rPr>
          <w:rFonts w:ascii="Palatino Linotype" w:hAnsi="Palatino Linotype"/>
          <w:sz w:val="24"/>
          <w:szCs w:val="24"/>
        </w:rPr>
      </w:pPr>
      <w:r w:rsidRPr="00AC097E">
        <w:rPr>
          <w:rFonts w:ascii="Palatino Linotype" w:hAnsi="Palatino Linotype"/>
          <w:sz w:val="24"/>
          <w:szCs w:val="24"/>
        </w:rPr>
        <w:t xml:space="preserve">AT&amp;T failed to meet the </w:t>
      </w:r>
      <w:r w:rsidRPr="00AC097E" w:rsidR="00A7415B">
        <w:rPr>
          <w:rFonts w:ascii="Palatino Linotype" w:hAnsi="Palatino Linotype"/>
          <w:sz w:val="24"/>
          <w:szCs w:val="24"/>
        </w:rPr>
        <w:t>GO</w:t>
      </w:r>
      <w:r w:rsidRPr="00AC097E">
        <w:rPr>
          <w:rFonts w:ascii="Palatino Linotype" w:hAnsi="Palatino Linotype"/>
          <w:sz w:val="24"/>
          <w:szCs w:val="24"/>
        </w:rPr>
        <w:t xml:space="preserve"> 133</w:t>
      </w:r>
      <w:r w:rsidRPr="00AC097E" w:rsidR="00786A7D">
        <w:rPr>
          <w:rFonts w:ascii="Palatino Linotype" w:hAnsi="Palatino Linotype"/>
          <w:sz w:val="24"/>
          <w:szCs w:val="24"/>
        </w:rPr>
        <w:t>-D</w:t>
      </w:r>
      <w:r w:rsidRPr="00AC097E">
        <w:rPr>
          <w:rFonts w:ascii="Palatino Linotype" w:hAnsi="Palatino Linotype"/>
          <w:sz w:val="24"/>
          <w:szCs w:val="24"/>
        </w:rPr>
        <w:t xml:space="preserve"> </w:t>
      </w:r>
      <w:r w:rsidRPr="00AC097E" w:rsidR="00AB0B4C">
        <w:rPr>
          <w:rFonts w:ascii="Palatino Linotype" w:hAnsi="Palatino Linotype"/>
          <w:iCs/>
          <w:sz w:val="24"/>
          <w:szCs w:val="24"/>
        </w:rPr>
        <w:t>OOS</w:t>
      </w:r>
      <w:r w:rsidRPr="00AC097E">
        <w:rPr>
          <w:rFonts w:ascii="Palatino Linotype" w:hAnsi="Palatino Linotype"/>
          <w:i/>
          <w:spacing w:val="-11"/>
          <w:sz w:val="24"/>
          <w:szCs w:val="24"/>
        </w:rPr>
        <w:t xml:space="preserve"> </w:t>
      </w:r>
      <w:r w:rsidRPr="00AC097E">
        <w:rPr>
          <w:rFonts w:ascii="Palatino Linotype" w:hAnsi="Palatino Linotype"/>
          <w:sz w:val="24"/>
          <w:szCs w:val="24"/>
        </w:rPr>
        <w:t>standard</w:t>
      </w:r>
      <w:r w:rsidRPr="00AC097E">
        <w:rPr>
          <w:rFonts w:ascii="Palatino Linotype" w:hAnsi="Palatino Linotype"/>
          <w:spacing w:val="-11"/>
          <w:sz w:val="24"/>
          <w:szCs w:val="24"/>
        </w:rPr>
        <w:t xml:space="preserve"> </w:t>
      </w:r>
      <w:r w:rsidRPr="00AC097E" w:rsidR="002F074D">
        <w:rPr>
          <w:rFonts w:ascii="Palatino Linotype" w:hAnsi="Palatino Linotype"/>
          <w:spacing w:val="-11"/>
          <w:sz w:val="24"/>
          <w:szCs w:val="24"/>
        </w:rPr>
        <w:t xml:space="preserve">in </w:t>
      </w:r>
      <w:r w:rsidRPr="00AC097E">
        <w:rPr>
          <w:rFonts w:ascii="Palatino Linotype" w:hAnsi="Palatino Linotype"/>
          <w:sz w:val="24"/>
          <w:szCs w:val="24"/>
        </w:rPr>
        <w:t>every</w:t>
      </w:r>
      <w:r w:rsidRPr="00AC097E">
        <w:rPr>
          <w:rFonts w:ascii="Palatino Linotype" w:hAnsi="Palatino Linotype"/>
          <w:spacing w:val="3"/>
          <w:sz w:val="24"/>
          <w:szCs w:val="24"/>
        </w:rPr>
        <w:t xml:space="preserve"> </w:t>
      </w:r>
      <w:r w:rsidRPr="00AC097E">
        <w:rPr>
          <w:rFonts w:ascii="Palatino Linotype" w:hAnsi="Palatino Linotype"/>
          <w:sz w:val="24"/>
          <w:szCs w:val="24"/>
        </w:rPr>
        <w:t>month</w:t>
      </w:r>
      <w:r w:rsidRPr="00AC097E">
        <w:rPr>
          <w:rFonts w:ascii="Palatino Linotype" w:hAnsi="Palatino Linotype"/>
          <w:spacing w:val="-4"/>
          <w:sz w:val="24"/>
          <w:szCs w:val="24"/>
        </w:rPr>
        <w:t xml:space="preserve"> </w:t>
      </w:r>
      <w:r w:rsidRPr="00AC097E">
        <w:rPr>
          <w:rFonts w:ascii="Palatino Linotype" w:hAnsi="Palatino Linotype"/>
          <w:sz w:val="24"/>
          <w:szCs w:val="24"/>
        </w:rPr>
        <w:t>from</w:t>
      </w:r>
      <w:r w:rsidRPr="00AC097E">
        <w:rPr>
          <w:rFonts w:ascii="Palatino Linotype" w:hAnsi="Palatino Linotype"/>
          <w:spacing w:val="5"/>
          <w:sz w:val="24"/>
          <w:szCs w:val="24"/>
        </w:rPr>
        <w:t xml:space="preserve"> </w:t>
      </w:r>
      <w:r w:rsidRPr="00AC097E" w:rsidR="004F52B3">
        <w:rPr>
          <w:rFonts w:ascii="Palatino Linotype" w:hAnsi="Palatino Linotype"/>
          <w:sz w:val="24"/>
          <w:szCs w:val="24"/>
        </w:rPr>
        <w:t>January 201</w:t>
      </w:r>
      <w:r w:rsidRPr="00AC097E" w:rsidR="00E217F5">
        <w:rPr>
          <w:rFonts w:ascii="Palatino Linotype" w:hAnsi="Palatino Linotype"/>
          <w:sz w:val="24"/>
          <w:szCs w:val="24"/>
        </w:rPr>
        <w:t>7</w:t>
      </w:r>
      <w:r w:rsidRPr="00AC097E">
        <w:rPr>
          <w:rFonts w:ascii="Palatino Linotype" w:hAnsi="Palatino Linotype"/>
          <w:sz w:val="24"/>
          <w:szCs w:val="24"/>
        </w:rPr>
        <w:t xml:space="preserve"> through</w:t>
      </w:r>
      <w:r w:rsidRPr="00AC097E">
        <w:rPr>
          <w:rFonts w:ascii="Palatino Linotype" w:hAnsi="Palatino Linotype"/>
          <w:spacing w:val="-3"/>
          <w:sz w:val="24"/>
          <w:szCs w:val="24"/>
        </w:rPr>
        <w:t xml:space="preserve"> </w:t>
      </w:r>
      <w:r w:rsidRPr="00AC097E">
        <w:rPr>
          <w:rFonts w:ascii="Palatino Linotype" w:hAnsi="Palatino Linotype"/>
          <w:sz w:val="24"/>
          <w:szCs w:val="24"/>
        </w:rPr>
        <w:t>December</w:t>
      </w:r>
      <w:r w:rsidRPr="00AC097E">
        <w:rPr>
          <w:rFonts w:ascii="Palatino Linotype" w:hAnsi="Palatino Linotype"/>
          <w:spacing w:val="10"/>
          <w:sz w:val="24"/>
          <w:szCs w:val="24"/>
        </w:rPr>
        <w:t xml:space="preserve"> </w:t>
      </w:r>
      <w:r w:rsidRPr="00AC097E">
        <w:rPr>
          <w:rFonts w:ascii="Palatino Linotype" w:hAnsi="Palatino Linotype"/>
          <w:sz w:val="24"/>
          <w:szCs w:val="24"/>
        </w:rPr>
        <w:t>202</w:t>
      </w:r>
      <w:r w:rsidRPr="00AC097E" w:rsidR="00B85253">
        <w:rPr>
          <w:rFonts w:ascii="Palatino Linotype" w:hAnsi="Palatino Linotype"/>
          <w:sz w:val="24"/>
          <w:szCs w:val="24"/>
        </w:rPr>
        <w:t>4</w:t>
      </w:r>
      <w:r w:rsidRPr="00AC097E">
        <w:rPr>
          <w:rFonts w:ascii="Palatino Linotype" w:hAnsi="Palatino Linotype"/>
          <w:sz w:val="24"/>
          <w:szCs w:val="24"/>
        </w:rPr>
        <w:t>.</w:t>
      </w:r>
    </w:p>
    <w:p w:rsidRPr="00AC097E" w:rsidR="00C26684" w:rsidP="00C26684" w:rsidRDefault="00C26684" w14:paraId="5401156C" w14:textId="77777777">
      <w:pPr>
        <w:pStyle w:val="ListParagraph"/>
        <w:rPr>
          <w:rFonts w:ascii="Palatino Linotype" w:hAnsi="Palatino Linotype"/>
          <w:sz w:val="24"/>
          <w:szCs w:val="24"/>
        </w:rPr>
      </w:pPr>
    </w:p>
    <w:p w:rsidRPr="00AC097E" w:rsidR="00C26684" w:rsidP="008D7C29" w:rsidRDefault="00C26684" w14:paraId="53252B75" w14:textId="7052BDDD">
      <w:pPr>
        <w:pStyle w:val="ListParagraph"/>
        <w:numPr>
          <w:ilvl w:val="0"/>
          <w:numId w:val="8"/>
        </w:numPr>
        <w:tabs>
          <w:tab w:val="left" w:pos="591"/>
        </w:tabs>
        <w:spacing w:after="0" w:line="240" w:lineRule="auto"/>
        <w:ind w:left="374" w:hanging="374"/>
        <w:rPr>
          <w:rFonts w:ascii="Palatino Linotype" w:hAnsi="Palatino Linotype"/>
          <w:sz w:val="24"/>
          <w:szCs w:val="24"/>
        </w:rPr>
      </w:pPr>
      <w:r w:rsidRPr="00AC097E">
        <w:rPr>
          <w:rFonts w:ascii="Palatino Linotype" w:hAnsi="Palatino Linotype"/>
          <w:sz w:val="24"/>
          <w:szCs w:val="24"/>
        </w:rPr>
        <w:t xml:space="preserve">AT&amp;T conferred with the Executive Director to propose a Revised CAP and address outstanding service quality enforcement issues related to outages in 2022, 2023, and 2024 pursuant to Resolution T -17789 which was approved on June 24, 2024. </w:t>
      </w:r>
    </w:p>
    <w:p w:rsidRPr="00AC097E" w:rsidR="00E84D7B" w:rsidP="005B7EF5" w:rsidRDefault="00E84D7B" w14:paraId="76734644" w14:textId="77777777">
      <w:pPr>
        <w:pStyle w:val="ListParagraph"/>
        <w:tabs>
          <w:tab w:val="left" w:pos="588"/>
        </w:tabs>
        <w:spacing w:after="0" w:line="240" w:lineRule="auto"/>
        <w:ind w:left="0"/>
        <w:rPr>
          <w:rFonts w:ascii="Palatino Linotype" w:hAnsi="Palatino Linotype"/>
          <w:color w:val="FF0000"/>
          <w:sz w:val="24"/>
          <w:szCs w:val="24"/>
        </w:rPr>
      </w:pPr>
    </w:p>
    <w:p w:rsidRPr="00AC097E" w:rsidR="00E84D7B" w:rsidP="008D7C29" w:rsidRDefault="00E84D7B" w14:paraId="3F5B8714" w14:textId="74905BAB">
      <w:pPr>
        <w:pStyle w:val="ListParagraph"/>
        <w:numPr>
          <w:ilvl w:val="0"/>
          <w:numId w:val="8"/>
        </w:numPr>
        <w:tabs>
          <w:tab w:val="left" w:pos="589"/>
        </w:tabs>
        <w:spacing w:after="0" w:line="240" w:lineRule="auto"/>
        <w:ind w:left="374" w:hanging="374"/>
        <w:rPr>
          <w:rFonts w:ascii="Palatino Linotype" w:hAnsi="Palatino Linotype"/>
          <w:color w:val="000000" w:themeColor="text1"/>
          <w:sz w:val="24"/>
          <w:szCs w:val="24"/>
        </w:rPr>
      </w:pPr>
      <w:r w:rsidRPr="00AC097E">
        <w:rPr>
          <w:rFonts w:ascii="Palatino Linotype" w:hAnsi="Palatino Linotype"/>
          <w:color w:val="000000" w:themeColor="text1"/>
          <w:sz w:val="24"/>
          <w:szCs w:val="24"/>
        </w:rPr>
        <w:t>AT&amp;T</w:t>
      </w:r>
      <w:r w:rsidRPr="00AC097E" w:rsidR="00716F2E">
        <w:rPr>
          <w:rFonts w:ascii="Palatino Linotype" w:hAnsi="Palatino Linotype"/>
          <w:color w:val="000000" w:themeColor="text1"/>
          <w:sz w:val="24"/>
          <w:szCs w:val="24"/>
        </w:rPr>
        <w:t>’s</w:t>
      </w:r>
      <w:r w:rsidRPr="00AC097E" w:rsidR="008F263E">
        <w:rPr>
          <w:rFonts w:ascii="Palatino Linotype" w:hAnsi="Palatino Linotype"/>
          <w:color w:val="000000" w:themeColor="text1"/>
          <w:sz w:val="24"/>
          <w:szCs w:val="24"/>
        </w:rPr>
        <w:t xml:space="preserve"> Revised CAP in </w:t>
      </w:r>
      <w:r w:rsidRPr="00AC097E" w:rsidR="00FA6F8B">
        <w:rPr>
          <w:rFonts w:ascii="Palatino Linotype" w:hAnsi="Palatino Linotype"/>
          <w:color w:val="000000" w:themeColor="text1"/>
          <w:sz w:val="24"/>
          <w:szCs w:val="24"/>
        </w:rPr>
        <w:t>AL</w:t>
      </w:r>
      <w:r w:rsidRPr="00AC097E">
        <w:rPr>
          <w:rFonts w:ascii="Palatino Linotype" w:hAnsi="Palatino Linotype"/>
          <w:color w:val="000000" w:themeColor="text1"/>
          <w:sz w:val="24"/>
          <w:szCs w:val="24"/>
        </w:rPr>
        <w:t xml:space="preserve"> 49</w:t>
      </w:r>
      <w:r w:rsidRPr="00AC097E" w:rsidR="006D0B34">
        <w:rPr>
          <w:rFonts w:ascii="Palatino Linotype" w:hAnsi="Palatino Linotype"/>
          <w:color w:val="000000" w:themeColor="text1"/>
          <w:sz w:val="24"/>
          <w:szCs w:val="24"/>
        </w:rPr>
        <w:t>9</w:t>
      </w:r>
      <w:r w:rsidRPr="00AC097E" w:rsidR="008F263E">
        <w:rPr>
          <w:rFonts w:ascii="Palatino Linotype" w:hAnsi="Palatino Linotype"/>
          <w:color w:val="000000" w:themeColor="text1"/>
          <w:sz w:val="24"/>
          <w:szCs w:val="24"/>
        </w:rPr>
        <w:t>08</w:t>
      </w:r>
      <w:r w:rsidRPr="00AC097E">
        <w:rPr>
          <w:rFonts w:ascii="Palatino Linotype" w:hAnsi="Palatino Linotype"/>
          <w:color w:val="000000" w:themeColor="text1"/>
          <w:sz w:val="24"/>
          <w:szCs w:val="24"/>
        </w:rPr>
        <w:t xml:space="preserve"> </w:t>
      </w:r>
      <w:r w:rsidRPr="00AC097E" w:rsidR="008F263E">
        <w:rPr>
          <w:rFonts w:ascii="Palatino Linotype" w:hAnsi="Palatino Linotype"/>
          <w:color w:val="000000" w:themeColor="text1"/>
          <w:sz w:val="24"/>
          <w:szCs w:val="24"/>
        </w:rPr>
        <w:t>commits to investing $71 million</w:t>
      </w:r>
      <w:r w:rsidRPr="00AC097E" w:rsidR="006D0B34">
        <w:rPr>
          <w:rFonts w:ascii="Palatino Linotype" w:hAnsi="Palatino Linotype"/>
          <w:color w:val="000000" w:themeColor="text1"/>
          <w:sz w:val="24"/>
          <w:szCs w:val="24"/>
        </w:rPr>
        <w:t xml:space="preserve"> </w:t>
      </w:r>
      <w:r w:rsidRPr="00AC097E" w:rsidR="001E074E">
        <w:rPr>
          <w:rFonts w:ascii="Palatino Linotype" w:hAnsi="Palatino Linotype"/>
          <w:color w:val="000000" w:themeColor="text1"/>
          <w:sz w:val="24"/>
          <w:szCs w:val="24"/>
        </w:rPr>
        <w:t xml:space="preserve">to deploy </w:t>
      </w:r>
      <w:r w:rsidRPr="00AC097E" w:rsidR="002F074D">
        <w:rPr>
          <w:rFonts w:ascii="Palatino Linotype" w:hAnsi="Palatino Linotype"/>
          <w:color w:val="000000" w:themeColor="text1"/>
          <w:sz w:val="24"/>
          <w:szCs w:val="24"/>
        </w:rPr>
        <w:t xml:space="preserve">Fiber to the Premises </w:t>
      </w:r>
      <w:r w:rsidRPr="00AC097E" w:rsidR="001E074E">
        <w:rPr>
          <w:rFonts w:ascii="Palatino Linotype" w:hAnsi="Palatino Linotype"/>
          <w:color w:val="000000" w:themeColor="text1"/>
          <w:sz w:val="24"/>
          <w:szCs w:val="24"/>
        </w:rPr>
        <w:t xml:space="preserve">in Priority Investment Areas as defined by the California Priority Populations Map. </w:t>
      </w:r>
    </w:p>
    <w:p w:rsidRPr="00AC097E" w:rsidR="00D85D5A" w:rsidP="00D85D5A" w:rsidRDefault="00D85D5A" w14:paraId="5C45D917" w14:textId="77777777">
      <w:pPr>
        <w:pStyle w:val="ListParagraph"/>
        <w:tabs>
          <w:tab w:val="left" w:pos="589"/>
        </w:tabs>
        <w:spacing w:after="0" w:line="240" w:lineRule="auto"/>
        <w:ind w:left="374"/>
        <w:rPr>
          <w:rFonts w:ascii="Palatino Linotype" w:hAnsi="Palatino Linotype"/>
          <w:color w:val="FF0000"/>
          <w:sz w:val="24"/>
          <w:szCs w:val="24"/>
        </w:rPr>
      </w:pPr>
    </w:p>
    <w:p w:rsidRPr="00AC097E" w:rsidR="00D82AEC" w:rsidP="00D82AEC" w:rsidRDefault="00D82AEC" w14:paraId="30A81F8D" w14:textId="7B8483B0">
      <w:pPr>
        <w:pStyle w:val="ListParagraph"/>
        <w:numPr>
          <w:ilvl w:val="0"/>
          <w:numId w:val="8"/>
        </w:numPr>
        <w:tabs>
          <w:tab w:val="left" w:pos="589"/>
        </w:tabs>
        <w:spacing w:after="0" w:line="240" w:lineRule="auto"/>
        <w:ind w:left="374" w:hanging="374"/>
        <w:rPr>
          <w:rFonts w:ascii="Palatino Linotype" w:hAnsi="Palatino Linotype"/>
          <w:sz w:val="24"/>
          <w:szCs w:val="24"/>
        </w:rPr>
      </w:pPr>
      <w:r w:rsidRPr="00AC097E">
        <w:rPr>
          <w:rFonts w:ascii="Palatino Linotype" w:hAnsi="Palatino Linotype"/>
          <w:sz w:val="24"/>
          <w:szCs w:val="24"/>
        </w:rPr>
        <w:t>AT&amp;T’s AL 49951 includes a request</w:t>
      </w:r>
      <w:r w:rsidRPr="00AC097E">
        <w:rPr>
          <w:rFonts w:ascii="Palatino Linotype" w:hAnsi="Palatino Linotype"/>
          <w:spacing w:val="1"/>
          <w:sz w:val="24"/>
          <w:szCs w:val="24"/>
        </w:rPr>
        <w:t xml:space="preserve"> </w:t>
      </w:r>
      <w:r w:rsidRPr="00AC097E">
        <w:rPr>
          <w:rFonts w:ascii="Palatino Linotype" w:hAnsi="Palatino Linotype"/>
          <w:sz w:val="24"/>
          <w:szCs w:val="24"/>
        </w:rPr>
        <w:t xml:space="preserve">to suspend the $2,883,100 service quality </w:t>
      </w:r>
      <w:r w:rsidRPr="00AC097E">
        <w:rPr>
          <w:rFonts w:ascii="Palatino Linotype" w:hAnsi="Palatino Linotype"/>
          <w:spacing w:val="-1"/>
          <w:sz w:val="24"/>
          <w:szCs w:val="24"/>
        </w:rPr>
        <w:t>fine</w:t>
      </w:r>
      <w:r w:rsidRPr="00AC097E">
        <w:rPr>
          <w:rFonts w:ascii="Palatino Linotype" w:hAnsi="Palatino Linotype"/>
          <w:spacing w:val="1"/>
          <w:sz w:val="24"/>
          <w:szCs w:val="24"/>
        </w:rPr>
        <w:t xml:space="preserve"> </w:t>
      </w:r>
      <w:r w:rsidRPr="00AC097E">
        <w:rPr>
          <w:rFonts w:ascii="Palatino Linotype" w:hAnsi="Palatino Linotype"/>
          <w:spacing w:val="-1"/>
          <w:sz w:val="24"/>
          <w:szCs w:val="24"/>
        </w:rPr>
        <w:t>applicable</w:t>
      </w:r>
      <w:r w:rsidRPr="00AC097E">
        <w:rPr>
          <w:rFonts w:ascii="Palatino Linotype" w:hAnsi="Palatino Linotype"/>
          <w:spacing w:val="1"/>
          <w:sz w:val="24"/>
          <w:szCs w:val="24"/>
        </w:rPr>
        <w:t xml:space="preserve"> </w:t>
      </w:r>
      <w:r w:rsidRPr="00AC097E">
        <w:rPr>
          <w:rFonts w:ascii="Palatino Linotype" w:hAnsi="Palatino Linotype"/>
          <w:spacing w:val="-1"/>
          <w:sz w:val="24"/>
          <w:szCs w:val="24"/>
        </w:rPr>
        <w:t>to</w:t>
      </w:r>
      <w:r w:rsidRPr="00AC097E">
        <w:rPr>
          <w:rFonts w:ascii="Palatino Linotype" w:hAnsi="Palatino Linotype"/>
          <w:spacing w:val="1"/>
          <w:sz w:val="24"/>
          <w:szCs w:val="24"/>
        </w:rPr>
        <w:t xml:space="preserve"> </w:t>
      </w:r>
      <w:r w:rsidRPr="00AC097E">
        <w:rPr>
          <w:rFonts w:ascii="Palatino Linotype" w:hAnsi="Palatino Linotype"/>
          <w:sz w:val="24"/>
          <w:szCs w:val="24"/>
        </w:rPr>
        <w:t>2024 and a proposal</w:t>
      </w:r>
      <w:r w:rsidRPr="00AC097E">
        <w:rPr>
          <w:rFonts w:ascii="Palatino Linotype" w:hAnsi="Palatino Linotype"/>
          <w:spacing w:val="-3"/>
          <w:sz w:val="24"/>
          <w:szCs w:val="24"/>
        </w:rPr>
        <w:t xml:space="preserve"> </w:t>
      </w:r>
      <w:r w:rsidRPr="00AC097E">
        <w:rPr>
          <w:rFonts w:ascii="Palatino Linotype" w:hAnsi="Palatino Linotype"/>
          <w:sz w:val="24"/>
          <w:szCs w:val="24"/>
        </w:rPr>
        <w:t>to invest</w:t>
      </w:r>
      <w:r w:rsidRPr="00AC097E">
        <w:rPr>
          <w:rFonts w:ascii="Palatino Linotype" w:hAnsi="Palatino Linotype"/>
          <w:spacing w:val="5"/>
          <w:sz w:val="24"/>
          <w:szCs w:val="24"/>
        </w:rPr>
        <w:t xml:space="preserve"> </w:t>
      </w:r>
      <w:r w:rsidRPr="00AC097E">
        <w:rPr>
          <w:rFonts w:ascii="Palatino Linotype" w:hAnsi="Palatino Linotype"/>
          <w:spacing w:val="-1"/>
          <w:sz w:val="24"/>
          <w:szCs w:val="24"/>
        </w:rPr>
        <w:t>$9,000,00</w:t>
      </w:r>
      <w:r w:rsidRPr="00AC097E">
        <w:rPr>
          <w:rFonts w:ascii="Palatino Linotype" w:hAnsi="Palatino Linotype"/>
          <w:spacing w:val="-2"/>
          <w:sz w:val="24"/>
          <w:szCs w:val="24"/>
        </w:rPr>
        <w:t xml:space="preserve"> </w:t>
      </w:r>
      <w:r w:rsidRPr="00AC097E" w:rsidR="00942818">
        <w:rPr>
          <w:rFonts w:ascii="Palatino Linotype" w:hAnsi="Palatino Linotype"/>
          <w:sz w:val="24"/>
          <w:szCs w:val="24"/>
        </w:rPr>
        <w:t>to de</w:t>
      </w:r>
      <w:r w:rsidRPr="00AC097E" w:rsidR="001E074E">
        <w:rPr>
          <w:rFonts w:ascii="Palatino Linotype" w:hAnsi="Palatino Linotype"/>
          <w:sz w:val="24"/>
          <w:szCs w:val="24"/>
        </w:rPr>
        <w:t>ploy</w:t>
      </w:r>
      <w:r w:rsidRPr="00AC097E" w:rsidR="00942818">
        <w:rPr>
          <w:rFonts w:ascii="Palatino Linotype" w:hAnsi="Palatino Linotype"/>
          <w:sz w:val="24"/>
          <w:szCs w:val="24"/>
        </w:rPr>
        <w:t xml:space="preserve"> </w:t>
      </w:r>
      <w:r w:rsidRPr="00AC097E" w:rsidR="006B32BA">
        <w:rPr>
          <w:rFonts w:ascii="Palatino Linotype" w:hAnsi="Palatino Linotype"/>
          <w:spacing w:val="8"/>
          <w:sz w:val="24"/>
          <w:szCs w:val="24"/>
        </w:rPr>
        <w:t>FTTP in Priority Investment Areas</w:t>
      </w:r>
      <w:r w:rsidRPr="00AC097E">
        <w:rPr>
          <w:rFonts w:ascii="Palatino Linotype" w:hAnsi="Palatino Linotype"/>
          <w:spacing w:val="8"/>
          <w:sz w:val="24"/>
          <w:szCs w:val="24"/>
        </w:rPr>
        <w:t xml:space="preserve"> as described in AL 49908 </w:t>
      </w:r>
      <w:r w:rsidRPr="00AC097E">
        <w:rPr>
          <w:rFonts w:ascii="Palatino Linotype" w:hAnsi="Palatino Linotype"/>
          <w:sz w:val="24"/>
          <w:szCs w:val="24"/>
        </w:rPr>
        <w:t>and</w:t>
      </w:r>
      <w:r w:rsidRPr="00AC097E">
        <w:rPr>
          <w:rFonts w:ascii="Palatino Linotype" w:hAnsi="Palatino Linotype"/>
          <w:spacing w:val="1"/>
          <w:sz w:val="24"/>
          <w:szCs w:val="24"/>
        </w:rPr>
        <w:t xml:space="preserve"> </w:t>
      </w:r>
      <w:r w:rsidRPr="00AC097E">
        <w:rPr>
          <w:rFonts w:ascii="Palatino Linotype" w:hAnsi="Palatino Linotype"/>
          <w:sz w:val="24"/>
          <w:szCs w:val="24"/>
        </w:rPr>
        <w:t>pursuant</w:t>
      </w:r>
      <w:r w:rsidRPr="00AC097E">
        <w:rPr>
          <w:rFonts w:ascii="Palatino Linotype" w:hAnsi="Palatino Linotype"/>
          <w:spacing w:val="-11"/>
          <w:sz w:val="24"/>
          <w:szCs w:val="24"/>
        </w:rPr>
        <w:t xml:space="preserve"> </w:t>
      </w:r>
      <w:r w:rsidRPr="00AC097E">
        <w:rPr>
          <w:rFonts w:ascii="Palatino Linotype" w:hAnsi="Palatino Linotype"/>
          <w:sz w:val="24"/>
          <w:szCs w:val="24"/>
        </w:rPr>
        <w:t>to</w:t>
      </w:r>
      <w:r w:rsidRPr="00AC097E">
        <w:rPr>
          <w:rFonts w:ascii="Palatino Linotype" w:hAnsi="Palatino Linotype"/>
          <w:spacing w:val="1"/>
          <w:sz w:val="24"/>
          <w:szCs w:val="24"/>
        </w:rPr>
        <w:t xml:space="preserve"> </w:t>
      </w:r>
      <w:r w:rsidRPr="00AC097E">
        <w:rPr>
          <w:rFonts w:ascii="Palatino Linotype" w:hAnsi="Palatino Linotype"/>
          <w:sz w:val="24"/>
          <w:szCs w:val="24"/>
        </w:rPr>
        <w:t>GO</w:t>
      </w:r>
      <w:r w:rsidRPr="00AC097E">
        <w:rPr>
          <w:rFonts w:ascii="Palatino Linotype" w:hAnsi="Palatino Linotype"/>
          <w:spacing w:val="8"/>
          <w:sz w:val="24"/>
          <w:szCs w:val="24"/>
        </w:rPr>
        <w:t xml:space="preserve"> </w:t>
      </w:r>
      <w:r w:rsidRPr="00AC097E">
        <w:rPr>
          <w:rFonts w:ascii="Palatino Linotype" w:hAnsi="Palatino Linotype"/>
          <w:sz w:val="24"/>
          <w:szCs w:val="24"/>
        </w:rPr>
        <w:t>133-D,</w:t>
      </w:r>
      <w:r w:rsidRPr="00AC097E">
        <w:rPr>
          <w:rFonts w:ascii="Palatino Linotype" w:hAnsi="Palatino Linotype"/>
          <w:spacing w:val="-8"/>
          <w:sz w:val="24"/>
          <w:szCs w:val="24"/>
        </w:rPr>
        <w:t xml:space="preserve"> </w:t>
      </w:r>
      <w:r w:rsidRPr="00AC097E">
        <w:rPr>
          <w:rFonts w:ascii="Palatino Linotype" w:hAnsi="Palatino Linotype"/>
          <w:sz w:val="24"/>
          <w:szCs w:val="24"/>
        </w:rPr>
        <w:t>Section</w:t>
      </w:r>
      <w:r w:rsidRPr="00AC097E">
        <w:rPr>
          <w:rFonts w:ascii="Palatino Linotype" w:hAnsi="Palatino Linotype"/>
          <w:spacing w:val="-8"/>
          <w:sz w:val="24"/>
          <w:szCs w:val="24"/>
        </w:rPr>
        <w:t xml:space="preserve"> </w:t>
      </w:r>
      <w:r w:rsidRPr="00AC097E">
        <w:rPr>
          <w:rFonts w:ascii="Palatino Linotype" w:hAnsi="Palatino Linotype"/>
          <w:sz w:val="24"/>
          <w:szCs w:val="24"/>
        </w:rPr>
        <w:t>9.7.</w:t>
      </w:r>
    </w:p>
    <w:p w:rsidRPr="00AC097E" w:rsidR="00E84D7B" w:rsidP="002E7D63" w:rsidRDefault="00E84D7B" w14:paraId="6BCE8AB0" w14:textId="77777777">
      <w:pPr>
        <w:pStyle w:val="BodyText"/>
        <w:rPr>
          <w:color w:val="FF0000"/>
        </w:rPr>
      </w:pPr>
    </w:p>
    <w:p w:rsidRPr="00AC097E" w:rsidR="00D56E80" w:rsidP="004C6267" w:rsidRDefault="00D13A95" w14:paraId="37E29687" w14:textId="1C6A8B05">
      <w:pPr>
        <w:pStyle w:val="ListParagraph"/>
        <w:numPr>
          <w:ilvl w:val="0"/>
          <w:numId w:val="8"/>
        </w:numPr>
        <w:tabs>
          <w:tab w:val="left" w:pos="590"/>
        </w:tabs>
        <w:spacing w:after="0" w:line="240" w:lineRule="auto"/>
        <w:ind w:left="374" w:hanging="374"/>
        <w:rPr>
          <w:rFonts w:ascii="Palatino Linotype" w:hAnsi="Palatino Linotype"/>
          <w:spacing w:val="-1"/>
          <w:sz w:val="24"/>
          <w:szCs w:val="24"/>
        </w:rPr>
      </w:pPr>
      <w:r w:rsidRPr="00AC097E">
        <w:rPr>
          <w:rFonts w:ascii="Palatino Linotype" w:hAnsi="Palatino Linotype"/>
          <w:bCs/>
          <w:spacing w:val="-1"/>
          <w:sz w:val="24"/>
          <w:szCs w:val="24"/>
        </w:rPr>
        <w:t>Fiber networks are more durable in harsh weather conditions compared to copper which tends to deteriorate and corrode more quickly.  Seasonal fluctuations for fiber outages are fewer than for copper, and repair time for outages for fiber services is shorter that those over copper.</w:t>
      </w:r>
      <w:r w:rsidRPr="00AC097E" w:rsidR="00952D27">
        <w:rPr>
          <w:rFonts w:ascii="Palatino Linotype" w:hAnsi="Palatino Linotype"/>
          <w:bCs/>
          <w:spacing w:val="-1"/>
          <w:sz w:val="24"/>
          <w:szCs w:val="24"/>
        </w:rPr>
        <w:t xml:space="preserve"> </w:t>
      </w:r>
    </w:p>
    <w:p w:rsidRPr="00AC097E" w:rsidR="00591F6D" w:rsidP="00591F6D" w:rsidRDefault="00591F6D" w14:paraId="0B8C23A8" w14:textId="77777777">
      <w:pPr>
        <w:pStyle w:val="ListParagraph"/>
        <w:rPr>
          <w:rFonts w:ascii="Palatino Linotype" w:hAnsi="Palatino Linotype"/>
          <w:color w:val="FF0000"/>
          <w:spacing w:val="-1"/>
          <w:sz w:val="24"/>
          <w:szCs w:val="24"/>
        </w:rPr>
      </w:pPr>
    </w:p>
    <w:p w:rsidRPr="00AC097E" w:rsidR="00591F6D" w:rsidP="000457E4" w:rsidRDefault="00D13A95" w14:paraId="0D86E858" w14:textId="286C5416">
      <w:pPr>
        <w:pStyle w:val="ListParagraph"/>
        <w:numPr>
          <w:ilvl w:val="0"/>
          <w:numId w:val="8"/>
        </w:numPr>
        <w:tabs>
          <w:tab w:val="left" w:pos="590"/>
        </w:tabs>
        <w:spacing w:after="0" w:line="240" w:lineRule="auto"/>
        <w:ind w:left="374" w:hanging="374"/>
        <w:rPr>
          <w:rFonts w:ascii="Palatino Linotype" w:hAnsi="Palatino Linotype"/>
          <w:spacing w:val="-1"/>
          <w:sz w:val="24"/>
          <w:szCs w:val="24"/>
        </w:rPr>
      </w:pPr>
      <w:r w:rsidRPr="00AC097E">
        <w:rPr>
          <w:rFonts w:ascii="Palatino Linotype" w:hAnsi="Palatino Linotype"/>
          <w:spacing w:val="-1"/>
          <w:sz w:val="24"/>
          <w:szCs w:val="24"/>
        </w:rPr>
        <w:t xml:space="preserve">AT&amp;T will submit quarterly reports and a final report six months after completion of the deployment projects set forth in the Revised CAP as outlined in Section II-D. </w:t>
      </w:r>
    </w:p>
    <w:p w:rsidRPr="00AC097E" w:rsidR="002F074D" w:rsidP="002F074D" w:rsidRDefault="002F074D" w14:paraId="64D1117B" w14:textId="77777777">
      <w:pPr>
        <w:pStyle w:val="ListParagraph"/>
        <w:rPr>
          <w:rFonts w:ascii="Palatino Linotype" w:hAnsi="Palatino Linotype"/>
          <w:spacing w:val="-1"/>
          <w:sz w:val="24"/>
          <w:szCs w:val="24"/>
        </w:rPr>
      </w:pPr>
    </w:p>
    <w:p w:rsidRPr="00AC097E" w:rsidR="002F074D" w:rsidP="000457E4" w:rsidRDefault="002F074D" w14:paraId="35A70E01" w14:textId="0C8D8266">
      <w:pPr>
        <w:pStyle w:val="ListParagraph"/>
        <w:numPr>
          <w:ilvl w:val="0"/>
          <w:numId w:val="8"/>
        </w:numPr>
        <w:tabs>
          <w:tab w:val="left" w:pos="590"/>
        </w:tabs>
        <w:spacing w:after="0" w:line="240" w:lineRule="auto"/>
        <w:ind w:left="374" w:hanging="374"/>
        <w:rPr>
          <w:rFonts w:ascii="Palatino Linotype" w:hAnsi="Palatino Linotype"/>
          <w:spacing w:val="-1"/>
          <w:sz w:val="24"/>
          <w:szCs w:val="24"/>
        </w:rPr>
      </w:pPr>
      <w:r w:rsidRPr="00AC097E">
        <w:rPr>
          <w:rFonts w:ascii="Palatino Linotype" w:hAnsi="Palatino Linotype"/>
          <w:spacing w:val="-1"/>
          <w:sz w:val="24"/>
          <w:szCs w:val="24"/>
        </w:rPr>
        <w:t xml:space="preserve">On April </w:t>
      </w:r>
      <w:r w:rsidRPr="00C37716" w:rsidR="00C37716">
        <w:rPr>
          <w:rFonts w:ascii="Palatino Linotype" w:hAnsi="Palatino Linotype"/>
          <w:spacing w:val="-1"/>
          <w:sz w:val="24"/>
          <w:szCs w:val="24"/>
        </w:rPr>
        <w:t>30</w:t>
      </w:r>
      <w:r w:rsidRPr="00C37716">
        <w:rPr>
          <w:rFonts w:ascii="Palatino Linotype" w:hAnsi="Palatino Linotype"/>
          <w:spacing w:val="-1"/>
          <w:sz w:val="24"/>
          <w:szCs w:val="24"/>
        </w:rPr>
        <w:t>,</w:t>
      </w:r>
      <w:r w:rsidRPr="00AC097E">
        <w:rPr>
          <w:rFonts w:ascii="Palatino Linotype" w:hAnsi="Palatino Linotype"/>
          <w:spacing w:val="-1"/>
          <w:sz w:val="24"/>
          <w:szCs w:val="24"/>
        </w:rPr>
        <w:t xml:space="preserve"> 2025, the Commission emailed a draft of this Resolution to all parties on the general service list for public comments. </w:t>
      </w:r>
    </w:p>
    <w:p w:rsidRPr="00AC097E" w:rsidR="00E84D7B" w:rsidP="001A131B" w:rsidRDefault="00E84D7B" w14:paraId="1CAD023F" w14:textId="77777777">
      <w:pPr>
        <w:pStyle w:val="ListParagraph"/>
        <w:tabs>
          <w:tab w:val="left" w:pos="589"/>
        </w:tabs>
        <w:spacing w:after="0" w:line="240" w:lineRule="auto"/>
        <w:ind w:left="374"/>
        <w:rPr>
          <w:rFonts w:ascii="Palatino Linotype" w:hAnsi="Palatino Linotype"/>
          <w:color w:val="FF0000"/>
          <w:spacing w:val="-1"/>
          <w:sz w:val="24"/>
          <w:szCs w:val="24"/>
        </w:rPr>
      </w:pPr>
    </w:p>
    <w:p w:rsidRPr="00AC097E" w:rsidR="00043AB5" w:rsidP="00043AB5" w:rsidRDefault="00043AB5" w14:paraId="256898CC" w14:textId="77777777">
      <w:pPr>
        <w:pStyle w:val="ListParagraph"/>
        <w:tabs>
          <w:tab w:val="left" w:pos="589"/>
        </w:tabs>
        <w:spacing w:after="0" w:line="240" w:lineRule="auto"/>
        <w:ind w:left="374"/>
        <w:rPr>
          <w:rFonts w:ascii="Palatino Linotype" w:hAnsi="Palatino Linotype"/>
          <w:color w:val="FF0000"/>
          <w:sz w:val="24"/>
          <w:szCs w:val="24"/>
        </w:rPr>
      </w:pPr>
    </w:p>
    <w:p w:rsidRPr="00AC097E" w:rsidR="00D54E15" w:rsidP="00327055" w:rsidRDefault="0010243A" w14:paraId="53154D8E" w14:textId="2DD12A7D">
      <w:pPr>
        <w:pStyle w:val="Heading1"/>
        <w:spacing w:before="0" w:line="360" w:lineRule="auto"/>
        <w:rPr>
          <w:rFonts w:ascii="Palatino Linotype" w:hAnsi="Palatino Linotype"/>
          <w:color w:val="auto"/>
          <w:sz w:val="24"/>
          <w:szCs w:val="24"/>
        </w:rPr>
      </w:pPr>
      <w:r w:rsidRPr="00AC097E">
        <w:rPr>
          <w:rFonts w:ascii="Palatino Linotype" w:hAnsi="Palatino Linotype"/>
          <w:b/>
          <w:bCs/>
          <w:color w:val="auto"/>
          <w:sz w:val="24"/>
          <w:szCs w:val="24"/>
          <w:u w:val="single"/>
        </w:rPr>
        <w:t>CONCLUSIONS</w:t>
      </w:r>
      <w:r w:rsidRPr="00AC097E">
        <w:rPr>
          <w:rFonts w:ascii="Palatino Linotype" w:hAnsi="Palatino Linotype"/>
          <w:b/>
          <w:bCs/>
          <w:color w:val="auto"/>
          <w:spacing w:val="10"/>
          <w:sz w:val="24"/>
          <w:szCs w:val="24"/>
          <w:u w:val="single"/>
        </w:rPr>
        <w:t xml:space="preserve"> </w:t>
      </w:r>
      <w:r w:rsidRPr="00AC097E">
        <w:rPr>
          <w:rFonts w:ascii="Palatino Linotype" w:hAnsi="Palatino Linotype"/>
          <w:b/>
          <w:bCs/>
          <w:color w:val="auto"/>
          <w:sz w:val="24"/>
          <w:szCs w:val="24"/>
          <w:u w:val="single"/>
        </w:rPr>
        <w:t>OF</w:t>
      </w:r>
      <w:r w:rsidRPr="00AC097E">
        <w:rPr>
          <w:rFonts w:ascii="Palatino Linotype" w:hAnsi="Palatino Linotype"/>
          <w:b/>
          <w:bCs/>
          <w:color w:val="auto"/>
          <w:spacing w:val="5"/>
          <w:sz w:val="24"/>
          <w:szCs w:val="24"/>
          <w:u w:val="single"/>
        </w:rPr>
        <w:t xml:space="preserve"> </w:t>
      </w:r>
      <w:r w:rsidRPr="00AC097E">
        <w:rPr>
          <w:rFonts w:ascii="Palatino Linotype" w:hAnsi="Palatino Linotype"/>
          <w:b/>
          <w:bCs/>
          <w:color w:val="auto"/>
          <w:sz w:val="24"/>
          <w:szCs w:val="24"/>
          <w:u w:val="single"/>
        </w:rPr>
        <w:t>LAW</w:t>
      </w:r>
    </w:p>
    <w:p w:rsidRPr="00AC097E" w:rsidR="00B407BB" w:rsidP="001A131B" w:rsidRDefault="00B407BB" w14:paraId="63C95D36" w14:textId="45E06073">
      <w:pPr>
        <w:pStyle w:val="ListParagraph"/>
        <w:numPr>
          <w:ilvl w:val="0"/>
          <w:numId w:val="9"/>
        </w:numPr>
        <w:tabs>
          <w:tab w:val="left" w:pos="588"/>
        </w:tabs>
        <w:spacing w:after="0" w:line="240" w:lineRule="auto"/>
        <w:ind w:left="374" w:hanging="374"/>
        <w:rPr>
          <w:rFonts w:ascii="Palatino Linotype" w:hAnsi="Palatino Linotype"/>
          <w:sz w:val="24"/>
          <w:szCs w:val="24"/>
        </w:rPr>
      </w:pPr>
      <w:r w:rsidRPr="00AC097E">
        <w:rPr>
          <w:rFonts w:ascii="Palatino Linotype" w:hAnsi="Palatino Linotype"/>
          <w:sz w:val="24"/>
          <w:szCs w:val="24"/>
        </w:rPr>
        <w:t xml:space="preserve">It is reasonable for the Commission to </w:t>
      </w:r>
      <w:r w:rsidRPr="00AC097E" w:rsidR="00B85253">
        <w:rPr>
          <w:rFonts w:ascii="Palatino Linotype" w:hAnsi="Palatino Linotype"/>
          <w:sz w:val="24"/>
          <w:szCs w:val="24"/>
        </w:rPr>
        <w:t>approve</w:t>
      </w:r>
      <w:r w:rsidRPr="00AC097E">
        <w:rPr>
          <w:rFonts w:ascii="Palatino Linotype" w:hAnsi="Palatino Linotype"/>
          <w:sz w:val="24"/>
          <w:szCs w:val="24"/>
        </w:rPr>
        <w:t xml:space="preserve"> AT&amp;T’s </w:t>
      </w:r>
      <w:r w:rsidRPr="00AC097E" w:rsidR="00B85253">
        <w:rPr>
          <w:rFonts w:ascii="Palatino Linotype" w:hAnsi="Palatino Linotype"/>
          <w:sz w:val="24"/>
          <w:szCs w:val="24"/>
        </w:rPr>
        <w:t xml:space="preserve">Revised </w:t>
      </w:r>
      <w:r w:rsidRPr="00AC097E">
        <w:rPr>
          <w:rFonts w:ascii="Palatino Linotype" w:hAnsi="Palatino Linotype"/>
          <w:sz w:val="24"/>
          <w:szCs w:val="24"/>
        </w:rPr>
        <w:t xml:space="preserve">CAP </w:t>
      </w:r>
      <w:r w:rsidRPr="00AC097E" w:rsidR="008A695E">
        <w:rPr>
          <w:rFonts w:ascii="Palatino Linotype" w:hAnsi="Palatino Linotype"/>
          <w:sz w:val="24"/>
          <w:szCs w:val="24"/>
        </w:rPr>
        <w:t>submitted in A</w:t>
      </w:r>
      <w:r w:rsidRPr="00AC097E" w:rsidR="005E2777">
        <w:rPr>
          <w:rFonts w:ascii="Palatino Linotype" w:hAnsi="Palatino Linotype"/>
          <w:sz w:val="24"/>
          <w:szCs w:val="24"/>
        </w:rPr>
        <w:t>L</w:t>
      </w:r>
      <w:r w:rsidRPr="00AC097E" w:rsidR="008A695E">
        <w:rPr>
          <w:rFonts w:ascii="Palatino Linotype" w:hAnsi="Palatino Linotype"/>
          <w:sz w:val="24"/>
          <w:szCs w:val="24"/>
        </w:rPr>
        <w:t xml:space="preserve"> 49</w:t>
      </w:r>
      <w:r w:rsidRPr="00AC097E" w:rsidR="00B85253">
        <w:rPr>
          <w:rFonts w:ascii="Palatino Linotype" w:hAnsi="Palatino Linotype"/>
          <w:sz w:val="24"/>
          <w:szCs w:val="24"/>
        </w:rPr>
        <w:t>908 after con</w:t>
      </w:r>
      <w:r w:rsidRPr="00AC097E" w:rsidR="004D4C67">
        <w:rPr>
          <w:rFonts w:ascii="Palatino Linotype" w:hAnsi="Palatino Linotype"/>
          <w:sz w:val="24"/>
          <w:szCs w:val="24"/>
        </w:rPr>
        <w:t>ferring</w:t>
      </w:r>
      <w:r w:rsidRPr="00AC097E" w:rsidR="00B85253">
        <w:rPr>
          <w:rFonts w:ascii="Palatino Linotype" w:hAnsi="Palatino Linotype"/>
          <w:sz w:val="24"/>
          <w:szCs w:val="24"/>
        </w:rPr>
        <w:t xml:space="preserve"> with the CPUC’s Executive Director pursuant to</w:t>
      </w:r>
      <w:r w:rsidRPr="00AC097E">
        <w:rPr>
          <w:rFonts w:ascii="Palatino Linotype" w:hAnsi="Palatino Linotype"/>
          <w:sz w:val="24"/>
          <w:szCs w:val="24"/>
        </w:rPr>
        <w:t xml:space="preserve"> Resolution T-177</w:t>
      </w:r>
      <w:r w:rsidRPr="00AC097E" w:rsidR="00B85253">
        <w:rPr>
          <w:rFonts w:ascii="Palatino Linotype" w:hAnsi="Palatino Linotype"/>
          <w:sz w:val="24"/>
          <w:szCs w:val="24"/>
        </w:rPr>
        <w:t>8</w:t>
      </w:r>
      <w:r w:rsidRPr="00AC097E">
        <w:rPr>
          <w:rFonts w:ascii="Palatino Linotype" w:hAnsi="Palatino Linotype"/>
          <w:sz w:val="24"/>
          <w:szCs w:val="24"/>
        </w:rPr>
        <w:t xml:space="preserve">9. </w:t>
      </w:r>
    </w:p>
    <w:p w:rsidRPr="00AC097E" w:rsidR="000A1DDE" w:rsidP="00480B11" w:rsidRDefault="000A1DDE" w14:paraId="585B87B5" w14:textId="77777777">
      <w:pPr>
        <w:pStyle w:val="ListParagraph"/>
        <w:tabs>
          <w:tab w:val="left" w:pos="588"/>
        </w:tabs>
        <w:spacing w:after="0" w:line="240" w:lineRule="auto"/>
        <w:ind w:left="374"/>
        <w:rPr>
          <w:rFonts w:ascii="Palatino Linotype" w:hAnsi="Palatino Linotype"/>
          <w:color w:val="FF0000"/>
          <w:sz w:val="24"/>
          <w:szCs w:val="24"/>
        </w:rPr>
      </w:pPr>
    </w:p>
    <w:p w:rsidRPr="00AC097E" w:rsidR="000A1DDE" w:rsidP="001A131B" w:rsidRDefault="000A1DDE" w14:paraId="3B5BDF12" w14:textId="37A65C6B">
      <w:pPr>
        <w:pStyle w:val="ListParagraph"/>
        <w:numPr>
          <w:ilvl w:val="0"/>
          <w:numId w:val="9"/>
        </w:numPr>
        <w:tabs>
          <w:tab w:val="left" w:pos="588"/>
        </w:tabs>
        <w:spacing w:after="0" w:line="240" w:lineRule="auto"/>
        <w:ind w:left="374" w:hanging="374"/>
        <w:rPr>
          <w:rFonts w:ascii="Palatino Linotype" w:hAnsi="Palatino Linotype"/>
          <w:sz w:val="24"/>
          <w:szCs w:val="24"/>
        </w:rPr>
      </w:pPr>
      <w:r w:rsidRPr="00AC097E">
        <w:rPr>
          <w:rFonts w:ascii="Palatino Linotype" w:hAnsi="Palatino Linotype"/>
          <w:sz w:val="24"/>
          <w:szCs w:val="24"/>
        </w:rPr>
        <w:t xml:space="preserve">It is reasonable to </w:t>
      </w:r>
      <w:r w:rsidRPr="00AC097E" w:rsidR="009F5E57">
        <w:rPr>
          <w:rFonts w:ascii="Palatino Linotype" w:hAnsi="Palatino Linotype"/>
          <w:sz w:val="24"/>
          <w:szCs w:val="24"/>
        </w:rPr>
        <w:t xml:space="preserve">require AT&amp;T to </w:t>
      </w:r>
      <w:r w:rsidRPr="00AC097E" w:rsidR="00676EE3">
        <w:rPr>
          <w:rFonts w:ascii="Palatino Linotype" w:hAnsi="Palatino Linotype"/>
          <w:sz w:val="24"/>
          <w:szCs w:val="24"/>
        </w:rPr>
        <w:t xml:space="preserve">meet all GO 133-D service quality metrics and </w:t>
      </w:r>
      <w:r w:rsidRPr="00AC097E" w:rsidR="009F5E57">
        <w:rPr>
          <w:rFonts w:ascii="Palatino Linotype" w:hAnsi="Palatino Linotype"/>
          <w:sz w:val="24"/>
          <w:szCs w:val="24"/>
        </w:rPr>
        <w:t xml:space="preserve">submit quarterly reports and a final report six months after completion of </w:t>
      </w:r>
      <w:r w:rsidRPr="00AC097E" w:rsidR="00676EE3">
        <w:rPr>
          <w:rFonts w:ascii="Palatino Linotype" w:hAnsi="Palatino Linotype"/>
          <w:sz w:val="24"/>
          <w:szCs w:val="24"/>
        </w:rPr>
        <w:t>optical fiber deployment projects</w:t>
      </w:r>
      <w:r w:rsidRPr="00AC097E" w:rsidR="00F30D8A">
        <w:rPr>
          <w:rFonts w:ascii="Palatino Linotype" w:hAnsi="Palatino Linotype"/>
          <w:sz w:val="24"/>
          <w:szCs w:val="24"/>
        </w:rPr>
        <w:t xml:space="preserve"> proposed in this Resolution</w:t>
      </w:r>
      <w:r w:rsidRPr="00AC097E" w:rsidR="00676EE3">
        <w:rPr>
          <w:rFonts w:ascii="Palatino Linotype" w:hAnsi="Palatino Linotype"/>
          <w:sz w:val="24"/>
          <w:szCs w:val="24"/>
        </w:rPr>
        <w:t>.</w:t>
      </w:r>
      <w:r w:rsidRPr="00AC097E" w:rsidR="00757F92">
        <w:rPr>
          <w:rFonts w:ascii="Palatino Linotype" w:hAnsi="Palatino Linotype"/>
          <w:sz w:val="24"/>
          <w:szCs w:val="24"/>
        </w:rPr>
        <w:t xml:space="preserve"> </w:t>
      </w:r>
    </w:p>
    <w:p w:rsidRPr="00AC097E" w:rsidR="00205140" w:rsidP="000E1299" w:rsidRDefault="00205140" w14:paraId="7A178720" w14:textId="77777777">
      <w:pPr>
        <w:pStyle w:val="ListParagraph"/>
        <w:rPr>
          <w:rFonts w:ascii="Palatino Linotype" w:hAnsi="Palatino Linotype"/>
          <w:color w:val="FF0000"/>
          <w:sz w:val="24"/>
          <w:szCs w:val="24"/>
        </w:rPr>
      </w:pPr>
    </w:p>
    <w:p w:rsidRPr="00AC097E" w:rsidR="00144FAD" w:rsidP="00A96931" w:rsidRDefault="00144FAD" w14:paraId="11734206" w14:textId="21A277AC">
      <w:pPr>
        <w:pStyle w:val="ListParagraph"/>
        <w:numPr>
          <w:ilvl w:val="0"/>
          <w:numId w:val="9"/>
        </w:numPr>
        <w:tabs>
          <w:tab w:val="left" w:pos="651"/>
          <w:tab w:val="left" w:pos="652"/>
        </w:tabs>
        <w:spacing w:line="238" w:lineRule="auto"/>
        <w:ind w:left="374" w:hanging="374"/>
        <w:rPr>
          <w:rFonts w:ascii="Palatino Linotype" w:hAnsi="Palatino Linotype"/>
          <w:sz w:val="24"/>
          <w:szCs w:val="24"/>
        </w:rPr>
      </w:pPr>
      <w:r w:rsidRPr="00AC097E">
        <w:rPr>
          <w:rFonts w:ascii="Palatino Linotype" w:hAnsi="Palatino Linotype" w:eastAsiaTheme="majorEastAsia"/>
          <w:sz w:val="24"/>
          <w:szCs w:val="24"/>
        </w:rPr>
        <w:t>This Resolution does not limit the Commission</w:t>
      </w:r>
      <w:r w:rsidRPr="00AC097E" w:rsidR="00205140">
        <w:rPr>
          <w:rFonts w:ascii="Palatino Linotype" w:hAnsi="Palatino Linotype" w:eastAsiaTheme="majorEastAsia"/>
          <w:sz w:val="24"/>
          <w:szCs w:val="24"/>
        </w:rPr>
        <w:t>’</w:t>
      </w:r>
      <w:r w:rsidRPr="00AC097E">
        <w:rPr>
          <w:rFonts w:ascii="Palatino Linotype" w:hAnsi="Palatino Linotype" w:eastAsiaTheme="majorEastAsia"/>
          <w:sz w:val="24"/>
          <w:szCs w:val="24"/>
        </w:rPr>
        <w:t>s ability to impose o</w:t>
      </w:r>
      <w:r w:rsidRPr="00AC097E" w:rsidR="009612E7">
        <w:rPr>
          <w:rFonts w:ascii="Palatino Linotype" w:hAnsi="Palatino Linotype" w:eastAsiaTheme="majorEastAsia"/>
          <w:sz w:val="24"/>
          <w:szCs w:val="24"/>
        </w:rPr>
        <w:t>n</w:t>
      </w:r>
      <w:r w:rsidRPr="00AC097E">
        <w:rPr>
          <w:rFonts w:ascii="Palatino Linotype" w:hAnsi="Palatino Linotype" w:eastAsiaTheme="majorEastAsia"/>
          <w:sz w:val="24"/>
          <w:szCs w:val="24"/>
        </w:rPr>
        <w:t xml:space="preserve"> AT&amp;T</w:t>
      </w:r>
      <w:r w:rsidRPr="00AC097E" w:rsidR="00205140">
        <w:rPr>
          <w:rFonts w:ascii="Palatino Linotype" w:hAnsi="Palatino Linotype" w:eastAsiaTheme="majorEastAsia"/>
          <w:sz w:val="24"/>
          <w:szCs w:val="24"/>
        </w:rPr>
        <w:t>’</w:t>
      </w:r>
      <w:r w:rsidRPr="00AC097E">
        <w:rPr>
          <w:rFonts w:ascii="Palatino Linotype" w:hAnsi="Palatino Linotype" w:eastAsiaTheme="majorEastAsia"/>
          <w:sz w:val="24"/>
          <w:szCs w:val="24"/>
        </w:rPr>
        <w:t xml:space="preserve">s obligation to comply with other legal requirements, including but not limited to General Order 133-D or its successors, Public Utilities Code </w:t>
      </w:r>
      <w:r w:rsidRPr="00AC097E">
        <w:rPr>
          <w:rFonts w:ascii="Palatino Linotype" w:hAnsi="Palatino Linotype"/>
          <w:spacing w:val="-1"/>
          <w:sz w:val="24"/>
          <w:szCs w:val="24"/>
        </w:rPr>
        <w:t xml:space="preserve">§ </w:t>
      </w:r>
      <w:r w:rsidRPr="00AC097E">
        <w:rPr>
          <w:rFonts w:ascii="Palatino Linotype" w:hAnsi="Palatino Linotype" w:eastAsiaTheme="majorEastAsia"/>
          <w:sz w:val="24"/>
          <w:szCs w:val="24"/>
        </w:rPr>
        <w:t>451 and 2107, Rule 1</w:t>
      </w:r>
      <w:r w:rsidRPr="00AC097E">
        <w:rPr>
          <w:rFonts w:ascii="Palatino Linotype" w:hAnsi="Palatino Linotype"/>
          <w:sz w:val="24"/>
          <w:szCs w:val="24"/>
        </w:rPr>
        <w:t>.1</w:t>
      </w:r>
      <w:r w:rsidRPr="00AC097E">
        <w:rPr>
          <w:rFonts w:ascii="Palatino Linotype" w:hAnsi="Palatino Linotype" w:eastAsiaTheme="majorEastAsia"/>
          <w:sz w:val="24"/>
          <w:szCs w:val="24"/>
        </w:rPr>
        <w:t xml:space="preserve"> of the Commission</w:t>
      </w:r>
      <w:r w:rsidRPr="00AC097E" w:rsidR="00205140">
        <w:rPr>
          <w:rFonts w:ascii="Palatino Linotype" w:hAnsi="Palatino Linotype" w:eastAsiaTheme="majorEastAsia"/>
          <w:sz w:val="24"/>
          <w:szCs w:val="24"/>
        </w:rPr>
        <w:t>’</w:t>
      </w:r>
      <w:r w:rsidRPr="00AC097E">
        <w:rPr>
          <w:rFonts w:ascii="Palatino Linotype" w:hAnsi="Palatino Linotype" w:eastAsiaTheme="majorEastAsia"/>
          <w:sz w:val="24"/>
          <w:szCs w:val="24"/>
        </w:rPr>
        <w:t>s Rules of Practice and Procedure</w:t>
      </w:r>
      <w:r w:rsidRPr="00AC097E" w:rsidR="009612E7">
        <w:rPr>
          <w:rFonts w:ascii="Palatino Linotype" w:hAnsi="Palatino Linotype" w:eastAsiaTheme="majorEastAsia"/>
          <w:sz w:val="24"/>
          <w:szCs w:val="24"/>
        </w:rPr>
        <w:t>,</w:t>
      </w:r>
      <w:r w:rsidRPr="00AC097E" w:rsidR="008A4BAA">
        <w:rPr>
          <w:rFonts w:ascii="Palatino Linotype" w:hAnsi="Palatino Linotype" w:eastAsiaTheme="majorEastAsia"/>
          <w:sz w:val="24"/>
          <w:szCs w:val="24"/>
        </w:rPr>
        <w:t xml:space="preserve"> </w:t>
      </w:r>
      <w:r w:rsidRPr="00AC097E" w:rsidR="009612E7">
        <w:rPr>
          <w:rFonts w:ascii="Palatino Linotype" w:hAnsi="Palatino Linotype" w:eastAsiaTheme="majorEastAsia"/>
          <w:sz w:val="24"/>
          <w:szCs w:val="24"/>
        </w:rPr>
        <w:t xml:space="preserve">an Order Instituting Investigation or other enforcement actions. </w:t>
      </w:r>
    </w:p>
    <w:p w:rsidRPr="00AC097E" w:rsidR="00FA5659" w:rsidP="00FA5659" w:rsidRDefault="00FA5659" w14:paraId="24AE0131" w14:textId="77777777">
      <w:pPr>
        <w:pStyle w:val="ListParagraph"/>
        <w:tabs>
          <w:tab w:val="left" w:pos="651"/>
          <w:tab w:val="left" w:pos="652"/>
        </w:tabs>
        <w:spacing w:line="238" w:lineRule="auto"/>
        <w:ind w:left="374"/>
        <w:rPr>
          <w:rFonts w:ascii="Palatino Linotype" w:hAnsi="Palatino Linotype"/>
          <w:color w:val="FF0000"/>
          <w:sz w:val="24"/>
          <w:szCs w:val="24"/>
        </w:rPr>
      </w:pPr>
    </w:p>
    <w:p w:rsidRPr="00AC097E" w:rsidR="0010243A" w:rsidP="00AD2172" w:rsidRDefault="0010243A" w14:paraId="1B569F29" w14:textId="77777777">
      <w:pPr>
        <w:pStyle w:val="Heading1"/>
        <w:spacing w:before="0" w:line="360" w:lineRule="auto"/>
        <w:rPr>
          <w:rFonts w:ascii="Palatino Linotype" w:hAnsi="Palatino Linotype"/>
          <w:b/>
          <w:bCs/>
          <w:color w:val="auto"/>
          <w:sz w:val="24"/>
          <w:szCs w:val="24"/>
        </w:rPr>
      </w:pPr>
      <w:r w:rsidRPr="00AC097E">
        <w:rPr>
          <w:rFonts w:ascii="Palatino Linotype" w:hAnsi="Palatino Linotype"/>
          <w:b/>
          <w:bCs/>
          <w:color w:val="auto"/>
          <w:sz w:val="24"/>
          <w:szCs w:val="24"/>
        </w:rPr>
        <w:t>THEREFORE,</w:t>
      </w:r>
      <w:r w:rsidRPr="00AC097E">
        <w:rPr>
          <w:rFonts w:ascii="Palatino Linotype" w:hAnsi="Palatino Linotype"/>
          <w:b/>
          <w:bCs/>
          <w:color w:val="auto"/>
          <w:spacing w:val="1"/>
          <w:sz w:val="24"/>
          <w:szCs w:val="24"/>
        </w:rPr>
        <w:t xml:space="preserve"> </w:t>
      </w:r>
      <w:r w:rsidRPr="00AC097E">
        <w:rPr>
          <w:rFonts w:ascii="Palatino Linotype" w:hAnsi="Palatino Linotype"/>
          <w:b/>
          <w:bCs/>
          <w:color w:val="auto"/>
          <w:sz w:val="24"/>
          <w:szCs w:val="24"/>
        </w:rPr>
        <w:t>IT</w:t>
      </w:r>
      <w:r w:rsidRPr="00AC097E">
        <w:rPr>
          <w:rFonts w:ascii="Palatino Linotype" w:hAnsi="Palatino Linotype"/>
          <w:b/>
          <w:bCs/>
          <w:color w:val="auto"/>
          <w:spacing w:val="-4"/>
          <w:sz w:val="24"/>
          <w:szCs w:val="24"/>
        </w:rPr>
        <w:t xml:space="preserve"> </w:t>
      </w:r>
      <w:r w:rsidRPr="00AC097E">
        <w:rPr>
          <w:rFonts w:ascii="Palatino Linotype" w:hAnsi="Palatino Linotype"/>
          <w:b/>
          <w:bCs/>
          <w:color w:val="auto"/>
          <w:sz w:val="24"/>
          <w:szCs w:val="24"/>
        </w:rPr>
        <w:t>IS</w:t>
      </w:r>
      <w:r w:rsidRPr="00AC097E">
        <w:rPr>
          <w:rFonts w:ascii="Palatino Linotype" w:hAnsi="Palatino Linotype"/>
          <w:b/>
          <w:bCs/>
          <w:color w:val="auto"/>
          <w:spacing w:val="12"/>
          <w:sz w:val="24"/>
          <w:szCs w:val="24"/>
        </w:rPr>
        <w:t xml:space="preserve"> </w:t>
      </w:r>
      <w:r w:rsidRPr="00AC097E">
        <w:rPr>
          <w:rFonts w:ascii="Palatino Linotype" w:hAnsi="Palatino Linotype"/>
          <w:b/>
          <w:bCs/>
          <w:color w:val="auto"/>
          <w:sz w:val="24"/>
          <w:szCs w:val="24"/>
        </w:rPr>
        <w:t>ORDERED</w:t>
      </w:r>
      <w:r w:rsidRPr="00AC097E">
        <w:rPr>
          <w:rFonts w:ascii="Palatino Linotype" w:hAnsi="Palatino Linotype"/>
          <w:b/>
          <w:bCs/>
          <w:color w:val="auto"/>
          <w:spacing w:val="6"/>
          <w:sz w:val="24"/>
          <w:szCs w:val="24"/>
        </w:rPr>
        <w:t xml:space="preserve"> </w:t>
      </w:r>
      <w:r w:rsidRPr="00AC097E">
        <w:rPr>
          <w:rFonts w:ascii="Palatino Linotype" w:hAnsi="Palatino Linotype"/>
          <w:b/>
          <w:bCs/>
          <w:color w:val="auto"/>
          <w:sz w:val="24"/>
          <w:szCs w:val="24"/>
        </w:rPr>
        <w:t>that:</w:t>
      </w:r>
    </w:p>
    <w:p w:rsidRPr="00AC097E" w:rsidR="002F02F3" w:rsidP="004C6267" w:rsidRDefault="001B0658" w14:paraId="01FCAB4D" w14:textId="2853B218">
      <w:pPr>
        <w:pStyle w:val="ListParagraph"/>
        <w:numPr>
          <w:ilvl w:val="0"/>
          <w:numId w:val="10"/>
        </w:numPr>
        <w:tabs>
          <w:tab w:val="left" w:pos="461"/>
        </w:tabs>
        <w:spacing w:after="0"/>
        <w:ind w:left="245" w:hanging="245"/>
        <w:rPr>
          <w:rFonts w:ascii="Palatino Linotype" w:hAnsi="Palatino Linotype"/>
          <w:sz w:val="24"/>
          <w:szCs w:val="24"/>
        </w:rPr>
      </w:pPr>
      <w:r w:rsidRPr="00AC097E">
        <w:rPr>
          <w:rFonts w:ascii="Palatino Linotype" w:hAnsi="Palatino Linotype"/>
          <w:sz w:val="24"/>
          <w:szCs w:val="24"/>
        </w:rPr>
        <w:t xml:space="preserve">The California Public Utilities Commission </w:t>
      </w:r>
      <w:r w:rsidRPr="00AC097E" w:rsidR="0055004A">
        <w:rPr>
          <w:rFonts w:ascii="Palatino Linotype" w:hAnsi="Palatino Linotype"/>
          <w:sz w:val="24"/>
          <w:szCs w:val="24"/>
        </w:rPr>
        <w:t>approve</w:t>
      </w:r>
      <w:r w:rsidR="00F40513">
        <w:rPr>
          <w:rFonts w:ascii="Palatino Linotype" w:hAnsi="Palatino Linotype"/>
          <w:sz w:val="24"/>
          <w:szCs w:val="24"/>
        </w:rPr>
        <w:t>s</w:t>
      </w:r>
      <w:r w:rsidRPr="00AC097E">
        <w:rPr>
          <w:rFonts w:ascii="Palatino Linotype" w:hAnsi="Palatino Linotype"/>
          <w:sz w:val="24"/>
          <w:szCs w:val="24"/>
        </w:rPr>
        <w:t xml:space="preserve"> AT&amp;T California’s (U-</w:t>
      </w:r>
      <w:r w:rsidRPr="00AC097E">
        <w:rPr>
          <w:rFonts w:ascii="Palatino Linotype" w:hAnsi="Palatino Linotype"/>
          <w:spacing w:val="-57"/>
          <w:sz w:val="24"/>
          <w:szCs w:val="24"/>
        </w:rPr>
        <w:t xml:space="preserve"> </w:t>
      </w:r>
      <w:r w:rsidRPr="00AC097E">
        <w:rPr>
          <w:rFonts w:ascii="Palatino Linotype" w:hAnsi="Palatino Linotype"/>
          <w:sz w:val="24"/>
          <w:szCs w:val="24"/>
        </w:rPr>
        <w:t>1002-C)</w:t>
      </w:r>
      <w:r w:rsidRPr="00AC097E">
        <w:rPr>
          <w:rFonts w:ascii="Palatino Linotype" w:hAnsi="Palatino Linotype"/>
          <w:spacing w:val="-10"/>
          <w:sz w:val="24"/>
          <w:szCs w:val="24"/>
        </w:rPr>
        <w:t xml:space="preserve"> </w:t>
      </w:r>
      <w:r w:rsidRPr="00AC097E" w:rsidR="0055004A">
        <w:rPr>
          <w:rFonts w:ascii="Palatino Linotype" w:hAnsi="Palatino Linotype"/>
          <w:spacing w:val="-10"/>
          <w:sz w:val="24"/>
          <w:szCs w:val="24"/>
        </w:rPr>
        <w:t xml:space="preserve">Revised </w:t>
      </w:r>
      <w:r w:rsidRPr="00AC097E" w:rsidR="00FA6F8B">
        <w:rPr>
          <w:rFonts w:ascii="Palatino Linotype" w:hAnsi="Palatino Linotype"/>
          <w:spacing w:val="-10"/>
          <w:sz w:val="24"/>
          <w:szCs w:val="24"/>
        </w:rPr>
        <w:t>CAP</w:t>
      </w:r>
      <w:r w:rsidRPr="00AC097E" w:rsidR="00DA2E83">
        <w:rPr>
          <w:rFonts w:ascii="Palatino Linotype" w:hAnsi="Palatino Linotype"/>
          <w:spacing w:val="-10"/>
          <w:sz w:val="24"/>
          <w:szCs w:val="24"/>
        </w:rPr>
        <w:t xml:space="preserve"> in </w:t>
      </w:r>
      <w:r w:rsidRPr="00AC097E" w:rsidR="00FA6F8B">
        <w:rPr>
          <w:rFonts w:ascii="Palatino Linotype" w:hAnsi="Palatino Linotype"/>
          <w:sz w:val="24"/>
          <w:szCs w:val="24"/>
        </w:rPr>
        <w:t>AL</w:t>
      </w:r>
      <w:r w:rsidRPr="00AC097E">
        <w:rPr>
          <w:rFonts w:ascii="Palatino Linotype" w:hAnsi="Palatino Linotype"/>
          <w:spacing w:val="-9"/>
          <w:sz w:val="24"/>
          <w:szCs w:val="24"/>
        </w:rPr>
        <w:t xml:space="preserve"> </w:t>
      </w:r>
      <w:r w:rsidRPr="00AC097E">
        <w:rPr>
          <w:rFonts w:ascii="Palatino Linotype" w:hAnsi="Palatino Linotype"/>
          <w:sz w:val="24"/>
          <w:szCs w:val="24"/>
        </w:rPr>
        <w:t>4</w:t>
      </w:r>
      <w:r w:rsidRPr="00AC097E" w:rsidR="0055004A">
        <w:rPr>
          <w:rFonts w:ascii="Palatino Linotype" w:hAnsi="Palatino Linotype"/>
          <w:sz w:val="24"/>
          <w:szCs w:val="24"/>
        </w:rPr>
        <w:t>9908 and alternative investment proposal in AL 49951.</w:t>
      </w:r>
    </w:p>
    <w:p w:rsidRPr="00AC097E" w:rsidR="00411C48" w:rsidP="00480B11" w:rsidRDefault="00411C48" w14:paraId="4218A54C" w14:textId="77777777">
      <w:pPr>
        <w:pStyle w:val="ListParagraph"/>
        <w:tabs>
          <w:tab w:val="left" w:pos="461"/>
        </w:tabs>
        <w:spacing w:after="0"/>
        <w:ind w:left="245"/>
        <w:rPr>
          <w:rFonts w:ascii="Palatino Linotype" w:hAnsi="Palatino Linotype"/>
          <w:color w:val="FF0000"/>
          <w:sz w:val="24"/>
          <w:szCs w:val="24"/>
        </w:rPr>
      </w:pPr>
    </w:p>
    <w:p w:rsidR="00E67C63" w:rsidP="00771540" w:rsidRDefault="00E67C63" w14:paraId="177B56E1" w14:textId="3B16C035">
      <w:pPr>
        <w:pStyle w:val="ListParagraph"/>
        <w:numPr>
          <w:ilvl w:val="0"/>
          <w:numId w:val="10"/>
        </w:numPr>
        <w:tabs>
          <w:tab w:val="left" w:pos="461"/>
        </w:tabs>
        <w:spacing w:after="0"/>
        <w:ind w:left="245" w:hanging="245"/>
        <w:rPr>
          <w:rFonts w:ascii="Palatino Linotype" w:hAnsi="Palatino Linotype"/>
          <w:sz w:val="24"/>
          <w:szCs w:val="24"/>
        </w:rPr>
      </w:pPr>
      <w:bookmarkStart w:name="_Hlk168484999" w:id="2"/>
      <w:r w:rsidRPr="00AC097E">
        <w:rPr>
          <w:rFonts w:ascii="Palatino Linotype" w:hAnsi="Palatino Linotype"/>
          <w:sz w:val="24"/>
          <w:szCs w:val="24"/>
        </w:rPr>
        <w:t>AT&amp;T California (U-</w:t>
      </w:r>
      <w:r w:rsidRPr="00AC097E">
        <w:rPr>
          <w:rFonts w:ascii="Palatino Linotype" w:hAnsi="Palatino Linotype"/>
          <w:spacing w:val="-57"/>
          <w:sz w:val="24"/>
          <w:szCs w:val="24"/>
        </w:rPr>
        <w:t xml:space="preserve"> </w:t>
      </w:r>
      <w:r w:rsidRPr="00AC097E">
        <w:rPr>
          <w:rFonts w:ascii="Palatino Linotype" w:hAnsi="Palatino Linotype"/>
          <w:sz w:val="24"/>
          <w:szCs w:val="24"/>
        </w:rPr>
        <w:t>1002-C)</w:t>
      </w:r>
      <w:r>
        <w:rPr>
          <w:rFonts w:ascii="Palatino Linotype" w:hAnsi="Palatino Linotype"/>
          <w:sz w:val="24"/>
          <w:szCs w:val="24"/>
        </w:rPr>
        <w:t xml:space="preserve"> shall comply with requirements as discussed herein. </w:t>
      </w:r>
    </w:p>
    <w:p w:rsidRPr="007416ED" w:rsidR="00E67C63" w:rsidP="007416ED" w:rsidRDefault="00E67C63" w14:paraId="71C0AAEF" w14:textId="77777777">
      <w:pPr>
        <w:pStyle w:val="ListParagraph"/>
        <w:rPr>
          <w:rFonts w:ascii="Palatino Linotype" w:hAnsi="Palatino Linotype"/>
          <w:sz w:val="24"/>
          <w:szCs w:val="24"/>
        </w:rPr>
      </w:pPr>
    </w:p>
    <w:p w:rsidRPr="00AC097E" w:rsidR="00771540" w:rsidP="00771540" w:rsidRDefault="00771540" w14:paraId="21C15FFE" w14:textId="6937A9D6">
      <w:pPr>
        <w:pStyle w:val="ListParagraph"/>
        <w:numPr>
          <w:ilvl w:val="0"/>
          <w:numId w:val="10"/>
        </w:numPr>
        <w:tabs>
          <w:tab w:val="left" w:pos="461"/>
        </w:tabs>
        <w:spacing w:after="0"/>
        <w:ind w:left="245" w:hanging="245"/>
        <w:rPr>
          <w:rFonts w:ascii="Palatino Linotype" w:hAnsi="Palatino Linotype"/>
          <w:sz w:val="24"/>
          <w:szCs w:val="24"/>
        </w:rPr>
      </w:pPr>
      <w:r w:rsidRPr="00AC097E">
        <w:rPr>
          <w:rFonts w:ascii="Palatino Linotype" w:hAnsi="Palatino Linotype"/>
          <w:sz w:val="24"/>
          <w:szCs w:val="24"/>
        </w:rPr>
        <w:t xml:space="preserve">The Commission </w:t>
      </w:r>
      <w:r w:rsidRPr="00AC097E" w:rsidR="00E81282">
        <w:rPr>
          <w:rFonts w:ascii="Palatino Linotype" w:hAnsi="Palatino Linotype"/>
          <w:sz w:val="24"/>
          <w:szCs w:val="24"/>
        </w:rPr>
        <w:t xml:space="preserve">may </w:t>
      </w:r>
      <w:r w:rsidRPr="00AC097E">
        <w:rPr>
          <w:rFonts w:ascii="Palatino Linotype" w:hAnsi="Palatino Linotype"/>
          <w:sz w:val="24"/>
          <w:szCs w:val="24"/>
        </w:rPr>
        <w:t xml:space="preserve">refer the matter to the </w:t>
      </w:r>
      <w:r w:rsidRPr="00AC097E" w:rsidR="00B36F4A">
        <w:rPr>
          <w:rFonts w:ascii="Palatino Linotype" w:hAnsi="Palatino Linotype"/>
          <w:sz w:val="24"/>
          <w:szCs w:val="24"/>
        </w:rPr>
        <w:t>CPUC</w:t>
      </w:r>
      <w:r w:rsidRPr="00AC097E" w:rsidR="005B1424">
        <w:rPr>
          <w:rFonts w:ascii="Palatino Linotype" w:hAnsi="Palatino Linotype"/>
          <w:sz w:val="24"/>
          <w:szCs w:val="24"/>
        </w:rPr>
        <w:t>’s</w:t>
      </w:r>
      <w:r w:rsidRPr="00AC097E" w:rsidR="00B36F4A">
        <w:rPr>
          <w:rFonts w:ascii="Palatino Linotype" w:hAnsi="Palatino Linotype"/>
          <w:sz w:val="24"/>
          <w:szCs w:val="24"/>
        </w:rPr>
        <w:t xml:space="preserve"> Consumer Protection</w:t>
      </w:r>
      <w:r w:rsidRPr="00AC097E" w:rsidR="005B1424">
        <w:rPr>
          <w:rFonts w:ascii="Palatino Linotype" w:hAnsi="Palatino Linotype"/>
          <w:sz w:val="24"/>
          <w:szCs w:val="24"/>
        </w:rPr>
        <w:t xml:space="preserve"> and </w:t>
      </w:r>
      <w:r w:rsidRPr="00AC097E" w:rsidR="00B36F4A">
        <w:rPr>
          <w:rFonts w:ascii="Palatino Linotype" w:hAnsi="Palatino Linotype"/>
          <w:sz w:val="24"/>
          <w:szCs w:val="24"/>
        </w:rPr>
        <w:t xml:space="preserve">Enforcement Division </w:t>
      </w:r>
      <w:r w:rsidRPr="00AC097E">
        <w:rPr>
          <w:rFonts w:ascii="Palatino Linotype" w:hAnsi="Palatino Linotype"/>
          <w:sz w:val="24"/>
          <w:szCs w:val="24"/>
        </w:rPr>
        <w:t xml:space="preserve">to take appropriate action </w:t>
      </w:r>
      <w:r w:rsidRPr="00AC097E" w:rsidR="00B36F4A">
        <w:rPr>
          <w:rFonts w:ascii="Palatino Linotype" w:hAnsi="Palatino Linotype"/>
          <w:sz w:val="24"/>
          <w:szCs w:val="24"/>
        </w:rPr>
        <w:t xml:space="preserve">if the </w:t>
      </w:r>
      <w:r w:rsidRPr="00AC097E" w:rsidR="006E1F28">
        <w:rPr>
          <w:rFonts w:ascii="Palatino Linotype" w:hAnsi="Palatino Linotype"/>
          <w:sz w:val="24"/>
          <w:szCs w:val="24"/>
        </w:rPr>
        <w:t xml:space="preserve">conditions of the </w:t>
      </w:r>
      <w:r w:rsidRPr="00AC097E" w:rsidR="00B36F4A">
        <w:rPr>
          <w:rFonts w:ascii="Palatino Linotype" w:hAnsi="Palatino Linotype"/>
          <w:sz w:val="24"/>
          <w:szCs w:val="24"/>
        </w:rPr>
        <w:t xml:space="preserve">Revised CAP </w:t>
      </w:r>
      <w:r w:rsidRPr="00AC097E" w:rsidR="006E1F28">
        <w:rPr>
          <w:rFonts w:ascii="Palatino Linotype" w:hAnsi="Palatino Linotype"/>
          <w:sz w:val="24"/>
          <w:szCs w:val="24"/>
        </w:rPr>
        <w:t xml:space="preserve">are not met or </w:t>
      </w:r>
      <w:r w:rsidRPr="00AC097E" w:rsidR="00B36F4A">
        <w:rPr>
          <w:rFonts w:ascii="Palatino Linotype" w:hAnsi="Palatino Linotype"/>
          <w:sz w:val="24"/>
          <w:szCs w:val="24"/>
        </w:rPr>
        <w:t>d</w:t>
      </w:r>
      <w:r w:rsidRPr="00AC097E" w:rsidR="006E1F28">
        <w:rPr>
          <w:rFonts w:ascii="Palatino Linotype" w:hAnsi="Palatino Linotype"/>
          <w:sz w:val="24"/>
          <w:szCs w:val="24"/>
        </w:rPr>
        <w:t>o</w:t>
      </w:r>
      <w:r w:rsidRPr="00AC097E" w:rsidR="00B36F4A">
        <w:rPr>
          <w:rFonts w:ascii="Palatino Linotype" w:hAnsi="Palatino Linotype"/>
          <w:sz w:val="24"/>
          <w:szCs w:val="24"/>
        </w:rPr>
        <w:t xml:space="preserve"> not result in measurable improvements to voice service quality </w:t>
      </w:r>
      <w:r w:rsidRPr="00AC097E">
        <w:rPr>
          <w:rFonts w:ascii="Palatino Linotype" w:hAnsi="Palatino Linotype"/>
          <w:sz w:val="24"/>
          <w:szCs w:val="24"/>
        </w:rPr>
        <w:t xml:space="preserve">as discussed herein. </w:t>
      </w:r>
    </w:p>
    <w:bookmarkEnd w:id="2"/>
    <w:p w:rsidRPr="00AC097E" w:rsidR="00656497" w:rsidP="00327055" w:rsidRDefault="00656497" w14:paraId="4C75D259" w14:textId="77777777">
      <w:pPr>
        <w:pStyle w:val="ListParagraph"/>
        <w:rPr>
          <w:rFonts w:ascii="Palatino Linotype" w:hAnsi="Palatino Linotype"/>
          <w:sz w:val="24"/>
          <w:szCs w:val="24"/>
        </w:rPr>
      </w:pPr>
    </w:p>
    <w:p w:rsidR="72FB7C50" w:rsidP="72FB7C50" w:rsidRDefault="72FB7C50" w14:paraId="1DDAFBCB" w14:textId="25A80549">
      <w:pPr>
        <w:pStyle w:val="ListParagraph"/>
        <w:rPr>
          <w:rFonts w:ascii="Palatino Linotype" w:hAnsi="Palatino Linotype"/>
          <w:sz w:val="24"/>
          <w:szCs w:val="24"/>
        </w:rPr>
      </w:pPr>
    </w:p>
    <w:p w:rsidR="72FB7C50" w:rsidP="72FB7C50" w:rsidRDefault="72FB7C50" w14:paraId="13D1249B" w14:textId="4B40CD0B">
      <w:pPr>
        <w:pStyle w:val="ListParagraph"/>
        <w:rPr>
          <w:rFonts w:ascii="Palatino Linotype" w:hAnsi="Palatino Linotype"/>
          <w:sz w:val="24"/>
          <w:szCs w:val="24"/>
        </w:rPr>
      </w:pPr>
    </w:p>
    <w:p w:rsidR="72FB7C50" w:rsidP="72FB7C50" w:rsidRDefault="72FB7C50" w14:paraId="22ABBFF1" w14:textId="08EEC41A">
      <w:pPr>
        <w:pStyle w:val="ListParagraph"/>
        <w:rPr>
          <w:rFonts w:ascii="Palatino Linotype" w:hAnsi="Palatino Linotype"/>
          <w:sz w:val="24"/>
          <w:szCs w:val="24"/>
        </w:rPr>
      </w:pPr>
    </w:p>
    <w:p w:rsidR="72FB7C50" w:rsidP="72FB7C50" w:rsidRDefault="72FB7C50" w14:paraId="28B6D982" w14:textId="01E6955C">
      <w:pPr>
        <w:pStyle w:val="ListParagraph"/>
        <w:rPr>
          <w:rFonts w:ascii="Palatino Linotype" w:hAnsi="Palatino Linotype"/>
          <w:sz w:val="24"/>
          <w:szCs w:val="24"/>
        </w:rPr>
      </w:pPr>
    </w:p>
    <w:p w:rsidR="72FB7C50" w:rsidP="72FB7C50" w:rsidRDefault="72FB7C50" w14:paraId="7B88B306" w14:textId="2C6FF6AA">
      <w:pPr>
        <w:pStyle w:val="ListParagraph"/>
        <w:rPr>
          <w:rFonts w:ascii="Palatino Linotype" w:hAnsi="Palatino Linotype"/>
          <w:sz w:val="24"/>
          <w:szCs w:val="24"/>
        </w:rPr>
      </w:pPr>
    </w:p>
    <w:p w:rsidR="72FB7C50" w:rsidP="72FB7C50" w:rsidRDefault="72FB7C50" w14:paraId="22BF9372" w14:textId="548F662C">
      <w:pPr>
        <w:pStyle w:val="ListParagraph"/>
        <w:rPr>
          <w:rFonts w:ascii="Palatino Linotype" w:hAnsi="Palatino Linotype"/>
          <w:sz w:val="24"/>
          <w:szCs w:val="24"/>
        </w:rPr>
      </w:pPr>
    </w:p>
    <w:p w:rsidR="72FB7C50" w:rsidP="72FB7C50" w:rsidRDefault="72FB7C50" w14:paraId="3D88D801" w14:textId="679CC44A">
      <w:pPr>
        <w:pStyle w:val="ListParagraph"/>
        <w:rPr>
          <w:rFonts w:ascii="Palatino Linotype" w:hAnsi="Palatino Linotype"/>
          <w:sz w:val="24"/>
          <w:szCs w:val="24"/>
        </w:rPr>
      </w:pPr>
    </w:p>
    <w:p w:rsidR="72FB7C50" w:rsidP="72FB7C50" w:rsidRDefault="72FB7C50" w14:paraId="7CAC0764" w14:textId="522B8EF3">
      <w:pPr>
        <w:pStyle w:val="ListParagraph"/>
        <w:rPr>
          <w:rFonts w:ascii="Palatino Linotype" w:hAnsi="Palatino Linotype"/>
          <w:sz w:val="24"/>
          <w:szCs w:val="24"/>
        </w:rPr>
      </w:pPr>
    </w:p>
    <w:p w:rsidR="72FB7C50" w:rsidP="72FB7C50" w:rsidRDefault="72FB7C50" w14:paraId="3D83362C" w14:textId="0B110CFF">
      <w:pPr>
        <w:pStyle w:val="ListParagraph"/>
        <w:rPr>
          <w:rFonts w:ascii="Palatino Linotype" w:hAnsi="Palatino Linotype"/>
          <w:sz w:val="24"/>
          <w:szCs w:val="24"/>
        </w:rPr>
      </w:pPr>
    </w:p>
    <w:p w:rsidR="72FB7C50" w:rsidP="72FB7C50" w:rsidRDefault="72FB7C50" w14:paraId="4F583370" w14:textId="010EF64F">
      <w:pPr>
        <w:pStyle w:val="BodyText"/>
      </w:pPr>
    </w:p>
    <w:p w:rsidRPr="00AC097E" w:rsidR="0010243A" w:rsidP="0010243A" w:rsidRDefault="0010243A" w14:paraId="776DD526" w14:textId="77777777">
      <w:pPr>
        <w:pStyle w:val="BodyText"/>
      </w:pPr>
      <w:r w:rsidRPr="00AC097E">
        <w:t>This</w:t>
      </w:r>
      <w:r w:rsidRPr="00AC097E">
        <w:rPr>
          <w:spacing w:val="-8"/>
        </w:rPr>
        <w:t xml:space="preserve"> </w:t>
      </w:r>
      <w:r w:rsidRPr="00AC097E">
        <w:t>Resolution</w:t>
      </w:r>
      <w:r w:rsidRPr="00AC097E">
        <w:rPr>
          <w:spacing w:val="16"/>
        </w:rPr>
        <w:t xml:space="preserve"> </w:t>
      </w:r>
      <w:r w:rsidRPr="00AC097E">
        <w:t>is</w:t>
      </w:r>
      <w:r w:rsidRPr="00AC097E">
        <w:rPr>
          <w:spacing w:val="7"/>
        </w:rPr>
        <w:t xml:space="preserve"> </w:t>
      </w:r>
      <w:r w:rsidRPr="00AC097E">
        <w:t>effective</w:t>
      </w:r>
      <w:r w:rsidRPr="00AC097E">
        <w:rPr>
          <w:spacing w:val="-5"/>
        </w:rPr>
        <w:t xml:space="preserve"> </w:t>
      </w:r>
      <w:r w:rsidRPr="00AC097E">
        <w:t>today.</w:t>
      </w:r>
    </w:p>
    <w:p w:rsidRPr="00AC097E" w:rsidR="0010243A" w:rsidP="0010243A" w:rsidRDefault="0010243A" w14:paraId="4B970B4A" w14:textId="77777777">
      <w:pPr>
        <w:pStyle w:val="BodyText"/>
        <w:spacing w:before="6"/>
      </w:pPr>
    </w:p>
    <w:p w:rsidRPr="00AC097E" w:rsidR="0010243A" w:rsidP="0010243A" w:rsidRDefault="0010243A" w14:paraId="7C98F2B7" w14:textId="073D4AAC">
      <w:pPr>
        <w:pStyle w:val="BodyText"/>
        <w:tabs>
          <w:tab w:val="left" w:leader="underscore" w:pos="5754"/>
        </w:tabs>
        <w:spacing w:line="249" w:lineRule="auto"/>
      </w:pPr>
      <w:r w:rsidRPr="00AC097E">
        <w:rPr>
          <w:spacing w:val="-1"/>
        </w:rPr>
        <w:t>I hereby certify that this Resolution</w:t>
      </w:r>
      <w:r w:rsidRPr="00AC097E">
        <w:t xml:space="preserve"> </w:t>
      </w:r>
      <w:r w:rsidRPr="00AC097E">
        <w:rPr>
          <w:spacing w:val="-1"/>
        </w:rPr>
        <w:t xml:space="preserve">was adopted by the California </w:t>
      </w:r>
      <w:r w:rsidRPr="00AC097E">
        <w:t>Public Utilities</w:t>
      </w:r>
      <w:r w:rsidRPr="00AC097E">
        <w:rPr>
          <w:spacing w:val="1"/>
        </w:rPr>
        <w:t xml:space="preserve"> </w:t>
      </w:r>
      <w:r w:rsidRPr="00AC097E">
        <w:t>Commission</w:t>
      </w:r>
      <w:r w:rsidRPr="00AC097E">
        <w:rPr>
          <w:spacing w:val="14"/>
        </w:rPr>
        <w:t xml:space="preserve"> </w:t>
      </w:r>
      <w:r w:rsidRPr="00AC097E">
        <w:t>at</w:t>
      </w:r>
      <w:r w:rsidRPr="00AC097E">
        <w:rPr>
          <w:spacing w:val="-3"/>
        </w:rPr>
        <w:t xml:space="preserve"> </w:t>
      </w:r>
      <w:r w:rsidRPr="00AC097E">
        <w:t>its</w:t>
      </w:r>
      <w:r w:rsidRPr="00AC097E">
        <w:rPr>
          <w:spacing w:val="-8"/>
        </w:rPr>
        <w:t xml:space="preserve"> </w:t>
      </w:r>
      <w:r w:rsidRPr="00AC097E">
        <w:t>regular</w:t>
      </w:r>
      <w:r w:rsidRPr="00AC097E">
        <w:rPr>
          <w:spacing w:val="-3"/>
        </w:rPr>
        <w:t xml:space="preserve"> </w:t>
      </w:r>
      <w:r w:rsidRPr="00AC097E">
        <w:t>meeting</w:t>
      </w:r>
      <w:r w:rsidRPr="00AC097E">
        <w:rPr>
          <w:spacing w:val="5"/>
        </w:rPr>
        <w:t xml:space="preserve"> </w:t>
      </w:r>
      <w:r w:rsidRPr="00AC097E">
        <w:t>on</w:t>
      </w:r>
      <w:r w:rsidRPr="00AC097E" w:rsidR="00AE4981">
        <w:t xml:space="preserve"> </w:t>
      </w:r>
      <w:r w:rsidR="00697C23">
        <w:t>June 12</w:t>
      </w:r>
      <w:r w:rsidRPr="00AC097E" w:rsidR="009E63C6">
        <w:t>,</w:t>
      </w:r>
      <w:r w:rsidRPr="00AC097E" w:rsidR="00043AB5">
        <w:t xml:space="preserve"> 202</w:t>
      </w:r>
      <w:r w:rsidRPr="00AC097E" w:rsidR="00086C72">
        <w:t>5</w:t>
      </w:r>
      <w:r w:rsidRPr="00AC097E">
        <w:rPr>
          <w:spacing w:val="-2"/>
        </w:rPr>
        <w:t>.</w:t>
      </w:r>
      <w:r w:rsidRPr="00AC097E">
        <w:rPr>
          <w:spacing w:val="39"/>
        </w:rPr>
        <w:t xml:space="preserve"> </w:t>
      </w:r>
      <w:r w:rsidRPr="00AC097E" w:rsidR="009612A8">
        <w:rPr>
          <w:spacing w:val="39"/>
        </w:rPr>
        <w:t xml:space="preserve"> </w:t>
      </w:r>
      <w:r w:rsidRPr="00AC097E">
        <w:rPr>
          <w:spacing w:val="-2"/>
        </w:rPr>
        <w:t>The</w:t>
      </w:r>
      <w:r w:rsidRPr="00AC097E">
        <w:rPr>
          <w:spacing w:val="-15"/>
        </w:rPr>
        <w:t xml:space="preserve"> </w:t>
      </w:r>
      <w:r w:rsidRPr="00AC097E">
        <w:rPr>
          <w:spacing w:val="-2"/>
        </w:rPr>
        <w:t xml:space="preserve">following </w:t>
      </w:r>
      <w:r w:rsidRPr="00AC097E">
        <w:rPr>
          <w:spacing w:val="-1"/>
        </w:rPr>
        <w:t>Commissioners</w:t>
      </w:r>
    </w:p>
    <w:p w:rsidRPr="00AC097E" w:rsidR="00E84D7B" w:rsidP="00480B11" w:rsidRDefault="0010243A" w14:paraId="692BC5C0" w14:textId="6C252241">
      <w:pPr>
        <w:pStyle w:val="BodyText"/>
        <w:rPr>
          <w:color w:val="FF0000"/>
        </w:rPr>
      </w:pPr>
      <w:r w:rsidRPr="00AC097E">
        <w:t>approved</w:t>
      </w:r>
      <w:r w:rsidRPr="00AC097E">
        <w:rPr>
          <w:spacing w:val="-15"/>
        </w:rPr>
        <w:t xml:space="preserve"> </w:t>
      </w:r>
      <w:r w:rsidRPr="00AC097E">
        <w:t>it:</w:t>
      </w:r>
    </w:p>
    <w:p w:rsidRPr="00AC097E" w:rsidR="00047983" w:rsidP="00480B11" w:rsidRDefault="00047983" w14:paraId="7550996A" w14:textId="77777777">
      <w:pPr>
        <w:pStyle w:val="BodyText"/>
      </w:pPr>
    </w:p>
    <w:p w:rsidRPr="00697C23" w:rsidR="00047983" w:rsidP="00480B11" w:rsidRDefault="00047983" w14:paraId="3EC82907" w14:textId="77777777">
      <w:pPr>
        <w:pStyle w:val="BodyText"/>
      </w:pPr>
    </w:p>
    <w:p w:rsidRPr="00697C23" w:rsidR="0017542D" w:rsidP="0017542D" w:rsidRDefault="00047983" w14:paraId="29194BCC" w14:textId="448E1BD9">
      <w:pPr>
        <w:tabs>
          <w:tab w:val="left" w:pos="240"/>
          <w:tab w:val="left" w:pos="720"/>
          <w:tab w:val="right" w:pos="10080"/>
        </w:tabs>
        <w:spacing w:after="120"/>
        <w:rPr>
          <w:rFonts w:ascii="Palatino Linotype" w:hAnsi="Palatino Linotype"/>
        </w:rPr>
      </w:pPr>
      <w:r w:rsidRPr="00697C23">
        <w:rPr>
          <w:rFonts w:ascii="Palatino Linotype" w:hAnsi="Palatino Linotype"/>
        </w:rPr>
        <w:t xml:space="preserve">                                                                  </w:t>
      </w:r>
      <w:r w:rsidRPr="00697C23" w:rsidR="0017542D">
        <w:rPr>
          <w:rFonts w:ascii="Palatino Linotype" w:hAnsi="Palatino Linotype"/>
          <w:noProof/>
        </w:rPr>
        <mc:AlternateContent>
          <mc:Choice Requires="wps">
            <w:drawing>
              <wp:anchor distT="0" distB="0" distL="114300" distR="114300" simplePos="0" relativeHeight="251658240" behindDoc="0" locked="0" layoutInCell="1" allowOverlap="1" wp14:editId="717B5A18" wp14:anchorId="232C31B3">
                <wp:simplePos x="0" y="0"/>
                <wp:positionH relativeFrom="column">
                  <wp:posOffset>3549650</wp:posOffset>
                </wp:positionH>
                <wp:positionV relativeFrom="paragraph">
                  <wp:posOffset>238125</wp:posOffset>
                </wp:positionV>
                <wp:extent cx="2165350" cy="0"/>
                <wp:effectExtent l="0" t="0" r="0" b="0"/>
                <wp:wrapNone/>
                <wp:docPr id="1405041621" name="Straight Connector 1"/>
                <wp:cNvGraphicFramePr/>
                <a:graphic xmlns:a="http://schemas.openxmlformats.org/drawingml/2006/main">
                  <a:graphicData uri="http://schemas.microsoft.com/office/word/2010/wordprocessingShape">
                    <wps:wsp>
                      <wps:cNvCnPr/>
                      <wps:spPr>
                        <a:xfrm flipV="1">
                          <a:off x="0" y="0"/>
                          <a:ext cx="2165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id="Straight Connector 1"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spid="_x0000_s1026" strokecolor="black [3200]" strokeweight=".5pt" from="279.5pt,18.75pt" to="450pt,18.75pt" w14:anchorId="477C365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">
                <v:stroke joinstyle="miter"/>
              </v:line>
            </w:pict>
          </mc:Fallback>
        </mc:AlternateContent>
      </w:r>
      <w:r w:rsidRPr="00697C23" w:rsidR="0017542D">
        <w:rPr>
          <w:rFonts w:ascii="Palatino Linotype" w:hAnsi="Palatino Linotype"/>
        </w:rPr>
        <w:t xml:space="preserve">                                 /s/RACHEL PETERSON</w:t>
      </w:r>
    </w:p>
    <w:p w:rsidRPr="00697C23" w:rsidR="0017542D" w:rsidP="0017542D" w:rsidRDefault="0017542D" w14:paraId="4A7DA28E" w14:textId="77777777">
      <w:pPr>
        <w:tabs>
          <w:tab w:val="left" w:pos="5490"/>
        </w:tabs>
        <w:rPr>
          <w:rFonts w:ascii="Palatino Linotype" w:hAnsi="Palatino Linotype"/>
        </w:rPr>
      </w:pPr>
      <w:r w:rsidRPr="00697C23">
        <w:rPr>
          <w:rFonts w:ascii="Palatino Linotype" w:hAnsi="Palatino Linotype"/>
          <w:bCs/>
        </w:rPr>
        <w:t xml:space="preserve">                                                                                                       Rachel Peterson</w:t>
      </w:r>
    </w:p>
    <w:p w:rsidRPr="00697C23" w:rsidR="0017542D" w:rsidP="0017542D" w:rsidRDefault="0017542D" w14:paraId="50D20C6F" w14:textId="77777777">
      <w:pPr>
        <w:tabs>
          <w:tab w:val="left" w:pos="5490"/>
        </w:tabs>
        <w:rPr>
          <w:rFonts w:ascii="Palatino Linotype" w:hAnsi="Palatino Linotype"/>
        </w:rPr>
      </w:pPr>
      <w:r w:rsidRPr="00697C23">
        <w:rPr>
          <w:rFonts w:ascii="Palatino Linotype" w:hAnsi="Palatino Linotype"/>
        </w:rPr>
        <w:t xml:space="preserve">                                                                                                     Executive Director</w:t>
      </w:r>
    </w:p>
    <w:p w:rsidRPr="00697C23" w:rsidR="0017542D" w:rsidP="0017542D" w:rsidRDefault="0017542D" w14:paraId="2533D8EA" w14:textId="77777777">
      <w:pPr>
        <w:tabs>
          <w:tab w:val="left" w:pos="5490"/>
        </w:tabs>
        <w:rPr>
          <w:rFonts w:ascii="Palatino Linotype" w:hAnsi="Palatino Linotype"/>
          <w:b/>
        </w:rPr>
      </w:pPr>
    </w:p>
    <w:p w:rsidRPr="00697C23" w:rsidR="0017542D" w:rsidP="0017542D" w:rsidRDefault="0017542D" w14:paraId="0226C5E5" w14:textId="77777777">
      <w:pPr>
        <w:tabs>
          <w:tab w:val="left" w:pos="5490"/>
        </w:tabs>
        <w:rPr>
          <w:rFonts w:ascii="Palatino Linotype" w:hAnsi="Palatino Linotype"/>
          <w:bCs/>
        </w:rPr>
      </w:pPr>
      <w:r w:rsidRPr="00697C23">
        <w:rPr>
          <w:rFonts w:ascii="Palatino Linotype" w:hAnsi="Palatino Linotype"/>
          <w:bCs/>
        </w:rPr>
        <w:t xml:space="preserve">                                                                                                      Commissioners</w:t>
      </w:r>
    </w:p>
    <w:p w:rsidRPr="00AC097E" w:rsidR="00047983" w:rsidP="0017542D" w:rsidRDefault="00047983" w14:paraId="739A5AC8" w14:textId="796E9A8E">
      <w:pPr>
        <w:pStyle w:val="BodyText"/>
        <w:rPr>
          <w:b/>
          <w:u w:val="single"/>
        </w:rPr>
      </w:pPr>
    </w:p>
    <w:sectPr w:rsidRPr="00AC097E" w:rsidR="00047983" w:rsidSect="00656497">
      <w:headerReference w:type="default" r:id="rId13"/>
      <w:footerReference w:type="default" r:id="rId14"/>
      <w:headerReference w:type="first" r:id="rId15"/>
      <w:footerReference w:type="first" r:id="rId16"/>
      <w:pgSz w:w="12240" w:h="15840"/>
      <w:pgMar w:top="864" w:right="1440" w:bottom="864" w:left="1440" w:header="720" w:footer="52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94A4DF" w14:textId="77777777" w:rsidR="0082131D" w:rsidRDefault="0082131D" w:rsidP="00137CE7">
      <w:r>
        <w:separator/>
      </w:r>
    </w:p>
  </w:endnote>
  <w:endnote w:type="continuationSeparator" w:id="0">
    <w:p w14:paraId="0267F3B9" w14:textId="77777777" w:rsidR="0082131D" w:rsidRDefault="0082131D" w:rsidP="00137CE7">
      <w:r>
        <w:continuationSeparator/>
      </w:r>
    </w:p>
  </w:endnote>
  <w:endnote w:type="continuationNotice" w:id="1">
    <w:p w14:paraId="69028550" w14:textId="77777777" w:rsidR="0082131D" w:rsidRDefault="008213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Palatino Linotype">
    <w:panose1 w:val="02040502050505030304"/>
    <w:charset w:val="00"/>
    <w:family w:val="roman"/>
    <w:pitch w:val="variable"/>
    <w:sig w:usb0="E0000287" w:usb1="40000013" w:usb2="00000000" w:usb3="00000000" w:csb0="0000019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TimesNewRomanPSMT">
    <w:altName w:val="Times New Roman"/>
    <w:panose1 w:val="00000000000000000000"/>
    <w:charset w:val="00"/>
    <w:family w:val="roman"/>
    <w:notTrueType/>
    <w:pitch w:val="variable"/>
    <w:sig w:usb0="E0002AE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45877326"/>
      <w:docPartObj>
        <w:docPartGallery w:val="Page Numbers (Bottom of Page)"/>
        <w:docPartUnique/>
      </w:docPartObj>
    </w:sdtPr>
    <w:sdtEndPr>
      <w:rPr>
        <w:noProof/>
      </w:rPr>
    </w:sdtEndPr>
    <w:sdtContent>
      <w:p w14:paraId="4BB807BA" w14:textId="0F1D1546" w:rsidR="00044CC7" w:rsidRPr="002A1234" w:rsidRDefault="00044CC7">
        <w:pPr>
          <w:pStyle w:val="Footer"/>
          <w:jc w:val="center"/>
        </w:pPr>
        <w:r w:rsidRPr="002A1234">
          <w:fldChar w:fldCharType="begin"/>
        </w:r>
        <w:r w:rsidRPr="002A1234">
          <w:instrText xml:space="preserve"> PAGE   \* MERGEFORMAT </w:instrText>
        </w:r>
        <w:r w:rsidRPr="002A1234">
          <w:fldChar w:fldCharType="separate"/>
        </w:r>
        <w:r w:rsidRPr="002A1234">
          <w:rPr>
            <w:noProof/>
          </w:rPr>
          <w:t>2</w:t>
        </w:r>
        <w:r w:rsidRPr="002A1234">
          <w:rPr>
            <w:noProof/>
          </w:rPr>
          <w:fldChar w:fldCharType="end"/>
        </w:r>
      </w:p>
    </w:sdtContent>
  </w:sdt>
  <w:p w14:paraId="396B603F" w14:textId="77777777" w:rsidR="00044CC7" w:rsidRDefault="00044CC7">
    <w:pPr>
      <w:pStyle w:val="Footer"/>
    </w:pPr>
  </w:p>
  <w:p w14:paraId="6A55C8CC" w14:textId="77777777" w:rsidR="006D0E56" w:rsidRDefault="006D0E56"/>
  <w:p w14:paraId="56A44F58" w14:textId="77777777" w:rsidR="006D0E56" w:rsidRDefault="006D0E56"/>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F0686E" w14:textId="6DE1B93B" w:rsidR="00CF54FF" w:rsidRDefault="00FD4357">
    <w:pPr>
      <w:pStyle w:val="Footer"/>
    </w:pPr>
    <w:r w:rsidRPr="00FD4357">
      <w:t>564902031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28F37B" w14:textId="77777777" w:rsidR="0082131D" w:rsidRDefault="0082131D" w:rsidP="00137CE7">
      <w:r>
        <w:separator/>
      </w:r>
    </w:p>
  </w:footnote>
  <w:footnote w:type="continuationSeparator" w:id="0">
    <w:p w14:paraId="707278CB" w14:textId="77777777" w:rsidR="0082131D" w:rsidRDefault="0082131D" w:rsidP="00137CE7">
      <w:r>
        <w:continuationSeparator/>
      </w:r>
    </w:p>
  </w:footnote>
  <w:footnote w:type="continuationNotice" w:id="1">
    <w:p w14:paraId="3C1883A7" w14:textId="77777777" w:rsidR="0082131D" w:rsidRDefault="0082131D"/>
  </w:footnote>
  <w:footnote w:id="2">
    <w:p w14:paraId="5777D5EA" w14:textId="77777777" w:rsidR="003B053D" w:rsidRDefault="003B053D" w:rsidP="003B053D">
      <w:pPr>
        <w:pStyle w:val="FootnoteText"/>
      </w:pPr>
      <w:r>
        <w:rPr>
          <w:rStyle w:val="FootnoteReference"/>
        </w:rPr>
        <w:footnoteRef/>
      </w:r>
      <w:r w:rsidRPr="00B3740B">
        <w:rPr>
          <w:rFonts w:ascii="Palatino Linotype" w:hAnsi="Palatino Linotype"/>
          <w:sz w:val="18"/>
          <w:szCs w:val="18"/>
        </w:rPr>
        <w:t xml:space="preserve"> Fiber to the Premises (FTTP) is a form of fiber optic communication delivery in which an optical fiber is run directly onto customer’s premises.  FTTP brings increased speed and enhanced broadband capabilities. FTTP uses fiber optic cables and associated optical electronics instead of copper wire to connect to a customer or network. </w:t>
      </w:r>
    </w:p>
  </w:footnote>
  <w:footnote w:id="3">
    <w:p w14:paraId="2B5654D7" w14:textId="77777777" w:rsidR="003B053D" w:rsidRDefault="003B053D" w:rsidP="003B053D">
      <w:pPr>
        <w:pStyle w:val="FootnoteText"/>
      </w:pPr>
      <w:r w:rsidRPr="00547FC6">
        <w:rPr>
          <w:rStyle w:val="FootnoteReference"/>
          <w:rFonts w:ascii="Palatino Linotype" w:hAnsi="Palatino Linotype"/>
          <w:sz w:val="18"/>
          <w:szCs w:val="18"/>
        </w:rPr>
        <w:footnoteRef/>
      </w:r>
      <w:r w:rsidRPr="00547FC6">
        <w:rPr>
          <w:rFonts w:ascii="Palatino Linotype" w:hAnsi="Palatino Linotype"/>
          <w:sz w:val="18"/>
          <w:szCs w:val="18"/>
        </w:rPr>
        <w:t xml:space="preserve"> </w:t>
      </w:r>
      <w:hyperlink r:id="rId1" w:history="1">
        <w:r w:rsidRPr="002268D0">
          <w:rPr>
            <w:rStyle w:val="Hyperlink"/>
            <w:rFonts w:ascii="Palatino Linotype" w:hAnsi="Palatino Linotype"/>
            <w:sz w:val="18"/>
            <w:szCs w:val="18"/>
          </w:rPr>
          <w:t>California Climate Investments Priority Populations Mapping Tool 4.0</w:t>
        </w:r>
      </w:hyperlink>
      <w:r>
        <w:rPr>
          <w:rFonts w:ascii="Palatino Linotype" w:hAnsi="Palatino Linotype"/>
          <w:sz w:val="18"/>
          <w:szCs w:val="18"/>
        </w:rPr>
        <w:t xml:space="preserve"> - California Air Resourced Board</w:t>
      </w:r>
    </w:p>
  </w:footnote>
  <w:footnote w:id="4">
    <w:p w14:paraId="1454FD95" w14:textId="02B586F4" w:rsidR="00726F49" w:rsidRPr="00547FC6" w:rsidRDefault="00726F49">
      <w:pPr>
        <w:pStyle w:val="FootnoteText"/>
        <w:rPr>
          <w:rFonts w:ascii="Palatino Linotype" w:hAnsi="Palatino Linotype"/>
          <w:sz w:val="18"/>
          <w:szCs w:val="18"/>
        </w:rPr>
      </w:pPr>
      <w:r>
        <w:rPr>
          <w:rStyle w:val="FootnoteReference"/>
        </w:rPr>
        <w:footnoteRef/>
      </w:r>
      <w:r>
        <w:t xml:space="preserve"> </w:t>
      </w:r>
      <w:r w:rsidR="00547FC6" w:rsidRPr="00547FC6">
        <w:rPr>
          <w:rFonts w:ascii="Palatino Linotype" w:hAnsi="Palatino Linotype"/>
          <w:sz w:val="18"/>
          <w:szCs w:val="18"/>
        </w:rPr>
        <w:t xml:space="preserve">Based on adjusted results, 90% of all OOS trouble reports must be repaired within 24-hours. </w:t>
      </w:r>
      <w:hyperlink r:id="rId2" w:history="1">
        <w:r w:rsidR="00547FC6" w:rsidRPr="00547FC6">
          <w:rPr>
            <w:rStyle w:val="Hyperlink"/>
            <w:rFonts w:ascii="Palatino Linotype" w:hAnsi="Palatino Linotype"/>
            <w:sz w:val="18"/>
            <w:szCs w:val="18"/>
          </w:rPr>
          <w:t>General Order 133-D</w:t>
        </w:r>
      </w:hyperlink>
      <w:r w:rsidR="00547FC6" w:rsidRPr="00547FC6">
        <w:rPr>
          <w:rFonts w:ascii="Palatino Linotype" w:hAnsi="Palatino Linotype"/>
          <w:sz w:val="18"/>
          <w:szCs w:val="18"/>
        </w:rPr>
        <w:t>,</w:t>
      </w:r>
      <w:r w:rsidR="00547FC6">
        <w:rPr>
          <w:rFonts w:ascii="Palatino Linotype" w:hAnsi="Palatino Linotype"/>
          <w:sz w:val="18"/>
          <w:szCs w:val="18"/>
        </w:rPr>
        <w:t xml:space="preserve">  </w:t>
      </w:r>
      <w:r w:rsidR="00547FC6" w:rsidRPr="00547FC6">
        <w:rPr>
          <w:rFonts w:ascii="Palatino Linotype" w:hAnsi="Palatino Linotype"/>
          <w:sz w:val="18"/>
          <w:szCs w:val="18"/>
        </w:rPr>
        <w:t xml:space="preserve"> § 3.4</w:t>
      </w:r>
      <w:r w:rsidR="00FB5521">
        <w:rPr>
          <w:rFonts w:ascii="Palatino Linotype" w:hAnsi="Palatino Linotype"/>
          <w:sz w:val="18"/>
          <w:szCs w:val="18"/>
        </w:rPr>
        <w:t xml:space="preserve">, subd. </w:t>
      </w:r>
      <w:r w:rsidR="00547FC6" w:rsidRPr="00547FC6">
        <w:rPr>
          <w:rFonts w:ascii="Palatino Linotype" w:hAnsi="Palatino Linotype"/>
          <w:sz w:val="18"/>
          <w:szCs w:val="18"/>
        </w:rPr>
        <w:t>(c)</w:t>
      </w:r>
    </w:p>
  </w:footnote>
  <w:footnote w:id="5">
    <w:p w14:paraId="5071C8AB" w14:textId="31138ADC" w:rsidR="00EA7F06" w:rsidRDefault="00EA7F06">
      <w:pPr>
        <w:pStyle w:val="FootnoteText"/>
      </w:pPr>
      <w:r>
        <w:rPr>
          <w:rStyle w:val="FootnoteReference"/>
        </w:rPr>
        <w:footnoteRef/>
      </w:r>
      <w:r>
        <w:t xml:space="preserve"> </w:t>
      </w:r>
      <w:r w:rsidRPr="00180113">
        <w:rPr>
          <w:rFonts w:ascii="Palatino Linotype" w:hAnsi="Palatino Linotype"/>
          <w:iCs/>
          <w:w w:val="95"/>
          <w:sz w:val="18"/>
          <w:szCs w:val="18"/>
        </w:rPr>
        <w:t xml:space="preserve">See </w:t>
      </w:r>
      <w:r w:rsidRPr="00623122">
        <w:rPr>
          <w:rFonts w:ascii="Palatino Linotype" w:hAnsi="Palatino Linotype"/>
          <w:w w:val="95"/>
          <w:sz w:val="18"/>
          <w:szCs w:val="18"/>
        </w:rPr>
        <w:t>Pub. Util. Code</w:t>
      </w:r>
      <w:r w:rsidR="00DA0801">
        <w:rPr>
          <w:rFonts w:ascii="Palatino Linotype" w:hAnsi="Palatino Linotype"/>
          <w:w w:val="95"/>
          <w:sz w:val="18"/>
          <w:szCs w:val="18"/>
        </w:rPr>
        <w:t>,</w:t>
      </w:r>
      <w:r w:rsidRPr="00623122">
        <w:rPr>
          <w:rFonts w:ascii="Palatino Linotype" w:hAnsi="Palatino Linotype"/>
          <w:w w:val="95"/>
          <w:sz w:val="18"/>
          <w:szCs w:val="18"/>
        </w:rPr>
        <w:t xml:space="preserve"> § 2896 (“The [C]</w:t>
      </w:r>
      <w:proofErr w:type="spellStart"/>
      <w:r w:rsidRPr="00623122">
        <w:rPr>
          <w:rFonts w:ascii="Palatino Linotype" w:hAnsi="Palatino Linotype"/>
          <w:w w:val="95"/>
          <w:sz w:val="18"/>
          <w:szCs w:val="18"/>
        </w:rPr>
        <w:t>om</w:t>
      </w:r>
      <w:r w:rsidR="00DA0801">
        <w:rPr>
          <w:rFonts w:ascii="Palatino Linotype" w:hAnsi="Palatino Linotype"/>
          <w:w w:val="95"/>
          <w:sz w:val="18"/>
          <w:szCs w:val="18"/>
        </w:rPr>
        <w:t>m</w:t>
      </w:r>
      <w:r w:rsidRPr="00623122">
        <w:rPr>
          <w:rFonts w:ascii="Palatino Linotype" w:hAnsi="Palatino Linotype"/>
          <w:w w:val="95"/>
          <w:sz w:val="18"/>
          <w:szCs w:val="18"/>
        </w:rPr>
        <w:t>ission</w:t>
      </w:r>
      <w:proofErr w:type="spellEnd"/>
      <w:r w:rsidRPr="00623122">
        <w:rPr>
          <w:rFonts w:ascii="Palatino Linotype" w:hAnsi="Palatino Linotype"/>
          <w:w w:val="95"/>
          <w:sz w:val="18"/>
          <w:szCs w:val="18"/>
        </w:rPr>
        <w:t xml:space="preserve"> shall require telephone corporations to provide customer service to</w:t>
      </w:r>
      <w:r w:rsidRPr="00623122">
        <w:rPr>
          <w:rFonts w:ascii="Palatino Linotype" w:hAnsi="Palatino Linotype"/>
          <w:spacing w:val="1"/>
          <w:w w:val="95"/>
          <w:sz w:val="18"/>
          <w:szCs w:val="18"/>
        </w:rPr>
        <w:t xml:space="preserve"> </w:t>
      </w:r>
      <w:r w:rsidRPr="00623122">
        <w:rPr>
          <w:rFonts w:ascii="Palatino Linotype" w:hAnsi="Palatino Linotype"/>
          <w:w w:val="95"/>
          <w:sz w:val="18"/>
          <w:szCs w:val="18"/>
        </w:rPr>
        <w:t>telecommunication</w:t>
      </w:r>
      <w:r w:rsidRPr="00623122">
        <w:rPr>
          <w:rFonts w:ascii="Palatino Linotype" w:hAnsi="Palatino Linotype"/>
          <w:spacing w:val="-13"/>
          <w:w w:val="95"/>
          <w:sz w:val="18"/>
          <w:szCs w:val="18"/>
        </w:rPr>
        <w:t xml:space="preserve"> </w:t>
      </w:r>
      <w:r w:rsidRPr="00623122">
        <w:rPr>
          <w:rFonts w:ascii="Palatino Linotype" w:hAnsi="Palatino Linotype"/>
          <w:w w:val="95"/>
          <w:sz w:val="18"/>
          <w:szCs w:val="18"/>
        </w:rPr>
        <w:t>customers</w:t>
      </w:r>
      <w:r w:rsidRPr="00623122">
        <w:rPr>
          <w:rFonts w:ascii="Palatino Linotype" w:hAnsi="Palatino Linotype"/>
          <w:spacing w:val="-2"/>
          <w:w w:val="95"/>
          <w:sz w:val="18"/>
          <w:szCs w:val="18"/>
        </w:rPr>
        <w:t xml:space="preserve"> </w:t>
      </w:r>
      <w:r w:rsidRPr="00623122">
        <w:rPr>
          <w:rFonts w:ascii="Palatino Linotype" w:hAnsi="Palatino Linotype"/>
          <w:w w:val="95"/>
          <w:sz w:val="18"/>
          <w:szCs w:val="18"/>
        </w:rPr>
        <w:t>that</w:t>
      </w:r>
      <w:r w:rsidRPr="00623122">
        <w:rPr>
          <w:rFonts w:ascii="Palatino Linotype" w:hAnsi="Palatino Linotype"/>
          <w:spacing w:val="8"/>
          <w:w w:val="95"/>
          <w:sz w:val="18"/>
          <w:szCs w:val="18"/>
        </w:rPr>
        <w:t xml:space="preserve"> </w:t>
      </w:r>
      <w:r w:rsidR="00371D0E" w:rsidRPr="00623122">
        <w:rPr>
          <w:rFonts w:ascii="Palatino Linotype" w:hAnsi="Palatino Linotype"/>
          <w:w w:val="95"/>
          <w:sz w:val="18"/>
          <w:szCs w:val="18"/>
        </w:rPr>
        <w:t>include but</w:t>
      </w:r>
      <w:r w:rsidRPr="00623122">
        <w:rPr>
          <w:rFonts w:ascii="Palatino Linotype" w:hAnsi="Palatino Linotype"/>
          <w:spacing w:val="9"/>
          <w:w w:val="95"/>
          <w:sz w:val="18"/>
          <w:szCs w:val="18"/>
        </w:rPr>
        <w:t xml:space="preserve"> </w:t>
      </w:r>
      <w:r w:rsidRPr="00623122">
        <w:rPr>
          <w:rFonts w:ascii="Palatino Linotype" w:hAnsi="Palatino Linotype"/>
          <w:w w:val="95"/>
          <w:sz w:val="18"/>
          <w:szCs w:val="18"/>
        </w:rPr>
        <w:t>are</w:t>
      </w:r>
      <w:r w:rsidRPr="00623122">
        <w:rPr>
          <w:rFonts w:ascii="Palatino Linotype" w:hAnsi="Palatino Linotype"/>
          <w:spacing w:val="-2"/>
          <w:w w:val="95"/>
          <w:sz w:val="18"/>
          <w:szCs w:val="18"/>
        </w:rPr>
        <w:t xml:space="preserve"> </w:t>
      </w:r>
      <w:r w:rsidRPr="00623122">
        <w:rPr>
          <w:rFonts w:ascii="Palatino Linotype" w:hAnsi="Palatino Linotype"/>
          <w:w w:val="95"/>
          <w:sz w:val="18"/>
          <w:szCs w:val="18"/>
        </w:rPr>
        <w:t>not</w:t>
      </w:r>
      <w:r w:rsidRPr="00623122">
        <w:rPr>
          <w:rFonts w:ascii="Palatino Linotype" w:hAnsi="Palatino Linotype"/>
          <w:spacing w:val="9"/>
          <w:w w:val="95"/>
          <w:sz w:val="18"/>
          <w:szCs w:val="18"/>
        </w:rPr>
        <w:t xml:space="preserve"> </w:t>
      </w:r>
      <w:r w:rsidRPr="00623122">
        <w:rPr>
          <w:rFonts w:ascii="Palatino Linotype" w:hAnsi="Palatino Linotype"/>
          <w:w w:val="95"/>
          <w:sz w:val="18"/>
          <w:szCs w:val="18"/>
        </w:rPr>
        <w:t>limited</w:t>
      </w:r>
      <w:r w:rsidRPr="00623122">
        <w:rPr>
          <w:rFonts w:ascii="Palatino Linotype" w:hAnsi="Palatino Linotype"/>
          <w:spacing w:val="12"/>
          <w:w w:val="95"/>
          <w:sz w:val="18"/>
          <w:szCs w:val="18"/>
        </w:rPr>
        <w:t xml:space="preserve"> </w:t>
      </w:r>
      <w:r w:rsidR="00720997" w:rsidRPr="00623122">
        <w:rPr>
          <w:rFonts w:ascii="Palatino Linotype" w:hAnsi="Palatino Linotype"/>
          <w:w w:val="95"/>
          <w:sz w:val="18"/>
          <w:szCs w:val="18"/>
        </w:rPr>
        <w:t>to…</w:t>
      </w:r>
      <w:r w:rsidRPr="00623122">
        <w:rPr>
          <w:rFonts w:ascii="Palatino Linotype" w:hAnsi="Palatino Linotype"/>
          <w:w w:val="95"/>
          <w:sz w:val="18"/>
          <w:szCs w:val="18"/>
        </w:rPr>
        <w:t>(c)</w:t>
      </w:r>
      <w:r w:rsidRPr="00623122">
        <w:rPr>
          <w:rFonts w:ascii="Palatino Linotype" w:hAnsi="Palatino Linotype"/>
          <w:spacing w:val="-8"/>
          <w:w w:val="95"/>
          <w:sz w:val="18"/>
          <w:szCs w:val="18"/>
        </w:rPr>
        <w:t xml:space="preserve"> </w:t>
      </w:r>
      <w:r w:rsidRPr="00623122">
        <w:rPr>
          <w:rFonts w:ascii="Palatino Linotype" w:hAnsi="Palatino Linotype"/>
          <w:w w:val="95"/>
          <w:sz w:val="18"/>
          <w:szCs w:val="18"/>
        </w:rPr>
        <w:t>Reasonable</w:t>
      </w:r>
      <w:r w:rsidRPr="00623122">
        <w:rPr>
          <w:rFonts w:ascii="Palatino Linotype" w:hAnsi="Palatino Linotype"/>
          <w:spacing w:val="5"/>
          <w:w w:val="95"/>
          <w:sz w:val="18"/>
          <w:szCs w:val="18"/>
        </w:rPr>
        <w:t xml:space="preserve"> </w:t>
      </w:r>
      <w:r w:rsidRPr="00623122">
        <w:rPr>
          <w:rFonts w:ascii="Palatino Linotype" w:hAnsi="Palatino Linotype"/>
          <w:w w:val="95"/>
          <w:sz w:val="18"/>
          <w:szCs w:val="18"/>
        </w:rPr>
        <w:t>statewide</w:t>
      </w:r>
      <w:r w:rsidRPr="00623122">
        <w:rPr>
          <w:rFonts w:ascii="Palatino Linotype" w:hAnsi="Palatino Linotype"/>
          <w:spacing w:val="6"/>
          <w:w w:val="95"/>
          <w:sz w:val="18"/>
          <w:szCs w:val="18"/>
        </w:rPr>
        <w:t xml:space="preserve"> </w:t>
      </w:r>
      <w:r w:rsidRPr="00623122">
        <w:rPr>
          <w:rFonts w:ascii="Palatino Linotype" w:hAnsi="Palatino Linotype"/>
          <w:w w:val="95"/>
          <w:sz w:val="18"/>
          <w:szCs w:val="18"/>
        </w:rPr>
        <w:t>service</w:t>
      </w:r>
      <w:r w:rsidRPr="00623122">
        <w:rPr>
          <w:rFonts w:ascii="Palatino Linotype" w:hAnsi="Palatino Linotype"/>
          <w:spacing w:val="6"/>
          <w:w w:val="95"/>
          <w:sz w:val="18"/>
          <w:szCs w:val="18"/>
        </w:rPr>
        <w:t xml:space="preserve"> </w:t>
      </w:r>
      <w:r w:rsidRPr="00623122">
        <w:rPr>
          <w:rFonts w:ascii="Palatino Linotype" w:hAnsi="Palatino Linotype"/>
          <w:w w:val="95"/>
          <w:sz w:val="18"/>
          <w:szCs w:val="18"/>
        </w:rPr>
        <w:t>quality</w:t>
      </w:r>
      <w:r w:rsidRPr="00623122">
        <w:rPr>
          <w:rFonts w:ascii="Palatino Linotype" w:hAnsi="Palatino Linotype"/>
          <w:spacing w:val="-13"/>
          <w:w w:val="95"/>
          <w:sz w:val="18"/>
          <w:szCs w:val="18"/>
        </w:rPr>
        <w:t xml:space="preserve"> </w:t>
      </w:r>
      <w:r w:rsidRPr="00623122">
        <w:rPr>
          <w:rFonts w:ascii="Palatino Linotype" w:hAnsi="Palatino Linotype"/>
          <w:w w:val="95"/>
          <w:sz w:val="18"/>
          <w:szCs w:val="18"/>
        </w:rPr>
        <w:t>standards,</w:t>
      </w:r>
      <w:r w:rsidRPr="00623122">
        <w:rPr>
          <w:rFonts w:ascii="Palatino Linotype" w:hAnsi="Palatino Linotype"/>
          <w:spacing w:val="1"/>
          <w:w w:val="95"/>
          <w:sz w:val="18"/>
          <w:szCs w:val="18"/>
        </w:rPr>
        <w:t xml:space="preserve"> </w:t>
      </w:r>
      <w:r w:rsidRPr="00623122">
        <w:rPr>
          <w:rFonts w:ascii="Palatino Linotype" w:hAnsi="Palatino Linotype"/>
          <w:w w:val="95"/>
          <w:sz w:val="18"/>
          <w:szCs w:val="18"/>
        </w:rPr>
        <w:t>including but not limited to, standards regarding network technical quality, customer service, installation, repair, and</w:t>
      </w:r>
      <w:r w:rsidRPr="00623122">
        <w:rPr>
          <w:rFonts w:ascii="Palatino Linotype" w:hAnsi="Palatino Linotype"/>
          <w:spacing w:val="1"/>
          <w:w w:val="95"/>
          <w:sz w:val="18"/>
          <w:szCs w:val="18"/>
        </w:rPr>
        <w:t xml:space="preserve"> </w:t>
      </w:r>
      <w:r w:rsidRPr="00623122">
        <w:rPr>
          <w:rFonts w:ascii="Palatino Linotype" w:hAnsi="Palatino Linotype"/>
          <w:sz w:val="18"/>
          <w:szCs w:val="18"/>
        </w:rPr>
        <w:t>billing.</w:t>
      </w:r>
      <w:r w:rsidRPr="00623122">
        <w:rPr>
          <w:rFonts w:ascii="Palatino Linotype" w:hAnsi="Palatino Linotype"/>
          <w:spacing w:val="6"/>
          <w:sz w:val="18"/>
          <w:szCs w:val="18"/>
        </w:rPr>
        <w:t xml:space="preserve"> </w:t>
      </w:r>
      <w:r w:rsidRPr="00623122">
        <w:rPr>
          <w:rFonts w:ascii="Palatino Linotype" w:hAnsi="Palatino Linotype"/>
          <w:sz w:val="18"/>
          <w:szCs w:val="18"/>
        </w:rPr>
        <w:t>…”);</w:t>
      </w:r>
      <w:r w:rsidRPr="00623122">
        <w:rPr>
          <w:rFonts w:ascii="Palatino Linotype" w:hAnsi="Palatino Linotype"/>
          <w:spacing w:val="-15"/>
          <w:sz w:val="18"/>
          <w:szCs w:val="18"/>
        </w:rPr>
        <w:t xml:space="preserve"> </w:t>
      </w:r>
      <w:r w:rsidRPr="00180113">
        <w:rPr>
          <w:rFonts w:ascii="Palatino Linotype" w:hAnsi="Palatino Linotype"/>
          <w:iCs/>
          <w:sz w:val="18"/>
          <w:szCs w:val="18"/>
        </w:rPr>
        <w:t>see</w:t>
      </w:r>
      <w:r w:rsidRPr="00623122">
        <w:rPr>
          <w:rFonts w:ascii="Palatino Linotype" w:hAnsi="Palatino Linotype"/>
          <w:i/>
          <w:spacing w:val="-18"/>
          <w:sz w:val="18"/>
          <w:szCs w:val="18"/>
        </w:rPr>
        <w:t xml:space="preserve"> </w:t>
      </w:r>
      <w:r w:rsidRPr="00623122">
        <w:rPr>
          <w:rFonts w:ascii="Palatino Linotype" w:hAnsi="Palatino Linotype"/>
          <w:sz w:val="18"/>
          <w:szCs w:val="18"/>
        </w:rPr>
        <w:t>also</w:t>
      </w:r>
      <w:r w:rsidRPr="00623122">
        <w:rPr>
          <w:rFonts w:ascii="Palatino Linotype" w:hAnsi="Palatino Linotype"/>
          <w:spacing w:val="-13"/>
          <w:sz w:val="18"/>
          <w:szCs w:val="18"/>
        </w:rPr>
        <w:t xml:space="preserve"> </w:t>
      </w:r>
      <w:r w:rsidR="00A7415B">
        <w:rPr>
          <w:rFonts w:ascii="Palatino Linotype" w:hAnsi="Palatino Linotype"/>
          <w:sz w:val="18"/>
          <w:szCs w:val="18"/>
        </w:rPr>
        <w:t>GO</w:t>
      </w:r>
      <w:r w:rsidRPr="00623122">
        <w:rPr>
          <w:rFonts w:ascii="Palatino Linotype" w:hAnsi="Palatino Linotype"/>
          <w:spacing w:val="-27"/>
          <w:sz w:val="18"/>
          <w:szCs w:val="18"/>
        </w:rPr>
        <w:t xml:space="preserve"> </w:t>
      </w:r>
      <w:r w:rsidRPr="00623122">
        <w:rPr>
          <w:rFonts w:ascii="Palatino Linotype" w:hAnsi="Palatino Linotype"/>
          <w:sz w:val="18"/>
          <w:szCs w:val="18"/>
        </w:rPr>
        <w:t>133-D,</w:t>
      </w:r>
      <w:r w:rsidRPr="00623122">
        <w:rPr>
          <w:rFonts w:ascii="Palatino Linotype" w:hAnsi="Palatino Linotype"/>
          <w:spacing w:val="-25"/>
          <w:sz w:val="18"/>
          <w:szCs w:val="18"/>
        </w:rPr>
        <w:t xml:space="preserve"> </w:t>
      </w:r>
      <w:r w:rsidRPr="00623122">
        <w:rPr>
          <w:rFonts w:ascii="Palatino Linotype" w:hAnsi="Palatino Linotype"/>
          <w:sz w:val="18"/>
          <w:szCs w:val="18"/>
        </w:rPr>
        <w:t>§</w:t>
      </w:r>
      <w:r w:rsidRPr="00623122">
        <w:rPr>
          <w:rFonts w:ascii="Palatino Linotype" w:hAnsi="Palatino Linotype"/>
          <w:spacing w:val="-14"/>
          <w:sz w:val="18"/>
          <w:szCs w:val="18"/>
        </w:rPr>
        <w:t xml:space="preserve"> </w:t>
      </w:r>
      <w:r w:rsidRPr="00623122">
        <w:rPr>
          <w:rFonts w:ascii="Palatino Linotype" w:hAnsi="Palatino Linotype"/>
          <w:sz w:val="18"/>
          <w:szCs w:val="18"/>
        </w:rPr>
        <w:t>1.1</w:t>
      </w:r>
      <w:r w:rsidR="00DA0801">
        <w:rPr>
          <w:rFonts w:ascii="Palatino Linotype" w:hAnsi="Palatino Linotype"/>
          <w:sz w:val="18"/>
          <w:szCs w:val="18"/>
        </w:rPr>
        <w:t xml:space="preserve">, subd. </w:t>
      </w:r>
      <w:r w:rsidRPr="00623122">
        <w:rPr>
          <w:rFonts w:ascii="Palatino Linotype" w:hAnsi="Palatino Linotype"/>
          <w:sz w:val="18"/>
          <w:szCs w:val="18"/>
        </w:rPr>
        <w:t>(a).</w:t>
      </w:r>
    </w:p>
  </w:footnote>
  <w:footnote w:id="6">
    <w:p w14:paraId="0720F8A2" w14:textId="794AB63A" w:rsidR="00DE593D" w:rsidRPr="00EA7F06" w:rsidRDefault="00DE593D" w:rsidP="00D756CE">
      <w:pPr>
        <w:rPr>
          <w:sz w:val="18"/>
          <w:szCs w:val="18"/>
        </w:rPr>
      </w:pPr>
      <w:r>
        <w:rPr>
          <w:rStyle w:val="FootnoteReference"/>
        </w:rPr>
        <w:footnoteRef/>
      </w:r>
      <w:r>
        <w:t xml:space="preserve"> </w:t>
      </w:r>
      <w:r w:rsidRPr="00623122">
        <w:rPr>
          <w:rFonts w:ascii="Palatino Linotype" w:hAnsi="Palatino Linotype"/>
          <w:w w:val="95"/>
          <w:sz w:val="18"/>
          <w:szCs w:val="18"/>
        </w:rPr>
        <w:t>D.16-10-019</w:t>
      </w:r>
      <w:r w:rsidRPr="00623122">
        <w:rPr>
          <w:rFonts w:ascii="Palatino Linotype" w:hAnsi="Palatino Linotype"/>
          <w:spacing w:val="9"/>
          <w:w w:val="95"/>
          <w:sz w:val="18"/>
          <w:szCs w:val="18"/>
        </w:rPr>
        <w:t xml:space="preserve"> </w:t>
      </w:r>
      <w:r w:rsidRPr="00623122">
        <w:rPr>
          <w:rFonts w:ascii="Palatino Linotype" w:hAnsi="Palatino Linotype"/>
          <w:w w:val="95"/>
          <w:sz w:val="18"/>
          <w:szCs w:val="18"/>
        </w:rPr>
        <w:t>corrects</w:t>
      </w:r>
      <w:r w:rsidRPr="00623122">
        <w:rPr>
          <w:rFonts w:ascii="Palatino Linotype" w:hAnsi="Palatino Linotype"/>
          <w:spacing w:val="-4"/>
          <w:w w:val="95"/>
          <w:sz w:val="18"/>
          <w:szCs w:val="18"/>
        </w:rPr>
        <w:t xml:space="preserve"> </w:t>
      </w:r>
      <w:r w:rsidRPr="00623122">
        <w:rPr>
          <w:rFonts w:ascii="Palatino Linotype" w:hAnsi="Palatino Linotype"/>
          <w:w w:val="95"/>
          <w:sz w:val="18"/>
          <w:szCs w:val="18"/>
        </w:rPr>
        <w:t>minor</w:t>
      </w:r>
      <w:r w:rsidRPr="00623122">
        <w:rPr>
          <w:rFonts w:ascii="Palatino Linotype" w:hAnsi="Palatino Linotype"/>
          <w:spacing w:val="-10"/>
          <w:w w:val="95"/>
          <w:sz w:val="18"/>
          <w:szCs w:val="18"/>
        </w:rPr>
        <w:t xml:space="preserve"> </w:t>
      </w:r>
      <w:r w:rsidRPr="00623122">
        <w:rPr>
          <w:rFonts w:ascii="Palatino Linotype" w:hAnsi="Palatino Linotype"/>
          <w:w w:val="95"/>
          <w:sz w:val="18"/>
          <w:szCs w:val="18"/>
        </w:rPr>
        <w:t>errors</w:t>
      </w:r>
      <w:r w:rsidRPr="00623122">
        <w:rPr>
          <w:rFonts w:ascii="Palatino Linotype" w:hAnsi="Palatino Linotype"/>
          <w:spacing w:val="-4"/>
          <w:w w:val="95"/>
          <w:sz w:val="18"/>
          <w:szCs w:val="18"/>
        </w:rPr>
        <w:t xml:space="preserve"> </w:t>
      </w:r>
      <w:r w:rsidRPr="00623122">
        <w:rPr>
          <w:rFonts w:ascii="Palatino Linotype" w:hAnsi="Palatino Linotype"/>
          <w:w w:val="95"/>
          <w:sz w:val="18"/>
          <w:szCs w:val="18"/>
        </w:rPr>
        <w:t>in</w:t>
      </w:r>
      <w:r w:rsidRPr="00623122">
        <w:rPr>
          <w:rFonts w:ascii="Palatino Linotype" w:hAnsi="Palatino Linotype"/>
          <w:spacing w:val="10"/>
          <w:w w:val="95"/>
          <w:sz w:val="18"/>
          <w:szCs w:val="18"/>
        </w:rPr>
        <w:t xml:space="preserve"> </w:t>
      </w:r>
      <w:r w:rsidRPr="00623122">
        <w:rPr>
          <w:rFonts w:ascii="Palatino Linotype" w:hAnsi="Palatino Linotype"/>
          <w:w w:val="95"/>
          <w:sz w:val="18"/>
          <w:szCs w:val="18"/>
        </w:rPr>
        <w:t>the</w:t>
      </w:r>
      <w:r w:rsidRPr="00623122">
        <w:rPr>
          <w:rFonts w:ascii="Palatino Linotype" w:hAnsi="Palatino Linotype"/>
          <w:spacing w:val="3"/>
          <w:w w:val="95"/>
          <w:sz w:val="18"/>
          <w:szCs w:val="18"/>
        </w:rPr>
        <w:t xml:space="preserve"> </w:t>
      </w:r>
      <w:r w:rsidRPr="00623122">
        <w:rPr>
          <w:rFonts w:ascii="Palatino Linotype" w:hAnsi="Palatino Linotype"/>
          <w:w w:val="95"/>
          <w:sz w:val="18"/>
          <w:szCs w:val="18"/>
        </w:rPr>
        <w:t>original</w:t>
      </w:r>
      <w:r w:rsidRPr="00623122">
        <w:rPr>
          <w:rFonts w:ascii="Palatino Linotype" w:hAnsi="Palatino Linotype"/>
          <w:spacing w:val="-17"/>
          <w:w w:val="95"/>
          <w:sz w:val="18"/>
          <w:szCs w:val="18"/>
        </w:rPr>
        <w:t xml:space="preserve"> </w:t>
      </w:r>
      <w:r w:rsidRPr="00623122">
        <w:rPr>
          <w:rFonts w:ascii="Palatino Linotype" w:hAnsi="Palatino Linotype"/>
          <w:w w:val="95"/>
          <w:sz w:val="18"/>
          <w:szCs w:val="18"/>
        </w:rPr>
        <w:t>version</w:t>
      </w:r>
      <w:r w:rsidRPr="00623122">
        <w:rPr>
          <w:rFonts w:ascii="Palatino Linotype" w:hAnsi="Palatino Linotype"/>
          <w:spacing w:val="10"/>
          <w:w w:val="95"/>
          <w:sz w:val="18"/>
          <w:szCs w:val="18"/>
        </w:rPr>
        <w:t xml:space="preserve"> </w:t>
      </w:r>
      <w:r w:rsidRPr="00623122">
        <w:rPr>
          <w:rFonts w:ascii="Palatino Linotype" w:hAnsi="Palatino Linotype"/>
          <w:w w:val="95"/>
          <w:sz w:val="18"/>
          <w:szCs w:val="18"/>
        </w:rPr>
        <w:t>of</w:t>
      </w:r>
      <w:r w:rsidRPr="00623122">
        <w:rPr>
          <w:rFonts w:ascii="Palatino Linotype" w:hAnsi="Palatino Linotype"/>
          <w:spacing w:val="-10"/>
          <w:w w:val="95"/>
          <w:sz w:val="18"/>
          <w:szCs w:val="18"/>
        </w:rPr>
        <w:t xml:space="preserve"> </w:t>
      </w:r>
      <w:r w:rsidR="00A7415B">
        <w:rPr>
          <w:rFonts w:ascii="Palatino Linotype" w:hAnsi="Palatino Linotype"/>
          <w:w w:val="95"/>
          <w:sz w:val="18"/>
          <w:szCs w:val="18"/>
        </w:rPr>
        <w:t>GO</w:t>
      </w:r>
      <w:r w:rsidRPr="00623122">
        <w:rPr>
          <w:rFonts w:ascii="Palatino Linotype" w:hAnsi="Palatino Linotype"/>
          <w:spacing w:val="-12"/>
          <w:w w:val="95"/>
          <w:sz w:val="18"/>
          <w:szCs w:val="18"/>
        </w:rPr>
        <w:t xml:space="preserve"> </w:t>
      </w:r>
      <w:r w:rsidRPr="00623122">
        <w:rPr>
          <w:rFonts w:ascii="Palatino Linotype" w:hAnsi="Palatino Linotype"/>
          <w:w w:val="95"/>
          <w:sz w:val="18"/>
          <w:szCs w:val="18"/>
        </w:rPr>
        <w:t>133-D.</w:t>
      </w:r>
    </w:p>
  </w:footnote>
  <w:footnote w:id="7">
    <w:p w14:paraId="4A9349F6" w14:textId="306647CC" w:rsidR="001A46C7" w:rsidRDefault="001A46C7">
      <w:pPr>
        <w:pStyle w:val="FootnoteText"/>
      </w:pPr>
      <w:r>
        <w:rPr>
          <w:rStyle w:val="FootnoteReference"/>
        </w:rPr>
        <w:footnoteRef/>
      </w:r>
      <w:r>
        <w:t xml:space="preserve"> </w:t>
      </w:r>
      <w:r w:rsidR="00A7415B">
        <w:rPr>
          <w:rFonts w:ascii="Palatino Linotype" w:hAnsi="Palatino Linotype"/>
          <w:w w:val="95"/>
          <w:sz w:val="18"/>
          <w:szCs w:val="18"/>
        </w:rPr>
        <w:t>GO</w:t>
      </w:r>
      <w:r w:rsidRPr="00623122">
        <w:rPr>
          <w:rFonts w:ascii="Palatino Linotype" w:hAnsi="Palatino Linotype"/>
          <w:spacing w:val="9"/>
          <w:w w:val="95"/>
          <w:sz w:val="18"/>
          <w:szCs w:val="18"/>
        </w:rPr>
        <w:t xml:space="preserve"> </w:t>
      </w:r>
      <w:r w:rsidRPr="00623122">
        <w:rPr>
          <w:rFonts w:ascii="Palatino Linotype" w:hAnsi="Palatino Linotype"/>
          <w:w w:val="95"/>
          <w:sz w:val="18"/>
          <w:szCs w:val="18"/>
        </w:rPr>
        <w:t>133-D,</w:t>
      </w:r>
      <w:r w:rsidRPr="00623122">
        <w:rPr>
          <w:rFonts w:ascii="Palatino Linotype" w:hAnsi="Palatino Linotype"/>
          <w:spacing w:val="-11"/>
          <w:w w:val="95"/>
          <w:sz w:val="18"/>
          <w:szCs w:val="18"/>
        </w:rPr>
        <w:t xml:space="preserve"> </w:t>
      </w:r>
      <w:r w:rsidRPr="00623122">
        <w:rPr>
          <w:rFonts w:ascii="Palatino Linotype" w:hAnsi="Palatino Linotype"/>
          <w:w w:val="95"/>
          <w:sz w:val="18"/>
          <w:szCs w:val="18"/>
        </w:rPr>
        <w:t>§</w:t>
      </w:r>
      <w:r w:rsidRPr="00623122">
        <w:rPr>
          <w:rFonts w:ascii="Palatino Linotype" w:hAnsi="Palatino Linotype"/>
          <w:spacing w:val="6"/>
          <w:w w:val="95"/>
          <w:sz w:val="18"/>
          <w:szCs w:val="18"/>
        </w:rPr>
        <w:t xml:space="preserve"> </w:t>
      </w:r>
      <w:r w:rsidRPr="00623122">
        <w:rPr>
          <w:rFonts w:ascii="Palatino Linotype" w:hAnsi="Palatino Linotype"/>
          <w:w w:val="95"/>
          <w:sz w:val="18"/>
          <w:szCs w:val="18"/>
        </w:rPr>
        <w:t>9.</w:t>
      </w:r>
    </w:p>
  </w:footnote>
  <w:footnote w:id="8">
    <w:p w14:paraId="2192554C" w14:textId="795CD67C" w:rsidR="001C5E3B" w:rsidRDefault="001C5E3B" w:rsidP="00623122">
      <w:pPr>
        <w:pStyle w:val="FootnoteText"/>
      </w:pPr>
      <w:r>
        <w:rPr>
          <w:rStyle w:val="FootnoteReference"/>
        </w:rPr>
        <w:footnoteRef/>
      </w:r>
      <w:r>
        <w:t xml:space="preserve"> </w:t>
      </w:r>
      <w:r w:rsidR="00A7415B">
        <w:rPr>
          <w:rFonts w:ascii="Palatino Linotype" w:hAnsi="Palatino Linotype"/>
          <w:w w:val="95"/>
          <w:sz w:val="18"/>
          <w:szCs w:val="18"/>
        </w:rPr>
        <w:t>GO</w:t>
      </w:r>
      <w:r w:rsidRPr="00623122">
        <w:rPr>
          <w:rFonts w:ascii="Palatino Linotype" w:hAnsi="Palatino Linotype"/>
          <w:spacing w:val="8"/>
          <w:w w:val="95"/>
          <w:sz w:val="18"/>
          <w:szCs w:val="18"/>
        </w:rPr>
        <w:t xml:space="preserve"> </w:t>
      </w:r>
      <w:r w:rsidRPr="00623122">
        <w:rPr>
          <w:rFonts w:ascii="Palatino Linotype" w:hAnsi="Palatino Linotype"/>
          <w:w w:val="95"/>
          <w:sz w:val="18"/>
          <w:szCs w:val="18"/>
        </w:rPr>
        <w:t>133-D,</w:t>
      </w:r>
      <w:r w:rsidRPr="00623122">
        <w:rPr>
          <w:rFonts w:ascii="Palatino Linotype" w:hAnsi="Palatino Linotype"/>
          <w:spacing w:val="-12"/>
          <w:w w:val="95"/>
          <w:sz w:val="18"/>
          <w:szCs w:val="18"/>
        </w:rPr>
        <w:t xml:space="preserve"> </w:t>
      </w:r>
      <w:r w:rsidRPr="00623122">
        <w:rPr>
          <w:rFonts w:ascii="Palatino Linotype" w:hAnsi="Palatino Linotype"/>
          <w:w w:val="95"/>
          <w:sz w:val="18"/>
          <w:szCs w:val="18"/>
        </w:rPr>
        <w:t>§</w:t>
      </w:r>
      <w:r w:rsidRPr="00623122">
        <w:rPr>
          <w:rFonts w:ascii="Palatino Linotype" w:hAnsi="Palatino Linotype"/>
          <w:spacing w:val="5"/>
          <w:w w:val="95"/>
          <w:sz w:val="18"/>
          <w:szCs w:val="18"/>
        </w:rPr>
        <w:t xml:space="preserve"> </w:t>
      </w:r>
      <w:r w:rsidR="000A1212">
        <w:rPr>
          <w:rFonts w:ascii="Palatino Linotype" w:hAnsi="Palatino Linotype"/>
          <w:spacing w:val="5"/>
          <w:w w:val="95"/>
          <w:sz w:val="18"/>
          <w:szCs w:val="18"/>
        </w:rPr>
        <w:softHyphen/>
      </w:r>
      <w:r w:rsidRPr="00623122">
        <w:rPr>
          <w:rFonts w:ascii="Palatino Linotype" w:hAnsi="Palatino Linotype"/>
          <w:w w:val="95"/>
          <w:sz w:val="18"/>
          <w:szCs w:val="18"/>
        </w:rPr>
        <w:t>9.7.</w:t>
      </w:r>
    </w:p>
  </w:footnote>
  <w:footnote w:id="9">
    <w:p w14:paraId="2C42D925" w14:textId="1D8899B0" w:rsidR="00922DAE" w:rsidRDefault="00922DAE" w:rsidP="006C7169">
      <w:pPr>
        <w:spacing w:line="225" w:lineRule="exact"/>
      </w:pPr>
      <w:r w:rsidRPr="00E404C6">
        <w:rPr>
          <w:rStyle w:val="FootnoteReference"/>
          <w:rFonts w:ascii="Palatino Linotype" w:hAnsi="Palatino Linotype"/>
          <w:sz w:val="18"/>
          <w:szCs w:val="18"/>
        </w:rPr>
        <w:footnoteRef/>
      </w:r>
      <w:r w:rsidRPr="00E404C6">
        <w:rPr>
          <w:rFonts w:ascii="Palatino Linotype" w:hAnsi="Palatino Linotype"/>
          <w:sz w:val="18"/>
          <w:szCs w:val="18"/>
        </w:rPr>
        <w:t xml:space="preserve"> </w:t>
      </w:r>
      <w:r w:rsidRPr="00623122">
        <w:rPr>
          <w:rFonts w:ascii="Palatino Linotype" w:hAnsi="Palatino Linotype"/>
          <w:w w:val="95"/>
          <w:sz w:val="18"/>
          <w:szCs w:val="18"/>
        </w:rPr>
        <w:t>See</w:t>
      </w:r>
      <w:r w:rsidR="00DA0801">
        <w:rPr>
          <w:rFonts w:ascii="Palatino Linotype" w:hAnsi="Palatino Linotype"/>
          <w:w w:val="95"/>
          <w:sz w:val="18"/>
          <w:szCs w:val="18"/>
        </w:rPr>
        <w:t>,</w:t>
      </w:r>
      <w:r w:rsidRPr="00623122">
        <w:rPr>
          <w:rFonts w:ascii="Palatino Linotype" w:hAnsi="Palatino Linotype"/>
          <w:spacing w:val="2"/>
          <w:w w:val="95"/>
          <w:sz w:val="18"/>
          <w:szCs w:val="18"/>
        </w:rPr>
        <w:t xml:space="preserve"> </w:t>
      </w:r>
      <w:r w:rsidRPr="00180113">
        <w:rPr>
          <w:rFonts w:ascii="Palatino Linotype" w:hAnsi="Palatino Linotype"/>
          <w:i/>
          <w:iCs/>
          <w:w w:val="95"/>
          <w:sz w:val="18"/>
          <w:szCs w:val="18"/>
        </w:rPr>
        <w:t>e.g</w:t>
      </w:r>
      <w:r w:rsidRPr="00623122">
        <w:rPr>
          <w:rFonts w:ascii="Palatino Linotype" w:hAnsi="Palatino Linotype"/>
          <w:w w:val="95"/>
          <w:sz w:val="18"/>
          <w:szCs w:val="18"/>
        </w:rPr>
        <w:t>.,</w:t>
      </w:r>
      <w:r w:rsidRPr="00623122">
        <w:rPr>
          <w:rFonts w:ascii="Palatino Linotype" w:hAnsi="Palatino Linotype"/>
          <w:spacing w:val="36"/>
          <w:w w:val="95"/>
          <w:sz w:val="18"/>
          <w:szCs w:val="18"/>
        </w:rPr>
        <w:t xml:space="preserve"> </w:t>
      </w:r>
      <w:r w:rsidRPr="00623122">
        <w:rPr>
          <w:rFonts w:ascii="Palatino Linotype" w:hAnsi="Palatino Linotype"/>
          <w:w w:val="95"/>
          <w:sz w:val="18"/>
          <w:szCs w:val="18"/>
        </w:rPr>
        <w:t>Pub.</w:t>
      </w:r>
      <w:r w:rsidRPr="00623122">
        <w:rPr>
          <w:rFonts w:ascii="Palatino Linotype" w:hAnsi="Palatino Linotype"/>
          <w:spacing w:val="-10"/>
          <w:w w:val="95"/>
          <w:sz w:val="18"/>
          <w:szCs w:val="18"/>
        </w:rPr>
        <w:t xml:space="preserve"> </w:t>
      </w:r>
      <w:r w:rsidRPr="00623122">
        <w:rPr>
          <w:rFonts w:ascii="Palatino Linotype" w:hAnsi="Palatino Linotype"/>
          <w:w w:val="95"/>
          <w:sz w:val="18"/>
          <w:szCs w:val="18"/>
        </w:rPr>
        <w:t>Util.</w:t>
      </w:r>
      <w:r w:rsidRPr="00623122">
        <w:rPr>
          <w:rFonts w:ascii="Palatino Linotype" w:hAnsi="Palatino Linotype"/>
          <w:spacing w:val="13"/>
          <w:w w:val="95"/>
          <w:sz w:val="18"/>
          <w:szCs w:val="18"/>
        </w:rPr>
        <w:t xml:space="preserve"> </w:t>
      </w:r>
      <w:r w:rsidRPr="00623122">
        <w:rPr>
          <w:rFonts w:ascii="Palatino Linotype" w:hAnsi="Palatino Linotype"/>
          <w:w w:val="95"/>
          <w:sz w:val="18"/>
          <w:szCs w:val="18"/>
        </w:rPr>
        <w:t>Code</w:t>
      </w:r>
      <w:r w:rsidR="00DA0801">
        <w:rPr>
          <w:rFonts w:ascii="Palatino Linotype" w:hAnsi="Palatino Linotype"/>
          <w:w w:val="95"/>
          <w:sz w:val="18"/>
          <w:szCs w:val="18"/>
        </w:rPr>
        <w:t>,</w:t>
      </w:r>
      <w:r w:rsidRPr="00623122">
        <w:rPr>
          <w:rFonts w:ascii="Palatino Linotype" w:hAnsi="Palatino Linotype"/>
          <w:spacing w:val="2"/>
          <w:w w:val="95"/>
          <w:sz w:val="18"/>
          <w:szCs w:val="18"/>
        </w:rPr>
        <w:t xml:space="preserve"> </w:t>
      </w:r>
      <w:r w:rsidRPr="00623122">
        <w:rPr>
          <w:rFonts w:ascii="Palatino Linotype" w:hAnsi="Palatino Linotype"/>
          <w:w w:val="95"/>
          <w:sz w:val="18"/>
          <w:szCs w:val="18"/>
        </w:rPr>
        <w:t>§§</w:t>
      </w:r>
      <w:r w:rsidRPr="00623122">
        <w:rPr>
          <w:rFonts w:ascii="Palatino Linotype" w:hAnsi="Palatino Linotype"/>
          <w:spacing w:val="7"/>
          <w:w w:val="95"/>
          <w:sz w:val="18"/>
          <w:szCs w:val="18"/>
        </w:rPr>
        <w:t xml:space="preserve"> </w:t>
      </w:r>
      <w:r w:rsidRPr="00623122">
        <w:rPr>
          <w:rFonts w:ascii="Palatino Linotype" w:hAnsi="Palatino Linotype"/>
          <w:w w:val="95"/>
          <w:sz w:val="18"/>
          <w:szCs w:val="18"/>
        </w:rPr>
        <w:t>451</w:t>
      </w:r>
      <w:r w:rsidRPr="00623122">
        <w:rPr>
          <w:rFonts w:ascii="Palatino Linotype" w:hAnsi="Palatino Linotype"/>
          <w:spacing w:val="-16"/>
          <w:w w:val="95"/>
          <w:sz w:val="18"/>
          <w:szCs w:val="18"/>
        </w:rPr>
        <w:t xml:space="preserve"> </w:t>
      </w:r>
      <w:r w:rsidRPr="00623122">
        <w:rPr>
          <w:rFonts w:ascii="Palatino Linotype" w:hAnsi="Palatino Linotype"/>
          <w:w w:val="95"/>
          <w:sz w:val="18"/>
          <w:szCs w:val="18"/>
        </w:rPr>
        <w:t>and</w:t>
      </w:r>
      <w:r w:rsidRPr="00623122">
        <w:rPr>
          <w:rFonts w:ascii="Palatino Linotype" w:hAnsi="Palatino Linotype"/>
          <w:spacing w:val="-16"/>
          <w:w w:val="95"/>
          <w:sz w:val="18"/>
          <w:szCs w:val="18"/>
        </w:rPr>
        <w:t xml:space="preserve"> </w:t>
      </w:r>
      <w:r w:rsidRPr="00623122">
        <w:rPr>
          <w:rFonts w:ascii="Palatino Linotype" w:hAnsi="Palatino Linotype"/>
          <w:w w:val="95"/>
          <w:sz w:val="18"/>
          <w:szCs w:val="18"/>
        </w:rPr>
        <w:t>2896</w:t>
      </w:r>
      <w:r w:rsidR="00DA0801">
        <w:rPr>
          <w:rFonts w:ascii="Palatino Linotype" w:hAnsi="Palatino Linotype"/>
          <w:w w:val="95"/>
          <w:sz w:val="18"/>
          <w:szCs w:val="18"/>
        </w:rPr>
        <w:t xml:space="preserve">, subd. </w:t>
      </w:r>
      <w:r w:rsidRPr="00623122">
        <w:rPr>
          <w:rFonts w:ascii="Palatino Linotype" w:hAnsi="Palatino Linotype"/>
          <w:w w:val="95"/>
          <w:sz w:val="18"/>
          <w:szCs w:val="18"/>
        </w:rPr>
        <w:t>(c).</w:t>
      </w:r>
    </w:p>
  </w:footnote>
  <w:footnote w:id="10">
    <w:p w14:paraId="7FA006A4" w14:textId="5D0D9597" w:rsidR="00030E6D" w:rsidRDefault="00030E6D">
      <w:pPr>
        <w:pStyle w:val="FootnoteText"/>
      </w:pPr>
      <w:r>
        <w:rPr>
          <w:rStyle w:val="FootnoteReference"/>
        </w:rPr>
        <w:footnoteRef/>
      </w:r>
      <w:r>
        <w:t xml:space="preserve"> </w:t>
      </w:r>
      <w:r w:rsidRPr="002F1512">
        <w:rPr>
          <w:rFonts w:ascii="Palatino Linotype" w:hAnsi="Palatino Linotype"/>
          <w:sz w:val="18"/>
          <w:szCs w:val="18"/>
        </w:rPr>
        <w:t>AL 49420B</w:t>
      </w:r>
      <w:r>
        <w:rPr>
          <w:rFonts w:ascii="Palatino Linotype" w:hAnsi="Palatino Linotype"/>
          <w:sz w:val="18"/>
          <w:szCs w:val="18"/>
        </w:rPr>
        <w:t>, pg. 5</w:t>
      </w:r>
      <w:r w:rsidR="00D91185">
        <w:rPr>
          <w:rFonts w:ascii="Palatino Linotype" w:hAnsi="Palatino Linotype"/>
          <w:sz w:val="18"/>
          <w:szCs w:val="18"/>
        </w:rPr>
        <w:t>.</w:t>
      </w:r>
    </w:p>
  </w:footnote>
  <w:footnote w:id="11">
    <w:p w14:paraId="209A7A4D" w14:textId="19C7D20D" w:rsidR="00223E7B" w:rsidRPr="00180113" w:rsidRDefault="00586B9E">
      <w:pPr>
        <w:pStyle w:val="FootnoteText"/>
        <w:rPr>
          <w:rFonts w:ascii="Palatino Linotype" w:hAnsi="Palatino Linotype"/>
          <w:sz w:val="18"/>
          <w:szCs w:val="18"/>
        </w:rPr>
      </w:pPr>
      <w:r w:rsidRPr="0097204D">
        <w:rPr>
          <w:rStyle w:val="FootnoteReference"/>
          <w:rFonts w:ascii="Palatino Linotype" w:hAnsi="Palatino Linotype"/>
          <w:sz w:val="18"/>
          <w:szCs w:val="18"/>
        </w:rPr>
        <w:footnoteRef/>
      </w:r>
      <w:r w:rsidRPr="002F1512">
        <w:rPr>
          <w:rFonts w:ascii="Palatino Linotype" w:hAnsi="Palatino Linotype"/>
          <w:sz w:val="18"/>
          <w:szCs w:val="18"/>
        </w:rPr>
        <w:t>AL 49420B</w:t>
      </w:r>
      <w:r>
        <w:rPr>
          <w:rFonts w:ascii="Palatino Linotype" w:hAnsi="Palatino Linotype"/>
          <w:sz w:val="18"/>
          <w:szCs w:val="18"/>
        </w:rPr>
        <w:t xml:space="preserve">, pg. </w:t>
      </w:r>
      <w:r w:rsidR="00030E6D">
        <w:rPr>
          <w:rFonts w:ascii="Palatino Linotype" w:hAnsi="Palatino Linotype"/>
          <w:sz w:val="18"/>
          <w:szCs w:val="18"/>
        </w:rPr>
        <w:t>13</w:t>
      </w:r>
      <w:r w:rsidRPr="00223E7B">
        <w:rPr>
          <w:rFonts w:ascii="Palatino Linotype" w:hAnsi="Palatino Linotype"/>
          <w:sz w:val="18"/>
          <w:szCs w:val="18"/>
        </w:rPr>
        <w:t>.</w:t>
      </w:r>
    </w:p>
  </w:footnote>
  <w:footnote w:id="12">
    <w:p w14:paraId="5C2A8599" w14:textId="76DC14ED" w:rsidR="007D737D" w:rsidRDefault="007D737D">
      <w:pPr>
        <w:pStyle w:val="FootnoteText"/>
      </w:pPr>
      <w:r>
        <w:rPr>
          <w:rStyle w:val="FootnoteReference"/>
        </w:rPr>
        <w:footnoteRef/>
      </w:r>
      <w:r>
        <w:t xml:space="preserve"> </w:t>
      </w:r>
      <w:hyperlink r:id="rId3" w:history="1">
        <w:r w:rsidR="00664A4E" w:rsidRPr="00664A4E">
          <w:rPr>
            <w:rStyle w:val="Hyperlink"/>
            <w:rFonts w:ascii="Palatino Linotype" w:hAnsi="Palatino Linotype"/>
            <w:sz w:val="18"/>
            <w:szCs w:val="18"/>
          </w:rPr>
          <w:t>California Climate Investments Priority Populations 4.0</w:t>
        </w:r>
      </w:hyperlink>
      <w:r w:rsidR="00664A4E">
        <w:rPr>
          <w:rFonts w:ascii="Palatino Linotype" w:hAnsi="Palatino Linotype"/>
          <w:sz w:val="18"/>
          <w:szCs w:val="18"/>
        </w:rPr>
        <w:t xml:space="preserve"> – California Air Resources Board</w:t>
      </w:r>
    </w:p>
  </w:footnote>
  <w:footnote w:id="13">
    <w:p w14:paraId="26686101" w14:textId="7143CF55" w:rsidR="00A275B3" w:rsidRDefault="00A275B3">
      <w:pPr>
        <w:pStyle w:val="FootnoteText"/>
      </w:pPr>
      <w:r>
        <w:rPr>
          <w:rStyle w:val="FootnoteReference"/>
        </w:rPr>
        <w:footnoteRef/>
      </w:r>
      <w:r>
        <w:t xml:space="preserve"> </w:t>
      </w:r>
      <w:r w:rsidR="004F77F1" w:rsidRPr="004F77F1">
        <w:rPr>
          <w:rFonts w:ascii="Palatino Linotype" w:hAnsi="Palatino Linotype"/>
          <w:sz w:val="18"/>
          <w:szCs w:val="18"/>
        </w:rPr>
        <w:t>AL 49908, pg. 3</w:t>
      </w:r>
      <w:r w:rsidR="004F77F1">
        <w:t>.</w:t>
      </w:r>
    </w:p>
  </w:footnote>
  <w:footnote w:id="14">
    <w:p w14:paraId="3F7EBE68" w14:textId="5222DAC0" w:rsidR="00FE0C23" w:rsidRPr="003562D1" w:rsidRDefault="00FE0C23" w:rsidP="004F77F1">
      <w:pPr>
        <w:pStyle w:val="FootnoteText"/>
        <w:rPr>
          <w:rFonts w:ascii="Palatino Linotype" w:hAnsi="Palatino Linotype"/>
          <w:sz w:val="18"/>
          <w:szCs w:val="18"/>
        </w:rPr>
      </w:pPr>
      <w:r>
        <w:rPr>
          <w:rStyle w:val="FootnoteReference"/>
        </w:rPr>
        <w:footnoteRef/>
      </w:r>
      <w:r w:rsidR="00D16228">
        <w:rPr>
          <w:rFonts w:ascii="Palatino Linotype" w:hAnsi="Palatino Linotype"/>
          <w:sz w:val="18"/>
          <w:szCs w:val="18"/>
        </w:rPr>
        <w:t xml:space="preserve"> </w:t>
      </w:r>
      <w:r w:rsidR="004F77F1" w:rsidRPr="004F77F1">
        <w:rPr>
          <w:rFonts w:ascii="Palatino Linotype" w:hAnsi="Palatino Linotype"/>
          <w:sz w:val="18"/>
          <w:szCs w:val="18"/>
        </w:rPr>
        <w:t>Priority Populations have been designated by the California Environmental</w:t>
      </w:r>
      <w:r w:rsidR="003562D1">
        <w:rPr>
          <w:rFonts w:ascii="Palatino Linotype" w:hAnsi="Palatino Linotype"/>
          <w:sz w:val="18"/>
          <w:szCs w:val="18"/>
        </w:rPr>
        <w:t xml:space="preserve"> </w:t>
      </w:r>
      <w:r w:rsidR="004F77F1" w:rsidRPr="004F77F1">
        <w:rPr>
          <w:rFonts w:ascii="Palatino Linotype" w:hAnsi="Palatino Linotype"/>
          <w:sz w:val="18"/>
          <w:szCs w:val="18"/>
        </w:rPr>
        <w:t>Protection Agency (“CalEPA”), consistent with Assembly Bill 1550 and Senate Bill 535.</w:t>
      </w:r>
    </w:p>
  </w:footnote>
  <w:footnote w:id="15">
    <w:p w14:paraId="5EC1DA31" w14:textId="6A73F934" w:rsidR="00E21768" w:rsidRPr="003A215E" w:rsidRDefault="00E21768" w:rsidP="00DA7E54">
      <w:pPr>
        <w:pStyle w:val="FootnoteText"/>
        <w:rPr>
          <w:rFonts w:ascii="Palatino Linotype" w:hAnsi="Palatino Linotype"/>
          <w:sz w:val="18"/>
          <w:szCs w:val="18"/>
        </w:rPr>
      </w:pPr>
      <w:r w:rsidRPr="003A215E">
        <w:rPr>
          <w:rStyle w:val="FootnoteReference"/>
          <w:rFonts w:ascii="Palatino Linotype" w:hAnsi="Palatino Linotype"/>
          <w:sz w:val="18"/>
          <w:szCs w:val="18"/>
        </w:rPr>
        <w:footnoteRef/>
      </w:r>
      <w:r w:rsidRPr="003A215E">
        <w:rPr>
          <w:rFonts w:ascii="Palatino Linotype" w:hAnsi="Palatino Linotype"/>
          <w:sz w:val="18"/>
          <w:szCs w:val="18"/>
        </w:rPr>
        <w:t xml:space="preserve"> </w:t>
      </w:r>
      <w:r w:rsidR="007C26A4" w:rsidRPr="003A215E">
        <w:rPr>
          <w:rFonts w:ascii="Palatino Linotype" w:hAnsi="Palatino Linotype"/>
          <w:sz w:val="18"/>
          <w:szCs w:val="18"/>
        </w:rPr>
        <w:t xml:space="preserve">VoIP (Voice over Internet Protocol) </w:t>
      </w:r>
      <w:r w:rsidR="00DA7E54">
        <w:rPr>
          <w:rFonts w:ascii="Palatino Linotype" w:hAnsi="Palatino Linotype"/>
          <w:sz w:val="18"/>
          <w:szCs w:val="18"/>
        </w:rPr>
        <w:t xml:space="preserve">is a </w:t>
      </w:r>
      <w:r w:rsidR="00703329">
        <w:rPr>
          <w:rFonts w:ascii="Palatino Linotype" w:hAnsi="Palatino Linotype"/>
          <w:sz w:val="18"/>
          <w:szCs w:val="18"/>
        </w:rPr>
        <w:t>“</w:t>
      </w:r>
      <w:r w:rsidR="00DA7E54" w:rsidRPr="00DA7E54">
        <w:rPr>
          <w:rFonts w:ascii="Palatino Linotype" w:hAnsi="Palatino Linotype"/>
          <w:sz w:val="18"/>
          <w:szCs w:val="18"/>
        </w:rPr>
        <w:t>voice communications service that does all</w:t>
      </w:r>
      <w:r w:rsidR="00DA7E54">
        <w:rPr>
          <w:rFonts w:ascii="Palatino Linotype" w:hAnsi="Palatino Linotype"/>
          <w:sz w:val="18"/>
          <w:szCs w:val="18"/>
        </w:rPr>
        <w:t xml:space="preserve"> </w:t>
      </w:r>
      <w:r w:rsidR="00DA7E54" w:rsidRPr="00DA7E54">
        <w:rPr>
          <w:rFonts w:ascii="Palatino Linotype" w:hAnsi="Palatino Linotype"/>
          <w:sz w:val="18"/>
          <w:szCs w:val="18"/>
        </w:rPr>
        <w:t>of the following: (1) Uses Internet Protocol or a successor protocol to enable</w:t>
      </w:r>
      <w:r w:rsidR="00DA7E54">
        <w:rPr>
          <w:rFonts w:ascii="Palatino Linotype" w:hAnsi="Palatino Linotype"/>
          <w:sz w:val="18"/>
          <w:szCs w:val="18"/>
        </w:rPr>
        <w:t xml:space="preserve"> </w:t>
      </w:r>
      <w:r w:rsidR="00DA7E54" w:rsidRPr="00DA7E54">
        <w:rPr>
          <w:rFonts w:ascii="Palatino Linotype" w:hAnsi="Palatino Linotype"/>
          <w:sz w:val="18"/>
          <w:szCs w:val="18"/>
        </w:rPr>
        <w:t>real-time, two-way, voice communication that originates from, or terminates at,</w:t>
      </w:r>
      <w:r w:rsidR="00DA7E54">
        <w:rPr>
          <w:rFonts w:ascii="Palatino Linotype" w:hAnsi="Palatino Linotype"/>
          <w:sz w:val="18"/>
          <w:szCs w:val="18"/>
        </w:rPr>
        <w:t xml:space="preserve"> </w:t>
      </w:r>
      <w:r w:rsidR="00DA7E54" w:rsidRPr="00DA7E54">
        <w:rPr>
          <w:rFonts w:ascii="Palatino Linotype" w:hAnsi="Palatino Linotype"/>
          <w:sz w:val="18"/>
          <w:szCs w:val="18"/>
        </w:rPr>
        <w:t>the user’s location in Internet Protocol or a successor protocol; (2) Requires a</w:t>
      </w:r>
      <w:r w:rsidR="00DA7E54">
        <w:rPr>
          <w:rFonts w:ascii="Palatino Linotype" w:hAnsi="Palatino Linotype"/>
          <w:sz w:val="18"/>
          <w:szCs w:val="18"/>
        </w:rPr>
        <w:t xml:space="preserve"> </w:t>
      </w:r>
      <w:r w:rsidR="00DA7E54" w:rsidRPr="00DA7E54">
        <w:rPr>
          <w:rFonts w:ascii="Palatino Linotype" w:hAnsi="Palatino Linotype"/>
          <w:sz w:val="18"/>
          <w:szCs w:val="18"/>
        </w:rPr>
        <w:t>broadband connection from the user’s location; and (3) Permits a user generally</w:t>
      </w:r>
      <w:r w:rsidR="00DA7E54">
        <w:rPr>
          <w:rFonts w:ascii="Palatino Linotype" w:hAnsi="Palatino Linotype"/>
          <w:sz w:val="18"/>
          <w:szCs w:val="18"/>
        </w:rPr>
        <w:t xml:space="preserve"> </w:t>
      </w:r>
      <w:r w:rsidR="00DA7E54" w:rsidRPr="00DA7E54">
        <w:rPr>
          <w:rFonts w:ascii="Palatino Linotype" w:hAnsi="Palatino Linotype"/>
          <w:sz w:val="18"/>
          <w:szCs w:val="18"/>
        </w:rPr>
        <w:t>to receive a call that originates on the public switched telephone network (PSTN)</w:t>
      </w:r>
      <w:r w:rsidR="00DA7E54">
        <w:rPr>
          <w:rFonts w:ascii="Palatino Linotype" w:hAnsi="Palatino Linotype"/>
          <w:sz w:val="18"/>
          <w:szCs w:val="18"/>
        </w:rPr>
        <w:t xml:space="preserve"> </w:t>
      </w:r>
      <w:r w:rsidR="00DA7E54" w:rsidRPr="00DA7E54">
        <w:rPr>
          <w:rFonts w:ascii="Palatino Linotype" w:hAnsi="Palatino Linotype"/>
          <w:sz w:val="18"/>
          <w:szCs w:val="18"/>
        </w:rPr>
        <w:t>and to terminate a call to the public switched network.</w:t>
      </w:r>
      <w:r w:rsidR="00DA7E54">
        <w:rPr>
          <w:rFonts w:ascii="Palatino Linotype" w:hAnsi="Palatino Linotype"/>
          <w:sz w:val="18"/>
          <w:szCs w:val="18"/>
        </w:rPr>
        <w:t>”  (Pub. Util. Code, § 239.)</w:t>
      </w:r>
    </w:p>
  </w:footnote>
  <w:footnote w:id="16">
    <w:p w14:paraId="1FD7FA17" w14:textId="634D0EFA" w:rsidR="001E626F" w:rsidRDefault="00FC69DD">
      <w:pPr>
        <w:pStyle w:val="FootnoteText"/>
      </w:pPr>
      <w:r>
        <w:rPr>
          <w:rStyle w:val="FootnoteReference"/>
        </w:rPr>
        <w:footnoteRef/>
      </w:r>
      <w:r>
        <w:t xml:space="preserve"> </w:t>
      </w:r>
      <w:r w:rsidR="004B3141" w:rsidRPr="00180113">
        <w:rPr>
          <w:rFonts w:ascii="Palatino Linotype" w:hAnsi="Palatino Linotype"/>
          <w:sz w:val="18"/>
          <w:szCs w:val="18"/>
        </w:rPr>
        <w:t xml:space="preserve">AL 49908 </w:t>
      </w:r>
      <w:r w:rsidR="001E626F" w:rsidRPr="00180113">
        <w:rPr>
          <w:rFonts w:ascii="Palatino Linotype" w:hAnsi="Palatino Linotype"/>
          <w:sz w:val="18"/>
          <w:szCs w:val="18"/>
        </w:rPr>
        <w:t>Supplemental Data Request</w:t>
      </w:r>
    </w:p>
  </w:footnote>
  <w:footnote w:id="17">
    <w:p w14:paraId="0A0EB694" w14:textId="49B005F8" w:rsidR="00B1492F" w:rsidRDefault="00B1492F">
      <w:pPr>
        <w:pStyle w:val="FootnoteText"/>
      </w:pPr>
      <w:r>
        <w:rPr>
          <w:rStyle w:val="FootnoteReference"/>
        </w:rPr>
        <w:footnoteRef/>
      </w:r>
      <w:r>
        <w:t xml:space="preserve"> </w:t>
      </w:r>
      <w:r w:rsidR="00DE389C" w:rsidRPr="006C7169">
        <w:rPr>
          <w:rFonts w:ascii="Palatino Linotype" w:hAnsi="Palatino Linotype"/>
          <w:sz w:val="18"/>
          <w:szCs w:val="18"/>
        </w:rPr>
        <w:t xml:space="preserve">CLLI (Common Language Location Identifier) is an identifier used in the North American telecommunications industry to specify the location of equipment. </w:t>
      </w:r>
    </w:p>
  </w:footnote>
  <w:footnote w:id="18">
    <w:p w14:paraId="54B1F2B1" w14:textId="6E035BE7" w:rsidR="002C58D7" w:rsidRPr="00C1363A" w:rsidRDefault="002C58D7">
      <w:pPr>
        <w:pStyle w:val="FootnoteText"/>
        <w:rPr>
          <w:rFonts w:ascii="Palatino Linotype" w:hAnsi="Palatino Linotype"/>
          <w:sz w:val="18"/>
          <w:szCs w:val="18"/>
        </w:rPr>
      </w:pPr>
      <w:r>
        <w:rPr>
          <w:rStyle w:val="FootnoteReference"/>
        </w:rPr>
        <w:footnoteRef/>
      </w:r>
      <w:r>
        <w:t xml:space="preserve"> </w:t>
      </w:r>
      <w:r w:rsidR="00C1363A">
        <w:rPr>
          <w:rFonts w:ascii="Palatino Linotype" w:hAnsi="Palatino Linotype"/>
          <w:sz w:val="18"/>
          <w:szCs w:val="18"/>
        </w:rPr>
        <w:t>Protest of The Utility Reform Network of AT&amp;T Advice Letter 49908 (January 6, 2025).</w:t>
      </w:r>
    </w:p>
  </w:footnote>
  <w:footnote w:id="19">
    <w:p w14:paraId="637A6743" w14:textId="44F8EC32" w:rsidR="00196FEB" w:rsidRPr="00C70009" w:rsidRDefault="00196FEB" w:rsidP="00196FEB">
      <w:pPr>
        <w:rPr>
          <w:sz w:val="18"/>
          <w:szCs w:val="18"/>
        </w:rPr>
      </w:pPr>
      <w:r>
        <w:rPr>
          <w:rStyle w:val="FootnoteReference"/>
        </w:rPr>
        <w:footnoteRef/>
      </w:r>
      <w:r>
        <w:t xml:space="preserve"> </w:t>
      </w:r>
      <w:r w:rsidRPr="002A6CDF">
        <w:rPr>
          <w:rFonts w:ascii="Palatino Linotype" w:hAnsi="Palatino Linotype"/>
          <w:w w:val="95"/>
          <w:sz w:val="18"/>
          <w:szCs w:val="18"/>
        </w:rPr>
        <w:t>Protest</w:t>
      </w:r>
      <w:r w:rsidRPr="002A6CDF">
        <w:rPr>
          <w:rFonts w:ascii="Palatino Linotype" w:hAnsi="Palatino Linotype"/>
          <w:spacing w:val="5"/>
          <w:w w:val="95"/>
          <w:sz w:val="18"/>
          <w:szCs w:val="18"/>
        </w:rPr>
        <w:t xml:space="preserve"> </w:t>
      </w:r>
      <w:r w:rsidRPr="002A6CDF">
        <w:rPr>
          <w:rFonts w:ascii="Palatino Linotype" w:hAnsi="Palatino Linotype"/>
          <w:w w:val="95"/>
          <w:sz w:val="18"/>
          <w:szCs w:val="18"/>
        </w:rPr>
        <w:t>of</w:t>
      </w:r>
      <w:r w:rsidRPr="002A6CDF">
        <w:rPr>
          <w:rFonts w:ascii="Palatino Linotype" w:hAnsi="Palatino Linotype"/>
          <w:spacing w:val="12"/>
          <w:w w:val="95"/>
          <w:sz w:val="18"/>
          <w:szCs w:val="18"/>
        </w:rPr>
        <w:t xml:space="preserve"> </w:t>
      </w:r>
      <w:r w:rsidRPr="002A6CDF">
        <w:rPr>
          <w:rFonts w:ascii="Palatino Linotype" w:hAnsi="Palatino Linotype"/>
          <w:w w:val="95"/>
          <w:sz w:val="18"/>
          <w:szCs w:val="18"/>
        </w:rPr>
        <w:t>The</w:t>
      </w:r>
      <w:r w:rsidRPr="002A6CDF">
        <w:rPr>
          <w:rFonts w:ascii="Palatino Linotype" w:hAnsi="Palatino Linotype"/>
          <w:spacing w:val="2"/>
          <w:w w:val="95"/>
          <w:sz w:val="18"/>
          <w:szCs w:val="18"/>
        </w:rPr>
        <w:t xml:space="preserve"> </w:t>
      </w:r>
      <w:r w:rsidRPr="002A6CDF">
        <w:rPr>
          <w:rFonts w:ascii="Palatino Linotype" w:hAnsi="Palatino Linotype"/>
          <w:w w:val="95"/>
          <w:sz w:val="18"/>
          <w:szCs w:val="18"/>
        </w:rPr>
        <w:t>Utility</w:t>
      </w:r>
      <w:r w:rsidRPr="002A6CDF">
        <w:rPr>
          <w:rFonts w:ascii="Palatino Linotype" w:hAnsi="Palatino Linotype"/>
          <w:spacing w:val="7"/>
          <w:w w:val="95"/>
          <w:sz w:val="18"/>
          <w:szCs w:val="18"/>
        </w:rPr>
        <w:t xml:space="preserve"> </w:t>
      </w:r>
      <w:r w:rsidRPr="002A6CDF">
        <w:rPr>
          <w:rFonts w:ascii="Palatino Linotype" w:hAnsi="Palatino Linotype"/>
          <w:w w:val="95"/>
          <w:sz w:val="18"/>
          <w:szCs w:val="18"/>
        </w:rPr>
        <w:t>Reform</w:t>
      </w:r>
      <w:r w:rsidRPr="002A6CDF">
        <w:rPr>
          <w:rFonts w:ascii="Palatino Linotype" w:hAnsi="Palatino Linotype"/>
          <w:spacing w:val="-7"/>
          <w:w w:val="95"/>
          <w:sz w:val="18"/>
          <w:szCs w:val="18"/>
        </w:rPr>
        <w:t xml:space="preserve"> </w:t>
      </w:r>
      <w:r w:rsidRPr="002A6CDF">
        <w:rPr>
          <w:rFonts w:ascii="Palatino Linotype" w:hAnsi="Palatino Linotype"/>
          <w:w w:val="95"/>
          <w:sz w:val="18"/>
          <w:szCs w:val="18"/>
        </w:rPr>
        <w:t>Network</w:t>
      </w:r>
      <w:r w:rsidRPr="002A6CDF">
        <w:rPr>
          <w:rFonts w:ascii="Palatino Linotype" w:hAnsi="Palatino Linotype"/>
          <w:spacing w:val="8"/>
          <w:w w:val="95"/>
          <w:sz w:val="18"/>
          <w:szCs w:val="18"/>
        </w:rPr>
        <w:t xml:space="preserve"> </w:t>
      </w:r>
      <w:r w:rsidRPr="002A6CDF">
        <w:rPr>
          <w:rFonts w:ascii="Palatino Linotype" w:hAnsi="Palatino Linotype"/>
          <w:w w:val="95"/>
          <w:sz w:val="18"/>
          <w:szCs w:val="18"/>
        </w:rPr>
        <w:t>of</w:t>
      </w:r>
      <w:r w:rsidRPr="002A6CDF">
        <w:rPr>
          <w:rFonts w:ascii="Palatino Linotype" w:hAnsi="Palatino Linotype"/>
          <w:spacing w:val="12"/>
          <w:w w:val="95"/>
          <w:sz w:val="18"/>
          <w:szCs w:val="18"/>
        </w:rPr>
        <w:t xml:space="preserve"> </w:t>
      </w:r>
      <w:r w:rsidRPr="002A6CDF">
        <w:rPr>
          <w:rFonts w:ascii="Palatino Linotype" w:hAnsi="Palatino Linotype"/>
          <w:w w:val="95"/>
          <w:sz w:val="18"/>
          <w:szCs w:val="18"/>
        </w:rPr>
        <w:t>AT&amp;T</w:t>
      </w:r>
      <w:r w:rsidRPr="002A6CDF">
        <w:rPr>
          <w:rFonts w:ascii="Palatino Linotype" w:hAnsi="Palatino Linotype"/>
          <w:spacing w:val="-11"/>
          <w:w w:val="95"/>
          <w:sz w:val="18"/>
          <w:szCs w:val="18"/>
        </w:rPr>
        <w:t xml:space="preserve"> </w:t>
      </w:r>
      <w:r w:rsidRPr="002A6CDF">
        <w:rPr>
          <w:rFonts w:ascii="Palatino Linotype" w:hAnsi="Palatino Linotype"/>
          <w:w w:val="95"/>
          <w:sz w:val="18"/>
          <w:szCs w:val="18"/>
        </w:rPr>
        <w:t>Advice</w:t>
      </w:r>
      <w:r w:rsidRPr="002A6CDF">
        <w:rPr>
          <w:rFonts w:ascii="Palatino Linotype" w:hAnsi="Palatino Linotype"/>
          <w:spacing w:val="2"/>
          <w:w w:val="95"/>
          <w:sz w:val="18"/>
          <w:szCs w:val="18"/>
        </w:rPr>
        <w:t xml:space="preserve"> </w:t>
      </w:r>
      <w:r w:rsidRPr="002A6CDF">
        <w:rPr>
          <w:rFonts w:ascii="Palatino Linotype" w:hAnsi="Palatino Linotype"/>
          <w:w w:val="95"/>
          <w:sz w:val="18"/>
          <w:szCs w:val="18"/>
        </w:rPr>
        <w:t>Letter</w:t>
      </w:r>
      <w:r w:rsidRPr="002A6CDF">
        <w:rPr>
          <w:rFonts w:ascii="Palatino Linotype" w:hAnsi="Palatino Linotype"/>
          <w:spacing w:val="-12"/>
          <w:w w:val="95"/>
          <w:sz w:val="18"/>
          <w:szCs w:val="18"/>
        </w:rPr>
        <w:t xml:space="preserve"> </w:t>
      </w:r>
      <w:r w:rsidRPr="002A6CDF">
        <w:rPr>
          <w:rFonts w:ascii="Palatino Linotype" w:hAnsi="Palatino Linotype"/>
          <w:w w:val="95"/>
          <w:sz w:val="18"/>
          <w:szCs w:val="18"/>
        </w:rPr>
        <w:t>49</w:t>
      </w:r>
      <w:r>
        <w:rPr>
          <w:rFonts w:ascii="Palatino Linotype" w:hAnsi="Palatino Linotype"/>
          <w:w w:val="95"/>
          <w:sz w:val="18"/>
          <w:szCs w:val="18"/>
        </w:rPr>
        <w:t xml:space="preserve">951 </w:t>
      </w:r>
      <w:r w:rsidRPr="002A6CDF">
        <w:rPr>
          <w:rFonts w:ascii="Palatino Linotype" w:hAnsi="Palatino Linotype"/>
          <w:w w:val="95"/>
          <w:sz w:val="18"/>
          <w:szCs w:val="18"/>
        </w:rPr>
        <w:t>(</w:t>
      </w:r>
      <w:r w:rsidR="000B5488">
        <w:rPr>
          <w:rFonts w:ascii="Palatino Linotype" w:hAnsi="Palatino Linotype"/>
          <w:w w:val="95"/>
          <w:sz w:val="18"/>
          <w:szCs w:val="18"/>
        </w:rPr>
        <w:t>March 10</w:t>
      </w:r>
      <w:r w:rsidRPr="002A6CDF">
        <w:rPr>
          <w:rFonts w:ascii="Palatino Linotype" w:hAnsi="Palatino Linotype"/>
          <w:w w:val="95"/>
          <w:sz w:val="18"/>
          <w:szCs w:val="18"/>
        </w:rPr>
        <w:t>,</w:t>
      </w:r>
      <w:r w:rsidRPr="002A6CDF">
        <w:rPr>
          <w:rFonts w:ascii="Palatino Linotype" w:hAnsi="Palatino Linotype"/>
          <w:spacing w:val="-9"/>
          <w:w w:val="95"/>
          <w:sz w:val="18"/>
          <w:szCs w:val="18"/>
        </w:rPr>
        <w:t xml:space="preserve"> </w:t>
      </w:r>
      <w:r w:rsidRPr="002A6CDF">
        <w:rPr>
          <w:rFonts w:ascii="Palatino Linotype" w:hAnsi="Palatino Linotype"/>
          <w:w w:val="95"/>
          <w:sz w:val="18"/>
          <w:szCs w:val="18"/>
        </w:rPr>
        <w:t>202</w:t>
      </w:r>
      <w:r>
        <w:rPr>
          <w:rFonts w:ascii="Palatino Linotype" w:hAnsi="Palatino Linotype"/>
          <w:w w:val="95"/>
          <w:sz w:val="18"/>
          <w:szCs w:val="18"/>
        </w:rPr>
        <w:t>5</w:t>
      </w:r>
      <w:r w:rsidRPr="002A6CDF">
        <w:rPr>
          <w:rFonts w:ascii="Palatino Linotype" w:hAnsi="Palatino Linotype"/>
          <w:w w:val="95"/>
          <w:sz w:val="18"/>
          <w:szCs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38ED48" w14:textId="2C39D87B" w:rsidR="00137CE7" w:rsidRPr="00C37716" w:rsidRDefault="00137CE7" w:rsidP="00C37716">
    <w:pPr>
      <w:pStyle w:val="Header"/>
      <w:tabs>
        <w:tab w:val="clear" w:pos="4680"/>
        <w:tab w:val="clear" w:pos="9360"/>
        <w:tab w:val="left" w:pos="8180"/>
      </w:tabs>
      <w:rPr>
        <w:rFonts w:ascii="Palatino Linotype" w:hAnsi="Palatino Linotype" w:cs="Times New Roman"/>
        <w:b/>
        <w:bCs/>
      </w:rPr>
    </w:pPr>
    <w:r w:rsidRPr="00C37716">
      <w:rPr>
        <w:rFonts w:ascii="Palatino Linotype" w:hAnsi="Palatino Linotype" w:cs="Times New Roman"/>
        <w:b/>
        <w:bCs/>
      </w:rPr>
      <w:t>Resolution T-</w:t>
    </w:r>
    <w:r w:rsidR="006376B6" w:rsidRPr="00C37716">
      <w:rPr>
        <w:rFonts w:ascii="Palatino Linotype" w:hAnsi="Palatino Linotype" w:cs="Times New Roman"/>
        <w:b/>
        <w:bCs/>
      </w:rPr>
      <w:t>17</w:t>
    </w:r>
    <w:r w:rsidR="003D74D0" w:rsidRPr="00C37716">
      <w:rPr>
        <w:rFonts w:ascii="Palatino Linotype" w:hAnsi="Palatino Linotype" w:cs="Times New Roman"/>
        <w:b/>
        <w:bCs/>
      </w:rPr>
      <w:t>880</w:t>
    </w:r>
    <w:r w:rsidRPr="00C37716">
      <w:rPr>
        <w:rFonts w:ascii="Palatino Linotype" w:hAnsi="Palatino Linotype" w:cs="Times New Roman"/>
        <w:b/>
        <w:bCs/>
      </w:rPr>
      <w:t xml:space="preserve">                                        </w:t>
    </w:r>
    <w:r w:rsidR="00C37716" w:rsidRPr="00C37716">
      <w:rPr>
        <w:rFonts w:ascii="Palatino Linotype" w:hAnsi="Palatino Linotype" w:cs="Times New Roman"/>
        <w:b/>
        <w:bCs/>
      </w:rPr>
      <w:t xml:space="preserve">                                                                       June 12, 2025</w:t>
    </w:r>
  </w:p>
  <w:p w14:paraId="6894BF0C" w14:textId="639E01EB" w:rsidR="00137CE7" w:rsidRPr="00137CE7" w:rsidRDefault="00137CE7">
    <w:pPr>
      <w:pStyle w:val="Header"/>
      <w:rPr>
        <w:rFonts w:ascii="Palatino Linotype" w:hAnsi="Palatino Linotype" w:cs="Times New Roman"/>
      </w:rPr>
    </w:pPr>
    <w:r w:rsidRPr="00137CE7">
      <w:rPr>
        <w:rFonts w:ascii="Palatino Linotype" w:hAnsi="Palatino Linotype" w:cs="Times New Roman"/>
      </w:rPr>
      <w:t>CD/CJ1</w:t>
    </w:r>
    <w:r w:rsidR="00B53B10">
      <w:rPr>
        <w:rFonts w:ascii="Palatino Linotype" w:hAnsi="Palatino Linotype" w:cs="Times New Roman"/>
      </w:rPr>
      <w:t xml:space="preserve">                                                                                                            </w:t>
    </w:r>
  </w:p>
  <w:p w14:paraId="02D34EFC" w14:textId="77777777" w:rsidR="006D0E56" w:rsidRDefault="006D0E56" w:rsidP="00623122"/>
  <w:p w14:paraId="1BB89153" w14:textId="77777777" w:rsidR="006D0E56" w:rsidRDefault="006D0E56"/>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47CF57" w14:textId="08AEDE53" w:rsidR="00993D34" w:rsidRPr="0064400E" w:rsidRDefault="00993D34" w:rsidP="0096022A">
    <w:pPr>
      <w:pStyle w:val="Header"/>
      <w:rPr>
        <w:rFonts w:ascii="Palatino Linotype" w:hAnsi="Palatino Linotype" w:cs="Times New Roman"/>
      </w:rPr>
    </w:pPr>
    <w:r w:rsidRPr="00C37716">
      <w:rPr>
        <w:rFonts w:ascii="Palatino Linotype" w:hAnsi="Palatino Linotype" w:cs="Times New Roman"/>
        <w:b/>
        <w:bCs/>
      </w:rPr>
      <w:t>Resolution T-17</w:t>
    </w:r>
    <w:r w:rsidR="003D74D0" w:rsidRPr="00C37716">
      <w:rPr>
        <w:rFonts w:ascii="Palatino Linotype" w:hAnsi="Palatino Linotype" w:cs="Times New Roman"/>
        <w:b/>
        <w:bCs/>
      </w:rPr>
      <w:t>880</w:t>
    </w:r>
    <w:r w:rsidR="003D74D0">
      <w:rPr>
        <w:rFonts w:ascii="Palatino Linotype" w:hAnsi="Palatino Linotype" w:cs="Times New Roman"/>
      </w:rPr>
      <w:t xml:space="preserve">                                         </w:t>
    </w:r>
    <w:r w:rsidR="00DD39EB">
      <w:rPr>
        <w:rFonts w:ascii="Palatino Linotype" w:hAnsi="Palatino Linotype" w:cs="Times New Roman"/>
      </w:rPr>
      <w:t xml:space="preserve">     </w:t>
    </w:r>
    <w:r w:rsidR="003D74D0">
      <w:rPr>
        <w:rFonts w:ascii="Palatino Linotype" w:hAnsi="Palatino Linotype"/>
        <w:b/>
        <w:bCs/>
        <w:sz w:val="24"/>
        <w:szCs w:val="24"/>
      </w:rPr>
      <w:t>DRAF</w:t>
    </w:r>
    <w:r w:rsidR="00DD39EB">
      <w:rPr>
        <w:rFonts w:ascii="Palatino Linotype" w:hAnsi="Palatino Linotype"/>
        <w:b/>
        <w:bCs/>
        <w:sz w:val="24"/>
        <w:szCs w:val="24"/>
      </w:rPr>
      <w:t xml:space="preserve">T                                     </w:t>
    </w:r>
    <w:r w:rsidR="0096022A" w:rsidRPr="0064400E">
      <w:rPr>
        <w:rFonts w:ascii="Palatino Linotype" w:hAnsi="Palatino Linotype"/>
        <w:b/>
        <w:bCs/>
      </w:rPr>
      <w:t>Agenda ID#</w:t>
    </w:r>
    <w:r w:rsidR="00DD39EB">
      <w:rPr>
        <w:rFonts w:ascii="Palatino Linotype" w:hAnsi="Palatino Linotype"/>
        <w:b/>
        <w:bCs/>
      </w:rPr>
      <w:t xml:space="preserve"> </w:t>
    </w:r>
    <w:r w:rsidR="00C37716">
      <w:rPr>
        <w:rFonts w:ascii="Palatino Linotype" w:hAnsi="Palatino Linotype"/>
        <w:b/>
        <w:bCs/>
      </w:rPr>
      <w:t>23465</w:t>
    </w:r>
  </w:p>
  <w:p w14:paraId="3033F025" w14:textId="2B91852D" w:rsidR="00B731BA" w:rsidRDefault="00993D34" w:rsidP="00B731BA">
    <w:pPr>
      <w:pStyle w:val="Header"/>
    </w:pPr>
    <w:r w:rsidRPr="00137CE7">
      <w:rPr>
        <w:rFonts w:ascii="Palatino Linotype" w:hAnsi="Palatino Linotype" w:cs="Times New Roman"/>
      </w:rPr>
      <w:t>CD/CJ1</w:t>
    </w:r>
    <w:r>
      <w:rPr>
        <w:rFonts w:ascii="Palatino Linotype" w:hAnsi="Palatino Linotype" w:cs="Times New Roman"/>
      </w:rPr>
      <w:t xml:space="preserve">                                                                                               </w:t>
    </w:r>
    <w:r w:rsidR="000B3531">
      <w:rPr>
        <w:rFonts w:ascii="Palatino Linotype" w:hAnsi="Palatino Linotype" w:cs="Times New Roman"/>
      </w:rPr>
      <w:t xml:space="preserve">                                                 </w:t>
    </w:r>
    <w:r w:rsidR="0064400E">
      <w:rPr>
        <w:rFonts w:ascii="Palatino Linotype" w:hAnsi="Palatino Linotype" w:cs="Times New Roman"/>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7123E"/>
    <w:multiLevelType w:val="hybridMultilevel"/>
    <w:tmpl w:val="FF561DAC"/>
    <w:lvl w:ilvl="0" w:tplc="E934FD6C">
      <w:start w:val="3"/>
      <w:numFmt w:val="decimal"/>
      <w:lvlText w:val="%1."/>
      <w:lvlJc w:val="left"/>
      <w:pPr>
        <w:ind w:left="2028" w:hanging="368"/>
      </w:pPr>
      <w:rPr>
        <w:rFonts w:ascii="Palatino Linotype" w:eastAsia="Palatino Linotype" w:hAnsi="Palatino Linotype" w:cs="Palatino Linotype" w:hint="default"/>
        <w:b/>
        <w:bCs/>
        <w:spacing w:val="0"/>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31D29E2"/>
    <w:multiLevelType w:val="hybridMultilevel"/>
    <w:tmpl w:val="F0020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9F6A3F"/>
    <w:multiLevelType w:val="hybridMultilevel"/>
    <w:tmpl w:val="B43E5650"/>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0A691033"/>
    <w:multiLevelType w:val="hybridMultilevel"/>
    <w:tmpl w:val="D2E060DA"/>
    <w:lvl w:ilvl="0" w:tplc="FFFFFFFF">
      <w:start w:val="1"/>
      <w:numFmt w:val="decimal"/>
      <w:lvlText w:val="%1."/>
      <w:lvlJc w:val="left"/>
      <w:pPr>
        <w:ind w:left="368" w:hanging="368"/>
      </w:pPr>
      <w:rPr>
        <w:rFonts w:hint="default"/>
        <w:spacing w:val="0"/>
        <w:w w:val="100"/>
        <w:lang w:val="en-US" w:eastAsia="en-US" w:bidi="ar-SA"/>
      </w:rPr>
    </w:lvl>
    <w:lvl w:ilvl="1" w:tplc="FFFFFFFF">
      <w:numFmt w:val="bullet"/>
      <w:lvlText w:val="•"/>
      <w:lvlJc w:val="left"/>
      <w:pPr>
        <w:ind w:left="1526" w:hanging="368"/>
      </w:pPr>
      <w:rPr>
        <w:rFonts w:hint="default"/>
        <w:lang w:val="en-US" w:eastAsia="en-US" w:bidi="ar-SA"/>
      </w:rPr>
    </w:lvl>
    <w:lvl w:ilvl="2" w:tplc="FFFFFFFF">
      <w:numFmt w:val="bullet"/>
      <w:lvlText w:val="•"/>
      <w:lvlJc w:val="left"/>
      <w:pPr>
        <w:ind w:left="2472" w:hanging="368"/>
      </w:pPr>
      <w:rPr>
        <w:rFonts w:hint="default"/>
        <w:lang w:val="en-US" w:eastAsia="en-US" w:bidi="ar-SA"/>
      </w:rPr>
    </w:lvl>
    <w:lvl w:ilvl="3" w:tplc="FFFFFFFF">
      <w:numFmt w:val="bullet"/>
      <w:lvlText w:val="•"/>
      <w:lvlJc w:val="left"/>
      <w:pPr>
        <w:ind w:left="3418" w:hanging="368"/>
      </w:pPr>
      <w:rPr>
        <w:rFonts w:hint="default"/>
        <w:lang w:val="en-US" w:eastAsia="en-US" w:bidi="ar-SA"/>
      </w:rPr>
    </w:lvl>
    <w:lvl w:ilvl="4" w:tplc="FFFFFFFF">
      <w:numFmt w:val="bullet"/>
      <w:lvlText w:val="•"/>
      <w:lvlJc w:val="left"/>
      <w:pPr>
        <w:ind w:left="4364" w:hanging="368"/>
      </w:pPr>
      <w:rPr>
        <w:rFonts w:hint="default"/>
        <w:lang w:val="en-US" w:eastAsia="en-US" w:bidi="ar-SA"/>
      </w:rPr>
    </w:lvl>
    <w:lvl w:ilvl="5" w:tplc="FFFFFFFF">
      <w:numFmt w:val="bullet"/>
      <w:lvlText w:val="•"/>
      <w:lvlJc w:val="left"/>
      <w:pPr>
        <w:ind w:left="5310" w:hanging="368"/>
      </w:pPr>
      <w:rPr>
        <w:rFonts w:hint="default"/>
        <w:lang w:val="en-US" w:eastAsia="en-US" w:bidi="ar-SA"/>
      </w:rPr>
    </w:lvl>
    <w:lvl w:ilvl="6" w:tplc="FFFFFFFF">
      <w:numFmt w:val="bullet"/>
      <w:lvlText w:val="•"/>
      <w:lvlJc w:val="left"/>
      <w:pPr>
        <w:ind w:left="6256" w:hanging="368"/>
      </w:pPr>
      <w:rPr>
        <w:rFonts w:hint="default"/>
        <w:lang w:val="en-US" w:eastAsia="en-US" w:bidi="ar-SA"/>
      </w:rPr>
    </w:lvl>
    <w:lvl w:ilvl="7" w:tplc="FFFFFFFF">
      <w:numFmt w:val="bullet"/>
      <w:lvlText w:val="•"/>
      <w:lvlJc w:val="left"/>
      <w:pPr>
        <w:ind w:left="7202" w:hanging="368"/>
      </w:pPr>
      <w:rPr>
        <w:rFonts w:hint="default"/>
        <w:lang w:val="en-US" w:eastAsia="en-US" w:bidi="ar-SA"/>
      </w:rPr>
    </w:lvl>
    <w:lvl w:ilvl="8" w:tplc="FFFFFFFF">
      <w:numFmt w:val="bullet"/>
      <w:lvlText w:val="•"/>
      <w:lvlJc w:val="left"/>
      <w:pPr>
        <w:ind w:left="8148" w:hanging="368"/>
      </w:pPr>
      <w:rPr>
        <w:rFonts w:hint="default"/>
        <w:lang w:val="en-US" w:eastAsia="en-US" w:bidi="ar-SA"/>
      </w:rPr>
    </w:lvl>
  </w:abstractNum>
  <w:abstractNum w:abstractNumId="4" w15:restartNumberingAfterBreak="0">
    <w:nsid w:val="0B2D6781"/>
    <w:multiLevelType w:val="hybridMultilevel"/>
    <w:tmpl w:val="24C2691C"/>
    <w:lvl w:ilvl="0" w:tplc="FFFFFFFF">
      <w:start w:val="1"/>
      <w:numFmt w:val="upp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B5733C2"/>
    <w:multiLevelType w:val="hybridMultilevel"/>
    <w:tmpl w:val="ABC89CFC"/>
    <w:lvl w:ilvl="0" w:tplc="10C2446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B950EED"/>
    <w:multiLevelType w:val="hybridMultilevel"/>
    <w:tmpl w:val="51DE1D50"/>
    <w:lvl w:ilvl="0" w:tplc="1052835A">
      <w:start w:val="1"/>
      <w:numFmt w:val="decimal"/>
      <w:lvlText w:val="%1."/>
      <w:lvlJc w:val="left"/>
      <w:pPr>
        <w:ind w:left="368" w:hanging="368"/>
      </w:pPr>
      <w:rPr>
        <w:rFonts w:hint="default"/>
        <w:spacing w:val="0"/>
        <w:w w:val="100"/>
        <w:sz w:val="24"/>
        <w:szCs w:val="24"/>
        <w:lang w:val="en-US" w:eastAsia="en-US" w:bidi="ar-SA"/>
      </w:rPr>
    </w:lvl>
    <w:lvl w:ilvl="1" w:tplc="7A44E666">
      <w:numFmt w:val="bullet"/>
      <w:lvlText w:val="•"/>
      <w:lvlJc w:val="left"/>
      <w:pPr>
        <w:ind w:left="1526" w:hanging="368"/>
      </w:pPr>
      <w:rPr>
        <w:rFonts w:hint="default"/>
        <w:lang w:val="en-US" w:eastAsia="en-US" w:bidi="ar-SA"/>
      </w:rPr>
    </w:lvl>
    <w:lvl w:ilvl="2" w:tplc="78CE18EA">
      <w:numFmt w:val="bullet"/>
      <w:lvlText w:val="•"/>
      <w:lvlJc w:val="left"/>
      <w:pPr>
        <w:ind w:left="2472" w:hanging="368"/>
      </w:pPr>
      <w:rPr>
        <w:rFonts w:hint="default"/>
        <w:lang w:val="en-US" w:eastAsia="en-US" w:bidi="ar-SA"/>
      </w:rPr>
    </w:lvl>
    <w:lvl w:ilvl="3" w:tplc="47946880">
      <w:numFmt w:val="bullet"/>
      <w:lvlText w:val="•"/>
      <w:lvlJc w:val="left"/>
      <w:pPr>
        <w:ind w:left="3418" w:hanging="368"/>
      </w:pPr>
      <w:rPr>
        <w:rFonts w:hint="default"/>
        <w:lang w:val="en-US" w:eastAsia="en-US" w:bidi="ar-SA"/>
      </w:rPr>
    </w:lvl>
    <w:lvl w:ilvl="4" w:tplc="94D66046">
      <w:numFmt w:val="bullet"/>
      <w:lvlText w:val="•"/>
      <w:lvlJc w:val="left"/>
      <w:pPr>
        <w:ind w:left="4364" w:hanging="368"/>
      </w:pPr>
      <w:rPr>
        <w:rFonts w:hint="default"/>
        <w:lang w:val="en-US" w:eastAsia="en-US" w:bidi="ar-SA"/>
      </w:rPr>
    </w:lvl>
    <w:lvl w:ilvl="5" w:tplc="C2409290">
      <w:numFmt w:val="bullet"/>
      <w:lvlText w:val="•"/>
      <w:lvlJc w:val="left"/>
      <w:pPr>
        <w:ind w:left="5310" w:hanging="368"/>
      </w:pPr>
      <w:rPr>
        <w:rFonts w:hint="default"/>
        <w:lang w:val="en-US" w:eastAsia="en-US" w:bidi="ar-SA"/>
      </w:rPr>
    </w:lvl>
    <w:lvl w:ilvl="6" w:tplc="3B827788">
      <w:numFmt w:val="bullet"/>
      <w:lvlText w:val="•"/>
      <w:lvlJc w:val="left"/>
      <w:pPr>
        <w:ind w:left="6256" w:hanging="368"/>
      </w:pPr>
      <w:rPr>
        <w:rFonts w:hint="default"/>
        <w:lang w:val="en-US" w:eastAsia="en-US" w:bidi="ar-SA"/>
      </w:rPr>
    </w:lvl>
    <w:lvl w:ilvl="7" w:tplc="2270A5E2">
      <w:numFmt w:val="bullet"/>
      <w:lvlText w:val="•"/>
      <w:lvlJc w:val="left"/>
      <w:pPr>
        <w:ind w:left="7202" w:hanging="368"/>
      </w:pPr>
      <w:rPr>
        <w:rFonts w:hint="default"/>
        <w:lang w:val="en-US" w:eastAsia="en-US" w:bidi="ar-SA"/>
      </w:rPr>
    </w:lvl>
    <w:lvl w:ilvl="8" w:tplc="7F987F46">
      <w:numFmt w:val="bullet"/>
      <w:lvlText w:val="•"/>
      <w:lvlJc w:val="left"/>
      <w:pPr>
        <w:ind w:left="8148" w:hanging="368"/>
      </w:pPr>
      <w:rPr>
        <w:rFonts w:hint="default"/>
        <w:lang w:val="en-US" w:eastAsia="en-US" w:bidi="ar-SA"/>
      </w:rPr>
    </w:lvl>
  </w:abstractNum>
  <w:abstractNum w:abstractNumId="7" w15:restartNumberingAfterBreak="0">
    <w:nsid w:val="0F1E1416"/>
    <w:multiLevelType w:val="hybridMultilevel"/>
    <w:tmpl w:val="2CE6DDEA"/>
    <w:lvl w:ilvl="0" w:tplc="FFFFFFFF">
      <w:start w:val="1"/>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47F7FA9"/>
    <w:multiLevelType w:val="hybridMultilevel"/>
    <w:tmpl w:val="24C2691C"/>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BA0068"/>
    <w:multiLevelType w:val="hybridMultilevel"/>
    <w:tmpl w:val="091CD90E"/>
    <w:lvl w:ilvl="0" w:tplc="546405DE">
      <w:start w:val="1"/>
      <w:numFmt w:val="upperLetter"/>
      <w:lvlText w:val="%1."/>
      <w:lvlJc w:val="left"/>
      <w:pPr>
        <w:ind w:left="1307" w:hanging="368"/>
      </w:pPr>
      <w:rPr>
        <w:rFonts w:ascii="Palatino Linotype" w:eastAsia="Palatino Linotype" w:hAnsi="Palatino Linotype" w:cs="Palatino Linotype" w:hint="default"/>
        <w:b/>
        <w:bCs/>
        <w:spacing w:val="0"/>
        <w:w w:val="100"/>
        <w:sz w:val="24"/>
        <w:szCs w:val="24"/>
        <w:lang w:val="en-US" w:eastAsia="en-US" w:bidi="ar-SA"/>
      </w:rPr>
    </w:lvl>
    <w:lvl w:ilvl="1" w:tplc="659443C6">
      <w:start w:val="1"/>
      <w:numFmt w:val="decimal"/>
      <w:lvlText w:val="%2."/>
      <w:lvlJc w:val="left"/>
      <w:pPr>
        <w:ind w:left="2028" w:hanging="368"/>
      </w:pPr>
      <w:rPr>
        <w:rFonts w:ascii="Palatino Linotype" w:eastAsia="Palatino Linotype" w:hAnsi="Palatino Linotype" w:cs="Palatino Linotype" w:hint="default"/>
        <w:b/>
        <w:bCs/>
        <w:spacing w:val="0"/>
        <w:w w:val="100"/>
        <w:sz w:val="24"/>
        <w:szCs w:val="24"/>
        <w:lang w:val="en-US" w:eastAsia="en-US" w:bidi="ar-SA"/>
      </w:rPr>
    </w:lvl>
    <w:lvl w:ilvl="2" w:tplc="0810C5EE">
      <w:start w:val="3"/>
      <w:numFmt w:val="lowerLetter"/>
      <w:lvlText w:val="%3."/>
      <w:lvlJc w:val="left"/>
      <w:pPr>
        <w:ind w:left="2747" w:hanging="368"/>
      </w:pPr>
      <w:rPr>
        <w:rFonts w:hint="default"/>
        <w:b/>
        <w:bCs/>
        <w:i/>
        <w:spacing w:val="-6"/>
        <w:w w:val="100"/>
      </w:rPr>
    </w:lvl>
    <w:lvl w:ilvl="3" w:tplc="E398DC06">
      <w:numFmt w:val="bullet"/>
      <w:lvlText w:val="•"/>
      <w:lvlJc w:val="left"/>
      <w:pPr>
        <w:ind w:left="3652" w:hanging="368"/>
      </w:pPr>
      <w:rPr>
        <w:rFonts w:hint="default"/>
        <w:lang w:val="en-US" w:eastAsia="en-US" w:bidi="ar-SA"/>
      </w:rPr>
    </w:lvl>
    <w:lvl w:ilvl="4" w:tplc="79E00E9C">
      <w:numFmt w:val="bullet"/>
      <w:lvlText w:val="•"/>
      <w:lvlJc w:val="left"/>
      <w:pPr>
        <w:ind w:left="4565" w:hanging="368"/>
      </w:pPr>
      <w:rPr>
        <w:rFonts w:hint="default"/>
        <w:lang w:val="en-US" w:eastAsia="en-US" w:bidi="ar-SA"/>
      </w:rPr>
    </w:lvl>
    <w:lvl w:ilvl="5" w:tplc="E9A62354">
      <w:numFmt w:val="bullet"/>
      <w:lvlText w:val="•"/>
      <w:lvlJc w:val="left"/>
      <w:pPr>
        <w:ind w:left="5477" w:hanging="368"/>
      </w:pPr>
      <w:rPr>
        <w:rFonts w:hint="default"/>
        <w:lang w:val="en-US" w:eastAsia="en-US" w:bidi="ar-SA"/>
      </w:rPr>
    </w:lvl>
    <w:lvl w:ilvl="6" w:tplc="A5B8FF76">
      <w:numFmt w:val="bullet"/>
      <w:lvlText w:val="•"/>
      <w:lvlJc w:val="left"/>
      <w:pPr>
        <w:ind w:left="6390" w:hanging="368"/>
      </w:pPr>
      <w:rPr>
        <w:rFonts w:hint="default"/>
        <w:lang w:val="en-US" w:eastAsia="en-US" w:bidi="ar-SA"/>
      </w:rPr>
    </w:lvl>
    <w:lvl w:ilvl="7" w:tplc="1450BE12">
      <w:numFmt w:val="bullet"/>
      <w:lvlText w:val="•"/>
      <w:lvlJc w:val="left"/>
      <w:pPr>
        <w:ind w:left="7302" w:hanging="368"/>
      </w:pPr>
      <w:rPr>
        <w:rFonts w:hint="default"/>
        <w:lang w:val="en-US" w:eastAsia="en-US" w:bidi="ar-SA"/>
      </w:rPr>
    </w:lvl>
    <w:lvl w:ilvl="8" w:tplc="73FCE572">
      <w:numFmt w:val="bullet"/>
      <w:lvlText w:val="•"/>
      <w:lvlJc w:val="left"/>
      <w:pPr>
        <w:ind w:left="8215" w:hanging="368"/>
      </w:pPr>
      <w:rPr>
        <w:rFonts w:hint="default"/>
        <w:lang w:val="en-US" w:eastAsia="en-US" w:bidi="ar-SA"/>
      </w:rPr>
    </w:lvl>
  </w:abstractNum>
  <w:abstractNum w:abstractNumId="10" w15:restartNumberingAfterBreak="0">
    <w:nsid w:val="192E2D30"/>
    <w:multiLevelType w:val="hybridMultilevel"/>
    <w:tmpl w:val="538A5294"/>
    <w:lvl w:ilvl="0" w:tplc="6ED67664">
      <w:start w:val="1"/>
      <w:numFmt w:val="decimal"/>
      <w:lvlText w:val="%1."/>
      <w:lvlJc w:val="left"/>
      <w:pPr>
        <w:ind w:left="587" w:hanging="368"/>
      </w:pPr>
      <w:rPr>
        <w:rFonts w:hint="default"/>
        <w:spacing w:val="0"/>
        <w:w w:val="100"/>
        <w:sz w:val="24"/>
        <w:szCs w:val="24"/>
        <w:lang w:val="en-US" w:eastAsia="en-US" w:bidi="ar-SA"/>
      </w:rPr>
    </w:lvl>
    <w:lvl w:ilvl="1" w:tplc="9C02991C">
      <w:numFmt w:val="bullet"/>
      <w:lvlText w:val="•"/>
      <w:lvlJc w:val="left"/>
      <w:pPr>
        <w:ind w:left="1526" w:hanging="368"/>
      </w:pPr>
      <w:rPr>
        <w:rFonts w:hint="default"/>
        <w:lang w:val="en-US" w:eastAsia="en-US" w:bidi="ar-SA"/>
      </w:rPr>
    </w:lvl>
    <w:lvl w:ilvl="2" w:tplc="772690AC">
      <w:numFmt w:val="bullet"/>
      <w:lvlText w:val="•"/>
      <w:lvlJc w:val="left"/>
      <w:pPr>
        <w:ind w:left="2472" w:hanging="368"/>
      </w:pPr>
      <w:rPr>
        <w:rFonts w:hint="default"/>
        <w:lang w:val="en-US" w:eastAsia="en-US" w:bidi="ar-SA"/>
      </w:rPr>
    </w:lvl>
    <w:lvl w:ilvl="3" w:tplc="ABD6B27A">
      <w:numFmt w:val="bullet"/>
      <w:lvlText w:val="•"/>
      <w:lvlJc w:val="left"/>
      <w:pPr>
        <w:ind w:left="3418" w:hanging="368"/>
      </w:pPr>
      <w:rPr>
        <w:rFonts w:hint="default"/>
        <w:lang w:val="en-US" w:eastAsia="en-US" w:bidi="ar-SA"/>
      </w:rPr>
    </w:lvl>
    <w:lvl w:ilvl="4" w:tplc="716A7AC6">
      <w:numFmt w:val="bullet"/>
      <w:lvlText w:val="•"/>
      <w:lvlJc w:val="left"/>
      <w:pPr>
        <w:ind w:left="4364" w:hanging="368"/>
      </w:pPr>
      <w:rPr>
        <w:rFonts w:hint="default"/>
        <w:lang w:val="en-US" w:eastAsia="en-US" w:bidi="ar-SA"/>
      </w:rPr>
    </w:lvl>
    <w:lvl w:ilvl="5" w:tplc="7510828E">
      <w:numFmt w:val="bullet"/>
      <w:lvlText w:val="•"/>
      <w:lvlJc w:val="left"/>
      <w:pPr>
        <w:ind w:left="5310" w:hanging="368"/>
      </w:pPr>
      <w:rPr>
        <w:rFonts w:hint="default"/>
        <w:lang w:val="en-US" w:eastAsia="en-US" w:bidi="ar-SA"/>
      </w:rPr>
    </w:lvl>
    <w:lvl w:ilvl="6" w:tplc="05A866C0">
      <w:numFmt w:val="bullet"/>
      <w:lvlText w:val="•"/>
      <w:lvlJc w:val="left"/>
      <w:pPr>
        <w:ind w:left="6256" w:hanging="368"/>
      </w:pPr>
      <w:rPr>
        <w:rFonts w:hint="default"/>
        <w:lang w:val="en-US" w:eastAsia="en-US" w:bidi="ar-SA"/>
      </w:rPr>
    </w:lvl>
    <w:lvl w:ilvl="7" w:tplc="3CF01EE0">
      <w:numFmt w:val="bullet"/>
      <w:lvlText w:val="•"/>
      <w:lvlJc w:val="left"/>
      <w:pPr>
        <w:ind w:left="7202" w:hanging="368"/>
      </w:pPr>
      <w:rPr>
        <w:rFonts w:hint="default"/>
        <w:lang w:val="en-US" w:eastAsia="en-US" w:bidi="ar-SA"/>
      </w:rPr>
    </w:lvl>
    <w:lvl w:ilvl="8" w:tplc="F642DEA6">
      <w:numFmt w:val="bullet"/>
      <w:lvlText w:val="•"/>
      <w:lvlJc w:val="left"/>
      <w:pPr>
        <w:ind w:left="8148" w:hanging="368"/>
      </w:pPr>
      <w:rPr>
        <w:rFonts w:hint="default"/>
        <w:lang w:val="en-US" w:eastAsia="en-US" w:bidi="ar-SA"/>
      </w:rPr>
    </w:lvl>
  </w:abstractNum>
  <w:abstractNum w:abstractNumId="11" w15:restartNumberingAfterBreak="0">
    <w:nsid w:val="20A04D53"/>
    <w:multiLevelType w:val="hybridMultilevel"/>
    <w:tmpl w:val="4E7EC8A2"/>
    <w:lvl w:ilvl="0" w:tplc="9B42BAB0">
      <w:start w:val="1"/>
      <w:numFmt w:val="decimal"/>
      <w:lvlText w:val="%1."/>
      <w:lvlJc w:val="left"/>
      <w:pPr>
        <w:ind w:left="3300" w:hanging="240"/>
      </w:pPr>
      <w:rPr>
        <w:rFonts w:ascii="Palatino Linotype" w:eastAsia="Palatino Linotype" w:hAnsi="Palatino Linotype" w:cs="Palatino Linotype" w:hint="default"/>
        <w:spacing w:val="0"/>
        <w:w w:val="100"/>
        <w:sz w:val="24"/>
        <w:szCs w:val="24"/>
        <w:lang w:val="en-US" w:eastAsia="en-US" w:bidi="ar-SA"/>
      </w:rPr>
    </w:lvl>
    <w:lvl w:ilvl="1" w:tplc="A6FECEAA">
      <w:numFmt w:val="bullet"/>
      <w:lvlText w:val="•"/>
      <w:lvlJc w:val="left"/>
      <w:pPr>
        <w:ind w:left="1418" w:hanging="240"/>
      </w:pPr>
      <w:rPr>
        <w:rFonts w:hint="default"/>
        <w:lang w:val="en-US" w:eastAsia="en-US" w:bidi="ar-SA"/>
      </w:rPr>
    </w:lvl>
    <w:lvl w:ilvl="2" w:tplc="E5F45B7A">
      <w:numFmt w:val="bullet"/>
      <w:lvlText w:val="•"/>
      <w:lvlJc w:val="left"/>
      <w:pPr>
        <w:ind w:left="2376" w:hanging="240"/>
      </w:pPr>
      <w:rPr>
        <w:rFonts w:hint="default"/>
        <w:lang w:val="en-US" w:eastAsia="en-US" w:bidi="ar-SA"/>
      </w:rPr>
    </w:lvl>
    <w:lvl w:ilvl="3" w:tplc="C7188D9E">
      <w:numFmt w:val="bullet"/>
      <w:lvlText w:val="•"/>
      <w:lvlJc w:val="left"/>
      <w:pPr>
        <w:ind w:left="3334" w:hanging="240"/>
      </w:pPr>
      <w:rPr>
        <w:rFonts w:hint="default"/>
        <w:lang w:val="en-US" w:eastAsia="en-US" w:bidi="ar-SA"/>
      </w:rPr>
    </w:lvl>
    <w:lvl w:ilvl="4" w:tplc="8C8AFAE8">
      <w:numFmt w:val="bullet"/>
      <w:lvlText w:val="•"/>
      <w:lvlJc w:val="left"/>
      <w:pPr>
        <w:ind w:left="4292" w:hanging="240"/>
      </w:pPr>
      <w:rPr>
        <w:rFonts w:hint="default"/>
        <w:lang w:val="en-US" w:eastAsia="en-US" w:bidi="ar-SA"/>
      </w:rPr>
    </w:lvl>
    <w:lvl w:ilvl="5" w:tplc="2FAAD84E">
      <w:numFmt w:val="bullet"/>
      <w:lvlText w:val="•"/>
      <w:lvlJc w:val="left"/>
      <w:pPr>
        <w:ind w:left="5250" w:hanging="240"/>
      </w:pPr>
      <w:rPr>
        <w:rFonts w:hint="default"/>
        <w:lang w:val="en-US" w:eastAsia="en-US" w:bidi="ar-SA"/>
      </w:rPr>
    </w:lvl>
    <w:lvl w:ilvl="6" w:tplc="CC4E51C6">
      <w:numFmt w:val="bullet"/>
      <w:lvlText w:val="•"/>
      <w:lvlJc w:val="left"/>
      <w:pPr>
        <w:ind w:left="6208" w:hanging="240"/>
      </w:pPr>
      <w:rPr>
        <w:rFonts w:hint="default"/>
        <w:lang w:val="en-US" w:eastAsia="en-US" w:bidi="ar-SA"/>
      </w:rPr>
    </w:lvl>
    <w:lvl w:ilvl="7" w:tplc="77C40716">
      <w:numFmt w:val="bullet"/>
      <w:lvlText w:val="•"/>
      <w:lvlJc w:val="left"/>
      <w:pPr>
        <w:ind w:left="7166" w:hanging="240"/>
      </w:pPr>
      <w:rPr>
        <w:rFonts w:hint="default"/>
        <w:lang w:val="en-US" w:eastAsia="en-US" w:bidi="ar-SA"/>
      </w:rPr>
    </w:lvl>
    <w:lvl w:ilvl="8" w:tplc="19D2083C">
      <w:numFmt w:val="bullet"/>
      <w:lvlText w:val="•"/>
      <w:lvlJc w:val="left"/>
      <w:pPr>
        <w:ind w:left="8124" w:hanging="240"/>
      </w:pPr>
      <w:rPr>
        <w:rFonts w:hint="default"/>
        <w:lang w:val="en-US" w:eastAsia="en-US" w:bidi="ar-SA"/>
      </w:rPr>
    </w:lvl>
  </w:abstractNum>
  <w:abstractNum w:abstractNumId="12" w15:restartNumberingAfterBreak="0">
    <w:nsid w:val="22427CF3"/>
    <w:multiLevelType w:val="hybridMultilevel"/>
    <w:tmpl w:val="A6326DBA"/>
    <w:lvl w:ilvl="0" w:tplc="04090001">
      <w:start w:val="1"/>
      <w:numFmt w:val="bullet"/>
      <w:lvlText w:val=""/>
      <w:lvlJc w:val="left"/>
      <w:pPr>
        <w:ind w:left="781" w:hanging="360"/>
      </w:pPr>
      <w:rPr>
        <w:rFonts w:ascii="Symbol" w:hAnsi="Symbol" w:hint="default"/>
      </w:rPr>
    </w:lvl>
    <w:lvl w:ilvl="1" w:tplc="04090003" w:tentative="1">
      <w:start w:val="1"/>
      <w:numFmt w:val="bullet"/>
      <w:lvlText w:val="o"/>
      <w:lvlJc w:val="left"/>
      <w:pPr>
        <w:ind w:left="1501" w:hanging="360"/>
      </w:pPr>
      <w:rPr>
        <w:rFonts w:ascii="Courier New" w:hAnsi="Courier New" w:cs="Courier New" w:hint="default"/>
      </w:rPr>
    </w:lvl>
    <w:lvl w:ilvl="2" w:tplc="04090005" w:tentative="1">
      <w:start w:val="1"/>
      <w:numFmt w:val="bullet"/>
      <w:lvlText w:val=""/>
      <w:lvlJc w:val="left"/>
      <w:pPr>
        <w:ind w:left="2221" w:hanging="360"/>
      </w:pPr>
      <w:rPr>
        <w:rFonts w:ascii="Wingdings" w:hAnsi="Wingdings" w:hint="default"/>
      </w:rPr>
    </w:lvl>
    <w:lvl w:ilvl="3" w:tplc="04090001" w:tentative="1">
      <w:start w:val="1"/>
      <w:numFmt w:val="bullet"/>
      <w:lvlText w:val=""/>
      <w:lvlJc w:val="left"/>
      <w:pPr>
        <w:ind w:left="2941" w:hanging="360"/>
      </w:pPr>
      <w:rPr>
        <w:rFonts w:ascii="Symbol" w:hAnsi="Symbol" w:hint="default"/>
      </w:rPr>
    </w:lvl>
    <w:lvl w:ilvl="4" w:tplc="04090003" w:tentative="1">
      <w:start w:val="1"/>
      <w:numFmt w:val="bullet"/>
      <w:lvlText w:val="o"/>
      <w:lvlJc w:val="left"/>
      <w:pPr>
        <w:ind w:left="3661" w:hanging="360"/>
      </w:pPr>
      <w:rPr>
        <w:rFonts w:ascii="Courier New" w:hAnsi="Courier New" w:cs="Courier New" w:hint="default"/>
      </w:rPr>
    </w:lvl>
    <w:lvl w:ilvl="5" w:tplc="04090005" w:tentative="1">
      <w:start w:val="1"/>
      <w:numFmt w:val="bullet"/>
      <w:lvlText w:val=""/>
      <w:lvlJc w:val="left"/>
      <w:pPr>
        <w:ind w:left="4381" w:hanging="360"/>
      </w:pPr>
      <w:rPr>
        <w:rFonts w:ascii="Wingdings" w:hAnsi="Wingdings" w:hint="default"/>
      </w:rPr>
    </w:lvl>
    <w:lvl w:ilvl="6" w:tplc="04090001" w:tentative="1">
      <w:start w:val="1"/>
      <w:numFmt w:val="bullet"/>
      <w:lvlText w:val=""/>
      <w:lvlJc w:val="left"/>
      <w:pPr>
        <w:ind w:left="5101" w:hanging="360"/>
      </w:pPr>
      <w:rPr>
        <w:rFonts w:ascii="Symbol" w:hAnsi="Symbol" w:hint="default"/>
      </w:rPr>
    </w:lvl>
    <w:lvl w:ilvl="7" w:tplc="04090003" w:tentative="1">
      <w:start w:val="1"/>
      <w:numFmt w:val="bullet"/>
      <w:lvlText w:val="o"/>
      <w:lvlJc w:val="left"/>
      <w:pPr>
        <w:ind w:left="5821" w:hanging="360"/>
      </w:pPr>
      <w:rPr>
        <w:rFonts w:ascii="Courier New" w:hAnsi="Courier New" w:cs="Courier New" w:hint="default"/>
      </w:rPr>
    </w:lvl>
    <w:lvl w:ilvl="8" w:tplc="04090005" w:tentative="1">
      <w:start w:val="1"/>
      <w:numFmt w:val="bullet"/>
      <w:lvlText w:val=""/>
      <w:lvlJc w:val="left"/>
      <w:pPr>
        <w:ind w:left="6541" w:hanging="360"/>
      </w:pPr>
      <w:rPr>
        <w:rFonts w:ascii="Wingdings" w:hAnsi="Wingdings" w:hint="default"/>
      </w:rPr>
    </w:lvl>
  </w:abstractNum>
  <w:abstractNum w:abstractNumId="13" w15:restartNumberingAfterBreak="0">
    <w:nsid w:val="25F90980"/>
    <w:multiLevelType w:val="hybridMultilevel"/>
    <w:tmpl w:val="0DB2B442"/>
    <w:lvl w:ilvl="0" w:tplc="4378A2FE">
      <w:start w:val="1"/>
      <w:numFmt w:val="decimal"/>
      <w:lvlText w:val="%1)"/>
      <w:lvlJc w:val="left"/>
      <w:pPr>
        <w:ind w:left="710" w:hanging="360"/>
      </w:pPr>
    </w:lvl>
    <w:lvl w:ilvl="1" w:tplc="04090019">
      <w:start w:val="1"/>
      <w:numFmt w:val="lowerLetter"/>
      <w:lvlText w:val="%2."/>
      <w:lvlJc w:val="left"/>
      <w:pPr>
        <w:ind w:left="1430" w:hanging="360"/>
      </w:pPr>
    </w:lvl>
    <w:lvl w:ilvl="2" w:tplc="0409001B">
      <w:start w:val="1"/>
      <w:numFmt w:val="lowerRoman"/>
      <w:lvlText w:val="%3."/>
      <w:lvlJc w:val="right"/>
      <w:pPr>
        <w:ind w:left="2150" w:hanging="180"/>
      </w:pPr>
    </w:lvl>
    <w:lvl w:ilvl="3" w:tplc="0409000F">
      <w:start w:val="1"/>
      <w:numFmt w:val="decimal"/>
      <w:lvlText w:val="%4."/>
      <w:lvlJc w:val="left"/>
      <w:pPr>
        <w:ind w:left="2870" w:hanging="360"/>
      </w:pPr>
    </w:lvl>
    <w:lvl w:ilvl="4" w:tplc="04090019">
      <w:start w:val="1"/>
      <w:numFmt w:val="lowerLetter"/>
      <w:lvlText w:val="%5."/>
      <w:lvlJc w:val="left"/>
      <w:pPr>
        <w:ind w:left="3590" w:hanging="360"/>
      </w:pPr>
    </w:lvl>
    <w:lvl w:ilvl="5" w:tplc="0409001B">
      <w:start w:val="1"/>
      <w:numFmt w:val="lowerRoman"/>
      <w:lvlText w:val="%6."/>
      <w:lvlJc w:val="right"/>
      <w:pPr>
        <w:ind w:left="4310" w:hanging="180"/>
      </w:pPr>
    </w:lvl>
    <w:lvl w:ilvl="6" w:tplc="0409000F">
      <w:start w:val="1"/>
      <w:numFmt w:val="decimal"/>
      <w:lvlText w:val="%7."/>
      <w:lvlJc w:val="left"/>
      <w:pPr>
        <w:ind w:left="5030" w:hanging="360"/>
      </w:pPr>
    </w:lvl>
    <w:lvl w:ilvl="7" w:tplc="04090019">
      <w:start w:val="1"/>
      <w:numFmt w:val="lowerLetter"/>
      <w:lvlText w:val="%8."/>
      <w:lvlJc w:val="left"/>
      <w:pPr>
        <w:ind w:left="5750" w:hanging="360"/>
      </w:pPr>
    </w:lvl>
    <w:lvl w:ilvl="8" w:tplc="0409001B">
      <w:start w:val="1"/>
      <w:numFmt w:val="lowerRoman"/>
      <w:lvlText w:val="%9."/>
      <w:lvlJc w:val="right"/>
      <w:pPr>
        <w:ind w:left="6470" w:hanging="180"/>
      </w:pPr>
    </w:lvl>
  </w:abstractNum>
  <w:abstractNum w:abstractNumId="14" w15:restartNumberingAfterBreak="0">
    <w:nsid w:val="2CCD7E49"/>
    <w:multiLevelType w:val="hybridMultilevel"/>
    <w:tmpl w:val="24C2691C"/>
    <w:lvl w:ilvl="0" w:tplc="FFFFFFFF">
      <w:start w:val="1"/>
      <w:numFmt w:val="upp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32F81C99"/>
    <w:multiLevelType w:val="hybridMultilevel"/>
    <w:tmpl w:val="A5BCA5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9094A50"/>
    <w:multiLevelType w:val="hybridMultilevel"/>
    <w:tmpl w:val="EAB6FD52"/>
    <w:lvl w:ilvl="0" w:tplc="04090019">
      <w:start w:val="1"/>
      <w:numFmt w:val="lowerLetter"/>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17" w15:restartNumberingAfterBreak="0">
    <w:nsid w:val="3DC5698B"/>
    <w:multiLevelType w:val="hybridMultilevel"/>
    <w:tmpl w:val="5122E364"/>
    <w:lvl w:ilvl="0" w:tplc="C97C48C6">
      <w:start w:val="1"/>
      <w:numFmt w:val="upperLetter"/>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FCF183C"/>
    <w:multiLevelType w:val="hybridMultilevel"/>
    <w:tmpl w:val="C9847426"/>
    <w:lvl w:ilvl="0" w:tplc="FFFFFFFF">
      <w:start w:val="1"/>
      <w:numFmt w:val="upperLetter"/>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44AB0944"/>
    <w:multiLevelType w:val="hybridMultilevel"/>
    <w:tmpl w:val="5F1644AE"/>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76404A7"/>
    <w:multiLevelType w:val="hybridMultilevel"/>
    <w:tmpl w:val="58A6510E"/>
    <w:lvl w:ilvl="0" w:tplc="73527DF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F07CD2"/>
    <w:multiLevelType w:val="hybridMultilevel"/>
    <w:tmpl w:val="C32C15DE"/>
    <w:lvl w:ilvl="0" w:tplc="DA50BE3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CF92D8A"/>
    <w:multiLevelType w:val="hybridMultilevel"/>
    <w:tmpl w:val="9E165F52"/>
    <w:lvl w:ilvl="0" w:tplc="F8880CFA">
      <w:start w:val="2"/>
      <w:numFmt w:val="decimal"/>
      <w:lvlText w:val="%1."/>
      <w:lvlJc w:val="left"/>
      <w:pPr>
        <w:ind w:left="2028" w:hanging="368"/>
      </w:pPr>
      <w:rPr>
        <w:rFonts w:ascii="Palatino Linotype" w:eastAsia="Palatino Linotype" w:hAnsi="Palatino Linotype" w:cs="Palatino Linotype" w:hint="default"/>
        <w:b/>
        <w:bCs/>
        <w:spacing w:val="0"/>
        <w:w w:val="10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04371FE"/>
    <w:multiLevelType w:val="hybridMultilevel"/>
    <w:tmpl w:val="BD9EF90C"/>
    <w:lvl w:ilvl="0" w:tplc="E40AF84E">
      <w:numFmt w:val="bullet"/>
      <w:lvlText w:val=""/>
      <w:lvlJc w:val="left"/>
      <w:pPr>
        <w:ind w:left="2580" w:hanging="360"/>
      </w:pPr>
      <w:rPr>
        <w:rFonts w:ascii="Symbol" w:eastAsia="Symbol" w:hAnsi="Symbol" w:cs="Symbol" w:hint="default"/>
        <w:b w:val="0"/>
        <w:bCs w:val="0"/>
        <w:i w:val="0"/>
        <w:iCs w:val="0"/>
        <w:color w:val="2B2A29"/>
        <w:spacing w:val="0"/>
        <w:w w:val="100"/>
        <w:sz w:val="24"/>
        <w:szCs w:val="24"/>
        <w:lang w:val="en-US" w:eastAsia="en-US" w:bidi="ar-SA"/>
      </w:rPr>
    </w:lvl>
    <w:lvl w:ilvl="1" w:tplc="542C85B2">
      <w:numFmt w:val="bullet"/>
      <w:lvlText w:val="•"/>
      <w:lvlJc w:val="left"/>
      <w:pPr>
        <w:ind w:left="3480" w:hanging="360"/>
      </w:pPr>
      <w:rPr>
        <w:rFonts w:hint="default"/>
        <w:lang w:val="en-US" w:eastAsia="en-US" w:bidi="ar-SA"/>
      </w:rPr>
    </w:lvl>
    <w:lvl w:ilvl="2" w:tplc="773CC8A6">
      <w:numFmt w:val="bullet"/>
      <w:lvlText w:val="•"/>
      <w:lvlJc w:val="left"/>
      <w:pPr>
        <w:ind w:left="4380" w:hanging="360"/>
      </w:pPr>
      <w:rPr>
        <w:rFonts w:hint="default"/>
        <w:lang w:val="en-US" w:eastAsia="en-US" w:bidi="ar-SA"/>
      </w:rPr>
    </w:lvl>
    <w:lvl w:ilvl="3" w:tplc="33441426">
      <w:numFmt w:val="bullet"/>
      <w:lvlText w:val="•"/>
      <w:lvlJc w:val="left"/>
      <w:pPr>
        <w:ind w:left="5280" w:hanging="360"/>
      </w:pPr>
      <w:rPr>
        <w:rFonts w:hint="default"/>
        <w:lang w:val="en-US" w:eastAsia="en-US" w:bidi="ar-SA"/>
      </w:rPr>
    </w:lvl>
    <w:lvl w:ilvl="4" w:tplc="60A295DA">
      <w:numFmt w:val="bullet"/>
      <w:lvlText w:val="•"/>
      <w:lvlJc w:val="left"/>
      <w:pPr>
        <w:ind w:left="6180" w:hanging="360"/>
      </w:pPr>
      <w:rPr>
        <w:rFonts w:hint="default"/>
        <w:lang w:val="en-US" w:eastAsia="en-US" w:bidi="ar-SA"/>
      </w:rPr>
    </w:lvl>
    <w:lvl w:ilvl="5" w:tplc="392E2C34">
      <w:numFmt w:val="bullet"/>
      <w:lvlText w:val="•"/>
      <w:lvlJc w:val="left"/>
      <w:pPr>
        <w:ind w:left="7080" w:hanging="360"/>
      </w:pPr>
      <w:rPr>
        <w:rFonts w:hint="default"/>
        <w:lang w:val="en-US" w:eastAsia="en-US" w:bidi="ar-SA"/>
      </w:rPr>
    </w:lvl>
    <w:lvl w:ilvl="6" w:tplc="136C71BE">
      <w:numFmt w:val="bullet"/>
      <w:lvlText w:val="•"/>
      <w:lvlJc w:val="left"/>
      <w:pPr>
        <w:ind w:left="7980" w:hanging="360"/>
      </w:pPr>
      <w:rPr>
        <w:rFonts w:hint="default"/>
        <w:lang w:val="en-US" w:eastAsia="en-US" w:bidi="ar-SA"/>
      </w:rPr>
    </w:lvl>
    <w:lvl w:ilvl="7" w:tplc="0DBC3ECC">
      <w:numFmt w:val="bullet"/>
      <w:lvlText w:val="•"/>
      <w:lvlJc w:val="left"/>
      <w:pPr>
        <w:ind w:left="8880" w:hanging="360"/>
      </w:pPr>
      <w:rPr>
        <w:rFonts w:hint="default"/>
        <w:lang w:val="en-US" w:eastAsia="en-US" w:bidi="ar-SA"/>
      </w:rPr>
    </w:lvl>
    <w:lvl w:ilvl="8" w:tplc="704ED87E">
      <w:numFmt w:val="bullet"/>
      <w:lvlText w:val="•"/>
      <w:lvlJc w:val="left"/>
      <w:pPr>
        <w:ind w:left="9780" w:hanging="360"/>
      </w:pPr>
      <w:rPr>
        <w:rFonts w:hint="default"/>
        <w:lang w:val="en-US" w:eastAsia="en-US" w:bidi="ar-SA"/>
      </w:rPr>
    </w:lvl>
  </w:abstractNum>
  <w:abstractNum w:abstractNumId="24" w15:restartNumberingAfterBreak="0">
    <w:nsid w:val="59056F36"/>
    <w:multiLevelType w:val="hybridMultilevel"/>
    <w:tmpl w:val="B8784D86"/>
    <w:lvl w:ilvl="0" w:tplc="3162CDEE">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AA35FCC"/>
    <w:multiLevelType w:val="hybridMultilevel"/>
    <w:tmpl w:val="9364F7D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6" w15:restartNumberingAfterBreak="0">
    <w:nsid w:val="5DEE473C"/>
    <w:multiLevelType w:val="hybridMultilevel"/>
    <w:tmpl w:val="00C25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2A94085"/>
    <w:multiLevelType w:val="hybridMultilevel"/>
    <w:tmpl w:val="1A349858"/>
    <w:lvl w:ilvl="0" w:tplc="56C4F820">
      <w:start w:val="3"/>
      <w:numFmt w:val="lowerLetter"/>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28" w15:restartNumberingAfterBreak="0">
    <w:nsid w:val="66F76BB6"/>
    <w:multiLevelType w:val="hybridMultilevel"/>
    <w:tmpl w:val="EA02FDBC"/>
    <w:lvl w:ilvl="0" w:tplc="659443C6">
      <w:start w:val="1"/>
      <w:numFmt w:val="decimal"/>
      <w:lvlText w:val="%1."/>
      <w:lvlJc w:val="left"/>
      <w:pPr>
        <w:ind w:left="2028" w:hanging="368"/>
      </w:pPr>
      <w:rPr>
        <w:rFonts w:ascii="Palatino Linotype" w:eastAsia="Palatino Linotype" w:hAnsi="Palatino Linotype" w:cs="Palatino Linotype" w:hint="default"/>
        <w:b/>
        <w:bCs/>
        <w:spacing w:val="0"/>
        <w:w w:val="100"/>
        <w:sz w:val="24"/>
        <w:szCs w:val="24"/>
        <w:lang w:val="en-US" w:eastAsia="en-US" w:bidi="ar-S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73820A9"/>
    <w:multiLevelType w:val="hybridMultilevel"/>
    <w:tmpl w:val="663EC38E"/>
    <w:lvl w:ilvl="0" w:tplc="0CB6FE8E">
      <w:start w:val="1"/>
      <w:numFmt w:val="lowerLetter"/>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bullet"/>
      <w:lvlText w:val=""/>
      <w:lvlJc w:val="left"/>
      <w:pPr>
        <w:ind w:left="3240" w:hanging="360"/>
      </w:pPr>
      <w:rPr>
        <w:rFonts w:ascii="Symbol" w:hAnsi="Symbol" w:hint="default"/>
      </w:rPr>
    </w:lvl>
    <w:lvl w:ilvl="4" w:tplc="FFFFFFFF">
      <w:start w:val="1"/>
      <w:numFmt w:val="bullet"/>
      <w:lvlText w:val="o"/>
      <w:lvlJc w:val="left"/>
      <w:pPr>
        <w:ind w:left="3960" w:hanging="360"/>
      </w:pPr>
      <w:rPr>
        <w:rFonts w:ascii="Courier New" w:hAnsi="Courier New" w:cs="Courier New" w:hint="default"/>
      </w:rPr>
    </w:lvl>
    <w:lvl w:ilvl="5" w:tplc="FFFFFFFF">
      <w:start w:val="1"/>
      <w:numFmt w:val="bullet"/>
      <w:lvlText w:val=""/>
      <w:lvlJc w:val="left"/>
      <w:pPr>
        <w:ind w:left="4680" w:hanging="360"/>
      </w:pPr>
      <w:rPr>
        <w:rFonts w:ascii="Wingdings" w:hAnsi="Wingdings" w:hint="default"/>
      </w:rPr>
    </w:lvl>
    <w:lvl w:ilvl="6" w:tplc="FFFFFFFF">
      <w:start w:val="1"/>
      <w:numFmt w:val="bullet"/>
      <w:lvlText w:val=""/>
      <w:lvlJc w:val="left"/>
      <w:pPr>
        <w:ind w:left="5400" w:hanging="360"/>
      </w:pPr>
      <w:rPr>
        <w:rFonts w:ascii="Symbol" w:hAnsi="Symbol" w:hint="default"/>
      </w:rPr>
    </w:lvl>
    <w:lvl w:ilvl="7" w:tplc="FFFFFFFF">
      <w:start w:val="1"/>
      <w:numFmt w:val="bullet"/>
      <w:lvlText w:val="o"/>
      <w:lvlJc w:val="left"/>
      <w:pPr>
        <w:ind w:left="6120" w:hanging="360"/>
      </w:pPr>
      <w:rPr>
        <w:rFonts w:ascii="Courier New" w:hAnsi="Courier New" w:cs="Courier New" w:hint="default"/>
      </w:rPr>
    </w:lvl>
    <w:lvl w:ilvl="8" w:tplc="FFFFFFFF">
      <w:start w:val="1"/>
      <w:numFmt w:val="bullet"/>
      <w:lvlText w:val=""/>
      <w:lvlJc w:val="left"/>
      <w:pPr>
        <w:ind w:left="6840" w:hanging="360"/>
      </w:pPr>
      <w:rPr>
        <w:rFonts w:ascii="Wingdings" w:hAnsi="Wingdings" w:hint="default"/>
      </w:rPr>
    </w:lvl>
  </w:abstractNum>
  <w:abstractNum w:abstractNumId="30" w15:restartNumberingAfterBreak="0">
    <w:nsid w:val="68351315"/>
    <w:multiLevelType w:val="hybridMultilevel"/>
    <w:tmpl w:val="91D639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9650C96"/>
    <w:multiLevelType w:val="hybridMultilevel"/>
    <w:tmpl w:val="906024B8"/>
    <w:lvl w:ilvl="0" w:tplc="C4AC936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2" w15:restartNumberingAfterBreak="0">
    <w:nsid w:val="6BF71F22"/>
    <w:multiLevelType w:val="hybridMultilevel"/>
    <w:tmpl w:val="3D7AE4A4"/>
    <w:lvl w:ilvl="0" w:tplc="30E63C4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6416962"/>
    <w:multiLevelType w:val="hybridMultilevel"/>
    <w:tmpl w:val="BB72B3A2"/>
    <w:lvl w:ilvl="0" w:tplc="04090017">
      <w:start w:val="1"/>
      <w:numFmt w:val="lowerLetter"/>
      <w:lvlText w:val="%1)"/>
      <w:lvlJc w:val="left"/>
      <w:pPr>
        <w:ind w:left="1440" w:hanging="360"/>
      </w:p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901089377">
    <w:abstractNumId w:val="9"/>
  </w:num>
  <w:num w:numId="2" w16cid:durableId="262807659">
    <w:abstractNumId w:val="28"/>
  </w:num>
  <w:num w:numId="3" w16cid:durableId="362708455">
    <w:abstractNumId w:val="22"/>
  </w:num>
  <w:num w:numId="4" w16cid:durableId="510921787">
    <w:abstractNumId w:val="31"/>
  </w:num>
  <w:num w:numId="5" w16cid:durableId="1496724156">
    <w:abstractNumId w:val="0"/>
  </w:num>
  <w:num w:numId="6" w16cid:durableId="1694837728">
    <w:abstractNumId w:val="21"/>
  </w:num>
  <w:num w:numId="7" w16cid:durableId="1555385933">
    <w:abstractNumId w:val="5"/>
  </w:num>
  <w:num w:numId="8" w16cid:durableId="2142377931">
    <w:abstractNumId w:val="6"/>
  </w:num>
  <w:num w:numId="9" w16cid:durableId="418063367">
    <w:abstractNumId w:val="10"/>
  </w:num>
  <w:num w:numId="10" w16cid:durableId="1886912639">
    <w:abstractNumId w:val="11"/>
  </w:num>
  <w:num w:numId="11" w16cid:durableId="1018969233">
    <w:abstractNumId w:val="13"/>
  </w:num>
  <w:num w:numId="12" w16cid:durableId="1026641806">
    <w:abstractNumId w:val="20"/>
  </w:num>
  <w:num w:numId="13" w16cid:durableId="1189946136">
    <w:abstractNumId w:val="13"/>
  </w:num>
  <w:num w:numId="14" w16cid:durableId="1541357415">
    <w:abstractNumId w:val="24"/>
  </w:num>
  <w:num w:numId="15" w16cid:durableId="1380086388">
    <w:abstractNumId w:val="7"/>
  </w:num>
  <w:num w:numId="16" w16cid:durableId="1109472694">
    <w:abstractNumId w:val="25"/>
  </w:num>
  <w:num w:numId="17" w16cid:durableId="837036086">
    <w:abstractNumId w:val="17"/>
  </w:num>
  <w:num w:numId="18" w16cid:durableId="1222719166">
    <w:abstractNumId w:val="26"/>
  </w:num>
  <w:num w:numId="19" w16cid:durableId="1238783720">
    <w:abstractNumId w:val="32"/>
  </w:num>
  <w:num w:numId="20" w16cid:durableId="1395545462">
    <w:abstractNumId w:val="19"/>
  </w:num>
  <w:num w:numId="21" w16cid:durableId="1727679486">
    <w:abstractNumId w:val="29"/>
  </w:num>
  <w:num w:numId="22" w16cid:durableId="340083679">
    <w:abstractNumId w:val="16"/>
  </w:num>
  <w:num w:numId="23" w16cid:durableId="1967545931">
    <w:abstractNumId w:val="27"/>
  </w:num>
  <w:num w:numId="24" w16cid:durableId="1583758757">
    <w:abstractNumId w:val="8"/>
  </w:num>
  <w:num w:numId="25" w16cid:durableId="1986006449">
    <w:abstractNumId w:val="18"/>
  </w:num>
  <w:num w:numId="26" w16cid:durableId="2033415525">
    <w:abstractNumId w:val="14"/>
  </w:num>
  <w:num w:numId="27" w16cid:durableId="214204245">
    <w:abstractNumId w:val="4"/>
  </w:num>
  <w:num w:numId="28" w16cid:durableId="347802402">
    <w:abstractNumId w:val="3"/>
  </w:num>
  <w:num w:numId="29" w16cid:durableId="290474925">
    <w:abstractNumId w:val="23"/>
  </w:num>
  <w:num w:numId="30" w16cid:durableId="373622333">
    <w:abstractNumId w:val="1"/>
  </w:num>
  <w:num w:numId="31" w16cid:durableId="641884031">
    <w:abstractNumId w:val="30"/>
  </w:num>
  <w:num w:numId="32" w16cid:durableId="1354721449">
    <w:abstractNumId w:val="2"/>
  </w:num>
  <w:num w:numId="33" w16cid:durableId="889266875">
    <w:abstractNumId w:val="12"/>
  </w:num>
  <w:num w:numId="34" w16cid:durableId="1236085683">
    <w:abstractNumId w:val="15"/>
  </w:num>
  <w:num w:numId="35" w16cid:durableId="1853059819">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7CE7"/>
    <w:rsid w:val="0000009F"/>
    <w:rsid w:val="000003C1"/>
    <w:rsid w:val="00002686"/>
    <w:rsid w:val="00003426"/>
    <w:rsid w:val="00004697"/>
    <w:rsid w:val="00004AED"/>
    <w:rsid w:val="00005539"/>
    <w:rsid w:val="00006427"/>
    <w:rsid w:val="00006F9B"/>
    <w:rsid w:val="000076D8"/>
    <w:rsid w:val="00007A01"/>
    <w:rsid w:val="00011A2E"/>
    <w:rsid w:val="00011B40"/>
    <w:rsid w:val="000123F3"/>
    <w:rsid w:val="00012B92"/>
    <w:rsid w:val="00013A6C"/>
    <w:rsid w:val="00013E58"/>
    <w:rsid w:val="00014363"/>
    <w:rsid w:val="00014461"/>
    <w:rsid w:val="00014B24"/>
    <w:rsid w:val="000151DF"/>
    <w:rsid w:val="00016291"/>
    <w:rsid w:val="000162E0"/>
    <w:rsid w:val="000167FB"/>
    <w:rsid w:val="00016821"/>
    <w:rsid w:val="00016998"/>
    <w:rsid w:val="00016A29"/>
    <w:rsid w:val="000175B0"/>
    <w:rsid w:val="00017779"/>
    <w:rsid w:val="00017C02"/>
    <w:rsid w:val="00020BEF"/>
    <w:rsid w:val="00020F7F"/>
    <w:rsid w:val="00020FAF"/>
    <w:rsid w:val="00021B4D"/>
    <w:rsid w:val="00021D96"/>
    <w:rsid w:val="0002247E"/>
    <w:rsid w:val="00023134"/>
    <w:rsid w:val="0002317F"/>
    <w:rsid w:val="000235AF"/>
    <w:rsid w:val="000236CE"/>
    <w:rsid w:val="00023B10"/>
    <w:rsid w:val="00023EDC"/>
    <w:rsid w:val="00024C50"/>
    <w:rsid w:val="00024C53"/>
    <w:rsid w:val="00025B26"/>
    <w:rsid w:val="00026C97"/>
    <w:rsid w:val="0002710A"/>
    <w:rsid w:val="00027586"/>
    <w:rsid w:val="00030312"/>
    <w:rsid w:val="00030A16"/>
    <w:rsid w:val="00030B1C"/>
    <w:rsid w:val="00030E6D"/>
    <w:rsid w:val="000315BF"/>
    <w:rsid w:val="0003191F"/>
    <w:rsid w:val="0003262E"/>
    <w:rsid w:val="000327F2"/>
    <w:rsid w:val="00033C5D"/>
    <w:rsid w:val="0004082A"/>
    <w:rsid w:val="00040ABD"/>
    <w:rsid w:val="00040C3E"/>
    <w:rsid w:val="00040D44"/>
    <w:rsid w:val="00041D06"/>
    <w:rsid w:val="00041E95"/>
    <w:rsid w:val="0004231F"/>
    <w:rsid w:val="000423FF"/>
    <w:rsid w:val="00042FDE"/>
    <w:rsid w:val="00043AB5"/>
    <w:rsid w:val="00044069"/>
    <w:rsid w:val="00044204"/>
    <w:rsid w:val="00044439"/>
    <w:rsid w:val="00044990"/>
    <w:rsid w:val="00044CC7"/>
    <w:rsid w:val="000457AE"/>
    <w:rsid w:val="000457E4"/>
    <w:rsid w:val="00045BF2"/>
    <w:rsid w:val="000461BF"/>
    <w:rsid w:val="000461F3"/>
    <w:rsid w:val="00046480"/>
    <w:rsid w:val="00046A39"/>
    <w:rsid w:val="00046DA8"/>
    <w:rsid w:val="00047983"/>
    <w:rsid w:val="00047AD0"/>
    <w:rsid w:val="00047C70"/>
    <w:rsid w:val="000502B1"/>
    <w:rsid w:val="000514EE"/>
    <w:rsid w:val="00051EAE"/>
    <w:rsid w:val="0005308D"/>
    <w:rsid w:val="00053249"/>
    <w:rsid w:val="00053789"/>
    <w:rsid w:val="00053CF0"/>
    <w:rsid w:val="00053FA8"/>
    <w:rsid w:val="0005457E"/>
    <w:rsid w:val="00054762"/>
    <w:rsid w:val="000548A3"/>
    <w:rsid w:val="00054F63"/>
    <w:rsid w:val="000556EA"/>
    <w:rsid w:val="00055989"/>
    <w:rsid w:val="0005692F"/>
    <w:rsid w:val="000617A6"/>
    <w:rsid w:val="00061E08"/>
    <w:rsid w:val="00062B83"/>
    <w:rsid w:val="00063DFC"/>
    <w:rsid w:val="00064E61"/>
    <w:rsid w:val="00065836"/>
    <w:rsid w:val="00065B40"/>
    <w:rsid w:val="00070FAF"/>
    <w:rsid w:val="00071046"/>
    <w:rsid w:val="0007156C"/>
    <w:rsid w:val="000716D9"/>
    <w:rsid w:val="00071C53"/>
    <w:rsid w:val="00071EBD"/>
    <w:rsid w:val="000721DA"/>
    <w:rsid w:val="00073181"/>
    <w:rsid w:val="000736C4"/>
    <w:rsid w:val="00073DB1"/>
    <w:rsid w:val="00074515"/>
    <w:rsid w:val="00075263"/>
    <w:rsid w:val="00075E9E"/>
    <w:rsid w:val="00076EE4"/>
    <w:rsid w:val="00080B3C"/>
    <w:rsid w:val="00081064"/>
    <w:rsid w:val="0008124C"/>
    <w:rsid w:val="00081F87"/>
    <w:rsid w:val="000826CF"/>
    <w:rsid w:val="00083002"/>
    <w:rsid w:val="00083925"/>
    <w:rsid w:val="00085308"/>
    <w:rsid w:val="00085D6A"/>
    <w:rsid w:val="00086C72"/>
    <w:rsid w:val="00087A25"/>
    <w:rsid w:val="00087B22"/>
    <w:rsid w:val="00090970"/>
    <w:rsid w:val="000909AC"/>
    <w:rsid w:val="0009118B"/>
    <w:rsid w:val="00091525"/>
    <w:rsid w:val="00093781"/>
    <w:rsid w:val="00094089"/>
    <w:rsid w:val="0009668D"/>
    <w:rsid w:val="000A01B4"/>
    <w:rsid w:val="000A0BB3"/>
    <w:rsid w:val="000A0DDA"/>
    <w:rsid w:val="000A1212"/>
    <w:rsid w:val="000A1520"/>
    <w:rsid w:val="000A1DDE"/>
    <w:rsid w:val="000A3E8C"/>
    <w:rsid w:val="000A3FFE"/>
    <w:rsid w:val="000A40E6"/>
    <w:rsid w:val="000A41A2"/>
    <w:rsid w:val="000A438E"/>
    <w:rsid w:val="000A4452"/>
    <w:rsid w:val="000A4484"/>
    <w:rsid w:val="000A4C36"/>
    <w:rsid w:val="000A5CB0"/>
    <w:rsid w:val="000A5FD0"/>
    <w:rsid w:val="000A608D"/>
    <w:rsid w:val="000A6482"/>
    <w:rsid w:val="000B0582"/>
    <w:rsid w:val="000B0AC4"/>
    <w:rsid w:val="000B11CF"/>
    <w:rsid w:val="000B1753"/>
    <w:rsid w:val="000B2296"/>
    <w:rsid w:val="000B31AC"/>
    <w:rsid w:val="000B3531"/>
    <w:rsid w:val="000B526D"/>
    <w:rsid w:val="000B5488"/>
    <w:rsid w:val="000B5D6D"/>
    <w:rsid w:val="000B7413"/>
    <w:rsid w:val="000B7745"/>
    <w:rsid w:val="000B7B59"/>
    <w:rsid w:val="000B7E59"/>
    <w:rsid w:val="000C0313"/>
    <w:rsid w:val="000C031B"/>
    <w:rsid w:val="000C0A67"/>
    <w:rsid w:val="000C17F8"/>
    <w:rsid w:val="000C1C69"/>
    <w:rsid w:val="000C3810"/>
    <w:rsid w:val="000C3931"/>
    <w:rsid w:val="000C4C6B"/>
    <w:rsid w:val="000C5AC8"/>
    <w:rsid w:val="000C70E3"/>
    <w:rsid w:val="000C7E77"/>
    <w:rsid w:val="000D0140"/>
    <w:rsid w:val="000D1428"/>
    <w:rsid w:val="000D1675"/>
    <w:rsid w:val="000D2002"/>
    <w:rsid w:val="000D2D17"/>
    <w:rsid w:val="000D2E24"/>
    <w:rsid w:val="000D3023"/>
    <w:rsid w:val="000D3289"/>
    <w:rsid w:val="000D4362"/>
    <w:rsid w:val="000D45D4"/>
    <w:rsid w:val="000D50ED"/>
    <w:rsid w:val="000D58ED"/>
    <w:rsid w:val="000D64F1"/>
    <w:rsid w:val="000D691F"/>
    <w:rsid w:val="000D7EB7"/>
    <w:rsid w:val="000E07D5"/>
    <w:rsid w:val="000E0942"/>
    <w:rsid w:val="000E0B48"/>
    <w:rsid w:val="000E0E3E"/>
    <w:rsid w:val="000E0E86"/>
    <w:rsid w:val="000E103D"/>
    <w:rsid w:val="000E1299"/>
    <w:rsid w:val="000E1326"/>
    <w:rsid w:val="000E13E7"/>
    <w:rsid w:val="000E1CC5"/>
    <w:rsid w:val="000E21E1"/>
    <w:rsid w:val="000E2264"/>
    <w:rsid w:val="000E28C2"/>
    <w:rsid w:val="000E28FC"/>
    <w:rsid w:val="000E2E4D"/>
    <w:rsid w:val="000E31C5"/>
    <w:rsid w:val="000E46BF"/>
    <w:rsid w:val="000E4EDF"/>
    <w:rsid w:val="000E53AF"/>
    <w:rsid w:val="000E594E"/>
    <w:rsid w:val="000E751A"/>
    <w:rsid w:val="000F0126"/>
    <w:rsid w:val="000F0A00"/>
    <w:rsid w:val="000F0A5F"/>
    <w:rsid w:val="000F0AE1"/>
    <w:rsid w:val="000F1829"/>
    <w:rsid w:val="000F249E"/>
    <w:rsid w:val="000F2FA3"/>
    <w:rsid w:val="000F31BA"/>
    <w:rsid w:val="000F5550"/>
    <w:rsid w:val="000F5948"/>
    <w:rsid w:val="000F6A6C"/>
    <w:rsid w:val="000F6A7C"/>
    <w:rsid w:val="000F6C35"/>
    <w:rsid w:val="000F7101"/>
    <w:rsid w:val="000F7AFB"/>
    <w:rsid w:val="000F7DC1"/>
    <w:rsid w:val="00101A79"/>
    <w:rsid w:val="001020EC"/>
    <w:rsid w:val="0010243A"/>
    <w:rsid w:val="00102F69"/>
    <w:rsid w:val="00103C63"/>
    <w:rsid w:val="0010527F"/>
    <w:rsid w:val="0010557A"/>
    <w:rsid w:val="00105663"/>
    <w:rsid w:val="001056F2"/>
    <w:rsid w:val="00106ABC"/>
    <w:rsid w:val="001070BE"/>
    <w:rsid w:val="00107A8A"/>
    <w:rsid w:val="00110455"/>
    <w:rsid w:val="00110B07"/>
    <w:rsid w:val="00112C6D"/>
    <w:rsid w:val="00113ED2"/>
    <w:rsid w:val="0011427E"/>
    <w:rsid w:val="00114E2A"/>
    <w:rsid w:val="00116FA5"/>
    <w:rsid w:val="001170E4"/>
    <w:rsid w:val="00117F91"/>
    <w:rsid w:val="00120E04"/>
    <w:rsid w:val="0012208E"/>
    <w:rsid w:val="001224E0"/>
    <w:rsid w:val="00122752"/>
    <w:rsid w:val="00122873"/>
    <w:rsid w:val="001228D5"/>
    <w:rsid w:val="001228EA"/>
    <w:rsid w:val="00122CCD"/>
    <w:rsid w:val="00123B29"/>
    <w:rsid w:val="00123E9E"/>
    <w:rsid w:val="0012413B"/>
    <w:rsid w:val="00124E49"/>
    <w:rsid w:val="00125A1B"/>
    <w:rsid w:val="00126350"/>
    <w:rsid w:val="00126409"/>
    <w:rsid w:val="00126C4D"/>
    <w:rsid w:val="00127AD4"/>
    <w:rsid w:val="00130349"/>
    <w:rsid w:val="00130E8F"/>
    <w:rsid w:val="00132202"/>
    <w:rsid w:val="001323B8"/>
    <w:rsid w:val="00132900"/>
    <w:rsid w:val="00132E6A"/>
    <w:rsid w:val="001355E1"/>
    <w:rsid w:val="00135760"/>
    <w:rsid w:val="00136A1F"/>
    <w:rsid w:val="00137081"/>
    <w:rsid w:val="0013753B"/>
    <w:rsid w:val="00137CE7"/>
    <w:rsid w:val="001401EE"/>
    <w:rsid w:val="00140ADE"/>
    <w:rsid w:val="00140D68"/>
    <w:rsid w:val="001416DA"/>
    <w:rsid w:val="001428ED"/>
    <w:rsid w:val="00142B4E"/>
    <w:rsid w:val="00142C76"/>
    <w:rsid w:val="00142FAE"/>
    <w:rsid w:val="00143B40"/>
    <w:rsid w:val="00143B43"/>
    <w:rsid w:val="00143ED3"/>
    <w:rsid w:val="001445CA"/>
    <w:rsid w:val="00144FAD"/>
    <w:rsid w:val="00145562"/>
    <w:rsid w:val="00145A14"/>
    <w:rsid w:val="001460C2"/>
    <w:rsid w:val="00146D6B"/>
    <w:rsid w:val="001475E7"/>
    <w:rsid w:val="00150157"/>
    <w:rsid w:val="001508CB"/>
    <w:rsid w:val="00150FD6"/>
    <w:rsid w:val="00151AAD"/>
    <w:rsid w:val="00151B7C"/>
    <w:rsid w:val="00152506"/>
    <w:rsid w:val="00152E59"/>
    <w:rsid w:val="00153741"/>
    <w:rsid w:val="001539FC"/>
    <w:rsid w:val="00153D18"/>
    <w:rsid w:val="001547BD"/>
    <w:rsid w:val="00154B7A"/>
    <w:rsid w:val="001552B8"/>
    <w:rsid w:val="00155980"/>
    <w:rsid w:val="00156071"/>
    <w:rsid w:val="00157990"/>
    <w:rsid w:val="001579A2"/>
    <w:rsid w:val="0016055E"/>
    <w:rsid w:val="0016072A"/>
    <w:rsid w:val="00163AF7"/>
    <w:rsid w:val="00164A77"/>
    <w:rsid w:val="001666D9"/>
    <w:rsid w:val="0016774C"/>
    <w:rsid w:val="00170129"/>
    <w:rsid w:val="00170688"/>
    <w:rsid w:val="001717EB"/>
    <w:rsid w:val="0017241E"/>
    <w:rsid w:val="00172740"/>
    <w:rsid w:val="001732BE"/>
    <w:rsid w:val="00173323"/>
    <w:rsid w:val="00173B80"/>
    <w:rsid w:val="001744FD"/>
    <w:rsid w:val="0017542D"/>
    <w:rsid w:val="00175C50"/>
    <w:rsid w:val="00175DCF"/>
    <w:rsid w:val="00176E70"/>
    <w:rsid w:val="00177144"/>
    <w:rsid w:val="00177D36"/>
    <w:rsid w:val="00177DDF"/>
    <w:rsid w:val="00177DFC"/>
    <w:rsid w:val="00180113"/>
    <w:rsid w:val="00180A18"/>
    <w:rsid w:val="00181123"/>
    <w:rsid w:val="001817B0"/>
    <w:rsid w:val="00182CAD"/>
    <w:rsid w:val="00183ABA"/>
    <w:rsid w:val="00184833"/>
    <w:rsid w:val="001851EF"/>
    <w:rsid w:val="00185550"/>
    <w:rsid w:val="0018612F"/>
    <w:rsid w:val="0018657F"/>
    <w:rsid w:val="0018676D"/>
    <w:rsid w:val="0018742C"/>
    <w:rsid w:val="00187DE1"/>
    <w:rsid w:val="001902F5"/>
    <w:rsid w:val="00190ADE"/>
    <w:rsid w:val="00191245"/>
    <w:rsid w:val="00191DCB"/>
    <w:rsid w:val="00192284"/>
    <w:rsid w:val="00192458"/>
    <w:rsid w:val="001926F4"/>
    <w:rsid w:val="0019405A"/>
    <w:rsid w:val="00194401"/>
    <w:rsid w:val="001952E0"/>
    <w:rsid w:val="001960A9"/>
    <w:rsid w:val="00196FD7"/>
    <w:rsid w:val="00196FEB"/>
    <w:rsid w:val="00197915"/>
    <w:rsid w:val="00197C53"/>
    <w:rsid w:val="001A131B"/>
    <w:rsid w:val="001A1671"/>
    <w:rsid w:val="001A1684"/>
    <w:rsid w:val="001A1767"/>
    <w:rsid w:val="001A1C24"/>
    <w:rsid w:val="001A201C"/>
    <w:rsid w:val="001A239A"/>
    <w:rsid w:val="001A26A0"/>
    <w:rsid w:val="001A2BBC"/>
    <w:rsid w:val="001A33A4"/>
    <w:rsid w:val="001A383A"/>
    <w:rsid w:val="001A46C7"/>
    <w:rsid w:val="001A4C71"/>
    <w:rsid w:val="001A509D"/>
    <w:rsid w:val="001A6198"/>
    <w:rsid w:val="001A69AA"/>
    <w:rsid w:val="001A6AF9"/>
    <w:rsid w:val="001A6C1C"/>
    <w:rsid w:val="001A7030"/>
    <w:rsid w:val="001A7034"/>
    <w:rsid w:val="001A7365"/>
    <w:rsid w:val="001B0658"/>
    <w:rsid w:val="001B07B8"/>
    <w:rsid w:val="001B14E7"/>
    <w:rsid w:val="001B17D8"/>
    <w:rsid w:val="001B1BA4"/>
    <w:rsid w:val="001B26A1"/>
    <w:rsid w:val="001B2A43"/>
    <w:rsid w:val="001B3B1F"/>
    <w:rsid w:val="001B45CE"/>
    <w:rsid w:val="001B4B0B"/>
    <w:rsid w:val="001B5122"/>
    <w:rsid w:val="001B6CD0"/>
    <w:rsid w:val="001B70D6"/>
    <w:rsid w:val="001B7661"/>
    <w:rsid w:val="001C0043"/>
    <w:rsid w:val="001C00F4"/>
    <w:rsid w:val="001C0A64"/>
    <w:rsid w:val="001C10B3"/>
    <w:rsid w:val="001C147A"/>
    <w:rsid w:val="001C18A3"/>
    <w:rsid w:val="001C2506"/>
    <w:rsid w:val="001C30A8"/>
    <w:rsid w:val="001C5283"/>
    <w:rsid w:val="001C54A5"/>
    <w:rsid w:val="001C57A1"/>
    <w:rsid w:val="001C5E3B"/>
    <w:rsid w:val="001C5FA9"/>
    <w:rsid w:val="001C6205"/>
    <w:rsid w:val="001C650E"/>
    <w:rsid w:val="001C6D41"/>
    <w:rsid w:val="001C79DC"/>
    <w:rsid w:val="001D0275"/>
    <w:rsid w:val="001D0AE7"/>
    <w:rsid w:val="001D0E99"/>
    <w:rsid w:val="001D1931"/>
    <w:rsid w:val="001D1A93"/>
    <w:rsid w:val="001D1FF6"/>
    <w:rsid w:val="001D2B7F"/>
    <w:rsid w:val="001D2EE0"/>
    <w:rsid w:val="001D2EE6"/>
    <w:rsid w:val="001D2F3E"/>
    <w:rsid w:val="001D32B3"/>
    <w:rsid w:val="001D4A1E"/>
    <w:rsid w:val="001D4F81"/>
    <w:rsid w:val="001D5253"/>
    <w:rsid w:val="001D5B78"/>
    <w:rsid w:val="001D5CCF"/>
    <w:rsid w:val="001D5D8B"/>
    <w:rsid w:val="001D6E2E"/>
    <w:rsid w:val="001D7BAB"/>
    <w:rsid w:val="001E0082"/>
    <w:rsid w:val="001E074E"/>
    <w:rsid w:val="001E10A9"/>
    <w:rsid w:val="001E15F8"/>
    <w:rsid w:val="001E1B79"/>
    <w:rsid w:val="001E2579"/>
    <w:rsid w:val="001E40C0"/>
    <w:rsid w:val="001E5B4C"/>
    <w:rsid w:val="001E626F"/>
    <w:rsid w:val="001E67E9"/>
    <w:rsid w:val="001E6A6F"/>
    <w:rsid w:val="001E6E7E"/>
    <w:rsid w:val="001E6FF2"/>
    <w:rsid w:val="001E788D"/>
    <w:rsid w:val="001F1422"/>
    <w:rsid w:val="001F175D"/>
    <w:rsid w:val="001F1F63"/>
    <w:rsid w:val="001F2846"/>
    <w:rsid w:val="001F2BAB"/>
    <w:rsid w:val="001F3DAE"/>
    <w:rsid w:val="001F420B"/>
    <w:rsid w:val="001F4289"/>
    <w:rsid w:val="001F5329"/>
    <w:rsid w:val="001F54E1"/>
    <w:rsid w:val="001F54E2"/>
    <w:rsid w:val="001F5A33"/>
    <w:rsid w:val="001F5E84"/>
    <w:rsid w:val="001F7239"/>
    <w:rsid w:val="001F7C53"/>
    <w:rsid w:val="0020049A"/>
    <w:rsid w:val="00200AAC"/>
    <w:rsid w:val="002014AC"/>
    <w:rsid w:val="002016C4"/>
    <w:rsid w:val="0020191A"/>
    <w:rsid w:val="002029F9"/>
    <w:rsid w:val="00203190"/>
    <w:rsid w:val="002035B0"/>
    <w:rsid w:val="00204DC6"/>
    <w:rsid w:val="0020513F"/>
    <w:rsid w:val="00205140"/>
    <w:rsid w:val="002057CD"/>
    <w:rsid w:val="002059EB"/>
    <w:rsid w:val="002072FE"/>
    <w:rsid w:val="002073A0"/>
    <w:rsid w:val="002078EF"/>
    <w:rsid w:val="00207C67"/>
    <w:rsid w:val="0021174D"/>
    <w:rsid w:val="00214A67"/>
    <w:rsid w:val="00214FD3"/>
    <w:rsid w:val="00215112"/>
    <w:rsid w:val="00215164"/>
    <w:rsid w:val="0021523A"/>
    <w:rsid w:val="00215635"/>
    <w:rsid w:val="0021568D"/>
    <w:rsid w:val="00216413"/>
    <w:rsid w:val="00216A63"/>
    <w:rsid w:val="00217798"/>
    <w:rsid w:val="00217C3B"/>
    <w:rsid w:val="00217EEF"/>
    <w:rsid w:val="00217F8D"/>
    <w:rsid w:val="00220753"/>
    <w:rsid w:val="002224EC"/>
    <w:rsid w:val="0022271F"/>
    <w:rsid w:val="00222DE7"/>
    <w:rsid w:val="00222E0C"/>
    <w:rsid w:val="002231DF"/>
    <w:rsid w:val="00223E7B"/>
    <w:rsid w:val="00224DD9"/>
    <w:rsid w:val="00225431"/>
    <w:rsid w:val="0022591B"/>
    <w:rsid w:val="002259A4"/>
    <w:rsid w:val="0022600D"/>
    <w:rsid w:val="002268D0"/>
    <w:rsid w:val="00226E9B"/>
    <w:rsid w:val="00226F20"/>
    <w:rsid w:val="00227724"/>
    <w:rsid w:val="0022A882"/>
    <w:rsid w:val="0023011A"/>
    <w:rsid w:val="002302DB"/>
    <w:rsid w:val="00230C2C"/>
    <w:rsid w:val="002314C0"/>
    <w:rsid w:val="00231561"/>
    <w:rsid w:val="00231893"/>
    <w:rsid w:val="00232244"/>
    <w:rsid w:val="002327AC"/>
    <w:rsid w:val="002330BF"/>
    <w:rsid w:val="0023375D"/>
    <w:rsid w:val="00233B97"/>
    <w:rsid w:val="00233E81"/>
    <w:rsid w:val="0023525C"/>
    <w:rsid w:val="00235A74"/>
    <w:rsid w:val="00235E4C"/>
    <w:rsid w:val="0023602D"/>
    <w:rsid w:val="00236A3C"/>
    <w:rsid w:val="00236CA2"/>
    <w:rsid w:val="00237622"/>
    <w:rsid w:val="00240B3E"/>
    <w:rsid w:val="00241109"/>
    <w:rsid w:val="00241594"/>
    <w:rsid w:val="00241924"/>
    <w:rsid w:val="00241A76"/>
    <w:rsid w:val="00241BA9"/>
    <w:rsid w:val="0024390E"/>
    <w:rsid w:val="0024448F"/>
    <w:rsid w:val="00244F11"/>
    <w:rsid w:val="00246AFE"/>
    <w:rsid w:val="00247425"/>
    <w:rsid w:val="0024C45D"/>
    <w:rsid w:val="002504FA"/>
    <w:rsid w:val="0025053B"/>
    <w:rsid w:val="00250724"/>
    <w:rsid w:val="00250CD6"/>
    <w:rsid w:val="00250FD3"/>
    <w:rsid w:val="00251042"/>
    <w:rsid w:val="002512BB"/>
    <w:rsid w:val="0025149D"/>
    <w:rsid w:val="002515C3"/>
    <w:rsid w:val="00252852"/>
    <w:rsid w:val="00253124"/>
    <w:rsid w:val="00253440"/>
    <w:rsid w:val="002534E2"/>
    <w:rsid w:val="00253B34"/>
    <w:rsid w:val="00253D66"/>
    <w:rsid w:val="00254F94"/>
    <w:rsid w:val="0025540E"/>
    <w:rsid w:val="00255A9B"/>
    <w:rsid w:val="002569BB"/>
    <w:rsid w:val="00256F9D"/>
    <w:rsid w:val="00257C5A"/>
    <w:rsid w:val="002610B4"/>
    <w:rsid w:val="002623C2"/>
    <w:rsid w:val="00262565"/>
    <w:rsid w:val="00262999"/>
    <w:rsid w:val="00262FC1"/>
    <w:rsid w:val="0026301A"/>
    <w:rsid w:val="00263307"/>
    <w:rsid w:val="00263C56"/>
    <w:rsid w:val="00263D91"/>
    <w:rsid w:val="00264BB9"/>
    <w:rsid w:val="00264BDD"/>
    <w:rsid w:val="00264F41"/>
    <w:rsid w:val="00265557"/>
    <w:rsid w:val="00266484"/>
    <w:rsid w:val="00266977"/>
    <w:rsid w:val="002669FC"/>
    <w:rsid w:val="00266B53"/>
    <w:rsid w:val="00266BA2"/>
    <w:rsid w:val="00267855"/>
    <w:rsid w:val="00267DEC"/>
    <w:rsid w:val="002707CB"/>
    <w:rsid w:val="002710C7"/>
    <w:rsid w:val="002717C3"/>
    <w:rsid w:val="002718E4"/>
    <w:rsid w:val="00271AEB"/>
    <w:rsid w:val="00272329"/>
    <w:rsid w:val="00272818"/>
    <w:rsid w:val="002737E0"/>
    <w:rsid w:val="00273ED0"/>
    <w:rsid w:val="00274506"/>
    <w:rsid w:val="00274D47"/>
    <w:rsid w:val="00275788"/>
    <w:rsid w:val="00275C59"/>
    <w:rsid w:val="002765D9"/>
    <w:rsid w:val="0027766A"/>
    <w:rsid w:val="0027770A"/>
    <w:rsid w:val="00281EAA"/>
    <w:rsid w:val="002820C9"/>
    <w:rsid w:val="00282DD0"/>
    <w:rsid w:val="00283B90"/>
    <w:rsid w:val="0028426F"/>
    <w:rsid w:val="002844C1"/>
    <w:rsid w:val="0028491C"/>
    <w:rsid w:val="00284B00"/>
    <w:rsid w:val="00286350"/>
    <w:rsid w:val="002867B7"/>
    <w:rsid w:val="00286972"/>
    <w:rsid w:val="00286FE3"/>
    <w:rsid w:val="00287636"/>
    <w:rsid w:val="00287F9D"/>
    <w:rsid w:val="00290E4C"/>
    <w:rsid w:val="002918B9"/>
    <w:rsid w:val="0029233A"/>
    <w:rsid w:val="0029252A"/>
    <w:rsid w:val="0029292B"/>
    <w:rsid w:val="00292975"/>
    <w:rsid w:val="00292DE2"/>
    <w:rsid w:val="00294200"/>
    <w:rsid w:val="00295A4F"/>
    <w:rsid w:val="00295D64"/>
    <w:rsid w:val="00296230"/>
    <w:rsid w:val="00296271"/>
    <w:rsid w:val="00296D64"/>
    <w:rsid w:val="002974B3"/>
    <w:rsid w:val="0029790D"/>
    <w:rsid w:val="002A05B2"/>
    <w:rsid w:val="002A07A1"/>
    <w:rsid w:val="002A1234"/>
    <w:rsid w:val="002A181C"/>
    <w:rsid w:val="002A1A19"/>
    <w:rsid w:val="002A1C60"/>
    <w:rsid w:val="002A2F2E"/>
    <w:rsid w:val="002A37D4"/>
    <w:rsid w:val="002A4085"/>
    <w:rsid w:val="002A4411"/>
    <w:rsid w:val="002A5642"/>
    <w:rsid w:val="002A5842"/>
    <w:rsid w:val="002A5BE7"/>
    <w:rsid w:val="002A5BFC"/>
    <w:rsid w:val="002A64A7"/>
    <w:rsid w:val="002A6634"/>
    <w:rsid w:val="002A66EC"/>
    <w:rsid w:val="002A6CDF"/>
    <w:rsid w:val="002B00CD"/>
    <w:rsid w:val="002B01F0"/>
    <w:rsid w:val="002B0DC9"/>
    <w:rsid w:val="002B2212"/>
    <w:rsid w:val="002B29A1"/>
    <w:rsid w:val="002B2F28"/>
    <w:rsid w:val="002B374D"/>
    <w:rsid w:val="002B3C73"/>
    <w:rsid w:val="002B3F54"/>
    <w:rsid w:val="002B4D6C"/>
    <w:rsid w:val="002B4E01"/>
    <w:rsid w:val="002B519C"/>
    <w:rsid w:val="002B6099"/>
    <w:rsid w:val="002B6F42"/>
    <w:rsid w:val="002C0786"/>
    <w:rsid w:val="002C1D7F"/>
    <w:rsid w:val="002C1F2E"/>
    <w:rsid w:val="002C2196"/>
    <w:rsid w:val="002C2655"/>
    <w:rsid w:val="002C37E6"/>
    <w:rsid w:val="002C4053"/>
    <w:rsid w:val="002C470F"/>
    <w:rsid w:val="002C4A76"/>
    <w:rsid w:val="002C53CC"/>
    <w:rsid w:val="002C58D7"/>
    <w:rsid w:val="002D02AD"/>
    <w:rsid w:val="002D0985"/>
    <w:rsid w:val="002D0F1D"/>
    <w:rsid w:val="002D13FA"/>
    <w:rsid w:val="002D1445"/>
    <w:rsid w:val="002D195E"/>
    <w:rsid w:val="002D20C1"/>
    <w:rsid w:val="002D247A"/>
    <w:rsid w:val="002D2609"/>
    <w:rsid w:val="002D2DB9"/>
    <w:rsid w:val="002D3FF6"/>
    <w:rsid w:val="002D4A13"/>
    <w:rsid w:val="002D551A"/>
    <w:rsid w:val="002D614B"/>
    <w:rsid w:val="002D673E"/>
    <w:rsid w:val="002D6C21"/>
    <w:rsid w:val="002D6D7A"/>
    <w:rsid w:val="002D6FD3"/>
    <w:rsid w:val="002D78E7"/>
    <w:rsid w:val="002E04ED"/>
    <w:rsid w:val="002E0610"/>
    <w:rsid w:val="002E0679"/>
    <w:rsid w:val="002E0B9D"/>
    <w:rsid w:val="002E0C29"/>
    <w:rsid w:val="002E0E42"/>
    <w:rsid w:val="002E15B9"/>
    <w:rsid w:val="002E1C47"/>
    <w:rsid w:val="002E2705"/>
    <w:rsid w:val="002E2DD0"/>
    <w:rsid w:val="002E520F"/>
    <w:rsid w:val="002E58B9"/>
    <w:rsid w:val="002E5A76"/>
    <w:rsid w:val="002E643D"/>
    <w:rsid w:val="002E6A97"/>
    <w:rsid w:val="002E7155"/>
    <w:rsid w:val="002E7226"/>
    <w:rsid w:val="002E76A6"/>
    <w:rsid w:val="002E7C4A"/>
    <w:rsid w:val="002E7D63"/>
    <w:rsid w:val="002F02F3"/>
    <w:rsid w:val="002F0519"/>
    <w:rsid w:val="002F074D"/>
    <w:rsid w:val="002F1512"/>
    <w:rsid w:val="002F1603"/>
    <w:rsid w:val="002F1981"/>
    <w:rsid w:val="002F1DA1"/>
    <w:rsid w:val="002F3579"/>
    <w:rsid w:val="002F37B7"/>
    <w:rsid w:val="002F3FDE"/>
    <w:rsid w:val="002F470A"/>
    <w:rsid w:val="002F4FE8"/>
    <w:rsid w:val="002F5E7C"/>
    <w:rsid w:val="002F741C"/>
    <w:rsid w:val="002F769C"/>
    <w:rsid w:val="002F78AA"/>
    <w:rsid w:val="002F78B9"/>
    <w:rsid w:val="002F7BBB"/>
    <w:rsid w:val="003005AA"/>
    <w:rsid w:val="003009E3"/>
    <w:rsid w:val="003011B8"/>
    <w:rsid w:val="003016B8"/>
    <w:rsid w:val="0030293E"/>
    <w:rsid w:val="00302949"/>
    <w:rsid w:val="00302C2F"/>
    <w:rsid w:val="00302C39"/>
    <w:rsid w:val="003031BC"/>
    <w:rsid w:val="0030363B"/>
    <w:rsid w:val="00303B51"/>
    <w:rsid w:val="00303FAE"/>
    <w:rsid w:val="0030480A"/>
    <w:rsid w:val="00304E6A"/>
    <w:rsid w:val="00305728"/>
    <w:rsid w:val="003058EB"/>
    <w:rsid w:val="00305B9E"/>
    <w:rsid w:val="0030636E"/>
    <w:rsid w:val="00306EBD"/>
    <w:rsid w:val="00306FC8"/>
    <w:rsid w:val="0030760A"/>
    <w:rsid w:val="00307B3B"/>
    <w:rsid w:val="003105AB"/>
    <w:rsid w:val="00310797"/>
    <w:rsid w:val="003143AE"/>
    <w:rsid w:val="00314DFC"/>
    <w:rsid w:val="00314F5A"/>
    <w:rsid w:val="0031588D"/>
    <w:rsid w:val="00315EAB"/>
    <w:rsid w:val="003166E2"/>
    <w:rsid w:val="00317063"/>
    <w:rsid w:val="003173C9"/>
    <w:rsid w:val="003206B2"/>
    <w:rsid w:val="00320892"/>
    <w:rsid w:val="00320A66"/>
    <w:rsid w:val="00320B16"/>
    <w:rsid w:val="0032155B"/>
    <w:rsid w:val="003218A8"/>
    <w:rsid w:val="003218FC"/>
    <w:rsid w:val="00322AB2"/>
    <w:rsid w:val="003230C6"/>
    <w:rsid w:val="00323213"/>
    <w:rsid w:val="003233E0"/>
    <w:rsid w:val="00323E82"/>
    <w:rsid w:val="0032461E"/>
    <w:rsid w:val="00324D6B"/>
    <w:rsid w:val="00325651"/>
    <w:rsid w:val="00325824"/>
    <w:rsid w:val="00325BD1"/>
    <w:rsid w:val="003261B6"/>
    <w:rsid w:val="00327055"/>
    <w:rsid w:val="003302E7"/>
    <w:rsid w:val="003307F7"/>
    <w:rsid w:val="003327F4"/>
    <w:rsid w:val="00332D79"/>
    <w:rsid w:val="00332F43"/>
    <w:rsid w:val="00334197"/>
    <w:rsid w:val="00334614"/>
    <w:rsid w:val="00334D5B"/>
    <w:rsid w:val="00334E9C"/>
    <w:rsid w:val="00335632"/>
    <w:rsid w:val="003359B3"/>
    <w:rsid w:val="00335E14"/>
    <w:rsid w:val="00336473"/>
    <w:rsid w:val="0033670F"/>
    <w:rsid w:val="00336DDF"/>
    <w:rsid w:val="003374AF"/>
    <w:rsid w:val="0033781B"/>
    <w:rsid w:val="00337CC3"/>
    <w:rsid w:val="00337CDA"/>
    <w:rsid w:val="00337CDE"/>
    <w:rsid w:val="003402F2"/>
    <w:rsid w:val="003408F0"/>
    <w:rsid w:val="00340B46"/>
    <w:rsid w:val="00341C1A"/>
    <w:rsid w:val="003424B3"/>
    <w:rsid w:val="00342784"/>
    <w:rsid w:val="003428C8"/>
    <w:rsid w:val="00342A9D"/>
    <w:rsid w:val="00342D1B"/>
    <w:rsid w:val="00343BC4"/>
    <w:rsid w:val="003448BD"/>
    <w:rsid w:val="003454BD"/>
    <w:rsid w:val="00345FAE"/>
    <w:rsid w:val="00346839"/>
    <w:rsid w:val="00346D52"/>
    <w:rsid w:val="00346F3E"/>
    <w:rsid w:val="00347FDD"/>
    <w:rsid w:val="00351EA8"/>
    <w:rsid w:val="00352647"/>
    <w:rsid w:val="00353309"/>
    <w:rsid w:val="003548A9"/>
    <w:rsid w:val="00354E7C"/>
    <w:rsid w:val="00355500"/>
    <w:rsid w:val="00355890"/>
    <w:rsid w:val="00356091"/>
    <w:rsid w:val="00356269"/>
    <w:rsid w:val="0035627A"/>
    <w:rsid w:val="003562D1"/>
    <w:rsid w:val="0035655C"/>
    <w:rsid w:val="003569CD"/>
    <w:rsid w:val="003569F4"/>
    <w:rsid w:val="00356D9C"/>
    <w:rsid w:val="003601F0"/>
    <w:rsid w:val="00360AC6"/>
    <w:rsid w:val="0036188E"/>
    <w:rsid w:val="003622C9"/>
    <w:rsid w:val="00362895"/>
    <w:rsid w:val="00362AF1"/>
    <w:rsid w:val="00362FA1"/>
    <w:rsid w:val="0036497D"/>
    <w:rsid w:val="00364A1E"/>
    <w:rsid w:val="00365BFE"/>
    <w:rsid w:val="0036616D"/>
    <w:rsid w:val="003662A5"/>
    <w:rsid w:val="003662A7"/>
    <w:rsid w:val="003666C1"/>
    <w:rsid w:val="00366B5F"/>
    <w:rsid w:val="00367A03"/>
    <w:rsid w:val="00367A7D"/>
    <w:rsid w:val="003703FC"/>
    <w:rsid w:val="003708CB"/>
    <w:rsid w:val="00370B20"/>
    <w:rsid w:val="0037143B"/>
    <w:rsid w:val="003715C2"/>
    <w:rsid w:val="00371AAB"/>
    <w:rsid w:val="00371D0E"/>
    <w:rsid w:val="00372E8D"/>
    <w:rsid w:val="00373C6A"/>
    <w:rsid w:val="00373F37"/>
    <w:rsid w:val="0037556C"/>
    <w:rsid w:val="00375802"/>
    <w:rsid w:val="00376617"/>
    <w:rsid w:val="00376872"/>
    <w:rsid w:val="00376B0A"/>
    <w:rsid w:val="00376F81"/>
    <w:rsid w:val="0037757A"/>
    <w:rsid w:val="003775E9"/>
    <w:rsid w:val="0038069A"/>
    <w:rsid w:val="003807D5"/>
    <w:rsid w:val="00381175"/>
    <w:rsid w:val="00381347"/>
    <w:rsid w:val="00381424"/>
    <w:rsid w:val="003815A3"/>
    <w:rsid w:val="0038209A"/>
    <w:rsid w:val="003823EA"/>
    <w:rsid w:val="003825D6"/>
    <w:rsid w:val="003825E1"/>
    <w:rsid w:val="00382CB5"/>
    <w:rsid w:val="003841CD"/>
    <w:rsid w:val="00384598"/>
    <w:rsid w:val="00385972"/>
    <w:rsid w:val="00385C67"/>
    <w:rsid w:val="00385E2C"/>
    <w:rsid w:val="00386B53"/>
    <w:rsid w:val="00387774"/>
    <w:rsid w:val="00387D5C"/>
    <w:rsid w:val="00387E85"/>
    <w:rsid w:val="003902E6"/>
    <w:rsid w:val="00390A83"/>
    <w:rsid w:val="00391439"/>
    <w:rsid w:val="0039216F"/>
    <w:rsid w:val="003929F4"/>
    <w:rsid w:val="00393247"/>
    <w:rsid w:val="00393641"/>
    <w:rsid w:val="00393C72"/>
    <w:rsid w:val="00394823"/>
    <w:rsid w:val="003951CD"/>
    <w:rsid w:val="00395726"/>
    <w:rsid w:val="0039583A"/>
    <w:rsid w:val="00395AE2"/>
    <w:rsid w:val="00396071"/>
    <w:rsid w:val="00396419"/>
    <w:rsid w:val="0039761A"/>
    <w:rsid w:val="00397874"/>
    <w:rsid w:val="003A1667"/>
    <w:rsid w:val="003A1CF2"/>
    <w:rsid w:val="003A215E"/>
    <w:rsid w:val="003A303B"/>
    <w:rsid w:val="003A3200"/>
    <w:rsid w:val="003A33C6"/>
    <w:rsid w:val="003A3D5D"/>
    <w:rsid w:val="003A46FA"/>
    <w:rsid w:val="003A5965"/>
    <w:rsid w:val="003A5AFF"/>
    <w:rsid w:val="003A5D23"/>
    <w:rsid w:val="003A74A3"/>
    <w:rsid w:val="003B053D"/>
    <w:rsid w:val="003B0AD1"/>
    <w:rsid w:val="003B1087"/>
    <w:rsid w:val="003B26B9"/>
    <w:rsid w:val="003B30F9"/>
    <w:rsid w:val="003B33D7"/>
    <w:rsid w:val="003B3C2E"/>
    <w:rsid w:val="003B3E6F"/>
    <w:rsid w:val="003B47A0"/>
    <w:rsid w:val="003B5314"/>
    <w:rsid w:val="003B5594"/>
    <w:rsid w:val="003B5BB0"/>
    <w:rsid w:val="003B5D02"/>
    <w:rsid w:val="003B771D"/>
    <w:rsid w:val="003B7FD2"/>
    <w:rsid w:val="003C0A8A"/>
    <w:rsid w:val="003C1045"/>
    <w:rsid w:val="003C357A"/>
    <w:rsid w:val="003C4182"/>
    <w:rsid w:val="003C47DB"/>
    <w:rsid w:val="003C4A6A"/>
    <w:rsid w:val="003C523F"/>
    <w:rsid w:val="003C5C01"/>
    <w:rsid w:val="003C6280"/>
    <w:rsid w:val="003C6E57"/>
    <w:rsid w:val="003C740E"/>
    <w:rsid w:val="003C77EA"/>
    <w:rsid w:val="003D044C"/>
    <w:rsid w:val="003D0566"/>
    <w:rsid w:val="003D0D88"/>
    <w:rsid w:val="003D0FAE"/>
    <w:rsid w:val="003D1535"/>
    <w:rsid w:val="003D20CF"/>
    <w:rsid w:val="003D2C40"/>
    <w:rsid w:val="003D30A0"/>
    <w:rsid w:val="003D347F"/>
    <w:rsid w:val="003D364F"/>
    <w:rsid w:val="003D36AD"/>
    <w:rsid w:val="003D3ABD"/>
    <w:rsid w:val="003D3FE9"/>
    <w:rsid w:val="003D4203"/>
    <w:rsid w:val="003D43BC"/>
    <w:rsid w:val="003D4709"/>
    <w:rsid w:val="003D4D09"/>
    <w:rsid w:val="003D54CE"/>
    <w:rsid w:val="003D565E"/>
    <w:rsid w:val="003D5BF7"/>
    <w:rsid w:val="003D5FFB"/>
    <w:rsid w:val="003D74D0"/>
    <w:rsid w:val="003D7505"/>
    <w:rsid w:val="003E033B"/>
    <w:rsid w:val="003E05CD"/>
    <w:rsid w:val="003E0A9F"/>
    <w:rsid w:val="003E0E96"/>
    <w:rsid w:val="003E156D"/>
    <w:rsid w:val="003E178E"/>
    <w:rsid w:val="003E1FFC"/>
    <w:rsid w:val="003E24DE"/>
    <w:rsid w:val="003E3985"/>
    <w:rsid w:val="003E4EFD"/>
    <w:rsid w:val="003E529F"/>
    <w:rsid w:val="003E5BA1"/>
    <w:rsid w:val="003E65BA"/>
    <w:rsid w:val="003E6940"/>
    <w:rsid w:val="003F072A"/>
    <w:rsid w:val="003F1677"/>
    <w:rsid w:val="003F210B"/>
    <w:rsid w:val="003F232C"/>
    <w:rsid w:val="003F2933"/>
    <w:rsid w:val="003F2B4B"/>
    <w:rsid w:val="003F54B2"/>
    <w:rsid w:val="003F57DC"/>
    <w:rsid w:val="003F6240"/>
    <w:rsid w:val="003F64D0"/>
    <w:rsid w:val="003F674F"/>
    <w:rsid w:val="003F6A6C"/>
    <w:rsid w:val="003F6EEE"/>
    <w:rsid w:val="003F708E"/>
    <w:rsid w:val="003F717A"/>
    <w:rsid w:val="003F71D1"/>
    <w:rsid w:val="003F7C0C"/>
    <w:rsid w:val="003F7E97"/>
    <w:rsid w:val="00400449"/>
    <w:rsid w:val="00400C38"/>
    <w:rsid w:val="00401FBA"/>
    <w:rsid w:val="00402961"/>
    <w:rsid w:val="004034AB"/>
    <w:rsid w:val="00404336"/>
    <w:rsid w:val="004043B0"/>
    <w:rsid w:val="004051BB"/>
    <w:rsid w:val="00405553"/>
    <w:rsid w:val="00406E61"/>
    <w:rsid w:val="00406F53"/>
    <w:rsid w:val="00407583"/>
    <w:rsid w:val="00407964"/>
    <w:rsid w:val="00410F58"/>
    <w:rsid w:val="00411C48"/>
    <w:rsid w:val="0041217D"/>
    <w:rsid w:val="00413044"/>
    <w:rsid w:val="004131EE"/>
    <w:rsid w:val="00413464"/>
    <w:rsid w:val="004134C5"/>
    <w:rsid w:val="004135D7"/>
    <w:rsid w:val="004155AF"/>
    <w:rsid w:val="004157D9"/>
    <w:rsid w:val="0041599D"/>
    <w:rsid w:val="00415B59"/>
    <w:rsid w:val="00415BAF"/>
    <w:rsid w:val="00415D36"/>
    <w:rsid w:val="00416D33"/>
    <w:rsid w:val="00417574"/>
    <w:rsid w:val="00417A65"/>
    <w:rsid w:val="0042004D"/>
    <w:rsid w:val="0042041A"/>
    <w:rsid w:val="00420A97"/>
    <w:rsid w:val="004227B4"/>
    <w:rsid w:val="004229ED"/>
    <w:rsid w:val="004244C5"/>
    <w:rsid w:val="004248C9"/>
    <w:rsid w:val="00424C04"/>
    <w:rsid w:val="00424C59"/>
    <w:rsid w:val="00425351"/>
    <w:rsid w:val="004254C9"/>
    <w:rsid w:val="004259BB"/>
    <w:rsid w:val="00425A35"/>
    <w:rsid w:val="00425AEF"/>
    <w:rsid w:val="00426A80"/>
    <w:rsid w:val="00430896"/>
    <w:rsid w:val="00431866"/>
    <w:rsid w:val="00431F9D"/>
    <w:rsid w:val="004332F2"/>
    <w:rsid w:val="004336B7"/>
    <w:rsid w:val="00433C1F"/>
    <w:rsid w:val="00435477"/>
    <w:rsid w:val="0043571F"/>
    <w:rsid w:val="00436C36"/>
    <w:rsid w:val="00436D77"/>
    <w:rsid w:val="00437E3A"/>
    <w:rsid w:val="00440ACF"/>
    <w:rsid w:val="00442748"/>
    <w:rsid w:val="00442DBA"/>
    <w:rsid w:val="00442F73"/>
    <w:rsid w:val="004437F3"/>
    <w:rsid w:val="00443FCA"/>
    <w:rsid w:val="00444786"/>
    <w:rsid w:val="00444CC0"/>
    <w:rsid w:val="00444F19"/>
    <w:rsid w:val="004467D6"/>
    <w:rsid w:val="00446D28"/>
    <w:rsid w:val="0044724A"/>
    <w:rsid w:val="004479BB"/>
    <w:rsid w:val="00450CA5"/>
    <w:rsid w:val="00451051"/>
    <w:rsid w:val="0045193B"/>
    <w:rsid w:val="00451BD7"/>
    <w:rsid w:val="004524A8"/>
    <w:rsid w:val="0045254A"/>
    <w:rsid w:val="00452832"/>
    <w:rsid w:val="00453C7F"/>
    <w:rsid w:val="00453DD0"/>
    <w:rsid w:val="00453FEA"/>
    <w:rsid w:val="0045450B"/>
    <w:rsid w:val="00454706"/>
    <w:rsid w:val="00455AFE"/>
    <w:rsid w:val="00455F24"/>
    <w:rsid w:val="004568F5"/>
    <w:rsid w:val="00456C73"/>
    <w:rsid w:val="00456E40"/>
    <w:rsid w:val="00457E3B"/>
    <w:rsid w:val="00461157"/>
    <w:rsid w:val="00461536"/>
    <w:rsid w:val="00461B8C"/>
    <w:rsid w:val="00462D20"/>
    <w:rsid w:val="00463D5A"/>
    <w:rsid w:val="00463EDD"/>
    <w:rsid w:val="00465437"/>
    <w:rsid w:val="00465506"/>
    <w:rsid w:val="00466039"/>
    <w:rsid w:val="00466428"/>
    <w:rsid w:val="00466E98"/>
    <w:rsid w:val="004670B6"/>
    <w:rsid w:val="00467AD2"/>
    <w:rsid w:val="004713B8"/>
    <w:rsid w:val="0047237C"/>
    <w:rsid w:val="004726B9"/>
    <w:rsid w:val="0047277C"/>
    <w:rsid w:val="00472D58"/>
    <w:rsid w:val="00473EB5"/>
    <w:rsid w:val="00473F4C"/>
    <w:rsid w:val="0047481C"/>
    <w:rsid w:val="0047587A"/>
    <w:rsid w:val="004758FC"/>
    <w:rsid w:val="00475BBE"/>
    <w:rsid w:val="004764CD"/>
    <w:rsid w:val="00477FFD"/>
    <w:rsid w:val="004806B3"/>
    <w:rsid w:val="0048070A"/>
    <w:rsid w:val="0048072A"/>
    <w:rsid w:val="00480B11"/>
    <w:rsid w:val="00480F58"/>
    <w:rsid w:val="004813C5"/>
    <w:rsid w:val="00481788"/>
    <w:rsid w:val="00481CB1"/>
    <w:rsid w:val="00482310"/>
    <w:rsid w:val="00482547"/>
    <w:rsid w:val="004827EF"/>
    <w:rsid w:val="0048289B"/>
    <w:rsid w:val="00482CB2"/>
    <w:rsid w:val="00482D3B"/>
    <w:rsid w:val="0048383D"/>
    <w:rsid w:val="00483E48"/>
    <w:rsid w:val="0048547D"/>
    <w:rsid w:val="00485E25"/>
    <w:rsid w:val="00486393"/>
    <w:rsid w:val="00490867"/>
    <w:rsid w:val="00490DC1"/>
    <w:rsid w:val="00493207"/>
    <w:rsid w:val="004934F3"/>
    <w:rsid w:val="004945DE"/>
    <w:rsid w:val="004947D9"/>
    <w:rsid w:val="004947FA"/>
    <w:rsid w:val="00495CAF"/>
    <w:rsid w:val="00496253"/>
    <w:rsid w:val="004965BA"/>
    <w:rsid w:val="004A0555"/>
    <w:rsid w:val="004A21A4"/>
    <w:rsid w:val="004A37C9"/>
    <w:rsid w:val="004A4EC5"/>
    <w:rsid w:val="004A547F"/>
    <w:rsid w:val="004A5E13"/>
    <w:rsid w:val="004A624B"/>
    <w:rsid w:val="004A6990"/>
    <w:rsid w:val="004A7B79"/>
    <w:rsid w:val="004B0C1C"/>
    <w:rsid w:val="004B15F3"/>
    <w:rsid w:val="004B1817"/>
    <w:rsid w:val="004B2D1A"/>
    <w:rsid w:val="004B3141"/>
    <w:rsid w:val="004B3680"/>
    <w:rsid w:val="004B4699"/>
    <w:rsid w:val="004B55E4"/>
    <w:rsid w:val="004B57E9"/>
    <w:rsid w:val="004B6323"/>
    <w:rsid w:val="004B7827"/>
    <w:rsid w:val="004B7852"/>
    <w:rsid w:val="004C0C8E"/>
    <w:rsid w:val="004C1333"/>
    <w:rsid w:val="004C310B"/>
    <w:rsid w:val="004C333F"/>
    <w:rsid w:val="004C4EE8"/>
    <w:rsid w:val="004C5657"/>
    <w:rsid w:val="004C581E"/>
    <w:rsid w:val="004C5B8C"/>
    <w:rsid w:val="004C6267"/>
    <w:rsid w:val="004C69DE"/>
    <w:rsid w:val="004C6EFB"/>
    <w:rsid w:val="004C7DE1"/>
    <w:rsid w:val="004C7DE6"/>
    <w:rsid w:val="004C7F58"/>
    <w:rsid w:val="004D3105"/>
    <w:rsid w:val="004D4AF8"/>
    <w:rsid w:val="004D4C67"/>
    <w:rsid w:val="004D501A"/>
    <w:rsid w:val="004D68EE"/>
    <w:rsid w:val="004D6B67"/>
    <w:rsid w:val="004D6F0F"/>
    <w:rsid w:val="004D775D"/>
    <w:rsid w:val="004D7CF8"/>
    <w:rsid w:val="004E05AD"/>
    <w:rsid w:val="004E095D"/>
    <w:rsid w:val="004E09FD"/>
    <w:rsid w:val="004E0D21"/>
    <w:rsid w:val="004E0E0A"/>
    <w:rsid w:val="004E194E"/>
    <w:rsid w:val="004E1A15"/>
    <w:rsid w:val="004E1E95"/>
    <w:rsid w:val="004E28E8"/>
    <w:rsid w:val="004E4596"/>
    <w:rsid w:val="004E46A9"/>
    <w:rsid w:val="004E59D4"/>
    <w:rsid w:val="004E687E"/>
    <w:rsid w:val="004E6F18"/>
    <w:rsid w:val="004E7204"/>
    <w:rsid w:val="004E7ADD"/>
    <w:rsid w:val="004E7B1C"/>
    <w:rsid w:val="004E7F76"/>
    <w:rsid w:val="004F0857"/>
    <w:rsid w:val="004F13A2"/>
    <w:rsid w:val="004F14ED"/>
    <w:rsid w:val="004F15A0"/>
    <w:rsid w:val="004F1717"/>
    <w:rsid w:val="004F1854"/>
    <w:rsid w:val="004F19E6"/>
    <w:rsid w:val="004F1CDA"/>
    <w:rsid w:val="004F1DCE"/>
    <w:rsid w:val="004F39D7"/>
    <w:rsid w:val="004F39E2"/>
    <w:rsid w:val="004F3E82"/>
    <w:rsid w:val="004F3F79"/>
    <w:rsid w:val="004F3F92"/>
    <w:rsid w:val="004F4EE8"/>
    <w:rsid w:val="004F52B3"/>
    <w:rsid w:val="004F5910"/>
    <w:rsid w:val="004F5FE4"/>
    <w:rsid w:val="004F6CC0"/>
    <w:rsid w:val="004F77F1"/>
    <w:rsid w:val="005006BE"/>
    <w:rsid w:val="00500DFA"/>
    <w:rsid w:val="00501042"/>
    <w:rsid w:val="005017CA"/>
    <w:rsid w:val="00501C06"/>
    <w:rsid w:val="00501FE7"/>
    <w:rsid w:val="00502506"/>
    <w:rsid w:val="005027AE"/>
    <w:rsid w:val="005031B4"/>
    <w:rsid w:val="00505152"/>
    <w:rsid w:val="00505369"/>
    <w:rsid w:val="00505612"/>
    <w:rsid w:val="00505C80"/>
    <w:rsid w:val="00505E86"/>
    <w:rsid w:val="00506786"/>
    <w:rsid w:val="00506B8E"/>
    <w:rsid w:val="00507497"/>
    <w:rsid w:val="005076E9"/>
    <w:rsid w:val="005079F5"/>
    <w:rsid w:val="00507AF1"/>
    <w:rsid w:val="00507C33"/>
    <w:rsid w:val="0051025F"/>
    <w:rsid w:val="005108AB"/>
    <w:rsid w:val="00510AE4"/>
    <w:rsid w:val="005117F6"/>
    <w:rsid w:val="00511FE2"/>
    <w:rsid w:val="0051201C"/>
    <w:rsid w:val="0051276C"/>
    <w:rsid w:val="00512C83"/>
    <w:rsid w:val="00512CE7"/>
    <w:rsid w:val="0051311A"/>
    <w:rsid w:val="0051395C"/>
    <w:rsid w:val="005140D6"/>
    <w:rsid w:val="00514889"/>
    <w:rsid w:val="00514A2F"/>
    <w:rsid w:val="00514C93"/>
    <w:rsid w:val="00514D84"/>
    <w:rsid w:val="00514E21"/>
    <w:rsid w:val="00514F94"/>
    <w:rsid w:val="00515CA3"/>
    <w:rsid w:val="00516ABD"/>
    <w:rsid w:val="00517276"/>
    <w:rsid w:val="00520351"/>
    <w:rsid w:val="005206C1"/>
    <w:rsid w:val="00521019"/>
    <w:rsid w:val="005211FE"/>
    <w:rsid w:val="005215E9"/>
    <w:rsid w:val="005227CB"/>
    <w:rsid w:val="00522C81"/>
    <w:rsid w:val="00523A29"/>
    <w:rsid w:val="00523D9A"/>
    <w:rsid w:val="00524A16"/>
    <w:rsid w:val="0052599B"/>
    <w:rsid w:val="00525D6F"/>
    <w:rsid w:val="00526B9C"/>
    <w:rsid w:val="00526E9E"/>
    <w:rsid w:val="00527887"/>
    <w:rsid w:val="00530774"/>
    <w:rsid w:val="00531ABE"/>
    <w:rsid w:val="00531FA1"/>
    <w:rsid w:val="005321C1"/>
    <w:rsid w:val="00532288"/>
    <w:rsid w:val="00532A03"/>
    <w:rsid w:val="00532F4F"/>
    <w:rsid w:val="0053302A"/>
    <w:rsid w:val="00533AB0"/>
    <w:rsid w:val="00533C53"/>
    <w:rsid w:val="005343BA"/>
    <w:rsid w:val="00534B18"/>
    <w:rsid w:val="00534C5F"/>
    <w:rsid w:val="005350FB"/>
    <w:rsid w:val="00535357"/>
    <w:rsid w:val="00536542"/>
    <w:rsid w:val="0053784F"/>
    <w:rsid w:val="0054001E"/>
    <w:rsid w:val="00540B0E"/>
    <w:rsid w:val="00540D44"/>
    <w:rsid w:val="00543698"/>
    <w:rsid w:val="00543AC1"/>
    <w:rsid w:val="00545043"/>
    <w:rsid w:val="0054573A"/>
    <w:rsid w:val="005457F2"/>
    <w:rsid w:val="00545A89"/>
    <w:rsid w:val="005466E3"/>
    <w:rsid w:val="00546913"/>
    <w:rsid w:val="00546FEF"/>
    <w:rsid w:val="0054702D"/>
    <w:rsid w:val="005478AF"/>
    <w:rsid w:val="005478DD"/>
    <w:rsid w:val="00547FC6"/>
    <w:rsid w:val="0055004A"/>
    <w:rsid w:val="005501B6"/>
    <w:rsid w:val="005502FF"/>
    <w:rsid w:val="00550A5F"/>
    <w:rsid w:val="00550C39"/>
    <w:rsid w:val="00551148"/>
    <w:rsid w:val="00551ACF"/>
    <w:rsid w:val="00551C95"/>
    <w:rsid w:val="00551FA4"/>
    <w:rsid w:val="005525FD"/>
    <w:rsid w:val="005548C5"/>
    <w:rsid w:val="00555075"/>
    <w:rsid w:val="0055546F"/>
    <w:rsid w:val="005554FE"/>
    <w:rsid w:val="005561FB"/>
    <w:rsid w:val="005569F4"/>
    <w:rsid w:val="00556C86"/>
    <w:rsid w:val="00556E98"/>
    <w:rsid w:val="005573AA"/>
    <w:rsid w:val="005576E2"/>
    <w:rsid w:val="00557980"/>
    <w:rsid w:val="005601BD"/>
    <w:rsid w:val="005605D8"/>
    <w:rsid w:val="00560A1C"/>
    <w:rsid w:val="00561196"/>
    <w:rsid w:val="005612CD"/>
    <w:rsid w:val="00561493"/>
    <w:rsid w:val="00561687"/>
    <w:rsid w:val="005621D0"/>
    <w:rsid w:val="00562793"/>
    <w:rsid w:val="0056377B"/>
    <w:rsid w:val="00563CD9"/>
    <w:rsid w:val="00564E5C"/>
    <w:rsid w:val="00564F8B"/>
    <w:rsid w:val="00566D11"/>
    <w:rsid w:val="00567CCB"/>
    <w:rsid w:val="0057011E"/>
    <w:rsid w:val="005701A6"/>
    <w:rsid w:val="00571B98"/>
    <w:rsid w:val="005724E6"/>
    <w:rsid w:val="005749BE"/>
    <w:rsid w:val="00574AE1"/>
    <w:rsid w:val="00575265"/>
    <w:rsid w:val="00575E4C"/>
    <w:rsid w:val="0057658B"/>
    <w:rsid w:val="00576661"/>
    <w:rsid w:val="00576BC3"/>
    <w:rsid w:val="00577012"/>
    <w:rsid w:val="005770E3"/>
    <w:rsid w:val="00577B2C"/>
    <w:rsid w:val="0058110B"/>
    <w:rsid w:val="0058129B"/>
    <w:rsid w:val="0058160D"/>
    <w:rsid w:val="00583906"/>
    <w:rsid w:val="00583BF4"/>
    <w:rsid w:val="005852BF"/>
    <w:rsid w:val="00585945"/>
    <w:rsid w:val="00585E98"/>
    <w:rsid w:val="00585FF8"/>
    <w:rsid w:val="0058600E"/>
    <w:rsid w:val="005861D3"/>
    <w:rsid w:val="00586A42"/>
    <w:rsid w:val="00586A97"/>
    <w:rsid w:val="00586B9E"/>
    <w:rsid w:val="00586BC5"/>
    <w:rsid w:val="00587DC1"/>
    <w:rsid w:val="005900A4"/>
    <w:rsid w:val="0059027B"/>
    <w:rsid w:val="00590479"/>
    <w:rsid w:val="00590D9E"/>
    <w:rsid w:val="005919EC"/>
    <w:rsid w:val="00591F6D"/>
    <w:rsid w:val="0059253D"/>
    <w:rsid w:val="005925E9"/>
    <w:rsid w:val="0059298B"/>
    <w:rsid w:val="005929C7"/>
    <w:rsid w:val="0059302C"/>
    <w:rsid w:val="00593268"/>
    <w:rsid w:val="005943CE"/>
    <w:rsid w:val="005945B4"/>
    <w:rsid w:val="00595475"/>
    <w:rsid w:val="00596912"/>
    <w:rsid w:val="0059758D"/>
    <w:rsid w:val="005A1546"/>
    <w:rsid w:val="005A1792"/>
    <w:rsid w:val="005A1F37"/>
    <w:rsid w:val="005A288C"/>
    <w:rsid w:val="005A2E2A"/>
    <w:rsid w:val="005A30B2"/>
    <w:rsid w:val="005A3643"/>
    <w:rsid w:val="005A5260"/>
    <w:rsid w:val="005A68A6"/>
    <w:rsid w:val="005A6BBF"/>
    <w:rsid w:val="005A6D89"/>
    <w:rsid w:val="005A6F72"/>
    <w:rsid w:val="005A6FFC"/>
    <w:rsid w:val="005A7485"/>
    <w:rsid w:val="005A774F"/>
    <w:rsid w:val="005A7CF4"/>
    <w:rsid w:val="005B06F5"/>
    <w:rsid w:val="005B0B34"/>
    <w:rsid w:val="005B1424"/>
    <w:rsid w:val="005B1FA1"/>
    <w:rsid w:val="005B2D74"/>
    <w:rsid w:val="005B3B78"/>
    <w:rsid w:val="005B50E4"/>
    <w:rsid w:val="005B5821"/>
    <w:rsid w:val="005B5BB4"/>
    <w:rsid w:val="005B656F"/>
    <w:rsid w:val="005B6EB0"/>
    <w:rsid w:val="005B7B18"/>
    <w:rsid w:val="005B7BF9"/>
    <w:rsid w:val="005B7DE9"/>
    <w:rsid w:val="005B7EF5"/>
    <w:rsid w:val="005C0774"/>
    <w:rsid w:val="005C13C6"/>
    <w:rsid w:val="005C2153"/>
    <w:rsid w:val="005C3249"/>
    <w:rsid w:val="005C3BD3"/>
    <w:rsid w:val="005C3E21"/>
    <w:rsid w:val="005C4B47"/>
    <w:rsid w:val="005C517B"/>
    <w:rsid w:val="005C6781"/>
    <w:rsid w:val="005C76F8"/>
    <w:rsid w:val="005D09E1"/>
    <w:rsid w:val="005D0EE7"/>
    <w:rsid w:val="005D137E"/>
    <w:rsid w:val="005D1AA0"/>
    <w:rsid w:val="005D20D4"/>
    <w:rsid w:val="005D2417"/>
    <w:rsid w:val="005D285F"/>
    <w:rsid w:val="005D2DA8"/>
    <w:rsid w:val="005D5D52"/>
    <w:rsid w:val="005D7C5B"/>
    <w:rsid w:val="005D7CB2"/>
    <w:rsid w:val="005E05C1"/>
    <w:rsid w:val="005E0B53"/>
    <w:rsid w:val="005E0DC9"/>
    <w:rsid w:val="005E15D0"/>
    <w:rsid w:val="005E18E8"/>
    <w:rsid w:val="005E2777"/>
    <w:rsid w:val="005E29BE"/>
    <w:rsid w:val="005E2CDE"/>
    <w:rsid w:val="005E3402"/>
    <w:rsid w:val="005E3D14"/>
    <w:rsid w:val="005E421C"/>
    <w:rsid w:val="005E46A2"/>
    <w:rsid w:val="005E557D"/>
    <w:rsid w:val="005E6C31"/>
    <w:rsid w:val="005E6D65"/>
    <w:rsid w:val="005E703F"/>
    <w:rsid w:val="005E756A"/>
    <w:rsid w:val="005E7635"/>
    <w:rsid w:val="005E76EB"/>
    <w:rsid w:val="005F098E"/>
    <w:rsid w:val="005F0F88"/>
    <w:rsid w:val="005F2655"/>
    <w:rsid w:val="005F26AD"/>
    <w:rsid w:val="005F2D18"/>
    <w:rsid w:val="005F2D33"/>
    <w:rsid w:val="005F3C38"/>
    <w:rsid w:val="005F43AA"/>
    <w:rsid w:val="005F44D8"/>
    <w:rsid w:val="005F4688"/>
    <w:rsid w:val="005F490C"/>
    <w:rsid w:val="005F4E16"/>
    <w:rsid w:val="005F5041"/>
    <w:rsid w:val="005F53E0"/>
    <w:rsid w:val="005F6AB7"/>
    <w:rsid w:val="005F6AEA"/>
    <w:rsid w:val="005F6E6D"/>
    <w:rsid w:val="005F725D"/>
    <w:rsid w:val="005F7E6B"/>
    <w:rsid w:val="006002DA"/>
    <w:rsid w:val="00600C82"/>
    <w:rsid w:val="00600FE9"/>
    <w:rsid w:val="00603888"/>
    <w:rsid w:val="00603DFC"/>
    <w:rsid w:val="00604042"/>
    <w:rsid w:val="0060447A"/>
    <w:rsid w:val="00605211"/>
    <w:rsid w:val="0060535D"/>
    <w:rsid w:val="0060549F"/>
    <w:rsid w:val="00605CB4"/>
    <w:rsid w:val="00606CD4"/>
    <w:rsid w:val="00607455"/>
    <w:rsid w:val="006075AE"/>
    <w:rsid w:val="006079F9"/>
    <w:rsid w:val="00607B6B"/>
    <w:rsid w:val="00607BDF"/>
    <w:rsid w:val="00610121"/>
    <w:rsid w:val="00612CCF"/>
    <w:rsid w:val="00613589"/>
    <w:rsid w:val="00614982"/>
    <w:rsid w:val="0061498F"/>
    <w:rsid w:val="00614ECB"/>
    <w:rsid w:val="00615080"/>
    <w:rsid w:val="00615253"/>
    <w:rsid w:val="0061601D"/>
    <w:rsid w:val="00616388"/>
    <w:rsid w:val="006208B2"/>
    <w:rsid w:val="00620D09"/>
    <w:rsid w:val="0062226E"/>
    <w:rsid w:val="006223B0"/>
    <w:rsid w:val="006223BA"/>
    <w:rsid w:val="006229B2"/>
    <w:rsid w:val="00622F2A"/>
    <w:rsid w:val="00623122"/>
    <w:rsid w:val="00623E00"/>
    <w:rsid w:val="00623F14"/>
    <w:rsid w:val="0062501B"/>
    <w:rsid w:val="00625A74"/>
    <w:rsid w:val="00625C0C"/>
    <w:rsid w:val="00625ECB"/>
    <w:rsid w:val="00625F4C"/>
    <w:rsid w:val="0062693F"/>
    <w:rsid w:val="00626A4C"/>
    <w:rsid w:val="0062785D"/>
    <w:rsid w:val="00631F7C"/>
    <w:rsid w:val="00632C1B"/>
    <w:rsid w:val="0063441B"/>
    <w:rsid w:val="006349F9"/>
    <w:rsid w:val="00634A57"/>
    <w:rsid w:val="00634CDD"/>
    <w:rsid w:val="00634F61"/>
    <w:rsid w:val="006352BC"/>
    <w:rsid w:val="00635D1B"/>
    <w:rsid w:val="006361CC"/>
    <w:rsid w:val="00637232"/>
    <w:rsid w:val="006376B6"/>
    <w:rsid w:val="0064184C"/>
    <w:rsid w:val="00642D17"/>
    <w:rsid w:val="00643E5E"/>
    <w:rsid w:val="0064400E"/>
    <w:rsid w:val="0064423F"/>
    <w:rsid w:val="00644BDC"/>
    <w:rsid w:val="006454FB"/>
    <w:rsid w:val="00645654"/>
    <w:rsid w:val="006457BD"/>
    <w:rsid w:val="00645DF1"/>
    <w:rsid w:val="006464CA"/>
    <w:rsid w:val="0064672C"/>
    <w:rsid w:val="006468ED"/>
    <w:rsid w:val="0064703B"/>
    <w:rsid w:val="00647154"/>
    <w:rsid w:val="00647BB8"/>
    <w:rsid w:val="00647C1A"/>
    <w:rsid w:val="00647C61"/>
    <w:rsid w:val="006500BE"/>
    <w:rsid w:val="006518F4"/>
    <w:rsid w:val="00652300"/>
    <w:rsid w:val="00652A30"/>
    <w:rsid w:val="0065383F"/>
    <w:rsid w:val="006547A9"/>
    <w:rsid w:val="00654AC9"/>
    <w:rsid w:val="00655994"/>
    <w:rsid w:val="00655CC0"/>
    <w:rsid w:val="006562E0"/>
    <w:rsid w:val="00656497"/>
    <w:rsid w:val="00656B35"/>
    <w:rsid w:val="0065707A"/>
    <w:rsid w:val="00657529"/>
    <w:rsid w:val="00657D0C"/>
    <w:rsid w:val="006603A2"/>
    <w:rsid w:val="00660892"/>
    <w:rsid w:val="0066140F"/>
    <w:rsid w:val="0066141B"/>
    <w:rsid w:val="0066206B"/>
    <w:rsid w:val="006622F5"/>
    <w:rsid w:val="0066239D"/>
    <w:rsid w:val="00662651"/>
    <w:rsid w:val="0066423F"/>
    <w:rsid w:val="006642AB"/>
    <w:rsid w:val="006645DB"/>
    <w:rsid w:val="00664A4E"/>
    <w:rsid w:val="0066635D"/>
    <w:rsid w:val="00666A08"/>
    <w:rsid w:val="00667905"/>
    <w:rsid w:val="00667B9D"/>
    <w:rsid w:val="0066B112"/>
    <w:rsid w:val="0067061B"/>
    <w:rsid w:val="006707E6"/>
    <w:rsid w:val="00670818"/>
    <w:rsid w:val="00670A16"/>
    <w:rsid w:val="00671ADD"/>
    <w:rsid w:val="00671FE1"/>
    <w:rsid w:val="00672170"/>
    <w:rsid w:val="006728C8"/>
    <w:rsid w:val="00672956"/>
    <w:rsid w:val="00672FF7"/>
    <w:rsid w:val="00673C28"/>
    <w:rsid w:val="00673F54"/>
    <w:rsid w:val="00674009"/>
    <w:rsid w:val="006746EB"/>
    <w:rsid w:val="00674E0E"/>
    <w:rsid w:val="0067561A"/>
    <w:rsid w:val="00675C6B"/>
    <w:rsid w:val="00676895"/>
    <w:rsid w:val="00676A75"/>
    <w:rsid w:val="00676EA5"/>
    <w:rsid w:val="00676EE3"/>
    <w:rsid w:val="00677A9B"/>
    <w:rsid w:val="00677BD2"/>
    <w:rsid w:val="006805B7"/>
    <w:rsid w:val="00680905"/>
    <w:rsid w:val="0068119B"/>
    <w:rsid w:val="00682077"/>
    <w:rsid w:val="006824E8"/>
    <w:rsid w:val="00682F2E"/>
    <w:rsid w:val="00683ABA"/>
    <w:rsid w:val="00683DEE"/>
    <w:rsid w:val="00684475"/>
    <w:rsid w:val="00684A90"/>
    <w:rsid w:val="00684BA1"/>
    <w:rsid w:val="00684D32"/>
    <w:rsid w:val="00684F54"/>
    <w:rsid w:val="00685045"/>
    <w:rsid w:val="006850F7"/>
    <w:rsid w:val="006860F3"/>
    <w:rsid w:val="006861C8"/>
    <w:rsid w:val="00686B00"/>
    <w:rsid w:val="00686B9E"/>
    <w:rsid w:val="00686DD3"/>
    <w:rsid w:val="00686DFF"/>
    <w:rsid w:val="00687007"/>
    <w:rsid w:val="00687140"/>
    <w:rsid w:val="00687B47"/>
    <w:rsid w:val="00690814"/>
    <w:rsid w:val="00690C97"/>
    <w:rsid w:val="006916CB"/>
    <w:rsid w:val="00692807"/>
    <w:rsid w:val="00693076"/>
    <w:rsid w:val="0069393B"/>
    <w:rsid w:val="006939E8"/>
    <w:rsid w:val="00693FB9"/>
    <w:rsid w:val="006942A8"/>
    <w:rsid w:val="006942C0"/>
    <w:rsid w:val="00694BD1"/>
    <w:rsid w:val="00695647"/>
    <w:rsid w:val="00695A6A"/>
    <w:rsid w:val="00695BB7"/>
    <w:rsid w:val="00695BFE"/>
    <w:rsid w:val="00695E29"/>
    <w:rsid w:val="00695E9F"/>
    <w:rsid w:val="006968A6"/>
    <w:rsid w:val="0069777E"/>
    <w:rsid w:val="00697C23"/>
    <w:rsid w:val="006A019F"/>
    <w:rsid w:val="006A083E"/>
    <w:rsid w:val="006A2345"/>
    <w:rsid w:val="006A2906"/>
    <w:rsid w:val="006A33F8"/>
    <w:rsid w:val="006A4754"/>
    <w:rsid w:val="006A5717"/>
    <w:rsid w:val="006A58E9"/>
    <w:rsid w:val="006A5929"/>
    <w:rsid w:val="006A5A8E"/>
    <w:rsid w:val="006A63E9"/>
    <w:rsid w:val="006A6641"/>
    <w:rsid w:val="006A6BEF"/>
    <w:rsid w:val="006A6EB3"/>
    <w:rsid w:val="006A774B"/>
    <w:rsid w:val="006B1D83"/>
    <w:rsid w:val="006B2DD1"/>
    <w:rsid w:val="006B32BA"/>
    <w:rsid w:val="006B3337"/>
    <w:rsid w:val="006B3455"/>
    <w:rsid w:val="006B4AA5"/>
    <w:rsid w:val="006B51CB"/>
    <w:rsid w:val="006B530A"/>
    <w:rsid w:val="006B5A20"/>
    <w:rsid w:val="006B5C30"/>
    <w:rsid w:val="006B6066"/>
    <w:rsid w:val="006B6BFE"/>
    <w:rsid w:val="006B7F0C"/>
    <w:rsid w:val="006C0791"/>
    <w:rsid w:val="006C242F"/>
    <w:rsid w:val="006C25A8"/>
    <w:rsid w:val="006C2C9D"/>
    <w:rsid w:val="006C3693"/>
    <w:rsid w:val="006C37AC"/>
    <w:rsid w:val="006C3A66"/>
    <w:rsid w:val="006C3F67"/>
    <w:rsid w:val="006C4557"/>
    <w:rsid w:val="006C4666"/>
    <w:rsid w:val="006C4F3D"/>
    <w:rsid w:val="006C56A7"/>
    <w:rsid w:val="006C6510"/>
    <w:rsid w:val="006C687B"/>
    <w:rsid w:val="006C6DFF"/>
    <w:rsid w:val="006C6EEF"/>
    <w:rsid w:val="006C7169"/>
    <w:rsid w:val="006C72ED"/>
    <w:rsid w:val="006C74D3"/>
    <w:rsid w:val="006C77F1"/>
    <w:rsid w:val="006D011B"/>
    <w:rsid w:val="006D0B34"/>
    <w:rsid w:val="006D0E56"/>
    <w:rsid w:val="006D0EF3"/>
    <w:rsid w:val="006D18DF"/>
    <w:rsid w:val="006D24CD"/>
    <w:rsid w:val="006D30ED"/>
    <w:rsid w:val="006D37E6"/>
    <w:rsid w:val="006D3E6A"/>
    <w:rsid w:val="006D4628"/>
    <w:rsid w:val="006D4BD3"/>
    <w:rsid w:val="006D4CA2"/>
    <w:rsid w:val="006D575A"/>
    <w:rsid w:val="006D60A1"/>
    <w:rsid w:val="006E00B8"/>
    <w:rsid w:val="006E0519"/>
    <w:rsid w:val="006E052C"/>
    <w:rsid w:val="006E0809"/>
    <w:rsid w:val="006E0E53"/>
    <w:rsid w:val="006E1257"/>
    <w:rsid w:val="006E16B8"/>
    <w:rsid w:val="006E173D"/>
    <w:rsid w:val="006E17F1"/>
    <w:rsid w:val="006E1819"/>
    <w:rsid w:val="006E1E0C"/>
    <w:rsid w:val="006E1F28"/>
    <w:rsid w:val="006E2055"/>
    <w:rsid w:val="006E3DBD"/>
    <w:rsid w:val="006E44C2"/>
    <w:rsid w:val="006E48CC"/>
    <w:rsid w:val="006E5001"/>
    <w:rsid w:val="006E539E"/>
    <w:rsid w:val="006E548A"/>
    <w:rsid w:val="006E5E6D"/>
    <w:rsid w:val="006E6279"/>
    <w:rsid w:val="006E71E7"/>
    <w:rsid w:val="006F0F1C"/>
    <w:rsid w:val="006F16FF"/>
    <w:rsid w:val="006F19DB"/>
    <w:rsid w:val="006F2601"/>
    <w:rsid w:val="006F370F"/>
    <w:rsid w:val="006F3948"/>
    <w:rsid w:val="006F3983"/>
    <w:rsid w:val="006F48D8"/>
    <w:rsid w:val="006F4B6C"/>
    <w:rsid w:val="006F61C4"/>
    <w:rsid w:val="006F61D2"/>
    <w:rsid w:val="006F65BB"/>
    <w:rsid w:val="006F691D"/>
    <w:rsid w:val="006F71B1"/>
    <w:rsid w:val="006F7A52"/>
    <w:rsid w:val="0070044B"/>
    <w:rsid w:val="0070048B"/>
    <w:rsid w:val="0070147E"/>
    <w:rsid w:val="00701932"/>
    <w:rsid w:val="00702644"/>
    <w:rsid w:val="00703329"/>
    <w:rsid w:val="0070362C"/>
    <w:rsid w:val="00703D6D"/>
    <w:rsid w:val="00703F6C"/>
    <w:rsid w:val="00704353"/>
    <w:rsid w:val="00706021"/>
    <w:rsid w:val="00706B45"/>
    <w:rsid w:val="00706BAE"/>
    <w:rsid w:val="007100BF"/>
    <w:rsid w:val="00710437"/>
    <w:rsid w:val="00712496"/>
    <w:rsid w:val="007137C4"/>
    <w:rsid w:val="00713DF9"/>
    <w:rsid w:val="00714490"/>
    <w:rsid w:val="007147E6"/>
    <w:rsid w:val="00714984"/>
    <w:rsid w:val="007155E6"/>
    <w:rsid w:val="00715CAC"/>
    <w:rsid w:val="007165D6"/>
    <w:rsid w:val="00716E59"/>
    <w:rsid w:val="00716F2E"/>
    <w:rsid w:val="00716FE1"/>
    <w:rsid w:val="00717352"/>
    <w:rsid w:val="00717EA2"/>
    <w:rsid w:val="00717FB2"/>
    <w:rsid w:val="00717FCD"/>
    <w:rsid w:val="00720245"/>
    <w:rsid w:val="0072053E"/>
    <w:rsid w:val="0072097B"/>
    <w:rsid w:val="00720997"/>
    <w:rsid w:val="007209CC"/>
    <w:rsid w:val="00721AA8"/>
    <w:rsid w:val="00721B62"/>
    <w:rsid w:val="00721D63"/>
    <w:rsid w:val="00723561"/>
    <w:rsid w:val="00723D51"/>
    <w:rsid w:val="007268F5"/>
    <w:rsid w:val="00726F49"/>
    <w:rsid w:val="0073096C"/>
    <w:rsid w:val="00730E68"/>
    <w:rsid w:val="00731B13"/>
    <w:rsid w:val="00732375"/>
    <w:rsid w:val="00732954"/>
    <w:rsid w:val="00732998"/>
    <w:rsid w:val="0073361D"/>
    <w:rsid w:val="007337AC"/>
    <w:rsid w:val="00733BFA"/>
    <w:rsid w:val="00733C2D"/>
    <w:rsid w:val="00733F50"/>
    <w:rsid w:val="007347D6"/>
    <w:rsid w:val="00735745"/>
    <w:rsid w:val="00737555"/>
    <w:rsid w:val="00737EF8"/>
    <w:rsid w:val="00740A66"/>
    <w:rsid w:val="007412B3"/>
    <w:rsid w:val="007416ED"/>
    <w:rsid w:val="00742D3F"/>
    <w:rsid w:val="00743CFA"/>
    <w:rsid w:val="00743F42"/>
    <w:rsid w:val="00744058"/>
    <w:rsid w:val="00744636"/>
    <w:rsid w:val="00745ACB"/>
    <w:rsid w:val="00746890"/>
    <w:rsid w:val="007478A1"/>
    <w:rsid w:val="0074793E"/>
    <w:rsid w:val="007509A2"/>
    <w:rsid w:val="00750EDA"/>
    <w:rsid w:val="00752360"/>
    <w:rsid w:val="00752E4B"/>
    <w:rsid w:val="0075435F"/>
    <w:rsid w:val="0075465B"/>
    <w:rsid w:val="0075596E"/>
    <w:rsid w:val="00757292"/>
    <w:rsid w:val="007573D6"/>
    <w:rsid w:val="00757F92"/>
    <w:rsid w:val="00761F59"/>
    <w:rsid w:val="00762B4F"/>
    <w:rsid w:val="00762D8C"/>
    <w:rsid w:val="00765132"/>
    <w:rsid w:val="007651BB"/>
    <w:rsid w:val="00765839"/>
    <w:rsid w:val="007658B5"/>
    <w:rsid w:val="007658CF"/>
    <w:rsid w:val="00765E72"/>
    <w:rsid w:val="00766B58"/>
    <w:rsid w:val="00766F1F"/>
    <w:rsid w:val="00767B03"/>
    <w:rsid w:val="00767C2E"/>
    <w:rsid w:val="00767EA5"/>
    <w:rsid w:val="00770993"/>
    <w:rsid w:val="00770CB5"/>
    <w:rsid w:val="00771540"/>
    <w:rsid w:val="00771856"/>
    <w:rsid w:val="0077203E"/>
    <w:rsid w:val="0077361B"/>
    <w:rsid w:val="007738AA"/>
    <w:rsid w:val="007741D8"/>
    <w:rsid w:val="00774683"/>
    <w:rsid w:val="00774A13"/>
    <w:rsid w:val="00775838"/>
    <w:rsid w:val="00775D59"/>
    <w:rsid w:val="00775DCA"/>
    <w:rsid w:val="0077648F"/>
    <w:rsid w:val="00776BE1"/>
    <w:rsid w:val="007800F5"/>
    <w:rsid w:val="00780BD9"/>
    <w:rsid w:val="007814C3"/>
    <w:rsid w:val="007823CD"/>
    <w:rsid w:val="00782A74"/>
    <w:rsid w:val="00782C24"/>
    <w:rsid w:val="00782FB4"/>
    <w:rsid w:val="00783489"/>
    <w:rsid w:val="007847D7"/>
    <w:rsid w:val="00785416"/>
    <w:rsid w:val="00785FE9"/>
    <w:rsid w:val="007868A5"/>
    <w:rsid w:val="00786A7D"/>
    <w:rsid w:val="00786E93"/>
    <w:rsid w:val="00787FA7"/>
    <w:rsid w:val="00790478"/>
    <w:rsid w:val="00790CEE"/>
    <w:rsid w:val="007917E9"/>
    <w:rsid w:val="007918CA"/>
    <w:rsid w:val="00791D4E"/>
    <w:rsid w:val="00792225"/>
    <w:rsid w:val="007925E1"/>
    <w:rsid w:val="00792AC7"/>
    <w:rsid w:val="007936B6"/>
    <w:rsid w:val="00793D9F"/>
    <w:rsid w:val="00793EAD"/>
    <w:rsid w:val="00793FBB"/>
    <w:rsid w:val="0079453B"/>
    <w:rsid w:val="00794B5D"/>
    <w:rsid w:val="00794DE7"/>
    <w:rsid w:val="00795414"/>
    <w:rsid w:val="007955DC"/>
    <w:rsid w:val="00795EFE"/>
    <w:rsid w:val="00796FF5"/>
    <w:rsid w:val="007979BC"/>
    <w:rsid w:val="00797D00"/>
    <w:rsid w:val="007A02C9"/>
    <w:rsid w:val="007A1A18"/>
    <w:rsid w:val="007A23BD"/>
    <w:rsid w:val="007A2552"/>
    <w:rsid w:val="007A265A"/>
    <w:rsid w:val="007A3AFC"/>
    <w:rsid w:val="007A3C7B"/>
    <w:rsid w:val="007A4601"/>
    <w:rsid w:val="007A4781"/>
    <w:rsid w:val="007A4D08"/>
    <w:rsid w:val="007A5310"/>
    <w:rsid w:val="007A5CA5"/>
    <w:rsid w:val="007A6582"/>
    <w:rsid w:val="007A6C3D"/>
    <w:rsid w:val="007A747F"/>
    <w:rsid w:val="007B029F"/>
    <w:rsid w:val="007B05AD"/>
    <w:rsid w:val="007B0B3B"/>
    <w:rsid w:val="007B1114"/>
    <w:rsid w:val="007B15BC"/>
    <w:rsid w:val="007B1675"/>
    <w:rsid w:val="007B2FCC"/>
    <w:rsid w:val="007B3E7E"/>
    <w:rsid w:val="007B4441"/>
    <w:rsid w:val="007B50EF"/>
    <w:rsid w:val="007B79B5"/>
    <w:rsid w:val="007C046C"/>
    <w:rsid w:val="007C0C33"/>
    <w:rsid w:val="007C1963"/>
    <w:rsid w:val="007C24B8"/>
    <w:rsid w:val="007C26A4"/>
    <w:rsid w:val="007C33C5"/>
    <w:rsid w:val="007C37C1"/>
    <w:rsid w:val="007C3B5A"/>
    <w:rsid w:val="007C3E1C"/>
    <w:rsid w:val="007C3F25"/>
    <w:rsid w:val="007C4A63"/>
    <w:rsid w:val="007C4C79"/>
    <w:rsid w:val="007C59EC"/>
    <w:rsid w:val="007C5CCB"/>
    <w:rsid w:val="007C6067"/>
    <w:rsid w:val="007C6A42"/>
    <w:rsid w:val="007D0D5F"/>
    <w:rsid w:val="007D1FC7"/>
    <w:rsid w:val="007D2EC6"/>
    <w:rsid w:val="007D3871"/>
    <w:rsid w:val="007D3B61"/>
    <w:rsid w:val="007D737D"/>
    <w:rsid w:val="007D73E7"/>
    <w:rsid w:val="007E03C8"/>
    <w:rsid w:val="007E06D2"/>
    <w:rsid w:val="007E19B4"/>
    <w:rsid w:val="007E2ABD"/>
    <w:rsid w:val="007E32E2"/>
    <w:rsid w:val="007E340B"/>
    <w:rsid w:val="007E3E41"/>
    <w:rsid w:val="007E6C1E"/>
    <w:rsid w:val="007E7242"/>
    <w:rsid w:val="007E7472"/>
    <w:rsid w:val="007F04EF"/>
    <w:rsid w:val="007F134A"/>
    <w:rsid w:val="007F2125"/>
    <w:rsid w:val="007F23FA"/>
    <w:rsid w:val="007F27C0"/>
    <w:rsid w:val="007F2A84"/>
    <w:rsid w:val="007F3D72"/>
    <w:rsid w:val="007F4D8A"/>
    <w:rsid w:val="007F581B"/>
    <w:rsid w:val="007F649E"/>
    <w:rsid w:val="007F6C30"/>
    <w:rsid w:val="007F6DB3"/>
    <w:rsid w:val="007F7663"/>
    <w:rsid w:val="008003E4"/>
    <w:rsid w:val="00800B48"/>
    <w:rsid w:val="00801440"/>
    <w:rsid w:val="0080285C"/>
    <w:rsid w:val="00802DD7"/>
    <w:rsid w:val="008034F0"/>
    <w:rsid w:val="00803991"/>
    <w:rsid w:val="0080487A"/>
    <w:rsid w:val="0080551E"/>
    <w:rsid w:val="00806AE3"/>
    <w:rsid w:val="00811D13"/>
    <w:rsid w:val="008129BB"/>
    <w:rsid w:val="00812E10"/>
    <w:rsid w:val="00813310"/>
    <w:rsid w:val="008147B4"/>
    <w:rsid w:val="008154AB"/>
    <w:rsid w:val="00815598"/>
    <w:rsid w:val="00815C0A"/>
    <w:rsid w:val="00815EAE"/>
    <w:rsid w:val="00817A27"/>
    <w:rsid w:val="00820A14"/>
    <w:rsid w:val="00820CF3"/>
    <w:rsid w:val="0082131D"/>
    <w:rsid w:val="008218E4"/>
    <w:rsid w:val="0082196B"/>
    <w:rsid w:val="00821B87"/>
    <w:rsid w:val="00821C0E"/>
    <w:rsid w:val="00822A25"/>
    <w:rsid w:val="00822ADD"/>
    <w:rsid w:val="00823474"/>
    <w:rsid w:val="008239C5"/>
    <w:rsid w:val="008242FC"/>
    <w:rsid w:val="00825D53"/>
    <w:rsid w:val="00826295"/>
    <w:rsid w:val="00827EAF"/>
    <w:rsid w:val="008318A8"/>
    <w:rsid w:val="0083337A"/>
    <w:rsid w:val="00833F0A"/>
    <w:rsid w:val="0083558B"/>
    <w:rsid w:val="008356F1"/>
    <w:rsid w:val="00836060"/>
    <w:rsid w:val="008361B7"/>
    <w:rsid w:val="008365F5"/>
    <w:rsid w:val="00836A1D"/>
    <w:rsid w:val="00837094"/>
    <w:rsid w:val="00837177"/>
    <w:rsid w:val="008401F1"/>
    <w:rsid w:val="008401F3"/>
    <w:rsid w:val="0084145D"/>
    <w:rsid w:val="0084207C"/>
    <w:rsid w:val="00842A17"/>
    <w:rsid w:val="00843CFE"/>
    <w:rsid w:val="0084578B"/>
    <w:rsid w:val="00846993"/>
    <w:rsid w:val="00846DEF"/>
    <w:rsid w:val="008471B2"/>
    <w:rsid w:val="00850243"/>
    <w:rsid w:val="00850F30"/>
    <w:rsid w:val="008521D8"/>
    <w:rsid w:val="00852877"/>
    <w:rsid w:val="008538F4"/>
    <w:rsid w:val="008539AD"/>
    <w:rsid w:val="008548B7"/>
    <w:rsid w:val="00854D77"/>
    <w:rsid w:val="008551D4"/>
    <w:rsid w:val="0085565D"/>
    <w:rsid w:val="00856590"/>
    <w:rsid w:val="00856882"/>
    <w:rsid w:val="00856E52"/>
    <w:rsid w:val="00856FDF"/>
    <w:rsid w:val="00857AF2"/>
    <w:rsid w:val="00857DB8"/>
    <w:rsid w:val="00857EF0"/>
    <w:rsid w:val="00857F60"/>
    <w:rsid w:val="00861A6A"/>
    <w:rsid w:val="00861B5E"/>
    <w:rsid w:val="00861F5D"/>
    <w:rsid w:val="00862E0D"/>
    <w:rsid w:val="00863513"/>
    <w:rsid w:val="0086480C"/>
    <w:rsid w:val="00865323"/>
    <w:rsid w:val="00866DE9"/>
    <w:rsid w:val="0086739A"/>
    <w:rsid w:val="008675D1"/>
    <w:rsid w:val="0087119C"/>
    <w:rsid w:val="008715C8"/>
    <w:rsid w:val="008731B2"/>
    <w:rsid w:val="008732C9"/>
    <w:rsid w:val="00873A18"/>
    <w:rsid w:val="00874414"/>
    <w:rsid w:val="00874BFF"/>
    <w:rsid w:val="00875951"/>
    <w:rsid w:val="008767B9"/>
    <w:rsid w:val="00876AF8"/>
    <w:rsid w:val="0087765B"/>
    <w:rsid w:val="00877A71"/>
    <w:rsid w:val="00877D2F"/>
    <w:rsid w:val="00881406"/>
    <w:rsid w:val="00881AFA"/>
    <w:rsid w:val="00881BA5"/>
    <w:rsid w:val="00881C2B"/>
    <w:rsid w:val="00881F86"/>
    <w:rsid w:val="008822CC"/>
    <w:rsid w:val="0088388A"/>
    <w:rsid w:val="008841A5"/>
    <w:rsid w:val="008848F5"/>
    <w:rsid w:val="0088504E"/>
    <w:rsid w:val="0088561F"/>
    <w:rsid w:val="0088591A"/>
    <w:rsid w:val="00885B96"/>
    <w:rsid w:val="00885C78"/>
    <w:rsid w:val="008867F5"/>
    <w:rsid w:val="00886EC3"/>
    <w:rsid w:val="00887AB1"/>
    <w:rsid w:val="00887E51"/>
    <w:rsid w:val="00890DA3"/>
    <w:rsid w:val="00890E69"/>
    <w:rsid w:val="008910F9"/>
    <w:rsid w:val="0089123C"/>
    <w:rsid w:val="008924ED"/>
    <w:rsid w:val="008933F9"/>
    <w:rsid w:val="00893ADE"/>
    <w:rsid w:val="008945CE"/>
    <w:rsid w:val="00894D4C"/>
    <w:rsid w:val="00895001"/>
    <w:rsid w:val="00895581"/>
    <w:rsid w:val="008956A3"/>
    <w:rsid w:val="00895B83"/>
    <w:rsid w:val="00895DA0"/>
    <w:rsid w:val="008966E0"/>
    <w:rsid w:val="00896ECA"/>
    <w:rsid w:val="00897901"/>
    <w:rsid w:val="00897CB7"/>
    <w:rsid w:val="008A1FF5"/>
    <w:rsid w:val="008A42F3"/>
    <w:rsid w:val="008A43CB"/>
    <w:rsid w:val="008A4BAA"/>
    <w:rsid w:val="008A63E8"/>
    <w:rsid w:val="008A695E"/>
    <w:rsid w:val="008A7684"/>
    <w:rsid w:val="008A784D"/>
    <w:rsid w:val="008B0B1D"/>
    <w:rsid w:val="008B2E83"/>
    <w:rsid w:val="008B3446"/>
    <w:rsid w:val="008B3996"/>
    <w:rsid w:val="008B489B"/>
    <w:rsid w:val="008B48D4"/>
    <w:rsid w:val="008B4926"/>
    <w:rsid w:val="008B4D52"/>
    <w:rsid w:val="008B4FEF"/>
    <w:rsid w:val="008B5FB6"/>
    <w:rsid w:val="008B6B5F"/>
    <w:rsid w:val="008C0BE5"/>
    <w:rsid w:val="008C1B3B"/>
    <w:rsid w:val="008C1BF7"/>
    <w:rsid w:val="008C3176"/>
    <w:rsid w:val="008C31BA"/>
    <w:rsid w:val="008C3BAF"/>
    <w:rsid w:val="008C4284"/>
    <w:rsid w:val="008C4C27"/>
    <w:rsid w:val="008C4EBA"/>
    <w:rsid w:val="008C50AC"/>
    <w:rsid w:val="008C6C48"/>
    <w:rsid w:val="008C7DD4"/>
    <w:rsid w:val="008D06AF"/>
    <w:rsid w:val="008D07F4"/>
    <w:rsid w:val="008D0CB8"/>
    <w:rsid w:val="008D0F42"/>
    <w:rsid w:val="008D1105"/>
    <w:rsid w:val="008D22E0"/>
    <w:rsid w:val="008D329A"/>
    <w:rsid w:val="008D388E"/>
    <w:rsid w:val="008D3B3C"/>
    <w:rsid w:val="008D414C"/>
    <w:rsid w:val="008D4C3A"/>
    <w:rsid w:val="008D51D5"/>
    <w:rsid w:val="008D5A79"/>
    <w:rsid w:val="008D5B05"/>
    <w:rsid w:val="008D5DA4"/>
    <w:rsid w:val="008D622E"/>
    <w:rsid w:val="008D62F5"/>
    <w:rsid w:val="008D6894"/>
    <w:rsid w:val="008D79A9"/>
    <w:rsid w:val="008D7C29"/>
    <w:rsid w:val="008D7D9E"/>
    <w:rsid w:val="008D7E49"/>
    <w:rsid w:val="008D7EBC"/>
    <w:rsid w:val="008E0009"/>
    <w:rsid w:val="008E03E6"/>
    <w:rsid w:val="008E04DA"/>
    <w:rsid w:val="008E058C"/>
    <w:rsid w:val="008E0C84"/>
    <w:rsid w:val="008E14C2"/>
    <w:rsid w:val="008E220E"/>
    <w:rsid w:val="008E242B"/>
    <w:rsid w:val="008E2C64"/>
    <w:rsid w:val="008E38D0"/>
    <w:rsid w:val="008E4055"/>
    <w:rsid w:val="008E4D99"/>
    <w:rsid w:val="008E622E"/>
    <w:rsid w:val="008E6697"/>
    <w:rsid w:val="008E6BA2"/>
    <w:rsid w:val="008E6BC2"/>
    <w:rsid w:val="008E6E08"/>
    <w:rsid w:val="008E730B"/>
    <w:rsid w:val="008E75CC"/>
    <w:rsid w:val="008E7F2A"/>
    <w:rsid w:val="008F0594"/>
    <w:rsid w:val="008F0626"/>
    <w:rsid w:val="008F1520"/>
    <w:rsid w:val="008F1592"/>
    <w:rsid w:val="008F19CD"/>
    <w:rsid w:val="008F1B76"/>
    <w:rsid w:val="008F263E"/>
    <w:rsid w:val="008F264A"/>
    <w:rsid w:val="008F269D"/>
    <w:rsid w:val="008F2A96"/>
    <w:rsid w:val="008F2F72"/>
    <w:rsid w:val="008F3283"/>
    <w:rsid w:val="008F35BB"/>
    <w:rsid w:val="008F3943"/>
    <w:rsid w:val="008F3A26"/>
    <w:rsid w:val="008F3D3B"/>
    <w:rsid w:val="008F4692"/>
    <w:rsid w:val="008F5053"/>
    <w:rsid w:val="008F5545"/>
    <w:rsid w:val="008F58F0"/>
    <w:rsid w:val="008F6441"/>
    <w:rsid w:val="008F774A"/>
    <w:rsid w:val="008F797A"/>
    <w:rsid w:val="008F79D4"/>
    <w:rsid w:val="00900A95"/>
    <w:rsid w:val="009012A2"/>
    <w:rsid w:val="00901395"/>
    <w:rsid w:val="00901BA8"/>
    <w:rsid w:val="00901EF6"/>
    <w:rsid w:val="00902A49"/>
    <w:rsid w:val="00904163"/>
    <w:rsid w:val="009048E0"/>
    <w:rsid w:val="00905D99"/>
    <w:rsid w:val="0090682A"/>
    <w:rsid w:val="009068B1"/>
    <w:rsid w:val="00907CEE"/>
    <w:rsid w:val="00907FEA"/>
    <w:rsid w:val="0091034D"/>
    <w:rsid w:val="00910630"/>
    <w:rsid w:val="00910CD1"/>
    <w:rsid w:val="00910D60"/>
    <w:rsid w:val="009113D5"/>
    <w:rsid w:val="00912F94"/>
    <w:rsid w:val="009132D7"/>
    <w:rsid w:val="0091345D"/>
    <w:rsid w:val="00913DD3"/>
    <w:rsid w:val="0091429A"/>
    <w:rsid w:val="00914C5C"/>
    <w:rsid w:val="00915512"/>
    <w:rsid w:val="00915F43"/>
    <w:rsid w:val="00916F9A"/>
    <w:rsid w:val="00917810"/>
    <w:rsid w:val="00917E15"/>
    <w:rsid w:val="00917E52"/>
    <w:rsid w:val="00921520"/>
    <w:rsid w:val="009223AF"/>
    <w:rsid w:val="009228B3"/>
    <w:rsid w:val="00922DAE"/>
    <w:rsid w:val="009236F9"/>
    <w:rsid w:val="009238BD"/>
    <w:rsid w:val="00923C2E"/>
    <w:rsid w:val="00923F93"/>
    <w:rsid w:val="00924E06"/>
    <w:rsid w:val="009258BB"/>
    <w:rsid w:val="00925AFE"/>
    <w:rsid w:val="00925C40"/>
    <w:rsid w:val="00925E3D"/>
    <w:rsid w:val="00926390"/>
    <w:rsid w:val="009264BA"/>
    <w:rsid w:val="0092677E"/>
    <w:rsid w:val="00926FEF"/>
    <w:rsid w:val="00927082"/>
    <w:rsid w:val="009274AE"/>
    <w:rsid w:val="009274BC"/>
    <w:rsid w:val="00927CA9"/>
    <w:rsid w:val="00930B60"/>
    <w:rsid w:val="00930B96"/>
    <w:rsid w:val="00931CC5"/>
    <w:rsid w:val="00931EDC"/>
    <w:rsid w:val="00932FED"/>
    <w:rsid w:val="009339CD"/>
    <w:rsid w:val="00934021"/>
    <w:rsid w:val="0093468F"/>
    <w:rsid w:val="00934D04"/>
    <w:rsid w:val="0093504E"/>
    <w:rsid w:val="00936200"/>
    <w:rsid w:val="00936AAA"/>
    <w:rsid w:val="00936B4F"/>
    <w:rsid w:val="009374F9"/>
    <w:rsid w:val="00940817"/>
    <w:rsid w:val="009408EE"/>
    <w:rsid w:val="00940BB0"/>
    <w:rsid w:val="00941B23"/>
    <w:rsid w:val="00942818"/>
    <w:rsid w:val="00942E39"/>
    <w:rsid w:val="00942FEC"/>
    <w:rsid w:val="0094339C"/>
    <w:rsid w:val="009438E3"/>
    <w:rsid w:val="00944A0B"/>
    <w:rsid w:val="00945798"/>
    <w:rsid w:val="00945B8F"/>
    <w:rsid w:val="00945FC9"/>
    <w:rsid w:val="00946397"/>
    <w:rsid w:val="00946740"/>
    <w:rsid w:val="009472E1"/>
    <w:rsid w:val="00947E2E"/>
    <w:rsid w:val="009500FD"/>
    <w:rsid w:val="00950D0D"/>
    <w:rsid w:val="009513E3"/>
    <w:rsid w:val="0095163A"/>
    <w:rsid w:val="00951E54"/>
    <w:rsid w:val="00952D27"/>
    <w:rsid w:val="009539DF"/>
    <w:rsid w:val="00954481"/>
    <w:rsid w:val="00954EAC"/>
    <w:rsid w:val="009555DF"/>
    <w:rsid w:val="00955DB8"/>
    <w:rsid w:val="00956550"/>
    <w:rsid w:val="00956984"/>
    <w:rsid w:val="0095725F"/>
    <w:rsid w:val="0095790A"/>
    <w:rsid w:val="00957A27"/>
    <w:rsid w:val="0096022A"/>
    <w:rsid w:val="00960A7C"/>
    <w:rsid w:val="00960BDD"/>
    <w:rsid w:val="009612A8"/>
    <w:rsid w:val="009612E7"/>
    <w:rsid w:val="00961A24"/>
    <w:rsid w:val="0096264B"/>
    <w:rsid w:val="00963776"/>
    <w:rsid w:val="009638CB"/>
    <w:rsid w:val="00963FA8"/>
    <w:rsid w:val="00964498"/>
    <w:rsid w:val="009659FC"/>
    <w:rsid w:val="00965B88"/>
    <w:rsid w:val="00966353"/>
    <w:rsid w:val="009670F3"/>
    <w:rsid w:val="00967A82"/>
    <w:rsid w:val="0097011E"/>
    <w:rsid w:val="0097045B"/>
    <w:rsid w:val="009704E1"/>
    <w:rsid w:val="00970500"/>
    <w:rsid w:val="0097204D"/>
    <w:rsid w:val="0097246F"/>
    <w:rsid w:val="009724EA"/>
    <w:rsid w:val="00972A59"/>
    <w:rsid w:val="00972B37"/>
    <w:rsid w:val="00972C50"/>
    <w:rsid w:val="00974120"/>
    <w:rsid w:val="00974164"/>
    <w:rsid w:val="0097542E"/>
    <w:rsid w:val="009754A2"/>
    <w:rsid w:val="00975BCC"/>
    <w:rsid w:val="00975EF9"/>
    <w:rsid w:val="00976151"/>
    <w:rsid w:val="00976803"/>
    <w:rsid w:val="00976B38"/>
    <w:rsid w:val="009770B1"/>
    <w:rsid w:val="00980461"/>
    <w:rsid w:val="0098117E"/>
    <w:rsid w:val="009816C6"/>
    <w:rsid w:val="00981963"/>
    <w:rsid w:val="00982133"/>
    <w:rsid w:val="00982317"/>
    <w:rsid w:val="009827E0"/>
    <w:rsid w:val="00983717"/>
    <w:rsid w:val="00984744"/>
    <w:rsid w:val="0098488B"/>
    <w:rsid w:val="0098540C"/>
    <w:rsid w:val="009855A3"/>
    <w:rsid w:val="009859F8"/>
    <w:rsid w:val="00985DAD"/>
    <w:rsid w:val="00986675"/>
    <w:rsid w:val="009874D8"/>
    <w:rsid w:val="00987E00"/>
    <w:rsid w:val="00990543"/>
    <w:rsid w:val="00992638"/>
    <w:rsid w:val="00993096"/>
    <w:rsid w:val="00993D34"/>
    <w:rsid w:val="00994509"/>
    <w:rsid w:val="00995207"/>
    <w:rsid w:val="0099523B"/>
    <w:rsid w:val="0099553F"/>
    <w:rsid w:val="00995918"/>
    <w:rsid w:val="00995DB4"/>
    <w:rsid w:val="009962C1"/>
    <w:rsid w:val="00996497"/>
    <w:rsid w:val="00996C1C"/>
    <w:rsid w:val="00996C9A"/>
    <w:rsid w:val="0099703A"/>
    <w:rsid w:val="0099706A"/>
    <w:rsid w:val="009973D4"/>
    <w:rsid w:val="009A0508"/>
    <w:rsid w:val="009A1D6C"/>
    <w:rsid w:val="009A2ED1"/>
    <w:rsid w:val="009A2F2B"/>
    <w:rsid w:val="009A31B6"/>
    <w:rsid w:val="009A33BD"/>
    <w:rsid w:val="009A4BF2"/>
    <w:rsid w:val="009A4F38"/>
    <w:rsid w:val="009A642C"/>
    <w:rsid w:val="009A647B"/>
    <w:rsid w:val="009A6B18"/>
    <w:rsid w:val="009B0174"/>
    <w:rsid w:val="009B0A92"/>
    <w:rsid w:val="009B21C1"/>
    <w:rsid w:val="009B21EC"/>
    <w:rsid w:val="009B2BE6"/>
    <w:rsid w:val="009B2DFE"/>
    <w:rsid w:val="009B3708"/>
    <w:rsid w:val="009B3731"/>
    <w:rsid w:val="009B4FC1"/>
    <w:rsid w:val="009B54B2"/>
    <w:rsid w:val="009B57BB"/>
    <w:rsid w:val="009B5E4F"/>
    <w:rsid w:val="009B60CD"/>
    <w:rsid w:val="009B670F"/>
    <w:rsid w:val="009B6D72"/>
    <w:rsid w:val="009B748D"/>
    <w:rsid w:val="009B7BD8"/>
    <w:rsid w:val="009C0300"/>
    <w:rsid w:val="009C05B1"/>
    <w:rsid w:val="009C092F"/>
    <w:rsid w:val="009C1867"/>
    <w:rsid w:val="009C189A"/>
    <w:rsid w:val="009C1BA9"/>
    <w:rsid w:val="009C2502"/>
    <w:rsid w:val="009C304A"/>
    <w:rsid w:val="009C30DB"/>
    <w:rsid w:val="009C4280"/>
    <w:rsid w:val="009C5E6B"/>
    <w:rsid w:val="009C60D6"/>
    <w:rsid w:val="009C626F"/>
    <w:rsid w:val="009C6EC6"/>
    <w:rsid w:val="009C7024"/>
    <w:rsid w:val="009D0CC0"/>
    <w:rsid w:val="009D17BA"/>
    <w:rsid w:val="009D2005"/>
    <w:rsid w:val="009D3208"/>
    <w:rsid w:val="009D33F2"/>
    <w:rsid w:val="009D37A3"/>
    <w:rsid w:val="009D40BF"/>
    <w:rsid w:val="009D5756"/>
    <w:rsid w:val="009D5C1B"/>
    <w:rsid w:val="009D5C6E"/>
    <w:rsid w:val="009D5F96"/>
    <w:rsid w:val="009D6A91"/>
    <w:rsid w:val="009D709B"/>
    <w:rsid w:val="009D763B"/>
    <w:rsid w:val="009E14DE"/>
    <w:rsid w:val="009E1670"/>
    <w:rsid w:val="009E1BB5"/>
    <w:rsid w:val="009E21DB"/>
    <w:rsid w:val="009E2D65"/>
    <w:rsid w:val="009E317D"/>
    <w:rsid w:val="009E37D0"/>
    <w:rsid w:val="009E402D"/>
    <w:rsid w:val="009E5CCD"/>
    <w:rsid w:val="009E63C6"/>
    <w:rsid w:val="009E6806"/>
    <w:rsid w:val="009E6894"/>
    <w:rsid w:val="009E7617"/>
    <w:rsid w:val="009E7781"/>
    <w:rsid w:val="009F0006"/>
    <w:rsid w:val="009F06D0"/>
    <w:rsid w:val="009F0F1A"/>
    <w:rsid w:val="009F1329"/>
    <w:rsid w:val="009F1ED3"/>
    <w:rsid w:val="009F2EFC"/>
    <w:rsid w:val="009F3A8E"/>
    <w:rsid w:val="009F498E"/>
    <w:rsid w:val="009F5568"/>
    <w:rsid w:val="009F59AD"/>
    <w:rsid w:val="009F5E57"/>
    <w:rsid w:val="009F632D"/>
    <w:rsid w:val="009F6C51"/>
    <w:rsid w:val="009F6D13"/>
    <w:rsid w:val="009F7843"/>
    <w:rsid w:val="009F7B5E"/>
    <w:rsid w:val="009F7E02"/>
    <w:rsid w:val="00A0093B"/>
    <w:rsid w:val="00A01016"/>
    <w:rsid w:val="00A01111"/>
    <w:rsid w:val="00A02363"/>
    <w:rsid w:val="00A02C67"/>
    <w:rsid w:val="00A02D57"/>
    <w:rsid w:val="00A0447A"/>
    <w:rsid w:val="00A04B21"/>
    <w:rsid w:val="00A04EAC"/>
    <w:rsid w:val="00A04FAB"/>
    <w:rsid w:val="00A05BD7"/>
    <w:rsid w:val="00A05D30"/>
    <w:rsid w:val="00A05E27"/>
    <w:rsid w:val="00A05F20"/>
    <w:rsid w:val="00A05F2E"/>
    <w:rsid w:val="00A06CDE"/>
    <w:rsid w:val="00A06D94"/>
    <w:rsid w:val="00A06EF0"/>
    <w:rsid w:val="00A07195"/>
    <w:rsid w:val="00A0740C"/>
    <w:rsid w:val="00A07A37"/>
    <w:rsid w:val="00A10550"/>
    <w:rsid w:val="00A10960"/>
    <w:rsid w:val="00A10BF3"/>
    <w:rsid w:val="00A121A3"/>
    <w:rsid w:val="00A12A18"/>
    <w:rsid w:val="00A13728"/>
    <w:rsid w:val="00A13FE2"/>
    <w:rsid w:val="00A14A9D"/>
    <w:rsid w:val="00A16D87"/>
    <w:rsid w:val="00A17E39"/>
    <w:rsid w:val="00A201F5"/>
    <w:rsid w:val="00A21351"/>
    <w:rsid w:val="00A21789"/>
    <w:rsid w:val="00A21DAC"/>
    <w:rsid w:val="00A223D7"/>
    <w:rsid w:val="00A226E6"/>
    <w:rsid w:val="00A226F3"/>
    <w:rsid w:val="00A227E0"/>
    <w:rsid w:val="00A22896"/>
    <w:rsid w:val="00A22ADF"/>
    <w:rsid w:val="00A2312C"/>
    <w:rsid w:val="00A236F6"/>
    <w:rsid w:val="00A237CC"/>
    <w:rsid w:val="00A23A70"/>
    <w:rsid w:val="00A243CC"/>
    <w:rsid w:val="00A2510C"/>
    <w:rsid w:val="00A25541"/>
    <w:rsid w:val="00A25FC3"/>
    <w:rsid w:val="00A260C3"/>
    <w:rsid w:val="00A266DC"/>
    <w:rsid w:val="00A2671B"/>
    <w:rsid w:val="00A26C6C"/>
    <w:rsid w:val="00A27175"/>
    <w:rsid w:val="00A2742C"/>
    <w:rsid w:val="00A275B3"/>
    <w:rsid w:val="00A304BE"/>
    <w:rsid w:val="00A30CE9"/>
    <w:rsid w:val="00A314AD"/>
    <w:rsid w:val="00A319B0"/>
    <w:rsid w:val="00A31B8C"/>
    <w:rsid w:val="00A31CCE"/>
    <w:rsid w:val="00A34A90"/>
    <w:rsid w:val="00A35A23"/>
    <w:rsid w:val="00A3603E"/>
    <w:rsid w:val="00A361D6"/>
    <w:rsid w:val="00A3665D"/>
    <w:rsid w:val="00A36725"/>
    <w:rsid w:val="00A370BE"/>
    <w:rsid w:val="00A4095C"/>
    <w:rsid w:val="00A41217"/>
    <w:rsid w:val="00A4196B"/>
    <w:rsid w:val="00A419D9"/>
    <w:rsid w:val="00A4217F"/>
    <w:rsid w:val="00A42650"/>
    <w:rsid w:val="00A4313E"/>
    <w:rsid w:val="00A43291"/>
    <w:rsid w:val="00A435DB"/>
    <w:rsid w:val="00A43CA2"/>
    <w:rsid w:val="00A45F8E"/>
    <w:rsid w:val="00A4603E"/>
    <w:rsid w:val="00A469D8"/>
    <w:rsid w:val="00A46C7B"/>
    <w:rsid w:val="00A5063B"/>
    <w:rsid w:val="00A5159F"/>
    <w:rsid w:val="00A52A69"/>
    <w:rsid w:val="00A52F41"/>
    <w:rsid w:val="00A54058"/>
    <w:rsid w:val="00A54683"/>
    <w:rsid w:val="00A5592E"/>
    <w:rsid w:val="00A55AA8"/>
    <w:rsid w:val="00A566C7"/>
    <w:rsid w:val="00A5767A"/>
    <w:rsid w:val="00A57CC9"/>
    <w:rsid w:val="00A60324"/>
    <w:rsid w:val="00A607E6"/>
    <w:rsid w:val="00A61B27"/>
    <w:rsid w:val="00A62E32"/>
    <w:rsid w:val="00A6380A"/>
    <w:rsid w:val="00A63A31"/>
    <w:rsid w:val="00A64A36"/>
    <w:rsid w:val="00A6518B"/>
    <w:rsid w:val="00A66000"/>
    <w:rsid w:val="00A66D45"/>
    <w:rsid w:val="00A6736F"/>
    <w:rsid w:val="00A67656"/>
    <w:rsid w:val="00A6779B"/>
    <w:rsid w:val="00A67CC1"/>
    <w:rsid w:val="00A67E10"/>
    <w:rsid w:val="00A703F5"/>
    <w:rsid w:val="00A70C84"/>
    <w:rsid w:val="00A710E9"/>
    <w:rsid w:val="00A71926"/>
    <w:rsid w:val="00A72611"/>
    <w:rsid w:val="00A72752"/>
    <w:rsid w:val="00A72E73"/>
    <w:rsid w:val="00A73035"/>
    <w:rsid w:val="00A7395C"/>
    <w:rsid w:val="00A73CCB"/>
    <w:rsid w:val="00A7415B"/>
    <w:rsid w:val="00A74A1F"/>
    <w:rsid w:val="00A752A1"/>
    <w:rsid w:val="00A75640"/>
    <w:rsid w:val="00A760E5"/>
    <w:rsid w:val="00A76EB7"/>
    <w:rsid w:val="00A76FE4"/>
    <w:rsid w:val="00A7731A"/>
    <w:rsid w:val="00A7737C"/>
    <w:rsid w:val="00A7757B"/>
    <w:rsid w:val="00A778B0"/>
    <w:rsid w:val="00A80D16"/>
    <w:rsid w:val="00A80EF1"/>
    <w:rsid w:val="00A80FC2"/>
    <w:rsid w:val="00A8107F"/>
    <w:rsid w:val="00A81135"/>
    <w:rsid w:val="00A811DF"/>
    <w:rsid w:val="00A8199D"/>
    <w:rsid w:val="00A82791"/>
    <w:rsid w:val="00A82A5D"/>
    <w:rsid w:val="00A830D7"/>
    <w:rsid w:val="00A83216"/>
    <w:rsid w:val="00A836DC"/>
    <w:rsid w:val="00A83862"/>
    <w:rsid w:val="00A83A75"/>
    <w:rsid w:val="00A84461"/>
    <w:rsid w:val="00A85771"/>
    <w:rsid w:val="00A8645D"/>
    <w:rsid w:val="00A864BE"/>
    <w:rsid w:val="00A864F0"/>
    <w:rsid w:val="00A868C9"/>
    <w:rsid w:val="00A86EF4"/>
    <w:rsid w:val="00A86EFF"/>
    <w:rsid w:val="00A877CB"/>
    <w:rsid w:val="00A87834"/>
    <w:rsid w:val="00A91135"/>
    <w:rsid w:val="00A91D6B"/>
    <w:rsid w:val="00A928B8"/>
    <w:rsid w:val="00A92ECC"/>
    <w:rsid w:val="00A9315C"/>
    <w:rsid w:val="00A93EF4"/>
    <w:rsid w:val="00A94C67"/>
    <w:rsid w:val="00A94E45"/>
    <w:rsid w:val="00A956AD"/>
    <w:rsid w:val="00A95AEE"/>
    <w:rsid w:val="00A95B04"/>
    <w:rsid w:val="00A961D2"/>
    <w:rsid w:val="00A961EC"/>
    <w:rsid w:val="00A96931"/>
    <w:rsid w:val="00A97299"/>
    <w:rsid w:val="00A97430"/>
    <w:rsid w:val="00AA0664"/>
    <w:rsid w:val="00AA0CF4"/>
    <w:rsid w:val="00AA0E2C"/>
    <w:rsid w:val="00AA10F6"/>
    <w:rsid w:val="00AA148B"/>
    <w:rsid w:val="00AA1732"/>
    <w:rsid w:val="00AA225E"/>
    <w:rsid w:val="00AA2618"/>
    <w:rsid w:val="00AA33FF"/>
    <w:rsid w:val="00AA3531"/>
    <w:rsid w:val="00AA43CC"/>
    <w:rsid w:val="00AA545F"/>
    <w:rsid w:val="00AA58CF"/>
    <w:rsid w:val="00AA6666"/>
    <w:rsid w:val="00AA7248"/>
    <w:rsid w:val="00AA7890"/>
    <w:rsid w:val="00AA792F"/>
    <w:rsid w:val="00AA7D25"/>
    <w:rsid w:val="00AB0110"/>
    <w:rsid w:val="00AB025A"/>
    <w:rsid w:val="00AB08EF"/>
    <w:rsid w:val="00AB0B4C"/>
    <w:rsid w:val="00AB0DDF"/>
    <w:rsid w:val="00AB0F63"/>
    <w:rsid w:val="00AB10C6"/>
    <w:rsid w:val="00AB152D"/>
    <w:rsid w:val="00AB1532"/>
    <w:rsid w:val="00AB1A74"/>
    <w:rsid w:val="00AB28AF"/>
    <w:rsid w:val="00AB291F"/>
    <w:rsid w:val="00AB294D"/>
    <w:rsid w:val="00AB34C3"/>
    <w:rsid w:val="00AB3640"/>
    <w:rsid w:val="00AB47C1"/>
    <w:rsid w:val="00AB50B5"/>
    <w:rsid w:val="00AB5505"/>
    <w:rsid w:val="00AB5B2C"/>
    <w:rsid w:val="00AB5DAA"/>
    <w:rsid w:val="00AB731B"/>
    <w:rsid w:val="00AB767A"/>
    <w:rsid w:val="00AC097E"/>
    <w:rsid w:val="00AC0BE9"/>
    <w:rsid w:val="00AC1355"/>
    <w:rsid w:val="00AC18AA"/>
    <w:rsid w:val="00AC29A8"/>
    <w:rsid w:val="00AC2A81"/>
    <w:rsid w:val="00AC2B49"/>
    <w:rsid w:val="00AC3DAD"/>
    <w:rsid w:val="00AC3FC1"/>
    <w:rsid w:val="00AC5107"/>
    <w:rsid w:val="00AC5858"/>
    <w:rsid w:val="00AC5C55"/>
    <w:rsid w:val="00AC6552"/>
    <w:rsid w:val="00AC7A5D"/>
    <w:rsid w:val="00AD040B"/>
    <w:rsid w:val="00AD0431"/>
    <w:rsid w:val="00AD07E9"/>
    <w:rsid w:val="00AD0E50"/>
    <w:rsid w:val="00AD181E"/>
    <w:rsid w:val="00AD1A68"/>
    <w:rsid w:val="00AD2172"/>
    <w:rsid w:val="00AD3272"/>
    <w:rsid w:val="00AD35B4"/>
    <w:rsid w:val="00AD3732"/>
    <w:rsid w:val="00AD4375"/>
    <w:rsid w:val="00AD473D"/>
    <w:rsid w:val="00AD5136"/>
    <w:rsid w:val="00AD5905"/>
    <w:rsid w:val="00AD63FF"/>
    <w:rsid w:val="00AD67A8"/>
    <w:rsid w:val="00AD67FF"/>
    <w:rsid w:val="00AD7C36"/>
    <w:rsid w:val="00AD7CC5"/>
    <w:rsid w:val="00AE122C"/>
    <w:rsid w:val="00AE1284"/>
    <w:rsid w:val="00AE261A"/>
    <w:rsid w:val="00AE3831"/>
    <w:rsid w:val="00AE4168"/>
    <w:rsid w:val="00AE41E8"/>
    <w:rsid w:val="00AE4357"/>
    <w:rsid w:val="00AE481A"/>
    <w:rsid w:val="00AE4981"/>
    <w:rsid w:val="00AE4E79"/>
    <w:rsid w:val="00AE6035"/>
    <w:rsid w:val="00AE6C13"/>
    <w:rsid w:val="00AF0ED7"/>
    <w:rsid w:val="00AF111C"/>
    <w:rsid w:val="00AF1885"/>
    <w:rsid w:val="00AF2865"/>
    <w:rsid w:val="00AF3007"/>
    <w:rsid w:val="00AF39A1"/>
    <w:rsid w:val="00AF5F7F"/>
    <w:rsid w:val="00AF61D5"/>
    <w:rsid w:val="00AF6361"/>
    <w:rsid w:val="00AF6713"/>
    <w:rsid w:val="00AF70D7"/>
    <w:rsid w:val="00AF71AE"/>
    <w:rsid w:val="00AF7343"/>
    <w:rsid w:val="00AF73EF"/>
    <w:rsid w:val="00AF74DF"/>
    <w:rsid w:val="00AF7BB6"/>
    <w:rsid w:val="00B0116E"/>
    <w:rsid w:val="00B016C0"/>
    <w:rsid w:val="00B017E4"/>
    <w:rsid w:val="00B02460"/>
    <w:rsid w:val="00B0255B"/>
    <w:rsid w:val="00B02FBC"/>
    <w:rsid w:val="00B038B8"/>
    <w:rsid w:val="00B03E0A"/>
    <w:rsid w:val="00B0400F"/>
    <w:rsid w:val="00B04252"/>
    <w:rsid w:val="00B04EC0"/>
    <w:rsid w:val="00B04F8B"/>
    <w:rsid w:val="00B055DE"/>
    <w:rsid w:val="00B05751"/>
    <w:rsid w:val="00B066EA"/>
    <w:rsid w:val="00B0682E"/>
    <w:rsid w:val="00B06F7A"/>
    <w:rsid w:val="00B07582"/>
    <w:rsid w:val="00B075B3"/>
    <w:rsid w:val="00B07A36"/>
    <w:rsid w:val="00B07F70"/>
    <w:rsid w:val="00B10B56"/>
    <w:rsid w:val="00B10C11"/>
    <w:rsid w:val="00B10D5B"/>
    <w:rsid w:val="00B117A0"/>
    <w:rsid w:val="00B1180B"/>
    <w:rsid w:val="00B123B8"/>
    <w:rsid w:val="00B141C3"/>
    <w:rsid w:val="00B14588"/>
    <w:rsid w:val="00B14919"/>
    <w:rsid w:val="00B1492F"/>
    <w:rsid w:val="00B150EF"/>
    <w:rsid w:val="00B16381"/>
    <w:rsid w:val="00B164A0"/>
    <w:rsid w:val="00B16822"/>
    <w:rsid w:val="00B16B28"/>
    <w:rsid w:val="00B16E42"/>
    <w:rsid w:val="00B175FF"/>
    <w:rsid w:val="00B1788D"/>
    <w:rsid w:val="00B17A80"/>
    <w:rsid w:val="00B20B29"/>
    <w:rsid w:val="00B228A1"/>
    <w:rsid w:val="00B22A65"/>
    <w:rsid w:val="00B22E19"/>
    <w:rsid w:val="00B2407B"/>
    <w:rsid w:val="00B25089"/>
    <w:rsid w:val="00B25461"/>
    <w:rsid w:val="00B27BF2"/>
    <w:rsid w:val="00B310EE"/>
    <w:rsid w:val="00B31696"/>
    <w:rsid w:val="00B32179"/>
    <w:rsid w:val="00B332B7"/>
    <w:rsid w:val="00B33722"/>
    <w:rsid w:val="00B346C5"/>
    <w:rsid w:val="00B355F5"/>
    <w:rsid w:val="00B35E83"/>
    <w:rsid w:val="00B36407"/>
    <w:rsid w:val="00B36524"/>
    <w:rsid w:val="00B366CC"/>
    <w:rsid w:val="00B369A7"/>
    <w:rsid w:val="00B36A75"/>
    <w:rsid w:val="00B36F4A"/>
    <w:rsid w:val="00B373D5"/>
    <w:rsid w:val="00B3740B"/>
    <w:rsid w:val="00B37658"/>
    <w:rsid w:val="00B37781"/>
    <w:rsid w:val="00B37F9A"/>
    <w:rsid w:val="00B400BE"/>
    <w:rsid w:val="00B40755"/>
    <w:rsid w:val="00B407BB"/>
    <w:rsid w:val="00B4085B"/>
    <w:rsid w:val="00B4142E"/>
    <w:rsid w:val="00B41B3E"/>
    <w:rsid w:val="00B41D54"/>
    <w:rsid w:val="00B423D6"/>
    <w:rsid w:val="00B42C9F"/>
    <w:rsid w:val="00B4385B"/>
    <w:rsid w:val="00B438EC"/>
    <w:rsid w:val="00B44615"/>
    <w:rsid w:val="00B44AA0"/>
    <w:rsid w:val="00B45E18"/>
    <w:rsid w:val="00B4687F"/>
    <w:rsid w:val="00B46A12"/>
    <w:rsid w:val="00B4747D"/>
    <w:rsid w:val="00B47633"/>
    <w:rsid w:val="00B4764C"/>
    <w:rsid w:val="00B47A7E"/>
    <w:rsid w:val="00B47C4D"/>
    <w:rsid w:val="00B5002D"/>
    <w:rsid w:val="00B51975"/>
    <w:rsid w:val="00B52735"/>
    <w:rsid w:val="00B53510"/>
    <w:rsid w:val="00B53B10"/>
    <w:rsid w:val="00B5423F"/>
    <w:rsid w:val="00B5458A"/>
    <w:rsid w:val="00B5512A"/>
    <w:rsid w:val="00B55F18"/>
    <w:rsid w:val="00B568C9"/>
    <w:rsid w:val="00B57713"/>
    <w:rsid w:val="00B57B2B"/>
    <w:rsid w:val="00B57B2C"/>
    <w:rsid w:val="00B57DF7"/>
    <w:rsid w:val="00B57E54"/>
    <w:rsid w:val="00B60A23"/>
    <w:rsid w:val="00B60A3B"/>
    <w:rsid w:val="00B60A85"/>
    <w:rsid w:val="00B60AB4"/>
    <w:rsid w:val="00B6123E"/>
    <w:rsid w:val="00B61315"/>
    <w:rsid w:val="00B6151F"/>
    <w:rsid w:val="00B61D65"/>
    <w:rsid w:val="00B62957"/>
    <w:rsid w:val="00B63E40"/>
    <w:rsid w:val="00B64DB0"/>
    <w:rsid w:val="00B64EA2"/>
    <w:rsid w:val="00B6504C"/>
    <w:rsid w:val="00B6546D"/>
    <w:rsid w:val="00B65E03"/>
    <w:rsid w:val="00B67547"/>
    <w:rsid w:val="00B70670"/>
    <w:rsid w:val="00B71F2F"/>
    <w:rsid w:val="00B72E6A"/>
    <w:rsid w:val="00B731BA"/>
    <w:rsid w:val="00B734EB"/>
    <w:rsid w:val="00B73756"/>
    <w:rsid w:val="00B7391C"/>
    <w:rsid w:val="00B73A74"/>
    <w:rsid w:val="00B748ED"/>
    <w:rsid w:val="00B751B3"/>
    <w:rsid w:val="00B75A86"/>
    <w:rsid w:val="00B75B36"/>
    <w:rsid w:val="00B76A70"/>
    <w:rsid w:val="00B80843"/>
    <w:rsid w:val="00B80F12"/>
    <w:rsid w:val="00B827D5"/>
    <w:rsid w:val="00B82903"/>
    <w:rsid w:val="00B83AEA"/>
    <w:rsid w:val="00B848A3"/>
    <w:rsid w:val="00B84B14"/>
    <w:rsid w:val="00B85253"/>
    <w:rsid w:val="00B853C7"/>
    <w:rsid w:val="00B86D14"/>
    <w:rsid w:val="00B87395"/>
    <w:rsid w:val="00B9076A"/>
    <w:rsid w:val="00B90E40"/>
    <w:rsid w:val="00B93355"/>
    <w:rsid w:val="00B93E5E"/>
    <w:rsid w:val="00B93FBD"/>
    <w:rsid w:val="00B94177"/>
    <w:rsid w:val="00B94C6F"/>
    <w:rsid w:val="00B95A8A"/>
    <w:rsid w:val="00B97347"/>
    <w:rsid w:val="00B9752D"/>
    <w:rsid w:val="00BA0705"/>
    <w:rsid w:val="00BA0764"/>
    <w:rsid w:val="00BA19E9"/>
    <w:rsid w:val="00BA2A33"/>
    <w:rsid w:val="00BA2D1F"/>
    <w:rsid w:val="00BA3BAE"/>
    <w:rsid w:val="00BA3C8F"/>
    <w:rsid w:val="00BA4486"/>
    <w:rsid w:val="00BA49E9"/>
    <w:rsid w:val="00BA4B60"/>
    <w:rsid w:val="00BA4D7F"/>
    <w:rsid w:val="00BA6A82"/>
    <w:rsid w:val="00BA6BAB"/>
    <w:rsid w:val="00BA7142"/>
    <w:rsid w:val="00BA72B1"/>
    <w:rsid w:val="00BA7376"/>
    <w:rsid w:val="00BA784D"/>
    <w:rsid w:val="00BB0E59"/>
    <w:rsid w:val="00BB0FE9"/>
    <w:rsid w:val="00BB3369"/>
    <w:rsid w:val="00BB36C7"/>
    <w:rsid w:val="00BB455C"/>
    <w:rsid w:val="00BB4CF9"/>
    <w:rsid w:val="00BB50CD"/>
    <w:rsid w:val="00BB5F51"/>
    <w:rsid w:val="00BB676F"/>
    <w:rsid w:val="00BB6A14"/>
    <w:rsid w:val="00BB77B3"/>
    <w:rsid w:val="00BB7ABC"/>
    <w:rsid w:val="00BC0B0B"/>
    <w:rsid w:val="00BC178C"/>
    <w:rsid w:val="00BC2370"/>
    <w:rsid w:val="00BC2750"/>
    <w:rsid w:val="00BC2C12"/>
    <w:rsid w:val="00BC3082"/>
    <w:rsid w:val="00BC3685"/>
    <w:rsid w:val="00BC3B81"/>
    <w:rsid w:val="00BC403A"/>
    <w:rsid w:val="00BC5124"/>
    <w:rsid w:val="00BC5598"/>
    <w:rsid w:val="00BC5608"/>
    <w:rsid w:val="00BC5721"/>
    <w:rsid w:val="00BC5F6E"/>
    <w:rsid w:val="00BD1C63"/>
    <w:rsid w:val="00BD2068"/>
    <w:rsid w:val="00BD24BC"/>
    <w:rsid w:val="00BD398F"/>
    <w:rsid w:val="00BD47B2"/>
    <w:rsid w:val="00BD5AE8"/>
    <w:rsid w:val="00BD60FA"/>
    <w:rsid w:val="00BD6883"/>
    <w:rsid w:val="00BD68BA"/>
    <w:rsid w:val="00BD69D9"/>
    <w:rsid w:val="00BD74FF"/>
    <w:rsid w:val="00BE0543"/>
    <w:rsid w:val="00BE08FA"/>
    <w:rsid w:val="00BE0FD0"/>
    <w:rsid w:val="00BE2D8C"/>
    <w:rsid w:val="00BE3504"/>
    <w:rsid w:val="00BE46D9"/>
    <w:rsid w:val="00BE5644"/>
    <w:rsid w:val="00BE58F3"/>
    <w:rsid w:val="00BE5C45"/>
    <w:rsid w:val="00BE6737"/>
    <w:rsid w:val="00BE69EE"/>
    <w:rsid w:val="00BE703E"/>
    <w:rsid w:val="00BF04C7"/>
    <w:rsid w:val="00BF0604"/>
    <w:rsid w:val="00BF0EEB"/>
    <w:rsid w:val="00BF0F24"/>
    <w:rsid w:val="00BF1C24"/>
    <w:rsid w:val="00BF20A4"/>
    <w:rsid w:val="00BF3EE5"/>
    <w:rsid w:val="00BF3EF2"/>
    <w:rsid w:val="00BF43D3"/>
    <w:rsid w:val="00BF4935"/>
    <w:rsid w:val="00BF5301"/>
    <w:rsid w:val="00BF5371"/>
    <w:rsid w:val="00BF578E"/>
    <w:rsid w:val="00BF6640"/>
    <w:rsid w:val="00BF6693"/>
    <w:rsid w:val="00BF7ABE"/>
    <w:rsid w:val="00BF7F8D"/>
    <w:rsid w:val="00C00166"/>
    <w:rsid w:val="00C00380"/>
    <w:rsid w:val="00C00611"/>
    <w:rsid w:val="00C011C0"/>
    <w:rsid w:val="00C01244"/>
    <w:rsid w:val="00C04365"/>
    <w:rsid w:val="00C0479C"/>
    <w:rsid w:val="00C050B0"/>
    <w:rsid w:val="00C05244"/>
    <w:rsid w:val="00C0684F"/>
    <w:rsid w:val="00C07291"/>
    <w:rsid w:val="00C076EB"/>
    <w:rsid w:val="00C0770E"/>
    <w:rsid w:val="00C07FFB"/>
    <w:rsid w:val="00C11F1B"/>
    <w:rsid w:val="00C12008"/>
    <w:rsid w:val="00C12B9F"/>
    <w:rsid w:val="00C12C83"/>
    <w:rsid w:val="00C1312A"/>
    <w:rsid w:val="00C13274"/>
    <w:rsid w:val="00C1363A"/>
    <w:rsid w:val="00C13C24"/>
    <w:rsid w:val="00C14051"/>
    <w:rsid w:val="00C151CD"/>
    <w:rsid w:val="00C155C5"/>
    <w:rsid w:val="00C15DF8"/>
    <w:rsid w:val="00C161A2"/>
    <w:rsid w:val="00C16C7B"/>
    <w:rsid w:val="00C1704F"/>
    <w:rsid w:val="00C176A4"/>
    <w:rsid w:val="00C2073F"/>
    <w:rsid w:val="00C22E48"/>
    <w:rsid w:val="00C23AAA"/>
    <w:rsid w:val="00C23C7B"/>
    <w:rsid w:val="00C2429E"/>
    <w:rsid w:val="00C24B11"/>
    <w:rsid w:val="00C24FCD"/>
    <w:rsid w:val="00C25BCC"/>
    <w:rsid w:val="00C25C49"/>
    <w:rsid w:val="00C25D81"/>
    <w:rsid w:val="00C25F1A"/>
    <w:rsid w:val="00C262F8"/>
    <w:rsid w:val="00C26684"/>
    <w:rsid w:val="00C271A9"/>
    <w:rsid w:val="00C271E1"/>
    <w:rsid w:val="00C2791A"/>
    <w:rsid w:val="00C279E0"/>
    <w:rsid w:val="00C27BC4"/>
    <w:rsid w:val="00C27DC5"/>
    <w:rsid w:val="00C306D6"/>
    <w:rsid w:val="00C30BAE"/>
    <w:rsid w:val="00C31043"/>
    <w:rsid w:val="00C315D0"/>
    <w:rsid w:val="00C3163C"/>
    <w:rsid w:val="00C31C8A"/>
    <w:rsid w:val="00C32AA5"/>
    <w:rsid w:val="00C349ED"/>
    <w:rsid w:val="00C35B63"/>
    <w:rsid w:val="00C3640A"/>
    <w:rsid w:val="00C3650C"/>
    <w:rsid w:val="00C366FC"/>
    <w:rsid w:val="00C3687B"/>
    <w:rsid w:val="00C36B99"/>
    <w:rsid w:val="00C37716"/>
    <w:rsid w:val="00C37B93"/>
    <w:rsid w:val="00C4039F"/>
    <w:rsid w:val="00C405B9"/>
    <w:rsid w:val="00C40B10"/>
    <w:rsid w:val="00C4185B"/>
    <w:rsid w:val="00C429B6"/>
    <w:rsid w:val="00C42D15"/>
    <w:rsid w:val="00C431F9"/>
    <w:rsid w:val="00C43D73"/>
    <w:rsid w:val="00C43EEC"/>
    <w:rsid w:val="00C45FBB"/>
    <w:rsid w:val="00C464B7"/>
    <w:rsid w:val="00C475DD"/>
    <w:rsid w:val="00C47EAA"/>
    <w:rsid w:val="00C50209"/>
    <w:rsid w:val="00C51D42"/>
    <w:rsid w:val="00C5312C"/>
    <w:rsid w:val="00C53645"/>
    <w:rsid w:val="00C53C66"/>
    <w:rsid w:val="00C53DA0"/>
    <w:rsid w:val="00C56310"/>
    <w:rsid w:val="00C56829"/>
    <w:rsid w:val="00C5683A"/>
    <w:rsid w:val="00C57223"/>
    <w:rsid w:val="00C5767D"/>
    <w:rsid w:val="00C60847"/>
    <w:rsid w:val="00C609E6"/>
    <w:rsid w:val="00C61352"/>
    <w:rsid w:val="00C613DA"/>
    <w:rsid w:val="00C613E2"/>
    <w:rsid w:val="00C617C5"/>
    <w:rsid w:val="00C62192"/>
    <w:rsid w:val="00C62349"/>
    <w:rsid w:val="00C62415"/>
    <w:rsid w:val="00C629AC"/>
    <w:rsid w:val="00C62CE1"/>
    <w:rsid w:val="00C64C0F"/>
    <w:rsid w:val="00C64E77"/>
    <w:rsid w:val="00C6659D"/>
    <w:rsid w:val="00C66C4C"/>
    <w:rsid w:val="00C6760D"/>
    <w:rsid w:val="00C67A1F"/>
    <w:rsid w:val="00C70009"/>
    <w:rsid w:val="00C7011B"/>
    <w:rsid w:val="00C701FB"/>
    <w:rsid w:val="00C70390"/>
    <w:rsid w:val="00C70CF1"/>
    <w:rsid w:val="00C718DE"/>
    <w:rsid w:val="00C71A38"/>
    <w:rsid w:val="00C723B1"/>
    <w:rsid w:val="00C725D6"/>
    <w:rsid w:val="00C727BB"/>
    <w:rsid w:val="00C72868"/>
    <w:rsid w:val="00C7314F"/>
    <w:rsid w:val="00C74040"/>
    <w:rsid w:val="00C741B0"/>
    <w:rsid w:val="00C743D2"/>
    <w:rsid w:val="00C7444C"/>
    <w:rsid w:val="00C74A7C"/>
    <w:rsid w:val="00C75147"/>
    <w:rsid w:val="00C75CAF"/>
    <w:rsid w:val="00C75F41"/>
    <w:rsid w:val="00C767D5"/>
    <w:rsid w:val="00C77418"/>
    <w:rsid w:val="00C81360"/>
    <w:rsid w:val="00C818B5"/>
    <w:rsid w:val="00C81C70"/>
    <w:rsid w:val="00C827DF"/>
    <w:rsid w:val="00C82B41"/>
    <w:rsid w:val="00C845C3"/>
    <w:rsid w:val="00C86BB0"/>
    <w:rsid w:val="00C86D87"/>
    <w:rsid w:val="00C86E8B"/>
    <w:rsid w:val="00C87028"/>
    <w:rsid w:val="00C879CD"/>
    <w:rsid w:val="00C87FA8"/>
    <w:rsid w:val="00C9015C"/>
    <w:rsid w:val="00C9043C"/>
    <w:rsid w:val="00C90A9A"/>
    <w:rsid w:val="00C91825"/>
    <w:rsid w:val="00C93047"/>
    <w:rsid w:val="00C93DBC"/>
    <w:rsid w:val="00C949B6"/>
    <w:rsid w:val="00C9523A"/>
    <w:rsid w:val="00C95495"/>
    <w:rsid w:val="00C956E2"/>
    <w:rsid w:val="00C95BFE"/>
    <w:rsid w:val="00C96218"/>
    <w:rsid w:val="00C9639D"/>
    <w:rsid w:val="00C96486"/>
    <w:rsid w:val="00C96830"/>
    <w:rsid w:val="00C96C52"/>
    <w:rsid w:val="00C97094"/>
    <w:rsid w:val="00C9782D"/>
    <w:rsid w:val="00C97B1A"/>
    <w:rsid w:val="00CA02CF"/>
    <w:rsid w:val="00CA0F67"/>
    <w:rsid w:val="00CA16EE"/>
    <w:rsid w:val="00CA1CCE"/>
    <w:rsid w:val="00CA1CF6"/>
    <w:rsid w:val="00CA2421"/>
    <w:rsid w:val="00CA243C"/>
    <w:rsid w:val="00CA2468"/>
    <w:rsid w:val="00CA2704"/>
    <w:rsid w:val="00CA284B"/>
    <w:rsid w:val="00CA2F66"/>
    <w:rsid w:val="00CA3B2E"/>
    <w:rsid w:val="00CA3EC4"/>
    <w:rsid w:val="00CA4150"/>
    <w:rsid w:val="00CA45F7"/>
    <w:rsid w:val="00CA568F"/>
    <w:rsid w:val="00CA5BF3"/>
    <w:rsid w:val="00CA61E0"/>
    <w:rsid w:val="00CA63D8"/>
    <w:rsid w:val="00CA7658"/>
    <w:rsid w:val="00CA7F4F"/>
    <w:rsid w:val="00CB05A2"/>
    <w:rsid w:val="00CB07E9"/>
    <w:rsid w:val="00CB23EB"/>
    <w:rsid w:val="00CB25CA"/>
    <w:rsid w:val="00CB2C70"/>
    <w:rsid w:val="00CB2E62"/>
    <w:rsid w:val="00CB391F"/>
    <w:rsid w:val="00CB4278"/>
    <w:rsid w:val="00CB4879"/>
    <w:rsid w:val="00CB5DD0"/>
    <w:rsid w:val="00CB5F97"/>
    <w:rsid w:val="00CB600E"/>
    <w:rsid w:val="00CB6DC4"/>
    <w:rsid w:val="00CB7A44"/>
    <w:rsid w:val="00CC046E"/>
    <w:rsid w:val="00CC068D"/>
    <w:rsid w:val="00CC160A"/>
    <w:rsid w:val="00CC1E8D"/>
    <w:rsid w:val="00CC2CDC"/>
    <w:rsid w:val="00CC4398"/>
    <w:rsid w:val="00CC46F7"/>
    <w:rsid w:val="00CC5A28"/>
    <w:rsid w:val="00CC5BD4"/>
    <w:rsid w:val="00CC6C5A"/>
    <w:rsid w:val="00CC7A74"/>
    <w:rsid w:val="00CD1307"/>
    <w:rsid w:val="00CD1A3A"/>
    <w:rsid w:val="00CD213E"/>
    <w:rsid w:val="00CD2B80"/>
    <w:rsid w:val="00CD5F41"/>
    <w:rsid w:val="00CD69D0"/>
    <w:rsid w:val="00CD6E23"/>
    <w:rsid w:val="00CD7BFC"/>
    <w:rsid w:val="00CE0659"/>
    <w:rsid w:val="00CE0DD7"/>
    <w:rsid w:val="00CE1AD8"/>
    <w:rsid w:val="00CE2977"/>
    <w:rsid w:val="00CE386D"/>
    <w:rsid w:val="00CE4DEF"/>
    <w:rsid w:val="00CE75F6"/>
    <w:rsid w:val="00CE7678"/>
    <w:rsid w:val="00CE798D"/>
    <w:rsid w:val="00CF0315"/>
    <w:rsid w:val="00CF045D"/>
    <w:rsid w:val="00CF0B0B"/>
    <w:rsid w:val="00CF11AA"/>
    <w:rsid w:val="00CF1282"/>
    <w:rsid w:val="00CF1324"/>
    <w:rsid w:val="00CF137A"/>
    <w:rsid w:val="00CF190E"/>
    <w:rsid w:val="00CF1E28"/>
    <w:rsid w:val="00CF3192"/>
    <w:rsid w:val="00CF3F32"/>
    <w:rsid w:val="00CF54FF"/>
    <w:rsid w:val="00CF55FE"/>
    <w:rsid w:val="00CF6FD9"/>
    <w:rsid w:val="00CF72E2"/>
    <w:rsid w:val="00CF73B6"/>
    <w:rsid w:val="00CF76FD"/>
    <w:rsid w:val="00CF7CDC"/>
    <w:rsid w:val="00CF7DAD"/>
    <w:rsid w:val="00D00811"/>
    <w:rsid w:val="00D008B1"/>
    <w:rsid w:val="00D00C22"/>
    <w:rsid w:val="00D00D6A"/>
    <w:rsid w:val="00D02894"/>
    <w:rsid w:val="00D0289D"/>
    <w:rsid w:val="00D02C68"/>
    <w:rsid w:val="00D0321F"/>
    <w:rsid w:val="00D037BD"/>
    <w:rsid w:val="00D0458A"/>
    <w:rsid w:val="00D0625E"/>
    <w:rsid w:val="00D0698D"/>
    <w:rsid w:val="00D07073"/>
    <w:rsid w:val="00D073F3"/>
    <w:rsid w:val="00D07C82"/>
    <w:rsid w:val="00D100E8"/>
    <w:rsid w:val="00D1257D"/>
    <w:rsid w:val="00D13A95"/>
    <w:rsid w:val="00D13BB2"/>
    <w:rsid w:val="00D1425E"/>
    <w:rsid w:val="00D1529B"/>
    <w:rsid w:val="00D1593A"/>
    <w:rsid w:val="00D15AF6"/>
    <w:rsid w:val="00D15E11"/>
    <w:rsid w:val="00D15F02"/>
    <w:rsid w:val="00D16228"/>
    <w:rsid w:val="00D16281"/>
    <w:rsid w:val="00D16372"/>
    <w:rsid w:val="00D16487"/>
    <w:rsid w:val="00D16629"/>
    <w:rsid w:val="00D1675D"/>
    <w:rsid w:val="00D16794"/>
    <w:rsid w:val="00D20838"/>
    <w:rsid w:val="00D20E00"/>
    <w:rsid w:val="00D20E40"/>
    <w:rsid w:val="00D215B4"/>
    <w:rsid w:val="00D21B3C"/>
    <w:rsid w:val="00D23542"/>
    <w:rsid w:val="00D25487"/>
    <w:rsid w:val="00D2572C"/>
    <w:rsid w:val="00D257B9"/>
    <w:rsid w:val="00D25932"/>
    <w:rsid w:val="00D263B7"/>
    <w:rsid w:val="00D268C8"/>
    <w:rsid w:val="00D270C8"/>
    <w:rsid w:val="00D27A61"/>
    <w:rsid w:val="00D303B6"/>
    <w:rsid w:val="00D3051C"/>
    <w:rsid w:val="00D30EA5"/>
    <w:rsid w:val="00D31200"/>
    <w:rsid w:val="00D318E6"/>
    <w:rsid w:val="00D31E99"/>
    <w:rsid w:val="00D32536"/>
    <w:rsid w:val="00D3262C"/>
    <w:rsid w:val="00D326EC"/>
    <w:rsid w:val="00D32C45"/>
    <w:rsid w:val="00D33006"/>
    <w:rsid w:val="00D33A84"/>
    <w:rsid w:val="00D33B53"/>
    <w:rsid w:val="00D33CEB"/>
    <w:rsid w:val="00D346CB"/>
    <w:rsid w:val="00D34A25"/>
    <w:rsid w:val="00D34C1C"/>
    <w:rsid w:val="00D34D93"/>
    <w:rsid w:val="00D352FC"/>
    <w:rsid w:val="00D354F9"/>
    <w:rsid w:val="00D358BC"/>
    <w:rsid w:val="00D35AF2"/>
    <w:rsid w:val="00D36BBB"/>
    <w:rsid w:val="00D3753C"/>
    <w:rsid w:val="00D379B6"/>
    <w:rsid w:val="00D40228"/>
    <w:rsid w:val="00D40D29"/>
    <w:rsid w:val="00D425A6"/>
    <w:rsid w:val="00D427BD"/>
    <w:rsid w:val="00D4313C"/>
    <w:rsid w:val="00D4399E"/>
    <w:rsid w:val="00D4419B"/>
    <w:rsid w:val="00D44B57"/>
    <w:rsid w:val="00D456F3"/>
    <w:rsid w:val="00D457BA"/>
    <w:rsid w:val="00D46172"/>
    <w:rsid w:val="00D46C24"/>
    <w:rsid w:val="00D46E86"/>
    <w:rsid w:val="00D46F6A"/>
    <w:rsid w:val="00D507C8"/>
    <w:rsid w:val="00D518B4"/>
    <w:rsid w:val="00D526F0"/>
    <w:rsid w:val="00D52A8D"/>
    <w:rsid w:val="00D52EF8"/>
    <w:rsid w:val="00D53268"/>
    <w:rsid w:val="00D53888"/>
    <w:rsid w:val="00D540AB"/>
    <w:rsid w:val="00D5492C"/>
    <w:rsid w:val="00D54E15"/>
    <w:rsid w:val="00D55462"/>
    <w:rsid w:val="00D55924"/>
    <w:rsid w:val="00D56501"/>
    <w:rsid w:val="00D567BA"/>
    <w:rsid w:val="00D56C2F"/>
    <w:rsid w:val="00D56E80"/>
    <w:rsid w:val="00D56F49"/>
    <w:rsid w:val="00D57CF6"/>
    <w:rsid w:val="00D60A9C"/>
    <w:rsid w:val="00D63F72"/>
    <w:rsid w:val="00D64E7B"/>
    <w:rsid w:val="00D652B9"/>
    <w:rsid w:val="00D65BCB"/>
    <w:rsid w:val="00D66E30"/>
    <w:rsid w:val="00D66E37"/>
    <w:rsid w:val="00D671C3"/>
    <w:rsid w:val="00D679A8"/>
    <w:rsid w:val="00D7050E"/>
    <w:rsid w:val="00D70800"/>
    <w:rsid w:val="00D70F16"/>
    <w:rsid w:val="00D71A7B"/>
    <w:rsid w:val="00D728AF"/>
    <w:rsid w:val="00D72BCC"/>
    <w:rsid w:val="00D72E93"/>
    <w:rsid w:val="00D72F9F"/>
    <w:rsid w:val="00D7383F"/>
    <w:rsid w:val="00D7388C"/>
    <w:rsid w:val="00D740D5"/>
    <w:rsid w:val="00D74794"/>
    <w:rsid w:val="00D74B8A"/>
    <w:rsid w:val="00D75454"/>
    <w:rsid w:val="00D756CE"/>
    <w:rsid w:val="00D760A4"/>
    <w:rsid w:val="00D765A3"/>
    <w:rsid w:val="00D765B2"/>
    <w:rsid w:val="00D76635"/>
    <w:rsid w:val="00D7721A"/>
    <w:rsid w:val="00D7796B"/>
    <w:rsid w:val="00D77BF7"/>
    <w:rsid w:val="00D77FA0"/>
    <w:rsid w:val="00D77FAC"/>
    <w:rsid w:val="00D80036"/>
    <w:rsid w:val="00D803FF"/>
    <w:rsid w:val="00D804B0"/>
    <w:rsid w:val="00D808A6"/>
    <w:rsid w:val="00D8177A"/>
    <w:rsid w:val="00D82AEC"/>
    <w:rsid w:val="00D82E94"/>
    <w:rsid w:val="00D832EB"/>
    <w:rsid w:val="00D836FF"/>
    <w:rsid w:val="00D84711"/>
    <w:rsid w:val="00D84803"/>
    <w:rsid w:val="00D84896"/>
    <w:rsid w:val="00D85D5A"/>
    <w:rsid w:val="00D86DA7"/>
    <w:rsid w:val="00D87756"/>
    <w:rsid w:val="00D87E43"/>
    <w:rsid w:val="00D9003D"/>
    <w:rsid w:val="00D900EB"/>
    <w:rsid w:val="00D9042E"/>
    <w:rsid w:val="00D90FE4"/>
    <w:rsid w:val="00D91185"/>
    <w:rsid w:val="00D929D3"/>
    <w:rsid w:val="00D92D87"/>
    <w:rsid w:val="00D93105"/>
    <w:rsid w:val="00D9312A"/>
    <w:rsid w:val="00D93286"/>
    <w:rsid w:val="00D944E5"/>
    <w:rsid w:val="00D961ED"/>
    <w:rsid w:val="00D96567"/>
    <w:rsid w:val="00D97263"/>
    <w:rsid w:val="00D9730A"/>
    <w:rsid w:val="00D973C2"/>
    <w:rsid w:val="00D97D36"/>
    <w:rsid w:val="00DA02E7"/>
    <w:rsid w:val="00DA0396"/>
    <w:rsid w:val="00DA0801"/>
    <w:rsid w:val="00DA1067"/>
    <w:rsid w:val="00DA133A"/>
    <w:rsid w:val="00DA1D41"/>
    <w:rsid w:val="00DA1F26"/>
    <w:rsid w:val="00DA2E83"/>
    <w:rsid w:val="00DA3901"/>
    <w:rsid w:val="00DA3F01"/>
    <w:rsid w:val="00DA3F35"/>
    <w:rsid w:val="00DA42AD"/>
    <w:rsid w:val="00DA437F"/>
    <w:rsid w:val="00DA4C64"/>
    <w:rsid w:val="00DA5F5E"/>
    <w:rsid w:val="00DA622F"/>
    <w:rsid w:val="00DA6DE8"/>
    <w:rsid w:val="00DA7708"/>
    <w:rsid w:val="00DA7E54"/>
    <w:rsid w:val="00DB029A"/>
    <w:rsid w:val="00DB1CA9"/>
    <w:rsid w:val="00DB282E"/>
    <w:rsid w:val="00DB33DE"/>
    <w:rsid w:val="00DB37E6"/>
    <w:rsid w:val="00DB3B64"/>
    <w:rsid w:val="00DB3F59"/>
    <w:rsid w:val="00DB4364"/>
    <w:rsid w:val="00DB490A"/>
    <w:rsid w:val="00DB49AC"/>
    <w:rsid w:val="00DB4B89"/>
    <w:rsid w:val="00DB4C2D"/>
    <w:rsid w:val="00DB5845"/>
    <w:rsid w:val="00DB58CC"/>
    <w:rsid w:val="00DB5AAC"/>
    <w:rsid w:val="00DB5BAA"/>
    <w:rsid w:val="00DB76AC"/>
    <w:rsid w:val="00DC0AFA"/>
    <w:rsid w:val="00DC132C"/>
    <w:rsid w:val="00DC16FC"/>
    <w:rsid w:val="00DC1C38"/>
    <w:rsid w:val="00DC2A6E"/>
    <w:rsid w:val="00DC5163"/>
    <w:rsid w:val="00DC55EE"/>
    <w:rsid w:val="00DC64EB"/>
    <w:rsid w:val="00DC6D8E"/>
    <w:rsid w:val="00DC6F47"/>
    <w:rsid w:val="00DD01A7"/>
    <w:rsid w:val="00DD01FC"/>
    <w:rsid w:val="00DD0610"/>
    <w:rsid w:val="00DD12B8"/>
    <w:rsid w:val="00DD1939"/>
    <w:rsid w:val="00DD1A3B"/>
    <w:rsid w:val="00DD1D4C"/>
    <w:rsid w:val="00DD2505"/>
    <w:rsid w:val="00DD3066"/>
    <w:rsid w:val="00DD3647"/>
    <w:rsid w:val="00DD39EB"/>
    <w:rsid w:val="00DD3BD0"/>
    <w:rsid w:val="00DD4E44"/>
    <w:rsid w:val="00DD5772"/>
    <w:rsid w:val="00DD5E79"/>
    <w:rsid w:val="00DD6088"/>
    <w:rsid w:val="00DD6307"/>
    <w:rsid w:val="00DD638A"/>
    <w:rsid w:val="00DD6A0F"/>
    <w:rsid w:val="00DD7892"/>
    <w:rsid w:val="00DD7E85"/>
    <w:rsid w:val="00DE0054"/>
    <w:rsid w:val="00DE08B4"/>
    <w:rsid w:val="00DE0F9C"/>
    <w:rsid w:val="00DE2142"/>
    <w:rsid w:val="00DE22FA"/>
    <w:rsid w:val="00DE3720"/>
    <w:rsid w:val="00DE389C"/>
    <w:rsid w:val="00DE3D27"/>
    <w:rsid w:val="00DE3E9C"/>
    <w:rsid w:val="00DE40FB"/>
    <w:rsid w:val="00DE4318"/>
    <w:rsid w:val="00DE593D"/>
    <w:rsid w:val="00DE5B0F"/>
    <w:rsid w:val="00DE5F99"/>
    <w:rsid w:val="00DE63B5"/>
    <w:rsid w:val="00DE6750"/>
    <w:rsid w:val="00DE6C20"/>
    <w:rsid w:val="00DE6EE5"/>
    <w:rsid w:val="00DE7EA9"/>
    <w:rsid w:val="00DF0DA2"/>
    <w:rsid w:val="00DF12D2"/>
    <w:rsid w:val="00DF1557"/>
    <w:rsid w:val="00DF1671"/>
    <w:rsid w:val="00DF1831"/>
    <w:rsid w:val="00DF2063"/>
    <w:rsid w:val="00DF24FB"/>
    <w:rsid w:val="00DF2911"/>
    <w:rsid w:val="00DF297E"/>
    <w:rsid w:val="00DF2CAE"/>
    <w:rsid w:val="00DF2F7C"/>
    <w:rsid w:val="00DF3B21"/>
    <w:rsid w:val="00DF3E13"/>
    <w:rsid w:val="00DF4067"/>
    <w:rsid w:val="00DF4A2A"/>
    <w:rsid w:val="00DF51F1"/>
    <w:rsid w:val="00DF6103"/>
    <w:rsid w:val="00DF663A"/>
    <w:rsid w:val="00DF6B71"/>
    <w:rsid w:val="00DF6D29"/>
    <w:rsid w:val="00DF6F84"/>
    <w:rsid w:val="00E00313"/>
    <w:rsid w:val="00E004A7"/>
    <w:rsid w:val="00E00634"/>
    <w:rsid w:val="00E00ABC"/>
    <w:rsid w:val="00E0137A"/>
    <w:rsid w:val="00E01DD1"/>
    <w:rsid w:val="00E027CA"/>
    <w:rsid w:val="00E02C78"/>
    <w:rsid w:val="00E02DBE"/>
    <w:rsid w:val="00E03E23"/>
    <w:rsid w:val="00E04205"/>
    <w:rsid w:val="00E048B4"/>
    <w:rsid w:val="00E051BE"/>
    <w:rsid w:val="00E052EB"/>
    <w:rsid w:val="00E071F9"/>
    <w:rsid w:val="00E07F32"/>
    <w:rsid w:val="00E10306"/>
    <w:rsid w:val="00E1030C"/>
    <w:rsid w:val="00E118D5"/>
    <w:rsid w:val="00E12939"/>
    <w:rsid w:val="00E13317"/>
    <w:rsid w:val="00E13AB3"/>
    <w:rsid w:val="00E149AF"/>
    <w:rsid w:val="00E149F4"/>
    <w:rsid w:val="00E14E62"/>
    <w:rsid w:val="00E15956"/>
    <w:rsid w:val="00E161FC"/>
    <w:rsid w:val="00E16804"/>
    <w:rsid w:val="00E16B8D"/>
    <w:rsid w:val="00E177BD"/>
    <w:rsid w:val="00E177F0"/>
    <w:rsid w:val="00E20962"/>
    <w:rsid w:val="00E21297"/>
    <w:rsid w:val="00E215DF"/>
    <w:rsid w:val="00E21768"/>
    <w:rsid w:val="00E217F5"/>
    <w:rsid w:val="00E22AFE"/>
    <w:rsid w:val="00E239FF"/>
    <w:rsid w:val="00E2429F"/>
    <w:rsid w:val="00E249D2"/>
    <w:rsid w:val="00E24EC6"/>
    <w:rsid w:val="00E259EA"/>
    <w:rsid w:val="00E25E7F"/>
    <w:rsid w:val="00E262A9"/>
    <w:rsid w:val="00E264A4"/>
    <w:rsid w:val="00E27818"/>
    <w:rsid w:val="00E278D2"/>
    <w:rsid w:val="00E27AAA"/>
    <w:rsid w:val="00E27AE9"/>
    <w:rsid w:val="00E3078F"/>
    <w:rsid w:val="00E31236"/>
    <w:rsid w:val="00E3180A"/>
    <w:rsid w:val="00E32CCD"/>
    <w:rsid w:val="00E33CAA"/>
    <w:rsid w:val="00E347C8"/>
    <w:rsid w:val="00E3580A"/>
    <w:rsid w:val="00E35940"/>
    <w:rsid w:val="00E36E66"/>
    <w:rsid w:val="00E378BD"/>
    <w:rsid w:val="00E379D6"/>
    <w:rsid w:val="00E37A3D"/>
    <w:rsid w:val="00E404C6"/>
    <w:rsid w:val="00E40605"/>
    <w:rsid w:val="00E40850"/>
    <w:rsid w:val="00E411D6"/>
    <w:rsid w:val="00E41C60"/>
    <w:rsid w:val="00E42118"/>
    <w:rsid w:val="00E425AA"/>
    <w:rsid w:val="00E426F4"/>
    <w:rsid w:val="00E44021"/>
    <w:rsid w:val="00E44799"/>
    <w:rsid w:val="00E44B7B"/>
    <w:rsid w:val="00E44D5D"/>
    <w:rsid w:val="00E46103"/>
    <w:rsid w:val="00E4652E"/>
    <w:rsid w:val="00E46B0C"/>
    <w:rsid w:val="00E46F23"/>
    <w:rsid w:val="00E472B2"/>
    <w:rsid w:val="00E47682"/>
    <w:rsid w:val="00E47C20"/>
    <w:rsid w:val="00E47CE1"/>
    <w:rsid w:val="00E507E5"/>
    <w:rsid w:val="00E50B3A"/>
    <w:rsid w:val="00E50C50"/>
    <w:rsid w:val="00E510C9"/>
    <w:rsid w:val="00E5139E"/>
    <w:rsid w:val="00E514D9"/>
    <w:rsid w:val="00E51F9F"/>
    <w:rsid w:val="00E520F5"/>
    <w:rsid w:val="00E52108"/>
    <w:rsid w:val="00E526F9"/>
    <w:rsid w:val="00E52A20"/>
    <w:rsid w:val="00E52ABF"/>
    <w:rsid w:val="00E52BF6"/>
    <w:rsid w:val="00E53869"/>
    <w:rsid w:val="00E54807"/>
    <w:rsid w:val="00E54E71"/>
    <w:rsid w:val="00E54F7B"/>
    <w:rsid w:val="00E55173"/>
    <w:rsid w:val="00E5606C"/>
    <w:rsid w:val="00E56FED"/>
    <w:rsid w:val="00E57007"/>
    <w:rsid w:val="00E57455"/>
    <w:rsid w:val="00E57878"/>
    <w:rsid w:val="00E57FC1"/>
    <w:rsid w:val="00E603CC"/>
    <w:rsid w:val="00E610D6"/>
    <w:rsid w:val="00E6145A"/>
    <w:rsid w:val="00E616FD"/>
    <w:rsid w:val="00E61BE2"/>
    <w:rsid w:val="00E621C2"/>
    <w:rsid w:val="00E64666"/>
    <w:rsid w:val="00E64B8A"/>
    <w:rsid w:val="00E6546B"/>
    <w:rsid w:val="00E65625"/>
    <w:rsid w:val="00E6593D"/>
    <w:rsid w:val="00E65A87"/>
    <w:rsid w:val="00E65FEF"/>
    <w:rsid w:val="00E6609D"/>
    <w:rsid w:val="00E671E6"/>
    <w:rsid w:val="00E67503"/>
    <w:rsid w:val="00E67944"/>
    <w:rsid w:val="00E67C63"/>
    <w:rsid w:val="00E7004B"/>
    <w:rsid w:val="00E7063B"/>
    <w:rsid w:val="00E70A03"/>
    <w:rsid w:val="00E72585"/>
    <w:rsid w:val="00E734AE"/>
    <w:rsid w:val="00E73508"/>
    <w:rsid w:val="00E73A13"/>
    <w:rsid w:val="00E745C7"/>
    <w:rsid w:val="00E74C73"/>
    <w:rsid w:val="00E74F20"/>
    <w:rsid w:val="00E7510C"/>
    <w:rsid w:val="00E75C86"/>
    <w:rsid w:val="00E75F04"/>
    <w:rsid w:val="00E76008"/>
    <w:rsid w:val="00E7615C"/>
    <w:rsid w:val="00E77DA0"/>
    <w:rsid w:val="00E80794"/>
    <w:rsid w:val="00E80EE7"/>
    <w:rsid w:val="00E80F2E"/>
    <w:rsid w:val="00E8125A"/>
    <w:rsid w:val="00E81282"/>
    <w:rsid w:val="00E82209"/>
    <w:rsid w:val="00E8232B"/>
    <w:rsid w:val="00E832F5"/>
    <w:rsid w:val="00E833C3"/>
    <w:rsid w:val="00E8341E"/>
    <w:rsid w:val="00E847AD"/>
    <w:rsid w:val="00E84D7B"/>
    <w:rsid w:val="00E85C61"/>
    <w:rsid w:val="00E85CAE"/>
    <w:rsid w:val="00E85DDF"/>
    <w:rsid w:val="00E86250"/>
    <w:rsid w:val="00E8636A"/>
    <w:rsid w:val="00E8776D"/>
    <w:rsid w:val="00E90065"/>
    <w:rsid w:val="00E9035F"/>
    <w:rsid w:val="00E907D8"/>
    <w:rsid w:val="00E9104E"/>
    <w:rsid w:val="00E927D3"/>
    <w:rsid w:val="00E92B0D"/>
    <w:rsid w:val="00E92E89"/>
    <w:rsid w:val="00E93419"/>
    <w:rsid w:val="00E9370B"/>
    <w:rsid w:val="00E95863"/>
    <w:rsid w:val="00E96B1D"/>
    <w:rsid w:val="00E96FCD"/>
    <w:rsid w:val="00E97316"/>
    <w:rsid w:val="00EA003C"/>
    <w:rsid w:val="00EA03D5"/>
    <w:rsid w:val="00EA06D0"/>
    <w:rsid w:val="00EA0D46"/>
    <w:rsid w:val="00EA0F93"/>
    <w:rsid w:val="00EA1D2A"/>
    <w:rsid w:val="00EA30BB"/>
    <w:rsid w:val="00EA34C3"/>
    <w:rsid w:val="00EA3583"/>
    <w:rsid w:val="00EA3986"/>
    <w:rsid w:val="00EA476E"/>
    <w:rsid w:val="00EA4BB9"/>
    <w:rsid w:val="00EA5265"/>
    <w:rsid w:val="00EA57AB"/>
    <w:rsid w:val="00EA5A29"/>
    <w:rsid w:val="00EA5A2D"/>
    <w:rsid w:val="00EA5BCB"/>
    <w:rsid w:val="00EA6523"/>
    <w:rsid w:val="00EA6D5F"/>
    <w:rsid w:val="00EA7F06"/>
    <w:rsid w:val="00EB0002"/>
    <w:rsid w:val="00EB318D"/>
    <w:rsid w:val="00EB321C"/>
    <w:rsid w:val="00EB3BDD"/>
    <w:rsid w:val="00EB4AE4"/>
    <w:rsid w:val="00EB4AEF"/>
    <w:rsid w:val="00EB5CB9"/>
    <w:rsid w:val="00EB601F"/>
    <w:rsid w:val="00EB6839"/>
    <w:rsid w:val="00EB6B95"/>
    <w:rsid w:val="00EB70BA"/>
    <w:rsid w:val="00EB74C0"/>
    <w:rsid w:val="00EB766E"/>
    <w:rsid w:val="00EC01ED"/>
    <w:rsid w:val="00EC0E23"/>
    <w:rsid w:val="00EC14A0"/>
    <w:rsid w:val="00EC1665"/>
    <w:rsid w:val="00EC197F"/>
    <w:rsid w:val="00EC336D"/>
    <w:rsid w:val="00EC379F"/>
    <w:rsid w:val="00EC387F"/>
    <w:rsid w:val="00EC48DA"/>
    <w:rsid w:val="00EC4F27"/>
    <w:rsid w:val="00EC50F5"/>
    <w:rsid w:val="00EC571D"/>
    <w:rsid w:val="00EC576D"/>
    <w:rsid w:val="00EC5B37"/>
    <w:rsid w:val="00EC5DFF"/>
    <w:rsid w:val="00EC686E"/>
    <w:rsid w:val="00EC6E1A"/>
    <w:rsid w:val="00EC6F0C"/>
    <w:rsid w:val="00EC7908"/>
    <w:rsid w:val="00ED08A5"/>
    <w:rsid w:val="00ED09C8"/>
    <w:rsid w:val="00ED2AB6"/>
    <w:rsid w:val="00ED2DFB"/>
    <w:rsid w:val="00ED3B6B"/>
    <w:rsid w:val="00ED3E21"/>
    <w:rsid w:val="00ED4102"/>
    <w:rsid w:val="00ED4927"/>
    <w:rsid w:val="00ED4A67"/>
    <w:rsid w:val="00ED4C12"/>
    <w:rsid w:val="00ED523D"/>
    <w:rsid w:val="00ED527C"/>
    <w:rsid w:val="00ED6C56"/>
    <w:rsid w:val="00ED6CC7"/>
    <w:rsid w:val="00ED7BF4"/>
    <w:rsid w:val="00ED7E8B"/>
    <w:rsid w:val="00EE09D9"/>
    <w:rsid w:val="00EE15C3"/>
    <w:rsid w:val="00EE1F7F"/>
    <w:rsid w:val="00EE37A3"/>
    <w:rsid w:val="00EE37C9"/>
    <w:rsid w:val="00EE4357"/>
    <w:rsid w:val="00EE5139"/>
    <w:rsid w:val="00EE6B09"/>
    <w:rsid w:val="00EE77D3"/>
    <w:rsid w:val="00EF013B"/>
    <w:rsid w:val="00EF02B0"/>
    <w:rsid w:val="00EF042E"/>
    <w:rsid w:val="00EF090B"/>
    <w:rsid w:val="00EF0ADD"/>
    <w:rsid w:val="00EF14AB"/>
    <w:rsid w:val="00EF1D3A"/>
    <w:rsid w:val="00EF20B8"/>
    <w:rsid w:val="00EF3456"/>
    <w:rsid w:val="00EF35C5"/>
    <w:rsid w:val="00EF49BC"/>
    <w:rsid w:val="00EF5880"/>
    <w:rsid w:val="00EF5BE5"/>
    <w:rsid w:val="00EF5C28"/>
    <w:rsid w:val="00EF6FFA"/>
    <w:rsid w:val="00EF751A"/>
    <w:rsid w:val="00F013A7"/>
    <w:rsid w:val="00F01456"/>
    <w:rsid w:val="00F014DE"/>
    <w:rsid w:val="00F0191C"/>
    <w:rsid w:val="00F01C36"/>
    <w:rsid w:val="00F023EE"/>
    <w:rsid w:val="00F02C94"/>
    <w:rsid w:val="00F0324D"/>
    <w:rsid w:val="00F036FC"/>
    <w:rsid w:val="00F043AF"/>
    <w:rsid w:val="00F052B9"/>
    <w:rsid w:val="00F057A7"/>
    <w:rsid w:val="00F069C2"/>
    <w:rsid w:val="00F06FAC"/>
    <w:rsid w:val="00F0713C"/>
    <w:rsid w:val="00F07641"/>
    <w:rsid w:val="00F10587"/>
    <w:rsid w:val="00F106DE"/>
    <w:rsid w:val="00F11148"/>
    <w:rsid w:val="00F116A1"/>
    <w:rsid w:val="00F12548"/>
    <w:rsid w:val="00F125AE"/>
    <w:rsid w:val="00F12D74"/>
    <w:rsid w:val="00F13871"/>
    <w:rsid w:val="00F14C9F"/>
    <w:rsid w:val="00F14DF2"/>
    <w:rsid w:val="00F15081"/>
    <w:rsid w:val="00F151FA"/>
    <w:rsid w:val="00F153AB"/>
    <w:rsid w:val="00F15688"/>
    <w:rsid w:val="00F15E6C"/>
    <w:rsid w:val="00F1691B"/>
    <w:rsid w:val="00F173E0"/>
    <w:rsid w:val="00F17DC4"/>
    <w:rsid w:val="00F2114E"/>
    <w:rsid w:val="00F21332"/>
    <w:rsid w:val="00F21F3D"/>
    <w:rsid w:val="00F220F8"/>
    <w:rsid w:val="00F2362C"/>
    <w:rsid w:val="00F23D08"/>
    <w:rsid w:val="00F23FF8"/>
    <w:rsid w:val="00F242F1"/>
    <w:rsid w:val="00F2452B"/>
    <w:rsid w:val="00F24724"/>
    <w:rsid w:val="00F250DC"/>
    <w:rsid w:val="00F2535C"/>
    <w:rsid w:val="00F262F9"/>
    <w:rsid w:val="00F266FE"/>
    <w:rsid w:val="00F26960"/>
    <w:rsid w:val="00F30D78"/>
    <w:rsid w:val="00F30D8A"/>
    <w:rsid w:val="00F3466C"/>
    <w:rsid w:val="00F35052"/>
    <w:rsid w:val="00F35235"/>
    <w:rsid w:val="00F366D3"/>
    <w:rsid w:val="00F36DE5"/>
    <w:rsid w:val="00F374BF"/>
    <w:rsid w:val="00F376D7"/>
    <w:rsid w:val="00F40513"/>
    <w:rsid w:val="00F409B7"/>
    <w:rsid w:val="00F418A2"/>
    <w:rsid w:val="00F41A94"/>
    <w:rsid w:val="00F4246C"/>
    <w:rsid w:val="00F42623"/>
    <w:rsid w:val="00F427C6"/>
    <w:rsid w:val="00F42801"/>
    <w:rsid w:val="00F42837"/>
    <w:rsid w:val="00F42A54"/>
    <w:rsid w:val="00F44942"/>
    <w:rsid w:val="00F451EC"/>
    <w:rsid w:val="00F4575E"/>
    <w:rsid w:val="00F45E3D"/>
    <w:rsid w:val="00F4617C"/>
    <w:rsid w:val="00F461D7"/>
    <w:rsid w:val="00F478F2"/>
    <w:rsid w:val="00F47E8C"/>
    <w:rsid w:val="00F50198"/>
    <w:rsid w:val="00F51385"/>
    <w:rsid w:val="00F52218"/>
    <w:rsid w:val="00F52A04"/>
    <w:rsid w:val="00F54389"/>
    <w:rsid w:val="00F557BB"/>
    <w:rsid w:val="00F55AB8"/>
    <w:rsid w:val="00F55B62"/>
    <w:rsid w:val="00F560D0"/>
    <w:rsid w:val="00F5655D"/>
    <w:rsid w:val="00F570EA"/>
    <w:rsid w:val="00F570F3"/>
    <w:rsid w:val="00F60309"/>
    <w:rsid w:val="00F60B17"/>
    <w:rsid w:val="00F60F92"/>
    <w:rsid w:val="00F61744"/>
    <w:rsid w:val="00F6196E"/>
    <w:rsid w:val="00F6239D"/>
    <w:rsid w:val="00F62A16"/>
    <w:rsid w:val="00F641DC"/>
    <w:rsid w:val="00F64626"/>
    <w:rsid w:val="00F64654"/>
    <w:rsid w:val="00F64852"/>
    <w:rsid w:val="00F64CAA"/>
    <w:rsid w:val="00F665FB"/>
    <w:rsid w:val="00F66E06"/>
    <w:rsid w:val="00F6718F"/>
    <w:rsid w:val="00F67420"/>
    <w:rsid w:val="00F6742A"/>
    <w:rsid w:val="00F677E2"/>
    <w:rsid w:val="00F702E8"/>
    <w:rsid w:val="00F70492"/>
    <w:rsid w:val="00F70CDF"/>
    <w:rsid w:val="00F70D5A"/>
    <w:rsid w:val="00F70E42"/>
    <w:rsid w:val="00F71C30"/>
    <w:rsid w:val="00F736B3"/>
    <w:rsid w:val="00F74C86"/>
    <w:rsid w:val="00F754D4"/>
    <w:rsid w:val="00F75D5A"/>
    <w:rsid w:val="00F76FC2"/>
    <w:rsid w:val="00F77D35"/>
    <w:rsid w:val="00F825BD"/>
    <w:rsid w:val="00F8260F"/>
    <w:rsid w:val="00F844AE"/>
    <w:rsid w:val="00F845B4"/>
    <w:rsid w:val="00F84B27"/>
    <w:rsid w:val="00F86437"/>
    <w:rsid w:val="00F866B0"/>
    <w:rsid w:val="00F86946"/>
    <w:rsid w:val="00F872DF"/>
    <w:rsid w:val="00F9118D"/>
    <w:rsid w:val="00F91D53"/>
    <w:rsid w:val="00F928DB"/>
    <w:rsid w:val="00F929FB"/>
    <w:rsid w:val="00F92B80"/>
    <w:rsid w:val="00F92CE7"/>
    <w:rsid w:val="00F934E9"/>
    <w:rsid w:val="00F93883"/>
    <w:rsid w:val="00F93E13"/>
    <w:rsid w:val="00F9423E"/>
    <w:rsid w:val="00F95E60"/>
    <w:rsid w:val="00F96CBA"/>
    <w:rsid w:val="00F97D33"/>
    <w:rsid w:val="00F97FAE"/>
    <w:rsid w:val="00FA0194"/>
    <w:rsid w:val="00FA096F"/>
    <w:rsid w:val="00FA0EEE"/>
    <w:rsid w:val="00FA1B19"/>
    <w:rsid w:val="00FA1B7B"/>
    <w:rsid w:val="00FA2648"/>
    <w:rsid w:val="00FA26AB"/>
    <w:rsid w:val="00FA3E95"/>
    <w:rsid w:val="00FA42B3"/>
    <w:rsid w:val="00FA42EC"/>
    <w:rsid w:val="00FA5659"/>
    <w:rsid w:val="00FA573E"/>
    <w:rsid w:val="00FA6447"/>
    <w:rsid w:val="00FA6A07"/>
    <w:rsid w:val="00FA6AD0"/>
    <w:rsid w:val="00FA6DE5"/>
    <w:rsid w:val="00FA6F8B"/>
    <w:rsid w:val="00FA783A"/>
    <w:rsid w:val="00FA7C87"/>
    <w:rsid w:val="00FB0275"/>
    <w:rsid w:val="00FB09EF"/>
    <w:rsid w:val="00FB0E48"/>
    <w:rsid w:val="00FB1313"/>
    <w:rsid w:val="00FB1C8C"/>
    <w:rsid w:val="00FB22C0"/>
    <w:rsid w:val="00FB2496"/>
    <w:rsid w:val="00FB2E06"/>
    <w:rsid w:val="00FB2EB6"/>
    <w:rsid w:val="00FB39C4"/>
    <w:rsid w:val="00FB3E5F"/>
    <w:rsid w:val="00FB4A38"/>
    <w:rsid w:val="00FB5521"/>
    <w:rsid w:val="00FB5589"/>
    <w:rsid w:val="00FB564C"/>
    <w:rsid w:val="00FB5711"/>
    <w:rsid w:val="00FB586A"/>
    <w:rsid w:val="00FB651C"/>
    <w:rsid w:val="00FB7367"/>
    <w:rsid w:val="00FB7DF7"/>
    <w:rsid w:val="00FB7ECB"/>
    <w:rsid w:val="00FC03D8"/>
    <w:rsid w:val="00FC0689"/>
    <w:rsid w:val="00FC09D1"/>
    <w:rsid w:val="00FC09F9"/>
    <w:rsid w:val="00FC2151"/>
    <w:rsid w:val="00FC23AD"/>
    <w:rsid w:val="00FC28CF"/>
    <w:rsid w:val="00FC2FFD"/>
    <w:rsid w:val="00FC3036"/>
    <w:rsid w:val="00FC36BC"/>
    <w:rsid w:val="00FC4322"/>
    <w:rsid w:val="00FC622A"/>
    <w:rsid w:val="00FC674D"/>
    <w:rsid w:val="00FC69DD"/>
    <w:rsid w:val="00FC6CCD"/>
    <w:rsid w:val="00FC6F75"/>
    <w:rsid w:val="00FC70EE"/>
    <w:rsid w:val="00FC73E4"/>
    <w:rsid w:val="00FC7FA4"/>
    <w:rsid w:val="00FD0443"/>
    <w:rsid w:val="00FD0998"/>
    <w:rsid w:val="00FD16A0"/>
    <w:rsid w:val="00FD1BC7"/>
    <w:rsid w:val="00FD2654"/>
    <w:rsid w:val="00FD4357"/>
    <w:rsid w:val="00FD49CA"/>
    <w:rsid w:val="00FD5B1B"/>
    <w:rsid w:val="00FD5C5D"/>
    <w:rsid w:val="00FD6144"/>
    <w:rsid w:val="00FD61FB"/>
    <w:rsid w:val="00FD7B3A"/>
    <w:rsid w:val="00FE054E"/>
    <w:rsid w:val="00FE07EB"/>
    <w:rsid w:val="00FE0C23"/>
    <w:rsid w:val="00FE1051"/>
    <w:rsid w:val="00FE123D"/>
    <w:rsid w:val="00FE14EF"/>
    <w:rsid w:val="00FE288C"/>
    <w:rsid w:val="00FE3073"/>
    <w:rsid w:val="00FE35DC"/>
    <w:rsid w:val="00FE3924"/>
    <w:rsid w:val="00FE406F"/>
    <w:rsid w:val="00FE411D"/>
    <w:rsid w:val="00FE4AC3"/>
    <w:rsid w:val="00FE4B8F"/>
    <w:rsid w:val="00FE4D7F"/>
    <w:rsid w:val="00FE512D"/>
    <w:rsid w:val="00FE55C6"/>
    <w:rsid w:val="00FE5EB0"/>
    <w:rsid w:val="00FE625B"/>
    <w:rsid w:val="00FE7248"/>
    <w:rsid w:val="00FE7658"/>
    <w:rsid w:val="00FE799D"/>
    <w:rsid w:val="00FF019D"/>
    <w:rsid w:val="00FF047A"/>
    <w:rsid w:val="00FF102A"/>
    <w:rsid w:val="00FF1ABF"/>
    <w:rsid w:val="00FF1F1C"/>
    <w:rsid w:val="00FF1F36"/>
    <w:rsid w:val="00FF2C50"/>
    <w:rsid w:val="00FF3538"/>
    <w:rsid w:val="00FF3BA4"/>
    <w:rsid w:val="00FF4350"/>
    <w:rsid w:val="00FF4552"/>
    <w:rsid w:val="00FF5B57"/>
    <w:rsid w:val="00FF5B82"/>
    <w:rsid w:val="00FF61FA"/>
    <w:rsid w:val="00FF64BD"/>
    <w:rsid w:val="00FF6861"/>
    <w:rsid w:val="00FF6FF4"/>
    <w:rsid w:val="00FF75CB"/>
    <w:rsid w:val="00FF7A39"/>
    <w:rsid w:val="012B55ED"/>
    <w:rsid w:val="013F4C05"/>
    <w:rsid w:val="018B9E04"/>
    <w:rsid w:val="01EC7A8C"/>
    <w:rsid w:val="0206DB79"/>
    <w:rsid w:val="020CDADD"/>
    <w:rsid w:val="02120EED"/>
    <w:rsid w:val="02419C0B"/>
    <w:rsid w:val="026FF21B"/>
    <w:rsid w:val="029DC490"/>
    <w:rsid w:val="02C4996A"/>
    <w:rsid w:val="02C7D5CB"/>
    <w:rsid w:val="02F16D8F"/>
    <w:rsid w:val="031B519A"/>
    <w:rsid w:val="03665210"/>
    <w:rsid w:val="038C2C71"/>
    <w:rsid w:val="03D6E4C7"/>
    <w:rsid w:val="03E6F8A7"/>
    <w:rsid w:val="0433302F"/>
    <w:rsid w:val="0474C352"/>
    <w:rsid w:val="047D3209"/>
    <w:rsid w:val="047D9E84"/>
    <w:rsid w:val="04C7C63A"/>
    <w:rsid w:val="0528336A"/>
    <w:rsid w:val="054515CB"/>
    <w:rsid w:val="059EEF52"/>
    <w:rsid w:val="0606BFE1"/>
    <w:rsid w:val="060DDF9E"/>
    <w:rsid w:val="06229248"/>
    <w:rsid w:val="06384D03"/>
    <w:rsid w:val="064AE527"/>
    <w:rsid w:val="06577967"/>
    <w:rsid w:val="06E8B085"/>
    <w:rsid w:val="0752B384"/>
    <w:rsid w:val="077C15C2"/>
    <w:rsid w:val="077F77ED"/>
    <w:rsid w:val="0795A941"/>
    <w:rsid w:val="07B7B1B1"/>
    <w:rsid w:val="082BC836"/>
    <w:rsid w:val="085B23E0"/>
    <w:rsid w:val="08652A9F"/>
    <w:rsid w:val="0872EE34"/>
    <w:rsid w:val="08C4153B"/>
    <w:rsid w:val="08E0D162"/>
    <w:rsid w:val="0942E430"/>
    <w:rsid w:val="0971F975"/>
    <w:rsid w:val="0972CBC1"/>
    <w:rsid w:val="09B0522B"/>
    <w:rsid w:val="09BF4B3C"/>
    <w:rsid w:val="0A082C47"/>
    <w:rsid w:val="0A13535B"/>
    <w:rsid w:val="0A17E8A3"/>
    <w:rsid w:val="0A48CE4C"/>
    <w:rsid w:val="0A5F27B8"/>
    <w:rsid w:val="0A83804F"/>
    <w:rsid w:val="0A83E8A6"/>
    <w:rsid w:val="0A92CBB6"/>
    <w:rsid w:val="0AB647FC"/>
    <w:rsid w:val="0AD82D57"/>
    <w:rsid w:val="0AF4DFFE"/>
    <w:rsid w:val="0AFA5F2C"/>
    <w:rsid w:val="0B275CB1"/>
    <w:rsid w:val="0B305647"/>
    <w:rsid w:val="0B6174E4"/>
    <w:rsid w:val="0B712657"/>
    <w:rsid w:val="0B8376E7"/>
    <w:rsid w:val="0BB48810"/>
    <w:rsid w:val="0BE4842B"/>
    <w:rsid w:val="0C401BB5"/>
    <w:rsid w:val="0C411ACF"/>
    <w:rsid w:val="0C4D4E01"/>
    <w:rsid w:val="0C52185D"/>
    <w:rsid w:val="0C747602"/>
    <w:rsid w:val="0CA7F715"/>
    <w:rsid w:val="0D6BB119"/>
    <w:rsid w:val="0D86C196"/>
    <w:rsid w:val="0D94ECCF"/>
    <w:rsid w:val="0DC44DBA"/>
    <w:rsid w:val="0E017347"/>
    <w:rsid w:val="0E085096"/>
    <w:rsid w:val="0E43C776"/>
    <w:rsid w:val="0EC67D54"/>
    <w:rsid w:val="0EE3D6C0"/>
    <w:rsid w:val="0EFCDBCE"/>
    <w:rsid w:val="0F1CD44F"/>
    <w:rsid w:val="0F370540"/>
    <w:rsid w:val="0F57C528"/>
    <w:rsid w:val="0F67A379"/>
    <w:rsid w:val="0F75EDC3"/>
    <w:rsid w:val="0FA7AD63"/>
    <w:rsid w:val="0FB900C9"/>
    <w:rsid w:val="0FC871B2"/>
    <w:rsid w:val="106103BC"/>
    <w:rsid w:val="1063069E"/>
    <w:rsid w:val="10A9310E"/>
    <w:rsid w:val="10ADBC56"/>
    <w:rsid w:val="10E7E569"/>
    <w:rsid w:val="1154AD12"/>
    <w:rsid w:val="1179EE95"/>
    <w:rsid w:val="119F36D2"/>
    <w:rsid w:val="11C3903A"/>
    <w:rsid w:val="11D6125E"/>
    <w:rsid w:val="1239A734"/>
    <w:rsid w:val="12465B8E"/>
    <w:rsid w:val="125B7E39"/>
    <w:rsid w:val="12D0965B"/>
    <w:rsid w:val="13755338"/>
    <w:rsid w:val="13763695"/>
    <w:rsid w:val="1434B567"/>
    <w:rsid w:val="145B5757"/>
    <w:rsid w:val="14752CCE"/>
    <w:rsid w:val="14FE5B59"/>
    <w:rsid w:val="15302AAB"/>
    <w:rsid w:val="15578E5B"/>
    <w:rsid w:val="15DA6F3D"/>
    <w:rsid w:val="164DA9CD"/>
    <w:rsid w:val="165D71DF"/>
    <w:rsid w:val="16C402FE"/>
    <w:rsid w:val="16D9F93A"/>
    <w:rsid w:val="16EAFEAA"/>
    <w:rsid w:val="17142673"/>
    <w:rsid w:val="173E63FF"/>
    <w:rsid w:val="17432214"/>
    <w:rsid w:val="176C3F1E"/>
    <w:rsid w:val="179257B1"/>
    <w:rsid w:val="17AE740B"/>
    <w:rsid w:val="17BD8B6C"/>
    <w:rsid w:val="17EC33DB"/>
    <w:rsid w:val="1870A96F"/>
    <w:rsid w:val="18A2CE7D"/>
    <w:rsid w:val="18F85759"/>
    <w:rsid w:val="19064C2A"/>
    <w:rsid w:val="198E5A0E"/>
    <w:rsid w:val="19E532C9"/>
    <w:rsid w:val="19F49A4D"/>
    <w:rsid w:val="1A123129"/>
    <w:rsid w:val="1A89B748"/>
    <w:rsid w:val="1ACF83A0"/>
    <w:rsid w:val="1AD70EF1"/>
    <w:rsid w:val="1B9ECC4A"/>
    <w:rsid w:val="1BCD4AFC"/>
    <w:rsid w:val="1C4A1B48"/>
    <w:rsid w:val="1CA1C314"/>
    <w:rsid w:val="1CA2C756"/>
    <w:rsid w:val="1CA7E7DA"/>
    <w:rsid w:val="1CACE008"/>
    <w:rsid w:val="1CC4F2AE"/>
    <w:rsid w:val="1D33B7E1"/>
    <w:rsid w:val="1D375EF2"/>
    <w:rsid w:val="1D6100FC"/>
    <w:rsid w:val="1D68AE27"/>
    <w:rsid w:val="1D6A88E8"/>
    <w:rsid w:val="1D6E15D3"/>
    <w:rsid w:val="1D6EE44C"/>
    <w:rsid w:val="1DB76FF8"/>
    <w:rsid w:val="1DCD13CF"/>
    <w:rsid w:val="1DD01C71"/>
    <w:rsid w:val="1DDAD3FA"/>
    <w:rsid w:val="1E00C769"/>
    <w:rsid w:val="1E0CC453"/>
    <w:rsid w:val="1E0E4100"/>
    <w:rsid w:val="1E2B64F7"/>
    <w:rsid w:val="1E587E2E"/>
    <w:rsid w:val="1E8697D0"/>
    <w:rsid w:val="1EDD5AEE"/>
    <w:rsid w:val="1EE7FE2B"/>
    <w:rsid w:val="1F352507"/>
    <w:rsid w:val="1F56655E"/>
    <w:rsid w:val="1F6E522E"/>
    <w:rsid w:val="1F730851"/>
    <w:rsid w:val="205C01A9"/>
    <w:rsid w:val="20AC8E64"/>
    <w:rsid w:val="20B60AD9"/>
    <w:rsid w:val="2109D58A"/>
    <w:rsid w:val="2142A658"/>
    <w:rsid w:val="216132F9"/>
    <w:rsid w:val="2180512B"/>
    <w:rsid w:val="21B471EA"/>
    <w:rsid w:val="21FEEA20"/>
    <w:rsid w:val="22234E3E"/>
    <w:rsid w:val="222B30F3"/>
    <w:rsid w:val="22378194"/>
    <w:rsid w:val="224186F6"/>
    <w:rsid w:val="22485EC5"/>
    <w:rsid w:val="224C3CA2"/>
    <w:rsid w:val="22875C95"/>
    <w:rsid w:val="22BB955C"/>
    <w:rsid w:val="22EA644B"/>
    <w:rsid w:val="2317295E"/>
    <w:rsid w:val="231C218C"/>
    <w:rsid w:val="234319E9"/>
    <w:rsid w:val="2350424B"/>
    <w:rsid w:val="23505B84"/>
    <w:rsid w:val="23733202"/>
    <w:rsid w:val="23880E02"/>
    <w:rsid w:val="2396471C"/>
    <w:rsid w:val="23A71F26"/>
    <w:rsid w:val="23B8702F"/>
    <w:rsid w:val="23C89770"/>
    <w:rsid w:val="23F658F3"/>
    <w:rsid w:val="243A6D43"/>
    <w:rsid w:val="243B525F"/>
    <w:rsid w:val="24741BF6"/>
    <w:rsid w:val="247D6BF4"/>
    <w:rsid w:val="249CF334"/>
    <w:rsid w:val="2532F855"/>
    <w:rsid w:val="254BBEB1"/>
    <w:rsid w:val="254D6035"/>
    <w:rsid w:val="25729DDA"/>
    <w:rsid w:val="25A7C757"/>
    <w:rsid w:val="26074770"/>
    <w:rsid w:val="261AA260"/>
    <w:rsid w:val="2630A74D"/>
    <w:rsid w:val="2660B373"/>
    <w:rsid w:val="2671E96F"/>
    <w:rsid w:val="26E96F25"/>
    <w:rsid w:val="26ECC1CF"/>
    <w:rsid w:val="26FA2C36"/>
    <w:rsid w:val="27323032"/>
    <w:rsid w:val="2740B013"/>
    <w:rsid w:val="274146AD"/>
    <w:rsid w:val="276F7E4F"/>
    <w:rsid w:val="279EB298"/>
    <w:rsid w:val="27BCA0EB"/>
    <w:rsid w:val="2808E8D5"/>
    <w:rsid w:val="2808FE61"/>
    <w:rsid w:val="285660D3"/>
    <w:rsid w:val="2856AE9E"/>
    <w:rsid w:val="28725F19"/>
    <w:rsid w:val="28858964"/>
    <w:rsid w:val="28A81DAB"/>
    <w:rsid w:val="28AD25C7"/>
    <w:rsid w:val="28E57E55"/>
    <w:rsid w:val="2971A2A2"/>
    <w:rsid w:val="2975BEC0"/>
    <w:rsid w:val="297AE4C9"/>
    <w:rsid w:val="29A98E97"/>
    <w:rsid w:val="29AD39AD"/>
    <w:rsid w:val="29C64F61"/>
    <w:rsid w:val="2A61942D"/>
    <w:rsid w:val="2A94A64A"/>
    <w:rsid w:val="2A9BA142"/>
    <w:rsid w:val="2AF27981"/>
    <w:rsid w:val="2B2CB337"/>
    <w:rsid w:val="2B5D85AE"/>
    <w:rsid w:val="2C018458"/>
    <w:rsid w:val="2C13B939"/>
    <w:rsid w:val="2C6674D5"/>
    <w:rsid w:val="2CA4DA03"/>
    <w:rsid w:val="2CE5B4EC"/>
    <w:rsid w:val="2D033458"/>
    <w:rsid w:val="2D12B14F"/>
    <w:rsid w:val="2D290C25"/>
    <w:rsid w:val="2D4558E2"/>
    <w:rsid w:val="2D456617"/>
    <w:rsid w:val="2DB1CE97"/>
    <w:rsid w:val="2E0CE266"/>
    <w:rsid w:val="2E9CCBE2"/>
    <w:rsid w:val="2EA7CE69"/>
    <w:rsid w:val="2EB44435"/>
    <w:rsid w:val="2EE0EE9F"/>
    <w:rsid w:val="2F07BE95"/>
    <w:rsid w:val="2F3B18B4"/>
    <w:rsid w:val="2F6A8A07"/>
    <w:rsid w:val="2F6C8C98"/>
    <w:rsid w:val="2FCEBA33"/>
    <w:rsid w:val="3000D9FF"/>
    <w:rsid w:val="3005E958"/>
    <w:rsid w:val="30553ACA"/>
    <w:rsid w:val="3072643B"/>
    <w:rsid w:val="31720C29"/>
    <w:rsid w:val="3175FA7B"/>
    <w:rsid w:val="317AB220"/>
    <w:rsid w:val="31A8EC16"/>
    <w:rsid w:val="31BE5B71"/>
    <w:rsid w:val="31C641B1"/>
    <w:rsid w:val="31F6DECC"/>
    <w:rsid w:val="31FFA60B"/>
    <w:rsid w:val="3212AD10"/>
    <w:rsid w:val="3252A715"/>
    <w:rsid w:val="328A37E8"/>
    <w:rsid w:val="32C5A907"/>
    <w:rsid w:val="32E127B1"/>
    <w:rsid w:val="32E2A653"/>
    <w:rsid w:val="32EB2A91"/>
    <w:rsid w:val="3316275A"/>
    <w:rsid w:val="331CA106"/>
    <w:rsid w:val="333A32DC"/>
    <w:rsid w:val="337C7924"/>
    <w:rsid w:val="338A89D5"/>
    <w:rsid w:val="338F1678"/>
    <w:rsid w:val="33AD2CEC"/>
    <w:rsid w:val="34287DB7"/>
    <w:rsid w:val="34507825"/>
    <w:rsid w:val="347D3265"/>
    <w:rsid w:val="34AB29C7"/>
    <w:rsid w:val="34BA3BC2"/>
    <w:rsid w:val="35057B43"/>
    <w:rsid w:val="3546C8DB"/>
    <w:rsid w:val="3556F65C"/>
    <w:rsid w:val="357809E1"/>
    <w:rsid w:val="35C1D26A"/>
    <w:rsid w:val="36090E6A"/>
    <w:rsid w:val="3629D7FC"/>
    <w:rsid w:val="363A0456"/>
    <w:rsid w:val="365DFB36"/>
    <w:rsid w:val="369363E2"/>
    <w:rsid w:val="369E2298"/>
    <w:rsid w:val="377DC9F2"/>
    <w:rsid w:val="37A4231E"/>
    <w:rsid w:val="37A6A915"/>
    <w:rsid w:val="37AEE527"/>
    <w:rsid w:val="37EDA674"/>
    <w:rsid w:val="37FAD9DD"/>
    <w:rsid w:val="3805B679"/>
    <w:rsid w:val="381C2507"/>
    <w:rsid w:val="3831F292"/>
    <w:rsid w:val="3851B9DB"/>
    <w:rsid w:val="38582CE1"/>
    <w:rsid w:val="3870D2E5"/>
    <w:rsid w:val="388BF56B"/>
    <w:rsid w:val="38E69A4F"/>
    <w:rsid w:val="39145E43"/>
    <w:rsid w:val="39266E2A"/>
    <w:rsid w:val="3933F9A3"/>
    <w:rsid w:val="393D9756"/>
    <w:rsid w:val="3954CB44"/>
    <w:rsid w:val="3972BA2D"/>
    <w:rsid w:val="3999F6FE"/>
    <w:rsid w:val="39D393EE"/>
    <w:rsid w:val="3A5E80D0"/>
    <w:rsid w:val="3A772942"/>
    <w:rsid w:val="3AC7B6E6"/>
    <w:rsid w:val="3AF3A8D0"/>
    <w:rsid w:val="3B0D4D38"/>
    <w:rsid w:val="3B3C6BD2"/>
    <w:rsid w:val="3B759776"/>
    <w:rsid w:val="3B81E7DB"/>
    <w:rsid w:val="3BAC12E5"/>
    <w:rsid w:val="3BC9037F"/>
    <w:rsid w:val="3BDB3B76"/>
    <w:rsid w:val="3BFB6DC0"/>
    <w:rsid w:val="3C77A675"/>
    <w:rsid w:val="3C80C8BC"/>
    <w:rsid w:val="3C8BAFCE"/>
    <w:rsid w:val="3CE04110"/>
    <w:rsid w:val="3CF0B861"/>
    <w:rsid w:val="3D07FC05"/>
    <w:rsid w:val="3D09C27C"/>
    <w:rsid w:val="3D325AFF"/>
    <w:rsid w:val="3D95CE2D"/>
    <w:rsid w:val="3DED5ECA"/>
    <w:rsid w:val="3E0FBAB2"/>
    <w:rsid w:val="3E65E485"/>
    <w:rsid w:val="3EF62644"/>
    <w:rsid w:val="3F3E7AE8"/>
    <w:rsid w:val="3FDBB77B"/>
    <w:rsid w:val="403DB7BD"/>
    <w:rsid w:val="40569DFD"/>
    <w:rsid w:val="4095843C"/>
    <w:rsid w:val="40C3599D"/>
    <w:rsid w:val="40EB62F4"/>
    <w:rsid w:val="40F36BBE"/>
    <w:rsid w:val="40FED37D"/>
    <w:rsid w:val="41185F4C"/>
    <w:rsid w:val="4140E35D"/>
    <w:rsid w:val="41411049"/>
    <w:rsid w:val="41FB184A"/>
    <w:rsid w:val="42EB95A2"/>
    <w:rsid w:val="42FE0E5B"/>
    <w:rsid w:val="43D03550"/>
    <w:rsid w:val="43FC92B2"/>
    <w:rsid w:val="440CCF75"/>
    <w:rsid w:val="44398619"/>
    <w:rsid w:val="443C981C"/>
    <w:rsid w:val="4499DEBC"/>
    <w:rsid w:val="44D17930"/>
    <w:rsid w:val="45071F69"/>
    <w:rsid w:val="459E0000"/>
    <w:rsid w:val="46573B40"/>
    <w:rsid w:val="4687F768"/>
    <w:rsid w:val="469BFC80"/>
    <w:rsid w:val="46DE3742"/>
    <w:rsid w:val="472D7133"/>
    <w:rsid w:val="473AF52E"/>
    <w:rsid w:val="474B4B47"/>
    <w:rsid w:val="4752B4FD"/>
    <w:rsid w:val="4781EF3C"/>
    <w:rsid w:val="47A5F246"/>
    <w:rsid w:val="47D17F7E"/>
    <w:rsid w:val="47FFA253"/>
    <w:rsid w:val="4823C7C9"/>
    <w:rsid w:val="4837E8F8"/>
    <w:rsid w:val="4851D0DE"/>
    <w:rsid w:val="489A0612"/>
    <w:rsid w:val="48F3AAC3"/>
    <w:rsid w:val="490095EF"/>
    <w:rsid w:val="493C3A1A"/>
    <w:rsid w:val="49B3EB27"/>
    <w:rsid w:val="49EE4FCE"/>
    <w:rsid w:val="4A3C6682"/>
    <w:rsid w:val="4A95A4A8"/>
    <w:rsid w:val="4A985ABF"/>
    <w:rsid w:val="4AA761D8"/>
    <w:rsid w:val="4AB4EEB0"/>
    <w:rsid w:val="4AB84367"/>
    <w:rsid w:val="4AC0B6BD"/>
    <w:rsid w:val="4B04D20E"/>
    <w:rsid w:val="4B0891EA"/>
    <w:rsid w:val="4B0FEBCA"/>
    <w:rsid w:val="4B37BBE5"/>
    <w:rsid w:val="4B407180"/>
    <w:rsid w:val="4B98B2D7"/>
    <w:rsid w:val="4BC5D1D5"/>
    <w:rsid w:val="4BD836E3"/>
    <w:rsid w:val="4C013F53"/>
    <w:rsid w:val="4C6A6B3D"/>
    <w:rsid w:val="4CBF7E75"/>
    <w:rsid w:val="4CC99956"/>
    <w:rsid w:val="4CD331DD"/>
    <w:rsid w:val="4CDA117B"/>
    <w:rsid w:val="4CFEBFAB"/>
    <w:rsid w:val="4D22B69C"/>
    <w:rsid w:val="4DC22C42"/>
    <w:rsid w:val="4DC9E5FC"/>
    <w:rsid w:val="4DD546BF"/>
    <w:rsid w:val="4E650471"/>
    <w:rsid w:val="4E93094D"/>
    <w:rsid w:val="4E97E3A8"/>
    <w:rsid w:val="4ED62F85"/>
    <w:rsid w:val="4F0F4899"/>
    <w:rsid w:val="4F44807B"/>
    <w:rsid w:val="4F72F97F"/>
    <w:rsid w:val="4F8D3A7E"/>
    <w:rsid w:val="4FE82D58"/>
    <w:rsid w:val="5075F829"/>
    <w:rsid w:val="5089CFCE"/>
    <w:rsid w:val="509605A9"/>
    <w:rsid w:val="50DBBEF4"/>
    <w:rsid w:val="51085E8D"/>
    <w:rsid w:val="51BC8183"/>
    <w:rsid w:val="51C8B392"/>
    <w:rsid w:val="51DB8E8D"/>
    <w:rsid w:val="521DCF76"/>
    <w:rsid w:val="524B52A9"/>
    <w:rsid w:val="52804937"/>
    <w:rsid w:val="52A04C77"/>
    <w:rsid w:val="52A1B0AF"/>
    <w:rsid w:val="52ABB643"/>
    <w:rsid w:val="52D6264D"/>
    <w:rsid w:val="534884F6"/>
    <w:rsid w:val="53530E63"/>
    <w:rsid w:val="5359A225"/>
    <w:rsid w:val="53662FD6"/>
    <w:rsid w:val="537D4BAA"/>
    <w:rsid w:val="53E3D100"/>
    <w:rsid w:val="5419066D"/>
    <w:rsid w:val="5436560F"/>
    <w:rsid w:val="544467E8"/>
    <w:rsid w:val="54506F2D"/>
    <w:rsid w:val="545FF9B3"/>
    <w:rsid w:val="548EB2DF"/>
    <w:rsid w:val="5490BF3C"/>
    <w:rsid w:val="5496DA29"/>
    <w:rsid w:val="54B57EE5"/>
    <w:rsid w:val="5516C574"/>
    <w:rsid w:val="552FF740"/>
    <w:rsid w:val="563B3689"/>
    <w:rsid w:val="56562628"/>
    <w:rsid w:val="5722D710"/>
    <w:rsid w:val="5736A7EB"/>
    <w:rsid w:val="575A5AC0"/>
    <w:rsid w:val="575A953D"/>
    <w:rsid w:val="57AB2C12"/>
    <w:rsid w:val="57CBBBFD"/>
    <w:rsid w:val="57CCFAB7"/>
    <w:rsid w:val="57E2894B"/>
    <w:rsid w:val="57F2F2A8"/>
    <w:rsid w:val="58708A1D"/>
    <w:rsid w:val="58D584F6"/>
    <w:rsid w:val="58F063D0"/>
    <w:rsid w:val="59047437"/>
    <w:rsid w:val="59148629"/>
    <w:rsid w:val="591DD7D4"/>
    <w:rsid w:val="593B3961"/>
    <w:rsid w:val="596A84CD"/>
    <w:rsid w:val="5970087E"/>
    <w:rsid w:val="5A1141FD"/>
    <w:rsid w:val="5A188B76"/>
    <w:rsid w:val="5A45EED9"/>
    <w:rsid w:val="5AF41E89"/>
    <w:rsid w:val="5B481FDD"/>
    <w:rsid w:val="5B52858A"/>
    <w:rsid w:val="5B59C5EB"/>
    <w:rsid w:val="5BE69AB1"/>
    <w:rsid w:val="5C04200F"/>
    <w:rsid w:val="5C1B722E"/>
    <w:rsid w:val="5C4AA5CF"/>
    <w:rsid w:val="5C56D687"/>
    <w:rsid w:val="5C6A4207"/>
    <w:rsid w:val="5CD00198"/>
    <w:rsid w:val="5CE72E89"/>
    <w:rsid w:val="5CF89CC4"/>
    <w:rsid w:val="5D8CB6C0"/>
    <w:rsid w:val="5D967AAB"/>
    <w:rsid w:val="5DD93FE5"/>
    <w:rsid w:val="5E30BC86"/>
    <w:rsid w:val="5E743FC7"/>
    <w:rsid w:val="5E768637"/>
    <w:rsid w:val="5E863A37"/>
    <w:rsid w:val="5E9D5582"/>
    <w:rsid w:val="5F0F86E7"/>
    <w:rsid w:val="5F461281"/>
    <w:rsid w:val="5F572DC1"/>
    <w:rsid w:val="5F5AB3A6"/>
    <w:rsid w:val="5F7EA175"/>
    <w:rsid w:val="5FA21721"/>
    <w:rsid w:val="5FCAE4EA"/>
    <w:rsid w:val="60EEDBE6"/>
    <w:rsid w:val="612EA426"/>
    <w:rsid w:val="61581CDE"/>
    <w:rsid w:val="617CDA59"/>
    <w:rsid w:val="617D4AB7"/>
    <w:rsid w:val="61A1BEF1"/>
    <w:rsid w:val="61D17857"/>
    <w:rsid w:val="61DCA0CE"/>
    <w:rsid w:val="6276BBDF"/>
    <w:rsid w:val="62A9F4F7"/>
    <w:rsid w:val="62B12555"/>
    <w:rsid w:val="62C54C09"/>
    <w:rsid w:val="630B2D65"/>
    <w:rsid w:val="6326DC7C"/>
    <w:rsid w:val="6344BB92"/>
    <w:rsid w:val="63470862"/>
    <w:rsid w:val="636A2E71"/>
    <w:rsid w:val="637B8DEE"/>
    <w:rsid w:val="63B1A0D0"/>
    <w:rsid w:val="63D4FB81"/>
    <w:rsid w:val="640B6717"/>
    <w:rsid w:val="641E2B44"/>
    <w:rsid w:val="6466E252"/>
    <w:rsid w:val="64BFBCB6"/>
    <w:rsid w:val="64C11E40"/>
    <w:rsid w:val="64CDB581"/>
    <w:rsid w:val="64F5E5B7"/>
    <w:rsid w:val="6510CE4B"/>
    <w:rsid w:val="651E9276"/>
    <w:rsid w:val="654AFBC3"/>
    <w:rsid w:val="656C8E19"/>
    <w:rsid w:val="657F11A1"/>
    <w:rsid w:val="665FD7BC"/>
    <w:rsid w:val="66B05C56"/>
    <w:rsid w:val="67866D9E"/>
    <w:rsid w:val="6789E227"/>
    <w:rsid w:val="67ED985B"/>
    <w:rsid w:val="68073A53"/>
    <w:rsid w:val="6845D8F5"/>
    <w:rsid w:val="684DF2BC"/>
    <w:rsid w:val="68706B68"/>
    <w:rsid w:val="68786769"/>
    <w:rsid w:val="6881C5F6"/>
    <w:rsid w:val="68E41D56"/>
    <w:rsid w:val="68E7449B"/>
    <w:rsid w:val="6947C11E"/>
    <w:rsid w:val="698A99FD"/>
    <w:rsid w:val="6A059790"/>
    <w:rsid w:val="6A28C262"/>
    <w:rsid w:val="6A2A9FEF"/>
    <w:rsid w:val="6AA7DD83"/>
    <w:rsid w:val="6AF54442"/>
    <w:rsid w:val="6B249A2C"/>
    <w:rsid w:val="6B33D803"/>
    <w:rsid w:val="6B50F88D"/>
    <w:rsid w:val="6B7A2161"/>
    <w:rsid w:val="6B86148C"/>
    <w:rsid w:val="6B868E39"/>
    <w:rsid w:val="6BC542EC"/>
    <w:rsid w:val="6BC80787"/>
    <w:rsid w:val="6BD50EB0"/>
    <w:rsid w:val="6BF136A1"/>
    <w:rsid w:val="6C05F878"/>
    <w:rsid w:val="6C066F24"/>
    <w:rsid w:val="6C0678D1"/>
    <w:rsid w:val="6C2154ED"/>
    <w:rsid w:val="6C254C81"/>
    <w:rsid w:val="6C4F8A7C"/>
    <w:rsid w:val="6C74EFC0"/>
    <w:rsid w:val="6CE1D3E0"/>
    <w:rsid w:val="6D133593"/>
    <w:rsid w:val="6D21E4ED"/>
    <w:rsid w:val="6D3198DB"/>
    <w:rsid w:val="6D4065D5"/>
    <w:rsid w:val="6DA9EC71"/>
    <w:rsid w:val="6DAA990F"/>
    <w:rsid w:val="6DC2D832"/>
    <w:rsid w:val="6DC9555D"/>
    <w:rsid w:val="6DCD81E1"/>
    <w:rsid w:val="6E0ACE33"/>
    <w:rsid w:val="6E3056FE"/>
    <w:rsid w:val="6E6426FC"/>
    <w:rsid w:val="6E964D6C"/>
    <w:rsid w:val="6ED8D3D4"/>
    <w:rsid w:val="6EE6B220"/>
    <w:rsid w:val="6F25692E"/>
    <w:rsid w:val="6F278EE0"/>
    <w:rsid w:val="6F52F28C"/>
    <w:rsid w:val="6F624125"/>
    <w:rsid w:val="6FA52967"/>
    <w:rsid w:val="6FABE163"/>
    <w:rsid w:val="701288C3"/>
    <w:rsid w:val="704FCE02"/>
    <w:rsid w:val="710EDE68"/>
    <w:rsid w:val="71277FF6"/>
    <w:rsid w:val="71C07D8C"/>
    <w:rsid w:val="71C501E2"/>
    <w:rsid w:val="71D12F3A"/>
    <w:rsid w:val="7245DB20"/>
    <w:rsid w:val="726F6D67"/>
    <w:rsid w:val="72C35057"/>
    <w:rsid w:val="72FB7C50"/>
    <w:rsid w:val="730488EA"/>
    <w:rsid w:val="7308DBF6"/>
    <w:rsid w:val="731EA284"/>
    <w:rsid w:val="73358428"/>
    <w:rsid w:val="7346274A"/>
    <w:rsid w:val="737708CC"/>
    <w:rsid w:val="73BD1D04"/>
    <w:rsid w:val="73CF3F20"/>
    <w:rsid w:val="73DDAF5D"/>
    <w:rsid w:val="7450A404"/>
    <w:rsid w:val="74789C02"/>
    <w:rsid w:val="74C64CFE"/>
    <w:rsid w:val="74FE51FE"/>
    <w:rsid w:val="7520AC75"/>
    <w:rsid w:val="755CFC8B"/>
    <w:rsid w:val="7575354D"/>
    <w:rsid w:val="75838C6A"/>
    <w:rsid w:val="75BD40CE"/>
    <w:rsid w:val="7614ADAA"/>
    <w:rsid w:val="762C12E3"/>
    <w:rsid w:val="76329B4C"/>
    <w:rsid w:val="763F31D3"/>
    <w:rsid w:val="766F3899"/>
    <w:rsid w:val="767E99E5"/>
    <w:rsid w:val="769E4810"/>
    <w:rsid w:val="76A5B8D9"/>
    <w:rsid w:val="76D07EAC"/>
    <w:rsid w:val="76D3B695"/>
    <w:rsid w:val="76D82F9B"/>
    <w:rsid w:val="76E3C791"/>
    <w:rsid w:val="76E4B145"/>
    <w:rsid w:val="76F49ED9"/>
    <w:rsid w:val="772EB896"/>
    <w:rsid w:val="77324CC7"/>
    <w:rsid w:val="773688C0"/>
    <w:rsid w:val="773EE9E5"/>
    <w:rsid w:val="77EDC5D8"/>
    <w:rsid w:val="78289C4C"/>
    <w:rsid w:val="78685BF5"/>
    <w:rsid w:val="7870C027"/>
    <w:rsid w:val="787AD175"/>
    <w:rsid w:val="78A1D14A"/>
    <w:rsid w:val="78AEE70E"/>
    <w:rsid w:val="78D8E42B"/>
    <w:rsid w:val="79131C80"/>
    <w:rsid w:val="79754468"/>
    <w:rsid w:val="7981B6A5"/>
    <w:rsid w:val="79AB6FA4"/>
    <w:rsid w:val="7AC17620"/>
    <w:rsid w:val="7AD96D32"/>
    <w:rsid w:val="7B6D7C68"/>
    <w:rsid w:val="7BDFCB23"/>
    <w:rsid w:val="7BEFB84A"/>
    <w:rsid w:val="7C424634"/>
    <w:rsid w:val="7C452622"/>
    <w:rsid w:val="7C504743"/>
    <w:rsid w:val="7C690E74"/>
    <w:rsid w:val="7C7DFAE2"/>
    <w:rsid w:val="7CAC5C6D"/>
    <w:rsid w:val="7CE60B83"/>
    <w:rsid w:val="7CEB78CF"/>
    <w:rsid w:val="7D23A9D4"/>
    <w:rsid w:val="7D503839"/>
    <w:rsid w:val="7D5F36EB"/>
    <w:rsid w:val="7D76B696"/>
    <w:rsid w:val="7D8D481F"/>
    <w:rsid w:val="7DFA1CB4"/>
    <w:rsid w:val="7E5C26BC"/>
    <w:rsid w:val="7ECA5E0F"/>
    <w:rsid w:val="7ECCE8A5"/>
    <w:rsid w:val="7F053087"/>
    <w:rsid w:val="7F1BC060"/>
    <w:rsid w:val="7F26E4EA"/>
    <w:rsid w:val="7F7C1E6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D02A8"/>
  <w15:chartTrackingRefBased/>
  <w15:docId w15:val="{5E8A0A17-DB78-48BC-8241-0DB222D8F737}"/>
  <w:removePersonalInformation/>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372"/>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uiPriority w:val="9"/>
    <w:qFormat/>
    <w:rsid w:val="00E67944"/>
    <w:pPr>
      <w:keepNext/>
      <w:keepLines/>
      <w:spacing w:before="320"/>
      <w:outlineLvl w:val="0"/>
    </w:pPr>
    <w:rPr>
      <w:rFonts w:asciiTheme="majorHAnsi" w:eastAsiaTheme="majorEastAsia" w:hAnsiTheme="majorHAnsi" w:cstheme="majorBidi"/>
      <w:color w:val="2F5496" w:themeColor="accent1" w:themeShade="BF"/>
      <w:sz w:val="30"/>
      <w:szCs w:val="30"/>
    </w:rPr>
  </w:style>
  <w:style w:type="paragraph" w:styleId="Heading2">
    <w:name w:val="heading 2"/>
    <w:basedOn w:val="Normal"/>
    <w:next w:val="Normal"/>
    <w:link w:val="Heading2Char"/>
    <w:uiPriority w:val="9"/>
    <w:unhideWhenUsed/>
    <w:qFormat/>
    <w:rsid w:val="00E67944"/>
    <w:pPr>
      <w:keepNext/>
      <w:keepLines/>
      <w:spacing w:before="40"/>
      <w:outlineLvl w:val="1"/>
    </w:pPr>
    <w:rPr>
      <w:rFonts w:asciiTheme="majorHAnsi" w:eastAsiaTheme="majorEastAsia" w:hAnsiTheme="majorHAnsi" w:cstheme="majorBidi"/>
      <w:color w:val="C45911" w:themeColor="accent2" w:themeShade="BF"/>
      <w:sz w:val="28"/>
      <w:szCs w:val="28"/>
    </w:rPr>
  </w:style>
  <w:style w:type="paragraph" w:styleId="Heading3">
    <w:name w:val="heading 3"/>
    <w:basedOn w:val="Normal"/>
    <w:next w:val="Normal"/>
    <w:link w:val="Heading3Char"/>
    <w:uiPriority w:val="9"/>
    <w:semiHidden/>
    <w:unhideWhenUsed/>
    <w:qFormat/>
    <w:rsid w:val="00E67944"/>
    <w:pPr>
      <w:keepNext/>
      <w:keepLines/>
      <w:spacing w:before="40"/>
      <w:outlineLvl w:val="2"/>
    </w:pPr>
    <w:rPr>
      <w:rFonts w:asciiTheme="majorHAnsi" w:eastAsiaTheme="majorEastAsia" w:hAnsiTheme="majorHAnsi" w:cstheme="majorBidi"/>
      <w:color w:val="538135" w:themeColor="accent6" w:themeShade="BF"/>
      <w:sz w:val="26"/>
      <w:szCs w:val="26"/>
    </w:rPr>
  </w:style>
  <w:style w:type="paragraph" w:styleId="Heading4">
    <w:name w:val="heading 4"/>
    <w:basedOn w:val="Normal"/>
    <w:next w:val="Normal"/>
    <w:link w:val="Heading4Char"/>
    <w:uiPriority w:val="9"/>
    <w:semiHidden/>
    <w:unhideWhenUsed/>
    <w:qFormat/>
    <w:rsid w:val="00E67944"/>
    <w:pPr>
      <w:keepNext/>
      <w:keepLines/>
      <w:spacing w:before="40" w:line="259" w:lineRule="auto"/>
      <w:outlineLvl w:val="3"/>
    </w:pPr>
    <w:rPr>
      <w:rFonts w:asciiTheme="majorHAnsi" w:eastAsiaTheme="majorEastAsia" w:hAnsiTheme="majorHAnsi" w:cstheme="majorBidi"/>
      <w:i/>
      <w:iCs/>
      <w:color w:val="2E74B5" w:themeColor="accent5" w:themeShade="BF"/>
      <w:sz w:val="25"/>
      <w:szCs w:val="25"/>
    </w:rPr>
  </w:style>
  <w:style w:type="paragraph" w:styleId="Heading5">
    <w:name w:val="heading 5"/>
    <w:basedOn w:val="Normal"/>
    <w:next w:val="Normal"/>
    <w:link w:val="Heading5Char"/>
    <w:uiPriority w:val="9"/>
    <w:semiHidden/>
    <w:unhideWhenUsed/>
    <w:qFormat/>
    <w:rsid w:val="00E67944"/>
    <w:pPr>
      <w:keepNext/>
      <w:keepLines/>
      <w:spacing w:before="40" w:line="259" w:lineRule="auto"/>
      <w:outlineLvl w:val="4"/>
    </w:pPr>
    <w:rPr>
      <w:rFonts w:asciiTheme="majorHAnsi" w:eastAsiaTheme="majorEastAsia" w:hAnsiTheme="majorHAnsi" w:cstheme="majorBidi"/>
      <w:i/>
      <w:iCs/>
      <w:color w:val="833C0B" w:themeColor="accent2" w:themeShade="80"/>
    </w:rPr>
  </w:style>
  <w:style w:type="paragraph" w:styleId="Heading6">
    <w:name w:val="heading 6"/>
    <w:basedOn w:val="Normal"/>
    <w:next w:val="Normal"/>
    <w:link w:val="Heading6Char"/>
    <w:uiPriority w:val="9"/>
    <w:semiHidden/>
    <w:unhideWhenUsed/>
    <w:qFormat/>
    <w:rsid w:val="00E67944"/>
    <w:pPr>
      <w:keepNext/>
      <w:keepLines/>
      <w:spacing w:before="40" w:line="259" w:lineRule="auto"/>
      <w:outlineLvl w:val="5"/>
    </w:pPr>
    <w:rPr>
      <w:rFonts w:asciiTheme="majorHAnsi" w:eastAsiaTheme="majorEastAsia" w:hAnsiTheme="majorHAnsi" w:cstheme="majorBidi"/>
      <w:i/>
      <w:iCs/>
      <w:color w:val="385623" w:themeColor="accent6" w:themeShade="80"/>
      <w:sz w:val="23"/>
      <w:szCs w:val="23"/>
    </w:rPr>
  </w:style>
  <w:style w:type="paragraph" w:styleId="Heading7">
    <w:name w:val="heading 7"/>
    <w:basedOn w:val="Normal"/>
    <w:next w:val="Normal"/>
    <w:link w:val="Heading7Char"/>
    <w:uiPriority w:val="9"/>
    <w:semiHidden/>
    <w:unhideWhenUsed/>
    <w:qFormat/>
    <w:rsid w:val="00E67944"/>
    <w:pPr>
      <w:keepNext/>
      <w:keepLines/>
      <w:spacing w:before="40" w:line="259" w:lineRule="auto"/>
      <w:outlineLvl w:val="6"/>
    </w:pPr>
    <w:rPr>
      <w:rFonts w:asciiTheme="majorHAnsi" w:eastAsiaTheme="majorEastAsia" w:hAnsiTheme="majorHAnsi" w:cstheme="majorBidi"/>
      <w:color w:val="1F3864" w:themeColor="accent1" w:themeShade="80"/>
      <w:sz w:val="22"/>
      <w:szCs w:val="22"/>
    </w:rPr>
  </w:style>
  <w:style w:type="paragraph" w:styleId="Heading8">
    <w:name w:val="heading 8"/>
    <w:basedOn w:val="Normal"/>
    <w:next w:val="Normal"/>
    <w:link w:val="Heading8Char"/>
    <w:uiPriority w:val="9"/>
    <w:semiHidden/>
    <w:unhideWhenUsed/>
    <w:qFormat/>
    <w:rsid w:val="00E67944"/>
    <w:pPr>
      <w:keepNext/>
      <w:keepLines/>
      <w:spacing w:before="40" w:line="259" w:lineRule="auto"/>
      <w:outlineLvl w:val="7"/>
    </w:pPr>
    <w:rPr>
      <w:rFonts w:asciiTheme="majorHAnsi" w:eastAsiaTheme="majorEastAsia" w:hAnsiTheme="majorHAnsi" w:cstheme="majorBidi"/>
      <w:color w:val="833C0B" w:themeColor="accent2" w:themeShade="80"/>
      <w:sz w:val="21"/>
      <w:szCs w:val="21"/>
    </w:rPr>
  </w:style>
  <w:style w:type="paragraph" w:styleId="Heading9">
    <w:name w:val="heading 9"/>
    <w:basedOn w:val="Normal"/>
    <w:next w:val="Normal"/>
    <w:link w:val="Heading9Char"/>
    <w:uiPriority w:val="9"/>
    <w:semiHidden/>
    <w:unhideWhenUsed/>
    <w:qFormat/>
    <w:rsid w:val="00E67944"/>
    <w:pPr>
      <w:keepNext/>
      <w:keepLines/>
      <w:spacing w:before="40" w:line="259" w:lineRule="auto"/>
      <w:outlineLvl w:val="8"/>
    </w:pPr>
    <w:rPr>
      <w:rFonts w:asciiTheme="majorHAnsi" w:eastAsiaTheme="majorEastAsia" w:hAnsiTheme="majorHAnsi" w:cstheme="majorBidi"/>
      <w:color w:val="385623" w:themeColor="accent6" w:themeShade="80"/>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37CE7"/>
    <w:pPr>
      <w:tabs>
        <w:tab w:val="center" w:pos="4680"/>
        <w:tab w:val="right" w:pos="9360"/>
      </w:tabs>
    </w:pPr>
    <w:rPr>
      <w:rFonts w:asciiTheme="minorHAnsi" w:eastAsiaTheme="minorEastAsia" w:hAnsiTheme="minorHAnsi" w:cstheme="minorBidi"/>
      <w:sz w:val="22"/>
      <w:szCs w:val="22"/>
    </w:rPr>
  </w:style>
  <w:style w:type="character" w:customStyle="1" w:styleId="HeaderChar">
    <w:name w:val="Header Char"/>
    <w:basedOn w:val="DefaultParagraphFont"/>
    <w:link w:val="Header"/>
    <w:uiPriority w:val="99"/>
    <w:rsid w:val="00137CE7"/>
  </w:style>
  <w:style w:type="paragraph" w:styleId="Footer">
    <w:name w:val="footer"/>
    <w:basedOn w:val="Normal"/>
    <w:link w:val="FooterChar"/>
    <w:uiPriority w:val="99"/>
    <w:unhideWhenUsed/>
    <w:rsid w:val="00137CE7"/>
    <w:pPr>
      <w:tabs>
        <w:tab w:val="center" w:pos="4680"/>
        <w:tab w:val="right" w:pos="9360"/>
      </w:tabs>
    </w:pPr>
    <w:rPr>
      <w:rFonts w:asciiTheme="minorHAnsi" w:eastAsiaTheme="minorEastAsia" w:hAnsiTheme="minorHAnsi" w:cstheme="minorBidi"/>
      <w:sz w:val="22"/>
      <w:szCs w:val="22"/>
    </w:rPr>
  </w:style>
  <w:style w:type="character" w:customStyle="1" w:styleId="FooterChar">
    <w:name w:val="Footer Char"/>
    <w:basedOn w:val="DefaultParagraphFont"/>
    <w:link w:val="Footer"/>
    <w:uiPriority w:val="99"/>
    <w:rsid w:val="00137CE7"/>
  </w:style>
  <w:style w:type="character" w:customStyle="1" w:styleId="Heading1Char">
    <w:name w:val="Heading 1 Char"/>
    <w:basedOn w:val="DefaultParagraphFont"/>
    <w:link w:val="Heading1"/>
    <w:uiPriority w:val="9"/>
    <w:rsid w:val="00E67944"/>
    <w:rPr>
      <w:rFonts w:asciiTheme="majorHAnsi" w:eastAsiaTheme="majorEastAsia" w:hAnsiTheme="majorHAnsi" w:cstheme="majorBidi"/>
      <w:color w:val="2F5496" w:themeColor="accent1" w:themeShade="BF"/>
      <w:sz w:val="30"/>
      <w:szCs w:val="30"/>
    </w:rPr>
  </w:style>
  <w:style w:type="paragraph" w:styleId="BodyText">
    <w:name w:val="Body Text"/>
    <w:basedOn w:val="Normal"/>
    <w:link w:val="BodyTextChar"/>
    <w:uiPriority w:val="1"/>
    <w:qFormat/>
    <w:rsid w:val="00EA7F06"/>
    <w:pPr>
      <w:widowControl w:val="0"/>
      <w:autoSpaceDE w:val="0"/>
      <w:autoSpaceDN w:val="0"/>
    </w:pPr>
    <w:rPr>
      <w:rFonts w:ascii="Palatino Linotype" w:eastAsia="Palatino Linotype" w:hAnsi="Palatino Linotype" w:cs="Palatino Linotype"/>
    </w:rPr>
  </w:style>
  <w:style w:type="character" w:customStyle="1" w:styleId="BodyTextChar">
    <w:name w:val="Body Text Char"/>
    <w:basedOn w:val="DefaultParagraphFont"/>
    <w:link w:val="BodyText"/>
    <w:uiPriority w:val="1"/>
    <w:rsid w:val="00EA7F06"/>
    <w:rPr>
      <w:rFonts w:ascii="Palatino Linotype" w:eastAsia="Palatino Linotype" w:hAnsi="Palatino Linotype" w:cs="Palatino Linotype"/>
      <w:sz w:val="24"/>
      <w:szCs w:val="24"/>
    </w:rPr>
  </w:style>
  <w:style w:type="paragraph" w:styleId="FootnoteText">
    <w:name w:val="footnote text"/>
    <w:basedOn w:val="Normal"/>
    <w:link w:val="FootnoteTextChar"/>
    <w:uiPriority w:val="99"/>
    <w:unhideWhenUsed/>
    <w:rsid w:val="00EA7F06"/>
    <w:rPr>
      <w:rFonts w:asciiTheme="minorHAnsi" w:eastAsiaTheme="minorEastAsia" w:hAnsiTheme="minorHAnsi" w:cstheme="minorBidi"/>
      <w:sz w:val="20"/>
      <w:szCs w:val="20"/>
    </w:rPr>
  </w:style>
  <w:style w:type="character" w:customStyle="1" w:styleId="FootnoteTextChar">
    <w:name w:val="Footnote Text Char"/>
    <w:basedOn w:val="DefaultParagraphFont"/>
    <w:link w:val="FootnoteText"/>
    <w:uiPriority w:val="99"/>
    <w:rsid w:val="00EA7F06"/>
    <w:rPr>
      <w:sz w:val="20"/>
      <w:szCs w:val="20"/>
    </w:rPr>
  </w:style>
  <w:style w:type="character" w:styleId="FootnoteReference">
    <w:name w:val="footnote reference"/>
    <w:aliases w:val="o,fr,o1,o2,o3,o4,o5,o6,o11,o21,o7"/>
    <w:basedOn w:val="DefaultParagraphFont"/>
    <w:uiPriority w:val="99"/>
    <w:unhideWhenUsed/>
    <w:qFormat/>
    <w:rsid w:val="00EA7F06"/>
    <w:rPr>
      <w:vertAlign w:val="superscript"/>
    </w:rPr>
  </w:style>
  <w:style w:type="character" w:styleId="CommentReference">
    <w:name w:val="annotation reference"/>
    <w:basedOn w:val="DefaultParagraphFont"/>
    <w:uiPriority w:val="99"/>
    <w:semiHidden/>
    <w:unhideWhenUsed/>
    <w:rsid w:val="00895001"/>
    <w:rPr>
      <w:sz w:val="16"/>
      <w:szCs w:val="16"/>
    </w:rPr>
  </w:style>
  <w:style w:type="paragraph" w:styleId="CommentText">
    <w:name w:val="annotation text"/>
    <w:basedOn w:val="Normal"/>
    <w:link w:val="CommentTextChar"/>
    <w:uiPriority w:val="99"/>
    <w:unhideWhenUsed/>
    <w:rsid w:val="00895001"/>
    <w:pPr>
      <w:widowControl w:val="0"/>
      <w:autoSpaceDE w:val="0"/>
      <w:autoSpaceDN w:val="0"/>
    </w:pPr>
    <w:rPr>
      <w:rFonts w:ascii="Palatino Linotype" w:eastAsia="Palatino Linotype" w:hAnsi="Palatino Linotype" w:cs="Palatino Linotype"/>
      <w:sz w:val="20"/>
      <w:szCs w:val="20"/>
    </w:rPr>
  </w:style>
  <w:style w:type="character" w:customStyle="1" w:styleId="CommentTextChar">
    <w:name w:val="Comment Text Char"/>
    <w:basedOn w:val="DefaultParagraphFont"/>
    <w:link w:val="CommentText"/>
    <w:uiPriority w:val="99"/>
    <w:rsid w:val="00895001"/>
    <w:rPr>
      <w:rFonts w:ascii="Palatino Linotype" w:eastAsia="Palatino Linotype" w:hAnsi="Palatino Linotype" w:cs="Palatino Linotype"/>
      <w:sz w:val="20"/>
      <w:szCs w:val="20"/>
    </w:rPr>
  </w:style>
  <w:style w:type="paragraph" w:styleId="CommentSubject">
    <w:name w:val="annotation subject"/>
    <w:basedOn w:val="CommentText"/>
    <w:next w:val="CommentText"/>
    <w:link w:val="CommentSubjectChar"/>
    <w:uiPriority w:val="99"/>
    <w:semiHidden/>
    <w:unhideWhenUsed/>
    <w:rsid w:val="00C70009"/>
    <w:pPr>
      <w:widowControl/>
      <w:autoSpaceDE/>
      <w:autoSpaceDN/>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C70009"/>
    <w:rPr>
      <w:rFonts w:ascii="Palatino Linotype" w:eastAsia="Palatino Linotype" w:hAnsi="Palatino Linotype" w:cs="Palatino Linotype"/>
      <w:b/>
      <w:bCs/>
      <w:sz w:val="20"/>
      <w:szCs w:val="20"/>
    </w:rPr>
  </w:style>
  <w:style w:type="paragraph" w:styleId="ListParagraph">
    <w:name w:val="List Paragraph"/>
    <w:basedOn w:val="Normal"/>
    <w:uiPriority w:val="34"/>
    <w:qFormat/>
    <w:rsid w:val="007A4781"/>
    <w:pPr>
      <w:spacing w:after="160" w:line="259" w:lineRule="auto"/>
      <w:ind w:left="720"/>
      <w:contextualSpacing/>
    </w:pPr>
    <w:rPr>
      <w:rFonts w:asciiTheme="minorHAnsi" w:eastAsiaTheme="minorEastAsia" w:hAnsiTheme="minorHAnsi" w:cstheme="minorBidi"/>
      <w:sz w:val="22"/>
      <w:szCs w:val="22"/>
    </w:rPr>
  </w:style>
  <w:style w:type="paragraph" w:customStyle="1" w:styleId="TableParagraph">
    <w:name w:val="Table Paragraph"/>
    <w:basedOn w:val="Normal"/>
    <w:uiPriority w:val="1"/>
    <w:rsid w:val="00027586"/>
    <w:pPr>
      <w:widowControl w:val="0"/>
      <w:autoSpaceDE w:val="0"/>
      <w:autoSpaceDN w:val="0"/>
      <w:jc w:val="center"/>
    </w:pPr>
    <w:rPr>
      <w:rFonts w:ascii="Palatino Linotype" w:eastAsia="Palatino Linotype" w:hAnsi="Palatino Linotype" w:cs="Palatino Linotype"/>
      <w:sz w:val="22"/>
      <w:szCs w:val="22"/>
    </w:rPr>
  </w:style>
  <w:style w:type="character" w:customStyle="1" w:styleId="Heading2Char">
    <w:name w:val="Heading 2 Char"/>
    <w:basedOn w:val="DefaultParagraphFont"/>
    <w:link w:val="Heading2"/>
    <w:uiPriority w:val="9"/>
    <w:rsid w:val="00E67944"/>
    <w:rPr>
      <w:rFonts w:asciiTheme="majorHAnsi" w:eastAsiaTheme="majorEastAsia" w:hAnsiTheme="majorHAnsi" w:cstheme="majorBidi"/>
      <w:color w:val="C45911" w:themeColor="accent2" w:themeShade="BF"/>
      <w:sz w:val="28"/>
      <w:szCs w:val="28"/>
    </w:rPr>
  </w:style>
  <w:style w:type="paragraph" w:styleId="Revision">
    <w:name w:val="Revision"/>
    <w:hidden/>
    <w:uiPriority w:val="99"/>
    <w:semiHidden/>
    <w:rsid w:val="005F3C38"/>
    <w:pPr>
      <w:spacing w:after="0" w:line="240" w:lineRule="auto"/>
    </w:pPr>
  </w:style>
  <w:style w:type="table" w:styleId="TableGrid">
    <w:name w:val="Table Grid"/>
    <w:basedOn w:val="TableNormal"/>
    <w:uiPriority w:val="39"/>
    <w:rsid w:val="00420A9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E67944"/>
    <w:rPr>
      <w:rFonts w:asciiTheme="majorHAnsi" w:eastAsiaTheme="majorEastAsia" w:hAnsiTheme="majorHAnsi" w:cstheme="majorBidi"/>
      <w:color w:val="538135" w:themeColor="accent6" w:themeShade="BF"/>
      <w:sz w:val="26"/>
      <w:szCs w:val="26"/>
    </w:rPr>
  </w:style>
  <w:style w:type="character" w:customStyle="1" w:styleId="Heading4Char">
    <w:name w:val="Heading 4 Char"/>
    <w:basedOn w:val="DefaultParagraphFont"/>
    <w:link w:val="Heading4"/>
    <w:uiPriority w:val="9"/>
    <w:semiHidden/>
    <w:rsid w:val="00E67944"/>
    <w:rPr>
      <w:rFonts w:asciiTheme="majorHAnsi" w:eastAsiaTheme="majorEastAsia" w:hAnsiTheme="majorHAnsi" w:cstheme="majorBidi"/>
      <w:i/>
      <w:iCs/>
      <w:color w:val="2E74B5" w:themeColor="accent5" w:themeShade="BF"/>
      <w:sz w:val="25"/>
      <w:szCs w:val="25"/>
    </w:rPr>
  </w:style>
  <w:style w:type="character" w:customStyle="1" w:styleId="Heading5Char">
    <w:name w:val="Heading 5 Char"/>
    <w:basedOn w:val="DefaultParagraphFont"/>
    <w:link w:val="Heading5"/>
    <w:uiPriority w:val="9"/>
    <w:semiHidden/>
    <w:rsid w:val="00E67944"/>
    <w:rPr>
      <w:rFonts w:asciiTheme="majorHAnsi" w:eastAsiaTheme="majorEastAsia" w:hAnsiTheme="majorHAnsi" w:cstheme="majorBidi"/>
      <w:i/>
      <w:iCs/>
      <w:color w:val="833C0B" w:themeColor="accent2" w:themeShade="80"/>
      <w:sz w:val="24"/>
      <w:szCs w:val="24"/>
    </w:rPr>
  </w:style>
  <w:style w:type="character" w:customStyle="1" w:styleId="Heading6Char">
    <w:name w:val="Heading 6 Char"/>
    <w:basedOn w:val="DefaultParagraphFont"/>
    <w:link w:val="Heading6"/>
    <w:uiPriority w:val="9"/>
    <w:semiHidden/>
    <w:rsid w:val="00E67944"/>
    <w:rPr>
      <w:rFonts w:asciiTheme="majorHAnsi" w:eastAsiaTheme="majorEastAsia" w:hAnsiTheme="majorHAnsi" w:cstheme="majorBidi"/>
      <w:i/>
      <w:iCs/>
      <w:color w:val="385623" w:themeColor="accent6" w:themeShade="80"/>
      <w:sz w:val="23"/>
      <w:szCs w:val="23"/>
    </w:rPr>
  </w:style>
  <w:style w:type="character" w:customStyle="1" w:styleId="Heading7Char">
    <w:name w:val="Heading 7 Char"/>
    <w:basedOn w:val="DefaultParagraphFont"/>
    <w:link w:val="Heading7"/>
    <w:uiPriority w:val="9"/>
    <w:semiHidden/>
    <w:rsid w:val="00E67944"/>
    <w:rPr>
      <w:rFonts w:asciiTheme="majorHAnsi" w:eastAsiaTheme="majorEastAsia" w:hAnsiTheme="majorHAnsi" w:cstheme="majorBidi"/>
      <w:color w:val="1F3864" w:themeColor="accent1" w:themeShade="80"/>
    </w:rPr>
  </w:style>
  <w:style w:type="character" w:customStyle="1" w:styleId="Heading8Char">
    <w:name w:val="Heading 8 Char"/>
    <w:basedOn w:val="DefaultParagraphFont"/>
    <w:link w:val="Heading8"/>
    <w:uiPriority w:val="9"/>
    <w:semiHidden/>
    <w:rsid w:val="00E67944"/>
    <w:rPr>
      <w:rFonts w:asciiTheme="majorHAnsi" w:eastAsiaTheme="majorEastAsia" w:hAnsiTheme="majorHAnsi" w:cstheme="majorBidi"/>
      <w:color w:val="833C0B" w:themeColor="accent2" w:themeShade="80"/>
      <w:sz w:val="21"/>
      <w:szCs w:val="21"/>
    </w:rPr>
  </w:style>
  <w:style w:type="character" w:customStyle="1" w:styleId="Heading9Char">
    <w:name w:val="Heading 9 Char"/>
    <w:basedOn w:val="DefaultParagraphFont"/>
    <w:link w:val="Heading9"/>
    <w:uiPriority w:val="9"/>
    <w:semiHidden/>
    <w:rsid w:val="00E67944"/>
    <w:rPr>
      <w:rFonts w:asciiTheme="majorHAnsi" w:eastAsiaTheme="majorEastAsia" w:hAnsiTheme="majorHAnsi" w:cstheme="majorBidi"/>
      <w:color w:val="385623" w:themeColor="accent6" w:themeShade="80"/>
    </w:rPr>
  </w:style>
  <w:style w:type="paragraph" w:styleId="Caption">
    <w:name w:val="caption"/>
    <w:basedOn w:val="Normal"/>
    <w:next w:val="Normal"/>
    <w:uiPriority w:val="35"/>
    <w:semiHidden/>
    <w:unhideWhenUsed/>
    <w:qFormat/>
    <w:rsid w:val="00E67944"/>
    <w:pPr>
      <w:spacing w:after="160"/>
    </w:pPr>
    <w:rPr>
      <w:rFonts w:asciiTheme="minorHAnsi" w:eastAsiaTheme="minorEastAsia" w:hAnsiTheme="minorHAnsi" w:cstheme="minorBidi"/>
      <w:b/>
      <w:bCs/>
      <w:smallCaps/>
      <w:color w:val="4472C4" w:themeColor="accent1"/>
      <w:spacing w:val="6"/>
      <w:sz w:val="22"/>
      <w:szCs w:val="22"/>
    </w:rPr>
  </w:style>
  <w:style w:type="paragraph" w:styleId="Title">
    <w:name w:val="Title"/>
    <w:basedOn w:val="Normal"/>
    <w:next w:val="Normal"/>
    <w:link w:val="TitleChar"/>
    <w:uiPriority w:val="10"/>
    <w:qFormat/>
    <w:rsid w:val="00E67944"/>
    <w:pPr>
      <w:contextualSpacing/>
    </w:pPr>
    <w:rPr>
      <w:rFonts w:asciiTheme="majorHAnsi" w:eastAsiaTheme="majorEastAsia" w:hAnsiTheme="majorHAnsi" w:cstheme="majorBidi"/>
      <w:color w:val="2F5496" w:themeColor="accent1" w:themeShade="BF"/>
      <w:spacing w:val="-10"/>
      <w:sz w:val="52"/>
      <w:szCs w:val="52"/>
    </w:rPr>
  </w:style>
  <w:style w:type="character" w:customStyle="1" w:styleId="TitleChar">
    <w:name w:val="Title Char"/>
    <w:basedOn w:val="DefaultParagraphFont"/>
    <w:link w:val="Title"/>
    <w:uiPriority w:val="10"/>
    <w:rsid w:val="00E67944"/>
    <w:rPr>
      <w:rFonts w:asciiTheme="majorHAnsi" w:eastAsiaTheme="majorEastAsia" w:hAnsiTheme="majorHAnsi" w:cstheme="majorBidi"/>
      <w:color w:val="2F5496" w:themeColor="accent1" w:themeShade="BF"/>
      <w:spacing w:val="-10"/>
      <w:sz w:val="52"/>
      <w:szCs w:val="52"/>
    </w:rPr>
  </w:style>
  <w:style w:type="paragraph" w:styleId="Subtitle">
    <w:name w:val="Subtitle"/>
    <w:basedOn w:val="Normal"/>
    <w:next w:val="Normal"/>
    <w:link w:val="SubtitleChar"/>
    <w:uiPriority w:val="11"/>
    <w:qFormat/>
    <w:rsid w:val="00E67944"/>
    <w:pPr>
      <w:numPr>
        <w:ilvl w:val="1"/>
      </w:numPr>
      <w:spacing w:after="160"/>
    </w:pPr>
    <w:rPr>
      <w:rFonts w:asciiTheme="majorHAnsi" w:eastAsiaTheme="majorEastAsia" w:hAnsiTheme="majorHAnsi" w:cstheme="majorBidi"/>
      <w:sz w:val="22"/>
      <w:szCs w:val="22"/>
    </w:rPr>
  </w:style>
  <w:style w:type="character" w:customStyle="1" w:styleId="SubtitleChar">
    <w:name w:val="Subtitle Char"/>
    <w:basedOn w:val="DefaultParagraphFont"/>
    <w:link w:val="Subtitle"/>
    <w:uiPriority w:val="11"/>
    <w:rsid w:val="00E67944"/>
    <w:rPr>
      <w:rFonts w:asciiTheme="majorHAnsi" w:eastAsiaTheme="majorEastAsia" w:hAnsiTheme="majorHAnsi" w:cstheme="majorBidi"/>
    </w:rPr>
  </w:style>
  <w:style w:type="character" w:styleId="Strong">
    <w:name w:val="Strong"/>
    <w:basedOn w:val="DefaultParagraphFont"/>
    <w:uiPriority w:val="22"/>
    <w:qFormat/>
    <w:rsid w:val="00E67944"/>
    <w:rPr>
      <w:b/>
      <w:bCs/>
    </w:rPr>
  </w:style>
  <w:style w:type="character" w:styleId="Emphasis">
    <w:name w:val="Emphasis"/>
    <w:basedOn w:val="DefaultParagraphFont"/>
    <w:uiPriority w:val="20"/>
    <w:qFormat/>
    <w:rsid w:val="00E67944"/>
    <w:rPr>
      <w:i/>
      <w:iCs/>
    </w:rPr>
  </w:style>
  <w:style w:type="paragraph" w:styleId="NoSpacing">
    <w:name w:val="No Spacing"/>
    <w:uiPriority w:val="1"/>
    <w:qFormat/>
    <w:rsid w:val="00E67944"/>
    <w:pPr>
      <w:spacing w:after="0" w:line="240" w:lineRule="auto"/>
    </w:pPr>
  </w:style>
  <w:style w:type="paragraph" w:styleId="Quote">
    <w:name w:val="Quote"/>
    <w:basedOn w:val="Normal"/>
    <w:next w:val="Normal"/>
    <w:link w:val="QuoteChar"/>
    <w:uiPriority w:val="29"/>
    <w:qFormat/>
    <w:rsid w:val="00E67944"/>
    <w:pPr>
      <w:spacing w:before="120" w:after="160" w:line="259" w:lineRule="auto"/>
      <w:ind w:left="720" w:right="720"/>
      <w:jc w:val="center"/>
    </w:pPr>
    <w:rPr>
      <w:rFonts w:asciiTheme="minorHAnsi" w:eastAsiaTheme="minorEastAsia" w:hAnsiTheme="minorHAnsi" w:cstheme="minorBidi"/>
      <w:i/>
      <w:iCs/>
      <w:sz w:val="22"/>
      <w:szCs w:val="22"/>
    </w:rPr>
  </w:style>
  <w:style w:type="character" w:customStyle="1" w:styleId="QuoteChar">
    <w:name w:val="Quote Char"/>
    <w:basedOn w:val="DefaultParagraphFont"/>
    <w:link w:val="Quote"/>
    <w:uiPriority w:val="29"/>
    <w:rsid w:val="00E67944"/>
    <w:rPr>
      <w:i/>
      <w:iCs/>
    </w:rPr>
  </w:style>
  <w:style w:type="paragraph" w:styleId="IntenseQuote">
    <w:name w:val="Intense Quote"/>
    <w:basedOn w:val="Normal"/>
    <w:next w:val="Normal"/>
    <w:link w:val="IntenseQuoteChar"/>
    <w:uiPriority w:val="30"/>
    <w:qFormat/>
    <w:rsid w:val="00E67944"/>
    <w:pPr>
      <w:spacing w:before="120" w:after="160" w:line="300" w:lineRule="auto"/>
      <w:ind w:left="576" w:right="576"/>
      <w:jc w:val="center"/>
    </w:pPr>
    <w:rPr>
      <w:rFonts w:asciiTheme="majorHAnsi" w:eastAsiaTheme="majorEastAsia" w:hAnsiTheme="majorHAnsi" w:cstheme="majorBidi"/>
      <w:color w:val="4472C4" w:themeColor="accent1"/>
    </w:rPr>
  </w:style>
  <w:style w:type="character" w:customStyle="1" w:styleId="IntenseQuoteChar">
    <w:name w:val="Intense Quote Char"/>
    <w:basedOn w:val="DefaultParagraphFont"/>
    <w:link w:val="IntenseQuote"/>
    <w:uiPriority w:val="30"/>
    <w:rsid w:val="00E67944"/>
    <w:rPr>
      <w:rFonts w:asciiTheme="majorHAnsi" w:eastAsiaTheme="majorEastAsia" w:hAnsiTheme="majorHAnsi" w:cstheme="majorBidi"/>
      <w:color w:val="4472C4" w:themeColor="accent1"/>
      <w:sz w:val="24"/>
      <w:szCs w:val="24"/>
    </w:rPr>
  </w:style>
  <w:style w:type="character" w:styleId="SubtleEmphasis">
    <w:name w:val="Subtle Emphasis"/>
    <w:basedOn w:val="DefaultParagraphFont"/>
    <w:uiPriority w:val="19"/>
    <w:qFormat/>
    <w:rsid w:val="00E67944"/>
    <w:rPr>
      <w:i/>
      <w:iCs/>
      <w:color w:val="404040" w:themeColor="text1" w:themeTint="BF"/>
    </w:rPr>
  </w:style>
  <w:style w:type="character" w:styleId="IntenseEmphasis">
    <w:name w:val="Intense Emphasis"/>
    <w:basedOn w:val="DefaultParagraphFont"/>
    <w:uiPriority w:val="21"/>
    <w:qFormat/>
    <w:rsid w:val="00E67944"/>
    <w:rPr>
      <w:b w:val="0"/>
      <w:bCs w:val="0"/>
      <w:i/>
      <w:iCs/>
      <w:color w:val="4472C4" w:themeColor="accent1"/>
    </w:rPr>
  </w:style>
  <w:style w:type="character" w:styleId="SubtleReference">
    <w:name w:val="Subtle Reference"/>
    <w:basedOn w:val="DefaultParagraphFont"/>
    <w:uiPriority w:val="31"/>
    <w:qFormat/>
    <w:rsid w:val="00E67944"/>
    <w:rPr>
      <w:smallCaps/>
      <w:color w:val="404040" w:themeColor="text1" w:themeTint="BF"/>
      <w:u w:val="single" w:color="7F7F7F" w:themeColor="text1" w:themeTint="80"/>
    </w:rPr>
  </w:style>
  <w:style w:type="character" w:styleId="IntenseReference">
    <w:name w:val="Intense Reference"/>
    <w:basedOn w:val="DefaultParagraphFont"/>
    <w:uiPriority w:val="32"/>
    <w:qFormat/>
    <w:rsid w:val="00E67944"/>
    <w:rPr>
      <w:b/>
      <w:bCs/>
      <w:smallCaps/>
      <w:color w:val="4472C4" w:themeColor="accent1"/>
      <w:spacing w:val="5"/>
      <w:u w:val="single"/>
    </w:rPr>
  </w:style>
  <w:style w:type="character" w:styleId="BookTitle">
    <w:name w:val="Book Title"/>
    <w:basedOn w:val="DefaultParagraphFont"/>
    <w:uiPriority w:val="33"/>
    <w:qFormat/>
    <w:rsid w:val="00E67944"/>
    <w:rPr>
      <w:b/>
      <w:bCs/>
      <w:smallCaps/>
    </w:rPr>
  </w:style>
  <w:style w:type="paragraph" w:styleId="TOCHeading">
    <w:name w:val="TOC Heading"/>
    <w:basedOn w:val="Heading1"/>
    <w:next w:val="Normal"/>
    <w:uiPriority w:val="39"/>
    <w:semiHidden/>
    <w:unhideWhenUsed/>
    <w:qFormat/>
    <w:rsid w:val="00E67944"/>
    <w:pPr>
      <w:outlineLvl w:val="9"/>
    </w:pPr>
  </w:style>
  <w:style w:type="character" w:styleId="Hyperlink">
    <w:name w:val="Hyperlink"/>
    <w:basedOn w:val="DefaultParagraphFont"/>
    <w:uiPriority w:val="99"/>
    <w:unhideWhenUsed/>
    <w:rsid w:val="004C1333"/>
    <w:rPr>
      <w:color w:val="0563C1" w:themeColor="hyperlink"/>
      <w:u w:val="single"/>
    </w:rPr>
  </w:style>
  <w:style w:type="character" w:styleId="UnresolvedMention">
    <w:name w:val="Unresolved Mention"/>
    <w:basedOn w:val="DefaultParagraphFont"/>
    <w:uiPriority w:val="99"/>
    <w:semiHidden/>
    <w:unhideWhenUsed/>
    <w:rsid w:val="004C1333"/>
    <w:rPr>
      <w:color w:val="605E5C"/>
      <w:shd w:val="clear" w:color="auto" w:fill="E1DFDD"/>
    </w:rPr>
  </w:style>
  <w:style w:type="character" w:styleId="Mention">
    <w:name w:val="Mention"/>
    <w:basedOn w:val="DefaultParagraphFont"/>
    <w:uiPriority w:val="99"/>
    <w:unhideWhenUsed/>
    <w:rsid w:val="008B2E83"/>
    <w:rPr>
      <w:color w:val="2B579A"/>
      <w:shd w:val="clear" w:color="auto" w:fill="E1DFDD"/>
    </w:rPr>
  </w:style>
  <w:style w:type="paragraph" w:styleId="BalloonText">
    <w:name w:val="Balloon Text"/>
    <w:basedOn w:val="Normal"/>
    <w:link w:val="BalloonTextChar"/>
    <w:uiPriority w:val="99"/>
    <w:semiHidden/>
    <w:unhideWhenUsed/>
    <w:rsid w:val="00F106DE"/>
    <w:rPr>
      <w:rFonts w:eastAsiaTheme="minorEastAsia"/>
      <w:sz w:val="18"/>
      <w:szCs w:val="18"/>
    </w:rPr>
  </w:style>
  <w:style w:type="character" w:customStyle="1" w:styleId="BalloonTextChar">
    <w:name w:val="Balloon Text Char"/>
    <w:basedOn w:val="DefaultParagraphFont"/>
    <w:link w:val="BalloonText"/>
    <w:uiPriority w:val="99"/>
    <w:semiHidden/>
    <w:rsid w:val="00F106DE"/>
    <w:rPr>
      <w:rFonts w:ascii="Times New Roman" w:hAnsi="Times New Roman" w:cs="Times New Roman"/>
      <w:sz w:val="18"/>
      <w:szCs w:val="18"/>
    </w:rPr>
  </w:style>
  <w:style w:type="paragraph" w:styleId="NormalWeb">
    <w:name w:val="Normal (Web)"/>
    <w:basedOn w:val="Normal"/>
    <w:uiPriority w:val="99"/>
    <w:semiHidden/>
    <w:unhideWhenUsed/>
    <w:rsid w:val="000D7EB7"/>
    <w:pPr>
      <w:spacing w:before="100" w:beforeAutospacing="1" w:after="100" w:afterAutospacing="1"/>
    </w:pPr>
  </w:style>
  <w:style w:type="character" w:styleId="FollowedHyperlink">
    <w:name w:val="FollowedHyperlink"/>
    <w:basedOn w:val="DefaultParagraphFont"/>
    <w:uiPriority w:val="99"/>
    <w:semiHidden/>
    <w:unhideWhenUsed/>
    <w:rsid w:val="00DB4C2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5080420">
      <w:bodyDiv w:val="1"/>
      <w:marLeft w:val="0"/>
      <w:marRight w:val="0"/>
      <w:marTop w:val="0"/>
      <w:marBottom w:val="0"/>
      <w:divBdr>
        <w:top w:val="none" w:sz="0" w:space="0" w:color="auto"/>
        <w:left w:val="none" w:sz="0" w:space="0" w:color="auto"/>
        <w:bottom w:val="none" w:sz="0" w:space="0" w:color="auto"/>
        <w:right w:val="none" w:sz="0" w:space="0" w:color="auto"/>
      </w:divBdr>
    </w:div>
    <w:div w:id="551964319">
      <w:bodyDiv w:val="1"/>
      <w:marLeft w:val="0"/>
      <w:marRight w:val="0"/>
      <w:marTop w:val="0"/>
      <w:marBottom w:val="0"/>
      <w:divBdr>
        <w:top w:val="none" w:sz="0" w:space="0" w:color="auto"/>
        <w:left w:val="none" w:sz="0" w:space="0" w:color="auto"/>
        <w:bottom w:val="none" w:sz="0" w:space="0" w:color="auto"/>
        <w:right w:val="none" w:sz="0" w:space="0" w:color="auto"/>
      </w:divBdr>
      <w:divsChild>
        <w:div w:id="1748113948">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562446168">
      <w:bodyDiv w:val="1"/>
      <w:marLeft w:val="0"/>
      <w:marRight w:val="0"/>
      <w:marTop w:val="0"/>
      <w:marBottom w:val="0"/>
      <w:divBdr>
        <w:top w:val="none" w:sz="0" w:space="0" w:color="auto"/>
        <w:left w:val="none" w:sz="0" w:space="0" w:color="auto"/>
        <w:bottom w:val="none" w:sz="0" w:space="0" w:color="auto"/>
        <w:right w:val="none" w:sz="0" w:space="0" w:color="auto"/>
      </w:divBdr>
    </w:div>
    <w:div w:id="583144244">
      <w:bodyDiv w:val="1"/>
      <w:marLeft w:val="0"/>
      <w:marRight w:val="0"/>
      <w:marTop w:val="0"/>
      <w:marBottom w:val="0"/>
      <w:divBdr>
        <w:top w:val="none" w:sz="0" w:space="0" w:color="auto"/>
        <w:left w:val="none" w:sz="0" w:space="0" w:color="auto"/>
        <w:bottom w:val="none" w:sz="0" w:space="0" w:color="auto"/>
        <w:right w:val="none" w:sz="0" w:space="0" w:color="auto"/>
      </w:divBdr>
    </w:div>
    <w:div w:id="659969761">
      <w:bodyDiv w:val="1"/>
      <w:marLeft w:val="0"/>
      <w:marRight w:val="0"/>
      <w:marTop w:val="0"/>
      <w:marBottom w:val="0"/>
      <w:divBdr>
        <w:top w:val="none" w:sz="0" w:space="0" w:color="auto"/>
        <w:left w:val="none" w:sz="0" w:space="0" w:color="auto"/>
        <w:bottom w:val="none" w:sz="0" w:space="0" w:color="auto"/>
        <w:right w:val="none" w:sz="0" w:space="0" w:color="auto"/>
      </w:divBdr>
    </w:div>
    <w:div w:id="898905645">
      <w:bodyDiv w:val="1"/>
      <w:marLeft w:val="0"/>
      <w:marRight w:val="0"/>
      <w:marTop w:val="0"/>
      <w:marBottom w:val="0"/>
      <w:divBdr>
        <w:top w:val="none" w:sz="0" w:space="0" w:color="auto"/>
        <w:left w:val="none" w:sz="0" w:space="0" w:color="auto"/>
        <w:bottom w:val="none" w:sz="0" w:space="0" w:color="auto"/>
        <w:right w:val="none" w:sz="0" w:space="0" w:color="auto"/>
      </w:divBdr>
    </w:div>
    <w:div w:id="908155698">
      <w:bodyDiv w:val="1"/>
      <w:marLeft w:val="0"/>
      <w:marRight w:val="0"/>
      <w:marTop w:val="0"/>
      <w:marBottom w:val="0"/>
      <w:divBdr>
        <w:top w:val="none" w:sz="0" w:space="0" w:color="auto"/>
        <w:left w:val="none" w:sz="0" w:space="0" w:color="auto"/>
        <w:bottom w:val="none" w:sz="0" w:space="0" w:color="auto"/>
        <w:right w:val="none" w:sz="0" w:space="0" w:color="auto"/>
      </w:divBdr>
    </w:div>
    <w:div w:id="1146706231">
      <w:bodyDiv w:val="1"/>
      <w:marLeft w:val="0"/>
      <w:marRight w:val="0"/>
      <w:marTop w:val="0"/>
      <w:marBottom w:val="0"/>
      <w:divBdr>
        <w:top w:val="none" w:sz="0" w:space="0" w:color="auto"/>
        <w:left w:val="none" w:sz="0" w:space="0" w:color="auto"/>
        <w:bottom w:val="none" w:sz="0" w:space="0" w:color="auto"/>
        <w:right w:val="none" w:sz="0" w:space="0" w:color="auto"/>
      </w:divBdr>
    </w:div>
    <w:div w:id="1369990744">
      <w:bodyDiv w:val="1"/>
      <w:marLeft w:val="0"/>
      <w:marRight w:val="0"/>
      <w:marTop w:val="0"/>
      <w:marBottom w:val="0"/>
      <w:divBdr>
        <w:top w:val="none" w:sz="0" w:space="0" w:color="auto"/>
        <w:left w:val="none" w:sz="0" w:space="0" w:color="auto"/>
        <w:bottom w:val="none" w:sz="0" w:space="0" w:color="auto"/>
        <w:right w:val="none" w:sz="0" w:space="0" w:color="auto"/>
      </w:divBdr>
    </w:div>
    <w:div w:id="1371683497">
      <w:bodyDiv w:val="1"/>
      <w:marLeft w:val="0"/>
      <w:marRight w:val="0"/>
      <w:marTop w:val="0"/>
      <w:marBottom w:val="0"/>
      <w:divBdr>
        <w:top w:val="none" w:sz="0" w:space="0" w:color="auto"/>
        <w:left w:val="none" w:sz="0" w:space="0" w:color="auto"/>
        <w:bottom w:val="none" w:sz="0" w:space="0" w:color="auto"/>
        <w:right w:val="none" w:sz="0" w:space="0" w:color="auto"/>
      </w:divBdr>
      <w:divsChild>
        <w:div w:id="271402835">
          <w:blockQuote w:val="1"/>
          <w:marLeft w:val="600"/>
          <w:marRight w:val="600"/>
          <w:marTop w:val="240"/>
          <w:marBottom w:val="240"/>
          <w:divBdr>
            <w:top w:val="none" w:sz="0" w:space="0" w:color="auto"/>
            <w:left w:val="none" w:sz="0" w:space="0" w:color="auto"/>
            <w:bottom w:val="none" w:sz="0" w:space="0" w:color="auto"/>
            <w:right w:val="none" w:sz="0" w:space="0" w:color="auto"/>
          </w:divBdr>
        </w:div>
      </w:divsChild>
    </w:div>
    <w:div w:id="1372265343">
      <w:bodyDiv w:val="1"/>
      <w:marLeft w:val="0"/>
      <w:marRight w:val="0"/>
      <w:marTop w:val="0"/>
      <w:marBottom w:val="0"/>
      <w:divBdr>
        <w:top w:val="none" w:sz="0" w:space="0" w:color="auto"/>
        <w:left w:val="none" w:sz="0" w:space="0" w:color="auto"/>
        <w:bottom w:val="none" w:sz="0" w:space="0" w:color="auto"/>
        <w:right w:val="none" w:sz="0" w:space="0" w:color="auto"/>
      </w:divBdr>
    </w:div>
    <w:div w:id="1451363459">
      <w:bodyDiv w:val="1"/>
      <w:marLeft w:val="0"/>
      <w:marRight w:val="0"/>
      <w:marTop w:val="0"/>
      <w:marBottom w:val="0"/>
      <w:divBdr>
        <w:top w:val="none" w:sz="0" w:space="0" w:color="auto"/>
        <w:left w:val="none" w:sz="0" w:space="0" w:color="auto"/>
        <w:bottom w:val="none" w:sz="0" w:space="0" w:color="auto"/>
        <w:right w:val="none" w:sz="0" w:space="0" w:color="auto"/>
      </w:divBdr>
    </w:div>
    <w:div w:id="1661302265">
      <w:bodyDiv w:val="1"/>
      <w:marLeft w:val="0"/>
      <w:marRight w:val="0"/>
      <w:marTop w:val="0"/>
      <w:marBottom w:val="0"/>
      <w:divBdr>
        <w:top w:val="none" w:sz="0" w:space="0" w:color="auto"/>
        <w:left w:val="none" w:sz="0" w:space="0" w:color="auto"/>
        <w:bottom w:val="none" w:sz="0" w:space="0" w:color="auto"/>
        <w:right w:val="none" w:sz="0" w:space="0" w:color="auto"/>
      </w:divBdr>
    </w:div>
    <w:div w:id="1797216227">
      <w:bodyDiv w:val="1"/>
      <w:marLeft w:val="0"/>
      <w:marRight w:val="0"/>
      <w:marTop w:val="0"/>
      <w:marBottom w:val="0"/>
      <w:divBdr>
        <w:top w:val="none" w:sz="0" w:space="0" w:color="auto"/>
        <w:left w:val="none" w:sz="0" w:space="0" w:color="auto"/>
        <w:bottom w:val="none" w:sz="0" w:space="0" w:color="auto"/>
        <w:right w:val="none" w:sz="0" w:space="0" w:color="auto"/>
      </w:divBdr>
    </w:div>
    <w:div w:id="1806314417">
      <w:bodyDiv w:val="1"/>
      <w:marLeft w:val="0"/>
      <w:marRight w:val="0"/>
      <w:marTop w:val="0"/>
      <w:marBottom w:val="0"/>
      <w:divBdr>
        <w:top w:val="none" w:sz="0" w:space="0" w:color="auto"/>
        <w:left w:val="none" w:sz="0" w:space="0" w:color="auto"/>
        <w:bottom w:val="none" w:sz="0" w:space="0" w:color="auto"/>
        <w:right w:val="none" w:sz="0" w:space="0" w:color="auto"/>
      </w:divBdr>
    </w:div>
    <w:div w:id="1916893550">
      <w:bodyDiv w:val="1"/>
      <w:marLeft w:val="0"/>
      <w:marRight w:val="0"/>
      <w:marTop w:val="0"/>
      <w:marBottom w:val="0"/>
      <w:divBdr>
        <w:top w:val="none" w:sz="0" w:space="0" w:color="auto"/>
        <w:left w:val="none" w:sz="0" w:space="0" w:color="auto"/>
        <w:bottom w:val="none" w:sz="0" w:space="0" w:color="auto"/>
        <w:right w:val="none" w:sz="0" w:space="0" w:color="auto"/>
      </w:divBdr>
    </w:div>
    <w:div w:id="1995908734">
      <w:bodyDiv w:val="1"/>
      <w:marLeft w:val="0"/>
      <w:marRight w:val="0"/>
      <w:marTop w:val="0"/>
      <w:marBottom w:val="0"/>
      <w:divBdr>
        <w:top w:val="none" w:sz="0" w:space="0" w:color="auto"/>
        <w:left w:val="none" w:sz="0" w:space="0" w:color="auto"/>
        <w:bottom w:val="none" w:sz="0" w:space="0" w:color="auto"/>
        <w:right w:val="none" w:sz="0" w:space="0" w:color="auto"/>
      </w:divBdr>
    </w:div>
    <w:div w:id="2095853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cpuc.ca.gov"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emf"/><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3" Type="http://schemas.openxmlformats.org/officeDocument/2006/relationships/hyperlink" Target="https://gis.carb.arb.ca.gov/portal/apps/experiencebuilder/experience/?id=5dc1218631fa46bc8d340b8e82548a6a&amp;page=Priority-Populations-4_0" TargetMode="External"/><Relationship Id="rId2" Type="http://schemas.openxmlformats.org/officeDocument/2006/relationships/hyperlink" Target="https://www.cpuc.ca.gov/-/media/cpuc-website/divisions/communications-division/documents/licensing-compliance/service-quality-reporting-requirements/general-order-133-d.pdf" TargetMode="External"/><Relationship Id="rId1" Type="http://schemas.openxmlformats.org/officeDocument/2006/relationships/hyperlink" Target="https://gis.carb.arb.ca.gov/portal/apps/experiencebuilder/experience/?id=5dc1218631fa46bc8d340b8e82548a6a&amp;page=Priority-Populations-4_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7B9400337487B4C89F670F361479D50" ma:contentTypeVersion="15" ma:contentTypeDescription="Create a new document." ma:contentTypeScope="" ma:versionID="f6dcb355747ac6b0368dc0391a566b5a">
  <xsd:schema xmlns:xsd="http://www.w3.org/2001/XMLSchema" xmlns:xs="http://www.w3.org/2001/XMLSchema" xmlns:p="http://schemas.microsoft.com/office/2006/metadata/properties" xmlns:ns2="14f0e479-8bf9-44d3-b44f-9f917981859a" xmlns:ns3="fed18004-da30-46c2-9d7d-883c0ecf6668" targetNamespace="http://schemas.microsoft.com/office/2006/metadata/properties" ma:root="true" ma:fieldsID="49f9519dfa3756f5059858a4c41a1458" ns2:_="" ns3:_="">
    <xsd:import namespace="14f0e479-8bf9-44d3-b44f-9f917981859a"/>
    <xsd:import namespace="fed18004-da30-46c2-9d7d-883c0ecf6668"/>
    <xsd:element name="properties">
      <xsd:complexType>
        <xsd:sequence>
          <xsd:element name="documentManagement">
            <xsd:complexType>
              <xsd:all>
                <xsd:element ref="ns2:MediaServiceMetadata" minOccurs="0"/>
                <xsd:element ref="ns2:MediaServiceFastMetadata"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4f0e479-8bf9-44d3-b44f-9f917981859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LengthInSeconds" ma:index="10"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958c64cc-ee56-435d-b6d0-239f1a5e0d97"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ed18004-da30-46c2-9d7d-883c0ecf666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0290ed01-dfad-4d4f-83bc-28004a86a3ed}" ma:internalName="TaxCatchAll" ma:showField="CatchAllData" ma:web="fed18004-da30-46c2-9d7d-883c0ecf66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14f0e479-8bf9-44d3-b44f-9f917981859a">
      <Terms xmlns="http://schemas.microsoft.com/office/infopath/2007/PartnerControls"/>
    </lcf76f155ced4ddcb4097134ff3c332f>
    <TaxCatchAll xmlns="fed18004-da30-46c2-9d7d-883c0ecf6668" xsi:nil="true"/>
    <SharedWithUsers xmlns="fed18004-da30-46c2-9d7d-883c0ecf6668">
      <UserInfo>
        <DisplayName/>
        <AccountId xsi:nil="true"/>
        <AccountType/>
      </UserInfo>
    </SharedWithUser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05CD282-50A6-4952-A57E-5FAAEC8125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4f0e479-8bf9-44d3-b44f-9f917981859a"/>
    <ds:schemaRef ds:uri="fed18004-da30-46c2-9d7d-883c0ecf66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140A8B6-865F-424A-990F-335F75760A1F}">
  <ds:schemaRefs>
    <ds:schemaRef ds:uri="http://schemas.microsoft.com/office/2006/metadata/properties"/>
    <ds:schemaRef ds:uri="http://schemas.microsoft.com/office/infopath/2007/PartnerControls"/>
    <ds:schemaRef ds:uri="14f0e479-8bf9-44d3-b44f-9f917981859a"/>
    <ds:schemaRef ds:uri="fed18004-da30-46c2-9d7d-883c0ecf6668"/>
  </ds:schemaRefs>
</ds:datastoreItem>
</file>

<file path=customXml/itemProps3.xml><?xml version="1.0" encoding="utf-8"?>
<ds:datastoreItem xmlns:ds="http://schemas.openxmlformats.org/officeDocument/2006/customXml" ds:itemID="{4361A4FA-F93A-48D1-82A9-DBC0154ECFDB}">
  <ds:schemaRefs>
    <ds:schemaRef ds:uri="http://schemas.openxmlformats.org/officeDocument/2006/bibliography"/>
  </ds:schemaRefs>
</ds:datastoreItem>
</file>

<file path=customXml/itemProps4.xml><?xml version="1.0" encoding="utf-8"?>
<ds:datastoreItem xmlns:ds="http://schemas.openxmlformats.org/officeDocument/2006/customXml" ds:itemID="{B7315F46-36BE-4CF7-AA78-9E20F3A1A30F}">
  <ds:schemaRefs>
    <ds:schemaRef ds:uri="http://schemas.microsoft.com/sharepoint/v3/contenttype/forms"/>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15</ap:Pages>
  <ap:Words>4134</ap:Words>
  <ap:Characters>23568</ap:Characters>
  <ap:Application>Microsoft Office Word</ap:Application>
  <ap:DocSecurity>0</ap:DocSecurity>
  <ap:Lines>196</ap:Lines>
  <ap:Paragraphs>55</ap:Paragraphs>
  <ap:ScaleCrop>false</ap:ScaleCrop>
  <ap:HeadingPairs>
    <vt:vector baseType="variant" size="2">
      <vt:variant>
        <vt:lpstr>Title</vt:lpstr>
      </vt:variant>
      <vt:variant>
        <vt:i4>1</vt:i4>
      </vt:variant>
    </vt:vector>
  </ap:HeadingPairs>
  <ap:TitlesOfParts>
    <vt:vector baseType="lpstr" size="1">
      <vt:lpstr/>
    </vt:vector>
  </ap:TitlesOfParts>
  <ap:Company/>
  <ap:LinksUpToDate>false</ap:LinksUpToDate>
  <ap:CharactersWithSpaces>27647</ap:CharactersWithSpaces>
  <ap:SharedDoc>false</ap:SharedDoc>
  <ap:HLinks>
    <vt:vector baseType="variant" size="24">
      <vt:variant>
        <vt:i4>6488161</vt:i4>
      </vt:variant>
      <vt:variant>
        <vt:i4>0</vt:i4>
      </vt:variant>
      <vt:variant>
        <vt:i4>0</vt:i4>
      </vt:variant>
      <vt:variant>
        <vt:i4>5</vt:i4>
      </vt:variant>
      <vt:variant>
        <vt:lpwstr>http://www.cpuc.ca.gov/</vt:lpwstr>
      </vt:variant>
      <vt:variant>
        <vt:lpwstr/>
      </vt:variant>
      <vt:variant>
        <vt:i4>5963903</vt:i4>
      </vt:variant>
      <vt:variant>
        <vt:i4>6</vt:i4>
      </vt:variant>
      <vt:variant>
        <vt:i4>0</vt:i4>
      </vt:variant>
      <vt:variant>
        <vt:i4>5</vt:i4>
      </vt:variant>
      <vt:variant>
        <vt:lpwstr>https://gis.carb.arb.ca.gov/portal/apps/experiencebuilder/experience/?id=5dc1218631fa46bc8d340b8e82548a6a&amp;page=Priority-Populations-4_0</vt:lpwstr>
      </vt:variant>
      <vt:variant>
        <vt:lpwstr/>
      </vt:variant>
      <vt:variant>
        <vt:i4>524368</vt:i4>
      </vt:variant>
      <vt:variant>
        <vt:i4>3</vt:i4>
      </vt:variant>
      <vt:variant>
        <vt:i4>0</vt:i4>
      </vt:variant>
      <vt:variant>
        <vt:i4>5</vt:i4>
      </vt:variant>
      <vt:variant>
        <vt:lpwstr>https://www.cpuc.ca.gov/-/media/cpuc-website/divisions/communications-division/documents/licensing-compliance/service-quality-reporting-requirements/general-order-133-d.pdf</vt:lpwstr>
      </vt:variant>
      <vt:variant>
        <vt:lpwstr/>
      </vt:variant>
      <vt:variant>
        <vt:i4>5963903</vt:i4>
      </vt:variant>
      <vt:variant>
        <vt:i4>0</vt:i4>
      </vt:variant>
      <vt:variant>
        <vt:i4>0</vt:i4>
      </vt:variant>
      <vt:variant>
        <vt:i4>5</vt:i4>
      </vt:variant>
      <vt:variant>
        <vt:lpwstr>https://gis.carb.arb.ca.gov/portal/apps/experiencebuilder/experience/?id=5dc1218631fa46bc8d340b8e82548a6a&amp;page=Priority-Populations-4_0</vt:lpwstr>
      </vt:variant>
      <vt:variant>
        <vt:lpwstr/>
      </vt:variant>
    </vt:vector>
  </ap:HLinks>
  <ap:HyperlinksChanged>false</ap:HyperlinksChanged>
  <ap:AppVersion>12.0000</ap:AppVersion>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lastPrinted>2023-11-14T20:50:00Z</cp:lastPrinted>
  <dcterms:created xsi:type="dcterms:W3CDTF">2025-04-30T12:50:48Z</dcterms:created>
  <dcterms:modified xsi:type="dcterms:W3CDTF">2025-04-30T12:50:48Z</dcterms:modified>
</cp:coreProperties>
</file>