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5703" w:rsidP="58924FF7" w:rsidRDefault="00CF5703" w14:paraId="27D91568" w14:textId="4700E6EA">
      <w:pPr>
        <w:tabs>
          <w:tab w:val="right" w:pos="7920"/>
        </w:tabs>
        <w:rPr>
          <w:rFonts w:ascii="Palatino Linotype" w:hAnsi="Palatino Linotype"/>
        </w:rPr>
      </w:pPr>
    </w:p>
    <w:p w:rsidR="00CF5703" w:rsidP="001470B8" w:rsidRDefault="2AC0EE39" w14:paraId="66116048" w14:textId="20D31912">
      <w:pPr>
        <w:pStyle w:val="Title"/>
        <w:tabs>
          <w:tab w:val="right" w:pos="10080"/>
        </w:tabs>
        <w:rPr>
          <w:rFonts w:ascii="Palatino Linotype" w:hAnsi="Palatino Linotype" w:eastAsia="Palatino Linotype" w:cs="Palatino Linotype"/>
          <w:b w:val="0"/>
          <w:bCs/>
        </w:rPr>
      </w:pPr>
      <w:r w:rsidRPr="58924FF7">
        <w:rPr>
          <w:rFonts w:ascii="Palatino Linotype" w:hAnsi="Palatino Linotype" w:eastAsia="Palatino Linotype" w:cs="Palatino Linotype"/>
          <w:bCs/>
          <w:szCs w:val="24"/>
        </w:rPr>
        <w:t xml:space="preserve"> </w:t>
      </w:r>
    </w:p>
    <w:p w:rsidR="00CF5703" w:rsidP="001470B8" w:rsidRDefault="2AC0EE39" w14:paraId="63DD1F5E" w14:textId="5D01E553">
      <w:pPr>
        <w:pStyle w:val="Title"/>
        <w:tabs>
          <w:tab w:val="right" w:pos="10080"/>
        </w:tabs>
        <w:rPr>
          <w:rFonts w:ascii="Palatino Linotype" w:hAnsi="Palatino Linotype" w:eastAsia="Palatino Linotype" w:cs="Palatino Linotype"/>
          <w:b w:val="0"/>
          <w:bCs/>
        </w:rPr>
      </w:pPr>
      <w:r w:rsidRPr="58924FF7">
        <w:rPr>
          <w:rFonts w:ascii="Palatino Linotype" w:hAnsi="Palatino Linotype" w:eastAsia="Palatino Linotype" w:cs="Palatino Linotype"/>
          <w:bCs/>
          <w:szCs w:val="24"/>
        </w:rPr>
        <w:t>PUBLIC UTILITIES COMMISSION OF THE STATE OF CALIFORNIA</w:t>
      </w:r>
    </w:p>
    <w:p w:rsidR="00CF5703" w:rsidP="001470B8" w:rsidRDefault="2AC0EE39" w14:paraId="14A2E7A6" w14:textId="0868CC21">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0B633DF2" w14:textId="55765BCF">
      <w:pPr>
        <w:tabs>
          <w:tab w:val="right" w:pos="10080"/>
        </w:tabs>
        <w:jc w:val="cente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66400319" w14:textId="5454231B">
      <w:pPr>
        <w:tabs>
          <w:tab w:val="right" w:pos="9360"/>
        </w:tabs>
        <w:rPr>
          <w:rFonts w:ascii="Palatino Linotype" w:hAnsi="Palatino Linotype" w:eastAsia="Palatino Linotype" w:cs="Palatino Linotype"/>
          <w:b/>
          <w:bCs/>
        </w:rPr>
      </w:pPr>
      <w:r w:rsidRPr="58924FF7">
        <w:rPr>
          <w:rFonts w:ascii="Palatino Linotype" w:hAnsi="Palatino Linotype" w:eastAsia="Palatino Linotype" w:cs="Palatino Linotype"/>
          <w:b/>
          <w:bCs/>
        </w:rPr>
        <w:t>Communications Division</w:t>
      </w:r>
      <w:r w:rsidR="00CF5703">
        <w:tab/>
      </w:r>
      <w:r w:rsidRPr="58924FF7">
        <w:rPr>
          <w:rFonts w:ascii="Palatino Linotype" w:hAnsi="Palatino Linotype" w:eastAsia="Palatino Linotype" w:cs="Palatino Linotype"/>
          <w:b/>
          <w:bCs/>
        </w:rPr>
        <w:t>RESOLUTION T-17887</w:t>
      </w:r>
    </w:p>
    <w:p w:rsidR="00CF5703" w:rsidP="001470B8" w:rsidRDefault="2AC0EE39" w14:paraId="0C0AB5A3" w14:textId="395DE5DD">
      <w:pPr>
        <w:tabs>
          <w:tab w:val="right" w:pos="9360"/>
        </w:tabs>
        <w:rPr>
          <w:rFonts w:ascii="Palatino Linotype" w:hAnsi="Palatino Linotype" w:eastAsia="Palatino Linotype" w:cs="Palatino Linotype"/>
          <w:b/>
          <w:bCs/>
        </w:rPr>
      </w:pPr>
      <w:r w:rsidRPr="58924FF7">
        <w:rPr>
          <w:rFonts w:ascii="Palatino Linotype" w:hAnsi="Palatino Linotype" w:eastAsia="Palatino Linotype" w:cs="Palatino Linotype"/>
          <w:b/>
          <w:bCs/>
        </w:rPr>
        <w:t>Carrier Oversight and Programs Branch</w:t>
      </w:r>
      <w:r w:rsidR="00CF5703">
        <w:tab/>
      </w:r>
      <w:r w:rsidR="00B876F2">
        <w:t>June 12</w:t>
      </w:r>
      <w:r w:rsidRPr="58924FF7">
        <w:rPr>
          <w:rFonts w:ascii="Palatino Linotype" w:hAnsi="Palatino Linotype" w:eastAsia="Palatino Linotype" w:cs="Palatino Linotype"/>
          <w:b/>
          <w:bCs/>
        </w:rPr>
        <w:t>, 2025</w:t>
      </w:r>
    </w:p>
    <w:p w:rsidR="00CF5703" w:rsidP="001470B8" w:rsidRDefault="2AC0EE39" w14:paraId="41E860C2" w14:textId="1B7339A2">
      <w:pPr>
        <w:tabs>
          <w:tab w:val="left" w:pos="6120"/>
          <w:tab w:val="right" w:pos="9480"/>
        </w:tabs>
        <w:rPr>
          <w:rFonts w:ascii="Palatino Linotype" w:hAnsi="Palatino Linotype" w:eastAsia="Palatino Linotype" w:cs="Palatino Linotype"/>
          <w:b/>
          <w:bCs/>
        </w:rPr>
      </w:pPr>
      <w:r w:rsidRPr="58924FF7">
        <w:rPr>
          <w:rFonts w:ascii="Palatino Linotype" w:hAnsi="Palatino Linotype" w:eastAsia="Palatino Linotype" w:cs="Palatino Linotype"/>
          <w:b/>
          <w:bCs/>
        </w:rPr>
        <w:t xml:space="preserve">     </w:t>
      </w:r>
      <w:r w:rsidR="00CF5703">
        <w:tab/>
      </w:r>
      <w:r w:rsidR="00CF5703">
        <w:tab/>
      </w:r>
    </w:p>
    <w:p w:rsidR="00CF5703" w:rsidP="001470B8" w:rsidRDefault="2AC0EE39" w14:paraId="78018B87" w14:textId="3EF70268">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7EFD2667" w14:textId="5CE06A9F">
      <w:pPr>
        <w:tabs>
          <w:tab w:val="right" w:pos="10080"/>
        </w:tabs>
        <w:jc w:val="center"/>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R</w:t>
      </w:r>
      <w:r w:rsidRPr="58924FF7">
        <w:rPr>
          <w:rFonts w:ascii="Palatino Linotype" w:hAnsi="Palatino Linotype" w:eastAsia="Palatino Linotype" w:cs="Palatino Linotype"/>
          <w:b/>
          <w:bCs/>
        </w:rPr>
        <w:t xml:space="preserve"> </w:t>
      </w:r>
      <w:r w:rsidRPr="58924FF7">
        <w:rPr>
          <w:rFonts w:ascii="Palatino Linotype" w:hAnsi="Palatino Linotype" w:eastAsia="Palatino Linotype" w:cs="Palatino Linotype"/>
          <w:b/>
          <w:bCs/>
          <w:u w:val="single"/>
        </w:rPr>
        <w:t>E</w:t>
      </w:r>
      <w:r w:rsidRPr="58924FF7">
        <w:rPr>
          <w:rFonts w:ascii="Palatino Linotype" w:hAnsi="Palatino Linotype" w:eastAsia="Palatino Linotype" w:cs="Palatino Linotype"/>
          <w:b/>
          <w:bCs/>
        </w:rPr>
        <w:t xml:space="preserve"> </w:t>
      </w:r>
      <w:r w:rsidRPr="58924FF7">
        <w:rPr>
          <w:rFonts w:ascii="Palatino Linotype" w:hAnsi="Palatino Linotype" w:eastAsia="Palatino Linotype" w:cs="Palatino Linotype"/>
          <w:b/>
          <w:bCs/>
          <w:u w:val="single"/>
        </w:rPr>
        <w:t>S</w:t>
      </w:r>
      <w:r w:rsidRPr="58924FF7">
        <w:rPr>
          <w:rFonts w:ascii="Palatino Linotype" w:hAnsi="Palatino Linotype" w:eastAsia="Palatino Linotype" w:cs="Palatino Linotype"/>
          <w:b/>
          <w:bCs/>
        </w:rPr>
        <w:t xml:space="preserve"> </w:t>
      </w:r>
      <w:r w:rsidRPr="58924FF7">
        <w:rPr>
          <w:rFonts w:ascii="Palatino Linotype" w:hAnsi="Palatino Linotype" w:eastAsia="Palatino Linotype" w:cs="Palatino Linotype"/>
          <w:b/>
          <w:bCs/>
          <w:u w:val="single"/>
        </w:rPr>
        <w:t>O</w:t>
      </w:r>
      <w:r w:rsidRPr="58924FF7">
        <w:rPr>
          <w:rFonts w:ascii="Palatino Linotype" w:hAnsi="Palatino Linotype" w:eastAsia="Palatino Linotype" w:cs="Palatino Linotype"/>
          <w:b/>
          <w:bCs/>
        </w:rPr>
        <w:t xml:space="preserve"> </w:t>
      </w:r>
      <w:r w:rsidRPr="58924FF7">
        <w:rPr>
          <w:rFonts w:ascii="Palatino Linotype" w:hAnsi="Palatino Linotype" w:eastAsia="Palatino Linotype" w:cs="Palatino Linotype"/>
          <w:b/>
          <w:bCs/>
          <w:u w:val="single"/>
        </w:rPr>
        <w:t>L</w:t>
      </w:r>
      <w:r w:rsidRPr="58924FF7">
        <w:rPr>
          <w:rFonts w:ascii="Palatino Linotype" w:hAnsi="Palatino Linotype" w:eastAsia="Palatino Linotype" w:cs="Palatino Linotype"/>
          <w:b/>
          <w:bCs/>
        </w:rPr>
        <w:t xml:space="preserve"> </w:t>
      </w:r>
      <w:r w:rsidRPr="58924FF7">
        <w:rPr>
          <w:rFonts w:ascii="Palatino Linotype" w:hAnsi="Palatino Linotype" w:eastAsia="Palatino Linotype" w:cs="Palatino Linotype"/>
          <w:b/>
          <w:bCs/>
          <w:u w:val="single"/>
        </w:rPr>
        <w:t>U</w:t>
      </w:r>
      <w:r w:rsidRPr="58924FF7">
        <w:rPr>
          <w:rFonts w:ascii="Palatino Linotype" w:hAnsi="Palatino Linotype" w:eastAsia="Palatino Linotype" w:cs="Palatino Linotype"/>
          <w:b/>
          <w:bCs/>
        </w:rPr>
        <w:t xml:space="preserve"> </w:t>
      </w:r>
      <w:r w:rsidRPr="58924FF7">
        <w:rPr>
          <w:rFonts w:ascii="Palatino Linotype" w:hAnsi="Palatino Linotype" w:eastAsia="Palatino Linotype" w:cs="Palatino Linotype"/>
          <w:b/>
          <w:bCs/>
          <w:u w:val="single"/>
        </w:rPr>
        <w:t>T</w:t>
      </w:r>
      <w:r w:rsidRPr="58924FF7">
        <w:rPr>
          <w:rFonts w:ascii="Palatino Linotype" w:hAnsi="Palatino Linotype" w:eastAsia="Palatino Linotype" w:cs="Palatino Linotype"/>
          <w:b/>
          <w:bCs/>
        </w:rPr>
        <w:t xml:space="preserve"> </w:t>
      </w:r>
      <w:r w:rsidRPr="58924FF7">
        <w:rPr>
          <w:rFonts w:ascii="Palatino Linotype" w:hAnsi="Palatino Linotype" w:eastAsia="Palatino Linotype" w:cs="Palatino Linotype"/>
          <w:b/>
          <w:bCs/>
          <w:u w:val="single"/>
        </w:rPr>
        <w:t>I</w:t>
      </w:r>
      <w:r w:rsidRPr="58924FF7">
        <w:rPr>
          <w:rFonts w:ascii="Palatino Linotype" w:hAnsi="Palatino Linotype" w:eastAsia="Palatino Linotype" w:cs="Palatino Linotype"/>
          <w:b/>
          <w:bCs/>
        </w:rPr>
        <w:t xml:space="preserve"> </w:t>
      </w:r>
      <w:r w:rsidRPr="58924FF7">
        <w:rPr>
          <w:rFonts w:ascii="Palatino Linotype" w:hAnsi="Palatino Linotype" w:eastAsia="Palatino Linotype" w:cs="Palatino Linotype"/>
          <w:b/>
          <w:bCs/>
          <w:u w:val="single"/>
        </w:rPr>
        <w:t>O</w:t>
      </w:r>
      <w:r w:rsidRPr="58924FF7">
        <w:rPr>
          <w:rFonts w:ascii="Palatino Linotype" w:hAnsi="Palatino Linotype" w:eastAsia="Palatino Linotype" w:cs="Palatino Linotype"/>
          <w:b/>
          <w:bCs/>
        </w:rPr>
        <w:t xml:space="preserve"> </w:t>
      </w:r>
      <w:r w:rsidRPr="58924FF7">
        <w:rPr>
          <w:rFonts w:ascii="Palatino Linotype" w:hAnsi="Palatino Linotype" w:eastAsia="Palatino Linotype" w:cs="Palatino Linotype"/>
          <w:b/>
          <w:bCs/>
          <w:u w:val="single"/>
        </w:rPr>
        <w:t>N</w:t>
      </w:r>
    </w:p>
    <w:p w:rsidR="00CF5703" w:rsidP="001470B8" w:rsidRDefault="2AC0EE39" w14:paraId="53316739" w14:textId="20BC269F">
      <w:pPr>
        <w:tabs>
          <w:tab w:val="right" w:pos="10080"/>
        </w:tabs>
        <w:rPr>
          <w:rFonts w:ascii="Palatino Linotype" w:hAnsi="Palatino Linotype" w:eastAsia="Palatino Linotype" w:cs="Palatino Linotype"/>
          <w:b/>
          <w:bCs/>
        </w:rPr>
      </w:pPr>
      <w:r w:rsidRPr="58924FF7">
        <w:rPr>
          <w:rFonts w:ascii="Palatino Linotype" w:hAnsi="Palatino Linotype" w:eastAsia="Palatino Linotype" w:cs="Palatino Linotype"/>
          <w:b/>
          <w:bCs/>
        </w:rPr>
        <w:t xml:space="preserve"> </w:t>
      </w:r>
    </w:p>
    <w:p w:rsidR="00CF5703" w:rsidP="001470B8" w:rsidRDefault="2AC0EE39" w14:paraId="24E0975D" w14:textId="031B548D">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3BE6C0C0" w14:textId="458FC4BC">
      <w:pPr>
        <w:tabs>
          <w:tab w:val="right" w:pos="10080"/>
        </w:tabs>
        <w:rPr>
          <w:rFonts w:ascii="Palatino Linotype" w:hAnsi="Palatino Linotype" w:eastAsia="Palatino Linotype" w:cs="Palatino Linotype"/>
          <w:b/>
          <w:bCs/>
        </w:rPr>
      </w:pPr>
      <w:r w:rsidRPr="58924FF7">
        <w:rPr>
          <w:rFonts w:ascii="Palatino Linotype" w:hAnsi="Palatino Linotype" w:eastAsia="Palatino Linotype" w:cs="Palatino Linotype"/>
          <w:b/>
          <w:bCs/>
        </w:rPr>
        <w:t xml:space="preserve">RESOLUTION T-17887.  This Resolution grants the request of TERRACOM, Inc. dba </w:t>
      </w:r>
      <w:proofErr w:type="spellStart"/>
      <w:r w:rsidRPr="58924FF7">
        <w:rPr>
          <w:rFonts w:ascii="Palatino Linotype" w:hAnsi="Palatino Linotype" w:eastAsia="Palatino Linotype" w:cs="Palatino Linotype"/>
          <w:b/>
          <w:bCs/>
        </w:rPr>
        <w:t>MaxSip</w:t>
      </w:r>
      <w:proofErr w:type="spellEnd"/>
      <w:r w:rsidRPr="58924FF7">
        <w:rPr>
          <w:rFonts w:ascii="Palatino Linotype" w:hAnsi="Palatino Linotype" w:eastAsia="Palatino Linotype" w:cs="Palatino Linotype"/>
          <w:b/>
          <w:bCs/>
        </w:rPr>
        <w:t xml:space="preserve"> Tel (U-4587-C), a wireless services provider, to be designated as an Eligible Telecommunications Carrier to obtain </w:t>
      </w:r>
      <w:proofErr w:type="gramStart"/>
      <w:r w:rsidRPr="58924FF7">
        <w:rPr>
          <w:rFonts w:ascii="Palatino Linotype" w:hAnsi="Palatino Linotype" w:eastAsia="Palatino Linotype" w:cs="Palatino Linotype"/>
          <w:b/>
          <w:bCs/>
        </w:rPr>
        <w:t>the federal</w:t>
      </w:r>
      <w:proofErr w:type="gramEnd"/>
      <w:r w:rsidRPr="58924FF7">
        <w:rPr>
          <w:rFonts w:ascii="Palatino Linotype" w:hAnsi="Palatino Linotype" w:eastAsia="Palatino Linotype" w:cs="Palatino Linotype"/>
          <w:b/>
          <w:bCs/>
        </w:rPr>
        <w:t xml:space="preserve"> Lifeline support </w:t>
      </w:r>
      <w:proofErr w:type="gramStart"/>
      <w:r w:rsidRPr="58924FF7">
        <w:rPr>
          <w:rFonts w:ascii="Palatino Linotype" w:hAnsi="Palatino Linotype" w:eastAsia="Palatino Linotype" w:cs="Palatino Linotype"/>
          <w:b/>
          <w:bCs/>
        </w:rPr>
        <w:t>and also</w:t>
      </w:r>
      <w:proofErr w:type="gramEnd"/>
      <w:r w:rsidRPr="58924FF7">
        <w:rPr>
          <w:rFonts w:ascii="Palatino Linotype" w:hAnsi="Palatino Linotype" w:eastAsia="Palatino Linotype" w:cs="Palatino Linotype"/>
          <w:b/>
          <w:bCs/>
        </w:rPr>
        <w:t xml:space="preserve"> as an authorized California </w:t>
      </w:r>
      <w:proofErr w:type="spellStart"/>
      <w:r w:rsidRPr="58924FF7">
        <w:rPr>
          <w:rFonts w:ascii="Palatino Linotype" w:hAnsi="Palatino Linotype" w:eastAsia="Palatino Linotype" w:cs="Palatino Linotype"/>
          <w:b/>
          <w:bCs/>
        </w:rPr>
        <w:t>LifeLine</w:t>
      </w:r>
      <w:proofErr w:type="spellEnd"/>
      <w:r w:rsidRPr="58924FF7">
        <w:rPr>
          <w:rFonts w:ascii="Palatino Linotype" w:hAnsi="Palatino Linotype" w:eastAsia="Palatino Linotype" w:cs="Palatino Linotype"/>
          <w:b/>
          <w:bCs/>
        </w:rPr>
        <w:t xml:space="preserve"> provider. </w:t>
      </w:r>
    </w:p>
    <w:p w:rsidR="00CF5703" w:rsidP="001470B8" w:rsidRDefault="2AC0EE39" w14:paraId="0DC2F6C6" w14:textId="73CF4C77">
      <w:pPr>
        <w:tabs>
          <w:tab w:val="right" w:pos="10080"/>
        </w:tabs>
        <w:rPr>
          <w:rFonts w:ascii="Palatino Linotype" w:hAnsi="Palatino Linotype" w:eastAsia="Palatino Linotype" w:cs="Palatino Linotype"/>
          <w:b/>
          <w:bCs/>
        </w:rPr>
      </w:pPr>
      <w:r w:rsidRPr="58924FF7">
        <w:rPr>
          <w:rFonts w:ascii="Palatino Linotype" w:hAnsi="Palatino Linotype" w:eastAsia="Palatino Linotype" w:cs="Palatino Linotype"/>
          <w:b/>
          <w:bCs/>
        </w:rPr>
        <w:t xml:space="preserve"> </w:t>
      </w:r>
    </w:p>
    <w:p w:rsidR="00CF5703" w:rsidP="001470B8" w:rsidRDefault="2AC0EE39" w14:paraId="40907F30" w14:textId="62A9322B">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SUMMARY</w:t>
      </w:r>
    </w:p>
    <w:p w:rsidR="00CF5703" w:rsidP="001470B8" w:rsidRDefault="2AC0EE39" w14:paraId="56D95DCD" w14:textId="33276D61">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76862D1E" w14:textId="5EBBE740">
      <w:pPr>
        <w:tabs>
          <w:tab w:val="right" w:pos="72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By this Resolution, the California Public Utilities Commission (“CPUC” or “Commission”) grants the request of TERRACOM, Inc. dba </w:t>
      </w:r>
      <w:proofErr w:type="spellStart"/>
      <w:r w:rsidRPr="58924FF7">
        <w:rPr>
          <w:rFonts w:ascii="Palatino Linotype" w:hAnsi="Palatino Linotype" w:eastAsia="Palatino Linotype" w:cs="Palatino Linotype"/>
        </w:rPr>
        <w:t>MaxSip</w:t>
      </w:r>
      <w:proofErr w:type="spellEnd"/>
      <w:r w:rsidRPr="58924FF7">
        <w:rPr>
          <w:rFonts w:ascii="Palatino Linotype" w:hAnsi="Palatino Linotype" w:eastAsia="Palatino Linotype" w:cs="Palatino Linotype"/>
        </w:rPr>
        <w:t xml:space="preserve"> Tel (“TERRACOM”) (U-4587-C), a wireless services provider, to be designated as an Eligible Telecommunications Carrier (ETC) to obtain both the federal Lifeline support and authority to participate in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Program to provide services to qualifying low-income households in certain service areas throughout California. TERRACOM’s request complies with the Federal Communications Commission’s (FCC) Lifeline requirements and the Commission’s ETC requirements established in Resolution T-17002.  TERRACOM’s request also complies with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requirements set forth in Public Utilities Code § 871 et seq., General Order (GO) 153, and various CPUC decisions including, but not limited to, Decision (D.)17-01-032, D.14-01-036 and D.10-11-033.  Staff </w:t>
      </w:r>
      <w:proofErr w:type="gramStart"/>
      <w:r w:rsidRPr="58924FF7">
        <w:rPr>
          <w:rFonts w:ascii="Palatino Linotype" w:hAnsi="Palatino Linotype" w:eastAsia="Palatino Linotype" w:cs="Palatino Linotype"/>
        </w:rPr>
        <w:t>finds</w:t>
      </w:r>
      <w:proofErr w:type="gramEnd"/>
      <w:r w:rsidRPr="58924FF7">
        <w:rPr>
          <w:rFonts w:ascii="Palatino Linotype" w:hAnsi="Palatino Linotype" w:eastAsia="Palatino Linotype" w:cs="Palatino Linotype"/>
        </w:rPr>
        <w:t xml:space="preserve"> that the request is reasonable and consistent with the public interest and should be granted to the extent allowed by this Resolution.</w:t>
      </w:r>
    </w:p>
    <w:p w:rsidR="00CF5703" w:rsidP="001470B8" w:rsidRDefault="2AC0EE39" w14:paraId="5F4884A0" w14:textId="721E58E0">
      <w:pPr>
        <w:tabs>
          <w:tab w:val="right" w:pos="720"/>
        </w:tabs>
        <w:rPr>
          <w:rFonts w:ascii="Palatino Linotype" w:hAnsi="Palatino Linotype" w:eastAsia="Palatino Linotype" w:cs="Palatino Linotype"/>
          <w:b/>
          <w:bCs/>
        </w:rPr>
      </w:pPr>
      <w:r w:rsidRPr="58924FF7">
        <w:rPr>
          <w:rFonts w:ascii="Palatino Linotype" w:hAnsi="Palatino Linotype" w:eastAsia="Palatino Linotype" w:cs="Palatino Linotype"/>
          <w:b/>
          <w:bCs/>
        </w:rPr>
        <w:t xml:space="preserve"> </w:t>
      </w:r>
    </w:p>
    <w:p w:rsidR="00CF5703" w:rsidP="001470B8" w:rsidRDefault="2AC0EE39" w14:paraId="221D2555" w14:textId="0DCF39AC">
      <w:pPr>
        <w:tabs>
          <w:tab w:val="right" w:pos="72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TERRACOM’s Advice Letter</w:t>
      </w:r>
    </w:p>
    <w:p w:rsidR="00CF5703" w:rsidP="001470B8" w:rsidRDefault="2AC0EE39" w14:paraId="2FD7040A" w14:textId="66625577">
      <w:pPr>
        <w:tabs>
          <w:tab w:val="right" w:pos="720"/>
        </w:tabs>
        <w:rPr>
          <w:rFonts w:ascii="Palatino Linotype" w:hAnsi="Palatino Linotype" w:eastAsia="Palatino Linotype" w:cs="Palatino Linotype"/>
          <w:b/>
          <w:bCs/>
        </w:rPr>
      </w:pPr>
      <w:r w:rsidRPr="58924FF7">
        <w:rPr>
          <w:rFonts w:ascii="Palatino Linotype" w:hAnsi="Palatino Linotype" w:eastAsia="Palatino Linotype" w:cs="Palatino Linotype"/>
          <w:b/>
          <w:bCs/>
        </w:rPr>
        <w:t xml:space="preserve"> </w:t>
      </w:r>
    </w:p>
    <w:p w:rsidR="00CF5703" w:rsidP="001470B8" w:rsidRDefault="2AC0EE39" w14:paraId="36DF88C4" w14:textId="3BD8291A">
      <w:pPr>
        <w:tabs>
          <w:tab w:val="right" w:pos="720"/>
        </w:tabs>
        <w:rPr>
          <w:rStyle w:val="Hyperlink"/>
          <w:rFonts w:ascii="Palatino Linotype" w:hAnsi="Palatino Linotype" w:eastAsia="Palatino Linotype" w:cs="Palatino Linotype"/>
          <w:vertAlign w:val="superscript"/>
        </w:rPr>
      </w:pPr>
      <w:r w:rsidRPr="58924FF7">
        <w:rPr>
          <w:rFonts w:ascii="Palatino Linotype" w:hAnsi="Palatino Linotype" w:eastAsia="Palatino Linotype" w:cs="Palatino Linotype"/>
        </w:rPr>
        <w:t xml:space="preserve">On July 8, 2024, TERRACOM, Inc. dba </w:t>
      </w:r>
      <w:proofErr w:type="spellStart"/>
      <w:r w:rsidRPr="58924FF7">
        <w:rPr>
          <w:rFonts w:ascii="Palatino Linotype" w:hAnsi="Palatino Linotype" w:eastAsia="Palatino Linotype" w:cs="Palatino Linotype"/>
        </w:rPr>
        <w:t>Maxsip</w:t>
      </w:r>
      <w:proofErr w:type="spellEnd"/>
      <w:r w:rsidRPr="58924FF7">
        <w:rPr>
          <w:rFonts w:ascii="Palatino Linotype" w:hAnsi="Palatino Linotype" w:eastAsia="Palatino Linotype" w:cs="Palatino Linotype"/>
        </w:rPr>
        <w:t xml:space="preserve"> Tel, submitted a Tier 3 Advice Letter (Advice Letter No 1) to the Commission seeking designation as an ETC</w:t>
      </w:r>
      <w:r w:rsidR="00646812">
        <w:rPr>
          <w:rFonts w:ascii="Palatino Linotype" w:hAnsi="Palatino Linotype" w:eastAsia="Palatino Linotype" w:cs="Palatino Linotype"/>
        </w:rPr>
        <w:t>,</w:t>
      </w:r>
      <w:r w:rsidRPr="58924FF7">
        <w:rPr>
          <w:rFonts w:ascii="Palatino Linotype" w:hAnsi="Palatino Linotype" w:eastAsia="Palatino Linotype" w:cs="Palatino Linotype"/>
        </w:rPr>
        <w:t xml:space="preserve"> </w:t>
      </w:r>
      <w:proofErr w:type="gramStart"/>
      <w:r w:rsidRPr="58924FF7">
        <w:rPr>
          <w:rFonts w:ascii="Palatino Linotype" w:hAnsi="Palatino Linotype" w:eastAsia="Palatino Linotype" w:cs="Palatino Linotype"/>
        </w:rPr>
        <w:t>and also</w:t>
      </w:r>
      <w:proofErr w:type="gramEnd"/>
      <w:r w:rsidRPr="58924FF7">
        <w:rPr>
          <w:rFonts w:ascii="Palatino Linotype" w:hAnsi="Palatino Linotype" w:eastAsia="Palatino Linotype" w:cs="Palatino Linotype"/>
        </w:rPr>
        <w:t xml:space="preserve"> as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provider to offer prepaid wireless telephone services to eligible households in California.  TERRACOM seeks ETC designation to receive federal </w:t>
      </w:r>
      <w:r w:rsidRPr="58924FF7">
        <w:rPr>
          <w:rFonts w:ascii="Palatino Linotype" w:hAnsi="Palatino Linotype" w:eastAsia="Palatino Linotype" w:cs="Palatino Linotype"/>
        </w:rPr>
        <w:lastRenderedPageBreak/>
        <w:t>Lifeline support and does not seek to participate in any federal or state high-cost program.</w:t>
      </w:r>
      <w:r w:rsidR="00E241E7">
        <w:rPr>
          <w:rStyle w:val="FootnoteReference"/>
          <w:rFonts w:ascii="Palatino Linotype" w:hAnsi="Palatino Linotype" w:eastAsia="Palatino Linotype"/>
        </w:rPr>
        <w:footnoteReference w:id="2"/>
      </w:r>
      <w:r w:rsidRPr="58924FF7">
        <w:rPr>
          <w:rFonts w:ascii="Palatino Linotype" w:hAnsi="Palatino Linotype" w:eastAsia="Palatino Linotype" w:cs="Palatino Linotype"/>
        </w:rPr>
        <w:t xml:space="preserve"> </w:t>
      </w:r>
      <w:r w:rsidR="00A468FA">
        <w:rPr>
          <w:rFonts w:ascii="Palatino Linotype" w:hAnsi="Palatino Linotype" w:eastAsia="Palatino Linotype" w:cs="Palatino Linotype"/>
        </w:rPr>
        <w:t xml:space="preserve"> </w:t>
      </w:r>
      <w:r w:rsidRPr="58924FF7">
        <w:rPr>
          <w:rFonts w:ascii="Palatino Linotype" w:hAnsi="Palatino Linotype" w:eastAsia="Palatino Linotype" w:cs="Palatino Linotype"/>
        </w:rPr>
        <w:t xml:space="preserve">TERRACOM is a wireless reseller whose underlying wholesale partners are T-Mobile USA and AT&amp;T Wireless.  If the application is approved, TERRACOM’s California customers can expect to receive services anywhere that is served by TERRACOM’s </w:t>
      </w:r>
      <w:r w:rsidR="00646812">
        <w:rPr>
          <w:rFonts w:ascii="Palatino Linotype" w:hAnsi="Palatino Linotype" w:eastAsia="Palatino Linotype" w:cs="Palatino Linotype"/>
        </w:rPr>
        <w:t>wholesale network providers</w:t>
      </w:r>
      <w:r w:rsidRPr="58924FF7">
        <w:rPr>
          <w:rFonts w:ascii="Palatino Linotype" w:hAnsi="Palatino Linotype" w:eastAsia="Palatino Linotype" w:cs="Palatino Linotype"/>
        </w:rPr>
        <w:t xml:space="preserve"> in California.</w:t>
      </w:r>
      <w:r w:rsidR="00347A4E">
        <w:rPr>
          <w:rStyle w:val="FootnoteReference"/>
          <w:rFonts w:ascii="Palatino Linotype" w:hAnsi="Palatino Linotype" w:eastAsia="Palatino Linotype"/>
        </w:rPr>
        <w:footnoteReference w:id="3"/>
      </w:r>
      <w:hyperlink w:history="1" w:anchor="_ftn2" r:id="rId11">
        <w:r w:rsidRPr="58924FF7" w:rsidDel="005C2F48" w:rsidR="005C2F48">
          <w:rPr>
            <w:rStyle w:val="Hyperlink"/>
            <w:rFonts w:ascii="Palatino Linotype" w:hAnsi="Palatino Linotype" w:eastAsia="Palatino Linotype" w:cs="Palatino Linotype"/>
            <w:vertAlign w:val="superscript"/>
          </w:rPr>
          <w:t xml:space="preserve"> </w:t>
        </w:r>
      </w:hyperlink>
    </w:p>
    <w:p w:rsidR="00CF5703" w:rsidP="001470B8" w:rsidRDefault="2AC0EE39" w14:paraId="1791D804" w14:textId="7B0471AE">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3D21C09C" w14:textId="3532E232">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BACKGROUND</w:t>
      </w:r>
    </w:p>
    <w:p w:rsidR="00CF5703" w:rsidP="001470B8" w:rsidRDefault="2AC0EE39" w14:paraId="5D748D84" w14:textId="0A7162C5">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75491" w:rsidRDefault="2AC0EE39" w14:paraId="127FBAE4" w14:textId="77777777">
      <w:pPr>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Company Overview</w:t>
      </w:r>
    </w:p>
    <w:p w:rsidR="00CF5703" w:rsidRDefault="00CF5703" w14:paraId="3D157668" w14:textId="2FC6AD19">
      <w:pPr>
        <w:rPr>
          <w:rFonts w:ascii="Palatino Linotype" w:hAnsi="Palatino Linotype" w:eastAsia="Palatino Linotype" w:cs="Palatino Linotype"/>
        </w:rPr>
      </w:pPr>
      <w:r>
        <w:br/>
      </w:r>
      <w:r w:rsidR="4B672CCD">
        <w:t>TERRACOM is an Oklahoma Corporation organized on April 10, 2003</w:t>
      </w:r>
      <w:r w:rsidR="1D8F0207">
        <w:t>,</w:t>
      </w:r>
      <w:r w:rsidR="4B672CCD">
        <w:t xml:space="preserve"> with principal</w:t>
      </w:r>
      <w:r w:rsidR="0E4100DB">
        <w:t xml:space="preserve"> offices located at</w:t>
      </w:r>
      <w:r w:rsidRPr="58924FF7" w:rsidR="2AC0EE39">
        <w:rPr>
          <w:rFonts w:ascii="Palatino Linotype" w:hAnsi="Palatino Linotype" w:eastAsia="Palatino Linotype" w:cs="Palatino Linotype"/>
        </w:rPr>
        <w:t xml:space="preserve"> 6650 East Brainerd Road, Suite 200-C, Chattanooga, Tennessee 37421.  TERRACOM provides commercial mobile radio service (</w:t>
      </w:r>
      <w:r w:rsidRPr="023F8B0C" w:rsidR="019094C2">
        <w:rPr>
          <w:rFonts w:ascii="Palatino Linotype" w:hAnsi="Palatino Linotype" w:eastAsia="Palatino Linotype" w:cs="Palatino Linotype"/>
        </w:rPr>
        <w:t>CMRS)</w:t>
      </w:r>
      <w:r w:rsidRPr="023F8B0C" w:rsidR="15DB5F9D">
        <w:rPr>
          <w:rFonts w:ascii="Palatino Linotype" w:hAnsi="Palatino Linotype" w:eastAsia="Palatino Linotype" w:cs="Palatino Linotype"/>
        </w:rPr>
        <w:t xml:space="preserve"> on a common carrier basis</w:t>
      </w:r>
      <w:r w:rsidR="00783926">
        <w:rPr>
          <w:rFonts w:ascii="Palatino Linotype" w:hAnsi="Palatino Linotype" w:eastAsia="Palatino Linotype" w:cs="Palatino Linotype"/>
        </w:rPr>
        <w:t>.</w:t>
      </w:r>
      <w:r w:rsidR="00347A4E">
        <w:rPr>
          <w:rStyle w:val="FootnoteReference"/>
          <w:rFonts w:ascii="Palatino Linotype" w:hAnsi="Palatino Linotype" w:eastAsia="Palatino Linotype"/>
        </w:rPr>
        <w:footnoteReference w:id="4"/>
      </w:r>
      <w:r w:rsidR="009E5023">
        <w:rPr>
          <w:rFonts w:ascii="Palatino Linotype" w:hAnsi="Palatino Linotype" w:eastAsia="Palatino Linotype" w:cs="Palatino Linotype"/>
        </w:rPr>
        <w:t xml:space="preserve"> </w:t>
      </w:r>
      <w:r w:rsidRPr="58924FF7" w:rsidR="2AC0EE39">
        <w:rPr>
          <w:rFonts w:ascii="Palatino Linotype" w:hAnsi="Palatino Linotype" w:eastAsia="Palatino Linotype" w:cs="Palatino Linotype"/>
        </w:rPr>
        <w:t>TERRACOM offers prepaid wireless services throughout the United States, operating under the dba “</w:t>
      </w:r>
      <w:proofErr w:type="spellStart"/>
      <w:r w:rsidRPr="58924FF7" w:rsidR="2AC0EE39">
        <w:rPr>
          <w:rFonts w:ascii="Palatino Linotype" w:hAnsi="Palatino Linotype" w:eastAsia="Palatino Linotype" w:cs="Palatino Linotype"/>
        </w:rPr>
        <w:t>Maxsip</w:t>
      </w:r>
      <w:proofErr w:type="spellEnd"/>
      <w:r w:rsidRPr="58924FF7" w:rsidR="2AC0EE39">
        <w:rPr>
          <w:rFonts w:ascii="Palatino Linotype" w:hAnsi="Palatino Linotype" w:eastAsia="Palatino Linotype" w:cs="Palatino Linotype"/>
        </w:rPr>
        <w:t xml:space="preserve"> Tel.”  TERRACOM is </w:t>
      </w:r>
      <w:r w:rsidRPr="58924FF7" w:rsidR="2AC0EE39">
        <w:rPr>
          <w:color w:val="0F0F0F"/>
        </w:rPr>
        <w:t>Fifty One percent (</w:t>
      </w:r>
      <w:r w:rsidRPr="58924FF7" w:rsidR="2AC0EE39">
        <w:rPr>
          <w:rFonts w:ascii="Palatino Linotype" w:hAnsi="Palatino Linotype" w:eastAsia="Palatino Linotype" w:cs="Palatino Linotype"/>
        </w:rPr>
        <w:t xml:space="preserve">51%) owned by Global Reconnect, LLC, and </w:t>
      </w:r>
      <w:r w:rsidRPr="58924FF7" w:rsidR="2AC0EE39">
        <w:rPr>
          <w:color w:val="0F0F0F"/>
        </w:rPr>
        <w:t>Forty Nine percent (</w:t>
      </w:r>
      <w:r w:rsidRPr="58924FF7" w:rsidR="2AC0EE39">
        <w:rPr>
          <w:rFonts w:ascii="Palatino Linotype" w:hAnsi="Palatino Linotype" w:eastAsia="Palatino Linotype" w:cs="Palatino Linotype"/>
        </w:rPr>
        <w:t xml:space="preserve">49%) owned by MAXSIP TEL, LLC.  </w:t>
      </w:r>
      <w:r w:rsidRPr="023F8B0C" w:rsidR="019094C2">
        <w:rPr>
          <w:rFonts w:ascii="Palatino Linotype" w:hAnsi="Palatino Linotype" w:eastAsia="Palatino Linotype" w:cs="Palatino Linotype"/>
        </w:rPr>
        <w:t>TERRACOM is an approved ETC</w:t>
      </w:r>
      <w:r w:rsidRPr="023F8B0C" w:rsidR="457876A4">
        <w:rPr>
          <w:rFonts w:ascii="Palatino Linotype" w:hAnsi="Palatino Linotype" w:eastAsia="Palatino Linotype" w:cs="Palatino Linotype"/>
        </w:rPr>
        <w:t xml:space="preserve"> in </w:t>
      </w:r>
      <w:r w:rsidR="00DD43CB">
        <w:rPr>
          <w:rFonts w:ascii="Palatino Linotype" w:hAnsi="Palatino Linotype" w:eastAsia="Palatino Linotype" w:cs="Palatino Linotype"/>
        </w:rPr>
        <w:t>32 jurisdictions in the US (</w:t>
      </w:r>
      <w:r w:rsidR="0059012C">
        <w:rPr>
          <w:rFonts w:ascii="Palatino Linotype" w:hAnsi="Palatino Linotype" w:eastAsia="Palatino Linotype" w:cs="Palatino Linotype"/>
        </w:rPr>
        <w:t>31 US states</w:t>
      </w:r>
      <w:r w:rsidR="000A3E00">
        <w:rPr>
          <w:rFonts w:ascii="Palatino Linotype" w:hAnsi="Palatino Linotype" w:eastAsia="Palatino Linotype" w:cs="Palatino Linotype"/>
        </w:rPr>
        <w:t xml:space="preserve"> and </w:t>
      </w:r>
      <w:r w:rsidRPr="023F8B0C" w:rsidR="000A3E00">
        <w:rPr>
          <w:rFonts w:ascii="Palatino Linotype" w:hAnsi="Palatino Linotype" w:eastAsia="Palatino Linotype" w:cs="Palatino Linotype"/>
        </w:rPr>
        <w:t>the US Virgin Islands</w:t>
      </w:r>
      <w:r w:rsidR="0059012C">
        <w:rPr>
          <w:rFonts w:ascii="Palatino Linotype" w:hAnsi="Palatino Linotype" w:eastAsia="Palatino Linotype" w:cs="Palatino Linotype"/>
        </w:rPr>
        <w:t>.</w:t>
      </w:r>
      <w:r w:rsidR="00DD43CB">
        <w:rPr>
          <w:rFonts w:ascii="Palatino Linotype" w:hAnsi="Palatino Linotype" w:eastAsia="Palatino Linotype" w:cs="Palatino Linotype"/>
        </w:rPr>
        <w:t>)</w:t>
      </w:r>
      <w:r w:rsidR="00073A4E">
        <w:rPr>
          <w:rStyle w:val="FootnoteReference"/>
          <w:rFonts w:ascii="Palatino Linotype" w:hAnsi="Palatino Linotype" w:eastAsia="Palatino Linotype"/>
        </w:rPr>
        <w:footnoteReference w:id="5"/>
      </w:r>
      <w:r w:rsidRPr="023F8B0C" w:rsidR="019094C2">
        <w:rPr>
          <w:rFonts w:ascii="Palatino Linotype" w:hAnsi="Palatino Linotype" w:eastAsia="Palatino Linotype" w:cs="Palatino Linotype"/>
        </w:rPr>
        <w:t xml:space="preserve">  </w:t>
      </w:r>
      <w:r w:rsidRPr="023F8B0C" w:rsidR="5650B391">
        <w:rPr>
          <w:rFonts w:ascii="Palatino Linotype" w:hAnsi="Palatino Linotype" w:eastAsia="Palatino Linotype" w:cs="Palatino Linotype"/>
        </w:rPr>
        <w:t xml:space="preserve">TERRACOM’s federal Lifeline Compliance </w:t>
      </w:r>
      <w:r w:rsidRPr="023F8B0C" w:rsidR="3AF067D0">
        <w:rPr>
          <w:rFonts w:ascii="Palatino Linotype" w:hAnsi="Palatino Linotype" w:eastAsia="Palatino Linotype" w:cs="Palatino Linotype"/>
        </w:rPr>
        <w:t>P</w:t>
      </w:r>
      <w:r w:rsidRPr="023F8B0C" w:rsidR="5650B391">
        <w:rPr>
          <w:rFonts w:ascii="Palatino Linotype" w:hAnsi="Palatino Linotype" w:eastAsia="Palatino Linotype" w:cs="Palatino Linotype"/>
        </w:rPr>
        <w:t xml:space="preserve">lan was first approved by the FCC </w:t>
      </w:r>
      <w:r w:rsidRPr="023F8B0C" w:rsidR="7332B96E">
        <w:rPr>
          <w:rFonts w:ascii="Palatino Linotype" w:hAnsi="Palatino Linotype" w:eastAsia="Palatino Linotype" w:cs="Palatino Linotype"/>
        </w:rPr>
        <w:t>on March 25, 2012.</w:t>
      </w:r>
      <w:r w:rsidRPr="5C4EF3B2">
        <w:rPr>
          <w:rFonts w:ascii="Palatino Linotype" w:hAnsi="Palatino Linotype" w:eastAsia="Palatino Linotype" w:cs="Palatino Linotype"/>
          <w:vertAlign w:val="superscript"/>
        </w:rPr>
        <w:footnoteReference w:id="6"/>
      </w:r>
      <w:r w:rsidRPr="023F8B0C" w:rsidR="7332B96E">
        <w:rPr>
          <w:rFonts w:ascii="Palatino Linotype" w:hAnsi="Palatino Linotype" w:eastAsia="Palatino Linotype" w:cs="Palatino Linotype"/>
        </w:rPr>
        <w:t xml:space="preserve"> </w:t>
      </w:r>
      <w:r w:rsidR="00006718">
        <w:rPr>
          <w:rFonts w:ascii="Palatino Linotype" w:hAnsi="Palatino Linotype" w:eastAsia="Palatino Linotype" w:cs="Palatino Linotype"/>
        </w:rPr>
        <w:t xml:space="preserve"> </w:t>
      </w:r>
      <w:r w:rsidRPr="5116748F" w:rsidR="7332B96E">
        <w:rPr>
          <w:rFonts w:ascii="Palatino Linotype" w:hAnsi="Palatino Linotype" w:eastAsia="Palatino Linotype" w:cs="Palatino Linotype"/>
        </w:rPr>
        <w:t>TERRACOM</w:t>
      </w:r>
      <w:r w:rsidRPr="5116748F" w:rsidR="2FDED2DA">
        <w:rPr>
          <w:rFonts w:ascii="Palatino Linotype" w:hAnsi="Palatino Linotype" w:eastAsia="Palatino Linotype" w:cs="Palatino Linotype"/>
        </w:rPr>
        <w:t xml:space="preserve"> submitted </w:t>
      </w:r>
      <w:r w:rsidRPr="24A53EA1" w:rsidR="0CF764C2">
        <w:rPr>
          <w:rFonts w:ascii="Palatino Linotype" w:hAnsi="Palatino Linotype" w:eastAsia="Palatino Linotype" w:cs="Palatino Linotype"/>
        </w:rPr>
        <w:t>its</w:t>
      </w:r>
      <w:r w:rsidR="002D05D3">
        <w:rPr>
          <w:rFonts w:ascii="Palatino Linotype" w:hAnsi="Palatino Linotype" w:eastAsia="Palatino Linotype" w:cs="Palatino Linotype"/>
        </w:rPr>
        <w:t xml:space="preserve"> </w:t>
      </w:r>
      <w:r w:rsidRPr="023F8B0C" w:rsidR="1747C9FA">
        <w:rPr>
          <w:rFonts w:ascii="Palatino Linotype" w:hAnsi="Palatino Linotype" w:eastAsia="Palatino Linotype" w:cs="Palatino Linotype"/>
        </w:rPr>
        <w:t xml:space="preserve">fifth </w:t>
      </w:r>
      <w:r w:rsidRPr="023F8B0C" w:rsidR="7332B96E">
        <w:rPr>
          <w:rFonts w:ascii="Palatino Linotype" w:hAnsi="Palatino Linotype" w:eastAsia="Palatino Linotype" w:cs="Palatino Linotype"/>
        </w:rPr>
        <w:t>revision of its federal Lifeline Compliance Plan</w:t>
      </w:r>
      <w:r w:rsidRPr="023F8B0C" w:rsidR="096A26DC">
        <w:rPr>
          <w:rFonts w:ascii="Palatino Linotype" w:hAnsi="Palatino Linotype" w:eastAsia="Palatino Linotype" w:cs="Palatino Linotype"/>
        </w:rPr>
        <w:t xml:space="preserve"> </w:t>
      </w:r>
      <w:r w:rsidRPr="24A53EA1" w:rsidR="6013A451">
        <w:rPr>
          <w:rFonts w:ascii="Palatino Linotype" w:hAnsi="Palatino Linotype" w:eastAsia="Palatino Linotype" w:cs="Palatino Linotype"/>
        </w:rPr>
        <w:t>to the FCC</w:t>
      </w:r>
      <w:r w:rsidRPr="24A53EA1" w:rsidR="096A26DC">
        <w:rPr>
          <w:rFonts w:ascii="Palatino Linotype" w:hAnsi="Palatino Linotype" w:eastAsia="Palatino Linotype" w:cs="Palatino Linotype"/>
        </w:rPr>
        <w:t xml:space="preserve"> </w:t>
      </w:r>
      <w:r w:rsidRPr="023F8B0C" w:rsidR="096A26DC">
        <w:rPr>
          <w:rFonts w:ascii="Palatino Linotype" w:hAnsi="Palatino Linotype" w:eastAsia="Palatino Linotype" w:cs="Palatino Linotype"/>
        </w:rPr>
        <w:t>on</w:t>
      </w:r>
      <w:r w:rsidRPr="023F8B0C" w:rsidR="792C0B20">
        <w:rPr>
          <w:rFonts w:ascii="Palatino Linotype" w:hAnsi="Palatino Linotype" w:eastAsia="Palatino Linotype" w:cs="Palatino Linotype"/>
        </w:rPr>
        <w:t xml:space="preserve"> March 1, </w:t>
      </w:r>
      <w:proofErr w:type="gramStart"/>
      <w:r w:rsidRPr="023F8B0C" w:rsidR="792C0B20">
        <w:rPr>
          <w:rFonts w:ascii="Palatino Linotype" w:hAnsi="Palatino Linotype" w:eastAsia="Palatino Linotype" w:cs="Palatino Linotype"/>
        </w:rPr>
        <w:t>2023</w:t>
      </w:r>
      <w:proofErr w:type="gramEnd"/>
      <w:r w:rsidRPr="023F8B0C" w:rsidR="096A26DC">
        <w:rPr>
          <w:rFonts w:ascii="Palatino Linotype" w:hAnsi="Palatino Linotype" w:eastAsia="Palatino Linotype" w:cs="Palatino Linotype"/>
        </w:rPr>
        <w:t xml:space="preserve"> and is currently pending approval.</w:t>
      </w:r>
      <w:r w:rsidRPr="5C4EF3B2">
        <w:rPr>
          <w:rFonts w:ascii="Palatino Linotype" w:hAnsi="Palatino Linotype" w:eastAsia="Palatino Linotype" w:cs="Palatino Linotype"/>
          <w:vertAlign w:val="superscript"/>
        </w:rPr>
        <w:footnoteReference w:id="7"/>
      </w:r>
    </w:p>
    <w:p w:rsidR="00CF5703" w:rsidRDefault="2AC0EE39" w14:paraId="7756AA22" w14:textId="4DB14381">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3B2EF15F" w14:textId="350A753F">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Federal ETC Designation Requirements</w:t>
      </w:r>
    </w:p>
    <w:p w:rsidR="00CF5703" w:rsidRDefault="2AC0EE39" w14:paraId="6DF2A99B" w14:textId="204C9A4E">
      <w:r w:rsidRPr="58924FF7">
        <w:t xml:space="preserve"> </w:t>
      </w:r>
    </w:p>
    <w:p w:rsidR="00CF5703" w:rsidRDefault="2AC0EE39" w14:paraId="4F60EB2D" w14:textId="0E37C2B1">
      <w:pPr>
        <w:rPr>
          <w:rFonts w:ascii="Palatino Linotype" w:hAnsi="Palatino Linotype" w:eastAsia="Palatino Linotype" w:cs="Palatino Linotype"/>
        </w:rPr>
      </w:pPr>
      <w:proofErr w:type="gramStart"/>
      <w:r w:rsidRPr="58924FF7">
        <w:rPr>
          <w:rFonts w:ascii="Palatino Linotype" w:hAnsi="Palatino Linotype" w:eastAsia="Palatino Linotype" w:cs="Palatino Linotype"/>
        </w:rPr>
        <w:t>In order to</w:t>
      </w:r>
      <w:proofErr w:type="gramEnd"/>
      <w:r w:rsidRPr="58924FF7">
        <w:rPr>
          <w:rFonts w:ascii="Palatino Linotype" w:hAnsi="Palatino Linotype" w:eastAsia="Palatino Linotype" w:cs="Palatino Linotype"/>
        </w:rPr>
        <w:t xml:space="preserve"> receive federal universal service support, an applicant must be designated as an ETC.  Section 254(e) of the Communications Act (the Act), as amended, states that </w:t>
      </w:r>
      <w:r w:rsidRPr="58924FF7">
        <w:rPr>
          <w:rFonts w:ascii="Palatino Linotype" w:hAnsi="Palatino Linotype" w:eastAsia="Palatino Linotype" w:cs="Palatino Linotype"/>
        </w:rPr>
        <w:lastRenderedPageBreak/>
        <w:t>“only an eligible telecommunications carrier under section 214(e) shall be eligible to receive specific federal universal service support.”</w:t>
      </w:r>
      <w:r w:rsidR="007D2BBC">
        <w:rPr>
          <w:rStyle w:val="FootnoteReference"/>
          <w:rFonts w:ascii="Palatino Linotype" w:hAnsi="Palatino Linotype" w:eastAsia="Palatino Linotype"/>
        </w:rPr>
        <w:footnoteReference w:id="8"/>
      </w:r>
      <w:r w:rsidRPr="58924FF7">
        <w:rPr>
          <w:rFonts w:ascii="Palatino Linotype" w:hAnsi="Palatino Linotype" w:eastAsia="Palatino Linotype" w:cs="Palatino Linotype"/>
        </w:rPr>
        <w:t xml:space="preserve">   </w:t>
      </w:r>
    </w:p>
    <w:p w:rsidR="00CF5703" w:rsidRDefault="2AC0EE39" w14:paraId="009DA129" w14:textId="2670F5C3">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43E2D9EE" w14:textId="1A46A4F5">
      <w:pPr>
        <w:rPr>
          <w:rFonts w:ascii="Palatino Linotype" w:hAnsi="Palatino Linotype" w:eastAsia="Palatino Linotype" w:cs="Palatino Linotype"/>
        </w:rPr>
      </w:pPr>
      <w:r w:rsidRPr="58924FF7">
        <w:rPr>
          <w:rFonts w:ascii="Palatino Linotype" w:hAnsi="Palatino Linotype" w:eastAsia="Palatino Linotype" w:cs="Palatino Linotype"/>
        </w:rPr>
        <w:t>The Act gives state commissions the primary responsibility for granting ETC designations to companies operating in their states.  Section 214(e)(2) states that, “[u]</w:t>
      </w:r>
      <w:proofErr w:type="spellStart"/>
      <w:r w:rsidRPr="58924FF7">
        <w:rPr>
          <w:rFonts w:ascii="Palatino Linotype" w:hAnsi="Palatino Linotype" w:eastAsia="Palatino Linotype" w:cs="Palatino Linotype"/>
        </w:rPr>
        <w:t>pon</w:t>
      </w:r>
      <w:proofErr w:type="spellEnd"/>
      <w:r w:rsidRPr="58924FF7">
        <w:rPr>
          <w:rFonts w:ascii="Palatino Linotype" w:hAnsi="Palatino Linotype" w:eastAsia="Palatino Linotype" w:cs="Palatino Linotype"/>
        </w:rPr>
        <w:t xml:space="preserve">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the requesting carrier meets the requirements of Section 214(e)(1).   </w:t>
      </w:r>
    </w:p>
    <w:p w:rsidR="00CF5703" w:rsidRDefault="2AC0EE39" w14:paraId="49BFBC37" w14:textId="65AB013D">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519A22C6" w14:textId="63A8E445">
      <w:pPr>
        <w:rPr>
          <w:rFonts w:ascii="Palatino Linotype" w:hAnsi="Palatino Linotype" w:eastAsia="Palatino Linotype" w:cs="Palatino Linotype"/>
        </w:rPr>
      </w:pPr>
      <w:r w:rsidRPr="58924FF7">
        <w:rPr>
          <w:rFonts w:ascii="Palatino Linotype" w:hAnsi="Palatino Linotype" w:eastAsia="Palatino Linotype" w:cs="Palatino Linotype"/>
        </w:rPr>
        <w:t>Accordingly, Section 214(e)(1) provides that, a common carrier designated as an ETC must offer services supported by the federal Universal Service Fund (USF) throughout the designated service area either by using its own facilities, resale, or by a combination of its own facilities and resale of another carrier’s services and must advertise the services and the related charges using advertising media of general distribution throughout the designated service area.  Advertising must include the availability of federal Lifeline services in a manner reasonably designed to reach those likely to qualify for those services.</w:t>
      </w:r>
    </w:p>
    <w:p w:rsidR="00CF5703" w:rsidRDefault="2AC0EE39" w14:paraId="58A2A0F9" w14:textId="62F912A8">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6EB029E1" w14:textId="41230B02">
      <w:pPr>
        <w:rPr>
          <w:rFonts w:ascii="Palatino Linotype" w:hAnsi="Palatino Linotype" w:eastAsia="Palatino Linotype" w:cs="Palatino Linotype"/>
        </w:rPr>
      </w:pPr>
      <w:r w:rsidRPr="58924FF7">
        <w:rPr>
          <w:rFonts w:ascii="Palatino Linotype" w:hAnsi="Palatino Linotype" w:eastAsia="Palatino Linotype" w:cs="Palatino Linotype"/>
        </w:rPr>
        <w:t>In addition to meeting the public interest standard, the FCC rules require that a carrier requesting ETC designation must:</w:t>
      </w:r>
    </w:p>
    <w:p w:rsidR="00CF5703" w:rsidRDefault="2AC0EE39" w14:paraId="131D3D9A" w14:textId="3CD07B3A">
      <w:pPr>
        <w:ind w:left="1080" w:hanging="360"/>
        <w:rPr>
          <w:rFonts w:ascii="Palatino Linotype" w:hAnsi="Palatino Linotype" w:eastAsia="Palatino Linotype" w:cs="Palatino Linotype"/>
        </w:rPr>
      </w:pPr>
      <w:r w:rsidRPr="58924FF7">
        <w:rPr>
          <w:rFonts w:ascii="Palatino Linotype" w:hAnsi="Palatino Linotype" w:eastAsia="Palatino Linotype" w:cs="Palatino Linotype"/>
        </w:rPr>
        <w:t xml:space="preserve">1.   Certify that it will comply with the service requirements applicable to the support that it </w:t>
      </w:r>
      <w:proofErr w:type="gramStart"/>
      <w:r w:rsidRPr="58924FF7">
        <w:rPr>
          <w:rFonts w:ascii="Palatino Linotype" w:hAnsi="Palatino Linotype" w:eastAsia="Palatino Linotype" w:cs="Palatino Linotype"/>
        </w:rPr>
        <w:t>receives;</w:t>
      </w:r>
      <w:proofErr w:type="gramEnd"/>
    </w:p>
    <w:p w:rsidR="00CF5703" w:rsidRDefault="2AC0EE39" w14:paraId="47DCEDB3" w14:textId="0BBF29D1">
      <w:pPr>
        <w:ind w:left="1080" w:hanging="360"/>
        <w:rPr>
          <w:rStyle w:val="Hyperlink"/>
          <w:rFonts w:ascii="Palatino Linotype" w:hAnsi="Palatino Linotype" w:eastAsia="Palatino Linotype" w:cs="Palatino Linotype"/>
          <w:vertAlign w:val="superscript"/>
        </w:rPr>
      </w:pPr>
      <w:r w:rsidRPr="58924FF7">
        <w:rPr>
          <w:rFonts w:ascii="Palatino Linotype" w:hAnsi="Palatino Linotype" w:eastAsia="Palatino Linotype" w:cs="Palatino Linotype"/>
        </w:rPr>
        <w:t>2.   Submit a five-year plan that describes proposed improvements or upgrades to the applicant’s network throughout its proposed service area if the ETC is seeking participation in high-cost funding;</w:t>
      </w:r>
      <w:r w:rsidR="00FD51BE">
        <w:rPr>
          <w:rStyle w:val="FootnoteReference"/>
          <w:rFonts w:ascii="Palatino Linotype" w:hAnsi="Palatino Linotype" w:eastAsia="Palatino Linotype"/>
        </w:rPr>
        <w:footnoteReference w:id="9"/>
      </w:r>
    </w:p>
    <w:p w:rsidR="00CF5703" w:rsidRDefault="2AC0EE39" w14:paraId="047FCF22" w14:textId="4E26B66E">
      <w:pPr>
        <w:ind w:firstLine="720"/>
        <w:rPr>
          <w:rFonts w:ascii="Palatino Linotype" w:hAnsi="Palatino Linotype" w:eastAsia="Palatino Linotype" w:cs="Palatino Linotype"/>
        </w:rPr>
      </w:pPr>
      <w:r w:rsidRPr="58924FF7">
        <w:rPr>
          <w:rFonts w:ascii="Palatino Linotype" w:hAnsi="Palatino Linotype" w:eastAsia="Palatino Linotype" w:cs="Palatino Linotype"/>
        </w:rPr>
        <w:t xml:space="preserve">3.   Demonstrate its ability to remain functional in emergency </w:t>
      </w:r>
      <w:proofErr w:type="gramStart"/>
      <w:r w:rsidRPr="58924FF7">
        <w:rPr>
          <w:rFonts w:ascii="Palatino Linotype" w:hAnsi="Palatino Linotype" w:eastAsia="Palatino Linotype" w:cs="Palatino Linotype"/>
        </w:rPr>
        <w:t>situations;</w:t>
      </w:r>
      <w:proofErr w:type="gramEnd"/>
    </w:p>
    <w:p w:rsidR="00CF5703" w:rsidRDefault="2AC0EE39" w14:paraId="4CAE49E6" w14:textId="62FD3AF8">
      <w:pPr>
        <w:ind w:left="1080" w:hanging="360"/>
        <w:rPr>
          <w:rFonts w:ascii="Palatino Linotype" w:hAnsi="Palatino Linotype" w:eastAsia="Palatino Linotype" w:cs="Palatino Linotype"/>
        </w:rPr>
      </w:pPr>
      <w:r w:rsidRPr="58924FF7">
        <w:t>4.</w:t>
      </w:r>
      <w:r w:rsidR="00CF5703">
        <w:tab/>
      </w:r>
      <w:r w:rsidRPr="58924FF7">
        <w:rPr>
          <w:rFonts w:ascii="Palatino Linotype" w:hAnsi="Palatino Linotype" w:eastAsia="Palatino Linotype" w:cs="Palatino Linotype"/>
        </w:rPr>
        <w:t xml:space="preserve">Demonstrate that it will satisfy applicable consumer and service quality </w:t>
      </w:r>
      <w:proofErr w:type="gramStart"/>
      <w:r w:rsidRPr="58924FF7">
        <w:rPr>
          <w:rFonts w:ascii="Palatino Linotype" w:hAnsi="Palatino Linotype" w:eastAsia="Palatino Linotype" w:cs="Palatino Linotype"/>
        </w:rPr>
        <w:t>standards;</w:t>
      </w:r>
      <w:proofErr w:type="gramEnd"/>
    </w:p>
    <w:p w:rsidR="00CF5703" w:rsidRDefault="2AC0EE39" w14:paraId="69DDDE12" w14:textId="496FF84A">
      <w:pPr>
        <w:ind w:left="1080" w:hanging="360"/>
        <w:rPr>
          <w:rFonts w:ascii="Palatino Linotype" w:hAnsi="Palatino Linotype" w:eastAsia="Palatino Linotype" w:cs="Palatino Linotype"/>
        </w:rPr>
      </w:pPr>
      <w:r w:rsidRPr="58924FF7">
        <w:rPr>
          <w:rFonts w:ascii="Palatino Linotype" w:hAnsi="Palatino Linotype" w:eastAsia="Palatino Linotype" w:cs="Palatino Linotype"/>
        </w:rPr>
        <w:lastRenderedPageBreak/>
        <w:t>5.   Demonstrate that it is financially and technically capable of providing the federal Lifeline service; and</w:t>
      </w:r>
    </w:p>
    <w:p w:rsidR="00CF5703" w:rsidRDefault="2AC0EE39" w14:paraId="08376464" w14:textId="3FB3ECBA">
      <w:pPr>
        <w:ind w:left="1080" w:hanging="360"/>
        <w:rPr>
          <w:rFonts w:ascii="Palatino Linotype" w:hAnsi="Palatino Linotype" w:eastAsia="Palatino Linotype" w:cs="Palatino Linotype"/>
        </w:rPr>
      </w:pPr>
      <w:r w:rsidRPr="58924FF7">
        <w:rPr>
          <w:rFonts w:ascii="Palatino Linotype" w:hAnsi="Palatino Linotype" w:eastAsia="Palatino Linotype" w:cs="Palatino Linotype"/>
        </w:rPr>
        <w:t>6.   Submit information describing the terms and conditions of any voice telephone service plans offered to federal Lifeline participants.</w:t>
      </w:r>
      <w:r w:rsidR="00AA1C66">
        <w:rPr>
          <w:rStyle w:val="FootnoteReference"/>
          <w:rFonts w:ascii="Palatino Linotype" w:hAnsi="Palatino Linotype" w:eastAsia="Palatino Linotype"/>
        </w:rPr>
        <w:footnoteReference w:id="10"/>
      </w:r>
      <w:r w:rsidRPr="58924FF7">
        <w:rPr>
          <w:rFonts w:ascii="Palatino Linotype" w:hAnsi="Palatino Linotype" w:eastAsia="Palatino Linotype" w:cs="Palatino Linotype"/>
        </w:rPr>
        <w:t xml:space="preserve">  </w:t>
      </w:r>
    </w:p>
    <w:p w:rsidR="00CF5703" w:rsidRDefault="2AC0EE39" w14:paraId="6C74EED1" w14:textId="2BCEB16D">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0F54C13E" w14:textId="4ABF6381">
      <w:pPr>
        <w:rPr>
          <w:rFonts w:ascii="Palatino Linotype" w:hAnsi="Palatino Linotype" w:eastAsia="Palatino Linotype" w:cs="Palatino Linotype"/>
          <w:b/>
          <w:u w:val="single"/>
        </w:rPr>
      </w:pPr>
      <w:r w:rsidRPr="00585D61">
        <w:rPr>
          <w:rFonts w:ascii="Palatino Linotype" w:hAnsi="Palatino Linotype" w:eastAsia="Palatino Linotype" w:cs="Palatino Linotype"/>
          <w:b/>
          <w:u w:val="single"/>
        </w:rPr>
        <w:t xml:space="preserve">California ETC Designation Requirements </w:t>
      </w:r>
    </w:p>
    <w:p w:rsidR="023F8B0C" w:rsidP="023F8B0C" w:rsidRDefault="023F8B0C" w14:paraId="1F5B61DC" w14:textId="6DE9CE69">
      <w:pPr>
        <w:rPr>
          <w:rFonts w:ascii="Palatino Linotype" w:hAnsi="Palatino Linotype" w:eastAsia="Palatino Linotype" w:cs="Palatino Linotype"/>
          <w:b/>
          <w:bCs/>
        </w:rPr>
      </w:pPr>
    </w:p>
    <w:p w:rsidR="00CF5703" w:rsidRDefault="2AC0EE39" w14:paraId="1FEE8149" w14:textId="748D5F14">
      <w:pPr>
        <w:rPr>
          <w:rFonts w:ascii="Palatino Linotype" w:hAnsi="Palatino Linotype" w:eastAsia="Palatino Linotype" w:cs="Palatino Linotype"/>
        </w:rPr>
      </w:pPr>
      <w:r w:rsidRPr="58924FF7">
        <w:rPr>
          <w:rFonts w:ascii="Palatino Linotype" w:hAnsi="Palatino Linotype" w:eastAsia="Palatino Linotype" w:cs="Palatino Linotype"/>
        </w:rPr>
        <w:t xml:space="preserve">The CPUC also adopted procedures and guidelines for processing ETC applications.  In Resolution T-17002 (May 25, 2006), the CPUC adopted </w:t>
      </w:r>
      <w:r w:rsidRPr="58924FF7">
        <w:rPr>
          <w:rFonts w:ascii="Palatino Linotype" w:hAnsi="Palatino Linotype" w:eastAsia="Palatino Linotype" w:cs="Palatino Linotype"/>
          <w:i/>
          <w:iCs/>
        </w:rPr>
        <w:t>The</w:t>
      </w:r>
      <w:r w:rsidRPr="58924FF7">
        <w:rPr>
          <w:rFonts w:ascii="Palatino Linotype" w:hAnsi="Palatino Linotype" w:eastAsia="Palatino Linotype" w:cs="Palatino Linotype"/>
        </w:rPr>
        <w:t xml:space="preserve"> </w:t>
      </w:r>
      <w:r w:rsidRPr="58924FF7">
        <w:rPr>
          <w:rFonts w:ascii="Palatino Linotype" w:hAnsi="Palatino Linotype" w:eastAsia="Palatino Linotype" w:cs="Palatino Linotype"/>
          <w:i/>
          <w:iCs/>
        </w:rPr>
        <w:t>Comprehensive Procedures and Guidelines for ETC Designation and Requirements for ETCs</w:t>
      </w:r>
      <w:r w:rsidRPr="58924FF7">
        <w:rPr>
          <w:rFonts w:ascii="Palatino Linotype" w:hAnsi="Palatino Linotype" w:eastAsia="Palatino Linotype" w:cs="Palatino Linotype"/>
        </w:rPr>
        <w:t xml:space="preserve"> that are consistent with FCC Universal Service Order 97-157</w:t>
      </w:r>
      <w:r w:rsidR="00073CCD">
        <w:rPr>
          <w:rStyle w:val="FootnoteReference"/>
          <w:rFonts w:ascii="Palatino Linotype" w:hAnsi="Palatino Linotype" w:eastAsia="Palatino Linotype"/>
        </w:rPr>
        <w:footnoteReference w:id="11"/>
      </w:r>
      <w:r w:rsidRPr="58924FF7">
        <w:rPr>
          <w:rFonts w:ascii="Palatino Linotype" w:hAnsi="Palatino Linotype" w:eastAsia="Palatino Linotype" w:cs="Palatino Linotype"/>
        </w:rPr>
        <w:t xml:space="preserve"> regarding the designation of a telephone carrier as a qualified ETC.  Pursuant to this Resolution, applicants seeking ETC designation in California are required to provide the following: </w:t>
      </w:r>
    </w:p>
    <w:p w:rsidR="00CF5703" w:rsidP="00807F7F" w:rsidRDefault="2AC0EE39" w14:paraId="10B9557F" w14:textId="4423D43D">
      <w:pPr>
        <w:pStyle w:val="ListParagraph"/>
        <w:numPr>
          <w:ilvl w:val="0"/>
          <w:numId w:val="13"/>
        </w:numPr>
        <w:ind w:left="1080"/>
        <w:rPr>
          <w:rFonts w:ascii="Palatino Linotype" w:hAnsi="Palatino Linotype" w:eastAsia="Palatino Linotype" w:cs="Palatino Linotype"/>
        </w:rPr>
      </w:pPr>
      <w:r w:rsidRPr="58924FF7">
        <w:rPr>
          <w:rFonts w:ascii="Palatino Linotype" w:hAnsi="Palatino Linotype" w:eastAsia="Palatino Linotype" w:cs="Palatino Linotype"/>
        </w:rPr>
        <w:t xml:space="preserve">A description of the proposed service offerings and attached service area </w:t>
      </w:r>
      <w:proofErr w:type="gramStart"/>
      <w:r w:rsidRPr="58924FF7">
        <w:rPr>
          <w:rFonts w:ascii="Palatino Linotype" w:hAnsi="Palatino Linotype" w:eastAsia="Palatino Linotype" w:cs="Palatino Linotype"/>
        </w:rPr>
        <w:t>maps;</w:t>
      </w:r>
      <w:proofErr w:type="gramEnd"/>
    </w:p>
    <w:p w:rsidR="00CF5703" w:rsidP="00807F7F" w:rsidRDefault="2AC0EE39" w14:paraId="12DFC24B" w14:textId="504EEE8E">
      <w:pPr>
        <w:pStyle w:val="ListParagraph"/>
        <w:numPr>
          <w:ilvl w:val="0"/>
          <w:numId w:val="13"/>
        </w:numPr>
        <w:ind w:left="1080"/>
        <w:rPr>
          <w:rFonts w:ascii="Palatino Linotype" w:hAnsi="Palatino Linotype" w:eastAsia="Palatino Linotype" w:cs="Palatino Linotype"/>
        </w:rPr>
      </w:pPr>
      <w:r w:rsidRPr="58924FF7">
        <w:rPr>
          <w:rFonts w:ascii="Palatino Linotype" w:hAnsi="Palatino Linotype" w:eastAsia="Palatino Linotype" w:cs="Palatino Linotype"/>
        </w:rPr>
        <w:t>A description of the advertising plan(s</w:t>
      </w:r>
      <w:proofErr w:type="gramStart"/>
      <w:r w:rsidRPr="58924FF7">
        <w:rPr>
          <w:rFonts w:ascii="Palatino Linotype" w:hAnsi="Palatino Linotype" w:eastAsia="Palatino Linotype" w:cs="Palatino Linotype"/>
        </w:rPr>
        <w:t>);</w:t>
      </w:r>
      <w:proofErr w:type="gramEnd"/>
      <w:r w:rsidRPr="58924FF7">
        <w:rPr>
          <w:rFonts w:ascii="Palatino Linotype" w:hAnsi="Palatino Linotype" w:eastAsia="Palatino Linotype" w:cs="Palatino Linotype"/>
        </w:rPr>
        <w:t xml:space="preserve"> </w:t>
      </w:r>
    </w:p>
    <w:p w:rsidR="00CF5703" w:rsidP="00807F7F" w:rsidRDefault="2AC0EE39" w14:paraId="06CA9BAF" w14:textId="6D286308">
      <w:pPr>
        <w:pStyle w:val="ListParagraph"/>
        <w:numPr>
          <w:ilvl w:val="0"/>
          <w:numId w:val="13"/>
        </w:numPr>
        <w:ind w:left="1080"/>
        <w:rPr>
          <w:rFonts w:ascii="Palatino Linotype" w:hAnsi="Palatino Linotype" w:eastAsia="Palatino Linotype" w:cs="Palatino Linotype"/>
        </w:rPr>
      </w:pPr>
      <w:r w:rsidRPr="58924FF7">
        <w:rPr>
          <w:rFonts w:ascii="Palatino Linotype" w:hAnsi="Palatino Linotype" w:eastAsia="Palatino Linotype" w:cs="Palatino Linotype"/>
        </w:rPr>
        <w:t xml:space="preserve">A statement of commitment to </w:t>
      </w:r>
      <w:proofErr w:type="gramStart"/>
      <w:r w:rsidRPr="58924FF7">
        <w:rPr>
          <w:rFonts w:ascii="Palatino Linotype" w:hAnsi="Palatino Linotype" w:eastAsia="Palatino Linotype" w:cs="Palatino Linotype"/>
        </w:rPr>
        <w:t>provide</w:t>
      </w:r>
      <w:proofErr w:type="gramEnd"/>
      <w:r w:rsidRPr="58924FF7">
        <w:rPr>
          <w:rFonts w:ascii="Palatino Linotype" w:hAnsi="Palatino Linotype" w:eastAsia="Palatino Linotype" w:cs="Palatino Linotype"/>
        </w:rPr>
        <w:t xml:space="preserve"> </w:t>
      </w:r>
      <w:proofErr w:type="gramStart"/>
      <w:r w:rsidRPr="58924FF7">
        <w:rPr>
          <w:rFonts w:ascii="Palatino Linotype" w:hAnsi="Palatino Linotype" w:eastAsia="Palatino Linotype" w:cs="Palatino Linotype"/>
        </w:rPr>
        <w:t>service;</w:t>
      </w:r>
      <w:proofErr w:type="gramEnd"/>
      <w:r w:rsidRPr="58924FF7">
        <w:rPr>
          <w:rFonts w:ascii="Palatino Linotype" w:hAnsi="Palatino Linotype" w:eastAsia="Palatino Linotype" w:cs="Palatino Linotype"/>
        </w:rPr>
        <w:t xml:space="preserve"> </w:t>
      </w:r>
    </w:p>
    <w:p w:rsidR="00CF5703" w:rsidP="00807F7F" w:rsidRDefault="2AC0EE39" w14:paraId="3AA31159" w14:textId="7C0BB048">
      <w:pPr>
        <w:pStyle w:val="ListParagraph"/>
        <w:numPr>
          <w:ilvl w:val="0"/>
          <w:numId w:val="13"/>
        </w:numPr>
        <w:ind w:left="1080"/>
        <w:rPr>
          <w:rFonts w:ascii="Palatino Linotype" w:hAnsi="Palatino Linotype" w:eastAsia="Palatino Linotype" w:cs="Palatino Linotype"/>
        </w:rPr>
      </w:pPr>
      <w:r w:rsidRPr="58924FF7">
        <w:rPr>
          <w:rFonts w:ascii="Palatino Linotype" w:hAnsi="Palatino Linotype" w:eastAsia="Palatino Linotype" w:cs="Palatino Linotype"/>
        </w:rPr>
        <w:t xml:space="preserve">Submission of the 2-year service quality improvement </w:t>
      </w:r>
      <w:proofErr w:type="gramStart"/>
      <w:r w:rsidRPr="58924FF7">
        <w:rPr>
          <w:rFonts w:ascii="Palatino Linotype" w:hAnsi="Palatino Linotype" w:eastAsia="Palatino Linotype" w:cs="Palatino Linotype"/>
        </w:rPr>
        <w:t>plan;</w:t>
      </w:r>
      <w:proofErr w:type="gramEnd"/>
      <w:r w:rsidRPr="58924FF7">
        <w:rPr>
          <w:rFonts w:ascii="Palatino Linotype" w:hAnsi="Palatino Linotype" w:eastAsia="Palatino Linotype" w:cs="Palatino Linotype"/>
        </w:rPr>
        <w:t xml:space="preserve"> </w:t>
      </w:r>
    </w:p>
    <w:p w:rsidR="00CF5703" w:rsidP="00807F7F" w:rsidRDefault="2AC0EE39" w14:paraId="123B65AA" w14:textId="5E543679">
      <w:pPr>
        <w:pStyle w:val="ListParagraph"/>
        <w:numPr>
          <w:ilvl w:val="0"/>
          <w:numId w:val="13"/>
        </w:numPr>
        <w:ind w:left="1080"/>
        <w:rPr>
          <w:rFonts w:ascii="Palatino Linotype" w:hAnsi="Palatino Linotype" w:eastAsia="Palatino Linotype" w:cs="Palatino Linotype"/>
        </w:rPr>
      </w:pPr>
      <w:r w:rsidRPr="58924FF7">
        <w:rPr>
          <w:rFonts w:ascii="Palatino Linotype" w:hAnsi="Palatino Linotype" w:eastAsia="Palatino Linotype" w:cs="Palatino Linotype"/>
        </w:rPr>
        <w:t xml:space="preserve">A showing of the ability to remain </w:t>
      </w:r>
      <w:proofErr w:type="gramStart"/>
      <w:r w:rsidRPr="58924FF7">
        <w:rPr>
          <w:rFonts w:ascii="Palatino Linotype" w:hAnsi="Palatino Linotype" w:eastAsia="Palatino Linotype" w:cs="Palatino Linotype"/>
        </w:rPr>
        <w:t>functional;</w:t>
      </w:r>
      <w:proofErr w:type="gramEnd"/>
    </w:p>
    <w:p w:rsidR="00CF5703" w:rsidP="00807F7F" w:rsidRDefault="2AC0EE39" w14:paraId="1466A012" w14:textId="20B6877A">
      <w:pPr>
        <w:pStyle w:val="ListParagraph"/>
        <w:numPr>
          <w:ilvl w:val="0"/>
          <w:numId w:val="13"/>
        </w:numPr>
        <w:ind w:left="1080"/>
        <w:rPr>
          <w:rFonts w:ascii="Palatino Linotype" w:hAnsi="Palatino Linotype" w:eastAsia="Palatino Linotype" w:cs="Palatino Linotype"/>
        </w:rPr>
      </w:pPr>
      <w:r w:rsidRPr="58924FF7">
        <w:rPr>
          <w:rFonts w:ascii="Palatino Linotype" w:hAnsi="Palatino Linotype" w:eastAsia="Palatino Linotype" w:cs="Palatino Linotype"/>
        </w:rPr>
        <w:t xml:space="preserve">A statement of commitment to consumer </w:t>
      </w:r>
      <w:proofErr w:type="gramStart"/>
      <w:r w:rsidRPr="58924FF7">
        <w:rPr>
          <w:rFonts w:ascii="Palatino Linotype" w:hAnsi="Palatino Linotype" w:eastAsia="Palatino Linotype" w:cs="Palatino Linotype"/>
        </w:rPr>
        <w:t>protection;</w:t>
      </w:r>
      <w:proofErr w:type="gramEnd"/>
      <w:r w:rsidRPr="58924FF7">
        <w:rPr>
          <w:rFonts w:ascii="Palatino Linotype" w:hAnsi="Palatino Linotype" w:eastAsia="Palatino Linotype" w:cs="Palatino Linotype"/>
        </w:rPr>
        <w:t xml:space="preserve">  </w:t>
      </w:r>
    </w:p>
    <w:p w:rsidR="00CF5703" w:rsidP="00807F7F" w:rsidRDefault="2AC0EE39" w14:paraId="369852A7" w14:textId="77E959CA">
      <w:pPr>
        <w:pStyle w:val="ListParagraph"/>
        <w:numPr>
          <w:ilvl w:val="0"/>
          <w:numId w:val="13"/>
        </w:numPr>
        <w:ind w:left="1080"/>
        <w:rPr>
          <w:rFonts w:ascii="Palatino Linotype" w:hAnsi="Palatino Linotype" w:eastAsia="Palatino Linotype" w:cs="Palatino Linotype"/>
        </w:rPr>
      </w:pPr>
      <w:r w:rsidRPr="58924FF7">
        <w:rPr>
          <w:rFonts w:ascii="Palatino Linotype" w:hAnsi="Palatino Linotype" w:eastAsia="Palatino Linotype" w:cs="Palatino Linotype"/>
        </w:rPr>
        <w:t xml:space="preserve">Demonstration that a carrier’s usage plan is comparable to that of the incumbent LEC in the proposed service area; and </w:t>
      </w:r>
    </w:p>
    <w:p w:rsidR="00CF5703" w:rsidP="00807F7F" w:rsidRDefault="2AC0EE39" w14:paraId="2C6E3ACE" w14:textId="3532A001">
      <w:pPr>
        <w:pStyle w:val="ListParagraph"/>
        <w:numPr>
          <w:ilvl w:val="0"/>
          <w:numId w:val="13"/>
        </w:numPr>
        <w:ind w:left="1080"/>
        <w:rPr>
          <w:rFonts w:ascii="Palatino Linotype" w:hAnsi="Palatino Linotype" w:eastAsia="Palatino Linotype" w:cs="Palatino Linotype"/>
        </w:rPr>
      </w:pPr>
      <w:r w:rsidRPr="58924FF7">
        <w:rPr>
          <w:rFonts w:ascii="Palatino Linotype" w:hAnsi="Palatino Linotype" w:eastAsia="Palatino Linotype" w:cs="Palatino Linotype"/>
        </w:rPr>
        <w:t>A public interest determination.</w:t>
      </w:r>
    </w:p>
    <w:p w:rsidR="00CF5703" w:rsidRDefault="2AC0EE39" w14:paraId="26120330" w14:textId="774FE8B2">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4E33F1C9" w14:textId="43E339F4">
      <w:r w:rsidRPr="58924FF7">
        <w:rPr>
          <w:rFonts w:ascii="Palatino Linotype" w:hAnsi="Palatino Linotype" w:eastAsia="Palatino Linotype" w:cs="Palatino Linotype"/>
        </w:rPr>
        <w:t>In addition to Resolution T-17002 ETC designation rules, carriers requesting ETC designation must also comply with General Order (GO) 153, and CPUC User Fee</w:t>
      </w:r>
      <w:r w:rsidR="00BB3486">
        <w:rPr>
          <w:rStyle w:val="FootnoteReference"/>
          <w:rFonts w:ascii="Palatino Linotype" w:hAnsi="Palatino Linotype" w:eastAsia="Palatino Linotype"/>
        </w:rPr>
        <w:footnoteReference w:id="12"/>
      </w:r>
      <w:r w:rsidRPr="58924FF7">
        <w:rPr>
          <w:rFonts w:ascii="Palatino Linotype" w:hAnsi="Palatino Linotype" w:eastAsia="Palatino Linotype" w:cs="Palatino Linotype"/>
        </w:rPr>
        <w:t xml:space="preserve"> and surcharge obligations.</w:t>
      </w:r>
      <w:r w:rsidR="003E7A39">
        <w:rPr>
          <w:rStyle w:val="FootnoteReference"/>
          <w:rFonts w:ascii="Palatino Linotype" w:hAnsi="Palatino Linotype" w:eastAsia="Palatino Linotype"/>
        </w:rPr>
        <w:footnoteReference w:id="13"/>
      </w:r>
      <w:r w:rsidRPr="58924FF7">
        <w:rPr>
          <w:rFonts w:ascii="Palatino Linotype" w:hAnsi="Palatino Linotype" w:eastAsia="Palatino Linotype" w:cs="Palatino Linotype"/>
        </w:rPr>
        <w:t xml:space="preserve">  The CPUC User Fee is levied on all telecommunications carriers providing services directly to customers.  All telecommunications carriers are </w:t>
      </w:r>
      <w:r w:rsidRPr="58924FF7">
        <w:rPr>
          <w:rFonts w:ascii="Palatino Linotype" w:hAnsi="Palatino Linotype" w:eastAsia="Palatino Linotype" w:cs="Palatino Linotype"/>
        </w:rPr>
        <w:lastRenderedPageBreak/>
        <w:t>also</w:t>
      </w:r>
      <w:r w:rsidRPr="58924FF7">
        <w:t xml:space="preserve"> </w:t>
      </w:r>
      <w:r w:rsidRPr="58924FF7">
        <w:rPr>
          <w:rFonts w:ascii="Palatino Linotype" w:hAnsi="Palatino Linotype" w:eastAsia="Palatino Linotype" w:cs="Palatino Linotype"/>
        </w:rPr>
        <w:t>required to collect and remit public purpose program surcharges from end-users.</w:t>
      </w:r>
      <w:r w:rsidR="003C63C5">
        <w:rPr>
          <w:rStyle w:val="FootnoteReference"/>
          <w:rFonts w:ascii="Palatino Linotype" w:hAnsi="Palatino Linotype" w:eastAsia="Palatino Linotype"/>
        </w:rPr>
        <w:footnoteReference w:id="14"/>
      </w:r>
      <w:r w:rsidRPr="58924FF7">
        <w:rPr>
          <w:rFonts w:ascii="Palatino Linotype" w:hAnsi="Palatino Linotype" w:eastAsia="Palatino Linotype" w:cs="Palatino Linotype"/>
        </w:rPr>
        <w:t xml:space="preserve">  These surcharges fund </w:t>
      </w:r>
      <w:proofErr w:type="gramStart"/>
      <w:r w:rsidRPr="58924FF7">
        <w:rPr>
          <w:rFonts w:ascii="Palatino Linotype" w:hAnsi="Palatino Linotype" w:eastAsia="Palatino Linotype" w:cs="Palatino Linotype"/>
        </w:rPr>
        <w:t>the CPUC’s</w:t>
      </w:r>
      <w:proofErr w:type="gramEnd"/>
      <w:r w:rsidRPr="58924FF7">
        <w:rPr>
          <w:rFonts w:ascii="Palatino Linotype" w:hAnsi="Palatino Linotype" w:eastAsia="Palatino Linotype" w:cs="Palatino Linotype"/>
        </w:rPr>
        <w:t xml:space="preserve"> universal service programs.</w:t>
      </w:r>
      <w:r w:rsidRPr="58924FF7">
        <w:t xml:space="preserve"> </w:t>
      </w:r>
    </w:p>
    <w:p w:rsidR="00CF5703" w:rsidRDefault="2AC0EE39" w14:paraId="2EA9B83F" w14:textId="4FF3A42B">
      <w:pPr>
        <w:rPr>
          <w:rFonts w:ascii="Palatino Linotype" w:hAnsi="Palatino Linotype" w:eastAsia="Palatino Linotype" w:cs="Palatino Linotype"/>
          <w:b/>
          <w:bCs/>
        </w:rPr>
      </w:pPr>
      <w:r w:rsidRPr="58924FF7">
        <w:rPr>
          <w:rFonts w:ascii="Palatino Linotype" w:hAnsi="Palatino Linotype" w:eastAsia="Palatino Linotype" w:cs="Palatino Linotype"/>
          <w:b/>
          <w:bCs/>
        </w:rPr>
        <w:t xml:space="preserve"> </w:t>
      </w:r>
    </w:p>
    <w:p w:rsidR="00CF5703" w:rsidRDefault="2AC0EE39" w14:paraId="33114085" w14:textId="048A53D2">
      <w:pPr>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 xml:space="preserve">California </w:t>
      </w:r>
      <w:proofErr w:type="spellStart"/>
      <w:r w:rsidRPr="58924FF7">
        <w:rPr>
          <w:rFonts w:ascii="Palatino Linotype" w:hAnsi="Palatino Linotype" w:eastAsia="Palatino Linotype" w:cs="Palatino Linotype"/>
          <w:b/>
          <w:bCs/>
          <w:u w:val="single"/>
        </w:rPr>
        <w:t>LifeLine</w:t>
      </w:r>
      <w:proofErr w:type="spellEnd"/>
      <w:r w:rsidRPr="58924FF7">
        <w:rPr>
          <w:rFonts w:ascii="Palatino Linotype" w:hAnsi="Palatino Linotype" w:eastAsia="Palatino Linotype" w:cs="Palatino Linotype"/>
          <w:b/>
          <w:bCs/>
          <w:u w:val="single"/>
        </w:rPr>
        <w:t xml:space="preserve"> Program Requirements</w:t>
      </w:r>
    </w:p>
    <w:p w:rsidR="00CF5703" w:rsidRDefault="2AC0EE39" w14:paraId="5A9C0F5F" w14:textId="57A700D0">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7B07B80E" w14:textId="1AFAD463">
      <w:pPr>
        <w:rPr>
          <w:rFonts w:ascii="Palatino Linotype" w:hAnsi="Palatino Linotype" w:eastAsia="Palatino Linotype" w:cs="Palatino Linotype"/>
        </w:rPr>
      </w:pPr>
      <w:r w:rsidRPr="58924FF7">
        <w:rPr>
          <w:rFonts w:ascii="Palatino Linotype" w:hAnsi="Palatino Linotype" w:eastAsia="Palatino Linotype" w:cs="Palatino Linotype"/>
        </w:rPr>
        <w:t xml:space="preserve">The purpose of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Program is to provide high quality, residential communications services at affordable rates to low-income citizens of California.  The California Legislature directed the CPUC to ensure that the program has essential consumer </w:t>
      </w:r>
      <w:proofErr w:type="gramStart"/>
      <w:r w:rsidRPr="58924FF7">
        <w:rPr>
          <w:rFonts w:ascii="Palatino Linotype" w:hAnsi="Palatino Linotype" w:eastAsia="Palatino Linotype" w:cs="Palatino Linotype"/>
        </w:rPr>
        <w:t>protections</w:t>
      </w:r>
      <w:proofErr w:type="gramEnd"/>
      <w:r w:rsidRPr="58924FF7">
        <w:rPr>
          <w:rFonts w:ascii="Palatino Linotype" w:hAnsi="Palatino Linotype" w:eastAsia="Palatino Linotype" w:cs="Palatino Linotype"/>
        </w:rPr>
        <w:t xml:space="preserve"> and is competitively neutral.  A carrier seeking to be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provider must comply with the CPUC’s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rules and requirements set forth in Public Utilities Code § 871 </w:t>
      </w:r>
      <w:r w:rsidRPr="58924FF7">
        <w:rPr>
          <w:rFonts w:ascii="Palatino Linotype" w:hAnsi="Palatino Linotype" w:eastAsia="Palatino Linotype" w:cs="Palatino Linotype"/>
          <w:i/>
          <w:iCs/>
        </w:rPr>
        <w:t xml:space="preserve">et seq., </w:t>
      </w:r>
      <w:r w:rsidRPr="58924FF7">
        <w:rPr>
          <w:rFonts w:ascii="Palatino Linotype" w:hAnsi="Palatino Linotype" w:eastAsia="Palatino Linotype" w:cs="Palatino Linotype"/>
        </w:rPr>
        <w:t xml:space="preserve">General Order (GO) 153, and various CPUC decisions including, but not limited to, Decision (D.)17-01-032, D.14-01-036 and D.10-11-033.  The carrier also must comply with all applicable CPUC rules, orders, decisions, resolutions, and the Public Utilities Code. </w:t>
      </w:r>
    </w:p>
    <w:p w:rsidR="00CF5703" w:rsidRDefault="2AC0EE39" w14:paraId="19EE2653" w14:textId="5CEF30D6">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1F108F57" w14:textId="71019B6F">
      <w:pPr>
        <w:rPr>
          <w:rFonts w:ascii="Palatino Linotype" w:hAnsi="Palatino Linotype" w:eastAsia="Palatino Linotype" w:cs="Palatino Linotype"/>
        </w:rPr>
      </w:pPr>
      <w:proofErr w:type="gramStart"/>
      <w:r w:rsidRPr="58924FF7">
        <w:rPr>
          <w:rFonts w:ascii="Palatino Linotype" w:hAnsi="Palatino Linotype" w:eastAsia="Palatino Linotype" w:cs="Palatino Linotype"/>
        </w:rPr>
        <w:t>In order to</w:t>
      </w:r>
      <w:proofErr w:type="gramEnd"/>
      <w:r w:rsidRPr="58924FF7">
        <w:rPr>
          <w:rFonts w:ascii="Palatino Linotype" w:hAnsi="Palatino Linotype" w:eastAsia="Palatino Linotype" w:cs="Palatino Linotype"/>
        </w:rPr>
        <w:t xml:space="preserve"> become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provider, a carrier must generally demonstrate the following:</w:t>
      </w:r>
    </w:p>
    <w:p w:rsidR="00CF5703" w:rsidP="00807F7F" w:rsidRDefault="2AC0EE39" w14:paraId="1C336F81" w14:textId="10F3FDE7">
      <w:pPr>
        <w:pStyle w:val="ListParagraph"/>
        <w:numPr>
          <w:ilvl w:val="0"/>
          <w:numId w:val="12"/>
        </w:numPr>
        <w:rPr>
          <w:rFonts w:ascii="Palatino Linotype" w:hAnsi="Palatino Linotype" w:eastAsia="Palatino Linotype" w:cs="Palatino Linotype"/>
        </w:rPr>
      </w:pPr>
      <w:r w:rsidRPr="58924FF7">
        <w:rPr>
          <w:rFonts w:ascii="Palatino Linotype" w:hAnsi="Palatino Linotype" w:eastAsia="Palatino Linotype" w:cs="Palatino Linotype"/>
        </w:rPr>
        <w:t>It has a valid, active operating authority issued by the CPUC</w:t>
      </w:r>
      <w:r w:rsidR="00AB52AF">
        <w:rPr>
          <w:rFonts w:ascii="Palatino Linotype" w:hAnsi="Palatino Linotype" w:eastAsia="Palatino Linotype" w:cs="Palatino Linotype"/>
        </w:rPr>
        <w:t>;</w:t>
      </w:r>
      <w:r w:rsidR="003C537D">
        <w:rPr>
          <w:rStyle w:val="FootnoteReference"/>
          <w:rFonts w:ascii="Palatino Linotype" w:hAnsi="Palatino Linotype" w:eastAsia="Palatino Linotype"/>
        </w:rPr>
        <w:footnoteReference w:id="15"/>
      </w:r>
    </w:p>
    <w:p w:rsidR="00CF5703" w:rsidP="00807F7F" w:rsidRDefault="2AC0EE39" w14:paraId="20075F7B" w14:textId="7F331CEE">
      <w:pPr>
        <w:pStyle w:val="ListParagraph"/>
        <w:numPr>
          <w:ilvl w:val="0"/>
          <w:numId w:val="12"/>
        </w:numPr>
        <w:rPr>
          <w:rFonts w:ascii="Palatino Linotype" w:hAnsi="Palatino Linotype" w:eastAsia="Palatino Linotype" w:cs="Palatino Linotype"/>
        </w:rPr>
      </w:pPr>
      <w:r w:rsidRPr="58924FF7">
        <w:rPr>
          <w:rFonts w:ascii="Palatino Linotype" w:hAnsi="Palatino Linotype" w:eastAsia="Palatino Linotype" w:cs="Palatino Linotype"/>
        </w:rPr>
        <w:t>It is current in its remittance of CPUC User Fees and public purpose program surcharges</w:t>
      </w:r>
      <w:r w:rsidR="00102259">
        <w:rPr>
          <w:rFonts w:ascii="Palatino Linotype" w:hAnsi="Palatino Linotype" w:eastAsia="Palatino Linotype" w:cs="Palatino Linotype"/>
        </w:rPr>
        <w:t>;</w:t>
      </w:r>
      <w:r w:rsidR="00EB31C6">
        <w:rPr>
          <w:rStyle w:val="FootnoteReference"/>
          <w:rFonts w:ascii="Palatino Linotype" w:hAnsi="Palatino Linotype" w:eastAsia="Palatino Linotype"/>
        </w:rPr>
        <w:footnoteReference w:id="16"/>
      </w:r>
    </w:p>
    <w:p w:rsidR="00CF5703" w:rsidP="00807F7F" w:rsidRDefault="2AC0EE39" w14:paraId="3A90E157" w14:textId="44254B22">
      <w:pPr>
        <w:pStyle w:val="ListParagraph"/>
        <w:numPr>
          <w:ilvl w:val="0"/>
          <w:numId w:val="12"/>
        </w:numPr>
        <w:rPr>
          <w:rFonts w:ascii="Palatino Linotype" w:hAnsi="Palatino Linotype" w:eastAsia="Palatino Linotype" w:cs="Palatino Linotype"/>
        </w:rPr>
      </w:pPr>
      <w:r w:rsidRPr="58924FF7">
        <w:rPr>
          <w:rFonts w:ascii="Palatino Linotype" w:hAnsi="Palatino Linotype" w:eastAsia="Palatino Linotype" w:cs="Palatino Linotype"/>
        </w:rPr>
        <w:t xml:space="preserve">Its proposed offerings meet the CPUC’s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service elements</w:t>
      </w:r>
      <w:r w:rsidR="008051EA">
        <w:rPr>
          <w:rFonts w:ascii="Palatino Linotype" w:hAnsi="Palatino Linotype" w:eastAsia="Palatino Linotype" w:cs="Palatino Linotype"/>
        </w:rPr>
        <w:t>;</w:t>
      </w:r>
      <w:r w:rsidR="00EB31C6">
        <w:rPr>
          <w:rStyle w:val="FootnoteReference"/>
          <w:rFonts w:ascii="Palatino Linotype" w:hAnsi="Palatino Linotype" w:eastAsia="Palatino Linotype"/>
        </w:rPr>
        <w:footnoteReference w:id="17"/>
      </w:r>
    </w:p>
    <w:p w:rsidR="00CF5703" w:rsidP="00807F7F" w:rsidRDefault="2AC0EE39" w14:paraId="38464791" w14:textId="6F397A51">
      <w:pPr>
        <w:pStyle w:val="ListParagraph"/>
        <w:numPr>
          <w:ilvl w:val="0"/>
          <w:numId w:val="12"/>
        </w:numPr>
        <w:rPr>
          <w:rFonts w:ascii="Palatino Linotype" w:hAnsi="Palatino Linotype" w:eastAsia="Palatino Linotype" w:cs="Palatino Linotype"/>
        </w:rPr>
      </w:pPr>
      <w:r w:rsidRPr="58924FF7">
        <w:rPr>
          <w:rFonts w:ascii="Palatino Linotype" w:hAnsi="Palatino Linotype" w:eastAsia="Palatino Linotype" w:cs="Palatino Linotype"/>
        </w:rPr>
        <w:t xml:space="preserve">Its disclosures, schedule of rates and charges, and terms and conditions are thorough and consistent with state </w:t>
      </w:r>
      <w:proofErr w:type="gramStart"/>
      <w:r w:rsidRPr="58924FF7">
        <w:rPr>
          <w:rFonts w:ascii="Palatino Linotype" w:hAnsi="Palatino Linotype" w:eastAsia="Palatino Linotype" w:cs="Palatino Linotype"/>
        </w:rPr>
        <w:t>rules;</w:t>
      </w:r>
      <w:proofErr w:type="gramEnd"/>
    </w:p>
    <w:p w:rsidR="00CF5703" w:rsidP="00807F7F" w:rsidRDefault="2AC0EE39" w14:paraId="42164696" w14:textId="51534D34">
      <w:pPr>
        <w:pStyle w:val="ListParagraph"/>
        <w:numPr>
          <w:ilvl w:val="0"/>
          <w:numId w:val="12"/>
        </w:numPr>
        <w:rPr>
          <w:rFonts w:ascii="Palatino Linotype" w:hAnsi="Palatino Linotype" w:eastAsia="Palatino Linotype" w:cs="Palatino Linotype"/>
        </w:rPr>
      </w:pPr>
      <w:r w:rsidRPr="58924FF7">
        <w:rPr>
          <w:rFonts w:ascii="Palatino Linotype" w:hAnsi="Palatino Linotype" w:eastAsia="Palatino Linotype" w:cs="Palatino Linotype"/>
        </w:rPr>
        <w:t>Its marketing and selling methods are consistent with D.14-01-036 and 47 C.F.R. §54.405(b); and</w:t>
      </w:r>
    </w:p>
    <w:p w:rsidR="00CF5703" w:rsidP="00807F7F" w:rsidRDefault="2AC0EE39" w14:paraId="7502293A" w14:textId="6AE10D21">
      <w:pPr>
        <w:pStyle w:val="ListParagraph"/>
        <w:numPr>
          <w:ilvl w:val="0"/>
          <w:numId w:val="12"/>
        </w:numPr>
        <w:rPr>
          <w:rFonts w:ascii="Palatino Linotype" w:hAnsi="Palatino Linotype" w:eastAsia="Palatino Linotype" w:cs="Palatino Linotype"/>
        </w:rPr>
      </w:pPr>
      <w:r w:rsidRPr="58924FF7">
        <w:rPr>
          <w:rFonts w:ascii="Palatino Linotype" w:hAnsi="Palatino Linotype" w:eastAsia="Palatino Linotype" w:cs="Palatino Linotype"/>
        </w:rPr>
        <w:t xml:space="preserve">Its provisioning process is consistent with and in compliance with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Administrator’s enrollment process, validation checks, transmission requirements, and efforts to prevent waste, fraud, and abuse.</w:t>
      </w:r>
      <w:r w:rsidR="00EB31C6">
        <w:rPr>
          <w:rStyle w:val="FootnoteReference"/>
          <w:rFonts w:ascii="Palatino Linotype" w:hAnsi="Palatino Linotype" w:eastAsia="Palatino Linotype"/>
        </w:rPr>
        <w:footnoteReference w:id="18"/>
      </w:r>
      <w:r w:rsidRPr="58924FF7">
        <w:rPr>
          <w:rFonts w:ascii="Palatino Linotype" w:hAnsi="Palatino Linotype" w:eastAsia="Palatino Linotype" w:cs="Palatino Linotype"/>
        </w:rPr>
        <w:t xml:space="preserve"> </w:t>
      </w:r>
      <w:r w:rsidR="00CF5703">
        <w:br/>
      </w:r>
    </w:p>
    <w:p w:rsidR="00CF5703" w:rsidRDefault="2AC0EE39" w14:paraId="0D6E183D" w14:textId="68C06130">
      <w:pPr>
        <w:rPr>
          <w:rFonts w:ascii="Palatino Linotype" w:hAnsi="Palatino Linotype" w:eastAsia="Palatino Linotype" w:cs="Palatino Linotype"/>
        </w:rPr>
      </w:pPr>
      <w:r w:rsidRPr="58924FF7">
        <w:rPr>
          <w:rFonts w:ascii="Palatino Linotype" w:hAnsi="Palatino Linotype" w:eastAsia="Palatino Linotype" w:cs="Palatino Linotype"/>
        </w:rPr>
        <w:lastRenderedPageBreak/>
        <w:t xml:space="preserve">When a wireless telecommunications carrier becomes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provider, it is authorized to provide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services statewide without any geographic restrictions.</w:t>
      </w:r>
    </w:p>
    <w:p w:rsidR="00CF5703" w:rsidRDefault="2AC0EE39" w14:paraId="473AC566" w14:textId="155F122B">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4FD94ACF" w14:textId="0E2A0783">
      <w:pPr>
        <w:rPr>
          <w:rFonts w:ascii="Palatino Linotype" w:hAnsi="Palatino Linotype" w:eastAsia="Palatino Linotype" w:cs="Palatino Linotype"/>
        </w:rPr>
      </w:pPr>
      <w:r w:rsidRPr="58924FF7">
        <w:rPr>
          <w:rFonts w:ascii="Palatino Linotype" w:hAnsi="Palatino Linotype" w:eastAsia="Palatino Linotype" w:cs="Palatino Linotype"/>
        </w:rPr>
        <w:t xml:space="preserve">A wireless carrier also must demonstrate that its proposed offerings meet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wireless service elements.  The CPUC adopted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wireless service elements in D.14-01-036, set forth in GO 153, Appendix A-2.  Some of the key service elements are as follows:</w:t>
      </w:r>
    </w:p>
    <w:p w:rsidR="00CF5703" w:rsidP="00807F7F" w:rsidRDefault="2AC0EE39" w14:paraId="30C584B7" w14:textId="5329D08F">
      <w:pPr>
        <w:pStyle w:val="ListParagraph"/>
        <w:numPr>
          <w:ilvl w:val="0"/>
          <w:numId w:val="11"/>
        </w:numPr>
        <w:rPr>
          <w:rFonts w:ascii="Palatino Linotype" w:hAnsi="Palatino Linotype" w:eastAsia="Palatino Linotype" w:cs="Palatino Linotype"/>
        </w:rPr>
      </w:pPr>
      <w:r w:rsidRPr="58924FF7">
        <w:rPr>
          <w:rFonts w:ascii="Palatino Linotype" w:hAnsi="Palatino Linotype" w:eastAsia="Palatino Linotype" w:cs="Palatino Linotype"/>
        </w:rPr>
        <w:t xml:space="preserve">The provider must offer participants the ability to place and receive voice-grade calls over all distances using the public switched telephone network or successor </w:t>
      </w:r>
      <w:proofErr w:type="gramStart"/>
      <w:r w:rsidRPr="58924FF7">
        <w:rPr>
          <w:rFonts w:ascii="Palatino Linotype" w:hAnsi="Palatino Linotype" w:eastAsia="Palatino Linotype" w:cs="Palatino Linotype"/>
        </w:rPr>
        <w:t>network;</w:t>
      </w:r>
      <w:proofErr w:type="gramEnd"/>
    </w:p>
    <w:p w:rsidR="00CF5703" w:rsidP="00807F7F" w:rsidRDefault="2AC0EE39" w14:paraId="1BF48C5A" w14:textId="62C91A4B">
      <w:pPr>
        <w:pStyle w:val="ListParagraph"/>
        <w:numPr>
          <w:ilvl w:val="0"/>
          <w:numId w:val="11"/>
        </w:numPr>
        <w:rPr>
          <w:rFonts w:ascii="Palatino Linotype" w:hAnsi="Palatino Linotype" w:eastAsia="Palatino Linotype" w:cs="Palatino Linotype"/>
        </w:rPr>
      </w:pPr>
      <w:r w:rsidRPr="58924FF7">
        <w:rPr>
          <w:rFonts w:ascii="Palatino Linotype" w:hAnsi="Palatino Linotype" w:eastAsia="Palatino Linotype" w:cs="Palatino Linotype"/>
        </w:rPr>
        <w:t xml:space="preserve">The provider must offer free, unlimited access to public safety N11s (211, 311, 511, 711, and 811) for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eligible plans with 1,000 or more voice minutes, and to 911 emergency services for all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eligible </w:t>
      </w:r>
      <w:proofErr w:type="gramStart"/>
      <w:r w:rsidRPr="58924FF7">
        <w:rPr>
          <w:rFonts w:ascii="Palatino Linotype" w:hAnsi="Palatino Linotype" w:eastAsia="Palatino Linotype" w:cs="Palatino Linotype"/>
        </w:rPr>
        <w:t>plans;</w:t>
      </w:r>
      <w:proofErr w:type="gramEnd"/>
    </w:p>
    <w:p w:rsidR="00CF5703" w:rsidP="00807F7F" w:rsidRDefault="2AC0EE39" w14:paraId="5C434591" w14:textId="05D9B664">
      <w:pPr>
        <w:pStyle w:val="ListParagraph"/>
        <w:numPr>
          <w:ilvl w:val="0"/>
          <w:numId w:val="11"/>
        </w:numPr>
        <w:rPr>
          <w:rFonts w:ascii="Palatino Linotype" w:hAnsi="Palatino Linotype" w:eastAsia="Palatino Linotype" w:cs="Palatino Linotype"/>
        </w:rPr>
      </w:pPr>
      <w:r w:rsidRPr="58924FF7">
        <w:rPr>
          <w:rFonts w:ascii="Palatino Linotype" w:hAnsi="Palatino Linotype" w:eastAsia="Palatino Linotype" w:cs="Palatino Linotype"/>
        </w:rPr>
        <w:t xml:space="preserve">The provider must offer services on a non-discriminatory basis to any customer residing in the service </w:t>
      </w:r>
      <w:proofErr w:type="gramStart"/>
      <w:r w:rsidRPr="58924FF7">
        <w:rPr>
          <w:rFonts w:ascii="Palatino Linotype" w:hAnsi="Palatino Linotype" w:eastAsia="Palatino Linotype" w:cs="Palatino Linotype"/>
        </w:rPr>
        <w:t>territory;</w:t>
      </w:r>
      <w:proofErr w:type="gramEnd"/>
    </w:p>
    <w:p w:rsidR="00CF5703" w:rsidP="00807F7F" w:rsidRDefault="2AC0EE39" w14:paraId="4920B603" w14:textId="35B9CA2C">
      <w:pPr>
        <w:pStyle w:val="ListParagraph"/>
        <w:numPr>
          <w:ilvl w:val="0"/>
          <w:numId w:val="11"/>
        </w:numPr>
        <w:rPr>
          <w:rFonts w:ascii="Palatino Linotype" w:hAnsi="Palatino Linotype" w:eastAsia="Palatino Linotype" w:cs="Palatino Linotype"/>
        </w:rPr>
      </w:pPr>
      <w:r w:rsidRPr="58924FF7">
        <w:rPr>
          <w:rFonts w:ascii="Palatino Linotype" w:hAnsi="Palatino Linotype" w:eastAsia="Palatino Linotype" w:cs="Palatino Linotype"/>
        </w:rPr>
        <w:t xml:space="preserve">The provider must offer to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participants all handsets on the same basis as it offers to retail </w:t>
      </w:r>
      <w:proofErr w:type="gramStart"/>
      <w:r w:rsidRPr="58924FF7">
        <w:rPr>
          <w:rFonts w:ascii="Palatino Linotype" w:hAnsi="Palatino Linotype" w:eastAsia="Palatino Linotype" w:cs="Palatino Linotype"/>
        </w:rPr>
        <w:t>customers;</w:t>
      </w:r>
      <w:proofErr w:type="gramEnd"/>
    </w:p>
    <w:p w:rsidR="00CF5703" w:rsidP="00807F7F" w:rsidRDefault="2AC0EE39" w14:paraId="4E6DA4F9" w14:textId="0C8A5C6E">
      <w:pPr>
        <w:pStyle w:val="ListParagraph"/>
        <w:numPr>
          <w:ilvl w:val="0"/>
          <w:numId w:val="11"/>
        </w:numPr>
        <w:rPr>
          <w:rFonts w:ascii="Palatino Linotype" w:hAnsi="Palatino Linotype" w:eastAsia="Palatino Linotype" w:cs="Palatino Linotype"/>
        </w:rPr>
      </w:pPr>
      <w:r w:rsidRPr="58924FF7">
        <w:rPr>
          <w:rFonts w:ascii="Palatino Linotype" w:hAnsi="Palatino Linotype" w:eastAsia="Palatino Linotype" w:cs="Palatino Linotype"/>
        </w:rPr>
        <w:t xml:space="preserve">The provider must offer all plans that meet or exceed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service elements and are consistent with the rules on a discounted </w:t>
      </w:r>
      <w:proofErr w:type="gramStart"/>
      <w:r w:rsidRPr="58924FF7">
        <w:rPr>
          <w:rFonts w:ascii="Palatino Linotype" w:hAnsi="Palatino Linotype" w:eastAsia="Palatino Linotype" w:cs="Palatino Linotype"/>
        </w:rPr>
        <w:t>basis;</w:t>
      </w:r>
      <w:proofErr w:type="gramEnd"/>
      <w:r w:rsidRPr="58924FF7">
        <w:rPr>
          <w:rFonts w:ascii="Palatino Linotype" w:hAnsi="Palatino Linotype" w:eastAsia="Palatino Linotype" w:cs="Palatino Linotype"/>
        </w:rPr>
        <w:t xml:space="preserve"> </w:t>
      </w:r>
    </w:p>
    <w:p w:rsidR="00CF5703" w:rsidP="00807F7F" w:rsidRDefault="2AC0EE39" w14:paraId="4CE89012" w14:textId="4921892F">
      <w:pPr>
        <w:pStyle w:val="ListParagraph"/>
        <w:numPr>
          <w:ilvl w:val="0"/>
          <w:numId w:val="11"/>
        </w:numPr>
        <w:rPr>
          <w:rFonts w:ascii="Palatino Linotype" w:hAnsi="Palatino Linotype" w:eastAsia="Palatino Linotype" w:cs="Palatino Linotype"/>
        </w:rPr>
      </w:pPr>
      <w:r w:rsidRPr="58924FF7">
        <w:rPr>
          <w:rFonts w:ascii="Palatino Linotype" w:hAnsi="Palatino Linotype" w:eastAsia="Palatino Linotype" w:cs="Palatino Linotype"/>
        </w:rPr>
        <w:t xml:space="preserve">The provider must provide free, unlimited access to customer service representatives in the same language in which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service was originally sold or marketed.</w:t>
      </w:r>
    </w:p>
    <w:p w:rsidR="00CF5703" w:rsidP="00807F7F" w:rsidRDefault="2AC0EE39" w14:paraId="69D1F992" w14:textId="0CE9C18F">
      <w:pPr>
        <w:pStyle w:val="ListParagraph"/>
        <w:numPr>
          <w:ilvl w:val="0"/>
          <w:numId w:val="11"/>
        </w:numPr>
        <w:rPr>
          <w:rFonts w:ascii="Palatino Linotype" w:hAnsi="Palatino Linotype" w:eastAsia="Palatino Linotype" w:cs="Palatino Linotype"/>
        </w:rPr>
      </w:pPr>
      <w:r w:rsidRPr="58924FF7">
        <w:rPr>
          <w:rFonts w:ascii="Palatino Linotype" w:hAnsi="Palatino Linotype" w:eastAsia="Palatino Linotype" w:cs="Palatino Linotype"/>
        </w:rPr>
        <w:t xml:space="preserve">The wireless carrier must comply with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wireless service terms and conditions adopted </w:t>
      </w:r>
      <w:proofErr w:type="gramStart"/>
      <w:r w:rsidRPr="58924FF7">
        <w:rPr>
          <w:rFonts w:ascii="Palatino Linotype" w:hAnsi="Palatino Linotype" w:eastAsia="Palatino Linotype" w:cs="Palatino Linotype"/>
        </w:rPr>
        <w:t>in</w:t>
      </w:r>
      <w:proofErr w:type="gramEnd"/>
      <w:r w:rsidRPr="58924FF7">
        <w:rPr>
          <w:rFonts w:ascii="Palatino Linotype" w:hAnsi="Palatino Linotype" w:eastAsia="Palatino Linotype" w:cs="Palatino Linotype"/>
        </w:rPr>
        <w:t xml:space="preserve"> D.14-01-036, set forth in GO 153, Appendix A-2, including, but not limited to:</w:t>
      </w:r>
    </w:p>
    <w:p w:rsidR="00CF5703" w:rsidP="00807F7F" w:rsidRDefault="2AC0EE39" w14:paraId="4CFBA526" w14:textId="0841B06A">
      <w:pPr>
        <w:pStyle w:val="ListParagraph"/>
        <w:numPr>
          <w:ilvl w:val="1"/>
          <w:numId w:val="11"/>
        </w:numPr>
        <w:rPr>
          <w:rFonts w:ascii="Palatino Linotype" w:hAnsi="Palatino Linotype" w:eastAsia="Palatino Linotype" w:cs="Palatino Linotype"/>
        </w:rPr>
      </w:pPr>
      <w:r w:rsidRPr="58924FF7">
        <w:rPr>
          <w:rFonts w:ascii="Palatino Linotype" w:hAnsi="Palatino Linotype" w:eastAsia="Palatino Linotype" w:cs="Palatino Linotype"/>
        </w:rPr>
        <w:t xml:space="preserve">The provider must exempt participants from paying CPUC User Fees, surcharges, and </w:t>
      </w:r>
      <w:proofErr w:type="gramStart"/>
      <w:r w:rsidRPr="58924FF7">
        <w:rPr>
          <w:rFonts w:ascii="Palatino Linotype" w:hAnsi="Palatino Linotype" w:eastAsia="Palatino Linotype" w:cs="Palatino Linotype"/>
        </w:rPr>
        <w:t>taxes;</w:t>
      </w:r>
      <w:proofErr w:type="gramEnd"/>
    </w:p>
    <w:p w:rsidR="00CF5703" w:rsidP="00807F7F" w:rsidRDefault="2AC0EE39" w14:paraId="4049F1B0" w14:textId="152864BA">
      <w:pPr>
        <w:pStyle w:val="ListParagraph"/>
        <w:numPr>
          <w:ilvl w:val="1"/>
          <w:numId w:val="11"/>
        </w:numPr>
        <w:rPr>
          <w:rFonts w:ascii="Palatino Linotype" w:hAnsi="Palatino Linotype" w:eastAsia="Palatino Linotype" w:cs="Palatino Linotype"/>
        </w:rPr>
      </w:pPr>
      <w:r w:rsidRPr="58924FF7">
        <w:rPr>
          <w:rFonts w:ascii="Palatino Linotype" w:hAnsi="Palatino Linotype" w:eastAsia="Palatino Linotype" w:cs="Palatino Linotype"/>
        </w:rPr>
        <w:t xml:space="preserve">The provider must not assess a fee </w:t>
      </w:r>
      <w:proofErr w:type="gramStart"/>
      <w:r w:rsidRPr="58924FF7">
        <w:rPr>
          <w:rFonts w:ascii="Palatino Linotype" w:hAnsi="Palatino Linotype" w:eastAsia="Palatino Linotype" w:cs="Palatino Linotype"/>
        </w:rPr>
        <w:t>to</w:t>
      </w:r>
      <w:proofErr w:type="gramEnd"/>
      <w:r w:rsidRPr="58924FF7">
        <w:rPr>
          <w:rFonts w:ascii="Palatino Linotype" w:hAnsi="Palatino Linotype" w:eastAsia="Palatino Linotype" w:cs="Palatino Linotype"/>
        </w:rPr>
        <w:t xml:space="preserve"> participants for paying their bills in person by cash, check or other form of </w:t>
      </w:r>
      <w:proofErr w:type="gramStart"/>
      <w:r w:rsidRPr="58924FF7">
        <w:rPr>
          <w:rFonts w:ascii="Palatino Linotype" w:hAnsi="Palatino Linotype" w:eastAsia="Palatino Linotype" w:cs="Palatino Linotype"/>
        </w:rPr>
        <w:t>payment;</w:t>
      </w:r>
      <w:proofErr w:type="gramEnd"/>
    </w:p>
    <w:p w:rsidR="00CF5703" w:rsidP="00807F7F" w:rsidRDefault="2AC0EE39" w14:paraId="229D65F5" w14:textId="3BC663B7">
      <w:pPr>
        <w:pStyle w:val="ListParagraph"/>
        <w:numPr>
          <w:ilvl w:val="1"/>
          <w:numId w:val="11"/>
        </w:numPr>
        <w:rPr>
          <w:rFonts w:ascii="Palatino Linotype" w:hAnsi="Palatino Linotype" w:eastAsia="Palatino Linotype" w:cs="Palatino Linotype"/>
        </w:rPr>
      </w:pPr>
      <w:r w:rsidRPr="58924FF7">
        <w:rPr>
          <w:rFonts w:ascii="Palatino Linotype" w:hAnsi="Palatino Linotype" w:eastAsia="Palatino Linotype" w:cs="Palatino Linotype"/>
        </w:rPr>
        <w:t xml:space="preserve">The provider must allow participants to terminate service without incurring early termination </w:t>
      </w:r>
      <w:proofErr w:type="gramStart"/>
      <w:r w:rsidRPr="58924FF7">
        <w:rPr>
          <w:rFonts w:ascii="Palatino Linotype" w:hAnsi="Palatino Linotype" w:eastAsia="Palatino Linotype" w:cs="Palatino Linotype"/>
        </w:rPr>
        <w:t>fees;</w:t>
      </w:r>
      <w:proofErr w:type="gramEnd"/>
    </w:p>
    <w:p w:rsidR="00CF5703" w:rsidP="00807F7F" w:rsidRDefault="2AC0EE39" w14:paraId="49A95942" w14:textId="05AAE096">
      <w:pPr>
        <w:pStyle w:val="ListParagraph"/>
        <w:numPr>
          <w:ilvl w:val="1"/>
          <w:numId w:val="11"/>
        </w:numPr>
        <w:rPr>
          <w:rFonts w:ascii="Palatino Linotype" w:hAnsi="Palatino Linotype" w:eastAsia="Palatino Linotype" w:cs="Palatino Linotype"/>
        </w:rPr>
      </w:pPr>
      <w:r w:rsidRPr="58924FF7">
        <w:rPr>
          <w:rFonts w:ascii="Palatino Linotype" w:hAnsi="Palatino Linotype" w:eastAsia="Palatino Linotype" w:cs="Palatino Linotype"/>
        </w:rPr>
        <w:t>The provider must allow participants to return their handsets within three days of service activation for free, without incurring a restocking fee; and</w:t>
      </w:r>
    </w:p>
    <w:p w:rsidR="00CF5703" w:rsidP="00807F7F" w:rsidRDefault="2AC0EE39" w14:paraId="2715D9D9" w14:textId="0532263B">
      <w:pPr>
        <w:pStyle w:val="ListParagraph"/>
        <w:numPr>
          <w:ilvl w:val="1"/>
          <w:numId w:val="11"/>
        </w:numPr>
        <w:rPr>
          <w:rFonts w:ascii="Palatino Linotype" w:hAnsi="Palatino Linotype" w:eastAsia="Palatino Linotype" w:cs="Palatino Linotype"/>
        </w:rPr>
      </w:pPr>
      <w:r w:rsidRPr="58924FF7">
        <w:rPr>
          <w:rFonts w:ascii="Palatino Linotype" w:hAnsi="Palatino Linotype" w:eastAsia="Palatino Linotype" w:cs="Palatino Linotype"/>
        </w:rPr>
        <w:t>The provider must allow participants to purchase additional voice minutes at the lowest rate that is offered to retail customers.</w:t>
      </w:r>
    </w:p>
    <w:p w:rsidR="00CF5703" w:rsidRDefault="2AC0EE39" w14:paraId="79E2DA4A" w14:textId="5D57053C">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0DE3F0E4" w14:textId="56C188B9">
      <w:pPr>
        <w:rPr>
          <w:rStyle w:val="Hyperlink"/>
          <w:rFonts w:ascii="Palatino Linotype" w:hAnsi="Palatino Linotype" w:eastAsia="Palatino Linotype" w:cs="Palatino Linotype"/>
          <w:vertAlign w:val="superscript"/>
        </w:rPr>
      </w:pPr>
      <w:r w:rsidRPr="58924FF7">
        <w:rPr>
          <w:rFonts w:ascii="Palatino Linotype" w:hAnsi="Palatino Linotype" w:eastAsia="Palatino Linotype" w:cs="Palatino Linotype"/>
        </w:rPr>
        <w:t xml:space="preserve">To ensure that participants are adequately informed of the service plans,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provider must prominently disclose and disseminate terms and conditions, </w:t>
      </w:r>
      <w:r w:rsidRPr="58924FF7">
        <w:rPr>
          <w:rFonts w:ascii="Palatino Linotype" w:hAnsi="Palatino Linotype" w:eastAsia="Palatino Linotype" w:cs="Palatino Linotype"/>
        </w:rPr>
        <w:lastRenderedPageBreak/>
        <w:t>program information, and enrollment process information to potential and existing participants in compliance with rules including, but not limited to, GO 153, Sections 4 and 5, D.14-01-036, Public Utilities Code § 876, and 47 C.F.R. § 54.405(c).  Additionally, service providers must submit their marketing materials, including scripts, to the Communications Division (CD) for review and approval prior to dissemination and/or availability to the public.</w:t>
      </w:r>
      <w:r w:rsidR="00C94F30">
        <w:rPr>
          <w:rStyle w:val="FootnoteReference"/>
          <w:rFonts w:ascii="Palatino Linotype" w:hAnsi="Palatino Linotype" w:eastAsia="Palatino Linotype"/>
        </w:rPr>
        <w:footnoteReference w:id="19"/>
      </w:r>
      <w:r w:rsidDel="00825903" w:rsidR="00825903">
        <w:t xml:space="preserve"> </w:t>
      </w:r>
    </w:p>
    <w:p w:rsidR="00CF5703" w:rsidRDefault="2AC0EE39" w14:paraId="4622514F" w14:textId="0A5F48A6">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FD7812" w:rsidRDefault="2AC0EE39" w14:paraId="4831C614" w14:textId="22FEC19F">
      <w:pPr>
        <w:rPr>
          <w:rFonts w:ascii="Palatino Linotype" w:hAnsi="Palatino Linotype" w:eastAsia="Palatino Linotype" w:cs="Palatino Linotype"/>
          <w:b/>
          <w:bCs/>
        </w:rPr>
      </w:pPr>
      <w:r w:rsidRPr="58924FF7">
        <w:rPr>
          <w:rFonts w:ascii="Palatino Linotype" w:hAnsi="Palatino Linotype" w:eastAsia="Palatino Linotype" w:cs="Palatino Linotype"/>
        </w:rPr>
        <w:t xml:space="preserve">Under federal Lifeline rules, an ETC that offers federal Lifeline services on a prepaid basis must require every participant to: 1) activate service or 2) complete an outgoing call before the ETC may </w:t>
      </w:r>
      <w:r w:rsidRPr="58924FF7">
        <w:rPr>
          <w:rFonts w:ascii="Palatino Linotype" w:hAnsi="Palatino Linotype" w:eastAsia="Palatino Linotype" w:cs="Palatino Linotype"/>
          <w:i/>
          <w:iCs/>
        </w:rPr>
        <w:t xml:space="preserve">begin </w:t>
      </w:r>
      <w:r w:rsidRPr="58924FF7">
        <w:rPr>
          <w:rFonts w:ascii="Palatino Linotype" w:hAnsi="Palatino Linotype" w:eastAsia="Palatino Linotype" w:cs="Palatino Linotype"/>
        </w:rPr>
        <w:t>to seek or to receive universal service support for the participant.</w:t>
      </w:r>
      <w:r w:rsidR="00C94F30">
        <w:rPr>
          <w:rStyle w:val="FootnoteReference"/>
          <w:rFonts w:ascii="Palatino Linotype" w:hAnsi="Palatino Linotype" w:eastAsia="Palatino Linotype"/>
        </w:rPr>
        <w:footnoteReference w:id="20"/>
      </w:r>
      <w:r w:rsidRPr="58924FF7">
        <w:rPr>
          <w:rFonts w:ascii="Palatino Linotype" w:hAnsi="Palatino Linotype" w:eastAsia="Palatino Linotype" w:cs="Palatino Linotype"/>
        </w:rPr>
        <w:t xml:space="preserve">  The FCC’s objectives with this requirement are to validate that the “consumer is actually using the Lifeline-supported service” and to prevent waste of federal Lifeline funds.</w:t>
      </w:r>
      <w:r w:rsidR="00C94F30">
        <w:rPr>
          <w:rStyle w:val="FootnoteReference"/>
          <w:rFonts w:ascii="Palatino Linotype" w:hAnsi="Palatino Linotype" w:eastAsia="Palatino Linotype"/>
        </w:rPr>
        <w:footnoteReference w:id="21"/>
      </w:r>
      <w:r w:rsidRPr="58924FF7">
        <w:rPr>
          <w:rFonts w:ascii="Palatino Linotype" w:hAnsi="Palatino Linotype" w:eastAsia="Palatino Linotype" w:cs="Palatino Linotype"/>
        </w:rPr>
        <w:t xml:space="preserve">  In harmony with this federal requirement, CPUC D.14-01-036 requires that the discount for the pre-paid telephone service begin with the date of application approval notification or the service activation date, whichever is later.</w:t>
      </w:r>
      <w:r w:rsidRPr="58924FF7">
        <w:rPr>
          <w:rFonts w:ascii="Palatino Linotype" w:hAnsi="Palatino Linotype" w:eastAsia="Palatino Linotype" w:cs="Palatino Linotype"/>
          <w:b/>
          <w:bCs/>
        </w:rPr>
        <w:t xml:space="preserve"> </w:t>
      </w:r>
    </w:p>
    <w:p w:rsidR="00CF5703" w:rsidP="001470B8" w:rsidRDefault="2AC0EE39" w14:paraId="3E4BACE7" w14:textId="775331BA">
      <w:pPr>
        <w:tabs>
          <w:tab w:val="right" w:pos="10080"/>
        </w:tabs>
        <w:rPr>
          <w:rFonts w:ascii="Palatino Linotype" w:hAnsi="Palatino Linotype" w:eastAsia="Palatino Linotype" w:cs="Palatino Linotype"/>
          <w:b/>
          <w:bCs/>
        </w:rPr>
      </w:pPr>
      <w:r w:rsidRPr="58924FF7">
        <w:rPr>
          <w:rFonts w:ascii="Palatino Linotype" w:hAnsi="Palatino Linotype" w:eastAsia="Palatino Linotype" w:cs="Palatino Linotype"/>
          <w:b/>
          <w:bCs/>
        </w:rPr>
        <w:t xml:space="preserve"> </w:t>
      </w:r>
    </w:p>
    <w:p w:rsidR="00CF5703" w:rsidP="001470B8" w:rsidRDefault="2AC0EE39" w14:paraId="3A391022" w14:textId="06F7CFB2">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Notice/Protests</w:t>
      </w:r>
    </w:p>
    <w:p w:rsidR="00CF5703" w:rsidRDefault="2AC0EE39" w14:paraId="5CD3EF5B" w14:textId="153EFA1F">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4ED88AE3" w14:textId="71FD52A4">
      <w:pPr>
        <w:tabs>
          <w:tab w:val="left" w:pos="72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TERRACOM served its Advice Letter 1 filing via email to all parties on the ETC service list and the Advice Letter appeared in the Commission’s Daily Calendar on July 9, 2024.  No protests were filed.  </w:t>
      </w:r>
    </w:p>
    <w:p w:rsidR="00CF5703" w:rsidP="001470B8" w:rsidRDefault="2AC0EE39" w14:paraId="61DA7624" w14:textId="13C51EA2">
      <w:pPr>
        <w:tabs>
          <w:tab w:val="right" w:pos="10080"/>
        </w:tabs>
        <w:rPr>
          <w:rFonts w:ascii="Palatino Linotype" w:hAnsi="Palatino Linotype" w:eastAsia="Palatino Linotype" w:cs="Palatino Linotype"/>
          <w:b/>
          <w:bCs/>
        </w:rPr>
      </w:pPr>
      <w:r w:rsidRPr="58924FF7">
        <w:rPr>
          <w:rFonts w:ascii="Palatino Linotype" w:hAnsi="Palatino Linotype" w:eastAsia="Palatino Linotype" w:cs="Palatino Linotype"/>
          <w:b/>
          <w:bCs/>
        </w:rPr>
        <w:t xml:space="preserve"> </w:t>
      </w:r>
    </w:p>
    <w:p w:rsidR="00CF5703" w:rsidP="001470B8" w:rsidRDefault="2AC0EE39" w14:paraId="56C528E8" w14:textId="2C7EF7D8">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DISCUSSION</w:t>
      </w:r>
    </w:p>
    <w:p w:rsidR="00CF5703" w:rsidP="001470B8" w:rsidRDefault="2AC0EE39" w14:paraId="685A370D" w14:textId="05F2ECA4">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6CE45C27" w14:textId="0BECA95F">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This Resolution adopts the Staff’s recommendation to approve TERRACOM’s request for ETC designation, which allows the company to receive federal Lifeline support throughout California, as well as to be designated as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provider.  If TEERACOM seeks high-cost support for future federal and/or state grant(s), it must file a Tier 2 Advice Letter with the CPUC to request a change in its ETC status.</w:t>
      </w:r>
    </w:p>
    <w:p w:rsidR="00CF5703" w:rsidP="001470B8" w:rsidRDefault="2AC0EE39" w14:paraId="53A6F34B" w14:textId="54759E11">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4668F5B7" w14:textId="397B5305">
      <w:pPr>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 xml:space="preserve">Compliance with California </w:t>
      </w:r>
      <w:proofErr w:type="spellStart"/>
      <w:r w:rsidRPr="58924FF7">
        <w:rPr>
          <w:rFonts w:ascii="Palatino Linotype" w:hAnsi="Palatino Linotype" w:eastAsia="Palatino Linotype" w:cs="Palatino Linotype"/>
          <w:b/>
          <w:bCs/>
          <w:u w:val="single"/>
        </w:rPr>
        <w:t>LifeLine</w:t>
      </w:r>
      <w:proofErr w:type="spellEnd"/>
      <w:r w:rsidRPr="58924FF7">
        <w:rPr>
          <w:rFonts w:ascii="Palatino Linotype" w:hAnsi="Palatino Linotype" w:eastAsia="Palatino Linotype" w:cs="Palatino Linotype"/>
          <w:b/>
          <w:bCs/>
          <w:u w:val="single"/>
        </w:rPr>
        <w:t xml:space="preserve"> Requirements </w:t>
      </w:r>
    </w:p>
    <w:p w:rsidR="00CF5703" w:rsidRDefault="2AC0EE39" w14:paraId="4FF9D05F" w14:textId="37F927E5">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Pr="00FD7812" w:rsidR="00CF5703" w:rsidRDefault="2AC0EE39" w14:paraId="466376C9" w14:textId="4F44533A">
      <w:pPr>
        <w:rPr>
          <w:rFonts w:ascii="Palatino Linotype" w:hAnsi="Palatino Linotype" w:eastAsia="Palatino Linotype" w:cs="Palatino Linotype"/>
          <w:sz w:val="16"/>
          <w:szCs w:val="16"/>
        </w:rPr>
      </w:pPr>
      <w:r w:rsidRPr="58924FF7">
        <w:rPr>
          <w:rFonts w:ascii="Palatino Linotype" w:hAnsi="Palatino Linotype" w:eastAsia="Palatino Linotype" w:cs="Palatino Linotype"/>
        </w:rPr>
        <w:t xml:space="preserve">CD staff finds that the proposed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wireless telephone service plan indicated below meets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Program requirements and is eligible for reimbursement from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Fund.  CD staff recommends approval of </w:t>
      </w:r>
      <w:r w:rsidRPr="58924FF7">
        <w:rPr>
          <w:rFonts w:ascii="Palatino Linotype" w:hAnsi="Palatino Linotype" w:eastAsia="Palatino Linotype" w:cs="Palatino Linotype"/>
        </w:rPr>
        <w:lastRenderedPageBreak/>
        <w:t xml:space="preserve">the following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wireless service plan:</w:t>
      </w:r>
      <w:r w:rsidR="00C94F30">
        <w:rPr>
          <w:rFonts w:ascii="Palatino Linotype" w:hAnsi="Palatino Linotype" w:eastAsia="Palatino Linotype" w:cs="Palatino Linotype"/>
        </w:rPr>
        <w:br/>
      </w:r>
    </w:p>
    <w:p w:rsidR="00CF5703" w:rsidP="00807F7F" w:rsidRDefault="2AC0EE39" w14:paraId="77A5E081" w14:textId="31A1032B">
      <w:pPr>
        <w:pStyle w:val="ListParagraph"/>
        <w:numPr>
          <w:ilvl w:val="0"/>
          <w:numId w:val="10"/>
        </w:numPr>
        <w:ind w:left="810" w:hanging="630"/>
        <w:rPr>
          <w:rFonts w:ascii="Palatino Linotype" w:hAnsi="Palatino Linotype" w:eastAsia="Palatino Linotype" w:cs="Palatino Linotype"/>
          <w:i/>
          <w:iCs/>
        </w:rPr>
      </w:pPr>
      <w:r w:rsidRPr="58924FF7">
        <w:rPr>
          <w:rFonts w:ascii="Palatino Linotype" w:hAnsi="Palatino Linotype" w:eastAsia="Palatino Linotype" w:cs="Palatino Linotype"/>
          <w:i/>
          <w:iCs/>
        </w:rPr>
        <w:t xml:space="preserve">Standard Plan with Unlimited Talk, Text and 6GB of data at 4G speeds each month.  </w:t>
      </w:r>
    </w:p>
    <w:p w:rsidR="00CF5703" w:rsidRDefault="2AC0EE39" w14:paraId="08CA379D" w14:textId="1231E381">
      <w:pPr>
        <w:rPr>
          <w:rFonts w:ascii="Palatino Linotype" w:hAnsi="Palatino Linotype" w:eastAsia="Palatino Linotype" w:cs="Palatino Linotype"/>
          <w:i/>
          <w:iCs/>
        </w:rPr>
      </w:pPr>
      <w:r w:rsidRPr="58924FF7">
        <w:rPr>
          <w:rFonts w:ascii="Palatino Linotype" w:hAnsi="Palatino Linotype" w:eastAsia="Palatino Linotype" w:cs="Palatino Linotype"/>
          <w:i/>
          <w:iCs/>
        </w:rPr>
        <w:t xml:space="preserve"> </w:t>
      </w:r>
    </w:p>
    <w:p w:rsidR="00CF5703" w:rsidRDefault="2AC0EE39" w14:paraId="31D970A8" w14:textId="2256A2BE">
      <w:pPr>
        <w:rPr>
          <w:rFonts w:ascii="Palatino Linotype" w:hAnsi="Palatino Linotype" w:eastAsia="Palatino Linotype" w:cs="Palatino Linotype"/>
        </w:rPr>
      </w:pPr>
      <w:r w:rsidRPr="58924FF7">
        <w:rPr>
          <w:rFonts w:ascii="Palatino Linotype" w:hAnsi="Palatino Linotype" w:eastAsia="Palatino Linotype" w:cs="Palatino Linotype"/>
        </w:rPr>
        <w:t xml:space="preserve">This plan includes unlimited voice minutes, unlimited text messages, and 6 gigabytes of data each month.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discount of $19.00 will be applied along with the federal Lifeline discount of $9.25, making the net cost to the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customers $0.00 per month.</w:t>
      </w:r>
      <w:r w:rsidR="00F25528">
        <w:rPr>
          <w:rStyle w:val="FootnoteReference"/>
          <w:rFonts w:ascii="Palatino Linotype" w:hAnsi="Palatino Linotype" w:eastAsia="Palatino Linotype"/>
        </w:rPr>
        <w:footnoteReference w:id="22"/>
      </w:r>
      <w:r w:rsidRPr="58924FF7">
        <w:rPr>
          <w:rFonts w:ascii="Palatino Linotype" w:hAnsi="Palatino Linotype" w:eastAsia="Palatino Linotype" w:cs="Palatino Linotype"/>
        </w:rPr>
        <w:t xml:space="preserve"> </w:t>
      </w:r>
    </w:p>
    <w:p w:rsidR="00CF5703" w:rsidRDefault="2AC0EE39" w14:paraId="0D34CA73" w14:textId="2CEDFD3E">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r w:rsidR="00CF5703">
        <w:br/>
      </w:r>
      <w:r w:rsidRPr="58924FF7">
        <w:rPr>
          <w:rFonts w:ascii="Palatino Linotype" w:hAnsi="Palatino Linotype" w:eastAsia="Palatino Linotype" w:cs="Palatino Linotype"/>
        </w:rPr>
        <w:t xml:space="preserve">The plan is subject to a $39 activation fee which will be waived for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participants.   Additional data allowances (or “top-ups”</w:t>
      </w:r>
      <w:r w:rsidR="00A93B20">
        <w:rPr>
          <w:rFonts w:ascii="Palatino Linotype" w:hAnsi="Palatino Linotype" w:eastAsia="Palatino Linotype" w:cs="Palatino Linotype"/>
        </w:rPr>
        <w:t>)</w:t>
      </w:r>
      <w:r w:rsidR="00F25528">
        <w:rPr>
          <w:rStyle w:val="FootnoteReference"/>
          <w:rFonts w:ascii="Palatino Linotype" w:hAnsi="Palatino Linotype" w:eastAsia="Palatino Linotype"/>
        </w:rPr>
        <w:footnoteReference w:id="23"/>
      </w:r>
      <w:r w:rsidRPr="58924FF7">
        <w:rPr>
          <w:rFonts w:ascii="Palatino Linotype" w:hAnsi="Palatino Linotype" w:eastAsia="Palatino Linotype" w:cs="Palatino Linotype"/>
        </w:rPr>
        <w:t xml:space="preserve"> will be available for purchase ranging from $5 to $30. </w:t>
      </w:r>
      <w:r w:rsidR="00CF5703">
        <w:br/>
      </w:r>
    </w:p>
    <w:p w:rsidR="00CF5703" w:rsidRDefault="2AC0EE39" w14:paraId="22910FF0" w14:textId="4E126EB1">
      <w:pPr>
        <w:ind w:right="116"/>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Service includes nationwide coverage and access to voice mail, Caller ID, Call Waiting, Call Forwarding, and 3-Way Calling features.  There is no additional charge for toll calls.  Calls to 911 and calls to TERRACOM customer service are free and will not be deducted from available minutes.</w:t>
      </w:r>
    </w:p>
    <w:p w:rsidR="00CF5703" w:rsidRDefault="2AC0EE39" w14:paraId="7768371B" w14:textId="6FA2ADEB">
      <w:pPr>
        <w:ind w:right="112"/>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 xml:space="preserve"> </w:t>
      </w:r>
    </w:p>
    <w:p w:rsidR="00CF5703" w:rsidRDefault="2AC0EE39" w14:paraId="35724288" w14:textId="1DEFD9FA">
      <w:pPr>
        <w:rPr>
          <w:rFonts w:ascii="Palatino Linotype" w:hAnsi="Palatino Linotype" w:eastAsia="Palatino Linotype" w:cs="Palatino Linotype"/>
        </w:rPr>
      </w:pP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did not</w:t>
      </w:r>
      <w:r w:rsidRPr="58924FF7">
        <w:rPr>
          <w:rFonts w:ascii="Palatino Linotype" w:hAnsi="Palatino Linotype" w:eastAsia="Palatino Linotype" w:cs="Palatino Linotype"/>
          <w:b/>
          <w:bCs/>
        </w:rPr>
        <w:t xml:space="preserve"> </w:t>
      </w:r>
      <w:r w:rsidRPr="58924FF7">
        <w:rPr>
          <w:rFonts w:ascii="Palatino Linotype" w:hAnsi="Palatino Linotype" w:eastAsia="Palatino Linotype" w:cs="Palatino Linotype"/>
        </w:rPr>
        <w:t xml:space="preserve">request a waiver of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pre-qualification requirement for its pre-paid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wireless telephone service plan.  Therefore,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will be subject to the pre-qualification requirement.  If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chooses </w:t>
      </w:r>
      <w:proofErr w:type="gramStart"/>
      <w:r w:rsidRPr="58924FF7">
        <w:rPr>
          <w:rFonts w:ascii="Palatino Linotype" w:hAnsi="Palatino Linotype" w:eastAsia="Palatino Linotype" w:cs="Palatino Linotype"/>
        </w:rPr>
        <w:t>at a later time</w:t>
      </w:r>
      <w:proofErr w:type="gramEnd"/>
      <w:r w:rsidRPr="58924FF7">
        <w:rPr>
          <w:rFonts w:ascii="Palatino Linotype" w:hAnsi="Palatino Linotype" w:eastAsia="Palatino Linotype" w:cs="Palatino Linotype"/>
        </w:rPr>
        <w:t xml:space="preserve"> to request a waiver of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pre-qualification requirement, then it should file a Tier 2 Advice Letter.</w:t>
      </w:r>
    </w:p>
    <w:p w:rsidR="00CF5703" w:rsidRDefault="2AC0EE39" w14:paraId="24CFE5C2" w14:textId="50096E5D">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4728D721" w14:textId="74D00B14">
      <w:pPr>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Inc. proposes to distribute handsets to approved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participants on the same basis as to the Company’s retail customers.  </w:t>
      </w:r>
      <w:r w:rsidRPr="58924FF7">
        <w:rPr>
          <w:rFonts w:ascii="Palatino Linotype" w:hAnsi="Palatino Linotype" w:eastAsia="Palatino Linotype" w:cs="Palatino Linotype"/>
          <w:color w:val="0F0F0F"/>
        </w:rPr>
        <w:t xml:space="preserve">Eligible </w:t>
      </w:r>
      <w:proofErr w:type="spellStart"/>
      <w:r w:rsidRPr="58924FF7">
        <w:rPr>
          <w:rFonts w:ascii="Palatino Linotype" w:hAnsi="Palatino Linotype" w:eastAsia="Palatino Linotype" w:cs="Palatino Linotype"/>
          <w:color w:val="0F0F0F"/>
        </w:rPr>
        <w:t>LifeLine</w:t>
      </w:r>
      <w:proofErr w:type="spellEnd"/>
      <w:r w:rsidRPr="58924FF7">
        <w:rPr>
          <w:rFonts w:ascii="Palatino Linotype" w:hAnsi="Palatino Linotype" w:eastAsia="Palatino Linotype" w:cs="Palatino Linotype"/>
          <w:color w:val="0F0F0F"/>
        </w:rPr>
        <w:t xml:space="preserve"> customers will receive a free SIM card to use </w:t>
      </w:r>
      <w:proofErr w:type="gramStart"/>
      <w:r w:rsidRPr="58924FF7">
        <w:rPr>
          <w:rFonts w:ascii="Palatino Linotype" w:hAnsi="Palatino Linotype" w:eastAsia="Palatino Linotype" w:cs="Palatino Linotype"/>
          <w:color w:val="0F0F0F"/>
        </w:rPr>
        <w:t>in</w:t>
      </w:r>
      <w:proofErr w:type="gramEnd"/>
      <w:r w:rsidRPr="58924FF7">
        <w:rPr>
          <w:rFonts w:ascii="Palatino Linotype" w:hAnsi="Palatino Linotype" w:eastAsia="Palatino Linotype" w:cs="Palatino Linotype"/>
          <w:color w:val="0F0F0F"/>
        </w:rPr>
        <w:t xml:space="preserve"> their own device and from time-to-time TERRACOM will offer promotions that include a free basic handset. Customers can also choose to purchase a new upgraded handset from TERRACOM. </w:t>
      </w:r>
      <w:r w:rsidR="008B5364">
        <w:rPr>
          <w:rFonts w:ascii="Palatino Linotype" w:hAnsi="Palatino Linotype" w:eastAsia="Palatino Linotype" w:cs="Palatino Linotype"/>
          <w:color w:val="0F0F0F"/>
        </w:rPr>
        <w:t xml:space="preserve"> </w:t>
      </w:r>
      <w:r w:rsidRPr="58924FF7">
        <w:rPr>
          <w:rFonts w:ascii="Palatino Linotype" w:hAnsi="Palatino Linotype" w:eastAsia="Palatino Linotype" w:cs="Palatino Linotype"/>
          <w:color w:val="0F0F0F"/>
        </w:rPr>
        <w:t>TERRACOM states it will never charge any termination fees and does not require customers to enter any long-term commitment.  This enables customers to change service providers if they are unsatisfied with service or move outside of TERRACOM's calling area.</w:t>
      </w:r>
    </w:p>
    <w:p w:rsidR="00CF5703" w:rsidRDefault="2AC0EE39" w14:paraId="098CFFC4" w14:textId="38DBFC78">
      <w:pPr>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 xml:space="preserve"> </w:t>
      </w:r>
    </w:p>
    <w:p w:rsidR="00CF5703" w:rsidRDefault="2AC0EE39" w14:paraId="4BB54347" w14:textId="29EBD418">
      <w:pPr>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 xml:space="preserve">TERRACOM will advertise the availability of its services and charges in a manner reasonably designed to reach </w:t>
      </w:r>
      <w:proofErr w:type="spellStart"/>
      <w:r w:rsidRPr="58924FF7">
        <w:rPr>
          <w:rFonts w:ascii="Palatino Linotype" w:hAnsi="Palatino Linotype" w:eastAsia="Palatino Linotype" w:cs="Palatino Linotype"/>
          <w:color w:val="0F0F0F"/>
        </w:rPr>
        <w:t>LifeLine</w:t>
      </w:r>
      <w:proofErr w:type="spellEnd"/>
      <w:r w:rsidRPr="58924FF7">
        <w:rPr>
          <w:rFonts w:ascii="Palatino Linotype" w:hAnsi="Palatino Linotype" w:eastAsia="Palatino Linotype" w:cs="Palatino Linotype"/>
          <w:color w:val="0F0F0F"/>
        </w:rPr>
        <w:t xml:space="preserve">-eligible consumers using media of general distribution as required by 47 C.F.R. § 54.20l(d)(2).  The Company expects to advertise </w:t>
      </w:r>
      <w:r w:rsidRPr="58924FF7">
        <w:rPr>
          <w:rFonts w:ascii="Palatino Linotype" w:hAnsi="Palatino Linotype" w:eastAsia="Palatino Linotype" w:cs="Palatino Linotype"/>
          <w:color w:val="0F0F0F"/>
        </w:rPr>
        <w:lastRenderedPageBreak/>
        <w:t xml:space="preserve">the availability of its </w:t>
      </w:r>
      <w:proofErr w:type="spellStart"/>
      <w:r w:rsidRPr="58924FF7">
        <w:rPr>
          <w:rFonts w:ascii="Palatino Linotype" w:hAnsi="Palatino Linotype" w:eastAsia="Palatino Linotype" w:cs="Palatino Linotype"/>
          <w:color w:val="0F0F0F"/>
        </w:rPr>
        <w:t>LifeLine</w:t>
      </w:r>
      <w:proofErr w:type="spellEnd"/>
      <w:r w:rsidRPr="58924FF7">
        <w:rPr>
          <w:rFonts w:ascii="Palatino Linotype" w:hAnsi="Palatino Linotype" w:eastAsia="Palatino Linotype" w:cs="Palatino Linotype"/>
          <w:color w:val="0F0F0F"/>
        </w:rPr>
        <w:t xml:space="preserve"> service plans through a variety of media, such as targeted direct mail, advertisements in daily and weekly print periodicals, billboards, event sponsorship, bus advertising, radio advertising, and online search engines.  </w:t>
      </w:r>
    </w:p>
    <w:p w:rsidR="00CF5703" w:rsidRDefault="2AC0EE39" w14:paraId="08F82420" w14:textId="71509018">
      <w:pPr>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 xml:space="preserve"> </w:t>
      </w:r>
    </w:p>
    <w:p w:rsidR="00CF5703" w:rsidRDefault="2AC0EE39" w14:paraId="530D373B" w14:textId="5949115F">
      <w:pPr>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TERRACOM also expects to coordinate with relevant state agencies, community outreach organizations, and non-profit organizations to make information available regarding TERRACOM's prepaid wireless Lifeline service offering in</w:t>
      </w:r>
      <w:r w:rsidRPr="58924FF7">
        <w:rPr>
          <w:rFonts w:ascii="Palatino Linotype" w:hAnsi="Palatino Linotype" w:eastAsia="Palatino Linotype" w:cs="Palatino Linotype"/>
          <w:b/>
          <w:bCs/>
          <w:color w:val="0F0F0F"/>
        </w:rPr>
        <w:t xml:space="preserve"> </w:t>
      </w:r>
      <w:r w:rsidRPr="58924FF7">
        <w:rPr>
          <w:rFonts w:ascii="Palatino Linotype" w:hAnsi="Palatino Linotype" w:eastAsia="Palatino Linotype" w:cs="Palatino Linotype"/>
          <w:color w:val="0F0F0F"/>
        </w:rPr>
        <w:t>resource guides and other printed materials produced by those organizations, as well as in</w:t>
      </w:r>
      <w:r w:rsidRPr="58924FF7">
        <w:rPr>
          <w:rFonts w:ascii="Palatino Linotype" w:hAnsi="Palatino Linotype" w:eastAsia="Palatino Linotype" w:cs="Palatino Linotype"/>
          <w:b/>
          <w:bCs/>
          <w:color w:val="0F0F0F"/>
        </w:rPr>
        <w:t xml:space="preserve"> </w:t>
      </w:r>
      <w:r w:rsidRPr="58924FF7">
        <w:rPr>
          <w:rFonts w:ascii="Palatino Linotype" w:hAnsi="Palatino Linotype" w:eastAsia="Palatino Linotype" w:cs="Palatino Linotype"/>
          <w:color w:val="0F0F0F"/>
        </w:rPr>
        <w:t>their offices or other locations visited by potential Lifeline-eligible subscribers.  In addition, TERRACOM expects to market its prepaid wireless Lifeline services through state, county, municipal and non-profit community action agencies, associations, and networks, through printed materials and by sponsoring events held by these agencies.  TERRACOM will expand its advertising efforts as necessary to ensure that Lifeline-eligible customers are aware of its service offerings.</w:t>
      </w:r>
    </w:p>
    <w:p w:rsidR="00CF5703" w:rsidP="001470B8" w:rsidRDefault="2AC0EE39" w14:paraId="6D300729" w14:textId="7CF01412">
      <w:pPr>
        <w:spacing w:before="1"/>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53D9B157" w14:textId="549F12F8">
      <w:pPr>
        <w:ind w:right="114"/>
        <w:rPr>
          <w:rFonts w:ascii="Palatino Linotype" w:hAnsi="Palatino Linotype" w:eastAsia="Palatino Linotype" w:cs="Palatino Linotype"/>
          <w:color w:val="0F0F0F"/>
        </w:rPr>
      </w:pPr>
      <w:proofErr w:type="gramStart"/>
      <w:r w:rsidRPr="58924FF7">
        <w:rPr>
          <w:rFonts w:ascii="Palatino Linotype" w:hAnsi="Palatino Linotype" w:eastAsia="Palatino Linotype" w:cs="Palatino Linotype"/>
          <w:color w:val="0F0F0F"/>
        </w:rPr>
        <w:t>All of</w:t>
      </w:r>
      <w:proofErr w:type="gramEnd"/>
      <w:r w:rsidRPr="58924FF7">
        <w:rPr>
          <w:rFonts w:ascii="Palatino Linotype" w:hAnsi="Palatino Linotype" w:eastAsia="Palatino Linotype" w:cs="Palatino Linotype"/>
          <w:color w:val="0F0F0F"/>
        </w:rPr>
        <w:t xml:space="preserve"> TERRACOM's California </w:t>
      </w:r>
      <w:proofErr w:type="spellStart"/>
      <w:r w:rsidRPr="58924FF7">
        <w:rPr>
          <w:rFonts w:ascii="Palatino Linotype" w:hAnsi="Palatino Linotype" w:eastAsia="Palatino Linotype" w:cs="Palatino Linotype"/>
          <w:color w:val="0F0F0F"/>
        </w:rPr>
        <w:t>LifeLine</w:t>
      </w:r>
      <w:proofErr w:type="spellEnd"/>
      <w:r w:rsidRPr="58924FF7">
        <w:rPr>
          <w:rFonts w:ascii="Palatino Linotype" w:hAnsi="Palatino Linotype" w:eastAsia="Palatino Linotype" w:cs="Palatino Linotype"/>
          <w:color w:val="0F0F0F"/>
        </w:rPr>
        <w:t xml:space="preserve"> advertising will comply with the FCC's rules regarding information to be included in marketing materials, including FCC rule section 54.405(c).  Specifically, the Company's materials will state, in easily understood language, that:</w:t>
      </w:r>
    </w:p>
    <w:p w:rsidR="00CF5703" w:rsidP="00807F7F" w:rsidRDefault="2AC0EE39" w14:paraId="19C925F9" w14:textId="08F34D9C">
      <w:pPr>
        <w:pStyle w:val="ListParagraph"/>
        <w:numPr>
          <w:ilvl w:val="0"/>
          <w:numId w:val="9"/>
        </w:numPr>
        <w:ind w:left="1441" w:right="113" w:hanging="600"/>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 xml:space="preserve">The service is a Lifeline </w:t>
      </w:r>
      <w:proofErr w:type="gramStart"/>
      <w:r w:rsidRPr="58924FF7">
        <w:rPr>
          <w:rFonts w:ascii="Palatino Linotype" w:hAnsi="Palatino Linotype" w:eastAsia="Palatino Linotype" w:cs="Palatino Linotype"/>
          <w:color w:val="0F0F0F"/>
        </w:rPr>
        <w:t>service;</w:t>
      </w:r>
      <w:proofErr w:type="gramEnd"/>
    </w:p>
    <w:p w:rsidR="00CF5703" w:rsidP="00807F7F" w:rsidRDefault="2AC0EE39" w14:paraId="06FB7702" w14:textId="206EA04F">
      <w:pPr>
        <w:pStyle w:val="ListParagraph"/>
        <w:numPr>
          <w:ilvl w:val="0"/>
          <w:numId w:val="9"/>
        </w:numPr>
        <w:ind w:left="1441" w:right="113" w:hanging="600"/>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 xml:space="preserve">Lifeline is a government </w:t>
      </w:r>
      <w:proofErr w:type="gramStart"/>
      <w:r w:rsidRPr="58924FF7">
        <w:rPr>
          <w:rFonts w:ascii="Palatino Linotype" w:hAnsi="Palatino Linotype" w:eastAsia="Palatino Linotype" w:cs="Palatino Linotype"/>
          <w:color w:val="0F0F0F"/>
        </w:rPr>
        <w:t>assistance</w:t>
      </w:r>
      <w:proofErr w:type="gramEnd"/>
      <w:r w:rsidRPr="58924FF7">
        <w:rPr>
          <w:rFonts w:ascii="Palatino Linotype" w:hAnsi="Palatino Linotype" w:eastAsia="Palatino Linotype" w:cs="Palatino Linotype"/>
          <w:color w:val="0F0F0F"/>
        </w:rPr>
        <w:t xml:space="preserve"> </w:t>
      </w:r>
      <w:proofErr w:type="gramStart"/>
      <w:r w:rsidRPr="58924FF7">
        <w:rPr>
          <w:rFonts w:ascii="Palatino Linotype" w:hAnsi="Palatino Linotype" w:eastAsia="Palatino Linotype" w:cs="Palatino Linotype"/>
          <w:color w:val="0F0F0F"/>
        </w:rPr>
        <w:t>program;</w:t>
      </w:r>
      <w:proofErr w:type="gramEnd"/>
    </w:p>
    <w:p w:rsidR="00CF5703" w:rsidP="00807F7F" w:rsidRDefault="2AC0EE39" w14:paraId="2A550B27" w14:textId="0A95F299">
      <w:pPr>
        <w:pStyle w:val="ListParagraph"/>
        <w:numPr>
          <w:ilvl w:val="0"/>
          <w:numId w:val="9"/>
        </w:numPr>
        <w:ind w:left="1441" w:right="113" w:hanging="600"/>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 xml:space="preserve">The service may not be transferred to someone </w:t>
      </w:r>
      <w:proofErr w:type="gramStart"/>
      <w:r w:rsidRPr="58924FF7">
        <w:rPr>
          <w:rFonts w:ascii="Palatino Linotype" w:hAnsi="Palatino Linotype" w:eastAsia="Palatino Linotype" w:cs="Palatino Linotype"/>
          <w:color w:val="0F0F0F"/>
        </w:rPr>
        <w:t>else;</w:t>
      </w:r>
      <w:proofErr w:type="gramEnd"/>
    </w:p>
    <w:p w:rsidR="00CF5703" w:rsidP="00807F7F" w:rsidRDefault="2AC0EE39" w14:paraId="72FD96B7" w14:textId="6C5BE712">
      <w:pPr>
        <w:pStyle w:val="ListParagraph"/>
        <w:numPr>
          <w:ilvl w:val="0"/>
          <w:numId w:val="9"/>
        </w:numPr>
        <w:ind w:left="1441" w:right="113" w:hanging="600"/>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 xml:space="preserve">Consumers must meet certain eligibility requirements before enrolling in the Lifeline </w:t>
      </w:r>
      <w:proofErr w:type="gramStart"/>
      <w:r w:rsidRPr="58924FF7">
        <w:rPr>
          <w:rFonts w:ascii="Palatino Linotype" w:hAnsi="Palatino Linotype" w:eastAsia="Palatino Linotype" w:cs="Palatino Linotype"/>
          <w:color w:val="0F0F0F"/>
        </w:rPr>
        <w:t>program;</w:t>
      </w:r>
      <w:proofErr w:type="gramEnd"/>
    </w:p>
    <w:p w:rsidR="00CF5703" w:rsidP="00807F7F" w:rsidRDefault="2AC0EE39" w14:paraId="2700E90F" w14:textId="76393402">
      <w:pPr>
        <w:pStyle w:val="ListParagraph"/>
        <w:numPr>
          <w:ilvl w:val="0"/>
          <w:numId w:val="9"/>
        </w:numPr>
        <w:ind w:left="1441" w:right="113" w:hanging="600"/>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 xml:space="preserve">The Lifeline program permits only one Lifeline discount per </w:t>
      </w:r>
      <w:proofErr w:type="gramStart"/>
      <w:r w:rsidRPr="58924FF7">
        <w:rPr>
          <w:rFonts w:ascii="Palatino Linotype" w:hAnsi="Palatino Linotype" w:eastAsia="Palatino Linotype" w:cs="Palatino Linotype"/>
          <w:color w:val="0F0F0F"/>
        </w:rPr>
        <w:t>household;</w:t>
      </w:r>
      <w:proofErr w:type="gramEnd"/>
    </w:p>
    <w:p w:rsidR="00CF5703" w:rsidP="00807F7F" w:rsidRDefault="2AC0EE39" w14:paraId="3F2B00B1" w14:textId="1650434D">
      <w:pPr>
        <w:pStyle w:val="ListParagraph"/>
        <w:numPr>
          <w:ilvl w:val="0"/>
          <w:numId w:val="9"/>
        </w:numPr>
        <w:ind w:left="1441" w:right="113" w:hanging="600"/>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 xml:space="preserve">Documentation is necessary for enrollment; and </w:t>
      </w:r>
    </w:p>
    <w:p w:rsidR="00CF5703" w:rsidP="00807F7F" w:rsidRDefault="2AC0EE39" w14:paraId="398D1A35" w14:textId="47B8BEB4">
      <w:pPr>
        <w:pStyle w:val="ListParagraph"/>
        <w:numPr>
          <w:ilvl w:val="0"/>
          <w:numId w:val="9"/>
        </w:numPr>
        <w:ind w:left="1441" w:right="113" w:hanging="600"/>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 xml:space="preserve">TERRACOM (dba Masip Tel) is the provider of the services. </w:t>
      </w:r>
    </w:p>
    <w:p w:rsidR="00CF5703" w:rsidP="00807F7F" w:rsidRDefault="2AC0EE39" w14:paraId="391E17FB" w14:textId="0E0FF2D9">
      <w:pPr>
        <w:pStyle w:val="ListParagraph"/>
        <w:numPr>
          <w:ilvl w:val="0"/>
          <w:numId w:val="9"/>
        </w:numPr>
        <w:ind w:left="1441" w:right="113" w:hanging="600"/>
        <w:rPr>
          <w:rFonts w:ascii="Palatino Linotype" w:hAnsi="Palatino Linotype" w:eastAsia="Palatino Linotype" w:cs="Palatino Linotype"/>
          <w:color w:val="0F0F0F"/>
        </w:rPr>
      </w:pPr>
      <w:r w:rsidRPr="58924FF7">
        <w:rPr>
          <w:rFonts w:ascii="Palatino Linotype" w:hAnsi="Palatino Linotype" w:eastAsia="Palatino Linotype" w:cs="Palatino Linotype"/>
          <w:color w:val="0F0F0F"/>
        </w:rPr>
        <w:t xml:space="preserve">TERRACOM's advertising will also include any disclosures required for the California </w:t>
      </w:r>
      <w:proofErr w:type="spellStart"/>
      <w:r w:rsidRPr="58924FF7">
        <w:rPr>
          <w:rFonts w:ascii="Palatino Linotype" w:hAnsi="Palatino Linotype" w:eastAsia="Palatino Linotype" w:cs="Palatino Linotype"/>
          <w:color w:val="0F0F0F"/>
        </w:rPr>
        <w:t>LifeLine</w:t>
      </w:r>
      <w:proofErr w:type="spellEnd"/>
      <w:r w:rsidRPr="58924FF7">
        <w:rPr>
          <w:rFonts w:ascii="Palatino Linotype" w:hAnsi="Palatino Linotype" w:eastAsia="Palatino Linotype" w:cs="Palatino Linotype"/>
          <w:color w:val="0F0F0F"/>
        </w:rPr>
        <w:t xml:space="preserve"> program.</w:t>
      </w:r>
    </w:p>
    <w:p w:rsidR="00CF5703" w:rsidRDefault="2AC0EE39" w14:paraId="6B46F186" w14:textId="21AC3D8A">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04958C57" w14:textId="67B2972B">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Administrator is the sole entity responsible for determining eligibility and administering the enrollment process for both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Program and the federal Lifeline program.  Service providers that participate in the federal program must comply with the eligibility requirements and the Administrator’s enrollment process. </w:t>
      </w:r>
    </w:p>
    <w:p w:rsidR="00CF5703" w:rsidP="001470B8" w:rsidRDefault="2AC0EE39" w14:paraId="3AA0300F" w14:textId="2A782D75">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03247553" w14:textId="229C17A4">
      <w:pPr>
        <w:rPr>
          <w:rFonts w:ascii="Palatino Linotype" w:hAnsi="Palatino Linotype" w:eastAsia="Palatino Linotype" w:cs="Palatino Linotype"/>
        </w:rPr>
      </w:pP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agrees: 1) to comply with the Administrator’s enrollment and de-enrollment processes, transmission requirements, eligibility rules, and validation </w:t>
      </w:r>
      <w:r w:rsidRPr="58924FF7">
        <w:rPr>
          <w:rFonts w:ascii="Palatino Linotype" w:hAnsi="Palatino Linotype" w:eastAsia="Palatino Linotype" w:cs="Palatino Linotype"/>
        </w:rPr>
        <w:lastRenderedPageBreak/>
        <w:t xml:space="preserve">checks; and 2) to facilitate, participate in, and comply with the Administrator’s enrollment process to eliminate waste, fraud and abuse. </w:t>
      </w:r>
    </w:p>
    <w:p w:rsidR="00CF5703" w:rsidRDefault="2AC0EE39" w14:paraId="46BA3B8E" w14:textId="77A28465">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7A84E332" w14:textId="09531D50">
      <w:pPr>
        <w:rPr>
          <w:rFonts w:ascii="Palatino Linotype" w:hAnsi="Palatino Linotype" w:eastAsia="Palatino Linotype" w:cs="Palatino Linotype"/>
        </w:rPr>
      </w:pPr>
      <w:r w:rsidRPr="58924FF7">
        <w:rPr>
          <w:rFonts w:ascii="Palatino Linotype" w:hAnsi="Palatino Linotype" w:eastAsia="Palatino Linotype" w:cs="Palatino Linotype"/>
        </w:rPr>
        <w:t xml:space="preserve">Currently,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lacks experience with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Program and the Administrator’s enrollment process, protocols, transmission requirements, etc. and is only in the preliminary stages of becoming and operating as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provider.</w:t>
      </w:r>
      <w:r w:rsidR="008B5364">
        <w:rPr>
          <w:rFonts w:ascii="Palatino Linotype" w:hAnsi="Palatino Linotype" w:eastAsia="Palatino Linotype" w:cs="Palatino Linotype"/>
        </w:rPr>
        <w:t xml:space="preserve"> </w:t>
      </w:r>
      <w:r w:rsidRPr="58924FF7">
        <w:rPr>
          <w:rFonts w:ascii="Palatino Linotype" w:hAnsi="Palatino Linotype" w:eastAsia="Palatino Linotype" w:cs="Palatino Linotype"/>
        </w:rPr>
        <w:t xml:space="preserve"> Although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showed some understanding of the program’s various processes and requirements, CD’s recommendation for the company to be authorized as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service provider does not de facto represent Commission approval of the company’s provisioning process. </w:t>
      </w:r>
    </w:p>
    <w:p w:rsidR="00CF5703" w:rsidRDefault="2AC0EE39" w14:paraId="597D2724" w14:textId="12CDA81F">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67328B5D" w14:textId="6823C199">
      <w:pPr>
        <w:rPr>
          <w:rFonts w:ascii="Palatino Linotype" w:hAnsi="Palatino Linotype" w:eastAsia="Palatino Linotype" w:cs="Palatino Linotype"/>
        </w:rPr>
      </w:pPr>
      <w:r w:rsidRPr="58924FF7">
        <w:rPr>
          <w:rFonts w:ascii="Palatino Linotype" w:hAnsi="Palatino Linotype" w:eastAsia="Palatino Linotype" w:cs="Palatino Linotype"/>
        </w:rPr>
        <w:t xml:space="preserve">Therefore, CD staff </w:t>
      </w:r>
      <w:proofErr w:type="gramStart"/>
      <w:r w:rsidRPr="58924FF7">
        <w:rPr>
          <w:rFonts w:ascii="Palatino Linotype" w:hAnsi="Palatino Linotype" w:eastAsia="Palatino Linotype" w:cs="Palatino Linotype"/>
        </w:rPr>
        <w:t>recommends</w:t>
      </w:r>
      <w:proofErr w:type="gramEnd"/>
      <w:r w:rsidRPr="58924FF7">
        <w:rPr>
          <w:rFonts w:ascii="Palatino Linotype" w:hAnsi="Palatino Linotype" w:eastAsia="Palatino Linotype" w:cs="Palatino Linotype"/>
        </w:rPr>
        <w:t xml:space="preserve">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finalize its provisioning process and solidify its understanding of the program’s processes with the Administrator and CD staff prior to the company launching its services. CD staff also </w:t>
      </w:r>
      <w:proofErr w:type="gramStart"/>
      <w:r w:rsidRPr="58924FF7">
        <w:rPr>
          <w:rFonts w:ascii="Palatino Linotype" w:hAnsi="Palatino Linotype" w:eastAsia="Palatino Linotype" w:cs="Palatino Linotype"/>
        </w:rPr>
        <w:t>recommends</w:t>
      </w:r>
      <w:proofErr w:type="gramEnd"/>
      <w:r w:rsidRPr="58924FF7">
        <w:rPr>
          <w:rFonts w:ascii="Palatino Linotype" w:hAnsi="Palatino Linotype" w:eastAsia="Palatino Linotype" w:cs="Palatino Linotype"/>
        </w:rPr>
        <w:t xml:space="preserve">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notify the Administrator and obtain prior CD staff approval for any future changes TERRACOM may propose for its provisioning process and operations including, but not limited to,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’s service activation method.</w:t>
      </w:r>
    </w:p>
    <w:p w:rsidR="00CF5703" w:rsidP="001470B8" w:rsidRDefault="2AC0EE39" w14:paraId="438FE08F" w14:textId="6F424F44">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0E3E570D" w14:textId="2A2285BD">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Compliance with Federal ETC Requirements</w:t>
      </w:r>
    </w:p>
    <w:p w:rsidR="00CF5703" w:rsidP="001470B8" w:rsidRDefault="2AC0EE39" w14:paraId="64B0CC77" w14:textId="6DE16DFF">
      <w:pPr>
        <w:tabs>
          <w:tab w:val="left" w:pos="810"/>
        </w:tabs>
      </w:pPr>
      <w:r w:rsidRPr="58924FF7">
        <w:t xml:space="preserve"> </w:t>
      </w:r>
    </w:p>
    <w:p w:rsidR="00CF5703" w:rsidP="001470B8" w:rsidRDefault="2AC0EE39" w14:paraId="0136010D" w14:textId="7F891438">
      <w:pPr>
        <w:tabs>
          <w:tab w:val="left" w:pos="810"/>
        </w:tabs>
        <w:spacing w:after="120"/>
        <w:rPr>
          <w:rFonts w:ascii="Palatino Linotype" w:hAnsi="Palatino Linotype" w:eastAsia="Palatino Linotype" w:cs="Palatino Linotype"/>
        </w:rPr>
      </w:pPr>
      <w:r w:rsidRPr="58924FF7">
        <w:rPr>
          <w:rFonts w:ascii="Palatino Linotype" w:hAnsi="Palatino Linotype" w:eastAsia="Palatino Linotype" w:cs="Palatino Linotype"/>
        </w:rPr>
        <w:t xml:space="preserve">A carrier must satisfy all federal ETC requirements </w:t>
      </w:r>
      <w:proofErr w:type="gramStart"/>
      <w:r w:rsidRPr="58924FF7">
        <w:rPr>
          <w:rFonts w:ascii="Palatino Linotype" w:hAnsi="Palatino Linotype" w:eastAsia="Palatino Linotype" w:cs="Palatino Linotype"/>
        </w:rPr>
        <w:t>in order to</w:t>
      </w:r>
      <w:proofErr w:type="gramEnd"/>
      <w:r w:rsidRPr="58924FF7">
        <w:rPr>
          <w:rFonts w:ascii="Palatino Linotype" w:hAnsi="Palatino Linotype" w:eastAsia="Palatino Linotype" w:cs="Palatino Linotype"/>
        </w:rPr>
        <w:t xml:space="preserve"> receive an ETC designation.  TERRACOM has met the following federal ETC requirements: </w:t>
      </w:r>
    </w:p>
    <w:p w:rsidR="00CF5703" w:rsidP="00FD7812" w:rsidRDefault="2AC0EE39" w14:paraId="26300455" w14:textId="4118EF51">
      <w:pPr>
        <w:pStyle w:val="ListParagraph"/>
        <w:numPr>
          <w:ilvl w:val="0"/>
          <w:numId w:val="14"/>
        </w:numPr>
        <w:rPr>
          <w:rFonts w:ascii="Palatino Linotype" w:hAnsi="Palatino Linotype" w:eastAsia="Palatino Linotype" w:cs="Palatino Linotype"/>
          <w:color w:val="0000FF"/>
          <w:u w:val="single"/>
          <w:vertAlign w:val="superscript"/>
        </w:rPr>
      </w:pPr>
      <w:r w:rsidRPr="58924FF7">
        <w:rPr>
          <w:rFonts w:ascii="Palatino Linotype" w:hAnsi="Palatino Linotype" w:eastAsia="Palatino Linotype" w:cs="Palatino Linotype"/>
          <w:b/>
          <w:bCs/>
        </w:rPr>
        <w:t>Demonstration that the services intended to be offered to comply with the voice telephony definition -</w:t>
      </w:r>
      <w:r w:rsidRPr="58924FF7">
        <w:rPr>
          <w:rFonts w:ascii="Palatino Linotype" w:hAnsi="Palatino Linotype" w:eastAsia="Palatino Linotype" w:cs="Palatino Linotype"/>
        </w:rPr>
        <w:t xml:space="preserve"> Pursuant to 47 U.S.C. § 214(e)(1); 47 C.F.R. § 54.101 (a), TERRACOM asserts that its designated services will comply with the supported services eligible for federal Lifeline support.  TERRACOM will provide voice-grade access to the public switched telephone network, using the wireless networks of its underlying carriers, T-Mobile and AT&amp;T Wireless.  TERRACOM will offer voice services with unlimited local and long-distance calling.</w:t>
      </w:r>
      <w:r w:rsidR="00C94F30">
        <w:rPr>
          <w:rStyle w:val="FootnoteReference"/>
          <w:rFonts w:ascii="Palatino Linotype" w:hAnsi="Palatino Linotype" w:eastAsia="Palatino Linotype"/>
        </w:rPr>
        <w:footnoteReference w:id="24"/>
      </w:r>
      <w:r w:rsidDel="004F41DA" w:rsidR="004F41DA">
        <w:t xml:space="preserve"> </w:t>
      </w:r>
    </w:p>
    <w:p w:rsidR="00CF5703" w:rsidP="00FD7812" w:rsidRDefault="2AC0EE39" w14:paraId="70AE663F" w14:textId="74A1CE50">
      <w:pPr>
        <w:pStyle w:val="ListParagraph"/>
        <w:numPr>
          <w:ilvl w:val="0"/>
          <w:numId w:val="14"/>
        </w:numPr>
        <w:rPr>
          <w:rFonts w:ascii="Palatino Linotype" w:hAnsi="Palatino Linotype" w:eastAsia="Palatino Linotype" w:cs="Palatino Linotype"/>
        </w:rPr>
      </w:pPr>
      <w:r w:rsidRPr="58924FF7">
        <w:rPr>
          <w:rFonts w:ascii="Palatino Linotype" w:hAnsi="Palatino Linotype" w:eastAsia="Palatino Linotype" w:cs="Palatino Linotype"/>
          <w:b/>
          <w:bCs/>
        </w:rPr>
        <w:t>Advertise using media of general distribution –</w:t>
      </w:r>
      <w:r w:rsidRPr="58924FF7">
        <w:rPr>
          <w:rFonts w:ascii="Palatino Linotype" w:hAnsi="Palatino Linotype" w:eastAsia="Palatino Linotype" w:cs="Palatino Linotype"/>
        </w:rPr>
        <w:t xml:space="preserve"> Pursuant to 47 C.F.R. § 54.201 (d)(2) TERRACOM intends to advertise using a variety of mechanisms, such as direct mail marketing, social media posts, and online advertisements.</w:t>
      </w:r>
      <w:r w:rsidR="00233C48">
        <w:rPr>
          <w:rStyle w:val="FootnoteReference"/>
          <w:rFonts w:ascii="Palatino Linotype" w:hAnsi="Palatino Linotype" w:eastAsia="Palatino Linotype"/>
        </w:rPr>
        <w:footnoteReference w:id="25"/>
      </w:r>
      <w:r w:rsidRPr="58924FF7">
        <w:rPr>
          <w:rFonts w:ascii="Palatino Linotype" w:hAnsi="Palatino Linotype" w:eastAsia="Palatino Linotype" w:cs="Palatino Linotype"/>
        </w:rPr>
        <w:t xml:space="preserve">  </w:t>
      </w:r>
    </w:p>
    <w:p w:rsidR="00B24C14" w:rsidP="00FD7812" w:rsidRDefault="2AC0EE39" w14:paraId="623EAAAC" w14:textId="0A5747BC">
      <w:pPr>
        <w:pStyle w:val="ListParagraph"/>
        <w:numPr>
          <w:ilvl w:val="0"/>
          <w:numId w:val="14"/>
        </w:numPr>
        <w:rPr>
          <w:rFonts w:ascii="Palatino Linotype" w:hAnsi="Palatino Linotype" w:eastAsia="Palatino Linotype" w:cs="Palatino Linotype"/>
        </w:rPr>
      </w:pPr>
      <w:r w:rsidRPr="58924FF7">
        <w:rPr>
          <w:rFonts w:ascii="Palatino Linotype" w:hAnsi="Palatino Linotype" w:eastAsia="Palatino Linotype" w:cs="Palatino Linotype"/>
          <w:b/>
          <w:bCs/>
        </w:rPr>
        <w:lastRenderedPageBreak/>
        <w:t>Commitment to provide supported service throughout the designated service area –</w:t>
      </w:r>
      <w:r w:rsidRPr="58924FF7">
        <w:rPr>
          <w:rFonts w:ascii="Palatino Linotype" w:hAnsi="Palatino Linotype" w:eastAsia="Palatino Linotype" w:cs="Palatino Linotype"/>
        </w:rPr>
        <w:t xml:space="preserve"> TERRACOM asserts that it is committed to provide the supported service statewide to requesting customers within the service areas of its underlying networks.</w:t>
      </w:r>
    </w:p>
    <w:p w:rsidRPr="00FD7812" w:rsidR="00CF5703" w:rsidP="00FD7812" w:rsidRDefault="2AC0EE39" w14:paraId="171A2619" w14:textId="5167B27D">
      <w:pPr>
        <w:pStyle w:val="ListParagraph"/>
        <w:numPr>
          <w:ilvl w:val="0"/>
          <w:numId w:val="14"/>
        </w:numPr>
        <w:rPr>
          <w:rFonts w:ascii="Palatino Linotype" w:hAnsi="Palatino Linotype" w:eastAsia="Palatino Linotype" w:cs="Palatino Linotype"/>
          <w:color w:val="0000FF"/>
          <w:u w:val="single"/>
          <w:vertAlign w:val="superscript"/>
        </w:rPr>
      </w:pPr>
      <w:r w:rsidRPr="00FD7812">
        <w:rPr>
          <w:rFonts w:ascii="Palatino Linotype" w:hAnsi="Palatino Linotype" w:eastAsia="Palatino Linotype" w:cs="Palatino Linotype"/>
          <w:b/>
          <w:bCs/>
        </w:rPr>
        <w:t>Demonstration of ability to remain functional</w:t>
      </w:r>
      <w:r w:rsidRPr="00FD7812">
        <w:rPr>
          <w:rFonts w:ascii="Palatino Linotype" w:hAnsi="Palatino Linotype" w:eastAsia="Palatino Linotype" w:cs="Palatino Linotype"/>
          <w:b/>
          <w:bCs/>
          <w:i/>
          <w:iCs/>
        </w:rPr>
        <w:t xml:space="preserve"> </w:t>
      </w:r>
      <w:r w:rsidRPr="00FD7812">
        <w:rPr>
          <w:rFonts w:ascii="Palatino Linotype" w:hAnsi="Palatino Linotype" w:eastAsia="Palatino Linotype" w:cs="Palatino Linotype"/>
          <w:b/>
          <w:bCs/>
        </w:rPr>
        <w:t>–</w:t>
      </w:r>
      <w:r w:rsidRPr="00FD7812">
        <w:rPr>
          <w:rFonts w:ascii="Palatino Linotype" w:hAnsi="Palatino Linotype" w:eastAsia="Palatino Linotype" w:cs="Palatino Linotype"/>
        </w:rPr>
        <w:t xml:space="preserve"> Pursuant to 47 C.F.R. § 54.202 (a)(2) TERRACOM asserts that the company </w:t>
      </w:r>
      <w:proofErr w:type="gramStart"/>
      <w:r w:rsidRPr="00FD7812">
        <w:rPr>
          <w:rFonts w:ascii="Palatino Linotype" w:hAnsi="Palatino Linotype" w:eastAsia="Palatino Linotype" w:cs="Palatino Linotype"/>
        </w:rPr>
        <w:t>has the ability to</w:t>
      </w:r>
      <w:proofErr w:type="gramEnd"/>
      <w:r w:rsidRPr="00FD7812">
        <w:rPr>
          <w:rFonts w:ascii="Palatino Linotype" w:hAnsi="Palatino Linotype" w:eastAsia="Palatino Linotype" w:cs="Palatino Linotype"/>
        </w:rPr>
        <w:t xml:space="preserve"> remain functional during emergencies via the resiliency and redundant design of its underlying carriers’ networks. The underlying carriers are subject to 72 hours of backup power requirements of D.20-07-011.</w:t>
      </w:r>
      <w:r w:rsidR="00C94F30">
        <w:rPr>
          <w:rStyle w:val="FootnoteReference"/>
          <w:rFonts w:ascii="Palatino Linotype" w:hAnsi="Palatino Linotype" w:eastAsia="Palatino Linotype"/>
        </w:rPr>
        <w:footnoteReference w:id="26"/>
      </w:r>
      <w:r w:rsidDel="004F41DA" w:rsidR="004F41DA">
        <w:t xml:space="preserve"> </w:t>
      </w:r>
    </w:p>
    <w:p w:rsidR="00CF5703" w:rsidP="00FD7812" w:rsidRDefault="2AC0EE39" w14:paraId="366D369F" w14:textId="09034A1D">
      <w:pPr>
        <w:pStyle w:val="ListParagraph"/>
        <w:numPr>
          <w:ilvl w:val="0"/>
          <w:numId w:val="14"/>
        </w:numPr>
        <w:rPr>
          <w:rFonts w:ascii="Palatino Linotype" w:hAnsi="Palatino Linotype" w:eastAsia="Palatino Linotype" w:cs="Palatino Linotype"/>
        </w:rPr>
      </w:pPr>
      <w:r w:rsidRPr="58924FF7">
        <w:rPr>
          <w:rFonts w:ascii="Palatino Linotype" w:hAnsi="Palatino Linotype" w:eastAsia="Palatino Linotype" w:cs="Palatino Linotype"/>
          <w:b/>
          <w:bCs/>
        </w:rPr>
        <w:t>Demonstration of financial and technical capability –</w:t>
      </w:r>
      <w:r w:rsidRPr="58924FF7">
        <w:rPr>
          <w:rFonts w:ascii="Palatino Linotype" w:hAnsi="Palatino Linotype" w:eastAsia="Palatino Linotype" w:cs="Palatino Linotype"/>
        </w:rPr>
        <w:t xml:space="preserve"> Pursuant to 47 C.F.R. § 54.202 (a)(4) Staff finds that TERRACOM is financially capable of providing its proposed voice services to eligible low-income households.  TERRACOM submitted financial statements and bank statements for Staff review.</w:t>
      </w:r>
      <w:r w:rsidR="00FC4E0E">
        <w:rPr>
          <w:rFonts w:ascii="Palatino Linotype" w:hAnsi="Palatino Linotype" w:eastAsia="Palatino Linotype" w:cs="Palatino Linotype"/>
        </w:rPr>
        <w:t xml:space="preserve">  TERRACOM provided </w:t>
      </w:r>
      <w:r w:rsidR="00FB6480">
        <w:rPr>
          <w:rFonts w:ascii="Palatino Linotype" w:hAnsi="Palatino Linotype" w:eastAsia="Palatino Linotype" w:cs="Palatino Linotype"/>
        </w:rPr>
        <w:t>its bank statements from January and February 2025, which both showed a significant positive balance</w:t>
      </w:r>
      <w:r w:rsidR="00B212AB">
        <w:rPr>
          <w:rFonts w:ascii="Palatino Linotype" w:hAnsi="Palatino Linotype" w:eastAsia="Palatino Linotype" w:cs="Palatino Linotype"/>
        </w:rPr>
        <w:t xml:space="preserve">, while TERRACOM’s </w:t>
      </w:r>
      <w:r w:rsidR="009724C0">
        <w:rPr>
          <w:rFonts w:ascii="Palatino Linotype" w:hAnsi="Palatino Linotype" w:eastAsia="Palatino Linotype" w:cs="Palatino Linotype"/>
        </w:rPr>
        <w:t xml:space="preserve">third quarter 2024 </w:t>
      </w:r>
      <w:r w:rsidR="00B212AB">
        <w:rPr>
          <w:rFonts w:ascii="Palatino Linotype" w:hAnsi="Palatino Linotype" w:eastAsia="Palatino Linotype" w:cs="Palatino Linotype"/>
        </w:rPr>
        <w:t>confidential balance sheets</w:t>
      </w:r>
      <w:r w:rsidR="009724C0">
        <w:rPr>
          <w:rFonts w:ascii="Palatino Linotype" w:hAnsi="Palatino Linotype" w:eastAsia="Palatino Linotype" w:cs="Palatino Linotype"/>
        </w:rPr>
        <w:t xml:space="preserve"> and cash flow</w:t>
      </w:r>
      <w:r w:rsidR="00F41D46">
        <w:rPr>
          <w:rFonts w:ascii="Palatino Linotype" w:hAnsi="Palatino Linotype" w:eastAsia="Palatino Linotype" w:cs="Palatino Linotype"/>
        </w:rPr>
        <w:t xml:space="preserve"> statements</w:t>
      </w:r>
      <w:r w:rsidR="00B212AB">
        <w:rPr>
          <w:rFonts w:ascii="Palatino Linotype" w:hAnsi="Palatino Linotype" w:eastAsia="Palatino Linotype" w:cs="Palatino Linotype"/>
        </w:rPr>
        <w:t xml:space="preserve"> were </w:t>
      </w:r>
      <w:r w:rsidR="00F41D46">
        <w:rPr>
          <w:rFonts w:ascii="Palatino Linotype" w:hAnsi="Palatino Linotype" w:eastAsia="Palatino Linotype" w:cs="Palatino Linotype"/>
        </w:rPr>
        <w:t xml:space="preserve">also </w:t>
      </w:r>
      <w:r w:rsidR="00B212AB">
        <w:rPr>
          <w:rFonts w:ascii="Palatino Linotype" w:hAnsi="Palatino Linotype" w:eastAsia="Palatino Linotype" w:cs="Palatino Linotype"/>
        </w:rPr>
        <w:t>deemed to be in order.</w:t>
      </w:r>
      <w:r w:rsidR="00490A39">
        <w:rPr>
          <w:rStyle w:val="FootnoteReference"/>
          <w:rFonts w:ascii="Palatino Linotype" w:hAnsi="Palatino Linotype" w:eastAsia="Palatino Linotype"/>
        </w:rPr>
        <w:footnoteReference w:id="27"/>
      </w:r>
      <w:r w:rsidRPr="58924FF7">
        <w:rPr>
          <w:rFonts w:ascii="Palatino Linotype" w:hAnsi="Palatino Linotype" w:eastAsia="Palatino Linotype" w:cs="Palatino Linotype"/>
        </w:rPr>
        <w:t xml:space="preserve">  Additionally, Staff found no evidence indicating that TERRACOM has filed for bankruptcy protection or has been the subject of state enforcement or ETC revocation.  </w:t>
      </w:r>
      <w:r w:rsidRPr="0065555E" w:rsidR="0065555E">
        <w:rPr>
          <w:rFonts w:ascii="Palatino Linotype" w:hAnsi="Palatino Linotype" w:eastAsia="Palatino Linotype" w:cs="Palatino Linotype"/>
        </w:rPr>
        <w:t>TERRACOM’s financials demonstrate that its cash and assets are sufficient to provide service</w:t>
      </w:r>
      <w:r w:rsidR="0065555E">
        <w:rPr>
          <w:rFonts w:ascii="Palatino Linotype" w:hAnsi="Palatino Linotype" w:eastAsia="Palatino Linotype" w:cs="Palatino Linotype"/>
        </w:rPr>
        <w:t>.</w:t>
      </w:r>
      <w:r w:rsidR="00FB6480">
        <w:rPr>
          <w:rFonts w:ascii="Palatino Linotype" w:hAnsi="Palatino Linotype" w:eastAsia="Palatino Linotype" w:cs="Palatino Linotype"/>
        </w:rPr>
        <w:t xml:space="preserve">  </w:t>
      </w:r>
      <w:r w:rsidRPr="58924FF7" w:rsidR="00FB6480">
        <w:rPr>
          <w:rFonts w:ascii="Palatino Linotype" w:hAnsi="Palatino Linotype" w:eastAsia="Palatino Linotype" w:cs="Palatino Linotype"/>
        </w:rPr>
        <w:t>TERRACOM is not subject to a review of its technical capability to provide service as the service is delivered over the networks of its wholesale partners.</w:t>
      </w:r>
    </w:p>
    <w:p w:rsidR="00CF5703" w:rsidP="00FD7812" w:rsidRDefault="2AC0EE39" w14:paraId="440D36F6" w14:textId="6F5C6B12">
      <w:pPr>
        <w:pStyle w:val="ListParagraph"/>
        <w:numPr>
          <w:ilvl w:val="0"/>
          <w:numId w:val="14"/>
        </w:numPr>
        <w:ind w:right="-90"/>
        <w:rPr>
          <w:rFonts w:ascii="Palatino Linotype" w:hAnsi="Palatino Linotype" w:eastAsia="Palatino Linotype" w:cs="Palatino Linotype"/>
          <w:color w:val="0000FF"/>
          <w:u w:val="single"/>
          <w:vertAlign w:val="superscript"/>
        </w:rPr>
      </w:pPr>
      <w:r w:rsidRPr="58924FF7">
        <w:rPr>
          <w:rFonts w:ascii="Palatino Linotype" w:hAnsi="Palatino Linotype" w:eastAsia="Palatino Linotype" w:cs="Palatino Linotype"/>
          <w:b/>
          <w:bCs/>
        </w:rPr>
        <w:t xml:space="preserve">Commitment to meet public interest requirements for the proposed service areas – </w:t>
      </w:r>
      <w:r w:rsidRPr="58924FF7">
        <w:rPr>
          <w:rFonts w:ascii="Palatino Linotype" w:hAnsi="Palatino Linotype" w:eastAsia="Palatino Linotype" w:cs="Palatino Linotype"/>
        </w:rPr>
        <w:t>TERRACOM asserts that receiving the ETC designation will serve the public interest by providing another competitive choice for low-income consumers in California.</w:t>
      </w:r>
      <w:r w:rsidR="00490A39">
        <w:rPr>
          <w:rStyle w:val="FootnoteReference"/>
          <w:rFonts w:ascii="Palatino Linotype" w:hAnsi="Palatino Linotype" w:eastAsia="Palatino Linotype"/>
        </w:rPr>
        <w:footnoteReference w:id="28"/>
      </w:r>
      <w:r w:rsidDel="003D59A2" w:rsidR="003D59A2">
        <w:t xml:space="preserve"> </w:t>
      </w:r>
    </w:p>
    <w:p w:rsidR="00CF5703" w:rsidP="00FD7812" w:rsidRDefault="2AC0EE39" w14:paraId="73FC2340" w14:textId="42230B6E">
      <w:pPr>
        <w:pStyle w:val="ListParagraph"/>
        <w:numPr>
          <w:ilvl w:val="0"/>
          <w:numId w:val="14"/>
        </w:numPr>
        <w:rPr>
          <w:rFonts w:ascii="Palatino Linotype" w:hAnsi="Palatino Linotype" w:eastAsia="Palatino Linotype" w:cs="Palatino Linotype"/>
          <w:color w:val="0000FF"/>
          <w:u w:val="single"/>
          <w:vertAlign w:val="superscript"/>
        </w:rPr>
      </w:pPr>
      <w:r w:rsidRPr="58924FF7">
        <w:rPr>
          <w:rFonts w:ascii="Palatino Linotype" w:hAnsi="Palatino Linotype" w:eastAsia="Palatino Linotype" w:cs="Palatino Linotype"/>
          <w:b/>
          <w:bCs/>
        </w:rPr>
        <w:t>Commitment to satisfy all applicable consumer protection and service quality standards –</w:t>
      </w:r>
      <w:r w:rsidRPr="58924FF7">
        <w:rPr>
          <w:rFonts w:ascii="Palatino Linotype" w:hAnsi="Palatino Linotype" w:eastAsia="Palatino Linotype" w:cs="Palatino Linotype"/>
        </w:rPr>
        <w:t xml:space="preserve"> Pursuant to 47 C.F.R. § 54.202 (a)(3) TERRACOM asserts that it has a strong commitment to consumer protection and service quality.  TERRACOM’s customer complaint ratio is below one per one thousand customers per year.</w:t>
      </w:r>
      <w:r w:rsidR="00490A39">
        <w:rPr>
          <w:rStyle w:val="FootnoteReference"/>
          <w:rFonts w:ascii="Palatino Linotype" w:hAnsi="Palatino Linotype" w:eastAsia="Palatino Linotype"/>
        </w:rPr>
        <w:footnoteReference w:id="29"/>
      </w:r>
      <w:r w:rsidRPr="58924FF7">
        <w:rPr>
          <w:rFonts w:ascii="Palatino Linotype" w:hAnsi="Palatino Linotype" w:eastAsia="Palatino Linotype" w:cs="Palatino Linotype"/>
        </w:rPr>
        <w:t xml:space="preserve">  TERRACOM states that it will comply with </w:t>
      </w:r>
      <w:r w:rsidRPr="58924FF7">
        <w:rPr>
          <w:rFonts w:ascii="Palatino Linotype" w:hAnsi="Palatino Linotype" w:eastAsia="Palatino Linotype" w:cs="Palatino Linotype"/>
        </w:rPr>
        <w:lastRenderedPageBreak/>
        <w:t>all applicable state and federal consumer protection and service quality standards, including G.O 168.</w:t>
      </w:r>
      <w:r w:rsidR="00490A39">
        <w:rPr>
          <w:rStyle w:val="FootnoteReference"/>
          <w:rFonts w:ascii="Palatino Linotype" w:hAnsi="Palatino Linotype" w:eastAsia="Palatino Linotype"/>
        </w:rPr>
        <w:footnoteReference w:id="30"/>
      </w:r>
      <w:r w:rsidDel="003D59A2" w:rsidR="003D59A2">
        <w:t xml:space="preserve"> </w:t>
      </w:r>
    </w:p>
    <w:p w:rsidR="00CF5703" w:rsidP="001470B8" w:rsidRDefault="2AC0EE39" w14:paraId="33E48E52" w14:textId="01AB4A61">
      <w:pPr>
        <w:tabs>
          <w:tab w:val="left" w:pos="810"/>
        </w:tabs>
        <w:rPr>
          <w:b/>
          <w:bCs/>
        </w:rPr>
      </w:pPr>
      <w:r w:rsidRPr="58924FF7">
        <w:rPr>
          <w:b/>
          <w:bCs/>
        </w:rPr>
        <w:t xml:space="preserve"> </w:t>
      </w:r>
    </w:p>
    <w:p w:rsidR="00CF5703" w:rsidP="001470B8" w:rsidRDefault="2AC0EE39" w14:paraId="6D8CAEF3" w14:textId="57FAE2BD">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 xml:space="preserve">Compliance with Commission User Fee and Surcharge Obligations </w:t>
      </w:r>
    </w:p>
    <w:p w:rsidR="00CF5703" w:rsidP="001470B8" w:rsidRDefault="2AC0EE39" w14:paraId="7D0E5E3E" w14:textId="48E6D7DD">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FD7812" w:rsidRDefault="2AC0EE39" w14:paraId="555F1F9C" w14:textId="71124B52">
      <w:pPr>
        <w:ind w:right="112"/>
        <w:rPr>
          <w:rFonts w:ascii="Palatino Linotype" w:hAnsi="Palatino Linotype" w:eastAsia="Palatino Linotype" w:cs="Palatino Linotype"/>
        </w:rPr>
      </w:pPr>
      <w:r w:rsidRPr="58924FF7">
        <w:rPr>
          <w:rFonts w:ascii="Palatino Linotype" w:hAnsi="Palatino Linotype" w:eastAsia="Palatino Linotype" w:cs="Palatino Linotype"/>
        </w:rPr>
        <w:t xml:space="preserve">TERRACOM obtained its </w:t>
      </w:r>
      <w:r w:rsidRPr="58924FF7">
        <w:rPr>
          <w:rFonts w:ascii="Palatino Linotype" w:hAnsi="Palatino Linotype" w:eastAsia="Palatino Linotype" w:cs="Palatino Linotype"/>
          <w:color w:val="0F0F0F"/>
        </w:rPr>
        <w:t xml:space="preserve">Wireless Service Provider Registration </w:t>
      </w:r>
      <w:r w:rsidRPr="58924FF7">
        <w:rPr>
          <w:rFonts w:ascii="Palatino Linotype" w:hAnsi="Palatino Linotype" w:eastAsia="Palatino Linotype" w:cs="Palatino Linotype"/>
        </w:rPr>
        <w:t xml:space="preserve">(WIR) (U-4587-C) from the Commission on May 13, 2024.  </w:t>
      </w:r>
      <w:r w:rsidRPr="58924FF7">
        <w:rPr>
          <w:rFonts w:ascii="Palatino Linotype" w:hAnsi="Palatino Linotype" w:eastAsia="Palatino Linotype" w:cs="Palatino Linotype"/>
          <w:color w:val="0F0F0F"/>
        </w:rPr>
        <w:t xml:space="preserve">TERRACOM is not a Carrier of Last Resort (COLR) in California.  Therefore, the California </w:t>
      </w:r>
      <w:proofErr w:type="spellStart"/>
      <w:r w:rsidRPr="58924FF7">
        <w:rPr>
          <w:rFonts w:ascii="Palatino Linotype" w:hAnsi="Palatino Linotype" w:eastAsia="Palatino Linotype" w:cs="Palatino Linotype"/>
          <w:color w:val="0F0F0F"/>
        </w:rPr>
        <w:t>LifeLine</w:t>
      </w:r>
      <w:proofErr w:type="spellEnd"/>
      <w:r w:rsidRPr="58924FF7">
        <w:rPr>
          <w:rFonts w:ascii="Palatino Linotype" w:hAnsi="Palatino Linotype" w:eastAsia="Palatino Linotype" w:cs="Palatino Linotype"/>
          <w:color w:val="0F0F0F"/>
        </w:rPr>
        <w:t xml:space="preserve"> wireless services that are the subject of this Advice Letter are not provided as part of any COLR obligations.  </w:t>
      </w:r>
      <w:r w:rsidRPr="58924FF7">
        <w:rPr>
          <w:rFonts w:ascii="Palatino Linotype" w:hAnsi="Palatino Linotype" w:eastAsia="Palatino Linotype" w:cs="Palatino Linotype"/>
        </w:rPr>
        <w:t xml:space="preserve">As a certificated WIR, TERRACOM is required to report and pay public purpose program surcharges an access line basis and user fees on its California intrastate revenues.  TERRACOM is currently up to date with all user fees and surcharges.  Failure to remain current with user fees and surcharges may lead to citations and enforcement action including, but not limited to, revocation of TERRACOM’s WIR operating authority, and/or authority to operate as an ETC in California. </w:t>
      </w:r>
    </w:p>
    <w:p w:rsidR="00CF5703" w:rsidP="001470B8" w:rsidRDefault="2AC0EE39" w14:paraId="6E5B76AA" w14:textId="433161E5">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2EF312FB" w14:textId="318B873D">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 xml:space="preserve">Compliance with the California </w:t>
      </w:r>
      <w:proofErr w:type="spellStart"/>
      <w:r w:rsidRPr="58924FF7">
        <w:rPr>
          <w:rFonts w:ascii="Palatino Linotype" w:hAnsi="Palatino Linotype" w:eastAsia="Palatino Linotype" w:cs="Palatino Linotype"/>
          <w:b/>
          <w:bCs/>
          <w:u w:val="single"/>
        </w:rPr>
        <w:t>LifeLine</w:t>
      </w:r>
      <w:proofErr w:type="spellEnd"/>
      <w:r w:rsidRPr="58924FF7">
        <w:rPr>
          <w:rFonts w:ascii="Palatino Linotype" w:hAnsi="Palatino Linotype" w:eastAsia="Palatino Linotype" w:cs="Palatino Linotype"/>
          <w:b/>
          <w:bCs/>
          <w:u w:val="single"/>
        </w:rPr>
        <w:t xml:space="preserve"> Administrator’s Requirements </w:t>
      </w:r>
    </w:p>
    <w:p w:rsidR="00CF5703" w:rsidP="001470B8" w:rsidRDefault="2AC0EE39" w14:paraId="2A71F4C3" w14:textId="3F5042CF">
      <w:pPr>
        <w:tabs>
          <w:tab w:val="right" w:pos="10080"/>
        </w:tabs>
        <w:rPr>
          <w:rFonts w:ascii="Palatino Linotype" w:hAnsi="Palatino Linotype" w:eastAsia="Palatino Linotype" w:cs="Palatino Linotype"/>
          <w:b/>
          <w:bCs/>
        </w:rPr>
      </w:pPr>
      <w:r w:rsidRPr="58924FF7">
        <w:rPr>
          <w:rFonts w:ascii="Palatino Linotype" w:hAnsi="Palatino Linotype" w:eastAsia="Palatino Linotype" w:cs="Palatino Linotype"/>
          <w:b/>
          <w:bCs/>
        </w:rPr>
        <w:t xml:space="preserve"> </w:t>
      </w:r>
    </w:p>
    <w:p w:rsidR="00CF5703" w:rsidRDefault="2AC0EE39" w14:paraId="241A3D95" w14:textId="3AB39221">
      <w:pPr>
        <w:rPr>
          <w:rFonts w:ascii="Palatino Linotype" w:hAnsi="Palatino Linotype" w:eastAsia="Palatino Linotype" w:cs="Palatino Linotype"/>
        </w:rPr>
      </w:pPr>
      <w:r w:rsidRPr="58924FF7">
        <w:rPr>
          <w:rFonts w:ascii="Palatino Linotype" w:hAnsi="Palatino Linotype" w:eastAsia="Palatino Linotype" w:cs="Palatino Linotype"/>
        </w:rPr>
        <w:t xml:space="preserve">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Administrator is the sole entity responsible for determining eligibility and the enrollment process for both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Program and the federal Lifeline program. Service providers that participate in the federal and/or state program must comply with the eligibility requirements and the Administrator’s enrollment process. </w:t>
      </w:r>
    </w:p>
    <w:p w:rsidR="00CF5703" w:rsidRDefault="2AC0EE39" w14:paraId="56EF8FFF" w14:textId="7BB9D4F3">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281D1215" w14:textId="5D030A89">
      <w:pPr>
        <w:rPr>
          <w:rFonts w:ascii="Palatino Linotype" w:hAnsi="Palatino Linotype" w:eastAsia="Palatino Linotype" w:cs="Palatino Linotype"/>
        </w:rPr>
      </w:pP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agrees: 1) to comply with the Administrator’s enrollment and de-enrollment processes, transmission requirements, eligibility rules, and validation checks; and 2) to facilitate, participate in, and comply with the Administrator’s enrollment process to eliminate waste, fraud and abuse. </w:t>
      </w:r>
    </w:p>
    <w:p w:rsidR="00CF5703" w:rsidRDefault="2AC0EE39" w14:paraId="366D5C19" w14:textId="1202E4AD">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0F6B2C63" w14:textId="719DC1A2">
      <w:pPr>
        <w:rPr>
          <w:rFonts w:ascii="Palatino Linotype" w:hAnsi="Palatino Linotype" w:eastAsia="Palatino Linotype" w:cs="Palatino Linotype"/>
        </w:rPr>
      </w:pPr>
      <w:r w:rsidRPr="58924FF7">
        <w:rPr>
          <w:rFonts w:ascii="Palatino Linotype" w:hAnsi="Palatino Linotype" w:eastAsia="Palatino Linotype" w:cs="Palatino Linotype"/>
        </w:rPr>
        <w:t xml:space="preserve">Currently,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lacks experience with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Program and the Administrator’s enrollment process, protocols, transmission requirements, etc. and is only in the preliminary stages of becoming and operating as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provider. Although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showed some understanding of the program’s various processes and requirements, CD’s recommendation for the company to be authorized as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service provider does not de facto represent Commission approval of the company’s provisioning process. </w:t>
      </w:r>
    </w:p>
    <w:p w:rsidR="00CF5703" w:rsidP="00585D61" w:rsidRDefault="2AC0EE39" w14:paraId="15B65502" w14:textId="6BD3799A">
      <w:pPr>
        <w:rPr>
          <w:rFonts w:ascii="Palatino Linotype" w:hAnsi="Palatino Linotype" w:eastAsia="Palatino Linotype" w:cs="Palatino Linotype"/>
        </w:rPr>
      </w:pPr>
      <w:r w:rsidRPr="58924FF7">
        <w:rPr>
          <w:rFonts w:ascii="Palatino Linotype" w:hAnsi="Palatino Linotype" w:eastAsia="Palatino Linotype" w:cs="Palatino Linotype"/>
        </w:rPr>
        <w:lastRenderedPageBreak/>
        <w:t xml:space="preserve">  </w:t>
      </w:r>
    </w:p>
    <w:p w:rsidR="00CF5703" w:rsidP="001470B8" w:rsidRDefault="2AC0EE39" w14:paraId="6F470E0F" w14:textId="39983C54">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FCC Forbearance</w:t>
      </w:r>
    </w:p>
    <w:p w:rsidR="00CF5703" w:rsidP="001470B8" w:rsidRDefault="2AC0EE39" w14:paraId="7B571B51" w14:textId="73F0490B">
      <w:pPr>
        <w:tabs>
          <w:tab w:val="right" w:pos="10080"/>
        </w:tabs>
        <w:rPr>
          <w:rFonts w:ascii="Palatino Linotype" w:hAnsi="Palatino Linotype" w:eastAsia="Palatino Linotype" w:cs="Palatino Linotype"/>
          <w:b/>
          <w:bCs/>
        </w:rPr>
      </w:pPr>
      <w:r w:rsidRPr="58924FF7">
        <w:rPr>
          <w:rFonts w:ascii="Palatino Linotype" w:hAnsi="Palatino Linotype" w:eastAsia="Palatino Linotype" w:cs="Palatino Linotype"/>
          <w:b/>
          <w:bCs/>
        </w:rPr>
        <w:t xml:space="preserve"> </w:t>
      </w:r>
    </w:p>
    <w:p w:rsidR="00CF5703" w:rsidP="001470B8" w:rsidRDefault="2AC0EE39" w14:paraId="5D327952" w14:textId="6D6CCF02">
      <w:pPr>
        <w:tabs>
          <w:tab w:val="right" w:pos="450"/>
        </w:tabs>
        <w:rPr>
          <w:rFonts w:ascii="Palatino Linotype" w:hAnsi="Palatino Linotype" w:eastAsia="Palatino Linotype" w:cs="Palatino Linotype"/>
        </w:rPr>
      </w:pPr>
      <w:r w:rsidRPr="58924FF7">
        <w:rPr>
          <w:rFonts w:ascii="Palatino Linotype" w:hAnsi="Palatino Linotype" w:eastAsia="Palatino Linotype" w:cs="Palatino Linotype"/>
        </w:rPr>
        <w:t>Section 214(e)(1)(A) of the Communications Act provides that an ETC must provide services “using its own facilities or a combination of its own facilities and resale of another carrier’s services.”</w:t>
      </w:r>
      <w:r w:rsidR="00490A39">
        <w:rPr>
          <w:rStyle w:val="FootnoteReference"/>
          <w:rFonts w:ascii="Palatino Linotype" w:hAnsi="Palatino Linotype" w:eastAsia="Palatino Linotype"/>
        </w:rPr>
        <w:footnoteReference w:id="31"/>
      </w:r>
      <w:r w:rsidRPr="58924FF7">
        <w:rPr>
          <w:rFonts w:ascii="Palatino Linotype" w:hAnsi="Palatino Linotype" w:eastAsia="Palatino Linotype" w:cs="Palatino Linotype"/>
        </w:rPr>
        <w:t xml:space="preserve">  Pursuant to the FCC’s </w:t>
      </w:r>
      <w:r w:rsidRPr="58924FF7">
        <w:rPr>
          <w:rFonts w:ascii="Palatino Linotype" w:hAnsi="Palatino Linotype" w:eastAsia="Palatino Linotype" w:cs="Palatino Linotype"/>
          <w:i/>
          <w:iCs/>
        </w:rPr>
        <w:t>Lifeline Reform Order</w:t>
      </w:r>
      <w:r w:rsidRPr="58924FF7">
        <w:rPr>
          <w:rFonts w:ascii="Palatino Linotype" w:hAnsi="Palatino Linotype" w:eastAsia="Palatino Linotype" w:cs="Palatino Linotype"/>
        </w:rPr>
        <w:t>, however, resellers are granted blanket forbearance from this facilities requirement in connection with a limited ETC designation to participate in the federal Lifeline program.</w:t>
      </w:r>
      <w:r w:rsidR="00A17A17">
        <w:rPr>
          <w:rStyle w:val="FootnoteReference"/>
          <w:rFonts w:ascii="Palatino Linotype" w:hAnsi="Palatino Linotype" w:eastAsia="Palatino Linotype"/>
        </w:rPr>
        <w:footnoteReference w:id="32"/>
      </w:r>
      <w:r w:rsidRPr="58924FF7">
        <w:rPr>
          <w:rFonts w:ascii="Palatino Linotype" w:hAnsi="Palatino Linotype" w:eastAsia="Palatino Linotype" w:cs="Palatino Linotype"/>
        </w:rPr>
        <w:t xml:space="preserve">  The FCC approved TERRACOM’s Lifeline Compliance Plan, enabling this forbearance, on May 25, 2012.</w:t>
      </w:r>
      <w:r w:rsidR="00490A39">
        <w:rPr>
          <w:rStyle w:val="FootnoteReference"/>
          <w:rFonts w:ascii="Palatino Linotype" w:hAnsi="Palatino Linotype" w:eastAsia="Palatino Linotype"/>
        </w:rPr>
        <w:footnoteReference w:id="33"/>
      </w:r>
      <w:r w:rsidRPr="58924FF7">
        <w:rPr>
          <w:rFonts w:ascii="Palatino Linotype" w:hAnsi="Palatino Linotype" w:eastAsia="Palatino Linotype" w:cs="Palatino Linotype"/>
        </w:rPr>
        <w:t xml:space="preserve">  TERRACOM is committed to providing Lifeline service in California in accordance with its approved Lifeline Compliance Plan.</w:t>
      </w:r>
    </w:p>
    <w:p w:rsidR="00CF5703" w:rsidP="001470B8" w:rsidRDefault="2AC0EE39" w14:paraId="64EFAADD" w14:textId="05D54CBF">
      <w:pPr>
        <w:tabs>
          <w:tab w:val="right" w:pos="10080"/>
        </w:tabs>
        <w:rPr>
          <w:rFonts w:ascii="Palatino Linotype" w:hAnsi="Palatino Linotype" w:eastAsia="Palatino Linotype" w:cs="Palatino Linotype"/>
          <w:b/>
          <w:bCs/>
        </w:rPr>
      </w:pPr>
      <w:r w:rsidRPr="58924FF7">
        <w:rPr>
          <w:rFonts w:ascii="Palatino Linotype" w:hAnsi="Palatino Linotype" w:eastAsia="Palatino Linotype" w:cs="Palatino Linotype"/>
          <w:b/>
          <w:bCs/>
        </w:rPr>
        <w:t xml:space="preserve"> </w:t>
      </w:r>
    </w:p>
    <w:p w:rsidR="00CF5703" w:rsidP="001470B8" w:rsidRDefault="2AC0EE39" w14:paraId="5EA81BB4" w14:textId="33184E31">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Public Interest Determination</w:t>
      </w:r>
    </w:p>
    <w:p w:rsidR="00CF5703" w:rsidP="001470B8" w:rsidRDefault="2AC0EE39" w14:paraId="35E1BE31" w14:textId="63BE5B42">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06A548CE" w14:textId="1B72BCF7">
      <w:pPr>
        <w:rPr>
          <w:rFonts w:ascii="Palatino Linotype" w:hAnsi="Palatino Linotype" w:eastAsia="Palatino Linotype" w:cs="Palatino Linotype"/>
        </w:rPr>
      </w:pPr>
      <w:r w:rsidRPr="58924FF7">
        <w:rPr>
          <w:rFonts w:ascii="Palatino Linotype" w:hAnsi="Palatino Linotype" w:eastAsia="Palatino Linotype" w:cs="Palatino Linotype"/>
        </w:rPr>
        <w:t>Before recommending the designation of a carrier as an ETC, Staff must determine that this action would serve the public interest for California consumers.</w:t>
      </w:r>
      <w:r w:rsidR="00490A39">
        <w:rPr>
          <w:rStyle w:val="FootnoteReference"/>
          <w:rFonts w:ascii="Palatino Linotype" w:hAnsi="Palatino Linotype" w:eastAsia="Palatino Linotype"/>
        </w:rPr>
        <w:footnoteReference w:id="34"/>
      </w:r>
      <w:r w:rsidRPr="58924FF7">
        <w:rPr>
          <w:rFonts w:ascii="Palatino Linotype" w:hAnsi="Palatino Linotype" w:eastAsia="Palatino Linotype" w:cs="Palatino Linotype"/>
          <w:vertAlign w:val="superscript"/>
        </w:rPr>
        <w:t xml:space="preserve"> </w:t>
      </w:r>
      <w:r w:rsidRPr="58924FF7">
        <w:rPr>
          <w:rFonts w:ascii="Palatino Linotype" w:hAnsi="Palatino Linotype" w:eastAsia="Palatino Linotype" w:cs="Palatino Linotype"/>
        </w:rPr>
        <w:t xml:space="preserve"> Designating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as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provider will serve the public interest by increasing consumer choices to low-income populations across a wide service area. Upon review, Staff concludes that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Inc. meets the criteria for a public interest determination.</w:t>
      </w:r>
    </w:p>
    <w:p w:rsidR="00CF5703" w:rsidP="001470B8" w:rsidRDefault="2AC0EE39" w14:paraId="030F668C" w14:textId="7D865C9D">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44A8E032" w14:textId="1C28D157">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Price Analysis</w:t>
      </w:r>
    </w:p>
    <w:p w:rsidR="00CF5703" w:rsidP="001470B8" w:rsidRDefault="2AC0EE39" w14:paraId="6FB8CA2C" w14:textId="4BC8B5C8">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6C7035C9" w14:textId="1BC81843">
      <w:pPr>
        <w:rPr>
          <w:rFonts w:ascii="Palatino Linotype" w:hAnsi="Palatino Linotype" w:eastAsia="Palatino Linotype" w:cs="Palatino Linotype"/>
        </w:rPr>
      </w:pPr>
      <w:r w:rsidRPr="58924FF7">
        <w:rPr>
          <w:rFonts w:ascii="Palatino Linotype" w:hAnsi="Palatino Linotype" w:eastAsia="Palatino Linotype" w:cs="Palatino Linotype"/>
        </w:rPr>
        <w:t xml:space="preserve">When analyzing Lifeline plan pricing, CD staff </w:t>
      </w:r>
      <w:proofErr w:type="gramStart"/>
      <w:r w:rsidRPr="58924FF7">
        <w:rPr>
          <w:rFonts w:ascii="Palatino Linotype" w:hAnsi="Palatino Linotype" w:eastAsia="Palatino Linotype" w:cs="Palatino Linotype"/>
        </w:rPr>
        <w:t>relies</w:t>
      </w:r>
      <w:proofErr w:type="gramEnd"/>
      <w:r w:rsidRPr="58924FF7">
        <w:rPr>
          <w:rFonts w:ascii="Palatino Linotype" w:hAnsi="Palatino Linotype" w:eastAsia="Palatino Linotype" w:cs="Palatino Linotype"/>
        </w:rPr>
        <w:t xml:space="preserve"> on competitive forces to determine reasonable plan prices and </w:t>
      </w:r>
      <w:proofErr w:type="gramStart"/>
      <w:r w:rsidRPr="58924FF7">
        <w:rPr>
          <w:rFonts w:ascii="Palatino Linotype" w:hAnsi="Palatino Linotype" w:eastAsia="Palatino Linotype" w:cs="Palatino Linotype"/>
        </w:rPr>
        <w:t>compares</w:t>
      </w:r>
      <w:proofErr w:type="gramEnd"/>
      <w:r w:rsidRPr="58924FF7">
        <w:rPr>
          <w:rFonts w:ascii="Palatino Linotype" w:hAnsi="Palatino Linotype" w:eastAsia="Palatino Linotype" w:cs="Palatino Linotype"/>
        </w:rPr>
        <w:t xml:space="preserve"> proposed offerings to currently available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plans and non-Lifeline retail plan prices. CD staff evaluated TERRACOM’s proposed offerings using the expected monthly cost </w:t>
      </w:r>
      <w:proofErr w:type="gramStart"/>
      <w:r w:rsidRPr="58924FF7">
        <w:rPr>
          <w:rFonts w:ascii="Palatino Linotype" w:hAnsi="Palatino Linotype" w:eastAsia="Palatino Linotype" w:cs="Palatino Linotype"/>
        </w:rPr>
        <w:t>to</w:t>
      </w:r>
      <w:proofErr w:type="gramEnd"/>
      <w:r w:rsidRPr="58924FF7">
        <w:rPr>
          <w:rFonts w:ascii="Palatino Linotype" w:hAnsi="Palatino Linotype" w:eastAsia="Palatino Linotype" w:cs="Palatino Linotype"/>
        </w:rPr>
        <w:t xml:space="preserve"> a low-income consumer based on mobile average minutes of use</w:t>
      </w:r>
      <w:r w:rsidR="00490A39">
        <w:rPr>
          <w:rStyle w:val="FootnoteReference"/>
          <w:rFonts w:ascii="Palatino Linotype" w:hAnsi="Palatino Linotype" w:eastAsia="Palatino Linotype"/>
        </w:rPr>
        <w:footnoteReference w:id="35"/>
      </w:r>
      <w:r w:rsidRPr="58924FF7">
        <w:rPr>
          <w:rFonts w:ascii="Palatino Linotype" w:hAnsi="Palatino Linotype" w:eastAsia="Palatino Linotype" w:cs="Palatino Linotype"/>
        </w:rPr>
        <w:t xml:space="preserve"> and other Lifeline wireless plans.</w:t>
      </w:r>
    </w:p>
    <w:p w:rsidR="00CF5703" w:rsidRDefault="2AC0EE39" w14:paraId="6DFA56E8" w14:textId="603B986F">
      <w:pPr>
        <w:rPr>
          <w:rFonts w:ascii="Palatino Linotype" w:hAnsi="Palatino Linotype" w:eastAsia="Palatino Linotype" w:cs="Palatino Linotype"/>
        </w:rPr>
      </w:pPr>
      <w:r w:rsidRPr="58924FF7">
        <w:rPr>
          <w:rFonts w:ascii="Palatino Linotype" w:hAnsi="Palatino Linotype" w:eastAsia="Palatino Linotype" w:cs="Palatino Linotype"/>
        </w:rPr>
        <w:lastRenderedPageBreak/>
        <w:t xml:space="preserve"> </w:t>
      </w:r>
    </w:p>
    <w:p w:rsidR="00CF5703" w:rsidRDefault="2AC0EE39" w14:paraId="140487C0" w14:textId="2399CC18">
      <w:pPr>
        <w:rPr>
          <w:rFonts w:ascii="Palatino Linotype" w:hAnsi="Palatino Linotype" w:eastAsia="Palatino Linotype" w:cs="Palatino Linotype"/>
        </w:rPr>
      </w:pPr>
      <w:r w:rsidRPr="58924FF7">
        <w:rPr>
          <w:rFonts w:ascii="Palatino Linotype" w:hAnsi="Palatino Linotype" w:eastAsia="Palatino Linotype" w:cs="Palatino Linotype"/>
        </w:rPr>
        <w:t xml:space="preserve">CD staff </w:t>
      </w:r>
      <w:proofErr w:type="gramStart"/>
      <w:r w:rsidRPr="58924FF7">
        <w:rPr>
          <w:rFonts w:ascii="Palatino Linotype" w:hAnsi="Palatino Linotype" w:eastAsia="Palatino Linotype" w:cs="Palatino Linotype"/>
        </w:rPr>
        <w:t>finds</w:t>
      </w:r>
      <w:proofErr w:type="gramEnd"/>
      <w:r w:rsidRPr="58924FF7">
        <w:rPr>
          <w:rFonts w:ascii="Palatino Linotype" w:hAnsi="Palatino Linotype" w:eastAsia="Palatino Linotype" w:cs="Palatino Linotype"/>
        </w:rPr>
        <w:t xml:space="preserve"> that TERRACOM’s proposed prepaid wireless plan has equal or better value based on comparable offerings and plan pricing for low-income customers and recommends approval.</w:t>
      </w:r>
    </w:p>
    <w:p w:rsidR="00CF5703" w:rsidRDefault="2AC0EE39" w14:paraId="3C7FB90E" w14:textId="71D66BB9">
      <w:pPr>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RDefault="2AC0EE39" w14:paraId="5912A79B" w14:textId="6E8C9D5F">
      <w:pPr>
        <w:rPr>
          <w:rFonts w:ascii="Palatino Linotype" w:hAnsi="Palatino Linotype" w:eastAsia="Palatino Linotype" w:cs="Palatino Linotype"/>
        </w:rPr>
      </w:pPr>
      <w:r w:rsidRPr="58924FF7">
        <w:rPr>
          <w:rFonts w:ascii="Palatino Linotype" w:hAnsi="Palatino Linotype" w:eastAsia="Palatino Linotype" w:cs="Palatino Linotype"/>
        </w:rPr>
        <w:t xml:space="preserve">The chart below compares TERRACOM’s available plan to similar existing plans in the market. </w:t>
      </w:r>
    </w:p>
    <w:p w:rsidR="023F8B0C" w:rsidP="023F8B0C" w:rsidRDefault="023F8B0C" w14:paraId="5796B9CA" w14:textId="7EAD3E8D">
      <w:pPr>
        <w:rPr>
          <w:rFonts w:ascii="Palatino Linotype" w:hAnsi="Palatino Linotype" w:eastAsia="Palatino Linotype" w:cs="Palatino Linotype"/>
        </w:rPr>
      </w:pPr>
    </w:p>
    <w:p w:rsidR="2AC1649A" w:rsidRDefault="00934850" w14:paraId="32759BE3" w14:textId="4FF9268C">
      <w:r>
        <w:rPr>
          <w:noProof/>
        </w:rPr>
        <w:lastRenderedPageBreak/>
        <w:drawing>
          <wp:inline distT="0" distB="0" distL="0" distR="0" wp14:anchorId="414BCB45" wp14:editId="0E2C7E64">
            <wp:extent cx="6027420" cy="832082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0918" cy="8325649"/>
                    </a:xfrm>
                    <a:prstGeom prst="rect">
                      <a:avLst/>
                    </a:prstGeom>
                    <a:noFill/>
                    <a:ln>
                      <a:noFill/>
                    </a:ln>
                  </pic:spPr>
                </pic:pic>
              </a:graphicData>
            </a:graphic>
          </wp:inline>
        </w:drawing>
      </w:r>
      <w:r>
        <w:rPr>
          <w:rFonts w:ascii="Segoe UI" w:hAnsi="Segoe UI" w:cs="Segoe UI"/>
          <w:color w:val="498205"/>
          <w:sz w:val="18"/>
          <w:szCs w:val="18"/>
          <w:u w:val="single"/>
          <w:shd w:val="clear" w:color="auto" w:fill="FFFFFF"/>
        </w:rPr>
        <w:lastRenderedPageBreak/>
        <w:br/>
      </w:r>
    </w:p>
    <w:p w:rsidR="00CF5703" w:rsidP="001470B8" w:rsidRDefault="2AC0EE39" w14:paraId="009C9394" w14:textId="3BC08EEA">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15EB4F0A" w14:textId="65C57614">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Due Diligence Review</w:t>
      </w:r>
    </w:p>
    <w:p w:rsidR="00CF5703" w:rsidP="001470B8" w:rsidRDefault="2AC0EE39" w14:paraId="1004AC95" w14:textId="46FAA022">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1F2D7AA4" w14:textId="2AED0C12">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An integral part of the processing of an ETC designation and/or requests for authority to participate in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involves a due diligence review. This review is designed to determine if the applicant has engaged in any conduct that may raise concerns regarding </w:t>
      </w:r>
      <w:proofErr w:type="gramStart"/>
      <w:r w:rsidRPr="58924FF7">
        <w:rPr>
          <w:rFonts w:ascii="Palatino Linotype" w:hAnsi="Palatino Linotype" w:eastAsia="Palatino Linotype" w:cs="Palatino Linotype"/>
        </w:rPr>
        <w:t>its</w:t>
      </w:r>
      <w:proofErr w:type="gramEnd"/>
      <w:r w:rsidRPr="58924FF7">
        <w:rPr>
          <w:rFonts w:ascii="Palatino Linotype" w:hAnsi="Palatino Linotype" w:eastAsia="Palatino Linotype" w:cs="Palatino Linotype"/>
        </w:rPr>
        <w:t xml:space="preserve"> fitness to receive ETC designation to serve California consumers.  </w:t>
      </w:r>
    </w:p>
    <w:p w:rsidR="00CF5703" w:rsidP="001470B8" w:rsidRDefault="2AC0EE39" w14:paraId="39A3DF16" w14:textId="33EAE6BA">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7DA91B48" w14:textId="62F4E395">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The due diligence review includes, but is not limited to, conducting independent research about the applicant’s historical operations.  This research provides the Commission with relevant information that is pertinent to the decision on whether to grant TERRACOM the ETC request.  Typical research methods include conducting legal resource </w:t>
      </w:r>
      <w:proofErr w:type="gramStart"/>
      <w:r w:rsidRPr="58924FF7">
        <w:rPr>
          <w:rFonts w:ascii="Palatino Linotype" w:hAnsi="Palatino Linotype" w:eastAsia="Palatino Linotype" w:cs="Palatino Linotype"/>
        </w:rPr>
        <w:t>searches</w:t>
      </w:r>
      <w:proofErr w:type="gramEnd"/>
      <w:r w:rsidRPr="58924FF7">
        <w:rPr>
          <w:rFonts w:ascii="Palatino Linotype" w:hAnsi="Palatino Linotype" w:eastAsia="Palatino Linotype" w:cs="Palatino Linotype"/>
        </w:rPr>
        <w:t xml:space="preserve">, performing internet searches, reviewing industry and trade publications, consulting with other governmental agencies, and contacting the FCC and USAC.  Additionally, Staff examine each company’s history of </w:t>
      </w:r>
      <w:proofErr w:type="gramStart"/>
      <w:r w:rsidRPr="58924FF7">
        <w:rPr>
          <w:rFonts w:ascii="Palatino Linotype" w:hAnsi="Palatino Linotype" w:eastAsia="Palatino Linotype" w:cs="Palatino Linotype"/>
        </w:rPr>
        <w:t>operations, and</w:t>
      </w:r>
      <w:proofErr w:type="gramEnd"/>
      <w:r w:rsidRPr="58924FF7">
        <w:rPr>
          <w:rFonts w:ascii="Palatino Linotype" w:hAnsi="Palatino Linotype" w:eastAsia="Palatino Linotype" w:cs="Palatino Linotype"/>
        </w:rPr>
        <w:t xml:space="preserve"> consult with the Commission’s Consumer Protection and Enforcement Division as well as the Consumer Affairs Branch.  </w:t>
      </w:r>
    </w:p>
    <w:p w:rsidR="00CF5703" w:rsidP="001470B8" w:rsidRDefault="2AC0EE39" w14:paraId="5EFBE102" w14:textId="001353B2">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35D89502" w14:textId="01C2A94B">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The Commission Staff have conducted a thorough review and found no evidence that TERRACOM has been subject to enforcement sanctions or ETC revocation proceedings in any state.  Furthermore, there has been no Notice of Apparent Liability issued to the company by the FCC.  Staff did not identify any issues that would warrant denial of TERRACOM’s request for authority to operate as an ETC service provider in the state of California.  </w:t>
      </w:r>
      <w:proofErr w:type="gramStart"/>
      <w:r w:rsidRPr="58924FF7">
        <w:rPr>
          <w:rFonts w:ascii="Palatino Linotype" w:hAnsi="Palatino Linotype" w:eastAsia="Palatino Linotype" w:cs="Palatino Linotype"/>
        </w:rPr>
        <w:t>In the event that</w:t>
      </w:r>
      <w:proofErr w:type="gramEnd"/>
      <w:r w:rsidRPr="58924FF7">
        <w:rPr>
          <w:rFonts w:ascii="Palatino Linotype" w:hAnsi="Palatino Linotype" w:eastAsia="Palatino Linotype" w:cs="Palatino Linotype"/>
        </w:rPr>
        <w:t xml:space="preserve"> any significant issues arise following the grant of ETC authorization, which may later call into question TERRACOM’s ability to serve the public interest when providing subsidized program services granted in this resolution, the Commission retains the authority to initiate enforcement actions. Such actions may include the imposition of fines, penalties, and/or the revocation of TERRACOM’s ETC designation in California.</w:t>
      </w:r>
    </w:p>
    <w:p w:rsidR="00CF5703" w:rsidP="001470B8" w:rsidRDefault="2AC0EE39" w14:paraId="52911295" w14:textId="2DA224AE">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6737D9D5" w14:textId="2C5E174F">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SAFETY CONSIDERATIONS</w:t>
      </w:r>
    </w:p>
    <w:p w:rsidR="00CF5703" w:rsidP="001470B8" w:rsidRDefault="2AC0EE39" w14:paraId="72C5D06B" w14:textId="233EB973">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18D0E3B5" w14:textId="2F7D5579">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Given that safety and emergency communications are common concerns for all of California’s telephone customers, Staff recommends that the Commission require TERRACOM to fully and clearly inform prospective federal Lifeline participants that access Enhanced 911 (E-911) and/or 911 may be limited or unavailable in the event of an emergency or power outage.  Such disclosures include, but are not limited to, clear </w:t>
      </w:r>
      <w:r w:rsidRPr="58924FF7">
        <w:rPr>
          <w:rFonts w:ascii="Palatino Linotype" w:hAnsi="Palatino Linotype" w:eastAsia="Palatino Linotype" w:cs="Palatino Linotype"/>
        </w:rPr>
        <w:lastRenderedPageBreak/>
        <w:t>statements on marketing materials and conspicuous placement on the public website in the form of information content on webpages, footnotes, and/or listings on frequently asked questions (FAQ) webpage.</w:t>
      </w:r>
    </w:p>
    <w:p w:rsidR="00CF5703" w:rsidP="001470B8" w:rsidRDefault="2AC0EE39" w14:paraId="1D4865A0" w14:textId="7D5A57D6">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54E5B991" w14:textId="3468BC72">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COMMENTS</w:t>
      </w:r>
    </w:p>
    <w:p w:rsidR="00CF5703" w:rsidP="001470B8" w:rsidRDefault="2AC0EE39" w14:paraId="3C7A7097" w14:textId="5612400F">
      <w:pPr>
        <w:tabs>
          <w:tab w:val="right" w:pos="10080"/>
        </w:tabs>
        <w:rPr>
          <w:rFonts w:ascii="Palatino Linotype" w:hAnsi="Palatino Linotype" w:eastAsia="Palatino Linotype" w:cs="Palatino Linotype"/>
          <w:sz w:val="20"/>
          <w:szCs w:val="20"/>
        </w:rPr>
      </w:pPr>
      <w:r w:rsidRPr="58924FF7">
        <w:rPr>
          <w:rFonts w:ascii="Palatino Linotype" w:hAnsi="Palatino Linotype" w:eastAsia="Palatino Linotype" w:cs="Palatino Linotype"/>
          <w:sz w:val="20"/>
          <w:szCs w:val="20"/>
        </w:rPr>
        <w:t xml:space="preserve"> </w:t>
      </w:r>
    </w:p>
    <w:p w:rsidR="00CF5703" w:rsidP="001470B8" w:rsidRDefault="2AC0EE39" w14:paraId="234DCE7B" w14:textId="33DCDEB1">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In compliance with P.U. Code § 311(g), the Commission emailed a notice letter on May </w:t>
      </w:r>
      <w:r w:rsidR="00DE2FDC">
        <w:rPr>
          <w:rFonts w:ascii="Palatino Linotype" w:hAnsi="Palatino Linotype" w:eastAsia="Palatino Linotype" w:cs="Palatino Linotype"/>
        </w:rPr>
        <w:t>8</w:t>
      </w:r>
      <w:r w:rsidRPr="58924FF7">
        <w:rPr>
          <w:rFonts w:ascii="Palatino Linotype" w:hAnsi="Palatino Linotype" w:eastAsia="Palatino Linotype" w:cs="Palatino Linotype"/>
        </w:rPr>
        <w:t>, 2025</w:t>
      </w:r>
      <w:r w:rsidR="00D7250C">
        <w:rPr>
          <w:rFonts w:ascii="Palatino Linotype" w:hAnsi="Palatino Linotype" w:eastAsia="Palatino Linotype" w:cs="Palatino Linotype"/>
        </w:rPr>
        <w:t>,</w:t>
      </w:r>
      <w:r w:rsidRPr="58924FF7">
        <w:rPr>
          <w:rFonts w:ascii="Palatino Linotype" w:hAnsi="Palatino Linotype" w:eastAsia="Palatino Linotype" w:cs="Palatino Linotype"/>
        </w:rPr>
        <w:t xml:space="preserve"> informing all parties on the Eligible Telecommunications Carrier service list of the availability of this resolution for public comments at the Commission’s website </w:t>
      </w:r>
      <w:hyperlink w:history="1" r:id="rId13">
        <w:r w:rsidRPr="58924FF7">
          <w:rPr>
            <w:rStyle w:val="Hyperlink"/>
          </w:rPr>
          <w:t>www.cpuc.ca.gov</w:t>
        </w:r>
      </w:hyperlink>
      <w:r w:rsidRPr="58924FF7">
        <w:rPr>
          <w:rFonts w:ascii="Palatino Linotype" w:hAnsi="Palatino Linotype" w:eastAsia="Palatino Linotype" w:cs="Palatino Linotype"/>
        </w:rPr>
        <w:t xml:space="preserve">.  The notice letter also informed parties that the final confirmed resolution adopted by the Commission will be posted and available at the same website. </w:t>
      </w:r>
    </w:p>
    <w:p w:rsidR="00CF5703" w:rsidP="001470B8" w:rsidRDefault="2AC0EE39" w14:paraId="0C16345F" w14:textId="4933E5A3">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13A7B619" w14:textId="022DF85E">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 xml:space="preserve">RECOMMENDATION </w:t>
      </w:r>
    </w:p>
    <w:p w:rsidR="00CF5703" w:rsidP="001470B8" w:rsidRDefault="2AC0EE39" w14:paraId="7FEFF43C" w14:textId="61697461">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02906ED2" w14:textId="5D28C224">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Staff </w:t>
      </w:r>
      <w:proofErr w:type="gramStart"/>
      <w:r w:rsidRPr="58924FF7">
        <w:rPr>
          <w:rFonts w:ascii="Palatino Linotype" w:hAnsi="Palatino Linotype" w:eastAsia="Palatino Linotype" w:cs="Palatino Linotype"/>
        </w:rPr>
        <w:t>recommends</w:t>
      </w:r>
      <w:proofErr w:type="gramEnd"/>
      <w:r w:rsidRPr="58924FF7">
        <w:rPr>
          <w:rFonts w:ascii="Palatino Linotype" w:hAnsi="Palatino Linotype" w:eastAsia="Palatino Linotype" w:cs="Palatino Linotype"/>
        </w:rPr>
        <w:t xml:space="preserve"> that the Commission:</w:t>
      </w:r>
    </w:p>
    <w:p w:rsidR="00CF5703" w:rsidP="001470B8" w:rsidRDefault="2AC0EE39" w14:paraId="575482AE" w14:textId="4209F5CB">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Pr="000E01BC" w:rsidR="00985C8B" w:rsidP="00985C8B" w:rsidRDefault="000E01BC" w14:paraId="669F13B0" w14:textId="244B2963">
      <w:pPr>
        <w:ind w:left="720" w:hanging="450"/>
        <w:rPr>
          <w:rFonts w:ascii="Palatino Linotype" w:hAnsi="Palatino Linotype" w:eastAsia="Palatino Linotype" w:cs="Palatino Linotype"/>
        </w:rPr>
      </w:pPr>
      <w:r>
        <w:rPr>
          <w:rFonts w:ascii="Palatino Linotype" w:hAnsi="Palatino Linotype" w:eastAsia="Palatino Linotype" w:cs="Palatino Linotype"/>
        </w:rPr>
        <w:t>1</w:t>
      </w:r>
      <w:proofErr w:type="gramStart"/>
      <w:r>
        <w:rPr>
          <w:rFonts w:ascii="Palatino Linotype" w:hAnsi="Palatino Linotype" w:eastAsia="Palatino Linotype" w:cs="Palatino Linotype"/>
        </w:rPr>
        <w:t xml:space="preserve">) </w:t>
      </w:r>
      <w:r w:rsidR="00985C8B">
        <w:rPr>
          <w:rFonts w:ascii="Palatino Linotype" w:hAnsi="Palatino Linotype" w:eastAsia="Palatino Linotype" w:cs="Palatino Linotype"/>
        </w:rPr>
        <w:tab/>
      </w:r>
      <w:r w:rsidRPr="000E01BC" w:rsidR="2AC0EE39">
        <w:rPr>
          <w:rFonts w:ascii="Palatino Linotype" w:hAnsi="Palatino Linotype" w:eastAsia="Palatino Linotype" w:cs="Palatino Linotype"/>
        </w:rPr>
        <w:t>Approve</w:t>
      </w:r>
      <w:proofErr w:type="gramEnd"/>
      <w:r w:rsidRPr="000E01BC" w:rsidR="2AC0EE39">
        <w:rPr>
          <w:rFonts w:ascii="Palatino Linotype" w:hAnsi="Palatino Linotype" w:eastAsia="Palatino Linotype" w:cs="Palatino Linotype"/>
        </w:rPr>
        <w:t xml:space="preserve"> TERRACOM’s request to be authorized as an ETC service provider and as a California </w:t>
      </w:r>
      <w:proofErr w:type="spellStart"/>
      <w:r w:rsidRPr="000E01BC" w:rsidR="2AC0EE39">
        <w:rPr>
          <w:rFonts w:ascii="Palatino Linotype" w:hAnsi="Palatino Linotype" w:eastAsia="Palatino Linotype" w:cs="Palatino Linotype"/>
        </w:rPr>
        <w:t>LifeLine</w:t>
      </w:r>
      <w:proofErr w:type="spellEnd"/>
      <w:r w:rsidRPr="000E01BC" w:rsidR="2AC0EE39">
        <w:rPr>
          <w:rFonts w:ascii="Palatino Linotype" w:hAnsi="Palatino Linotype" w:eastAsia="Palatino Linotype" w:cs="Palatino Linotype"/>
        </w:rPr>
        <w:t xml:space="preserve"> provider to provide wireless Lifeline services throughout California.  </w:t>
      </w:r>
    </w:p>
    <w:p w:rsidRPr="00985C8B" w:rsidR="00CF5703" w:rsidP="00985C8B" w:rsidRDefault="00985C8B" w14:paraId="02851E56" w14:textId="39D6515D">
      <w:pPr>
        <w:ind w:left="720" w:hanging="450"/>
        <w:rPr>
          <w:rFonts w:ascii="Palatino Linotype" w:hAnsi="Palatino Linotype" w:eastAsia="Palatino Linotype" w:cs="Palatino Linotype"/>
        </w:rPr>
      </w:pPr>
      <w:r>
        <w:rPr>
          <w:rFonts w:ascii="Palatino Linotype" w:hAnsi="Palatino Linotype" w:eastAsia="Palatino Linotype" w:cs="Palatino Linotype"/>
        </w:rPr>
        <w:t>2)</w:t>
      </w:r>
      <w:r>
        <w:rPr>
          <w:rFonts w:ascii="Palatino Linotype" w:hAnsi="Palatino Linotype" w:eastAsia="Palatino Linotype" w:cs="Palatino Linotype"/>
        </w:rPr>
        <w:tab/>
      </w:r>
      <w:r w:rsidRPr="00985C8B" w:rsidR="2AC0EE39">
        <w:rPr>
          <w:rFonts w:ascii="Palatino Linotype" w:hAnsi="Palatino Linotype" w:eastAsia="Palatino Linotype" w:cs="Palatino Linotype"/>
        </w:rPr>
        <w:t xml:space="preserve">Require TERRACOM to work with the California </w:t>
      </w:r>
      <w:proofErr w:type="spellStart"/>
      <w:r w:rsidRPr="00985C8B" w:rsidR="2AC0EE39">
        <w:rPr>
          <w:rFonts w:ascii="Palatino Linotype" w:hAnsi="Palatino Linotype" w:eastAsia="Palatino Linotype" w:cs="Palatino Linotype"/>
        </w:rPr>
        <w:t>LifeLine</w:t>
      </w:r>
      <w:proofErr w:type="spellEnd"/>
      <w:r w:rsidRPr="00985C8B" w:rsidR="2AC0EE39">
        <w:rPr>
          <w:rFonts w:ascii="Palatino Linotype" w:hAnsi="Palatino Linotype" w:eastAsia="Palatino Linotype" w:cs="Palatino Linotype"/>
        </w:rPr>
        <w:t xml:space="preserve"> Administrator and Staff to finalize its provisioning process and solidify its understanding of the program’s processes prior to the company launching its </w:t>
      </w:r>
      <w:r w:rsidRPr="00985C8B" w:rsidR="1051C4E2">
        <w:rPr>
          <w:rFonts w:ascii="Palatino Linotype" w:hAnsi="Palatino Linotype" w:eastAsia="Palatino Linotype" w:cs="Palatino Linotype"/>
        </w:rPr>
        <w:t>wireless</w:t>
      </w:r>
      <w:r w:rsidRPr="00985C8B" w:rsidR="2AC0EE39">
        <w:rPr>
          <w:rFonts w:ascii="Palatino Linotype" w:hAnsi="Palatino Linotype" w:eastAsia="Palatino Linotype" w:cs="Palatino Linotype"/>
        </w:rPr>
        <w:t xml:space="preserve"> telephony services. </w:t>
      </w:r>
    </w:p>
    <w:p w:rsidR="00CF5703" w:rsidP="004F4ADE" w:rsidRDefault="2AC0EE39" w14:paraId="66CF2EA0" w14:textId="794F1840">
      <w:pPr>
        <w:pStyle w:val="ListParagraph"/>
        <w:numPr>
          <w:ilvl w:val="0"/>
          <w:numId w:val="7"/>
        </w:numPr>
        <w:ind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Require TERRACOM to comply with </w:t>
      </w:r>
      <w:proofErr w:type="gramStart"/>
      <w:r w:rsidRPr="58924FF7">
        <w:rPr>
          <w:rFonts w:ascii="Palatino Linotype" w:hAnsi="Palatino Linotype" w:eastAsia="Palatino Linotype" w:cs="Palatino Linotype"/>
        </w:rPr>
        <w:t>all of</w:t>
      </w:r>
      <w:proofErr w:type="gramEnd"/>
      <w:r w:rsidRPr="58924FF7">
        <w:rPr>
          <w:rFonts w:ascii="Palatino Linotype" w:hAnsi="Palatino Linotype" w:eastAsia="Palatino Linotype" w:cs="Palatino Linotype"/>
        </w:rPr>
        <w:t xml:space="preserve"> the following:</w:t>
      </w:r>
    </w:p>
    <w:p w:rsidRPr="004F4ADE" w:rsidR="00CF5703" w:rsidP="004F4ADE" w:rsidRDefault="2AC0EE39" w14:paraId="07FEFB10" w14:textId="40B05740">
      <w:pPr>
        <w:pStyle w:val="ListParagraph"/>
        <w:numPr>
          <w:ilvl w:val="0"/>
          <w:numId w:val="18"/>
        </w:numPr>
        <w:ind w:left="1800"/>
        <w:rPr>
          <w:rFonts w:ascii="Palatino Linotype" w:hAnsi="Palatino Linotype" w:eastAsia="Palatino Linotype" w:cs="Palatino Linotype"/>
        </w:rPr>
      </w:pPr>
      <w:proofErr w:type="gramStart"/>
      <w:r w:rsidRPr="004F4ADE">
        <w:rPr>
          <w:rFonts w:ascii="Palatino Linotype" w:hAnsi="Palatino Linotype" w:eastAsia="Palatino Linotype" w:cs="Palatino Linotype"/>
        </w:rPr>
        <w:t>File</w:t>
      </w:r>
      <w:proofErr w:type="gramEnd"/>
      <w:r w:rsidRPr="004F4ADE">
        <w:rPr>
          <w:rFonts w:ascii="Palatino Linotype" w:hAnsi="Palatino Linotype" w:eastAsia="Palatino Linotype" w:cs="Palatino Linotype"/>
        </w:rPr>
        <w:t xml:space="preserve"> required annual reports and compliance reports with the Commission, such as but not limited to, annual FCC’s ETC reports and G.O. 133 D service outage </w:t>
      </w:r>
      <w:proofErr w:type="gramStart"/>
      <w:r w:rsidRPr="004F4ADE">
        <w:rPr>
          <w:rFonts w:ascii="Palatino Linotype" w:hAnsi="Palatino Linotype" w:eastAsia="Palatino Linotype" w:cs="Palatino Linotype"/>
        </w:rPr>
        <w:t>reports;</w:t>
      </w:r>
      <w:proofErr w:type="gramEnd"/>
    </w:p>
    <w:p w:rsidRPr="004F4ADE" w:rsidR="00CF5703" w:rsidP="004F4ADE" w:rsidRDefault="2AC0EE39" w14:paraId="7B401D8A" w14:textId="699154B4">
      <w:pPr>
        <w:pStyle w:val="ListParagraph"/>
        <w:numPr>
          <w:ilvl w:val="0"/>
          <w:numId w:val="18"/>
        </w:numPr>
        <w:ind w:left="1800"/>
        <w:rPr>
          <w:rFonts w:ascii="Palatino Linotype" w:hAnsi="Palatino Linotype" w:eastAsia="Palatino Linotype" w:cs="Palatino Linotype"/>
        </w:rPr>
      </w:pPr>
      <w:r w:rsidRPr="004F4ADE">
        <w:rPr>
          <w:rFonts w:ascii="Palatino Linotype" w:hAnsi="Palatino Linotype" w:eastAsia="Palatino Linotype" w:cs="Palatino Linotype"/>
        </w:rPr>
        <w:t xml:space="preserve">Continue to comply with CPUC User Fee and public purpose program surcharge remittance and reporting requirements.  Failure to do so may result in enforcement action including penalties, fines, denial, suspension, and/or revocation of its operating authority in </w:t>
      </w:r>
      <w:proofErr w:type="gramStart"/>
      <w:r w:rsidRPr="004F4ADE">
        <w:rPr>
          <w:rFonts w:ascii="Palatino Linotype" w:hAnsi="Palatino Linotype" w:eastAsia="Palatino Linotype" w:cs="Palatino Linotype"/>
        </w:rPr>
        <w:t>California;</w:t>
      </w:r>
      <w:proofErr w:type="gramEnd"/>
    </w:p>
    <w:p w:rsidRPr="004F4ADE" w:rsidR="00CF5703" w:rsidP="004F4ADE" w:rsidRDefault="2AC0EE39" w14:paraId="32B243E9" w14:textId="6DDEE0E1">
      <w:pPr>
        <w:pStyle w:val="ListParagraph"/>
        <w:numPr>
          <w:ilvl w:val="0"/>
          <w:numId w:val="18"/>
        </w:numPr>
        <w:ind w:left="1800"/>
        <w:rPr>
          <w:rFonts w:ascii="Palatino Linotype" w:hAnsi="Palatino Linotype" w:eastAsia="Palatino Linotype" w:cs="Palatino Linotype"/>
        </w:rPr>
      </w:pPr>
      <w:r w:rsidRPr="004F4ADE">
        <w:rPr>
          <w:rFonts w:ascii="Palatino Linotype" w:hAnsi="Palatino Linotype" w:eastAsia="Palatino Linotype" w:cs="Palatino Linotype"/>
        </w:rPr>
        <w:t xml:space="preserve">Post safety related information about </w:t>
      </w:r>
      <w:r w:rsidRPr="004F4ADE" w:rsidR="1F97E6A3">
        <w:rPr>
          <w:rFonts w:ascii="Palatino Linotype" w:hAnsi="Palatino Linotype" w:eastAsia="Palatino Linotype" w:cs="Palatino Linotype"/>
        </w:rPr>
        <w:t>wireless</w:t>
      </w:r>
      <w:r w:rsidRPr="004F4ADE">
        <w:rPr>
          <w:rFonts w:ascii="Palatino Linotype" w:hAnsi="Palatino Linotype" w:eastAsia="Palatino Linotype" w:cs="Palatino Linotype"/>
        </w:rPr>
        <w:t xml:space="preserve"> telephone service limitations on distributed terms and conditions, disclosures, marketing materials, including scripts used by customer service representatives, and on its company </w:t>
      </w:r>
      <w:proofErr w:type="gramStart"/>
      <w:r w:rsidRPr="004F4ADE">
        <w:rPr>
          <w:rFonts w:ascii="Palatino Linotype" w:hAnsi="Palatino Linotype" w:eastAsia="Palatino Linotype" w:cs="Palatino Linotype"/>
        </w:rPr>
        <w:t>website;</w:t>
      </w:r>
      <w:proofErr w:type="gramEnd"/>
    </w:p>
    <w:p w:rsidRPr="004F4ADE" w:rsidR="00CF5703" w:rsidP="004F4ADE" w:rsidRDefault="2AC0EE39" w14:paraId="71C43AEB" w14:textId="6F4D0EA9">
      <w:pPr>
        <w:pStyle w:val="ListParagraph"/>
        <w:numPr>
          <w:ilvl w:val="0"/>
          <w:numId w:val="18"/>
        </w:numPr>
        <w:ind w:left="1800"/>
        <w:rPr>
          <w:rFonts w:ascii="Palatino Linotype" w:hAnsi="Palatino Linotype" w:eastAsia="Palatino Linotype" w:cs="Palatino Linotype"/>
        </w:rPr>
      </w:pPr>
      <w:r w:rsidRPr="004F4ADE">
        <w:rPr>
          <w:rFonts w:ascii="Palatino Linotype" w:hAnsi="Palatino Linotype" w:eastAsia="Palatino Linotype" w:cs="Palatino Linotype"/>
        </w:rPr>
        <w:t xml:space="preserve">Abide by all applicable state and federal consumer protection, including CPUC General Order 168, which is the Consumer Bill of Rights Governing Telecommunications Services; and </w:t>
      </w:r>
    </w:p>
    <w:p w:rsidR="00CF5703" w:rsidP="004F4ADE" w:rsidRDefault="2AC0EE39" w14:paraId="1FDFD5FC" w14:textId="0A7C4C42">
      <w:pPr>
        <w:pStyle w:val="ListParagraph"/>
        <w:numPr>
          <w:ilvl w:val="0"/>
          <w:numId w:val="6"/>
        </w:numPr>
        <w:ind w:left="1800"/>
        <w:rPr>
          <w:rFonts w:ascii="Palatino Linotype" w:hAnsi="Palatino Linotype" w:eastAsia="Palatino Linotype" w:cs="Palatino Linotype"/>
        </w:rPr>
      </w:pPr>
      <w:r w:rsidRPr="58924FF7">
        <w:rPr>
          <w:rFonts w:ascii="Palatino Linotype" w:hAnsi="Palatino Linotype" w:eastAsia="Palatino Linotype" w:cs="Palatino Linotype"/>
        </w:rPr>
        <w:lastRenderedPageBreak/>
        <w:t>Comply with applicable California Public Utilities Commission Decisions regarding emergency consumer protections and service quality rules, including but not limited to GO 133-D and D.20-07-011.</w:t>
      </w:r>
    </w:p>
    <w:p w:rsidR="00CF5703" w:rsidP="001470B8" w:rsidRDefault="2AC0EE39" w14:paraId="024EDB5C" w14:textId="5DB53956">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1644250A" w14:textId="0703DEB1">
      <w:pPr>
        <w:tabs>
          <w:tab w:val="right" w:pos="10080"/>
        </w:tabs>
        <w:rPr>
          <w:rFonts w:ascii="Palatino Linotype" w:hAnsi="Palatino Linotype" w:eastAsia="Palatino Linotype" w:cs="Palatino Linotype"/>
          <w:b/>
          <w:bCs/>
          <w:u w:val="single"/>
        </w:rPr>
      </w:pPr>
      <w:r w:rsidRPr="58924FF7">
        <w:rPr>
          <w:rFonts w:ascii="Palatino Linotype" w:hAnsi="Palatino Linotype" w:eastAsia="Palatino Linotype" w:cs="Palatino Linotype"/>
          <w:b/>
          <w:bCs/>
          <w:u w:val="single"/>
        </w:rPr>
        <w:t>FINDINGS AND CONCLUSIONS</w:t>
      </w:r>
    </w:p>
    <w:p w:rsidR="00CF5703" w:rsidP="001470B8" w:rsidRDefault="2AC0EE39" w14:paraId="69252B23" w14:textId="7A9E1846">
      <w:pPr>
        <w:tabs>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5B3F0D63" w14:textId="61FC22BD">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TERRACOM, Inc. </w:t>
      </w:r>
      <w:r w:rsidRPr="023F8B0C" w:rsidR="498EF016">
        <w:rPr>
          <w:rFonts w:ascii="Palatino Linotype" w:hAnsi="Palatino Linotype" w:eastAsia="Palatino Linotype" w:cs="Palatino Linotype"/>
        </w:rPr>
        <w:t xml:space="preserve">Dba </w:t>
      </w:r>
      <w:proofErr w:type="spellStart"/>
      <w:r w:rsidRPr="023F8B0C" w:rsidR="498EF016">
        <w:rPr>
          <w:rFonts w:ascii="Palatino Linotype" w:hAnsi="Palatino Linotype" w:eastAsia="Palatino Linotype" w:cs="Palatino Linotype"/>
        </w:rPr>
        <w:t>Maxsip</w:t>
      </w:r>
      <w:proofErr w:type="spellEnd"/>
      <w:r w:rsidRPr="023F8B0C" w:rsidR="498EF016">
        <w:rPr>
          <w:rFonts w:ascii="Palatino Linotype" w:hAnsi="Palatino Linotype" w:eastAsia="Palatino Linotype" w:cs="Palatino Linotype"/>
        </w:rPr>
        <w:t xml:space="preserve"> Tel </w:t>
      </w:r>
      <w:r w:rsidRPr="58924FF7">
        <w:rPr>
          <w:rFonts w:ascii="Palatino Linotype" w:hAnsi="Palatino Linotype" w:eastAsia="Palatino Linotype" w:cs="Palatino Linotype"/>
        </w:rPr>
        <w:t xml:space="preserve">(TERRACOM) </w:t>
      </w:r>
      <w:r w:rsidRPr="58924FF7">
        <w:rPr>
          <w:color w:val="0E0E0E"/>
        </w:rPr>
        <w:t>is an Oklahoma corporation organized on April 10, 2003, with principal offices</w:t>
      </w:r>
      <w:r w:rsidRPr="58924FF7">
        <w:rPr>
          <w:rFonts w:ascii="Palatino Linotype" w:hAnsi="Palatino Linotype" w:eastAsia="Palatino Linotype" w:cs="Palatino Linotype"/>
        </w:rPr>
        <w:t xml:space="preserve"> located at 6650 East Brainerd Road, Suite 200-C, Chattanooga, Tennessee 37421.</w:t>
      </w:r>
      <w:r w:rsidRPr="58924FF7">
        <w:t xml:space="preserve">  </w:t>
      </w:r>
      <w:r w:rsidRPr="58924FF7">
        <w:rPr>
          <w:rFonts w:ascii="Palatino Linotype" w:hAnsi="Palatino Linotype" w:eastAsia="Palatino Linotype" w:cs="Palatino Linotype"/>
        </w:rPr>
        <w:t>TERRACOM operates under the dba “</w:t>
      </w:r>
      <w:proofErr w:type="spellStart"/>
      <w:r w:rsidRPr="58924FF7">
        <w:rPr>
          <w:rFonts w:ascii="Palatino Linotype" w:hAnsi="Palatino Linotype" w:eastAsia="Palatino Linotype" w:cs="Palatino Linotype"/>
        </w:rPr>
        <w:t>Maxsip</w:t>
      </w:r>
      <w:proofErr w:type="spellEnd"/>
      <w:r w:rsidRPr="58924FF7">
        <w:rPr>
          <w:rFonts w:ascii="Palatino Linotype" w:hAnsi="Palatino Linotype" w:eastAsia="Palatino Linotype" w:cs="Palatino Linotype"/>
        </w:rPr>
        <w:t xml:space="preserve"> Tel" throughout the United States.</w:t>
      </w:r>
    </w:p>
    <w:p w:rsidR="00CF5703" w:rsidRDefault="2AC0EE39" w14:paraId="0CDE6834" w14:textId="10E04066">
      <w:pPr>
        <w:ind w:left="360"/>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360CF753" w14:textId="7C2AC6AF">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TERRACOM provides commercial mobile radio service (CMRS) on a common carrier basis by reselling the wireless network services of underlying carriers, currently T-Mobile and AT&amp;T Wireless.  TERRACOM offers prepaid wireless services and is approved to provide wireless Lifeline service in 32 jurisdictions throughout the United States. </w:t>
      </w:r>
    </w:p>
    <w:p w:rsidR="00CF5703" w:rsidRDefault="2AC0EE39" w14:paraId="357C0982" w14:textId="3FB1A3A0">
      <w:p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01067192" w14:textId="237E4B09">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On July 8, 2024, TERRACOM submitted Tier 3 Advice Letter 1 to the California Public Utilities Commission (CPUC) requesting ETC designation to obtain federal Lifeline support for certain services, as well as designation as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provider. </w:t>
      </w:r>
      <w:r w:rsidR="00CF5703">
        <w:br/>
      </w:r>
    </w:p>
    <w:p w:rsidR="00CF5703" w:rsidP="00807F7F" w:rsidRDefault="2AC0EE39" w14:paraId="6C977CC9" w14:textId="5B608084">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The Communications Division conducted a due diligence review to evaluate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’s fitness in relation to its business practice behavior and customer protection. This evaluation was aimed at determining whether any issues that may call into question </w:t>
      </w:r>
      <w:proofErr w:type="gramStart"/>
      <w:r w:rsidRPr="58924FF7">
        <w:rPr>
          <w:rFonts w:ascii="Palatino Linotype" w:hAnsi="Palatino Linotype" w:eastAsia="Palatino Linotype" w:cs="Palatino Linotype"/>
        </w:rPr>
        <w:t>its fitness</w:t>
      </w:r>
      <w:proofErr w:type="gramEnd"/>
      <w:r w:rsidRPr="58924FF7">
        <w:rPr>
          <w:rFonts w:ascii="Palatino Linotype" w:hAnsi="Palatino Linotype" w:eastAsia="Palatino Linotype" w:cs="Palatino Linotype"/>
        </w:rPr>
        <w:t xml:space="preserve"> to be granted authority as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service provider to serve California consumers</w:t>
      </w:r>
      <w:r w:rsidR="008660F3">
        <w:rPr>
          <w:rFonts w:ascii="Palatino Linotype" w:hAnsi="Palatino Linotype" w:eastAsia="Palatino Linotype" w:cs="Palatino Linotype"/>
        </w:rPr>
        <w:t xml:space="preserve"> and as an ETC to participate in the federal Lifeline program</w:t>
      </w:r>
      <w:r w:rsidRPr="58924FF7">
        <w:rPr>
          <w:rFonts w:ascii="Palatino Linotype" w:hAnsi="Palatino Linotype" w:eastAsia="Palatino Linotype" w:cs="Palatino Linotype"/>
        </w:rPr>
        <w:t xml:space="preserve">. The Communications Division found no </w:t>
      </w:r>
      <w:proofErr w:type="gramStart"/>
      <w:r w:rsidRPr="58924FF7">
        <w:rPr>
          <w:rFonts w:ascii="Palatino Linotype" w:hAnsi="Palatino Linotype" w:eastAsia="Palatino Linotype" w:cs="Palatino Linotype"/>
        </w:rPr>
        <w:t>concerns</w:t>
      </w:r>
      <w:proofErr w:type="gramEnd"/>
      <w:r w:rsidRPr="58924FF7">
        <w:rPr>
          <w:rFonts w:ascii="Palatino Linotype" w:hAnsi="Palatino Linotype" w:eastAsia="Palatino Linotype" w:cs="Palatino Linotype"/>
        </w:rPr>
        <w:t xml:space="preserve"> regarding its fitness at the time of this application.</w:t>
      </w:r>
    </w:p>
    <w:p w:rsidR="00CF5703" w:rsidRDefault="2AC0EE39" w14:paraId="269019E5" w14:textId="333690EA">
      <w:pPr>
        <w:ind w:left="360"/>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29C46322" w14:textId="3F11661F">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TERRACOM obtained its WIR (U-4587-C) from the Commission on May 13, 2024. </w:t>
      </w:r>
      <w:r w:rsidR="00CF5703">
        <w:br/>
      </w:r>
    </w:p>
    <w:p w:rsidR="00CF5703" w:rsidP="00807F7F" w:rsidRDefault="2AC0EE39" w14:paraId="4EEB4308" w14:textId="1987828A">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TERRACOM indicated that it will offer wireless voice and broadband service throughout California utilizing the current underlying networks, AT&amp;T Wireless and T-Mobile. </w:t>
      </w:r>
      <w:r w:rsidR="00CF5703">
        <w:br/>
      </w:r>
    </w:p>
    <w:p w:rsidR="00CF5703" w:rsidP="00807F7F" w:rsidRDefault="2AC0EE39" w14:paraId="1FF73AD9" w14:textId="202F3547">
      <w:pPr>
        <w:pStyle w:val="ListParagraph"/>
        <w:numPr>
          <w:ilvl w:val="0"/>
          <w:numId w:val="5"/>
        </w:numPr>
        <w:ind w:left="360" w:hanging="450"/>
        <w:rPr>
          <w:rFonts w:ascii="Palatino Linotype" w:hAnsi="Palatino Linotype" w:eastAsia="Palatino Linotype" w:cs="Palatino Linotype"/>
          <w:i/>
          <w:iCs/>
        </w:rPr>
      </w:pP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proposed one pre-paid wireless plan: </w:t>
      </w:r>
      <w:r w:rsidRPr="58924FF7">
        <w:rPr>
          <w:rFonts w:ascii="Palatino Linotype" w:hAnsi="Palatino Linotype" w:eastAsia="Palatino Linotype" w:cs="Palatino Linotype"/>
          <w:i/>
          <w:iCs/>
        </w:rPr>
        <w:t>Standard Plan with Unlimited Talk, Text and 6GB of data at 4G speeds each month.</w:t>
      </w:r>
    </w:p>
    <w:p w:rsidR="00CF5703" w:rsidP="00FD7812" w:rsidRDefault="00CF5703" w14:paraId="3DEBAD3E" w14:textId="7EA7A259">
      <w:pPr>
        <w:pStyle w:val="ListParagraph"/>
        <w:ind w:left="360"/>
        <w:rPr>
          <w:rFonts w:ascii="Palatino Linotype" w:hAnsi="Palatino Linotype" w:eastAsia="Palatino Linotype" w:cs="Palatino Linotype"/>
        </w:rPr>
      </w:pPr>
    </w:p>
    <w:p w:rsidR="00CF5703" w:rsidP="00807F7F" w:rsidRDefault="2AC0EE39" w14:paraId="06DB817C" w14:textId="4E1B98CB">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color w:val="0F0F0F"/>
        </w:rPr>
        <w:lastRenderedPageBreak/>
        <w:t>TERRACOM</w:t>
      </w:r>
      <w:r w:rsidRPr="58924FF7">
        <w:rPr>
          <w:rFonts w:ascii="Palatino Linotype" w:hAnsi="Palatino Linotype" w:eastAsia="Palatino Linotype" w:cs="Palatino Linotype"/>
        </w:rPr>
        <w:t xml:space="preserve">’s prepaid wireless plan has equal or better value based on comparable offerings and plan pricing for low-income customers. </w:t>
      </w:r>
    </w:p>
    <w:p w:rsidR="00CF5703" w:rsidP="001470B8" w:rsidRDefault="2AC0EE39" w14:paraId="304FA237" w14:textId="651C15EB">
      <w:pPr>
        <w:tabs>
          <w:tab w:val="left" w:pos="720"/>
          <w:tab w:val="right" w:pos="10080"/>
        </w:tabs>
        <w:ind w:left="360"/>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52319E73" w14:textId="13C17FD6">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is required to comply with CPUC User Fee and universal service public purpose program surcharge remittance and reporting requirements. </w:t>
      </w:r>
      <w:r w:rsidR="00CF5703">
        <w:br/>
      </w:r>
    </w:p>
    <w:p w:rsidR="00CF5703" w:rsidP="00807F7F" w:rsidRDefault="2AC0EE39" w14:paraId="74F929F1" w14:textId="7B6D57E5">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Failure to comply with CPUC user fee and surcharge remittance and reporting requirements may lead to enforcement action including, but not limited to, fines, penalties, and the revocation of wireless identification registration, the California </w:t>
      </w:r>
      <w:proofErr w:type="spellStart"/>
      <w:proofErr w:type="gram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service</w:t>
      </w:r>
      <w:proofErr w:type="gramEnd"/>
      <w:r w:rsidRPr="58924FF7">
        <w:rPr>
          <w:rFonts w:ascii="Palatino Linotype" w:hAnsi="Palatino Linotype" w:eastAsia="Palatino Linotype" w:cs="Palatino Linotype"/>
        </w:rPr>
        <w:t xml:space="preserve"> provider authority, and/or wireless identification registration authority and denial and/or suspension of its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disbursements. </w:t>
      </w:r>
      <w:r w:rsidR="00CF5703">
        <w:br/>
      </w:r>
    </w:p>
    <w:p w:rsidR="00CF5703" w:rsidP="00807F7F" w:rsidRDefault="2AC0EE39" w14:paraId="358DDFD7" w14:textId="0151F14A">
      <w:pPr>
        <w:pStyle w:val="ListParagraph"/>
        <w:numPr>
          <w:ilvl w:val="0"/>
          <w:numId w:val="5"/>
        </w:numPr>
        <w:ind w:left="360" w:hanging="450"/>
      </w:pP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w:t>
      </w:r>
      <w:r w:rsidRPr="58924FF7">
        <w:rPr>
          <w:rFonts w:ascii="Palatino Linotype" w:hAnsi="Palatino Linotype" w:eastAsia="Palatino Linotype" w:cs="Palatino Linotype"/>
          <w:b/>
          <w:bCs/>
        </w:rPr>
        <w:t>did not</w:t>
      </w:r>
      <w:r w:rsidRPr="58924FF7">
        <w:rPr>
          <w:rFonts w:ascii="Palatino Linotype" w:hAnsi="Palatino Linotype" w:eastAsia="Palatino Linotype" w:cs="Palatino Linotype"/>
        </w:rPr>
        <w:t xml:space="preserve"> request a waiver from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Program’s pre-qualification requirement for their Prepaid Plan.</w:t>
      </w:r>
      <w:r w:rsidRPr="58924FF7">
        <w:t xml:space="preserve"> </w:t>
      </w:r>
      <w:r w:rsidR="00CF5703">
        <w:br/>
      </w:r>
    </w:p>
    <w:p w:rsidR="00CF5703" w:rsidP="00807F7F" w:rsidRDefault="2AC0EE39" w14:paraId="05B96051" w14:textId="3FA24E5E">
      <w:pPr>
        <w:pStyle w:val="ListParagraph"/>
        <w:numPr>
          <w:ilvl w:val="0"/>
          <w:numId w:val="5"/>
        </w:numPr>
        <w:ind w:left="360" w:hanging="450"/>
      </w:pPr>
      <w:r w:rsidRPr="58924FF7">
        <w:rPr>
          <w:rFonts w:ascii="Palatino Linotype" w:hAnsi="Palatino Linotype" w:eastAsia="Palatino Linotype" w:cs="Palatino Linotype"/>
        </w:rPr>
        <w:t xml:space="preserve">If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decides to offer any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wireless telephone service plans on a post-paid basis in the future, they must submit a Tier 2 Advice Letter to add </w:t>
      </w:r>
      <w:proofErr w:type="gramStart"/>
      <w:r w:rsidRPr="58924FF7">
        <w:rPr>
          <w:rFonts w:ascii="Palatino Linotype" w:hAnsi="Palatino Linotype" w:eastAsia="Palatino Linotype" w:cs="Palatino Linotype"/>
        </w:rPr>
        <w:t>said</w:t>
      </w:r>
      <w:proofErr w:type="gramEnd"/>
      <w:r w:rsidRPr="58924FF7">
        <w:rPr>
          <w:rFonts w:ascii="Palatino Linotype" w:hAnsi="Palatino Linotype" w:eastAsia="Palatino Linotype" w:cs="Palatino Linotype"/>
        </w:rPr>
        <w:t xml:space="preserve"> plans, and any post-paid plans must comply with the pre-qualification requirement.</w:t>
      </w:r>
      <w:r w:rsidRPr="58924FF7">
        <w:t xml:space="preserve"> </w:t>
      </w:r>
      <w:r w:rsidR="00CF5703">
        <w:br/>
      </w:r>
    </w:p>
    <w:p w:rsidR="00CF5703" w:rsidP="00807F7F" w:rsidRDefault="2AC0EE39" w14:paraId="6EDD5244" w14:textId="50A5459D">
      <w:pPr>
        <w:pStyle w:val="ListParagraph"/>
        <w:numPr>
          <w:ilvl w:val="0"/>
          <w:numId w:val="5"/>
        </w:numPr>
        <w:ind w:left="360" w:hanging="450"/>
      </w:pPr>
      <w:proofErr w:type="spellStart"/>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should</w:t>
      </w:r>
      <w:proofErr w:type="spellEnd"/>
      <w:r w:rsidRPr="58924FF7">
        <w:rPr>
          <w:rFonts w:ascii="Palatino Linotype" w:hAnsi="Palatino Linotype" w:eastAsia="Palatino Linotype" w:cs="Palatino Linotype"/>
        </w:rPr>
        <w:t xml:space="preserve"> label clearly the one wireless plan approved in this Resolution as “</w:t>
      </w:r>
      <w:r w:rsidRPr="58924FF7">
        <w:rPr>
          <w:rFonts w:ascii="Palatino Linotype" w:hAnsi="Palatino Linotype" w:eastAsia="Palatino Linotype" w:cs="Palatino Linotype"/>
          <w:i/>
          <w:iCs/>
        </w:rPr>
        <w:t xml:space="preserve">California </w:t>
      </w:r>
      <w:proofErr w:type="spellStart"/>
      <w:r w:rsidRPr="58924FF7">
        <w:rPr>
          <w:rFonts w:ascii="Palatino Linotype" w:hAnsi="Palatino Linotype" w:eastAsia="Palatino Linotype" w:cs="Palatino Linotype"/>
          <w:i/>
          <w:iCs/>
        </w:rPr>
        <w:t>LifeLine</w:t>
      </w:r>
      <w:proofErr w:type="spellEnd"/>
      <w:r w:rsidRPr="58924FF7">
        <w:rPr>
          <w:rFonts w:ascii="Palatino Linotype" w:hAnsi="Palatino Linotype" w:eastAsia="Palatino Linotype" w:cs="Palatino Linotype"/>
          <w:i/>
          <w:iCs/>
        </w:rPr>
        <w:t xml:space="preserve"> Bundled Standard Plan” </w:t>
      </w:r>
      <w:r w:rsidRPr="58924FF7">
        <w:rPr>
          <w:rFonts w:ascii="Palatino Linotype" w:hAnsi="Palatino Linotype" w:eastAsia="Palatino Linotype" w:cs="Palatino Linotype"/>
        </w:rPr>
        <w:t xml:space="preserve">and refer to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Program, where applicable, in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Inc’s terms and conditions, disclosures, and marketing materials.</w:t>
      </w:r>
      <w:r w:rsidRPr="58924FF7">
        <w:t xml:space="preserve"> </w:t>
      </w:r>
      <w:r w:rsidR="00CF5703">
        <w:br/>
      </w:r>
    </w:p>
    <w:p w:rsidR="00CF5703" w:rsidP="00807F7F" w:rsidRDefault="2AC0EE39" w14:paraId="14A56DCA" w14:textId="6F6C78B1">
      <w:pPr>
        <w:pStyle w:val="ListParagraph"/>
        <w:numPr>
          <w:ilvl w:val="0"/>
          <w:numId w:val="5"/>
        </w:numPr>
        <w:ind w:left="360" w:hanging="450"/>
      </w:pP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commits to comply with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Program’s enrollment process, including all eligibility rules and validation checks, and to provide the Administrator with all required information for the Administrator to determine eligibility.</w:t>
      </w:r>
      <w:r w:rsidRPr="58924FF7">
        <w:t xml:space="preserve"> </w:t>
      </w:r>
      <w:r w:rsidR="00CF5703">
        <w:br/>
      </w:r>
    </w:p>
    <w:p w:rsidR="00CF5703" w:rsidP="00807F7F" w:rsidRDefault="2AC0EE39" w14:paraId="364172A7" w14:textId="2F5F0448">
      <w:pPr>
        <w:pStyle w:val="ListParagraph"/>
        <w:numPr>
          <w:ilvl w:val="0"/>
          <w:numId w:val="5"/>
        </w:numPr>
        <w:ind w:left="360" w:hanging="450"/>
      </w:pP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should provide CPUC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w:t>
      </w:r>
      <w:proofErr w:type="gramStart"/>
      <w:r w:rsidRPr="58924FF7">
        <w:rPr>
          <w:rFonts w:ascii="Palatino Linotype" w:hAnsi="Palatino Linotype" w:eastAsia="Palatino Linotype" w:cs="Palatino Linotype"/>
        </w:rPr>
        <w:t>staff</w:t>
      </w:r>
      <w:proofErr w:type="gramEnd"/>
      <w:r w:rsidRPr="58924FF7">
        <w:rPr>
          <w:rFonts w:ascii="Palatino Linotype" w:hAnsi="Palatino Linotype" w:eastAsia="Palatino Linotype" w:cs="Palatino Linotype"/>
        </w:rPr>
        <w:t xml:space="preserve"> all terms and conditions, disclosures, and marketing materials including, but not limited to, customer service representative scripts, internet marketing, and posters and brochures, for review and approval prior to publication and distribution.</w:t>
      </w:r>
    </w:p>
    <w:p w:rsidR="00CF5703" w:rsidRDefault="2AC0EE39" w14:paraId="4CED55FF" w14:textId="19FE8B59">
      <w:pPr>
        <w:ind w:left="360"/>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41856728" w14:textId="6B33F9DF">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For public safety reasons, </w:t>
      </w: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should clearly inform Lifeline customers that coverage limitations may affect wireless mobile service including E-911/911 emergency calls. </w:t>
      </w:r>
      <w:r w:rsidR="00CF5703">
        <w:br/>
      </w:r>
    </w:p>
    <w:p w:rsidR="00CF5703" w:rsidP="00807F7F" w:rsidRDefault="2AC0EE39" w14:paraId="2C3A8E45" w14:textId="4405D74C">
      <w:pPr>
        <w:pStyle w:val="ListParagraph"/>
        <w:numPr>
          <w:ilvl w:val="0"/>
          <w:numId w:val="5"/>
        </w:numPr>
        <w:ind w:left="360" w:hanging="450"/>
      </w:pPr>
      <w:r w:rsidRPr="58924FF7">
        <w:rPr>
          <w:rFonts w:ascii="Palatino Linotype" w:hAnsi="Palatino Linotype" w:eastAsia="Palatino Linotype" w:cs="Palatino Linotype"/>
          <w:color w:val="0F0F0F"/>
        </w:rPr>
        <w:lastRenderedPageBreak/>
        <w:t>TERRACOM</w:t>
      </w:r>
      <w:r w:rsidRPr="58924FF7">
        <w:rPr>
          <w:rFonts w:ascii="Palatino Linotype" w:hAnsi="Palatino Linotype" w:eastAsia="Palatino Linotype" w:cs="Palatino Linotype"/>
        </w:rPr>
        <w:t xml:space="preserve"> should file a Tier 2 Advice Letter to request approval for any future changes including, but not limited to, terms and conditions, the approved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wireless service plan, or to request exemptions from the </w:t>
      </w:r>
      <w:proofErr w:type="gramStart"/>
      <w:r w:rsidRPr="58924FF7">
        <w:rPr>
          <w:rFonts w:ascii="Palatino Linotype" w:hAnsi="Palatino Linotype" w:eastAsia="Palatino Linotype" w:cs="Palatino Linotype"/>
        </w:rPr>
        <w:t>All Plans</w:t>
      </w:r>
      <w:proofErr w:type="gramEnd"/>
      <w:r w:rsidRPr="58924FF7">
        <w:rPr>
          <w:rFonts w:ascii="Palatino Linotype" w:hAnsi="Palatino Linotype" w:eastAsia="Palatino Linotype" w:cs="Palatino Linotype"/>
        </w:rPr>
        <w:t xml:space="preserve"> Requirement and the </w:t>
      </w:r>
      <w:proofErr w:type="gramStart"/>
      <w:r w:rsidRPr="58924FF7">
        <w:rPr>
          <w:rFonts w:ascii="Palatino Linotype" w:hAnsi="Palatino Linotype" w:eastAsia="Palatino Linotype" w:cs="Palatino Linotype"/>
        </w:rPr>
        <w:t>All Handsets</w:t>
      </w:r>
      <w:proofErr w:type="gramEnd"/>
      <w:r w:rsidRPr="58924FF7">
        <w:rPr>
          <w:rFonts w:ascii="Palatino Linotype" w:hAnsi="Palatino Linotype" w:eastAsia="Palatino Linotype" w:cs="Palatino Linotype"/>
        </w:rPr>
        <w:t xml:space="preserve"> Requirement.</w:t>
      </w:r>
      <w:r w:rsidRPr="58924FF7">
        <w:t xml:space="preserve"> </w:t>
      </w:r>
      <w:r w:rsidR="00CF5703">
        <w:br/>
      </w:r>
    </w:p>
    <w:p w:rsidR="00CF5703" w:rsidP="00807F7F" w:rsidRDefault="2AC0EE39" w14:paraId="6B317D6D" w14:textId="61DED39D">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TERRACOM commits to comply with the CPUC’s enrollment process, including all eligibility rules and validation checks, and to provide the Administrator with all required information for the Administrator to determine eligibility.</w:t>
      </w:r>
    </w:p>
    <w:p w:rsidR="00CF5703" w:rsidRDefault="2AC0EE39" w14:paraId="72F84512" w14:textId="1DF5F9A7">
      <w:pPr>
        <w:ind w:left="360" w:hanging="450"/>
        <w:rPr>
          <w:rFonts w:ascii="Palatino Linotype" w:hAnsi="Palatino Linotype" w:eastAsia="Palatino Linotype" w:cs="Palatino Linotype"/>
          <w:sz w:val="20"/>
          <w:szCs w:val="20"/>
        </w:rPr>
      </w:pPr>
      <w:r w:rsidRPr="58924FF7">
        <w:rPr>
          <w:rFonts w:ascii="Palatino Linotype" w:hAnsi="Palatino Linotype" w:eastAsia="Palatino Linotype" w:cs="Palatino Linotype"/>
          <w:sz w:val="20"/>
          <w:szCs w:val="20"/>
        </w:rPr>
        <w:t xml:space="preserve"> </w:t>
      </w:r>
    </w:p>
    <w:p w:rsidR="00CF5703" w:rsidP="00807F7F" w:rsidRDefault="2AC0EE39" w14:paraId="220F53DC" w14:textId="42B41AC1">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TERRACOM commits to offer wireless service with unlimited local and domestic long-distance voice minutes, unlimited text messages, and 6 gigabytes of data each month.  </w:t>
      </w:r>
    </w:p>
    <w:p w:rsidR="00CF5703" w:rsidRDefault="2AC0EE39" w14:paraId="4A84DA3C" w14:textId="1EE56565">
      <w:pPr>
        <w:ind w:left="720"/>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6FA0062B" w14:textId="24E61A35">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discount of $19.00 will be applied along with the federal Lifeline discount of $9.25, making the net cost to the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customers $0.00 per month.</w:t>
      </w:r>
      <w:r w:rsidR="00CF5703">
        <w:br/>
      </w:r>
      <w:r w:rsidRPr="58924FF7">
        <w:rPr>
          <w:rFonts w:ascii="Palatino Linotype" w:hAnsi="Palatino Linotype" w:eastAsia="Palatino Linotype" w:cs="Palatino Linotype"/>
        </w:rPr>
        <w:t xml:space="preserve"> </w:t>
      </w:r>
    </w:p>
    <w:p w:rsidR="00CF5703" w:rsidP="00807F7F" w:rsidRDefault="2AC0EE39" w14:paraId="5B4B5645" w14:textId="478E3409">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The Commission may pursue an enforcement action which may include fines, penalties, denial, suspension, and/or revocation of its ETC designation should substantive issues emerge after TERRACOM is approved which raises public interest questions about TERRACOM’s operations.</w:t>
      </w:r>
      <w:r w:rsidR="00CF5703">
        <w:br/>
      </w:r>
      <w:r w:rsidRPr="58924FF7">
        <w:rPr>
          <w:rFonts w:ascii="Palatino Linotype" w:hAnsi="Palatino Linotype" w:eastAsia="Palatino Linotype" w:cs="Palatino Linotype"/>
        </w:rPr>
        <w:t xml:space="preserve"> </w:t>
      </w:r>
    </w:p>
    <w:p w:rsidR="00CF5703" w:rsidP="00807F7F" w:rsidRDefault="2AC0EE39" w14:paraId="312DA1D1" w14:textId="087C4D4C">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Staff </w:t>
      </w:r>
      <w:proofErr w:type="gramStart"/>
      <w:r w:rsidRPr="58924FF7">
        <w:rPr>
          <w:rFonts w:ascii="Palatino Linotype" w:hAnsi="Palatino Linotype" w:eastAsia="Palatino Linotype" w:cs="Palatino Linotype"/>
        </w:rPr>
        <w:t>recommends</w:t>
      </w:r>
      <w:proofErr w:type="gramEnd"/>
      <w:r w:rsidRPr="58924FF7">
        <w:rPr>
          <w:rFonts w:ascii="Palatino Linotype" w:hAnsi="Palatino Linotype" w:eastAsia="Palatino Linotype" w:cs="Palatino Linotype"/>
        </w:rPr>
        <w:t xml:space="preserve"> that TERRACOM's ETC designation request to obtain federal Lifeline support be approved contingent on the following:</w:t>
      </w:r>
    </w:p>
    <w:p w:rsidRPr="004F4ADE" w:rsidR="00CF5703" w:rsidP="004F4ADE" w:rsidRDefault="2AC0EE39" w14:paraId="19AC955D" w14:textId="1366B791">
      <w:pPr>
        <w:pStyle w:val="ListParagraph"/>
        <w:numPr>
          <w:ilvl w:val="0"/>
          <w:numId w:val="17"/>
        </w:numPr>
        <w:ind w:hanging="450"/>
        <w:rPr>
          <w:rFonts w:ascii="Palatino Linotype" w:hAnsi="Palatino Linotype" w:eastAsia="Palatino Linotype" w:cs="Palatino Linotype"/>
        </w:rPr>
      </w:pPr>
      <w:r w:rsidRPr="004F4ADE">
        <w:rPr>
          <w:rFonts w:ascii="Palatino Linotype" w:hAnsi="Palatino Linotype" w:eastAsia="Palatino Linotype" w:cs="Palatino Linotype"/>
        </w:rPr>
        <w:t xml:space="preserve">File required annual reports and compliance reports with the Commission, such as, but not limited to, FCC’s annual reporting requirements for ETCs and G.O. 133 D service outage </w:t>
      </w:r>
      <w:proofErr w:type="gramStart"/>
      <w:r w:rsidRPr="004F4ADE">
        <w:rPr>
          <w:rFonts w:ascii="Palatino Linotype" w:hAnsi="Palatino Linotype" w:eastAsia="Palatino Linotype" w:cs="Palatino Linotype"/>
        </w:rPr>
        <w:t>reports;</w:t>
      </w:r>
      <w:proofErr w:type="gramEnd"/>
    </w:p>
    <w:p w:rsidRPr="004F4ADE" w:rsidR="00CF5703" w:rsidP="004F4ADE" w:rsidRDefault="2AC0EE39" w14:paraId="5B8ECC26" w14:textId="0705BCCA">
      <w:pPr>
        <w:pStyle w:val="ListParagraph"/>
        <w:numPr>
          <w:ilvl w:val="0"/>
          <w:numId w:val="17"/>
        </w:numPr>
        <w:ind w:hanging="450"/>
        <w:rPr>
          <w:rFonts w:ascii="Palatino Linotype" w:hAnsi="Palatino Linotype" w:eastAsia="Palatino Linotype" w:cs="Palatino Linotype"/>
        </w:rPr>
      </w:pPr>
      <w:r w:rsidRPr="004F4ADE">
        <w:rPr>
          <w:rFonts w:ascii="Palatino Linotype" w:hAnsi="Palatino Linotype" w:eastAsia="Palatino Linotype" w:cs="Palatino Linotype"/>
        </w:rPr>
        <w:t xml:space="preserve">Continue to comply with CPUC User Fee and surcharge remittance and reporting requirements.  Failure to do so may result in enforcement action including penalties, fines, denial, suspension, and/or revocation of its ETC </w:t>
      </w:r>
      <w:proofErr w:type="gramStart"/>
      <w:r w:rsidRPr="004F4ADE">
        <w:rPr>
          <w:rFonts w:ascii="Palatino Linotype" w:hAnsi="Palatino Linotype" w:eastAsia="Palatino Linotype" w:cs="Palatino Linotype"/>
        </w:rPr>
        <w:t>designation;</w:t>
      </w:r>
      <w:proofErr w:type="gramEnd"/>
    </w:p>
    <w:p w:rsidRPr="004F4ADE" w:rsidR="00CF5703" w:rsidP="004F4ADE" w:rsidRDefault="2AC0EE39" w14:paraId="107D5B1B" w14:textId="1D0D99C9">
      <w:pPr>
        <w:pStyle w:val="ListParagraph"/>
        <w:numPr>
          <w:ilvl w:val="0"/>
          <w:numId w:val="17"/>
        </w:numPr>
        <w:ind w:hanging="450"/>
        <w:rPr>
          <w:rFonts w:ascii="Palatino Linotype" w:hAnsi="Palatino Linotype" w:eastAsia="Palatino Linotype" w:cs="Palatino Linotype"/>
        </w:rPr>
      </w:pPr>
      <w:r w:rsidRPr="004F4ADE">
        <w:rPr>
          <w:rFonts w:ascii="Palatino Linotype" w:hAnsi="Palatino Linotype" w:eastAsia="Palatino Linotype" w:cs="Palatino Linotype"/>
        </w:rPr>
        <w:t>Abide by all applicable state and federal consumer protection, including CPUC General Order 168, which is the Consumer Bill of Rights Governing Telecommunications Services; and</w:t>
      </w:r>
    </w:p>
    <w:p w:rsidR="00CF5703" w:rsidP="004F4ADE" w:rsidRDefault="2AC0EE39" w14:paraId="4BD9B20E" w14:textId="356F2B44">
      <w:pPr>
        <w:pStyle w:val="ListParagraph"/>
        <w:numPr>
          <w:ilvl w:val="0"/>
          <w:numId w:val="4"/>
        </w:numPr>
        <w:ind w:hanging="450"/>
        <w:rPr>
          <w:rFonts w:ascii="Palatino Linotype" w:hAnsi="Palatino Linotype" w:eastAsia="Palatino Linotype" w:cs="Palatino Linotype"/>
        </w:rPr>
      </w:pPr>
      <w:r w:rsidRPr="58924FF7">
        <w:rPr>
          <w:rFonts w:ascii="Palatino Linotype" w:hAnsi="Palatino Linotype" w:eastAsia="Palatino Linotype" w:cs="Palatino Linotype"/>
        </w:rPr>
        <w:t>Comply with applicable California Public Utilities Commission Decisions regarding emergency consumer protections and service quality rules.</w:t>
      </w:r>
      <w:r w:rsidR="00CF5703">
        <w:br/>
      </w:r>
      <w:r w:rsidRPr="58924FF7">
        <w:rPr>
          <w:rFonts w:ascii="Palatino Linotype" w:hAnsi="Palatino Linotype" w:eastAsia="Palatino Linotype" w:cs="Palatino Linotype"/>
        </w:rPr>
        <w:t xml:space="preserve"> </w:t>
      </w:r>
    </w:p>
    <w:p w:rsidR="00CF5703" w:rsidP="00807F7F" w:rsidRDefault="2AC0EE39" w14:paraId="464EDE03" w14:textId="29DE6B18">
      <w:pPr>
        <w:pStyle w:val="ListParagraph"/>
        <w:numPr>
          <w:ilvl w:val="0"/>
          <w:numId w:val="5"/>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As an ETC and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provider, TERRACOM is authorized to provide wireless services throughout California. </w:t>
      </w:r>
    </w:p>
    <w:p w:rsidR="00CF5703" w:rsidP="001470B8" w:rsidRDefault="2AC0EE39" w14:paraId="1BFECD2D" w14:textId="2D8A5799">
      <w:pPr>
        <w:tabs>
          <w:tab w:val="left" w:pos="240"/>
          <w:tab w:val="left" w:pos="720"/>
          <w:tab w:val="right" w:pos="10080"/>
        </w:tabs>
        <w:rPr>
          <w:rFonts w:ascii="Palatino Linotype" w:hAnsi="Palatino Linotype" w:eastAsia="Palatino Linotype" w:cs="Palatino Linotype"/>
          <w:b/>
          <w:bCs/>
        </w:rPr>
      </w:pPr>
      <w:r w:rsidRPr="58924FF7">
        <w:rPr>
          <w:rFonts w:ascii="Palatino Linotype" w:hAnsi="Palatino Linotype" w:eastAsia="Palatino Linotype" w:cs="Palatino Linotype"/>
          <w:b/>
          <w:bCs/>
        </w:rPr>
        <w:lastRenderedPageBreak/>
        <w:t xml:space="preserve"> </w:t>
      </w:r>
    </w:p>
    <w:p w:rsidR="00CF5703" w:rsidP="001470B8" w:rsidRDefault="2AC0EE39" w14:paraId="4E3E5D41" w14:textId="26FFF18F">
      <w:pPr>
        <w:tabs>
          <w:tab w:val="left" w:pos="240"/>
          <w:tab w:val="left" w:pos="720"/>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b/>
          <w:bCs/>
        </w:rPr>
        <w:t>THERFORE, IT IS ORDERED THAT</w:t>
      </w:r>
      <w:r w:rsidRPr="58924FF7">
        <w:rPr>
          <w:rFonts w:ascii="Palatino Linotype" w:hAnsi="Palatino Linotype" w:eastAsia="Palatino Linotype" w:cs="Palatino Linotype"/>
        </w:rPr>
        <w:t>:</w:t>
      </w:r>
    </w:p>
    <w:p w:rsidR="00CF5703" w:rsidP="001470B8" w:rsidRDefault="2AC0EE39" w14:paraId="78EA8218" w14:textId="32AF4974">
      <w:pPr>
        <w:tabs>
          <w:tab w:val="left" w:pos="240"/>
          <w:tab w:val="left" w:pos="720"/>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5DFF8F2E" w14:textId="5E13D4CC">
      <w:pPr>
        <w:pStyle w:val="ListParagraph"/>
        <w:numPr>
          <w:ilvl w:val="0"/>
          <w:numId w:val="3"/>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The request of TERRACOM, Inc., </w:t>
      </w:r>
      <w:r w:rsidRPr="023F8B0C" w:rsidR="431A6222">
        <w:rPr>
          <w:rFonts w:ascii="Palatino Linotype" w:hAnsi="Palatino Linotype" w:eastAsia="Palatino Linotype" w:cs="Palatino Linotype"/>
        </w:rPr>
        <w:t xml:space="preserve">dba </w:t>
      </w:r>
      <w:proofErr w:type="spellStart"/>
      <w:r w:rsidRPr="023F8B0C" w:rsidR="431A6222">
        <w:rPr>
          <w:rFonts w:ascii="Palatino Linotype" w:hAnsi="Palatino Linotype" w:eastAsia="Palatino Linotype" w:cs="Palatino Linotype"/>
        </w:rPr>
        <w:t>Maxsip</w:t>
      </w:r>
      <w:proofErr w:type="spellEnd"/>
      <w:r w:rsidRPr="023F8B0C" w:rsidR="431A6222">
        <w:rPr>
          <w:rFonts w:ascii="Palatino Linotype" w:hAnsi="Palatino Linotype" w:eastAsia="Palatino Linotype" w:cs="Palatino Linotype"/>
        </w:rPr>
        <w:t xml:space="preserve"> Tel </w:t>
      </w:r>
      <w:r w:rsidRPr="023F8B0C" w:rsidR="019094C2">
        <w:rPr>
          <w:rFonts w:ascii="Palatino Linotype" w:hAnsi="Palatino Linotype" w:eastAsia="Palatino Linotype" w:cs="Palatino Linotype"/>
        </w:rPr>
        <w:t>(TERRACOM</w:t>
      </w:r>
      <w:r w:rsidRPr="58924FF7">
        <w:rPr>
          <w:rFonts w:ascii="Palatino Linotype" w:hAnsi="Palatino Linotype" w:eastAsia="Palatino Linotype" w:cs="Palatino Linotype"/>
        </w:rPr>
        <w:t xml:space="preserve">) (U-4587-C) to be designated as an Eligible Telecommunications Carrier </w:t>
      </w:r>
      <w:proofErr w:type="gramStart"/>
      <w:r w:rsidRPr="58924FF7">
        <w:rPr>
          <w:rFonts w:ascii="Palatino Linotype" w:hAnsi="Palatino Linotype" w:eastAsia="Palatino Linotype" w:cs="Palatino Linotype"/>
        </w:rPr>
        <w:t>providing of</w:t>
      </w:r>
      <w:proofErr w:type="gramEnd"/>
      <w:r w:rsidRPr="58924FF7">
        <w:rPr>
          <w:rFonts w:ascii="Palatino Linotype" w:hAnsi="Palatino Linotype" w:eastAsia="Palatino Linotype" w:cs="Palatino Linotype"/>
        </w:rPr>
        <w:t xml:space="preserve"> wireless Lifeline services throughout California is approved.</w:t>
      </w:r>
    </w:p>
    <w:p w:rsidR="00CF5703" w:rsidP="001470B8" w:rsidRDefault="2AC0EE39" w14:paraId="70C4E7D6" w14:textId="665D40DC">
      <w:pPr>
        <w:tabs>
          <w:tab w:val="left" w:pos="0"/>
          <w:tab w:val="left" w:pos="540"/>
          <w:tab w:val="left" w:pos="720"/>
          <w:tab w:val="right" w:pos="10080"/>
        </w:tabs>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408AD68F" w14:textId="4BCC6A42">
      <w:pPr>
        <w:pStyle w:val="ListParagraph"/>
        <w:numPr>
          <w:ilvl w:val="0"/>
          <w:numId w:val="3"/>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must offer the following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pre-paid wireless service plan: California</w:t>
      </w:r>
      <w:r w:rsidRPr="58924FF7">
        <w:rPr>
          <w:rFonts w:ascii="Palatino Linotype" w:hAnsi="Palatino Linotype" w:eastAsia="Palatino Linotype" w:cs="Palatino Linotype"/>
          <w:i/>
          <w:iCs/>
        </w:rPr>
        <w:t xml:space="preserve"> </w:t>
      </w:r>
      <w:proofErr w:type="spellStart"/>
      <w:r w:rsidRPr="58924FF7">
        <w:rPr>
          <w:rFonts w:ascii="Palatino Linotype" w:hAnsi="Palatino Linotype" w:eastAsia="Palatino Linotype" w:cs="Palatino Linotype"/>
          <w:i/>
          <w:iCs/>
        </w:rPr>
        <w:t>LifeLine</w:t>
      </w:r>
      <w:proofErr w:type="spellEnd"/>
      <w:r w:rsidRPr="58924FF7">
        <w:rPr>
          <w:rFonts w:ascii="Palatino Linotype" w:hAnsi="Palatino Linotype" w:eastAsia="Palatino Linotype" w:cs="Palatino Linotype"/>
          <w:i/>
          <w:iCs/>
        </w:rPr>
        <w:t xml:space="preserve"> Bundled Standard Plan - </w:t>
      </w:r>
      <w:r w:rsidRPr="58924FF7">
        <w:rPr>
          <w:rFonts w:ascii="Palatino Linotype" w:hAnsi="Palatino Linotype" w:eastAsia="Palatino Linotype" w:cs="Palatino Linotype"/>
        </w:rPr>
        <w:t>Unlimited Talk, Text and 6GB of data at 4G speeds.</w:t>
      </w:r>
    </w:p>
    <w:p w:rsidR="00CF5703" w:rsidP="001470B8" w:rsidRDefault="2AC0EE39" w14:paraId="7284732E" w14:textId="171E5142">
      <w:pPr>
        <w:tabs>
          <w:tab w:val="left" w:pos="0"/>
          <w:tab w:val="left" w:pos="540"/>
        </w:tabs>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684F33F1" w14:textId="332F3F7F">
      <w:pPr>
        <w:pStyle w:val="ListParagraph"/>
        <w:numPr>
          <w:ilvl w:val="0"/>
          <w:numId w:val="3"/>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color w:val="0F0F0F"/>
        </w:rPr>
        <w:t>TERRACOM</w:t>
      </w:r>
      <w:r w:rsidRPr="58924FF7">
        <w:rPr>
          <w:rFonts w:ascii="Palatino Linotype" w:hAnsi="Palatino Linotype" w:eastAsia="Palatino Linotype" w:cs="Palatino Linotype"/>
        </w:rPr>
        <w:t xml:space="preserve"> must comply with all CPUC rules, orders, decisions, and resolutions established by the California Public Utilities Commission, as well as the California Public Utilities Code, and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rules. Failure to do so may result in various enforcement actions including penalties, fines, denial, suspension, and/or revocation of its wireless identification registration, and/or authority to operate as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provider in California and denial and/or suspension of its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reimbursements.</w:t>
      </w:r>
    </w:p>
    <w:p w:rsidR="00CF5703" w:rsidP="001470B8" w:rsidRDefault="2AC0EE39" w14:paraId="3A28A9F4" w14:textId="67D0DD52">
      <w:pPr>
        <w:tabs>
          <w:tab w:val="left" w:pos="0"/>
          <w:tab w:val="left" w:pos="540"/>
        </w:tabs>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06B69310" w14:textId="418E6AF5">
      <w:pPr>
        <w:pStyle w:val="ListParagraph"/>
        <w:numPr>
          <w:ilvl w:val="0"/>
          <w:numId w:val="3"/>
        </w:numPr>
        <w:ind w:left="270"/>
        <w:rPr>
          <w:rFonts w:ascii="Palatino Linotype" w:hAnsi="Palatino Linotype" w:eastAsia="Palatino Linotype" w:cs="Palatino Linotype"/>
        </w:rPr>
      </w:pPr>
      <w:r w:rsidRPr="58924FF7">
        <w:rPr>
          <w:rFonts w:ascii="Palatino Linotype" w:hAnsi="Palatino Linotype" w:eastAsia="Palatino Linotype" w:cs="Palatino Linotype"/>
        </w:rPr>
        <w:t xml:space="preserve">TERRACOM’s designation as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prepaid wireless service provider shall be contingent upon the following:</w:t>
      </w:r>
    </w:p>
    <w:p w:rsidRPr="00AD1486" w:rsidR="00CF5703" w:rsidP="004F4ADE" w:rsidRDefault="00AD1486" w14:paraId="2593CC92" w14:textId="27A41571">
      <w:pPr>
        <w:ind w:left="360" w:hanging="90"/>
        <w:rPr>
          <w:rFonts w:ascii="Palatino Linotype" w:hAnsi="Palatino Linotype" w:eastAsia="Palatino Linotype" w:cs="Palatino Linotype"/>
        </w:rPr>
      </w:pPr>
      <w:r>
        <w:rPr>
          <w:rFonts w:ascii="Palatino Linotype" w:hAnsi="Palatino Linotype" w:eastAsia="Palatino Linotype" w:cs="Palatino Linotype"/>
        </w:rPr>
        <w:t>a)</w:t>
      </w:r>
      <w:r>
        <w:rPr>
          <w:rFonts w:ascii="Palatino Linotype" w:hAnsi="Palatino Linotype" w:eastAsia="Palatino Linotype" w:cs="Palatino Linotype"/>
        </w:rPr>
        <w:tab/>
      </w:r>
      <w:r w:rsidRPr="00AD1486" w:rsidR="2AC0EE39">
        <w:rPr>
          <w:rFonts w:ascii="Palatino Linotype" w:hAnsi="Palatino Linotype" w:eastAsia="Palatino Linotype" w:cs="Palatino Linotype"/>
        </w:rPr>
        <w:t xml:space="preserve">File required annual reports and compliance reports with the </w:t>
      </w:r>
      <w:proofErr w:type="gramStart"/>
      <w:r w:rsidRPr="00AD1486" w:rsidR="2AC0EE39">
        <w:rPr>
          <w:rFonts w:ascii="Palatino Linotype" w:hAnsi="Palatino Linotype" w:eastAsia="Palatino Linotype" w:cs="Palatino Linotype"/>
        </w:rPr>
        <w:t>Commission;</w:t>
      </w:r>
      <w:proofErr w:type="gramEnd"/>
    </w:p>
    <w:p w:rsidRPr="004F4ADE" w:rsidR="00CF5703" w:rsidP="004F4ADE" w:rsidRDefault="2AC0EE39" w14:paraId="7F9B2DB0" w14:textId="04165D3A">
      <w:pPr>
        <w:pStyle w:val="ListParagraph"/>
        <w:numPr>
          <w:ilvl w:val="0"/>
          <w:numId w:val="15"/>
        </w:numPr>
        <w:ind w:hanging="450"/>
        <w:rPr>
          <w:rFonts w:ascii="Palatino Linotype" w:hAnsi="Palatino Linotype" w:eastAsia="Palatino Linotype" w:cs="Palatino Linotype"/>
        </w:rPr>
      </w:pPr>
      <w:r w:rsidRPr="004F4ADE">
        <w:rPr>
          <w:rFonts w:ascii="Palatino Linotype" w:hAnsi="Palatino Linotype" w:eastAsia="Palatino Linotype" w:cs="Palatino Linotype"/>
        </w:rPr>
        <w:t xml:space="preserve">Continue to comply with CPUC User Fee and surcharge remittance and reporting requirements. Failure to do so may result in enforcement action including penalties, fines, denial, suspension, and/or revocation of its wireless identification registration, and/or authority to operate as a California </w:t>
      </w:r>
      <w:proofErr w:type="spellStart"/>
      <w:r w:rsidRPr="004F4ADE">
        <w:rPr>
          <w:rFonts w:ascii="Palatino Linotype" w:hAnsi="Palatino Linotype" w:eastAsia="Palatino Linotype" w:cs="Palatino Linotype"/>
        </w:rPr>
        <w:t>LifeLine</w:t>
      </w:r>
      <w:proofErr w:type="spellEnd"/>
      <w:r w:rsidRPr="004F4ADE">
        <w:rPr>
          <w:rFonts w:ascii="Palatino Linotype" w:hAnsi="Palatino Linotype" w:eastAsia="Palatino Linotype" w:cs="Palatino Linotype"/>
        </w:rPr>
        <w:t xml:space="preserve"> provider in California and denial and/or suspension of its California </w:t>
      </w:r>
      <w:proofErr w:type="spellStart"/>
      <w:r w:rsidRPr="004F4ADE">
        <w:rPr>
          <w:rFonts w:ascii="Palatino Linotype" w:hAnsi="Palatino Linotype" w:eastAsia="Palatino Linotype" w:cs="Palatino Linotype"/>
        </w:rPr>
        <w:t>LifeLine</w:t>
      </w:r>
      <w:proofErr w:type="spellEnd"/>
      <w:r w:rsidRPr="004F4ADE">
        <w:rPr>
          <w:rFonts w:ascii="Palatino Linotype" w:hAnsi="Palatino Linotype" w:eastAsia="Palatino Linotype" w:cs="Palatino Linotype"/>
        </w:rPr>
        <w:t xml:space="preserve"> reimbursements.</w:t>
      </w:r>
    </w:p>
    <w:p w:rsidRPr="004F4ADE" w:rsidR="00CF5703" w:rsidP="004F4ADE" w:rsidRDefault="2AC0EE39" w14:paraId="50231850" w14:textId="690A09E6">
      <w:pPr>
        <w:pStyle w:val="ListParagraph"/>
        <w:numPr>
          <w:ilvl w:val="0"/>
          <w:numId w:val="15"/>
        </w:numPr>
        <w:ind w:hanging="450"/>
        <w:rPr>
          <w:rFonts w:ascii="Palatino Linotype" w:hAnsi="Palatino Linotype" w:eastAsia="Palatino Linotype" w:cs="Palatino Linotype"/>
        </w:rPr>
      </w:pPr>
      <w:r w:rsidRPr="004F4ADE">
        <w:rPr>
          <w:rFonts w:ascii="Palatino Linotype" w:hAnsi="Palatino Linotype" w:eastAsia="Palatino Linotype" w:cs="Palatino Linotype"/>
        </w:rPr>
        <w:t xml:space="preserve">Provide terms and conditions, disclosures, and marketing materials, including scripts used by customer service representatives, to the CPUC California </w:t>
      </w:r>
      <w:proofErr w:type="spellStart"/>
      <w:r w:rsidRPr="004F4ADE">
        <w:rPr>
          <w:rFonts w:ascii="Palatino Linotype" w:hAnsi="Palatino Linotype" w:eastAsia="Palatino Linotype" w:cs="Palatino Linotype"/>
        </w:rPr>
        <w:t>LifeLine</w:t>
      </w:r>
      <w:proofErr w:type="spellEnd"/>
      <w:r w:rsidRPr="004F4ADE">
        <w:rPr>
          <w:rFonts w:ascii="Palatino Linotype" w:hAnsi="Palatino Linotype" w:eastAsia="Palatino Linotype" w:cs="Palatino Linotype"/>
        </w:rPr>
        <w:t xml:space="preserve"> Staff at </w:t>
      </w:r>
      <w:hyperlink w:history="1" r:id="rId14">
        <w:r w:rsidRPr="004D7682">
          <w:rPr>
            <w:rStyle w:val="Hyperlink"/>
            <w:rFonts w:ascii="Palatino Linotype" w:hAnsi="Palatino Linotype" w:eastAsia="Palatino Linotype" w:cs="Palatino Linotype"/>
          </w:rPr>
          <w:t>CaLL_marketing@cpuc.ca.gov</w:t>
        </w:r>
      </w:hyperlink>
      <w:r w:rsidRPr="004F4ADE">
        <w:rPr>
          <w:rFonts w:ascii="Palatino Linotype" w:hAnsi="Palatino Linotype" w:eastAsia="Palatino Linotype" w:cs="Palatino Linotype"/>
          <w:color w:val="0000FF"/>
        </w:rPr>
        <w:t xml:space="preserve"> </w:t>
      </w:r>
      <w:r w:rsidRPr="004F4ADE">
        <w:rPr>
          <w:rFonts w:ascii="Palatino Linotype" w:hAnsi="Palatino Linotype" w:eastAsia="Palatino Linotype" w:cs="Palatino Linotype"/>
        </w:rPr>
        <w:t>for review and approval prior to offering service, dissemination and/or availability to the public;</w:t>
      </w:r>
    </w:p>
    <w:p w:rsidRPr="004F4ADE" w:rsidR="00CF5703" w:rsidP="004F4ADE" w:rsidRDefault="2AC0EE39" w14:paraId="12FFB9E6" w14:textId="15595C1F">
      <w:pPr>
        <w:pStyle w:val="ListParagraph"/>
        <w:numPr>
          <w:ilvl w:val="0"/>
          <w:numId w:val="15"/>
        </w:numPr>
        <w:ind w:hanging="450"/>
        <w:rPr>
          <w:rFonts w:ascii="Palatino Linotype" w:hAnsi="Palatino Linotype" w:eastAsia="Palatino Linotype" w:cs="Palatino Linotype"/>
        </w:rPr>
      </w:pPr>
      <w:r w:rsidRPr="004F4ADE">
        <w:rPr>
          <w:rFonts w:ascii="Palatino Linotype" w:hAnsi="Palatino Linotype" w:eastAsia="Palatino Linotype" w:cs="Palatino Linotype"/>
        </w:rPr>
        <w:t xml:space="preserve">Post safety related information about wireless telephone service coverage limitations on distributed terms and conditions, disclosures, marketing materials, including scripts used by customer service representatives, and on its company </w:t>
      </w:r>
      <w:proofErr w:type="gramStart"/>
      <w:r w:rsidRPr="004F4ADE">
        <w:rPr>
          <w:rFonts w:ascii="Palatino Linotype" w:hAnsi="Palatino Linotype" w:eastAsia="Palatino Linotype" w:cs="Palatino Linotype"/>
        </w:rPr>
        <w:t>website;</w:t>
      </w:r>
      <w:proofErr w:type="gramEnd"/>
    </w:p>
    <w:p w:rsidRPr="004F4ADE" w:rsidR="00CF5703" w:rsidP="004F4ADE" w:rsidRDefault="004D7682" w14:paraId="0C081153" w14:textId="4D2CEE80">
      <w:pPr>
        <w:ind w:left="720" w:hanging="450"/>
        <w:rPr>
          <w:rFonts w:ascii="Palatino Linotype" w:hAnsi="Palatino Linotype" w:eastAsia="Palatino Linotype" w:cs="Palatino Linotype"/>
        </w:rPr>
      </w:pPr>
      <w:r>
        <w:rPr>
          <w:rFonts w:ascii="Palatino Linotype" w:hAnsi="Palatino Linotype" w:eastAsia="Palatino Linotype" w:cs="Palatino Linotype"/>
        </w:rPr>
        <w:t>e</w:t>
      </w:r>
      <w:proofErr w:type="gramStart"/>
      <w:r>
        <w:rPr>
          <w:rFonts w:ascii="Palatino Linotype" w:hAnsi="Palatino Linotype" w:eastAsia="Palatino Linotype" w:cs="Palatino Linotype"/>
        </w:rPr>
        <w:t xml:space="preserve">) </w:t>
      </w:r>
      <w:r>
        <w:rPr>
          <w:rFonts w:ascii="Palatino Linotype" w:hAnsi="Palatino Linotype" w:eastAsia="Palatino Linotype" w:cs="Palatino Linotype"/>
        </w:rPr>
        <w:tab/>
      </w:r>
      <w:r w:rsidRPr="004F4ADE" w:rsidR="2AC0EE39">
        <w:rPr>
          <w:rFonts w:ascii="Palatino Linotype" w:hAnsi="Palatino Linotype" w:eastAsia="Palatino Linotype" w:cs="Palatino Linotype"/>
        </w:rPr>
        <w:t>General</w:t>
      </w:r>
      <w:proofErr w:type="gramEnd"/>
      <w:r w:rsidRPr="004F4ADE" w:rsidR="2AC0EE39">
        <w:rPr>
          <w:rFonts w:ascii="Palatino Linotype" w:hAnsi="Palatino Linotype" w:eastAsia="Palatino Linotype" w:cs="Palatino Linotype"/>
        </w:rPr>
        <w:t xml:space="preserve"> Order 168, which is the Consumer Bill of Rights Governing Telecommunications Services, and </w:t>
      </w:r>
      <w:proofErr w:type="gramStart"/>
      <w:r w:rsidRPr="004F4ADE" w:rsidR="2AC0EE39">
        <w:rPr>
          <w:rFonts w:ascii="Palatino Linotype" w:hAnsi="Palatino Linotype" w:eastAsia="Palatino Linotype" w:cs="Palatino Linotype"/>
        </w:rPr>
        <w:t>comply</w:t>
      </w:r>
      <w:proofErr w:type="gramEnd"/>
      <w:r w:rsidRPr="004F4ADE" w:rsidR="2AC0EE39">
        <w:rPr>
          <w:rFonts w:ascii="Palatino Linotype" w:hAnsi="Palatino Linotype" w:eastAsia="Palatino Linotype" w:cs="Palatino Linotype"/>
        </w:rPr>
        <w:t xml:space="preserve"> with the CTIA-The Wireless </w:t>
      </w:r>
      <w:r w:rsidRPr="004F4ADE" w:rsidR="2AC0EE39">
        <w:rPr>
          <w:rFonts w:ascii="Palatino Linotype" w:hAnsi="Palatino Linotype" w:eastAsia="Palatino Linotype" w:cs="Palatino Linotype"/>
        </w:rPr>
        <w:lastRenderedPageBreak/>
        <w:t>Association’s Consumer Code for Wireless Service, as it is amended, and comply with directions to carriers regarding unlocking of phones; and</w:t>
      </w:r>
    </w:p>
    <w:p w:rsidR="00CF5703" w:rsidP="00807F7F" w:rsidRDefault="2AC0EE39" w14:paraId="21EDA40F" w14:textId="2C15E068">
      <w:pPr>
        <w:pStyle w:val="ListParagraph"/>
        <w:numPr>
          <w:ilvl w:val="0"/>
          <w:numId w:val="2"/>
        </w:numPr>
        <w:ind w:hanging="446"/>
        <w:rPr>
          <w:rFonts w:ascii="Palatino Linotype" w:hAnsi="Palatino Linotype" w:eastAsia="Palatino Linotype" w:cs="Palatino Linotype"/>
        </w:rPr>
      </w:pPr>
      <w:r w:rsidRPr="58924FF7">
        <w:rPr>
          <w:rFonts w:ascii="Palatino Linotype" w:hAnsi="Palatino Linotype" w:eastAsia="Palatino Linotype" w:cs="Palatino Linotype"/>
        </w:rPr>
        <w:t>Comply with applicable CPUC Decisions regarding emergency consumer protections and service quality rules.</w:t>
      </w:r>
    </w:p>
    <w:p w:rsidR="00CF5703" w:rsidP="001470B8" w:rsidRDefault="2AC0EE39" w14:paraId="19303D66" w14:textId="2368965B">
      <w:pPr>
        <w:tabs>
          <w:tab w:val="left" w:pos="0"/>
          <w:tab w:val="left" w:pos="540"/>
        </w:tabs>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09F23149" w14:textId="03FA769C">
      <w:pPr>
        <w:pStyle w:val="ListParagraph"/>
        <w:numPr>
          <w:ilvl w:val="0"/>
          <w:numId w:val="3"/>
        </w:numPr>
        <w:ind w:left="270"/>
        <w:rPr>
          <w:rFonts w:ascii="Palatino Linotype" w:hAnsi="Palatino Linotype" w:eastAsia="Palatino Linotype" w:cs="Palatino Linotype"/>
        </w:rPr>
      </w:pPr>
      <w:r w:rsidRPr="58924FF7">
        <w:rPr>
          <w:rFonts w:ascii="Palatino Linotype" w:hAnsi="Palatino Linotype" w:eastAsia="Palatino Linotype" w:cs="Palatino Linotype"/>
        </w:rPr>
        <w:t>TERRACOM’s Eligible Telecommunications Carrier designation approval for federal Lifeline support shall be contingent upon the following:</w:t>
      </w:r>
    </w:p>
    <w:p w:rsidRPr="004F4ADE" w:rsidR="00CF5703" w:rsidP="004F4ADE" w:rsidRDefault="2AC0EE39" w14:paraId="51033E51" w14:textId="3158ED95">
      <w:pPr>
        <w:pStyle w:val="ListParagraph"/>
        <w:numPr>
          <w:ilvl w:val="0"/>
          <w:numId w:val="16"/>
        </w:numPr>
        <w:ind w:hanging="450"/>
        <w:rPr>
          <w:rFonts w:ascii="Palatino Linotype" w:hAnsi="Palatino Linotype" w:eastAsia="Palatino Linotype" w:cs="Palatino Linotype"/>
        </w:rPr>
      </w:pPr>
      <w:r w:rsidRPr="004F4ADE">
        <w:rPr>
          <w:rFonts w:ascii="Palatino Linotype" w:hAnsi="Palatino Linotype" w:eastAsia="Palatino Linotype" w:cs="Palatino Linotype"/>
        </w:rPr>
        <w:t xml:space="preserve">Submission of annual reports and compliance reports with the Commission, such as but not limited to the Federal Communications Commission’s annual reporting requirements for Eligible Telecommunication Carriers and the California Public Utilities Commission’s General Order 133 D service outage </w:t>
      </w:r>
      <w:proofErr w:type="gramStart"/>
      <w:r w:rsidRPr="004F4ADE">
        <w:rPr>
          <w:rFonts w:ascii="Palatino Linotype" w:hAnsi="Palatino Linotype" w:eastAsia="Palatino Linotype" w:cs="Palatino Linotype"/>
        </w:rPr>
        <w:t>reports;</w:t>
      </w:r>
      <w:proofErr w:type="gramEnd"/>
    </w:p>
    <w:p w:rsidRPr="004F4ADE" w:rsidR="00CF5703" w:rsidP="004F4ADE" w:rsidRDefault="2AC0EE39" w14:paraId="4C797F2C" w14:textId="6CC72751">
      <w:pPr>
        <w:pStyle w:val="ListParagraph"/>
        <w:numPr>
          <w:ilvl w:val="0"/>
          <w:numId w:val="16"/>
        </w:numPr>
        <w:ind w:hanging="450"/>
        <w:rPr>
          <w:rFonts w:ascii="Palatino Linotype" w:hAnsi="Palatino Linotype" w:eastAsia="Palatino Linotype" w:cs="Palatino Linotype"/>
        </w:rPr>
      </w:pPr>
      <w:r w:rsidRPr="004F4ADE">
        <w:rPr>
          <w:rFonts w:ascii="Palatino Linotype" w:hAnsi="Palatino Linotype" w:eastAsia="Palatino Linotype" w:cs="Palatino Linotype"/>
        </w:rPr>
        <w:t xml:space="preserve">Compliance with the California Public Utilities Commission’s User Fee and public purpose program surcharge remittance and reporting requirements.  Failure to do so may result in enforcement action including penalties, fines, denial, suspension, and/or revocation of its eligible telecommunications carrier </w:t>
      </w:r>
      <w:proofErr w:type="gramStart"/>
      <w:r w:rsidRPr="004F4ADE">
        <w:rPr>
          <w:rFonts w:ascii="Palatino Linotype" w:hAnsi="Palatino Linotype" w:eastAsia="Palatino Linotype" w:cs="Palatino Linotype"/>
        </w:rPr>
        <w:t>designation;</w:t>
      </w:r>
      <w:proofErr w:type="gramEnd"/>
    </w:p>
    <w:p w:rsidRPr="004F4ADE" w:rsidR="00CF5703" w:rsidP="004F4ADE" w:rsidRDefault="2AC0EE39" w14:paraId="619761DF" w14:textId="1D1CAF5B">
      <w:pPr>
        <w:pStyle w:val="ListParagraph"/>
        <w:numPr>
          <w:ilvl w:val="0"/>
          <w:numId w:val="16"/>
        </w:numPr>
        <w:ind w:hanging="450"/>
        <w:rPr>
          <w:rFonts w:ascii="Palatino Linotype" w:hAnsi="Palatino Linotype" w:eastAsia="Palatino Linotype" w:cs="Palatino Linotype"/>
        </w:rPr>
      </w:pPr>
      <w:r w:rsidRPr="004F4ADE">
        <w:rPr>
          <w:rFonts w:ascii="Palatino Linotype" w:hAnsi="Palatino Linotype" w:eastAsia="Palatino Linotype" w:cs="Palatino Linotype"/>
        </w:rPr>
        <w:t xml:space="preserve">Posting of safety-related information about </w:t>
      </w:r>
      <w:r w:rsidRPr="004F4ADE" w:rsidR="463988B6">
        <w:rPr>
          <w:rFonts w:ascii="Palatino Linotype" w:hAnsi="Palatino Linotype" w:eastAsia="Palatino Linotype" w:cs="Palatino Linotype"/>
        </w:rPr>
        <w:t>wireless</w:t>
      </w:r>
      <w:r w:rsidRPr="004F4ADE">
        <w:rPr>
          <w:rFonts w:ascii="Palatino Linotype" w:hAnsi="Palatino Linotype" w:eastAsia="Palatino Linotype" w:cs="Palatino Linotype"/>
        </w:rPr>
        <w:t xml:space="preserve"> telephone service limitations on distributed terms and conditions, disclosures, marketing materials, including scripts used by customer service representatives, and on its company website; and</w:t>
      </w:r>
    </w:p>
    <w:p w:rsidRPr="004F4ADE" w:rsidR="00CF5703" w:rsidP="004F4ADE" w:rsidRDefault="2AC0EE39" w14:paraId="59B3C335" w14:textId="7DDA249F">
      <w:pPr>
        <w:pStyle w:val="ListParagraph"/>
        <w:numPr>
          <w:ilvl w:val="0"/>
          <w:numId w:val="16"/>
        </w:numPr>
        <w:ind w:hanging="450"/>
        <w:rPr>
          <w:rFonts w:ascii="Palatino Linotype" w:hAnsi="Palatino Linotype" w:eastAsia="Palatino Linotype" w:cs="Palatino Linotype"/>
        </w:rPr>
      </w:pPr>
      <w:r w:rsidRPr="004F4ADE">
        <w:rPr>
          <w:rFonts w:ascii="Palatino Linotype" w:hAnsi="Palatino Linotype" w:eastAsia="Palatino Linotype" w:cs="Palatino Linotype"/>
        </w:rPr>
        <w:t>Abiding by all applicable state and federal consumer protection, including the California Public Utilities Commission’s General Order 168, which is the Consumer Bill of Rights Governing Telecommunications Services.</w:t>
      </w:r>
    </w:p>
    <w:p w:rsidR="00CF5703" w:rsidP="000F7301" w:rsidRDefault="2AC0EE39" w14:paraId="5EA4B20E" w14:textId="0163BA7B">
      <w:pPr>
        <w:pStyle w:val="ListParagraph"/>
        <w:numPr>
          <w:ilvl w:val="0"/>
          <w:numId w:val="1"/>
        </w:numPr>
        <w:ind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Comply with applicable California Public Utilities Commission Decisions regarding emergency consumer protections and service quality rules, including but not limited </w:t>
      </w:r>
      <w:proofErr w:type="gramStart"/>
      <w:r w:rsidRPr="58924FF7">
        <w:rPr>
          <w:rFonts w:ascii="Palatino Linotype" w:hAnsi="Palatino Linotype" w:eastAsia="Palatino Linotype" w:cs="Palatino Linotype"/>
        </w:rPr>
        <w:t>to,</w:t>
      </w:r>
      <w:proofErr w:type="gramEnd"/>
      <w:r w:rsidRPr="58924FF7">
        <w:rPr>
          <w:rFonts w:ascii="Palatino Linotype" w:hAnsi="Palatino Linotype" w:eastAsia="Palatino Linotype" w:cs="Palatino Linotype"/>
        </w:rPr>
        <w:t xml:space="preserve"> GO 133-D and D.20-07-011.</w:t>
      </w:r>
    </w:p>
    <w:p w:rsidR="00CF5703" w:rsidP="001470B8" w:rsidRDefault="2AC0EE39" w14:paraId="2FDB3249" w14:textId="24DE15DB">
      <w:pPr>
        <w:tabs>
          <w:tab w:val="left" w:pos="0"/>
          <w:tab w:val="left" w:pos="540"/>
          <w:tab w:val="right" w:pos="1440"/>
        </w:tabs>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69536D79" w14:textId="2C8F91E6">
      <w:pPr>
        <w:pStyle w:val="ListParagraph"/>
        <w:numPr>
          <w:ilvl w:val="0"/>
          <w:numId w:val="3"/>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TERRACOM shall comply with the California Public Utilities Commission’s General Order 153 and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Administrator’s enrollment process including, but not limited to, validation checks, transmission requirements, and efforts to prevent waste, fraud, and abuse.</w:t>
      </w:r>
    </w:p>
    <w:p w:rsidR="00CF5703" w:rsidP="001470B8" w:rsidRDefault="2AC0EE39" w14:paraId="55CC6F4F" w14:textId="4AF92C4E">
      <w:pPr>
        <w:tabs>
          <w:tab w:val="left" w:pos="720"/>
          <w:tab w:val="right" w:pos="10080"/>
        </w:tabs>
        <w:ind w:left="360"/>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807F7F" w:rsidRDefault="2AC0EE39" w14:paraId="1E09FA84" w14:textId="5FBC52C8">
      <w:pPr>
        <w:pStyle w:val="ListParagraph"/>
        <w:numPr>
          <w:ilvl w:val="0"/>
          <w:numId w:val="3"/>
        </w:numPr>
        <w:ind w:left="360" w:hanging="450"/>
      </w:pPr>
      <w:r w:rsidRPr="58924FF7">
        <w:rPr>
          <w:rFonts w:ascii="Palatino Linotype" w:hAnsi="Palatino Linotype" w:eastAsia="Palatino Linotype" w:cs="Palatino Linotype"/>
        </w:rPr>
        <w:t xml:space="preserve">TERRACOM shall work with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Administrator and Staff to finalize its provisioning process and solidify its understanding of the program’s processes prior to the company launching its federal Lifeline </w:t>
      </w:r>
      <w:r w:rsidRPr="023F8B0C" w:rsidR="7A3F43B1">
        <w:rPr>
          <w:rFonts w:ascii="Palatino Linotype" w:hAnsi="Palatino Linotype" w:eastAsia="Palatino Linotype" w:cs="Palatino Linotype"/>
        </w:rPr>
        <w:t>wireless</w:t>
      </w:r>
      <w:r w:rsidRPr="58924FF7">
        <w:rPr>
          <w:rFonts w:ascii="Palatino Linotype" w:hAnsi="Palatino Linotype" w:eastAsia="Palatino Linotype" w:cs="Palatino Linotype"/>
        </w:rPr>
        <w:t xml:space="preserve"> services.</w:t>
      </w:r>
      <w:r w:rsidRPr="58924FF7">
        <w:t xml:space="preserve"> </w:t>
      </w:r>
      <w:r w:rsidR="00CF5703">
        <w:br/>
      </w:r>
    </w:p>
    <w:p w:rsidR="00CF5703" w:rsidP="00807F7F" w:rsidRDefault="2AC0EE39" w14:paraId="4055F10A" w14:textId="77FEA272">
      <w:pPr>
        <w:pStyle w:val="ListParagraph"/>
        <w:numPr>
          <w:ilvl w:val="0"/>
          <w:numId w:val="3"/>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TERRACOM shall comply with all applicable California Public Utilities Commission’s rules, orders, decisions, and resolutions, the California Public Utilities </w:t>
      </w:r>
      <w:r w:rsidRPr="58924FF7">
        <w:rPr>
          <w:rFonts w:ascii="Palatino Linotype" w:hAnsi="Palatino Linotype" w:eastAsia="Palatino Linotype" w:cs="Palatino Linotype"/>
        </w:rPr>
        <w:lastRenderedPageBreak/>
        <w:t xml:space="preserve">Code, and Lifeline rules.  Failure to do so may result in fines, penalties, denial, suspension, and/or revocation of its eligible telecommunications carrier designation in California. </w:t>
      </w:r>
      <w:r w:rsidR="00CF5703">
        <w:br/>
      </w:r>
    </w:p>
    <w:p w:rsidR="00CF5703" w:rsidP="00807F7F" w:rsidRDefault="2AC0EE39" w14:paraId="6A1ED219" w14:textId="7EAAD5B0">
      <w:pPr>
        <w:pStyle w:val="ListParagraph"/>
        <w:numPr>
          <w:ilvl w:val="0"/>
          <w:numId w:val="3"/>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TERRACOM shall file a Tier 2 Advice Letter to request changes to its designation status to include federal high-cost support if it chooses to do so.</w:t>
      </w:r>
      <w:r w:rsidR="00CF5703">
        <w:br/>
      </w:r>
      <w:r w:rsidRPr="58924FF7">
        <w:rPr>
          <w:rFonts w:ascii="Palatino Linotype" w:hAnsi="Palatino Linotype" w:eastAsia="Palatino Linotype" w:cs="Palatino Linotype"/>
        </w:rPr>
        <w:t xml:space="preserve"> </w:t>
      </w:r>
    </w:p>
    <w:p w:rsidR="00CF5703" w:rsidP="00807F7F" w:rsidRDefault="2AC0EE39" w14:paraId="50A2D0BC" w14:textId="7AD4BEE4">
      <w:pPr>
        <w:pStyle w:val="ListParagraph"/>
        <w:numPr>
          <w:ilvl w:val="0"/>
          <w:numId w:val="3"/>
        </w:numPr>
        <w:ind w:left="360" w:hanging="450"/>
      </w:pPr>
      <w:r w:rsidRPr="58924FF7">
        <w:rPr>
          <w:rFonts w:ascii="Palatino Linotype" w:hAnsi="Palatino Linotype" w:eastAsia="Palatino Linotype" w:cs="Palatino Linotype"/>
        </w:rPr>
        <w:t xml:space="preserve">TERRACOM shall file a Tier 2 Advice Letter to request approval for any future changes including, but not limited to, terms and conditions and to the approved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wireless service plan.</w:t>
      </w:r>
      <w:r w:rsidR="00CF5703">
        <w:br/>
      </w:r>
      <w:r w:rsidRPr="58924FF7">
        <w:t xml:space="preserve"> </w:t>
      </w:r>
    </w:p>
    <w:p w:rsidR="00CF5703" w:rsidP="00807F7F" w:rsidRDefault="2AC0EE39" w14:paraId="38AF7C25" w14:textId="4EAC17B4">
      <w:pPr>
        <w:pStyle w:val="ListParagraph"/>
        <w:numPr>
          <w:ilvl w:val="0"/>
          <w:numId w:val="3"/>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TERRACOM shall comply with General Order 153 and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Administrator’s enrollment process including, but not limited to, validation checks, transmission requirements, and efforts to prevent waste, fraud, and abuse.</w:t>
      </w:r>
      <w:r w:rsidR="00CF5703">
        <w:br/>
      </w:r>
      <w:r w:rsidRPr="58924FF7">
        <w:rPr>
          <w:rFonts w:ascii="Palatino Linotype" w:hAnsi="Palatino Linotype" w:eastAsia="Palatino Linotype" w:cs="Palatino Linotype"/>
        </w:rPr>
        <w:t xml:space="preserve"> </w:t>
      </w:r>
    </w:p>
    <w:p w:rsidR="00CF5703" w:rsidP="00807F7F" w:rsidRDefault="2AC0EE39" w14:paraId="4E81A5F3" w14:textId="3B163D5E">
      <w:pPr>
        <w:pStyle w:val="ListParagraph"/>
        <w:numPr>
          <w:ilvl w:val="0"/>
          <w:numId w:val="3"/>
        </w:numPr>
        <w:ind w:left="360" w:hanging="450"/>
      </w:pPr>
      <w:r w:rsidRPr="58924FF7">
        <w:rPr>
          <w:rFonts w:ascii="Palatino Linotype" w:hAnsi="Palatino Linotype" w:eastAsia="Palatino Linotype" w:cs="Palatino Linotype"/>
        </w:rPr>
        <w:t>TERRACOM shall clearly label the one wireless telephone service plan approved in this Resolution as “</w:t>
      </w:r>
      <w:r w:rsidRPr="58924FF7">
        <w:rPr>
          <w:rFonts w:ascii="Palatino Linotype" w:hAnsi="Palatino Linotype" w:eastAsia="Palatino Linotype" w:cs="Palatino Linotype"/>
          <w:i/>
          <w:iCs/>
        </w:rPr>
        <w:t xml:space="preserve">California </w:t>
      </w:r>
      <w:proofErr w:type="spellStart"/>
      <w:r w:rsidRPr="58924FF7">
        <w:rPr>
          <w:rFonts w:ascii="Palatino Linotype" w:hAnsi="Palatino Linotype" w:eastAsia="Palatino Linotype" w:cs="Palatino Linotype"/>
          <w:i/>
          <w:iCs/>
        </w:rPr>
        <w:t>LifeLine</w:t>
      </w:r>
      <w:proofErr w:type="spellEnd"/>
      <w:r w:rsidRPr="58924FF7">
        <w:rPr>
          <w:rFonts w:ascii="Palatino Linotype" w:hAnsi="Palatino Linotype" w:eastAsia="Palatino Linotype" w:cs="Palatino Linotype"/>
          <w:i/>
          <w:iCs/>
        </w:rPr>
        <w:t xml:space="preserve"> Bundled Standard Plan</w:t>
      </w:r>
      <w:r w:rsidRPr="58924FF7">
        <w:rPr>
          <w:rFonts w:ascii="Palatino Linotype" w:hAnsi="Palatino Linotype" w:eastAsia="Palatino Linotype" w:cs="Palatino Linotype"/>
        </w:rPr>
        <w:t xml:space="preserve">”, and refer to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Program, where applicable, in TERRCOM, Inc’s terms and conditions, disclosures, and marketing materials.</w:t>
      </w:r>
      <w:r w:rsidR="00CF5703">
        <w:br/>
      </w:r>
      <w:r w:rsidRPr="58924FF7">
        <w:t xml:space="preserve"> </w:t>
      </w:r>
    </w:p>
    <w:p w:rsidR="00CF5703" w:rsidP="00807F7F" w:rsidRDefault="2AC0EE39" w14:paraId="14F658A3" w14:textId="376E583B">
      <w:pPr>
        <w:pStyle w:val="ListParagraph"/>
        <w:numPr>
          <w:ilvl w:val="0"/>
          <w:numId w:val="3"/>
        </w:numPr>
        <w:ind w:left="360" w:hanging="450"/>
        <w:rPr>
          <w:rFonts w:ascii="Palatino Linotype" w:hAnsi="Palatino Linotype" w:eastAsia="Palatino Linotype" w:cs="Palatino Linotype"/>
        </w:rPr>
      </w:pPr>
      <w:r w:rsidRPr="58924FF7">
        <w:rPr>
          <w:rFonts w:ascii="Palatino Linotype" w:hAnsi="Palatino Linotype" w:eastAsia="Palatino Linotype" w:cs="Palatino Linotype"/>
        </w:rPr>
        <w:t xml:space="preserve">TERRACOM shall notify the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Administrator and obtain prior approval from the Communications Division of any changes to TERRCOM’s provisioning process and operations including, but not limited to, its service activation method.</w:t>
      </w:r>
    </w:p>
    <w:p w:rsidR="00CF5703" w:rsidP="00610F3D" w:rsidRDefault="2AC0EE39" w14:paraId="43251365" w14:textId="4A9283B6">
      <w:pPr>
        <w:tabs>
          <w:tab w:val="left" w:pos="240"/>
          <w:tab w:val="left" w:pos="720"/>
          <w:tab w:val="right" w:pos="10080"/>
        </w:tabs>
        <w:ind w:left="360"/>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73C26D24" w14:textId="2831033D">
      <w:pPr>
        <w:tabs>
          <w:tab w:val="left" w:pos="240"/>
          <w:tab w:val="left" w:pos="720"/>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This Resolution is effective today.</w:t>
      </w:r>
    </w:p>
    <w:p w:rsidR="00CF5703" w:rsidP="001470B8" w:rsidRDefault="2AC0EE39" w14:paraId="05B2AE7C" w14:textId="4777CCCB">
      <w:pPr>
        <w:tabs>
          <w:tab w:val="left" w:pos="240"/>
          <w:tab w:val="left" w:pos="720"/>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CF5703" w:rsidP="001470B8" w:rsidRDefault="2AC0EE39" w14:paraId="0909BD8B" w14:textId="0E9580B9">
      <w:pPr>
        <w:tabs>
          <w:tab w:val="left" w:pos="240"/>
          <w:tab w:val="left" w:pos="720"/>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I certify that the foregoing resolution was duly introduced, passed, and adopted at a conference of the Public Utilities Commission of the State of California held on </w:t>
      </w:r>
      <w:r w:rsidR="00B876F2">
        <w:rPr>
          <w:rFonts w:ascii="Palatino Linotype" w:hAnsi="Palatino Linotype" w:eastAsia="Palatino Linotype" w:cs="Palatino Linotype"/>
        </w:rPr>
        <w:t>__________________</w:t>
      </w:r>
      <w:r w:rsidR="00302896">
        <w:rPr>
          <w:rFonts w:ascii="Palatino Linotype" w:hAnsi="Palatino Linotype" w:eastAsia="Palatino Linotype" w:cs="Palatino Linotype"/>
        </w:rPr>
        <w:t>,</w:t>
      </w:r>
      <w:r w:rsidRPr="58924FF7">
        <w:rPr>
          <w:rFonts w:ascii="Palatino Linotype" w:hAnsi="Palatino Linotype" w:eastAsia="Palatino Linotype" w:cs="Palatino Linotype"/>
        </w:rPr>
        <w:t xml:space="preserve"> the following Commissioners voting favorable thereon:</w:t>
      </w:r>
    </w:p>
    <w:p w:rsidR="00CF5703" w:rsidP="001470B8" w:rsidRDefault="2AC0EE39" w14:paraId="275BB0E9" w14:textId="1D941B36">
      <w:pPr>
        <w:tabs>
          <w:tab w:val="left" w:pos="240"/>
          <w:tab w:val="left" w:pos="720"/>
          <w:tab w:val="right" w:pos="1008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p w:rsidR="005C10D1" w:rsidP="001470B8" w:rsidRDefault="2AC0EE39" w14:paraId="4B85CD02" w14:textId="67169958">
      <w:pPr>
        <w:tabs>
          <w:tab w:val="right" w:pos="7920"/>
        </w:tabs>
        <w:rPr>
          <w:rFonts w:ascii="Palatino Linotype" w:hAnsi="Palatino Linotype" w:eastAsia="Palatino Linotype" w:cs="Palatino Linotype"/>
        </w:rPr>
      </w:pPr>
      <w:r w:rsidRPr="58924FF7">
        <w:rPr>
          <w:rFonts w:ascii="Palatino Linotype" w:hAnsi="Palatino Linotype" w:eastAsia="Palatino Linotype" w:cs="Palatino Linotype"/>
        </w:rPr>
        <w:t xml:space="preserve"> </w:t>
      </w:r>
    </w:p>
    <w:tbl>
      <w:tblPr>
        <w:tblW w:w="0" w:type="auto"/>
        <w:tblInd w:w="5760" w:type="dxa"/>
        <w:tblLayout w:type="fixed"/>
        <w:tblLook w:val="04A0" w:firstRow="1" w:lastRow="0" w:firstColumn="1" w:lastColumn="0" w:noHBand="0" w:noVBand="1"/>
      </w:tblPr>
      <w:tblGrid>
        <w:gridCol w:w="3812"/>
      </w:tblGrid>
      <w:tr w:rsidR="58924FF7" w:rsidTr="005C10D1" w14:paraId="2D405E85" w14:textId="77777777">
        <w:trPr>
          <w:trHeight w:val="84"/>
        </w:trPr>
        <w:tc>
          <w:tcPr>
            <w:tcW w:w="3812" w:type="dxa"/>
            <w:tcMar>
              <w:left w:w="108" w:type="dxa"/>
              <w:right w:w="108" w:type="dxa"/>
            </w:tcMar>
          </w:tcPr>
          <w:p w:rsidR="58924FF7" w:rsidP="00B876F2" w:rsidRDefault="00B876F2" w14:paraId="7E88EE17" w14:textId="648E0BC3">
            <w:pPr>
              <w:ind w:right="-15"/>
              <w:jc w:val="right"/>
              <w:rPr>
                <w:rFonts w:ascii="Palatino Linotype" w:hAnsi="Palatino Linotype" w:eastAsia="Palatino Linotype" w:cs="Palatino Linotype"/>
              </w:rPr>
            </w:pPr>
            <w:r>
              <w:rPr>
                <w:rFonts w:ascii="Palatino Linotype" w:hAnsi="Palatino Linotype" w:eastAsia="Palatino Linotype" w:cs="Palatino Linotype"/>
              </w:rPr>
              <w:t>_____________________________</w:t>
            </w:r>
          </w:p>
        </w:tc>
      </w:tr>
      <w:tr w:rsidR="58924FF7" w:rsidTr="005C10D1" w14:paraId="65A6939E" w14:textId="77777777">
        <w:trPr>
          <w:trHeight w:val="1089"/>
        </w:trPr>
        <w:tc>
          <w:tcPr>
            <w:tcW w:w="3812" w:type="dxa"/>
            <w:tcMar>
              <w:left w:w="108" w:type="dxa"/>
              <w:right w:w="108" w:type="dxa"/>
            </w:tcMar>
          </w:tcPr>
          <w:p w:rsidR="58924FF7" w:rsidP="00B876F2" w:rsidRDefault="58924FF7" w14:paraId="068D341C" w14:textId="0FAA89D2">
            <w:pPr>
              <w:spacing w:after="60"/>
              <w:jc w:val="right"/>
              <w:rPr>
                <w:rFonts w:ascii="Palatino Linotype" w:hAnsi="Palatino Linotype" w:eastAsia="Palatino Linotype" w:cs="Palatino Linotype"/>
              </w:rPr>
            </w:pPr>
            <w:r w:rsidRPr="58924FF7">
              <w:rPr>
                <w:rFonts w:ascii="Palatino Linotype" w:hAnsi="Palatino Linotype" w:eastAsia="Palatino Linotype" w:cs="Palatino Linotype"/>
              </w:rPr>
              <w:t>Rachel Peterson</w:t>
            </w:r>
          </w:p>
          <w:p w:rsidR="58924FF7" w:rsidP="00327AB6" w:rsidRDefault="58924FF7" w14:paraId="6866837A" w14:textId="494CC182">
            <w:pPr>
              <w:spacing w:after="60"/>
              <w:jc w:val="right"/>
              <w:rPr>
                <w:rFonts w:ascii="Palatino Linotype" w:hAnsi="Palatino Linotype" w:eastAsia="Palatino Linotype" w:cs="Palatino Linotype"/>
              </w:rPr>
            </w:pPr>
            <w:r w:rsidRPr="58924FF7">
              <w:rPr>
                <w:rFonts w:ascii="Palatino Linotype" w:hAnsi="Palatino Linotype" w:eastAsia="Palatino Linotype" w:cs="Palatino Linotype"/>
              </w:rPr>
              <w:t xml:space="preserve">Executive Director </w:t>
            </w:r>
          </w:p>
        </w:tc>
      </w:tr>
    </w:tbl>
    <w:p w:rsidRPr="00327AB6" w:rsidR="00CF5703" w:rsidP="00FD7812" w:rsidRDefault="00CF5703" w14:paraId="4BC8BE57" w14:textId="3A76E170">
      <w:pPr>
        <w:tabs>
          <w:tab w:val="right" w:pos="7920"/>
        </w:tabs>
        <w:rPr>
          <w:rFonts w:ascii="Palatino Linotype" w:hAnsi="Palatino Linotype" w:eastAsia="Palatino Linotype" w:cs="Palatino Linotype"/>
        </w:rPr>
        <w:sectPr w:rsidRPr="00327AB6" w:rsidR="00CF5703" w:rsidSect="00420B21">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titlePg/>
          <w:docGrid w:linePitch="360"/>
        </w:sectPr>
      </w:pPr>
    </w:p>
    <w:p w:rsidRPr="005C10D1" w:rsidR="005C10D1" w:rsidP="005C10D1" w:rsidRDefault="005C10D1" w14:paraId="55AD7C8B" w14:textId="52A77587">
      <w:pPr>
        <w:tabs>
          <w:tab w:val="left" w:pos="1584"/>
        </w:tabs>
      </w:pPr>
    </w:p>
    <w:sectPr w:rsidRPr="005C10D1" w:rsidR="005C10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9C12E" w14:textId="77777777" w:rsidR="008D531F" w:rsidRDefault="008D531F" w:rsidP="00CF5703">
      <w:r>
        <w:separator/>
      </w:r>
    </w:p>
  </w:endnote>
  <w:endnote w:type="continuationSeparator" w:id="0">
    <w:p w14:paraId="59FC0890" w14:textId="77777777" w:rsidR="008D531F" w:rsidRDefault="008D531F" w:rsidP="00CF5703">
      <w:r>
        <w:continuationSeparator/>
      </w:r>
    </w:p>
  </w:endnote>
  <w:endnote w:type="continuationNotice" w:id="1">
    <w:p w14:paraId="445100BA" w14:textId="77777777" w:rsidR="008D531F" w:rsidRDefault="008D5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quot;Palatino Linotype&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E7AE" w14:textId="77777777" w:rsidR="00CF5703" w:rsidRDefault="00CF5703">
    <w:pPr>
      <w:pStyle w:val="Footer"/>
      <w:jc w:val="center"/>
    </w:pPr>
    <w:r>
      <w:fldChar w:fldCharType="begin"/>
    </w:r>
    <w:r>
      <w:instrText xml:space="preserve"> PAGE   \* MERGEFORMAT </w:instrText>
    </w:r>
    <w:r>
      <w:fldChar w:fldCharType="separate"/>
    </w:r>
    <w:r>
      <w:rPr>
        <w:noProof/>
      </w:rPr>
      <w:t>2</w:t>
    </w:r>
    <w:r>
      <w:rPr>
        <w:noProof/>
      </w:rPr>
      <w:fldChar w:fldCharType="end"/>
    </w:r>
  </w:p>
  <w:p w14:paraId="56DAA15B" w14:textId="77777777" w:rsidR="00CF5703" w:rsidRDefault="00CF5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DCC21" w14:textId="14F629A4" w:rsidR="00CF5703" w:rsidRDefault="000344AC">
    <w:pPr>
      <w:pStyle w:val="Footer"/>
    </w:pPr>
    <w:r w:rsidRPr="000344AC">
      <w:t>565784966  </w:t>
    </w:r>
  </w:p>
  <w:p w14:paraId="4F4CDE89" w14:textId="77777777" w:rsidR="00CF5703" w:rsidRDefault="00CF5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80033" w14:textId="77777777" w:rsidR="008D531F" w:rsidRDefault="008D531F" w:rsidP="00CF5703">
      <w:r>
        <w:separator/>
      </w:r>
    </w:p>
  </w:footnote>
  <w:footnote w:type="continuationSeparator" w:id="0">
    <w:p w14:paraId="535B1777" w14:textId="77777777" w:rsidR="008D531F" w:rsidRDefault="008D531F" w:rsidP="00CF5703">
      <w:r>
        <w:continuationSeparator/>
      </w:r>
    </w:p>
  </w:footnote>
  <w:footnote w:type="continuationNotice" w:id="1">
    <w:p w14:paraId="5DFA0E5B" w14:textId="77777777" w:rsidR="008D531F" w:rsidRDefault="008D531F"/>
  </w:footnote>
  <w:footnote w:id="2">
    <w:p w14:paraId="50F2428C" w14:textId="6AB59209" w:rsidR="00E241E7" w:rsidRDefault="00E241E7">
      <w:pPr>
        <w:pStyle w:val="FootnoteText"/>
      </w:pPr>
      <w:r>
        <w:rPr>
          <w:rStyle w:val="FootnoteReference"/>
        </w:rPr>
        <w:footnoteRef/>
      </w:r>
      <w:r>
        <w:t xml:space="preserve"> </w:t>
      </w:r>
      <w:r w:rsidR="00F00560" w:rsidRPr="58924FF7">
        <w:t>TERRACOM Advice Letter 1, at 1.</w:t>
      </w:r>
    </w:p>
  </w:footnote>
  <w:footnote w:id="3">
    <w:p w14:paraId="6D1F2827" w14:textId="73104D30" w:rsidR="00347A4E" w:rsidRDefault="00347A4E">
      <w:pPr>
        <w:pStyle w:val="FootnoteText"/>
      </w:pPr>
      <w:r>
        <w:rPr>
          <w:rStyle w:val="FootnoteReference"/>
        </w:rPr>
        <w:footnoteRef/>
      </w:r>
      <w:r>
        <w:t xml:space="preserve"> </w:t>
      </w:r>
      <w:r w:rsidRPr="58924FF7">
        <w:t>TERRACOM Data Request Response. March 26, 2025. Question 7.</w:t>
      </w:r>
      <w:r w:rsidR="00797A25">
        <w:t xml:space="preserve">  TERRACOM serves its customers over the networks of T-Mobile and AT&amp;T Wireless. </w:t>
      </w:r>
    </w:p>
  </w:footnote>
  <w:footnote w:id="4">
    <w:p w14:paraId="1F38222A" w14:textId="75F0412A" w:rsidR="00347A4E" w:rsidRDefault="00347A4E">
      <w:pPr>
        <w:pStyle w:val="FootnoteText"/>
      </w:pPr>
      <w:r>
        <w:rPr>
          <w:rStyle w:val="FootnoteReference"/>
        </w:rPr>
        <w:footnoteRef/>
      </w:r>
      <w:r>
        <w:t xml:space="preserve"> </w:t>
      </w:r>
      <w:r w:rsidRPr="58924FF7">
        <w:t>TERRACOM Advice Letter 1, at 2.</w:t>
      </w:r>
    </w:p>
  </w:footnote>
  <w:footnote w:id="5">
    <w:p w14:paraId="4B12E0DC" w14:textId="4D2D675F" w:rsidR="00073A4E" w:rsidRDefault="00073A4E">
      <w:pPr>
        <w:pStyle w:val="FootnoteText"/>
      </w:pPr>
      <w:r>
        <w:rPr>
          <w:rStyle w:val="FootnoteReference"/>
        </w:rPr>
        <w:footnoteRef/>
      </w:r>
      <w:r>
        <w:t xml:space="preserve"> </w:t>
      </w:r>
      <w:r w:rsidR="007D2BBC" w:rsidRPr="58924FF7">
        <w:t xml:space="preserve">TERRACOM Advice Letter 1, at 2.  </w:t>
      </w:r>
      <w:r w:rsidR="000A3E00">
        <w:t>In addition to t</w:t>
      </w:r>
      <w:r w:rsidR="007D2BBC" w:rsidRPr="58924FF7">
        <w:t xml:space="preserve">he </w:t>
      </w:r>
      <w:r w:rsidR="000A3E00" w:rsidRPr="58924FF7">
        <w:t>US Virgin Islands</w:t>
      </w:r>
      <w:r w:rsidR="000A3E00">
        <w:t xml:space="preserve">, the </w:t>
      </w:r>
      <w:r w:rsidR="007D2BBC" w:rsidRPr="58924FF7">
        <w:t xml:space="preserve">other states </w:t>
      </w:r>
      <w:r w:rsidR="002D05D3">
        <w:t xml:space="preserve">where TERRACOM is an approved ETC </w:t>
      </w:r>
      <w:r w:rsidR="007D2BBC" w:rsidRPr="58924FF7">
        <w:t>are Alabama, Alaska, Arizona, Arkansas, Colorado, Georgia, Hawaii, Idaho, Indiana, Iowa, Kentucky, Louisiana, Maryland, Minnesota, Mississippi, Nebraska, Nevada, New Jersey, New York, North Dakota, Ohio, Oklahoma, South Carolina, Tennessee, Texas, Utah, Vermont, Virginia, West Virginia, Wisconsin and Wyoming.</w:t>
      </w:r>
    </w:p>
  </w:footnote>
  <w:footnote w:id="6">
    <w:p w14:paraId="290E09A2" w14:textId="67424648" w:rsidR="023F8B0C" w:rsidRDefault="023F8B0C" w:rsidP="00585D61">
      <w:pPr>
        <w:pStyle w:val="FootnoteText"/>
      </w:pPr>
      <w:r w:rsidRPr="00585D61">
        <w:rPr>
          <w:vertAlign w:val="superscript"/>
        </w:rPr>
        <w:footnoteRef/>
      </w:r>
      <w:r>
        <w:t xml:space="preserve"> DA 120282 </w:t>
      </w:r>
      <w:r w:rsidRPr="023F8B0C">
        <w:t>WIRELINE COMPETITION BUREAU APPROVES THE COMPLIANCE PLANS OF AMERICAN BROADBAND &amp; TELECOMMUNICATIONS, BUDGET PREPAY, CONSUMER CELLULAR, GLOBAL CONNECTION, TERRACOM AND TOTAL CALL WC Docket Nos. 09-197 and 11-42. May 25</w:t>
      </w:r>
      <w:r w:rsidR="005337DA">
        <w:t>,</w:t>
      </w:r>
      <w:r w:rsidRPr="023F8B0C">
        <w:t xml:space="preserve"> 2012. </w:t>
      </w:r>
      <w:hyperlink r:id="rId1" w:history="1">
        <w:r w:rsidRPr="023F8B0C">
          <w:rPr>
            <w:rStyle w:val="Hyperlink"/>
          </w:rPr>
          <w:t>122181.doc</w:t>
        </w:r>
      </w:hyperlink>
      <w:r w:rsidR="005029B1">
        <w:t>.</w:t>
      </w:r>
    </w:p>
  </w:footnote>
  <w:footnote w:id="7">
    <w:p w14:paraId="6DD494E8" w14:textId="37E88D9F" w:rsidR="023F8B0C" w:rsidRDefault="023F8B0C" w:rsidP="00585D61">
      <w:pPr>
        <w:pStyle w:val="FootnoteText"/>
      </w:pPr>
      <w:r w:rsidRPr="00585D61">
        <w:rPr>
          <w:vertAlign w:val="superscript"/>
        </w:rPr>
        <w:footnoteRef/>
      </w:r>
      <w:r>
        <w:t xml:space="preserve"> TERRACOM Advice Letter 1, at 5.</w:t>
      </w:r>
    </w:p>
  </w:footnote>
  <w:footnote w:id="8">
    <w:p w14:paraId="0D82F804" w14:textId="1A1E576F" w:rsidR="007D2BBC" w:rsidRDefault="007D2BBC">
      <w:pPr>
        <w:pStyle w:val="FootnoteText"/>
      </w:pPr>
      <w:r>
        <w:rPr>
          <w:rStyle w:val="FootnoteReference"/>
        </w:rPr>
        <w:footnoteRef/>
      </w:r>
      <w:r>
        <w:t xml:space="preserve"> </w:t>
      </w:r>
      <w:r w:rsidR="00DC34A3" w:rsidRPr="58924FF7">
        <w:t xml:space="preserve">47 C.F.R. §§ 54.400 </w:t>
      </w:r>
      <w:r w:rsidR="00DC34A3" w:rsidRPr="58924FF7">
        <w:rPr>
          <w:i/>
          <w:iCs/>
        </w:rPr>
        <w:t>et seq</w:t>
      </w:r>
      <w:r w:rsidR="00DC34A3" w:rsidRPr="58924FF7">
        <w:t>. contains the Federal Communications Commission’s (FCC) Lifeline rules issued to implement § 254 of the Act.  Section 54.401 defines Lifeline as a non-transferrable retail service offering for which qualifying low-income consumers pay a reduced charge for voice telephony service after applying the federal Lifeline support amount.</w:t>
      </w:r>
    </w:p>
  </w:footnote>
  <w:footnote w:id="9">
    <w:p w14:paraId="7244F6D5" w14:textId="18D90274" w:rsidR="00FD51BE" w:rsidRDefault="00FD51BE">
      <w:pPr>
        <w:pStyle w:val="FootnoteText"/>
      </w:pPr>
      <w:r>
        <w:rPr>
          <w:rStyle w:val="FootnoteReference"/>
        </w:rPr>
        <w:footnoteRef/>
      </w:r>
      <w:r>
        <w:t xml:space="preserve"> </w:t>
      </w:r>
      <w:r w:rsidR="00AA1C66" w:rsidRPr="58924FF7">
        <w:t xml:space="preserve">This requirement is only applicable to ETC applicants requesting to participate in federal High-Cost subsidy programs.  TERRACOM is not seeking this authority </w:t>
      </w:r>
      <w:proofErr w:type="gramStart"/>
      <w:r w:rsidR="00AA1C66" w:rsidRPr="58924FF7">
        <w:t>at this time</w:t>
      </w:r>
      <w:proofErr w:type="gramEnd"/>
      <w:r w:rsidR="00AA1C66" w:rsidRPr="58924FF7">
        <w:t xml:space="preserve">.  If TERRACOM wishes to amend its ETC designation </w:t>
      </w:r>
      <w:proofErr w:type="gramStart"/>
      <w:r w:rsidR="00AA1C66" w:rsidRPr="58924FF7">
        <w:t>at a later time</w:t>
      </w:r>
      <w:proofErr w:type="gramEnd"/>
      <w:r w:rsidR="00AA1C66" w:rsidRPr="58924FF7">
        <w:t xml:space="preserve"> </w:t>
      </w:r>
      <w:proofErr w:type="gramStart"/>
      <w:r w:rsidR="00AA1C66" w:rsidRPr="58924FF7">
        <w:t>in order to</w:t>
      </w:r>
      <w:proofErr w:type="gramEnd"/>
      <w:r w:rsidR="00AA1C66" w:rsidRPr="58924FF7">
        <w:t xml:space="preserve"> be eligible for participation in the federal High-Cost program, it may do so by filing a Tier 2 Advice Letter.</w:t>
      </w:r>
    </w:p>
  </w:footnote>
  <w:footnote w:id="10">
    <w:p w14:paraId="2391EE4B" w14:textId="50F26C2E" w:rsidR="00AA1C66" w:rsidRDefault="00AA1C66">
      <w:pPr>
        <w:pStyle w:val="FootnoteText"/>
      </w:pPr>
      <w:r>
        <w:rPr>
          <w:rStyle w:val="FootnoteReference"/>
        </w:rPr>
        <w:footnoteRef/>
      </w:r>
      <w:r>
        <w:t xml:space="preserve"> </w:t>
      </w:r>
      <w:r w:rsidR="00073CCD" w:rsidRPr="58924FF7">
        <w:t>47 C.F.R. § 54.202(a).</w:t>
      </w:r>
    </w:p>
  </w:footnote>
  <w:footnote w:id="11">
    <w:p w14:paraId="69993DA6" w14:textId="4C9942E2" w:rsidR="00073CCD" w:rsidRDefault="00073CCD">
      <w:pPr>
        <w:pStyle w:val="FootnoteText"/>
      </w:pPr>
      <w:r>
        <w:rPr>
          <w:rStyle w:val="FootnoteReference"/>
        </w:rPr>
        <w:footnoteRef/>
      </w:r>
      <w:r>
        <w:t xml:space="preserve"> </w:t>
      </w:r>
      <w:r w:rsidR="00837B33" w:rsidRPr="58924FF7">
        <w:t xml:space="preserve">See </w:t>
      </w:r>
      <w:r w:rsidR="00837B33" w:rsidRPr="58924FF7">
        <w:rPr>
          <w:i/>
          <w:iCs/>
        </w:rPr>
        <w:t>In the Matter of Federal-State Joint Board on Universal Service</w:t>
      </w:r>
      <w:r w:rsidR="00837B33" w:rsidRPr="58924FF7">
        <w:t xml:space="preserve">, Report and Order, CC </w:t>
      </w:r>
      <w:proofErr w:type="spellStart"/>
      <w:r w:rsidR="00837B33" w:rsidRPr="58924FF7">
        <w:t>Dkt</w:t>
      </w:r>
      <w:proofErr w:type="spellEnd"/>
      <w:r w:rsidR="00837B33" w:rsidRPr="58924FF7">
        <w:t>. 96-45 (FCC 97-157), released May 8, 1997.</w:t>
      </w:r>
    </w:p>
  </w:footnote>
  <w:footnote w:id="12">
    <w:p w14:paraId="7F073ED3" w14:textId="7A51AA3F" w:rsidR="00BB3486" w:rsidRPr="00BB3486" w:rsidRDefault="00BB3486" w:rsidP="00585D61">
      <w:r>
        <w:rPr>
          <w:rStyle w:val="FootnoteReference"/>
        </w:rPr>
        <w:footnoteRef/>
      </w:r>
      <w:r>
        <w:t xml:space="preserve"> </w:t>
      </w:r>
      <w:r w:rsidRPr="00BB3486">
        <w:rPr>
          <w:sz w:val="20"/>
          <w:szCs w:val="20"/>
        </w:rPr>
        <w:t>Effective January 1, 2025, the standard user fee rate for all telephone corporations was adopted at 1.1% of gross intrastate revenues. Resolution M-4874</w:t>
      </w:r>
      <w:r w:rsidR="008F3263">
        <w:rPr>
          <w:sz w:val="20"/>
          <w:szCs w:val="20"/>
        </w:rPr>
        <w:t>, adopted 12/1</w:t>
      </w:r>
      <w:r w:rsidR="008E5C41">
        <w:rPr>
          <w:sz w:val="20"/>
          <w:szCs w:val="20"/>
        </w:rPr>
        <w:t>9</w:t>
      </w:r>
      <w:r w:rsidR="008F3263">
        <w:rPr>
          <w:sz w:val="20"/>
          <w:szCs w:val="20"/>
        </w:rPr>
        <w:t>/2024,</w:t>
      </w:r>
      <w:r w:rsidRPr="00BB3486">
        <w:rPr>
          <w:sz w:val="20"/>
          <w:szCs w:val="20"/>
        </w:rPr>
        <w:t xml:space="preserve"> outlines the User Fees in more detail.</w:t>
      </w:r>
    </w:p>
  </w:footnote>
  <w:footnote w:id="13">
    <w:p w14:paraId="69020C1E" w14:textId="5592A95F" w:rsidR="003E7A39" w:rsidRDefault="003E7A39">
      <w:pPr>
        <w:pStyle w:val="FootnoteText"/>
      </w:pPr>
      <w:r>
        <w:rPr>
          <w:rStyle w:val="FootnoteReference"/>
        </w:rPr>
        <w:footnoteRef/>
      </w:r>
      <w:r>
        <w:t xml:space="preserve"> </w:t>
      </w:r>
      <w:r w:rsidRPr="003E7A39">
        <w:t xml:space="preserve">On October 24, 2022, the CPUC adopted </w:t>
      </w:r>
      <w:r w:rsidR="00BA3BB2" w:rsidRPr="003E7A39">
        <w:t>Decision 22-10-021</w:t>
      </w:r>
      <w:r w:rsidR="00BA3BB2">
        <w:t xml:space="preserve"> governing the</w:t>
      </w:r>
      <w:r w:rsidRPr="003E7A39">
        <w:t xml:space="preserve"> </w:t>
      </w:r>
      <w:r w:rsidR="00A11CEA">
        <w:t xml:space="preserve">updated </w:t>
      </w:r>
      <w:r w:rsidRPr="003E7A39">
        <w:t>surcharge mechanism to fund the state’s universal service Public Purpose Programs</w:t>
      </w:r>
      <w:r w:rsidR="00A11CEA">
        <w:t>.</w:t>
      </w:r>
      <w:r w:rsidRPr="003E7A39">
        <w:t xml:space="preserve"> </w:t>
      </w:r>
      <w:r w:rsidR="00A11CEA">
        <w:t>A</w:t>
      </w:r>
      <w:r w:rsidRPr="003E7A39">
        <w:t xml:space="preserve">ll telephone corporations </w:t>
      </w:r>
      <w:r w:rsidR="00A11CEA">
        <w:t>are</w:t>
      </w:r>
      <w:r w:rsidRPr="003E7A39">
        <w:t xml:space="preserve"> required to report their access line data as defined in Section 5.2.2 of D.22-10-021.</w:t>
      </w:r>
      <w:r w:rsidR="00BB3486">
        <w:t xml:space="preserve">  </w:t>
      </w:r>
    </w:p>
  </w:footnote>
  <w:footnote w:id="14">
    <w:p w14:paraId="2750D17A" w14:textId="5FFA0CC1" w:rsidR="003C63C5" w:rsidRDefault="003C63C5" w:rsidP="003C63C5">
      <w:pPr>
        <w:pStyle w:val="FootnoteText"/>
      </w:pPr>
      <w:r>
        <w:rPr>
          <w:rStyle w:val="FootnoteReference"/>
        </w:rPr>
        <w:footnoteRef/>
      </w:r>
      <w:r>
        <w:t xml:space="preserve"> The Commission adopted an intrastate revenue-based end-user surcharge mechanism in D</w:t>
      </w:r>
      <w:r w:rsidR="00EE399A">
        <w:t>.</w:t>
      </w:r>
      <w:r>
        <w:t>94-09-065 and D.96-10-066,</w:t>
      </w:r>
      <w:r w:rsidR="00FD4D23">
        <w:t xml:space="preserve"> which has since been updated by D.22-10-021.  Current </w:t>
      </w:r>
      <w:r w:rsidR="00F70FE3">
        <w:t>surcharge rules and mechanisms can be found in D.22-10-021</w:t>
      </w:r>
      <w:r w:rsidR="0092027A">
        <w:t>, adopted October 24, 2022.</w:t>
      </w:r>
    </w:p>
  </w:footnote>
  <w:footnote w:id="15">
    <w:p w14:paraId="59CF504A" w14:textId="2C3AE969" w:rsidR="003C537D" w:rsidRDefault="003C537D">
      <w:pPr>
        <w:pStyle w:val="FootnoteText"/>
      </w:pPr>
      <w:r>
        <w:rPr>
          <w:rStyle w:val="FootnoteReference"/>
        </w:rPr>
        <w:footnoteRef/>
      </w:r>
      <w:r>
        <w:t xml:space="preserve"> </w:t>
      </w:r>
      <w:r w:rsidRPr="58924FF7">
        <w:t>O</w:t>
      </w:r>
      <w:r w:rsidR="001D2B8A">
        <w:t xml:space="preserve">rdering </w:t>
      </w:r>
      <w:r w:rsidRPr="58924FF7">
        <w:t>P</w:t>
      </w:r>
      <w:r w:rsidR="001D2B8A">
        <w:t>aragraph</w:t>
      </w:r>
      <w:r w:rsidRPr="58924FF7">
        <w:t xml:space="preserve"> 3 of D.14-01-036.</w:t>
      </w:r>
    </w:p>
  </w:footnote>
  <w:footnote w:id="16">
    <w:p w14:paraId="474669E6" w14:textId="1A9E5CD6" w:rsidR="00EB31C6" w:rsidRDefault="00EB31C6">
      <w:pPr>
        <w:pStyle w:val="FootnoteText"/>
      </w:pPr>
      <w:r>
        <w:rPr>
          <w:rStyle w:val="FootnoteReference"/>
        </w:rPr>
        <w:footnoteRef/>
      </w:r>
      <w:r>
        <w:t xml:space="preserve"> </w:t>
      </w:r>
      <w:r w:rsidR="001D2B8A" w:rsidRPr="58924FF7">
        <w:t>G</w:t>
      </w:r>
      <w:r w:rsidR="0079510F">
        <w:t xml:space="preserve">eneral </w:t>
      </w:r>
      <w:r w:rsidR="001D2B8A" w:rsidRPr="58924FF7">
        <w:t>O</w:t>
      </w:r>
      <w:r w:rsidR="0079510F">
        <w:t>rder</w:t>
      </w:r>
      <w:r w:rsidR="001D2B8A" w:rsidRPr="58924FF7">
        <w:t xml:space="preserve"> 153 §§ 9.5.3.1., 9.8.5, 9.8.6, 9.9.2, 10, and 11 and OP 21 of D.13-05-035.</w:t>
      </w:r>
    </w:p>
  </w:footnote>
  <w:footnote w:id="17">
    <w:p w14:paraId="49A36A67" w14:textId="4A167D4A" w:rsidR="00EB31C6" w:rsidRDefault="00EB31C6">
      <w:pPr>
        <w:pStyle w:val="FootnoteText"/>
      </w:pPr>
      <w:r>
        <w:rPr>
          <w:rStyle w:val="FootnoteReference"/>
        </w:rPr>
        <w:footnoteRef/>
      </w:r>
      <w:r>
        <w:t xml:space="preserve"> </w:t>
      </w:r>
      <w:r w:rsidR="001A75DF" w:rsidRPr="58924FF7">
        <w:t>O</w:t>
      </w:r>
      <w:r w:rsidR="001A75DF">
        <w:t xml:space="preserve">rdering </w:t>
      </w:r>
      <w:r w:rsidR="001A75DF" w:rsidRPr="58924FF7">
        <w:t>P</w:t>
      </w:r>
      <w:r w:rsidR="001A75DF">
        <w:t>aragraph</w:t>
      </w:r>
      <w:r w:rsidR="001A75DF" w:rsidRPr="58924FF7">
        <w:t xml:space="preserve"> 26.a. of D.14-01-036, </w:t>
      </w:r>
      <w:r w:rsidR="001A75DF" w:rsidRPr="58924FF7">
        <w:rPr>
          <w:i/>
          <w:iCs/>
        </w:rPr>
        <w:t xml:space="preserve">See also </w:t>
      </w:r>
      <w:r w:rsidR="001A75DF" w:rsidRPr="58924FF7">
        <w:t>GO 153, Appendix A as adopted in D.14-01-036.</w:t>
      </w:r>
    </w:p>
  </w:footnote>
  <w:footnote w:id="18">
    <w:p w14:paraId="3BC78EB7" w14:textId="5251FA78" w:rsidR="00EB31C6" w:rsidRDefault="00EB31C6">
      <w:pPr>
        <w:pStyle w:val="FootnoteText"/>
      </w:pPr>
      <w:r>
        <w:rPr>
          <w:rStyle w:val="FootnoteReference"/>
        </w:rPr>
        <w:footnoteRef/>
      </w:r>
      <w:r>
        <w:t xml:space="preserve"> </w:t>
      </w:r>
      <w:r w:rsidR="00F87BB8" w:rsidRPr="58924FF7">
        <w:t xml:space="preserve">On February 14, 2014, the CPUC’s Communications Division issued an administrative letter titled “Guidance for Service Providers Interested in Offering California </w:t>
      </w:r>
      <w:proofErr w:type="spellStart"/>
      <w:r w:rsidR="00F87BB8" w:rsidRPr="58924FF7">
        <w:t>LifeLine</w:t>
      </w:r>
      <w:proofErr w:type="spellEnd"/>
      <w:r w:rsidR="00F87BB8" w:rsidRPr="58924FF7">
        <w:t xml:space="preserve"> Wireless Services Consistent with Decision 14-01-036.” (Administrative Letter) </w:t>
      </w:r>
      <w:r w:rsidR="00F87BB8" w:rsidRPr="58924FF7">
        <w:rPr>
          <w:color w:val="0000FF"/>
        </w:rPr>
        <w:t>cdadvice_letter_filing_components_callwireless_approved_021414.pdf</w:t>
      </w:r>
      <w:r w:rsidR="00F87BB8" w:rsidRPr="58924FF7">
        <w:t xml:space="preserve">. This Administrative Letter provides instructions and guidance for a carrier seeking to become a California </w:t>
      </w:r>
      <w:proofErr w:type="spellStart"/>
      <w:r w:rsidR="00F87BB8" w:rsidRPr="58924FF7">
        <w:t>LifeLine</w:t>
      </w:r>
      <w:proofErr w:type="spellEnd"/>
      <w:r w:rsidR="00F87BB8" w:rsidRPr="58924FF7">
        <w:t xml:space="preserve"> provider to offer California </w:t>
      </w:r>
      <w:proofErr w:type="spellStart"/>
      <w:r w:rsidR="00F87BB8" w:rsidRPr="58924FF7">
        <w:t>LifeLine</w:t>
      </w:r>
      <w:proofErr w:type="spellEnd"/>
      <w:r w:rsidR="00F87BB8" w:rsidRPr="58924FF7">
        <w:t xml:space="preserve"> wireless services.</w:t>
      </w:r>
    </w:p>
  </w:footnote>
  <w:footnote w:id="19">
    <w:p w14:paraId="3330867D" w14:textId="531D4233" w:rsidR="00C94F30" w:rsidRDefault="00C94F30">
      <w:pPr>
        <w:pStyle w:val="FootnoteText"/>
      </w:pPr>
      <w:r>
        <w:rPr>
          <w:rStyle w:val="FootnoteReference"/>
        </w:rPr>
        <w:footnoteRef/>
      </w:r>
      <w:r w:rsidR="00825903">
        <w:t xml:space="preserve"> </w:t>
      </w:r>
      <w:r w:rsidR="007F66E3" w:rsidRPr="58924FF7">
        <w:t>O</w:t>
      </w:r>
      <w:r w:rsidR="007F66E3">
        <w:t xml:space="preserve">rdering </w:t>
      </w:r>
      <w:r w:rsidR="007F66E3" w:rsidRPr="58924FF7">
        <w:t>P</w:t>
      </w:r>
      <w:r w:rsidR="007F66E3">
        <w:t>arag</w:t>
      </w:r>
      <w:r w:rsidR="00744996">
        <w:t>r</w:t>
      </w:r>
      <w:r w:rsidR="007F66E3">
        <w:t>aph</w:t>
      </w:r>
      <w:r w:rsidR="007F66E3" w:rsidRPr="58924FF7">
        <w:t xml:space="preserve"> 24.c of D.14-01-036.</w:t>
      </w:r>
    </w:p>
  </w:footnote>
  <w:footnote w:id="20">
    <w:p w14:paraId="3DAE10BC" w14:textId="02CBF82E" w:rsidR="00C94F30" w:rsidRDefault="00C94F30">
      <w:pPr>
        <w:pStyle w:val="FootnoteText"/>
      </w:pPr>
      <w:r>
        <w:rPr>
          <w:rStyle w:val="FootnoteReference"/>
        </w:rPr>
        <w:footnoteRef/>
      </w:r>
      <w:r>
        <w:t xml:space="preserve"> </w:t>
      </w:r>
      <w:r w:rsidR="008331E2" w:rsidRPr="58924FF7">
        <w:rPr>
          <w:i/>
          <w:iCs/>
        </w:rPr>
        <w:t xml:space="preserve">Lifeline Reform Order </w:t>
      </w:r>
      <w:r w:rsidR="008331E2" w:rsidRPr="58924FF7">
        <w:t>¶260.</w:t>
      </w:r>
    </w:p>
  </w:footnote>
  <w:footnote w:id="21">
    <w:p w14:paraId="6543127A" w14:textId="370D2C03" w:rsidR="00C94F30" w:rsidRDefault="00C94F30">
      <w:pPr>
        <w:pStyle w:val="FootnoteText"/>
      </w:pPr>
      <w:r>
        <w:rPr>
          <w:rStyle w:val="FootnoteReference"/>
        </w:rPr>
        <w:footnoteRef/>
      </w:r>
      <w:r>
        <w:t xml:space="preserve"> </w:t>
      </w:r>
      <w:r w:rsidR="009C542A" w:rsidRPr="58924FF7">
        <w:rPr>
          <w:i/>
          <w:iCs/>
        </w:rPr>
        <w:t xml:space="preserve">Ibid </w:t>
      </w:r>
      <w:r w:rsidR="009C542A" w:rsidRPr="58924FF7">
        <w:t>at ¶255.</w:t>
      </w:r>
    </w:p>
  </w:footnote>
  <w:footnote w:id="22">
    <w:p w14:paraId="24CE6588" w14:textId="4AC5BEF8" w:rsidR="00F25528" w:rsidRDefault="00F25528">
      <w:pPr>
        <w:pStyle w:val="FootnoteText"/>
      </w:pPr>
      <w:r>
        <w:rPr>
          <w:rStyle w:val="FootnoteReference"/>
        </w:rPr>
        <w:footnoteRef/>
      </w:r>
      <w:r>
        <w:t xml:space="preserve"> </w:t>
      </w:r>
      <w:r w:rsidR="00550D08" w:rsidRPr="58924FF7">
        <w:t>TERRACOM Advice Letter 1, at 4.</w:t>
      </w:r>
    </w:p>
  </w:footnote>
  <w:footnote w:id="23">
    <w:p w14:paraId="17C424F7" w14:textId="17804DD3" w:rsidR="00F25528" w:rsidRDefault="00F25528">
      <w:pPr>
        <w:pStyle w:val="FootnoteText"/>
      </w:pPr>
      <w:r>
        <w:rPr>
          <w:rStyle w:val="FootnoteReference"/>
        </w:rPr>
        <w:footnoteRef/>
      </w:r>
      <w:r>
        <w:t xml:space="preserve"> </w:t>
      </w:r>
      <w:r w:rsidR="00185A2F" w:rsidRPr="58924FF7">
        <w:rPr>
          <w:i/>
          <w:iCs/>
        </w:rPr>
        <w:t>Ibid</w:t>
      </w:r>
      <w:r w:rsidR="00185A2F" w:rsidRPr="58924FF7">
        <w:t>, at 4.</w:t>
      </w:r>
    </w:p>
  </w:footnote>
  <w:footnote w:id="24">
    <w:p w14:paraId="7422B737" w14:textId="170EBBC8" w:rsidR="00C94F30" w:rsidRDefault="00C94F30">
      <w:pPr>
        <w:pStyle w:val="FootnoteText"/>
      </w:pPr>
      <w:r>
        <w:rPr>
          <w:rStyle w:val="FootnoteReference"/>
        </w:rPr>
        <w:footnoteRef/>
      </w:r>
      <w:r>
        <w:t xml:space="preserve"> </w:t>
      </w:r>
      <w:r w:rsidR="00860547" w:rsidRPr="58924FF7">
        <w:rPr>
          <w:i/>
          <w:iCs/>
        </w:rPr>
        <w:t>Ibid</w:t>
      </w:r>
      <w:r w:rsidR="00860547" w:rsidRPr="58924FF7">
        <w:t>, at 7.</w:t>
      </w:r>
    </w:p>
  </w:footnote>
  <w:footnote w:id="25">
    <w:p w14:paraId="6F53833D" w14:textId="4047FCB1" w:rsidR="00233C48" w:rsidRDefault="00233C48">
      <w:pPr>
        <w:pStyle w:val="FootnoteText"/>
      </w:pPr>
      <w:r>
        <w:rPr>
          <w:rStyle w:val="FootnoteReference"/>
        </w:rPr>
        <w:footnoteRef/>
      </w:r>
      <w:r>
        <w:t xml:space="preserve"> </w:t>
      </w:r>
      <w:r w:rsidR="00860547" w:rsidRPr="58924FF7">
        <w:rPr>
          <w:i/>
          <w:iCs/>
        </w:rPr>
        <w:t>Ibid</w:t>
      </w:r>
      <w:r w:rsidR="00860547" w:rsidRPr="58924FF7">
        <w:t xml:space="preserve">, at </w:t>
      </w:r>
      <w:r w:rsidR="00860547">
        <w:t>8</w:t>
      </w:r>
      <w:r w:rsidR="00860547" w:rsidRPr="58924FF7">
        <w:t>.</w:t>
      </w:r>
    </w:p>
  </w:footnote>
  <w:footnote w:id="26">
    <w:p w14:paraId="06B825FF" w14:textId="3E39500C" w:rsidR="00C94F30" w:rsidRDefault="00C94F30">
      <w:pPr>
        <w:pStyle w:val="FootnoteText"/>
      </w:pPr>
      <w:r>
        <w:rPr>
          <w:rStyle w:val="FootnoteReference"/>
        </w:rPr>
        <w:footnoteRef/>
      </w:r>
      <w:r>
        <w:t xml:space="preserve"> </w:t>
      </w:r>
      <w:r w:rsidR="00CB2212" w:rsidRPr="00FD7812">
        <w:t>See</w:t>
      </w:r>
      <w:r w:rsidR="00CB2212" w:rsidRPr="58924FF7">
        <w:t xml:space="preserve"> D.20-07-011 instituting wireless network resiliency rules.</w:t>
      </w:r>
    </w:p>
  </w:footnote>
  <w:footnote w:id="27">
    <w:p w14:paraId="78AF7F5C" w14:textId="16DD9091" w:rsidR="00490A39" w:rsidRDefault="00490A39">
      <w:pPr>
        <w:pStyle w:val="FootnoteText"/>
      </w:pPr>
      <w:r>
        <w:rPr>
          <w:rStyle w:val="FootnoteReference"/>
        </w:rPr>
        <w:footnoteRef/>
      </w:r>
      <w:r>
        <w:t xml:space="preserve"> </w:t>
      </w:r>
      <w:r w:rsidR="00B60FD5" w:rsidRPr="58924FF7">
        <w:t>TERRACOM Data Request Response. March 26, 2025</w:t>
      </w:r>
      <w:r w:rsidR="00B60FD5">
        <w:t>.</w:t>
      </w:r>
    </w:p>
  </w:footnote>
  <w:footnote w:id="28">
    <w:p w14:paraId="64A939CB" w14:textId="3973E8B7" w:rsidR="00490A39" w:rsidRDefault="00490A39">
      <w:pPr>
        <w:pStyle w:val="FootnoteText"/>
      </w:pPr>
      <w:r>
        <w:rPr>
          <w:rStyle w:val="FootnoteReference"/>
        </w:rPr>
        <w:footnoteRef/>
      </w:r>
      <w:r>
        <w:t xml:space="preserve"> </w:t>
      </w:r>
      <w:r w:rsidR="000F3009" w:rsidRPr="58924FF7">
        <w:t>TERRACOM Advice Letter 1, at 10.</w:t>
      </w:r>
    </w:p>
  </w:footnote>
  <w:footnote w:id="29">
    <w:p w14:paraId="3633986A" w14:textId="7E0ABB6B" w:rsidR="00490A39" w:rsidRDefault="00490A39">
      <w:pPr>
        <w:pStyle w:val="FootnoteText"/>
      </w:pPr>
      <w:r>
        <w:rPr>
          <w:rStyle w:val="FootnoteReference"/>
        </w:rPr>
        <w:footnoteRef/>
      </w:r>
      <w:r>
        <w:t xml:space="preserve"> </w:t>
      </w:r>
      <w:r w:rsidR="00E27911" w:rsidRPr="58924FF7">
        <w:t>TERRACOM Data Request Response, question 5. March 26, 2025</w:t>
      </w:r>
      <w:r w:rsidR="00E27911">
        <w:t>.</w:t>
      </w:r>
    </w:p>
  </w:footnote>
  <w:footnote w:id="30">
    <w:p w14:paraId="429484B2" w14:textId="1029F4A8" w:rsidR="00490A39" w:rsidRDefault="00490A39">
      <w:pPr>
        <w:pStyle w:val="FootnoteText"/>
      </w:pPr>
      <w:r>
        <w:rPr>
          <w:rStyle w:val="FootnoteReference"/>
        </w:rPr>
        <w:footnoteRef/>
      </w:r>
      <w:r>
        <w:t xml:space="preserve"> </w:t>
      </w:r>
      <w:r w:rsidR="00A006A3" w:rsidRPr="58924FF7">
        <w:t>TERRACOM Advice Letter 1, at 12.</w:t>
      </w:r>
    </w:p>
  </w:footnote>
  <w:footnote w:id="31">
    <w:p w14:paraId="7811D4A2" w14:textId="61427E36" w:rsidR="00490A39" w:rsidRDefault="00490A39">
      <w:pPr>
        <w:pStyle w:val="FootnoteText"/>
      </w:pPr>
      <w:r>
        <w:rPr>
          <w:rStyle w:val="FootnoteReference"/>
        </w:rPr>
        <w:footnoteRef/>
      </w:r>
      <w:r>
        <w:t xml:space="preserve"> </w:t>
      </w:r>
      <w:r w:rsidR="00271B7E" w:rsidRPr="58924FF7">
        <w:t>47 U.S.C. Section 214(e)(1)(A)</w:t>
      </w:r>
      <w:r w:rsidR="009033A4">
        <w:t>.</w:t>
      </w:r>
    </w:p>
  </w:footnote>
  <w:footnote w:id="32">
    <w:p w14:paraId="70504E13" w14:textId="0D4C40F6" w:rsidR="00A17A17" w:rsidRDefault="00A17A17">
      <w:pPr>
        <w:pStyle w:val="FootnoteText"/>
      </w:pPr>
      <w:r>
        <w:rPr>
          <w:rStyle w:val="FootnoteReference"/>
        </w:rPr>
        <w:footnoteRef/>
      </w:r>
      <w:r>
        <w:t xml:space="preserve"> </w:t>
      </w:r>
      <w:r w:rsidR="00C73844" w:rsidRPr="58924FF7">
        <w:t xml:space="preserve">See </w:t>
      </w:r>
      <w:r w:rsidR="00C73844" w:rsidRPr="58924FF7">
        <w:rPr>
          <w:i/>
          <w:iCs/>
        </w:rPr>
        <w:t xml:space="preserve">Lifeline and Link Up Reform and Modernization, Lifeline and Link Up, Federal-State Joint Board on Universal Service.  Advancing Broadband Availability Through Digital </w:t>
      </w:r>
      <w:proofErr w:type="spellStart"/>
      <w:r w:rsidR="00C73844" w:rsidRPr="58924FF7">
        <w:rPr>
          <w:i/>
          <w:iCs/>
        </w:rPr>
        <w:t>Literavy</w:t>
      </w:r>
      <w:proofErr w:type="spellEnd"/>
      <w:r w:rsidR="00C73844" w:rsidRPr="58924FF7">
        <w:rPr>
          <w:i/>
          <w:iCs/>
        </w:rPr>
        <w:t xml:space="preserve"> Training</w:t>
      </w:r>
      <w:r w:rsidR="00C73844" w:rsidRPr="58924FF7">
        <w:t>.  27 FCC Red 6656, ¶368.</w:t>
      </w:r>
    </w:p>
  </w:footnote>
  <w:footnote w:id="33">
    <w:p w14:paraId="1C76A011" w14:textId="6DDE11B4" w:rsidR="00490A39" w:rsidRDefault="00490A39">
      <w:pPr>
        <w:pStyle w:val="FootnoteText"/>
      </w:pPr>
      <w:r>
        <w:rPr>
          <w:rStyle w:val="FootnoteReference"/>
        </w:rPr>
        <w:footnoteRef/>
      </w:r>
      <w:r>
        <w:t xml:space="preserve"> </w:t>
      </w:r>
      <w:r w:rsidR="00C73844" w:rsidRPr="58924FF7">
        <w:t xml:space="preserve">27 FCC </w:t>
      </w:r>
      <w:proofErr w:type="spellStart"/>
      <w:r w:rsidR="00C73844" w:rsidRPr="58924FF7">
        <w:t>Rcd</w:t>
      </w:r>
      <w:proofErr w:type="spellEnd"/>
      <w:r w:rsidR="00C73844" w:rsidRPr="58924FF7">
        <w:t xml:space="preserve"> 5776.  May 25, 2012. See also </w:t>
      </w:r>
      <w:hyperlink r:id="rId2" w:anchor=":~:text=The%20Commission%20required%20that%20each%20carrier%20seeking%20to,measures%20to%20prevent%20waste%20in%20the%20Lifeline%20fund." w:history="1">
        <w:r w:rsidR="00C73844" w:rsidRPr="58924FF7">
          <w:rPr>
            <w:rStyle w:val="Hyperlink"/>
          </w:rPr>
          <w:t>Lifeline Compliance Plans &amp; ETC Petitions | Federal Communications Commission</w:t>
        </w:r>
      </w:hyperlink>
      <w:r w:rsidR="00C73844">
        <w:rPr>
          <w:rStyle w:val="Hyperlink"/>
        </w:rPr>
        <w:t>.</w:t>
      </w:r>
    </w:p>
  </w:footnote>
  <w:footnote w:id="34">
    <w:p w14:paraId="1BFA7B7B" w14:textId="09BB79F3" w:rsidR="00490A39" w:rsidRDefault="00490A39">
      <w:pPr>
        <w:pStyle w:val="FootnoteText"/>
      </w:pPr>
      <w:r>
        <w:rPr>
          <w:rStyle w:val="FootnoteReference"/>
        </w:rPr>
        <w:footnoteRef/>
      </w:r>
      <w:r>
        <w:t xml:space="preserve"> </w:t>
      </w:r>
      <w:r w:rsidR="00B64689" w:rsidRPr="58924FF7">
        <w:rPr>
          <w:i/>
          <w:iCs/>
        </w:rPr>
        <w:t xml:space="preserve">In the Matter of Federal-State Joint Board on Universal Service, </w:t>
      </w:r>
      <w:r w:rsidR="00B64689" w:rsidRPr="58924FF7">
        <w:t xml:space="preserve">Report and Order, CC </w:t>
      </w:r>
      <w:proofErr w:type="spellStart"/>
      <w:r w:rsidR="00B64689" w:rsidRPr="58924FF7">
        <w:t>Dkt</w:t>
      </w:r>
      <w:proofErr w:type="spellEnd"/>
      <w:r w:rsidR="00B64689" w:rsidRPr="58924FF7">
        <w:t xml:space="preserve"> 96-45 (FCC 05-46), released Mar 17, </w:t>
      </w:r>
      <w:proofErr w:type="gramStart"/>
      <w:r w:rsidR="00B64689" w:rsidRPr="58924FF7">
        <w:t>2005</w:t>
      </w:r>
      <w:proofErr w:type="gramEnd"/>
      <w:r w:rsidR="00B64689" w:rsidRPr="58924FF7">
        <w:t xml:space="preserve"> ¶ 40 and CPUC Resolution T-17002, </w:t>
      </w:r>
      <w:r w:rsidR="00B64689" w:rsidRPr="58924FF7">
        <w:rPr>
          <w:i/>
          <w:iCs/>
        </w:rPr>
        <w:t>Appendix A, Section II-G: Public Interest Determination.</w:t>
      </w:r>
    </w:p>
  </w:footnote>
  <w:footnote w:id="35">
    <w:p w14:paraId="0DBFE115" w14:textId="7AEE4B56" w:rsidR="00490A39" w:rsidRDefault="00490A39">
      <w:pPr>
        <w:pStyle w:val="FootnoteText"/>
      </w:pPr>
      <w:r>
        <w:rPr>
          <w:rStyle w:val="FootnoteReference"/>
        </w:rPr>
        <w:footnoteRef/>
      </w:r>
      <w:r>
        <w:t xml:space="preserve"> </w:t>
      </w:r>
      <w:r w:rsidR="00C721C9" w:rsidRPr="58924FF7">
        <w:rPr>
          <w:i/>
          <w:iCs/>
        </w:rPr>
        <w:t xml:space="preserve">In the Matter of Implementation of Section 6002(b) of the Omnibus Budget Reconciliation Act of 1993 Annual Report and Analysis of Competitive Market Conditions </w:t>
      </w:r>
      <w:proofErr w:type="gramStart"/>
      <w:r w:rsidR="00C721C9" w:rsidRPr="58924FF7">
        <w:rPr>
          <w:i/>
          <w:iCs/>
        </w:rPr>
        <w:t>With</w:t>
      </w:r>
      <w:proofErr w:type="gramEnd"/>
      <w:r w:rsidR="00C721C9" w:rsidRPr="58924FF7">
        <w:rPr>
          <w:i/>
          <w:iCs/>
        </w:rPr>
        <w:t xml:space="preserve"> Respect to Mobile Wireless, Including Commercial Mobile Services</w:t>
      </w:r>
      <w:r w:rsidR="00C721C9" w:rsidRPr="58924FF7">
        <w:t xml:space="preserve">, WT </w:t>
      </w:r>
      <w:proofErr w:type="spellStart"/>
      <w:r w:rsidR="00C721C9" w:rsidRPr="58924FF7">
        <w:t>Dkt</w:t>
      </w:r>
      <w:proofErr w:type="spellEnd"/>
      <w:r w:rsidR="00C721C9" w:rsidRPr="58924FF7">
        <w:t>. No. 16-137 (DA 16-1061) (</w:t>
      </w:r>
      <w:r w:rsidR="00C721C9" w:rsidRPr="58924FF7">
        <w:rPr>
          <w:i/>
          <w:iCs/>
        </w:rPr>
        <w:t xml:space="preserve">Nineteenth Report). </w:t>
      </w:r>
      <w:r w:rsidR="00C721C9" w:rsidRPr="58924FF7">
        <w:t>The FCC’s Nineteenth Mobile Wireless Competition Report included data from the second half of 2015 submitted by industry carriers. The report analyzes competition across the entire mobile wireless marketplace. CD staff analysis used the 760 average minutes of use (MOU) for wireless voice (excluding most data-only devices) as a base to evaluate these Lifeline plan offerings (B. Usage, para 125, Chart VII.B.1, pg. 95, reflects average billable minutes of 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6032" w14:textId="583E5398" w:rsidR="008A5E44" w:rsidRDefault="6B8176FB" w:rsidP="6B8176FB">
    <w:pPr>
      <w:pStyle w:val="Header"/>
      <w:tabs>
        <w:tab w:val="clear" w:pos="4320"/>
        <w:tab w:val="clear" w:pos="8640"/>
        <w:tab w:val="left" w:pos="7802"/>
        <w:tab w:val="right" w:pos="9450"/>
      </w:tabs>
      <w:ind w:right="-270"/>
      <w:rPr>
        <w:rFonts w:ascii="Palatino Linotype" w:eastAsia="Palatino Linotype" w:hAnsi="Palatino Linotype" w:cs="Palatino Linotype"/>
      </w:rPr>
    </w:pPr>
    <w:r w:rsidRPr="6B8176FB">
      <w:rPr>
        <w:rFonts w:ascii="Palatino Linotype" w:eastAsia="Palatino Linotype" w:hAnsi="Palatino Linotype" w:cs="Palatino Linotype"/>
      </w:rPr>
      <w:t xml:space="preserve">Resolution T- 17887                                                        </w:t>
    </w:r>
    <w:r w:rsidR="005C10D1">
      <w:rPr>
        <w:rFonts w:ascii="Palatino Linotype" w:eastAsia="Palatino Linotype" w:hAnsi="Palatino Linotype" w:cs="Palatino Linotype"/>
      </w:rPr>
      <w:tab/>
      <w:t xml:space="preserve">       June 12, 2025</w:t>
    </w:r>
  </w:p>
  <w:p w14:paraId="34413502" w14:textId="77777777" w:rsidR="008A5E44" w:rsidRPr="00875AED" w:rsidRDefault="6B8176FB" w:rsidP="6B8176FB">
    <w:pPr>
      <w:pStyle w:val="Header"/>
      <w:tabs>
        <w:tab w:val="clear" w:pos="4320"/>
        <w:tab w:val="clear" w:pos="8640"/>
      </w:tabs>
      <w:rPr>
        <w:rFonts w:ascii="Palatino Linotype" w:eastAsia="Palatino Linotype" w:hAnsi="Palatino Linotype" w:cs="Palatino Linotype"/>
      </w:rPr>
    </w:pPr>
    <w:r w:rsidRPr="6B8176FB">
      <w:rPr>
        <w:rFonts w:ascii="Palatino Linotype" w:eastAsia="Palatino Linotype" w:hAnsi="Palatino Linotype" w:cs="Palatino Linotype"/>
      </w:rPr>
      <w:t>CD/LPP</w:t>
    </w:r>
    <w:r w:rsidR="008A5E44">
      <w:tab/>
    </w:r>
    <w:r w:rsidR="008A5E44">
      <w:tab/>
    </w:r>
    <w:r w:rsidRPr="6B8176FB">
      <w:rPr>
        <w:rFonts w:ascii="Palatino Linotype" w:eastAsia="Palatino Linotype" w:hAnsi="Palatino Linotype" w:cs="Palatino Linotype"/>
      </w:rPr>
      <w:t xml:space="preserve">                                   DRAFT</w:t>
    </w:r>
    <w:r w:rsidR="008A5E44">
      <w:tab/>
    </w:r>
    <w:r w:rsidR="008A5E44">
      <w:tab/>
    </w:r>
    <w:r w:rsidR="008A5E44">
      <w:tab/>
    </w:r>
    <w:r w:rsidR="008A5E44">
      <w:tab/>
    </w:r>
  </w:p>
  <w:p w14:paraId="549C16CC" w14:textId="4238BE18" w:rsidR="00CF5703" w:rsidRDefault="00CF5703" w:rsidP="6B8176FB">
    <w:pPr>
      <w:pStyle w:val="Header"/>
      <w:tabs>
        <w:tab w:val="clear" w:pos="8640"/>
        <w:tab w:val="right" w:pos="9360"/>
      </w:tabs>
      <w:rPr>
        <w:rFonts w:ascii="Palatino Linotype" w:eastAsia="Palatino Linotype" w:hAnsi="Palatino Linotype" w:cs="Palatino Linoty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A5199" w14:textId="21FEB9FE" w:rsidR="00875AED" w:rsidRDefault="00875AED" w:rsidP="00875AED">
    <w:pPr>
      <w:pStyle w:val="Header"/>
      <w:tabs>
        <w:tab w:val="clear" w:pos="4320"/>
        <w:tab w:val="clear" w:pos="8640"/>
        <w:tab w:val="left" w:pos="7802"/>
        <w:tab w:val="right" w:pos="9450"/>
      </w:tabs>
      <w:ind w:right="-270"/>
      <w:rPr>
        <w:rFonts w:ascii="Palatino" w:hAnsi="Palatino"/>
      </w:rPr>
    </w:pPr>
    <w:r>
      <w:rPr>
        <w:rFonts w:ascii="Palatino" w:hAnsi="Palatino"/>
      </w:rPr>
      <w:t xml:space="preserve">Resolution T- 17887                                                                    </w:t>
    </w:r>
    <w:r w:rsidR="008A5E44">
      <w:rPr>
        <w:rFonts w:ascii="Palatino" w:hAnsi="Palatino"/>
      </w:rPr>
      <w:t xml:space="preserve"> </w:t>
    </w:r>
    <w:r>
      <w:rPr>
        <w:rFonts w:ascii="Palatino" w:hAnsi="Palatino"/>
      </w:rPr>
      <w:t xml:space="preserve"> </w:t>
    </w:r>
    <w:r w:rsidR="00327AB6">
      <w:rPr>
        <w:rFonts w:ascii="Palatino" w:hAnsi="Palatino"/>
      </w:rPr>
      <w:t xml:space="preserve">                      </w:t>
    </w:r>
    <w:r w:rsidR="00B876F2">
      <w:rPr>
        <w:rFonts w:ascii="Palatino" w:hAnsi="Palatino"/>
      </w:rPr>
      <w:t>Agenda ID #</w:t>
    </w:r>
    <w:r w:rsidR="00327AB6">
      <w:rPr>
        <w:rFonts w:ascii="Palatino" w:hAnsi="Palatino"/>
      </w:rPr>
      <w:t xml:space="preserve"> 23486 </w:t>
    </w:r>
    <w:r w:rsidR="00B876F2">
      <w:rPr>
        <w:rFonts w:ascii="Palatino" w:hAnsi="Palatino"/>
      </w:rPr>
      <w:t xml:space="preserve"> </w:t>
    </w:r>
    <w:r>
      <w:rPr>
        <w:rFonts w:ascii="Palatino" w:hAnsi="Palatino"/>
      </w:rPr>
      <w:t xml:space="preserve">                                  </w:t>
    </w:r>
  </w:p>
  <w:p w14:paraId="04ADA3C4" w14:textId="5DCFC102" w:rsidR="00740657" w:rsidRPr="00875AED" w:rsidRDefault="00875AED" w:rsidP="00875AED">
    <w:pPr>
      <w:pStyle w:val="Header"/>
      <w:tabs>
        <w:tab w:val="clear" w:pos="4320"/>
        <w:tab w:val="clear" w:pos="8640"/>
      </w:tabs>
      <w:rPr>
        <w:rFonts w:ascii="Palatino" w:hAnsi="Palatino"/>
      </w:rPr>
    </w:pPr>
    <w:r>
      <w:rPr>
        <w:rFonts w:ascii="Palatino" w:hAnsi="Palatino"/>
      </w:rPr>
      <w:t>CD/LPP</w:t>
    </w:r>
    <w:r>
      <w:rPr>
        <w:rFonts w:ascii="Palatino" w:hAnsi="Palatino"/>
      </w:rPr>
      <w:tab/>
    </w:r>
    <w:r>
      <w:rPr>
        <w:rFonts w:ascii="Palatino" w:hAnsi="Palatino"/>
      </w:rPr>
      <w:tab/>
      <w:t xml:space="preserve">                                   DRAFT</w:t>
    </w:r>
    <w:r>
      <w:rPr>
        <w:rFonts w:ascii="Palatino" w:hAnsi="Palatino"/>
      </w:rPr>
      <w:tab/>
    </w:r>
    <w:r>
      <w:rPr>
        <w:rFonts w:ascii="Palatino" w:hAnsi="Palatino"/>
      </w:rPr>
      <w:tab/>
    </w:r>
    <w:r w:rsidRPr="0007270A">
      <w:rPr>
        <w:rFonts w:ascii="Palatino" w:hAnsi="Palatino"/>
      </w:rPr>
      <w:tab/>
    </w:r>
    <w:r w:rsidRPr="0007270A">
      <w:rPr>
        <w:rFonts w:ascii="Palatino" w:hAnsi="Palatino"/>
      </w:rPr>
      <w:tab/>
    </w:r>
  </w:p>
  <w:p w14:paraId="7E7F83B5" w14:textId="1158547B" w:rsidR="00CF5703" w:rsidRDefault="00CF5703">
    <w:pPr>
      <w:pStyle w:val="Header"/>
      <w:tabs>
        <w:tab w:val="clear" w:pos="8640"/>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2F0F"/>
    <w:multiLevelType w:val="hybridMultilevel"/>
    <w:tmpl w:val="2854A46E"/>
    <w:lvl w:ilvl="0" w:tplc="04090017">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C9E63F"/>
    <w:multiLevelType w:val="hybridMultilevel"/>
    <w:tmpl w:val="84B81098"/>
    <w:lvl w:ilvl="0" w:tplc="0F104A86">
      <w:start w:val="1"/>
      <w:numFmt w:val="decimal"/>
      <w:lvlText w:val="3)"/>
      <w:lvlJc w:val="left"/>
      <w:pPr>
        <w:ind w:left="720" w:hanging="360"/>
      </w:pPr>
    </w:lvl>
    <w:lvl w:ilvl="1" w:tplc="7B200782">
      <w:start w:val="1"/>
      <w:numFmt w:val="lowerLetter"/>
      <w:lvlText w:val="%2."/>
      <w:lvlJc w:val="left"/>
      <w:pPr>
        <w:ind w:left="1440" w:hanging="360"/>
      </w:pPr>
    </w:lvl>
    <w:lvl w:ilvl="2" w:tplc="464640D6">
      <w:start w:val="1"/>
      <w:numFmt w:val="lowerRoman"/>
      <w:lvlText w:val="%3."/>
      <w:lvlJc w:val="right"/>
      <w:pPr>
        <w:ind w:left="2160" w:hanging="180"/>
      </w:pPr>
    </w:lvl>
    <w:lvl w:ilvl="3" w:tplc="E52A2B34">
      <w:start w:val="1"/>
      <w:numFmt w:val="decimal"/>
      <w:lvlText w:val="%4."/>
      <w:lvlJc w:val="left"/>
      <w:pPr>
        <w:ind w:left="2880" w:hanging="360"/>
      </w:pPr>
    </w:lvl>
    <w:lvl w:ilvl="4" w:tplc="F6B2CE0E">
      <w:start w:val="1"/>
      <w:numFmt w:val="lowerLetter"/>
      <w:lvlText w:val="%5."/>
      <w:lvlJc w:val="left"/>
      <w:pPr>
        <w:ind w:left="3600" w:hanging="360"/>
      </w:pPr>
    </w:lvl>
    <w:lvl w:ilvl="5" w:tplc="8BDC1104">
      <w:start w:val="1"/>
      <w:numFmt w:val="lowerRoman"/>
      <w:lvlText w:val="%6."/>
      <w:lvlJc w:val="right"/>
      <w:pPr>
        <w:ind w:left="4320" w:hanging="180"/>
      </w:pPr>
    </w:lvl>
    <w:lvl w:ilvl="6" w:tplc="3C76C6EA">
      <w:start w:val="1"/>
      <w:numFmt w:val="decimal"/>
      <w:lvlText w:val="%7."/>
      <w:lvlJc w:val="left"/>
      <w:pPr>
        <w:ind w:left="5040" w:hanging="360"/>
      </w:pPr>
    </w:lvl>
    <w:lvl w:ilvl="7" w:tplc="B9A0C034">
      <w:start w:val="1"/>
      <w:numFmt w:val="lowerLetter"/>
      <w:lvlText w:val="%8."/>
      <w:lvlJc w:val="left"/>
      <w:pPr>
        <w:ind w:left="5760" w:hanging="360"/>
      </w:pPr>
    </w:lvl>
    <w:lvl w:ilvl="8" w:tplc="1FA2047E">
      <w:start w:val="1"/>
      <w:numFmt w:val="lowerRoman"/>
      <w:lvlText w:val="%9."/>
      <w:lvlJc w:val="right"/>
      <w:pPr>
        <w:ind w:left="6480" w:hanging="180"/>
      </w:pPr>
    </w:lvl>
  </w:abstractNum>
  <w:abstractNum w:abstractNumId="2" w15:restartNumberingAfterBreak="0">
    <w:nsid w:val="0B86A4AC"/>
    <w:multiLevelType w:val="hybridMultilevel"/>
    <w:tmpl w:val="4E069A94"/>
    <w:lvl w:ilvl="0" w:tplc="B45CB454">
      <w:start w:val="1"/>
      <w:numFmt w:val="decimal"/>
      <w:lvlText w:val="%1."/>
      <w:lvlJc w:val="left"/>
      <w:pPr>
        <w:ind w:left="1260" w:hanging="360"/>
      </w:pPr>
      <w:rPr>
        <w:color w:val="auto"/>
        <w:sz w:val="24"/>
        <w:szCs w:val="24"/>
      </w:rPr>
    </w:lvl>
    <w:lvl w:ilvl="1" w:tplc="7B2A6A32">
      <w:start w:val="1"/>
      <w:numFmt w:val="lowerLetter"/>
      <w:lvlText w:val="%2."/>
      <w:lvlJc w:val="left"/>
      <w:pPr>
        <w:ind w:left="1440" w:hanging="360"/>
      </w:pPr>
    </w:lvl>
    <w:lvl w:ilvl="2" w:tplc="9B68915A">
      <w:start w:val="1"/>
      <w:numFmt w:val="lowerRoman"/>
      <w:lvlText w:val="%3."/>
      <w:lvlJc w:val="right"/>
      <w:pPr>
        <w:ind w:left="2160" w:hanging="180"/>
      </w:pPr>
    </w:lvl>
    <w:lvl w:ilvl="3" w:tplc="8CDC5EE0">
      <w:start w:val="1"/>
      <w:numFmt w:val="decimal"/>
      <w:lvlText w:val="%4."/>
      <w:lvlJc w:val="left"/>
      <w:pPr>
        <w:ind w:left="2880" w:hanging="360"/>
      </w:pPr>
    </w:lvl>
    <w:lvl w:ilvl="4" w:tplc="504A8B62">
      <w:start w:val="1"/>
      <w:numFmt w:val="lowerLetter"/>
      <w:lvlText w:val="%5."/>
      <w:lvlJc w:val="left"/>
      <w:pPr>
        <w:ind w:left="3600" w:hanging="360"/>
      </w:pPr>
    </w:lvl>
    <w:lvl w:ilvl="5" w:tplc="B5A878F2">
      <w:start w:val="1"/>
      <w:numFmt w:val="lowerRoman"/>
      <w:lvlText w:val="%6."/>
      <w:lvlJc w:val="right"/>
      <w:pPr>
        <w:ind w:left="4320" w:hanging="180"/>
      </w:pPr>
    </w:lvl>
    <w:lvl w:ilvl="6" w:tplc="3D78A5E2">
      <w:start w:val="1"/>
      <w:numFmt w:val="decimal"/>
      <w:lvlText w:val="%7."/>
      <w:lvlJc w:val="left"/>
      <w:pPr>
        <w:ind w:left="5040" w:hanging="360"/>
      </w:pPr>
    </w:lvl>
    <w:lvl w:ilvl="7" w:tplc="69BCCA52">
      <w:start w:val="1"/>
      <w:numFmt w:val="lowerLetter"/>
      <w:lvlText w:val="%8."/>
      <w:lvlJc w:val="left"/>
      <w:pPr>
        <w:ind w:left="5760" w:hanging="360"/>
      </w:pPr>
    </w:lvl>
    <w:lvl w:ilvl="8" w:tplc="382A299E">
      <w:start w:val="1"/>
      <w:numFmt w:val="lowerRoman"/>
      <w:lvlText w:val="%9."/>
      <w:lvlJc w:val="right"/>
      <w:pPr>
        <w:ind w:left="6480" w:hanging="180"/>
      </w:pPr>
    </w:lvl>
  </w:abstractNum>
  <w:abstractNum w:abstractNumId="3" w15:restartNumberingAfterBreak="0">
    <w:nsid w:val="0CA8D371"/>
    <w:multiLevelType w:val="hybridMultilevel"/>
    <w:tmpl w:val="26E43F94"/>
    <w:lvl w:ilvl="0" w:tplc="63D68ACC">
      <w:start w:val="1"/>
      <w:numFmt w:val="decimal"/>
      <w:lvlText w:val="%1."/>
      <w:lvlJc w:val="left"/>
      <w:pPr>
        <w:ind w:left="720" w:hanging="360"/>
      </w:pPr>
    </w:lvl>
    <w:lvl w:ilvl="1" w:tplc="437AF084">
      <w:start w:val="1"/>
      <w:numFmt w:val="lowerLetter"/>
      <w:lvlText w:val="%2."/>
      <w:lvlJc w:val="left"/>
      <w:pPr>
        <w:ind w:left="1440" w:hanging="360"/>
      </w:pPr>
    </w:lvl>
    <w:lvl w:ilvl="2" w:tplc="B6AA3A40">
      <w:start w:val="1"/>
      <w:numFmt w:val="lowerRoman"/>
      <w:lvlText w:val="%3."/>
      <w:lvlJc w:val="right"/>
      <w:pPr>
        <w:ind w:left="2160" w:hanging="180"/>
      </w:pPr>
    </w:lvl>
    <w:lvl w:ilvl="3" w:tplc="392A53C6">
      <w:start w:val="1"/>
      <w:numFmt w:val="decimal"/>
      <w:lvlText w:val="%4."/>
      <w:lvlJc w:val="left"/>
      <w:pPr>
        <w:ind w:left="2880" w:hanging="360"/>
      </w:pPr>
    </w:lvl>
    <w:lvl w:ilvl="4" w:tplc="452C232C">
      <w:start w:val="1"/>
      <w:numFmt w:val="lowerLetter"/>
      <w:lvlText w:val="%5."/>
      <w:lvlJc w:val="left"/>
      <w:pPr>
        <w:ind w:left="3600" w:hanging="360"/>
      </w:pPr>
    </w:lvl>
    <w:lvl w:ilvl="5" w:tplc="D15A1A62">
      <w:start w:val="1"/>
      <w:numFmt w:val="lowerRoman"/>
      <w:lvlText w:val="%6."/>
      <w:lvlJc w:val="right"/>
      <w:pPr>
        <w:ind w:left="4320" w:hanging="180"/>
      </w:pPr>
    </w:lvl>
    <w:lvl w:ilvl="6" w:tplc="A9521962">
      <w:start w:val="1"/>
      <w:numFmt w:val="decimal"/>
      <w:lvlText w:val="%7."/>
      <w:lvlJc w:val="left"/>
      <w:pPr>
        <w:ind w:left="5040" w:hanging="360"/>
      </w:pPr>
    </w:lvl>
    <w:lvl w:ilvl="7" w:tplc="4DDA294C">
      <w:start w:val="1"/>
      <w:numFmt w:val="lowerLetter"/>
      <w:lvlText w:val="%8."/>
      <w:lvlJc w:val="left"/>
      <w:pPr>
        <w:ind w:left="5760" w:hanging="360"/>
      </w:pPr>
    </w:lvl>
    <w:lvl w:ilvl="8" w:tplc="C70251EA">
      <w:start w:val="1"/>
      <w:numFmt w:val="lowerRoman"/>
      <w:lvlText w:val="%9."/>
      <w:lvlJc w:val="right"/>
      <w:pPr>
        <w:ind w:left="6480" w:hanging="180"/>
      </w:pPr>
    </w:lvl>
  </w:abstractNum>
  <w:abstractNum w:abstractNumId="4" w15:restartNumberingAfterBreak="0">
    <w:nsid w:val="0E82A99B"/>
    <w:multiLevelType w:val="hybridMultilevel"/>
    <w:tmpl w:val="5074C95E"/>
    <w:lvl w:ilvl="0" w:tplc="9928FB80">
      <w:start w:val="1"/>
      <w:numFmt w:val="decimal"/>
      <w:lvlText w:val="%1."/>
      <w:lvlJc w:val="left"/>
      <w:pPr>
        <w:ind w:left="720" w:hanging="360"/>
      </w:pPr>
    </w:lvl>
    <w:lvl w:ilvl="1" w:tplc="0150C910">
      <w:start w:val="1"/>
      <w:numFmt w:val="lowerLetter"/>
      <w:lvlText w:val="%2."/>
      <w:lvlJc w:val="left"/>
      <w:pPr>
        <w:ind w:left="1440" w:hanging="360"/>
      </w:pPr>
    </w:lvl>
    <w:lvl w:ilvl="2" w:tplc="E852547A">
      <w:start w:val="1"/>
      <w:numFmt w:val="lowerRoman"/>
      <w:lvlText w:val="%3."/>
      <w:lvlJc w:val="right"/>
      <w:pPr>
        <w:ind w:left="2160" w:hanging="180"/>
      </w:pPr>
    </w:lvl>
    <w:lvl w:ilvl="3" w:tplc="3DB6E7D4">
      <w:start w:val="1"/>
      <w:numFmt w:val="decimal"/>
      <w:lvlText w:val="%4."/>
      <w:lvlJc w:val="left"/>
      <w:pPr>
        <w:ind w:left="2880" w:hanging="360"/>
      </w:pPr>
    </w:lvl>
    <w:lvl w:ilvl="4" w:tplc="5BF2C2A2">
      <w:start w:val="1"/>
      <w:numFmt w:val="lowerLetter"/>
      <w:lvlText w:val="%5."/>
      <w:lvlJc w:val="left"/>
      <w:pPr>
        <w:ind w:left="3600" w:hanging="360"/>
      </w:pPr>
    </w:lvl>
    <w:lvl w:ilvl="5" w:tplc="7220AEF8">
      <w:start w:val="1"/>
      <w:numFmt w:val="lowerRoman"/>
      <w:lvlText w:val="%6."/>
      <w:lvlJc w:val="right"/>
      <w:pPr>
        <w:ind w:left="4320" w:hanging="180"/>
      </w:pPr>
    </w:lvl>
    <w:lvl w:ilvl="6" w:tplc="DDC446B8">
      <w:start w:val="1"/>
      <w:numFmt w:val="decimal"/>
      <w:lvlText w:val="%7."/>
      <w:lvlJc w:val="left"/>
      <w:pPr>
        <w:ind w:left="5040" w:hanging="360"/>
      </w:pPr>
    </w:lvl>
    <w:lvl w:ilvl="7" w:tplc="872E5634">
      <w:start w:val="1"/>
      <w:numFmt w:val="lowerLetter"/>
      <w:lvlText w:val="%8."/>
      <w:lvlJc w:val="left"/>
      <w:pPr>
        <w:ind w:left="5760" w:hanging="360"/>
      </w:pPr>
    </w:lvl>
    <w:lvl w:ilvl="8" w:tplc="7C8A5310">
      <w:start w:val="1"/>
      <w:numFmt w:val="lowerRoman"/>
      <w:lvlText w:val="%9."/>
      <w:lvlJc w:val="right"/>
      <w:pPr>
        <w:ind w:left="6480" w:hanging="180"/>
      </w:pPr>
    </w:lvl>
  </w:abstractNum>
  <w:abstractNum w:abstractNumId="5" w15:restartNumberingAfterBreak="0">
    <w:nsid w:val="194C2E8D"/>
    <w:multiLevelType w:val="hybridMultilevel"/>
    <w:tmpl w:val="69A07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46239"/>
    <w:multiLevelType w:val="hybridMultilevel"/>
    <w:tmpl w:val="DB34E05C"/>
    <w:lvl w:ilvl="0" w:tplc="BC4A178C">
      <w:start w:val="1"/>
      <w:numFmt w:val="decimal"/>
      <w:lvlText w:val="%1."/>
      <w:lvlJc w:val="left"/>
      <w:pPr>
        <w:ind w:left="1260" w:hanging="360"/>
      </w:pPr>
      <w:rPr>
        <w:rFonts w:ascii="Palatino Linotype" w:hAnsi="Palatino Linotype" w:hint="default"/>
        <w:b w:val="0"/>
        <w:i w:val="0"/>
        <w:color w:val="auto"/>
        <w:sz w:val="24"/>
        <w:szCs w:val="24"/>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4A516D"/>
    <w:multiLevelType w:val="hybridMultilevel"/>
    <w:tmpl w:val="30D25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76F10"/>
    <w:multiLevelType w:val="hybridMultilevel"/>
    <w:tmpl w:val="B860E104"/>
    <w:lvl w:ilvl="0" w:tplc="14CC4984">
      <w:start w:val="1"/>
      <w:numFmt w:val="lowerLetter"/>
      <w:lvlText w:val="e)"/>
      <w:lvlJc w:val="left"/>
      <w:pPr>
        <w:ind w:left="720" w:hanging="360"/>
      </w:pPr>
    </w:lvl>
    <w:lvl w:ilvl="1" w:tplc="CDF4B616">
      <w:start w:val="1"/>
      <w:numFmt w:val="lowerLetter"/>
      <w:lvlText w:val="%2."/>
      <w:lvlJc w:val="left"/>
      <w:pPr>
        <w:ind w:left="1440" w:hanging="360"/>
      </w:pPr>
    </w:lvl>
    <w:lvl w:ilvl="2" w:tplc="E99E1506">
      <w:start w:val="1"/>
      <w:numFmt w:val="lowerRoman"/>
      <w:lvlText w:val="%3."/>
      <w:lvlJc w:val="right"/>
      <w:pPr>
        <w:ind w:left="2160" w:hanging="180"/>
      </w:pPr>
    </w:lvl>
    <w:lvl w:ilvl="3" w:tplc="08D4048E">
      <w:start w:val="1"/>
      <w:numFmt w:val="decimal"/>
      <w:lvlText w:val="%4."/>
      <w:lvlJc w:val="left"/>
      <w:pPr>
        <w:ind w:left="2880" w:hanging="360"/>
      </w:pPr>
    </w:lvl>
    <w:lvl w:ilvl="4" w:tplc="3D52E474">
      <w:start w:val="1"/>
      <w:numFmt w:val="lowerLetter"/>
      <w:lvlText w:val="%5."/>
      <w:lvlJc w:val="left"/>
      <w:pPr>
        <w:ind w:left="3600" w:hanging="360"/>
      </w:pPr>
    </w:lvl>
    <w:lvl w:ilvl="5" w:tplc="C56689A6">
      <w:start w:val="1"/>
      <w:numFmt w:val="lowerRoman"/>
      <w:lvlText w:val="%6."/>
      <w:lvlJc w:val="right"/>
      <w:pPr>
        <w:ind w:left="4320" w:hanging="180"/>
      </w:pPr>
    </w:lvl>
    <w:lvl w:ilvl="6" w:tplc="4A669400">
      <w:start w:val="1"/>
      <w:numFmt w:val="decimal"/>
      <w:lvlText w:val="%7."/>
      <w:lvlJc w:val="left"/>
      <w:pPr>
        <w:ind w:left="5040" w:hanging="360"/>
      </w:pPr>
    </w:lvl>
    <w:lvl w:ilvl="7" w:tplc="63DC5B34">
      <w:start w:val="1"/>
      <w:numFmt w:val="lowerLetter"/>
      <w:lvlText w:val="%8."/>
      <w:lvlJc w:val="left"/>
      <w:pPr>
        <w:ind w:left="5760" w:hanging="360"/>
      </w:pPr>
    </w:lvl>
    <w:lvl w:ilvl="8" w:tplc="341467E2">
      <w:start w:val="1"/>
      <w:numFmt w:val="lowerRoman"/>
      <w:lvlText w:val="%9."/>
      <w:lvlJc w:val="right"/>
      <w:pPr>
        <w:ind w:left="6480" w:hanging="180"/>
      </w:pPr>
    </w:lvl>
  </w:abstractNum>
  <w:abstractNum w:abstractNumId="9" w15:restartNumberingAfterBreak="0">
    <w:nsid w:val="5170F452"/>
    <w:multiLevelType w:val="hybridMultilevel"/>
    <w:tmpl w:val="763C6DD8"/>
    <w:lvl w:ilvl="0" w:tplc="662E7D3C">
      <w:start w:val="1"/>
      <w:numFmt w:val="lowerLetter"/>
      <w:lvlText w:val="f)"/>
      <w:lvlJc w:val="left"/>
      <w:pPr>
        <w:ind w:left="720" w:hanging="360"/>
      </w:pPr>
    </w:lvl>
    <w:lvl w:ilvl="1" w:tplc="D87A3CC8">
      <w:start w:val="1"/>
      <w:numFmt w:val="lowerLetter"/>
      <w:lvlText w:val="%2."/>
      <w:lvlJc w:val="left"/>
      <w:pPr>
        <w:ind w:left="1440" w:hanging="360"/>
      </w:pPr>
    </w:lvl>
    <w:lvl w:ilvl="2" w:tplc="44C4A054">
      <w:start w:val="1"/>
      <w:numFmt w:val="lowerRoman"/>
      <w:lvlText w:val="%3."/>
      <w:lvlJc w:val="right"/>
      <w:pPr>
        <w:ind w:left="2160" w:hanging="180"/>
      </w:pPr>
    </w:lvl>
    <w:lvl w:ilvl="3" w:tplc="50764BA6">
      <w:start w:val="1"/>
      <w:numFmt w:val="decimal"/>
      <w:lvlText w:val="%4."/>
      <w:lvlJc w:val="left"/>
      <w:pPr>
        <w:ind w:left="2880" w:hanging="360"/>
      </w:pPr>
    </w:lvl>
    <w:lvl w:ilvl="4" w:tplc="B0E837FA">
      <w:start w:val="1"/>
      <w:numFmt w:val="lowerLetter"/>
      <w:lvlText w:val="%5."/>
      <w:lvlJc w:val="left"/>
      <w:pPr>
        <w:ind w:left="3600" w:hanging="360"/>
      </w:pPr>
    </w:lvl>
    <w:lvl w:ilvl="5" w:tplc="CF0EE3C4">
      <w:start w:val="1"/>
      <w:numFmt w:val="lowerRoman"/>
      <w:lvlText w:val="%6."/>
      <w:lvlJc w:val="right"/>
      <w:pPr>
        <w:ind w:left="4320" w:hanging="180"/>
      </w:pPr>
    </w:lvl>
    <w:lvl w:ilvl="6" w:tplc="65142474">
      <w:start w:val="1"/>
      <w:numFmt w:val="decimal"/>
      <w:lvlText w:val="%7."/>
      <w:lvlJc w:val="left"/>
      <w:pPr>
        <w:ind w:left="5040" w:hanging="360"/>
      </w:pPr>
    </w:lvl>
    <w:lvl w:ilvl="7" w:tplc="E45E8900">
      <w:start w:val="1"/>
      <w:numFmt w:val="lowerLetter"/>
      <w:lvlText w:val="%8."/>
      <w:lvlJc w:val="left"/>
      <w:pPr>
        <w:ind w:left="5760" w:hanging="360"/>
      </w:pPr>
    </w:lvl>
    <w:lvl w:ilvl="8" w:tplc="3ADC55C8">
      <w:start w:val="1"/>
      <w:numFmt w:val="lowerRoman"/>
      <w:lvlText w:val="%9."/>
      <w:lvlJc w:val="right"/>
      <w:pPr>
        <w:ind w:left="6480" w:hanging="180"/>
      </w:pPr>
    </w:lvl>
  </w:abstractNum>
  <w:abstractNum w:abstractNumId="10" w15:restartNumberingAfterBreak="0">
    <w:nsid w:val="53716768"/>
    <w:multiLevelType w:val="hybridMultilevel"/>
    <w:tmpl w:val="7F88004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D1516"/>
    <w:multiLevelType w:val="hybridMultilevel"/>
    <w:tmpl w:val="D23CF212"/>
    <w:lvl w:ilvl="0" w:tplc="1C2069E6">
      <w:start w:val="1"/>
      <w:numFmt w:val="decimal"/>
      <w:lvlText w:val="%1."/>
      <w:lvlJc w:val="left"/>
      <w:pPr>
        <w:ind w:left="720" w:hanging="360"/>
      </w:pPr>
    </w:lvl>
    <w:lvl w:ilvl="1" w:tplc="2306E1C6">
      <w:start w:val="1"/>
      <w:numFmt w:val="lowerLetter"/>
      <w:lvlText w:val="%2."/>
      <w:lvlJc w:val="left"/>
      <w:pPr>
        <w:ind w:left="1440" w:hanging="360"/>
      </w:pPr>
    </w:lvl>
    <w:lvl w:ilvl="2" w:tplc="199E3C4E">
      <w:start w:val="1"/>
      <w:numFmt w:val="lowerRoman"/>
      <w:lvlText w:val="%3."/>
      <w:lvlJc w:val="right"/>
      <w:pPr>
        <w:ind w:left="2160" w:hanging="180"/>
      </w:pPr>
    </w:lvl>
    <w:lvl w:ilvl="3" w:tplc="F52C515E">
      <w:start w:val="1"/>
      <w:numFmt w:val="decimal"/>
      <w:lvlText w:val="%4."/>
      <w:lvlJc w:val="left"/>
      <w:pPr>
        <w:ind w:left="2880" w:hanging="360"/>
      </w:pPr>
    </w:lvl>
    <w:lvl w:ilvl="4" w:tplc="D47C4640">
      <w:start w:val="1"/>
      <w:numFmt w:val="lowerLetter"/>
      <w:lvlText w:val="%5."/>
      <w:lvlJc w:val="left"/>
      <w:pPr>
        <w:ind w:left="3600" w:hanging="360"/>
      </w:pPr>
    </w:lvl>
    <w:lvl w:ilvl="5" w:tplc="7DA0CECC">
      <w:start w:val="1"/>
      <w:numFmt w:val="lowerRoman"/>
      <w:lvlText w:val="%6."/>
      <w:lvlJc w:val="right"/>
      <w:pPr>
        <w:ind w:left="4320" w:hanging="180"/>
      </w:pPr>
    </w:lvl>
    <w:lvl w:ilvl="6" w:tplc="0122C744">
      <w:start w:val="1"/>
      <w:numFmt w:val="decimal"/>
      <w:lvlText w:val="%7."/>
      <w:lvlJc w:val="left"/>
      <w:pPr>
        <w:ind w:left="5040" w:hanging="360"/>
      </w:pPr>
    </w:lvl>
    <w:lvl w:ilvl="7" w:tplc="3306F2E0">
      <w:start w:val="1"/>
      <w:numFmt w:val="lowerLetter"/>
      <w:lvlText w:val="%8."/>
      <w:lvlJc w:val="left"/>
      <w:pPr>
        <w:ind w:left="5760" w:hanging="360"/>
      </w:pPr>
    </w:lvl>
    <w:lvl w:ilvl="8" w:tplc="43962530">
      <w:start w:val="1"/>
      <w:numFmt w:val="lowerRoman"/>
      <w:lvlText w:val="%9."/>
      <w:lvlJc w:val="right"/>
      <w:pPr>
        <w:ind w:left="6480" w:hanging="180"/>
      </w:pPr>
    </w:lvl>
  </w:abstractNum>
  <w:abstractNum w:abstractNumId="12" w15:restartNumberingAfterBreak="0">
    <w:nsid w:val="57C6C5FD"/>
    <w:multiLevelType w:val="hybridMultilevel"/>
    <w:tmpl w:val="403EF1FC"/>
    <w:lvl w:ilvl="0" w:tplc="D2385D3A">
      <w:start w:val="1"/>
      <w:numFmt w:val="lowerLetter"/>
      <w:lvlText w:val="e)"/>
      <w:lvlJc w:val="left"/>
      <w:pPr>
        <w:ind w:left="720" w:hanging="360"/>
      </w:pPr>
    </w:lvl>
    <w:lvl w:ilvl="1" w:tplc="D4204C08">
      <w:start w:val="1"/>
      <w:numFmt w:val="lowerLetter"/>
      <w:lvlText w:val="%2."/>
      <w:lvlJc w:val="left"/>
      <w:pPr>
        <w:ind w:left="1440" w:hanging="360"/>
      </w:pPr>
    </w:lvl>
    <w:lvl w:ilvl="2" w:tplc="3504612E">
      <w:start w:val="1"/>
      <w:numFmt w:val="lowerRoman"/>
      <w:lvlText w:val="%3."/>
      <w:lvlJc w:val="right"/>
      <w:pPr>
        <w:ind w:left="2160" w:hanging="180"/>
      </w:pPr>
    </w:lvl>
    <w:lvl w:ilvl="3" w:tplc="9F60BA6E">
      <w:start w:val="1"/>
      <w:numFmt w:val="decimal"/>
      <w:lvlText w:val="%4."/>
      <w:lvlJc w:val="left"/>
      <w:pPr>
        <w:ind w:left="2880" w:hanging="360"/>
      </w:pPr>
    </w:lvl>
    <w:lvl w:ilvl="4" w:tplc="B6D218F2">
      <w:start w:val="1"/>
      <w:numFmt w:val="lowerLetter"/>
      <w:lvlText w:val="%5."/>
      <w:lvlJc w:val="left"/>
      <w:pPr>
        <w:ind w:left="3600" w:hanging="360"/>
      </w:pPr>
    </w:lvl>
    <w:lvl w:ilvl="5" w:tplc="619E47EC">
      <w:start w:val="1"/>
      <w:numFmt w:val="lowerRoman"/>
      <w:lvlText w:val="%6."/>
      <w:lvlJc w:val="right"/>
      <w:pPr>
        <w:ind w:left="4320" w:hanging="180"/>
      </w:pPr>
    </w:lvl>
    <w:lvl w:ilvl="6" w:tplc="A0EC2734">
      <w:start w:val="1"/>
      <w:numFmt w:val="decimal"/>
      <w:lvlText w:val="%7."/>
      <w:lvlJc w:val="left"/>
      <w:pPr>
        <w:ind w:left="5040" w:hanging="360"/>
      </w:pPr>
    </w:lvl>
    <w:lvl w:ilvl="7" w:tplc="3B326FD2">
      <w:start w:val="1"/>
      <w:numFmt w:val="lowerLetter"/>
      <w:lvlText w:val="%8."/>
      <w:lvlJc w:val="left"/>
      <w:pPr>
        <w:ind w:left="5760" w:hanging="360"/>
      </w:pPr>
    </w:lvl>
    <w:lvl w:ilvl="8" w:tplc="5FA81CEC">
      <w:start w:val="1"/>
      <w:numFmt w:val="lowerRoman"/>
      <w:lvlText w:val="%9."/>
      <w:lvlJc w:val="right"/>
      <w:pPr>
        <w:ind w:left="6480" w:hanging="180"/>
      </w:pPr>
    </w:lvl>
  </w:abstractNum>
  <w:abstractNum w:abstractNumId="13" w15:restartNumberingAfterBreak="0">
    <w:nsid w:val="596A6232"/>
    <w:multiLevelType w:val="hybridMultilevel"/>
    <w:tmpl w:val="46381F38"/>
    <w:lvl w:ilvl="0" w:tplc="2B2EDD50">
      <w:start w:val="1"/>
      <w:numFmt w:val="decimal"/>
      <w:lvlText w:val="%1."/>
      <w:lvlJc w:val="left"/>
      <w:pPr>
        <w:ind w:left="720" w:hanging="360"/>
      </w:pPr>
    </w:lvl>
    <w:lvl w:ilvl="1" w:tplc="D536135E">
      <w:start w:val="1"/>
      <w:numFmt w:val="lowerLetter"/>
      <w:lvlText w:val="%2."/>
      <w:lvlJc w:val="left"/>
      <w:pPr>
        <w:ind w:left="1440" w:hanging="360"/>
      </w:pPr>
    </w:lvl>
    <w:lvl w:ilvl="2" w:tplc="42EE01E0">
      <w:start w:val="1"/>
      <w:numFmt w:val="lowerRoman"/>
      <w:lvlText w:val="%3."/>
      <w:lvlJc w:val="right"/>
      <w:pPr>
        <w:ind w:left="2160" w:hanging="180"/>
      </w:pPr>
    </w:lvl>
    <w:lvl w:ilvl="3" w:tplc="4D341F72">
      <w:start w:val="1"/>
      <w:numFmt w:val="decimal"/>
      <w:lvlText w:val="%4."/>
      <w:lvlJc w:val="left"/>
      <w:pPr>
        <w:ind w:left="2880" w:hanging="360"/>
      </w:pPr>
    </w:lvl>
    <w:lvl w:ilvl="4" w:tplc="CA7A5E08">
      <w:start w:val="1"/>
      <w:numFmt w:val="lowerLetter"/>
      <w:lvlText w:val="%5."/>
      <w:lvlJc w:val="left"/>
      <w:pPr>
        <w:ind w:left="3600" w:hanging="360"/>
      </w:pPr>
    </w:lvl>
    <w:lvl w:ilvl="5" w:tplc="B2584F94">
      <w:start w:val="1"/>
      <w:numFmt w:val="lowerRoman"/>
      <w:lvlText w:val="%6."/>
      <w:lvlJc w:val="right"/>
      <w:pPr>
        <w:ind w:left="4320" w:hanging="180"/>
      </w:pPr>
    </w:lvl>
    <w:lvl w:ilvl="6" w:tplc="5A8E7A6C">
      <w:start w:val="1"/>
      <w:numFmt w:val="decimal"/>
      <w:lvlText w:val="%7."/>
      <w:lvlJc w:val="left"/>
      <w:pPr>
        <w:ind w:left="5040" w:hanging="360"/>
      </w:pPr>
    </w:lvl>
    <w:lvl w:ilvl="7" w:tplc="069A880A">
      <w:start w:val="1"/>
      <w:numFmt w:val="lowerLetter"/>
      <w:lvlText w:val="%8."/>
      <w:lvlJc w:val="left"/>
      <w:pPr>
        <w:ind w:left="5760" w:hanging="360"/>
      </w:pPr>
    </w:lvl>
    <w:lvl w:ilvl="8" w:tplc="7838A2D2">
      <w:start w:val="1"/>
      <w:numFmt w:val="lowerRoman"/>
      <w:lvlText w:val="%9."/>
      <w:lvlJc w:val="right"/>
      <w:pPr>
        <w:ind w:left="6480" w:hanging="180"/>
      </w:pPr>
    </w:lvl>
  </w:abstractNum>
  <w:abstractNum w:abstractNumId="14" w15:restartNumberingAfterBreak="0">
    <w:nsid w:val="6417D2A9"/>
    <w:multiLevelType w:val="hybridMultilevel"/>
    <w:tmpl w:val="D47C40E6"/>
    <w:lvl w:ilvl="0" w:tplc="15AA61D0">
      <w:start w:val="1"/>
      <w:numFmt w:val="decimal"/>
      <w:lvlText w:val="%1."/>
      <w:lvlJc w:val="left"/>
      <w:pPr>
        <w:ind w:left="720" w:hanging="360"/>
      </w:pPr>
    </w:lvl>
    <w:lvl w:ilvl="1" w:tplc="EE049F26">
      <w:start w:val="1"/>
      <w:numFmt w:val="lowerLetter"/>
      <w:lvlText w:val="%2."/>
      <w:lvlJc w:val="left"/>
      <w:pPr>
        <w:ind w:left="1440" w:hanging="360"/>
      </w:pPr>
    </w:lvl>
    <w:lvl w:ilvl="2" w:tplc="FA86981E">
      <w:start w:val="1"/>
      <w:numFmt w:val="lowerRoman"/>
      <w:lvlText w:val="%3."/>
      <w:lvlJc w:val="right"/>
      <w:pPr>
        <w:ind w:left="2160" w:hanging="180"/>
      </w:pPr>
    </w:lvl>
    <w:lvl w:ilvl="3" w:tplc="4A982024">
      <w:start w:val="1"/>
      <w:numFmt w:val="decimal"/>
      <w:lvlText w:val="%4."/>
      <w:lvlJc w:val="left"/>
      <w:pPr>
        <w:ind w:left="2880" w:hanging="360"/>
      </w:pPr>
    </w:lvl>
    <w:lvl w:ilvl="4" w:tplc="4CE2EA3A">
      <w:start w:val="1"/>
      <w:numFmt w:val="lowerLetter"/>
      <w:lvlText w:val="%5."/>
      <w:lvlJc w:val="left"/>
      <w:pPr>
        <w:ind w:left="3600" w:hanging="360"/>
      </w:pPr>
    </w:lvl>
    <w:lvl w:ilvl="5" w:tplc="58925CFA">
      <w:start w:val="1"/>
      <w:numFmt w:val="lowerRoman"/>
      <w:lvlText w:val="%6."/>
      <w:lvlJc w:val="right"/>
      <w:pPr>
        <w:ind w:left="4320" w:hanging="180"/>
      </w:pPr>
    </w:lvl>
    <w:lvl w:ilvl="6" w:tplc="5D945176">
      <w:start w:val="1"/>
      <w:numFmt w:val="decimal"/>
      <w:lvlText w:val="%7."/>
      <w:lvlJc w:val="left"/>
      <w:pPr>
        <w:ind w:left="5040" w:hanging="360"/>
      </w:pPr>
    </w:lvl>
    <w:lvl w:ilvl="7" w:tplc="948AE5D8">
      <w:start w:val="1"/>
      <w:numFmt w:val="lowerLetter"/>
      <w:lvlText w:val="%8."/>
      <w:lvlJc w:val="left"/>
      <w:pPr>
        <w:ind w:left="5760" w:hanging="360"/>
      </w:pPr>
    </w:lvl>
    <w:lvl w:ilvl="8" w:tplc="570028BA">
      <w:start w:val="1"/>
      <w:numFmt w:val="lowerRoman"/>
      <w:lvlText w:val="%9."/>
      <w:lvlJc w:val="right"/>
      <w:pPr>
        <w:ind w:left="6480" w:hanging="180"/>
      </w:pPr>
    </w:lvl>
  </w:abstractNum>
  <w:abstractNum w:abstractNumId="15" w15:restartNumberingAfterBreak="0">
    <w:nsid w:val="64577D2F"/>
    <w:multiLevelType w:val="hybridMultilevel"/>
    <w:tmpl w:val="0F3238A2"/>
    <w:lvl w:ilvl="0" w:tplc="FA38FD30">
      <w:start w:val="1"/>
      <w:numFmt w:val="lowerLetter"/>
      <w:lvlText w:val="d)"/>
      <w:lvlJc w:val="left"/>
      <w:pPr>
        <w:ind w:left="720" w:hanging="360"/>
      </w:pPr>
    </w:lvl>
    <w:lvl w:ilvl="1" w:tplc="E8BE645E">
      <w:start w:val="1"/>
      <w:numFmt w:val="lowerLetter"/>
      <w:lvlText w:val="%2."/>
      <w:lvlJc w:val="left"/>
      <w:pPr>
        <w:ind w:left="1440" w:hanging="360"/>
      </w:pPr>
    </w:lvl>
    <w:lvl w:ilvl="2" w:tplc="CB96ACA2">
      <w:start w:val="1"/>
      <w:numFmt w:val="lowerRoman"/>
      <w:lvlText w:val="%3."/>
      <w:lvlJc w:val="right"/>
      <w:pPr>
        <w:ind w:left="2160" w:hanging="180"/>
      </w:pPr>
    </w:lvl>
    <w:lvl w:ilvl="3" w:tplc="63DEB55C">
      <w:start w:val="1"/>
      <w:numFmt w:val="decimal"/>
      <w:lvlText w:val="%4."/>
      <w:lvlJc w:val="left"/>
      <w:pPr>
        <w:ind w:left="2880" w:hanging="360"/>
      </w:pPr>
    </w:lvl>
    <w:lvl w:ilvl="4" w:tplc="016E1028">
      <w:start w:val="1"/>
      <w:numFmt w:val="lowerLetter"/>
      <w:lvlText w:val="%5."/>
      <w:lvlJc w:val="left"/>
      <w:pPr>
        <w:ind w:left="3600" w:hanging="360"/>
      </w:pPr>
    </w:lvl>
    <w:lvl w:ilvl="5" w:tplc="3FA2AE4A">
      <w:start w:val="1"/>
      <w:numFmt w:val="lowerRoman"/>
      <w:lvlText w:val="%6."/>
      <w:lvlJc w:val="right"/>
      <w:pPr>
        <w:ind w:left="4320" w:hanging="180"/>
      </w:pPr>
    </w:lvl>
    <w:lvl w:ilvl="6" w:tplc="03C873A0">
      <w:start w:val="1"/>
      <w:numFmt w:val="decimal"/>
      <w:lvlText w:val="%7."/>
      <w:lvlJc w:val="left"/>
      <w:pPr>
        <w:ind w:left="5040" w:hanging="360"/>
      </w:pPr>
    </w:lvl>
    <w:lvl w:ilvl="7" w:tplc="4E4AC654">
      <w:start w:val="1"/>
      <w:numFmt w:val="lowerLetter"/>
      <w:lvlText w:val="%8."/>
      <w:lvlJc w:val="left"/>
      <w:pPr>
        <w:ind w:left="5760" w:hanging="360"/>
      </w:pPr>
    </w:lvl>
    <w:lvl w:ilvl="8" w:tplc="3A681DF8">
      <w:start w:val="1"/>
      <w:numFmt w:val="lowerRoman"/>
      <w:lvlText w:val="%9."/>
      <w:lvlJc w:val="right"/>
      <w:pPr>
        <w:ind w:left="6480" w:hanging="180"/>
      </w:pPr>
    </w:lvl>
  </w:abstractNum>
  <w:abstractNum w:abstractNumId="16" w15:restartNumberingAfterBreak="0">
    <w:nsid w:val="72B7D1A4"/>
    <w:multiLevelType w:val="hybridMultilevel"/>
    <w:tmpl w:val="CE6E081A"/>
    <w:lvl w:ilvl="0" w:tplc="51080874">
      <w:start w:val="1"/>
      <w:numFmt w:val="bullet"/>
      <w:lvlText w:val="-"/>
      <w:lvlJc w:val="left"/>
      <w:pPr>
        <w:ind w:left="720" w:hanging="360"/>
      </w:pPr>
      <w:rPr>
        <w:rFonts w:ascii="&quot;Palatino Linotype&quot;,serif" w:hAnsi="&quot;Palatino Linotype&quot;,serif" w:hint="default"/>
      </w:rPr>
    </w:lvl>
    <w:lvl w:ilvl="1" w:tplc="97C03376">
      <w:start w:val="1"/>
      <w:numFmt w:val="bullet"/>
      <w:lvlText w:val="o"/>
      <w:lvlJc w:val="left"/>
      <w:pPr>
        <w:ind w:left="1440" w:hanging="360"/>
      </w:pPr>
      <w:rPr>
        <w:rFonts w:ascii="Courier New" w:hAnsi="Courier New" w:hint="default"/>
      </w:rPr>
    </w:lvl>
    <w:lvl w:ilvl="2" w:tplc="B96AC44C">
      <w:start w:val="1"/>
      <w:numFmt w:val="bullet"/>
      <w:lvlText w:val=""/>
      <w:lvlJc w:val="left"/>
      <w:pPr>
        <w:ind w:left="2160" w:hanging="360"/>
      </w:pPr>
      <w:rPr>
        <w:rFonts w:ascii="Wingdings" w:hAnsi="Wingdings" w:hint="default"/>
      </w:rPr>
    </w:lvl>
    <w:lvl w:ilvl="3" w:tplc="12DCC092">
      <w:start w:val="1"/>
      <w:numFmt w:val="bullet"/>
      <w:lvlText w:val=""/>
      <w:lvlJc w:val="left"/>
      <w:pPr>
        <w:ind w:left="2880" w:hanging="360"/>
      </w:pPr>
      <w:rPr>
        <w:rFonts w:ascii="Symbol" w:hAnsi="Symbol" w:hint="default"/>
      </w:rPr>
    </w:lvl>
    <w:lvl w:ilvl="4" w:tplc="2E4A2C4C">
      <w:start w:val="1"/>
      <w:numFmt w:val="bullet"/>
      <w:lvlText w:val="o"/>
      <w:lvlJc w:val="left"/>
      <w:pPr>
        <w:ind w:left="3600" w:hanging="360"/>
      </w:pPr>
      <w:rPr>
        <w:rFonts w:ascii="Courier New" w:hAnsi="Courier New" w:hint="default"/>
      </w:rPr>
    </w:lvl>
    <w:lvl w:ilvl="5" w:tplc="B8AA058A">
      <w:start w:val="1"/>
      <w:numFmt w:val="bullet"/>
      <w:lvlText w:val=""/>
      <w:lvlJc w:val="left"/>
      <w:pPr>
        <w:ind w:left="4320" w:hanging="360"/>
      </w:pPr>
      <w:rPr>
        <w:rFonts w:ascii="Wingdings" w:hAnsi="Wingdings" w:hint="default"/>
      </w:rPr>
    </w:lvl>
    <w:lvl w:ilvl="6" w:tplc="E998ECFC">
      <w:start w:val="1"/>
      <w:numFmt w:val="bullet"/>
      <w:lvlText w:val=""/>
      <w:lvlJc w:val="left"/>
      <w:pPr>
        <w:ind w:left="5040" w:hanging="360"/>
      </w:pPr>
      <w:rPr>
        <w:rFonts w:ascii="Symbol" w:hAnsi="Symbol" w:hint="default"/>
      </w:rPr>
    </w:lvl>
    <w:lvl w:ilvl="7" w:tplc="072A51F0">
      <w:start w:val="1"/>
      <w:numFmt w:val="bullet"/>
      <w:lvlText w:val="o"/>
      <w:lvlJc w:val="left"/>
      <w:pPr>
        <w:ind w:left="5760" w:hanging="360"/>
      </w:pPr>
      <w:rPr>
        <w:rFonts w:ascii="Courier New" w:hAnsi="Courier New" w:hint="default"/>
      </w:rPr>
    </w:lvl>
    <w:lvl w:ilvl="8" w:tplc="E7FA1692">
      <w:start w:val="1"/>
      <w:numFmt w:val="bullet"/>
      <w:lvlText w:val=""/>
      <w:lvlJc w:val="left"/>
      <w:pPr>
        <w:ind w:left="6480" w:hanging="360"/>
      </w:pPr>
      <w:rPr>
        <w:rFonts w:ascii="Wingdings" w:hAnsi="Wingdings" w:hint="default"/>
      </w:rPr>
    </w:lvl>
  </w:abstractNum>
  <w:abstractNum w:abstractNumId="17" w15:restartNumberingAfterBreak="0">
    <w:nsid w:val="7386A10A"/>
    <w:multiLevelType w:val="hybridMultilevel"/>
    <w:tmpl w:val="485088AE"/>
    <w:lvl w:ilvl="0" w:tplc="1652A960">
      <w:start w:val="1"/>
      <w:numFmt w:val="decimal"/>
      <w:lvlText w:val="%1."/>
      <w:lvlJc w:val="left"/>
      <w:pPr>
        <w:ind w:left="720" w:hanging="360"/>
      </w:pPr>
    </w:lvl>
    <w:lvl w:ilvl="1" w:tplc="5D308D10">
      <w:start w:val="1"/>
      <w:numFmt w:val="lowerLetter"/>
      <w:lvlText w:val="%2."/>
      <w:lvlJc w:val="left"/>
      <w:pPr>
        <w:ind w:left="1440" w:hanging="360"/>
      </w:pPr>
    </w:lvl>
    <w:lvl w:ilvl="2" w:tplc="0126473A">
      <w:start w:val="1"/>
      <w:numFmt w:val="lowerRoman"/>
      <w:lvlText w:val="%3."/>
      <w:lvlJc w:val="right"/>
      <w:pPr>
        <w:ind w:left="2160" w:hanging="180"/>
      </w:pPr>
    </w:lvl>
    <w:lvl w:ilvl="3" w:tplc="D69E0506">
      <w:start w:val="1"/>
      <w:numFmt w:val="decimal"/>
      <w:lvlText w:val="%4."/>
      <w:lvlJc w:val="left"/>
      <w:pPr>
        <w:ind w:left="2880" w:hanging="360"/>
      </w:pPr>
    </w:lvl>
    <w:lvl w:ilvl="4" w:tplc="32624C70">
      <w:start w:val="1"/>
      <w:numFmt w:val="lowerLetter"/>
      <w:lvlText w:val="%5."/>
      <w:lvlJc w:val="left"/>
      <w:pPr>
        <w:ind w:left="3600" w:hanging="360"/>
      </w:pPr>
    </w:lvl>
    <w:lvl w:ilvl="5" w:tplc="B32E8C8C">
      <w:start w:val="1"/>
      <w:numFmt w:val="lowerRoman"/>
      <w:lvlText w:val="%6."/>
      <w:lvlJc w:val="right"/>
      <w:pPr>
        <w:ind w:left="4320" w:hanging="180"/>
      </w:pPr>
    </w:lvl>
    <w:lvl w:ilvl="6" w:tplc="8248A79E">
      <w:start w:val="1"/>
      <w:numFmt w:val="decimal"/>
      <w:lvlText w:val="%7."/>
      <w:lvlJc w:val="left"/>
      <w:pPr>
        <w:ind w:left="5040" w:hanging="360"/>
      </w:pPr>
    </w:lvl>
    <w:lvl w:ilvl="7" w:tplc="020A8550">
      <w:start w:val="1"/>
      <w:numFmt w:val="lowerLetter"/>
      <w:lvlText w:val="%8."/>
      <w:lvlJc w:val="left"/>
      <w:pPr>
        <w:ind w:left="5760" w:hanging="360"/>
      </w:pPr>
    </w:lvl>
    <w:lvl w:ilvl="8" w:tplc="BE48817C">
      <w:start w:val="1"/>
      <w:numFmt w:val="lowerRoman"/>
      <w:lvlText w:val="%9."/>
      <w:lvlJc w:val="right"/>
      <w:pPr>
        <w:ind w:left="6480" w:hanging="180"/>
      </w:pPr>
    </w:lvl>
  </w:abstractNum>
  <w:num w:numId="1" w16cid:durableId="632826828">
    <w:abstractNumId w:val="8"/>
  </w:num>
  <w:num w:numId="2" w16cid:durableId="1626689579">
    <w:abstractNumId w:val="9"/>
  </w:num>
  <w:num w:numId="3" w16cid:durableId="1913927136">
    <w:abstractNumId w:val="13"/>
  </w:num>
  <w:num w:numId="4" w16cid:durableId="1486318933">
    <w:abstractNumId w:val="15"/>
  </w:num>
  <w:num w:numId="5" w16cid:durableId="263538757">
    <w:abstractNumId w:val="3"/>
  </w:num>
  <w:num w:numId="6" w16cid:durableId="433326380">
    <w:abstractNumId w:val="12"/>
  </w:num>
  <w:num w:numId="7" w16cid:durableId="1172530071">
    <w:abstractNumId w:val="1"/>
  </w:num>
  <w:num w:numId="8" w16cid:durableId="902451292">
    <w:abstractNumId w:val="2"/>
  </w:num>
  <w:num w:numId="9" w16cid:durableId="330639344">
    <w:abstractNumId w:val="4"/>
  </w:num>
  <w:num w:numId="10" w16cid:durableId="1795949541">
    <w:abstractNumId w:val="16"/>
  </w:num>
  <w:num w:numId="11" w16cid:durableId="190071070">
    <w:abstractNumId w:val="14"/>
  </w:num>
  <w:num w:numId="12" w16cid:durableId="63844818">
    <w:abstractNumId w:val="11"/>
  </w:num>
  <w:num w:numId="13" w16cid:durableId="219945008">
    <w:abstractNumId w:val="17"/>
  </w:num>
  <w:num w:numId="14" w16cid:durableId="1873877641">
    <w:abstractNumId w:val="6"/>
  </w:num>
  <w:num w:numId="15" w16cid:durableId="201985139">
    <w:abstractNumId w:val="10"/>
  </w:num>
  <w:num w:numId="16" w16cid:durableId="2027826969">
    <w:abstractNumId w:val="7"/>
  </w:num>
  <w:num w:numId="17" w16cid:durableId="1265572049">
    <w:abstractNumId w:val="5"/>
  </w:num>
  <w:num w:numId="18" w16cid:durableId="206382533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2"/>
    <w:compatSetting w:name="useWord2013TrackBottomHyphenation" w:uri="http://schemas.microsoft.com/office/word" w:val="1"/>
  </w:compat>
  <w:rsids>
    <w:rsidRoot w:val="00CF5703"/>
    <w:rsid w:val="00002BA6"/>
    <w:rsid w:val="00005F71"/>
    <w:rsid w:val="0000659C"/>
    <w:rsid w:val="00006718"/>
    <w:rsid w:val="00010E68"/>
    <w:rsid w:val="00021114"/>
    <w:rsid w:val="00021DF4"/>
    <w:rsid w:val="00027167"/>
    <w:rsid w:val="00032F8F"/>
    <w:rsid w:val="000344AC"/>
    <w:rsid w:val="00042547"/>
    <w:rsid w:val="00044EEC"/>
    <w:rsid w:val="0005106C"/>
    <w:rsid w:val="000510AA"/>
    <w:rsid w:val="00054ECD"/>
    <w:rsid w:val="000600CC"/>
    <w:rsid w:val="000610B0"/>
    <w:rsid w:val="00065809"/>
    <w:rsid w:val="00070CC9"/>
    <w:rsid w:val="000711D3"/>
    <w:rsid w:val="00072105"/>
    <w:rsid w:val="00073A4E"/>
    <w:rsid w:val="00073CCD"/>
    <w:rsid w:val="00075697"/>
    <w:rsid w:val="00076EBA"/>
    <w:rsid w:val="00077136"/>
    <w:rsid w:val="00080AC4"/>
    <w:rsid w:val="00082A0A"/>
    <w:rsid w:val="00083BC1"/>
    <w:rsid w:val="00087D9C"/>
    <w:rsid w:val="000914B5"/>
    <w:rsid w:val="000A3E00"/>
    <w:rsid w:val="000A3FF6"/>
    <w:rsid w:val="000A54D3"/>
    <w:rsid w:val="000B473C"/>
    <w:rsid w:val="000B68F4"/>
    <w:rsid w:val="000C0AD9"/>
    <w:rsid w:val="000C62A1"/>
    <w:rsid w:val="000C76AE"/>
    <w:rsid w:val="000D3C81"/>
    <w:rsid w:val="000D4C7F"/>
    <w:rsid w:val="000D655D"/>
    <w:rsid w:val="000E01BC"/>
    <w:rsid w:val="000E6E2C"/>
    <w:rsid w:val="000F07F1"/>
    <w:rsid w:val="000F3009"/>
    <w:rsid w:val="000F3753"/>
    <w:rsid w:val="000F7301"/>
    <w:rsid w:val="001001E0"/>
    <w:rsid w:val="001007C4"/>
    <w:rsid w:val="00102259"/>
    <w:rsid w:val="001076D6"/>
    <w:rsid w:val="001115BB"/>
    <w:rsid w:val="001121AE"/>
    <w:rsid w:val="00116074"/>
    <w:rsid w:val="00117D05"/>
    <w:rsid w:val="00121AF5"/>
    <w:rsid w:val="001234C8"/>
    <w:rsid w:val="00123F24"/>
    <w:rsid w:val="0012561F"/>
    <w:rsid w:val="00126CA8"/>
    <w:rsid w:val="00131F2C"/>
    <w:rsid w:val="00132A04"/>
    <w:rsid w:val="0014256C"/>
    <w:rsid w:val="00146BFF"/>
    <w:rsid w:val="001470B8"/>
    <w:rsid w:val="0015030C"/>
    <w:rsid w:val="00150D6B"/>
    <w:rsid w:val="001538B2"/>
    <w:rsid w:val="001604AB"/>
    <w:rsid w:val="001616DC"/>
    <w:rsid w:val="00164147"/>
    <w:rsid w:val="00167817"/>
    <w:rsid w:val="0017085C"/>
    <w:rsid w:val="0017275B"/>
    <w:rsid w:val="00172B25"/>
    <w:rsid w:val="00172D68"/>
    <w:rsid w:val="0017574A"/>
    <w:rsid w:val="00180161"/>
    <w:rsid w:val="001824F5"/>
    <w:rsid w:val="00182671"/>
    <w:rsid w:val="00182F70"/>
    <w:rsid w:val="001837B0"/>
    <w:rsid w:val="001843A8"/>
    <w:rsid w:val="001843F0"/>
    <w:rsid w:val="00184BAA"/>
    <w:rsid w:val="001857CB"/>
    <w:rsid w:val="00185A2F"/>
    <w:rsid w:val="0019749E"/>
    <w:rsid w:val="001A5274"/>
    <w:rsid w:val="001A5772"/>
    <w:rsid w:val="001A75DF"/>
    <w:rsid w:val="001A7F36"/>
    <w:rsid w:val="001A7F4B"/>
    <w:rsid w:val="001B3194"/>
    <w:rsid w:val="001B4E83"/>
    <w:rsid w:val="001B4F9A"/>
    <w:rsid w:val="001B602A"/>
    <w:rsid w:val="001B7739"/>
    <w:rsid w:val="001C2036"/>
    <w:rsid w:val="001C2610"/>
    <w:rsid w:val="001C3211"/>
    <w:rsid w:val="001C705A"/>
    <w:rsid w:val="001C7A8F"/>
    <w:rsid w:val="001D19C7"/>
    <w:rsid w:val="001D2609"/>
    <w:rsid w:val="001D2B8A"/>
    <w:rsid w:val="001D3139"/>
    <w:rsid w:val="001D5875"/>
    <w:rsid w:val="001D7005"/>
    <w:rsid w:val="001E2C7E"/>
    <w:rsid w:val="001E46AC"/>
    <w:rsid w:val="001E4BEB"/>
    <w:rsid w:val="001E4D50"/>
    <w:rsid w:val="001E6DFB"/>
    <w:rsid w:val="001F0D12"/>
    <w:rsid w:val="001F44F8"/>
    <w:rsid w:val="001F4E4A"/>
    <w:rsid w:val="001F5DE2"/>
    <w:rsid w:val="001F64A9"/>
    <w:rsid w:val="002014E6"/>
    <w:rsid w:val="002026A2"/>
    <w:rsid w:val="00203CC1"/>
    <w:rsid w:val="00210D52"/>
    <w:rsid w:val="00213B86"/>
    <w:rsid w:val="0021595E"/>
    <w:rsid w:val="00223497"/>
    <w:rsid w:val="00226737"/>
    <w:rsid w:val="002270E1"/>
    <w:rsid w:val="002313E3"/>
    <w:rsid w:val="002316D9"/>
    <w:rsid w:val="00232988"/>
    <w:rsid w:val="00233C48"/>
    <w:rsid w:val="00234C64"/>
    <w:rsid w:val="00244705"/>
    <w:rsid w:val="00247B7E"/>
    <w:rsid w:val="002526ED"/>
    <w:rsid w:val="00254D04"/>
    <w:rsid w:val="00257167"/>
    <w:rsid w:val="002604E8"/>
    <w:rsid w:val="0026190F"/>
    <w:rsid w:val="002619EF"/>
    <w:rsid w:val="00261C53"/>
    <w:rsid w:val="0026223F"/>
    <w:rsid w:val="00262B40"/>
    <w:rsid w:val="002635FA"/>
    <w:rsid w:val="00264D35"/>
    <w:rsid w:val="002650EA"/>
    <w:rsid w:val="00270A50"/>
    <w:rsid w:val="00271B7E"/>
    <w:rsid w:val="00274DFA"/>
    <w:rsid w:val="00276FBB"/>
    <w:rsid w:val="002945CA"/>
    <w:rsid w:val="00294991"/>
    <w:rsid w:val="0029535C"/>
    <w:rsid w:val="002A06B6"/>
    <w:rsid w:val="002A2308"/>
    <w:rsid w:val="002A3BB4"/>
    <w:rsid w:val="002A3DBB"/>
    <w:rsid w:val="002B2C98"/>
    <w:rsid w:val="002B5224"/>
    <w:rsid w:val="002B6063"/>
    <w:rsid w:val="002B7449"/>
    <w:rsid w:val="002C2A5C"/>
    <w:rsid w:val="002C7187"/>
    <w:rsid w:val="002D05D3"/>
    <w:rsid w:val="002D2EDF"/>
    <w:rsid w:val="002D40A6"/>
    <w:rsid w:val="002D6386"/>
    <w:rsid w:val="002D7324"/>
    <w:rsid w:val="002E16D1"/>
    <w:rsid w:val="002E255F"/>
    <w:rsid w:val="002E3A59"/>
    <w:rsid w:val="002F032C"/>
    <w:rsid w:val="002F5238"/>
    <w:rsid w:val="002F5636"/>
    <w:rsid w:val="002F6831"/>
    <w:rsid w:val="002F6976"/>
    <w:rsid w:val="00302522"/>
    <w:rsid w:val="00302896"/>
    <w:rsid w:val="00303EC1"/>
    <w:rsid w:val="0030455D"/>
    <w:rsid w:val="00305324"/>
    <w:rsid w:val="00306FD9"/>
    <w:rsid w:val="00307E97"/>
    <w:rsid w:val="00315103"/>
    <w:rsid w:val="00315651"/>
    <w:rsid w:val="003176B2"/>
    <w:rsid w:val="003258BC"/>
    <w:rsid w:val="00327AB6"/>
    <w:rsid w:val="003351C4"/>
    <w:rsid w:val="00340D26"/>
    <w:rsid w:val="00342AA2"/>
    <w:rsid w:val="00346735"/>
    <w:rsid w:val="00347A4E"/>
    <w:rsid w:val="00360C14"/>
    <w:rsid w:val="0036116E"/>
    <w:rsid w:val="00362C72"/>
    <w:rsid w:val="00365BF6"/>
    <w:rsid w:val="0036667A"/>
    <w:rsid w:val="00370854"/>
    <w:rsid w:val="00371EFF"/>
    <w:rsid w:val="00372551"/>
    <w:rsid w:val="00372AE1"/>
    <w:rsid w:val="00373588"/>
    <w:rsid w:val="00381A54"/>
    <w:rsid w:val="003855C9"/>
    <w:rsid w:val="00386C08"/>
    <w:rsid w:val="003874EE"/>
    <w:rsid w:val="003915EA"/>
    <w:rsid w:val="00391CAF"/>
    <w:rsid w:val="003920FB"/>
    <w:rsid w:val="00392797"/>
    <w:rsid w:val="00396BCF"/>
    <w:rsid w:val="003A4133"/>
    <w:rsid w:val="003A46FD"/>
    <w:rsid w:val="003A50F4"/>
    <w:rsid w:val="003A6A54"/>
    <w:rsid w:val="003B725B"/>
    <w:rsid w:val="003C2F95"/>
    <w:rsid w:val="003C45FF"/>
    <w:rsid w:val="003C537D"/>
    <w:rsid w:val="003C63C5"/>
    <w:rsid w:val="003D1229"/>
    <w:rsid w:val="003D2066"/>
    <w:rsid w:val="003D2BE9"/>
    <w:rsid w:val="003D4C36"/>
    <w:rsid w:val="003D59A2"/>
    <w:rsid w:val="003D686A"/>
    <w:rsid w:val="003D7695"/>
    <w:rsid w:val="003D7788"/>
    <w:rsid w:val="003D7B3A"/>
    <w:rsid w:val="003E0DB4"/>
    <w:rsid w:val="003E30DA"/>
    <w:rsid w:val="003E4529"/>
    <w:rsid w:val="003E4B19"/>
    <w:rsid w:val="003E5B2C"/>
    <w:rsid w:val="003E7A39"/>
    <w:rsid w:val="003F25B0"/>
    <w:rsid w:val="003F4188"/>
    <w:rsid w:val="003F61FC"/>
    <w:rsid w:val="003F7044"/>
    <w:rsid w:val="004005FD"/>
    <w:rsid w:val="004024E0"/>
    <w:rsid w:val="00403000"/>
    <w:rsid w:val="0040415E"/>
    <w:rsid w:val="0040790A"/>
    <w:rsid w:val="00416BFA"/>
    <w:rsid w:val="00416E50"/>
    <w:rsid w:val="0041748F"/>
    <w:rsid w:val="00420332"/>
    <w:rsid w:val="00420B21"/>
    <w:rsid w:val="004269B1"/>
    <w:rsid w:val="00426F3E"/>
    <w:rsid w:val="00431027"/>
    <w:rsid w:val="00432185"/>
    <w:rsid w:val="0043236C"/>
    <w:rsid w:val="004346E5"/>
    <w:rsid w:val="00437AC5"/>
    <w:rsid w:val="00443B91"/>
    <w:rsid w:val="00446AEA"/>
    <w:rsid w:val="00451FFB"/>
    <w:rsid w:val="0045420E"/>
    <w:rsid w:val="00455938"/>
    <w:rsid w:val="004611A3"/>
    <w:rsid w:val="00463711"/>
    <w:rsid w:val="00465316"/>
    <w:rsid w:val="00467585"/>
    <w:rsid w:val="004718B1"/>
    <w:rsid w:val="00471C3B"/>
    <w:rsid w:val="00472CE0"/>
    <w:rsid w:val="00475349"/>
    <w:rsid w:val="004765DA"/>
    <w:rsid w:val="004827FB"/>
    <w:rsid w:val="00483C89"/>
    <w:rsid w:val="00484086"/>
    <w:rsid w:val="00484C18"/>
    <w:rsid w:val="00485723"/>
    <w:rsid w:val="0048778B"/>
    <w:rsid w:val="00490A39"/>
    <w:rsid w:val="00493070"/>
    <w:rsid w:val="00494378"/>
    <w:rsid w:val="004A0FEE"/>
    <w:rsid w:val="004A501B"/>
    <w:rsid w:val="004A5561"/>
    <w:rsid w:val="004B2967"/>
    <w:rsid w:val="004B4602"/>
    <w:rsid w:val="004B6444"/>
    <w:rsid w:val="004B7D66"/>
    <w:rsid w:val="004C03D3"/>
    <w:rsid w:val="004C06C1"/>
    <w:rsid w:val="004C1CC8"/>
    <w:rsid w:val="004C1F8B"/>
    <w:rsid w:val="004C3CA4"/>
    <w:rsid w:val="004C5928"/>
    <w:rsid w:val="004D0394"/>
    <w:rsid w:val="004D1049"/>
    <w:rsid w:val="004D13A9"/>
    <w:rsid w:val="004D1D42"/>
    <w:rsid w:val="004D7682"/>
    <w:rsid w:val="004D7E08"/>
    <w:rsid w:val="004E0655"/>
    <w:rsid w:val="004E3ECA"/>
    <w:rsid w:val="004E7460"/>
    <w:rsid w:val="004F0872"/>
    <w:rsid w:val="004F41DA"/>
    <w:rsid w:val="004F4ADE"/>
    <w:rsid w:val="004F7A84"/>
    <w:rsid w:val="005029B1"/>
    <w:rsid w:val="005124F7"/>
    <w:rsid w:val="00516660"/>
    <w:rsid w:val="00516BF9"/>
    <w:rsid w:val="00517646"/>
    <w:rsid w:val="00521039"/>
    <w:rsid w:val="00521E95"/>
    <w:rsid w:val="00522DEB"/>
    <w:rsid w:val="0053011F"/>
    <w:rsid w:val="00530257"/>
    <w:rsid w:val="00531D68"/>
    <w:rsid w:val="00532689"/>
    <w:rsid w:val="005337DA"/>
    <w:rsid w:val="00533AEC"/>
    <w:rsid w:val="00534290"/>
    <w:rsid w:val="0053459E"/>
    <w:rsid w:val="0053769F"/>
    <w:rsid w:val="005435E7"/>
    <w:rsid w:val="0054374A"/>
    <w:rsid w:val="00543ED5"/>
    <w:rsid w:val="00545A17"/>
    <w:rsid w:val="00550D08"/>
    <w:rsid w:val="005510EC"/>
    <w:rsid w:val="00551F04"/>
    <w:rsid w:val="005570E1"/>
    <w:rsid w:val="00560013"/>
    <w:rsid w:val="00560D03"/>
    <w:rsid w:val="005637D5"/>
    <w:rsid w:val="00566D38"/>
    <w:rsid w:val="005702D5"/>
    <w:rsid w:val="00574185"/>
    <w:rsid w:val="00582AF1"/>
    <w:rsid w:val="00582E31"/>
    <w:rsid w:val="0058550F"/>
    <w:rsid w:val="00585D61"/>
    <w:rsid w:val="005860AE"/>
    <w:rsid w:val="005873B1"/>
    <w:rsid w:val="0059012C"/>
    <w:rsid w:val="0059074E"/>
    <w:rsid w:val="0059397F"/>
    <w:rsid w:val="00595551"/>
    <w:rsid w:val="005962D5"/>
    <w:rsid w:val="005A17F3"/>
    <w:rsid w:val="005A4B60"/>
    <w:rsid w:val="005B0112"/>
    <w:rsid w:val="005B3648"/>
    <w:rsid w:val="005B3E90"/>
    <w:rsid w:val="005C096C"/>
    <w:rsid w:val="005C0BC9"/>
    <w:rsid w:val="005C10D1"/>
    <w:rsid w:val="005C2749"/>
    <w:rsid w:val="005C2F48"/>
    <w:rsid w:val="005D11DB"/>
    <w:rsid w:val="005D14F0"/>
    <w:rsid w:val="005D3275"/>
    <w:rsid w:val="005D3550"/>
    <w:rsid w:val="005D72A3"/>
    <w:rsid w:val="005D7646"/>
    <w:rsid w:val="005E04E3"/>
    <w:rsid w:val="005E261E"/>
    <w:rsid w:val="005E4F53"/>
    <w:rsid w:val="005E5D74"/>
    <w:rsid w:val="005F2CFC"/>
    <w:rsid w:val="005F4536"/>
    <w:rsid w:val="00601300"/>
    <w:rsid w:val="006025D4"/>
    <w:rsid w:val="00603DC6"/>
    <w:rsid w:val="006076A1"/>
    <w:rsid w:val="00610F3D"/>
    <w:rsid w:val="006133FC"/>
    <w:rsid w:val="00621855"/>
    <w:rsid w:val="00621E27"/>
    <w:rsid w:val="00623830"/>
    <w:rsid w:val="00627E27"/>
    <w:rsid w:val="00646812"/>
    <w:rsid w:val="006529E8"/>
    <w:rsid w:val="0065555E"/>
    <w:rsid w:val="00655A84"/>
    <w:rsid w:val="0065606E"/>
    <w:rsid w:val="00661B19"/>
    <w:rsid w:val="00662AB9"/>
    <w:rsid w:val="0067021C"/>
    <w:rsid w:val="00670F25"/>
    <w:rsid w:val="00671513"/>
    <w:rsid w:val="00671BDA"/>
    <w:rsid w:val="006754AB"/>
    <w:rsid w:val="00675B04"/>
    <w:rsid w:val="00675B1D"/>
    <w:rsid w:val="00680B8C"/>
    <w:rsid w:val="00680F8E"/>
    <w:rsid w:val="00680FD6"/>
    <w:rsid w:val="006816C7"/>
    <w:rsid w:val="00682C74"/>
    <w:rsid w:val="00684C53"/>
    <w:rsid w:val="00687160"/>
    <w:rsid w:val="00691322"/>
    <w:rsid w:val="00692CBA"/>
    <w:rsid w:val="00692F22"/>
    <w:rsid w:val="00696E69"/>
    <w:rsid w:val="006A1E02"/>
    <w:rsid w:val="006A289D"/>
    <w:rsid w:val="006A28F9"/>
    <w:rsid w:val="006A3D8B"/>
    <w:rsid w:val="006A521C"/>
    <w:rsid w:val="006A66AD"/>
    <w:rsid w:val="006B3B6E"/>
    <w:rsid w:val="006B3CA3"/>
    <w:rsid w:val="006B5412"/>
    <w:rsid w:val="006B7B70"/>
    <w:rsid w:val="006C1C7E"/>
    <w:rsid w:val="006C419D"/>
    <w:rsid w:val="006D06F9"/>
    <w:rsid w:val="006D22F9"/>
    <w:rsid w:val="006E1301"/>
    <w:rsid w:val="006E1EED"/>
    <w:rsid w:val="006E3105"/>
    <w:rsid w:val="006E4987"/>
    <w:rsid w:val="006E71EB"/>
    <w:rsid w:val="006E7D4E"/>
    <w:rsid w:val="006F4798"/>
    <w:rsid w:val="006F4B55"/>
    <w:rsid w:val="006F4B6E"/>
    <w:rsid w:val="006F6AD3"/>
    <w:rsid w:val="00711CF1"/>
    <w:rsid w:val="00712026"/>
    <w:rsid w:val="007157FA"/>
    <w:rsid w:val="00715D16"/>
    <w:rsid w:val="00715E62"/>
    <w:rsid w:val="00717327"/>
    <w:rsid w:val="0072052A"/>
    <w:rsid w:val="00720874"/>
    <w:rsid w:val="00721579"/>
    <w:rsid w:val="00723222"/>
    <w:rsid w:val="007236DF"/>
    <w:rsid w:val="0073040B"/>
    <w:rsid w:val="00731461"/>
    <w:rsid w:val="00732F5D"/>
    <w:rsid w:val="0073310A"/>
    <w:rsid w:val="007339F1"/>
    <w:rsid w:val="0074007A"/>
    <w:rsid w:val="00740657"/>
    <w:rsid w:val="0074086E"/>
    <w:rsid w:val="007443D4"/>
    <w:rsid w:val="00744996"/>
    <w:rsid w:val="00744FBC"/>
    <w:rsid w:val="00745618"/>
    <w:rsid w:val="00746453"/>
    <w:rsid w:val="00750277"/>
    <w:rsid w:val="0075328A"/>
    <w:rsid w:val="007607D6"/>
    <w:rsid w:val="00760BA9"/>
    <w:rsid w:val="00761E75"/>
    <w:rsid w:val="0076240F"/>
    <w:rsid w:val="00772C63"/>
    <w:rsid w:val="007732DB"/>
    <w:rsid w:val="00773458"/>
    <w:rsid w:val="00775364"/>
    <w:rsid w:val="007776D1"/>
    <w:rsid w:val="007777DE"/>
    <w:rsid w:val="0078259F"/>
    <w:rsid w:val="007828AD"/>
    <w:rsid w:val="00782B51"/>
    <w:rsid w:val="00783852"/>
    <w:rsid w:val="00783926"/>
    <w:rsid w:val="00783997"/>
    <w:rsid w:val="0079080F"/>
    <w:rsid w:val="0079507C"/>
    <w:rsid w:val="0079510F"/>
    <w:rsid w:val="00796516"/>
    <w:rsid w:val="00796C35"/>
    <w:rsid w:val="00797A25"/>
    <w:rsid w:val="007A3FC3"/>
    <w:rsid w:val="007A4442"/>
    <w:rsid w:val="007A69A0"/>
    <w:rsid w:val="007A6B76"/>
    <w:rsid w:val="007B04D5"/>
    <w:rsid w:val="007B117A"/>
    <w:rsid w:val="007B33FE"/>
    <w:rsid w:val="007B6A79"/>
    <w:rsid w:val="007B6CAB"/>
    <w:rsid w:val="007C3E0F"/>
    <w:rsid w:val="007C581F"/>
    <w:rsid w:val="007D1714"/>
    <w:rsid w:val="007D1A39"/>
    <w:rsid w:val="007D2BBC"/>
    <w:rsid w:val="007D497F"/>
    <w:rsid w:val="007D5D34"/>
    <w:rsid w:val="007E1776"/>
    <w:rsid w:val="007E1DFD"/>
    <w:rsid w:val="007E5EE4"/>
    <w:rsid w:val="007E6876"/>
    <w:rsid w:val="007F4561"/>
    <w:rsid w:val="007F66E3"/>
    <w:rsid w:val="0080091F"/>
    <w:rsid w:val="008051EA"/>
    <w:rsid w:val="008069D5"/>
    <w:rsid w:val="00807F7F"/>
    <w:rsid w:val="00812D58"/>
    <w:rsid w:val="008171FE"/>
    <w:rsid w:val="00817E85"/>
    <w:rsid w:val="008248F2"/>
    <w:rsid w:val="008253B4"/>
    <w:rsid w:val="00825903"/>
    <w:rsid w:val="0082734E"/>
    <w:rsid w:val="00831C36"/>
    <w:rsid w:val="0083257A"/>
    <w:rsid w:val="008331E2"/>
    <w:rsid w:val="00833752"/>
    <w:rsid w:val="0083377B"/>
    <w:rsid w:val="00836AE3"/>
    <w:rsid w:val="00836E37"/>
    <w:rsid w:val="00837B33"/>
    <w:rsid w:val="00842B0A"/>
    <w:rsid w:val="0085285D"/>
    <w:rsid w:val="0085692F"/>
    <w:rsid w:val="00860547"/>
    <w:rsid w:val="00862D4A"/>
    <w:rsid w:val="008660F3"/>
    <w:rsid w:val="00866767"/>
    <w:rsid w:val="0087237A"/>
    <w:rsid w:val="00875AED"/>
    <w:rsid w:val="008767EB"/>
    <w:rsid w:val="00876BCE"/>
    <w:rsid w:val="0088039A"/>
    <w:rsid w:val="00881BDB"/>
    <w:rsid w:val="00881CBC"/>
    <w:rsid w:val="00882F89"/>
    <w:rsid w:val="00884FE6"/>
    <w:rsid w:val="0088526E"/>
    <w:rsid w:val="0089138E"/>
    <w:rsid w:val="00895830"/>
    <w:rsid w:val="008A5E44"/>
    <w:rsid w:val="008A7E39"/>
    <w:rsid w:val="008B259F"/>
    <w:rsid w:val="008B30AA"/>
    <w:rsid w:val="008B3F6C"/>
    <w:rsid w:val="008B5364"/>
    <w:rsid w:val="008B5417"/>
    <w:rsid w:val="008B6426"/>
    <w:rsid w:val="008C28C8"/>
    <w:rsid w:val="008C2A1A"/>
    <w:rsid w:val="008C47EE"/>
    <w:rsid w:val="008D49C9"/>
    <w:rsid w:val="008D4CED"/>
    <w:rsid w:val="008D531F"/>
    <w:rsid w:val="008E39C3"/>
    <w:rsid w:val="008E4225"/>
    <w:rsid w:val="008E5C41"/>
    <w:rsid w:val="008E74AD"/>
    <w:rsid w:val="008F2759"/>
    <w:rsid w:val="008F3263"/>
    <w:rsid w:val="008F7B7A"/>
    <w:rsid w:val="009033A4"/>
    <w:rsid w:val="009037C6"/>
    <w:rsid w:val="009056E1"/>
    <w:rsid w:val="00905C70"/>
    <w:rsid w:val="0090733F"/>
    <w:rsid w:val="0090741E"/>
    <w:rsid w:val="00907836"/>
    <w:rsid w:val="0092027A"/>
    <w:rsid w:val="009232DE"/>
    <w:rsid w:val="009236C2"/>
    <w:rsid w:val="00930DB2"/>
    <w:rsid w:val="00934850"/>
    <w:rsid w:val="009450F9"/>
    <w:rsid w:val="00951189"/>
    <w:rsid w:val="00951E3D"/>
    <w:rsid w:val="00952485"/>
    <w:rsid w:val="009529E5"/>
    <w:rsid w:val="0095615C"/>
    <w:rsid w:val="00962A0F"/>
    <w:rsid w:val="00963C43"/>
    <w:rsid w:val="00963D81"/>
    <w:rsid w:val="0097242A"/>
    <w:rsid w:val="009724C0"/>
    <w:rsid w:val="00972B6D"/>
    <w:rsid w:val="00975E03"/>
    <w:rsid w:val="009802D4"/>
    <w:rsid w:val="009813E2"/>
    <w:rsid w:val="00981991"/>
    <w:rsid w:val="009820A0"/>
    <w:rsid w:val="0098374D"/>
    <w:rsid w:val="00985C8B"/>
    <w:rsid w:val="0099128E"/>
    <w:rsid w:val="00994503"/>
    <w:rsid w:val="0099521F"/>
    <w:rsid w:val="00997A50"/>
    <w:rsid w:val="00997B78"/>
    <w:rsid w:val="009A32E1"/>
    <w:rsid w:val="009A43D9"/>
    <w:rsid w:val="009A546F"/>
    <w:rsid w:val="009A5D01"/>
    <w:rsid w:val="009A7C3E"/>
    <w:rsid w:val="009B0490"/>
    <w:rsid w:val="009B198B"/>
    <w:rsid w:val="009B1E7E"/>
    <w:rsid w:val="009B20DE"/>
    <w:rsid w:val="009B4421"/>
    <w:rsid w:val="009C542A"/>
    <w:rsid w:val="009C5878"/>
    <w:rsid w:val="009C732F"/>
    <w:rsid w:val="009D19A2"/>
    <w:rsid w:val="009E05DF"/>
    <w:rsid w:val="009E3D52"/>
    <w:rsid w:val="009E5023"/>
    <w:rsid w:val="009F2701"/>
    <w:rsid w:val="009F49CC"/>
    <w:rsid w:val="009F5857"/>
    <w:rsid w:val="00A0067C"/>
    <w:rsid w:val="00A006A3"/>
    <w:rsid w:val="00A01DE8"/>
    <w:rsid w:val="00A11CEA"/>
    <w:rsid w:val="00A13639"/>
    <w:rsid w:val="00A14B62"/>
    <w:rsid w:val="00A15503"/>
    <w:rsid w:val="00A17A17"/>
    <w:rsid w:val="00A22110"/>
    <w:rsid w:val="00A2317E"/>
    <w:rsid w:val="00A303E9"/>
    <w:rsid w:val="00A32C53"/>
    <w:rsid w:val="00A3518F"/>
    <w:rsid w:val="00A37B14"/>
    <w:rsid w:val="00A409E3"/>
    <w:rsid w:val="00A43CD3"/>
    <w:rsid w:val="00A46579"/>
    <w:rsid w:val="00A468FA"/>
    <w:rsid w:val="00A4792B"/>
    <w:rsid w:val="00A52E83"/>
    <w:rsid w:val="00A552F3"/>
    <w:rsid w:val="00A55BCF"/>
    <w:rsid w:val="00A571CB"/>
    <w:rsid w:val="00A616E0"/>
    <w:rsid w:val="00A67F32"/>
    <w:rsid w:val="00A7036D"/>
    <w:rsid w:val="00A709F2"/>
    <w:rsid w:val="00A72FB1"/>
    <w:rsid w:val="00A833CE"/>
    <w:rsid w:val="00A83727"/>
    <w:rsid w:val="00A87AC8"/>
    <w:rsid w:val="00A93B20"/>
    <w:rsid w:val="00A94C5C"/>
    <w:rsid w:val="00A967DC"/>
    <w:rsid w:val="00AA16B2"/>
    <w:rsid w:val="00AA1C66"/>
    <w:rsid w:val="00AA4DEB"/>
    <w:rsid w:val="00AA5580"/>
    <w:rsid w:val="00AA5683"/>
    <w:rsid w:val="00AA75FF"/>
    <w:rsid w:val="00AA7E8F"/>
    <w:rsid w:val="00AB1792"/>
    <w:rsid w:val="00AB52AF"/>
    <w:rsid w:val="00AB5DCA"/>
    <w:rsid w:val="00AB72D3"/>
    <w:rsid w:val="00AC3B36"/>
    <w:rsid w:val="00AC7F5C"/>
    <w:rsid w:val="00AD1486"/>
    <w:rsid w:val="00AD27E3"/>
    <w:rsid w:val="00AD341A"/>
    <w:rsid w:val="00AD65CE"/>
    <w:rsid w:val="00AD6CCB"/>
    <w:rsid w:val="00AD75C8"/>
    <w:rsid w:val="00AE1F45"/>
    <w:rsid w:val="00AE2347"/>
    <w:rsid w:val="00AE3506"/>
    <w:rsid w:val="00AE78E6"/>
    <w:rsid w:val="00AE7FE3"/>
    <w:rsid w:val="00AF07F6"/>
    <w:rsid w:val="00AF3004"/>
    <w:rsid w:val="00AF5229"/>
    <w:rsid w:val="00AF5FCF"/>
    <w:rsid w:val="00B0191A"/>
    <w:rsid w:val="00B01BE9"/>
    <w:rsid w:val="00B02096"/>
    <w:rsid w:val="00B0439D"/>
    <w:rsid w:val="00B06705"/>
    <w:rsid w:val="00B12210"/>
    <w:rsid w:val="00B16E05"/>
    <w:rsid w:val="00B2035F"/>
    <w:rsid w:val="00B212AB"/>
    <w:rsid w:val="00B223F4"/>
    <w:rsid w:val="00B23E0A"/>
    <w:rsid w:val="00B24C14"/>
    <w:rsid w:val="00B34E4F"/>
    <w:rsid w:val="00B35213"/>
    <w:rsid w:val="00B35EDA"/>
    <w:rsid w:val="00B41985"/>
    <w:rsid w:val="00B425AC"/>
    <w:rsid w:val="00B44084"/>
    <w:rsid w:val="00B44DE6"/>
    <w:rsid w:val="00B52172"/>
    <w:rsid w:val="00B52D45"/>
    <w:rsid w:val="00B5564D"/>
    <w:rsid w:val="00B56272"/>
    <w:rsid w:val="00B573CA"/>
    <w:rsid w:val="00B6062B"/>
    <w:rsid w:val="00B609D3"/>
    <w:rsid w:val="00B60FD5"/>
    <w:rsid w:val="00B61B59"/>
    <w:rsid w:val="00B6408A"/>
    <w:rsid w:val="00B64689"/>
    <w:rsid w:val="00B64ADA"/>
    <w:rsid w:val="00B67E65"/>
    <w:rsid w:val="00B732F0"/>
    <w:rsid w:val="00B73E2C"/>
    <w:rsid w:val="00B74025"/>
    <w:rsid w:val="00B76212"/>
    <w:rsid w:val="00B7712F"/>
    <w:rsid w:val="00B77521"/>
    <w:rsid w:val="00B775F5"/>
    <w:rsid w:val="00B8447A"/>
    <w:rsid w:val="00B876F2"/>
    <w:rsid w:val="00B91A8B"/>
    <w:rsid w:val="00B9657E"/>
    <w:rsid w:val="00B96734"/>
    <w:rsid w:val="00BA07B7"/>
    <w:rsid w:val="00BA0E8B"/>
    <w:rsid w:val="00BA289D"/>
    <w:rsid w:val="00BA3BB2"/>
    <w:rsid w:val="00BA4836"/>
    <w:rsid w:val="00BA61F1"/>
    <w:rsid w:val="00BB24B9"/>
    <w:rsid w:val="00BB3486"/>
    <w:rsid w:val="00BB48A9"/>
    <w:rsid w:val="00BB4A5B"/>
    <w:rsid w:val="00BB6702"/>
    <w:rsid w:val="00BB6760"/>
    <w:rsid w:val="00BC02AC"/>
    <w:rsid w:val="00BC1CB8"/>
    <w:rsid w:val="00BC6156"/>
    <w:rsid w:val="00BC7987"/>
    <w:rsid w:val="00BD0D62"/>
    <w:rsid w:val="00BD1346"/>
    <w:rsid w:val="00BD3697"/>
    <w:rsid w:val="00BE4218"/>
    <w:rsid w:val="00BE4867"/>
    <w:rsid w:val="00BE5359"/>
    <w:rsid w:val="00BE58CC"/>
    <w:rsid w:val="00C00B83"/>
    <w:rsid w:val="00C00C7C"/>
    <w:rsid w:val="00C02D7B"/>
    <w:rsid w:val="00C03D0F"/>
    <w:rsid w:val="00C046C2"/>
    <w:rsid w:val="00C04766"/>
    <w:rsid w:val="00C067B0"/>
    <w:rsid w:val="00C13231"/>
    <w:rsid w:val="00C1323D"/>
    <w:rsid w:val="00C132DA"/>
    <w:rsid w:val="00C13C2D"/>
    <w:rsid w:val="00C15EF8"/>
    <w:rsid w:val="00C1662F"/>
    <w:rsid w:val="00C17191"/>
    <w:rsid w:val="00C2144F"/>
    <w:rsid w:val="00C2291C"/>
    <w:rsid w:val="00C22D58"/>
    <w:rsid w:val="00C23835"/>
    <w:rsid w:val="00C271B1"/>
    <w:rsid w:val="00C33529"/>
    <w:rsid w:val="00C36E3C"/>
    <w:rsid w:val="00C377A5"/>
    <w:rsid w:val="00C37EA2"/>
    <w:rsid w:val="00C40029"/>
    <w:rsid w:val="00C40545"/>
    <w:rsid w:val="00C4164E"/>
    <w:rsid w:val="00C4286E"/>
    <w:rsid w:val="00C4579F"/>
    <w:rsid w:val="00C60C79"/>
    <w:rsid w:val="00C63770"/>
    <w:rsid w:val="00C63CD5"/>
    <w:rsid w:val="00C707E0"/>
    <w:rsid w:val="00C721C9"/>
    <w:rsid w:val="00C73844"/>
    <w:rsid w:val="00C75491"/>
    <w:rsid w:val="00C7631C"/>
    <w:rsid w:val="00C7699F"/>
    <w:rsid w:val="00C8075F"/>
    <w:rsid w:val="00C825BF"/>
    <w:rsid w:val="00C872C8"/>
    <w:rsid w:val="00C94F30"/>
    <w:rsid w:val="00C95EF8"/>
    <w:rsid w:val="00CA0957"/>
    <w:rsid w:val="00CA33B0"/>
    <w:rsid w:val="00CA746C"/>
    <w:rsid w:val="00CA7E15"/>
    <w:rsid w:val="00CB0ACD"/>
    <w:rsid w:val="00CB220F"/>
    <w:rsid w:val="00CB2212"/>
    <w:rsid w:val="00CB4013"/>
    <w:rsid w:val="00CB653C"/>
    <w:rsid w:val="00CB79AF"/>
    <w:rsid w:val="00CC1213"/>
    <w:rsid w:val="00CC1E0F"/>
    <w:rsid w:val="00CC4F43"/>
    <w:rsid w:val="00CC6232"/>
    <w:rsid w:val="00CC7B85"/>
    <w:rsid w:val="00CD1A68"/>
    <w:rsid w:val="00CD29AE"/>
    <w:rsid w:val="00CD6A52"/>
    <w:rsid w:val="00CD7610"/>
    <w:rsid w:val="00CE0D5D"/>
    <w:rsid w:val="00CE5738"/>
    <w:rsid w:val="00CE606E"/>
    <w:rsid w:val="00CE61BE"/>
    <w:rsid w:val="00CE70DC"/>
    <w:rsid w:val="00CF1930"/>
    <w:rsid w:val="00CF222F"/>
    <w:rsid w:val="00CF5703"/>
    <w:rsid w:val="00CF62B2"/>
    <w:rsid w:val="00CF70B2"/>
    <w:rsid w:val="00D029CB"/>
    <w:rsid w:val="00D02D56"/>
    <w:rsid w:val="00D047C7"/>
    <w:rsid w:val="00D0487D"/>
    <w:rsid w:val="00D0490A"/>
    <w:rsid w:val="00D05B3D"/>
    <w:rsid w:val="00D0697A"/>
    <w:rsid w:val="00D1082E"/>
    <w:rsid w:val="00D10D39"/>
    <w:rsid w:val="00D141FB"/>
    <w:rsid w:val="00D14FB8"/>
    <w:rsid w:val="00D156A9"/>
    <w:rsid w:val="00D16694"/>
    <w:rsid w:val="00D259C6"/>
    <w:rsid w:val="00D305CF"/>
    <w:rsid w:val="00D31097"/>
    <w:rsid w:val="00D327AB"/>
    <w:rsid w:val="00D36B8B"/>
    <w:rsid w:val="00D40751"/>
    <w:rsid w:val="00D41297"/>
    <w:rsid w:val="00D43600"/>
    <w:rsid w:val="00D457BF"/>
    <w:rsid w:val="00D551E6"/>
    <w:rsid w:val="00D60F38"/>
    <w:rsid w:val="00D61518"/>
    <w:rsid w:val="00D70100"/>
    <w:rsid w:val="00D7250C"/>
    <w:rsid w:val="00D773B8"/>
    <w:rsid w:val="00D81C2C"/>
    <w:rsid w:val="00D844D5"/>
    <w:rsid w:val="00D877AA"/>
    <w:rsid w:val="00D87CA0"/>
    <w:rsid w:val="00D91DA6"/>
    <w:rsid w:val="00D92C0B"/>
    <w:rsid w:val="00D92D51"/>
    <w:rsid w:val="00D95778"/>
    <w:rsid w:val="00D961B2"/>
    <w:rsid w:val="00D971CA"/>
    <w:rsid w:val="00DA19CE"/>
    <w:rsid w:val="00DA60EA"/>
    <w:rsid w:val="00DB02AE"/>
    <w:rsid w:val="00DB46B4"/>
    <w:rsid w:val="00DB6D23"/>
    <w:rsid w:val="00DB718C"/>
    <w:rsid w:val="00DC0F20"/>
    <w:rsid w:val="00DC19DA"/>
    <w:rsid w:val="00DC227C"/>
    <w:rsid w:val="00DC34A3"/>
    <w:rsid w:val="00DC5AFD"/>
    <w:rsid w:val="00DC64CD"/>
    <w:rsid w:val="00DD04E7"/>
    <w:rsid w:val="00DD1D28"/>
    <w:rsid w:val="00DD2A24"/>
    <w:rsid w:val="00DD2A34"/>
    <w:rsid w:val="00DD43CB"/>
    <w:rsid w:val="00DD6D0A"/>
    <w:rsid w:val="00DD705D"/>
    <w:rsid w:val="00DD7EA6"/>
    <w:rsid w:val="00DE188E"/>
    <w:rsid w:val="00DE2FDC"/>
    <w:rsid w:val="00DE3E15"/>
    <w:rsid w:val="00DE78D8"/>
    <w:rsid w:val="00DF4D59"/>
    <w:rsid w:val="00DF5DD9"/>
    <w:rsid w:val="00DF6C29"/>
    <w:rsid w:val="00E00E8F"/>
    <w:rsid w:val="00E01EE5"/>
    <w:rsid w:val="00E0219E"/>
    <w:rsid w:val="00E022F0"/>
    <w:rsid w:val="00E0378B"/>
    <w:rsid w:val="00E0546D"/>
    <w:rsid w:val="00E0585F"/>
    <w:rsid w:val="00E06ABE"/>
    <w:rsid w:val="00E12CCD"/>
    <w:rsid w:val="00E1538E"/>
    <w:rsid w:val="00E210FE"/>
    <w:rsid w:val="00E241E7"/>
    <w:rsid w:val="00E25947"/>
    <w:rsid w:val="00E25AF1"/>
    <w:rsid w:val="00E27911"/>
    <w:rsid w:val="00E30C52"/>
    <w:rsid w:val="00E316A3"/>
    <w:rsid w:val="00E44325"/>
    <w:rsid w:val="00E46D9F"/>
    <w:rsid w:val="00E5416A"/>
    <w:rsid w:val="00E57781"/>
    <w:rsid w:val="00E6028F"/>
    <w:rsid w:val="00E61D6D"/>
    <w:rsid w:val="00E625A8"/>
    <w:rsid w:val="00E702BD"/>
    <w:rsid w:val="00E7498C"/>
    <w:rsid w:val="00E75B2E"/>
    <w:rsid w:val="00E77743"/>
    <w:rsid w:val="00E82601"/>
    <w:rsid w:val="00E85568"/>
    <w:rsid w:val="00E90BE3"/>
    <w:rsid w:val="00E914CF"/>
    <w:rsid w:val="00E922C4"/>
    <w:rsid w:val="00E92C2F"/>
    <w:rsid w:val="00E948E0"/>
    <w:rsid w:val="00EA612E"/>
    <w:rsid w:val="00EB1F59"/>
    <w:rsid w:val="00EB31C6"/>
    <w:rsid w:val="00EB3356"/>
    <w:rsid w:val="00EB405B"/>
    <w:rsid w:val="00EB6033"/>
    <w:rsid w:val="00EC5806"/>
    <w:rsid w:val="00ED03EA"/>
    <w:rsid w:val="00ED270D"/>
    <w:rsid w:val="00ED4752"/>
    <w:rsid w:val="00ED4C52"/>
    <w:rsid w:val="00EE31BB"/>
    <w:rsid w:val="00EE367D"/>
    <w:rsid w:val="00EE399A"/>
    <w:rsid w:val="00EF12CD"/>
    <w:rsid w:val="00EF236A"/>
    <w:rsid w:val="00EF58E9"/>
    <w:rsid w:val="00EF660F"/>
    <w:rsid w:val="00F00560"/>
    <w:rsid w:val="00F06159"/>
    <w:rsid w:val="00F07BF8"/>
    <w:rsid w:val="00F07EC6"/>
    <w:rsid w:val="00F121AE"/>
    <w:rsid w:val="00F122A4"/>
    <w:rsid w:val="00F1564B"/>
    <w:rsid w:val="00F15B65"/>
    <w:rsid w:val="00F17393"/>
    <w:rsid w:val="00F25528"/>
    <w:rsid w:val="00F2734A"/>
    <w:rsid w:val="00F27801"/>
    <w:rsid w:val="00F27DC8"/>
    <w:rsid w:val="00F30DB6"/>
    <w:rsid w:val="00F312B7"/>
    <w:rsid w:val="00F36814"/>
    <w:rsid w:val="00F36EF9"/>
    <w:rsid w:val="00F40D23"/>
    <w:rsid w:val="00F41D46"/>
    <w:rsid w:val="00F422E9"/>
    <w:rsid w:val="00F42DB6"/>
    <w:rsid w:val="00F43917"/>
    <w:rsid w:val="00F468E9"/>
    <w:rsid w:val="00F46A39"/>
    <w:rsid w:val="00F47AC2"/>
    <w:rsid w:val="00F5204E"/>
    <w:rsid w:val="00F525ED"/>
    <w:rsid w:val="00F5286A"/>
    <w:rsid w:val="00F551F2"/>
    <w:rsid w:val="00F55B6C"/>
    <w:rsid w:val="00F65B0C"/>
    <w:rsid w:val="00F70FE3"/>
    <w:rsid w:val="00F71D06"/>
    <w:rsid w:val="00F73CB4"/>
    <w:rsid w:val="00F74580"/>
    <w:rsid w:val="00F75074"/>
    <w:rsid w:val="00F778A7"/>
    <w:rsid w:val="00F77D29"/>
    <w:rsid w:val="00F815F5"/>
    <w:rsid w:val="00F867A1"/>
    <w:rsid w:val="00F87716"/>
    <w:rsid w:val="00F87BB8"/>
    <w:rsid w:val="00F9146C"/>
    <w:rsid w:val="00F93C92"/>
    <w:rsid w:val="00FA20C8"/>
    <w:rsid w:val="00FA3063"/>
    <w:rsid w:val="00FA3615"/>
    <w:rsid w:val="00FA4DAA"/>
    <w:rsid w:val="00FB25D4"/>
    <w:rsid w:val="00FB2F57"/>
    <w:rsid w:val="00FB6480"/>
    <w:rsid w:val="00FB7DD9"/>
    <w:rsid w:val="00FC10FF"/>
    <w:rsid w:val="00FC2F1C"/>
    <w:rsid w:val="00FC4E0E"/>
    <w:rsid w:val="00FC50E5"/>
    <w:rsid w:val="00FC5932"/>
    <w:rsid w:val="00FC5FED"/>
    <w:rsid w:val="00FC69D5"/>
    <w:rsid w:val="00FC7CC8"/>
    <w:rsid w:val="00FD04DF"/>
    <w:rsid w:val="00FD4D23"/>
    <w:rsid w:val="00FD51BE"/>
    <w:rsid w:val="00FD7812"/>
    <w:rsid w:val="00FE1DC3"/>
    <w:rsid w:val="00FE2739"/>
    <w:rsid w:val="00FE34A1"/>
    <w:rsid w:val="00FE40C7"/>
    <w:rsid w:val="00FF3C14"/>
    <w:rsid w:val="011EB44D"/>
    <w:rsid w:val="0128F9EF"/>
    <w:rsid w:val="015C049E"/>
    <w:rsid w:val="019094C2"/>
    <w:rsid w:val="01F329B0"/>
    <w:rsid w:val="023F8B0C"/>
    <w:rsid w:val="02777B0B"/>
    <w:rsid w:val="02FCF4C9"/>
    <w:rsid w:val="0304E5EF"/>
    <w:rsid w:val="056AEC57"/>
    <w:rsid w:val="069AC749"/>
    <w:rsid w:val="06C50911"/>
    <w:rsid w:val="072430C8"/>
    <w:rsid w:val="07A1127B"/>
    <w:rsid w:val="07CC3313"/>
    <w:rsid w:val="07EF226B"/>
    <w:rsid w:val="088E991A"/>
    <w:rsid w:val="092B2366"/>
    <w:rsid w:val="094AAA2E"/>
    <w:rsid w:val="096A26DC"/>
    <w:rsid w:val="0AC40A5D"/>
    <w:rsid w:val="0B4E7B4A"/>
    <w:rsid w:val="0C9377FE"/>
    <w:rsid w:val="0CF764C2"/>
    <w:rsid w:val="0D329296"/>
    <w:rsid w:val="0D428FF6"/>
    <w:rsid w:val="0D73EBA7"/>
    <w:rsid w:val="0DE25998"/>
    <w:rsid w:val="0E4100DB"/>
    <w:rsid w:val="0ECE31C5"/>
    <w:rsid w:val="0F667BEB"/>
    <w:rsid w:val="0F748928"/>
    <w:rsid w:val="0F84D763"/>
    <w:rsid w:val="101301A0"/>
    <w:rsid w:val="1051C4E2"/>
    <w:rsid w:val="110EA08F"/>
    <w:rsid w:val="116A78DA"/>
    <w:rsid w:val="11E6524B"/>
    <w:rsid w:val="12EF14D1"/>
    <w:rsid w:val="140674FE"/>
    <w:rsid w:val="143B5A6A"/>
    <w:rsid w:val="14BA7E4A"/>
    <w:rsid w:val="15145581"/>
    <w:rsid w:val="158B7F05"/>
    <w:rsid w:val="15A92F81"/>
    <w:rsid w:val="15C8E0FC"/>
    <w:rsid w:val="15DB5F9D"/>
    <w:rsid w:val="16852973"/>
    <w:rsid w:val="1747C9FA"/>
    <w:rsid w:val="17EB9195"/>
    <w:rsid w:val="181CE0F6"/>
    <w:rsid w:val="18301CD8"/>
    <w:rsid w:val="19190068"/>
    <w:rsid w:val="19524985"/>
    <w:rsid w:val="197BE6DA"/>
    <w:rsid w:val="1A48288F"/>
    <w:rsid w:val="1BBBD5C2"/>
    <w:rsid w:val="1CAA99A1"/>
    <w:rsid w:val="1D8F0207"/>
    <w:rsid w:val="1F21CABC"/>
    <w:rsid w:val="1F97E6A3"/>
    <w:rsid w:val="216CF092"/>
    <w:rsid w:val="224069F8"/>
    <w:rsid w:val="233A5927"/>
    <w:rsid w:val="23615049"/>
    <w:rsid w:val="2411448A"/>
    <w:rsid w:val="24A53EA1"/>
    <w:rsid w:val="2579730D"/>
    <w:rsid w:val="27D9F008"/>
    <w:rsid w:val="28B9B7EC"/>
    <w:rsid w:val="29500C1B"/>
    <w:rsid w:val="2AC0EE39"/>
    <w:rsid w:val="2AC1649A"/>
    <w:rsid w:val="2AE47AE1"/>
    <w:rsid w:val="2C3F6ED9"/>
    <w:rsid w:val="2C65F79F"/>
    <w:rsid w:val="2D12E9F3"/>
    <w:rsid w:val="2F078609"/>
    <w:rsid w:val="2F945075"/>
    <w:rsid w:val="2FDED2DA"/>
    <w:rsid w:val="3198C2A6"/>
    <w:rsid w:val="3273252A"/>
    <w:rsid w:val="33C371E5"/>
    <w:rsid w:val="34437EE3"/>
    <w:rsid w:val="350222F9"/>
    <w:rsid w:val="38242561"/>
    <w:rsid w:val="390F5F73"/>
    <w:rsid w:val="3A53646A"/>
    <w:rsid w:val="3AF067D0"/>
    <w:rsid w:val="3C87D89E"/>
    <w:rsid w:val="3C89FD62"/>
    <w:rsid w:val="3D7E0CBA"/>
    <w:rsid w:val="3E23E345"/>
    <w:rsid w:val="3EB1B492"/>
    <w:rsid w:val="3F4ADC8C"/>
    <w:rsid w:val="401429EC"/>
    <w:rsid w:val="410AAA63"/>
    <w:rsid w:val="4164DE30"/>
    <w:rsid w:val="41A3BF0F"/>
    <w:rsid w:val="431A6222"/>
    <w:rsid w:val="440372C3"/>
    <w:rsid w:val="4456988B"/>
    <w:rsid w:val="446026EC"/>
    <w:rsid w:val="44799C60"/>
    <w:rsid w:val="457876A4"/>
    <w:rsid w:val="463988B6"/>
    <w:rsid w:val="4686A914"/>
    <w:rsid w:val="46CF2AE7"/>
    <w:rsid w:val="46ED63DE"/>
    <w:rsid w:val="47D9DF7D"/>
    <w:rsid w:val="498EF016"/>
    <w:rsid w:val="4A403E7C"/>
    <w:rsid w:val="4B672CCD"/>
    <w:rsid w:val="4BDA0995"/>
    <w:rsid w:val="4BF78873"/>
    <w:rsid w:val="4C26865B"/>
    <w:rsid w:val="4C4CD7B1"/>
    <w:rsid w:val="4D2AC809"/>
    <w:rsid w:val="4D7DD9FA"/>
    <w:rsid w:val="4DFC8CC1"/>
    <w:rsid w:val="4E6A4776"/>
    <w:rsid w:val="4F8866EB"/>
    <w:rsid w:val="4FE2DD1E"/>
    <w:rsid w:val="5116748F"/>
    <w:rsid w:val="51D16F15"/>
    <w:rsid w:val="5345066B"/>
    <w:rsid w:val="547BBA3B"/>
    <w:rsid w:val="54B9ED63"/>
    <w:rsid w:val="55E3E839"/>
    <w:rsid w:val="562C174F"/>
    <w:rsid w:val="5650B391"/>
    <w:rsid w:val="57378231"/>
    <w:rsid w:val="57475338"/>
    <w:rsid w:val="578970D1"/>
    <w:rsid w:val="57B6AA6E"/>
    <w:rsid w:val="57E4D9E7"/>
    <w:rsid w:val="58924FF7"/>
    <w:rsid w:val="59445823"/>
    <w:rsid w:val="5A4B54C8"/>
    <w:rsid w:val="5A8F15AB"/>
    <w:rsid w:val="5AF9FF24"/>
    <w:rsid w:val="5C3B62D1"/>
    <w:rsid w:val="5C4EF3B2"/>
    <w:rsid w:val="5C856B87"/>
    <w:rsid w:val="5CD2B07E"/>
    <w:rsid w:val="5D9742D6"/>
    <w:rsid w:val="5E6CDDD2"/>
    <w:rsid w:val="6013A451"/>
    <w:rsid w:val="60EEFB47"/>
    <w:rsid w:val="61B7084D"/>
    <w:rsid w:val="61E52136"/>
    <w:rsid w:val="642C5751"/>
    <w:rsid w:val="64F0435A"/>
    <w:rsid w:val="64FDED5B"/>
    <w:rsid w:val="65CD8337"/>
    <w:rsid w:val="689CFDAB"/>
    <w:rsid w:val="68CDB702"/>
    <w:rsid w:val="693B990A"/>
    <w:rsid w:val="6B0045C7"/>
    <w:rsid w:val="6B8176FB"/>
    <w:rsid w:val="6E84D18C"/>
    <w:rsid w:val="6E859445"/>
    <w:rsid w:val="6EE4688B"/>
    <w:rsid w:val="6F1CDD04"/>
    <w:rsid w:val="7332B96E"/>
    <w:rsid w:val="758A33DC"/>
    <w:rsid w:val="772BC482"/>
    <w:rsid w:val="780DF9A4"/>
    <w:rsid w:val="78144362"/>
    <w:rsid w:val="792C0B20"/>
    <w:rsid w:val="7A3F43B1"/>
    <w:rsid w:val="7A46165F"/>
    <w:rsid w:val="7A7CDD4B"/>
    <w:rsid w:val="7A8FA19D"/>
    <w:rsid w:val="7B24FADC"/>
    <w:rsid w:val="7BE0F2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D8EDE"/>
  <w15:docId w15:val="{E261C006-DA9E-44CE-8D5E-81F420CE6E16}"/>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5703"/>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703"/>
    <w:rPr>
      <w:rFonts w:ascii="Calibri Light" w:eastAsia="Times New Roman" w:hAnsi="Calibri Light" w:cs="Times New Roman"/>
      <w:b/>
      <w:bCs/>
      <w:kern w:val="32"/>
      <w:sz w:val="32"/>
      <w:szCs w:val="32"/>
    </w:rPr>
  </w:style>
  <w:style w:type="paragraph" w:styleId="Header">
    <w:name w:val="header"/>
    <w:basedOn w:val="Normal"/>
    <w:link w:val="HeaderChar"/>
    <w:uiPriority w:val="99"/>
    <w:rsid w:val="00CF5703"/>
    <w:pPr>
      <w:tabs>
        <w:tab w:val="center" w:pos="4320"/>
        <w:tab w:val="right" w:pos="8640"/>
      </w:tabs>
    </w:pPr>
  </w:style>
  <w:style w:type="character" w:customStyle="1" w:styleId="HeaderChar">
    <w:name w:val="Header Char"/>
    <w:basedOn w:val="DefaultParagraphFont"/>
    <w:link w:val="Header"/>
    <w:uiPriority w:val="99"/>
    <w:rsid w:val="00CF5703"/>
    <w:rPr>
      <w:rFonts w:ascii="Times New Roman" w:eastAsia="Times New Roman" w:hAnsi="Times New Roman" w:cs="Times New Roman"/>
      <w:sz w:val="24"/>
      <w:szCs w:val="24"/>
    </w:rPr>
  </w:style>
  <w:style w:type="paragraph" w:styleId="Title">
    <w:name w:val="Title"/>
    <w:basedOn w:val="Normal"/>
    <w:link w:val="TitleChar"/>
    <w:qFormat/>
    <w:rsid w:val="00CF5703"/>
    <w:pPr>
      <w:jc w:val="center"/>
    </w:pPr>
    <w:rPr>
      <w:rFonts w:ascii="Helvetica" w:hAnsi="Helvetica"/>
      <w:b/>
      <w:szCs w:val="20"/>
    </w:rPr>
  </w:style>
  <w:style w:type="character" w:customStyle="1" w:styleId="TitleChar">
    <w:name w:val="Title Char"/>
    <w:basedOn w:val="DefaultParagraphFont"/>
    <w:link w:val="Title"/>
    <w:rsid w:val="00CF5703"/>
    <w:rPr>
      <w:rFonts w:ascii="Helvetica" w:eastAsia="Times New Roman" w:hAnsi="Helvetica" w:cs="Times New Roman"/>
      <w:b/>
      <w:sz w:val="24"/>
      <w:szCs w:val="20"/>
    </w:rPr>
  </w:style>
  <w:style w:type="paragraph" w:styleId="Footer">
    <w:name w:val="footer"/>
    <w:basedOn w:val="Normal"/>
    <w:link w:val="FooterChar"/>
    <w:uiPriority w:val="99"/>
    <w:rsid w:val="00CF5703"/>
    <w:pPr>
      <w:tabs>
        <w:tab w:val="center" w:pos="4320"/>
        <w:tab w:val="right" w:pos="8640"/>
      </w:tabs>
    </w:pPr>
  </w:style>
  <w:style w:type="character" w:customStyle="1" w:styleId="FooterChar">
    <w:name w:val="Footer Char"/>
    <w:basedOn w:val="DefaultParagraphFont"/>
    <w:link w:val="Footer"/>
    <w:uiPriority w:val="99"/>
    <w:rsid w:val="00CF5703"/>
    <w:rPr>
      <w:rFonts w:ascii="Times New Roman" w:eastAsia="Times New Roman" w:hAnsi="Times New Roman" w:cs="Times New Roman"/>
      <w:sz w:val="24"/>
      <w:szCs w:val="24"/>
    </w:rPr>
  </w:style>
  <w:style w:type="character" w:styleId="PageNumber">
    <w:name w:val="page number"/>
    <w:basedOn w:val="DefaultParagraphFont"/>
    <w:rsid w:val="00CF5703"/>
  </w:style>
  <w:style w:type="paragraph" w:styleId="FootnoteText">
    <w:name w:val="footnote text"/>
    <w:basedOn w:val="Normal"/>
    <w:link w:val="FootnoteTextChar"/>
    <w:uiPriority w:val="99"/>
    <w:rsid w:val="00CF5703"/>
    <w:rPr>
      <w:sz w:val="20"/>
      <w:szCs w:val="20"/>
    </w:rPr>
  </w:style>
  <w:style w:type="character" w:customStyle="1" w:styleId="FootnoteTextChar">
    <w:name w:val="Footnote Text Char"/>
    <w:basedOn w:val="DefaultParagraphFont"/>
    <w:link w:val="FootnoteText"/>
    <w:uiPriority w:val="99"/>
    <w:rsid w:val="00CF5703"/>
    <w:rPr>
      <w:rFonts w:ascii="Times New Roman" w:eastAsia="Times New Roman" w:hAnsi="Times New Roman" w:cs="Times New Roman"/>
      <w:sz w:val="20"/>
      <w:szCs w:val="20"/>
    </w:rPr>
  </w:style>
  <w:style w:type="character" w:styleId="FootnoteReference">
    <w:name w:val="footnote reference"/>
    <w:aliases w:val="Style 12,(NECG) Footnote Reference,Appel note de bas de p,Style 124,o,fr,Style 3,Style 17,FR,Style 13,Footnote Reference/,Style 6"/>
    <w:uiPriority w:val="99"/>
    <w:rsid w:val="00CF5703"/>
    <w:rPr>
      <w:rFonts w:cs="Times New Roman"/>
      <w:vertAlign w:val="superscript"/>
    </w:rPr>
  </w:style>
  <w:style w:type="character" w:styleId="Hyperlink">
    <w:name w:val="Hyperlink"/>
    <w:uiPriority w:val="99"/>
    <w:rsid w:val="00CF5703"/>
    <w:rPr>
      <w:rFonts w:cs="Times New Roman"/>
      <w:color w:val="0000FF"/>
      <w:u w:val="single"/>
    </w:rPr>
  </w:style>
  <w:style w:type="character" w:styleId="Emphasis">
    <w:name w:val="Emphasis"/>
    <w:qFormat/>
    <w:rsid w:val="00CF5703"/>
    <w:rPr>
      <w:i/>
      <w:iCs/>
    </w:rPr>
  </w:style>
  <w:style w:type="paragraph" w:styleId="BalloonText">
    <w:name w:val="Balloon Text"/>
    <w:basedOn w:val="Normal"/>
    <w:link w:val="BalloonTextChar"/>
    <w:rsid w:val="00CF5703"/>
    <w:rPr>
      <w:rFonts w:ascii="Tahoma" w:hAnsi="Tahoma" w:cs="Tahoma"/>
      <w:sz w:val="16"/>
      <w:szCs w:val="16"/>
    </w:rPr>
  </w:style>
  <w:style w:type="character" w:customStyle="1" w:styleId="BalloonTextChar">
    <w:name w:val="Balloon Text Char"/>
    <w:basedOn w:val="DefaultParagraphFont"/>
    <w:link w:val="BalloonText"/>
    <w:rsid w:val="00CF5703"/>
    <w:rPr>
      <w:rFonts w:ascii="Tahoma" w:eastAsia="Times New Roman" w:hAnsi="Tahoma" w:cs="Tahoma"/>
      <w:sz w:val="16"/>
      <w:szCs w:val="16"/>
    </w:rPr>
  </w:style>
  <w:style w:type="paragraph" w:styleId="ListParagraph">
    <w:name w:val="List Paragraph"/>
    <w:basedOn w:val="Normal"/>
    <w:uiPriority w:val="34"/>
    <w:qFormat/>
    <w:rsid w:val="00CF5703"/>
    <w:pPr>
      <w:ind w:left="720"/>
    </w:pPr>
  </w:style>
  <w:style w:type="character" w:styleId="CommentReference">
    <w:name w:val="annotation reference"/>
    <w:rsid w:val="00CF5703"/>
    <w:rPr>
      <w:sz w:val="16"/>
      <w:szCs w:val="16"/>
    </w:rPr>
  </w:style>
  <w:style w:type="paragraph" w:styleId="CommentText">
    <w:name w:val="annotation text"/>
    <w:basedOn w:val="Normal"/>
    <w:link w:val="CommentTextChar"/>
    <w:rsid w:val="00CF5703"/>
    <w:rPr>
      <w:sz w:val="20"/>
      <w:szCs w:val="20"/>
    </w:rPr>
  </w:style>
  <w:style w:type="character" w:customStyle="1" w:styleId="CommentTextChar">
    <w:name w:val="Comment Text Char"/>
    <w:basedOn w:val="DefaultParagraphFont"/>
    <w:link w:val="CommentText"/>
    <w:rsid w:val="00CF57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F5703"/>
    <w:rPr>
      <w:b/>
      <w:bCs/>
    </w:rPr>
  </w:style>
  <w:style w:type="character" w:customStyle="1" w:styleId="CommentSubjectChar">
    <w:name w:val="Comment Subject Char"/>
    <w:basedOn w:val="CommentTextChar"/>
    <w:link w:val="CommentSubject"/>
    <w:rsid w:val="00CF5703"/>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F5703"/>
    <w:pPr>
      <w:widowControl w:val="0"/>
      <w:autoSpaceDE w:val="0"/>
      <w:autoSpaceDN w:val="0"/>
    </w:pPr>
  </w:style>
  <w:style w:type="character" w:customStyle="1" w:styleId="BodyTextChar">
    <w:name w:val="Body Text Char"/>
    <w:basedOn w:val="DefaultParagraphFont"/>
    <w:link w:val="BodyText"/>
    <w:uiPriority w:val="1"/>
    <w:rsid w:val="00CF5703"/>
    <w:rPr>
      <w:rFonts w:ascii="Times New Roman" w:eastAsia="Times New Roman" w:hAnsi="Times New Roman" w:cs="Times New Roman"/>
      <w:sz w:val="24"/>
      <w:szCs w:val="24"/>
    </w:rPr>
  </w:style>
  <w:style w:type="paragraph" w:styleId="Revision">
    <w:name w:val="Revision"/>
    <w:hidden/>
    <w:uiPriority w:val="99"/>
    <w:semiHidden/>
    <w:rsid w:val="00BB6760"/>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45A17"/>
    <w:rPr>
      <w:sz w:val="20"/>
      <w:szCs w:val="20"/>
    </w:rPr>
  </w:style>
  <w:style w:type="character" w:customStyle="1" w:styleId="EndnoteTextChar">
    <w:name w:val="Endnote Text Char"/>
    <w:basedOn w:val="DefaultParagraphFont"/>
    <w:link w:val="EndnoteText"/>
    <w:uiPriority w:val="99"/>
    <w:semiHidden/>
    <w:rsid w:val="00545A1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45A17"/>
    <w:rPr>
      <w:vertAlign w:val="superscript"/>
    </w:rPr>
  </w:style>
  <w:style w:type="character" w:styleId="Mention">
    <w:name w:val="Mention"/>
    <w:basedOn w:val="DefaultParagraphFont"/>
    <w:uiPriority w:val="99"/>
    <w:unhideWhenUsed/>
    <w:rsid w:val="00C60C79"/>
    <w:rPr>
      <w:color w:val="2B579A"/>
      <w:shd w:val="clear" w:color="auto" w:fill="E1DFDD"/>
    </w:rPr>
  </w:style>
  <w:style w:type="paragraph" w:styleId="NormalWeb">
    <w:name w:val="Normal (Web)"/>
    <w:basedOn w:val="Normal"/>
    <w:uiPriority w:val="99"/>
    <w:semiHidden/>
    <w:unhideWhenUsed/>
    <w:rsid w:val="001616D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773513">
      <w:bodyDiv w:val="1"/>
      <w:marLeft w:val="0"/>
      <w:marRight w:val="0"/>
      <w:marTop w:val="0"/>
      <w:marBottom w:val="0"/>
      <w:divBdr>
        <w:top w:val="none" w:sz="0" w:space="0" w:color="auto"/>
        <w:left w:val="none" w:sz="0" w:space="0" w:color="auto"/>
        <w:bottom w:val="none" w:sz="0" w:space="0" w:color="auto"/>
        <w:right w:val="none" w:sz="0" w:space="0" w:color="auto"/>
      </w:divBdr>
    </w:div>
    <w:div w:id="368575328">
      <w:bodyDiv w:val="1"/>
      <w:marLeft w:val="0"/>
      <w:marRight w:val="0"/>
      <w:marTop w:val="0"/>
      <w:marBottom w:val="0"/>
      <w:divBdr>
        <w:top w:val="none" w:sz="0" w:space="0" w:color="auto"/>
        <w:left w:val="none" w:sz="0" w:space="0" w:color="auto"/>
        <w:bottom w:val="none" w:sz="0" w:space="0" w:color="auto"/>
        <w:right w:val="none" w:sz="0" w:space="0" w:color="auto"/>
      </w:divBdr>
    </w:div>
    <w:div w:id="409892560">
      <w:bodyDiv w:val="1"/>
      <w:marLeft w:val="0"/>
      <w:marRight w:val="0"/>
      <w:marTop w:val="0"/>
      <w:marBottom w:val="0"/>
      <w:divBdr>
        <w:top w:val="none" w:sz="0" w:space="0" w:color="auto"/>
        <w:left w:val="none" w:sz="0" w:space="0" w:color="auto"/>
        <w:bottom w:val="none" w:sz="0" w:space="0" w:color="auto"/>
        <w:right w:val="none" w:sz="0" w:space="0" w:color="auto"/>
      </w:divBdr>
    </w:div>
    <w:div w:id="575942085">
      <w:bodyDiv w:val="1"/>
      <w:marLeft w:val="0"/>
      <w:marRight w:val="0"/>
      <w:marTop w:val="0"/>
      <w:marBottom w:val="0"/>
      <w:divBdr>
        <w:top w:val="none" w:sz="0" w:space="0" w:color="auto"/>
        <w:left w:val="none" w:sz="0" w:space="0" w:color="auto"/>
        <w:bottom w:val="none" w:sz="0" w:space="0" w:color="auto"/>
        <w:right w:val="none" w:sz="0" w:space="0" w:color="auto"/>
      </w:divBdr>
    </w:div>
    <w:div w:id="720707983">
      <w:bodyDiv w:val="1"/>
      <w:marLeft w:val="0"/>
      <w:marRight w:val="0"/>
      <w:marTop w:val="0"/>
      <w:marBottom w:val="0"/>
      <w:divBdr>
        <w:top w:val="none" w:sz="0" w:space="0" w:color="auto"/>
        <w:left w:val="none" w:sz="0" w:space="0" w:color="auto"/>
        <w:bottom w:val="none" w:sz="0" w:space="0" w:color="auto"/>
        <w:right w:val="none" w:sz="0" w:space="0" w:color="auto"/>
      </w:divBdr>
    </w:div>
    <w:div w:id="752320113">
      <w:bodyDiv w:val="1"/>
      <w:marLeft w:val="0"/>
      <w:marRight w:val="0"/>
      <w:marTop w:val="0"/>
      <w:marBottom w:val="0"/>
      <w:divBdr>
        <w:top w:val="none" w:sz="0" w:space="0" w:color="auto"/>
        <w:left w:val="none" w:sz="0" w:space="0" w:color="auto"/>
        <w:bottom w:val="none" w:sz="0" w:space="0" w:color="auto"/>
        <w:right w:val="none" w:sz="0" w:space="0" w:color="auto"/>
      </w:divBdr>
    </w:div>
    <w:div w:id="1069040733">
      <w:bodyDiv w:val="1"/>
      <w:marLeft w:val="0"/>
      <w:marRight w:val="0"/>
      <w:marTop w:val="0"/>
      <w:marBottom w:val="0"/>
      <w:divBdr>
        <w:top w:val="none" w:sz="0" w:space="0" w:color="auto"/>
        <w:left w:val="none" w:sz="0" w:space="0" w:color="auto"/>
        <w:bottom w:val="none" w:sz="0" w:space="0" w:color="auto"/>
        <w:right w:val="none" w:sz="0" w:space="0" w:color="auto"/>
      </w:divBdr>
    </w:div>
    <w:div w:id="1070618493">
      <w:bodyDiv w:val="1"/>
      <w:marLeft w:val="0"/>
      <w:marRight w:val="0"/>
      <w:marTop w:val="0"/>
      <w:marBottom w:val="0"/>
      <w:divBdr>
        <w:top w:val="none" w:sz="0" w:space="0" w:color="auto"/>
        <w:left w:val="none" w:sz="0" w:space="0" w:color="auto"/>
        <w:bottom w:val="none" w:sz="0" w:space="0" w:color="auto"/>
        <w:right w:val="none" w:sz="0" w:space="0" w:color="auto"/>
      </w:divBdr>
    </w:div>
    <w:div w:id="1404835589">
      <w:bodyDiv w:val="1"/>
      <w:marLeft w:val="0"/>
      <w:marRight w:val="0"/>
      <w:marTop w:val="0"/>
      <w:marBottom w:val="0"/>
      <w:divBdr>
        <w:top w:val="none" w:sz="0" w:space="0" w:color="auto"/>
        <w:left w:val="none" w:sz="0" w:space="0" w:color="auto"/>
        <w:bottom w:val="none" w:sz="0" w:space="0" w:color="auto"/>
        <w:right w:val="none" w:sz="0" w:space="0" w:color="auto"/>
      </w:divBdr>
    </w:div>
    <w:div w:id="1499923307">
      <w:bodyDiv w:val="1"/>
      <w:marLeft w:val="0"/>
      <w:marRight w:val="0"/>
      <w:marTop w:val="0"/>
      <w:marBottom w:val="0"/>
      <w:divBdr>
        <w:top w:val="none" w:sz="0" w:space="0" w:color="auto"/>
        <w:left w:val="none" w:sz="0" w:space="0" w:color="auto"/>
        <w:bottom w:val="none" w:sz="0" w:space="0" w:color="auto"/>
        <w:right w:val="none" w:sz="0" w:space="0" w:color="auto"/>
      </w:divBdr>
    </w:div>
    <w:div w:id="1702583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uc.ca.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c-word-edit.officeapps.live.com/we/wordeditorframe.aspx?ui=en-US&amp;rs=en-US&amp;wopisrc=https%3A%2F%2Fcapuc.sharepoint.com%2Fsites%2FServiceQualityETC%2F_vti_bin%2Fwopi.ashx%2Ffiles%2F2dd78e38577949889ac2f08c6e728f8e&amp;wdenableroaming=1&amp;mscc=1&amp;hid=3B1596A1-C09E-8000-CD0B-35051A941001.0&amp;uih=sharepointcom&amp;wdlcid=en-US&amp;jsapi=1&amp;jsapiver=v2&amp;corrid=c2df4203-7dad-8978-9aa5-0d55c80d55fc&amp;usid=c2df4203-7dad-8978-9aa5-0d55c80d55fc&amp;newsession=1&amp;sftc=1&amp;uihit=docaspx&amp;muv=1&amp;cac=1&amp;sams=1&amp;mtf=1&amp;sfp=1&amp;sdp=1&amp;hch=1&amp;hwfh=1&amp;dchat=1&amp;sc=%7B%22pmo%22%3A%22https%3A%2F%2Fcapuc.sharepoint.com%22%2C%22pmshare%22%3Atrue%7D&amp;ctp=LeastProtected&amp;rct=Normal&amp;wdorigin=ItemsView&amp;wdhostclicktime=1745084670487&amp;csc=1&amp;instantedit=1&amp;wopicomplete=1&amp;wdredirectionreason=Unified_SingleFlus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LL_marketing@cpuc.c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cc.gov/general/lifeline-compliance-plans-etc-petitions" TargetMode="External"/><Relationship Id="rId1" Type="http://schemas.openxmlformats.org/officeDocument/2006/relationships/hyperlink" Target="https://docs.fcc.gov/public/attachments/DA-12-828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f0e479-8bf9-44d3-b44f-9f917981859a">
      <Terms xmlns="http://schemas.microsoft.com/office/infopath/2007/PartnerControls"/>
    </lcf76f155ced4ddcb4097134ff3c332f>
    <TaxCatchAll xmlns="fed18004-da30-46c2-9d7d-883c0ecf66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B9400337487B4C89F670F361479D50" ma:contentTypeVersion="15" ma:contentTypeDescription="Create a new document." ma:contentTypeScope="" ma:versionID="f6dcb355747ac6b0368dc0391a566b5a">
  <xsd:schema xmlns:xsd="http://www.w3.org/2001/XMLSchema" xmlns:xs="http://www.w3.org/2001/XMLSchema" xmlns:p="http://schemas.microsoft.com/office/2006/metadata/properties" xmlns:ns2="14f0e479-8bf9-44d3-b44f-9f917981859a" xmlns:ns3="fed18004-da30-46c2-9d7d-883c0ecf6668" targetNamespace="http://schemas.microsoft.com/office/2006/metadata/properties" ma:root="true" ma:fieldsID="49f9519dfa3756f5059858a4c41a1458" ns2:_="" ns3:_="">
    <xsd:import namespace="14f0e479-8bf9-44d3-b44f-9f917981859a"/>
    <xsd:import namespace="fed18004-da30-46c2-9d7d-883c0ecf6668"/>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0e479-8bf9-44d3-b44f-9f9179818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18004-da30-46c2-9d7d-883c0ecf66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290ed01-dfad-4d4f-83bc-28004a86a3ed}" ma:internalName="TaxCatchAll" ma:showField="CatchAllData" ma:web="fed18004-da30-46c2-9d7d-883c0ecf6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1FDC3-826A-4765-B6A3-42F84AB6A132}">
  <ds:schemaRefs>
    <ds:schemaRef ds:uri="http://schemas.microsoft.com/office/2006/metadata/properties"/>
    <ds:schemaRef ds:uri="http://schemas.microsoft.com/office/infopath/2007/PartnerControls"/>
    <ds:schemaRef ds:uri="14f0e479-8bf9-44d3-b44f-9f917981859a"/>
    <ds:schemaRef ds:uri="fed18004-da30-46c2-9d7d-883c0ecf6668"/>
  </ds:schemaRefs>
</ds:datastoreItem>
</file>

<file path=customXml/itemProps2.xml><?xml version="1.0" encoding="utf-8"?>
<ds:datastoreItem xmlns:ds="http://schemas.openxmlformats.org/officeDocument/2006/customXml" ds:itemID="{36804908-3FC1-465B-989A-303524FB831D}">
  <ds:schemaRefs>
    <ds:schemaRef ds:uri="http://schemas.openxmlformats.org/officeDocument/2006/bibliography"/>
  </ds:schemaRefs>
</ds:datastoreItem>
</file>

<file path=customXml/itemProps3.xml><?xml version="1.0" encoding="utf-8"?>
<ds:datastoreItem xmlns:ds="http://schemas.openxmlformats.org/officeDocument/2006/customXml" ds:itemID="{CC49F87B-D7F3-4E65-BB41-B4D2003E1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0e479-8bf9-44d3-b44f-9f917981859a"/>
    <ds:schemaRef ds:uri="fed18004-da30-46c2-9d7d-883c0ecf6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39AE4-DA46-4ABD-86AF-46E9343B79CD}">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24</ap:Pages>
  <ap:Words>6538</ap:Words>
  <ap:Characters>37271</ap:Characters>
  <ap:Application>Microsoft Office Word</ap:Application>
  <ap:DocSecurity>0</ap:DocSecurity>
  <ap:Lines>310</ap:Lines>
  <ap:Paragraphs>87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43722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2025-05-08T12:44:41Z</dcterms:created>
  <dcterms:modified xsi:type="dcterms:W3CDTF">2025-05-08T12:44:41Z</dcterms:modified>
</cp:coreProperties>
</file>