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F2AFB" w:rsidR="00E533A9" w:rsidP="00D53D32" w:rsidRDefault="00667BEE" w14:paraId="4F436A5D" w14:textId="1AC97C37">
      <w:pPr>
        <w:tabs>
          <w:tab w:val="center" w:pos="4410"/>
          <w:tab w:val="right" w:pos="9360"/>
        </w:tabs>
        <w:spacing w:line="240" w:lineRule="auto"/>
        <w:ind w:firstLine="0"/>
        <w:rPr>
          <w:b/>
        </w:rPr>
      </w:pPr>
      <w:r w:rsidRPr="007F2AFB">
        <w:t>ALJ/ADW</w:t>
      </w:r>
      <w:r w:rsidRPr="007F2AFB" w:rsidR="00A54E87">
        <w:t>/</w:t>
      </w:r>
      <w:proofErr w:type="spellStart"/>
      <w:r w:rsidRPr="007F2AFB" w:rsidR="002A6786">
        <w:t>asf</w:t>
      </w:r>
      <w:proofErr w:type="spellEnd"/>
      <w:r w:rsidRPr="007F2AFB" w:rsidR="007E0FEE">
        <w:tab/>
      </w:r>
      <w:r w:rsidRPr="007F2AFB" w:rsidR="00DA7B5D">
        <w:tab/>
      </w:r>
      <w:r w:rsidRPr="007F2AFB" w:rsidR="00D53D32">
        <w:rPr>
          <w:b/>
        </w:rPr>
        <w:t>Date of Issuance 6/17/2025</w:t>
      </w:r>
    </w:p>
    <w:p w:rsidRPr="007F2AFB" w:rsidR="001D7A45" w:rsidP="00667BEE" w:rsidRDefault="001D7A45" w14:paraId="2E775939" w14:textId="77777777">
      <w:pPr>
        <w:spacing w:line="240" w:lineRule="auto"/>
        <w:ind w:firstLine="0"/>
      </w:pPr>
    </w:p>
    <w:p w:rsidRPr="007F2AFB" w:rsidR="00667BEE" w:rsidP="00667BEE" w:rsidRDefault="00667BEE" w14:paraId="67A6B40D" w14:textId="77777777">
      <w:pPr>
        <w:spacing w:line="240" w:lineRule="auto"/>
        <w:ind w:firstLine="0"/>
      </w:pPr>
    </w:p>
    <w:p w:rsidRPr="007F2AFB" w:rsidR="00DA7B5D" w:rsidP="00D53D32" w:rsidRDefault="00DA7B5D" w14:paraId="7D82F061" w14:textId="38294C58">
      <w:pPr>
        <w:spacing w:line="240" w:lineRule="auto"/>
        <w:ind w:firstLine="0"/>
        <w:rPr>
          <w:u w:val="single"/>
        </w:rPr>
      </w:pPr>
    </w:p>
    <w:p w:rsidRPr="007F2AFB" w:rsidR="00D53D32" w:rsidP="00D53D32" w:rsidRDefault="00D53D32" w14:paraId="180D2411" w14:textId="5A208985">
      <w:pPr>
        <w:spacing w:line="240" w:lineRule="auto"/>
        <w:ind w:firstLine="0"/>
        <w:rPr>
          <w:rFonts w:ascii="Arial" w:hAnsi="Arial" w:cs="Arial"/>
          <w:sz w:val="24"/>
          <w:szCs w:val="24"/>
        </w:rPr>
      </w:pPr>
      <w:r w:rsidRPr="007F2AFB">
        <w:t xml:space="preserve">Decision </w:t>
      </w:r>
      <w:r w:rsidRPr="007F2AFB" w:rsidR="007F2AFB">
        <w:t>25-06-</w:t>
      </w:r>
      <w:proofErr w:type="gramStart"/>
      <w:r w:rsidRPr="007F2AFB" w:rsidR="007F2AFB">
        <w:t>012</w:t>
      </w:r>
      <w:r w:rsidR="00104AF9">
        <w:t xml:space="preserve">  June</w:t>
      </w:r>
      <w:proofErr w:type="gramEnd"/>
      <w:r w:rsidR="00104AF9">
        <w:t xml:space="preserve"> 12, 2025</w:t>
      </w:r>
    </w:p>
    <w:p w:rsidRPr="007F2AFB" w:rsidR="00DA7B5D" w:rsidP="008F0116" w:rsidRDefault="00DA7B5D" w14:paraId="234CB193"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trPr>
          <w:jc w:val="center"/>
        </w:trPr>
        <w:tc>
          <w:tcPr>
            <w:tcW w:w="5040" w:type="dxa"/>
            <w:tcBorders>
              <w:top w:val="nil"/>
              <w:left w:val="nil"/>
              <w:bottom w:val="single" w:color="auto" w:sz="4" w:space="0"/>
              <w:right w:val="single" w:color="auto" w:sz="4" w:space="0"/>
            </w:tcBorders>
          </w:tcPr>
          <w:p w:rsidRPr="007F2AFB" w:rsidR="00DA7B5D" w:rsidP="00C10B5F" w:rsidRDefault="00104117" w14:paraId="50452373" w14:textId="09101E2C">
            <w:pPr>
              <w:spacing w:line="240" w:lineRule="auto"/>
              <w:ind w:firstLine="0"/>
              <w:rPr>
                <w:rFonts w:cs="Arial"/>
                <w:szCs w:val="26"/>
              </w:rPr>
            </w:pPr>
            <w:r w:rsidRPr="007F2AFB">
              <w:rPr>
                <w:rFonts w:cs="Arial"/>
                <w:szCs w:val="26"/>
              </w:rPr>
              <w:t xml:space="preserve">Order Instituting Rulemaking </w:t>
            </w:r>
            <w:r w:rsidRPr="007F2AFB" w:rsidR="00C817A1">
              <w:rPr>
                <w:rFonts w:cs="Arial"/>
                <w:szCs w:val="26"/>
              </w:rPr>
              <w:t>to Consider New Approaches to Disconnections and Reconnections to Improve Energy Access and Contain Costs</w:t>
            </w:r>
            <w:r w:rsidRPr="007F2AFB">
              <w:rPr>
                <w:rFonts w:cs="Arial"/>
                <w:szCs w:val="26"/>
              </w:rPr>
              <w:t>.</w:t>
            </w:r>
            <w:r w:rsidRPr="007F2AFB">
              <w:rPr>
                <w:rFonts w:cs="Arial"/>
                <w:szCs w:val="26"/>
              </w:rPr>
              <w:br/>
            </w:r>
          </w:p>
        </w:tc>
        <w:tc>
          <w:tcPr>
            <w:tcW w:w="5040" w:type="dxa"/>
            <w:tcBorders>
              <w:top w:val="nil"/>
              <w:left w:val="single" w:color="auto" w:sz="4" w:space="0"/>
              <w:bottom w:val="nil"/>
              <w:right w:val="nil"/>
            </w:tcBorders>
            <w:vAlign w:val="center"/>
          </w:tcPr>
          <w:p w:rsidRPr="007F2AFB" w:rsidR="00DA7B5D" w:rsidP="00412C83" w:rsidRDefault="00104117" w14:paraId="076DE4D2" w14:textId="5A2D7989">
            <w:pPr>
              <w:spacing w:line="240" w:lineRule="auto"/>
              <w:ind w:firstLine="0"/>
              <w:jc w:val="center"/>
              <w:rPr>
                <w:rFonts w:cs="Arial"/>
                <w:szCs w:val="26"/>
              </w:rPr>
            </w:pPr>
            <w:r w:rsidRPr="007F2AFB">
              <w:rPr>
                <w:rFonts w:cs="Arial"/>
                <w:szCs w:val="26"/>
              </w:rPr>
              <w:t xml:space="preserve">Rulemaking </w:t>
            </w:r>
            <w:r w:rsidRPr="007F2AFB" w:rsidR="00C817A1">
              <w:rPr>
                <w:rFonts w:cs="Arial"/>
                <w:szCs w:val="26"/>
              </w:rPr>
              <w:t>18-07-005</w:t>
            </w:r>
          </w:p>
        </w:tc>
      </w:tr>
    </w:tbl>
    <w:p w:rsidRPr="007F2AFB" w:rsidR="00DA7B5D" w:rsidP="008F0116" w:rsidRDefault="00DA7B5D" w14:paraId="1DD4759D" w14:textId="77777777">
      <w:pPr>
        <w:spacing w:line="240" w:lineRule="auto"/>
        <w:ind w:firstLine="0"/>
        <w:rPr>
          <w:rFonts w:ascii="Arial" w:hAnsi="Arial" w:cs="Arial"/>
          <w:sz w:val="24"/>
          <w:szCs w:val="24"/>
        </w:rPr>
      </w:pPr>
    </w:p>
    <w:p w:rsidRPr="007F2AFB" w:rsidR="00DA7B5D" w:rsidP="008F0116" w:rsidRDefault="00DA7B5D" w14:paraId="7AB0DC2D" w14:textId="77777777">
      <w:pPr>
        <w:spacing w:line="240" w:lineRule="auto"/>
        <w:ind w:firstLine="0"/>
        <w:rPr>
          <w:rFonts w:ascii="Arial" w:hAnsi="Arial" w:cs="Arial"/>
          <w:sz w:val="24"/>
          <w:szCs w:val="24"/>
        </w:rPr>
      </w:pPr>
    </w:p>
    <w:p w:rsidRPr="007F2AFB" w:rsidR="00BE4B53" w:rsidP="00667BEE" w:rsidRDefault="00667BEE" w14:paraId="6F6964E1" w14:textId="77777777">
      <w:pPr>
        <w:keepNext/>
        <w:keepLines/>
        <w:spacing w:after="120" w:line="240" w:lineRule="auto"/>
        <w:ind w:firstLine="0"/>
        <w:jc w:val="center"/>
        <w:outlineLvl w:val="0"/>
        <w:rPr>
          <w:rFonts w:ascii="Arial" w:hAnsi="Arial" w:cs="Arial"/>
          <w:b/>
          <w:szCs w:val="26"/>
        </w:rPr>
        <w:sectPr w:rsidRPr="007F2AFB" w:rsidR="00BE4B53" w:rsidSect="00BE4B53">
          <w:headerReference w:type="default" r:id="rId11"/>
          <w:footerReference w:type="first" r:id="rId12"/>
          <w:pgSz w:w="12240" w:h="15840"/>
          <w:pgMar w:top="1728" w:right="1440" w:bottom="1440" w:left="1440" w:header="720" w:footer="720" w:gutter="0"/>
          <w:pgNumType w:start="1"/>
          <w:cols w:space="720"/>
          <w:titlePg/>
          <w:docGrid w:linePitch="360"/>
        </w:sectPr>
      </w:pPr>
      <w:bookmarkStart w:name="_Toc200361344" w:id="0"/>
      <w:bookmarkStart w:name="_Toc151027079" w:id="1"/>
      <w:bookmarkStart w:name="_Toc152594165" w:id="2"/>
      <w:r w:rsidRPr="007F2AFB">
        <w:rPr>
          <w:rFonts w:ascii="Arial" w:hAnsi="Arial" w:cs="Arial"/>
          <w:b/>
          <w:szCs w:val="26"/>
        </w:rPr>
        <w:t xml:space="preserve">DECISION </w:t>
      </w:r>
      <w:r w:rsidRPr="007F2AFB" w:rsidR="00CF1D81">
        <w:rPr>
          <w:rFonts w:ascii="Arial" w:hAnsi="Arial" w:cs="Arial"/>
          <w:b/>
          <w:szCs w:val="26"/>
        </w:rPr>
        <w:t xml:space="preserve">ADDRESSING </w:t>
      </w:r>
      <w:r w:rsidRPr="007F2AFB" w:rsidR="003C696D">
        <w:rPr>
          <w:rFonts w:ascii="Arial" w:hAnsi="Arial" w:cs="Arial"/>
          <w:b/>
          <w:szCs w:val="26"/>
        </w:rPr>
        <w:t xml:space="preserve">REQUIREMENTS OF </w:t>
      </w:r>
      <w:r w:rsidRPr="007F2AFB" w:rsidR="00CF1D81">
        <w:rPr>
          <w:rFonts w:ascii="Arial" w:hAnsi="Arial" w:cs="Arial"/>
          <w:b/>
          <w:szCs w:val="26"/>
        </w:rPr>
        <w:t>SENATE BILL 1142</w:t>
      </w:r>
      <w:r w:rsidRPr="007F2AFB" w:rsidR="003C696D">
        <w:rPr>
          <w:rFonts w:ascii="Arial" w:hAnsi="Arial" w:cs="Arial"/>
          <w:b/>
          <w:szCs w:val="26"/>
        </w:rPr>
        <w:t xml:space="preserve"> AND EXTREME HEAT DISCONNECTIONS PROTECTIONS</w:t>
      </w:r>
      <w:bookmarkEnd w:id="0"/>
    </w:p>
    <w:p w:rsidRPr="007F2AFB" w:rsidR="00BE4B53" w:rsidP="00BE4B53" w:rsidRDefault="00BE4B53" w14:paraId="51C1A9C6" w14:textId="77777777">
      <w:pPr>
        <w:pStyle w:val="Standard"/>
        <w:ind w:firstLine="0"/>
      </w:pPr>
    </w:p>
    <w:sdt>
      <w:sdtPr>
        <w:rPr>
          <w:rFonts w:ascii="Book Antiqua" w:hAnsi="Book Antiqua" w:eastAsiaTheme="minorEastAsia" w:cstheme="minorBidi"/>
          <w:b w:val="0"/>
          <w:szCs w:val="22"/>
        </w:rPr>
        <w:id w:val="-1416232006"/>
        <w:docPartObj>
          <w:docPartGallery w:val="Table of Contents"/>
          <w:docPartUnique/>
        </w:docPartObj>
      </w:sdtPr>
      <w:sdtEndPr>
        <w:rPr>
          <w:rFonts w:cs="Times New Roman"/>
        </w:rPr>
      </w:sdtEndPr>
      <w:sdtContent>
        <w:p w:rsidRPr="007F2AFB" w:rsidR="00BE4B53" w:rsidRDefault="00BE4B53" w14:paraId="3589DC7D" w14:textId="315FED56">
          <w:pPr>
            <w:pStyle w:val="TOCHeading"/>
            <w:rPr>
              <w:rFonts w:cs="Arial"/>
            </w:rPr>
          </w:pPr>
          <w:r w:rsidRPr="007F2AFB">
            <w:rPr>
              <w:rFonts w:cs="Arial"/>
            </w:rPr>
            <w:t xml:space="preserve">TABLE OF CONTENTS </w:t>
          </w:r>
        </w:p>
        <w:p w:rsidRPr="007F2AFB" w:rsidR="005C187E" w:rsidP="005C187E" w:rsidRDefault="00BE4B53" w14:paraId="0BEA2370" w14:textId="7ADAEAB8">
          <w:pPr>
            <w:pStyle w:val="TOC1"/>
            <w:tabs>
              <w:tab w:val="right" w:leader="dot" w:pos="9350"/>
            </w:tabs>
            <w:ind w:left="0" w:firstLine="0"/>
            <w:rPr>
              <w:noProof/>
              <w:kern w:val="2"/>
              <w:sz w:val="24"/>
              <w:szCs w:val="24"/>
              <w14:ligatures w14:val="standardContextual"/>
            </w:rPr>
          </w:pPr>
          <w:r w:rsidRPr="007F2AFB">
            <w:fldChar w:fldCharType="begin"/>
          </w:r>
          <w:r w:rsidRPr="007F2AFB">
            <w:instrText xml:space="preserve"> TOC \o "1-3" \h \z \u </w:instrText>
          </w:r>
          <w:r w:rsidRPr="007F2AFB">
            <w:fldChar w:fldCharType="separate"/>
          </w:r>
          <w:hyperlink w:history="1" w:anchor="_Toc200361344">
            <w:r w:rsidRPr="007F2AFB" w:rsidR="005C187E">
              <w:rPr>
                <w:rStyle w:val="Hyperlink"/>
                <w:noProof/>
                <w:color w:val="auto"/>
              </w:rPr>
              <w:t>DECISION ADDRESSING REQUIREMENTS OF SENATE BILL 1142 AND EXTREME HEAT DISCONNECTIONS PROTECTIONS</w:t>
            </w:r>
            <w:r w:rsidRPr="007F2AFB" w:rsidR="005C187E">
              <w:rPr>
                <w:noProof/>
                <w:webHidden/>
              </w:rPr>
              <w:tab/>
            </w:r>
            <w:r w:rsidRPr="007F2AFB" w:rsidR="005C187E">
              <w:rPr>
                <w:noProof/>
                <w:webHidden/>
              </w:rPr>
              <w:fldChar w:fldCharType="begin"/>
            </w:r>
            <w:r w:rsidRPr="007F2AFB" w:rsidR="005C187E">
              <w:rPr>
                <w:noProof/>
                <w:webHidden/>
              </w:rPr>
              <w:instrText xml:space="preserve"> PAGEREF _Toc200361344 \h </w:instrText>
            </w:r>
            <w:r w:rsidRPr="007F2AFB" w:rsidR="005C187E">
              <w:rPr>
                <w:noProof/>
                <w:webHidden/>
              </w:rPr>
            </w:r>
            <w:r w:rsidRPr="007F2AFB" w:rsidR="005C187E">
              <w:rPr>
                <w:noProof/>
                <w:webHidden/>
              </w:rPr>
              <w:fldChar w:fldCharType="separate"/>
            </w:r>
            <w:r w:rsidR="003625C8">
              <w:rPr>
                <w:noProof/>
                <w:webHidden/>
              </w:rPr>
              <w:t>1</w:t>
            </w:r>
            <w:r w:rsidRPr="007F2AFB" w:rsidR="005C187E">
              <w:rPr>
                <w:noProof/>
                <w:webHidden/>
              </w:rPr>
              <w:fldChar w:fldCharType="end"/>
            </w:r>
          </w:hyperlink>
        </w:p>
        <w:p w:rsidRPr="007F2AFB" w:rsidR="005C187E" w:rsidP="005C187E" w:rsidRDefault="005C187E" w14:paraId="305E3856" w14:textId="07F5D188">
          <w:pPr>
            <w:pStyle w:val="TOC1"/>
            <w:tabs>
              <w:tab w:val="right" w:leader="dot" w:pos="9350"/>
            </w:tabs>
            <w:ind w:left="0" w:firstLine="0"/>
            <w:rPr>
              <w:noProof/>
              <w:kern w:val="2"/>
              <w:sz w:val="24"/>
              <w:szCs w:val="24"/>
              <w14:ligatures w14:val="standardContextual"/>
            </w:rPr>
          </w:pPr>
          <w:hyperlink w:history="1" w:anchor="_Toc200361345">
            <w:r w:rsidRPr="007F2AFB">
              <w:rPr>
                <w:rStyle w:val="Hyperlink"/>
                <w:noProof/>
                <w:color w:val="auto"/>
              </w:rPr>
              <w:t>DECISION ADDRESSING REQUIREMENTS OF SENATE BILL 1142 AND EXTREME HEAT DISCONNECTIONS PROTECTIONS</w:t>
            </w:r>
            <w:r w:rsidRPr="007F2AFB">
              <w:rPr>
                <w:noProof/>
                <w:webHidden/>
              </w:rPr>
              <w:tab/>
            </w:r>
            <w:r w:rsidRPr="007F2AFB">
              <w:rPr>
                <w:noProof/>
                <w:webHidden/>
              </w:rPr>
              <w:fldChar w:fldCharType="begin"/>
            </w:r>
            <w:r w:rsidRPr="007F2AFB">
              <w:rPr>
                <w:noProof/>
                <w:webHidden/>
              </w:rPr>
              <w:instrText xml:space="preserve"> PAGEREF _Toc200361345 \h </w:instrText>
            </w:r>
            <w:r w:rsidRPr="007F2AFB">
              <w:rPr>
                <w:noProof/>
                <w:webHidden/>
              </w:rPr>
            </w:r>
            <w:r w:rsidRPr="007F2AFB">
              <w:rPr>
                <w:noProof/>
                <w:webHidden/>
              </w:rPr>
              <w:fldChar w:fldCharType="separate"/>
            </w:r>
            <w:r w:rsidR="003625C8">
              <w:rPr>
                <w:noProof/>
                <w:webHidden/>
              </w:rPr>
              <w:t>2</w:t>
            </w:r>
            <w:r w:rsidRPr="007F2AFB">
              <w:rPr>
                <w:noProof/>
                <w:webHidden/>
              </w:rPr>
              <w:fldChar w:fldCharType="end"/>
            </w:r>
          </w:hyperlink>
        </w:p>
        <w:p w:rsidRPr="007F2AFB" w:rsidR="005C187E" w:rsidRDefault="005C187E" w14:paraId="29A3FB02" w14:textId="2108767E">
          <w:pPr>
            <w:pStyle w:val="TOC1"/>
            <w:tabs>
              <w:tab w:val="right" w:leader="dot" w:pos="9350"/>
            </w:tabs>
            <w:rPr>
              <w:noProof/>
              <w:kern w:val="2"/>
              <w:sz w:val="24"/>
              <w:szCs w:val="24"/>
              <w14:ligatures w14:val="standardContextual"/>
            </w:rPr>
          </w:pPr>
          <w:hyperlink w:history="1" w:anchor="_Toc200361346">
            <w:r w:rsidRPr="007F2AFB">
              <w:rPr>
                <w:rStyle w:val="Hyperlink"/>
                <w:rFonts w:eastAsiaTheme="majorEastAsia"/>
                <w:noProof/>
                <w:color w:val="auto"/>
              </w:rPr>
              <w:t>1.</w:t>
            </w:r>
            <w:r w:rsidRPr="007F2AFB">
              <w:rPr>
                <w:noProof/>
                <w:kern w:val="2"/>
                <w:sz w:val="24"/>
                <w:szCs w:val="24"/>
                <w14:ligatures w14:val="standardContextual"/>
              </w:rPr>
              <w:tab/>
            </w:r>
            <w:r w:rsidRPr="007F2AFB">
              <w:rPr>
                <w:rStyle w:val="Hyperlink"/>
                <w:rFonts w:eastAsiaTheme="majorEastAsia"/>
                <w:noProof/>
                <w:color w:val="auto"/>
              </w:rPr>
              <w:t>Procedural Background</w:t>
            </w:r>
            <w:r w:rsidRPr="007F2AFB">
              <w:rPr>
                <w:noProof/>
                <w:webHidden/>
              </w:rPr>
              <w:tab/>
            </w:r>
            <w:r w:rsidRPr="007F2AFB">
              <w:rPr>
                <w:noProof/>
                <w:webHidden/>
              </w:rPr>
              <w:fldChar w:fldCharType="begin"/>
            </w:r>
            <w:r w:rsidRPr="007F2AFB">
              <w:rPr>
                <w:noProof/>
                <w:webHidden/>
              </w:rPr>
              <w:instrText xml:space="preserve"> PAGEREF _Toc200361346 \h </w:instrText>
            </w:r>
            <w:r w:rsidRPr="007F2AFB">
              <w:rPr>
                <w:noProof/>
                <w:webHidden/>
              </w:rPr>
            </w:r>
            <w:r w:rsidRPr="007F2AFB">
              <w:rPr>
                <w:noProof/>
                <w:webHidden/>
              </w:rPr>
              <w:fldChar w:fldCharType="separate"/>
            </w:r>
            <w:r w:rsidR="003625C8">
              <w:rPr>
                <w:noProof/>
                <w:webHidden/>
              </w:rPr>
              <w:t>3</w:t>
            </w:r>
            <w:r w:rsidRPr="007F2AFB">
              <w:rPr>
                <w:noProof/>
                <w:webHidden/>
              </w:rPr>
              <w:fldChar w:fldCharType="end"/>
            </w:r>
          </w:hyperlink>
        </w:p>
        <w:p w:rsidRPr="007F2AFB" w:rsidR="005C187E" w:rsidRDefault="005C187E" w14:paraId="12E1454F" w14:textId="7CAF00B7">
          <w:pPr>
            <w:pStyle w:val="TOC1"/>
            <w:tabs>
              <w:tab w:val="right" w:leader="dot" w:pos="9350"/>
            </w:tabs>
            <w:rPr>
              <w:noProof/>
              <w:kern w:val="2"/>
              <w:sz w:val="24"/>
              <w:szCs w:val="24"/>
              <w14:ligatures w14:val="standardContextual"/>
            </w:rPr>
          </w:pPr>
          <w:hyperlink w:history="1" w:anchor="_Toc200361347">
            <w:r w:rsidRPr="007F2AFB">
              <w:rPr>
                <w:rStyle w:val="Hyperlink"/>
                <w:rFonts w:eastAsiaTheme="majorEastAsia"/>
                <w:noProof/>
                <w:color w:val="auto"/>
              </w:rPr>
              <w:t>2.</w:t>
            </w:r>
            <w:r w:rsidRPr="007F2AFB">
              <w:rPr>
                <w:noProof/>
                <w:kern w:val="2"/>
                <w:sz w:val="24"/>
                <w:szCs w:val="24"/>
                <w14:ligatures w14:val="standardContextual"/>
              </w:rPr>
              <w:tab/>
            </w:r>
            <w:r w:rsidRPr="007F2AFB">
              <w:rPr>
                <w:rStyle w:val="Hyperlink"/>
                <w:rFonts w:eastAsiaTheme="majorEastAsia"/>
                <w:noProof/>
                <w:color w:val="auto"/>
              </w:rPr>
              <w:t>Submission Date</w:t>
            </w:r>
            <w:r w:rsidRPr="007F2AFB">
              <w:rPr>
                <w:noProof/>
                <w:webHidden/>
              </w:rPr>
              <w:tab/>
            </w:r>
            <w:r w:rsidRPr="007F2AFB">
              <w:rPr>
                <w:noProof/>
                <w:webHidden/>
              </w:rPr>
              <w:fldChar w:fldCharType="begin"/>
            </w:r>
            <w:r w:rsidRPr="007F2AFB">
              <w:rPr>
                <w:noProof/>
                <w:webHidden/>
              </w:rPr>
              <w:instrText xml:space="preserve"> PAGEREF _Toc200361347 \h </w:instrText>
            </w:r>
            <w:r w:rsidRPr="007F2AFB">
              <w:rPr>
                <w:noProof/>
                <w:webHidden/>
              </w:rPr>
            </w:r>
            <w:r w:rsidRPr="007F2AFB">
              <w:rPr>
                <w:noProof/>
                <w:webHidden/>
              </w:rPr>
              <w:fldChar w:fldCharType="separate"/>
            </w:r>
            <w:r w:rsidR="003625C8">
              <w:rPr>
                <w:noProof/>
                <w:webHidden/>
              </w:rPr>
              <w:t>6</w:t>
            </w:r>
            <w:r w:rsidRPr="007F2AFB">
              <w:rPr>
                <w:noProof/>
                <w:webHidden/>
              </w:rPr>
              <w:fldChar w:fldCharType="end"/>
            </w:r>
          </w:hyperlink>
        </w:p>
        <w:p w:rsidRPr="007F2AFB" w:rsidR="005C187E" w:rsidRDefault="005C187E" w14:paraId="672CA969" w14:textId="1A3701B4">
          <w:pPr>
            <w:pStyle w:val="TOC1"/>
            <w:tabs>
              <w:tab w:val="right" w:leader="dot" w:pos="9350"/>
            </w:tabs>
            <w:rPr>
              <w:noProof/>
              <w:kern w:val="2"/>
              <w:sz w:val="24"/>
              <w:szCs w:val="24"/>
              <w14:ligatures w14:val="standardContextual"/>
            </w:rPr>
          </w:pPr>
          <w:hyperlink w:history="1" w:anchor="_Toc200361348">
            <w:r w:rsidRPr="007F2AFB">
              <w:rPr>
                <w:rStyle w:val="Hyperlink"/>
                <w:rFonts w:eastAsiaTheme="majorEastAsia"/>
                <w:noProof/>
                <w:color w:val="auto"/>
              </w:rPr>
              <w:t>3.</w:t>
            </w:r>
            <w:r w:rsidRPr="007F2AFB">
              <w:rPr>
                <w:noProof/>
                <w:kern w:val="2"/>
                <w:sz w:val="24"/>
                <w:szCs w:val="24"/>
                <w14:ligatures w14:val="standardContextual"/>
              </w:rPr>
              <w:tab/>
            </w:r>
            <w:r w:rsidRPr="007F2AFB">
              <w:rPr>
                <w:rStyle w:val="Hyperlink"/>
                <w:rFonts w:eastAsiaTheme="majorEastAsia"/>
                <w:noProof/>
                <w:color w:val="auto"/>
              </w:rPr>
              <w:t>Issues Before the Commission</w:t>
            </w:r>
            <w:r w:rsidRPr="007F2AFB">
              <w:rPr>
                <w:noProof/>
                <w:webHidden/>
              </w:rPr>
              <w:tab/>
            </w:r>
            <w:r w:rsidRPr="007F2AFB">
              <w:rPr>
                <w:noProof/>
                <w:webHidden/>
              </w:rPr>
              <w:fldChar w:fldCharType="begin"/>
            </w:r>
            <w:r w:rsidRPr="007F2AFB">
              <w:rPr>
                <w:noProof/>
                <w:webHidden/>
              </w:rPr>
              <w:instrText xml:space="preserve"> PAGEREF _Toc200361348 \h </w:instrText>
            </w:r>
            <w:r w:rsidRPr="007F2AFB">
              <w:rPr>
                <w:noProof/>
                <w:webHidden/>
              </w:rPr>
            </w:r>
            <w:r w:rsidRPr="007F2AFB">
              <w:rPr>
                <w:noProof/>
                <w:webHidden/>
              </w:rPr>
              <w:fldChar w:fldCharType="separate"/>
            </w:r>
            <w:r w:rsidR="003625C8">
              <w:rPr>
                <w:noProof/>
                <w:webHidden/>
              </w:rPr>
              <w:t>6</w:t>
            </w:r>
            <w:r w:rsidRPr="007F2AFB">
              <w:rPr>
                <w:noProof/>
                <w:webHidden/>
              </w:rPr>
              <w:fldChar w:fldCharType="end"/>
            </w:r>
          </w:hyperlink>
        </w:p>
        <w:p w:rsidRPr="007F2AFB" w:rsidR="005C187E" w:rsidRDefault="005C187E" w14:paraId="376C0673" w14:textId="5B8D9B5E">
          <w:pPr>
            <w:pStyle w:val="TOC1"/>
            <w:tabs>
              <w:tab w:val="left" w:pos="864"/>
              <w:tab w:val="right" w:leader="dot" w:pos="9350"/>
            </w:tabs>
            <w:rPr>
              <w:noProof/>
              <w:kern w:val="2"/>
              <w:sz w:val="24"/>
              <w:szCs w:val="24"/>
              <w14:ligatures w14:val="standardContextual"/>
            </w:rPr>
          </w:pPr>
          <w:hyperlink w:history="1" w:anchor="_Toc200361349">
            <w:r w:rsidRPr="007F2AFB">
              <w:rPr>
                <w:rStyle w:val="Hyperlink"/>
                <w:rFonts w:eastAsiaTheme="majorEastAsia"/>
                <w:noProof/>
                <w:color w:val="auto"/>
              </w:rPr>
              <w:t>3.1.</w:t>
            </w:r>
            <w:r w:rsidRPr="007F2AFB">
              <w:rPr>
                <w:noProof/>
                <w:kern w:val="2"/>
                <w:sz w:val="24"/>
                <w:szCs w:val="24"/>
                <w14:ligatures w14:val="standardContextual"/>
              </w:rPr>
              <w:tab/>
            </w:r>
            <w:r w:rsidRPr="007F2AFB">
              <w:rPr>
                <w:rStyle w:val="Hyperlink"/>
                <w:rFonts w:eastAsiaTheme="majorEastAsia"/>
                <w:noProof/>
                <w:color w:val="auto"/>
              </w:rPr>
              <w:t>SB 1142</w:t>
            </w:r>
            <w:r w:rsidRPr="007F2AFB">
              <w:rPr>
                <w:noProof/>
                <w:webHidden/>
              </w:rPr>
              <w:tab/>
            </w:r>
            <w:r w:rsidRPr="007F2AFB">
              <w:rPr>
                <w:noProof/>
                <w:webHidden/>
              </w:rPr>
              <w:fldChar w:fldCharType="begin"/>
            </w:r>
            <w:r w:rsidRPr="007F2AFB">
              <w:rPr>
                <w:noProof/>
                <w:webHidden/>
              </w:rPr>
              <w:instrText xml:space="preserve"> PAGEREF _Toc200361349 \h </w:instrText>
            </w:r>
            <w:r w:rsidRPr="007F2AFB">
              <w:rPr>
                <w:noProof/>
                <w:webHidden/>
              </w:rPr>
            </w:r>
            <w:r w:rsidRPr="007F2AFB">
              <w:rPr>
                <w:noProof/>
                <w:webHidden/>
              </w:rPr>
              <w:fldChar w:fldCharType="separate"/>
            </w:r>
            <w:r w:rsidR="003625C8">
              <w:rPr>
                <w:noProof/>
                <w:webHidden/>
              </w:rPr>
              <w:t>6</w:t>
            </w:r>
            <w:r w:rsidRPr="007F2AFB">
              <w:rPr>
                <w:noProof/>
                <w:webHidden/>
              </w:rPr>
              <w:fldChar w:fldCharType="end"/>
            </w:r>
          </w:hyperlink>
        </w:p>
        <w:p w:rsidRPr="007F2AFB" w:rsidR="005C187E" w:rsidRDefault="005C187E" w14:paraId="4640336F" w14:textId="32FF2E02">
          <w:pPr>
            <w:pStyle w:val="TOC1"/>
            <w:tabs>
              <w:tab w:val="left" w:pos="1296"/>
              <w:tab w:val="right" w:leader="dot" w:pos="9350"/>
            </w:tabs>
            <w:rPr>
              <w:noProof/>
              <w:kern w:val="2"/>
              <w:sz w:val="24"/>
              <w:szCs w:val="24"/>
              <w14:ligatures w14:val="standardContextual"/>
            </w:rPr>
          </w:pPr>
          <w:hyperlink w:history="1" w:anchor="_Toc200361350">
            <w:r w:rsidRPr="007F2AFB">
              <w:rPr>
                <w:rStyle w:val="Hyperlink"/>
                <w:noProof/>
                <w:color w:val="auto"/>
              </w:rPr>
              <w:t>3.1.1.</w:t>
            </w:r>
            <w:r w:rsidRPr="007F2AFB">
              <w:rPr>
                <w:noProof/>
                <w:kern w:val="2"/>
                <w:sz w:val="24"/>
                <w:szCs w:val="24"/>
                <w14:ligatures w14:val="standardContextual"/>
              </w:rPr>
              <w:tab/>
            </w:r>
            <w:r w:rsidRPr="007F2AFB">
              <w:rPr>
                <w:rStyle w:val="Hyperlink"/>
                <w:rFonts w:eastAsiaTheme="majorEastAsia"/>
                <w:noProof/>
                <w:color w:val="auto"/>
              </w:rPr>
              <w:t>Payment Plan Options For Reconnected Customers</w:t>
            </w:r>
            <w:r w:rsidRPr="007F2AFB">
              <w:rPr>
                <w:noProof/>
                <w:webHidden/>
              </w:rPr>
              <w:tab/>
            </w:r>
            <w:r w:rsidRPr="007F2AFB">
              <w:rPr>
                <w:noProof/>
                <w:webHidden/>
              </w:rPr>
              <w:fldChar w:fldCharType="begin"/>
            </w:r>
            <w:r w:rsidRPr="007F2AFB">
              <w:rPr>
                <w:noProof/>
                <w:webHidden/>
              </w:rPr>
              <w:instrText xml:space="preserve"> PAGEREF _Toc200361350 \h </w:instrText>
            </w:r>
            <w:r w:rsidRPr="007F2AFB">
              <w:rPr>
                <w:noProof/>
                <w:webHidden/>
              </w:rPr>
            </w:r>
            <w:r w:rsidRPr="007F2AFB">
              <w:rPr>
                <w:noProof/>
                <w:webHidden/>
              </w:rPr>
              <w:fldChar w:fldCharType="separate"/>
            </w:r>
            <w:r w:rsidR="003625C8">
              <w:rPr>
                <w:noProof/>
                <w:webHidden/>
              </w:rPr>
              <w:t>6</w:t>
            </w:r>
            <w:r w:rsidRPr="007F2AFB">
              <w:rPr>
                <w:noProof/>
                <w:webHidden/>
              </w:rPr>
              <w:fldChar w:fldCharType="end"/>
            </w:r>
          </w:hyperlink>
        </w:p>
        <w:p w:rsidRPr="007F2AFB" w:rsidR="005C187E" w:rsidRDefault="005C187E" w14:paraId="2801F202" w14:textId="22023F4D">
          <w:pPr>
            <w:pStyle w:val="TOC1"/>
            <w:tabs>
              <w:tab w:val="left" w:pos="1296"/>
              <w:tab w:val="right" w:leader="dot" w:pos="9350"/>
            </w:tabs>
            <w:rPr>
              <w:noProof/>
              <w:kern w:val="2"/>
              <w:sz w:val="24"/>
              <w:szCs w:val="24"/>
              <w14:ligatures w14:val="standardContextual"/>
            </w:rPr>
          </w:pPr>
          <w:hyperlink w:history="1" w:anchor="_Toc200361351">
            <w:r w:rsidRPr="007F2AFB">
              <w:rPr>
                <w:rStyle w:val="Hyperlink"/>
                <w:noProof/>
                <w:color w:val="auto"/>
              </w:rPr>
              <w:t>3.1.2.</w:t>
            </w:r>
            <w:r w:rsidRPr="007F2AFB">
              <w:rPr>
                <w:noProof/>
                <w:kern w:val="2"/>
                <w:sz w:val="24"/>
                <w:szCs w:val="24"/>
                <w14:ligatures w14:val="standardContextual"/>
              </w:rPr>
              <w:tab/>
            </w:r>
            <w:r w:rsidRPr="007F2AFB">
              <w:rPr>
                <w:rStyle w:val="Hyperlink"/>
                <w:rFonts w:eastAsiaTheme="majorEastAsia"/>
                <w:noProof/>
                <w:color w:val="auto"/>
              </w:rPr>
              <w:t>Disconnection Conditions pursuant to Pub. Util. Code Section 779.6(a)</w:t>
            </w:r>
            <w:r w:rsidRPr="007F2AFB">
              <w:rPr>
                <w:noProof/>
                <w:webHidden/>
              </w:rPr>
              <w:tab/>
            </w:r>
            <w:r w:rsidRPr="007F2AFB">
              <w:rPr>
                <w:noProof/>
                <w:webHidden/>
              </w:rPr>
              <w:fldChar w:fldCharType="begin"/>
            </w:r>
            <w:r w:rsidRPr="007F2AFB">
              <w:rPr>
                <w:noProof/>
                <w:webHidden/>
              </w:rPr>
              <w:instrText xml:space="preserve"> PAGEREF _Toc200361351 \h </w:instrText>
            </w:r>
            <w:r w:rsidRPr="007F2AFB">
              <w:rPr>
                <w:noProof/>
                <w:webHidden/>
              </w:rPr>
            </w:r>
            <w:r w:rsidRPr="007F2AFB">
              <w:rPr>
                <w:noProof/>
                <w:webHidden/>
              </w:rPr>
              <w:fldChar w:fldCharType="separate"/>
            </w:r>
            <w:r w:rsidR="003625C8">
              <w:rPr>
                <w:noProof/>
                <w:webHidden/>
              </w:rPr>
              <w:t>8</w:t>
            </w:r>
            <w:r w:rsidRPr="007F2AFB">
              <w:rPr>
                <w:noProof/>
                <w:webHidden/>
              </w:rPr>
              <w:fldChar w:fldCharType="end"/>
            </w:r>
          </w:hyperlink>
        </w:p>
        <w:p w:rsidRPr="007F2AFB" w:rsidR="005C187E" w:rsidRDefault="005C187E" w14:paraId="6DADF18B" w14:textId="4B89846D">
          <w:pPr>
            <w:pStyle w:val="TOC1"/>
            <w:tabs>
              <w:tab w:val="left" w:pos="1296"/>
              <w:tab w:val="right" w:leader="dot" w:pos="9350"/>
            </w:tabs>
            <w:rPr>
              <w:noProof/>
              <w:kern w:val="2"/>
              <w:sz w:val="24"/>
              <w:szCs w:val="24"/>
              <w14:ligatures w14:val="standardContextual"/>
            </w:rPr>
          </w:pPr>
          <w:hyperlink w:history="1" w:anchor="_Toc200361352">
            <w:r w:rsidRPr="007F2AFB">
              <w:rPr>
                <w:rStyle w:val="Hyperlink"/>
                <w:noProof/>
                <w:color w:val="auto"/>
              </w:rPr>
              <w:t>3.1.3.</w:t>
            </w:r>
            <w:r w:rsidRPr="007F2AFB">
              <w:rPr>
                <w:noProof/>
                <w:kern w:val="2"/>
                <w:sz w:val="24"/>
                <w:szCs w:val="24"/>
                <w14:ligatures w14:val="standardContextual"/>
              </w:rPr>
              <w:tab/>
            </w:r>
            <w:r w:rsidRPr="007F2AFB">
              <w:rPr>
                <w:rStyle w:val="Hyperlink"/>
                <w:rFonts w:eastAsiaTheme="majorEastAsia"/>
                <w:noProof/>
                <w:color w:val="auto"/>
              </w:rPr>
              <w:t>Reconnection Conditions Pursuant to Pub. Util. Code Section 779.6(a)</w:t>
            </w:r>
            <w:r w:rsidRPr="007F2AFB">
              <w:rPr>
                <w:noProof/>
                <w:webHidden/>
              </w:rPr>
              <w:tab/>
            </w:r>
            <w:r w:rsidRPr="007F2AFB">
              <w:rPr>
                <w:noProof/>
                <w:webHidden/>
              </w:rPr>
              <w:fldChar w:fldCharType="begin"/>
            </w:r>
            <w:r w:rsidRPr="007F2AFB">
              <w:rPr>
                <w:noProof/>
                <w:webHidden/>
              </w:rPr>
              <w:instrText xml:space="preserve"> PAGEREF _Toc200361352 \h </w:instrText>
            </w:r>
            <w:r w:rsidRPr="007F2AFB">
              <w:rPr>
                <w:noProof/>
                <w:webHidden/>
              </w:rPr>
            </w:r>
            <w:r w:rsidRPr="007F2AFB">
              <w:rPr>
                <w:noProof/>
                <w:webHidden/>
              </w:rPr>
              <w:fldChar w:fldCharType="separate"/>
            </w:r>
            <w:r w:rsidR="003625C8">
              <w:rPr>
                <w:noProof/>
                <w:webHidden/>
              </w:rPr>
              <w:t>9</w:t>
            </w:r>
            <w:r w:rsidRPr="007F2AFB">
              <w:rPr>
                <w:noProof/>
                <w:webHidden/>
              </w:rPr>
              <w:fldChar w:fldCharType="end"/>
            </w:r>
          </w:hyperlink>
        </w:p>
        <w:p w:rsidRPr="007F2AFB" w:rsidR="005C187E" w:rsidRDefault="005C187E" w14:paraId="451851E3" w14:textId="57D3E994">
          <w:pPr>
            <w:pStyle w:val="TOC1"/>
            <w:tabs>
              <w:tab w:val="left" w:pos="1296"/>
              <w:tab w:val="right" w:leader="dot" w:pos="9350"/>
            </w:tabs>
            <w:rPr>
              <w:noProof/>
              <w:kern w:val="2"/>
              <w:sz w:val="24"/>
              <w:szCs w:val="24"/>
              <w14:ligatures w14:val="standardContextual"/>
            </w:rPr>
          </w:pPr>
          <w:hyperlink w:history="1" w:anchor="_Toc200361353">
            <w:r w:rsidRPr="007F2AFB">
              <w:rPr>
                <w:rStyle w:val="Hyperlink"/>
                <w:noProof/>
                <w:color w:val="auto"/>
              </w:rPr>
              <w:t>3.1.3.1.</w:t>
            </w:r>
            <w:r w:rsidRPr="007F2AFB">
              <w:rPr>
                <w:noProof/>
                <w:kern w:val="2"/>
                <w:sz w:val="24"/>
                <w:szCs w:val="24"/>
                <w14:ligatures w14:val="standardContextual"/>
              </w:rPr>
              <w:tab/>
            </w:r>
            <w:r w:rsidRPr="007F2AFB">
              <w:rPr>
                <w:rStyle w:val="Hyperlink"/>
                <w:rFonts w:eastAsiaTheme="majorEastAsia"/>
                <w:noProof/>
                <w:color w:val="auto"/>
              </w:rPr>
              <w:t>Tribal and Disadvantaged Communities</w:t>
            </w:r>
            <w:r w:rsidRPr="007F2AFB">
              <w:rPr>
                <w:noProof/>
                <w:webHidden/>
              </w:rPr>
              <w:tab/>
            </w:r>
            <w:r w:rsidRPr="007F2AFB">
              <w:rPr>
                <w:noProof/>
                <w:webHidden/>
              </w:rPr>
              <w:fldChar w:fldCharType="begin"/>
            </w:r>
            <w:r w:rsidRPr="007F2AFB">
              <w:rPr>
                <w:noProof/>
                <w:webHidden/>
              </w:rPr>
              <w:instrText xml:space="preserve"> PAGEREF _Toc200361353 \h </w:instrText>
            </w:r>
            <w:r w:rsidRPr="007F2AFB">
              <w:rPr>
                <w:noProof/>
                <w:webHidden/>
              </w:rPr>
            </w:r>
            <w:r w:rsidRPr="007F2AFB">
              <w:rPr>
                <w:noProof/>
                <w:webHidden/>
              </w:rPr>
              <w:fldChar w:fldCharType="separate"/>
            </w:r>
            <w:r w:rsidR="003625C8">
              <w:rPr>
                <w:noProof/>
                <w:webHidden/>
              </w:rPr>
              <w:t>13</w:t>
            </w:r>
            <w:r w:rsidRPr="007F2AFB">
              <w:rPr>
                <w:noProof/>
                <w:webHidden/>
              </w:rPr>
              <w:fldChar w:fldCharType="end"/>
            </w:r>
          </w:hyperlink>
        </w:p>
        <w:p w:rsidRPr="007F2AFB" w:rsidR="005C187E" w:rsidRDefault="005C187E" w14:paraId="510A5CFC" w14:textId="4C8690C0">
          <w:pPr>
            <w:pStyle w:val="TOC1"/>
            <w:tabs>
              <w:tab w:val="left" w:pos="1296"/>
              <w:tab w:val="right" w:leader="dot" w:pos="9350"/>
            </w:tabs>
            <w:rPr>
              <w:noProof/>
              <w:kern w:val="2"/>
              <w:sz w:val="24"/>
              <w:szCs w:val="24"/>
              <w14:ligatures w14:val="standardContextual"/>
            </w:rPr>
          </w:pPr>
          <w:hyperlink w:history="1" w:anchor="_Toc200361354">
            <w:r w:rsidRPr="007F2AFB">
              <w:rPr>
                <w:rStyle w:val="Hyperlink"/>
                <w:noProof/>
                <w:color w:val="auto"/>
              </w:rPr>
              <w:t>3.1.3.2.</w:t>
            </w:r>
            <w:r w:rsidRPr="007F2AFB">
              <w:rPr>
                <w:noProof/>
                <w:kern w:val="2"/>
                <w:sz w:val="24"/>
                <w:szCs w:val="24"/>
                <w14:ligatures w14:val="standardContextual"/>
              </w:rPr>
              <w:tab/>
            </w:r>
            <w:r w:rsidRPr="007F2AFB">
              <w:rPr>
                <w:rStyle w:val="Hyperlink"/>
                <w:rFonts w:eastAsiaTheme="majorEastAsia"/>
                <w:noProof/>
                <w:color w:val="auto"/>
              </w:rPr>
              <w:t>Other Unique Customer Circumstances</w:t>
            </w:r>
            <w:r w:rsidRPr="007F2AFB">
              <w:rPr>
                <w:noProof/>
                <w:webHidden/>
              </w:rPr>
              <w:tab/>
            </w:r>
            <w:r w:rsidRPr="007F2AFB">
              <w:rPr>
                <w:noProof/>
                <w:webHidden/>
              </w:rPr>
              <w:fldChar w:fldCharType="begin"/>
            </w:r>
            <w:r w:rsidRPr="007F2AFB">
              <w:rPr>
                <w:noProof/>
                <w:webHidden/>
              </w:rPr>
              <w:instrText xml:space="preserve"> PAGEREF _Toc200361354 \h </w:instrText>
            </w:r>
            <w:r w:rsidRPr="007F2AFB">
              <w:rPr>
                <w:noProof/>
                <w:webHidden/>
              </w:rPr>
            </w:r>
            <w:r w:rsidRPr="007F2AFB">
              <w:rPr>
                <w:noProof/>
                <w:webHidden/>
              </w:rPr>
              <w:fldChar w:fldCharType="separate"/>
            </w:r>
            <w:r w:rsidR="003625C8">
              <w:rPr>
                <w:noProof/>
                <w:webHidden/>
              </w:rPr>
              <w:t>14</w:t>
            </w:r>
            <w:r w:rsidRPr="007F2AFB">
              <w:rPr>
                <w:noProof/>
                <w:webHidden/>
              </w:rPr>
              <w:fldChar w:fldCharType="end"/>
            </w:r>
          </w:hyperlink>
        </w:p>
        <w:p w:rsidRPr="007F2AFB" w:rsidR="005C187E" w:rsidRDefault="005C187E" w14:paraId="159E227D" w14:textId="4CE3B4F6">
          <w:pPr>
            <w:pStyle w:val="TOC1"/>
            <w:tabs>
              <w:tab w:val="left" w:pos="1296"/>
              <w:tab w:val="right" w:leader="dot" w:pos="9350"/>
            </w:tabs>
            <w:rPr>
              <w:noProof/>
              <w:kern w:val="2"/>
              <w:sz w:val="24"/>
              <w:szCs w:val="24"/>
              <w14:ligatures w14:val="standardContextual"/>
            </w:rPr>
          </w:pPr>
          <w:hyperlink w:history="1" w:anchor="_Toc200361355">
            <w:r w:rsidRPr="007F2AFB">
              <w:rPr>
                <w:rStyle w:val="Hyperlink"/>
                <w:noProof/>
                <w:color w:val="auto"/>
              </w:rPr>
              <w:t>3.1.3.3.</w:t>
            </w:r>
            <w:r w:rsidRPr="007F2AFB">
              <w:rPr>
                <w:noProof/>
                <w:kern w:val="2"/>
                <w:sz w:val="24"/>
                <w:szCs w:val="24"/>
                <w14:ligatures w14:val="standardContextual"/>
              </w:rPr>
              <w:tab/>
            </w:r>
            <w:r w:rsidRPr="007F2AFB">
              <w:rPr>
                <w:rStyle w:val="Hyperlink"/>
                <w:rFonts w:eastAsiaTheme="majorEastAsia"/>
                <w:noProof/>
                <w:color w:val="auto"/>
              </w:rPr>
              <w:t>Age of Outstanding Balance</w:t>
            </w:r>
            <w:r w:rsidRPr="007F2AFB">
              <w:rPr>
                <w:noProof/>
                <w:webHidden/>
              </w:rPr>
              <w:tab/>
            </w:r>
            <w:r w:rsidRPr="007F2AFB">
              <w:rPr>
                <w:noProof/>
                <w:webHidden/>
              </w:rPr>
              <w:fldChar w:fldCharType="begin"/>
            </w:r>
            <w:r w:rsidRPr="007F2AFB">
              <w:rPr>
                <w:noProof/>
                <w:webHidden/>
              </w:rPr>
              <w:instrText xml:space="preserve"> PAGEREF _Toc200361355 \h </w:instrText>
            </w:r>
            <w:r w:rsidRPr="007F2AFB">
              <w:rPr>
                <w:noProof/>
                <w:webHidden/>
              </w:rPr>
            </w:r>
            <w:r w:rsidRPr="007F2AFB">
              <w:rPr>
                <w:noProof/>
                <w:webHidden/>
              </w:rPr>
              <w:fldChar w:fldCharType="separate"/>
            </w:r>
            <w:r w:rsidR="003625C8">
              <w:rPr>
                <w:noProof/>
                <w:webHidden/>
              </w:rPr>
              <w:t>15</w:t>
            </w:r>
            <w:r w:rsidRPr="007F2AFB">
              <w:rPr>
                <w:noProof/>
                <w:webHidden/>
              </w:rPr>
              <w:fldChar w:fldCharType="end"/>
            </w:r>
          </w:hyperlink>
        </w:p>
        <w:p w:rsidRPr="007F2AFB" w:rsidR="005C187E" w:rsidRDefault="005C187E" w14:paraId="6E9DE14F" w14:textId="3E1C5DE2">
          <w:pPr>
            <w:pStyle w:val="TOC1"/>
            <w:tabs>
              <w:tab w:val="left" w:pos="1296"/>
              <w:tab w:val="right" w:leader="dot" w:pos="9350"/>
            </w:tabs>
            <w:rPr>
              <w:noProof/>
              <w:kern w:val="2"/>
              <w:sz w:val="24"/>
              <w:szCs w:val="24"/>
              <w14:ligatures w14:val="standardContextual"/>
            </w:rPr>
          </w:pPr>
          <w:hyperlink w:history="1" w:anchor="_Toc200361356">
            <w:r w:rsidRPr="007F2AFB">
              <w:rPr>
                <w:rStyle w:val="Hyperlink"/>
                <w:noProof/>
                <w:color w:val="auto"/>
              </w:rPr>
              <w:t>3.1.4.</w:t>
            </w:r>
            <w:r w:rsidRPr="007F2AFB">
              <w:rPr>
                <w:noProof/>
                <w:kern w:val="2"/>
                <w:sz w:val="24"/>
                <w:szCs w:val="24"/>
                <w14:ligatures w14:val="standardContextual"/>
              </w:rPr>
              <w:tab/>
            </w:r>
            <w:r w:rsidRPr="007F2AFB">
              <w:rPr>
                <w:rStyle w:val="Hyperlink"/>
                <w:rFonts w:eastAsiaTheme="majorEastAsia"/>
                <w:noProof/>
                <w:color w:val="auto"/>
              </w:rPr>
              <w:t>Reconnection Timelines</w:t>
            </w:r>
            <w:r w:rsidRPr="007F2AFB">
              <w:rPr>
                <w:noProof/>
                <w:webHidden/>
              </w:rPr>
              <w:tab/>
            </w:r>
            <w:r w:rsidRPr="007F2AFB">
              <w:rPr>
                <w:noProof/>
                <w:webHidden/>
              </w:rPr>
              <w:fldChar w:fldCharType="begin"/>
            </w:r>
            <w:r w:rsidRPr="007F2AFB">
              <w:rPr>
                <w:noProof/>
                <w:webHidden/>
              </w:rPr>
              <w:instrText xml:space="preserve"> PAGEREF _Toc200361356 \h </w:instrText>
            </w:r>
            <w:r w:rsidRPr="007F2AFB">
              <w:rPr>
                <w:noProof/>
                <w:webHidden/>
              </w:rPr>
            </w:r>
            <w:r w:rsidRPr="007F2AFB">
              <w:rPr>
                <w:noProof/>
                <w:webHidden/>
              </w:rPr>
              <w:fldChar w:fldCharType="separate"/>
            </w:r>
            <w:r w:rsidR="003625C8">
              <w:rPr>
                <w:noProof/>
                <w:webHidden/>
              </w:rPr>
              <w:t>16</w:t>
            </w:r>
            <w:r w:rsidRPr="007F2AFB">
              <w:rPr>
                <w:noProof/>
                <w:webHidden/>
              </w:rPr>
              <w:fldChar w:fldCharType="end"/>
            </w:r>
          </w:hyperlink>
        </w:p>
        <w:p w:rsidRPr="007F2AFB" w:rsidR="005C187E" w:rsidRDefault="005C187E" w14:paraId="39D993FA" w14:textId="76A48ED4">
          <w:pPr>
            <w:pStyle w:val="TOC1"/>
            <w:tabs>
              <w:tab w:val="left" w:pos="1296"/>
              <w:tab w:val="right" w:leader="dot" w:pos="9350"/>
            </w:tabs>
            <w:rPr>
              <w:noProof/>
              <w:kern w:val="2"/>
              <w:sz w:val="24"/>
              <w:szCs w:val="24"/>
              <w14:ligatures w14:val="standardContextual"/>
            </w:rPr>
          </w:pPr>
          <w:hyperlink w:history="1" w:anchor="_Toc200361357">
            <w:r w:rsidRPr="007F2AFB">
              <w:rPr>
                <w:rStyle w:val="Hyperlink"/>
                <w:noProof/>
                <w:color w:val="auto"/>
              </w:rPr>
              <w:t>3.1.4.1.</w:t>
            </w:r>
            <w:r w:rsidRPr="007F2AFB">
              <w:rPr>
                <w:noProof/>
                <w:kern w:val="2"/>
                <w:sz w:val="24"/>
                <w:szCs w:val="24"/>
                <w14:ligatures w14:val="standardContextual"/>
              </w:rPr>
              <w:tab/>
            </w:r>
            <w:r w:rsidRPr="007F2AFB">
              <w:rPr>
                <w:rStyle w:val="Hyperlink"/>
                <w:noProof/>
                <w:color w:val="auto"/>
              </w:rPr>
              <w:t>Reporting Requirements and Procedures</w:t>
            </w:r>
            <w:r w:rsidRPr="007F2AFB">
              <w:rPr>
                <w:noProof/>
                <w:webHidden/>
              </w:rPr>
              <w:tab/>
            </w:r>
            <w:r w:rsidRPr="007F2AFB">
              <w:rPr>
                <w:noProof/>
                <w:webHidden/>
              </w:rPr>
              <w:fldChar w:fldCharType="begin"/>
            </w:r>
            <w:r w:rsidRPr="007F2AFB">
              <w:rPr>
                <w:noProof/>
                <w:webHidden/>
              </w:rPr>
              <w:instrText xml:space="preserve"> PAGEREF _Toc200361357 \h </w:instrText>
            </w:r>
            <w:r w:rsidRPr="007F2AFB">
              <w:rPr>
                <w:noProof/>
                <w:webHidden/>
              </w:rPr>
            </w:r>
            <w:r w:rsidRPr="007F2AFB">
              <w:rPr>
                <w:noProof/>
                <w:webHidden/>
              </w:rPr>
              <w:fldChar w:fldCharType="separate"/>
            </w:r>
            <w:r w:rsidR="003625C8">
              <w:rPr>
                <w:noProof/>
                <w:webHidden/>
              </w:rPr>
              <w:t>19</w:t>
            </w:r>
            <w:r w:rsidRPr="007F2AFB">
              <w:rPr>
                <w:noProof/>
                <w:webHidden/>
              </w:rPr>
              <w:fldChar w:fldCharType="end"/>
            </w:r>
          </w:hyperlink>
        </w:p>
        <w:p w:rsidRPr="007F2AFB" w:rsidR="005C187E" w:rsidRDefault="005C187E" w14:paraId="6B0EB675" w14:textId="0ED881DD">
          <w:pPr>
            <w:pStyle w:val="TOC1"/>
            <w:tabs>
              <w:tab w:val="left" w:pos="1296"/>
              <w:tab w:val="right" w:leader="dot" w:pos="9350"/>
            </w:tabs>
            <w:rPr>
              <w:noProof/>
              <w:kern w:val="2"/>
              <w:sz w:val="24"/>
              <w:szCs w:val="24"/>
              <w14:ligatures w14:val="standardContextual"/>
            </w:rPr>
          </w:pPr>
          <w:hyperlink w:history="1" w:anchor="_Toc200361358">
            <w:r w:rsidRPr="007F2AFB">
              <w:rPr>
                <w:rStyle w:val="Hyperlink"/>
                <w:noProof/>
                <w:color w:val="auto"/>
              </w:rPr>
              <w:t>3.1.5.</w:t>
            </w:r>
            <w:r w:rsidRPr="007F2AFB">
              <w:rPr>
                <w:noProof/>
                <w:kern w:val="2"/>
                <w:sz w:val="24"/>
                <w:szCs w:val="24"/>
                <w14:ligatures w14:val="standardContextual"/>
              </w:rPr>
              <w:tab/>
            </w:r>
            <w:r w:rsidRPr="007F2AFB">
              <w:rPr>
                <w:rStyle w:val="Hyperlink"/>
                <w:noProof/>
                <w:color w:val="auto"/>
              </w:rPr>
              <w:t>Customer’s Ability to Pay</w:t>
            </w:r>
            <w:r w:rsidRPr="007F2AFB">
              <w:rPr>
                <w:noProof/>
                <w:webHidden/>
              </w:rPr>
              <w:tab/>
            </w:r>
            <w:r w:rsidRPr="007F2AFB">
              <w:rPr>
                <w:noProof/>
                <w:webHidden/>
              </w:rPr>
              <w:fldChar w:fldCharType="begin"/>
            </w:r>
            <w:r w:rsidRPr="007F2AFB">
              <w:rPr>
                <w:noProof/>
                <w:webHidden/>
              </w:rPr>
              <w:instrText xml:space="preserve"> PAGEREF _Toc200361358 \h </w:instrText>
            </w:r>
            <w:r w:rsidRPr="007F2AFB">
              <w:rPr>
                <w:noProof/>
                <w:webHidden/>
              </w:rPr>
            </w:r>
            <w:r w:rsidRPr="007F2AFB">
              <w:rPr>
                <w:noProof/>
                <w:webHidden/>
              </w:rPr>
              <w:fldChar w:fldCharType="separate"/>
            </w:r>
            <w:r w:rsidR="003625C8">
              <w:rPr>
                <w:noProof/>
                <w:webHidden/>
              </w:rPr>
              <w:t>23</w:t>
            </w:r>
            <w:r w:rsidRPr="007F2AFB">
              <w:rPr>
                <w:noProof/>
                <w:webHidden/>
              </w:rPr>
              <w:fldChar w:fldCharType="end"/>
            </w:r>
          </w:hyperlink>
        </w:p>
        <w:p w:rsidRPr="007F2AFB" w:rsidR="005C187E" w:rsidRDefault="005C187E" w14:paraId="2E7AA223" w14:textId="1D468DAB">
          <w:pPr>
            <w:pStyle w:val="TOC1"/>
            <w:tabs>
              <w:tab w:val="left" w:pos="1296"/>
              <w:tab w:val="right" w:leader="dot" w:pos="9350"/>
            </w:tabs>
            <w:rPr>
              <w:noProof/>
              <w:kern w:val="2"/>
              <w:sz w:val="24"/>
              <w:szCs w:val="24"/>
              <w14:ligatures w14:val="standardContextual"/>
            </w:rPr>
          </w:pPr>
          <w:hyperlink w:history="1" w:anchor="_Toc200361359">
            <w:r w:rsidRPr="007F2AFB">
              <w:rPr>
                <w:rStyle w:val="Hyperlink"/>
                <w:noProof/>
                <w:color w:val="auto"/>
              </w:rPr>
              <w:t>3.1.5.1.</w:t>
            </w:r>
            <w:r w:rsidRPr="007F2AFB">
              <w:rPr>
                <w:noProof/>
                <w:kern w:val="2"/>
                <w:sz w:val="24"/>
                <w:szCs w:val="24"/>
                <w14:ligatures w14:val="standardContextual"/>
              </w:rPr>
              <w:tab/>
            </w:r>
            <w:r w:rsidRPr="007F2AFB">
              <w:rPr>
                <w:rStyle w:val="Hyperlink"/>
                <w:noProof/>
                <w:color w:val="auto"/>
              </w:rPr>
              <w:t>Definition of “Ability to Pay”</w:t>
            </w:r>
            <w:r w:rsidRPr="007F2AFB">
              <w:rPr>
                <w:noProof/>
                <w:webHidden/>
              </w:rPr>
              <w:tab/>
            </w:r>
            <w:r w:rsidRPr="007F2AFB">
              <w:rPr>
                <w:noProof/>
                <w:webHidden/>
              </w:rPr>
              <w:fldChar w:fldCharType="begin"/>
            </w:r>
            <w:r w:rsidRPr="007F2AFB">
              <w:rPr>
                <w:noProof/>
                <w:webHidden/>
              </w:rPr>
              <w:instrText xml:space="preserve"> PAGEREF _Toc200361359 \h </w:instrText>
            </w:r>
            <w:r w:rsidRPr="007F2AFB">
              <w:rPr>
                <w:noProof/>
                <w:webHidden/>
              </w:rPr>
            </w:r>
            <w:r w:rsidRPr="007F2AFB">
              <w:rPr>
                <w:noProof/>
                <w:webHidden/>
              </w:rPr>
              <w:fldChar w:fldCharType="separate"/>
            </w:r>
            <w:r w:rsidR="003625C8">
              <w:rPr>
                <w:noProof/>
                <w:webHidden/>
              </w:rPr>
              <w:t>24</w:t>
            </w:r>
            <w:r w:rsidRPr="007F2AFB">
              <w:rPr>
                <w:noProof/>
                <w:webHidden/>
              </w:rPr>
              <w:fldChar w:fldCharType="end"/>
            </w:r>
          </w:hyperlink>
        </w:p>
        <w:p w:rsidRPr="007F2AFB" w:rsidR="005C187E" w:rsidRDefault="005C187E" w14:paraId="31AAE777" w14:textId="7981742C">
          <w:pPr>
            <w:pStyle w:val="TOC1"/>
            <w:tabs>
              <w:tab w:val="left" w:pos="1296"/>
              <w:tab w:val="right" w:leader="dot" w:pos="9350"/>
            </w:tabs>
            <w:rPr>
              <w:noProof/>
              <w:kern w:val="2"/>
              <w:sz w:val="24"/>
              <w:szCs w:val="24"/>
              <w14:ligatures w14:val="standardContextual"/>
            </w:rPr>
          </w:pPr>
          <w:hyperlink w:history="1" w:anchor="_Toc200361360">
            <w:r w:rsidRPr="007F2AFB">
              <w:rPr>
                <w:rStyle w:val="Hyperlink"/>
                <w:noProof/>
                <w:color w:val="auto"/>
              </w:rPr>
              <w:t>3.1.5.2.</w:t>
            </w:r>
            <w:r w:rsidRPr="007F2AFB">
              <w:rPr>
                <w:noProof/>
                <w:kern w:val="2"/>
                <w:sz w:val="24"/>
                <w:szCs w:val="24"/>
                <w14:ligatures w14:val="standardContextual"/>
              </w:rPr>
              <w:tab/>
            </w:r>
            <w:r w:rsidRPr="007F2AFB">
              <w:rPr>
                <w:rStyle w:val="Hyperlink"/>
                <w:noProof/>
                <w:color w:val="auto"/>
              </w:rPr>
              <w:t>Considerations Before Terminating or Reconnecting Service</w:t>
            </w:r>
            <w:r w:rsidRPr="007F2AFB">
              <w:rPr>
                <w:noProof/>
                <w:webHidden/>
              </w:rPr>
              <w:tab/>
            </w:r>
            <w:r w:rsidRPr="007F2AFB">
              <w:rPr>
                <w:noProof/>
                <w:webHidden/>
              </w:rPr>
              <w:fldChar w:fldCharType="begin"/>
            </w:r>
            <w:r w:rsidRPr="007F2AFB">
              <w:rPr>
                <w:noProof/>
                <w:webHidden/>
              </w:rPr>
              <w:instrText xml:space="preserve"> PAGEREF _Toc200361360 \h </w:instrText>
            </w:r>
            <w:r w:rsidRPr="007F2AFB">
              <w:rPr>
                <w:noProof/>
                <w:webHidden/>
              </w:rPr>
            </w:r>
            <w:r w:rsidRPr="007F2AFB">
              <w:rPr>
                <w:noProof/>
                <w:webHidden/>
              </w:rPr>
              <w:fldChar w:fldCharType="separate"/>
            </w:r>
            <w:r w:rsidR="003625C8">
              <w:rPr>
                <w:noProof/>
                <w:webHidden/>
              </w:rPr>
              <w:t>28</w:t>
            </w:r>
            <w:r w:rsidRPr="007F2AFB">
              <w:rPr>
                <w:noProof/>
                <w:webHidden/>
              </w:rPr>
              <w:fldChar w:fldCharType="end"/>
            </w:r>
          </w:hyperlink>
        </w:p>
        <w:p w:rsidRPr="007F2AFB" w:rsidR="005C187E" w:rsidRDefault="005C187E" w14:paraId="047E9667" w14:textId="6C860310">
          <w:pPr>
            <w:pStyle w:val="TOC1"/>
            <w:tabs>
              <w:tab w:val="left" w:pos="1296"/>
              <w:tab w:val="right" w:leader="dot" w:pos="9350"/>
            </w:tabs>
            <w:rPr>
              <w:noProof/>
              <w:kern w:val="2"/>
              <w:sz w:val="24"/>
              <w:szCs w:val="24"/>
              <w14:ligatures w14:val="standardContextual"/>
            </w:rPr>
          </w:pPr>
          <w:hyperlink w:history="1" w:anchor="_Toc200361361">
            <w:r w:rsidRPr="007F2AFB">
              <w:rPr>
                <w:rStyle w:val="Hyperlink"/>
                <w:noProof/>
                <w:color w:val="auto"/>
              </w:rPr>
              <w:t>3.1.6.</w:t>
            </w:r>
            <w:r w:rsidRPr="007F2AFB">
              <w:rPr>
                <w:noProof/>
                <w:kern w:val="2"/>
                <w:sz w:val="24"/>
                <w:szCs w:val="24"/>
                <w14:ligatures w14:val="standardContextual"/>
              </w:rPr>
              <w:tab/>
            </w:r>
            <w:r w:rsidRPr="007F2AFB">
              <w:rPr>
                <w:rStyle w:val="Hyperlink"/>
                <w:noProof/>
                <w:color w:val="auto"/>
              </w:rPr>
              <w:t>Caps on Payments</w:t>
            </w:r>
            <w:r w:rsidRPr="007F2AFB">
              <w:rPr>
                <w:noProof/>
                <w:webHidden/>
              </w:rPr>
              <w:tab/>
            </w:r>
            <w:r w:rsidRPr="007F2AFB">
              <w:rPr>
                <w:noProof/>
                <w:webHidden/>
              </w:rPr>
              <w:fldChar w:fldCharType="begin"/>
            </w:r>
            <w:r w:rsidRPr="007F2AFB">
              <w:rPr>
                <w:noProof/>
                <w:webHidden/>
              </w:rPr>
              <w:instrText xml:space="preserve"> PAGEREF _Toc200361361 \h </w:instrText>
            </w:r>
            <w:r w:rsidRPr="007F2AFB">
              <w:rPr>
                <w:noProof/>
                <w:webHidden/>
              </w:rPr>
            </w:r>
            <w:r w:rsidRPr="007F2AFB">
              <w:rPr>
                <w:noProof/>
                <w:webHidden/>
              </w:rPr>
              <w:fldChar w:fldCharType="separate"/>
            </w:r>
            <w:r w:rsidR="003625C8">
              <w:rPr>
                <w:noProof/>
                <w:webHidden/>
              </w:rPr>
              <w:t>30</w:t>
            </w:r>
            <w:r w:rsidRPr="007F2AFB">
              <w:rPr>
                <w:noProof/>
                <w:webHidden/>
              </w:rPr>
              <w:fldChar w:fldCharType="end"/>
            </w:r>
          </w:hyperlink>
        </w:p>
        <w:p w:rsidRPr="007F2AFB" w:rsidR="005C187E" w:rsidRDefault="005C187E" w14:paraId="075C9C8D" w14:textId="59E414C7">
          <w:pPr>
            <w:pStyle w:val="TOC1"/>
            <w:tabs>
              <w:tab w:val="left" w:pos="1296"/>
              <w:tab w:val="right" w:leader="dot" w:pos="9350"/>
            </w:tabs>
            <w:rPr>
              <w:noProof/>
              <w:kern w:val="2"/>
              <w:sz w:val="24"/>
              <w:szCs w:val="24"/>
              <w14:ligatures w14:val="standardContextual"/>
            </w:rPr>
          </w:pPr>
          <w:hyperlink w:history="1" w:anchor="_Toc200361362">
            <w:r w:rsidRPr="007F2AFB">
              <w:rPr>
                <w:rStyle w:val="Hyperlink"/>
                <w:noProof/>
                <w:color w:val="auto"/>
              </w:rPr>
              <w:t>3.1.7.</w:t>
            </w:r>
            <w:r w:rsidRPr="007F2AFB">
              <w:rPr>
                <w:noProof/>
                <w:kern w:val="2"/>
                <w:sz w:val="24"/>
                <w:szCs w:val="24"/>
                <w14:ligatures w14:val="standardContextual"/>
              </w:rPr>
              <w:tab/>
            </w:r>
            <w:r w:rsidRPr="007F2AFB">
              <w:rPr>
                <w:rStyle w:val="Hyperlink"/>
                <w:noProof/>
                <w:color w:val="auto"/>
              </w:rPr>
              <w:t>Holistic Review of Payment Plans and Customer Assistance Programs</w:t>
            </w:r>
            <w:r w:rsidRPr="007F2AFB">
              <w:rPr>
                <w:noProof/>
                <w:webHidden/>
              </w:rPr>
              <w:tab/>
            </w:r>
            <w:r w:rsidRPr="007F2AFB">
              <w:rPr>
                <w:noProof/>
                <w:webHidden/>
              </w:rPr>
              <w:fldChar w:fldCharType="begin"/>
            </w:r>
            <w:r w:rsidRPr="007F2AFB">
              <w:rPr>
                <w:noProof/>
                <w:webHidden/>
              </w:rPr>
              <w:instrText xml:space="preserve"> PAGEREF _Toc200361362 \h </w:instrText>
            </w:r>
            <w:r w:rsidRPr="007F2AFB">
              <w:rPr>
                <w:noProof/>
                <w:webHidden/>
              </w:rPr>
            </w:r>
            <w:r w:rsidRPr="007F2AFB">
              <w:rPr>
                <w:noProof/>
                <w:webHidden/>
              </w:rPr>
              <w:fldChar w:fldCharType="separate"/>
            </w:r>
            <w:r w:rsidR="003625C8">
              <w:rPr>
                <w:noProof/>
                <w:webHidden/>
              </w:rPr>
              <w:t>32</w:t>
            </w:r>
            <w:r w:rsidRPr="007F2AFB">
              <w:rPr>
                <w:noProof/>
                <w:webHidden/>
              </w:rPr>
              <w:fldChar w:fldCharType="end"/>
            </w:r>
          </w:hyperlink>
        </w:p>
        <w:p w:rsidRPr="007F2AFB" w:rsidR="005C187E" w:rsidRDefault="005C187E" w14:paraId="06EE8A5E" w14:textId="6DCF8C8F">
          <w:pPr>
            <w:pStyle w:val="TOC1"/>
            <w:tabs>
              <w:tab w:val="left" w:pos="1296"/>
              <w:tab w:val="right" w:leader="dot" w:pos="9350"/>
            </w:tabs>
            <w:rPr>
              <w:noProof/>
              <w:kern w:val="2"/>
              <w:sz w:val="24"/>
              <w:szCs w:val="24"/>
              <w14:ligatures w14:val="standardContextual"/>
            </w:rPr>
          </w:pPr>
          <w:hyperlink w:history="1" w:anchor="_Toc200361363">
            <w:r w:rsidRPr="007F2AFB">
              <w:rPr>
                <w:rStyle w:val="Hyperlink"/>
                <w:noProof/>
                <w:color w:val="auto"/>
              </w:rPr>
              <w:t>3.1.8.</w:t>
            </w:r>
            <w:r w:rsidRPr="007F2AFB">
              <w:rPr>
                <w:noProof/>
                <w:kern w:val="2"/>
                <w:sz w:val="24"/>
                <w:szCs w:val="24"/>
                <w14:ligatures w14:val="standardContextual"/>
              </w:rPr>
              <w:tab/>
            </w:r>
            <w:r w:rsidRPr="007F2AFB">
              <w:rPr>
                <w:rStyle w:val="Hyperlink"/>
                <w:noProof/>
                <w:color w:val="auto"/>
              </w:rPr>
              <w:t>Applicable Customer Classes, Impact on Participating and Non-Participating Customers, Reporting on Ability to Pay</w:t>
            </w:r>
            <w:r w:rsidRPr="007F2AFB">
              <w:rPr>
                <w:noProof/>
                <w:webHidden/>
              </w:rPr>
              <w:tab/>
            </w:r>
            <w:r w:rsidRPr="007F2AFB">
              <w:rPr>
                <w:noProof/>
                <w:webHidden/>
              </w:rPr>
              <w:fldChar w:fldCharType="begin"/>
            </w:r>
            <w:r w:rsidRPr="007F2AFB">
              <w:rPr>
                <w:noProof/>
                <w:webHidden/>
              </w:rPr>
              <w:instrText xml:space="preserve"> PAGEREF _Toc200361363 \h </w:instrText>
            </w:r>
            <w:r w:rsidRPr="007F2AFB">
              <w:rPr>
                <w:noProof/>
                <w:webHidden/>
              </w:rPr>
            </w:r>
            <w:r w:rsidRPr="007F2AFB">
              <w:rPr>
                <w:noProof/>
                <w:webHidden/>
              </w:rPr>
              <w:fldChar w:fldCharType="separate"/>
            </w:r>
            <w:r w:rsidR="003625C8">
              <w:rPr>
                <w:noProof/>
                <w:webHidden/>
              </w:rPr>
              <w:t>34</w:t>
            </w:r>
            <w:r w:rsidRPr="007F2AFB">
              <w:rPr>
                <w:noProof/>
                <w:webHidden/>
              </w:rPr>
              <w:fldChar w:fldCharType="end"/>
            </w:r>
          </w:hyperlink>
        </w:p>
        <w:p w:rsidRPr="007F2AFB" w:rsidR="005C187E" w:rsidRDefault="005C187E" w14:paraId="083EF405" w14:textId="3A6545C9">
          <w:pPr>
            <w:pStyle w:val="TOC1"/>
            <w:tabs>
              <w:tab w:val="left" w:pos="864"/>
              <w:tab w:val="right" w:leader="dot" w:pos="9350"/>
            </w:tabs>
            <w:rPr>
              <w:noProof/>
              <w:kern w:val="2"/>
              <w:sz w:val="24"/>
              <w:szCs w:val="24"/>
              <w14:ligatures w14:val="standardContextual"/>
            </w:rPr>
          </w:pPr>
          <w:hyperlink w:history="1" w:anchor="_Toc200361364">
            <w:r w:rsidRPr="007F2AFB">
              <w:rPr>
                <w:rStyle w:val="Hyperlink"/>
                <w:noProof/>
                <w:color w:val="auto"/>
              </w:rPr>
              <w:t>3.2.</w:t>
            </w:r>
            <w:r w:rsidRPr="007F2AFB">
              <w:rPr>
                <w:noProof/>
                <w:kern w:val="2"/>
                <w:sz w:val="24"/>
                <w:szCs w:val="24"/>
                <w14:ligatures w14:val="standardContextual"/>
              </w:rPr>
              <w:tab/>
            </w:r>
            <w:r w:rsidRPr="007F2AFB">
              <w:rPr>
                <w:rStyle w:val="Hyperlink"/>
                <w:noProof/>
                <w:color w:val="auto"/>
              </w:rPr>
              <w:t>Disconnection Protections under Extreme Weather Conditions</w:t>
            </w:r>
            <w:r w:rsidRPr="007F2AFB">
              <w:rPr>
                <w:noProof/>
                <w:webHidden/>
              </w:rPr>
              <w:tab/>
            </w:r>
            <w:r w:rsidRPr="007F2AFB">
              <w:rPr>
                <w:noProof/>
                <w:webHidden/>
              </w:rPr>
              <w:fldChar w:fldCharType="begin"/>
            </w:r>
            <w:r w:rsidRPr="007F2AFB">
              <w:rPr>
                <w:noProof/>
                <w:webHidden/>
              </w:rPr>
              <w:instrText xml:space="preserve"> PAGEREF _Toc200361364 \h </w:instrText>
            </w:r>
            <w:r w:rsidRPr="007F2AFB">
              <w:rPr>
                <w:noProof/>
                <w:webHidden/>
              </w:rPr>
            </w:r>
            <w:r w:rsidRPr="007F2AFB">
              <w:rPr>
                <w:noProof/>
                <w:webHidden/>
              </w:rPr>
              <w:fldChar w:fldCharType="separate"/>
            </w:r>
            <w:r w:rsidR="003625C8">
              <w:rPr>
                <w:noProof/>
                <w:webHidden/>
              </w:rPr>
              <w:t>34</w:t>
            </w:r>
            <w:r w:rsidRPr="007F2AFB">
              <w:rPr>
                <w:noProof/>
                <w:webHidden/>
              </w:rPr>
              <w:fldChar w:fldCharType="end"/>
            </w:r>
          </w:hyperlink>
        </w:p>
        <w:p w:rsidRPr="007F2AFB" w:rsidR="005C187E" w:rsidRDefault="005C187E" w14:paraId="72241C4F" w14:textId="01B626CD">
          <w:pPr>
            <w:pStyle w:val="TOC1"/>
            <w:tabs>
              <w:tab w:val="left" w:pos="1296"/>
              <w:tab w:val="right" w:leader="dot" w:pos="9350"/>
            </w:tabs>
            <w:rPr>
              <w:noProof/>
              <w:kern w:val="2"/>
              <w:sz w:val="24"/>
              <w:szCs w:val="24"/>
              <w14:ligatures w14:val="standardContextual"/>
            </w:rPr>
          </w:pPr>
          <w:hyperlink w:history="1" w:anchor="_Toc200361365">
            <w:r w:rsidRPr="007F2AFB">
              <w:rPr>
                <w:rStyle w:val="Hyperlink"/>
                <w:noProof/>
                <w:color w:val="auto"/>
              </w:rPr>
              <w:t>3.2.1.</w:t>
            </w:r>
            <w:r w:rsidRPr="007F2AFB">
              <w:rPr>
                <w:noProof/>
                <w:kern w:val="2"/>
                <w:sz w:val="24"/>
                <w:szCs w:val="24"/>
                <w14:ligatures w14:val="standardContextual"/>
              </w:rPr>
              <w:tab/>
            </w:r>
            <w:r w:rsidRPr="007F2AFB">
              <w:rPr>
                <w:rStyle w:val="Hyperlink"/>
                <w:noProof/>
                <w:color w:val="auto"/>
              </w:rPr>
              <w:t>Protections During a “Major” (Red/3) Risk-Level</w:t>
            </w:r>
            <w:r w:rsidRPr="007F2AFB">
              <w:rPr>
                <w:noProof/>
                <w:webHidden/>
              </w:rPr>
              <w:tab/>
            </w:r>
            <w:r w:rsidRPr="007F2AFB">
              <w:rPr>
                <w:noProof/>
                <w:webHidden/>
              </w:rPr>
              <w:fldChar w:fldCharType="begin"/>
            </w:r>
            <w:r w:rsidRPr="007F2AFB">
              <w:rPr>
                <w:noProof/>
                <w:webHidden/>
              </w:rPr>
              <w:instrText xml:space="preserve"> PAGEREF _Toc200361365 \h </w:instrText>
            </w:r>
            <w:r w:rsidRPr="007F2AFB">
              <w:rPr>
                <w:noProof/>
                <w:webHidden/>
              </w:rPr>
            </w:r>
            <w:r w:rsidRPr="007F2AFB">
              <w:rPr>
                <w:noProof/>
                <w:webHidden/>
              </w:rPr>
              <w:fldChar w:fldCharType="separate"/>
            </w:r>
            <w:r w:rsidR="003625C8">
              <w:rPr>
                <w:noProof/>
                <w:webHidden/>
              </w:rPr>
              <w:t>34</w:t>
            </w:r>
            <w:r w:rsidRPr="007F2AFB">
              <w:rPr>
                <w:noProof/>
                <w:webHidden/>
              </w:rPr>
              <w:fldChar w:fldCharType="end"/>
            </w:r>
          </w:hyperlink>
        </w:p>
        <w:p w:rsidRPr="007F2AFB" w:rsidR="005C187E" w:rsidRDefault="005C187E" w14:paraId="6E5F0140" w14:textId="37F0B822">
          <w:pPr>
            <w:pStyle w:val="TOC1"/>
            <w:tabs>
              <w:tab w:val="left" w:pos="1296"/>
              <w:tab w:val="right" w:leader="dot" w:pos="9350"/>
            </w:tabs>
            <w:rPr>
              <w:noProof/>
              <w:kern w:val="2"/>
              <w:sz w:val="24"/>
              <w:szCs w:val="24"/>
              <w14:ligatures w14:val="standardContextual"/>
            </w:rPr>
          </w:pPr>
          <w:hyperlink w:history="1" w:anchor="_Toc200361366">
            <w:r w:rsidRPr="007F2AFB">
              <w:rPr>
                <w:rStyle w:val="Hyperlink"/>
                <w:noProof/>
                <w:color w:val="auto"/>
              </w:rPr>
              <w:t>3.2.2.</w:t>
            </w:r>
            <w:r w:rsidRPr="007F2AFB">
              <w:rPr>
                <w:noProof/>
                <w:kern w:val="2"/>
                <w:sz w:val="24"/>
                <w:szCs w:val="24"/>
                <w14:ligatures w14:val="standardContextual"/>
              </w:rPr>
              <w:tab/>
            </w:r>
            <w:r w:rsidRPr="007F2AFB">
              <w:rPr>
                <w:rStyle w:val="Hyperlink"/>
                <w:noProof/>
                <w:color w:val="auto"/>
              </w:rPr>
              <w:t>Reconnection Requirements During “Major” HeatRisk Events</w:t>
            </w:r>
            <w:r w:rsidRPr="007F2AFB">
              <w:rPr>
                <w:noProof/>
                <w:webHidden/>
              </w:rPr>
              <w:tab/>
            </w:r>
            <w:r w:rsidRPr="007F2AFB">
              <w:rPr>
                <w:noProof/>
                <w:webHidden/>
              </w:rPr>
              <w:fldChar w:fldCharType="begin"/>
            </w:r>
            <w:r w:rsidRPr="007F2AFB">
              <w:rPr>
                <w:noProof/>
                <w:webHidden/>
              </w:rPr>
              <w:instrText xml:space="preserve"> PAGEREF _Toc200361366 \h </w:instrText>
            </w:r>
            <w:r w:rsidRPr="007F2AFB">
              <w:rPr>
                <w:noProof/>
                <w:webHidden/>
              </w:rPr>
            </w:r>
            <w:r w:rsidRPr="007F2AFB">
              <w:rPr>
                <w:noProof/>
                <w:webHidden/>
              </w:rPr>
              <w:fldChar w:fldCharType="separate"/>
            </w:r>
            <w:r w:rsidR="003625C8">
              <w:rPr>
                <w:noProof/>
                <w:webHidden/>
              </w:rPr>
              <w:t>36</w:t>
            </w:r>
            <w:r w:rsidRPr="007F2AFB">
              <w:rPr>
                <w:noProof/>
                <w:webHidden/>
              </w:rPr>
              <w:fldChar w:fldCharType="end"/>
            </w:r>
          </w:hyperlink>
        </w:p>
        <w:p w:rsidRPr="007F2AFB" w:rsidR="005C187E" w:rsidRDefault="005C187E" w14:paraId="4DBFEC82" w14:textId="73D4D13F">
          <w:pPr>
            <w:pStyle w:val="TOC1"/>
            <w:tabs>
              <w:tab w:val="left" w:pos="1296"/>
              <w:tab w:val="right" w:leader="dot" w:pos="9350"/>
            </w:tabs>
            <w:rPr>
              <w:noProof/>
              <w:kern w:val="2"/>
              <w:sz w:val="24"/>
              <w:szCs w:val="24"/>
              <w14:ligatures w14:val="standardContextual"/>
            </w:rPr>
          </w:pPr>
          <w:hyperlink w:history="1" w:anchor="_Toc200361367">
            <w:r w:rsidRPr="007F2AFB">
              <w:rPr>
                <w:rStyle w:val="Hyperlink"/>
                <w:noProof/>
                <w:color w:val="auto"/>
              </w:rPr>
              <w:t>3.2.3.</w:t>
            </w:r>
            <w:r w:rsidRPr="007F2AFB">
              <w:rPr>
                <w:noProof/>
                <w:kern w:val="2"/>
                <w:sz w:val="24"/>
                <w:szCs w:val="24"/>
                <w14:ligatures w14:val="standardContextual"/>
              </w:rPr>
              <w:tab/>
            </w:r>
            <w:r w:rsidRPr="007F2AFB">
              <w:rPr>
                <w:rStyle w:val="Hyperlink"/>
                <w:noProof/>
                <w:color w:val="auto"/>
              </w:rPr>
              <w:t>Additional Protections during Extreme Heat Risks</w:t>
            </w:r>
            <w:r w:rsidRPr="007F2AFB">
              <w:rPr>
                <w:noProof/>
                <w:webHidden/>
              </w:rPr>
              <w:tab/>
            </w:r>
            <w:r w:rsidRPr="007F2AFB">
              <w:rPr>
                <w:noProof/>
                <w:webHidden/>
              </w:rPr>
              <w:fldChar w:fldCharType="begin"/>
            </w:r>
            <w:r w:rsidRPr="007F2AFB">
              <w:rPr>
                <w:noProof/>
                <w:webHidden/>
              </w:rPr>
              <w:instrText xml:space="preserve"> PAGEREF _Toc200361367 \h </w:instrText>
            </w:r>
            <w:r w:rsidRPr="007F2AFB">
              <w:rPr>
                <w:noProof/>
                <w:webHidden/>
              </w:rPr>
            </w:r>
            <w:r w:rsidRPr="007F2AFB">
              <w:rPr>
                <w:noProof/>
                <w:webHidden/>
              </w:rPr>
              <w:fldChar w:fldCharType="separate"/>
            </w:r>
            <w:r w:rsidR="003625C8">
              <w:rPr>
                <w:noProof/>
                <w:webHidden/>
              </w:rPr>
              <w:t>37</w:t>
            </w:r>
            <w:r w:rsidRPr="007F2AFB">
              <w:rPr>
                <w:noProof/>
                <w:webHidden/>
              </w:rPr>
              <w:fldChar w:fldCharType="end"/>
            </w:r>
          </w:hyperlink>
        </w:p>
        <w:p w:rsidRPr="007F2AFB" w:rsidR="005C187E" w:rsidRDefault="005C187E" w14:paraId="56E12598" w14:textId="4A4C0277">
          <w:pPr>
            <w:pStyle w:val="TOC1"/>
            <w:tabs>
              <w:tab w:val="left" w:pos="864"/>
              <w:tab w:val="right" w:leader="dot" w:pos="9350"/>
            </w:tabs>
            <w:rPr>
              <w:noProof/>
              <w:kern w:val="2"/>
              <w:sz w:val="24"/>
              <w:szCs w:val="24"/>
              <w14:ligatures w14:val="standardContextual"/>
            </w:rPr>
          </w:pPr>
          <w:hyperlink w:history="1" w:anchor="_Toc200361368">
            <w:r w:rsidRPr="007F2AFB">
              <w:rPr>
                <w:rStyle w:val="Hyperlink"/>
                <w:noProof/>
                <w:color w:val="auto"/>
              </w:rPr>
              <w:t>3.3.</w:t>
            </w:r>
            <w:r w:rsidRPr="007F2AFB">
              <w:rPr>
                <w:noProof/>
                <w:kern w:val="2"/>
                <w:sz w:val="24"/>
                <w:szCs w:val="24"/>
                <w14:ligatures w14:val="standardContextual"/>
              </w:rPr>
              <w:tab/>
            </w:r>
            <w:r w:rsidRPr="007F2AFB">
              <w:rPr>
                <w:rStyle w:val="Hyperlink"/>
                <w:noProof/>
                <w:color w:val="auto"/>
              </w:rPr>
              <w:t>Public Participation Hearings</w:t>
            </w:r>
            <w:r w:rsidRPr="007F2AFB">
              <w:rPr>
                <w:noProof/>
                <w:webHidden/>
              </w:rPr>
              <w:tab/>
            </w:r>
            <w:r w:rsidRPr="007F2AFB">
              <w:rPr>
                <w:noProof/>
                <w:webHidden/>
              </w:rPr>
              <w:fldChar w:fldCharType="begin"/>
            </w:r>
            <w:r w:rsidRPr="007F2AFB">
              <w:rPr>
                <w:noProof/>
                <w:webHidden/>
              </w:rPr>
              <w:instrText xml:space="preserve"> PAGEREF _Toc200361368 \h </w:instrText>
            </w:r>
            <w:r w:rsidRPr="007F2AFB">
              <w:rPr>
                <w:noProof/>
                <w:webHidden/>
              </w:rPr>
            </w:r>
            <w:r w:rsidRPr="007F2AFB">
              <w:rPr>
                <w:noProof/>
                <w:webHidden/>
              </w:rPr>
              <w:fldChar w:fldCharType="separate"/>
            </w:r>
            <w:r w:rsidR="003625C8">
              <w:rPr>
                <w:noProof/>
                <w:webHidden/>
              </w:rPr>
              <w:t>39</w:t>
            </w:r>
            <w:r w:rsidRPr="007F2AFB">
              <w:rPr>
                <w:noProof/>
                <w:webHidden/>
              </w:rPr>
              <w:fldChar w:fldCharType="end"/>
            </w:r>
          </w:hyperlink>
        </w:p>
        <w:p w:rsidRPr="007F2AFB" w:rsidR="005C187E" w:rsidRDefault="005C187E" w14:paraId="166C276A" w14:textId="3C80ED5C">
          <w:pPr>
            <w:pStyle w:val="TOC1"/>
            <w:tabs>
              <w:tab w:val="left" w:pos="864"/>
              <w:tab w:val="right" w:leader="dot" w:pos="9350"/>
            </w:tabs>
            <w:rPr>
              <w:noProof/>
              <w:kern w:val="2"/>
              <w:sz w:val="24"/>
              <w:szCs w:val="24"/>
              <w14:ligatures w14:val="standardContextual"/>
            </w:rPr>
          </w:pPr>
          <w:hyperlink w:history="1" w:anchor="_Toc200361369">
            <w:r w:rsidRPr="007F2AFB">
              <w:rPr>
                <w:rStyle w:val="Hyperlink"/>
                <w:noProof/>
                <w:color w:val="auto"/>
              </w:rPr>
              <w:t>3.4.</w:t>
            </w:r>
            <w:r w:rsidRPr="007F2AFB">
              <w:rPr>
                <w:noProof/>
                <w:kern w:val="2"/>
                <w:sz w:val="24"/>
                <w:szCs w:val="24"/>
                <w14:ligatures w14:val="standardContextual"/>
              </w:rPr>
              <w:tab/>
            </w:r>
            <w:r w:rsidRPr="007F2AFB">
              <w:rPr>
                <w:rStyle w:val="Hyperlink"/>
                <w:noProof/>
                <w:color w:val="auto"/>
              </w:rPr>
              <w:t>Tribal Liaisons</w:t>
            </w:r>
            <w:r w:rsidRPr="007F2AFB">
              <w:rPr>
                <w:noProof/>
                <w:webHidden/>
              </w:rPr>
              <w:tab/>
            </w:r>
            <w:r w:rsidRPr="007F2AFB">
              <w:rPr>
                <w:noProof/>
                <w:webHidden/>
              </w:rPr>
              <w:fldChar w:fldCharType="begin"/>
            </w:r>
            <w:r w:rsidRPr="007F2AFB">
              <w:rPr>
                <w:noProof/>
                <w:webHidden/>
              </w:rPr>
              <w:instrText xml:space="preserve"> PAGEREF _Toc200361369 \h </w:instrText>
            </w:r>
            <w:r w:rsidRPr="007F2AFB">
              <w:rPr>
                <w:noProof/>
                <w:webHidden/>
              </w:rPr>
            </w:r>
            <w:r w:rsidRPr="007F2AFB">
              <w:rPr>
                <w:noProof/>
                <w:webHidden/>
              </w:rPr>
              <w:fldChar w:fldCharType="separate"/>
            </w:r>
            <w:r w:rsidR="003625C8">
              <w:rPr>
                <w:noProof/>
                <w:webHidden/>
              </w:rPr>
              <w:t>39</w:t>
            </w:r>
            <w:r w:rsidRPr="007F2AFB">
              <w:rPr>
                <w:noProof/>
                <w:webHidden/>
              </w:rPr>
              <w:fldChar w:fldCharType="end"/>
            </w:r>
          </w:hyperlink>
        </w:p>
        <w:p w:rsidRPr="007F2AFB" w:rsidR="005C187E" w:rsidRDefault="005C187E" w14:paraId="4E30D643" w14:textId="39833802">
          <w:pPr>
            <w:pStyle w:val="TOC1"/>
            <w:tabs>
              <w:tab w:val="right" w:leader="dot" w:pos="9350"/>
            </w:tabs>
            <w:rPr>
              <w:noProof/>
              <w:kern w:val="2"/>
              <w:sz w:val="24"/>
              <w:szCs w:val="24"/>
              <w14:ligatures w14:val="standardContextual"/>
            </w:rPr>
          </w:pPr>
          <w:hyperlink w:history="1" w:anchor="_Toc200361370">
            <w:r w:rsidRPr="007F2AFB">
              <w:rPr>
                <w:rStyle w:val="Hyperlink"/>
                <w:noProof/>
                <w:color w:val="auto"/>
              </w:rPr>
              <w:t>4.</w:t>
            </w:r>
            <w:r w:rsidRPr="007F2AFB">
              <w:rPr>
                <w:noProof/>
                <w:kern w:val="2"/>
                <w:sz w:val="24"/>
                <w:szCs w:val="24"/>
                <w14:ligatures w14:val="standardContextual"/>
              </w:rPr>
              <w:tab/>
            </w:r>
            <w:r w:rsidRPr="007F2AFB">
              <w:rPr>
                <w:rStyle w:val="Hyperlink"/>
                <w:noProof/>
                <w:color w:val="auto"/>
              </w:rPr>
              <w:t>Procedural Matters</w:t>
            </w:r>
            <w:r w:rsidRPr="007F2AFB">
              <w:rPr>
                <w:noProof/>
                <w:webHidden/>
              </w:rPr>
              <w:tab/>
            </w:r>
            <w:r w:rsidRPr="007F2AFB">
              <w:rPr>
                <w:noProof/>
                <w:webHidden/>
              </w:rPr>
              <w:fldChar w:fldCharType="begin"/>
            </w:r>
            <w:r w:rsidRPr="007F2AFB">
              <w:rPr>
                <w:noProof/>
                <w:webHidden/>
              </w:rPr>
              <w:instrText xml:space="preserve"> PAGEREF _Toc200361370 \h </w:instrText>
            </w:r>
            <w:r w:rsidRPr="007F2AFB">
              <w:rPr>
                <w:noProof/>
                <w:webHidden/>
              </w:rPr>
            </w:r>
            <w:r w:rsidRPr="007F2AFB">
              <w:rPr>
                <w:noProof/>
                <w:webHidden/>
              </w:rPr>
              <w:fldChar w:fldCharType="separate"/>
            </w:r>
            <w:r w:rsidR="003625C8">
              <w:rPr>
                <w:noProof/>
                <w:webHidden/>
              </w:rPr>
              <w:t>40</w:t>
            </w:r>
            <w:r w:rsidRPr="007F2AFB">
              <w:rPr>
                <w:noProof/>
                <w:webHidden/>
              </w:rPr>
              <w:fldChar w:fldCharType="end"/>
            </w:r>
          </w:hyperlink>
        </w:p>
        <w:p w:rsidRPr="007F2AFB" w:rsidR="005C187E" w:rsidRDefault="005C187E" w14:paraId="4298B07E" w14:textId="2535D015">
          <w:pPr>
            <w:pStyle w:val="TOC1"/>
            <w:tabs>
              <w:tab w:val="right" w:leader="dot" w:pos="9350"/>
            </w:tabs>
            <w:rPr>
              <w:noProof/>
              <w:kern w:val="2"/>
              <w:sz w:val="24"/>
              <w:szCs w:val="24"/>
              <w14:ligatures w14:val="standardContextual"/>
            </w:rPr>
          </w:pPr>
          <w:hyperlink w:history="1" w:anchor="_Toc200361371">
            <w:r w:rsidRPr="007F2AFB">
              <w:rPr>
                <w:rStyle w:val="Hyperlink"/>
                <w:noProof/>
                <w:color w:val="auto"/>
              </w:rPr>
              <w:t>5.</w:t>
            </w:r>
            <w:r w:rsidRPr="007F2AFB">
              <w:rPr>
                <w:noProof/>
                <w:kern w:val="2"/>
                <w:sz w:val="24"/>
                <w:szCs w:val="24"/>
                <w14:ligatures w14:val="standardContextual"/>
              </w:rPr>
              <w:tab/>
            </w:r>
            <w:r w:rsidRPr="007F2AFB">
              <w:rPr>
                <w:rStyle w:val="Hyperlink"/>
                <w:noProof/>
                <w:color w:val="auto"/>
              </w:rPr>
              <w:t>Summary of Public Comment</w:t>
            </w:r>
            <w:r w:rsidRPr="007F2AFB">
              <w:rPr>
                <w:noProof/>
                <w:webHidden/>
              </w:rPr>
              <w:tab/>
            </w:r>
            <w:r w:rsidRPr="007F2AFB">
              <w:rPr>
                <w:noProof/>
                <w:webHidden/>
              </w:rPr>
              <w:fldChar w:fldCharType="begin"/>
            </w:r>
            <w:r w:rsidRPr="007F2AFB">
              <w:rPr>
                <w:noProof/>
                <w:webHidden/>
              </w:rPr>
              <w:instrText xml:space="preserve"> PAGEREF _Toc200361371 \h </w:instrText>
            </w:r>
            <w:r w:rsidRPr="007F2AFB">
              <w:rPr>
                <w:noProof/>
                <w:webHidden/>
              </w:rPr>
            </w:r>
            <w:r w:rsidRPr="007F2AFB">
              <w:rPr>
                <w:noProof/>
                <w:webHidden/>
              </w:rPr>
              <w:fldChar w:fldCharType="separate"/>
            </w:r>
            <w:r w:rsidR="003625C8">
              <w:rPr>
                <w:noProof/>
                <w:webHidden/>
              </w:rPr>
              <w:t>40</w:t>
            </w:r>
            <w:r w:rsidRPr="007F2AFB">
              <w:rPr>
                <w:noProof/>
                <w:webHidden/>
              </w:rPr>
              <w:fldChar w:fldCharType="end"/>
            </w:r>
          </w:hyperlink>
        </w:p>
        <w:p w:rsidRPr="007F2AFB" w:rsidR="005C187E" w:rsidRDefault="005C187E" w14:paraId="76B797AE" w14:textId="3067F31F">
          <w:pPr>
            <w:pStyle w:val="TOC1"/>
            <w:tabs>
              <w:tab w:val="right" w:leader="dot" w:pos="9350"/>
            </w:tabs>
            <w:rPr>
              <w:noProof/>
              <w:kern w:val="2"/>
              <w:sz w:val="24"/>
              <w:szCs w:val="24"/>
              <w14:ligatures w14:val="standardContextual"/>
            </w:rPr>
          </w:pPr>
          <w:hyperlink w:history="1" w:anchor="_Toc200361372">
            <w:r w:rsidRPr="007F2AFB">
              <w:rPr>
                <w:rStyle w:val="Hyperlink"/>
                <w:noProof/>
                <w:color w:val="auto"/>
              </w:rPr>
              <w:t>6.</w:t>
            </w:r>
            <w:r w:rsidRPr="007F2AFB">
              <w:rPr>
                <w:noProof/>
                <w:kern w:val="2"/>
                <w:sz w:val="24"/>
                <w:szCs w:val="24"/>
                <w14:ligatures w14:val="standardContextual"/>
              </w:rPr>
              <w:tab/>
            </w:r>
            <w:r w:rsidRPr="007F2AFB">
              <w:rPr>
                <w:rStyle w:val="Hyperlink"/>
                <w:noProof/>
                <w:color w:val="auto"/>
              </w:rPr>
              <w:t>Comments on Proposed Decision</w:t>
            </w:r>
            <w:r w:rsidRPr="007F2AFB">
              <w:rPr>
                <w:noProof/>
                <w:webHidden/>
              </w:rPr>
              <w:tab/>
            </w:r>
            <w:r w:rsidRPr="007F2AFB">
              <w:rPr>
                <w:noProof/>
                <w:webHidden/>
              </w:rPr>
              <w:fldChar w:fldCharType="begin"/>
            </w:r>
            <w:r w:rsidRPr="007F2AFB">
              <w:rPr>
                <w:noProof/>
                <w:webHidden/>
              </w:rPr>
              <w:instrText xml:space="preserve"> PAGEREF _Toc200361372 \h </w:instrText>
            </w:r>
            <w:r w:rsidRPr="007F2AFB">
              <w:rPr>
                <w:noProof/>
                <w:webHidden/>
              </w:rPr>
            </w:r>
            <w:r w:rsidRPr="007F2AFB">
              <w:rPr>
                <w:noProof/>
                <w:webHidden/>
              </w:rPr>
              <w:fldChar w:fldCharType="separate"/>
            </w:r>
            <w:r w:rsidR="003625C8">
              <w:rPr>
                <w:noProof/>
                <w:webHidden/>
              </w:rPr>
              <w:t>40</w:t>
            </w:r>
            <w:r w:rsidRPr="007F2AFB">
              <w:rPr>
                <w:noProof/>
                <w:webHidden/>
              </w:rPr>
              <w:fldChar w:fldCharType="end"/>
            </w:r>
          </w:hyperlink>
        </w:p>
        <w:p w:rsidRPr="007F2AFB" w:rsidR="005C187E" w:rsidRDefault="005C187E" w14:paraId="7C42DA1B" w14:textId="7071DDEC">
          <w:pPr>
            <w:pStyle w:val="TOC1"/>
            <w:tabs>
              <w:tab w:val="right" w:leader="dot" w:pos="9350"/>
            </w:tabs>
            <w:rPr>
              <w:noProof/>
              <w:kern w:val="2"/>
              <w:sz w:val="24"/>
              <w:szCs w:val="24"/>
              <w14:ligatures w14:val="standardContextual"/>
            </w:rPr>
          </w:pPr>
          <w:hyperlink w:history="1" w:anchor="_Toc200361373">
            <w:r w:rsidRPr="007F2AFB">
              <w:rPr>
                <w:rStyle w:val="Hyperlink"/>
                <w:noProof/>
                <w:color w:val="auto"/>
              </w:rPr>
              <w:t>7.</w:t>
            </w:r>
            <w:r w:rsidRPr="007F2AFB">
              <w:rPr>
                <w:noProof/>
                <w:kern w:val="2"/>
                <w:sz w:val="24"/>
                <w:szCs w:val="24"/>
                <w14:ligatures w14:val="standardContextual"/>
              </w:rPr>
              <w:tab/>
            </w:r>
            <w:r w:rsidRPr="007F2AFB">
              <w:rPr>
                <w:rStyle w:val="Hyperlink"/>
                <w:noProof/>
                <w:color w:val="auto"/>
              </w:rPr>
              <w:t>UCAN requests that the PD be modified to remove the statement that UCAN’s comments on affordability metrics are out of scope. This decision removes the referenced statement.</w:t>
            </w:r>
            <w:r w:rsidRPr="007F2AFB">
              <w:rPr>
                <w:noProof/>
                <w:webHidden/>
              </w:rPr>
              <w:tab/>
            </w:r>
            <w:r w:rsidRPr="007F2AFB">
              <w:rPr>
                <w:noProof/>
                <w:webHidden/>
              </w:rPr>
              <w:fldChar w:fldCharType="begin"/>
            </w:r>
            <w:r w:rsidRPr="007F2AFB">
              <w:rPr>
                <w:noProof/>
                <w:webHidden/>
              </w:rPr>
              <w:instrText xml:space="preserve"> PAGEREF _Toc200361373 \h </w:instrText>
            </w:r>
            <w:r w:rsidRPr="007F2AFB">
              <w:rPr>
                <w:noProof/>
                <w:webHidden/>
              </w:rPr>
            </w:r>
            <w:r w:rsidRPr="007F2AFB">
              <w:rPr>
                <w:noProof/>
                <w:webHidden/>
              </w:rPr>
              <w:fldChar w:fldCharType="separate"/>
            </w:r>
            <w:r w:rsidR="003625C8">
              <w:rPr>
                <w:noProof/>
                <w:webHidden/>
              </w:rPr>
              <w:t>52</w:t>
            </w:r>
            <w:r w:rsidRPr="007F2AFB">
              <w:rPr>
                <w:noProof/>
                <w:webHidden/>
              </w:rPr>
              <w:fldChar w:fldCharType="end"/>
            </w:r>
          </w:hyperlink>
        </w:p>
        <w:p w:rsidRPr="007F2AFB" w:rsidR="005C187E" w:rsidRDefault="005C187E" w14:paraId="2BB62D3B" w14:textId="0F7D8F3B">
          <w:pPr>
            <w:pStyle w:val="TOC1"/>
            <w:tabs>
              <w:tab w:val="right" w:leader="dot" w:pos="9350"/>
            </w:tabs>
            <w:rPr>
              <w:noProof/>
              <w:kern w:val="2"/>
              <w:sz w:val="24"/>
              <w:szCs w:val="24"/>
              <w14:ligatures w14:val="standardContextual"/>
            </w:rPr>
          </w:pPr>
          <w:hyperlink w:history="1" w:anchor="_Toc200361374">
            <w:r w:rsidRPr="007F2AFB">
              <w:rPr>
                <w:rStyle w:val="Hyperlink"/>
                <w:noProof/>
                <w:color w:val="auto"/>
              </w:rPr>
              <w:t>8.</w:t>
            </w:r>
            <w:r w:rsidRPr="007F2AFB">
              <w:rPr>
                <w:noProof/>
                <w:kern w:val="2"/>
                <w:sz w:val="24"/>
                <w:szCs w:val="24"/>
                <w14:ligatures w14:val="standardContextual"/>
              </w:rPr>
              <w:tab/>
            </w:r>
            <w:r w:rsidRPr="007F2AFB">
              <w:rPr>
                <w:rStyle w:val="Hyperlink"/>
                <w:noProof/>
                <w:color w:val="auto"/>
              </w:rPr>
              <w:t>Assignment of Proceeding</w:t>
            </w:r>
            <w:r w:rsidRPr="007F2AFB">
              <w:rPr>
                <w:noProof/>
                <w:webHidden/>
              </w:rPr>
              <w:tab/>
            </w:r>
            <w:r w:rsidRPr="007F2AFB">
              <w:rPr>
                <w:noProof/>
                <w:webHidden/>
              </w:rPr>
              <w:fldChar w:fldCharType="begin"/>
            </w:r>
            <w:r w:rsidRPr="007F2AFB">
              <w:rPr>
                <w:noProof/>
                <w:webHidden/>
              </w:rPr>
              <w:instrText xml:space="preserve"> PAGEREF _Toc200361374 \h </w:instrText>
            </w:r>
            <w:r w:rsidRPr="007F2AFB">
              <w:rPr>
                <w:noProof/>
                <w:webHidden/>
              </w:rPr>
            </w:r>
            <w:r w:rsidRPr="007F2AFB">
              <w:rPr>
                <w:noProof/>
                <w:webHidden/>
              </w:rPr>
              <w:fldChar w:fldCharType="separate"/>
            </w:r>
            <w:r w:rsidR="003625C8">
              <w:rPr>
                <w:noProof/>
                <w:webHidden/>
              </w:rPr>
              <w:t>52</w:t>
            </w:r>
            <w:r w:rsidRPr="007F2AFB">
              <w:rPr>
                <w:noProof/>
                <w:webHidden/>
              </w:rPr>
              <w:fldChar w:fldCharType="end"/>
            </w:r>
          </w:hyperlink>
        </w:p>
        <w:p w:rsidRPr="007F2AFB" w:rsidR="005C187E" w:rsidRDefault="005C187E" w14:paraId="06F1E7CF" w14:textId="7827CA28">
          <w:pPr>
            <w:pStyle w:val="TOC1"/>
            <w:tabs>
              <w:tab w:val="right" w:leader="dot" w:pos="9350"/>
            </w:tabs>
            <w:rPr>
              <w:noProof/>
              <w:kern w:val="2"/>
              <w:sz w:val="24"/>
              <w:szCs w:val="24"/>
              <w14:ligatures w14:val="standardContextual"/>
            </w:rPr>
          </w:pPr>
          <w:hyperlink w:history="1" w:anchor="_Toc200361375">
            <w:r w:rsidRPr="007F2AFB">
              <w:rPr>
                <w:rStyle w:val="Hyperlink"/>
                <w:noProof/>
                <w:color w:val="auto"/>
              </w:rPr>
              <w:t>Findings of Fact</w:t>
            </w:r>
            <w:r w:rsidRPr="007F2AFB">
              <w:rPr>
                <w:noProof/>
                <w:webHidden/>
              </w:rPr>
              <w:tab/>
            </w:r>
            <w:r w:rsidRPr="007F2AFB">
              <w:rPr>
                <w:noProof/>
                <w:webHidden/>
              </w:rPr>
              <w:fldChar w:fldCharType="begin"/>
            </w:r>
            <w:r w:rsidRPr="007F2AFB">
              <w:rPr>
                <w:noProof/>
                <w:webHidden/>
              </w:rPr>
              <w:instrText xml:space="preserve"> PAGEREF _Toc200361375 \h </w:instrText>
            </w:r>
            <w:r w:rsidRPr="007F2AFB">
              <w:rPr>
                <w:noProof/>
                <w:webHidden/>
              </w:rPr>
            </w:r>
            <w:r w:rsidRPr="007F2AFB">
              <w:rPr>
                <w:noProof/>
                <w:webHidden/>
              </w:rPr>
              <w:fldChar w:fldCharType="separate"/>
            </w:r>
            <w:r w:rsidR="003625C8">
              <w:rPr>
                <w:noProof/>
                <w:webHidden/>
              </w:rPr>
              <w:t>52</w:t>
            </w:r>
            <w:r w:rsidRPr="007F2AFB">
              <w:rPr>
                <w:noProof/>
                <w:webHidden/>
              </w:rPr>
              <w:fldChar w:fldCharType="end"/>
            </w:r>
          </w:hyperlink>
        </w:p>
        <w:p w:rsidRPr="007F2AFB" w:rsidR="005C187E" w:rsidRDefault="005C187E" w14:paraId="0956AC98" w14:textId="19879388">
          <w:pPr>
            <w:pStyle w:val="TOC1"/>
            <w:tabs>
              <w:tab w:val="right" w:leader="dot" w:pos="9350"/>
            </w:tabs>
            <w:rPr>
              <w:noProof/>
              <w:kern w:val="2"/>
              <w:sz w:val="24"/>
              <w:szCs w:val="24"/>
              <w14:ligatures w14:val="standardContextual"/>
            </w:rPr>
          </w:pPr>
          <w:hyperlink w:history="1" w:anchor="_Toc200361376">
            <w:r w:rsidRPr="007F2AFB">
              <w:rPr>
                <w:rStyle w:val="Hyperlink"/>
                <w:noProof/>
                <w:color w:val="auto"/>
              </w:rPr>
              <w:t>Conclusions of Law</w:t>
            </w:r>
            <w:r w:rsidRPr="007F2AFB">
              <w:rPr>
                <w:noProof/>
                <w:webHidden/>
              </w:rPr>
              <w:tab/>
            </w:r>
            <w:r w:rsidRPr="007F2AFB">
              <w:rPr>
                <w:noProof/>
                <w:webHidden/>
              </w:rPr>
              <w:fldChar w:fldCharType="begin"/>
            </w:r>
            <w:r w:rsidRPr="007F2AFB">
              <w:rPr>
                <w:noProof/>
                <w:webHidden/>
              </w:rPr>
              <w:instrText xml:space="preserve"> PAGEREF _Toc200361376 \h </w:instrText>
            </w:r>
            <w:r w:rsidRPr="007F2AFB">
              <w:rPr>
                <w:noProof/>
                <w:webHidden/>
              </w:rPr>
            </w:r>
            <w:r w:rsidRPr="007F2AFB">
              <w:rPr>
                <w:noProof/>
                <w:webHidden/>
              </w:rPr>
              <w:fldChar w:fldCharType="separate"/>
            </w:r>
            <w:r w:rsidR="003625C8">
              <w:rPr>
                <w:noProof/>
                <w:webHidden/>
              </w:rPr>
              <w:t>54</w:t>
            </w:r>
            <w:r w:rsidRPr="007F2AFB">
              <w:rPr>
                <w:noProof/>
                <w:webHidden/>
              </w:rPr>
              <w:fldChar w:fldCharType="end"/>
            </w:r>
          </w:hyperlink>
        </w:p>
        <w:p w:rsidRPr="007F2AFB" w:rsidR="005C187E" w:rsidRDefault="005C187E" w14:paraId="5D280621" w14:textId="6EDA5BB6">
          <w:pPr>
            <w:pStyle w:val="TOC1"/>
            <w:tabs>
              <w:tab w:val="right" w:leader="dot" w:pos="9350"/>
            </w:tabs>
            <w:rPr>
              <w:noProof/>
              <w:kern w:val="2"/>
              <w:sz w:val="24"/>
              <w:szCs w:val="24"/>
              <w14:ligatures w14:val="standardContextual"/>
            </w:rPr>
          </w:pPr>
          <w:hyperlink w:history="1" w:anchor="_Toc200361377">
            <w:r w:rsidRPr="007F2AFB">
              <w:rPr>
                <w:rStyle w:val="Hyperlink"/>
                <w:rFonts w:eastAsiaTheme="majorEastAsia"/>
                <w:caps/>
                <w:noProof/>
                <w:color w:val="auto"/>
                <w:spacing w:val="120"/>
              </w:rPr>
              <w:t>ORDER</w:t>
            </w:r>
            <w:r w:rsidRPr="007F2AFB">
              <w:rPr>
                <w:noProof/>
                <w:webHidden/>
              </w:rPr>
              <w:tab/>
            </w:r>
            <w:r w:rsidRPr="007F2AFB">
              <w:rPr>
                <w:noProof/>
                <w:webHidden/>
              </w:rPr>
              <w:fldChar w:fldCharType="begin"/>
            </w:r>
            <w:r w:rsidRPr="007F2AFB">
              <w:rPr>
                <w:noProof/>
                <w:webHidden/>
              </w:rPr>
              <w:instrText xml:space="preserve"> PAGEREF _Toc200361377 \h </w:instrText>
            </w:r>
            <w:r w:rsidRPr="007F2AFB">
              <w:rPr>
                <w:noProof/>
                <w:webHidden/>
              </w:rPr>
            </w:r>
            <w:r w:rsidRPr="007F2AFB">
              <w:rPr>
                <w:noProof/>
                <w:webHidden/>
              </w:rPr>
              <w:fldChar w:fldCharType="separate"/>
            </w:r>
            <w:r w:rsidR="003625C8">
              <w:rPr>
                <w:noProof/>
                <w:webHidden/>
              </w:rPr>
              <w:t>56</w:t>
            </w:r>
            <w:r w:rsidRPr="007F2AFB">
              <w:rPr>
                <w:noProof/>
                <w:webHidden/>
              </w:rPr>
              <w:fldChar w:fldCharType="end"/>
            </w:r>
          </w:hyperlink>
        </w:p>
        <w:p w:rsidRPr="007F2AFB" w:rsidR="00BE4B53" w:rsidRDefault="00BE4B53" w14:paraId="04DC762A" w14:textId="638001B1">
          <w:pPr>
            <w:rPr>
              <w:rFonts w:cs="Times New Roman"/>
            </w:rPr>
          </w:pPr>
          <w:r w:rsidRPr="007F2AFB">
            <w:rPr>
              <w:rFonts w:cs="Times New Roman"/>
              <w:noProof/>
            </w:rPr>
            <w:fldChar w:fldCharType="end"/>
          </w:r>
        </w:p>
      </w:sdtContent>
    </w:sdt>
    <w:p w:rsidRPr="007F2AFB" w:rsidR="00BE4B53" w:rsidP="00667BEE" w:rsidRDefault="00BE4B53" w14:paraId="0D9AE826" w14:textId="77777777">
      <w:pPr>
        <w:sectPr w:rsidRPr="007F2AFB" w:rsidR="00BE4B53" w:rsidSect="00BE4B53">
          <w:footerReference w:type="default" r:id="rId13"/>
          <w:headerReference w:type="first" r:id="rId14"/>
          <w:footerReference w:type="first" r:id="rId15"/>
          <w:pgSz w:w="12240" w:h="15840"/>
          <w:pgMar w:top="1728" w:right="1440" w:bottom="1440" w:left="1440" w:header="720" w:footer="720" w:gutter="0"/>
          <w:pgNumType w:fmt="lowerRoman" w:start="1"/>
          <w:cols w:space="720"/>
          <w:titlePg/>
          <w:docGrid w:linePitch="360"/>
        </w:sectPr>
      </w:pPr>
    </w:p>
    <w:p w:rsidRPr="007F2AFB" w:rsidR="00BE4B53" w:rsidP="00BE4B53" w:rsidRDefault="00BE4B53" w14:paraId="562BD117" w14:textId="77777777">
      <w:pPr>
        <w:keepNext/>
        <w:keepLines/>
        <w:spacing w:after="120" w:line="240" w:lineRule="auto"/>
        <w:ind w:firstLine="0"/>
        <w:jc w:val="center"/>
        <w:outlineLvl w:val="0"/>
        <w:rPr>
          <w:rFonts w:ascii="Arial" w:hAnsi="Arial" w:cs="Arial"/>
          <w:b/>
          <w:szCs w:val="26"/>
        </w:rPr>
      </w:pPr>
      <w:bookmarkStart w:name="_Toc197693433" w:id="3"/>
      <w:bookmarkStart w:name="_Toc200361345" w:id="4"/>
      <w:r w:rsidRPr="007F2AFB">
        <w:rPr>
          <w:rFonts w:ascii="Arial" w:hAnsi="Arial" w:cs="Arial"/>
          <w:b/>
          <w:szCs w:val="26"/>
        </w:rPr>
        <w:lastRenderedPageBreak/>
        <w:t>DECISION ADDRESSING REQUIREMENTS OF SENATE BILL 1142 AND EXTREME HEAT DISCONNECTIONS PROTECTIONS</w:t>
      </w:r>
      <w:bookmarkEnd w:id="3"/>
      <w:bookmarkEnd w:id="4"/>
    </w:p>
    <w:p w:rsidRPr="007F2AFB" w:rsidR="00BE4B53" w:rsidP="00BE4B53" w:rsidRDefault="00BE4B53" w14:paraId="4D29D742" w14:textId="77777777">
      <w:pPr>
        <w:keepNext/>
        <w:keepLines/>
        <w:spacing w:after="120" w:line="240" w:lineRule="auto"/>
        <w:ind w:firstLine="0"/>
        <w:outlineLvl w:val="0"/>
        <w:rPr>
          <w:rFonts w:ascii="Arial" w:hAnsi="Arial" w:cs="Arial"/>
          <w:b/>
          <w:szCs w:val="26"/>
        </w:rPr>
      </w:pPr>
    </w:p>
    <w:p w:rsidRPr="007F2AFB" w:rsidR="00F122E3" w:rsidP="00F122E3" w:rsidRDefault="00F122E3" w14:paraId="05BC02E2" w14:textId="77777777">
      <w:pPr>
        <w:ind w:firstLine="0"/>
        <w:rPr>
          <w:rFonts w:ascii="Arial" w:hAnsi="Arial" w:cs="Arial"/>
          <w:b/>
        </w:rPr>
      </w:pPr>
      <w:r w:rsidRPr="007F2AFB">
        <w:rPr>
          <w:rFonts w:ascii="Arial" w:hAnsi="Arial" w:cs="Arial"/>
          <w:b/>
        </w:rPr>
        <w:t>Summary</w:t>
      </w:r>
    </w:p>
    <w:p w:rsidRPr="007F2AFB" w:rsidR="00F122E3" w:rsidP="00F122E3" w:rsidRDefault="00F122E3" w14:paraId="18C75878" w14:textId="77777777">
      <w:r w:rsidRPr="007F2AFB">
        <w:t>This decision addresses the requirements of Senate Bill 1142 (2024, Menjivar) and directs the California-jurisdictional energy utilities to develop proposals to reduce disconnections in areas that experience extreme heat events.</w:t>
      </w:r>
    </w:p>
    <w:p w:rsidRPr="007F2AFB" w:rsidR="00F122E3" w:rsidP="000B16EC" w:rsidRDefault="00F122E3" w14:paraId="728F7D04" w14:textId="0A06C165">
      <w:r w:rsidRPr="007F2AFB">
        <w:t xml:space="preserve">This decision requires Pacific Gas and Electric Company, San Diego Gas &amp; Electric Company, Southern California Edison Company, and Southern California Gas Company (the Large IOUs) to reconnect first-time disconnected customers with no conditions beyond enrolling the customer in a payment plan. Additional disconnection protections apply for three months following that first reconnection. After the three-month period, the utilities may develop their own requirements for reconnection consistent with Commission guidance, including requirements for the Arrearage Management Program (AMP) and Percentage of Income Payment Plan (PIPP). </w:t>
      </w:r>
    </w:p>
    <w:p w:rsidRPr="007F2AFB" w:rsidR="005B511F" w:rsidP="00667BEE" w:rsidRDefault="00041FEF" w14:paraId="5D983442" w14:textId="3EAC4994">
      <w:r w:rsidRPr="007F2AFB">
        <w:t>The Large IOUs</w:t>
      </w:r>
      <w:r w:rsidRPr="007F2AFB" w:rsidDel="00041FEF">
        <w:t xml:space="preserve"> </w:t>
      </w:r>
      <w:r w:rsidRPr="007F2AFB">
        <w:t xml:space="preserve">shall </w:t>
      </w:r>
      <w:r w:rsidRPr="007F2AFB" w:rsidR="00D5001D">
        <w:t>implement reconnections within 24 hours (for remote reconnections</w:t>
      </w:r>
      <w:r w:rsidRPr="007F2AFB" w:rsidR="000461E3">
        <w:t>)</w:t>
      </w:r>
      <w:r w:rsidRPr="007F2AFB" w:rsidR="00D5001D">
        <w:t xml:space="preserve"> or </w:t>
      </w:r>
      <w:r w:rsidRPr="007F2AFB" w:rsidR="00CA78A8">
        <w:t xml:space="preserve">one </w:t>
      </w:r>
      <w:r w:rsidRPr="007F2AFB" w:rsidR="00D5001D">
        <w:t xml:space="preserve">business day (for field reconnections), subject to </w:t>
      </w:r>
      <w:r w:rsidRPr="007F2AFB" w:rsidR="00DA0797">
        <w:t xml:space="preserve">safety </w:t>
      </w:r>
      <w:r w:rsidRPr="007F2AFB" w:rsidR="00744B85">
        <w:t xml:space="preserve">and weather </w:t>
      </w:r>
      <w:r w:rsidRPr="007F2AFB" w:rsidR="00DA0797">
        <w:t>events</w:t>
      </w:r>
      <w:r w:rsidRPr="007F2AFB">
        <w:t>, as defined</w:t>
      </w:r>
      <w:r w:rsidRPr="007F2AFB" w:rsidR="005645D5">
        <w:t xml:space="preserve"> in this decision</w:t>
      </w:r>
      <w:r w:rsidRPr="007F2AFB" w:rsidR="00DA0797">
        <w:t xml:space="preserve">. </w:t>
      </w:r>
      <w:r w:rsidRPr="007F2AFB" w:rsidR="005E63B8">
        <w:t>T</w:t>
      </w:r>
      <w:r w:rsidRPr="007F2AFB" w:rsidR="00042535">
        <w:t>he Large IOUs</w:t>
      </w:r>
      <w:r w:rsidRPr="007F2AFB" w:rsidR="00E17259">
        <w:t xml:space="preserve"> </w:t>
      </w:r>
      <w:r w:rsidRPr="007F2AFB" w:rsidR="000F499C">
        <w:t xml:space="preserve">shall </w:t>
      </w:r>
      <w:r w:rsidRPr="007F2AFB" w:rsidR="00A97669">
        <w:t xml:space="preserve">also </w:t>
      </w:r>
      <w:r w:rsidRPr="007F2AFB" w:rsidR="00EA3D66">
        <w:t xml:space="preserve">update their monthly disconnection reports to include information </w:t>
      </w:r>
      <w:r w:rsidRPr="007F2AFB" w:rsidR="00387840">
        <w:t>about reconnections.</w:t>
      </w:r>
    </w:p>
    <w:p w:rsidRPr="007F2AFB" w:rsidR="008B43C5" w:rsidP="00452D5D" w:rsidRDefault="00DE46C0" w14:paraId="26494A63" w14:textId="4A193770">
      <w:pPr>
        <w:pStyle w:val="CoL"/>
        <w:ind w:firstLine="547"/>
      </w:pPr>
      <w:r w:rsidRPr="007F2AFB">
        <w:t xml:space="preserve">Lastly, </w:t>
      </w:r>
      <w:r w:rsidRPr="007F2AFB" w:rsidR="007D28BE">
        <w:t>t</w:t>
      </w:r>
      <w:r w:rsidRPr="007F2AFB" w:rsidR="00C608B9">
        <w:t xml:space="preserve">his decision </w:t>
      </w:r>
      <w:r w:rsidRPr="007F2AFB" w:rsidR="002343D4">
        <w:t>directs</w:t>
      </w:r>
      <w:r w:rsidRPr="007F2AFB" w:rsidR="00884516">
        <w:t xml:space="preserve"> </w:t>
      </w:r>
      <w:r w:rsidRPr="007F2AFB" w:rsidR="00C34280">
        <w:t xml:space="preserve">the Large IOUs </w:t>
      </w:r>
      <w:r w:rsidRPr="007F2AFB" w:rsidR="002343D4">
        <w:t xml:space="preserve">to </w:t>
      </w:r>
      <w:r w:rsidRPr="007F2AFB" w:rsidR="00F71D4B">
        <w:t xml:space="preserve">file </w:t>
      </w:r>
      <w:r w:rsidRPr="007F2AFB" w:rsidR="00884516">
        <w:t>proposal</w:t>
      </w:r>
      <w:r w:rsidRPr="007F2AFB" w:rsidR="002343D4">
        <w:t>s</w:t>
      </w:r>
      <w:r w:rsidRPr="007F2AFB" w:rsidR="00884516">
        <w:t xml:space="preserve"> </w:t>
      </w:r>
      <w:r w:rsidRPr="007F2AFB" w:rsidR="000226EC">
        <w:t xml:space="preserve">for </w:t>
      </w:r>
      <w:r w:rsidRPr="007F2AFB" w:rsidR="00884516">
        <w:t>adjust</w:t>
      </w:r>
      <w:r w:rsidRPr="007F2AFB" w:rsidR="000226EC">
        <w:t>ing</w:t>
      </w:r>
      <w:r w:rsidRPr="007F2AFB" w:rsidR="00884516">
        <w:t xml:space="preserve"> </w:t>
      </w:r>
      <w:r w:rsidRPr="007F2AFB" w:rsidR="00A242A6">
        <w:t>heat-based</w:t>
      </w:r>
      <w:r w:rsidRPr="007F2AFB" w:rsidR="00884516">
        <w:t xml:space="preserve"> </w:t>
      </w:r>
      <w:r w:rsidRPr="007F2AFB" w:rsidR="00534235">
        <w:t xml:space="preserve">disconnection </w:t>
      </w:r>
      <w:r w:rsidRPr="007F2AFB" w:rsidR="00884516">
        <w:t xml:space="preserve">thresholds </w:t>
      </w:r>
      <w:r w:rsidRPr="007F2AFB" w:rsidR="00187ABB">
        <w:t>within six months of the issuance of this decision</w:t>
      </w:r>
      <w:r w:rsidRPr="007F2AFB" w:rsidR="00884516">
        <w:t>.</w:t>
      </w:r>
      <w:r w:rsidRPr="007F2AFB" w:rsidR="00C34280">
        <w:t xml:space="preserve"> </w:t>
      </w:r>
      <w:r w:rsidRPr="007F2AFB" w:rsidR="00630CE4">
        <w:t xml:space="preserve">The other electric and gas utilities </w:t>
      </w:r>
      <w:r w:rsidRPr="007F2AFB" w:rsidR="00257447">
        <w:t>must file their own proposal</w:t>
      </w:r>
      <w:r w:rsidRPr="007F2AFB" w:rsidR="429FEC7F">
        <w:t xml:space="preserve"> </w:t>
      </w:r>
      <w:r w:rsidRPr="007F2AFB" w:rsidR="00C2251D">
        <w:t xml:space="preserve">one month after the </w:t>
      </w:r>
      <w:r w:rsidRPr="007F2AFB" w:rsidR="429FEC7F">
        <w:t>Large IOU</w:t>
      </w:r>
      <w:r w:rsidRPr="007F2AFB" w:rsidR="00C2251D">
        <w:t>s</w:t>
      </w:r>
      <w:r w:rsidRPr="007F2AFB" w:rsidR="429FEC7F">
        <w:t xml:space="preserve"> </w:t>
      </w:r>
      <w:r w:rsidRPr="007F2AFB" w:rsidR="00C2251D">
        <w:t xml:space="preserve">file their </w:t>
      </w:r>
      <w:r w:rsidRPr="007F2AFB" w:rsidR="429FEC7F">
        <w:t>proposal</w:t>
      </w:r>
      <w:r w:rsidRPr="007F2AFB" w:rsidR="00257447">
        <w:t xml:space="preserve">. </w:t>
      </w:r>
      <w:r w:rsidRPr="007F2AFB" w:rsidR="00F56F5D">
        <w:t>All</w:t>
      </w:r>
      <w:r w:rsidRPr="007F2AFB" w:rsidR="00257447">
        <w:t xml:space="preserve"> proposals must </w:t>
      </w:r>
      <w:r w:rsidRPr="007F2AFB" w:rsidR="0073176F">
        <w:t xml:space="preserve">be </w:t>
      </w:r>
      <w:r w:rsidRPr="007F2AFB" w:rsidR="00257447">
        <w:t>implement</w:t>
      </w:r>
      <w:r w:rsidRPr="007F2AFB" w:rsidR="00D13A99">
        <w:t>ed</w:t>
      </w:r>
      <w:r w:rsidRPr="007F2AFB" w:rsidR="00257447">
        <w:t xml:space="preserve"> by </w:t>
      </w:r>
      <w:r w:rsidRPr="007F2AFB" w:rsidR="00183AB5">
        <w:t>May 1, 2026</w:t>
      </w:r>
      <w:r w:rsidRPr="007F2AFB" w:rsidR="00257447">
        <w:t>.</w:t>
      </w:r>
    </w:p>
    <w:p w:rsidRPr="007F2AFB" w:rsidR="00667BEE" w:rsidP="00667BEE" w:rsidRDefault="00667BEE" w14:paraId="09D883F1" w14:textId="77777777">
      <w:r w:rsidRPr="007F2AFB">
        <w:t>This proceeding remains open.</w:t>
      </w:r>
    </w:p>
    <w:p w:rsidRPr="007F2AFB" w:rsidR="00667BEE" w:rsidP="00562CDB" w:rsidRDefault="00667BEE" w14:paraId="524A79DC" w14:textId="77777777">
      <w:pPr>
        <w:keepNext/>
        <w:keepLines/>
        <w:numPr>
          <w:ilvl w:val="0"/>
          <w:numId w:val="9"/>
        </w:numPr>
        <w:spacing w:after="120" w:line="240" w:lineRule="auto"/>
        <w:ind w:right="2160"/>
        <w:outlineLvl w:val="0"/>
        <w:rPr>
          <w:rFonts w:ascii="Arial" w:hAnsi="Arial" w:eastAsiaTheme="majorEastAsia" w:cstheme="majorBidi"/>
          <w:b/>
          <w:szCs w:val="32"/>
        </w:rPr>
      </w:pPr>
      <w:bookmarkStart w:name="_Toc8123715" w:id="5"/>
      <w:bookmarkStart w:name="_Toc133843843" w:id="6"/>
      <w:bookmarkStart w:name="_Toc200361346" w:id="7"/>
      <w:r w:rsidRPr="007F2AFB">
        <w:rPr>
          <w:rFonts w:ascii="Arial" w:hAnsi="Arial" w:eastAsiaTheme="majorEastAsia" w:cstheme="majorBidi"/>
          <w:b/>
          <w:szCs w:val="32"/>
        </w:rPr>
        <w:lastRenderedPageBreak/>
        <w:t>Procedural Background</w:t>
      </w:r>
      <w:bookmarkEnd w:id="5"/>
      <w:bookmarkEnd w:id="6"/>
      <w:bookmarkEnd w:id="7"/>
    </w:p>
    <w:p w:rsidRPr="007F2AFB" w:rsidR="00383219" w:rsidP="00C6131C" w:rsidRDefault="008C52F1" w14:paraId="39D1A180" w14:textId="3596C716">
      <w:r w:rsidRPr="007F2AFB">
        <w:t>On July 12, 2018, the Commission approved the Order Instituting Rulemaking for this proceeding pursuant to S</w:t>
      </w:r>
      <w:r w:rsidRPr="007F2AFB" w:rsidR="001863F6">
        <w:t xml:space="preserve">enate </w:t>
      </w:r>
      <w:r w:rsidRPr="007F2AFB">
        <w:t>B</w:t>
      </w:r>
      <w:r w:rsidRPr="007F2AFB" w:rsidR="001863F6">
        <w:t>ill</w:t>
      </w:r>
      <w:r w:rsidRPr="007F2AFB">
        <w:t xml:space="preserve"> </w:t>
      </w:r>
      <w:r w:rsidRPr="007F2AFB" w:rsidR="00F2264B">
        <w:t>(</w:t>
      </w:r>
      <w:r w:rsidRPr="007F2AFB">
        <w:t>SB</w:t>
      </w:r>
      <w:r w:rsidRPr="007F2AFB" w:rsidR="00F2264B">
        <w:t>)</w:t>
      </w:r>
      <w:r w:rsidRPr="007F2AFB">
        <w:t xml:space="preserve"> 598 to address residential disconnection rates across California’s electric and gas Investor-Owned Utilities. The primary goal of this proceeding is to reduce residential disconnections and improve reconnection processes. This proceeding is being conducted in phases.</w:t>
      </w:r>
    </w:p>
    <w:p w:rsidRPr="007F2AFB" w:rsidR="006D5617" w:rsidP="006D5617" w:rsidRDefault="006D5617" w14:paraId="362F4780" w14:textId="4E959526">
      <w:r w:rsidRPr="007F2AFB">
        <w:t xml:space="preserve">Phase 1 of this proceeding established immediate and near-term disconnections improvements for Pacific Gas and Electric Company (PG&amp;E), Southern California Edison Company (SCE), San Diego Gas &amp; Electric Company (SDG&amp;E), and Southern California Gas Company (SoCalGas) (together, the Large IOUs). Phase 1 was resolved in decisions (D.) </w:t>
      </w:r>
      <w:r w:rsidRPr="007F2AFB" w:rsidR="00E16577">
        <w:t>18-12-013</w:t>
      </w:r>
      <w:r w:rsidRPr="007F2AFB" w:rsidR="00575C3B">
        <w:t xml:space="preserve">, D.20-06-003, </w:t>
      </w:r>
      <w:r w:rsidRPr="007F2AFB" w:rsidR="006B5D3D">
        <w:t>D.21-10-012</w:t>
      </w:r>
      <w:r w:rsidRPr="007F2AFB" w:rsidR="002519BA">
        <w:t>, and D.22-0</w:t>
      </w:r>
      <w:r w:rsidRPr="007F2AFB" w:rsidR="008073FB">
        <w:t>8</w:t>
      </w:r>
      <w:r w:rsidRPr="007F2AFB" w:rsidR="002519BA">
        <w:t>-037</w:t>
      </w:r>
      <w:r w:rsidRPr="007F2AFB" w:rsidR="006B5D3D">
        <w:t>.</w:t>
      </w:r>
    </w:p>
    <w:p w:rsidRPr="007F2AFB" w:rsidR="007E47CD" w:rsidP="00C6131C" w:rsidRDefault="007E47CD" w14:paraId="29A39D1F" w14:textId="2CDA9A71">
      <w:r w:rsidRPr="007F2AFB">
        <w:t>Phase 2 of this proceeding considers additional solutions for reducing disconnection rates given the costs associated with disconnections for both disconnected ratepayers and ratepayers at large. On July 15, 2022, the assigned Commissioner issued a scoping memo and ruling setting forth the issues and schedule for Phase 2.</w:t>
      </w:r>
    </w:p>
    <w:p w:rsidRPr="007F2AFB" w:rsidR="007E47CD" w:rsidP="00C6131C" w:rsidRDefault="007E47CD" w14:paraId="613C578D" w14:textId="62232B6E">
      <w:r w:rsidRPr="007F2AFB">
        <w:t xml:space="preserve">On August 14, 2024, </w:t>
      </w:r>
      <w:r w:rsidRPr="007F2AFB" w:rsidR="00CD53FF">
        <w:t>The Utility Reform Network (</w:t>
      </w:r>
      <w:r w:rsidRPr="007F2AFB">
        <w:t>TURN</w:t>
      </w:r>
      <w:r w:rsidRPr="007F2AFB" w:rsidR="00CD53FF">
        <w:t>)</w:t>
      </w:r>
      <w:r w:rsidRPr="007F2AFB">
        <w:t xml:space="preserve"> filed an </w:t>
      </w:r>
      <w:r w:rsidRPr="007F2AFB">
        <w:rPr>
          <w:i/>
          <w:iCs/>
        </w:rPr>
        <w:t>Emergency Motion to Modify Weather-Related Disconnection Protections to Better Address “Extreme Heat” Health and Safety Risks</w:t>
      </w:r>
      <w:r w:rsidRPr="007F2AFB" w:rsidR="005C6C52">
        <w:t xml:space="preserve"> </w:t>
      </w:r>
      <w:r w:rsidRPr="007F2AFB" w:rsidR="006935B7">
        <w:t xml:space="preserve">(Motion) </w:t>
      </w:r>
      <w:r w:rsidRPr="007F2AFB" w:rsidR="005C6C52">
        <w:t>in which</w:t>
      </w:r>
      <w:r w:rsidRPr="007F2AFB">
        <w:t xml:space="preserve"> TURN proposed modifications to current disconnections rules.</w:t>
      </w:r>
      <w:r w:rsidRPr="007F2AFB" w:rsidR="006935B7">
        <w:t xml:space="preserve"> On August 28, 2024, </w:t>
      </w:r>
      <w:r w:rsidRPr="007F2AFB" w:rsidR="00EC6F6F">
        <w:t>the Center for Accessible Technology (</w:t>
      </w:r>
      <w:proofErr w:type="spellStart"/>
      <w:r w:rsidRPr="007F2AFB" w:rsidR="006935B7">
        <w:t>CforAT</w:t>
      </w:r>
      <w:proofErr w:type="spellEnd"/>
      <w:r w:rsidRPr="007F2AFB" w:rsidR="00EC6F6F">
        <w:t>)</w:t>
      </w:r>
      <w:r w:rsidRPr="007F2AFB" w:rsidR="006935B7">
        <w:t xml:space="preserve"> and </w:t>
      </w:r>
      <w:r w:rsidRPr="007F2AFB" w:rsidR="00365B30">
        <w:t>the National Consumer Law Center (</w:t>
      </w:r>
      <w:r w:rsidRPr="007F2AFB" w:rsidR="006935B7">
        <w:t>NCLC</w:t>
      </w:r>
      <w:r w:rsidRPr="007F2AFB" w:rsidR="00365B30">
        <w:t>)</w:t>
      </w:r>
      <w:r w:rsidRPr="007F2AFB" w:rsidR="006935B7">
        <w:t xml:space="preserve"> filed a joint response in support of the Motion. On August 29, 2024, </w:t>
      </w:r>
      <w:r w:rsidRPr="007F2AFB" w:rsidR="00EC6F6F">
        <w:t>the Public Advocates Office at the California Public Utilities Commission (Cal Advocates)</w:t>
      </w:r>
      <w:r w:rsidRPr="007F2AFB" w:rsidR="006935B7">
        <w:t>,</w:t>
      </w:r>
      <w:r w:rsidRPr="007F2AFB" w:rsidR="00365B30">
        <w:t xml:space="preserve"> </w:t>
      </w:r>
      <w:r w:rsidRPr="007F2AFB" w:rsidR="006935B7">
        <w:t>PG&amp;E</w:t>
      </w:r>
      <w:r w:rsidRPr="007F2AFB" w:rsidR="0071185A">
        <w:t>, SCE,</w:t>
      </w:r>
      <w:r w:rsidRPr="007F2AFB" w:rsidR="006935B7">
        <w:t xml:space="preserve"> </w:t>
      </w:r>
      <w:r w:rsidRPr="007F2AFB" w:rsidR="0071185A">
        <w:t>SDG&amp;E</w:t>
      </w:r>
      <w:r w:rsidRPr="007F2AFB" w:rsidR="006935B7">
        <w:t xml:space="preserve">, </w:t>
      </w:r>
      <w:r w:rsidRPr="007F2AFB" w:rsidR="000E2BA8">
        <w:t xml:space="preserve">and </w:t>
      </w:r>
      <w:r w:rsidRPr="007F2AFB" w:rsidR="006935B7">
        <w:t>SoCalGa</w:t>
      </w:r>
      <w:r w:rsidRPr="007F2AFB" w:rsidR="000E2BA8">
        <w:t>s</w:t>
      </w:r>
      <w:r w:rsidRPr="007F2AFB" w:rsidR="006935B7">
        <w:t xml:space="preserve"> filed responses.</w:t>
      </w:r>
    </w:p>
    <w:p w:rsidRPr="007F2AFB" w:rsidR="00CB2B65" w:rsidP="00C6131C" w:rsidRDefault="00CB2B65" w14:paraId="20FB189F" w14:textId="7A45F8B1">
      <w:r w:rsidRPr="007F2AFB">
        <w:lastRenderedPageBreak/>
        <w:t xml:space="preserve">On September 25, 2024, Governor Newsom signed into law SB 1142 (Stats. 2024, </w:t>
      </w:r>
      <w:proofErr w:type="spellStart"/>
      <w:r w:rsidRPr="007F2AFB">
        <w:t>ch.</w:t>
      </w:r>
      <w:proofErr w:type="spellEnd"/>
      <w:r w:rsidRPr="007F2AFB">
        <w:t xml:space="preserve"> 600, Menjivar</w:t>
      </w:r>
      <w:proofErr w:type="gramStart"/>
      <w:r w:rsidRPr="007F2AFB">
        <w:t>)</w:t>
      </w:r>
      <w:r w:rsidRPr="007F2AFB" w:rsidR="00E17A3C">
        <w:t>,  which</w:t>
      </w:r>
      <w:proofErr w:type="gramEnd"/>
      <w:r w:rsidRPr="007F2AFB">
        <w:t xml:space="preserve"> requires electric and gas companies to restore service to a disconnected customer who agrees to certain payment plans. SB 1142 also requires the Commission to determine whether to direct electrical and gas corporations to take into account a customer’s ability to pay in any of the following circumstances: (1) before terminating service due to nonpayment, (2) before terminating service for a customer on an amortization agreement, and (3) in reconnecting service for a residential customer whose service was previously terminated for nonpayment. In determining whether to require electrical and gas corporations to consider a customer’s ability to pay before terminating service, the Commission shall also consider whether to limit the amount an electrical corporation can collect up to an amount specified by the Commission,</w:t>
      </w:r>
      <w:r w:rsidRPr="007F2AFB" w:rsidR="00881B50">
        <w:t xml:space="preserve"> as well as the impacts to participating and nonparticipating customers. The Commission has until July 1, 2025, to implement the statute.</w:t>
      </w:r>
    </w:p>
    <w:p w:rsidRPr="007F2AFB" w:rsidR="009601D7" w:rsidP="00C6131C" w:rsidRDefault="009601D7" w14:paraId="7A91211D" w14:textId="1DAF9ED7">
      <w:r w:rsidRPr="007F2AFB">
        <w:t xml:space="preserve">On October 14, 2024, the </w:t>
      </w:r>
      <w:r w:rsidRPr="007F2AFB" w:rsidR="003B563F">
        <w:t>a</w:t>
      </w:r>
      <w:r w:rsidRPr="007F2AFB">
        <w:t xml:space="preserve">ssigned Commissioner issued a ruling that denied TURN’s Motion on procedural grounds but sought party comment on whether the Commission should amend the proceeding scope to include the issues raised in TURN’s Motion. On October 22, 2024, Cal Advocates, </w:t>
      </w:r>
      <w:proofErr w:type="spellStart"/>
      <w:r w:rsidRPr="007F2AFB">
        <w:t>CforAT</w:t>
      </w:r>
      <w:proofErr w:type="spellEnd"/>
      <w:r w:rsidRPr="007F2AFB">
        <w:t xml:space="preserve"> and NCLC, and TURN filed comments.</w:t>
      </w:r>
    </w:p>
    <w:p w:rsidRPr="007F2AFB" w:rsidR="002E45B5" w:rsidP="00C6131C" w:rsidRDefault="008F7283" w14:paraId="66975B90" w14:textId="6962A76B">
      <w:r w:rsidRPr="007F2AFB">
        <w:t xml:space="preserve">On October 30, 2024, </w:t>
      </w:r>
      <w:r w:rsidRPr="007F2AFB" w:rsidR="007E352B">
        <w:t xml:space="preserve">the assigned Commissioner issued an </w:t>
      </w:r>
      <w:r w:rsidRPr="007F2AFB" w:rsidR="007E352B">
        <w:rPr>
          <w:i/>
          <w:iCs/>
        </w:rPr>
        <w:t>Amended Phase 2 Scoping Memo and Ruling</w:t>
      </w:r>
      <w:r w:rsidRPr="007F2AFB" w:rsidR="007E352B">
        <w:t xml:space="preserve"> (Scoping Memo)</w:t>
      </w:r>
      <w:r w:rsidRPr="007F2AFB" w:rsidR="00AA2980">
        <w:t xml:space="preserve">, allowing parties to </w:t>
      </w:r>
      <w:r w:rsidRPr="007F2AFB" w:rsidR="0095252D">
        <w:t xml:space="preserve">file </w:t>
      </w:r>
      <w:r w:rsidRPr="007F2AFB" w:rsidR="003A7ECB">
        <w:t>o</w:t>
      </w:r>
      <w:r w:rsidRPr="007F2AFB" w:rsidR="0095252D">
        <w:t xml:space="preserve">pening </w:t>
      </w:r>
      <w:r w:rsidRPr="007F2AFB" w:rsidR="003A7ECB">
        <w:t>c</w:t>
      </w:r>
      <w:r w:rsidRPr="007F2AFB" w:rsidR="0095252D">
        <w:t>omments by November 22, 2024.</w:t>
      </w:r>
      <w:r w:rsidRPr="007F2AFB" w:rsidR="007E352B">
        <w:t xml:space="preserve"> </w:t>
      </w:r>
      <w:r w:rsidRPr="007F2AFB" w:rsidR="00135BA4">
        <w:t xml:space="preserve">On November 15, 2024, </w:t>
      </w:r>
      <w:r w:rsidRPr="007F2AFB" w:rsidR="00423DCD">
        <w:t xml:space="preserve">the assigned </w:t>
      </w:r>
      <w:r w:rsidRPr="007F2AFB" w:rsidR="00D67BC3">
        <w:t>Administrative Law Judge (</w:t>
      </w:r>
      <w:r w:rsidRPr="007F2AFB" w:rsidR="00423DCD">
        <w:t>ALJ</w:t>
      </w:r>
      <w:r w:rsidRPr="007F2AFB" w:rsidR="00D67BC3">
        <w:t>)</w:t>
      </w:r>
      <w:r w:rsidRPr="007F2AFB" w:rsidR="00423DCD">
        <w:t xml:space="preserve"> issued a </w:t>
      </w:r>
      <w:r w:rsidRPr="007F2AFB" w:rsidR="00B320E1">
        <w:rPr>
          <w:i/>
          <w:iCs/>
        </w:rPr>
        <w:t xml:space="preserve">Ruling Setting Workshop </w:t>
      </w:r>
      <w:proofErr w:type="gramStart"/>
      <w:r w:rsidRPr="007F2AFB" w:rsidR="00B320E1">
        <w:rPr>
          <w:i/>
          <w:iCs/>
        </w:rPr>
        <w:t>On</w:t>
      </w:r>
      <w:proofErr w:type="gramEnd"/>
      <w:r w:rsidRPr="007F2AFB" w:rsidR="00B320E1">
        <w:rPr>
          <w:i/>
          <w:iCs/>
        </w:rPr>
        <w:t xml:space="preserve"> Amended Phase 2 Scoping Memo Issues</w:t>
      </w:r>
      <w:r w:rsidRPr="007F2AFB" w:rsidR="00B320E1">
        <w:t>, which scheduled a workshop for December 12, 2024.</w:t>
      </w:r>
      <w:r w:rsidRPr="007F2AFB" w:rsidR="005643D9">
        <w:t xml:space="preserve"> </w:t>
      </w:r>
      <w:r w:rsidRPr="007F2AFB" w:rsidR="003F499D">
        <w:t xml:space="preserve">On November 22, 2024, </w:t>
      </w:r>
      <w:r w:rsidRPr="007F2AFB" w:rsidR="00A40778">
        <w:t xml:space="preserve">the following </w:t>
      </w:r>
      <w:r w:rsidRPr="007F2AFB" w:rsidR="003F499D">
        <w:t xml:space="preserve">parties </w:t>
      </w:r>
      <w:r w:rsidRPr="007F2AFB" w:rsidR="00885808">
        <w:t xml:space="preserve">filed </w:t>
      </w:r>
      <w:r w:rsidRPr="007F2AFB" w:rsidR="003A7ECB">
        <w:t>o</w:t>
      </w:r>
      <w:r w:rsidRPr="007F2AFB" w:rsidR="00885808">
        <w:t xml:space="preserve">pening </w:t>
      </w:r>
      <w:r w:rsidRPr="007F2AFB" w:rsidR="003A7ECB">
        <w:t>c</w:t>
      </w:r>
      <w:r w:rsidRPr="007F2AFB" w:rsidR="00885808">
        <w:t xml:space="preserve">omments </w:t>
      </w:r>
      <w:r w:rsidRPr="007F2AFB" w:rsidR="002C5BED">
        <w:t xml:space="preserve">to </w:t>
      </w:r>
      <w:r w:rsidRPr="007F2AFB" w:rsidR="00DF6F72">
        <w:t>q</w:t>
      </w:r>
      <w:r w:rsidRPr="007F2AFB" w:rsidR="002C5BED">
        <w:t xml:space="preserve">uestions from </w:t>
      </w:r>
      <w:r w:rsidRPr="007F2AFB" w:rsidR="0095252D">
        <w:t>the</w:t>
      </w:r>
      <w:r w:rsidRPr="007F2AFB" w:rsidR="00885808">
        <w:t xml:space="preserve"> Scoping Memo</w:t>
      </w:r>
      <w:r w:rsidRPr="007F2AFB" w:rsidR="00A40778">
        <w:t xml:space="preserve">: Cal Advocates, California Community Choice </w:t>
      </w:r>
      <w:r w:rsidRPr="007F2AFB" w:rsidR="00A40778">
        <w:lastRenderedPageBreak/>
        <w:t>Association (</w:t>
      </w:r>
      <w:proofErr w:type="spellStart"/>
      <w:r w:rsidRPr="007F2AFB" w:rsidR="00A40778">
        <w:t>CalCCA</w:t>
      </w:r>
      <w:proofErr w:type="spellEnd"/>
      <w:r w:rsidRPr="007F2AFB" w:rsidR="00A40778">
        <w:t>), the California Association of Small and Multijurisdictional Utilities (CASMU), PG&amp;E, SCE, SDG&amp;E, SoCalGas, the Utility Consumer Action Network (UCAN)</w:t>
      </w:r>
      <w:r w:rsidRPr="007F2AFB" w:rsidR="003D5665">
        <w:t xml:space="preserve">, TURN, </w:t>
      </w:r>
      <w:proofErr w:type="spellStart"/>
      <w:r w:rsidRPr="007F2AFB" w:rsidR="003D5665">
        <w:t>CforAT</w:t>
      </w:r>
      <w:proofErr w:type="spellEnd"/>
      <w:r w:rsidRPr="007F2AFB" w:rsidR="003D5665">
        <w:t>, and NCLC</w:t>
      </w:r>
      <w:r w:rsidRPr="007F2AFB" w:rsidR="00885808">
        <w:t xml:space="preserve">. </w:t>
      </w:r>
      <w:r w:rsidRPr="007F2AFB" w:rsidR="005643D9">
        <w:t xml:space="preserve">On December 12, 2024, the workshop took place as scheduled. </w:t>
      </w:r>
      <w:r w:rsidRPr="007F2AFB" w:rsidR="002E45B5">
        <w:t xml:space="preserve">On December 23, 2024, </w:t>
      </w:r>
      <w:proofErr w:type="gramStart"/>
      <w:r w:rsidRPr="007F2AFB" w:rsidR="00D22941">
        <w:t xml:space="preserve">the </w:t>
      </w:r>
      <w:r w:rsidRPr="007F2AFB" w:rsidR="002E45B5">
        <w:t>Central</w:t>
      </w:r>
      <w:proofErr w:type="gramEnd"/>
      <w:r w:rsidRPr="007F2AFB" w:rsidR="002E45B5">
        <w:t xml:space="preserve"> Coast Energy Services </w:t>
      </w:r>
      <w:r w:rsidRPr="007F2AFB" w:rsidR="00D1667B">
        <w:t xml:space="preserve">(CCES) </w:t>
      </w:r>
      <w:r w:rsidRPr="007F2AFB" w:rsidR="009701DE">
        <w:t>emailed the service list</w:t>
      </w:r>
      <w:r w:rsidRPr="007F2AFB" w:rsidR="0014191B">
        <w:t xml:space="preserve">, but did not file, </w:t>
      </w:r>
      <w:r w:rsidRPr="007F2AFB" w:rsidR="00E47BA7">
        <w:t>o</w:t>
      </w:r>
      <w:r w:rsidRPr="007F2AFB" w:rsidR="0014191B">
        <w:t xml:space="preserve">pening </w:t>
      </w:r>
      <w:r w:rsidRPr="007F2AFB" w:rsidR="00E47BA7">
        <w:t>c</w:t>
      </w:r>
      <w:r w:rsidRPr="007F2AFB" w:rsidR="0014191B">
        <w:t>omments on the Scoping Memo.</w:t>
      </w:r>
      <w:r w:rsidRPr="007F2AFB" w:rsidR="004D6A14">
        <w:rPr>
          <w:rStyle w:val="FootnoteReference"/>
        </w:rPr>
        <w:footnoteReference w:id="2"/>
      </w:r>
      <w:r w:rsidRPr="007F2AFB" w:rsidR="00D1667B">
        <w:t xml:space="preserve"> </w:t>
      </w:r>
    </w:p>
    <w:p w:rsidRPr="007F2AFB" w:rsidR="005F1931" w:rsidP="00C6131C" w:rsidRDefault="005643D9" w14:paraId="6DC165CF" w14:textId="52BD2296">
      <w:r w:rsidRPr="007F2AFB">
        <w:t xml:space="preserve">On </w:t>
      </w:r>
      <w:r w:rsidRPr="007F2AFB" w:rsidR="000E2018">
        <w:t>January 5, 202</w:t>
      </w:r>
      <w:r w:rsidRPr="007F2AFB" w:rsidR="005B0C15">
        <w:t>5</w:t>
      </w:r>
      <w:r w:rsidRPr="007F2AFB" w:rsidR="000E2018">
        <w:t xml:space="preserve">, the assigned ALJ issued an email ruling setting the following deadlines for </w:t>
      </w:r>
      <w:r w:rsidRPr="007F2AFB" w:rsidR="001D1ED0">
        <w:t xml:space="preserve">party </w:t>
      </w:r>
      <w:proofErr w:type="gramStart"/>
      <w:r w:rsidRPr="007F2AFB" w:rsidR="001D1ED0">
        <w:t>comment</w:t>
      </w:r>
      <w:proofErr w:type="gramEnd"/>
      <w:r w:rsidRPr="007F2AFB" w:rsidR="001D1ED0">
        <w:t xml:space="preserve">: January 10, </w:t>
      </w:r>
      <w:proofErr w:type="gramStart"/>
      <w:r w:rsidRPr="007F2AFB" w:rsidR="001D1ED0">
        <w:t>2025</w:t>
      </w:r>
      <w:proofErr w:type="gramEnd"/>
      <w:r w:rsidRPr="007F2AFB" w:rsidR="001D1ED0">
        <w:t xml:space="preserve"> for the </w:t>
      </w:r>
      <w:r w:rsidRPr="007F2AFB" w:rsidR="00DC46AE">
        <w:t>o</w:t>
      </w:r>
      <w:r w:rsidRPr="007F2AFB" w:rsidR="001D1ED0">
        <w:t xml:space="preserve">pening </w:t>
      </w:r>
      <w:r w:rsidRPr="007F2AFB" w:rsidR="00DC46AE">
        <w:t>c</w:t>
      </w:r>
      <w:r w:rsidRPr="007F2AFB" w:rsidR="001D1ED0">
        <w:t xml:space="preserve">omments on the December 12, </w:t>
      </w:r>
      <w:proofErr w:type="gramStart"/>
      <w:r w:rsidRPr="007F2AFB" w:rsidR="001D1ED0">
        <w:t>2024</w:t>
      </w:r>
      <w:proofErr w:type="gramEnd"/>
      <w:r w:rsidRPr="007F2AFB" w:rsidR="001D1ED0">
        <w:t xml:space="preserve"> Workshop; January 17, </w:t>
      </w:r>
      <w:proofErr w:type="gramStart"/>
      <w:r w:rsidRPr="007F2AFB" w:rsidR="001D1ED0">
        <w:t>2025</w:t>
      </w:r>
      <w:proofErr w:type="gramEnd"/>
      <w:r w:rsidRPr="007F2AFB" w:rsidR="001D1ED0">
        <w:t xml:space="preserve"> for </w:t>
      </w:r>
      <w:r w:rsidRPr="007F2AFB" w:rsidR="00DC46AE">
        <w:t>r</w:t>
      </w:r>
      <w:r w:rsidRPr="007F2AFB" w:rsidR="001D1ED0">
        <w:t xml:space="preserve">eply </w:t>
      </w:r>
      <w:r w:rsidRPr="007F2AFB" w:rsidR="00DC46AE">
        <w:t>c</w:t>
      </w:r>
      <w:r w:rsidRPr="007F2AFB" w:rsidR="001D1ED0">
        <w:t xml:space="preserve">omments on the December 12, </w:t>
      </w:r>
      <w:proofErr w:type="gramStart"/>
      <w:r w:rsidRPr="007F2AFB" w:rsidR="001D1ED0">
        <w:t>2024</w:t>
      </w:r>
      <w:proofErr w:type="gramEnd"/>
      <w:r w:rsidRPr="007F2AFB" w:rsidR="001D1ED0">
        <w:t xml:space="preserve"> Workshop; and January 17, </w:t>
      </w:r>
      <w:proofErr w:type="gramStart"/>
      <w:r w:rsidRPr="007F2AFB" w:rsidR="001D1ED0">
        <w:t>2025</w:t>
      </w:r>
      <w:proofErr w:type="gramEnd"/>
      <w:r w:rsidRPr="007F2AFB" w:rsidR="001D1ED0">
        <w:t xml:space="preserve"> for </w:t>
      </w:r>
      <w:r w:rsidRPr="007F2AFB" w:rsidR="00384624">
        <w:t>r</w:t>
      </w:r>
      <w:r w:rsidRPr="007F2AFB" w:rsidR="001D1ED0">
        <w:t xml:space="preserve">eply </w:t>
      </w:r>
      <w:r w:rsidRPr="007F2AFB" w:rsidR="00384624">
        <w:t>c</w:t>
      </w:r>
      <w:r w:rsidRPr="007F2AFB" w:rsidR="001D1ED0">
        <w:t xml:space="preserve">omments </w:t>
      </w:r>
      <w:r w:rsidRPr="007F2AFB" w:rsidR="004D0BAD">
        <w:t xml:space="preserve">to </w:t>
      </w:r>
      <w:r w:rsidRPr="007F2AFB" w:rsidR="005B0C15">
        <w:t>q</w:t>
      </w:r>
      <w:r w:rsidRPr="007F2AFB" w:rsidR="004D0BAD">
        <w:t xml:space="preserve">uestions from the </w:t>
      </w:r>
      <w:r w:rsidRPr="007F2AFB" w:rsidR="001D1ED0">
        <w:t>Scoping Memo</w:t>
      </w:r>
      <w:r w:rsidRPr="007F2AFB" w:rsidR="00257E19">
        <w:t>.</w:t>
      </w:r>
      <w:r w:rsidRPr="007F2AFB" w:rsidR="00D361A5">
        <w:t xml:space="preserve"> On January 8, </w:t>
      </w:r>
      <w:r w:rsidRPr="007F2AFB" w:rsidR="0095215A">
        <w:t xml:space="preserve">2025, pursuant to Rule 11.6 of the Commission’s Rules of Practice and Procedure, SDG&amp;E requested an extension </w:t>
      </w:r>
      <w:r w:rsidRPr="007F2AFB" w:rsidR="00701F28">
        <w:t xml:space="preserve">of time to submit </w:t>
      </w:r>
      <w:r w:rsidRPr="007F2AFB" w:rsidR="00F65049">
        <w:t>opening comments</w:t>
      </w:r>
      <w:r w:rsidRPr="007F2AFB" w:rsidR="00701F28">
        <w:t xml:space="preserve"> on </w:t>
      </w:r>
      <w:r w:rsidRPr="007F2AFB" w:rsidR="00F65049">
        <w:t xml:space="preserve">the </w:t>
      </w:r>
      <w:r w:rsidRPr="007F2AFB" w:rsidR="00384624">
        <w:t xml:space="preserve">December 12, </w:t>
      </w:r>
      <w:proofErr w:type="gramStart"/>
      <w:r w:rsidRPr="007F2AFB" w:rsidR="00384624">
        <w:t>2024</w:t>
      </w:r>
      <w:proofErr w:type="gramEnd"/>
      <w:r w:rsidRPr="007F2AFB" w:rsidR="00384624">
        <w:t xml:space="preserve"> </w:t>
      </w:r>
      <w:r w:rsidRPr="007F2AFB" w:rsidR="00701F28">
        <w:t xml:space="preserve">Workshop, </w:t>
      </w:r>
      <w:r w:rsidRPr="007F2AFB" w:rsidR="00F65049">
        <w:t>reply comments</w:t>
      </w:r>
      <w:r w:rsidRPr="007F2AFB" w:rsidR="00701F28">
        <w:t xml:space="preserve"> on </w:t>
      </w:r>
      <w:r w:rsidRPr="007F2AFB" w:rsidR="00F65049">
        <w:t xml:space="preserve">the </w:t>
      </w:r>
      <w:r w:rsidRPr="007F2AFB" w:rsidR="00384624">
        <w:t xml:space="preserve">December 12, </w:t>
      </w:r>
      <w:proofErr w:type="gramStart"/>
      <w:r w:rsidRPr="007F2AFB" w:rsidR="00384624">
        <w:t>2024</w:t>
      </w:r>
      <w:proofErr w:type="gramEnd"/>
      <w:r w:rsidRPr="007F2AFB" w:rsidR="00384624">
        <w:t xml:space="preserve"> </w:t>
      </w:r>
      <w:r w:rsidRPr="007F2AFB" w:rsidR="00701F28">
        <w:t xml:space="preserve">Workshop, and </w:t>
      </w:r>
      <w:r w:rsidRPr="007F2AFB" w:rsidR="00F65049">
        <w:t>reply comments</w:t>
      </w:r>
      <w:r w:rsidRPr="007F2AFB" w:rsidR="00701F28">
        <w:t xml:space="preserve"> on </w:t>
      </w:r>
      <w:r w:rsidRPr="007F2AFB" w:rsidR="00F65049">
        <w:t xml:space="preserve">the </w:t>
      </w:r>
      <w:r w:rsidRPr="007F2AFB" w:rsidR="00701F28">
        <w:t>Scoping Memo.</w:t>
      </w:r>
      <w:r w:rsidRPr="007F2AFB" w:rsidR="008630A3">
        <w:t xml:space="preserve"> On January 9, 2025, the assigned ALJ issued an email ruling granting SDG&amp;E’s request and set the following deadlines for </w:t>
      </w:r>
      <w:r w:rsidRPr="007F2AFB" w:rsidR="002D4C26">
        <w:t xml:space="preserve">party comment: January 24, </w:t>
      </w:r>
      <w:proofErr w:type="gramStart"/>
      <w:r w:rsidRPr="007F2AFB" w:rsidR="002D4C26">
        <w:t>2025</w:t>
      </w:r>
      <w:proofErr w:type="gramEnd"/>
      <w:r w:rsidRPr="007F2AFB" w:rsidR="002D4C26">
        <w:t xml:space="preserve"> for </w:t>
      </w:r>
      <w:r w:rsidRPr="007F2AFB" w:rsidR="00F65049">
        <w:t>opening comments</w:t>
      </w:r>
      <w:r w:rsidRPr="007F2AFB" w:rsidR="002D4C26">
        <w:t xml:space="preserve"> on </w:t>
      </w:r>
      <w:r w:rsidRPr="007F2AFB" w:rsidR="00F65049">
        <w:t xml:space="preserve">the </w:t>
      </w:r>
      <w:r w:rsidRPr="007F2AFB" w:rsidR="00384624">
        <w:t xml:space="preserve">December 12, </w:t>
      </w:r>
      <w:proofErr w:type="gramStart"/>
      <w:r w:rsidRPr="007F2AFB" w:rsidR="00384624">
        <w:t>2024</w:t>
      </w:r>
      <w:proofErr w:type="gramEnd"/>
      <w:r w:rsidRPr="007F2AFB" w:rsidR="00384624">
        <w:t xml:space="preserve"> </w:t>
      </w:r>
      <w:r w:rsidRPr="007F2AFB" w:rsidR="002D4C26">
        <w:t xml:space="preserve">Workshop; January 31, </w:t>
      </w:r>
      <w:proofErr w:type="gramStart"/>
      <w:r w:rsidRPr="007F2AFB" w:rsidR="002D4C26">
        <w:t>2025</w:t>
      </w:r>
      <w:proofErr w:type="gramEnd"/>
      <w:r w:rsidRPr="007F2AFB" w:rsidR="002D4C26">
        <w:t xml:space="preserve"> for </w:t>
      </w:r>
      <w:r w:rsidRPr="007F2AFB" w:rsidR="00F65049">
        <w:t>reply comments</w:t>
      </w:r>
      <w:r w:rsidRPr="007F2AFB" w:rsidR="002D4C26">
        <w:t xml:space="preserve"> on </w:t>
      </w:r>
      <w:r w:rsidRPr="007F2AFB" w:rsidR="00F65049">
        <w:t xml:space="preserve">the </w:t>
      </w:r>
      <w:r w:rsidRPr="007F2AFB" w:rsidR="00384624">
        <w:t xml:space="preserve">December 12, </w:t>
      </w:r>
      <w:proofErr w:type="gramStart"/>
      <w:r w:rsidRPr="007F2AFB" w:rsidR="00384624">
        <w:t>2024</w:t>
      </w:r>
      <w:proofErr w:type="gramEnd"/>
      <w:r w:rsidRPr="007F2AFB" w:rsidR="00384624">
        <w:t xml:space="preserve"> </w:t>
      </w:r>
      <w:r w:rsidRPr="007F2AFB" w:rsidR="002D4C26">
        <w:t xml:space="preserve">Workshop; and January 31, </w:t>
      </w:r>
      <w:proofErr w:type="gramStart"/>
      <w:r w:rsidRPr="007F2AFB" w:rsidR="002D4C26">
        <w:t>2025</w:t>
      </w:r>
      <w:proofErr w:type="gramEnd"/>
      <w:r w:rsidRPr="007F2AFB" w:rsidR="002D4C26">
        <w:t xml:space="preserve"> for </w:t>
      </w:r>
      <w:r w:rsidRPr="007F2AFB" w:rsidR="00F65049">
        <w:t>reply comments</w:t>
      </w:r>
      <w:r w:rsidRPr="007F2AFB" w:rsidR="002D4C26">
        <w:t xml:space="preserve"> on </w:t>
      </w:r>
      <w:r w:rsidRPr="007F2AFB" w:rsidR="00C90B41">
        <w:t xml:space="preserve">the </w:t>
      </w:r>
      <w:r w:rsidRPr="007F2AFB" w:rsidR="005F1931">
        <w:t>Scoping Memo.</w:t>
      </w:r>
      <w:r w:rsidRPr="007F2AFB" w:rsidR="00C6131C">
        <w:t xml:space="preserve"> </w:t>
      </w:r>
      <w:r w:rsidRPr="007F2AFB" w:rsidR="005F1931">
        <w:t xml:space="preserve">On January 24, </w:t>
      </w:r>
      <w:r w:rsidRPr="007F2AFB" w:rsidR="00A40778">
        <w:t xml:space="preserve">the following </w:t>
      </w:r>
      <w:r w:rsidRPr="007F2AFB" w:rsidR="005F1931">
        <w:t xml:space="preserve">parties filed </w:t>
      </w:r>
      <w:r w:rsidRPr="007F2AFB" w:rsidR="00C90B41">
        <w:t xml:space="preserve">opening comments </w:t>
      </w:r>
      <w:r w:rsidRPr="007F2AFB" w:rsidR="00CA6034">
        <w:t xml:space="preserve">on </w:t>
      </w:r>
      <w:r w:rsidRPr="007F2AFB" w:rsidR="00C90B41">
        <w:t xml:space="preserve">the </w:t>
      </w:r>
      <w:r w:rsidRPr="007F2AFB" w:rsidR="00384624">
        <w:t xml:space="preserve">December 12, </w:t>
      </w:r>
      <w:proofErr w:type="gramStart"/>
      <w:r w:rsidRPr="007F2AFB" w:rsidR="00384624">
        <w:t>2024</w:t>
      </w:r>
      <w:proofErr w:type="gramEnd"/>
      <w:r w:rsidRPr="007F2AFB" w:rsidR="00384624">
        <w:t xml:space="preserve"> </w:t>
      </w:r>
      <w:r w:rsidRPr="007F2AFB" w:rsidR="00CA6034">
        <w:t>Workshop</w:t>
      </w:r>
      <w:r w:rsidRPr="007F2AFB" w:rsidR="00A40778">
        <w:t xml:space="preserve">: </w:t>
      </w:r>
      <w:r w:rsidRPr="007F2AFB" w:rsidR="00AD49ED">
        <w:t>SDG&amp;E, TURN, and UCAN</w:t>
      </w:r>
      <w:r w:rsidRPr="007F2AFB" w:rsidR="00CA6034">
        <w:t xml:space="preserve">. On January 31, 2025, </w:t>
      </w:r>
      <w:r w:rsidRPr="007F2AFB" w:rsidR="00A40778">
        <w:t xml:space="preserve">the following </w:t>
      </w:r>
      <w:r w:rsidRPr="007F2AFB" w:rsidR="00CA6034">
        <w:t xml:space="preserve">parties filed </w:t>
      </w:r>
      <w:r w:rsidRPr="007F2AFB" w:rsidR="001D278B">
        <w:t>reply comments</w:t>
      </w:r>
      <w:r w:rsidRPr="007F2AFB" w:rsidR="00656983">
        <w:t xml:space="preserve"> on </w:t>
      </w:r>
      <w:r w:rsidRPr="007F2AFB" w:rsidR="001D278B">
        <w:t xml:space="preserve">the </w:t>
      </w:r>
      <w:r w:rsidRPr="007F2AFB" w:rsidR="00576F1C">
        <w:t xml:space="preserve">December 12, </w:t>
      </w:r>
      <w:proofErr w:type="gramStart"/>
      <w:r w:rsidRPr="007F2AFB" w:rsidR="00576F1C">
        <w:t>2024</w:t>
      </w:r>
      <w:proofErr w:type="gramEnd"/>
      <w:r w:rsidRPr="007F2AFB" w:rsidR="00576F1C">
        <w:t xml:space="preserve"> </w:t>
      </w:r>
      <w:r w:rsidRPr="007F2AFB" w:rsidR="00656983">
        <w:t>Workshop</w:t>
      </w:r>
      <w:r w:rsidRPr="007F2AFB" w:rsidR="00A40778">
        <w:t>:</w:t>
      </w:r>
      <w:r w:rsidRPr="007F2AFB" w:rsidR="00656983">
        <w:t xml:space="preserve"> </w:t>
      </w:r>
      <w:r w:rsidRPr="007F2AFB" w:rsidR="008D3983">
        <w:t>SoCalGas, SCE, and SDG&amp;E</w:t>
      </w:r>
      <w:r w:rsidRPr="007F2AFB" w:rsidR="00A40778">
        <w:t xml:space="preserve">. Also on January 31, 2025, the following parties filed </w:t>
      </w:r>
      <w:r w:rsidRPr="007F2AFB" w:rsidR="001D278B">
        <w:t xml:space="preserve">reply </w:t>
      </w:r>
      <w:r w:rsidRPr="007F2AFB" w:rsidR="001D278B">
        <w:lastRenderedPageBreak/>
        <w:t>comments</w:t>
      </w:r>
      <w:r w:rsidRPr="007F2AFB" w:rsidR="00656983">
        <w:t xml:space="preserve"> on </w:t>
      </w:r>
      <w:r w:rsidRPr="007F2AFB" w:rsidR="001D278B">
        <w:t>the</w:t>
      </w:r>
      <w:r w:rsidRPr="007F2AFB" w:rsidR="00656983">
        <w:t xml:space="preserve"> Scoping Memo</w:t>
      </w:r>
      <w:r w:rsidRPr="007F2AFB" w:rsidR="00A40778">
        <w:t>:</w:t>
      </w:r>
      <w:r w:rsidRPr="007F2AFB" w:rsidR="00AD49ED">
        <w:t xml:space="preserve"> CASMU, PG&amp;E, </w:t>
      </w:r>
      <w:r w:rsidRPr="007F2AFB" w:rsidR="008D3983">
        <w:t xml:space="preserve">SCE, SDG&amp;E, </w:t>
      </w:r>
      <w:r w:rsidRPr="007F2AFB" w:rsidR="00AD49ED">
        <w:t>Southwest Gas</w:t>
      </w:r>
      <w:r w:rsidRPr="007F2AFB" w:rsidR="006D7456">
        <w:t xml:space="preserve"> Company (Southwest Gas)</w:t>
      </w:r>
      <w:r w:rsidRPr="007F2AFB" w:rsidR="00EC2E22">
        <w:t>,</w:t>
      </w:r>
      <w:r w:rsidRPr="007F2AFB" w:rsidR="003D681F">
        <w:t xml:space="preserve"> UCAN, and</w:t>
      </w:r>
      <w:r w:rsidRPr="007F2AFB" w:rsidR="00EC2E22">
        <w:t xml:space="preserve"> TURN, </w:t>
      </w:r>
      <w:proofErr w:type="spellStart"/>
      <w:r w:rsidRPr="007F2AFB" w:rsidR="00EC2E22">
        <w:t>CforAT</w:t>
      </w:r>
      <w:proofErr w:type="spellEnd"/>
      <w:r w:rsidRPr="007F2AFB" w:rsidR="00EC2E22">
        <w:t>, and NCLC.</w:t>
      </w:r>
    </w:p>
    <w:p w:rsidRPr="007F2AFB" w:rsidR="00E607B5" w:rsidP="009566CA" w:rsidRDefault="00E607B5" w14:paraId="77C040F5" w14:textId="5F767504">
      <w:pPr>
        <w:keepNext/>
        <w:keepLines/>
        <w:numPr>
          <w:ilvl w:val="0"/>
          <w:numId w:val="9"/>
        </w:numPr>
        <w:spacing w:after="120" w:line="240" w:lineRule="auto"/>
        <w:ind w:right="2160"/>
        <w:outlineLvl w:val="0"/>
        <w:rPr>
          <w:rFonts w:ascii="Arial" w:hAnsi="Arial" w:eastAsiaTheme="majorEastAsia" w:cstheme="majorBidi"/>
          <w:b/>
          <w:szCs w:val="32"/>
        </w:rPr>
      </w:pPr>
      <w:bookmarkStart w:name="_Toc200361347" w:id="8"/>
      <w:bookmarkStart w:name="_Toc133843852" w:id="9"/>
      <w:bookmarkStart w:name="_Toc8123721" w:id="10"/>
      <w:r w:rsidRPr="007F2AFB">
        <w:rPr>
          <w:rFonts w:ascii="Arial" w:hAnsi="Arial" w:eastAsiaTheme="majorEastAsia" w:cstheme="majorBidi"/>
          <w:b/>
          <w:szCs w:val="32"/>
        </w:rPr>
        <w:t>Submission Date</w:t>
      </w:r>
      <w:bookmarkEnd w:id="8"/>
    </w:p>
    <w:p w:rsidRPr="007F2AFB" w:rsidR="00E607B5" w:rsidP="00E607B5" w:rsidRDefault="00E607B5" w14:paraId="2283A681" w14:textId="4A3872B0">
      <w:pPr>
        <w:pStyle w:val="Standard"/>
      </w:pPr>
      <w:r w:rsidRPr="007F2AFB">
        <w:t xml:space="preserve">The </w:t>
      </w:r>
      <w:r w:rsidRPr="007F2AFB" w:rsidR="009A282A">
        <w:t xml:space="preserve">matter was submitted on January 31, </w:t>
      </w:r>
      <w:proofErr w:type="gramStart"/>
      <w:r w:rsidRPr="007F2AFB" w:rsidR="009A282A">
        <w:t>2025</w:t>
      </w:r>
      <w:proofErr w:type="gramEnd"/>
      <w:r w:rsidRPr="007F2AFB" w:rsidR="009A282A">
        <w:t xml:space="preserve"> upon submission of </w:t>
      </w:r>
      <w:r w:rsidRPr="007F2AFB" w:rsidR="001D278B">
        <w:t>reply comments</w:t>
      </w:r>
      <w:r w:rsidRPr="007F2AFB" w:rsidR="009A282A">
        <w:t xml:space="preserve"> on </w:t>
      </w:r>
      <w:r w:rsidRPr="007F2AFB" w:rsidR="00576F1C">
        <w:t xml:space="preserve">December 12, </w:t>
      </w:r>
      <w:proofErr w:type="gramStart"/>
      <w:r w:rsidRPr="007F2AFB" w:rsidR="00576F1C">
        <w:t>2024</w:t>
      </w:r>
      <w:proofErr w:type="gramEnd"/>
      <w:r w:rsidRPr="007F2AFB" w:rsidR="00576F1C">
        <w:t xml:space="preserve"> </w:t>
      </w:r>
      <w:r w:rsidRPr="007F2AFB" w:rsidR="009A282A">
        <w:t xml:space="preserve">Workshop and </w:t>
      </w:r>
      <w:r w:rsidRPr="007F2AFB" w:rsidR="00B0392A">
        <w:t>responses to questions set out in the Scoping Memo</w:t>
      </w:r>
      <w:r w:rsidRPr="007F2AFB" w:rsidR="009A282A">
        <w:t>.</w:t>
      </w:r>
    </w:p>
    <w:p w:rsidRPr="007F2AFB" w:rsidR="00702FAB" w:rsidP="009566CA" w:rsidRDefault="00702FAB" w14:paraId="7DFC7522" w14:textId="06DC4744">
      <w:pPr>
        <w:keepNext/>
        <w:keepLines/>
        <w:numPr>
          <w:ilvl w:val="0"/>
          <w:numId w:val="9"/>
        </w:numPr>
        <w:spacing w:after="120" w:line="240" w:lineRule="auto"/>
        <w:ind w:right="2160"/>
        <w:outlineLvl w:val="0"/>
        <w:rPr>
          <w:rFonts w:ascii="Arial" w:hAnsi="Arial" w:eastAsiaTheme="majorEastAsia" w:cstheme="majorBidi"/>
          <w:b/>
          <w:szCs w:val="32"/>
        </w:rPr>
      </w:pPr>
      <w:bookmarkStart w:name="_Toc8123719" w:id="11"/>
      <w:bookmarkStart w:name="_Toc133843848" w:id="12"/>
      <w:bookmarkStart w:name="_Toc200361348" w:id="13"/>
      <w:r w:rsidRPr="007F2AFB">
        <w:rPr>
          <w:rFonts w:ascii="Arial" w:hAnsi="Arial" w:eastAsiaTheme="majorEastAsia" w:cstheme="majorBidi"/>
          <w:b/>
          <w:szCs w:val="32"/>
        </w:rPr>
        <w:t xml:space="preserve">Issues Before the </w:t>
      </w:r>
      <w:bookmarkEnd w:id="11"/>
      <w:r w:rsidRPr="007F2AFB">
        <w:rPr>
          <w:rFonts w:ascii="Arial" w:hAnsi="Arial" w:eastAsiaTheme="majorEastAsia" w:cstheme="majorBidi"/>
          <w:b/>
          <w:szCs w:val="32"/>
        </w:rPr>
        <w:t>Commission</w:t>
      </w:r>
      <w:bookmarkEnd w:id="12"/>
      <w:bookmarkEnd w:id="13"/>
    </w:p>
    <w:p w:rsidRPr="007F2AFB" w:rsidR="007C73E6" w:rsidP="009566CA" w:rsidRDefault="007C73E6" w14:paraId="5F4A15ED" w14:textId="4DEEEBAB">
      <w:pPr>
        <w:keepNext/>
        <w:keepLines/>
        <w:numPr>
          <w:ilvl w:val="1"/>
          <w:numId w:val="9"/>
        </w:numPr>
        <w:spacing w:after="120" w:line="240" w:lineRule="auto"/>
        <w:ind w:right="2160"/>
        <w:outlineLvl w:val="0"/>
        <w:rPr>
          <w:rFonts w:ascii="Arial" w:hAnsi="Arial" w:eastAsiaTheme="majorEastAsia" w:cstheme="majorBidi"/>
          <w:b/>
          <w:szCs w:val="32"/>
        </w:rPr>
      </w:pPr>
      <w:bookmarkStart w:name="_Toc200361349" w:id="14"/>
      <w:r w:rsidRPr="007F2AFB">
        <w:rPr>
          <w:rFonts w:ascii="Arial" w:hAnsi="Arial" w:eastAsiaTheme="majorEastAsia" w:cstheme="majorBidi"/>
          <w:b/>
          <w:szCs w:val="32"/>
        </w:rPr>
        <w:t>SB 1142</w:t>
      </w:r>
      <w:bookmarkEnd w:id="14"/>
    </w:p>
    <w:p w:rsidRPr="007F2AFB" w:rsidR="00AD2366" w:rsidP="007C73E6" w:rsidRDefault="006E2BD7" w14:paraId="043927F2" w14:textId="6593EBA7">
      <w:pPr>
        <w:pStyle w:val="Standard"/>
      </w:pPr>
      <w:r w:rsidRPr="007F2AFB">
        <w:t xml:space="preserve">SB 1142, </w:t>
      </w:r>
      <w:r w:rsidRPr="007F2AFB" w:rsidR="2F2AE02D">
        <w:t xml:space="preserve">codified in </w:t>
      </w:r>
      <w:r w:rsidRPr="007F2AFB" w:rsidR="000935BB">
        <w:t>Public Utilities (</w:t>
      </w:r>
      <w:r w:rsidRPr="007F2AFB">
        <w:t>Pub. Util.</w:t>
      </w:r>
      <w:r w:rsidRPr="007F2AFB" w:rsidR="000935BB">
        <w:t>)</w:t>
      </w:r>
      <w:r w:rsidRPr="007F2AFB">
        <w:t xml:space="preserve"> Code Section 779.6</w:t>
      </w:r>
      <w:r w:rsidRPr="007F2AFB" w:rsidR="57777692">
        <w:t>,</w:t>
      </w:r>
      <w:r w:rsidRPr="007F2AFB">
        <w:t xml:space="preserve"> requires an electrical or gas corporation to restore service to a residential customer whose service was previously terminated for nonpayment of delinquent amounts upon the customer entering into either an amortization agreement or any other arrearage payment plan.</w:t>
      </w:r>
    </w:p>
    <w:p w:rsidRPr="007F2AFB" w:rsidR="008F6C43" w:rsidP="004E2719" w:rsidRDefault="00A86F85" w14:paraId="02771154" w14:textId="2B402D38">
      <w:pPr>
        <w:keepNext/>
        <w:keepLines/>
        <w:numPr>
          <w:ilvl w:val="2"/>
          <w:numId w:val="9"/>
        </w:numPr>
        <w:spacing w:after="120" w:line="240" w:lineRule="auto"/>
        <w:ind w:right="2160"/>
        <w:outlineLvl w:val="0"/>
        <w:rPr>
          <w:szCs w:val="32"/>
        </w:rPr>
      </w:pPr>
      <w:bookmarkStart w:name="_Toc200361350" w:id="15"/>
      <w:r w:rsidRPr="007F2AFB">
        <w:rPr>
          <w:rFonts w:ascii="Arial" w:hAnsi="Arial" w:eastAsiaTheme="majorEastAsia" w:cstheme="majorBidi"/>
          <w:b/>
          <w:szCs w:val="32"/>
        </w:rPr>
        <w:t xml:space="preserve">Payment Plan Options </w:t>
      </w:r>
      <w:proofErr w:type="gramStart"/>
      <w:r w:rsidRPr="007F2AFB" w:rsidR="00F2608A">
        <w:rPr>
          <w:rFonts w:ascii="Arial" w:hAnsi="Arial" w:eastAsiaTheme="majorEastAsia" w:cstheme="majorBidi"/>
          <w:b/>
          <w:szCs w:val="32"/>
        </w:rPr>
        <w:t>For</w:t>
      </w:r>
      <w:proofErr w:type="gramEnd"/>
      <w:r w:rsidRPr="007F2AFB" w:rsidR="00F2608A">
        <w:rPr>
          <w:rFonts w:ascii="Arial" w:hAnsi="Arial" w:eastAsiaTheme="majorEastAsia" w:cstheme="majorBidi"/>
          <w:b/>
          <w:szCs w:val="32"/>
        </w:rPr>
        <w:t xml:space="preserve"> </w:t>
      </w:r>
      <w:r w:rsidRPr="007F2AFB">
        <w:rPr>
          <w:rFonts w:ascii="Arial" w:hAnsi="Arial" w:eastAsiaTheme="majorEastAsia" w:cstheme="majorBidi"/>
          <w:b/>
          <w:szCs w:val="32"/>
        </w:rPr>
        <w:t>Reconnected C</w:t>
      </w:r>
      <w:r w:rsidRPr="007F2AFB" w:rsidR="00F2608A">
        <w:rPr>
          <w:rFonts w:ascii="Arial" w:hAnsi="Arial" w:eastAsiaTheme="majorEastAsia" w:cstheme="majorBidi"/>
          <w:b/>
          <w:szCs w:val="32"/>
        </w:rPr>
        <w:t>ustomers</w:t>
      </w:r>
      <w:bookmarkEnd w:id="15"/>
    </w:p>
    <w:p w:rsidRPr="007F2AFB" w:rsidR="00660C7A" w:rsidP="00826306" w:rsidRDefault="00A86F85" w14:paraId="4559386C" w14:textId="77777777">
      <w:pPr>
        <w:pStyle w:val="Standard"/>
      </w:pPr>
      <w:r w:rsidRPr="007F2AFB">
        <w:t xml:space="preserve">For customers reconnected pursuant to this statute, the Commission sought </w:t>
      </w:r>
      <w:r w:rsidRPr="007F2AFB" w:rsidR="00660C7A">
        <w:t xml:space="preserve">party </w:t>
      </w:r>
      <w:r w:rsidRPr="007F2AFB">
        <w:t>comment</w:t>
      </w:r>
      <w:r w:rsidRPr="007F2AFB" w:rsidR="00660C7A">
        <w:t>s</w:t>
      </w:r>
      <w:r w:rsidRPr="007F2AFB">
        <w:t xml:space="preserve"> on which arrearage payment plans </w:t>
      </w:r>
      <w:r w:rsidRPr="007F2AFB" w:rsidR="00660C7A">
        <w:t xml:space="preserve">the utilities should </w:t>
      </w:r>
      <w:r w:rsidRPr="007F2AFB">
        <w:t>be required to offer</w:t>
      </w:r>
      <w:r w:rsidRPr="007F2AFB" w:rsidR="00660C7A">
        <w:t xml:space="preserve">. </w:t>
      </w:r>
      <w:r w:rsidRPr="007F2AFB">
        <w:t xml:space="preserve"> </w:t>
      </w:r>
    </w:p>
    <w:p w:rsidRPr="007F2AFB" w:rsidR="00826306" w:rsidP="00826306" w:rsidRDefault="002C20EE" w14:paraId="1541D4AC" w14:textId="581377F0">
      <w:pPr>
        <w:pStyle w:val="Standard"/>
      </w:pPr>
      <w:r w:rsidRPr="007F2AFB">
        <w:t xml:space="preserve">Cal Advocates, </w:t>
      </w:r>
      <w:proofErr w:type="spellStart"/>
      <w:r w:rsidRPr="007F2AFB">
        <w:t>CalCCA</w:t>
      </w:r>
      <w:proofErr w:type="spellEnd"/>
      <w:r w:rsidRPr="007F2AFB">
        <w:t xml:space="preserve">, PG&amp;E, SCE, SoCalGas, </w:t>
      </w:r>
      <w:r w:rsidRPr="007F2AFB" w:rsidR="001E341C">
        <w:t xml:space="preserve">UCAN, </w:t>
      </w:r>
      <w:r w:rsidRPr="007F2AFB">
        <w:t xml:space="preserve">TURN, </w:t>
      </w:r>
      <w:proofErr w:type="spellStart"/>
      <w:r w:rsidRPr="007F2AFB">
        <w:t>CforAT</w:t>
      </w:r>
      <w:proofErr w:type="spellEnd"/>
      <w:r w:rsidRPr="007F2AFB" w:rsidR="001E341C">
        <w:t xml:space="preserve">, and NCLC </w:t>
      </w:r>
      <w:r w:rsidRPr="007F2AFB" w:rsidR="3357FAA0">
        <w:t xml:space="preserve">propose </w:t>
      </w:r>
      <w:r w:rsidRPr="007F2AFB" w:rsidR="003A1EA4">
        <w:t xml:space="preserve">that the </w:t>
      </w:r>
      <w:r w:rsidRPr="007F2AFB" w:rsidR="00FB7F5F">
        <w:t>Large IOUs</w:t>
      </w:r>
      <w:r w:rsidRPr="007F2AFB" w:rsidR="003A1EA4">
        <w:t xml:space="preserve"> offer </w:t>
      </w:r>
      <w:r w:rsidRPr="007F2AFB" w:rsidR="00117AD9">
        <w:t>all</w:t>
      </w:r>
      <w:r w:rsidRPr="007F2AFB" w:rsidR="000B62E9">
        <w:t xml:space="preserve"> </w:t>
      </w:r>
      <w:r w:rsidRPr="007F2AFB" w:rsidR="003A1EA4">
        <w:t xml:space="preserve">reconnecting customer </w:t>
      </w:r>
      <w:r w:rsidRPr="007F2AFB" w:rsidR="00117AD9">
        <w:t xml:space="preserve">the option to </w:t>
      </w:r>
      <w:r w:rsidRPr="007F2AFB" w:rsidR="00226EEC">
        <w:t xml:space="preserve">enroll </w:t>
      </w:r>
      <w:r w:rsidRPr="007F2AFB" w:rsidR="003A1EA4">
        <w:t xml:space="preserve">in all </w:t>
      </w:r>
      <w:r w:rsidRPr="007F2AFB" w:rsidR="009946AA">
        <w:t xml:space="preserve">available </w:t>
      </w:r>
      <w:r w:rsidRPr="007F2AFB" w:rsidR="000B62E9">
        <w:t>arrearage payment plans or amortization plans for which the customer is eligible.</w:t>
      </w:r>
      <w:r w:rsidRPr="007F2AFB" w:rsidR="000B62E9">
        <w:rPr>
          <w:rStyle w:val="FootnoteReference"/>
        </w:rPr>
        <w:footnoteReference w:id="3"/>
      </w:r>
      <w:r w:rsidRPr="007F2AFB" w:rsidR="00A73636">
        <w:t xml:space="preserve"> PG&amp;E </w:t>
      </w:r>
      <w:r w:rsidRPr="007F2AFB" w:rsidR="002F37CE">
        <w:t>states</w:t>
      </w:r>
      <w:r w:rsidRPr="007F2AFB" w:rsidR="0060008F">
        <w:t xml:space="preserve"> that </w:t>
      </w:r>
      <w:r w:rsidRPr="007F2AFB" w:rsidR="003D7542">
        <w:t xml:space="preserve">the Arrearage Management </w:t>
      </w:r>
      <w:r w:rsidRPr="007F2AFB" w:rsidR="003D7542">
        <w:lastRenderedPageBreak/>
        <w:t>Program (</w:t>
      </w:r>
      <w:r w:rsidRPr="007F2AFB" w:rsidR="0060008F">
        <w:t>AMP</w:t>
      </w:r>
      <w:r w:rsidRPr="007F2AFB" w:rsidR="003D7542">
        <w:t>)</w:t>
      </w:r>
      <w:r w:rsidRPr="007F2AFB" w:rsidR="00CC155F">
        <w:t xml:space="preserve"> is likely the best option in such a scenario.</w:t>
      </w:r>
      <w:r w:rsidRPr="007F2AFB" w:rsidR="00CC155F">
        <w:rPr>
          <w:rStyle w:val="FootnoteReference"/>
        </w:rPr>
        <w:footnoteReference w:id="4"/>
      </w:r>
      <w:r w:rsidRPr="007F2AFB" w:rsidR="000347CB">
        <w:t xml:space="preserve"> </w:t>
      </w:r>
      <w:r w:rsidRPr="007F2AFB" w:rsidR="38D9239D">
        <w:t>Southwest</w:t>
      </w:r>
      <w:r w:rsidRPr="007F2AFB" w:rsidR="00566BFA">
        <w:t xml:space="preserve"> Gas supports offering arrearage repayment plans that may extend up to 24 months based on individual customer circumstances.</w:t>
      </w:r>
      <w:r w:rsidRPr="007F2AFB" w:rsidR="00566BFA">
        <w:rPr>
          <w:rStyle w:val="FootnoteReference"/>
        </w:rPr>
        <w:footnoteReference w:id="5"/>
      </w:r>
    </w:p>
    <w:p w:rsidRPr="007F2AFB" w:rsidR="003B6C50" w:rsidP="00826306" w:rsidRDefault="00A14334" w14:paraId="580C9303" w14:textId="0387D434">
      <w:pPr>
        <w:pStyle w:val="Standard"/>
      </w:pPr>
      <w:r w:rsidRPr="007F2AFB">
        <w:t xml:space="preserve">TURN, </w:t>
      </w:r>
      <w:proofErr w:type="spellStart"/>
      <w:r w:rsidRPr="007F2AFB">
        <w:t>CforAT</w:t>
      </w:r>
      <w:proofErr w:type="spellEnd"/>
      <w:r w:rsidRPr="007F2AFB" w:rsidR="009E4CB7">
        <w:t>,</w:t>
      </w:r>
      <w:r w:rsidRPr="007F2AFB">
        <w:t xml:space="preserve"> and NCLC </w:t>
      </w:r>
      <w:r w:rsidRPr="007F2AFB" w:rsidR="00AA111F">
        <w:t>assert</w:t>
      </w:r>
      <w:r w:rsidRPr="007F2AFB" w:rsidR="005A7D90">
        <w:t xml:space="preserve"> that </w:t>
      </w:r>
      <w:r w:rsidRPr="007F2AFB" w:rsidR="00842BE3">
        <w:t>the Large IOU</w:t>
      </w:r>
      <w:r w:rsidRPr="007F2AFB" w:rsidR="005A7D90">
        <w:t xml:space="preserve">s </w:t>
      </w:r>
      <w:r w:rsidRPr="007F2AFB" w:rsidR="00AA111F">
        <w:t>should</w:t>
      </w:r>
      <w:r w:rsidRPr="007F2AFB" w:rsidR="00B36582">
        <w:t xml:space="preserve"> </w:t>
      </w:r>
      <w:r w:rsidRPr="007F2AFB" w:rsidR="00242E52">
        <w:t xml:space="preserve">inform </w:t>
      </w:r>
      <w:r w:rsidRPr="007F2AFB" w:rsidR="00C80981">
        <w:t xml:space="preserve">customers </w:t>
      </w:r>
      <w:r w:rsidRPr="007F2AFB" w:rsidR="003532DE">
        <w:t xml:space="preserve">about </w:t>
      </w:r>
      <w:r w:rsidRPr="007F2AFB" w:rsidR="00C80981">
        <w:t xml:space="preserve">and </w:t>
      </w:r>
      <w:r w:rsidRPr="007F2AFB" w:rsidR="003532DE">
        <w:t>provide</w:t>
      </w:r>
      <w:r w:rsidRPr="007F2AFB" w:rsidR="00C80981">
        <w:t xml:space="preserve"> opportunit</w:t>
      </w:r>
      <w:r w:rsidRPr="007F2AFB" w:rsidR="00A97A8C">
        <w:t xml:space="preserve">ies </w:t>
      </w:r>
      <w:r w:rsidRPr="007F2AFB" w:rsidR="00C80981">
        <w:t>to enroll in all discount and support programs for which the</w:t>
      </w:r>
      <w:r w:rsidRPr="007F2AFB" w:rsidR="00B36582">
        <w:t xml:space="preserve"> customer</w:t>
      </w:r>
      <w:r w:rsidRPr="007F2AFB" w:rsidR="00C80981">
        <w:t xml:space="preserve"> qualif</w:t>
      </w:r>
      <w:r w:rsidRPr="007F2AFB" w:rsidR="00B36582">
        <w:t>ies</w:t>
      </w:r>
      <w:r w:rsidRPr="007F2AFB" w:rsidR="00C80981">
        <w:t xml:space="preserve">, including </w:t>
      </w:r>
      <w:r w:rsidRPr="007F2AFB" w:rsidR="00810E34">
        <w:t xml:space="preserve">the </w:t>
      </w:r>
      <w:r w:rsidRPr="007F2AFB" w:rsidR="00C80981">
        <w:t xml:space="preserve">California Alternate Rates for Energy (CARE) </w:t>
      </w:r>
      <w:r w:rsidRPr="007F2AFB" w:rsidR="00A1745A">
        <w:t>program, the</w:t>
      </w:r>
      <w:r w:rsidRPr="007F2AFB" w:rsidR="00C80981">
        <w:t xml:space="preserve"> </w:t>
      </w:r>
      <w:r w:rsidRPr="007F2AFB" w:rsidR="00810E34">
        <w:t>Family Electric Rate Assistance (</w:t>
      </w:r>
      <w:r w:rsidRPr="007F2AFB" w:rsidR="00C80981">
        <w:t>FERA</w:t>
      </w:r>
      <w:r w:rsidRPr="007F2AFB" w:rsidR="00810E34">
        <w:t xml:space="preserve">) program, Medical Baseline, </w:t>
      </w:r>
      <w:r w:rsidRPr="007F2AFB" w:rsidR="00A1745A">
        <w:t xml:space="preserve">and </w:t>
      </w:r>
      <w:r w:rsidRPr="007F2AFB" w:rsidR="00810E34">
        <w:t>the Self-Generation Incentive Program (SGIP).</w:t>
      </w:r>
      <w:r w:rsidRPr="007F2AFB" w:rsidR="00810E34">
        <w:rPr>
          <w:rStyle w:val="FootnoteReference"/>
        </w:rPr>
        <w:footnoteReference w:id="6"/>
      </w:r>
      <w:r w:rsidRPr="007F2AFB" w:rsidR="00DA0405">
        <w:t xml:space="preserve"> </w:t>
      </w:r>
      <w:proofErr w:type="spellStart"/>
      <w:r w:rsidRPr="007F2AFB" w:rsidR="00A21D20">
        <w:t>CalCCA</w:t>
      </w:r>
      <w:proofErr w:type="spellEnd"/>
      <w:r w:rsidRPr="007F2AFB" w:rsidR="00A21D20">
        <w:t xml:space="preserve"> agrees.</w:t>
      </w:r>
      <w:r w:rsidRPr="007F2AFB" w:rsidR="00A21D20">
        <w:rPr>
          <w:rStyle w:val="FootnoteReference"/>
        </w:rPr>
        <w:footnoteReference w:id="7"/>
      </w:r>
      <w:r w:rsidRPr="007F2AFB" w:rsidR="00A21D20">
        <w:t xml:space="preserve"> </w:t>
      </w:r>
      <w:r w:rsidRPr="007F2AFB" w:rsidR="00590BBE">
        <w:t xml:space="preserve">TURN, </w:t>
      </w:r>
      <w:proofErr w:type="spellStart"/>
      <w:r w:rsidRPr="007F2AFB" w:rsidR="00590BBE">
        <w:t>CforAT</w:t>
      </w:r>
      <w:proofErr w:type="spellEnd"/>
      <w:r w:rsidRPr="007F2AFB" w:rsidR="00590BBE">
        <w:t xml:space="preserve"> and NCLC argue</w:t>
      </w:r>
      <w:r w:rsidRPr="007F2AFB" w:rsidR="373A84D0">
        <w:t xml:space="preserve"> </w:t>
      </w:r>
      <w:r w:rsidRPr="007F2AFB" w:rsidR="00664ABA">
        <w:t xml:space="preserve">that </w:t>
      </w:r>
      <w:r w:rsidRPr="007F2AFB" w:rsidR="373A84D0">
        <w:t>utilities should accomplish this</w:t>
      </w:r>
      <w:r w:rsidRPr="007F2AFB" w:rsidR="00590BBE">
        <w:t xml:space="preserve"> by </w:t>
      </w:r>
      <w:r w:rsidRPr="007F2AFB" w:rsidR="00EB2935">
        <w:t xml:space="preserve">actively </w:t>
      </w:r>
      <w:r w:rsidRPr="007F2AFB" w:rsidR="00590BBE">
        <w:t xml:space="preserve">educating customers, </w:t>
      </w:r>
      <w:r w:rsidRPr="007F2AFB" w:rsidR="00632FAE">
        <w:t>assisting</w:t>
      </w:r>
      <w:r w:rsidRPr="007F2AFB" w:rsidR="00A22E72">
        <w:t xml:space="preserve"> </w:t>
      </w:r>
      <w:r w:rsidRPr="007F2AFB" w:rsidR="00632FAE">
        <w:t>them with</w:t>
      </w:r>
      <w:r w:rsidRPr="007F2AFB" w:rsidR="00A22E72">
        <w:t xml:space="preserve"> enroll</w:t>
      </w:r>
      <w:r w:rsidRPr="007F2AFB" w:rsidR="00632FAE">
        <w:t>ment</w:t>
      </w:r>
      <w:r w:rsidRPr="007F2AFB" w:rsidR="00A22E72">
        <w:t xml:space="preserve"> in the relevant programs, and monitoring and reporting </w:t>
      </w:r>
      <w:r w:rsidRPr="007F2AFB" w:rsidR="00963A11">
        <w:t xml:space="preserve">the </w:t>
      </w:r>
      <w:r w:rsidRPr="007F2AFB" w:rsidR="00A22E72">
        <w:t>outcomes.</w:t>
      </w:r>
      <w:r w:rsidRPr="007F2AFB" w:rsidR="00A22E72">
        <w:rPr>
          <w:rStyle w:val="FootnoteReference"/>
        </w:rPr>
        <w:footnoteReference w:id="8"/>
      </w:r>
      <w:r w:rsidRPr="007F2AFB" w:rsidR="003B6C50">
        <w:t xml:space="preserve"> They argue these requirements should apply to all utilities, including the </w:t>
      </w:r>
      <w:r w:rsidRPr="007F2AFB" w:rsidR="000A55D5">
        <w:t>Small and Multi-jurisdictional Utilities (</w:t>
      </w:r>
      <w:r w:rsidRPr="007F2AFB" w:rsidR="003B6C50">
        <w:t>SMJUs</w:t>
      </w:r>
      <w:r w:rsidRPr="007F2AFB" w:rsidR="000A55D5">
        <w:t>)</w:t>
      </w:r>
      <w:r w:rsidRPr="007F2AFB" w:rsidR="003B6C50">
        <w:t>.</w:t>
      </w:r>
      <w:r w:rsidRPr="007F2AFB" w:rsidR="0075432A">
        <w:t xml:space="preserve"> </w:t>
      </w:r>
    </w:p>
    <w:p w:rsidRPr="007F2AFB" w:rsidR="000347CB" w:rsidP="00826306" w:rsidRDefault="000347CB" w14:paraId="1B108781" w14:textId="0CE47389">
      <w:pPr>
        <w:pStyle w:val="Standard"/>
      </w:pPr>
      <w:r w:rsidRPr="007F2AFB">
        <w:t>CASMU note</w:t>
      </w:r>
      <w:r w:rsidRPr="007F2AFB" w:rsidR="00BE2624">
        <w:t>s</w:t>
      </w:r>
      <w:r w:rsidRPr="007F2AFB">
        <w:t xml:space="preserve"> that the Commission has imposed different requirements on the </w:t>
      </w:r>
      <w:r w:rsidRPr="007F2AFB" w:rsidR="00F66068">
        <w:t xml:space="preserve">Large </w:t>
      </w:r>
      <w:r w:rsidRPr="007F2AFB" w:rsidR="00C55819">
        <w:t xml:space="preserve">IOUs and SMJUs for a variety of reasons, </w:t>
      </w:r>
      <w:r w:rsidRPr="007F2AFB" w:rsidR="00E70B11">
        <w:t xml:space="preserve">recognizing that </w:t>
      </w:r>
      <w:r w:rsidRPr="007F2AFB" w:rsidR="00F66068">
        <w:t xml:space="preserve">the </w:t>
      </w:r>
      <w:r w:rsidRPr="007F2AFB" w:rsidR="00E70B11">
        <w:t xml:space="preserve">SMJUs may face relatively higher administrative costs than </w:t>
      </w:r>
      <w:r w:rsidRPr="007F2AFB" w:rsidR="00F66068">
        <w:t xml:space="preserve">the Large </w:t>
      </w:r>
      <w:r w:rsidRPr="007F2AFB" w:rsidR="00E70B11">
        <w:t>IOUs</w:t>
      </w:r>
      <w:r w:rsidRPr="007F2AFB" w:rsidR="4F2619C5">
        <w:t>. CASMU asserts</w:t>
      </w:r>
      <w:r w:rsidRPr="007F2AFB" w:rsidR="00EE45A0">
        <w:t xml:space="preserve"> </w:t>
      </w:r>
      <w:r w:rsidRPr="007F2AFB" w:rsidR="00562CDB">
        <w:t>it is reasonable not to require SMJUs to implement AMP programs.</w:t>
      </w:r>
      <w:r w:rsidRPr="007F2AFB" w:rsidR="00562CDB">
        <w:rPr>
          <w:rStyle w:val="FootnoteReference"/>
        </w:rPr>
        <w:footnoteReference w:id="9"/>
      </w:r>
    </w:p>
    <w:p w:rsidRPr="007F2AFB" w:rsidR="000D3FBC" w:rsidP="00451B0B" w:rsidRDefault="00D7548A" w14:paraId="671F10B8" w14:textId="18CD1B91">
      <w:pPr>
        <w:pStyle w:val="Standard"/>
      </w:pPr>
      <w:r w:rsidRPr="007F2AFB">
        <w:t>This decision does not</w:t>
      </w:r>
      <w:r w:rsidRPr="007F2AFB" w:rsidR="007A7AB7">
        <w:t xml:space="preserve"> </w:t>
      </w:r>
      <w:r w:rsidRPr="007F2AFB" w:rsidR="00EE5DAA">
        <w:t>mandate</w:t>
      </w:r>
      <w:r w:rsidRPr="007F2AFB" w:rsidR="00C400B6">
        <w:t xml:space="preserve"> the Large IOUs </w:t>
      </w:r>
      <w:r w:rsidRPr="007F2AFB" w:rsidR="00697C0E">
        <w:t>to implement</w:t>
      </w:r>
      <w:r w:rsidRPr="007F2AFB" w:rsidR="00193221">
        <w:t xml:space="preserve"> specific</w:t>
      </w:r>
      <w:r w:rsidRPr="007F2AFB" w:rsidR="00092AC9">
        <w:t xml:space="preserve"> payment </w:t>
      </w:r>
      <w:r w:rsidRPr="007F2AFB" w:rsidR="00DD0D8E">
        <w:t xml:space="preserve">programs. </w:t>
      </w:r>
      <w:r w:rsidRPr="007F2AFB" w:rsidR="00000D80">
        <w:t>SB 1142</w:t>
      </w:r>
      <w:r w:rsidRPr="007F2AFB" w:rsidR="00472ECC">
        <w:t xml:space="preserve"> </w:t>
      </w:r>
      <w:r w:rsidRPr="007F2AFB" w:rsidR="0084504A">
        <w:t xml:space="preserve">requires </w:t>
      </w:r>
      <w:r w:rsidRPr="007F2AFB" w:rsidR="00ED288C">
        <w:t xml:space="preserve">the </w:t>
      </w:r>
      <w:r w:rsidRPr="007F2AFB" w:rsidR="00D25C1C">
        <w:t xml:space="preserve">utilities </w:t>
      </w:r>
      <w:r w:rsidRPr="007F2AFB" w:rsidR="00ED288C">
        <w:t xml:space="preserve">to </w:t>
      </w:r>
      <w:r w:rsidRPr="007F2AFB" w:rsidR="00D25C1C">
        <w:t xml:space="preserve">reconnect customers </w:t>
      </w:r>
      <w:r w:rsidRPr="007F2AFB" w:rsidR="005003CF">
        <w:t xml:space="preserve">who </w:t>
      </w:r>
      <w:proofErr w:type="gramStart"/>
      <w:r w:rsidRPr="007F2AFB" w:rsidR="00DB2DF2">
        <w:lastRenderedPageBreak/>
        <w:t>enter into</w:t>
      </w:r>
      <w:proofErr w:type="gramEnd"/>
      <w:r w:rsidRPr="007F2AFB" w:rsidR="00DB2DF2">
        <w:t xml:space="preserve"> a payment </w:t>
      </w:r>
      <w:proofErr w:type="gramStart"/>
      <w:r w:rsidRPr="007F2AFB" w:rsidR="00DB2DF2">
        <w:t>pl</w:t>
      </w:r>
      <w:r w:rsidRPr="007F2AFB" w:rsidR="00AF0783">
        <w:t>an</w:t>
      </w:r>
      <w:r w:rsidRPr="007F2AFB" w:rsidR="00DE4C1B">
        <w:t>,</w:t>
      </w:r>
      <w:r w:rsidRPr="007F2AFB" w:rsidR="00AF0783">
        <w:t xml:space="preserve"> but</w:t>
      </w:r>
      <w:proofErr w:type="gramEnd"/>
      <w:r w:rsidRPr="007F2AFB" w:rsidR="00AF0783">
        <w:t xml:space="preserve"> </w:t>
      </w:r>
      <w:r w:rsidRPr="007F2AFB" w:rsidR="004C3DE2">
        <w:t>does not di</w:t>
      </w:r>
      <w:r w:rsidRPr="007F2AFB" w:rsidR="00483D5E">
        <w:t>ctate</w:t>
      </w:r>
      <w:r w:rsidRPr="007F2AFB" w:rsidR="00573CF1">
        <w:t xml:space="preserve"> which</w:t>
      </w:r>
      <w:r w:rsidRPr="007F2AFB" w:rsidR="004C3DE2">
        <w:t xml:space="preserve"> </w:t>
      </w:r>
      <w:r w:rsidRPr="007F2AFB" w:rsidR="00AF0783">
        <w:t xml:space="preserve">types of plans must </w:t>
      </w:r>
      <w:r w:rsidRPr="007F2AFB" w:rsidR="00FF5033">
        <w:t xml:space="preserve">be </w:t>
      </w:r>
      <w:r w:rsidRPr="007F2AFB" w:rsidR="00AF0783">
        <w:t>offer</w:t>
      </w:r>
      <w:r w:rsidRPr="007F2AFB" w:rsidR="00FF5033">
        <w:t>ed</w:t>
      </w:r>
      <w:r w:rsidRPr="007F2AFB" w:rsidR="00AF0783">
        <w:t xml:space="preserve">. Accordingly, </w:t>
      </w:r>
      <w:proofErr w:type="gramStart"/>
      <w:r w:rsidRPr="007F2AFB" w:rsidR="00ED451E">
        <w:t>the Large</w:t>
      </w:r>
      <w:proofErr w:type="gramEnd"/>
      <w:r w:rsidRPr="007F2AFB" w:rsidR="00ED451E">
        <w:t xml:space="preserve"> IOU</w:t>
      </w:r>
      <w:r w:rsidRPr="007F2AFB" w:rsidR="00ED288C">
        <w:t>s</w:t>
      </w:r>
      <w:r w:rsidRPr="007F2AFB" w:rsidR="00ED451E">
        <w:t xml:space="preserve"> </w:t>
      </w:r>
      <w:r w:rsidRPr="007F2AFB" w:rsidR="00887E28">
        <w:t xml:space="preserve">may </w:t>
      </w:r>
      <w:r w:rsidRPr="007F2AFB" w:rsidR="00ED451E">
        <w:t xml:space="preserve">continue </w:t>
      </w:r>
      <w:r w:rsidRPr="007F2AFB" w:rsidR="00887E28">
        <w:t>us</w:t>
      </w:r>
      <w:r w:rsidRPr="007F2AFB" w:rsidR="00ED288C">
        <w:t>ing</w:t>
      </w:r>
      <w:r w:rsidRPr="007F2AFB" w:rsidR="00887E28">
        <w:t xml:space="preserve"> their existing processes </w:t>
      </w:r>
      <w:r w:rsidRPr="007F2AFB" w:rsidR="00BE5E04">
        <w:t>to inform customer</w:t>
      </w:r>
      <w:r w:rsidRPr="007F2AFB" w:rsidR="2CEDF305">
        <w:t>s</w:t>
      </w:r>
      <w:r w:rsidRPr="007F2AFB" w:rsidR="00BE5E04">
        <w:t xml:space="preserve"> of available options and determine which payment plan </w:t>
      </w:r>
      <w:r w:rsidRPr="007F2AFB" w:rsidR="00451B0B">
        <w:t xml:space="preserve">is best for them. </w:t>
      </w:r>
      <w:r w:rsidRPr="007F2AFB" w:rsidR="00DD18FE">
        <w:t xml:space="preserve">This </w:t>
      </w:r>
      <w:r w:rsidRPr="007F2AFB" w:rsidR="387FFFED">
        <w:t xml:space="preserve">determination </w:t>
      </w:r>
      <w:r w:rsidRPr="007F2AFB" w:rsidR="00DD18FE">
        <w:t xml:space="preserve">applies to </w:t>
      </w:r>
      <w:r w:rsidRPr="007F2AFB" w:rsidR="00E272FE">
        <w:t xml:space="preserve">both </w:t>
      </w:r>
      <w:r w:rsidRPr="007F2AFB" w:rsidR="00DD18FE">
        <w:t>the Large IOUs and SMJUs.</w:t>
      </w:r>
    </w:p>
    <w:p w:rsidRPr="007F2AFB" w:rsidR="000123C9" w:rsidP="004E2719" w:rsidRDefault="0050011D" w14:paraId="6AAB813A" w14:textId="6569387E">
      <w:pPr>
        <w:keepNext/>
        <w:keepLines/>
        <w:numPr>
          <w:ilvl w:val="2"/>
          <w:numId w:val="9"/>
        </w:numPr>
        <w:spacing w:after="120" w:line="240" w:lineRule="auto"/>
        <w:ind w:right="2160"/>
        <w:outlineLvl w:val="0"/>
        <w:rPr>
          <w:szCs w:val="32"/>
        </w:rPr>
      </w:pPr>
      <w:bookmarkStart w:name="_Toc200361351" w:id="16"/>
      <w:r w:rsidRPr="007F2AFB">
        <w:rPr>
          <w:rFonts w:ascii="Arial" w:hAnsi="Arial" w:eastAsiaTheme="majorEastAsia" w:cstheme="majorBidi"/>
          <w:b/>
          <w:szCs w:val="32"/>
        </w:rPr>
        <w:t>Disconnection C</w:t>
      </w:r>
      <w:r w:rsidRPr="007F2AFB" w:rsidR="00F2608A">
        <w:rPr>
          <w:rFonts w:ascii="Arial" w:hAnsi="Arial" w:eastAsiaTheme="majorEastAsia" w:cstheme="majorBidi"/>
          <w:b/>
          <w:szCs w:val="32"/>
        </w:rPr>
        <w:t>onditions pursuant to Pub. Util. Code Section 779.6(a)</w:t>
      </w:r>
      <w:bookmarkEnd w:id="16"/>
    </w:p>
    <w:p w:rsidRPr="007F2AFB" w:rsidR="00CC51F4" w:rsidP="009F3613" w:rsidRDefault="003D1BF1" w14:paraId="0B34D560" w14:textId="17241D17">
      <w:pPr>
        <w:pStyle w:val="Standard"/>
      </w:pPr>
      <w:r w:rsidRPr="007F2AFB">
        <w:t>The Commission sought comment on whether</w:t>
      </w:r>
      <w:r w:rsidRPr="007F2AFB" w:rsidR="002E72EB">
        <w:t xml:space="preserve"> </w:t>
      </w:r>
      <w:r w:rsidRPr="007F2AFB" w:rsidR="0053550E">
        <w:t>customer</w:t>
      </w:r>
      <w:r w:rsidRPr="007F2AFB" w:rsidR="002E72EB">
        <w:t>s</w:t>
      </w:r>
      <w:r w:rsidRPr="007F2AFB" w:rsidR="009C6A83">
        <w:t xml:space="preserve"> who are</w:t>
      </w:r>
      <w:r w:rsidRPr="007F2AFB" w:rsidR="0058045D">
        <w:t xml:space="preserve"> </w:t>
      </w:r>
      <w:r w:rsidRPr="007F2AFB" w:rsidR="0053550E">
        <w:t xml:space="preserve">reconnected </w:t>
      </w:r>
      <w:r w:rsidRPr="007F2AFB" w:rsidR="00981C9E">
        <w:t>after</w:t>
      </w:r>
      <w:r w:rsidRPr="007F2AFB" w:rsidR="0053550E">
        <w:t xml:space="preserve"> agree</w:t>
      </w:r>
      <w:r w:rsidRPr="007F2AFB" w:rsidR="00981C9E">
        <w:t>ing</w:t>
      </w:r>
      <w:r w:rsidRPr="007F2AFB" w:rsidR="0053550E">
        <w:t xml:space="preserve"> to </w:t>
      </w:r>
      <w:r w:rsidRPr="007F2AFB" w:rsidR="0058045D">
        <w:t>a payment plan</w:t>
      </w:r>
      <w:r w:rsidRPr="007F2AFB" w:rsidR="00492E99">
        <w:t xml:space="preserve"> </w:t>
      </w:r>
      <w:r w:rsidRPr="007F2AFB" w:rsidR="0033496B">
        <w:t xml:space="preserve">should receive additional </w:t>
      </w:r>
      <w:proofErr w:type="gramStart"/>
      <w:r w:rsidRPr="007F2AFB" w:rsidR="0033496B">
        <w:t>protections</w:t>
      </w:r>
      <w:proofErr w:type="gramEnd"/>
      <w:r w:rsidRPr="007F2AFB" w:rsidR="0033496B">
        <w:t xml:space="preserve"> against future disconnections.</w:t>
      </w:r>
      <w:r w:rsidRPr="007F2AFB" w:rsidR="45508684">
        <w:t xml:space="preserve"> </w:t>
      </w:r>
      <w:r w:rsidRPr="007F2AFB" w:rsidR="00CC51F4">
        <w:t>Cal Advocates</w:t>
      </w:r>
      <w:r w:rsidRPr="007F2AFB" w:rsidR="0079632B">
        <w:t>, CASMU, SCE, SDG&amp;E, SoCalGas</w:t>
      </w:r>
      <w:r w:rsidRPr="007F2AFB" w:rsidR="007D0660">
        <w:t xml:space="preserve">, </w:t>
      </w:r>
      <w:r w:rsidRPr="007F2AFB" w:rsidR="0079632B">
        <w:t>Southwest Gas</w:t>
      </w:r>
      <w:r w:rsidRPr="007F2AFB" w:rsidR="000E0D2F">
        <w:t>,</w:t>
      </w:r>
      <w:r w:rsidRPr="007F2AFB" w:rsidR="0079632B">
        <w:t xml:space="preserve"> </w:t>
      </w:r>
      <w:r w:rsidRPr="007F2AFB" w:rsidR="007D0660">
        <w:t xml:space="preserve">and UCAN </w:t>
      </w:r>
      <w:r w:rsidRPr="007F2AFB" w:rsidR="0014283A">
        <w:t>argue</w:t>
      </w:r>
      <w:r w:rsidRPr="007F2AFB" w:rsidR="000A0DCA">
        <w:t xml:space="preserve">d </w:t>
      </w:r>
      <w:r w:rsidRPr="007F2AFB" w:rsidR="000756FA">
        <w:t>in favor of</w:t>
      </w:r>
      <w:r w:rsidRPr="007F2AFB" w:rsidR="76BB2208">
        <w:t xml:space="preserve"> </w:t>
      </w:r>
      <w:r w:rsidRPr="007F2AFB" w:rsidR="0014283A">
        <w:t>maintain</w:t>
      </w:r>
      <w:r w:rsidRPr="007F2AFB" w:rsidR="00A72B5E">
        <w:t>ing</w:t>
      </w:r>
      <w:r w:rsidRPr="007F2AFB" w:rsidR="0014283A">
        <w:t xml:space="preserve"> the status quo</w:t>
      </w:r>
      <w:r w:rsidRPr="007F2AFB" w:rsidR="00FF78D2">
        <w:t xml:space="preserve">, where </w:t>
      </w:r>
      <w:r w:rsidRPr="007F2AFB" w:rsidR="00DA1FE7">
        <w:t xml:space="preserve">the </w:t>
      </w:r>
      <w:r w:rsidRPr="007F2AFB" w:rsidR="0014283A">
        <w:t xml:space="preserve">utilities </w:t>
      </w:r>
      <w:r w:rsidRPr="007F2AFB" w:rsidR="0011053F">
        <w:t>are</w:t>
      </w:r>
      <w:r w:rsidRPr="007F2AFB" w:rsidR="00DA1FE7">
        <w:t xml:space="preserve"> allowed </w:t>
      </w:r>
      <w:r w:rsidRPr="007F2AFB" w:rsidR="0014283A">
        <w:t xml:space="preserve">to disconnect customers </w:t>
      </w:r>
      <w:r w:rsidRPr="007F2AFB" w:rsidR="009E02E6">
        <w:t xml:space="preserve">when existing </w:t>
      </w:r>
      <w:r w:rsidRPr="007F2AFB" w:rsidR="00CC51F4">
        <w:t xml:space="preserve">statute and regulation permit </w:t>
      </w:r>
      <w:r w:rsidRPr="007F2AFB" w:rsidR="009E02E6">
        <w:t>them to do so</w:t>
      </w:r>
      <w:r w:rsidRPr="007F2AFB" w:rsidR="00CC51F4">
        <w:t>.</w:t>
      </w:r>
      <w:r w:rsidRPr="007F2AFB" w:rsidR="00CC51F4">
        <w:rPr>
          <w:rStyle w:val="FootnoteReference"/>
        </w:rPr>
        <w:footnoteReference w:id="10"/>
      </w:r>
      <w:r w:rsidRPr="007F2AFB" w:rsidR="00BC24CD">
        <w:t xml:space="preserve"> </w:t>
      </w:r>
    </w:p>
    <w:p w:rsidRPr="007F2AFB" w:rsidR="00C858F0" w:rsidP="009F3613" w:rsidRDefault="00C858F0" w14:paraId="0159095F" w14:textId="0DE9362B">
      <w:pPr>
        <w:pStyle w:val="Standard"/>
      </w:pPr>
      <w:r w:rsidRPr="007F2AFB">
        <w:t xml:space="preserve">TURN, </w:t>
      </w:r>
      <w:proofErr w:type="spellStart"/>
      <w:r w:rsidRPr="007F2AFB">
        <w:t>CforAT</w:t>
      </w:r>
      <w:proofErr w:type="spellEnd"/>
      <w:r w:rsidRPr="007F2AFB">
        <w:t xml:space="preserve">, and NCLC recognize that utilities </w:t>
      </w:r>
      <w:r w:rsidRPr="007F2AFB" w:rsidR="00621BD0">
        <w:t xml:space="preserve">are technically authorized to disconnect customers who fail to comply with the terms of their payment plan </w:t>
      </w:r>
      <w:r w:rsidRPr="007F2AFB" w:rsidR="00BC6436">
        <w:t xml:space="preserve">but recommend that </w:t>
      </w:r>
      <w:r w:rsidRPr="007F2AFB" w:rsidR="00677B55">
        <w:t xml:space="preserve">the initial payment that utilities require </w:t>
      </w:r>
      <w:r w:rsidRPr="007F2AFB" w:rsidR="00186683">
        <w:t xml:space="preserve">for </w:t>
      </w:r>
      <w:r w:rsidRPr="007F2AFB" w:rsidR="00677B55">
        <w:t>reconnecti</w:t>
      </w:r>
      <w:r w:rsidRPr="007F2AFB" w:rsidR="00186683">
        <w:t>o</w:t>
      </w:r>
      <w:r w:rsidRPr="007F2AFB" w:rsidR="00677B55">
        <w:t>n</w:t>
      </w:r>
      <w:r w:rsidRPr="007F2AFB" w:rsidR="00F83F9E">
        <w:t xml:space="preserve"> be capped</w:t>
      </w:r>
      <w:r w:rsidRPr="007F2AFB" w:rsidR="00677B55">
        <w:t>.</w:t>
      </w:r>
      <w:r w:rsidRPr="007F2AFB" w:rsidR="00677B55">
        <w:rPr>
          <w:rStyle w:val="FootnoteReference"/>
        </w:rPr>
        <w:footnoteReference w:id="11"/>
      </w:r>
      <w:r w:rsidRPr="007F2AFB" w:rsidR="00876249">
        <w:t xml:space="preserve"> </w:t>
      </w:r>
      <w:r w:rsidRPr="007F2AFB" w:rsidR="00A31F3C">
        <w:t xml:space="preserve">They </w:t>
      </w:r>
      <w:r w:rsidRPr="007F2AFB" w:rsidR="00AB229C">
        <w:t xml:space="preserve">recommend </w:t>
      </w:r>
      <w:r w:rsidRPr="007F2AFB" w:rsidR="00A31F3C">
        <w:t xml:space="preserve">that </w:t>
      </w:r>
      <w:r w:rsidRPr="007F2AFB" w:rsidR="00876249">
        <w:t>CARE and FERA customers</w:t>
      </w:r>
      <w:r w:rsidRPr="007F2AFB" w:rsidR="00A31F3C">
        <w:t>’ initial payment</w:t>
      </w:r>
      <w:r w:rsidRPr="007F2AFB" w:rsidR="004669C6">
        <w:t>s</w:t>
      </w:r>
      <w:r w:rsidRPr="007F2AFB" w:rsidR="00A31F3C">
        <w:t xml:space="preserve"> be capped at the payment amount allocated to Tier 1 participants in the Percentage of Income Payment Plan (PIPP) pilot </w:t>
      </w:r>
      <w:r w:rsidRPr="007F2AFB" w:rsidR="00CA17C3">
        <w:t>program</w:t>
      </w:r>
      <w:r w:rsidRPr="007F2AFB" w:rsidR="69828224">
        <w:t xml:space="preserve"> adopted in </w:t>
      </w:r>
      <w:r w:rsidRPr="007F2AFB" w:rsidR="3C6F7234">
        <w:t>D</w:t>
      </w:r>
      <w:r w:rsidRPr="007F2AFB" w:rsidR="69828224">
        <w:t>.21-10-012 (as modified in D.22-02-01</w:t>
      </w:r>
      <w:r w:rsidRPr="007F2AFB" w:rsidR="433735D9">
        <w:t>0)</w:t>
      </w:r>
      <w:r w:rsidRPr="007F2AFB" w:rsidR="5E3F8CCE">
        <w:t>,</w:t>
      </w:r>
      <w:r w:rsidRPr="007F2AFB" w:rsidR="00CA17C3">
        <w:t xml:space="preserve"> and that all other residential customers’ initial payments be capped at twenty percent of their outstanding balance.</w:t>
      </w:r>
      <w:r w:rsidRPr="007F2AFB" w:rsidR="00CA17C3">
        <w:rPr>
          <w:rStyle w:val="FootnoteReference"/>
        </w:rPr>
        <w:footnoteReference w:id="12"/>
      </w:r>
      <w:r w:rsidRPr="007F2AFB" w:rsidR="00783CB6">
        <w:t xml:space="preserve"> TURN, </w:t>
      </w:r>
      <w:proofErr w:type="spellStart"/>
      <w:r w:rsidRPr="007F2AFB" w:rsidR="00783CB6">
        <w:t>CforAT</w:t>
      </w:r>
      <w:proofErr w:type="spellEnd"/>
      <w:r w:rsidRPr="007F2AFB" w:rsidR="00783CB6">
        <w:t xml:space="preserve">, and NCLC also argue </w:t>
      </w:r>
      <w:r w:rsidRPr="007F2AFB" w:rsidR="00186683">
        <w:t xml:space="preserve">that </w:t>
      </w:r>
      <w:r w:rsidRPr="007F2AFB" w:rsidR="00783CB6">
        <w:t xml:space="preserve">the </w:t>
      </w:r>
      <w:r w:rsidRPr="007F2AFB" w:rsidR="00C408C4">
        <w:t>Large IOUs</w:t>
      </w:r>
      <w:r w:rsidRPr="007F2AFB" w:rsidR="00783CB6">
        <w:t xml:space="preserve"> should </w:t>
      </w:r>
      <w:r w:rsidRPr="007F2AFB" w:rsidR="00D60A63">
        <w:t xml:space="preserve">help </w:t>
      </w:r>
      <w:r w:rsidRPr="007F2AFB" w:rsidR="00D60A63">
        <w:lastRenderedPageBreak/>
        <w:t xml:space="preserve">customers enroll in all relevant assistance programs, offer referrals to third-party organizations and the </w:t>
      </w:r>
      <w:r w:rsidRPr="007F2AFB" w:rsidR="00C408C4">
        <w:t xml:space="preserve">Large </w:t>
      </w:r>
      <w:r w:rsidRPr="007F2AFB" w:rsidR="00D60A63">
        <w:t xml:space="preserve">IOUs’ charitable assistance programs, and </w:t>
      </w:r>
      <w:r w:rsidRPr="007F2AFB" w:rsidR="007F47B8">
        <w:t>communicate the timelines and conditions for reconnection.</w:t>
      </w:r>
    </w:p>
    <w:p w:rsidRPr="007F2AFB" w:rsidR="005C58DB" w:rsidP="009F3613" w:rsidRDefault="005C58DB" w14:paraId="75D01B87" w14:textId="4FBB4399">
      <w:pPr>
        <w:pStyle w:val="Standard"/>
      </w:pPr>
      <w:r w:rsidRPr="007F2AFB">
        <w:t>Th</w:t>
      </w:r>
      <w:r w:rsidRPr="007F2AFB" w:rsidR="00810DB1">
        <w:t xml:space="preserve">is decision does not </w:t>
      </w:r>
      <w:r w:rsidRPr="007F2AFB" w:rsidR="009D388A">
        <w:t xml:space="preserve">change the </w:t>
      </w:r>
      <w:r w:rsidRPr="007F2AFB" w:rsidR="00600703">
        <w:t xml:space="preserve">existing </w:t>
      </w:r>
      <w:r w:rsidRPr="007F2AFB" w:rsidR="009D388A">
        <w:t xml:space="preserve">conditions under which </w:t>
      </w:r>
      <w:r w:rsidRPr="007F2AFB" w:rsidR="00A92DD4">
        <w:t>the Large IOUs</w:t>
      </w:r>
      <w:r w:rsidRPr="007F2AFB" w:rsidR="009D388A">
        <w:t xml:space="preserve"> may disconnect customer</w:t>
      </w:r>
      <w:r w:rsidRPr="007F2AFB" w:rsidR="00BC167D">
        <w:t>s</w:t>
      </w:r>
      <w:r w:rsidRPr="007F2AFB" w:rsidR="009D388A">
        <w:t>.</w:t>
      </w:r>
      <w:r w:rsidRPr="007F2AFB">
        <w:t xml:space="preserve"> </w:t>
      </w:r>
      <w:r w:rsidRPr="007F2AFB" w:rsidR="00000D80">
        <w:t>SB 1142</w:t>
      </w:r>
      <w:r w:rsidRPr="007F2AFB" w:rsidR="00471A6C">
        <w:t xml:space="preserve"> </w:t>
      </w:r>
      <w:r w:rsidRPr="007F2AFB" w:rsidR="005D505F">
        <w:t xml:space="preserve">does not </w:t>
      </w:r>
      <w:r w:rsidRPr="007F2AFB" w:rsidR="0036371A">
        <w:t>require</w:t>
      </w:r>
      <w:r w:rsidRPr="007F2AFB" w:rsidR="007A44BF">
        <w:t xml:space="preserve"> </w:t>
      </w:r>
      <w:r w:rsidRPr="007F2AFB" w:rsidR="005D505F">
        <w:t xml:space="preserve">the Commission to </w:t>
      </w:r>
      <w:r w:rsidRPr="007F2AFB" w:rsidR="0045277D">
        <w:t xml:space="preserve">provide additional disconnection protections to customers that are reconnected pursuant </w:t>
      </w:r>
      <w:r w:rsidRPr="007F2AFB" w:rsidR="00E425C5">
        <w:t xml:space="preserve">to the statute, and no party </w:t>
      </w:r>
      <w:r w:rsidRPr="007F2AFB" w:rsidR="00DB2457">
        <w:t>proposed such measures</w:t>
      </w:r>
      <w:r w:rsidRPr="007F2AFB" w:rsidR="00AF40DF">
        <w:t>.</w:t>
      </w:r>
      <w:r w:rsidRPr="007F2AFB" w:rsidR="00DD18FE">
        <w:t xml:space="preserve"> This </w:t>
      </w:r>
      <w:r w:rsidRPr="007F2AFB" w:rsidR="1FADD594">
        <w:t xml:space="preserve">determination </w:t>
      </w:r>
      <w:r w:rsidRPr="007F2AFB" w:rsidR="00DD18FE">
        <w:t xml:space="preserve">applies </w:t>
      </w:r>
      <w:r w:rsidRPr="007F2AFB" w:rsidR="5771C843">
        <w:t xml:space="preserve">both </w:t>
      </w:r>
      <w:r w:rsidRPr="007F2AFB" w:rsidR="00DD18FE">
        <w:t>to the Large IOUs and SMJUs.</w:t>
      </w:r>
    </w:p>
    <w:p w:rsidRPr="007F2AFB" w:rsidR="001C68FE" w:rsidP="00DA0D72" w:rsidRDefault="0050011D" w14:paraId="665F245A" w14:textId="2EB562A4">
      <w:pPr>
        <w:keepNext/>
        <w:keepLines/>
        <w:numPr>
          <w:ilvl w:val="2"/>
          <w:numId w:val="9"/>
        </w:numPr>
        <w:spacing w:after="120" w:line="240" w:lineRule="auto"/>
        <w:ind w:right="2160"/>
        <w:outlineLvl w:val="0"/>
        <w:rPr>
          <w:szCs w:val="32"/>
        </w:rPr>
      </w:pPr>
      <w:bookmarkStart w:name="_Toc200361352" w:id="17"/>
      <w:r w:rsidRPr="007F2AFB">
        <w:rPr>
          <w:rFonts w:ascii="Arial" w:hAnsi="Arial" w:eastAsiaTheme="majorEastAsia" w:cstheme="majorBidi"/>
          <w:b/>
          <w:szCs w:val="32"/>
        </w:rPr>
        <w:t xml:space="preserve">Reconnection Conditions </w:t>
      </w:r>
      <w:r w:rsidRPr="007F2AFB" w:rsidR="00CF6CD8">
        <w:rPr>
          <w:rFonts w:ascii="Arial" w:hAnsi="Arial" w:eastAsiaTheme="majorEastAsia" w:cstheme="majorBidi"/>
          <w:b/>
          <w:szCs w:val="32"/>
        </w:rPr>
        <w:t>P</w:t>
      </w:r>
      <w:r w:rsidRPr="007F2AFB" w:rsidR="00F2608A">
        <w:rPr>
          <w:rFonts w:ascii="Arial" w:hAnsi="Arial" w:eastAsiaTheme="majorEastAsia" w:cstheme="majorBidi"/>
          <w:b/>
          <w:szCs w:val="32"/>
        </w:rPr>
        <w:t>ursuant to Pub. Util. Code Section 779.6(a)</w:t>
      </w:r>
      <w:bookmarkEnd w:id="17"/>
    </w:p>
    <w:p w:rsidRPr="007F2AFB" w:rsidR="00AC2A3A" w:rsidP="00AC2A3A" w:rsidRDefault="00CF6CD8" w14:paraId="4880F199" w14:textId="7F95E71F">
      <w:pPr>
        <w:pStyle w:val="Standard"/>
      </w:pPr>
      <w:r w:rsidRPr="007F2AFB">
        <w:rPr>
          <w:bCs/>
        </w:rPr>
        <w:t xml:space="preserve">For customers reconnected pursuant to Pub. Util. Code Section 779.6(a) and subsequently disconnected for nonpayment, the Commission sought party comments on whether the statute obligates utilities to reconnect those customers again if they agree to another payment plan. And if not, </w:t>
      </w:r>
      <w:r w:rsidRPr="007F2AFB" w:rsidR="00983C68">
        <w:rPr>
          <w:bCs/>
        </w:rPr>
        <w:t>whether</w:t>
      </w:r>
      <w:r w:rsidRPr="007F2AFB">
        <w:rPr>
          <w:bCs/>
        </w:rPr>
        <w:t xml:space="preserve"> the Commission place restrictions on customers’ ability to reconnect pursuant to Pub. Util. Code 779.6(a) multiple times. </w:t>
      </w:r>
      <w:r w:rsidRPr="007F2AFB" w:rsidR="00E82CEA">
        <w:t xml:space="preserve">SB 1142 </w:t>
      </w:r>
      <w:r w:rsidRPr="007F2AFB" w:rsidR="00F17C68">
        <w:t xml:space="preserve">requires </w:t>
      </w:r>
      <w:r w:rsidRPr="007F2AFB" w:rsidR="00BD73CB">
        <w:t xml:space="preserve">utilities to reconnect disconnected customers </w:t>
      </w:r>
      <w:r w:rsidRPr="007F2AFB" w:rsidR="000212C4">
        <w:t>if</w:t>
      </w:r>
      <w:r w:rsidRPr="007F2AFB" w:rsidR="00BD73CB">
        <w:t xml:space="preserve"> the customer agrees to participate in a payment program. </w:t>
      </w:r>
      <w:r w:rsidRPr="007F2AFB" w:rsidR="000212C4">
        <w:t>However</w:t>
      </w:r>
      <w:r w:rsidRPr="007F2AFB">
        <w:t>,</w:t>
      </w:r>
      <w:r w:rsidRPr="007F2AFB" w:rsidR="000212C4">
        <w:t xml:space="preserve"> t</w:t>
      </w:r>
      <w:r w:rsidRPr="007F2AFB" w:rsidR="00EF6097">
        <w:t xml:space="preserve">he statute </w:t>
      </w:r>
      <w:r w:rsidRPr="007F2AFB" w:rsidR="000212C4">
        <w:t>is silent on</w:t>
      </w:r>
      <w:r w:rsidRPr="007F2AFB" w:rsidR="00EF6097">
        <w:t xml:space="preserve"> whether utilities must </w:t>
      </w:r>
      <w:proofErr w:type="gramStart"/>
      <w:r w:rsidRPr="007F2AFB" w:rsidR="00EF6097">
        <w:t>reconnect</w:t>
      </w:r>
      <w:proofErr w:type="gramEnd"/>
      <w:r w:rsidRPr="007F2AFB" w:rsidR="00EF6097">
        <w:t xml:space="preserve"> customers multiple times</w:t>
      </w:r>
      <w:r w:rsidRPr="007F2AFB" w:rsidR="005717EB">
        <w:t xml:space="preserve">, and whether </w:t>
      </w:r>
      <w:r w:rsidRPr="007F2AFB" w:rsidR="00BE0CAB">
        <w:t>the</w:t>
      </w:r>
      <w:r w:rsidRPr="007F2AFB" w:rsidR="002D6FD2">
        <w:t>y can</w:t>
      </w:r>
      <w:r w:rsidRPr="007F2AFB" w:rsidR="00BE0CAB">
        <w:t xml:space="preserve"> impose additional requirements beyond participation in the payment program (e.g., paying back a portion of the </w:t>
      </w:r>
      <w:r w:rsidRPr="007F2AFB" w:rsidR="00C044B0">
        <w:t>past-due balance).</w:t>
      </w:r>
      <w:r w:rsidRPr="007F2AFB" w:rsidR="00546D39">
        <w:t xml:space="preserve"> </w:t>
      </w:r>
      <w:r w:rsidRPr="007F2AFB" w:rsidR="00C044B0">
        <w:t>P</w:t>
      </w:r>
      <w:r w:rsidRPr="007F2AFB" w:rsidR="00EF6097">
        <w:t>arties interpret this silence differently.</w:t>
      </w:r>
    </w:p>
    <w:p w:rsidRPr="007F2AFB" w:rsidR="007775C5" w:rsidP="00490E86" w:rsidRDefault="007775C5" w14:paraId="76AFC621" w14:textId="1757CFAF">
      <w:pPr>
        <w:pStyle w:val="Standard"/>
      </w:pPr>
      <w:r w:rsidRPr="007F2AFB">
        <w:t>Cal Advocates</w:t>
      </w:r>
      <w:r w:rsidRPr="007F2AFB" w:rsidR="00490E86">
        <w:t xml:space="preserve"> and TURN, </w:t>
      </w:r>
      <w:proofErr w:type="spellStart"/>
      <w:r w:rsidRPr="007F2AFB" w:rsidR="00490E86">
        <w:t>CforAT</w:t>
      </w:r>
      <w:proofErr w:type="spellEnd"/>
      <w:r w:rsidRPr="007F2AFB" w:rsidR="00490E86">
        <w:t xml:space="preserve">, and NCLC interpret the statute as </w:t>
      </w:r>
      <w:r w:rsidRPr="007F2AFB" w:rsidR="00ED520F">
        <w:t xml:space="preserve">obligating utilities to reconnect customers </w:t>
      </w:r>
      <w:r w:rsidRPr="007F2AFB" w:rsidR="00FB4590">
        <w:t>an indefinite number of times</w:t>
      </w:r>
      <w:r w:rsidRPr="007F2AFB" w:rsidR="00F754A9">
        <w:t>—</w:t>
      </w:r>
      <w:r w:rsidRPr="007F2AFB" w:rsidR="00A20FBC">
        <w:t xml:space="preserve">so long as the customer agrees to </w:t>
      </w:r>
      <w:r w:rsidRPr="007F2AFB" w:rsidR="009D33AC">
        <w:t>enroll in a payment plan</w:t>
      </w:r>
      <w:r w:rsidRPr="007F2AFB" w:rsidR="00F754A9">
        <w:t>—</w:t>
      </w:r>
      <w:r w:rsidRPr="007F2AFB" w:rsidR="000A68EF">
        <w:t>but</w:t>
      </w:r>
      <w:r w:rsidRPr="007F2AFB" w:rsidR="009D33AC">
        <w:t xml:space="preserve"> </w:t>
      </w:r>
      <w:r w:rsidRPr="007F2AFB" w:rsidR="000A68EF">
        <w:t xml:space="preserve">recognize </w:t>
      </w:r>
      <w:r w:rsidRPr="007F2AFB" w:rsidR="009D33AC">
        <w:t xml:space="preserve">that </w:t>
      </w:r>
      <w:r w:rsidRPr="007F2AFB" w:rsidR="000A68EF">
        <w:t xml:space="preserve">the </w:t>
      </w:r>
      <w:r w:rsidRPr="007F2AFB" w:rsidR="000A68EF">
        <w:lastRenderedPageBreak/>
        <w:t xml:space="preserve">Commission has authority to </w:t>
      </w:r>
      <w:r w:rsidRPr="007F2AFB" w:rsidR="00A20FBC">
        <w:t>determine the specifics of</w:t>
      </w:r>
      <w:r w:rsidRPr="007F2AFB" w:rsidR="009D33AC">
        <w:t xml:space="preserve"> those plans</w:t>
      </w:r>
      <w:r w:rsidRPr="007F2AFB" w:rsidR="00FB4590">
        <w:t>.</w:t>
      </w:r>
      <w:r w:rsidRPr="007F2AFB" w:rsidR="00FB4590">
        <w:rPr>
          <w:rStyle w:val="FootnoteReference"/>
        </w:rPr>
        <w:footnoteReference w:id="13"/>
      </w:r>
      <w:r w:rsidRPr="007F2AFB" w:rsidR="00FB4590">
        <w:t xml:space="preserve"> TURN, </w:t>
      </w:r>
      <w:proofErr w:type="spellStart"/>
      <w:r w:rsidRPr="007F2AFB" w:rsidR="00FB4590">
        <w:t>CforAT</w:t>
      </w:r>
      <w:proofErr w:type="spellEnd"/>
      <w:r w:rsidRPr="007F2AFB" w:rsidR="00FB4590">
        <w:t xml:space="preserve">, and NCLC </w:t>
      </w:r>
      <w:r w:rsidRPr="007F2AFB" w:rsidR="4FA15746">
        <w:t>ask the Commission to consider the practice in Iowa</w:t>
      </w:r>
      <w:r w:rsidRPr="007F2AFB" w:rsidR="285117B1">
        <w:t xml:space="preserve"> which </w:t>
      </w:r>
      <w:r w:rsidRPr="007F2AFB" w:rsidR="00490E86">
        <w:t xml:space="preserve">allows </w:t>
      </w:r>
      <w:r w:rsidRPr="007F2AFB" w:rsidR="00FB4590">
        <w:t xml:space="preserve">customers </w:t>
      </w:r>
      <w:r w:rsidRPr="007F2AFB" w:rsidR="003B7EE0">
        <w:t>who default on a payment plan to</w:t>
      </w:r>
      <w:r w:rsidRPr="007F2AFB" w:rsidR="001E6511">
        <w:t xml:space="preserve"> </w:t>
      </w:r>
      <w:r w:rsidRPr="007F2AFB" w:rsidR="003B7EE0">
        <w:t>reconnect</w:t>
      </w:r>
      <w:r w:rsidRPr="007F2AFB" w:rsidR="00490E86">
        <w:t xml:space="preserve">, but imposes stricter conditions </w:t>
      </w:r>
      <w:r w:rsidRPr="007F2AFB" w:rsidR="003B7EE0">
        <w:t xml:space="preserve">for </w:t>
      </w:r>
      <w:r w:rsidRPr="007F2AFB" w:rsidR="00490E86">
        <w:t>reconnections</w:t>
      </w:r>
      <w:r w:rsidRPr="007F2AFB" w:rsidR="00FE3C6C">
        <w:t xml:space="preserve"> beyond the first one.</w:t>
      </w:r>
      <w:r w:rsidRPr="007F2AFB" w:rsidR="003B7EE0">
        <w:rPr>
          <w:rStyle w:val="FootnoteReference"/>
        </w:rPr>
        <w:footnoteReference w:id="14"/>
      </w:r>
      <w:r w:rsidRPr="007F2AFB" w:rsidR="00490E86">
        <w:t xml:space="preserve"> </w:t>
      </w:r>
      <w:r w:rsidRPr="007F2AFB" w:rsidR="00FE3C6C">
        <w:t>TURN</w:t>
      </w:r>
      <w:r w:rsidRPr="007F2AFB" w:rsidR="002373F8">
        <w:t xml:space="preserve">, </w:t>
      </w:r>
      <w:proofErr w:type="spellStart"/>
      <w:r w:rsidRPr="007F2AFB" w:rsidR="002373F8">
        <w:t>CforAT</w:t>
      </w:r>
      <w:proofErr w:type="spellEnd"/>
      <w:r w:rsidRPr="007F2AFB" w:rsidR="002373F8">
        <w:t xml:space="preserve">, and NCLC argue that the utilities should be required to </w:t>
      </w:r>
      <w:r w:rsidRPr="007F2AFB" w:rsidR="00AD267C">
        <w:t xml:space="preserve">reconnect any customer that enrolls </w:t>
      </w:r>
      <w:r w:rsidRPr="007F2AFB" w:rsidR="005730CE">
        <w:t>in a payment plan and makes a minimum payment</w:t>
      </w:r>
      <w:r w:rsidRPr="007F2AFB" w:rsidR="00435152">
        <w:t>, where the minimum payment is capped using the formula discussed in the previous section.</w:t>
      </w:r>
      <w:r w:rsidRPr="007F2AFB" w:rsidR="00C77CEB">
        <w:rPr>
          <w:rStyle w:val="FootnoteReference"/>
        </w:rPr>
        <w:footnoteReference w:id="15"/>
      </w:r>
    </w:p>
    <w:p w:rsidRPr="007F2AFB" w:rsidR="005316F5" w:rsidP="00BD5432" w:rsidRDefault="00B20CBC" w14:paraId="06BCC123" w14:textId="34D07D49">
      <w:pPr>
        <w:pStyle w:val="Standard"/>
      </w:pPr>
      <w:r w:rsidRPr="007F2AFB">
        <w:t>CASMU</w:t>
      </w:r>
      <w:r w:rsidRPr="007F2AFB" w:rsidR="0096351E">
        <w:t xml:space="preserve">, PG&amp;E, SCE, SDG&amp;E, SoCalGas, </w:t>
      </w:r>
      <w:r w:rsidRPr="007F2AFB" w:rsidR="00AE791B">
        <w:t xml:space="preserve">and </w:t>
      </w:r>
      <w:r w:rsidRPr="007F2AFB" w:rsidR="0096351E">
        <w:t>Southwest Gas</w:t>
      </w:r>
      <w:r w:rsidRPr="007F2AFB" w:rsidR="00210AD8">
        <w:t xml:space="preserve"> </w:t>
      </w:r>
      <w:r w:rsidRPr="007F2AFB" w:rsidR="005A38BB">
        <w:t xml:space="preserve">do not believe the statute </w:t>
      </w:r>
      <w:r w:rsidRPr="007F2AFB" w:rsidR="00B240E8">
        <w:t xml:space="preserve">intended to </w:t>
      </w:r>
      <w:r w:rsidRPr="007F2AFB" w:rsidR="005A38BB">
        <w:t xml:space="preserve">require </w:t>
      </w:r>
      <w:r w:rsidRPr="007F2AFB" w:rsidR="1F0586CC">
        <w:t xml:space="preserve">continuous </w:t>
      </w:r>
      <w:r w:rsidRPr="007F2AFB" w:rsidR="00C165BE">
        <w:t>reconnections.</w:t>
      </w:r>
      <w:r w:rsidRPr="007F2AFB" w:rsidR="00AF557D">
        <w:rPr>
          <w:rStyle w:val="FootnoteReference"/>
        </w:rPr>
        <w:footnoteReference w:id="16"/>
      </w:r>
      <w:r w:rsidRPr="007F2AFB" w:rsidR="00E71038">
        <w:t xml:space="preserve"> </w:t>
      </w:r>
      <w:r w:rsidRPr="007F2AFB" w:rsidR="005C4AE0">
        <w:t>T</w:t>
      </w:r>
      <w:r w:rsidRPr="007F2AFB" w:rsidR="00E71038">
        <w:t xml:space="preserve">hey argue that allowing customers to reconnect without </w:t>
      </w:r>
      <w:r w:rsidRPr="007F2AFB" w:rsidR="005C4AE0">
        <w:t xml:space="preserve">more stringent requirements (e.g., </w:t>
      </w:r>
      <w:r w:rsidRPr="007F2AFB" w:rsidR="00E71038">
        <w:t xml:space="preserve">requiring an </w:t>
      </w:r>
      <w:r w:rsidRPr="007F2AFB" w:rsidR="005C4AE0">
        <w:t xml:space="preserve">upfront </w:t>
      </w:r>
      <w:r w:rsidRPr="007F2AFB" w:rsidR="00E71038">
        <w:t>payment</w:t>
      </w:r>
      <w:r w:rsidRPr="007F2AFB" w:rsidR="005C4AE0">
        <w:t>)</w:t>
      </w:r>
      <w:r w:rsidRPr="007F2AFB" w:rsidR="00E71038">
        <w:t xml:space="preserve"> undermines the effectiveness of the plans, as customers will know they can reconnect without making any payment</w:t>
      </w:r>
      <w:r w:rsidRPr="007F2AFB" w:rsidR="00BD6FB2">
        <w:t>, creating the possibility of an “endless loop” of disconnections and reconnections.</w:t>
      </w:r>
      <w:r w:rsidRPr="007F2AFB" w:rsidR="008E6656">
        <w:t xml:space="preserve"> </w:t>
      </w:r>
      <w:r w:rsidRPr="007F2AFB" w:rsidR="00082095">
        <w:t xml:space="preserve">Such a scenario would </w:t>
      </w:r>
      <w:r w:rsidRPr="007F2AFB" w:rsidR="004E1621">
        <w:t>neither</w:t>
      </w:r>
      <w:r w:rsidRPr="007F2AFB" w:rsidR="00082095">
        <w:t xml:space="preserve"> help customers reduce their arrears no</w:t>
      </w:r>
      <w:r w:rsidRPr="007F2AFB" w:rsidR="00093431">
        <w:t>r</w:t>
      </w:r>
      <w:r w:rsidRPr="007F2AFB" w:rsidR="00082095">
        <w:t xml:space="preserve"> mitigate the financial </w:t>
      </w:r>
      <w:r w:rsidRPr="007F2AFB" w:rsidR="00526EA1">
        <w:t>burden</w:t>
      </w:r>
      <w:r w:rsidRPr="007F2AFB" w:rsidR="00532586">
        <w:t xml:space="preserve"> </w:t>
      </w:r>
      <w:r w:rsidRPr="007F2AFB" w:rsidR="003A041D">
        <w:t xml:space="preserve">on </w:t>
      </w:r>
      <w:r w:rsidRPr="007F2AFB" w:rsidR="00532586">
        <w:t>all ratepayers</w:t>
      </w:r>
      <w:r w:rsidRPr="007F2AFB" w:rsidR="00082095">
        <w:t xml:space="preserve"> and </w:t>
      </w:r>
      <w:r w:rsidRPr="007F2AFB" w:rsidR="00F16657">
        <w:t xml:space="preserve">could </w:t>
      </w:r>
      <w:r w:rsidRPr="007F2AFB" w:rsidR="00E71038">
        <w:t>hamper the effectiveness of the payment plans.</w:t>
      </w:r>
      <w:r w:rsidRPr="007F2AFB" w:rsidR="00BD5432">
        <w:t xml:space="preserve"> </w:t>
      </w:r>
      <w:r w:rsidRPr="007F2AFB" w:rsidR="0007078C">
        <w:t>CASMU, PG&amp;E, SCE, SDG&amp;E, SoCalGas, and Southwest Gas</w:t>
      </w:r>
      <w:r w:rsidRPr="007F2AFB" w:rsidDel="0007078C" w:rsidR="0007078C">
        <w:t xml:space="preserve"> </w:t>
      </w:r>
      <w:r w:rsidRPr="007F2AFB" w:rsidR="006C056A">
        <w:t xml:space="preserve">argue that customers </w:t>
      </w:r>
      <w:r w:rsidRPr="007F2AFB" w:rsidR="00256675">
        <w:t xml:space="preserve">requesting </w:t>
      </w:r>
      <w:r w:rsidRPr="007F2AFB" w:rsidR="000C4D1C">
        <w:t xml:space="preserve">multiple reconnections should </w:t>
      </w:r>
      <w:r w:rsidRPr="007F2AFB" w:rsidR="00256675">
        <w:t>be</w:t>
      </w:r>
      <w:r w:rsidRPr="007F2AFB" w:rsidR="000C4D1C">
        <w:t xml:space="preserve"> require</w:t>
      </w:r>
      <w:r w:rsidRPr="007F2AFB" w:rsidR="00256675">
        <w:t>d</w:t>
      </w:r>
      <w:r w:rsidRPr="007F2AFB" w:rsidR="000C4D1C">
        <w:t xml:space="preserve"> to demonstrate </w:t>
      </w:r>
      <w:r w:rsidRPr="007F2AFB" w:rsidR="00F04F44">
        <w:t>a</w:t>
      </w:r>
      <w:r w:rsidRPr="007F2AFB" w:rsidR="000C4D1C">
        <w:t xml:space="preserve"> commitment to </w:t>
      </w:r>
      <w:proofErr w:type="gramStart"/>
      <w:r w:rsidRPr="007F2AFB" w:rsidR="000C4D1C">
        <w:t>paying</w:t>
      </w:r>
      <w:proofErr w:type="gramEnd"/>
      <w:r w:rsidRPr="007F2AFB" w:rsidR="000C4D1C">
        <w:t xml:space="preserve"> down their balance. The</w:t>
      </w:r>
      <w:r w:rsidRPr="007F2AFB" w:rsidR="00BE6BA3">
        <w:t xml:space="preserve"> suggestions </w:t>
      </w:r>
      <w:r w:rsidRPr="007F2AFB" w:rsidR="00285953">
        <w:t xml:space="preserve">include requiring the customer to catch up on all missed payments for the </w:t>
      </w:r>
      <w:r w:rsidRPr="007F2AFB" w:rsidR="00285953">
        <w:lastRenderedPageBreak/>
        <w:t>payment plan in which they were enrolled when they were disconnected,</w:t>
      </w:r>
      <w:r w:rsidRPr="007F2AFB" w:rsidR="00D43D7C">
        <w:rPr>
          <w:rStyle w:val="FootnoteReference"/>
        </w:rPr>
        <w:footnoteReference w:id="17"/>
      </w:r>
      <w:r w:rsidRPr="007F2AFB" w:rsidR="00285953">
        <w:t xml:space="preserve"> </w:t>
      </w:r>
      <w:r w:rsidRPr="007F2AFB" w:rsidR="00D43D7C">
        <w:t>paying down at least half of their past due balance,</w:t>
      </w:r>
      <w:r w:rsidRPr="007F2AFB" w:rsidR="00D43D7C">
        <w:rPr>
          <w:rStyle w:val="FootnoteReference"/>
        </w:rPr>
        <w:footnoteReference w:id="18"/>
      </w:r>
      <w:r w:rsidRPr="007F2AFB" w:rsidR="00B94DF3">
        <w:t xml:space="preserve"> or allowing the utility to work with the customer on a case-by-case basis.</w:t>
      </w:r>
      <w:r w:rsidRPr="007F2AFB" w:rsidR="00B94DF3">
        <w:rPr>
          <w:rStyle w:val="FootnoteReference"/>
        </w:rPr>
        <w:footnoteReference w:id="19"/>
      </w:r>
    </w:p>
    <w:p w:rsidRPr="007F2AFB" w:rsidR="00BA1DB6" w:rsidP="00BD5432" w:rsidRDefault="00AE791B" w14:paraId="5AA9717C" w14:textId="42F4DF69">
      <w:pPr>
        <w:pStyle w:val="Standard"/>
      </w:pPr>
      <w:r w:rsidRPr="007F2AFB">
        <w:t xml:space="preserve">While </w:t>
      </w:r>
      <w:r w:rsidRPr="007F2AFB" w:rsidR="00BA1DB6">
        <w:t xml:space="preserve">UCAN </w:t>
      </w:r>
      <w:r w:rsidRPr="007F2AFB" w:rsidR="00C37868">
        <w:t xml:space="preserve">agrees that </w:t>
      </w:r>
      <w:r w:rsidRPr="007F2AFB" w:rsidR="004A6B57">
        <w:t xml:space="preserve">SB 1142 </w:t>
      </w:r>
      <w:r w:rsidRPr="007F2AFB" w:rsidR="00C37868">
        <w:t xml:space="preserve">was not designed to create an “infinite loop” of reconnections, they </w:t>
      </w:r>
      <w:r w:rsidRPr="007F2AFB" w:rsidR="00BA1DB6">
        <w:t>express concern</w:t>
      </w:r>
      <w:r w:rsidRPr="007F2AFB" w:rsidR="00112062">
        <w:t xml:space="preserve"> that allowing utilities to require large upfront repayments is infeasible for some customers and jeopardizes their health.</w:t>
      </w:r>
      <w:r w:rsidRPr="007F2AFB" w:rsidR="00112062">
        <w:rPr>
          <w:rStyle w:val="FootnoteReference"/>
        </w:rPr>
        <w:footnoteReference w:id="20"/>
      </w:r>
    </w:p>
    <w:p w:rsidRPr="007F2AFB" w:rsidR="00F76DA3" w:rsidP="00BD5432" w:rsidRDefault="01587DC6" w14:paraId="462EB4CB" w14:textId="5167731F">
      <w:pPr>
        <w:pStyle w:val="Standard"/>
      </w:pPr>
      <w:r w:rsidRPr="007F2AFB">
        <w:t xml:space="preserve">As explained below, </w:t>
      </w:r>
      <w:r w:rsidRPr="007F2AFB" w:rsidR="000F0969">
        <w:t xml:space="preserve">this decision requires </w:t>
      </w:r>
      <w:r w:rsidRPr="007F2AFB">
        <w:t>t</w:t>
      </w:r>
      <w:r w:rsidRPr="007F2AFB" w:rsidR="00F76DA3">
        <w:t xml:space="preserve">he </w:t>
      </w:r>
      <w:r w:rsidRPr="007F2AFB" w:rsidR="00CB07FF">
        <w:t xml:space="preserve">Large IOUs </w:t>
      </w:r>
      <w:r w:rsidRPr="007F2AFB" w:rsidR="00E937A1">
        <w:t xml:space="preserve">to </w:t>
      </w:r>
      <w:r w:rsidRPr="007F2AFB" w:rsidR="00515BD4">
        <w:t xml:space="preserve">reconnect </w:t>
      </w:r>
      <w:r w:rsidRPr="007F2AFB" w:rsidR="003D6B69">
        <w:t xml:space="preserve">first-time disconnected customers </w:t>
      </w:r>
      <w:r w:rsidRPr="007F2AFB" w:rsidR="00515BD4">
        <w:t xml:space="preserve">without any conditions </w:t>
      </w:r>
      <w:r w:rsidRPr="007F2AFB" w:rsidR="003C5383">
        <w:t xml:space="preserve">beyond </w:t>
      </w:r>
      <w:r w:rsidRPr="007F2AFB" w:rsidR="003D6B69">
        <w:t>enrolling the</w:t>
      </w:r>
      <w:r w:rsidRPr="007F2AFB" w:rsidR="003C5383">
        <w:t xml:space="preserve"> customer </w:t>
      </w:r>
      <w:r w:rsidRPr="007F2AFB" w:rsidR="00515BD4">
        <w:t>in a payment plan</w:t>
      </w:r>
      <w:r w:rsidRPr="007F2AFB" w:rsidR="008B0CED">
        <w:t xml:space="preserve">. </w:t>
      </w:r>
      <w:r w:rsidRPr="007F2AFB" w:rsidR="0004376F">
        <w:t xml:space="preserve">For the three months following that first reconnection, </w:t>
      </w:r>
      <w:r w:rsidRPr="007F2AFB" w:rsidR="0077337D">
        <w:t xml:space="preserve">if the </w:t>
      </w:r>
      <w:r w:rsidRPr="007F2AFB" w:rsidR="008E6408">
        <w:t xml:space="preserve">customer is </w:t>
      </w:r>
      <w:r w:rsidRPr="007F2AFB" w:rsidR="00AD1E49">
        <w:t>disconnected</w:t>
      </w:r>
      <w:r w:rsidRPr="007F2AFB" w:rsidR="00BD2B71">
        <w:t xml:space="preserve"> again for failure to </w:t>
      </w:r>
      <w:r w:rsidRPr="007F2AFB" w:rsidR="008D6B02">
        <w:t xml:space="preserve">pay </w:t>
      </w:r>
      <w:r w:rsidRPr="007F2AFB" w:rsidR="00AD1E49">
        <w:t xml:space="preserve">under </w:t>
      </w:r>
      <w:r w:rsidRPr="007F2AFB" w:rsidR="00DF49CC">
        <w:t xml:space="preserve">their </w:t>
      </w:r>
      <w:r w:rsidRPr="007F2AFB" w:rsidR="0083795D">
        <w:t xml:space="preserve">payment plan, </w:t>
      </w:r>
      <w:r w:rsidRPr="007F2AFB" w:rsidR="00010F01">
        <w:t xml:space="preserve">the </w:t>
      </w:r>
      <w:r w:rsidRPr="007F2AFB" w:rsidR="00B83A02">
        <w:t xml:space="preserve">Large IOUs </w:t>
      </w:r>
      <w:r w:rsidRPr="007F2AFB" w:rsidR="000B4EE7">
        <w:t>m</w:t>
      </w:r>
      <w:r w:rsidRPr="007F2AFB" w:rsidR="005F36AE">
        <w:t xml:space="preserve">ust reconnect that customer </w:t>
      </w:r>
      <w:r w:rsidRPr="007F2AFB" w:rsidR="00FE5E8D">
        <w:t xml:space="preserve">and allow </w:t>
      </w:r>
      <w:r w:rsidRPr="007F2AFB" w:rsidR="00E66420">
        <w:t xml:space="preserve">the customer </w:t>
      </w:r>
      <w:r w:rsidRPr="007F2AFB" w:rsidR="00FE5E8D">
        <w:t xml:space="preserve">to </w:t>
      </w:r>
      <w:r w:rsidRPr="007F2AFB" w:rsidR="00E66420">
        <w:t xml:space="preserve">maintain </w:t>
      </w:r>
      <w:r w:rsidRPr="007F2AFB" w:rsidR="00FE5E8D">
        <w:t>their payment plan</w:t>
      </w:r>
      <w:r w:rsidRPr="007F2AFB" w:rsidR="007F3FC4">
        <w:t xml:space="preserve">, provided that </w:t>
      </w:r>
      <w:r w:rsidRPr="007F2AFB" w:rsidR="002A5264">
        <w:t xml:space="preserve">the customer </w:t>
      </w:r>
      <w:r w:rsidRPr="007F2AFB" w:rsidR="00C92ABB">
        <w:t>p</w:t>
      </w:r>
      <w:r w:rsidRPr="007F2AFB" w:rsidR="002A5264">
        <w:t>ays the balance accrued during the plan period</w:t>
      </w:r>
      <w:r w:rsidRPr="007F2AFB" w:rsidR="0089286C">
        <w:t xml:space="preserve"> or an amount agreed upon by the </w:t>
      </w:r>
      <w:r w:rsidRPr="007F2AFB" w:rsidR="00B83A02">
        <w:t xml:space="preserve">Large </w:t>
      </w:r>
      <w:r w:rsidRPr="007F2AFB" w:rsidR="0089286C">
        <w:t>IOU and the customer</w:t>
      </w:r>
      <w:r w:rsidRPr="007F2AFB" w:rsidR="003F7348">
        <w:t>.</w:t>
      </w:r>
      <w:r w:rsidRPr="007F2AFB" w:rsidR="00E66420">
        <w:t xml:space="preserve"> </w:t>
      </w:r>
      <w:r w:rsidRPr="007F2AFB" w:rsidR="003F7348">
        <w:t xml:space="preserve">After the three-month period, </w:t>
      </w:r>
      <w:r w:rsidRPr="007F2AFB" w:rsidR="005220E4">
        <w:t xml:space="preserve">the </w:t>
      </w:r>
      <w:r w:rsidRPr="007F2AFB" w:rsidR="0017137F">
        <w:t xml:space="preserve">Large IOUs </w:t>
      </w:r>
      <w:r w:rsidRPr="007F2AFB" w:rsidR="005220E4">
        <w:t xml:space="preserve">may </w:t>
      </w:r>
      <w:r w:rsidRPr="007F2AFB" w:rsidR="000E333A">
        <w:t>develop their own requirements for subsequent reconnections</w:t>
      </w:r>
      <w:r w:rsidRPr="007F2AFB" w:rsidR="00B63F2C">
        <w:t>, consistent with Commission guidance</w:t>
      </w:r>
      <w:r w:rsidRPr="007F2AFB" w:rsidR="000F2D67">
        <w:t>.</w:t>
      </w:r>
      <w:r w:rsidRPr="007F2AFB" w:rsidR="000E333A">
        <w:t xml:space="preserve"> </w:t>
      </w:r>
    </w:p>
    <w:p w:rsidRPr="007F2AFB" w:rsidR="00EE79CF" w:rsidP="00BD5432" w:rsidRDefault="00B74E7D" w14:paraId="02A4A8C0" w14:textId="1A40DA7E">
      <w:pPr>
        <w:pStyle w:val="Standard"/>
      </w:pPr>
      <w:r w:rsidRPr="007F2AFB">
        <w:t>As all the parties recognize, t</w:t>
      </w:r>
      <w:r w:rsidRPr="007F2AFB" w:rsidR="00822AC4">
        <w:t xml:space="preserve">he Commission </w:t>
      </w:r>
      <w:r w:rsidRPr="007F2AFB" w:rsidR="7C2723B8">
        <w:t>has authority to allow</w:t>
      </w:r>
      <w:r w:rsidRPr="007F2AFB" w:rsidR="00BB1780">
        <w:t xml:space="preserve"> utilities to establish requirements for enrollment in the payment plan.</w:t>
      </w:r>
      <w:r w:rsidRPr="007F2AFB" w:rsidR="00020CFA">
        <w:t xml:space="preserve"> </w:t>
      </w:r>
      <w:r w:rsidRPr="007F2AFB" w:rsidR="00877636">
        <w:t xml:space="preserve">If the Commission were to </w:t>
      </w:r>
      <w:r w:rsidRPr="007F2AFB" w:rsidR="00D52270">
        <w:t xml:space="preserve">require utilities to allow </w:t>
      </w:r>
      <w:r w:rsidRPr="007F2AFB" w:rsidR="00877636">
        <w:t xml:space="preserve">customers to reconnect </w:t>
      </w:r>
      <w:r w:rsidRPr="007F2AFB" w:rsidR="00D52270">
        <w:t xml:space="preserve">an infinite number of times without requiring a down payment (or some other demonstration of ability </w:t>
      </w:r>
      <w:r w:rsidRPr="007F2AFB" w:rsidR="00D52270">
        <w:lastRenderedPageBreak/>
        <w:t>and intent to pay)</w:t>
      </w:r>
      <w:r w:rsidRPr="007F2AFB" w:rsidR="00D514F1">
        <w:t>, disconnections would no longer serve any purpose.</w:t>
      </w:r>
      <w:r w:rsidRPr="007F2AFB" w:rsidR="00871950">
        <w:t xml:space="preserve"> </w:t>
      </w:r>
      <w:r w:rsidRPr="007F2AFB" w:rsidR="003F7942">
        <w:t xml:space="preserve">The issue of non-payment also </w:t>
      </w:r>
      <w:proofErr w:type="gramStart"/>
      <w:r w:rsidRPr="007F2AFB" w:rsidR="003F7942">
        <w:t>impacts</w:t>
      </w:r>
      <w:proofErr w:type="gramEnd"/>
      <w:r w:rsidRPr="007F2AFB" w:rsidR="003F7942">
        <w:t xml:space="preserve"> other customers that are </w:t>
      </w:r>
      <w:r w:rsidRPr="007F2AFB" w:rsidR="00205D5D">
        <w:t>current on</w:t>
      </w:r>
      <w:r w:rsidRPr="007F2AFB" w:rsidR="003F7942">
        <w:t xml:space="preserve"> their bills, many of whom do not qualify for CARE or FERA but also strugg</w:t>
      </w:r>
      <w:r w:rsidRPr="007F2AFB" w:rsidR="0015549B">
        <w:t>le</w:t>
      </w:r>
      <w:r w:rsidRPr="007F2AFB" w:rsidR="003F7942">
        <w:t xml:space="preserve"> to make ends meet. </w:t>
      </w:r>
      <w:r w:rsidRPr="007F2AFB" w:rsidR="00B63F2C">
        <w:t>A</w:t>
      </w:r>
      <w:r w:rsidRPr="007F2AFB" w:rsidR="00D70BE2">
        <w:t>rrear</w:t>
      </w:r>
      <w:r w:rsidRPr="007F2AFB" w:rsidR="00B63F2C">
        <w:t>age</w:t>
      </w:r>
      <w:r w:rsidRPr="007F2AFB" w:rsidR="00D70BE2">
        <w:t xml:space="preserve">s </w:t>
      </w:r>
      <w:r w:rsidRPr="007F2AFB" w:rsidR="00CD4451">
        <w:t>may</w:t>
      </w:r>
      <w:r w:rsidRPr="007F2AFB" w:rsidR="00D70BE2">
        <w:t xml:space="preserve"> continue to grow, driving customers deeper into debt and increasing the financial burden on non-participating customers</w:t>
      </w:r>
      <w:r w:rsidRPr="007F2AFB" w:rsidR="00CD4451">
        <w:t xml:space="preserve">, many of whom </w:t>
      </w:r>
      <w:r w:rsidRPr="007F2AFB" w:rsidR="002D2BB3">
        <w:t>struggle</w:t>
      </w:r>
      <w:r w:rsidRPr="007F2AFB" w:rsidR="00CD4451">
        <w:t xml:space="preserve"> to pay their monthly electric bills</w:t>
      </w:r>
      <w:r w:rsidRPr="007F2AFB" w:rsidR="00D70BE2">
        <w:t>.</w:t>
      </w:r>
      <w:r w:rsidRPr="007F2AFB" w:rsidR="003124D7">
        <w:t xml:space="preserve"> At the same time, the clear intent of the </w:t>
      </w:r>
      <w:r w:rsidRPr="007F2AFB" w:rsidR="00271B1F">
        <w:t xml:space="preserve">statute </w:t>
      </w:r>
      <w:r w:rsidRPr="007F2AFB" w:rsidR="003124D7">
        <w:t xml:space="preserve">is to mitigate </w:t>
      </w:r>
      <w:r w:rsidRPr="007F2AFB" w:rsidR="002D389E">
        <w:t xml:space="preserve">the impact of disconnections and offer customers </w:t>
      </w:r>
      <w:r w:rsidRPr="007F2AFB" w:rsidR="00885BB9">
        <w:t xml:space="preserve">additional </w:t>
      </w:r>
      <w:r w:rsidRPr="007F2AFB" w:rsidR="00C2294C">
        <w:t>opportunities</w:t>
      </w:r>
      <w:r w:rsidRPr="007F2AFB" w:rsidR="002D389E">
        <w:t xml:space="preserve"> to </w:t>
      </w:r>
      <w:r w:rsidRPr="007F2AFB" w:rsidR="00885BB9">
        <w:t>pay down their debt.</w:t>
      </w:r>
      <w:r w:rsidRPr="007F2AFB" w:rsidR="00BD5B59">
        <w:t xml:space="preserve"> </w:t>
      </w:r>
      <w:r w:rsidRPr="007F2AFB" w:rsidR="0070308A">
        <w:t xml:space="preserve">The Commission must balance </w:t>
      </w:r>
      <w:r w:rsidRPr="007F2AFB" w:rsidR="00D51066">
        <w:t xml:space="preserve">providing opportunities for customers that have been disconnected or are at risk of </w:t>
      </w:r>
      <w:r w:rsidRPr="007F2AFB" w:rsidR="00A33F3E">
        <w:t xml:space="preserve">disconnection with the </w:t>
      </w:r>
      <w:r w:rsidRPr="007F2AFB" w:rsidR="00D31DA1">
        <w:t>potential for increased financial burdens falling on ratepayers who are current with their monthly bills</w:t>
      </w:r>
      <w:r w:rsidRPr="007F2AFB" w:rsidR="000276D0">
        <w:t>.</w:t>
      </w:r>
    </w:p>
    <w:p w:rsidRPr="007F2AFB" w:rsidR="001C41F3" w:rsidP="00E8755B" w:rsidRDefault="000276D0" w14:paraId="043770F0" w14:textId="63C93A0A">
      <w:pPr>
        <w:pStyle w:val="Standard"/>
      </w:pPr>
      <w:r w:rsidRPr="007F2AFB">
        <w:t xml:space="preserve">Consistent with the </w:t>
      </w:r>
      <w:r w:rsidRPr="007F2AFB" w:rsidR="00C43DD1">
        <w:t xml:space="preserve">intent </w:t>
      </w:r>
      <w:r w:rsidRPr="007F2AFB">
        <w:t xml:space="preserve">of </w:t>
      </w:r>
      <w:r w:rsidRPr="007F2AFB" w:rsidR="00C43DD1">
        <w:t>SB1142</w:t>
      </w:r>
      <w:r w:rsidRPr="007F2AFB" w:rsidR="00A4628A">
        <w:t xml:space="preserve">, </w:t>
      </w:r>
      <w:r w:rsidRPr="007F2AFB" w:rsidR="00DF6CB3">
        <w:t xml:space="preserve">this decision </w:t>
      </w:r>
      <w:r w:rsidRPr="007F2AFB" w:rsidR="0050765B">
        <w:t xml:space="preserve">requires the Large IOUs </w:t>
      </w:r>
      <w:r w:rsidRPr="007F2AFB" w:rsidR="00CD369C">
        <w:t xml:space="preserve">to reconnect </w:t>
      </w:r>
      <w:r w:rsidRPr="007F2AFB" w:rsidR="009F3F7E">
        <w:t>first</w:t>
      </w:r>
      <w:r w:rsidRPr="007F2AFB" w:rsidR="00CD369C">
        <w:t>-time</w:t>
      </w:r>
      <w:r w:rsidRPr="007F2AFB" w:rsidR="009F3F7E">
        <w:t xml:space="preserve"> </w:t>
      </w:r>
      <w:r w:rsidRPr="007F2AFB" w:rsidR="00CD369C">
        <w:t>dis</w:t>
      </w:r>
      <w:r w:rsidRPr="007F2AFB" w:rsidR="009F3F7E">
        <w:t>connect</w:t>
      </w:r>
      <w:r w:rsidRPr="007F2AFB" w:rsidR="00CD369C">
        <w:t>ed</w:t>
      </w:r>
      <w:r w:rsidRPr="007F2AFB" w:rsidR="0035220B">
        <w:t xml:space="preserve"> customers </w:t>
      </w:r>
      <w:r w:rsidRPr="007F2AFB" w:rsidR="009F3F7E">
        <w:t xml:space="preserve">without any additional requirements beyond </w:t>
      </w:r>
      <w:r w:rsidRPr="007F2AFB" w:rsidR="00D71AC5">
        <w:t>enroll</w:t>
      </w:r>
      <w:r w:rsidRPr="007F2AFB" w:rsidR="008264C9">
        <w:t>ment</w:t>
      </w:r>
      <w:r w:rsidRPr="007F2AFB" w:rsidR="00D71AC5">
        <w:t xml:space="preserve"> in a payment plan. For subsequent reconnections, </w:t>
      </w:r>
      <w:r w:rsidRPr="007F2AFB" w:rsidR="008264C9">
        <w:t xml:space="preserve">the </w:t>
      </w:r>
      <w:r w:rsidRPr="007F2AFB" w:rsidR="00CD369C">
        <w:t xml:space="preserve">Large IOUs </w:t>
      </w:r>
      <w:r w:rsidRPr="007F2AFB" w:rsidR="00462C01">
        <w:t>may</w:t>
      </w:r>
      <w:r w:rsidRPr="007F2AFB" w:rsidR="002A0076">
        <w:t xml:space="preserve"> </w:t>
      </w:r>
      <w:r w:rsidRPr="007F2AFB" w:rsidR="00BD7D6A">
        <w:t>require payment</w:t>
      </w:r>
      <w:r w:rsidRPr="007F2AFB" w:rsidR="00D31DA1">
        <w:t xml:space="preserve"> for all or </w:t>
      </w:r>
      <w:r w:rsidRPr="007F2AFB" w:rsidR="00500052">
        <w:t>part</w:t>
      </w:r>
      <w:r w:rsidRPr="007F2AFB" w:rsidR="00D31DA1">
        <w:t xml:space="preserve"> of the </w:t>
      </w:r>
      <w:r w:rsidRPr="007F2AFB" w:rsidR="00010E89">
        <w:t xml:space="preserve">outstanding </w:t>
      </w:r>
      <w:r w:rsidRPr="007F2AFB" w:rsidR="00D31DA1">
        <w:t>arrearage</w:t>
      </w:r>
      <w:r w:rsidRPr="007F2AFB" w:rsidR="00BD7D6A">
        <w:t>.</w:t>
      </w:r>
      <w:r w:rsidRPr="007F2AFB" w:rsidR="00E11BE0">
        <w:t xml:space="preserve"> Customers who have been disconnected </w:t>
      </w:r>
      <w:r w:rsidRPr="007F2AFB" w:rsidR="00697B1C">
        <w:t xml:space="preserve">once </w:t>
      </w:r>
      <w:r w:rsidRPr="007F2AFB" w:rsidR="00E11BE0">
        <w:t xml:space="preserve">have demonstrated </w:t>
      </w:r>
      <w:r w:rsidRPr="007F2AFB" w:rsidR="00817ECD">
        <w:t>that they are more likely than the average customer to be unable to pay their future bills in full</w:t>
      </w:r>
      <w:r w:rsidRPr="007F2AFB" w:rsidR="00FA215A">
        <w:t xml:space="preserve">. </w:t>
      </w:r>
      <w:r w:rsidRPr="007F2AFB" w:rsidR="00685741">
        <w:t xml:space="preserve">The Commission recognizes, however, that </w:t>
      </w:r>
      <w:r w:rsidRPr="007F2AFB" w:rsidR="00F524CE">
        <w:t xml:space="preserve">customers with the intent and ability to pay may need time to adapt to the new payment plan. </w:t>
      </w:r>
      <w:r w:rsidRPr="007F2AFB" w:rsidR="00B67006">
        <w:t>T</w:t>
      </w:r>
      <w:r w:rsidRPr="007F2AFB" w:rsidR="00DF14EF">
        <w:t xml:space="preserve">he policy proposed by SoCalGas </w:t>
      </w:r>
      <w:r w:rsidRPr="007F2AFB" w:rsidR="0022726C">
        <w:t xml:space="preserve">requires customers to be accountable for any missed installments of their payment plan </w:t>
      </w:r>
      <w:r w:rsidRPr="007F2AFB" w:rsidR="00D15E21">
        <w:t xml:space="preserve">while also </w:t>
      </w:r>
      <w:r w:rsidRPr="007F2AFB" w:rsidR="0022726C">
        <w:t>offe</w:t>
      </w:r>
      <w:r w:rsidRPr="007F2AFB" w:rsidR="00D15E21">
        <w:t>ring</w:t>
      </w:r>
      <w:r w:rsidRPr="007F2AFB" w:rsidR="0022726C">
        <w:t xml:space="preserve"> customers </w:t>
      </w:r>
      <w:r w:rsidRPr="007F2AFB" w:rsidR="0049109F">
        <w:t xml:space="preserve">some </w:t>
      </w:r>
      <w:r w:rsidRPr="007F2AFB" w:rsidR="005F4F4F">
        <w:t>flexibility in responding to</w:t>
      </w:r>
      <w:r w:rsidRPr="007F2AFB" w:rsidR="0049109F">
        <w:t xml:space="preserve"> the new program by not immediately burdening the </w:t>
      </w:r>
      <w:r w:rsidRPr="007F2AFB" w:rsidR="00CD369C">
        <w:t>customer</w:t>
      </w:r>
      <w:r w:rsidRPr="007F2AFB" w:rsidR="0049109F">
        <w:t xml:space="preserve"> with all or a significant portion of their </w:t>
      </w:r>
      <w:r w:rsidRPr="007F2AFB" w:rsidR="00215CE6">
        <w:t>past-due balance. Accordingly, f</w:t>
      </w:r>
      <w:r w:rsidRPr="007F2AFB" w:rsidR="00F524CE">
        <w:t xml:space="preserve">or the three months following that first reconnection, if the customer </w:t>
      </w:r>
      <w:r w:rsidRPr="007F2AFB" w:rsidR="0094645C">
        <w:t xml:space="preserve">is disconnected again </w:t>
      </w:r>
      <w:r w:rsidRPr="007F2AFB" w:rsidR="00F524CE">
        <w:t xml:space="preserve">for failure to pay </w:t>
      </w:r>
      <w:r w:rsidRPr="007F2AFB" w:rsidR="0094645C">
        <w:t xml:space="preserve">under </w:t>
      </w:r>
      <w:r w:rsidRPr="007F2AFB" w:rsidR="00F524CE">
        <w:t xml:space="preserve">their payment plans, the </w:t>
      </w:r>
      <w:r w:rsidRPr="007F2AFB" w:rsidR="00CD369C">
        <w:t xml:space="preserve">Large IOUs </w:t>
      </w:r>
      <w:r w:rsidRPr="007F2AFB" w:rsidR="0094645C">
        <w:t xml:space="preserve">must reconnect that </w:t>
      </w:r>
      <w:r w:rsidRPr="007F2AFB" w:rsidR="00F524CE">
        <w:t xml:space="preserve">customer </w:t>
      </w:r>
      <w:r w:rsidRPr="007F2AFB" w:rsidR="0094645C">
        <w:t xml:space="preserve">and allow the </w:t>
      </w:r>
      <w:r w:rsidRPr="007F2AFB" w:rsidR="0094645C">
        <w:lastRenderedPageBreak/>
        <w:t xml:space="preserve">customer to maintain their payment plan, provided that the customer pays the balance accrued during the </w:t>
      </w:r>
      <w:proofErr w:type="gramStart"/>
      <w:r w:rsidRPr="007F2AFB" w:rsidR="0094645C">
        <w:t>plan</w:t>
      </w:r>
      <w:proofErr w:type="gramEnd"/>
      <w:r w:rsidRPr="007F2AFB" w:rsidR="0094645C">
        <w:t xml:space="preserve"> period</w:t>
      </w:r>
      <w:r w:rsidRPr="007F2AFB" w:rsidR="00F524CE">
        <w:t xml:space="preserve">. </w:t>
      </w:r>
      <w:r w:rsidRPr="007F2AFB" w:rsidR="001C41F3">
        <w:t xml:space="preserve">For </w:t>
      </w:r>
      <w:r w:rsidRPr="007F2AFB" w:rsidR="00755373">
        <w:t xml:space="preserve">reconnections </w:t>
      </w:r>
      <w:r w:rsidRPr="007F2AFB" w:rsidR="00D9486D">
        <w:t>after the three-month transition period</w:t>
      </w:r>
      <w:r w:rsidRPr="007F2AFB" w:rsidR="001C41F3">
        <w:t xml:space="preserve">, the </w:t>
      </w:r>
      <w:r w:rsidRPr="007F2AFB" w:rsidR="00C371ED">
        <w:t xml:space="preserve">Large IOUs </w:t>
      </w:r>
      <w:r w:rsidRPr="007F2AFB" w:rsidR="001C41F3">
        <w:t>may continue to set their own requirements for reconnections</w:t>
      </w:r>
      <w:r w:rsidRPr="007F2AFB" w:rsidR="00E92D35">
        <w:t>, consistent with Commission guidance</w:t>
      </w:r>
      <w:r w:rsidRPr="007F2AFB" w:rsidR="001C41F3">
        <w:t xml:space="preserve">. </w:t>
      </w:r>
      <w:r w:rsidRPr="007F2AFB" w:rsidR="00E92D35">
        <w:t>T</w:t>
      </w:r>
      <w:r w:rsidRPr="007F2AFB" w:rsidR="001C41F3">
        <w:t xml:space="preserve">he </w:t>
      </w:r>
      <w:r w:rsidRPr="007F2AFB" w:rsidR="00C371ED">
        <w:t xml:space="preserve">Large IOUs </w:t>
      </w:r>
      <w:r w:rsidRPr="007F2AFB" w:rsidR="009C22F2">
        <w:t xml:space="preserve">should </w:t>
      </w:r>
      <w:r w:rsidRPr="007F2AFB" w:rsidR="001C41F3">
        <w:t xml:space="preserve">set those requirements at a level that </w:t>
      </w:r>
      <w:r w:rsidRPr="007F2AFB" w:rsidR="00C82FE8">
        <w:t>acknowledges</w:t>
      </w:r>
      <w:r w:rsidRPr="007F2AFB" w:rsidR="007E64E8">
        <w:t xml:space="preserve"> the essential need</w:t>
      </w:r>
      <w:r w:rsidRPr="007F2AFB" w:rsidR="001C41F3">
        <w:t xml:space="preserve"> </w:t>
      </w:r>
      <w:proofErr w:type="gramStart"/>
      <w:r w:rsidRPr="007F2AFB" w:rsidR="00B06792">
        <w:t>of</w:t>
      </w:r>
      <w:proofErr w:type="gramEnd"/>
      <w:r w:rsidRPr="007F2AFB" w:rsidR="001C41F3">
        <w:t xml:space="preserve"> energy </w:t>
      </w:r>
      <w:r w:rsidRPr="007F2AFB" w:rsidR="00B06792">
        <w:t>service</w:t>
      </w:r>
      <w:r w:rsidRPr="007F2AFB" w:rsidR="001C41F3">
        <w:t xml:space="preserve"> and that customers </w:t>
      </w:r>
      <w:r w:rsidRPr="007F2AFB" w:rsidR="007001D9">
        <w:t>with</w:t>
      </w:r>
      <w:r w:rsidRPr="007F2AFB" w:rsidR="001C41F3">
        <w:t xml:space="preserve"> accrued </w:t>
      </w:r>
      <w:proofErr w:type="gramStart"/>
      <w:r w:rsidRPr="007F2AFB" w:rsidR="001C41F3">
        <w:t>arrear</w:t>
      </w:r>
      <w:r w:rsidRPr="007F2AFB" w:rsidR="007001D9">
        <w:t>age</w:t>
      </w:r>
      <w:r w:rsidRPr="007F2AFB" w:rsidR="001C41F3">
        <w:t>s</w:t>
      </w:r>
      <w:proofErr w:type="gramEnd"/>
      <w:r w:rsidRPr="007F2AFB" w:rsidR="001C41F3">
        <w:t xml:space="preserve"> may have </w:t>
      </w:r>
      <w:r w:rsidRPr="007F2AFB" w:rsidR="006425F0">
        <w:t>accumulated</w:t>
      </w:r>
      <w:r w:rsidRPr="007F2AFB" w:rsidR="00FB5ABC">
        <w:t xml:space="preserve"> them </w:t>
      </w:r>
      <w:r w:rsidRPr="007F2AFB" w:rsidR="001C41F3">
        <w:t xml:space="preserve">due to circumstances that have since changed. Accordingly, </w:t>
      </w:r>
      <w:r w:rsidRPr="007F2AFB" w:rsidR="00AD519A">
        <w:t>t</w:t>
      </w:r>
      <w:r w:rsidRPr="007F2AFB" w:rsidR="00C371ED">
        <w:t xml:space="preserve">he Large IOUs </w:t>
      </w:r>
      <w:r w:rsidRPr="007F2AFB" w:rsidR="001C41F3">
        <w:t xml:space="preserve">should </w:t>
      </w:r>
      <w:r w:rsidRPr="007F2AFB" w:rsidR="00A232C5">
        <w:t xml:space="preserve">aim </w:t>
      </w:r>
      <w:r w:rsidRPr="007F2AFB" w:rsidR="001C41F3">
        <w:t xml:space="preserve">to set </w:t>
      </w:r>
      <w:r w:rsidRPr="007F2AFB" w:rsidR="0030429E">
        <w:t xml:space="preserve">reconnection </w:t>
      </w:r>
      <w:r w:rsidRPr="007F2AFB" w:rsidR="001C41F3">
        <w:t xml:space="preserve">requirements that </w:t>
      </w:r>
      <w:r w:rsidRPr="007F2AFB" w:rsidR="00D228BA">
        <w:t xml:space="preserve">balance </w:t>
      </w:r>
      <w:r w:rsidRPr="007F2AFB" w:rsidR="00E36890">
        <w:t xml:space="preserve">two goals: </w:t>
      </w:r>
      <w:r w:rsidRPr="007F2AFB" w:rsidR="00B25224">
        <w:t>they should be</w:t>
      </w:r>
      <w:r w:rsidRPr="007F2AFB" w:rsidR="001C41F3">
        <w:t xml:space="preserve"> high enough to mitigate the risk </w:t>
      </w:r>
      <w:r w:rsidRPr="007F2AFB" w:rsidR="00A74F90">
        <w:t>of cost-</w:t>
      </w:r>
      <w:r w:rsidRPr="007F2AFB" w:rsidR="001C41F3">
        <w:t>shift</w:t>
      </w:r>
      <w:r w:rsidRPr="007F2AFB" w:rsidR="00A74F90">
        <w:t xml:space="preserve">ing </w:t>
      </w:r>
      <w:r w:rsidRPr="007F2AFB" w:rsidR="001C41F3">
        <w:t>to customers who are current on their payments</w:t>
      </w:r>
      <w:r w:rsidRPr="007F2AFB" w:rsidR="00A74F90">
        <w:t>,</w:t>
      </w:r>
      <w:r w:rsidRPr="007F2AFB" w:rsidR="001C41F3">
        <w:t xml:space="preserve"> but low enough </w:t>
      </w:r>
      <w:r w:rsidRPr="007F2AFB" w:rsidR="00073E6E">
        <w:t xml:space="preserve">to remain </w:t>
      </w:r>
      <w:r w:rsidRPr="007F2AFB" w:rsidR="001C41F3">
        <w:t xml:space="preserve">financially feasible. </w:t>
      </w:r>
    </w:p>
    <w:p w:rsidRPr="007F2AFB" w:rsidR="2C3BCD95" w:rsidP="5D7049D8" w:rsidRDefault="2C3BCD95" w14:paraId="7F5AFD5F" w14:textId="41C2F6F4">
      <w:pPr>
        <w:pStyle w:val="Standard"/>
      </w:pPr>
      <w:r w:rsidRPr="007F2AFB">
        <w:t xml:space="preserve">When determining whether to disconnect or </w:t>
      </w:r>
      <w:proofErr w:type="gramStart"/>
      <w:r w:rsidRPr="007F2AFB">
        <w:t>reconnect</w:t>
      </w:r>
      <w:proofErr w:type="gramEnd"/>
      <w:r w:rsidRPr="007F2AFB">
        <w:t xml:space="preserve"> a customer </w:t>
      </w:r>
      <w:r w:rsidRPr="007F2AFB" w:rsidR="00BD2EF1">
        <w:t>after the three-month transition period has elapsed</w:t>
      </w:r>
      <w:r w:rsidRPr="007F2AFB">
        <w:t xml:space="preserve">, the Commission encourages the </w:t>
      </w:r>
      <w:r w:rsidRPr="007F2AFB" w:rsidR="007A01A0">
        <w:t xml:space="preserve">Large IOUs </w:t>
      </w:r>
      <w:r w:rsidRPr="007F2AFB" w:rsidR="1C6851E0">
        <w:t>and SMJUs</w:t>
      </w:r>
      <w:r w:rsidRPr="007F2AFB">
        <w:t xml:space="preserve"> to take the following factors into consideration: </w:t>
      </w:r>
    </w:p>
    <w:p w:rsidRPr="007F2AFB" w:rsidR="004C1A40" w:rsidP="00501D50" w:rsidRDefault="00A1436A" w14:paraId="251B719D" w14:textId="6D7FE85A">
      <w:pPr>
        <w:keepNext/>
        <w:keepLines/>
        <w:numPr>
          <w:ilvl w:val="3"/>
          <w:numId w:val="9"/>
        </w:numPr>
        <w:spacing w:after="120" w:line="240" w:lineRule="auto"/>
        <w:ind w:right="2160"/>
        <w:outlineLvl w:val="0"/>
        <w:rPr>
          <w:szCs w:val="32"/>
        </w:rPr>
      </w:pPr>
      <w:bookmarkStart w:name="_Toc200361353" w:id="18"/>
      <w:r w:rsidRPr="007F2AFB">
        <w:rPr>
          <w:rFonts w:ascii="Arial" w:hAnsi="Arial" w:eastAsiaTheme="majorEastAsia" w:cstheme="majorBidi"/>
          <w:b/>
          <w:szCs w:val="32"/>
        </w:rPr>
        <w:t>Tribal and Disadvantaged Communities</w:t>
      </w:r>
      <w:bookmarkEnd w:id="18"/>
    </w:p>
    <w:p w:rsidRPr="007F2AFB" w:rsidR="5D7049D8" w:rsidP="114FA817" w:rsidRDefault="2D6FC282" w14:paraId="3C20962B" w14:textId="528B6512">
      <w:pPr>
        <w:pStyle w:val="Standard"/>
      </w:pPr>
      <w:r w:rsidRPr="007F2AFB">
        <w:t>In its opening workshop comments, UCAN states that “[s]</w:t>
      </w:r>
      <w:proofErr w:type="spellStart"/>
      <w:r w:rsidRPr="007F2AFB">
        <w:t>ervice</w:t>
      </w:r>
      <w:proofErr w:type="spellEnd"/>
      <w:r w:rsidRPr="007F2AFB">
        <w:t xml:space="preserve"> disconnections are more common in predominantly minority communities”</w:t>
      </w:r>
      <w:r w:rsidRPr="007F2AFB" w:rsidR="1453E2AB">
        <w:t xml:space="preserve"> and asks the Commission to take this into consideration.</w:t>
      </w:r>
      <w:r w:rsidRPr="007F2AFB" w:rsidR="5D7049D8">
        <w:rPr>
          <w:rStyle w:val="FootnoteReference"/>
        </w:rPr>
        <w:footnoteReference w:id="21"/>
      </w:r>
      <w:r w:rsidRPr="007F2AFB" w:rsidR="262D5BD6">
        <w:t xml:space="preserve"> </w:t>
      </w:r>
      <w:r w:rsidRPr="007F2AFB" w:rsidR="19327256">
        <w:t>UCAN further states that “[m]any tribal members live in very rural environments that rely on wells for water service. When electric utility service is terminated these individuals not only no longer have power for their refrigerators and other home appliances, but they also lose access to water.”</w:t>
      </w:r>
      <w:r w:rsidRPr="007F2AFB" w:rsidR="2C3BCD95">
        <w:rPr>
          <w:rStyle w:val="FootnoteReference"/>
        </w:rPr>
        <w:footnoteReference w:id="22"/>
      </w:r>
      <w:r w:rsidRPr="007F2AFB" w:rsidR="0E8BA65D">
        <w:t xml:space="preserve">  </w:t>
      </w:r>
      <w:r w:rsidRPr="007F2AFB" w:rsidR="005A78F6">
        <w:t xml:space="preserve">We agree with UCAN and </w:t>
      </w:r>
      <w:r w:rsidRPr="007F2AFB" w:rsidR="00ED02DF">
        <w:t xml:space="preserve">encourage </w:t>
      </w:r>
      <w:r w:rsidRPr="007F2AFB" w:rsidR="216347B7">
        <w:t xml:space="preserve">the </w:t>
      </w:r>
      <w:r w:rsidRPr="007F2AFB" w:rsidR="00780EA4">
        <w:t>Large IOUs</w:t>
      </w:r>
      <w:r w:rsidRPr="007F2AFB" w:rsidR="216347B7">
        <w:t xml:space="preserve"> </w:t>
      </w:r>
      <w:r w:rsidRPr="007F2AFB" w:rsidR="44525E00">
        <w:t>and SMJUs</w:t>
      </w:r>
      <w:r w:rsidRPr="007F2AFB" w:rsidR="216347B7">
        <w:t xml:space="preserve"> </w:t>
      </w:r>
      <w:r w:rsidRPr="007F2AFB" w:rsidR="00ED02DF">
        <w:t>to</w:t>
      </w:r>
      <w:r w:rsidRPr="007F2AFB" w:rsidR="216347B7">
        <w:t xml:space="preserve"> consider whether the customer resides in a disadvantaged or tribal community in determining the best option available to the custo</w:t>
      </w:r>
      <w:r w:rsidRPr="007F2AFB" w:rsidR="2B2DEAB9">
        <w:t xml:space="preserve">mer to </w:t>
      </w:r>
      <w:r w:rsidRPr="007F2AFB" w:rsidR="206C3BB9">
        <w:lastRenderedPageBreak/>
        <w:t>maintain their service or to</w:t>
      </w:r>
      <w:r w:rsidRPr="007F2AFB" w:rsidR="2B2DEAB9">
        <w:t xml:space="preserve"> have their service restored. </w:t>
      </w:r>
      <w:r w:rsidRPr="007F2AFB" w:rsidR="78433F82">
        <w:t xml:space="preserve">The </w:t>
      </w:r>
      <w:r w:rsidRPr="007F2AFB" w:rsidR="00BD0537">
        <w:t>utilities</w:t>
      </w:r>
      <w:r w:rsidRPr="007F2AFB" w:rsidR="00F970FA">
        <w:t xml:space="preserve"> </w:t>
      </w:r>
      <w:r w:rsidRPr="007F2AFB" w:rsidR="78433F82">
        <w:t xml:space="preserve">should make every effort to contact </w:t>
      </w:r>
      <w:r w:rsidRPr="007F2AFB" w:rsidR="27BAED3B">
        <w:t>customers residing in disadvantaged and tribal communities</w:t>
      </w:r>
      <w:r w:rsidRPr="007F2AFB" w:rsidR="78433F82">
        <w:t xml:space="preserve"> to ensure the customer is aware that their service is at risk of being disconnected </w:t>
      </w:r>
      <w:r w:rsidRPr="007F2AFB" w:rsidR="3A7A2037">
        <w:t>and discuss the available payment options with the customer prior to disconnecting customers in these communities</w:t>
      </w:r>
      <w:r w:rsidRPr="007F2AFB" w:rsidR="5A23DAF8">
        <w:t xml:space="preserve">. </w:t>
      </w:r>
    </w:p>
    <w:p w:rsidRPr="007F2AFB" w:rsidR="00A1436A" w:rsidP="00501D50" w:rsidRDefault="002729AD" w14:paraId="57A63AFF" w14:textId="62A72735">
      <w:pPr>
        <w:keepNext/>
        <w:keepLines/>
        <w:numPr>
          <w:ilvl w:val="3"/>
          <w:numId w:val="9"/>
        </w:numPr>
        <w:spacing w:after="120" w:line="240" w:lineRule="auto"/>
        <w:ind w:right="2160"/>
        <w:outlineLvl w:val="0"/>
        <w:rPr>
          <w:szCs w:val="32"/>
        </w:rPr>
      </w:pPr>
      <w:bookmarkStart w:name="_Toc200361354" w:id="19"/>
      <w:r w:rsidRPr="007F2AFB">
        <w:rPr>
          <w:rFonts w:ascii="Arial" w:hAnsi="Arial" w:eastAsiaTheme="majorEastAsia" w:cstheme="majorBidi"/>
          <w:b/>
          <w:szCs w:val="32"/>
        </w:rPr>
        <w:t xml:space="preserve">Other </w:t>
      </w:r>
      <w:r w:rsidRPr="007F2AFB" w:rsidR="00A1436A">
        <w:rPr>
          <w:rFonts w:ascii="Arial" w:hAnsi="Arial" w:eastAsiaTheme="majorEastAsia" w:cstheme="majorBidi"/>
          <w:b/>
          <w:szCs w:val="32"/>
        </w:rPr>
        <w:t xml:space="preserve">Unique </w:t>
      </w:r>
      <w:r w:rsidRPr="007F2AFB">
        <w:rPr>
          <w:rFonts w:ascii="Arial" w:hAnsi="Arial" w:eastAsiaTheme="majorEastAsia" w:cstheme="majorBidi"/>
          <w:b/>
          <w:szCs w:val="32"/>
        </w:rPr>
        <w:t>C</w:t>
      </w:r>
      <w:r w:rsidRPr="007F2AFB" w:rsidR="00A1436A">
        <w:rPr>
          <w:rFonts w:ascii="Arial" w:hAnsi="Arial" w:eastAsiaTheme="majorEastAsia" w:cstheme="majorBidi"/>
          <w:b/>
          <w:szCs w:val="32"/>
        </w:rPr>
        <w:t xml:space="preserve">ustomer </w:t>
      </w:r>
      <w:r w:rsidRPr="007F2AFB">
        <w:rPr>
          <w:rFonts w:ascii="Arial" w:hAnsi="Arial" w:eastAsiaTheme="majorEastAsia" w:cstheme="majorBidi"/>
          <w:b/>
          <w:szCs w:val="32"/>
        </w:rPr>
        <w:t>C</w:t>
      </w:r>
      <w:r w:rsidRPr="007F2AFB" w:rsidR="00A1436A">
        <w:rPr>
          <w:rFonts w:ascii="Arial" w:hAnsi="Arial" w:eastAsiaTheme="majorEastAsia" w:cstheme="majorBidi"/>
          <w:b/>
          <w:szCs w:val="32"/>
        </w:rPr>
        <w:t>ircumstances</w:t>
      </w:r>
      <w:bookmarkEnd w:id="19"/>
      <w:r w:rsidRPr="007F2AFB" w:rsidR="00A1436A">
        <w:rPr>
          <w:rFonts w:ascii="Arial" w:hAnsi="Arial" w:eastAsiaTheme="majorEastAsia" w:cstheme="majorBidi"/>
          <w:b/>
          <w:szCs w:val="32"/>
        </w:rPr>
        <w:t xml:space="preserve"> </w:t>
      </w:r>
    </w:p>
    <w:p w:rsidRPr="007F2AFB" w:rsidR="00A87E90" w:rsidP="55A3363A" w:rsidRDefault="78D2EBCD" w14:paraId="4BDE57DF" w14:textId="49EB1615">
      <w:pPr>
        <w:pStyle w:val="Standard"/>
      </w:pPr>
      <w:r w:rsidRPr="007F2AFB">
        <w:t>In its workshop comments, TURN recommend</w:t>
      </w:r>
      <w:r w:rsidRPr="007F2AFB" w:rsidR="005A78F6">
        <w:t>ed</w:t>
      </w:r>
      <w:r w:rsidRPr="007F2AFB" w:rsidR="00627BA8">
        <w:t xml:space="preserve"> that</w:t>
      </w:r>
      <w:r w:rsidRPr="007F2AFB">
        <w:t xml:space="preserve"> </w:t>
      </w:r>
      <w:r w:rsidRPr="007F2AFB" w:rsidR="000737EF">
        <w:t>“</w:t>
      </w:r>
      <w:r w:rsidRPr="007F2AFB" w:rsidR="5F79D9E8">
        <w:t>[w]hen it is recognized that a customer is at risk of disconnection, utilities need to take into account the customers unique circumstance such as hardships, health issues, significant life events.”</w:t>
      </w:r>
      <w:r w:rsidRPr="007F2AFB" w:rsidR="000737EF">
        <w:rPr>
          <w:rStyle w:val="FootnoteReference"/>
        </w:rPr>
        <w:footnoteReference w:id="23"/>
      </w:r>
      <w:r w:rsidRPr="007F2AFB" w:rsidR="5F79D9E8">
        <w:t xml:space="preserve"> </w:t>
      </w:r>
      <w:r w:rsidRPr="007F2AFB" w:rsidR="07D8A43D">
        <w:t xml:space="preserve">The SMJUs argue in their joint reply comments on the </w:t>
      </w:r>
      <w:r w:rsidRPr="007F2AFB" w:rsidR="74746D01">
        <w:t xml:space="preserve">Scoping Memo and Ruling that </w:t>
      </w:r>
      <w:r w:rsidRPr="007F2AFB" w:rsidR="386B9E18">
        <w:t>”</w:t>
      </w:r>
      <w:r w:rsidRPr="007F2AFB" w:rsidR="74746D01">
        <w:t>TURN/</w:t>
      </w:r>
      <w:proofErr w:type="spellStart"/>
      <w:r w:rsidRPr="007F2AFB" w:rsidR="74746D01">
        <w:t>CforAT</w:t>
      </w:r>
      <w:proofErr w:type="spellEnd"/>
      <w:r w:rsidRPr="007F2AFB" w:rsidR="74746D01">
        <w:t>/NCLC’s recommendations, while well intentioned, cannot feasibly be implemented by utilities, particularly by the SMJUs in light of their more limited resources.</w:t>
      </w:r>
      <w:r w:rsidRPr="007F2AFB" w:rsidR="5C0918DB">
        <w:t>”</w:t>
      </w:r>
      <w:r w:rsidRPr="007F2AFB" w:rsidR="000737EF">
        <w:rPr>
          <w:rStyle w:val="FootnoteReference"/>
        </w:rPr>
        <w:footnoteReference w:id="24"/>
      </w:r>
      <w:r w:rsidRPr="007F2AFB" w:rsidR="74746D01">
        <w:t xml:space="preserve">  </w:t>
      </w:r>
      <w:r w:rsidRPr="007F2AFB" w:rsidR="21477A2D">
        <w:t xml:space="preserve">However, PG&amp;E states in its reply comments that </w:t>
      </w:r>
      <w:r w:rsidRPr="007F2AFB" w:rsidR="008705C9">
        <w:t>“</w:t>
      </w:r>
      <w:r w:rsidRPr="007F2AFB" w:rsidR="21477A2D">
        <w:t>[w]</w:t>
      </w:r>
      <w:proofErr w:type="spellStart"/>
      <w:r w:rsidRPr="007F2AFB" w:rsidR="21477A2D">
        <w:t>orking</w:t>
      </w:r>
      <w:proofErr w:type="spellEnd"/>
      <w:r w:rsidRPr="007F2AFB" w:rsidR="21477A2D">
        <w:t xml:space="preserve"> with customers on an individual basis is essential, as customers are more likely to successfully complete their plans if the terms align with what they are able to adhere to.  Customers who call PG&amp;E with inquiries about their bill or past due balances are informed about the availability of payment plan options and can make payment plans meeting their specific needs and circumstances.”</w:t>
      </w:r>
      <w:r w:rsidRPr="007F2AFB" w:rsidR="001D56ED">
        <w:rPr>
          <w:rStyle w:val="FootnoteReference"/>
        </w:rPr>
        <w:footnoteReference w:id="25"/>
      </w:r>
      <w:r w:rsidRPr="007F2AFB" w:rsidR="21477A2D">
        <w:t xml:space="preserve">  </w:t>
      </w:r>
      <w:r w:rsidRPr="007F2AFB" w:rsidR="08261B55">
        <w:t xml:space="preserve">SoCalGas states </w:t>
      </w:r>
      <w:r w:rsidRPr="007F2AFB" w:rsidR="001D56ED">
        <w:t xml:space="preserve">that </w:t>
      </w:r>
      <w:r w:rsidRPr="007F2AFB" w:rsidR="08261B55">
        <w:t>payment plans should be offered ”with options for customers that suit their personal circumstances and also be set up to avoid a cycle of disconnections.</w:t>
      </w:r>
      <w:r w:rsidRPr="007F2AFB" w:rsidR="6AB5124B">
        <w:t>”</w:t>
      </w:r>
      <w:r w:rsidRPr="007F2AFB" w:rsidR="001D56ED">
        <w:rPr>
          <w:rStyle w:val="FootnoteReference"/>
        </w:rPr>
        <w:footnoteReference w:id="26"/>
      </w:r>
      <w:r w:rsidRPr="007F2AFB" w:rsidR="08261B55">
        <w:t xml:space="preserve"> </w:t>
      </w:r>
      <w:r w:rsidRPr="007F2AFB" w:rsidR="55F89093">
        <w:t xml:space="preserve">  SCE states that it </w:t>
      </w:r>
      <w:r w:rsidRPr="007F2AFB" w:rsidR="585AEECC">
        <w:t>”</w:t>
      </w:r>
      <w:r w:rsidRPr="007F2AFB" w:rsidR="55F89093">
        <w:t xml:space="preserve">already considers the customer’s ability to pay on an individual basis, allowing them to </w:t>
      </w:r>
      <w:r w:rsidRPr="007F2AFB" w:rsidR="55F89093">
        <w:lastRenderedPageBreak/>
        <w:t>negotiate good-faith payments and establish payment plans tailored to their specific circumstances</w:t>
      </w:r>
      <w:r w:rsidRPr="007F2AFB" w:rsidR="18EADC87">
        <w:t>”</w:t>
      </w:r>
      <w:r w:rsidRPr="007F2AFB" w:rsidR="55F89093">
        <w:t xml:space="preserve"> </w:t>
      </w:r>
      <w:r w:rsidRPr="007F2AFB" w:rsidR="18EADC87">
        <w:t>and has safeguards for unknown health conditions.</w:t>
      </w:r>
      <w:r w:rsidRPr="007F2AFB" w:rsidR="001D56ED">
        <w:rPr>
          <w:rStyle w:val="FootnoteReference"/>
        </w:rPr>
        <w:footnoteReference w:id="27"/>
      </w:r>
      <w:r w:rsidRPr="007F2AFB" w:rsidR="55F89093">
        <w:t xml:space="preserve">  </w:t>
      </w:r>
    </w:p>
    <w:p w:rsidRPr="007F2AFB" w:rsidR="55A3363A" w:rsidP="55A3363A" w:rsidRDefault="012B2AE7" w14:paraId="4EE64C29" w14:textId="7AA786C6">
      <w:pPr>
        <w:pStyle w:val="Standard"/>
      </w:pPr>
      <w:r w:rsidRPr="007F2AFB">
        <w:t>The</w:t>
      </w:r>
      <w:r w:rsidRPr="007F2AFB" w:rsidR="74746D01">
        <w:t xml:space="preserve"> </w:t>
      </w:r>
      <w:r w:rsidRPr="007F2AFB">
        <w:t xml:space="preserve">Commission is persuaded by TURN’s recommendation </w:t>
      </w:r>
      <w:r w:rsidRPr="007F2AFB" w:rsidR="517A98C2">
        <w:t xml:space="preserve">which appears feasible to implement </w:t>
      </w:r>
      <w:r w:rsidRPr="007F2AFB" w:rsidR="00C62966">
        <w:t xml:space="preserve">given that </w:t>
      </w:r>
      <w:r w:rsidRPr="007F2AFB" w:rsidR="57B89467">
        <w:t>PG&amp;E</w:t>
      </w:r>
      <w:r w:rsidRPr="007F2AFB" w:rsidR="3E2E898C">
        <w:t>,</w:t>
      </w:r>
      <w:r w:rsidRPr="007F2AFB" w:rsidR="57B89467">
        <w:t xml:space="preserve"> </w:t>
      </w:r>
      <w:r w:rsidRPr="007F2AFB" w:rsidR="24A38E46">
        <w:t>SoCalGas</w:t>
      </w:r>
      <w:r w:rsidRPr="007F2AFB" w:rsidR="0E6314A6">
        <w:t xml:space="preserve">, and SCE </w:t>
      </w:r>
      <w:r w:rsidRPr="007F2AFB">
        <w:t>a</w:t>
      </w:r>
      <w:r w:rsidRPr="007F2AFB" w:rsidR="12A975F2">
        <w:t xml:space="preserve">lready </w:t>
      </w:r>
      <w:r w:rsidRPr="007F2AFB" w:rsidR="00394F5E">
        <w:t>consider</w:t>
      </w:r>
      <w:r w:rsidRPr="007F2AFB" w:rsidR="428992BC">
        <w:t xml:space="preserve"> customers</w:t>
      </w:r>
      <w:r w:rsidRPr="007F2AFB" w:rsidR="005A7BC8">
        <w:t>’</w:t>
      </w:r>
      <w:r w:rsidRPr="007F2AFB" w:rsidR="428992BC">
        <w:t xml:space="preserve"> </w:t>
      </w:r>
      <w:r w:rsidRPr="007F2AFB" w:rsidR="005A7BC8">
        <w:t xml:space="preserve">individual </w:t>
      </w:r>
      <w:r w:rsidRPr="007F2AFB" w:rsidR="428992BC">
        <w:t>circumstances</w:t>
      </w:r>
      <w:r w:rsidRPr="007F2AFB" w:rsidR="12A975F2">
        <w:t xml:space="preserve"> </w:t>
      </w:r>
      <w:r w:rsidRPr="007F2AFB" w:rsidR="005A7BC8">
        <w:t xml:space="preserve">when establishing </w:t>
      </w:r>
      <w:r w:rsidRPr="007F2AFB" w:rsidR="58B0675E">
        <w:t xml:space="preserve">payment </w:t>
      </w:r>
      <w:proofErr w:type="gramStart"/>
      <w:r w:rsidRPr="007F2AFB" w:rsidR="001D56ED">
        <w:t>arrangement</w:t>
      </w:r>
      <w:proofErr w:type="gramEnd"/>
      <w:r w:rsidRPr="007F2AFB" w:rsidR="0C0E0AEE">
        <w:t>.  T</w:t>
      </w:r>
      <w:r w:rsidRPr="007F2AFB">
        <w:t>here may be circumstances</w:t>
      </w:r>
      <w:r w:rsidRPr="007F2AFB" w:rsidR="001E0F72">
        <w:t xml:space="preserve"> in which customers face factors</w:t>
      </w:r>
      <w:r w:rsidRPr="007F2AFB">
        <w:t xml:space="preserve"> beyond </w:t>
      </w:r>
      <w:r w:rsidRPr="007F2AFB" w:rsidR="001E0F72">
        <w:t xml:space="preserve">their </w:t>
      </w:r>
      <w:r w:rsidRPr="007F2AFB">
        <w:t xml:space="preserve">control that hinder </w:t>
      </w:r>
      <w:r w:rsidRPr="007F2AFB" w:rsidR="001E0F72">
        <w:t xml:space="preserve">their ability to </w:t>
      </w:r>
      <w:r w:rsidRPr="007F2AFB">
        <w:t>pay utility bill</w:t>
      </w:r>
      <w:r w:rsidRPr="007F2AFB" w:rsidR="00EB67B6">
        <w:t>s</w:t>
      </w:r>
      <w:r w:rsidRPr="007F2AFB">
        <w:t>.</w:t>
      </w:r>
      <w:r w:rsidRPr="007F2AFB" w:rsidR="74746D01">
        <w:t xml:space="preserve"> </w:t>
      </w:r>
      <w:r w:rsidRPr="007F2AFB">
        <w:t>Therefore,</w:t>
      </w:r>
      <w:r w:rsidRPr="007F2AFB" w:rsidR="4B9A2F35">
        <w:t xml:space="preserve"> the </w:t>
      </w:r>
      <w:r w:rsidRPr="007F2AFB" w:rsidR="004E4644">
        <w:t>utilities</w:t>
      </w:r>
      <w:r w:rsidRPr="007F2AFB" w:rsidR="00F970FA">
        <w:t xml:space="preserve"> </w:t>
      </w:r>
      <w:r w:rsidRPr="007F2AFB" w:rsidR="4B9A2F35">
        <w:t xml:space="preserve">should take </w:t>
      </w:r>
      <w:r w:rsidRPr="007F2AFB" w:rsidR="00EB67B6">
        <w:t xml:space="preserve">such </w:t>
      </w:r>
      <w:r w:rsidRPr="007F2AFB" w:rsidR="4B9A2F35">
        <w:t xml:space="preserve">circumstances into consideration and determine the </w:t>
      </w:r>
      <w:r w:rsidRPr="007F2AFB" w:rsidR="004F4E14">
        <w:t xml:space="preserve">most appropriate </w:t>
      </w:r>
      <w:r w:rsidRPr="007F2AFB" w:rsidR="4B9A2F35">
        <w:t>arrangement to restor</w:t>
      </w:r>
      <w:r w:rsidRPr="007F2AFB" w:rsidR="004F4E14">
        <w:t>e</w:t>
      </w:r>
      <w:r w:rsidRPr="007F2AFB" w:rsidR="4B9A2F35">
        <w:t xml:space="preserve"> service</w:t>
      </w:r>
      <w:r w:rsidRPr="007F2AFB">
        <w:t xml:space="preserve"> w</w:t>
      </w:r>
      <w:r w:rsidRPr="007F2AFB" w:rsidR="79D71F2C">
        <w:t xml:space="preserve">henever </w:t>
      </w:r>
      <w:r w:rsidRPr="007F2AFB" w:rsidR="539F09FB">
        <w:t>a customer</w:t>
      </w:r>
      <w:r w:rsidRPr="007F2AFB" w:rsidR="79D71F2C">
        <w:t xml:space="preserve"> </w:t>
      </w:r>
      <w:r w:rsidRPr="007F2AFB" w:rsidR="73F71C91">
        <w:t>express</w:t>
      </w:r>
      <w:r w:rsidRPr="007F2AFB" w:rsidR="63E463A2">
        <w:t>es</w:t>
      </w:r>
      <w:r w:rsidRPr="007F2AFB" w:rsidR="73F71C91">
        <w:t xml:space="preserve"> that they </w:t>
      </w:r>
      <w:r w:rsidRPr="007F2AFB" w:rsidR="79D71F2C">
        <w:t xml:space="preserve">are experiencing hardships beyond their control, </w:t>
      </w:r>
      <w:r w:rsidRPr="007F2AFB" w:rsidR="5B773EFE">
        <w:t xml:space="preserve">significant </w:t>
      </w:r>
      <w:r w:rsidRPr="007F2AFB" w:rsidR="79D71F2C">
        <w:t xml:space="preserve">health issues, </w:t>
      </w:r>
      <w:r w:rsidRPr="007F2AFB" w:rsidR="0BE53368">
        <w:t>or</w:t>
      </w:r>
      <w:r w:rsidRPr="007F2AFB" w:rsidR="79D71F2C">
        <w:t xml:space="preserve"> </w:t>
      </w:r>
      <w:r w:rsidRPr="007F2AFB" w:rsidR="2342D117">
        <w:t xml:space="preserve">significant life </w:t>
      </w:r>
      <w:proofErr w:type="gramStart"/>
      <w:r w:rsidRPr="007F2AFB" w:rsidR="2342D117">
        <w:t>event</w:t>
      </w:r>
      <w:proofErr w:type="gramEnd"/>
      <w:r w:rsidRPr="007F2AFB" w:rsidR="2342D117">
        <w:t xml:space="preserve"> </w:t>
      </w:r>
      <w:r w:rsidRPr="007F2AFB" w:rsidR="00E62E8F">
        <w:t xml:space="preserve">that impact their ability to </w:t>
      </w:r>
      <w:r w:rsidRPr="007F2AFB" w:rsidR="2342D117">
        <w:t>pay</w:t>
      </w:r>
      <w:r w:rsidRPr="007F2AFB" w:rsidR="33040754">
        <w:t>.</w:t>
      </w:r>
    </w:p>
    <w:p w:rsidRPr="007F2AFB" w:rsidR="00A1436A" w:rsidP="00DA0D72" w:rsidRDefault="00917A8B" w14:paraId="4EF359E0" w14:textId="454893D2">
      <w:pPr>
        <w:keepNext/>
        <w:keepLines/>
        <w:numPr>
          <w:ilvl w:val="3"/>
          <w:numId w:val="9"/>
        </w:numPr>
        <w:spacing w:after="120" w:line="240" w:lineRule="auto"/>
        <w:ind w:right="2160"/>
        <w:outlineLvl w:val="0"/>
      </w:pPr>
      <w:bookmarkStart w:name="_Toc200361355" w:id="20"/>
      <w:r w:rsidRPr="007F2AFB">
        <w:rPr>
          <w:rFonts w:ascii="Arial" w:hAnsi="Arial" w:eastAsiaTheme="majorEastAsia" w:cstheme="majorBidi"/>
          <w:b/>
          <w:szCs w:val="32"/>
        </w:rPr>
        <w:t xml:space="preserve">Age of </w:t>
      </w:r>
      <w:r w:rsidRPr="007F2AFB" w:rsidR="002729AD">
        <w:rPr>
          <w:rFonts w:ascii="Arial" w:hAnsi="Arial" w:eastAsiaTheme="majorEastAsia" w:cstheme="majorBidi"/>
          <w:b/>
          <w:szCs w:val="32"/>
        </w:rPr>
        <w:t>O</w:t>
      </w:r>
      <w:r w:rsidRPr="007F2AFB">
        <w:rPr>
          <w:rFonts w:ascii="Arial" w:hAnsi="Arial" w:eastAsiaTheme="majorEastAsia" w:cstheme="majorBidi"/>
          <w:b/>
          <w:szCs w:val="32"/>
        </w:rPr>
        <w:t xml:space="preserve">utstanding </w:t>
      </w:r>
      <w:r w:rsidRPr="007F2AFB" w:rsidR="002729AD">
        <w:rPr>
          <w:rFonts w:ascii="Arial" w:hAnsi="Arial" w:eastAsiaTheme="majorEastAsia" w:cstheme="majorBidi"/>
          <w:b/>
          <w:szCs w:val="32"/>
        </w:rPr>
        <w:t>B</w:t>
      </w:r>
      <w:r w:rsidRPr="007F2AFB">
        <w:rPr>
          <w:rFonts w:ascii="Arial" w:hAnsi="Arial" w:eastAsiaTheme="majorEastAsia" w:cstheme="majorBidi"/>
          <w:b/>
          <w:szCs w:val="32"/>
        </w:rPr>
        <w:t>alance</w:t>
      </w:r>
      <w:bookmarkEnd w:id="20"/>
    </w:p>
    <w:p w:rsidRPr="007F2AFB" w:rsidR="77FCBA27" w:rsidP="468B1FB3" w:rsidRDefault="77FCBA27" w14:paraId="5F7BBEFE" w14:textId="50CFEFDD">
      <w:pPr>
        <w:pStyle w:val="Standard"/>
      </w:pPr>
      <w:r w:rsidRPr="007F2AFB">
        <w:t xml:space="preserve">In its reply comments on the Memo, Cal Advocates </w:t>
      </w:r>
      <w:r w:rsidRPr="007F2AFB" w:rsidR="242D63EB">
        <w:t>states: “[</w:t>
      </w:r>
      <w:proofErr w:type="spellStart"/>
      <w:r w:rsidRPr="007F2AFB" w:rsidR="242D63EB">
        <w:t>i</w:t>
      </w:r>
      <w:proofErr w:type="spellEnd"/>
      <w:r w:rsidRPr="007F2AFB" w:rsidR="242D63EB">
        <w:t>]n the Workshop</w:t>
      </w:r>
      <w:r w:rsidRPr="007F2AFB" w:rsidR="4BCCB456">
        <w:t>,</w:t>
      </w:r>
      <w:r w:rsidRPr="007F2AFB" w:rsidR="242D63EB">
        <w:t xml:space="preserve"> the utilities indicated that they prioritize customers with the oldest debt for disconnection.  Because age of debt can be an indicator of financial hardship, the Commission should direct utilities to use these indicators to identify and target support to customers who are struggling to pay their bills rather than adopting an income-based ability to pay metric.</w:t>
      </w:r>
      <w:r w:rsidRPr="007F2AFB" w:rsidR="0A759647">
        <w:t>”</w:t>
      </w:r>
      <w:r w:rsidRPr="007F2AFB" w:rsidR="00321590">
        <w:rPr>
          <w:rStyle w:val="FootnoteReference"/>
        </w:rPr>
        <w:footnoteReference w:id="28"/>
      </w:r>
      <w:r w:rsidRPr="007F2AFB" w:rsidR="0A759647">
        <w:t xml:space="preserve"> Cal Advocates </w:t>
      </w:r>
      <w:r w:rsidRPr="007F2AFB" w:rsidR="24BE329D">
        <w:t>proposes</w:t>
      </w:r>
      <w:r w:rsidRPr="007F2AFB" w:rsidR="0A759647">
        <w:t xml:space="preserve"> </w:t>
      </w:r>
      <w:r w:rsidRPr="007F2AFB" w:rsidR="2D2D9178">
        <w:t xml:space="preserve">several possible measures for supporting these customers, including </w:t>
      </w:r>
      <w:r w:rsidRPr="007F2AFB" w:rsidR="5B1C9733">
        <w:t>“</w:t>
      </w:r>
      <w:r w:rsidRPr="007F2AFB" w:rsidR="2D2D9178">
        <w:t xml:space="preserve">offering extensions on payment plans, lower monthly payments under payment plans, and reduced or waived payments to avert disconnection or initiate </w:t>
      </w:r>
      <w:r w:rsidRPr="007F2AFB" w:rsidR="2D2D9178">
        <w:lastRenderedPageBreak/>
        <w:t>reconnection.</w:t>
      </w:r>
      <w:r w:rsidRPr="007F2AFB" w:rsidR="24E2A6B3">
        <w:t>”</w:t>
      </w:r>
      <w:r w:rsidRPr="007F2AFB" w:rsidR="00321590">
        <w:rPr>
          <w:rStyle w:val="FootnoteReference"/>
        </w:rPr>
        <w:footnoteReference w:id="29"/>
      </w:r>
      <w:r w:rsidRPr="007F2AFB" w:rsidR="0FC5CEC4">
        <w:t xml:space="preserve">  The </w:t>
      </w:r>
      <w:r w:rsidRPr="007F2AFB" w:rsidR="004E4644">
        <w:t xml:space="preserve">utilities </w:t>
      </w:r>
      <w:r w:rsidRPr="007F2AFB" w:rsidR="00321590">
        <w:t xml:space="preserve">shall </w:t>
      </w:r>
      <w:r w:rsidRPr="007F2AFB" w:rsidR="0FC5CEC4">
        <w:t xml:space="preserve">consider the age of the outstanding balance and determine the best </w:t>
      </w:r>
      <w:r w:rsidRPr="007F2AFB" w:rsidR="2448E067">
        <w:t>payment arrangement for the customer.</w:t>
      </w:r>
    </w:p>
    <w:p w:rsidRPr="007F2AFB" w:rsidR="000D3FBC" w:rsidP="00501D50" w:rsidRDefault="00BB2656" w14:paraId="572DBCB3" w14:textId="5431C25B">
      <w:pPr>
        <w:keepNext/>
        <w:keepLines/>
        <w:numPr>
          <w:ilvl w:val="2"/>
          <w:numId w:val="9"/>
        </w:numPr>
        <w:spacing w:after="120" w:line="240" w:lineRule="auto"/>
        <w:ind w:right="2160"/>
        <w:outlineLvl w:val="0"/>
        <w:rPr>
          <w:szCs w:val="32"/>
        </w:rPr>
      </w:pPr>
      <w:bookmarkStart w:name="_Toc200361356" w:id="21"/>
      <w:r w:rsidRPr="007F2AFB">
        <w:rPr>
          <w:rFonts w:ascii="Arial" w:hAnsi="Arial" w:eastAsiaTheme="majorEastAsia" w:cstheme="majorBidi"/>
          <w:b/>
          <w:szCs w:val="32"/>
        </w:rPr>
        <w:t>Reconnection Timelines</w:t>
      </w:r>
      <w:bookmarkEnd w:id="21"/>
    </w:p>
    <w:p w:rsidRPr="007F2AFB" w:rsidR="00CC5306" w:rsidP="00CC5306" w:rsidRDefault="009159D0" w14:paraId="2D92DB97" w14:textId="688799D4">
      <w:pPr>
        <w:pStyle w:val="Standard"/>
      </w:pPr>
      <w:r w:rsidRPr="007F2AFB">
        <w:t xml:space="preserve">Pub. Util. Code Section 779.6(a) requires, to the extent authorized by </w:t>
      </w:r>
      <w:r w:rsidRPr="007F2AFB" w:rsidR="00D745DC">
        <w:t>C</w:t>
      </w:r>
      <w:r w:rsidRPr="007F2AFB">
        <w:t>ommission rules, the restoration of service within 24 hours of the payment for remote reconnections and within one business day for field reconnections, except in situations relating to safety or extreme weather.</w:t>
      </w:r>
      <w:r w:rsidRPr="007F2AFB" w:rsidR="004D048D">
        <w:t xml:space="preserve"> The Commission asked parties to comment on whether utilities should have </w:t>
      </w:r>
      <w:r w:rsidRPr="007F2AFB" w:rsidR="000A1FF8">
        <w:t xml:space="preserve">more time beyond statue to </w:t>
      </w:r>
      <w:r w:rsidRPr="007F2AFB" w:rsidR="004D048D">
        <w:t>restore connection</w:t>
      </w:r>
      <w:r w:rsidRPr="007F2AFB" w:rsidR="000A1FF8">
        <w:t xml:space="preserve">, </w:t>
      </w:r>
      <w:r w:rsidRPr="007F2AFB" w:rsidR="007627F4">
        <w:t xml:space="preserve">how to define </w:t>
      </w:r>
      <w:r w:rsidRPr="007F2AFB" w:rsidR="004D048D">
        <w:t xml:space="preserve">“situations relating to safety or extreme weather” </w:t>
      </w:r>
      <w:r w:rsidRPr="007F2AFB" w:rsidR="00423234">
        <w:t>that would justify extending the reconnection period</w:t>
      </w:r>
      <w:r w:rsidRPr="007F2AFB" w:rsidR="00220720">
        <w:t xml:space="preserve">, and whether </w:t>
      </w:r>
      <w:r w:rsidRPr="007F2AFB" w:rsidR="007627F4">
        <w:t xml:space="preserve">different requirements should </w:t>
      </w:r>
      <w:r w:rsidRPr="007F2AFB" w:rsidR="00F027D4">
        <w:t>to</w:t>
      </w:r>
      <w:r w:rsidRPr="007F2AFB" w:rsidR="007627F4">
        <w:t xml:space="preserve"> the Large IOUs </w:t>
      </w:r>
      <w:r w:rsidRPr="007F2AFB" w:rsidR="00F027D4">
        <w:t xml:space="preserve">versus </w:t>
      </w:r>
      <w:r w:rsidRPr="007F2AFB" w:rsidR="007627F4">
        <w:t xml:space="preserve">the SMJUs.  </w:t>
      </w:r>
    </w:p>
    <w:p w:rsidRPr="007F2AFB" w:rsidR="00DF2037" w:rsidP="005970BE" w:rsidRDefault="00D745DC" w14:paraId="16DF185D" w14:textId="4B83D50D">
      <w:pPr>
        <w:pStyle w:val="Standard"/>
      </w:pPr>
      <w:r w:rsidRPr="007F2AFB">
        <w:t>P</w:t>
      </w:r>
      <w:r w:rsidRPr="007F2AFB" w:rsidR="00FC405D">
        <w:t xml:space="preserve">arties generally agree that the Commission should allow exceptions to the </w:t>
      </w:r>
      <w:r w:rsidRPr="007F2AFB" w:rsidR="367E623C">
        <w:t xml:space="preserve">24-hour </w:t>
      </w:r>
      <w:r w:rsidRPr="007F2AFB" w:rsidR="773EB251">
        <w:t>reconnection</w:t>
      </w:r>
      <w:r w:rsidRPr="007F2AFB" w:rsidR="00FC405D">
        <w:t xml:space="preserve"> timelines only in cases of </w:t>
      </w:r>
      <w:r w:rsidRPr="007F2AFB" w:rsidR="001A1C88">
        <w:t>extreme weather or safety, as required by SB 1142</w:t>
      </w:r>
      <w:r w:rsidRPr="007F2AFB" w:rsidR="004C123D">
        <w:t xml:space="preserve">. </w:t>
      </w:r>
    </w:p>
    <w:p w:rsidRPr="007F2AFB" w:rsidR="00CB4E84" w:rsidP="00F30E3F" w:rsidRDefault="00FE4E10" w14:paraId="1CC6739D" w14:textId="1B912732">
      <w:pPr>
        <w:pStyle w:val="Standard"/>
      </w:pPr>
      <w:r w:rsidRPr="007F2AFB">
        <w:t xml:space="preserve">Cal Advocates argues the Commission should </w:t>
      </w:r>
      <w:r w:rsidRPr="007F2AFB" w:rsidR="00304ADB">
        <w:t xml:space="preserve">offer exceptions </w:t>
      </w:r>
      <w:r w:rsidRPr="007F2AFB" w:rsidR="22DD2487">
        <w:t xml:space="preserve">to </w:t>
      </w:r>
      <w:r w:rsidRPr="007F2AFB" w:rsidR="00CF31BC">
        <w:t xml:space="preserve">the reconnections timelines </w:t>
      </w:r>
      <w:r w:rsidRPr="007F2AFB" w:rsidR="00304ADB">
        <w:t xml:space="preserve">in cases that meet </w:t>
      </w:r>
      <w:r w:rsidRPr="007F2AFB">
        <w:t>General Order (GO) 166’s definition of Emergency or Disaster</w:t>
      </w:r>
      <w:r w:rsidRPr="007F2AFB" w:rsidR="3AF1778F">
        <w:t xml:space="preserve">: </w:t>
      </w:r>
      <w:r w:rsidRPr="007F2AFB">
        <w:t>“an event which is the proximate cause of a major outage, including but not limited to storms, lightning strikes, fires, floods, hurricanes, volcanic activity, landslides, earthquakes, windstorms, tidal waves, terrorist attacks, riots, civil disobedience, wars, chemical spills, explosions, and airplane or train wrecks.”</w:t>
      </w:r>
      <w:r w:rsidRPr="007F2AFB">
        <w:rPr>
          <w:rStyle w:val="FootnoteReference"/>
        </w:rPr>
        <w:footnoteReference w:id="30"/>
      </w:r>
      <w:r w:rsidRPr="007F2AFB" w:rsidR="00304ADB">
        <w:t xml:space="preserve"> </w:t>
      </w:r>
      <w:r w:rsidRPr="007F2AFB" w:rsidR="00482108">
        <w:t xml:space="preserve">SCE </w:t>
      </w:r>
      <w:r w:rsidRPr="007F2AFB" w:rsidR="00843FCD">
        <w:t xml:space="preserve">argues </w:t>
      </w:r>
      <w:r w:rsidRPr="007F2AFB" w:rsidR="4E08DD16">
        <w:t xml:space="preserve">in response </w:t>
      </w:r>
      <w:r w:rsidRPr="007F2AFB" w:rsidR="00843FCD">
        <w:t xml:space="preserve">that the GO 166 definition does not include common scenarios that should </w:t>
      </w:r>
      <w:r w:rsidRPr="007F2AFB" w:rsidR="17B901C2">
        <w:t xml:space="preserve">allow the </w:t>
      </w:r>
      <w:r w:rsidRPr="007F2AFB" w:rsidR="00D745DC">
        <w:t xml:space="preserve">Large </w:t>
      </w:r>
      <w:r w:rsidRPr="007F2AFB" w:rsidR="17B901C2">
        <w:t>IOUs leeway in reconnection timelines</w:t>
      </w:r>
      <w:r w:rsidRPr="007F2AFB" w:rsidR="00843FCD">
        <w:t xml:space="preserve">, such as </w:t>
      </w:r>
      <w:r w:rsidRPr="007F2AFB" w:rsidR="00F11C6F">
        <w:t>aggressive dogs, customers</w:t>
      </w:r>
      <w:r w:rsidRPr="007F2AFB" w:rsidR="5000C787">
        <w:t xml:space="preserve"> who will not grant </w:t>
      </w:r>
      <w:r w:rsidRPr="007F2AFB" w:rsidR="5000C787">
        <w:lastRenderedPageBreak/>
        <w:t>needed premises access</w:t>
      </w:r>
      <w:r w:rsidRPr="007F2AFB" w:rsidR="00F11C6F">
        <w:t>, or unsafe wiring.</w:t>
      </w:r>
      <w:r w:rsidRPr="007F2AFB" w:rsidR="00F11C6F">
        <w:rPr>
          <w:rStyle w:val="FootnoteReference"/>
        </w:rPr>
        <w:footnoteReference w:id="31"/>
      </w:r>
      <w:r w:rsidRPr="007F2AFB" w:rsidR="00F11C6F">
        <w:t xml:space="preserve"> </w:t>
      </w:r>
      <w:r w:rsidRPr="007F2AFB" w:rsidR="00374A65">
        <w:t xml:space="preserve">PG&amp;E asks for an </w:t>
      </w:r>
      <w:r w:rsidRPr="007F2AFB" w:rsidR="00526943">
        <w:t xml:space="preserve">exemption </w:t>
      </w:r>
      <w:r w:rsidRPr="007F2AFB" w:rsidR="632B9DBB">
        <w:t xml:space="preserve">from </w:t>
      </w:r>
      <w:r w:rsidRPr="007F2AFB" w:rsidR="00526943">
        <w:t xml:space="preserve">the </w:t>
      </w:r>
      <w:r w:rsidRPr="007F2AFB" w:rsidR="002F5BBE">
        <w:t xml:space="preserve">reconnections deadlines </w:t>
      </w:r>
      <w:r w:rsidRPr="007F2AFB" w:rsidR="00374A65">
        <w:t>when a state or federal emergency has been declared.</w:t>
      </w:r>
      <w:r w:rsidRPr="007F2AFB" w:rsidR="00374A65">
        <w:rPr>
          <w:rStyle w:val="FootnoteReference"/>
        </w:rPr>
        <w:footnoteReference w:id="32"/>
      </w:r>
      <w:r w:rsidRPr="007F2AFB" w:rsidR="00374A65">
        <w:t xml:space="preserve"> </w:t>
      </w:r>
      <w:r w:rsidRPr="007F2AFB" w:rsidR="00304ADB">
        <w:t>SCE recommends the Commission broadly define extreme weather events as events that “lead to hazards and road closures that could put utility employees or the public at risk,” such as snowstorms, fires, heavy rain, and flooding, and notes that its Tariff Rule 11.J authorizes SCE to refuse to reconnect service in case of unsafe conditions.</w:t>
      </w:r>
      <w:r w:rsidRPr="007F2AFB" w:rsidR="00304ADB">
        <w:rPr>
          <w:rStyle w:val="FootnoteReference"/>
        </w:rPr>
        <w:footnoteReference w:id="33"/>
      </w:r>
      <w:r w:rsidRPr="007F2AFB" w:rsidR="0037669C">
        <w:t xml:space="preserve"> </w:t>
      </w:r>
      <w:r w:rsidRPr="007F2AFB" w:rsidR="00374A65">
        <w:t>SoCalGas notes that Section C.16 of its Tariff Rule 9 states that “if circumstances beyond the SoCalGas’s control prevent reconnection within the specified 24-hour period, service shall be reconnected within 24 hours after those circumstances cease to exist and consistent with safety protocols.”</w:t>
      </w:r>
      <w:r w:rsidRPr="007F2AFB" w:rsidR="00374A65">
        <w:rPr>
          <w:rStyle w:val="FootnoteReference"/>
        </w:rPr>
        <w:footnoteReference w:id="34"/>
      </w:r>
      <w:r w:rsidRPr="007F2AFB" w:rsidR="00374A65">
        <w:t xml:space="preserve"> SDG&amp;E </w:t>
      </w:r>
      <w:r w:rsidRPr="007F2AFB" w:rsidR="00845AF2">
        <w:t>simply asks the Commission to consider the need for exceptions, and Southwest Gas</w:t>
      </w:r>
      <w:r w:rsidRPr="007F2AFB" w:rsidR="00900978">
        <w:t xml:space="preserve"> and TURN, </w:t>
      </w:r>
      <w:proofErr w:type="spellStart"/>
      <w:r w:rsidRPr="007F2AFB" w:rsidR="00900978">
        <w:t>CforAT</w:t>
      </w:r>
      <w:proofErr w:type="spellEnd"/>
      <w:r w:rsidRPr="007F2AFB" w:rsidR="00687E1B">
        <w:t>,</w:t>
      </w:r>
      <w:r w:rsidRPr="007F2AFB" w:rsidR="00900978">
        <w:t xml:space="preserve"> and NCLC </w:t>
      </w:r>
      <w:r w:rsidRPr="007F2AFB" w:rsidR="00845AF2">
        <w:t>agre</w:t>
      </w:r>
      <w:r w:rsidRPr="007F2AFB" w:rsidR="000412FC">
        <w:t>e</w:t>
      </w:r>
      <w:r w:rsidRPr="007F2AFB" w:rsidR="00845AF2">
        <w:t xml:space="preserve"> with the </w:t>
      </w:r>
      <w:r w:rsidRPr="007F2AFB" w:rsidR="00F30E3F">
        <w:t xml:space="preserve">goals of the </w:t>
      </w:r>
      <w:r w:rsidRPr="007F2AFB" w:rsidR="00845AF2">
        <w:t>statute.</w:t>
      </w:r>
      <w:r w:rsidRPr="007F2AFB" w:rsidR="00845AF2">
        <w:rPr>
          <w:rStyle w:val="FootnoteReference"/>
        </w:rPr>
        <w:footnoteReference w:id="35"/>
      </w:r>
      <w:r w:rsidRPr="007F2AFB">
        <w:t xml:space="preserve"> </w:t>
      </w:r>
    </w:p>
    <w:p w:rsidRPr="007F2AFB" w:rsidR="005970BE" w:rsidP="005970BE" w:rsidRDefault="005970BE" w14:paraId="38862671" w14:textId="4F883201">
      <w:pPr>
        <w:pStyle w:val="Standard"/>
      </w:pPr>
      <w:r w:rsidRPr="007F2AFB">
        <w:t>CASMU</w:t>
      </w:r>
      <w:r w:rsidRPr="007F2AFB" w:rsidR="00374A65">
        <w:t xml:space="preserve"> expresses</w:t>
      </w:r>
      <w:r w:rsidRPr="007F2AFB">
        <w:t xml:space="preserve"> concern that any definition of safety or extreme weather may inadvertently exclude scenarios that justify additional time to reconnect customers.</w:t>
      </w:r>
      <w:r w:rsidRPr="007F2AFB">
        <w:rPr>
          <w:rStyle w:val="FootnoteReference"/>
        </w:rPr>
        <w:footnoteReference w:id="36"/>
      </w:r>
      <w:r w:rsidRPr="007F2AFB">
        <w:t xml:space="preserve"> Accordingly, </w:t>
      </w:r>
      <w:r w:rsidRPr="007F2AFB" w:rsidR="00374A65">
        <w:t xml:space="preserve">they argue, </w:t>
      </w:r>
      <w:r w:rsidRPr="007F2AFB">
        <w:t>utilities should be given enough latitude to make prudent judgment calls to ensure safety.</w:t>
      </w:r>
      <w:r w:rsidRPr="007F2AFB">
        <w:rPr>
          <w:rStyle w:val="FootnoteReference"/>
        </w:rPr>
        <w:footnoteReference w:id="37"/>
      </w:r>
      <w:r w:rsidRPr="007F2AFB" w:rsidR="00CF31BC">
        <w:t xml:space="preserve"> In line with this concern, SCE and SDG&amp;E ask the Commission to allow them exemptions when the customer does not or cannot allow the utility access to the customer’s premises, and PG&amp;E </w:t>
      </w:r>
      <w:r w:rsidRPr="007F2AFB" w:rsidR="00CF31BC">
        <w:lastRenderedPageBreak/>
        <w:t>asks for an exemption when a customer makes a payment but does not inform the utility.</w:t>
      </w:r>
      <w:r w:rsidRPr="007F2AFB" w:rsidR="00CF31BC">
        <w:rPr>
          <w:rStyle w:val="FootnoteReference"/>
        </w:rPr>
        <w:footnoteReference w:id="38"/>
      </w:r>
    </w:p>
    <w:p w:rsidRPr="007F2AFB" w:rsidR="00900978" w:rsidP="005970BE" w:rsidRDefault="005970BE" w14:paraId="1291F87C" w14:textId="0301AFEB">
      <w:pPr>
        <w:pStyle w:val="Standard"/>
      </w:pPr>
      <w:r w:rsidRPr="007F2AFB">
        <w:t xml:space="preserve">TURN, </w:t>
      </w:r>
      <w:proofErr w:type="spellStart"/>
      <w:r w:rsidRPr="007F2AFB">
        <w:t>CforAT</w:t>
      </w:r>
      <w:proofErr w:type="spellEnd"/>
      <w:r w:rsidRPr="007F2AFB">
        <w:t>, and NCLC</w:t>
      </w:r>
      <w:r w:rsidRPr="007F2AFB" w:rsidR="0037669C">
        <w:t xml:space="preserve"> ask t</w:t>
      </w:r>
      <w:r w:rsidRPr="007F2AFB">
        <w:t xml:space="preserve">he Commission </w:t>
      </w:r>
      <w:r w:rsidRPr="007F2AFB" w:rsidR="0037669C">
        <w:t xml:space="preserve">to </w:t>
      </w:r>
      <w:proofErr w:type="gramStart"/>
      <w:r w:rsidRPr="007F2AFB">
        <w:t>require</w:t>
      </w:r>
      <w:proofErr w:type="gramEnd"/>
      <w:r w:rsidRPr="007F2AFB">
        <w:t xml:space="preserve"> utilities to notify customers if the reconnection will take longer than the required timeframe,</w:t>
      </w:r>
      <w:r w:rsidRPr="007F2AFB" w:rsidR="0037669C">
        <w:t xml:space="preserve"> and to deliver the notification </w:t>
      </w:r>
      <w:r w:rsidRPr="007F2AFB">
        <w:t>by all available channels.</w:t>
      </w:r>
      <w:r w:rsidRPr="007F2AFB">
        <w:rPr>
          <w:rStyle w:val="FootnoteReference"/>
        </w:rPr>
        <w:footnoteReference w:id="39"/>
      </w:r>
    </w:p>
    <w:p w:rsidRPr="007F2AFB" w:rsidR="000D3FBC" w:rsidP="000D3FBC" w:rsidRDefault="000D3FBC" w14:paraId="1EACF443" w14:textId="5B19C850">
      <w:pPr>
        <w:pStyle w:val="Standard"/>
      </w:pPr>
      <w:r w:rsidRPr="007F2AFB">
        <w:t>Th</w:t>
      </w:r>
      <w:r w:rsidRPr="007F2AFB" w:rsidR="00834C90">
        <w:t xml:space="preserve">is decision adopts a </w:t>
      </w:r>
      <w:r w:rsidRPr="007F2AFB" w:rsidR="004E6AC3">
        <w:t>multi-part</w:t>
      </w:r>
      <w:r w:rsidRPr="007F2AFB" w:rsidR="00DB5465">
        <w:t xml:space="preserve"> </w:t>
      </w:r>
      <w:r w:rsidRPr="007F2AFB" w:rsidR="00834C90">
        <w:t xml:space="preserve">definition </w:t>
      </w:r>
      <w:r w:rsidRPr="007F2AFB" w:rsidR="004E18EA">
        <w:t>of the scenarios that justi</w:t>
      </w:r>
      <w:r w:rsidRPr="007F2AFB" w:rsidR="00BE52A5">
        <w:t xml:space="preserve">fy longer </w:t>
      </w:r>
      <w:r w:rsidRPr="007F2AFB" w:rsidR="00AD235D">
        <w:t>re</w:t>
      </w:r>
      <w:r w:rsidRPr="007F2AFB" w:rsidR="00BE52A5">
        <w:t xml:space="preserve">connection timelines </w:t>
      </w:r>
      <w:r w:rsidRPr="007F2AFB" w:rsidR="004E6AC3">
        <w:t xml:space="preserve">and </w:t>
      </w:r>
      <w:r w:rsidRPr="007F2AFB" w:rsidR="00BE52A5">
        <w:t xml:space="preserve">requires </w:t>
      </w:r>
      <w:r w:rsidRPr="007F2AFB" w:rsidR="008C6E9E">
        <w:t>the Large IOUs</w:t>
      </w:r>
      <w:r w:rsidRPr="007F2AFB" w:rsidR="00BE52A5">
        <w:t xml:space="preserve"> to report </w:t>
      </w:r>
      <w:r w:rsidRPr="007F2AFB" w:rsidR="00021B1C">
        <w:t xml:space="preserve">their compliance metrics. If </w:t>
      </w:r>
      <w:r w:rsidRPr="007F2AFB" w:rsidR="0053776F">
        <w:t xml:space="preserve">compliance levels are </w:t>
      </w:r>
      <w:r w:rsidRPr="007F2AFB" w:rsidR="00763C71">
        <w:t xml:space="preserve">unreasonably low or begin a negative trend, </w:t>
      </w:r>
      <w:r w:rsidRPr="007F2AFB" w:rsidR="0001191D">
        <w:t xml:space="preserve">Commission staff or </w:t>
      </w:r>
      <w:r w:rsidRPr="007F2AFB" w:rsidR="00763C71">
        <w:t>intervenors may</w:t>
      </w:r>
      <w:r w:rsidRPr="007F2AFB" w:rsidR="0001191D">
        <w:t xml:space="preserve"> call for an investigation of the cause</w:t>
      </w:r>
      <w:r w:rsidRPr="007F2AFB" w:rsidR="007B729C">
        <w:t>.</w:t>
      </w:r>
    </w:p>
    <w:p w:rsidRPr="007F2AFB" w:rsidR="0004073B" w:rsidP="000D3FBC" w:rsidRDefault="0004073B" w14:paraId="7C665F6A" w14:textId="3A7318EE">
      <w:pPr>
        <w:pStyle w:val="Standard"/>
      </w:pPr>
      <w:r w:rsidRPr="007F2AFB">
        <w:t xml:space="preserve">This decision </w:t>
      </w:r>
      <w:r w:rsidRPr="007F2AFB" w:rsidR="0039569A">
        <w:t xml:space="preserve">authorizes utilities </w:t>
      </w:r>
      <w:r w:rsidRPr="007F2AFB" w:rsidR="009C224B">
        <w:t xml:space="preserve">to exceed the </w:t>
      </w:r>
      <w:r w:rsidRPr="007F2AFB" w:rsidR="0000741B">
        <w:t xml:space="preserve">timeline requirements </w:t>
      </w:r>
      <w:r w:rsidRPr="007F2AFB" w:rsidR="009C224B">
        <w:t xml:space="preserve">in cases </w:t>
      </w:r>
      <w:r w:rsidRPr="007F2AFB" w:rsidR="00661799">
        <w:t>where</w:t>
      </w:r>
      <w:r w:rsidRPr="007F2AFB" w:rsidR="00736BA4">
        <w:t>:</w:t>
      </w:r>
      <w:r w:rsidRPr="007F2AFB" w:rsidR="00661799">
        <w:t xml:space="preserve"> </w:t>
      </w:r>
      <w:r w:rsidRPr="007F2AFB" w:rsidR="00845FA3">
        <w:t xml:space="preserve">(1) </w:t>
      </w:r>
      <w:r w:rsidRPr="007F2AFB" w:rsidR="00661799">
        <w:t>reconnection would risk the safety of utility employees or the public</w:t>
      </w:r>
      <w:r w:rsidRPr="007F2AFB" w:rsidR="00845FA3">
        <w:t xml:space="preserve">, (2) </w:t>
      </w:r>
      <w:r w:rsidRPr="007F2AFB" w:rsidR="00661799">
        <w:t xml:space="preserve">weather conditions </w:t>
      </w:r>
      <w:r w:rsidRPr="007F2AFB" w:rsidR="008B279E">
        <w:t>cause reconnection</w:t>
      </w:r>
      <w:r w:rsidRPr="007F2AFB" w:rsidR="000D7832">
        <w:t xml:space="preserve"> to be</w:t>
      </w:r>
      <w:r w:rsidRPr="007F2AFB" w:rsidR="008B279E">
        <w:t xml:space="preserve"> </w:t>
      </w:r>
      <w:r w:rsidRPr="007F2AFB" w:rsidR="00CF40FA">
        <w:t xml:space="preserve">impossible because the site is inaccessible </w:t>
      </w:r>
      <w:r w:rsidRPr="007F2AFB" w:rsidR="008B279E">
        <w:t xml:space="preserve">or unsafe, (3) </w:t>
      </w:r>
      <w:r w:rsidRPr="007F2AFB" w:rsidR="00835C35">
        <w:t>individuals or animals at the site prohibit utility employees from accessing the site</w:t>
      </w:r>
      <w:r w:rsidRPr="007F2AFB" w:rsidR="28BDCB59">
        <w:t xml:space="preserve"> and access is essential to reconnection, but once access is allowed reconnection shall occur immediately</w:t>
      </w:r>
      <w:r w:rsidRPr="007F2AFB" w:rsidR="00835C35">
        <w:t>, or (4) unforesee</w:t>
      </w:r>
      <w:r w:rsidRPr="007F2AFB" w:rsidR="007764F4">
        <w:t>able</w:t>
      </w:r>
      <w:r w:rsidRPr="007F2AFB" w:rsidR="00835C35">
        <w:t xml:space="preserve"> circumstances that make </w:t>
      </w:r>
      <w:r w:rsidRPr="007F2AFB" w:rsidR="00E542A1">
        <w:t xml:space="preserve">reconnection </w:t>
      </w:r>
      <w:r w:rsidRPr="007F2AFB" w:rsidR="00AB787C">
        <w:t xml:space="preserve">impossible because the site is inaccessible </w:t>
      </w:r>
      <w:r w:rsidRPr="007F2AFB" w:rsidR="5591268A">
        <w:t xml:space="preserve">or </w:t>
      </w:r>
      <w:r w:rsidRPr="007F2AFB" w:rsidR="00E542A1">
        <w:t>unsafe.</w:t>
      </w:r>
      <w:r w:rsidRPr="007F2AFB" w:rsidR="00A2312E">
        <w:t xml:space="preserve"> PG&amp;E</w:t>
      </w:r>
      <w:r w:rsidRPr="007F2AFB" w:rsidR="00487680">
        <w:t>’s</w:t>
      </w:r>
      <w:r w:rsidRPr="007F2AFB" w:rsidR="00A2312E">
        <w:t xml:space="preserve"> request for an exemption</w:t>
      </w:r>
      <w:r w:rsidRPr="007F2AFB" w:rsidR="0063728A">
        <w:t>,</w:t>
      </w:r>
      <w:r w:rsidRPr="007F2AFB" w:rsidR="00A2312E">
        <w:t xml:space="preserve"> when a customer makes a payment but does not inform the utility</w:t>
      </w:r>
      <w:r w:rsidRPr="007F2AFB" w:rsidR="0063728A">
        <w:t>,</w:t>
      </w:r>
      <w:r w:rsidRPr="007F2AFB" w:rsidR="00A2312E">
        <w:t xml:space="preserve"> is denied. </w:t>
      </w:r>
      <w:r w:rsidRPr="007F2AFB" w:rsidR="746D6B8F">
        <w:t>O</w:t>
      </w:r>
      <w:r w:rsidRPr="007F2AFB" w:rsidR="00B9772C">
        <w:t xml:space="preserve">nce the conditions justifying the exemption have been resolved, the </w:t>
      </w:r>
      <w:r w:rsidRPr="007F2AFB" w:rsidR="00313288">
        <w:t xml:space="preserve">utilities </w:t>
      </w:r>
      <w:r w:rsidRPr="007F2AFB" w:rsidR="7857B077">
        <w:t xml:space="preserve">shall </w:t>
      </w:r>
      <w:proofErr w:type="gramStart"/>
      <w:r w:rsidRPr="007F2AFB" w:rsidR="00313288">
        <w:t>reconnect</w:t>
      </w:r>
      <w:proofErr w:type="gramEnd"/>
      <w:r w:rsidRPr="007F2AFB" w:rsidR="00313288">
        <w:t xml:space="preserve"> the customer within 24 hours or one business day</w:t>
      </w:r>
      <w:r w:rsidRPr="007F2AFB" w:rsidR="0BDFDAD1">
        <w:t xml:space="preserve"> if there is an intervening weekend or holiday</w:t>
      </w:r>
      <w:r w:rsidRPr="007F2AFB" w:rsidR="00266E41">
        <w:t>.</w:t>
      </w:r>
    </w:p>
    <w:p w:rsidRPr="007F2AFB" w:rsidR="005453EB" w:rsidP="00E26319" w:rsidRDefault="00E542A1" w14:paraId="1BD88917" w14:textId="494E4E04">
      <w:pPr>
        <w:pStyle w:val="Standard"/>
      </w:pPr>
      <w:r w:rsidRPr="007F2AFB">
        <w:t xml:space="preserve">The Commission </w:t>
      </w:r>
      <w:r w:rsidRPr="007F2AFB" w:rsidR="007078B3">
        <w:t xml:space="preserve">shares the concerns of CASMU and others that any narrow description </w:t>
      </w:r>
      <w:r w:rsidRPr="007F2AFB" w:rsidR="00DE6815">
        <w:t>may</w:t>
      </w:r>
      <w:r w:rsidRPr="007F2AFB" w:rsidR="007078B3">
        <w:t xml:space="preserve"> inadvertently exclude circumstances where it is </w:t>
      </w:r>
      <w:r w:rsidRPr="007F2AFB" w:rsidR="006E71B6">
        <w:lastRenderedPageBreak/>
        <w:t xml:space="preserve">impossible </w:t>
      </w:r>
      <w:r w:rsidRPr="007F2AFB" w:rsidR="00C60470">
        <w:t>to reconnect a customer within the statutory timeline</w:t>
      </w:r>
      <w:r w:rsidRPr="007F2AFB" w:rsidR="007078B3">
        <w:t>.</w:t>
      </w:r>
      <w:r w:rsidRPr="007F2AFB" w:rsidR="00DF74CB">
        <w:t xml:space="preserve"> </w:t>
      </w:r>
      <w:r w:rsidRPr="007F2AFB" w:rsidR="005453EB">
        <w:t xml:space="preserve">At the same time, this broad description </w:t>
      </w:r>
      <w:r w:rsidRPr="007F2AFB" w:rsidR="00791605">
        <w:t xml:space="preserve">creates the possibility that utilities could </w:t>
      </w:r>
      <w:r w:rsidRPr="007F2AFB" w:rsidR="00E4014E">
        <w:t xml:space="preserve">inappropriately </w:t>
      </w:r>
      <w:r w:rsidRPr="007F2AFB" w:rsidR="00F724A1">
        <w:t>overuse the “unforesee</w:t>
      </w:r>
      <w:r w:rsidRPr="007F2AFB" w:rsidR="00C60470">
        <w:t>able</w:t>
      </w:r>
      <w:r w:rsidRPr="007F2AFB" w:rsidR="00F724A1">
        <w:t xml:space="preserve"> circumstances” category to </w:t>
      </w:r>
      <w:r w:rsidRPr="007F2AFB" w:rsidR="00791605">
        <w:t>disguise non-compliant performance</w:t>
      </w:r>
      <w:r w:rsidRPr="007F2AFB" w:rsidR="00E26319">
        <w:t>.</w:t>
      </w:r>
      <w:r w:rsidRPr="007F2AFB" w:rsidR="0095731D">
        <w:t xml:space="preserve"> This </w:t>
      </w:r>
      <w:r w:rsidRPr="007F2AFB" w:rsidR="00341424">
        <w:t xml:space="preserve">concern </w:t>
      </w:r>
      <w:r w:rsidRPr="007F2AFB" w:rsidR="0095731D">
        <w:t>is addressed in the following section</w:t>
      </w:r>
      <w:r w:rsidRPr="007F2AFB" w:rsidR="00341424">
        <w:t xml:space="preserve"> </w:t>
      </w:r>
      <w:proofErr w:type="gramStart"/>
      <w:r w:rsidRPr="007F2AFB" w:rsidR="00341424">
        <w:t>on</w:t>
      </w:r>
      <w:proofErr w:type="gramEnd"/>
      <w:r w:rsidRPr="007F2AFB" w:rsidR="00341424">
        <w:t xml:space="preserve"> reporting requirements</w:t>
      </w:r>
      <w:r w:rsidRPr="007F2AFB" w:rsidR="0095731D">
        <w:t>.</w:t>
      </w:r>
    </w:p>
    <w:p w:rsidRPr="007F2AFB" w:rsidR="00073C82" w:rsidP="00073C82" w:rsidRDefault="00181D7D" w14:paraId="70A570D0" w14:textId="4724CF15">
      <w:pPr>
        <w:pStyle w:val="Standard"/>
      </w:pPr>
      <w:r w:rsidRPr="007F2AFB">
        <w:t>This direction applies to the Large IOUs and SMJUs.</w:t>
      </w:r>
    </w:p>
    <w:p w:rsidRPr="007F2AFB" w:rsidR="00073C82" w:rsidP="00501D50" w:rsidRDefault="002729AD" w14:paraId="2411BC75" w14:textId="54625325">
      <w:pPr>
        <w:keepNext/>
        <w:keepLines/>
        <w:numPr>
          <w:ilvl w:val="3"/>
          <w:numId w:val="9"/>
        </w:numPr>
        <w:spacing w:after="120" w:line="240" w:lineRule="auto"/>
        <w:ind w:right="2160"/>
        <w:outlineLvl w:val="0"/>
        <w:rPr>
          <w:rFonts w:ascii="Arial" w:hAnsi="Arial" w:cs="Arial"/>
          <w:b/>
          <w:bCs/>
          <w:szCs w:val="32"/>
        </w:rPr>
      </w:pPr>
      <w:bookmarkStart w:name="_Toc200361357" w:id="22"/>
      <w:r w:rsidRPr="007F2AFB">
        <w:rPr>
          <w:rFonts w:ascii="Arial" w:hAnsi="Arial" w:cs="Arial"/>
          <w:b/>
          <w:bCs/>
          <w:szCs w:val="32"/>
        </w:rPr>
        <w:t>R</w:t>
      </w:r>
      <w:r w:rsidRPr="007F2AFB" w:rsidR="00073C82">
        <w:rPr>
          <w:rFonts w:ascii="Arial" w:hAnsi="Arial" w:cs="Arial"/>
          <w:b/>
          <w:bCs/>
          <w:szCs w:val="32"/>
        </w:rPr>
        <w:t xml:space="preserve">eporting </w:t>
      </w:r>
      <w:r w:rsidRPr="007F2AFB">
        <w:rPr>
          <w:rFonts w:ascii="Arial" w:hAnsi="Arial" w:cs="Arial"/>
          <w:b/>
          <w:bCs/>
          <w:szCs w:val="32"/>
        </w:rPr>
        <w:t>R</w:t>
      </w:r>
      <w:r w:rsidRPr="007F2AFB" w:rsidR="00073C82">
        <w:rPr>
          <w:rFonts w:ascii="Arial" w:hAnsi="Arial" w:cs="Arial"/>
          <w:b/>
          <w:bCs/>
          <w:szCs w:val="32"/>
        </w:rPr>
        <w:t xml:space="preserve">equirements and </w:t>
      </w:r>
      <w:r w:rsidRPr="007F2AFB">
        <w:rPr>
          <w:rFonts w:ascii="Arial" w:hAnsi="Arial" w:cs="Arial"/>
          <w:b/>
          <w:bCs/>
          <w:szCs w:val="32"/>
        </w:rPr>
        <w:t>P</w:t>
      </w:r>
      <w:r w:rsidRPr="007F2AFB" w:rsidR="00073C82">
        <w:rPr>
          <w:rFonts w:ascii="Arial" w:hAnsi="Arial" w:cs="Arial"/>
          <w:b/>
          <w:bCs/>
          <w:szCs w:val="32"/>
        </w:rPr>
        <w:t>rocedures</w:t>
      </w:r>
      <w:bookmarkEnd w:id="22"/>
    </w:p>
    <w:p w:rsidRPr="007F2AFB" w:rsidR="003445BC" w:rsidP="00073C82" w:rsidRDefault="002729AD" w14:paraId="0DF67181" w14:textId="4D945D0B">
      <w:pPr>
        <w:pStyle w:val="Standard"/>
      </w:pPr>
      <w:r w:rsidRPr="007F2AFB">
        <w:t xml:space="preserve">The Commission sought party comments on </w:t>
      </w:r>
      <w:r w:rsidRPr="007F2AFB" w:rsidR="00AB07EB">
        <w:t>how</w:t>
      </w:r>
      <w:r w:rsidRPr="007F2AFB">
        <w:t xml:space="preserve"> the Commission </w:t>
      </w:r>
      <w:r w:rsidRPr="007F2AFB" w:rsidR="00AB07EB">
        <w:t xml:space="preserve">should </w:t>
      </w:r>
      <w:r w:rsidRPr="007F2AFB">
        <w:t>determine whether utilities are adhering to the reconnection timeframes required by this statute</w:t>
      </w:r>
      <w:r w:rsidRPr="007F2AFB" w:rsidR="00AB07EB">
        <w:t xml:space="preserve">.  </w:t>
      </w:r>
      <w:r w:rsidRPr="007F2AFB">
        <w:t>Should the Commission adopt reporting requirements and procedures</w:t>
      </w:r>
      <w:r w:rsidRPr="007F2AFB" w:rsidR="00AB07EB">
        <w:t>; and i</w:t>
      </w:r>
      <w:r w:rsidRPr="007F2AFB">
        <w:t>f so, what requirements and procedures should the Commission implement</w:t>
      </w:r>
      <w:r w:rsidRPr="007F2AFB" w:rsidR="00AB07EB">
        <w:t xml:space="preserve">.  </w:t>
      </w:r>
      <w:r w:rsidRPr="007F2AFB" w:rsidR="00675391">
        <w:t xml:space="preserve">CASMU, </w:t>
      </w:r>
      <w:r w:rsidRPr="007F2AFB" w:rsidR="003D2659">
        <w:t>SCE</w:t>
      </w:r>
      <w:r w:rsidRPr="007F2AFB" w:rsidR="00675391">
        <w:t xml:space="preserve">, SDG&amp;E, and SoCalGas </w:t>
      </w:r>
      <w:r w:rsidRPr="007F2AFB" w:rsidR="006B3330">
        <w:t xml:space="preserve">contend that the existing reporting </w:t>
      </w:r>
      <w:r w:rsidRPr="007F2AFB" w:rsidR="00A1159D">
        <w:t>requirements on reconnections</w:t>
      </w:r>
      <w:r w:rsidRPr="007F2AFB" w:rsidR="006B3330">
        <w:t xml:space="preserve"> are sufficient and therefore the Commission should impose no additional reporting </w:t>
      </w:r>
      <w:r w:rsidRPr="007F2AFB" w:rsidR="003D2659">
        <w:t>requirements</w:t>
      </w:r>
      <w:r w:rsidRPr="007F2AFB" w:rsidR="16517049">
        <w:t xml:space="preserve"> </w:t>
      </w:r>
      <w:r w:rsidRPr="007F2AFB" w:rsidR="00A1159D">
        <w:t>on the time</w:t>
      </w:r>
      <w:r w:rsidRPr="007F2AFB" w:rsidR="007C093A">
        <w:t xml:space="preserve"> taken for each reconnection and the justification for violating statutory timelines</w:t>
      </w:r>
      <w:r w:rsidRPr="007F2AFB" w:rsidR="006B3330">
        <w:t>.</w:t>
      </w:r>
      <w:r w:rsidRPr="007F2AFB" w:rsidR="006B3330">
        <w:rPr>
          <w:rStyle w:val="FootnoteReference"/>
        </w:rPr>
        <w:footnoteReference w:id="40"/>
      </w:r>
      <w:r w:rsidRPr="007F2AFB" w:rsidR="003D2659">
        <w:t xml:space="preserve"> </w:t>
      </w:r>
      <w:r w:rsidRPr="007F2AFB" w:rsidR="008050DF">
        <w:t xml:space="preserve">SCE </w:t>
      </w:r>
      <w:r w:rsidRPr="007F2AFB" w:rsidR="00E939A2">
        <w:t xml:space="preserve">recommends that </w:t>
      </w:r>
      <w:r w:rsidRPr="007F2AFB" w:rsidR="008050DF">
        <w:t xml:space="preserve">the Commission </w:t>
      </w:r>
      <w:r w:rsidRPr="007F2AFB" w:rsidR="003D2659">
        <w:t xml:space="preserve">rely on </w:t>
      </w:r>
      <w:r w:rsidRPr="007F2AFB" w:rsidR="008050DF">
        <w:t xml:space="preserve">the </w:t>
      </w:r>
      <w:r w:rsidRPr="007F2AFB" w:rsidR="003D2659">
        <w:t>existing complaint process</w:t>
      </w:r>
      <w:r w:rsidRPr="007F2AFB" w:rsidR="008050DF">
        <w:t xml:space="preserve"> to monitor and resolve any issues</w:t>
      </w:r>
      <w:r w:rsidRPr="007F2AFB" w:rsidR="2D84A4D7">
        <w:t xml:space="preserve">. </w:t>
      </w:r>
      <w:r w:rsidRPr="007F2AFB" w:rsidR="00B27AF4">
        <w:t xml:space="preserve">UCAN </w:t>
      </w:r>
      <w:r w:rsidRPr="007F2AFB" w:rsidR="673D8818">
        <w:t>asserts</w:t>
      </w:r>
      <w:r w:rsidRPr="007F2AFB" w:rsidR="00B27AF4">
        <w:t xml:space="preserve"> the </w:t>
      </w:r>
      <w:r w:rsidRPr="007F2AFB" w:rsidR="00B330AA">
        <w:t xml:space="preserve">current </w:t>
      </w:r>
      <w:r w:rsidRPr="007F2AFB" w:rsidR="00B27AF4">
        <w:t xml:space="preserve">complaint </w:t>
      </w:r>
      <w:r w:rsidRPr="007F2AFB" w:rsidR="00B330AA">
        <w:t>process is insufficient because the Commission’s C</w:t>
      </w:r>
      <w:r w:rsidRPr="007F2AFB" w:rsidR="4ED7C38E">
        <w:t xml:space="preserve">onsumer </w:t>
      </w:r>
      <w:r w:rsidRPr="007F2AFB" w:rsidR="00B330AA">
        <w:t>A</w:t>
      </w:r>
      <w:r w:rsidRPr="007F2AFB" w:rsidR="31278D92">
        <w:t xml:space="preserve">ffairs </w:t>
      </w:r>
      <w:r w:rsidRPr="007F2AFB" w:rsidR="00B330AA">
        <w:t>B</w:t>
      </w:r>
      <w:r w:rsidRPr="007F2AFB" w:rsidR="2DE108FA">
        <w:t>ranch</w:t>
      </w:r>
      <w:r w:rsidRPr="007F2AFB" w:rsidR="00B330AA">
        <w:t xml:space="preserve"> </w:t>
      </w:r>
      <w:r w:rsidRPr="007F2AFB" w:rsidR="2DE108FA">
        <w:t>(CAB)</w:t>
      </w:r>
      <w:r w:rsidRPr="007F2AFB" w:rsidR="00B330AA">
        <w:t xml:space="preserve"> </w:t>
      </w:r>
      <w:r w:rsidRPr="007F2AFB" w:rsidR="122F2363">
        <w:t xml:space="preserve">does not have authority to </w:t>
      </w:r>
      <w:r w:rsidRPr="007F2AFB" w:rsidR="00AB783A">
        <w:t>en</w:t>
      </w:r>
      <w:r w:rsidRPr="007F2AFB" w:rsidR="122F2363">
        <w:t xml:space="preserve">force compliance </w:t>
      </w:r>
      <w:r w:rsidRPr="007F2AFB" w:rsidR="00315523">
        <w:t>and, as not all customers are aware of the complaint process, it could understate the actual volume of problems for customers</w:t>
      </w:r>
      <w:r w:rsidRPr="007F2AFB" w:rsidR="003D2659">
        <w:t>.</w:t>
      </w:r>
      <w:r w:rsidRPr="007F2AFB" w:rsidR="00315523">
        <w:rPr>
          <w:rStyle w:val="FootnoteReference"/>
        </w:rPr>
        <w:footnoteReference w:id="41"/>
      </w:r>
      <w:r w:rsidRPr="007F2AFB" w:rsidR="003D2659">
        <w:t xml:space="preserve"> </w:t>
      </w:r>
      <w:r w:rsidRPr="007F2AFB" w:rsidR="008050DF">
        <w:t>SCE asserts that any additional reporting would</w:t>
      </w:r>
      <w:r w:rsidRPr="007F2AFB" w:rsidR="006241F7">
        <w:t xml:space="preserve"> be</w:t>
      </w:r>
      <w:r w:rsidRPr="007F2AFB" w:rsidR="008050DF">
        <w:t xml:space="preserve"> </w:t>
      </w:r>
      <w:r w:rsidRPr="007F2AFB" w:rsidR="003D2659">
        <w:t>manual</w:t>
      </w:r>
      <w:r w:rsidRPr="007F2AFB" w:rsidR="008050DF">
        <w:t>ly intensive</w:t>
      </w:r>
      <w:r w:rsidRPr="007F2AFB" w:rsidR="003D2659">
        <w:t xml:space="preserve"> and </w:t>
      </w:r>
      <w:r w:rsidRPr="007F2AFB" w:rsidR="00A66229">
        <w:t xml:space="preserve">a detailed justification of an outage </w:t>
      </w:r>
      <w:r w:rsidRPr="007F2AFB" w:rsidR="003D2659">
        <w:t xml:space="preserve">could implicate </w:t>
      </w:r>
      <w:r w:rsidRPr="007F2AFB" w:rsidR="003D2659">
        <w:lastRenderedPageBreak/>
        <w:t>customer privacy concerns</w:t>
      </w:r>
      <w:r w:rsidRPr="007F2AFB" w:rsidR="008050DF">
        <w:t>, and note</w:t>
      </w:r>
      <w:r w:rsidRPr="007F2AFB" w:rsidR="009B2640">
        <w:t>s</w:t>
      </w:r>
      <w:r w:rsidRPr="007F2AFB" w:rsidR="003D2659">
        <w:t xml:space="preserve"> </w:t>
      </w:r>
      <w:r w:rsidRPr="007F2AFB" w:rsidR="008050DF">
        <w:t xml:space="preserve">that approximately </w:t>
      </w:r>
      <w:r w:rsidRPr="007F2AFB" w:rsidR="003D2659">
        <w:t xml:space="preserve">98 percent of reconnections are remote and </w:t>
      </w:r>
      <w:r w:rsidRPr="007F2AFB" w:rsidR="008050DF">
        <w:t>already log the time to reconnection</w:t>
      </w:r>
      <w:r w:rsidRPr="007F2AFB" w:rsidR="003D2659">
        <w:t>.</w:t>
      </w:r>
      <w:r w:rsidRPr="007F2AFB" w:rsidR="003D2659">
        <w:rPr>
          <w:rStyle w:val="FootnoteReference"/>
        </w:rPr>
        <w:footnoteReference w:id="42"/>
      </w:r>
      <w:r w:rsidRPr="007F2AFB" w:rsidR="000D6D10">
        <w:t xml:space="preserve"> </w:t>
      </w:r>
      <w:r w:rsidRPr="007F2AFB" w:rsidR="008E6FBA">
        <w:t>CASMU notes that the Commission has recognized in this proceeding that “reporting may be more burdensome than necessary for SMJUs, and frequent reporting provides greater administrative burdens that may not be warranted in the long term.”</w:t>
      </w:r>
      <w:r w:rsidRPr="007F2AFB" w:rsidR="008E6FBA">
        <w:rPr>
          <w:rStyle w:val="FootnoteReference"/>
        </w:rPr>
        <w:footnoteReference w:id="43"/>
      </w:r>
      <w:r w:rsidRPr="007F2AFB" w:rsidR="008E6FBA">
        <w:t xml:space="preserve"> </w:t>
      </w:r>
      <w:r w:rsidRPr="007F2AFB" w:rsidR="00FB0415">
        <w:t xml:space="preserve">PG&amp;E </w:t>
      </w:r>
      <w:r w:rsidRPr="007F2AFB" w:rsidR="000D6D10">
        <w:t xml:space="preserve">asks that </w:t>
      </w:r>
      <w:r w:rsidRPr="007F2AFB" w:rsidR="00FB0415">
        <w:t>any new reporting be incorporated into utilities’ monthly disconnection reports.</w:t>
      </w:r>
      <w:r w:rsidRPr="007F2AFB" w:rsidR="00FB0415">
        <w:rPr>
          <w:rStyle w:val="FootnoteReference"/>
        </w:rPr>
        <w:footnoteReference w:id="44"/>
      </w:r>
      <w:r w:rsidRPr="007F2AFB" w:rsidR="000D6D10">
        <w:t xml:space="preserve"> </w:t>
      </w:r>
      <w:r w:rsidRPr="007F2AFB" w:rsidR="003445BC">
        <w:t xml:space="preserve">SoCalGas </w:t>
      </w:r>
      <w:r w:rsidRPr="007F2AFB" w:rsidR="000D6D10">
        <w:t xml:space="preserve">asks the </w:t>
      </w:r>
      <w:r w:rsidRPr="007F2AFB" w:rsidR="009D77D0">
        <w:t xml:space="preserve">Commission </w:t>
      </w:r>
      <w:r w:rsidRPr="007F2AFB" w:rsidR="3EBF24D5">
        <w:t xml:space="preserve">to </w:t>
      </w:r>
      <w:r w:rsidRPr="007F2AFB" w:rsidR="009D77D0">
        <w:t>require utilities to reconnect within the statutory timeline 90% of the time.</w:t>
      </w:r>
      <w:r w:rsidRPr="007F2AFB" w:rsidR="009D77D0">
        <w:rPr>
          <w:rStyle w:val="FootnoteReference"/>
        </w:rPr>
        <w:footnoteReference w:id="45"/>
      </w:r>
      <w:r w:rsidRPr="007F2AFB" w:rsidR="009D77D0">
        <w:t xml:space="preserve"> </w:t>
      </w:r>
    </w:p>
    <w:p w:rsidRPr="007F2AFB" w:rsidR="001B639D" w:rsidP="003D2659" w:rsidRDefault="001B639D" w14:paraId="71059313" w14:textId="73ACF68C">
      <w:pPr>
        <w:pStyle w:val="Standard"/>
      </w:pPr>
      <w:r w:rsidRPr="007F2AFB">
        <w:t>Cal Advocates</w:t>
      </w:r>
      <w:r w:rsidRPr="007F2AFB" w:rsidR="00A64455">
        <w:t xml:space="preserve">, </w:t>
      </w:r>
      <w:r w:rsidRPr="007F2AFB" w:rsidR="0060471D">
        <w:t xml:space="preserve">UCAN, and </w:t>
      </w:r>
      <w:r w:rsidRPr="007F2AFB" w:rsidR="00611B8A">
        <w:t xml:space="preserve">TURN, </w:t>
      </w:r>
      <w:proofErr w:type="spellStart"/>
      <w:r w:rsidRPr="007F2AFB" w:rsidR="00611B8A">
        <w:t>CforAT</w:t>
      </w:r>
      <w:proofErr w:type="spellEnd"/>
      <w:r w:rsidRPr="007F2AFB" w:rsidR="00611B8A">
        <w:t>, and NCLC</w:t>
      </w:r>
      <w:r w:rsidRPr="007F2AFB" w:rsidR="00A64455">
        <w:t xml:space="preserve"> </w:t>
      </w:r>
      <w:r w:rsidRPr="007F2AFB" w:rsidR="00611B8A">
        <w:t xml:space="preserve">argue for additional reporting. Cal Advocates </w:t>
      </w:r>
      <w:r w:rsidRPr="007F2AFB" w:rsidR="00E812F3">
        <w:t>argues that</w:t>
      </w:r>
      <w:r w:rsidRPr="007F2AFB">
        <w:t xml:space="preserve"> </w:t>
      </w:r>
      <w:r w:rsidRPr="007F2AFB" w:rsidR="00824586">
        <w:t xml:space="preserve">the </w:t>
      </w:r>
      <w:r w:rsidRPr="007F2AFB" w:rsidR="002008D2">
        <w:t xml:space="preserve">Large </w:t>
      </w:r>
      <w:r w:rsidRPr="007F2AFB" w:rsidR="00824586">
        <w:t xml:space="preserve">IOUs’ monthly disconnection reports do not provide enough detail </w:t>
      </w:r>
      <w:r w:rsidRPr="007F2AFB" w:rsidR="00F805CB">
        <w:t xml:space="preserve">for the Commission to determine what portion of the utilities’ reconnections comply with SB 1142 </w:t>
      </w:r>
      <w:r w:rsidRPr="007F2AFB" w:rsidR="00824586">
        <w:t xml:space="preserve">because </w:t>
      </w:r>
      <w:r w:rsidRPr="007F2AFB" w:rsidR="00F805CB">
        <w:t xml:space="preserve">the reports </w:t>
      </w:r>
      <w:r w:rsidRPr="007F2AFB" w:rsidR="00824586">
        <w:t>“[do] not differentiate between remote and field connections, business days and non-business days, or whether delayed reconnections occur due to weather and safety situations or other causes.</w:t>
      </w:r>
      <w:r w:rsidRPr="007F2AFB" w:rsidR="00F805CB">
        <w:t>”</w:t>
      </w:r>
      <w:r w:rsidRPr="007F2AFB" w:rsidR="00824586">
        <w:rPr>
          <w:rStyle w:val="FootnoteReference"/>
        </w:rPr>
        <w:footnoteReference w:id="46"/>
      </w:r>
      <w:r w:rsidRPr="007F2AFB" w:rsidR="0018330C">
        <w:t xml:space="preserve"> </w:t>
      </w:r>
    </w:p>
    <w:p w:rsidRPr="007F2AFB" w:rsidR="00AE0ADA" w:rsidP="004E2719" w:rsidRDefault="0018330C" w14:paraId="22FC642C" w14:textId="6DCCB041">
      <w:pPr>
        <w:pStyle w:val="Standard"/>
      </w:pPr>
      <w:r w:rsidRPr="007F2AFB">
        <w:t xml:space="preserve">Cal Advocates asks the Commission to require </w:t>
      </w:r>
      <w:r w:rsidRPr="007F2AFB" w:rsidR="00FA6E43">
        <w:t>the Large</w:t>
      </w:r>
      <w:r w:rsidRPr="007F2AFB">
        <w:t xml:space="preserve"> IOUs and SMJUs to include the following data in their monthly disconnection reports: the total number of reconnections, disaggregated by field and remote reconnections; </w:t>
      </w:r>
      <w:r w:rsidRPr="007F2AFB" w:rsidR="003938A0">
        <w:t>the number of remote reconnections that occur within 24, 48, 72</w:t>
      </w:r>
      <w:r w:rsidRPr="007F2AFB" w:rsidR="00FB2B73">
        <w:t>,</w:t>
      </w:r>
      <w:r w:rsidRPr="007F2AFB" w:rsidR="003938A0">
        <w:t xml:space="preserve"> and beyond 72 hours; the number of field reconnections that occur in 1, 2, 3</w:t>
      </w:r>
      <w:r w:rsidRPr="007F2AFB" w:rsidR="00FB2B73">
        <w:t>,</w:t>
      </w:r>
      <w:r w:rsidRPr="007F2AFB" w:rsidR="003938A0">
        <w:t xml:space="preserve"> or more than 3 business days; and, </w:t>
      </w:r>
      <w:r w:rsidRPr="007F2AFB" w:rsidR="007C5161">
        <w:t xml:space="preserve">for all remote connections that take longer than 24 hours and </w:t>
      </w:r>
      <w:r w:rsidRPr="007F2AFB" w:rsidR="007C5161">
        <w:lastRenderedPageBreak/>
        <w:t>all field reconnections that take longer than one business day to implement, specification of whether the delay is due to a weather or safety event</w:t>
      </w:r>
      <w:r w:rsidRPr="007F2AFB" w:rsidR="00A233ED">
        <w:t>,</w:t>
      </w:r>
      <w:r w:rsidRPr="007F2AFB" w:rsidR="007C5161">
        <w:t xml:space="preserve"> as well as the specific name and/or description of each weather or safety event.</w:t>
      </w:r>
      <w:r w:rsidRPr="007F2AFB" w:rsidR="000D18A7">
        <w:rPr>
          <w:rStyle w:val="FootnoteReference"/>
        </w:rPr>
        <w:footnoteReference w:id="47"/>
      </w:r>
      <w:r w:rsidRPr="007F2AFB" w:rsidR="000D18A7">
        <w:t xml:space="preserve"> </w:t>
      </w:r>
      <w:r w:rsidRPr="007F2AFB" w:rsidR="00806985">
        <w:t xml:space="preserve">Further, </w:t>
      </w:r>
      <w:r w:rsidRPr="007F2AFB" w:rsidR="4862BBAA">
        <w:t>Cal Advocates asks the Commission to require</w:t>
      </w:r>
      <w:r w:rsidRPr="007F2AFB">
        <w:t xml:space="preserve"> </w:t>
      </w:r>
      <w:r w:rsidRPr="007F2AFB" w:rsidR="00FA6E43">
        <w:t xml:space="preserve">the Large </w:t>
      </w:r>
      <w:r w:rsidRPr="007F2AFB" w:rsidDel="00806985" w:rsidR="00806985">
        <w:t xml:space="preserve">IOUs and SMJUs </w:t>
      </w:r>
      <w:r w:rsidRPr="007F2AFB" w:rsidR="00806985">
        <w:t xml:space="preserve">to </w:t>
      </w:r>
      <w:r w:rsidRPr="007F2AFB" w:rsidR="00F56A3D">
        <w:t>submit</w:t>
      </w:r>
      <w:r w:rsidRPr="007F2AFB" w:rsidDel="00806985" w:rsidR="00F56A3D">
        <w:t xml:space="preserve"> a narrative explanation of</w:t>
      </w:r>
      <w:r w:rsidRPr="007F2AFB" w:rsidR="00616922">
        <w:t xml:space="preserve"> the </w:t>
      </w:r>
      <w:r w:rsidRPr="007F2AFB" w:rsidDel="00806985" w:rsidR="00F56A3D">
        <w:t xml:space="preserve">delayed reconnections </w:t>
      </w:r>
      <w:r w:rsidRPr="007F2AFB" w:rsidR="67E66869">
        <w:t xml:space="preserve">that </w:t>
      </w:r>
      <w:r w:rsidRPr="007F2AFB" w:rsidR="00F56A3D">
        <w:t xml:space="preserve">are not due to weather or safety concerns and </w:t>
      </w:r>
      <w:r w:rsidRPr="007F2AFB" w:rsidR="4719D0F4">
        <w:t xml:space="preserve">the utilities’ </w:t>
      </w:r>
      <w:r w:rsidRPr="007F2AFB" w:rsidR="00F56A3D">
        <w:t>efforts to reduce these delays.</w:t>
      </w:r>
      <w:r w:rsidRPr="007F2AFB" w:rsidR="000D18A7">
        <w:rPr>
          <w:rStyle w:val="FootnoteReference"/>
        </w:rPr>
        <w:footnoteReference w:id="48"/>
      </w:r>
    </w:p>
    <w:p w:rsidRPr="007F2AFB" w:rsidR="001B639D" w:rsidP="00AE0ADA" w:rsidRDefault="00BF1D7E" w14:paraId="01D74D70" w14:textId="436FA70E">
      <w:pPr>
        <w:pStyle w:val="Standard"/>
      </w:pPr>
      <w:r w:rsidRPr="007F2AFB">
        <w:t xml:space="preserve">CASMU </w:t>
      </w:r>
      <w:r w:rsidRPr="007F2AFB" w:rsidR="00CE5748">
        <w:t>disagrees</w:t>
      </w:r>
      <w:r w:rsidRPr="007F2AFB" w:rsidR="7FFCA47B">
        <w:t xml:space="preserve"> with Cal Advocates</w:t>
      </w:r>
      <w:r w:rsidRPr="007F2AFB" w:rsidR="00CE5748">
        <w:t xml:space="preserve">, stating that the new reporting requirements would </w:t>
      </w:r>
      <w:r w:rsidRPr="007F2AFB" w:rsidR="00A15BC1">
        <w:t xml:space="preserve">present cost and implementation challenges as they would entail </w:t>
      </w:r>
      <w:r w:rsidRPr="007F2AFB" w:rsidR="00CE5748">
        <w:t>a new process requiring additional personne</w:t>
      </w:r>
      <w:r w:rsidRPr="007F2AFB" w:rsidR="00E75799">
        <w:t>l</w:t>
      </w:r>
      <w:r w:rsidRPr="007F2AFB" w:rsidR="00346AD3">
        <w:t>.</w:t>
      </w:r>
      <w:r w:rsidRPr="007F2AFB" w:rsidR="00A15BC1">
        <w:rPr>
          <w:rStyle w:val="FootnoteReference"/>
        </w:rPr>
        <w:footnoteReference w:id="49"/>
      </w:r>
      <w:r w:rsidRPr="007F2AFB" w:rsidR="001343F7">
        <w:t xml:space="preserve"> CASMU note that Cal Advocates’ claim that the burden to SMJUs would be small is based on assumptions rather than data.</w:t>
      </w:r>
      <w:r w:rsidRPr="007F2AFB" w:rsidR="008353AE">
        <w:t xml:space="preserve"> UCAN suggests that utilities be required to document </w:t>
      </w:r>
      <w:r w:rsidRPr="007F2AFB" w:rsidR="00BD5A92">
        <w:t xml:space="preserve">the causes of </w:t>
      </w:r>
      <w:r w:rsidRPr="007F2AFB" w:rsidR="008353AE">
        <w:t xml:space="preserve">any delayed </w:t>
      </w:r>
      <w:r w:rsidRPr="007F2AFB" w:rsidR="00BD5A92">
        <w:t>reconnections.</w:t>
      </w:r>
      <w:r w:rsidRPr="007F2AFB" w:rsidR="00D25B73">
        <w:rPr>
          <w:rStyle w:val="FootnoteReference"/>
        </w:rPr>
        <w:footnoteReference w:id="50"/>
      </w:r>
      <w:r w:rsidRPr="007F2AFB" w:rsidR="0065503A">
        <w:t xml:space="preserve"> UCAN further recommends that </w:t>
      </w:r>
      <w:r w:rsidRPr="007F2AFB" w:rsidR="00CE3E55">
        <w:t xml:space="preserve">utilities should submit twice-annual reports on reconnections </w:t>
      </w:r>
      <w:r w:rsidRPr="007F2AFB" w:rsidR="002E3203">
        <w:t xml:space="preserve">including </w:t>
      </w:r>
      <w:r w:rsidRPr="007F2AFB" w:rsidR="00CE3E55">
        <w:t>the number of reconnections, the number of exceptions, and the number of reconnections</w:t>
      </w:r>
      <w:r w:rsidRPr="007F2AFB" w:rsidDel="002D3F78" w:rsidR="00BD5A92">
        <w:t>.</w:t>
      </w:r>
      <w:r w:rsidRPr="007F2AFB" w:rsidR="008506D8">
        <w:rPr>
          <w:rStyle w:val="FootnoteReference"/>
        </w:rPr>
        <w:footnoteReference w:id="51"/>
      </w:r>
    </w:p>
    <w:p w:rsidRPr="007F2AFB" w:rsidR="000D3FBC" w:rsidP="000D3FBC" w:rsidRDefault="00C96B7E" w14:paraId="792B335E" w14:textId="2D689E4D">
      <w:pPr>
        <w:pStyle w:val="Standard"/>
      </w:pPr>
      <w:r w:rsidRPr="007F2AFB">
        <w:t xml:space="preserve">TURN, </w:t>
      </w:r>
      <w:proofErr w:type="spellStart"/>
      <w:r w:rsidRPr="007F2AFB">
        <w:t>CforAT</w:t>
      </w:r>
      <w:proofErr w:type="spellEnd"/>
      <w:r w:rsidRPr="007F2AFB">
        <w:t>, and NCLC</w:t>
      </w:r>
      <w:r w:rsidRPr="007F2AFB" w:rsidR="00E812F3">
        <w:t xml:space="preserve"> ask the</w:t>
      </w:r>
      <w:r w:rsidRPr="007F2AFB">
        <w:t xml:space="preserve"> Commission </w:t>
      </w:r>
      <w:r w:rsidRPr="007F2AFB" w:rsidR="00E812F3">
        <w:t xml:space="preserve">to </w:t>
      </w:r>
      <w:r w:rsidRPr="007F2AFB">
        <w:t>require utilities to</w:t>
      </w:r>
      <w:r w:rsidRPr="007F2AFB" w:rsidR="00E57753">
        <w:t xml:space="preserve"> </w:t>
      </w:r>
      <w:r w:rsidRPr="007F2AFB" w:rsidR="00EB6F9F">
        <w:t>document every instance where a reconnection does not occur within the specified timeframe</w:t>
      </w:r>
      <w:r w:rsidRPr="007F2AFB" w:rsidR="00831D2D">
        <w:t>. This should include the duration of the delay, cause of the delay, location of the customer, and a monthly count of all such incidents.</w:t>
      </w:r>
      <w:r w:rsidRPr="007F2AFB" w:rsidR="00A577B5">
        <w:t xml:space="preserve"> The utilities should include this information in their monthly disconnection reports.</w:t>
      </w:r>
      <w:r w:rsidRPr="007F2AFB" w:rsidR="00A577B5">
        <w:rPr>
          <w:rStyle w:val="FootnoteReference"/>
        </w:rPr>
        <w:footnoteReference w:id="52"/>
      </w:r>
      <w:r w:rsidRPr="007F2AFB" w:rsidR="009F5F3B">
        <w:t xml:space="preserve"> </w:t>
      </w:r>
      <w:r w:rsidRPr="007F2AFB" w:rsidR="2069A965">
        <w:lastRenderedPageBreak/>
        <w:t>CAB</w:t>
      </w:r>
      <w:r w:rsidRPr="007F2AFB" w:rsidR="009F5F3B">
        <w:t xml:space="preserve"> should </w:t>
      </w:r>
      <w:r w:rsidRPr="007F2AFB" w:rsidR="00471201">
        <w:t>receive and investigate complaints and be granted authority to enforce compliance.</w:t>
      </w:r>
      <w:r w:rsidRPr="007F2AFB" w:rsidR="00471201">
        <w:rPr>
          <w:rStyle w:val="FootnoteReference"/>
        </w:rPr>
        <w:footnoteReference w:id="53"/>
      </w:r>
    </w:p>
    <w:p w:rsidRPr="007F2AFB" w:rsidR="0095731D" w:rsidRDefault="707CED74" w14:paraId="1D9CFFF7" w14:textId="59DD9464">
      <w:pPr>
        <w:pStyle w:val="Standard"/>
      </w:pPr>
      <w:r w:rsidRPr="007F2AFB">
        <w:t>A</w:t>
      </w:r>
      <w:r w:rsidRPr="007F2AFB" w:rsidR="00DB7F8A">
        <w:t xml:space="preserve">bove, the Commission </w:t>
      </w:r>
      <w:r w:rsidRPr="007F2AFB" w:rsidR="4CF1FC21">
        <w:t xml:space="preserve">sets forth </w:t>
      </w:r>
      <w:r w:rsidRPr="007F2AFB" w:rsidR="003E24CF">
        <w:t xml:space="preserve">the </w:t>
      </w:r>
      <w:r w:rsidRPr="007F2AFB" w:rsidR="07615024">
        <w:t xml:space="preserve">narrow </w:t>
      </w:r>
      <w:r w:rsidRPr="007F2AFB" w:rsidR="003E24CF">
        <w:t xml:space="preserve">circumstances </w:t>
      </w:r>
      <w:r w:rsidRPr="007F2AFB" w:rsidR="005722EA">
        <w:t>that justify an exception from the 24-hour reconnection timeline.</w:t>
      </w:r>
      <w:r w:rsidRPr="007F2AFB" w:rsidR="00C74B1C">
        <w:t xml:space="preserve"> </w:t>
      </w:r>
      <w:proofErr w:type="gramStart"/>
      <w:r w:rsidRPr="007F2AFB" w:rsidR="00C74B1C">
        <w:t>In order to</w:t>
      </w:r>
      <w:proofErr w:type="gramEnd"/>
      <w:r w:rsidRPr="007F2AFB" w:rsidR="00C74B1C">
        <w:t xml:space="preserve"> discourage utilities from </w:t>
      </w:r>
      <w:r w:rsidRPr="007F2AFB" w:rsidR="329017A0">
        <w:t>over-</w:t>
      </w:r>
      <w:r w:rsidRPr="007F2AFB" w:rsidR="00C74B1C">
        <w:t>using th</w:t>
      </w:r>
      <w:r w:rsidRPr="007F2AFB" w:rsidR="31A20E22">
        <w:t>e language the Commission uses above</w:t>
      </w:r>
      <w:r w:rsidRPr="007F2AFB" w:rsidR="00173523">
        <w:t xml:space="preserve">, the Commission also imposes </w:t>
      </w:r>
      <w:r w:rsidRPr="007F2AFB" w:rsidR="009F2F50">
        <w:t xml:space="preserve">new reporting requirements </w:t>
      </w:r>
      <w:r w:rsidRPr="007F2AFB" w:rsidR="00173523">
        <w:t>on the Large IOUs</w:t>
      </w:r>
      <w:r w:rsidRPr="007F2AFB" w:rsidR="009F2F50">
        <w:t>.</w:t>
      </w:r>
      <w:r w:rsidRPr="007F2AFB" w:rsidR="005722EA">
        <w:t xml:space="preserve"> </w:t>
      </w:r>
    </w:p>
    <w:p w:rsidRPr="007F2AFB" w:rsidR="0095731D" w:rsidP="0095731D" w:rsidRDefault="00666DEA" w14:paraId="718E3C7C" w14:textId="1A3DB15D">
      <w:pPr>
        <w:pStyle w:val="Standard"/>
      </w:pPr>
      <w:r w:rsidRPr="007F2AFB">
        <w:t xml:space="preserve">Cal Advocates’ proposal is </w:t>
      </w:r>
      <w:r w:rsidRPr="007F2AFB" w:rsidR="004C561E">
        <w:t xml:space="preserve">largely reasonable, but its requirements for detailed narrative explanations </w:t>
      </w:r>
      <w:r w:rsidRPr="007F2AFB" w:rsidR="008A2559">
        <w:t xml:space="preserve">of exceptions </w:t>
      </w:r>
      <w:proofErr w:type="gramStart"/>
      <w:r w:rsidRPr="007F2AFB" w:rsidR="008A2559">
        <w:t>is</w:t>
      </w:r>
      <w:proofErr w:type="gramEnd"/>
      <w:r w:rsidRPr="007F2AFB" w:rsidR="008A2559">
        <w:t xml:space="preserve"> more appropriate for utilities that are </w:t>
      </w:r>
      <w:r w:rsidRPr="007F2AFB" w:rsidR="2F9E8D28">
        <w:t xml:space="preserve">first </w:t>
      </w:r>
      <w:r w:rsidRPr="007F2AFB" w:rsidR="008A2559">
        <w:t xml:space="preserve">found to </w:t>
      </w:r>
      <w:r w:rsidRPr="007F2AFB" w:rsidR="00B7592A">
        <w:t xml:space="preserve">be performing poorly. </w:t>
      </w:r>
      <w:r w:rsidRPr="007F2AFB" w:rsidR="0095731D">
        <w:t xml:space="preserve">Accordingly, within </w:t>
      </w:r>
      <w:r w:rsidRPr="007F2AFB" w:rsidR="00BB5CDF">
        <w:t>three</w:t>
      </w:r>
      <w:r w:rsidRPr="007F2AFB" w:rsidR="0095731D">
        <w:t xml:space="preserve"> months of the issuance</w:t>
      </w:r>
      <w:r w:rsidRPr="007F2AFB" w:rsidR="0017594F">
        <w:t xml:space="preserve"> date</w:t>
      </w:r>
      <w:r w:rsidRPr="007F2AFB" w:rsidR="0095731D">
        <w:t xml:space="preserve"> of this Decision, the Large IOUs must include </w:t>
      </w:r>
      <w:r w:rsidRPr="007F2AFB" w:rsidR="00B7592A">
        <w:t>the following information in their monthly disconnection reports: the total number of reconnections, disaggregated by field and remote reconnections; the number of remote reconnections that occur within 24, 48, 72</w:t>
      </w:r>
      <w:r w:rsidRPr="007F2AFB" w:rsidR="00955AEA">
        <w:t>,</w:t>
      </w:r>
      <w:r w:rsidRPr="007F2AFB" w:rsidR="00B7592A">
        <w:t xml:space="preserve"> and beyond 72 hours; the number of field reconnections that occur in 1, 2, 3</w:t>
      </w:r>
      <w:r w:rsidRPr="007F2AFB" w:rsidR="00955AEA">
        <w:t>,</w:t>
      </w:r>
      <w:r w:rsidRPr="007F2AFB" w:rsidR="00B7592A">
        <w:t xml:space="preserve"> or more than 3 business days; and, for all remote connections that take longer than 24 hours and all field reconnections that take longer than one business day to implement, </w:t>
      </w:r>
      <w:r w:rsidRPr="007F2AFB" w:rsidR="00A761B8">
        <w:t xml:space="preserve">an explanation </w:t>
      </w:r>
      <w:r w:rsidRPr="007F2AFB" w:rsidR="0016147F">
        <w:t xml:space="preserve">for the delay. For purposes of consistency and </w:t>
      </w:r>
      <w:r w:rsidRPr="007F2AFB" w:rsidR="00B52A88">
        <w:t>clarity</w:t>
      </w:r>
      <w:r w:rsidRPr="007F2AFB" w:rsidR="0016147F">
        <w:t>, these explanations should be simple and standardized among the Large IOUs</w:t>
      </w:r>
      <w:r w:rsidRPr="007F2AFB" w:rsidR="00A07313">
        <w:t xml:space="preserve"> (e.g., </w:t>
      </w:r>
      <w:r w:rsidRPr="007F2AFB" w:rsidR="2FC08109">
        <w:t>c</w:t>
      </w:r>
      <w:r w:rsidRPr="007F2AFB" w:rsidR="00A07313">
        <w:t>ustomer refused access,</w:t>
      </w:r>
      <w:r w:rsidRPr="007F2AFB" w:rsidR="00C0198F">
        <w:t xml:space="preserve"> f</w:t>
      </w:r>
      <w:r w:rsidRPr="007F2AFB" w:rsidR="00A07313">
        <w:t>looding</w:t>
      </w:r>
      <w:r w:rsidRPr="007F2AFB" w:rsidR="00C0198F">
        <w:t xml:space="preserve">, downed wires). </w:t>
      </w:r>
      <w:r w:rsidRPr="007F2AFB" w:rsidR="00BB5CDF">
        <w:t>The Large IOUs sh</w:t>
      </w:r>
      <w:r w:rsidRPr="007F2AFB" w:rsidR="361262E1">
        <w:t xml:space="preserve">all </w:t>
      </w:r>
      <w:r w:rsidRPr="007F2AFB" w:rsidR="00BB5CDF">
        <w:t xml:space="preserve">coordinate among themselves </w:t>
      </w:r>
      <w:r w:rsidRPr="007F2AFB" w:rsidR="0054776C">
        <w:t xml:space="preserve">and the SMJUs </w:t>
      </w:r>
      <w:r w:rsidRPr="007F2AFB" w:rsidR="00BB5CDF">
        <w:t xml:space="preserve">and </w:t>
      </w:r>
      <w:r w:rsidRPr="007F2AFB" w:rsidR="00946C59">
        <w:t xml:space="preserve">seek guidance and approval from the </w:t>
      </w:r>
      <w:r w:rsidRPr="007F2AFB" w:rsidR="00BB5CDF">
        <w:t xml:space="preserve">Commission’s Energy Division </w:t>
      </w:r>
      <w:r w:rsidRPr="007F2AFB" w:rsidR="00946C59">
        <w:t>on the appropriate formatting and labeling for this data.</w:t>
      </w:r>
    </w:p>
    <w:p w:rsidRPr="007F2AFB" w:rsidR="00D84ED1" w:rsidP="0095731D" w:rsidRDefault="00D84ED1" w14:paraId="2BE10309" w14:textId="0F2AC71F">
      <w:pPr>
        <w:pStyle w:val="Standard"/>
      </w:pPr>
      <w:r w:rsidRPr="007F2AFB">
        <w:t xml:space="preserve">If </w:t>
      </w:r>
      <w:r w:rsidRPr="007F2AFB" w:rsidR="43B6B756">
        <w:t xml:space="preserve">after the initial monthly </w:t>
      </w:r>
      <w:proofErr w:type="gramStart"/>
      <w:r w:rsidRPr="007F2AFB" w:rsidR="43B6B756">
        <w:t>report</w:t>
      </w:r>
      <w:proofErr w:type="gramEnd"/>
      <w:r w:rsidRPr="007F2AFB" w:rsidR="43B6B756">
        <w:t xml:space="preserve"> </w:t>
      </w:r>
      <w:r w:rsidRPr="007F2AFB">
        <w:t>the data show</w:t>
      </w:r>
      <w:r w:rsidRPr="007F2AFB" w:rsidR="000A2671">
        <w:t>s</w:t>
      </w:r>
      <w:r w:rsidRPr="007F2AFB" w:rsidR="6C16E97C">
        <w:t>,</w:t>
      </w:r>
      <w:r w:rsidRPr="007F2AFB">
        <w:t xml:space="preserve"> </w:t>
      </w:r>
      <w:r w:rsidRPr="007F2AFB" w:rsidR="6C16E97C">
        <w:t>or after several reports the data show</w:t>
      </w:r>
      <w:r w:rsidRPr="007F2AFB" w:rsidR="000A2671">
        <w:t>s</w:t>
      </w:r>
      <w:r w:rsidRPr="007F2AFB" w:rsidR="6C16E97C">
        <w:t xml:space="preserve"> a</w:t>
      </w:r>
      <w:r w:rsidRPr="007F2AFB">
        <w:t xml:space="preserve"> </w:t>
      </w:r>
      <w:r w:rsidRPr="007F2AFB" w:rsidR="6C16E97C">
        <w:t>trend,</w:t>
      </w:r>
      <w:r w:rsidRPr="007F2AFB">
        <w:t xml:space="preserve"> that </w:t>
      </w:r>
      <w:r w:rsidRPr="007F2AFB" w:rsidR="00AB290D">
        <w:t xml:space="preserve">a utility has </w:t>
      </w:r>
      <w:r w:rsidRPr="007F2AFB" w:rsidR="000C72C3">
        <w:t xml:space="preserve">objectively </w:t>
      </w:r>
      <w:r w:rsidRPr="007F2AFB">
        <w:t>poor performance</w:t>
      </w:r>
      <w:r w:rsidRPr="007F2AFB" w:rsidR="000C72C3">
        <w:t xml:space="preserve"> or </w:t>
      </w:r>
      <w:r w:rsidRPr="007F2AFB" w:rsidR="00AB290D">
        <w:lastRenderedPageBreak/>
        <w:t>underperform</w:t>
      </w:r>
      <w:r w:rsidRPr="007F2AFB" w:rsidR="000E5505">
        <w:t>s</w:t>
      </w:r>
      <w:r w:rsidRPr="007F2AFB" w:rsidR="00AB290D">
        <w:t xml:space="preserve"> </w:t>
      </w:r>
      <w:r w:rsidRPr="007F2AFB" w:rsidR="000E5505">
        <w:t>its</w:t>
      </w:r>
      <w:r w:rsidRPr="007F2AFB" w:rsidR="00AB290D">
        <w:t xml:space="preserve"> </w:t>
      </w:r>
      <w:proofErr w:type="gramStart"/>
      <w:r w:rsidRPr="007F2AFB" w:rsidR="00AB290D">
        <w:t>peers</w:t>
      </w:r>
      <w:r w:rsidRPr="007F2AFB">
        <w:t xml:space="preserve">, </w:t>
      </w:r>
      <w:r w:rsidRPr="007F2AFB" w:rsidR="00155F24">
        <w:t xml:space="preserve"> the</w:t>
      </w:r>
      <w:proofErr w:type="gramEnd"/>
      <w:r w:rsidRPr="007F2AFB" w:rsidR="00155F24">
        <w:t xml:space="preserve"> utility will be required to provide </w:t>
      </w:r>
      <w:r w:rsidRPr="007F2AFB" w:rsidR="00AB290D">
        <w:t xml:space="preserve">more detailed reporting, including the type of narrative reporting requested by </w:t>
      </w:r>
      <w:r w:rsidRPr="007F2AFB" w:rsidR="009955E4">
        <w:t xml:space="preserve">Cal Advocates and TURN, </w:t>
      </w:r>
      <w:proofErr w:type="spellStart"/>
      <w:r w:rsidRPr="007F2AFB" w:rsidR="009955E4">
        <w:t>CforAT</w:t>
      </w:r>
      <w:proofErr w:type="spellEnd"/>
      <w:r w:rsidRPr="007F2AFB" w:rsidR="009955E4">
        <w:t>, and NCLC.</w:t>
      </w:r>
      <w:r w:rsidRPr="007F2AFB" w:rsidR="00E17F7F">
        <w:t xml:space="preserve"> </w:t>
      </w:r>
      <w:r w:rsidRPr="007F2AFB" w:rsidR="00D64644">
        <w:t>If poor performance or under performance continues</w:t>
      </w:r>
      <w:r w:rsidRPr="007F2AFB" w:rsidR="000A2671">
        <w:t>,</w:t>
      </w:r>
      <w:r w:rsidRPr="007F2AFB" w:rsidR="00D64644">
        <w:t xml:space="preserve"> Energy Division staff may refer to the matter</w:t>
      </w:r>
      <w:r w:rsidRPr="007F2AFB" w:rsidR="004E4644">
        <w:t xml:space="preserve"> to </w:t>
      </w:r>
      <w:r w:rsidRPr="007F2AFB" w:rsidR="00DD43AB">
        <w:t xml:space="preserve">the Commission’s </w:t>
      </w:r>
      <w:r w:rsidRPr="007F2AFB" w:rsidR="00F65A3B">
        <w:t xml:space="preserve">Consumer Protection and Enforcement </w:t>
      </w:r>
      <w:r w:rsidRPr="007F2AFB" w:rsidR="00DD43AB">
        <w:t xml:space="preserve">Division </w:t>
      </w:r>
      <w:r w:rsidRPr="007F2AFB" w:rsidR="004E4644">
        <w:t>for investigation.</w:t>
      </w:r>
    </w:p>
    <w:p w:rsidRPr="007F2AFB" w:rsidR="0095731D" w:rsidP="00EB6F9F" w:rsidRDefault="003E6D0D" w14:paraId="3FFD4008" w14:textId="73FE76AB">
      <w:pPr>
        <w:pStyle w:val="Standard"/>
      </w:pPr>
      <w:r w:rsidRPr="007F2AFB">
        <w:t xml:space="preserve">Furthermore, the Commission requires </w:t>
      </w:r>
      <w:r w:rsidRPr="007F2AFB" w:rsidR="00390B7F">
        <w:t xml:space="preserve">that whenever any </w:t>
      </w:r>
      <w:r w:rsidRPr="007F2AFB">
        <w:t>utilit</w:t>
      </w:r>
      <w:r w:rsidRPr="007F2AFB" w:rsidR="00390B7F">
        <w:t>y</w:t>
      </w:r>
      <w:r w:rsidRPr="007F2AFB">
        <w:t xml:space="preserve"> (i.e., </w:t>
      </w:r>
      <w:r w:rsidRPr="007F2AFB" w:rsidR="00390B7F">
        <w:t xml:space="preserve">both </w:t>
      </w:r>
      <w:r w:rsidRPr="007F2AFB">
        <w:t xml:space="preserve">the Large IOUs and SMJUs) </w:t>
      </w:r>
      <w:r w:rsidRPr="007F2AFB" w:rsidR="00390B7F">
        <w:t xml:space="preserve">informs a customer that they will be reconnected, </w:t>
      </w:r>
      <w:r w:rsidRPr="007F2AFB" w:rsidR="00B91B04">
        <w:t xml:space="preserve">the utility must also inform the customer that the law </w:t>
      </w:r>
      <w:proofErr w:type="gramStart"/>
      <w:r w:rsidRPr="007F2AFB" w:rsidR="00B91B04">
        <w:t>obligates</w:t>
      </w:r>
      <w:proofErr w:type="gramEnd"/>
      <w:r w:rsidRPr="007F2AFB" w:rsidR="00B91B04">
        <w:t xml:space="preserve"> the utility to restore service within </w:t>
      </w:r>
      <w:r w:rsidRPr="007F2AFB" w:rsidR="00566FBF">
        <w:t xml:space="preserve">a certain </w:t>
      </w:r>
      <w:r w:rsidRPr="007F2AFB" w:rsidR="003E5739">
        <w:t>amount</w:t>
      </w:r>
      <w:r w:rsidRPr="007F2AFB" w:rsidR="00566FBF">
        <w:t xml:space="preserve"> of time,</w:t>
      </w:r>
      <w:r w:rsidRPr="007F2AFB" w:rsidR="005A7663">
        <w:rPr>
          <w:rStyle w:val="FootnoteReference"/>
        </w:rPr>
        <w:footnoteReference w:id="54"/>
      </w:r>
      <w:r w:rsidRPr="007F2AFB" w:rsidR="00566FBF">
        <w:t xml:space="preserve"> unless safety or weather issues </w:t>
      </w:r>
      <w:r w:rsidRPr="007F2AFB" w:rsidR="005A7663">
        <w:t xml:space="preserve">make that impossible. The utility should further inform </w:t>
      </w:r>
      <w:r w:rsidRPr="007F2AFB" w:rsidR="003E5739">
        <w:t xml:space="preserve">the customer </w:t>
      </w:r>
      <w:r w:rsidRPr="007F2AFB" w:rsidR="002866D7">
        <w:t>that</w:t>
      </w:r>
      <w:r w:rsidRPr="007F2AFB" w:rsidR="00422F71">
        <w:t>,</w:t>
      </w:r>
      <w:r w:rsidRPr="007F2AFB" w:rsidR="002866D7">
        <w:t xml:space="preserve"> should the utility not meet this requirement, the customer </w:t>
      </w:r>
      <w:r w:rsidRPr="007F2AFB" w:rsidR="00D066F2">
        <w:t>may</w:t>
      </w:r>
      <w:r w:rsidRPr="007F2AFB" w:rsidR="002866D7">
        <w:t xml:space="preserve"> submit a complaint to the Commission. At the customer’s request, the utility should provide information on how to submit a complaint in the format </w:t>
      </w:r>
      <w:r w:rsidRPr="007F2AFB" w:rsidR="004C1F50">
        <w:t xml:space="preserve">of the customer’s choice (e.g., </w:t>
      </w:r>
      <w:r w:rsidRPr="007F2AFB" w:rsidR="006D52AE">
        <w:t>via</w:t>
      </w:r>
      <w:r w:rsidRPr="007F2AFB" w:rsidR="004C1F50">
        <w:t xml:space="preserve"> phone, email, </w:t>
      </w:r>
      <w:r w:rsidRPr="007F2AFB" w:rsidR="006D52AE">
        <w:t xml:space="preserve">or </w:t>
      </w:r>
      <w:r w:rsidRPr="007F2AFB" w:rsidR="004C1F50">
        <w:t>text</w:t>
      </w:r>
      <w:r w:rsidRPr="007F2AFB" w:rsidR="006D52AE">
        <w:t xml:space="preserve"> message</w:t>
      </w:r>
      <w:r w:rsidRPr="007F2AFB" w:rsidR="004C1F50">
        <w:t xml:space="preserve">), so long as the utility currently communicates with </w:t>
      </w:r>
      <w:r w:rsidRPr="007F2AFB" w:rsidR="00675DD3">
        <w:t xml:space="preserve">the </w:t>
      </w:r>
      <w:r w:rsidRPr="007F2AFB" w:rsidR="004C1F50">
        <w:t>customer via that medium.</w:t>
      </w:r>
      <w:r w:rsidRPr="007F2AFB" w:rsidR="00517224">
        <w:t xml:space="preserve"> </w:t>
      </w:r>
    </w:p>
    <w:p w:rsidRPr="007F2AFB" w:rsidR="00073C82" w:rsidP="001A17C7" w:rsidRDefault="00607524" w14:paraId="5A2C1615" w14:textId="3D0BA117">
      <w:pPr>
        <w:keepNext/>
        <w:keepLines/>
        <w:numPr>
          <w:ilvl w:val="2"/>
          <w:numId w:val="9"/>
        </w:numPr>
        <w:spacing w:after="120" w:line="240" w:lineRule="auto"/>
        <w:ind w:right="2160"/>
        <w:outlineLvl w:val="0"/>
        <w:rPr>
          <w:rFonts w:ascii="Arial" w:hAnsi="Arial" w:cs="Arial"/>
          <w:b/>
          <w:bCs/>
          <w:szCs w:val="32"/>
        </w:rPr>
      </w:pPr>
      <w:bookmarkStart w:name="_Toc200361358" w:id="23"/>
      <w:r w:rsidRPr="007F2AFB">
        <w:rPr>
          <w:rFonts w:ascii="Arial" w:hAnsi="Arial" w:cs="Arial"/>
          <w:b/>
          <w:bCs/>
          <w:szCs w:val="32"/>
        </w:rPr>
        <w:t>Customer</w:t>
      </w:r>
      <w:r w:rsidRPr="007F2AFB" w:rsidR="00A74F71">
        <w:rPr>
          <w:rFonts w:ascii="Arial" w:hAnsi="Arial" w:cs="Arial"/>
          <w:b/>
          <w:bCs/>
          <w:szCs w:val="32"/>
        </w:rPr>
        <w:t>’s</w:t>
      </w:r>
      <w:r w:rsidRPr="007F2AFB">
        <w:rPr>
          <w:rFonts w:ascii="Arial" w:hAnsi="Arial" w:cs="Arial"/>
          <w:b/>
          <w:bCs/>
          <w:szCs w:val="32"/>
        </w:rPr>
        <w:t xml:space="preserve"> </w:t>
      </w:r>
      <w:r w:rsidRPr="007F2AFB" w:rsidR="004C7C15">
        <w:rPr>
          <w:rFonts w:ascii="Arial" w:hAnsi="Arial" w:cs="Arial"/>
          <w:b/>
          <w:bCs/>
          <w:szCs w:val="32"/>
        </w:rPr>
        <w:t>A</w:t>
      </w:r>
      <w:r w:rsidRPr="007F2AFB">
        <w:rPr>
          <w:rFonts w:ascii="Arial" w:hAnsi="Arial" w:cs="Arial"/>
          <w:b/>
          <w:bCs/>
          <w:szCs w:val="32"/>
        </w:rPr>
        <w:t xml:space="preserve">bility to </w:t>
      </w:r>
      <w:r w:rsidRPr="007F2AFB" w:rsidR="004C7C15">
        <w:rPr>
          <w:rFonts w:ascii="Arial" w:hAnsi="Arial" w:cs="Arial"/>
          <w:b/>
          <w:bCs/>
          <w:szCs w:val="32"/>
        </w:rPr>
        <w:t>P</w:t>
      </w:r>
      <w:r w:rsidRPr="007F2AFB">
        <w:rPr>
          <w:rFonts w:ascii="Arial" w:hAnsi="Arial" w:cs="Arial"/>
          <w:b/>
          <w:bCs/>
          <w:szCs w:val="32"/>
        </w:rPr>
        <w:t>ay</w:t>
      </w:r>
      <w:bookmarkEnd w:id="23"/>
    </w:p>
    <w:p w:rsidRPr="007F2AFB" w:rsidR="001B17D4" w:rsidP="0087401B" w:rsidRDefault="009D69AD" w14:paraId="5E080144" w14:textId="77777777">
      <w:pPr>
        <w:pStyle w:val="Standard"/>
      </w:pPr>
      <w:r w:rsidRPr="007F2AFB">
        <w:t xml:space="preserve">Pub. Util. Code Section 779.7(a) requires the Commission to determine whether to direct electrical and gas corporations to </w:t>
      </w:r>
      <w:proofErr w:type="gramStart"/>
      <w:r w:rsidRPr="007F2AFB">
        <w:t>take into account</w:t>
      </w:r>
      <w:proofErr w:type="gramEnd"/>
      <w:r w:rsidRPr="007F2AFB">
        <w:t xml:space="preserve"> a customer’s ability to pay before terminating service due to nonpayment, before terminating service for a customer on an amortization agreement, and in reconnecting service for a residential customer whose service was previously terminated for nonpayment</w:t>
      </w:r>
      <w:r w:rsidRPr="007F2AFB" w:rsidR="0087401B">
        <w:t>.</w:t>
      </w:r>
      <w:r w:rsidRPr="007F2AFB" w:rsidR="4B0CDB2E">
        <w:t xml:space="preserve"> The language of the statute does not specify how “ability to pay” is to be determined </w:t>
      </w:r>
      <w:proofErr w:type="gramStart"/>
      <w:r w:rsidRPr="007F2AFB" w:rsidR="4B0CDB2E">
        <w:t>and also</w:t>
      </w:r>
      <w:proofErr w:type="gramEnd"/>
      <w:r w:rsidRPr="007F2AFB" w:rsidR="4B0CDB2E">
        <w:t xml:space="preserve"> charges </w:t>
      </w:r>
      <w:r w:rsidRPr="007F2AFB" w:rsidR="1E0B440E">
        <w:t xml:space="preserve">the Commission with </w:t>
      </w:r>
      <w:r w:rsidRPr="007F2AFB" w:rsidR="1E0B440E">
        <w:lastRenderedPageBreak/>
        <w:t>determining “whether” to direct utilities to take such ability into account. Thus, the statute gives considerable discretion to the Commission.</w:t>
      </w:r>
    </w:p>
    <w:p w:rsidRPr="007F2AFB" w:rsidR="001B17D4" w:rsidP="00501D50" w:rsidRDefault="0095662F" w14:paraId="156EEFA7" w14:textId="09CCD56D">
      <w:pPr>
        <w:keepNext/>
        <w:keepLines/>
        <w:numPr>
          <w:ilvl w:val="3"/>
          <w:numId w:val="9"/>
        </w:numPr>
        <w:spacing w:after="120" w:line="240" w:lineRule="auto"/>
        <w:ind w:right="2160"/>
        <w:outlineLvl w:val="0"/>
        <w:rPr>
          <w:rFonts w:ascii="Arial" w:hAnsi="Arial" w:cs="Arial"/>
          <w:b/>
          <w:bCs/>
          <w:szCs w:val="32"/>
        </w:rPr>
      </w:pPr>
      <w:r w:rsidRPr="007F2AFB">
        <w:rPr>
          <w:rFonts w:ascii="Arial" w:hAnsi="Arial" w:cs="Arial"/>
          <w:b/>
          <w:bCs/>
          <w:szCs w:val="32"/>
        </w:rPr>
        <w:t xml:space="preserve"> </w:t>
      </w:r>
      <w:bookmarkStart w:name="_Toc200361359" w:id="24"/>
      <w:r w:rsidRPr="007F2AFB" w:rsidR="001B17D4">
        <w:rPr>
          <w:rFonts w:ascii="Arial" w:hAnsi="Arial" w:cs="Arial"/>
          <w:b/>
          <w:bCs/>
          <w:szCs w:val="32"/>
        </w:rPr>
        <w:t>Definition</w:t>
      </w:r>
      <w:r w:rsidRPr="007F2AFB" w:rsidR="004C7C15">
        <w:rPr>
          <w:rFonts w:ascii="Arial" w:hAnsi="Arial" w:cs="Arial"/>
          <w:b/>
          <w:bCs/>
          <w:szCs w:val="32"/>
        </w:rPr>
        <w:t xml:space="preserve"> of “Ability to Pay”</w:t>
      </w:r>
      <w:bookmarkEnd w:id="24"/>
    </w:p>
    <w:p w:rsidRPr="007F2AFB" w:rsidR="0087401B" w:rsidP="0087401B" w:rsidRDefault="0095662F" w14:paraId="3E2695AB" w14:textId="104A8221">
      <w:pPr>
        <w:pStyle w:val="Standard"/>
      </w:pPr>
      <w:r w:rsidRPr="007F2AFB">
        <w:t xml:space="preserve">The Commission asked parties to comment on </w:t>
      </w:r>
      <w:r w:rsidRPr="007F2AFB" w:rsidR="00E5673D">
        <w:t>how to</w:t>
      </w:r>
      <w:r w:rsidRPr="007F2AFB">
        <w:t xml:space="preserve"> define and measure a customer’s “ability to pay</w:t>
      </w:r>
      <w:r w:rsidRPr="007F2AFB" w:rsidR="00E5673D">
        <w:t>” and wha</w:t>
      </w:r>
      <w:r w:rsidRPr="007F2AFB">
        <w:t xml:space="preserve">t information </w:t>
      </w:r>
      <w:r w:rsidRPr="007F2AFB" w:rsidR="00FA03E3">
        <w:t>the Large IOUs and/or SMJUs should use in making that determination</w:t>
      </w:r>
      <w:r w:rsidRPr="007F2AFB" w:rsidR="00E5673D">
        <w:t xml:space="preserve">.  </w:t>
      </w:r>
    </w:p>
    <w:p w:rsidRPr="007F2AFB" w:rsidR="002631A9" w:rsidP="0005049C" w:rsidRDefault="002631A9" w14:paraId="419C6C44" w14:textId="73508D63">
      <w:pPr>
        <w:pStyle w:val="Standard"/>
      </w:pPr>
      <w:r w:rsidRPr="007F2AFB">
        <w:t xml:space="preserve">TURN, </w:t>
      </w:r>
      <w:proofErr w:type="spellStart"/>
      <w:r w:rsidRPr="007F2AFB">
        <w:t>CforAT</w:t>
      </w:r>
      <w:proofErr w:type="spellEnd"/>
      <w:r w:rsidRPr="007F2AFB">
        <w:t xml:space="preserve">, and NCLC define “ability to pay” as </w:t>
      </w:r>
      <w:r w:rsidRPr="007F2AFB" w:rsidR="009D77F6">
        <w:t>“a customer’s capacity to pay their utility bill in full and on time each month without sacrificing essential expenses that contribute to the health and well-being of all household members.”</w:t>
      </w:r>
      <w:r w:rsidRPr="007F2AFB" w:rsidR="007C4A13">
        <w:rPr>
          <w:rStyle w:val="FootnoteReference"/>
        </w:rPr>
        <w:footnoteReference w:id="55"/>
      </w:r>
      <w:r w:rsidRPr="007F2AFB" w:rsidR="009D77F6">
        <w:t xml:space="preserve"> They argue for an inherently qualitative, case-by-case analysis that takes into account</w:t>
      </w:r>
      <w:r w:rsidRPr="007F2AFB" w:rsidR="007C4A13">
        <w:t xml:space="preserve"> each customers “unique circumstances, including but not limited to hardships such as temporary or prolonged job loss, hospitalization, serious illness, injury, death in the family, or other significant life events.”</w:t>
      </w:r>
      <w:r w:rsidRPr="007F2AFB" w:rsidR="007C4A13">
        <w:rPr>
          <w:rStyle w:val="FootnoteReference"/>
        </w:rPr>
        <w:footnoteReference w:id="56"/>
      </w:r>
      <w:r w:rsidRPr="007F2AFB" w:rsidR="00E025AA">
        <w:t xml:space="preserve"> TURN, </w:t>
      </w:r>
      <w:proofErr w:type="spellStart"/>
      <w:r w:rsidRPr="007F2AFB" w:rsidR="00E025AA">
        <w:t>CforAT</w:t>
      </w:r>
      <w:proofErr w:type="spellEnd"/>
      <w:r w:rsidRPr="007F2AFB" w:rsidR="00E025AA">
        <w:t xml:space="preserve">, and NCLC </w:t>
      </w:r>
      <w:r w:rsidRPr="007F2AFB" w:rsidR="00350810">
        <w:t xml:space="preserve">want utilities to collect information through </w:t>
      </w:r>
      <w:r w:rsidRPr="007F2AFB" w:rsidR="002019B2">
        <w:t>account reviews and “meaningful discussions” with customers</w:t>
      </w:r>
      <w:r w:rsidRPr="007F2AFB" w:rsidR="00292D2B">
        <w:t xml:space="preserve">, and note that </w:t>
      </w:r>
      <w:r w:rsidRPr="007F2AFB" w:rsidR="00F1044F">
        <w:t>the utilities’ customer service representative already may engage in one-on-one conversations with customers.</w:t>
      </w:r>
      <w:r w:rsidRPr="007F2AFB" w:rsidR="00F56136">
        <w:rPr>
          <w:rStyle w:val="FootnoteReference"/>
        </w:rPr>
        <w:footnoteReference w:id="57"/>
      </w:r>
      <w:r w:rsidRPr="007F2AFB" w:rsidR="00F56136">
        <w:t xml:space="preserve"> Relevant data include participation in assistance programs, receipt of financial aid, and the customers’ assertion of financial hardship.</w:t>
      </w:r>
      <w:r w:rsidRPr="007F2AFB" w:rsidR="00F56136">
        <w:rPr>
          <w:rStyle w:val="FootnoteReference"/>
        </w:rPr>
        <w:footnoteReference w:id="58"/>
      </w:r>
      <w:r w:rsidRPr="007F2AFB" w:rsidR="00230B96">
        <w:t xml:space="preserve"> </w:t>
      </w:r>
      <w:r w:rsidRPr="007F2AFB" w:rsidR="00CD77C5">
        <w:t xml:space="preserve">UCAN </w:t>
      </w:r>
      <w:r w:rsidRPr="007F2AFB" w:rsidR="00AA5C87">
        <w:t xml:space="preserve">offers </w:t>
      </w:r>
      <w:r w:rsidRPr="007F2AFB" w:rsidR="00CD77C5">
        <w:t xml:space="preserve">that </w:t>
      </w:r>
      <w:r w:rsidRPr="007F2AFB" w:rsidR="00AA5C87">
        <w:t>C</w:t>
      </w:r>
      <w:r w:rsidRPr="007F2AFB" w:rsidR="5FE1EE11">
        <w:t xml:space="preserve">ommunity </w:t>
      </w:r>
      <w:r w:rsidRPr="007F2AFB" w:rsidR="00AA5C87">
        <w:t>B</w:t>
      </w:r>
      <w:r w:rsidRPr="007F2AFB" w:rsidR="0A7CC2B2">
        <w:t xml:space="preserve">ased </w:t>
      </w:r>
      <w:r w:rsidRPr="007F2AFB" w:rsidR="00AA5C87">
        <w:t>O</w:t>
      </w:r>
      <w:r w:rsidRPr="007F2AFB" w:rsidR="710D150E">
        <w:t>rganization</w:t>
      </w:r>
      <w:r w:rsidRPr="007F2AFB" w:rsidR="00AA5C87">
        <w:t xml:space="preserve">s </w:t>
      </w:r>
      <w:r w:rsidRPr="007F2AFB" w:rsidR="0AD39AAF">
        <w:t>(CBO)</w:t>
      </w:r>
      <w:r w:rsidRPr="007F2AFB" w:rsidR="00AA5C87">
        <w:t xml:space="preserve"> may be better-</w:t>
      </w:r>
      <w:r w:rsidRPr="007F2AFB" w:rsidR="00CD77C5">
        <w:t xml:space="preserve">positioned </w:t>
      </w:r>
      <w:r w:rsidRPr="007F2AFB" w:rsidR="00AA5C87">
        <w:t xml:space="preserve">than utilities </w:t>
      </w:r>
      <w:r w:rsidRPr="007F2AFB" w:rsidR="00CD77C5">
        <w:t xml:space="preserve">to collect sensitive and qualitative </w:t>
      </w:r>
      <w:r w:rsidRPr="007F2AFB" w:rsidR="00CD77C5">
        <w:lastRenderedPageBreak/>
        <w:t>information</w:t>
      </w:r>
      <w:r w:rsidRPr="007F2AFB" w:rsidR="00AA5C87">
        <w:t>, and suggests that utilities work with the CBOs to conduct this outreach before ordering disconnection.</w:t>
      </w:r>
      <w:r w:rsidRPr="007F2AFB" w:rsidR="00AA5C87">
        <w:rPr>
          <w:rStyle w:val="FootnoteReference"/>
        </w:rPr>
        <w:footnoteReference w:id="59"/>
      </w:r>
      <w:r w:rsidRPr="007F2AFB" w:rsidR="0006371B">
        <w:t xml:space="preserve"> </w:t>
      </w:r>
    </w:p>
    <w:p w:rsidRPr="007F2AFB" w:rsidR="00F61A3A" w:rsidP="0005049C" w:rsidRDefault="00BF4D51" w14:paraId="2C337B46" w14:textId="5374AEAE">
      <w:pPr>
        <w:pStyle w:val="Standard"/>
      </w:pPr>
      <w:r w:rsidRPr="007F2AFB">
        <w:t>PG&amp;E</w:t>
      </w:r>
      <w:r w:rsidRPr="007F2AFB" w:rsidR="004113BF">
        <w:t xml:space="preserve"> and </w:t>
      </w:r>
      <w:r w:rsidRPr="007F2AFB" w:rsidR="00563EF5">
        <w:t>SCE</w:t>
      </w:r>
      <w:r w:rsidRPr="007F2AFB" w:rsidR="004113BF">
        <w:t xml:space="preserve"> take a simpler approach</w:t>
      </w:r>
      <w:r w:rsidRPr="007F2AFB" w:rsidR="00F61A3A">
        <w:t>,</w:t>
      </w:r>
      <w:r w:rsidRPr="007F2AFB" w:rsidR="004113BF">
        <w:t xml:space="preserve"> suggest</w:t>
      </w:r>
      <w:r w:rsidRPr="007F2AFB" w:rsidR="00F61A3A">
        <w:t>ing</w:t>
      </w:r>
      <w:r w:rsidRPr="007F2AFB" w:rsidR="004113BF">
        <w:t xml:space="preserve"> that a </w:t>
      </w:r>
      <w:r w:rsidRPr="007F2AFB" w:rsidR="00297734">
        <w:t>customer’s ability to pay should be defined based on their participation in income-qualified programs (i.e., CARE and FERA)</w:t>
      </w:r>
      <w:r w:rsidRPr="007F2AFB" w:rsidR="00563EF5">
        <w:t>.</w:t>
      </w:r>
      <w:r w:rsidRPr="007F2AFB" w:rsidR="000F3957">
        <w:rPr>
          <w:rStyle w:val="FootnoteReference"/>
        </w:rPr>
        <w:footnoteReference w:id="60"/>
      </w:r>
      <w:r w:rsidRPr="007F2AFB" w:rsidR="006757EE">
        <w:t xml:space="preserve"> </w:t>
      </w:r>
      <w:r w:rsidRPr="007F2AFB" w:rsidR="00F61A3A">
        <w:t xml:space="preserve">UCAN </w:t>
      </w:r>
      <w:r w:rsidRPr="007F2AFB" w:rsidR="00BA42AA">
        <w:t>argues that CARE and FERA enrollment</w:t>
      </w:r>
      <w:r w:rsidRPr="007F2AFB" w:rsidR="4559E38D">
        <w:t>s</w:t>
      </w:r>
      <w:r w:rsidRPr="007F2AFB" w:rsidR="00BA42AA">
        <w:t xml:space="preserve"> underrepresent the number of people in financial distress because not every eligible customer is aware of or enrolled in the programs.</w:t>
      </w:r>
      <w:r w:rsidRPr="007F2AFB" w:rsidR="00BA42AA">
        <w:rPr>
          <w:rStyle w:val="FootnoteReference"/>
        </w:rPr>
        <w:footnoteReference w:id="61"/>
      </w:r>
    </w:p>
    <w:p w:rsidRPr="007F2AFB" w:rsidR="00BF4D51" w:rsidP="0005049C" w:rsidRDefault="00395B5D" w14:paraId="404F24DB" w14:textId="29A1DB51">
      <w:pPr>
        <w:pStyle w:val="Standard"/>
      </w:pPr>
      <w:r w:rsidRPr="007F2AFB">
        <w:t xml:space="preserve">CASMU and </w:t>
      </w:r>
      <w:r w:rsidRPr="007F2AFB" w:rsidR="0005049C">
        <w:t xml:space="preserve">SoCalGas assert that the utilities do not have the ability to evaluate a customer’s ability to pay, and </w:t>
      </w:r>
      <w:r w:rsidRPr="007F2AFB" w:rsidR="00746962">
        <w:t xml:space="preserve">SoCalGas suggests the </w:t>
      </w:r>
      <w:r w:rsidRPr="007F2AFB" w:rsidR="0005049C">
        <w:t>Commission would be better served to focus on the affordability of rates and the success of assistance programs instead.</w:t>
      </w:r>
      <w:r w:rsidRPr="007F2AFB" w:rsidR="0005049C">
        <w:rPr>
          <w:rStyle w:val="FootnoteReference"/>
        </w:rPr>
        <w:footnoteReference w:id="62"/>
      </w:r>
    </w:p>
    <w:p w:rsidRPr="007F2AFB" w:rsidR="00476D4F" w:rsidP="00563EF5" w:rsidRDefault="00B931A4" w14:paraId="3FD9AFFE" w14:textId="0F1891A0">
      <w:pPr>
        <w:pStyle w:val="Standard"/>
      </w:pPr>
      <w:r w:rsidRPr="007F2AFB">
        <w:t xml:space="preserve">CASMU, </w:t>
      </w:r>
      <w:r w:rsidRPr="007F2AFB" w:rsidR="00BF4D51">
        <w:t>PG&amp;E</w:t>
      </w:r>
      <w:r w:rsidRPr="007F2AFB" w:rsidR="00476D4F">
        <w:t>,</w:t>
      </w:r>
      <w:r w:rsidRPr="007F2AFB" w:rsidR="00BF4D51">
        <w:t xml:space="preserve"> SCE</w:t>
      </w:r>
      <w:r w:rsidRPr="007F2AFB" w:rsidR="008D1BD1">
        <w:t xml:space="preserve">, </w:t>
      </w:r>
      <w:r w:rsidRPr="007F2AFB" w:rsidR="00D36C95">
        <w:t xml:space="preserve">and </w:t>
      </w:r>
      <w:r w:rsidRPr="007F2AFB" w:rsidR="008D1BD1">
        <w:t>SoCalGas</w:t>
      </w:r>
      <w:r w:rsidRPr="007F2AFB" w:rsidR="00D36C95">
        <w:t xml:space="preserve"> contend</w:t>
      </w:r>
      <w:r w:rsidRPr="007F2AFB" w:rsidR="006454FF">
        <w:t xml:space="preserve"> </w:t>
      </w:r>
      <w:r w:rsidRPr="007F2AFB" w:rsidR="00D36C95">
        <w:t>that</w:t>
      </w:r>
      <w:r w:rsidRPr="007F2AFB" w:rsidR="00BF4D51">
        <w:t xml:space="preserve"> </w:t>
      </w:r>
      <w:r w:rsidRPr="007F2AFB" w:rsidR="00D36C95">
        <w:t>e</w:t>
      </w:r>
      <w:r w:rsidRPr="007F2AFB" w:rsidR="006757EE">
        <w:t xml:space="preserve">valuating </w:t>
      </w:r>
      <w:r w:rsidRPr="007F2AFB" w:rsidR="000F3957">
        <w:t xml:space="preserve">a customer’s </w:t>
      </w:r>
      <w:r w:rsidRPr="007F2AFB" w:rsidR="006757EE">
        <w:t xml:space="preserve">ability </w:t>
      </w:r>
      <w:r w:rsidRPr="007F2AFB" w:rsidR="00701B62">
        <w:t xml:space="preserve">to pay </w:t>
      </w:r>
      <w:r w:rsidRPr="007F2AFB" w:rsidR="00D36C95">
        <w:t xml:space="preserve">is </w:t>
      </w:r>
      <w:r w:rsidRPr="007F2AFB" w:rsidR="006757EE">
        <w:t xml:space="preserve">complicated and requires many types and a significant volume of data, </w:t>
      </w:r>
      <w:r w:rsidRPr="007F2AFB" w:rsidR="004C1EBF">
        <w:t xml:space="preserve">much or all of which would be sensitive and confidential, and </w:t>
      </w:r>
      <w:r w:rsidRPr="007F2AFB" w:rsidR="006757EE">
        <w:t xml:space="preserve">some of which </w:t>
      </w:r>
      <w:r w:rsidRPr="007F2AFB" w:rsidR="00905391">
        <w:t>cannot be obtained and/or verified by utilities.</w:t>
      </w:r>
      <w:r w:rsidRPr="007F2AFB" w:rsidR="00905391">
        <w:rPr>
          <w:rStyle w:val="FootnoteReference"/>
        </w:rPr>
        <w:footnoteReference w:id="63"/>
      </w:r>
      <w:r w:rsidRPr="007F2AFB" w:rsidR="00E278DC">
        <w:t xml:space="preserve"> Southwest Gas notes that the only relevant information it collects is each customer’s payment history and whether they are enrolled in assistance programs.</w:t>
      </w:r>
      <w:r w:rsidRPr="007F2AFB" w:rsidR="0005049C">
        <w:t xml:space="preserve"> </w:t>
      </w:r>
      <w:r w:rsidRPr="007F2AFB" w:rsidR="001039EE">
        <w:t xml:space="preserve">PG&amp;E and SCE state that </w:t>
      </w:r>
      <w:r w:rsidRPr="007F2AFB" w:rsidR="00E278DC">
        <w:lastRenderedPageBreak/>
        <w:t xml:space="preserve">utilities can easily check whether a customer is enrolled in CARE or FERA and would allow utilities to evaluate </w:t>
      </w:r>
      <w:proofErr w:type="gramStart"/>
      <w:r w:rsidRPr="007F2AFB" w:rsidR="00E278DC">
        <w:t>ability</w:t>
      </w:r>
      <w:proofErr w:type="gramEnd"/>
      <w:r w:rsidRPr="007F2AFB" w:rsidR="00E278DC">
        <w:t xml:space="preserve"> to pay using existing information.</w:t>
      </w:r>
      <w:r w:rsidRPr="007F2AFB" w:rsidR="00E278DC">
        <w:rPr>
          <w:rStyle w:val="FootnoteReference"/>
        </w:rPr>
        <w:footnoteReference w:id="64"/>
      </w:r>
      <w:r w:rsidRPr="007F2AFB" w:rsidR="00E278DC">
        <w:t xml:space="preserve"> </w:t>
      </w:r>
    </w:p>
    <w:p w:rsidRPr="007F2AFB" w:rsidR="00476D4F" w:rsidP="00563EF5" w:rsidRDefault="0046373F" w14:paraId="1D357AB7" w14:textId="0F1891A0">
      <w:pPr>
        <w:pStyle w:val="Standard"/>
      </w:pPr>
      <w:r w:rsidRPr="007F2AFB">
        <w:t xml:space="preserve">Cal Advocates agrees that </w:t>
      </w:r>
      <w:r w:rsidRPr="007F2AFB" w:rsidR="00EC5FB5">
        <w:t>the process would be labor intensive, requiring a bespoke analysis for each customer, and argues that the Commission is not currently structured or resourced to perform this analysis.</w:t>
      </w:r>
      <w:r w:rsidRPr="007F2AFB" w:rsidR="006A6ECE">
        <w:rPr>
          <w:rStyle w:val="FootnoteReference"/>
        </w:rPr>
        <w:footnoteReference w:id="65"/>
      </w:r>
      <w:r w:rsidRPr="007F2AFB" w:rsidR="00353F9C">
        <w:t xml:space="preserve"> </w:t>
      </w:r>
      <w:r w:rsidRPr="007F2AFB" w:rsidR="00054C9B">
        <w:t xml:space="preserve">TURN, </w:t>
      </w:r>
      <w:proofErr w:type="spellStart"/>
      <w:r w:rsidRPr="007F2AFB" w:rsidR="00054C9B">
        <w:t>CforAT</w:t>
      </w:r>
      <w:proofErr w:type="spellEnd"/>
      <w:r w:rsidRPr="007F2AFB" w:rsidR="00054C9B">
        <w:t>, and NCLC argue that it is the utilities’ capabilities that are relevant, not the Commission’s.</w:t>
      </w:r>
      <w:r w:rsidRPr="007F2AFB" w:rsidR="00054C9B">
        <w:rPr>
          <w:rStyle w:val="FootnoteReference"/>
        </w:rPr>
        <w:footnoteReference w:id="66"/>
      </w:r>
    </w:p>
    <w:p w:rsidRPr="007F2AFB" w:rsidR="00563EF5" w:rsidP="00563EF5" w:rsidRDefault="00905391" w14:paraId="1BDD0ED0" w14:textId="16E287B2">
      <w:pPr>
        <w:pStyle w:val="Standard"/>
      </w:pPr>
      <w:r w:rsidRPr="007F2AFB">
        <w:t xml:space="preserve">SCE </w:t>
      </w:r>
      <w:r w:rsidRPr="007F2AFB" w:rsidR="00335C87">
        <w:t xml:space="preserve">and SDG&amp;E </w:t>
      </w:r>
      <w:r w:rsidRPr="007F2AFB">
        <w:t xml:space="preserve">note that the Income Based Fixed Charge Proceeding, </w:t>
      </w:r>
      <w:r w:rsidRPr="007F2AFB" w:rsidR="000F4799">
        <w:t>Rulemaking (</w:t>
      </w:r>
      <w:r w:rsidRPr="007F2AFB">
        <w:t>R.</w:t>
      </w:r>
      <w:r w:rsidRPr="007F2AFB" w:rsidR="000F4799">
        <w:t xml:space="preserve">) </w:t>
      </w:r>
      <w:r w:rsidRPr="007F2AFB">
        <w:t xml:space="preserve">22-07-005, </w:t>
      </w:r>
      <w:r w:rsidRPr="007F2AFB" w:rsidR="00CC4108">
        <w:t>considers the topic of customer ability to pay</w:t>
      </w:r>
      <w:r w:rsidRPr="007F2AFB" w:rsidR="001039EE">
        <w:t>, and faced similar challenges</w:t>
      </w:r>
      <w:r w:rsidRPr="007F2AFB" w:rsidR="00CC4108">
        <w:t>.</w:t>
      </w:r>
      <w:r w:rsidRPr="007F2AFB" w:rsidR="00335C87">
        <w:rPr>
          <w:rStyle w:val="FootnoteReference"/>
        </w:rPr>
        <w:footnoteReference w:id="67"/>
      </w:r>
      <w:r w:rsidRPr="007F2AFB" w:rsidR="00CC4108">
        <w:t xml:space="preserve"> </w:t>
      </w:r>
      <w:r w:rsidRPr="007F2AFB" w:rsidR="00BA2EA1">
        <w:t xml:space="preserve">They highlight that </w:t>
      </w:r>
      <w:r w:rsidRPr="007F2AFB" w:rsidR="00392F61">
        <w:t xml:space="preserve">in the </w:t>
      </w:r>
      <w:r w:rsidRPr="007F2AFB" w:rsidR="00CC4108">
        <w:t xml:space="preserve">first phase of </w:t>
      </w:r>
      <w:r w:rsidRPr="007F2AFB" w:rsidR="00DB229C">
        <w:t>that proceeding</w:t>
      </w:r>
      <w:r w:rsidRPr="007F2AFB" w:rsidR="00CC4108">
        <w:t xml:space="preserve">, the Commission </w:t>
      </w:r>
      <w:r w:rsidRPr="007F2AFB" w:rsidR="00297734">
        <w:t>relie</w:t>
      </w:r>
      <w:r w:rsidRPr="007F2AFB" w:rsidR="00DB229C">
        <w:t>d</w:t>
      </w:r>
      <w:r w:rsidRPr="007F2AFB" w:rsidR="00297734">
        <w:t xml:space="preserve"> on “simple variables,” including CARE and FERA status.</w:t>
      </w:r>
      <w:r w:rsidRPr="007F2AFB" w:rsidR="000F3957">
        <w:rPr>
          <w:rStyle w:val="FootnoteReference"/>
        </w:rPr>
        <w:footnoteReference w:id="68"/>
      </w:r>
      <w:r w:rsidRPr="007F2AFB" w:rsidR="00D6163B">
        <w:t xml:space="preserve"> TURN, </w:t>
      </w:r>
      <w:proofErr w:type="spellStart"/>
      <w:r w:rsidRPr="007F2AFB" w:rsidR="00D6163B">
        <w:t>CforAT</w:t>
      </w:r>
      <w:proofErr w:type="spellEnd"/>
      <w:r w:rsidRPr="007F2AFB" w:rsidR="005A4BFC">
        <w:t>,</w:t>
      </w:r>
      <w:r w:rsidRPr="007F2AFB" w:rsidR="00D6163B">
        <w:t xml:space="preserve"> and NCLC </w:t>
      </w:r>
      <w:r w:rsidRPr="007F2AFB" w:rsidR="00BA2EA1">
        <w:t xml:space="preserve">add that </w:t>
      </w:r>
      <w:r w:rsidRPr="007F2AFB" w:rsidR="00F22E5A">
        <w:t>D.24</w:t>
      </w:r>
      <w:r w:rsidRPr="007F2AFB" w:rsidR="0035091E">
        <w:t xml:space="preserve">-05-028 in </w:t>
      </w:r>
      <w:r w:rsidRPr="007F2AFB" w:rsidR="00F22E5A">
        <w:t>R.22-07-005</w:t>
      </w:r>
      <w:r w:rsidRPr="007F2AFB" w:rsidR="0035091E">
        <w:t xml:space="preserve"> created a working group to evaluate whether and how to </w:t>
      </w:r>
      <w:r w:rsidRPr="007F2AFB" w:rsidR="00A26781">
        <w:t>develop a methodology that could help determine a customer’s ability to pay</w:t>
      </w:r>
      <w:r w:rsidRPr="007F2AFB" w:rsidR="00025111">
        <w:t>, and recommend the Commission use any methodology</w:t>
      </w:r>
      <w:r w:rsidRPr="007F2AFB" w:rsidR="006A02BE">
        <w:t xml:space="preserve"> </w:t>
      </w:r>
      <w:r w:rsidRPr="007F2AFB" w:rsidR="00BA1449">
        <w:t>developed in that proceeding</w:t>
      </w:r>
      <w:r w:rsidRPr="007F2AFB" w:rsidR="00A26781">
        <w:t>.</w:t>
      </w:r>
      <w:r w:rsidRPr="007F2AFB" w:rsidR="00A26781">
        <w:rPr>
          <w:rStyle w:val="FootnoteReference"/>
        </w:rPr>
        <w:footnoteReference w:id="69"/>
      </w:r>
      <w:r w:rsidRPr="007F2AFB" w:rsidR="00EF36E5">
        <w:t xml:space="preserve"> They also note that </w:t>
      </w:r>
      <w:r w:rsidRPr="007F2AFB" w:rsidR="00E87CE8">
        <w:t xml:space="preserve">the PIPP </w:t>
      </w:r>
      <w:r w:rsidRPr="007F2AFB" w:rsidR="004F3438">
        <w:t xml:space="preserve">pilot </w:t>
      </w:r>
      <w:r w:rsidRPr="007F2AFB" w:rsidR="00E87CE8">
        <w:t>program evaluation</w:t>
      </w:r>
      <w:r w:rsidRPr="007F2AFB" w:rsidR="006B4075">
        <w:t xml:space="preserve">s were submitted this year, and that the utilities will file advice letters recommending </w:t>
      </w:r>
      <w:r w:rsidRPr="007F2AFB" w:rsidR="006B4075">
        <w:lastRenderedPageBreak/>
        <w:t>refinements to their programs.</w:t>
      </w:r>
      <w:r w:rsidRPr="007F2AFB" w:rsidR="006B4075">
        <w:rPr>
          <w:rStyle w:val="FootnoteReference"/>
        </w:rPr>
        <w:footnoteReference w:id="70"/>
      </w:r>
      <w:r w:rsidRPr="007F2AFB" w:rsidR="00BE4764">
        <w:t xml:space="preserve"> They recommend the Commission </w:t>
      </w:r>
      <w:r w:rsidRPr="007F2AFB" w:rsidR="006D50D9">
        <w:t>make use of any relevant information that arises from that process.</w:t>
      </w:r>
      <w:r w:rsidRPr="007F2AFB" w:rsidR="00263AF0">
        <w:t xml:space="preserve"> </w:t>
      </w:r>
    </w:p>
    <w:p w:rsidRPr="007F2AFB" w:rsidR="00C501D0" w:rsidP="00B953ED" w:rsidRDefault="00EB7CA4" w14:paraId="31F29D89" w14:textId="3563E569">
      <w:pPr>
        <w:pStyle w:val="Standard"/>
      </w:pPr>
      <w:r w:rsidRPr="007F2AFB">
        <w:t xml:space="preserve">The Commission </w:t>
      </w:r>
      <w:r w:rsidRPr="007F2AFB" w:rsidR="005A43C0">
        <w:t xml:space="preserve">finds that at this time, the best </w:t>
      </w:r>
      <w:r w:rsidRPr="007F2AFB" w:rsidR="00AF019B">
        <w:t xml:space="preserve">measure of </w:t>
      </w:r>
      <w:r w:rsidRPr="007F2AFB" w:rsidR="00387221">
        <w:t>a customer’s ability to pay</w:t>
      </w:r>
      <w:r w:rsidRPr="007F2AFB" w:rsidR="00F71BDA">
        <w:t xml:space="preserve"> </w:t>
      </w:r>
      <w:r w:rsidRPr="007F2AFB" w:rsidR="00AF019B">
        <w:t xml:space="preserve">is whether they are eligible for or enrolled in </w:t>
      </w:r>
      <w:r w:rsidRPr="007F2AFB" w:rsidR="000F4799">
        <w:t xml:space="preserve">the </w:t>
      </w:r>
      <w:r w:rsidRPr="007F2AFB" w:rsidR="00AF019B">
        <w:t>CARE or FERA</w:t>
      </w:r>
      <w:r w:rsidRPr="007F2AFB" w:rsidR="000F4799">
        <w:t xml:space="preserve"> programs</w:t>
      </w:r>
      <w:r w:rsidRPr="007F2AFB" w:rsidR="00387221">
        <w:t xml:space="preserve">. </w:t>
      </w:r>
      <w:r w:rsidRPr="007F2AFB" w:rsidR="009D1EFA">
        <w:t xml:space="preserve">Parties unanimously agree that </w:t>
      </w:r>
      <w:r w:rsidRPr="007F2AFB" w:rsidR="00786316">
        <w:t xml:space="preserve">a detailed calculation of </w:t>
      </w:r>
      <w:r w:rsidRPr="007F2AFB" w:rsidR="0021756A">
        <w:t xml:space="preserve">a customer’s ability to pay is </w:t>
      </w:r>
      <w:r w:rsidRPr="007F2AFB" w:rsidR="00E92FE6">
        <w:t xml:space="preserve">a </w:t>
      </w:r>
      <w:r w:rsidRPr="007F2AFB" w:rsidR="0021756A">
        <w:t>complex, contentious</w:t>
      </w:r>
      <w:r w:rsidRPr="007F2AFB" w:rsidR="00E92FE6">
        <w:t xml:space="preserve">, consequential, and </w:t>
      </w:r>
      <w:r w:rsidRPr="007F2AFB" w:rsidR="005E0957">
        <w:t xml:space="preserve">customer-specific </w:t>
      </w:r>
      <w:r w:rsidRPr="007F2AFB" w:rsidR="00E92FE6">
        <w:t xml:space="preserve">analysis that would </w:t>
      </w:r>
      <w:proofErr w:type="gramStart"/>
      <w:r w:rsidRPr="007F2AFB" w:rsidR="00E92FE6">
        <w:t>take into account</w:t>
      </w:r>
      <w:proofErr w:type="gramEnd"/>
      <w:r w:rsidRPr="007F2AFB" w:rsidR="00E92FE6">
        <w:t xml:space="preserve"> a wide array of data from disparate sources, most of which is sensitive or confidential.</w:t>
      </w:r>
      <w:r w:rsidRPr="007F2AFB" w:rsidR="0039279B">
        <w:t xml:space="preserve"> </w:t>
      </w:r>
      <w:r w:rsidRPr="007F2AFB" w:rsidR="00212DCC">
        <w:t xml:space="preserve">The Commission </w:t>
      </w:r>
      <w:r w:rsidRPr="007F2AFB" w:rsidR="00C772F8">
        <w:t xml:space="preserve">aims to ensure it approaches this </w:t>
      </w:r>
      <w:r w:rsidRPr="007F2AFB" w:rsidR="006656F1">
        <w:t xml:space="preserve">important issue </w:t>
      </w:r>
      <w:r w:rsidRPr="007F2AFB" w:rsidR="00C772F8">
        <w:t xml:space="preserve">with </w:t>
      </w:r>
      <w:proofErr w:type="gramStart"/>
      <w:r w:rsidRPr="007F2AFB" w:rsidR="00C772F8">
        <w:t>the deliberation</w:t>
      </w:r>
      <w:proofErr w:type="gramEnd"/>
      <w:r w:rsidRPr="007F2AFB" w:rsidR="00C772F8">
        <w:t xml:space="preserve"> and </w:t>
      </w:r>
      <w:proofErr w:type="gramStart"/>
      <w:r w:rsidRPr="007F2AFB" w:rsidR="00C772F8">
        <w:t>care</w:t>
      </w:r>
      <w:proofErr w:type="gramEnd"/>
      <w:r w:rsidRPr="007F2AFB" w:rsidR="00C772F8">
        <w:t xml:space="preserve"> </w:t>
      </w:r>
      <w:proofErr w:type="gramStart"/>
      <w:r w:rsidRPr="007F2AFB" w:rsidR="006656F1">
        <w:t>it</w:t>
      </w:r>
      <w:proofErr w:type="gramEnd"/>
      <w:r w:rsidRPr="007F2AFB" w:rsidR="006656F1">
        <w:t xml:space="preserve"> merits.</w:t>
      </w:r>
    </w:p>
    <w:p w:rsidRPr="007F2AFB" w:rsidR="00C501D0" w:rsidP="00B953ED" w:rsidRDefault="006656F1" w14:paraId="46200608" w14:textId="415A7C67">
      <w:pPr>
        <w:pStyle w:val="Standard"/>
      </w:pPr>
      <w:r w:rsidRPr="007F2AFB">
        <w:t>To that point</w:t>
      </w:r>
      <w:r w:rsidRPr="007F2AFB" w:rsidR="001738B1">
        <w:t xml:space="preserve">, the Commission is </w:t>
      </w:r>
      <w:r w:rsidRPr="007F2AFB">
        <w:t xml:space="preserve">currently </w:t>
      </w:r>
      <w:r w:rsidRPr="007F2AFB" w:rsidR="001738B1">
        <w:t xml:space="preserve">overseeing related work </w:t>
      </w:r>
      <w:r w:rsidRPr="007F2AFB">
        <w:t>in other forums</w:t>
      </w:r>
      <w:r w:rsidRPr="007F2AFB" w:rsidR="001738B1">
        <w:t xml:space="preserve">. </w:t>
      </w:r>
      <w:r w:rsidRPr="007F2AFB" w:rsidR="00073E96">
        <w:t xml:space="preserve">Several parties point out that </w:t>
      </w:r>
      <w:r w:rsidRPr="007F2AFB" w:rsidR="3FF7CA07">
        <w:t>R</w:t>
      </w:r>
      <w:r w:rsidRPr="007F2AFB" w:rsidR="002322A6">
        <w:t>.</w:t>
      </w:r>
      <w:r w:rsidRPr="007F2AFB" w:rsidR="00073E96">
        <w:t xml:space="preserve">22-07-005 </w:t>
      </w:r>
      <w:r w:rsidRPr="007F2AFB" w:rsidR="00CC7421">
        <w:t>is grappling with similar issues</w:t>
      </w:r>
      <w:r w:rsidRPr="007F2AFB" w:rsidR="001E31CD">
        <w:t xml:space="preserve"> in addressing how to develop and implement an income based fixed charge</w:t>
      </w:r>
      <w:r w:rsidRPr="007F2AFB" w:rsidR="00CC7421">
        <w:t xml:space="preserve">. D.24-05-028 </w:t>
      </w:r>
      <w:r w:rsidRPr="007F2AFB" w:rsidR="001738B1">
        <w:t xml:space="preserve">in that proceeding </w:t>
      </w:r>
      <w:r w:rsidRPr="007F2AFB" w:rsidR="00CC7421">
        <w:t xml:space="preserve">created </w:t>
      </w:r>
      <w:r w:rsidRPr="007F2AFB" w:rsidR="00260531">
        <w:t>a Process Working Group that will</w:t>
      </w:r>
      <w:r w:rsidRPr="007F2AFB" w:rsidR="007E2F77">
        <w:t xml:space="preserve">, among other things: </w:t>
      </w:r>
      <w:r w:rsidRPr="007F2AFB" w:rsidR="000C0069">
        <w:t xml:space="preserve">provide an overview of existing income verification processes and alternatives to income verification used for moderate- and higher-income customers in California and other states; provide an assessment of existing and potential data sources for how customers could be assigned to income tiers; </w:t>
      </w:r>
      <w:r w:rsidRPr="007F2AFB" w:rsidR="007E2F77">
        <w:t xml:space="preserve">propose an income verification processes and alternatives; </w:t>
      </w:r>
      <w:r w:rsidRPr="007F2AFB" w:rsidR="00E161E9">
        <w:t xml:space="preserve">and </w:t>
      </w:r>
      <w:r w:rsidRPr="007F2AFB" w:rsidR="00935FE3">
        <w:t>estimate the costs and an analysis of the costs compared to the benefits of each of the proposed income verification processes</w:t>
      </w:r>
      <w:r w:rsidRPr="007F2AFB" w:rsidR="00E161E9">
        <w:t>. Each of these topics is relevant to</w:t>
      </w:r>
      <w:r w:rsidRPr="007F2AFB" w:rsidR="00991FC7">
        <w:t xml:space="preserve"> the discussion of ability to pay. </w:t>
      </w:r>
      <w:r w:rsidRPr="007F2AFB" w:rsidR="00931B48">
        <w:t>The progress of this working group could inform future discussions about customer ability to pay.</w:t>
      </w:r>
      <w:r w:rsidRPr="007F2AFB" w:rsidR="003C2ED0">
        <w:t xml:space="preserve"> Accordingly, the preliminary steps to develop a more comprehensive analysis of a customer’s ability to pay are </w:t>
      </w:r>
      <w:r w:rsidRPr="007F2AFB" w:rsidR="00C7723D">
        <w:lastRenderedPageBreak/>
        <w:t>already taking place</w:t>
      </w:r>
      <w:r w:rsidRPr="007F2AFB" w:rsidR="003C2ED0">
        <w:t>.</w:t>
      </w:r>
      <w:r w:rsidRPr="007F2AFB" w:rsidR="005024F8">
        <w:t xml:space="preserve"> </w:t>
      </w:r>
      <w:r w:rsidRPr="007F2AFB" w:rsidR="00E57B18">
        <w:t>As the Commission gathers more information, it may update these definitions when and how it deems pruden</w:t>
      </w:r>
      <w:r w:rsidRPr="007F2AFB" w:rsidR="008E533A">
        <w:t>t.</w:t>
      </w:r>
    </w:p>
    <w:p w:rsidRPr="007F2AFB" w:rsidR="00F1021A" w:rsidP="00B953ED" w:rsidRDefault="00AB7C19" w14:paraId="655A9BEA" w14:textId="476352B6">
      <w:pPr>
        <w:pStyle w:val="Standard"/>
      </w:pPr>
      <w:r w:rsidRPr="007F2AFB">
        <w:t>In the interim, the Commission</w:t>
      </w:r>
      <w:r w:rsidRPr="007F2AFB" w:rsidR="12B7B87C">
        <w:t xml:space="preserve"> exercises its discretion to direct the Large IOUs and SMJUs to </w:t>
      </w:r>
      <w:r w:rsidRPr="007F2AFB" w:rsidR="007B7A42">
        <w:t xml:space="preserve">use </w:t>
      </w:r>
      <w:r w:rsidRPr="007F2AFB" w:rsidR="006F3CCD">
        <w:t xml:space="preserve">eligibility for the </w:t>
      </w:r>
      <w:r w:rsidRPr="007F2AFB" w:rsidR="007B7A42">
        <w:t xml:space="preserve">CARE and FERA </w:t>
      </w:r>
      <w:r w:rsidRPr="007F2AFB" w:rsidR="006F3CCD">
        <w:t>programs</w:t>
      </w:r>
      <w:r w:rsidRPr="007F2AFB" w:rsidR="007B7A42">
        <w:t xml:space="preserve"> </w:t>
      </w:r>
      <w:r w:rsidRPr="007F2AFB" w:rsidR="00436C87">
        <w:t xml:space="preserve">as </w:t>
      </w:r>
      <w:r w:rsidRPr="007F2AFB" w:rsidR="00303E74">
        <w:t>a proxy for customer</w:t>
      </w:r>
      <w:r w:rsidRPr="007F2AFB" w:rsidR="00532EF0">
        <w:t>s’</w:t>
      </w:r>
      <w:r w:rsidRPr="007F2AFB" w:rsidR="00303E74">
        <w:t xml:space="preserve"> ability to pay</w:t>
      </w:r>
      <w:r w:rsidRPr="007F2AFB" w:rsidR="00A64628">
        <w:t>.</w:t>
      </w:r>
      <w:r w:rsidRPr="007F2AFB" w:rsidR="00575C29">
        <w:t xml:space="preserve"> The Commission </w:t>
      </w:r>
      <w:r w:rsidRPr="007F2AFB" w:rsidR="001A1BEC">
        <w:t xml:space="preserve">may revisit this definition </w:t>
      </w:r>
      <w:proofErr w:type="gramStart"/>
      <w:r w:rsidRPr="007F2AFB" w:rsidR="001A1BEC">
        <w:t>if and when</w:t>
      </w:r>
      <w:proofErr w:type="gramEnd"/>
      <w:r w:rsidRPr="007F2AFB" w:rsidR="001A1BEC">
        <w:t xml:space="preserve"> </w:t>
      </w:r>
      <w:r w:rsidRPr="007F2AFB" w:rsidR="6870BA65">
        <w:t xml:space="preserve">it adopts additional requirements in R.22-07-005.  </w:t>
      </w:r>
    </w:p>
    <w:p w:rsidRPr="007F2AFB" w:rsidR="003161F9" w:rsidP="00501D50" w:rsidRDefault="003161F9" w14:paraId="38045578" w14:textId="34BBD9F9">
      <w:pPr>
        <w:keepNext/>
        <w:keepLines/>
        <w:numPr>
          <w:ilvl w:val="3"/>
          <w:numId w:val="9"/>
        </w:numPr>
        <w:spacing w:after="120" w:line="240" w:lineRule="auto"/>
        <w:ind w:right="2160"/>
        <w:outlineLvl w:val="0"/>
        <w:rPr>
          <w:rFonts w:ascii="Arial" w:hAnsi="Arial" w:cs="Arial"/>
          <w:b/>
          <w:bCs/>
          <w:szCs w:val="32"/>
        </w:rPr>
      </w:pPr>
      <w:bookmarkStart w:name="_Toc200361360" w:id="25"/>
      <w:r w:rsidRPr="007F2AFB">
        <w:rPr>
          <w:rFonts w:ascii="Arial" w:hAnsi="Arial" w:cs="Arial"/>
          <w:b/>
          <w:bCs/>
          <w:szCs w:val="32"/>
        </w:rPr>
        <w:t>Considerations Before Terminating or Reconnecting Service</w:t>
      </w:r>
      <w:bookmarkEnd w:id="25"/>
      <w:r w:rsidRPr="007F2AFB">
        <w:rPr>
          <w:rFonts w:ascii="Arial" w:hAnsi="Arial" w:cs="Arial"/>
          <w:b/>
          <w:bCs/>
          <w:szCs w:val="32"/>
        </w:rPr>
        <w:t xml:space="preserve">  </w:t>
      </w:r>
    </w:p>
    <w:p w:rsidRPr="007F2AFB" w:rsidR="003161F9" w:rsidP="00B953ED" w:rsidRDefault="003161F9" w14:paraId="2FCFCDB6" w14:textId="77777777">
      <w:pPr>
        <w:pStyle w:val="Standard"/>
      </w:pPr>
    </w:p>
    <w:p w:rsidRPr="007F2AFB" w:rsidR="00DA172C" w:rsidP="00D47BE0" w:rsidRDefault="00DA172C" w14:paraId="5633630E" w14:textId="676DAFCE">
      <w:pPr>
        <w:pStyle w:val="Standard"/>
      </w:pPr>
      <w:r w:rsidRPr="007F2AFB">
        <w:t xml:space="preserve">The Commission </w:t>
      </w:r>
      <w:r w:rsidRPr="007F2AFB" w:rsidR="004C7C15">
        <w:t>sought</w:t>
      </w:r>
      <w:r w:rsidRPr="007F2AFB">
        <w:t xml:space="preserve"> part</w:t>
      </w:r>
      <w:r w:rsidRPr="007F2AFB" w:rsidR="004C7C15">
        <w:t xml:space="preserve">y </w:t>
      </w:r>
      <w:r w:rsidRPr="007F2AFB">
        <w:t>comment</w:t>
      </w:r>
      <w:r w:rsidRPr="007F2AFB" w:rsidR="004C7C15">
        <w:t>s</w:t>
      </w:r>
      <w:r w:rsidRPr="007F2AFB" w:rsidR="00D47BE0">
        <w:t xml:space="preserve"> on whether electric and gas utilities should be required to consider a customer’s ability to pay: (1) before terminating service due to non-payment, (2) before terminating service for a customer on an amortization agreement, or (3) when determining whether to reconnect service for a residential customer whose service was previously terminated for non-payment. The Commission also asked how utilities should be directed to “take into account” a customer’s ability to pay in these situations.</w:t>
      </w:r>
    </w:p>
    <w:p w:rsidRPr="007F2AFB" w:rsidR="00FC0AD3" w:rsidP="00B953ED" w:rsidRDefault="00FC0AD3" w14:paraId="2970B06F" w14:textId="662C8D3E">
      <w:pPr>
        <w:pStyle w:val="Standard"/>
      </w:pPr>
      <w:r w:rsidRPr="007F2AFB">
        <w:t xml:space="preserve">TURN, </w:t>
      </w:r>
      <w:proofErr w:type="spellStart"/>
      <w:r w:rsidRPr="007F2AFB">
        <w:t>CforAT</w:t>
      </w:r>
      <w:proofErr w:type="spellEnd"/>
      <w:r w:rsidRPr="007F2AFB">
        <w:t>, and NCLC</w:t>
      </w:r>
      <w:r w:rsidRPr="007F2AFB" w:rsidR="00C411E1">
        <w:t xml:space="preserve"> argue </w:t>
      </w:r>
      <w:r w:rsidRPr="007F2AFB" w:rsidR="00BC4602">
        <w:t>that when a utility determine</w:t>
      </w:r>
      <w:r w:rsidRPr="007F2AFB" w:rsidR="000158EB">
        <w:t>s</w:t>
      </w:r>
      <w:r w:rsidRPr="007F2AFB" w:rsidR="00BC4602">
        <w:t xml:space="preserve"> a </w:t>
      </w:r>
      <w:r w:rsidRPr="007F2AFB" w:rsidR="00323EC0">
        <w:t>customer meet</w:t>
      </w:r>
      <w:r w:rsidRPr="007F2AFB" w:rsidR="00BC4602">
        <w:t>s</w:t>
      </w:r>
      <w:r w:rsidRPr="007F2AFB" w:rsidR="00323EC0">
        <w:t xml:space="preserve"> a </w:t>
      </w:r>
      <w:r w:rsidRPr="007F2AFB" w:rsidR="00701D1C">
        <w:t>certain threshold of financial distress</w:t>
      </w:r>
      <w:r w:rsidRPr="007F2AFB" w:rsidR="00323EC0">
        <w:t>, the utilit</w:t>
      </w:r>
      <w:r w:rsidRPr="007F2AFB" w:rsidR="00BC4602">
        <w:t>y</w:t>
      </w:r>
      <w:r w:rsidRPr="007F2AFB" w:rsidR="00323EC0">
        <w:t xml:space="preserve"> should </w:t>
      </w:r>
      <w:r w:rsidRPr="007F2AFB" w:rsidR="00BC4602">
        <w:t xml:space="preserve">offer </w:t>
      </w:r>
      <w:r w:rsidRPr="007F2AFB" w:rsidR="00323EC0">
        <w:t xml:space="preserve">a </w:t>
      </w:r>
      <w:r w:rsidRPr="007F2AFB" w:rsidR="005E5D60">
        <w:t xml:space="preserve">customized payment plan priced at a level </w:t>
      </w:r>
      <w:r w:rsidRPr="007F2AFB" w:rsidR="00BC4602">
        <w:t xml:space="preserve">the customer </w:t>
      </w:r>
      <w:r w:rsidRPr="007F2AFB" w:rsidR="005E5D60">
        <w:t>can afford.</w:t>
      </w:r>
      <w:r w:rsidRPr="007F2AFB" w:rsidR="005E5D60">
        <w:rPr>
          <w:rStyle w:val="FootnoteReference"/>
        </w:rPr>
        <w:footnoteReference w:id="71"/>
      </w:r>
      <w:r w:rsidRPr="007F2AFB" w:rsidR="00AF2CD1">
        <w:t xml:space="preserve"> </w:t>
      </w:r>
      <w:r w:rsidRPr="007F2AFB" w:rsidR="00E359BA">
        <w:t>As part of the customized plans, they argue the utilities should consider offering payment plans with terms longer than 24 months.</w:t>
      </w:r>
      <w:r w:rsidRPr="007F2AFB" w:rsidR="00E359BA">
        <w:rPr>
          <w:rStyle w:val="FootnoteReference"/>
        </w:rPr>
        <w:footnoteReference w:id="72"/>
      </w:r>
      <w:r w:rsidRPr="007F2AFB" w:rsidR="00A907E7">
        <w:t xml:space="preserve"> </w:t>
      </w:r>
      <w:r w:rsidRPr="007F2AFB" w:rsidR="00BC4602">
        <w:t xml:space="preserve">TURN, </w:t>
      </w:r>
      <w:proofErr w:type="spellStart"/>
      <w:r w:rsidRPr="007F2AFB" w:rsidR="00BC4602">
        <w:t>CforAT</w:t>
      </w:r>
      <w:proofErr w:type="spellEnd"/>
      <w:r w:rsidRPr="007F2AFB" w:rsidR="00BC4602">
        <w:t xml:space="preserve">, and NCLC </w:t>
      </w:r>
      <w:r w:rsidRPr="007F2AFB" w:rsidR="00AF2CD1">
        <w:t xml:space="preserve">reiterate their argument </w:t>
      </w:r>
      <w:r w:rsidRPr="007F2AFB" w:rsidR="00A907E7">
        <w:t xml:space="preserve">that upfront payments should be capped in the same manner </w:t>
      </w:r>
      <w:r w:rsidRPr="007F2AFB" w:rsidR="00A907E7">
        <w:lastRenderedPageBreak/>
        <w:t>they propose in response to previous questions.</w:t>
      </w:r>
      <w:r w:rsidRPr="007F2AFB" w:rsidR="00A907E7">
        <w:rPr>
          <w:rStyle w:val="FootnoteReference"/>
        </w:rPr>
        <w:footnoteReference w:id="73"/>
      </w:r>
      <w:r w:rsidRPr="007F2AFB" w:rsidR="005165D3">
        <w:t xml:space="preserve"> </w:t>
      </w:r>
      <w:r w:rsidRPr="007F2AFB" w:rsidR="00886CFC">
        <w:t xml:space="preserve">Separately, TURN suggests that </w:t>
      </w:r>
      <w:r w:rsidRPr="007F2AFB" w:rsidR="00E80BE6">
        <w:t>payment plans should be 24 months long at minimum.</w:t>
      </w:r>
      <w:r w:rsidRPr="007F2AFB" w:rsidR="00E80BE6">
        <w:rPr>
          <w:rStyle w:val="FootnoteReference"/>
        </w:rPr>
        <w:footnoteReference w:id="74"/>
      </w:r>
    </w:p>
    <w:p w:rsidRPr="007F2AFB" w:rsidR="00BC4602" w:rsidP="00801480" w:rsidRDefault="00BC4602" w14:paraId="7838B644" w14:textId="0E41F324">
      <w:pPr>
        <w:pStyle w:val="Standard"/>
      </w:pPr>
      <w:r w:rsidRPr="007F2AFB">
        <w:t xml:space="preserve">As Cal Advocates did not propose a way to calculate </w:t>
      </w:r>
      <w:proofErr w:type="gramStart"/>
      <w:r w:rsidRPr="007F2AFB" w:rsidR="00DD7E4D">
        <w:t>ability</w:t>
      </w:r>
      <w:proofErr w:type="gramEnd"/>
      <w:r w:rsidRPr="007F2AFB" w:rsidR="00DD7E4D">
        <w:t xml:space="preserve"> to pay, they do not </w:t>
      </w:r>
      <w:r w:rsidRPr="007F2AFB" w:rsidR="000C2629">
        <w:t xml:space="preserve">take a position on </w:t>
      </w:r>
      <w:r w:rsidRPr="007F2AFB" w:rsidR="00C520A8">
        <w:t xml:space="preserve">whether the Commission should </w:t>
      </w:r>
      <w:r w:rsidRPr="007F2AFB" w:rsidR="0051028D">
        <w:t xml:space="preserve">direct utilities to </w:t>
      </w:r>
      <w:proofErr w:type="gramStart"/>
      <w:r w:rsidRPr="007F2AFB" w:rsidR="0051028D">
        <w:t>take into account</w:t>
      </w:r>
      <w:proofErr w:type="gramEnd"/>
      <w:r w:rsidRPr="007F2AFB" w:rsidR="0051028D">
        <w:t xml:space="preserve"> a customer’s ability to pay</w:t>
      </w:r>
      <w:r w:rsidRPr="007F2AFB" w:rsidR="000C2629">
        <w:t>. They do argue, though, that</w:t>
      </w:r>
      <w:r w:rsidRPr="007F2AFB">
        <w:t xml:space="preserve"> </w:t>
      </w:r>
      <w:r w:rsidRPr="007F2AFB" w:rsidR="00454F6C">
        <w:t xml:space="preserve">the </w:t>
      </w:r>
      <w:r w:rsidRPr="007F2AFB">
        <w:t>Commission should examine why the existing payment programs have such high failure rates.</w:t>
      </w:r>
      <w:r w:rsidRPr="007F2AFB">
        <w:rPr>
          <w:rStyle w:val="FootnoteReference"/>
        </w:rPr>
        <w:footnoteReference w:id="75"/>
      </w:r>
      <w:r w:rsidRPr="007F2AFB" w:rsidR="008F3AF2">
        <w:t xml:space="preserve"> </w:t>
      </w:r>
      <w:r w:rsidRPr="007F2AFB">
        <w:t>Southwest Gas does not oppose the idea but presents no specific proposals.</w:t>
      </w:r>
      <w:r w:rsidRPr="007F2AFB">
        <w:rPr>
          <w:rStyle w:val="FootnoteReference"/>
        </w:rPr>
        <w:footnoteReference w:id="76"/>
      </w:r>
    </w:p>
    <w:p w:rsidRPr="007F2AFB" w:rsidR="000C2629" w:rsidP="00B953ED" w:rsidRDefault="00595946" w14:paraId="0CBA2E9E" w14:textId="43FA5A19">
      <w:pPr>
        <w:pStyle w:val="Standard"/>
      </w:pPr>
      <w:r w:rsidRPr="007F2AFB">
        <w:t>CASMU</w:t>
      </w:r>
      <w:r w:rsidRPr="007F2AFB" w:rsidR="000C2629">
        <w:t xml:space="preserve">, PG&amp;E, SCE, SDG&amp;E, </w:t>
      </w:r>
      <w:r w:rsidRPr="007F2AFB" w:rsidR="00E4501B">
        <w:t xml:space="preserve">and </w:t>
      </w:r>
      <w:r w:rsidRPr="007F2AFB" w:rsidR="000C2629">
        <w:t>SoCalGas</w:t>
      </w:r>
      <w:r w:rsidRPr="007F2AFB" w:rsidR="00E4501B">
        <w:t xml:space="preserve"> all oppose this approach. CASMU, </w:t>
      </w:r>
      <w:r w:rsidRPr="007F2AFB" w:rsidR="00A6145D">
        <w:t>SDG&amp;E, and PG&amp;E claim that any such analysis would be impractical, burdensome, and costly to implement.</w:t>
      </w:r>
      <w:r w:rsidRPr="007F2AFB" w:rsidR="00A6145D">
        <w:rPr>
          <w:rStyle w:val="FootnoteReference"/>
        </w:rPr>
        <w:footnoteReference w:id="77"/>
      </w:r>
      <w:r w:rsidRPr="007F2AFB" w:rsidR="009806B9">
        <w:t xml:space="preserve"> PG&amp;E </w:t>
      </w:r>
      <w:r w:rsidRPr="007F2AFB" w:rsidR="00924E11">
        <w:t xml:space="preserve">claims it would </w:t>
      </w:r>
      <w:proofErr w:type="gramStart"/>
      <w:r w:rsidRPr="007F2AFB" w:rsidR="00924E11">
        <w:t>implicate</w:t>
      </w:r>
      <w:proofErr w:type="gramEnd"/>
      <w:r w:rsidRPr="007F2AFB" w:rsidR="00924E11">
        <w:t xml:space="preserve"> customer privacy issues.</w:t>
      </w:r>
      <w:r w:rsidRPr="007F2AFB" w:rsidR="00924E11">
        <w:rPr>
          <w:rStyle w:val="FootnoteReference"/>
        </w:rPr>
        <w:t xml:space="preserve"> </w:t>
      </w:r>
      <w:r w:rsidRPr="007F2AFB" w:rsidR="00924E11">
        <w:rPr>
          <w:rStyle w:val="FootnoteReference"/>
        </w:rPr>
        <w:footnoteReference w:id="78"/>
      </w:r>
    </w:p>
    <w:p w:rsidRPr="007F2AFB" w:rsidR="00EC5E32" w:rsidP="00D052AE" w:rsidRDefault="007841BE" w14:paraId="75C513DB" w14:textId="282584F7">
      <w:pPr>
        <w:pStyle w:val="Standard"/>
      </w:pPr>
      <w:r w:rsidRPr="007F2AFB">
        <w:t xml:space="preserve">Furthermore, the fact that a customer is unable to pay does not change the fact that </w:t>
      </w:r>
      <w:r w:rsidRPr="007F2AFB" w:rsidR="00FC52F7">
        <w:t xml:space="preserve">the customer is accumulating arrears that </w:t>
      </w:r>
      <w:r w:rsidRPr="007F2AFB" w:rsidR="00F35FDE">
        <w:t xml:space="preserve">will </w:t>
      </w:r>
      <w:r w:rsidRPr="007F2AFB" w:rsidR="00FC52F7">
        <w:t>ultimately be paid for by other customers</w:t>
      </w:r>
      <w:r w:rsidRPr="007F2AFB" w:rsidR="00F56AEF">
        <w:t xml:space="preserve"> that are current on their bills</w:t>
      </w:r>
      <w:r w:rsidRPr="007F2AFB" w:rsidR="00FC52F7">
        <w:t>.</w:t>
      </w:r>
      <w:r w:rsidRPr="007F2AFB" w:rsidR="00FC52F7">
        <w:rPr>
          <w:rStyle w:val="FootnoteReference"/>
        </w:rPr>
        <w:footnoteReference w:id="79"/>
      </w:r>
      <w:r w:rsidRPr="007F2AFB" w:rsidR="00924E11">
        <w:t xml:space="preserve"> Cal Advocates, SCE and SDG&amp;E argue that it is b</w:t>
      </w:r>
      <w:r w:rsidRPr="007F2AFB" w:rsidR="003D759E">
        <w:t xml:space="preserve">etter for </w:t>
      </w:r>
      <w:r w:rsidRPr="007F2AFB" w:rsidR="00F35FDE">
        <w:t>the</w:t>
      </w:r>
      <w:r w:rsidRPr="007F2AFB" w:rsidR="003D759E">
        <w:t xml:space="preserve"> Commission to focus on its existing suite of </w:t>
      </w:r>
      <w:r w:rsidRPr="007F2AFB" w:rsidR="00256A59">
        <w:t>assistance programs and pricing policies (CARE and FERA, income-graduated fixed charges, AMP, PIPP, etc</w:t>
      </w:r>
      <w:r w:rsidRPr="007F2AFB" w:rsidR="005A1DEA">
        <w:t>.</w:t>
      </w:r>
      <w:r w:rsidRPr="007F2AFB" w:rsidR="00256A59">
        <w:t>).</w:t>
      </w:r>
      <w:r w:rsidRPr="007F2AFB" w:rsidR="00256A59">
        <w:rPr>
          <w:rStyle w:val="FootnoteReference"/>
        </w:rPr>
        <w:footnoteReference w:id="80"/>
      </w:r>
      <w:r w:rsidRPr="007F2AFB" w:rsidR="00D052AE">
        <w:t xml:space="preserve"> </w:t>
      </w:r>
      <w:r w:rsidRPr="007F2AFB" w:rsidR="00EC5E32">
        <w:t>SoCalGas</w:t>
      </w:r>
      <w:r w:rsidRPr="007F2AFB" w:rsidR="00D052AE">
        <w:t xml:space="preserve"> argues that </w:t>
      </w:r>
      <w:r w:rsidRPr="007F2AFB" w:rsidR="00982E12">
        <w:t xml:space="preserve">providing benefits based </w:t>
      </w:r>
      <w:r w:rsidRPr="007F2AFB" w:rsidR="00982E12">
        <w:lastRenderedPageBreak/>
        <w:t xml:space="preserve">on a holistic ability to pay </w:t>
      </w:r>
      <w:r w:rsidRPr="007F2AFB" w:rsidR="00D052AE">
        <w:t xml:space="preserve">would be </w:t>
      </w:r>
      <w:r w:rsidRPr="007F2AFB" w:rsidR="00C462DA">
        <w:t xml:space="preserve">akin to a public benefit program </w:t>
      </w:r>
      <w:r w:rsidRPr="007F2AFB" w:rsidR="008F3AF2">
        <w:t xml:space="preserve">that is </w:t>
      </w:r>
      <w:r w:rsidRPr="007F2AFB" w:rsidR="0079369D">
        <w:t>better addressed by the State itself</w:t>
      </w:r>
      <w:r w:rsidRPr="007F2AFB" w:rsidR="00EC5E32">
        <w:t>.</w:t>
      </w:r>
      <w:r w:rsidRPr="007F2AFB" w:rsidR="00EC5E32">
        <w:rPr>
          <w:rStyle w:val="FootnoteReference"/>
        </w:rPr>
        <w:footnoteReference w:id="81"/>
      </w:r>
      <w:r w:rsidRPr="007F2AFB" w:rsidR="008F3AF2">
        <w:t xml:space="preserve"> Finally, CASMU argues that the fact that a customer is unable to pay does not change the fact that the customer is accumulating arrears that must ultimately be paid for by other customers.</w:t>
      </w:r>
      <w:r w:rsidRPr="007F2AFB" w:rsidR="008F3AF2">
        <w:rPr>
          <w:rStyle w:val="FootnoteReference"/>
        </w:rPr>
        <w:footnoteReference w:id="82"/>
      </w:r>
    </w:p>
    <w:p w:rsidRPr="007F2AFB" w:rsidR="00070296" w:rsidP="00070296" w:rsidRDefault="0090252B" w14:paraId="729EA4E7" w14:textId="4AFC4CDF">
      <w:pPr>
        <w:pStyle w:val="Standard"/>
      </w:pPr>
      <w:r w:rsidRPr="007F2AFB">
        <w:t>This decision</w:t>
      </w:r>
      <w:r w:rsidRPr="007F2AFB" w:rsidR="00312C39">
        <w:t xml:space="preserve"> does not require utilities to </w:t>
      </w:r>
      <w:r w:rsidRPr="007F2AFB" w:rsidR="001B5129">
        <w:t xml:space="preserve">adopt any new </w:t>
      </w:r>
      <w:r w:rsidRPr="007F2AFB" w:rsidR="002C126E">
        <w:t xml:space="preserve">practices that </w:t>
      </w:r>
      <w:proofErr w:type="gramStart"/>
      <w:r w:rsidRPr="007F2AFB" w:rsidR="002C126E">
        <w:t>take into account</w:t>
      </w:r>
      <w:proofErr w:type="gramEnd"/>
      <w:r w:rsidRPr="007F2AFB" w:rsidR="002C126E">
        <w:t xml:space="preserve"> </w:t>
      </w:r>
      <w:r w:rsidRPr="007F2AFB" w:rsidR="003A425F">
        <w:t>a customer’s ability to pay</w:t>
      </w:r>
      <w:r w:rsidRPr="007F2AFB">
        <w:t>.</w:t>
      </w:r>
      <w:r w:rsidRPr="007F2AFB" w:rsidR="00364141">
        <w:t xml:space="preserve"> </w:t>
      </w:r>
      <w:r w:rsidRPr="007F2AFB" w:rsidR="00D50A72">
        <w:t xml:space="preserve">There </w:t>
      </w:r>
      <w:r w:rsidRPr="007F2AFB" w:rsidR="00A6181D">
        <w:t xml:space="preserve">already exist </w:t>
      </w:r>
      <w:r w:rsidRPr="007F2AFB" w:rsidR="00D50A72">
        <w:t xml:space="preserve">multiple assistance programs that </w:t>
      </w:r>
      <w:r w:rsidRPr="007F2AFB" w:rsidR="00D632DD">
        <w:t>determine eligibility based on CARE</w:t>
      </w:r>
      <w:r w:rsidRPr="007F2AFB" w:rsidR="001736B3">
        <w:t xml:space="preserve"> and FERA</w:t>
      </w:r>
      <w:r w:rsidRPr="007F2AFB" w:rsidR="00D632DD">
        <w:t xml:space="preserve"> status</w:t>
      </w:r>
      <w:r w:rsidRPr="007F2AFB" w:rsidR="00B92C3E">
        <w:t>.</w:t>
      </w:r>
      <w:r w:rsidRPr="007F2AFB" w:rsidR="00BF310C">
        <w:t xml:space="preserve"> Furthermore, </w:t>
      </w:r>
      <w:proofErr w:type="gramStart"/>
      <w:r w:rsidRPr="007F2AFB" w:rsidR="0091619C">
        <w:t>t</w:t>
      </w:r>
      <w:r w:rsidRPr="007F2AFB" w:rsidR="00BF310C">
        <w:t>aking into account</w:t>
      </w:r>
      <w:proofErr w:type="gramEnd"/>
      <w:r w:rsidRPr="007F2AFB" w:rsidR="00BF310C">
        <w:t xml:space="preserve"> a customer’s ability to pay implies providing some form of financial assistance.</w:t>
      </w:r>
      <w:r w:rsidRPr="007F2AFB" w:rsidR="00B92C3E">
        <w:t xml:space="preserve"> The Commission </w:t>
      </w:r>
      <w:r w:rsidRPr="007F2AFB" w:rsidR="000D5F3F">
        <w:t xml:space="preserve">can potentially </w:t>
      </w:r>
      <w:r w:rsidRPr="007F2AFB" w:rsidR="003D0FF0">
        <w:t xml:space="preserve">improve the efficiency and effectiveness of its support for low-income customers </w:t>
      </w:r>
      <w:r w:rsidRPr="007F2AFB" w:rsidR="00B92C3E">
        <w:t>by</w:t>
      </w:r>
      <w:r w:rsidRPr="007F2AFB" w:rsidR="000D5F3F">
        <w:t xml:space="preserve"> </w:t>
      </w:r>
      <w:r w:rsidRPr="007F2AFB" w:rsidR="00B92C3E">
        <w:t>reviewing and refining its existing payment and assistance programs</w:t>
      </w:r>
      <w:r w:rsidRPr="007F2AFB" w:rsidR="00AE0F7C">
        <w:t>, rather than creating a new practice or program here</w:t>
      </w:r>
      <w:r w:rsidRPr="007F2AFB" w:rsidR="000D5F3F">
        <w:t>.</w:t>
      </w:r>
      <w:r w:rsidRPr="007F2AFB" w:rsidR="004558D8">
        <w:t xml:space="preserve"> These potential opportunities are discussed later in this decision.</w:t>
      </w:r>
    </w:p>
    <w:p w:rsidRPr="007F2AFB" w:rsidR="000D5F3F" w:rsidP="000D5F3F" w:rsidRDefault="000D5F3F" w14:paraId="33E3E951" w14:textId="313DC803">
      <w:pPr>
        <w:pStyle w:val="Standard"/>
      </w:pPr>
      <w:r w:rsidRPr="007F2AFB">
        <w:t>This direction applies to the Large IOUs and SMJUs.</w:t>
      </w:r>
    </w:p>
    <w:p w:rsidRPr="007F2AFB" w:rsidR="00226160" w:rsidP="00501D50" w:rsidRDefault="00226160" w14:paraId="33652A04" w14:textId="53BA0F99">
      <w:pPr>
        <w:keepNext/>
        <w:keepLines/>
        <w:numPr>
          <w:ilvl w:val="2"/>
          <w:numId w:val="9"/>
        </w:numPr>
        <w:spacing w:after="120" w:line="240" w:lineRule="auto"/>
        <w:ind w:right="2160"/>
        <w:outlineLvl w:val="0"/>
        <w:rPr>
          <w:rFonts w:ascii="Arial" w:hAnsi="Arial" w:cs="Arial"/>
          <w:b/>
          <w:bCs/>
          <w:szCs w:val="32"/>
        </w:rPr>
      </w:pPr>
      <w:bookmarkStart w:name="_Toc200361361" w:id="26"/>
      <w:r w:rsidRPr="007F2AFB">
        <w:rPr>
          <w:rFonts w:ascii="Arial" w:hAnsi="Arial" w:cs="Arial"/>
          <w:b/>
          <w:bCs/>
          <w:szCs w:val="32"/>
        </w:rPr>
        <w:t>Caps on Payments</w:t>
      </w:r>
      <w:bookmarkEnd w:id="26"/>
    </w:p>
    <w:p w:rsidRPr="007F2AFB" w:rsidR="00516D27" w:rsidP="00516D27" w:rsidRDefault="00516D27" w14:paraId="3E816930" w14:textId="22A4D2A8">
      <w:pPr>
        <w:pStyle w:val="Standard"/>
      </w:pPr>
      <w:r w:rsidRPr="007F2AFB">
        <w:t xml:space="preserve">Pub. Util. Code Section 779.7(b) directs the Commission to consider whether to limit the amount </w:t>
      </w:r>
      <w:r w:rsidRPr="007F2AFB" w:rsidR="003D797F">
        <w:t xml:space="preserve">of money </w:t>
      </w:r>
      <w:r w:rsidRPr="007F2AFB">
        <w:t xml:space="preserve">an electrical corporation can collect </w:t>
      </w:r>
      <w:r w:rsidRPr="007F2AFB" w:rsidR="003D797F">
        <w:t>from a customer prior to terminating service</w:t>
      </w:r>
      <w:r w:rsidRPr="007F2AFB">
        <w:t>.</w:t>
      </w:r>
      <w:r w:rsidRPr="007F2AFB" w:rsidR="009C3BF4">
        <w:t xml:space="preserve"> The Commission asked parties to comment on </w:t>
      </w:r>
      <w:r w:rsidRPr="007F2AFB" w:rsidR="00EE5C69">
        <w:t xml:space="preserve">whether </w:t>
      </w:r>
      <w:r w:rsidRPr="007F2AFB" w:rsidR="00A13C5D">
        <w:t xml:space="preserve">such </w:t>
      </w:r>
      <w:r w:rsidRPr="007F2AFB" w:rsidR="00EE5C69">
        <w:t>caps should be applied</w:t>
      </w:r>
      <w:r w:rsidRPr="007F2AFB" w:rsidR="008536A7">
        <w:t xml:space="preserve">, and if so, whether they should apply to both </w:t>
      </w:r>
      <w:r w:rsidRPr="007F2AFB" w:rsidR="00A13C5D">
        <w:t>electric and gas corporations</w:t>
      </w:r>
      <w:r w:rsidRPr="007F2AFB" w:rsidR="00EE5C69">
        <w:t xml:space="preserve">. </w:t>
      </w:r>
    </w:p>
    <w:p w:rsidRPr="007F2AFB" w:rsidR="00226160" w:rsidP="00501D50" w:rsidRDefault="00044243" w14:paraId="32358C44" w14:textId="7C0F458B">
      <w:pPr>
        <w:pStyle w:val="Standard"/>
        <w:rPr>
          <w:rFonts w:ascii="Arial" w:hAnsi="Arial" w:cs="Arial"/>
          <w:b/>
          <w:bCs/>
          <w:szCs w:val="32"/>
        </w:rPr>
      </w:pPr>
      <w:r w:rsidRPr="007F2AFB">
        <w:t xml:space="preserve">TURN, </w:t>
      </w:r>
      <w:proofErr w:type="spellStart"/>
      <w:r w:rsidRPr="007F2AFB">
        <w:t>CforAT</w:t>
      </w:r>
      <w:proofErr w:type="spellEnd"/>
      <w:r w:rsidRPr="007F2AFB">
        <w:t xml:space="preserve">, and NCLC </w:t>
      </w:r>
      <w:r w:rsidRPr="007F2AFB" w:rsidR="00E50DC2">
        <w:t xml:space="preserve">ask </w:t>
      </w:r>
      <w:r w:rsidRPr="007F2AFB">
        <w:t xml:space="preserve">that </w:t>
      </w:r>
      <w:r w:rsidRPr="007F2AFB" w:rsidR="007472D4">
        <w:t>any caps on payments should apply to gas corporations</w:t>
      </w:r>
      <w:r w:rsidRPr="007F2AFB" w:rsidR="00F86148">
        <w:t xml:space="preserve">, </w:t>
      </w:r>
      <w:r w:rsidRPr="007F2AFB" w:rsidR="0031700D">
        <w:t xml:space="preserve">while </w:t>
      </w:r>
      <w:r w:rsidRPr="007F2AFB" w:rsidR="00E50DC2">
        <w:t xml:space="preserve">PG&amp;E </w:t>
      </w:r>
      <w:r w:rsidRPr="007F2AFB" w:rsidR="0031700D">
        <w:t xml:space="preserve">and SDG&amp;E </w:t>
      </w:r>
      <w:r w:rsidRPr="007F2AFB" w:rsidR="00E50DC2">
        <w:t>oppose caps for any utilities</w:t>
      </w:r>
      <w:r w:rsidRPr="007F2AFB" w:rsidR="00F86148">
        <w:t>.</w:t>
      </w:r>
      <w:r w:rsidRPr="007F2AFB" w:rsidR="007472D4">
        <w:rPr>
          <w:rStyle w:val="FootnoteReference"/>
        </w:rPr>
        <w:footnoteReference w:id="83"/>
      </w:r>
    </w:p>
    <w:p w:rsidRPr="007F2AFB" w:rsidR="00AC3BA2" w:rsidP="00AC3BA2" w:rsidRDefault="00AC3BA2" w14:paraId="05127927" w14:textId="7DE3F400">
      <w:pPr>
        <w:pStyle w:val="Standard"/>
      </w:pPr>
      <w:r w:rsidRPr="007F2AFB">
        <w:lastRenderedPageBreak/>
        <w:t xml:space="preserve">TURN, </w:t>
      </w:r>
      <w:proofErr w:type="spellStart"/>
      <w:r w:rsidRPr="007F2AFB">
        <w:t>CforAT</w:t>
      </w:r>
      <w:proofErr w:type="spellEnd"/>
      <w:r w:rsidRPr="007F2AFB">
        <w:t xml:space="preserve">, and NCLC argue </w:t>
      </w:r>
      <w:r w:rsidRPr="007F2AFB" w:rsidR="000717FE">
        <w:t xml:space="preserve">for the same caps </w:t>
      </w:r>
      <w:r w:rsidRPr="007F2AFB" w:rsidR="001D1D38">
        <w:t>they proposed in response to earlier questions (</w:t>
      </w:r>
      <w:r w:rsidRPr="007F2AFB" w:rsidR="00291BD7">
        <w:t>f</w:t>
      </w:r>
      <w:r w:rsidRPr="007F2AFB" w:rsidR="001D1D38">
        <w:t>or CARE and FERA customers, an amount tied to PIPP payment levels; for all other residential customers, a cap of 20 percent of the customer’s outstanding balance).</w:t>
      </w:r>
      <w:r w:rsidRPr="007F2AFB" w:rsidR="001D1D38">
        <w:rPr>
          <w:rStyle w:val="FootnoteReference"/>
        </w:rPr>
        <w:footnoteReference w:id="84"/>
      </w:r>
      <w:r w:rsidRPr="007F2AFB" w:rsidR="00677E30">
        <w:t xml:space="preserve"> They argue that the current approach </w:t>
      </w:r>
      <w:r w:rsidRPr="007F2AFB" w:rsidR="00AB332D">
        <w:t>grants</w:t>
      </w:r>
      <w:r w:rsidRPr="007F2AFB" w:rsidR="00677E30">
        <w:t xml:space="preserve"> utilities significant discretion, which results in </w:t>
      </w:r>
      <w:r w:rsidRPr="007F2AFB" w:rsidR="00C3489D">
        <w:t xml:space="preserve">different customers receiving different </w:t>
      </w:r>
      <w:r w:rsidRPr="007F2AFB" w:rsidR="00564A0F">
        <w:t>terms for reconnection</w:t>
      </w:r>
      <w:r w:rsidRPr="007F2AFB" w:rsidR="00C3489D">
        <w:t>.</w:t>
      </w:r>
      <w:r w:rsidRPr="007F2AFB" w:rsidR="00221D28">
        <w:t xml:space="preserve"> They assert that data collected through TURN’s hotline indicate that this non-standardized approach results in customers who are less familiar with the utility system, monolingual, or speak English as a second language </w:t>
      </w:r>
      <w:r w:rsidRPr="007F2AFB" w:rsidR="00D5244C">
        <w:t>receiving inequitable treatment.</w:t>
      </w:r>
      <w:r w:rsidRPr="007F2AFB" w:rsidR="00D5244C">
        <w:rPr>
          <w:rStyle w:val="FootnoteReference"/>
        </w:rPr>
        <w:footnoteReference w:id="85"/>
      </w:r>
    </w:p>
    <w:p w:rsidRPr="007F2AFB" w:rsidR="00EF7773" w:rsidP="00AC3BA2" w:rsidRDefault="001C212D" w14:paraId="34532BDB" w14:textId="5CC0EF7D">
      <w:pPr>
        <w:pStyle w:val="Standard"/>
      </w:pPr>
      <w:r w:rsidRPr="007F2AFB">
        <w:t>Cal Advocates, CASMU, SCE, SDG&amp;E, and SoCalGas oppose any caps on payments</w:t>
      </w:r>
      <w:r w:rsidRPr="007F2AFB" w:rsidR="002F4FB2">
        <w:t>, while PG&amp;E would support caps on reconnection payments no lower than 20% of the customer’s outstanding balance</w:t>
      </w:r>
      <w:r w:rsidRPr="007F2AFB">
        <w:t>.</w:t>
      </w:r>
      <w:r w:rsidRPr="007F2AFB" w:rsidR="002F4FB2">
        <w:rPr>
          <w:rStyle w:val="FootnoteReference"/>
        </w:rPr>
        <w:footnoteReference w:id="86"/>
      </w:r>
      <w:r w:rsidRPr="007F2AFB" w:rsidR="00E21E21">
        <w:t xml:space="preserve"> </w:t>
      </w:r>
      <w:r w:rsidRPr="007F2AFB" w:rsidR="00B32855">
        <w:t xml:space="preserve">CASMU, </w:t>
      </w:r>
      <w:r w:rsidRPr="007F2AFB" w:rsidR="00E07BF4">
        <w:t xml:space="preserve">PG&amp;E, </w:t>
      </w:r>
      <w:r w:rsidRPr="007F2AFB" w:rsidR="00EF7773">
        <w:t>SCE</w:t>
      </w:r>
      <w:r w:rsidRPr="007F2AFB" w:rsidR="00E07BF4">
        <w:t xml:space="preserve">, </w:t>
      </w:r>
      <w:r w:rsidRPr="007F2AFB" w:rsidR="00071463">
        <w:t>SDG&amp;E,</w:t>
      </w:r>
      <w:r w:rsidRPr="007F2AFB" w:rsidR="00E21E21">
        <w:t xml:space="preserve"> and</w:t>
      </w:r>
      <w:r w:rsidRPr="007F2AFB" w:rsidR="00071463">
        <w:t xml:space="preserve"> </w:t>
      </w:r>
      <w:r w:rsidRPr="007F2AFB" w:rsidR="00E07BF4">
        <w:t>SoCalGas</w:t>
      </w:r>
      <w:r w:rsidRPr="007F2AFB" w:rsidR="00E21E21">
        <w:t xml:space="preserve"> note that any cap </w:t>
      </w:r>
      <w:r w:rsidRPr="007F2AFB" w:rsidR="00EF7773">
        <w:t xml:space="preserve">will </w:t>
      </w:r>
      <w:r w:rsidRPr="007F2AFB" w:rsidR="00E21E21">
        <w:t xml:space="preserve">enable </w:t>
      </w:r>
      <w:r w:rsidRPr="007F2AFB" w:rsidR="00EF7773">
        <w:t xml:space="preserve">arrears </w:t>
      </w:r>
      <w:r w:rsidRPr="007F2AFB" w:rsidR="00E21E21">
        <w:t xml:space="preserve">to </w:t>
      </w:r>
      <w:r w:rsidRPr="007F2AFB" w:rsidR="00EF7773">
        <w:t>contin</w:t>
      </w:r>
      <w:r w:rsidRPr="007F2AFB" w:rsidR="00E21E21">
        <w:t>ue</w:t>
      </w:r>
      <w:r w:rsidRPr="007F2AFB" w:rsidR="00EF7773">
        <w:t xml:space="preserve"> to grow</w:t>
      </w:r>
      <w:r w:rsidRPr="007F2AFB" w:rsidR="00E21E21">
        <w:t xml:space="preserve">, </w:t>
      </w:r>
      <w:r w:rsidRPr="007F2AFB" w:rsidR="114BD322">
        <w:t xml:space="preserve">which they believe </w:t>
      </w:r>
      <w:r w:rsidRPr="007F2AFB" w:rsidR="00E21E21">
        <w:t>harm</w:t>
      </w:r>
      <w:r w:rsidRPr="007F2AFB" w:rsidR="48E72545">
        <w:t>s</w:t>
      </w:r>
      <w:r w:rsidRPr="007F2AFB" w:rsidR="00E21E21">
        <w:t xml:space="preserve"> both the customer in arrears and the other ratepayers who will ultimately bear the cost of the uncollectible </w:t>
      </w:r>
      <w:r w:rsidRPr="007F2AFB" w:rsidR="0054404C">
        <w:t>debt</w:t>
      </w:r>
      <w:r w:rsidRPr="007F2AFB" w:rsidR="00E07BF4">
        <w:t>.</w:t>
      </w:r>
      <w:r w:rsidRPr="007F2AFB" w:rsidR="00E07BF4">
        <w:rPr>
          <w:rStyle w:val="FootnoteReference"/>
        </w:rPr>
        <w:footnoteReference w:id="87"/>
      </w:r>
      <w:r w:rsidRPr="007F2AFB" w:rsidR="0054404C">
        <w:t xml:space="preserve"> </w:t>
      </w:r>
      <w:r w:rsidRPr="007F2AFB" w:rsidR="00E07BF4">
        <w:t>SCE</w:t>
      </w:r>
      <w:r w:rsidRPr="007F2AFB" w:rsidR="0054404C">
        <w:t xml:space="preserve"> further notes that a</w:t>
      </w:r>
      <w:r w:rsidRPr="007F2AFB" w:rsidR="004E5909">
        <w:t xml:space="preserve">ny cap will </w:t>
      </w:r>
      <w:r w:rsidRPr="007F2AFB" w:rsidR="00EF7773">
        <w:t xml:space="preserve">reduce </w:t>
      </w:r>
      <w:r w:rsidRPr="007F2AFB" w:rsidR="004E5909">
        <w:t xml:space="preserve">the customer’s </w:t>
      </w:r>
      <w:r w:rsidRPr="007F2AFB" w:rsidR="00EF7773">
        <w:t>incentive to manage energy consumption.</w:t>
      </w:r>
      <w:r w:rsidRPr="007F2AFB" w:rsidR="00EF7773">
        <w:rPr>
          <w:rStyle w:val="FootnoteReference"/>
        </w:rPr>
        <w:footnoteReference w:id="88"/>
      </w:r>
    </w:p>
    <w:p w:rsidRPr="007F2AFB" w:rsidR="00926BEE" w:rsidP="00AC3BA2" w:rsidRDefault="00926BEE" w14:paraId="490CCEBB" w14:textId="4A422153">
      <w:pPr>
        <w:pStyle w:val="Standard"/>
      </w:pPr>
      <w:r w:rsidRPr="007F2AFB">
        <w:t>Cal Advocates</w:t>
      </w:r>
      <w:r w:rsidRPr="007F2AFB" w:rsidR="004E5909">
        <w:t xml:space="preserve"> and</w:t>
      </w:r>
      <w:r w:rsidRPr="007F2AFB" w:rsidR="00071463">
        <w:t xml:space="preserve"> SDG&amp;E</w:t>
      </w:r>
      <w:r w:rsidRPr="007F2AFB" w:rsidR="004E5909">
        <w:t xml:space="preserve"> argue that a cap would </w:t>
      </w:r>
      <w:r w:rsidRPr="007F2AFB">
        <w:t xml:space="preserve">not address </w:t>
      </w:r>
      <w:r w:rsidRPr="007F2AFB" w:rsidR="004E5909">
        <w:t xml:space="preserve">the </w:t>
      </w:r>
      <w:r w:rsidRPr="007F2AFB">
        <w:t>underlying factors</w:t>
      </w:r>
      <w:r w:rsidRPr="007F2AFB" w:rsidR="004E5909">
        <w:t xml:space="preserve"> that drive arrears and ask the Commission to </w:t>
      </w:r>
      <w:r w:rsidRPr="007F2AFB">
        <w:t xml:space="preserve">focus on </w:t>
      </w:r>
      <w:r w:rsidRPr="007F2AFB" w:rsidR="004E5909">
        <w:t xml:space="preserve">the </w:t>
      </w:r>
      <w:r w:rsidRPr="007F2AFB">
        <w:lastRenderedPageBreak/>
        <w:t>bigger picture, including affordability and the design and refinement of assistance programs.</w:t>
      </w:r>
      <w:r w:rsidRPr="007F2AFB">
        <w:rPr>
          <w:rStyle w:val="FootnoteReference"/>
        </w:rPr>
        <w:footnoteReference w:id="89"/>
      </w:r>
    </w:p>
    <w:p w:rsidRPr="007F2AFB" w:rsidR="006320FB" w:rsidP="00AC3BA2" w:rsidRDefault="006320FB" w14:paraId="55F9BC8D" w14:textId="501FA18F">
      <w:pPr>
        <w:pStyle w:val="Standard"/>
      </w:pPr>
      <w:r w:rsidRPr="007F2AFB">
        <w:t xml:space="preserve">UCAN makes </w:t>
      </w:r>
      <w:proofErr w:type="gramStart"/>
      <w:r w:rsidRPr="007F2AFB">
        <w:t>a number of</w:t>
      </w:r>
      <w:proofErr w:type="gramEnd"/>
      <w:r w:rsidRPr="007F2AFB">
        <w:t xml:space="preserve"> recommendations broadly related to affordability and rates (e.g., </w:t>
      </w:r>
      <w:r w:rsidRPr="007F2AFB" w:rsidR="00DA5009">
        <w:t>the Commission should limit electric utilities’ earnings so that utility service is affordable to at least 95% of residential customers as measured by the affordability metrics in R.18-07-006)</w:t>
      </w:r>
      <w:r w:rsidRPr="007F2AFB" w:rsidR="00B43448">
        <w:t>.</w:t>
      </w:r>
      <w:r w:rsidRPr="007F2AFB" w:rsidR="00B43448">
        <w:rPr>
          <w:rStyle w:val="FootnoteReference"/>
        </w:rPr>
        <w:footnoteReference w:id="90"/>
      </w:r>
    </w:p>
    <w:p w:rsidRPr="007F2AFB" w:rsidR="00622EF7" w:rsidP="00622EF7" w:rsidRDefault="005D7AB3" w14:paraId="2B925C8F" w14:textId="7206E671">
      <w:pPr>
        <w:pStyle w:val="Standard"/>
      </w:pPr>
      <w:r w:rsidRPr="007F2AFB">
        <w:t>This decision</w:t>
      </w:r>
      <w:r w:rsidRPr="007F2AFB" w:rsidR="00622EF7">
        <w:t xml:space="preserve"> </w:t>
      </w:r>
      <w:r w:rsidRPr="007F2AFB" w:rsidR="00853C3B">
        <w:t xml:space="preserve">does not impose any </w:t>
      </w:r>
      <w:r w:rsidRPr="007F2AFB" w:rsidR="000735D7">
        <w:t xml:space="preserve">additional </w:t>
      </w:r>
      <w:r w:rsidRPr="007F2AFB" w:rsidR="00853C3B">
        <w:t xml:space="preserve">limits on the amount of money </w:t>
      </w:r>
      <w:r w:rsidRPr="007F2AFB" w:rsidR="00FB33AF">
        <w:t xml:space="preserve">the </w:t>
      </w:r>
      <w:r w:rsidRPr="007F2AFB" w:rsidR="00853C3B">
        <w:t xml:space="preserve">utilities may </w:t>
      </w:r>
      <w:r w:rsidRPr="007F2AFB" w:rsidR="00D24C62">
        <w:t xml:space="preserve">collect from a customer before terminating </w:t>
      </w:r>
      <w:proofErr w:type="gramStart"/>
      <w:r w:rsidRPr="007F2AFB" w:rsidR="00D24C62">
        <w:t>service</w:t>
      </w:r>
      <w:proofErr w:type="gramEnd"/>
      <w:r w:rsidRPr="007F2AFB" w:rsidR="005521B4">
        <w:t xml:space="preserve">. </w:t>
      </w:r>
      <w:r w:rsidRPr="007F2AFB" w:rsidR="00E86415">
        <w:t xml:space="preserve">Capping </w:t>
      </w:r>
      <w:r w:rsidRPr="007F2AFB" w:rsidR="00014572">
        <w:t xml:space="preserve">the amount </w:t>
      </w:r>
      <w:r w:rsidRPr="007F2AFB" w:rsidR="002422FA">
        <w:t>a utility can collect prior to disconnecti</w:t>
      </w:r>
      <w:r w:rsidRPr="007F2AFB" w:rsidR="00F312C0">
        <w:t>o</w:t>
      </w:r>
      <w:r w:rsidRPr="007F2AFB" w:rsidR="002422FA">
        <w:t xml:space="preserve">n is the </w:t>
      </w:r>
      <w:r w:rsidRPr="007F2AFB" w:rsidR="00363A66">
        <w:t>counterpart to</w:t>
      </w:r>
      <w:r w:rsidRPr="007F2AFB" w:rsidR="000B1645">
        <w:t xml:space="preserve"> capping</w:t>
      </w:r>
      <w:r w:rsidRPr="007F2AFB" w:rsidR="002422FA">
        <w:t xml:space="preserve"> </w:t>
      </w:r>
      <w:r w:rsidRPr="007F2AFB" w:rsidR="00AF27B9">
        <w:t xml:space="preserve">the </w:t>
      </w:r>
      <w:r w:rsidRPr="007F2AFB" w:rsidR="002422FA">
        <w:t xml:space="preserve">amount of money the utility may collect </w:t>
      </w:r>
      <w:r w:rsidRPr="007F2AFB" w:rsidR="00FE4B0A">
        <w:t>for</w:t>
      </w:r>
      <w:r w:rsidRPr="007F2AFB" w:rsidR="002422FA">
        <w:t xml:space="preserve"> reconnecti</w:t>
      </w:r>
      <w:r w:rsidRPr="007F2AFB" w:rsidR="00FE4B0A">
        <w:t>o</w:t>
      </w:r>
      <w:r w:rsidRPr="007F2AFB" w:rsidR="002422FA">
        <w:t>n service</w:t>
      </w:r>
      <w:r w:rsidRPr="007F2AFB" w:rsidR="00FE4B0A">
        <w:t>s</w:t>
      </w:r>
      <w:r w:rsidRPr="007F2AFB" w:rsidR="002422FA">
        <w:t xml:space="preserve">. The </w:t>
      </w:r>
      <w:r w:rsidRPr="007F2AFB" w:rsidR="005E7807">
        <w:t xml:space="preserve">new </w:t>
      </w:r>
      <w:r w:rsidRPr="007F2AFB" w:rsidR="002422FA">
        <w:t xml:space="preserve">reconnection policies </w:t>
      </w:r>
      <w:r w:rsidRPr="007F2AFB" w:rsidR="005E7807">
        <w:t xml:space="preserve">imposed in </w:t>
      </w:r>
      <w:r w:rsidRPr="007F2AFB" w:rsidR="00740024">
        <w:t>this decision</w:t>
      </w:r>
      <w:r w:rsidRPr="007F2AFB" w:rsidR="00020E42">
        <w:t xml:space="preserve"> </w:t>
      </w:r>
      <w:r w:rsidRPr="007F2AFB" w:rsidR="00265C67">
        <w:t>work toward the same goal as placing caps on payments before termination.</w:t>
      </w:r>
    </w:p>
    <w:p w:rsidRPr="007F2AFB" w:rsidR="007A6D51" w:rsidP="007A6D51" w:rsidRDefault="007A6D51" w14:paraId="078EDAB9" w14:textId="5910A5B0">
      <w:pPr>
        <w:pStyle w:val="Standard"/>
      </w:pPr>
      <w:r w:rsidRPr="007F2AFB">
        <w:t>This direction applies to the Large IOUs and SMJUs.</w:t>
      </w:r>
    </w:p>
    <w:p w:rsidRPr="007F2AFB" w:rsidR="00226160" w:rsidP="00501D50" w:rsidRDefault="006F49E7" w14:paraId="6365A921" w14:textId="5EDE5618">
      <w:pPr>
        <w:keepNext/>
        <w:keepLines/>
        <w:numPr>
          <w:ilvl w:val="2"/>
          <w:numId w:val="9"/>
        </w:numPr>
        <w:spacing w:after="120" w:line="240" w:lineRule="auto"/>
        <w:ind w:right="2160"/>
        <w:outlineLvl w:val="0"/>
        <w:rPr>
          <w:rFonts w:ascii="Arial" w:hAnsi="Arial" w:cs="Arial"/>
          <w:b/>
          <w:bCs/>
          <w:szCs w:val="32"/>
        </w:rPr>
      </w:pPr>
      <w:bookmarkStart w:name="_Toc200361362" w:id="28"/>
      <w:r w:rsidRPr="007F2AFB">
        <w:rPr>
          <w:rFonts w:ascii="Arial" w:hAnsi="Arial" w:cs="Arial"/>
          <w:b/>
          <w:bCs/>
          <w:szCs w:val="32"/>
        </w:rPr>
        <w:t>Holistic Review of Payment Plans and Customer Assistance Programs</w:t>
      </w:r>
      <w:bookmarkEnd w:id="28"/>
    </w:p>
    <w:p w:rsidRPr="007F2AFB" w:rsidR="00374AFF" w:rsidP="00374AFF" w:rsidRDefault="0045326B" w14:paraId="3BFC313A" w14:textId="06C4B22F">
      <w:pPr>
        <w:pStyle w:val="Standard"/>
      </w:pPr>
      <w:r w:rsidRPr="007F2AFB">
        <w:t xml:space="preserve">Multiple parties encourage the Commission to </w:t>
      </w:r>
      <w:r w:rsidRPr="007F2AFB" w:rsidR="00001357">
        <w:t xml:space="preserve">conduct a holistic analysis of </w:t>
      </w:r>
      <w:r w:rsidRPr="007F2AFB" w:rsidR="563E182B">
        <w:t>energy utility</w:t>
      </w:r>
      <w:r w:rsidRPr="007F2AFB" w:rsidR="00001357">
        <w:t xml:space="preserve"> payment programs and assistance programs to understand the reasons for their </w:t>
      </w:r>
      <w:r w:rsidRPr="007F2AFB" w:rsidR="00096348">
        <w:t xml:space="preserve">successes and failures, the ways they work together, and to </w:t>
      </w:r>
      <w:r w:rsidRPr="007F2AFB" w:rsidR="00622EF7">
        <w:t xml:space="preserve">identify ways to refine the programs to their </w:t>
      </w:r>
      <w:proofErr w:type="gramStart"/>
      <w:r w:rsidRPr="007F2AFB" w:rsidR="00622EF7">
        <w:t>effectiveness as a whole</w:t>
      </w:r>
      <w:proofErr w:type="gramEnd"/>
      <w:r w:rsidRPr="007F2AFB" w:rsidR="00622EF7">
        <w:t>.</w:t>
      </w:r>
    </w:p>
    <w:p w:rsidRPr="007F2AFB" w:rsidR="00374AFF" w:rsidP="00374AFF" w:rsidRDefault="00374AFF" w14:paraId="72078F8E" w14:textId="51E51DF4">
      <w:pPr>
        <w:pStyle w:val="Standard"/>
      </w:pPr>
      <w:r w:rsidRPr="007F2AFB">
        <w:t>SCE recommends that the Commission evaluate and consider modifying the existing payment plans to improve their effectiveness and the effectiveness of related policies.</w:t>
      </w:r>
      <w:r w:rsidRPr="007F2AFB">
        <w:rPr>
          <w:rStyle w:val="FootnoteReference"/>
        </w:rPr>
        <w:footnoteReference w:id="91"/>
      </w:r>
      <w:r w:rsidRPr="007F2AFB">
        <w:t xml:space="preserve"> Cal Advocates agrees, recommending </w:t>
      </w:r>
      <w:r w:rsidRPr="007F2AFB" w:rsidR="00246ED2">
        <w:t>that</w:t>
      </w:r>
      <w:r w:rsidRPr="007F2AFB">
        <w:t xml:space="preserve"> the Commission </w:t>
      </w:r>
      <w:r w:rsidRPr="007F2AFB">
        <w:lastRenderedPageBreak/>
        <w:t>conduct a study of all existing payment plans to understand their high default rates, and identify modifications that could improve the program (i.e., manage arrears and lower disconnection rates).</w:t>
      </w:r>
      <w:r w:rsidRPr="007F2AFB">
        <w:rPr>
          <w:rStyle w:val="FootnoteReference"/>
        </w:rPr>
        <w:footnoteReference w:id="92"/>
      </w:r>
      <w:r w:rsidRPr="007F2AFB" w:rsidR="00622EF7">
        <w:t xml:space="preserve"> </w:t>
      </w:r>
      <w:proofErr w:type="spellStart"/>
      <w:r w:rsidRPr="007F2AFB">
        <w:t>CalCCA</w:t>
      </w:r>
      <w:proofErr w:type="spellEnd"/>
      <w:r w:rsidRPr="007F2AFB">
        <w:t xml:space="preserve"> recommends </w:t>
      </w:r>
      <w:r w:rsidRPr="007F2AFB" w:rsidR="00EC0B67">
        <w:t xml:space="preserve">that </w:t>
      </w:r>
      <w:r w:rsidRPr="007F2AFB">
        <w:t>the Commission order a third-party, holistic examination of all disconnection and arrearage management programs to evaluate the programs’ effectiveness and the relationship between the programs.</w:t>
      </w:r>
      <w:r w:rsidRPr="007F2AFB">
        <w:rPr>
          <w:rStyle w:val="FootnoteReference"/>
        </w:rPr>
        <w:footnoteReference w:id="93"/>
      </w:r>
      <w:r w:rsidRPr="007F2AFB">
        <w:t xml:space="preserve"> </w:t>
      </w:r>
      <w:proofErr w:type="spellStart"/>
      <w:r w:rsidRPr="007F2AFB">
        <w:t>CalCCA</w:t>
      </w:r>
      <w:proofErr w:type="spellEnd"/>
      <w:r w:rsidRPr="007F2AFB">
        <w:t xml:space="preserve"> notes that Cal</w:t>
      </w:r>
      <w:r w:rsidRPr="007F2AFB" w:rsidR="003D69FB">
        <w:t xml:space="preserve"> </w:t>
      </w:r>
      <w:r w:rsidRPr="007F2AFB">
        <w:t xml:space="preserve">Advocates, </w:t>
      </w:r>
      <w:proofErr w:type="spellStart"/>
      <w:r w:rsidRPr="007F2AFB">
        <w:t>CalCCA</w:t>
      </w:r>
      <w:proofErr w:type="spellEnd"/>
      <w:r w:rsidRPr="007F2AFB">
        <w:t>, PG&amp;E, and SoCalGas made a similar recommendation in comments on the disconnection caps.</w:t>
      </w:r>
      <w:r w:rsidRPr="007F2AFB">
        <w:rPr>
          <w:rStyle w:val="FootnoteReference"/>
        </w:rPr>
        <w:footnoteReference w:id="94"/>
      </w:r>
    </w:p>
    <w:p w:rsidRPr="007F2AFB" w:rsidR="003E5296" w:rsidP="00374AFF" w:rsidRDefault="003E5296" w14:paraId="506266EF" w14:textId="15CB8249">
      <w:pPr>
        <w:pStyle w:val="Standard"/>
      </w:pPr>
      <w:r w:rsidRPr="007F2AFB">
        <w:t xml:space="preserve">UCAN </w:t>
      </w:r>
      <w:r w:rsidRPr="007F2AFB" w:rsidR="000846B1">
        <w:t xml:space="preserve">argues that it is premature to </w:t>
      </w:r>
      <w:r w:rsidRPr="007F2AFB" w:rsidR="007A4978">
        <w:t>conduct</w:t>
      </w:r>
      <w:r w:rsidRPr="007F2AFB" w:rsidR="000846B1">
        <w:t xml:space="preserve"> such a study until the utilities have more experience with existing programs.</w:t>
      </w:r>
      <w:r w:rsidRPr="007F2AFB" w:rsidR="000846B1">
        <w:rPr>
          <w:rStyle w:val="FootnoteReference"/>
        </w:rPr>
        <w:footnoteReference w:id="95"/>
      </w:r>
    </w:p>
    <w:p w:rsidRPr="007F2AFB" w:rsidR="00374AFF" w:rsidP="00AC62A6" w:rsidRDefault="00622EF7" w14:paraId="7CEAB499" w14:textId="3C772F2E">
      <w:pPr>
        <w:pStyle w:val="Standard"/>
      </w:pPr>
      <w:r w:rsidRPr="007F2AFB">
        <w:t xml:space="preserve">The Commission </w:t>
      </w:r>
      <w:r w:rsidRPr="007F2AFB" w:rsidR="006C7BEF">
        <w:t xml:space="preserve">does not </w:t>
      </w:r>
      <w:proofErr w:type="gramStart"/>
      <w:r w:rsidRPr="007F2AFB" w:rsidR="006C7BEF">
        <w:t xml:space="preserve">order </w:t>
      </w:r>
      <w:r w:rsidRPr="007F2AFB" w:rsidR="008A2306">
        <w:t xml:space="preserve"> additional</w:t>
      </w:r>
      <w:proofErr w:type="gramEnd"/>
      <w:r w:rsidRPr="007F2AFB" w:rsidR="006C7BEF">
        <w:t xml:space="preserve"> stud</w:t>
      </w:r>
      <w:r w:rsidRPr="007F2AFB" w:rsidR="00A51C6C">
        <w:t>ies</w:t>
      </w:r>
      <w:r w:rsidRPr="007F2AFB" w:rsidR="006C7BEF">
        <w:t xml:space="preserve"> at this time, but Commission staff will review the PIPP </w:t>
      </w:r>
      <w:r w:rsidRPr="007F2AFB" w:rsidR="00407C9A">
        <w:t xml:space="preserve">Pilot Program Final </w:t>
      </w:r>
      <w:r w:rsidRPr="007F2AFB" w:rsidR="006C7BEF">
        <w:t>Evaluation Report</w:t>
      </w:r>
      <w:r w:rsidRPr="007F2AFB" w:rsidR="00266717">
        <w:t xml:space="preserve"> (filed and served by PG&amp;E on March 17, 2025)</w:t>
      </w:r>
      <w:r w:rsidRPr="007F2AFB" w:rsidR="006C7BEF">
        <w:t xml:space="preserve"> and the </w:t>
      </w:r>
      <w:r w:rsidRPr="007F2AFB" w:rsidR="00937D02">
        <w:t xml:space="preserve">AMP </w:t>
      </w:r>
      <w:r w:rsidRPr="007F2AFB" w:rsidR="005B6555">
        <w:t>Final Evaluation Report (due October 1, 2025)</w:t>
      </w:r>
      <w:r w:rsidRPr="007F2AFB" w:rsidR="00197075">
        <w:t xml:space="preserve"> and</w:t>
      </w:r>
      <w:r w:rsidRPr="007F2AFB" w:rsidR="6F20BB0F">
        <w:t>,</w:t>
      </w:r>
      <w:r w:rsidRPr="007F2AFB" w:rsidR="005B6555">
        <w:t xml:space="preserve"> </w:t>
      </w:r>
      <w:r w:rsidRPr="007F2AFB" w:rsidR="6F20BB0F">
        <w:t>if warranted,</w:t>
      </w:r>
      <w:r w:rsidRPr="007F2AFB" w:rsidR="005B6555">
        <w:t xml:space="preserve"> </w:t>
      </w:r>
      <w:r w:rsidRPr="007F2AFB" w:rsidR="00A51C6C">
        <w:t xml:space="preserve">may </w:t>
      </w:r>
      <w:r w:rsidRPr="007F2AFB" w:rsidR="6F20BB0F">
        <w:t>recommend</w:t>
      </w:r>
      <w:r w:rsidRPr="007F2AFB" w:rsidR="005B6555">
        <w:t xml:space="preserve"> ways to improve the individual and collective effectiveness of the payment programs</w:t>
      </w:r>
      <w:r w:rsidRPr="007F2AFB" w:rsidR="00197075">
        <w:t xml:space="preserve">. </w:t>
      </w:r>
      <w:r w:rsidRPr="007F2AFB" w:rsidR="00701E2F">
        <w:t xml:space="preserve">The more that the </w:t>
      </w:r>
      <w:r w:rsidRPr="007F2AFB" w:rsidR="003D69FB">
        <w:t xml:space="preserve">Large IOUs </w:t>
      </w:r>
      <w:r w:rsidRPr="007F2AFB" w:rsidR="00701E2F">
        <w:t xml:space="preserve">can </w:t>
      </w:r>
      <w:r w:rsidRPr="007F2AFB" w:rsidR="00DB2DDF">
        <w:t xml:space="preserve">guide the AMP Evaluation to address the types of questions posed above, </w:t>
      </w:r>
      <w:r w:rsidRPr="007F2AFB" w:rsidR="00701E2F">
        <w:t xml:space="preserve">the more useful the </w:t>
      </w:r>
      <w:r w:rsidRPr="007F2AFB" w:rsidR="00BE396A">
        <w:t xml:space="preserve">Final Report will be. These resources </w:t>
      </w:r>
      <w:r w:rsidRPr="007F2AFB" w:rsidR="00616E0E">
        <w:t>may inform the Commission’s actions taken in the instant proceeding or related proceedings.</w:t>
      </w:r>
    </w:p>
    <w:p w:rsidRPr="007F2AFB" w:rsidR="00226160" w:rsidP="00501D50" w:rsidRDefault="00B31D8E" w14:paraId="767DE210" w14:textId="5184595B">
      <w:pPr>
        <w:keepNext/>
        <w:keepLines/>
        <w:numPr>
          <w:ilvl w:val="2"/>
          <w:numId w:val="9"/>
        </w:numPr>
        <w:spacing w:after="120" w:line="240" w:lineRule="auto"/>
        <w:ind w:right="2160"/>
        <w:outlineLvl w:val="0"/>
        <w:rPr>
          <w:rFonts w:ascii="Arial" w:hAnsi="Arial" w:cs="Arial"/>
          <w:b/>
          <w:bCs/>
          <w:szCs w:val="32"/>
        </w:rPr>
      </w:pPr>
      <w:bookmarkStart w:name="_Toc200361363" w:id="29"/>
      <w:r w:rsidRPr="007F2AFB">
        <w:rPr>
          <w:rFonts w:ascii="Arial" w:hAnsi="Arial" w:cs="Arial"/>
          <w:b/>
          <w:bCs/>
          <w:szCs w:val="32"/>
        </w:rPr>
        <w:lastRenderedPageBreak/>
        <w:t>Applicable Customer Classes, Impact on Participating and Non-Participating Customers, Reporting on Ability to Pay</w:t>
      </w:r>
      <w:bookmarkEnd w:id="29"/>
    </w:p>
    <w:p w:rsidRPr="007F2AFB" w:rsidR="00DB2D16" w:rsidP="00DB2D16" w:rsidRDefault="006D71C4" w14:paraId="0114B650" w14:textId="6A96060D">
      <w:pPr>
        <w:pStyle w:val="Standard"/>
      </w:pPr>
      <w:r w:rsidRPr="007F2AFB">
        <w:t xml:space="preserve">The discussion above addresses </w:t>
      </w:r>
      <w:r w:rsidRPr="007F2AFB" w:rsidR="00352858">
        <w:t xml:space="preserve">Questions </w:t>
      </w:r>
      <w:r w:rsidRPr="007F2AFB">
        <w:t xml:space="preserve">1 through 4 of </w:t>
      </w:r>
      <w:r w:rsidRPr="007F2AFB" w:rsidR="000A39A4">
        <w:t xml:space="preserve">Section 3.1 (“Implementation of SB 1142”) of </w:t>
      </w:r>
      <w:r w:rsidRPr="007F2AFB">
        <w:t xml:space="preserve">the </w:t>
      </w:r>
      <w:r w:rsidRPr="007F2AFB" w:rsidR="000A39A4">
        <w:t>Scoping Memo.</w:t>
      </w:r>
      <w:r w:rsidRPr="007F2AFB" w:rsidR="005318D1">
        <w:t xml:space="preserve"> As the Commission </w:t>
      </w:r>
      <w:r w:rsidRPr="007F2AFB" w:rsidR="06C3F14F">
        <w:t xml:space="preserve">has </w:t>
      </w:r>
      <w:r w:rsidRPr="007F2AFB" w:rsidR="005318D1">
        <w:t xml:space="preserve">determined not to direct utilities to </w:t>
      </w:r>
      <w:r w:rsidRPr="007F2AFB" w:rsidR="004D39CA">
        <w:t xml:space="preserve">take customers’ ability to pay into account </w:t>
      </w:r>
      <w:proofErr w:type="gramStart"/>
      <w:r w:rsidRPr="007F2AFB" w:rsidR="004D39CA">
        <w:t>at this time</w:t>
      </w:r>
      <w:proofErr w:type="gramEnd"/>
      <w:r w:rsidRPr="007F2AFB" w:rsidR="6C03B61B">
        <w:t xml:space="preserve"> (other than considering CARE or FERA </w:t>
      </w:r>
      <w:r w:rsidRPr="007F2AFB" w:rsidR="00F37FE3">
        <w:t>eligibility</w:t>
      </w:r>
      <w:r w:rsidRPr="007F2AFB" w:rsidR="6C03B61B">
        <w:t>)</w:t>
      </w:r>
      <w:r w:rsidRPr="007F2AFB" w:rsidR="004D39CA">
        <w:t xml:space="preserve">, the remaining </w:t>
      </w:r>
      <w:r w:rsidRPr="007F2AFB" w:rsidR="00DE5F89">
        <w:t xml:space="preserve">questions </w:t>
      </w:r>
      <w:r w:rsidRPr="007F2AFB" w:rsidR="00F00189">
        <w:t xml:space="preserve">in Section 3.1 </w:t>
      </w:r>
      <w:r w:rsidRPr="007F2AFB" w:rsidR="004D39CA">
        <w:t>are moot.</w:t>
      </w:r>
      <w:r w:rsidRPr="007F2AFB" w:rsidR="00DE5F89">
        <w:t xml:space="preserve"> </w:t>
      </w:r>
    </w:p>
    <w:p w:rsidRPr="007F2AFB" w:rsidR="000779DE" w:rsidP="00501D50" w:rsidRDefault="000779DE" w14:paraId="25B072DF" w14:textId="1949AA8C">
      <w:pPr>
        <w:keepNext/>
        <w:keepLines/>
        <w:numPr>
          <w:ilvl w:val="1"/>
          <w:numId w:val="9"/>
        </w:numPr>
        <w:spacing w:after="120" w:line="240" w:lineRule="auto"/>
        <w:ind w:right="2160"/>
        <w:outlineLvl w:val="0"/>
        <w:rPr>
          <w:rFonts w:ascii="Arial" w:hAnsi="Arial" w:cs="Arial"/>
          <w:b/>
          <w:bCs/>
          <w:szCs w:val="32"/>
        </w:rPr>
      </w:pPr>
      <w:bookmarkStart w:name="_Toc200361364" w:id="30"/>
      <w:r w:rsidRPr="007F2AFB">
        <w:rPr>
          <w:rFonts w:ascii="Arial" w:hAnsi="Arial" w:cs="Arial"/>
          <w:b/>
          <w:bCs/>
          <w:szCs w:val="32"/>
        </w:rPr>
        <w:t>Disconnection Protections under Extreme Weather Conditions</w:t>
      </w:r>
      <w:bookmarkEnd w:id="30"/>
    </w:p>
    <w:p w:rsidRPr="007F2AFB" w:rsidR="00226160" w:rsidP="00501D50" w:rsidRDefault="00EF64CA" w14:paraId="38C0924C" w14:textId="24DB06D3">
      <w:pPr>
        <w:keepNext/>
        <w:keepLines/>
        <w:numPr>
          <w:ilvl w:val="2"/>
          <w:numId w:val="9"/>
        </w:numPr>
        <w:spacing w:after="120" w:line="240" w:lineRule="auto"/>
        <w:ind w:right="2160"/>
        <w:outlineLvl w:val="0"/>
        <w:rPr>
          <w:rFonts w:ascii="Arial" w:hAnsi="Arial" w:cs="Arial"/>
          <w:b/>
          <w:bCs/>
          <w:szCs w:val="32"/>
        </w:rPr>
      </w:pPr>
      <w:bookmarkStart w:name="_Toc200361365" w:id="31"/>
      <w:r w:rsidRPr="007F2AFB">
        <w:rPr>
          <w:rFonts w:ascii="Arial" w:hAnsi="Arial" w:cs="Arial"/>
          <w:b/>
          <w:bCs/>
          <w:szCs w:val="32"/>
        </w:rPr>
        <w:t>P</w:t>
      </w:r>
      <w:r w:rsidRPr="007F2AFB" w:rsidR="00C97CF1">
        <w:rPr>
          <w:rFonts w:ascii="Arial" w:hAnsi="Arial" w:cs="Arial"/>
          <w:b/>
          <w:bCs/>
          <w:szCs w:val="32"/>
        </w:rPr>
        <w:t xml:space="preserve">rotections </w:t>
      </w:r>
      <w:r w:rsidRPr="007F2AFB" w:rsidR="007E3C70">
        <w:rPr>
          <w:rFonts w:ascii="Arial" w:hAnsi="Arial" w:cs="Arial"/>
          <w:b/>
          <w:bCs/>
          <w:szCs w:val="32"/>
        </w:rPr>
        <w:t xml:space="preserve">During a </w:t>
      </w:r>
      <w:r w:rsidRPr="007F2AFB" w:rsidR="00C97CF1">
        <w:rPr>
          <w:rFonts w:ascii="Arial" w:hAnsi="Arial" w:cs="Arial"/>
          <w:b/>
          <w:bCs/>
          <w:szCs w:val="32"/>
        </w:rPr>
        <w:t xml:space="preserve">“Major” (Red/3) </w:t>
      </w:r>
      <w:r w:rsidRPr="007F2AFB" w:rsidR="00D204F1">
        <w:rPr>
          <w:rFonts w:ascii="Arial" w:hAnsi="Arial" w:cs="Arial"/>
          <w:b/>
          <w:bCs/>
          <w:szCs w:val="32"/>
        </w:rPr>
        <w:t>R</w:t>
      </w:r>
      <w:r w:rsidRPr="007F2AFB" w:rsidR="00C97CF1">
        <w:rPr>
          <w:rFonts w:ascii="Arial" w:hAnsi="Arial" w:cs="Arial"/>
          <w:b/>
          <w:bCs/>
          <w:szCs w:val="32"/>
        </w:rPr>
        <w:t>isk-</w:t>
      </w:r>
      <w:r w:rsidRPr="007F2AFB" w:rsidR="00D204F1">
        <w:rPr>
          <w:rFonts w:ascii="Arial" w:hAnsi="Arial" w:cs="Arial"/>
          <w:b/>
          <w:bCs/>
          <w:szCs w:val="32"/>
        </w:rPr>
        <w:t>L</w:t>
      </w:r>
      <w:r w:rsidRPr="007F2AFB" w:rsidR="00C97CF1">
        <w:rPr>
          <w:rFonts w:ascii="Arial" w:hAnsi="Arial" w:cs="Arial"/>
          <w:b/>
          <w:bCs/>
          <w:szCs w:val="32"/>
        </w:rPr>
        <w:t>evel</w:t>
      </w:r>
      <w:bookmarkEnd w:id="31"/>
      <w:r w:rsidRPr="007F2AFB" w:rsidR="00C97CF1">
        <w:rPr>
          <w:rFonts w:ascii="Arial" w:hAnsi="Arial" w:cs="Arial"/>
          <w:b/>
          <w:bCs/>
          <w:szCs w:val="32"/>
        </w:rPr>
        <w:t xml:space="preserve"> </w:t>
      </w:r>
    </w:p>
    <w:p w:rsidRPr="007F2AFB" w:rsidR="00C72CAE" w:rsidP="00C72CAE" w:rsidRDefault="00C72CAE" w14:paraId="638FDD8F" w14:textId="4E4F86C8">
      <w:pPr>
        <w:pStyle w:val="Standard"/>
      </w:pPr>
      <w:r w:rsidRPr="007F2AFB">
        <w:t xml:space="preserve">The Commission asked parties to comment on </w:t>
      </w:r>
      <w:r w:rsidRPr="007F2AFB" w:rsidR="00EF64CA">
        <w:t xml:space="preserve">whether residential electric disconnections should be prohibited when a “Major” (Red/3) </w:t>
      </w:r>
      <w:proofErr w:type="spellStart"/>
      <w:r w:rsidRPr="007F2AFB" w:rsidR="00EF64CA">
        <w:t>HeatRisk</w:t>
      </w:r>
      <w:proofErr w:type="spellEnd"/>
      <w:r w:rsidRPr="007F2AFB" w:rsidR="00EF64CA">
        <w:t xml:space="preserve"> level is forecasted for </w:t>
      </w:r>
      <w:r w:rsidRPr="007F2AFB" w:rsidR="00A4008F">
        <w:t xml:space="preserve">a </w:t>
      </w:r>
      <w:r w:rsidRPr="007F2AFB" w:rsidR="00EF64CA">
        <w:t>customer’s area within the next 72 hours</w:t>
      </w:r>
      <w:r w:rsidRPr="007F2AFB">
        <w:t xml:space="preserve">. </w:t>
      </w:r>
    </w:p>
    <w:p w:rsidRPr="007F2AFB" w:rsidR="009340F4" w:rsidP="009340F4" w:rsidRDefault="004959DF" w14:paraId="00C025BD" w14:textId="5526EA81">
      <w:pPr>
        <w:pStyle w:val="Standard"/>
      </w:pPr>
      <w:proofErr w:type="spellStart"/>
      <w:r w:rsidRPr="007F2AFB">
        <w:t>CalCCA</w:t>
      </w:r>
      <w:proofErr w:type="spellEnd"/>
      <w:r w:rsidRPr="007F2AFB">
        <w:t xml:space="preserve">, UCAN, and </w:t>
      </w:r>
      <w:r w:rsidRPr="007F2AFB" w:rsidR="006F329F">
        <w:t xml:space="preserve">TURN, </w:t>
      </w:r>
      <w:proofErr w:type="spellStart"/>
      <w:r w:rsidRPr="007F2AFB" w:rsidR="006F329F">
        <w:t>CforAT</w:t>
      </w:r>
      <w:proofErr w:type="spellEnd"/>
      <w:r w:rsidRPr="007F2AFB" w:rsidR="006F329F">
        <w:t xml:space="preserve">, </w:t>
      </w:r>
      <w:r w:rsidRPr="007F2AFB" w:rsidR="00EF39C0">
        <w:t xml:space="preserve">and </w:t>
      </w:r>
      <w:r w:rsidRPr="007F2AFB" w:rsidR="006F329F">
        <w:t>NCLC</w:t>
      </w:r>
      <w:r w:rsidRPr="007F2AFB" w:rsidR="00EF39C0">
        <w:t xml:space="preserve"> support </w:t>
      </w:r>
      <w:r w:rsidRPr="007F2AFB" w:rsidR="3FAA1E9A">
        <w:t>TURN’s proposal</w:t>
      </w:r>
      <w:r w:rsidRPr="007F2AFB" w:rsidR="00EF39C0">
        <w:t xml:space="preserve"> </w:t>
      </w:r>
      <w:r w:rsidRPr="007F2AFB" w:rsidR="3FAA1E9A">
        <w:t xml:space="preserve">to prohibit disconnection of residential electric service </w:t>
      </w:r>
      <w:r w:rsidRPr="007F2AFB" w:rsidR="00F37AA0">
        <w:t>when the National Weather Service</w:t>
      </w:r>
      <w:r w:rsidRPr="007F2AFB" w:rsidR="0098385D">
        <w:t xml:space="preserve"> (NWS)</w:t>
      </w:r>
      <w:r w:rsidRPr="007F2AFB" w:rsidR="00F37AA0">
        <w:t xml:space="preserve"> “</w:t>
      </w:r>
      <w:proofErr w:type="spellStart"/>
      <w:r w:rsidRPr="007F2AFB" w:rsidR="00F37AA0">
        <w:t>HeatRisk</w:t>
      </w:r>
      <w:proofErr w:type="spellEnd"/>
      <w:r w:rsidRPr="007F2AFB" w:rsidR="00F37AA0">
        <w:t>” index for the customer’s location is forecast to reach the “Major” (Red/3) risk-level over the following 72 hours, which indicates that the anticipated level of heat will be dangerous to anyone without proper hydration or adequate cooling</w:t>
      </w:r>
      <w:r w:rsidRPr="007F2AFB" w:rsidDel="00F37AA0" w:rsidR="00F37AA0">
        <w:t xml:space="preserve"> </w:t>
      </w:r>
      <w:r w:rsidRPr="007F2AFB" w:rsidR="4566A057">
        <w:t>(</w:t>
      </w:r>
      <w:proofErr w:type="spellStart"/>
      <w:r w:rsidRPr="007F2AFB" w:rsidR="4566A057">
        <w:t>HeatRisk</w:t>
      </w:r>
      <w:proofErr w:type="spellEnd"/>
      <w:r w:rsidRPr="007F2AFB" w:rsidR="4566A057">
        <w:t xml:space="preserve"> proposal)</w:t>
      </w:r>
      <w:r w:rsidRPr="007F2AFB" w:rsidR="3FAA1E9A">
        <w:t>.</w:t>
      </w:r>
      <w:r w:rsidRPr="007F2AFB" w:rsidR="00EF39C0">
        <w:t xml:space="preserve"> </w:t>
      </w:r>
      <w:r w:rsidRPr="007F2AFB" w:rsidR="18DC7472">
        <w:t>T</w:t>
      </w:r>
      <w:r w:rsidRPr="007F2AFB" w:rsidR="00EF39C0">
        <w:t>he</w:t>
      </w:r>
      <w:r w:rsidRPr="007F2AFB" w:rsidR="6F0887A7">
        <w:t>y</w:t>
      </w:r>
      <w:r w:rsidRPr="007F2AFB" w:rsidR="00EF39C0">
        <w:t xml:space="preserve"> highlight the health </w:t>
      </w:r>
      <w:r w:rsidRPr="007F2AFB" w:rsidR="005B797B">
        <w:t xml:space="preserve">risks of sudden heat spikes that are not </w:t>
      </w:r>
      <w:r w:rsidRPr="007F2AFB" w:rsidR="4C07AA41">
        <w:t xml:space="preserve">ameliorated </w:t>
      </w:r>
      <w:r w:rsidRPr="007F2AFB" w:rsidR="005B797B">
        <w:t>by current</w:t>
      </w:r>
      <w:r w:rsidRPr="007F2AFB" w:rsidR="175F64D3">
        <w:t xml:space="preserve"> disconnection</w:t>
      </w:r>
      <w:r w:rsidRPr="007F2AFB" w:rsidR="005B797B">
        <w:t xml:space="preserve"> practices.</w:t>
      </w:r>
      <w:r w:rsidRPr="007F2AFB" w:rsidR="006F329F">
        <w:rPr>
          <w:rStyle w:val="FootnoteReference"/>
        </w:rPr>
        <w:footnoteReference w:id="96"/>
      </w:r>
      <w:r w:rsidRPr="007F2AFB" w:rsidR="005B797B">
        <w:t xml:space="preserve"> </w:t>
      </w:r>
      <w:proofErr w:type="spellStart"/>
      <w:r w:rsidRPr="007F2AFB" w:rsidR="005B797B">
        <w:t>CalCCA</w:t>
      </w:r>
      <w:proofErr w:type="spellEnd"/>
      <w:r w:rsidRPr="007F2AFB" w:rsidR="005B797B">
        <w:t xml:space="preserve"> further encourages using the tool to </w:t>
      </w:r>
      <w:r w:rsidRPr="007F2AFB" w:rsidR="00D53F59">
        <w:t>prohibit disconnections during times of exceptional cold</w:t>
      </w:r>
      <w:r w:rsidRPr="007F2AFB" w:rsidR="005B797B">
        <w:t>.</w:t>
      </w:r>
      <w:r w:rsidRPr="007F2AFB" w:rsidR="005B797B">
        <w:rPr>
          <w:rStyle w:val="FootnoteReference"/>
        </w:rPr>
        <w:footnoteReference w:id="97"/>
      </w:r>
      <w:r w:rsidRPr="007F2AFB" w:rsidR="00D53F59">
        <w:t xml:space="preserve"> </w:t>
      </w:r>
      <w:r w:rsidRPr="007F2AFB" w:rsidR="009340F4">
        <w:t xml:space="preserve">CASMU is open to </w:t>
      </w:r>
      <w:r w:rsidRPr="007F2AFB" w:rsidR="4CDCDCDB">
        <w:lastRenderedPageBreak/>
        <w:t xml:space="preserve">TURN’s </w:t>
      </w:r>
      <w:proofErr w:type="spellStart"/>
      <w:r w:rsidRPr="007F2AFB" w:rsidR="4CDCDCDB">
        <w:t>HeatRisk</w:t>
      </w:r>
      <w:proofErr w:type="spellEnd"/>
      <w:r w:rsidRPr="007F2AFB" w:rsidR="007B4AAF">
        <w:t xml:space="preserve"> </w:t>
      </w:r>
      <w:proofErr w:type="gramStart"/>
      <w:r w:rsidRPr="007F2AFB" w:rsidR="009340F4">
        <w:t>proposal</w:t>
      </w:r>
      <w:r w:rsidRPr="007F2AFB" w:rsidR="00D53F59">
        <w:t>, and</w:t>
      </w:r>
      <w:proofErr w:type="gramEnd"/>
      <w:r w:rsidRPr="007F2AFB" w:rsidR="00D53F59">
        <w:t xml:space="preserve"> </w:t>
      </w:r>
      <w:r w:rsidRPr="007F2AFB" w:rsidR="00634258">
        <w:t xml:space="preserve">expects </w:t>
      </w:r>
      <w:r w:rsidRPr="007F2AFB" w:rsidR="00D53F59">
        <w:t xml:space="preserve">that </w:t>
      </w:r>
      <w:r w:rsidRPr="007F2AFB" w:rsidR="00634258">
        <w:t xml:space="preserve">because </w:t>
      </w:r>
      <w:r w:rsidRPr="007F2AFB" w:rsidR="009340F4">
        <w:t xml:space="preserve">Major </w:t>
      </w:r>
      <w:proofErr w:type="spellStart"/>
      <w:r w:rsidRPr="007F2AFB" w:rsidR="009340F4">
        <w:t>HeatRisk</w:t>
      </w:r>
      <w:proofErr w:type="spellEnd"/>
      <w:r w:rsidRPr="007F2AFB" w:rsidR="009340F4">
        <w:t xml:space="preserve"> indices are infrequent occurrences</w:t>
      </w:r>
      <w:r w:rsidRPr="007F2AFB" w:rsidR="00634258">
        <w:t xml:space="preserve">, </w:t>
      </w:r>
      <w:r w:rsidRPr="007F2AFB" w:rsidR="00D53F59">
        <w:t xml:space="preserve">implementation should not be </w:t>
      </w:r>
      <w:r w:rsidRPr="007F2AFB" w:rsidR="009340F4">
        <w:t>overly burdensome.</w:t>
      </w:r>
      <w:r w:rsidRPr="007F2AFB" w:rsidR="009340F4">
        <w:rPr>
          <w:rStyle w:val="FootnoteReference"/>
        </w:rPr>
        <w:footnoteReference w:id="98"/>
      </w:r>
    </w:p>
    <w:p w:rsidRPr="007F2AFB" w:rsidR="00634258" w:rsidP="00634258" w:rsidRDefault="00EB23C0" w14:paraId="6D72912D" w14:textId="54C1A629">
      <w:pPr>
        <w:pStyle w:val="Standard"/>
      </w:pPr>
      <w:r w:rsidRPr="007F2AFB">
        <w:t xml:space="preserve">PG&amp;E, </w:t>
      </w:r>
      <w:r w:rsidRPr="007F2AFB" w:rsidR="00634258">
        <w:t>SCE</w:t>
      </w:r>
      <w:r w:rsidRPr="007F2AFB">
        <w:t xml:space="preserve">, and SDG&amp;E </w:t>
      </w:r>
      <w:r w:rsidRPr="007F2AFB" w:rsidR="000B3928">
        <w:t xml:space="preserve">oppose the use of the NWS </w:t>
      </w:r>
      <w:proofErr w:type="spellStart"/>
      <w:r w:rsidRPr="007F2AFB" w:rsidR="000B3928">
        <w:t>HeatRisk</w:t>
      </w:r>
      <w:proofErr w:type="spellEnd"/>
      <w:r w:rsidRPr="007F2AFB" w:rsidR="000B3928">
        <w:t xml:space="preserve"> index for multiple reasons. First, </w:t>
      </w:r>
      <w:r w:rsidRPr="007F2AFB" w:rsidR="00634258">
        <w:t xml:space="preserve">the tool is </w:t>
      </w:r>
      <w:r w:rsidRPr="007F2AFB" w:rsidR="000B3928">
        <w:t xml:space="preserve">explicitly marked as </w:t>
      </w:r>
      <w:r w:rsidRPr="007F2AFB" w:rsidR="00BF40AE">
        <w:t>“</w:t>
      </w:r>
      <w:r w:rsidRPr="007F2AFB" w:rsidR="00634258">
        <w:t>experimental.</w:t>
      </w:r>
      <w:r w:rsidRPr="007F2AFB" w:rsidR="00BF40AE">
        <w:t>”</w:t>
      </w:r>
      <w:r w:rsidRPr="007F2AFB" w:rsidR="00634258">
        <w:rPr>
          <w:rStyle w:val="FootnoteReference"/>
        </w:rPr>
        <w:footnoteReference w:id="99"/>
      </w:r>
      <w:r w:rsidRPr="007F2AFB" w:rsidR="0077431A">
        <w:rPr>
          <w:vertAlign w:val="superscript"/>
        </w:rPr>
        <w:t>,</w:t>
      </w:r>
      <w:r w:rsidRPr="007F2AFB" w:rsidR="0077431A">
        <w:rPr>
          <w:rStyle w:val="FootnoteReference"/>
        </w:rPr>
        <w:footnoteReference w:id="100"/>
      </w:r>
      <w:r w:rsidRPr="007F2AFB" w:rsidR="00634258">
        <w:t xml:space="preserve"> </w:t>
      </w:r>
      <w:r w:rsidRPr="007F2AFB" w:rsidR="00D00732">
        <w:t xml:space="preserve">SCE argues that the benefits </w:t>
      </w:r>
      <w:r w:rsidRPr="007F2AFB" w:rsidR="00634258">
        <w:t xml:space="preserve">would be </w:t>
      </w:r>
      <w:r w:rsidRPr="007F2AFB" w:rsidR="00D00732">
        <w:t xml:space="preserve">relatively small while the </w:t>
      </w:r>
      <w:r w:rsidRPr="007F2AFB" w:rsidR="00634258">
        <w:t>costs to implement significant.</w:t>
      </w:r>
      <w:r w:rsidRPr="007F2AFB" w:rsidR="00634258">
        <w:rPr>
          <w:rStyle w:val="FootnoteReference"/>
        </w:rPr>
        <w:footnoteReference w:id="101"/>
      </w:r>
      <w:r w:rsidRPr="007F2AFB" w:rsidR="00634258">
        <w:t xml:space="preserve"> </w:t>
      </w:r>
      <w:r w:rsidRPr="007F2AFB" w:rsidR="00D00732">
        <w:t xml:space="preserve">SCE stated that the NWS </w:t>
      </w:r>
      <w:proofErr w:type="spellStart"/>
      <w:r w:rsidRPr="007F2AFB" w:rsidR="00D00732">
        <w:t>HeatRisk</w:t>
      </w:r>
      <w:proofErr w:type="spellEnd"/>
      <w:r w:rsidRPr="007F2AFB" w:rsidR="00D00732">
        <w:t xml:space="preserve"> tool only contains enough historical data to analyze how TURN’s proposed practices would have impacted disconnections during the </w:t>
      </w:r>
      <w:r w:rsidRPr="007F2AFB" w:rsidR="00634258">
        <w:t>August 2024 heat wave</w:t>
      </w:r>
      <w:r w:rsidRPr="007F2AFB" w:rsidR="00D00732">
        <w:t>. Per SCE’s analysis,</w:t>
      </w:r>
      <w:r w:rsidRPr="007F2AFB" w:rsidR="00634258">
        <w:t xml:space="preserve"> 3% of </w:t>
      </w:r>
      <w:r w:rsidRPr="007F2AFB" w:rsidR="006F2854">
        <w:t xml:space="preserve">disconnected </w:t>
      </w:r>
      <w:r w:rsidRPr="007F2AFB" w:rsidR="00634258">
        <w:t>customers would not have been disconnected if the tool had been used.</w:t>
      </w:r>
      <w:r w:rsidRPr="007F2AFB" w:rsidR="00634258">
        <w:rPr>
          <w:rStyle w:val="FootnoteReference"/>
        </w:rPr>
        <w:footnoteReference w:id="102"/>
      </w:r>
    </w:p>
    <w:p w:rsidRPr="007F2AFB" w:rsidR="00EB23C0" w:rsidP="00D00732" w:rsidRDefault="007527A4" w14:paraId="1EAC7B60" w14:textId="585697BD">
      <w:pPr>
        <w:pStyle w:val="Standard"/>
      </w:pPr>
      <w:r w:rsidRPr="007F2AFB">
        <w:t xml:space="preserve">Cal Advocates and </w:t>
      </w:r>
      <w:r w:rsidRPr="007F2AFB" w:rsidR="00EB23C0">
        <w:t>PG&amp;E</w:t>
      </w:r>
      <w:r w:rsidRPr="007F2AFB">
        <w:t xml:space="preserve"> </w:t>
      </w:r>
      <w:r w:rsidRPr="007F2AFB" w:rsidR="009019EE">
        <w:t>both argue</w:t>
      </w:r>
      <w:r w:rsidRPr="007F2AFB" w:rsidR="0098385D">
        <w:t xml:space="preserve"> that</w:t>
      </w:r>
      <w:r w:rsidRPr="007F2AFB" w:rsidR="009019EE">
        <w:t xml:space="preserve"> there is not enough information in the record to </w:t>
      </w:r>
      <w:proofErr w:type="gramStart"/>
      <w:r w:rsidRPr="007F2AFB" w:rsidR="009019EE">
        <w:t>make a decision</w:t>
      </w:r>
      <w:proofErr w:type="gramEnd"/>
      <w:r w:rsidRPr="007F2AFB" w:rsidR="009019EE">
        <w:t>.</w:t>
      </w:r>
      <w:r w:rsidRPr="007F2AFB" w:rsidR="00EB23C0">
        <w:t xml:space="preserve"> PG&amp;E strongly supports further evaluation and analysis through this proceeding to ensure a safe weather risk methodology is employed</w:t>
      </w:r>
      <w:r w:rsidRPr="007F2AFB" w:rsidR="009019EE">
        <w:t xml:space="preserve">, and Cal Advocates requests detailed analysis that includes extensive </w:t>
      </w:r>
      <w:proofErr w:type="spellStart"/>
      <w:r w:rsidRPr="007F2AFB" w:rsidR="009019EE">
        <w:t>backcasting</w:t>
      </w:r>
      <w:proofErr w:type="spellEnd"/>
      <w:r w:rsidRPr="007F2AFB" w:rsidR="009019EE">
        <w:t xml:space="preserve"> and</w:t>
      </w:r>
      <w:r w:rsidRPr="007F2AFB" w:rsidR="0029371A">
        <w:t xml:space="preserve"> evaluation of customer impacts</w:t>
      </w:r>
      <w:r w:rsidRPr="007F2AFB" w:rsidR="009019EE">
        <w:t>.</w:t>
      </w:r>
      <w:r w:rsidRPr="007F2AFB" w:rsidR="009019EE">
        <w:rPr>
          <w:rStyle w:val="FootnoteReference"/>
        </w:rPr>
        <w:footnoteReference w:id="103"/>
      </w:r>
      <w:r w:rsidRPr="007F2AFB" w:rsidR="004861CC">
        <w:t xml:space="preserve"> TURN, </w:t>
      </w:r>
      <w:proofErr w:type="spellStart"/>
      <w:r w:rsidRPr="007F2AFB" w:rsidR="004861CC">
        <w:t>CforAT</w:t>
      </w:r>
      <w:proofErr w:type="spellEnd"/>
      <w:r w:rsidRPr="007F2AFB" w:rsidR="004861CC">
        <w:t xml:space="preserve">, and NCLC similarly request </w:t>
      </w:r>
      <w:r w:rsidRPr="007F2AFB" w:rsidR="009A647C">
        <w:t>a detailed analysis.</w:t>
      </w:r>
      <w:r w:rsidRPr="007F2AFB" w:rsidR="009A647C">
        <w:rPr>
          <w:rStyle w:val="FootnoteReference"/>
        </w:rPr>
        <w:footnoteReference w:id="104"/>
      </w:r>
    </w:p>
    <w:p w:rsidRPr="007F2AFB" w:rsidR="009340F4" w:rsidP="009340F4" w:rsidRDefault="00EB23C0" w14:paraId="78C4E97D" w14:textId="4319D531">
      <w:pPr>
        <w:pStyle w:val="Standard"/>
      </w:pPr>
      <w:r w:rsidRPr="007F2AFB">
        <w:lastRenderedPageBreak/>
        <w:t>SDG&amp;E</w:t>
      </w:r>
      <w:r w:rsidRPr="007F2AFB" w:rsidR="00D00732">
        <w:t xml:space="preserve"> argues that c</w:t>
      </w:r>
      <w:r w:rsidRPr="007F2AFB">
        <w:t>urrent practices are sufficient.</w:t>
      </w:r>
      <w:r w:rsidRPr="007F2AFB">
        <w:rPr>
          <w:rStyle w:val="FootnoteReference"/>
        </w:rPr>
        <w:footnoteReference w:id="105"/>
      </w:r>
    </w:p>
    <w:p w:rsidRPr="007F2AFB" w:rsidR="00D00732" w:rsidP="003D30DB" w:rsidRDefault="0098385D" w14:paraId="55B8E6CD" w14:textId="065D4D08">
      <w:pPr>
        <w:pStyle w:val="Standard"/>
      </w:pPr>
      <w:r w:rsidRPr="007F2AFB">
        <w:t>This decision</w:t>
      </w:r>
      <w:r w:rsidRPr="007F2AFB" w:rsidR="00D00732">
        <w:t xml:space="preserve"> </w:t>
      </w:r>
      <w:r w:rsidRPr="007F2AFB" w:rsidR="00AC62A6">
        <w:t xml:space="preserve">does not </w:t>
      </w:r>
      <w:r w:rsidRPr="007F2AFB">
        <w:t>adopt any</w:t>
      </w:r>
      <w:r w:rsidRPr="007F2AFB" w:rsidR="00AC62A6">
        <w:t xml:space="preserve"> new disconnection restrictions at this time</w:t>
      </w:r>
      <w:r w:rsidRPr="007F2AFB">
        <w:t xml:space="preserve"> related to extreme heat</w:t>
      </w:r>
      <w:r w:rsidRPr="007F2AFB" w:rsidR="00455F66">
        <w:t xml:space="preserve">, or when a “Major” (Red/3) </w:t>
      </w:r>
      <w:proofErr w:type="spellStart"/>
      <w:r w:rsidRPr="007F2AFB" w:rsidR="00455F66">
        <w:t>HeatRisk</w:t>
      </w:r>
      <w:proofErr w:type="spellEnd"/>
      <w:r w:rsidRPr="007F2AFB" w:rsidR="00455F66">
        <w:t xml:space="preserve"> level is forecasted in a customer’s area</w:t>
      </w:r>
      <w:r w:rsidRPr="007F2AFB" w:rsidR="00AC62A6">
        <w:t xml:space="preserve">. The </w:t>
      </w:r>
      <w:proofErr w:type="spellStart"/>
      <w:r w:rsidRPr="007F2AFB" w:rsidR="00AC62A6">
        <w:t>HeatRisk</w:t>
      </w:r>
      <w:proofErr w:type="spellEnd"/>
      <w:r w:rsidRPr="007F2AFB" w:rsidR="00AC62A6">
        <w:t xml:space="preserve"> index is </w:t>
      </w:r>
      <w:r w:rsidRPr="007F2AFB" w:rsidR="008E2B45">
        <w:t>still under development and it</w:t>
      </w:r>
      <w:r w:rsidRPr="007F2AFB" w:rsidR="003D30DB">
        <w:t>s future is uncertain,</w:t>
      </w:r>
      <w:r w:rsidRPr="007F2AFB" w:rsidR="00BF40AE">
        <w:rPr>
          <w:rStyle w:val="FootnoteReference"/>
        </w:rPr>
        <w:footnoteReference w:id="106"/>
      </w:r>
      <w:r w:rsidRPr="007F2AFB" w:rsidR="003D30DB">
        <w:t xml:space="preserve"> so it would be imprudent to use it to guide decision</w:t>
      </w:r>
      <w:r w:rsidRPr="007F2AFB" w:rsidR="00455F66">
        <w:t xml:space="preserve"> </w:t>
      </w:r>
      <w:r w:rsidRPr="007F2AFB" w:rsidR="003D30DB">
        <w:t>making</w:t>
      </w:r>
      <w:r w:rsidRPr="007F2AFB" w:rsidR="00DA5E97">
        <w:t xml:space="preserve"> on an indefinite basis</w:t>
      </w:r>
      <w:r w:rsidRPr="007F2AFB" w:rsidR="003D30DB">
        <w:t>.</w:t>
      </w:r>
      <w:r w:rsidRPr="007F2AFB" w:rsidR="00551D28">
        <w:t xml:space="preserve"> As new information becomes available the Commission may revisit this issue.</w:t>
      </w:r>
    </w:p>
    <w:p w:rsidRPr="007F2AFB" w:rsidR="00226160" w:rsidP="00501D50" w:rsidRDefault="00BB40AE" w14:paraId="639204C2" w14:textId="2ADBCEE7">
      <w:pPr>
        <w:keepNext/>
        <w:keepLines/>
        <w:numPr>
          <w:ilvl w:val="2"/>
          <w:numId w:val="9"/>
        </w:numPr>
        <w:spacing w:after="120" w:line="240" w:lineRule="auto"/>
        <w:ind w:right="2160"/>
        <w:outlineLvl w:val="0"/>
        <w:rPr>
          <w:rFonts w:ascii="Arial" w:hAnsi="Arial" w:cs="Arial"/>
          <w:b/>
          <w:bCs/>
          <w:szCs w:val="32"/>
        </w:rPr>
      </w:pPr>
      <w:bookmarkStart w:name="_Toc200361366" w:id="32"/>
      <w:r w:rsidRPr="007F2AFB">
        <w:rPr>
          <w:rFonts w:ascii="Arial" w:hAnsi="Arial" w:cs="Arial"/>
          <w:b/>
          <w:bCs/>
          <w:szCs w:val="32"/>
        </w:rPr>
        <w:t xml:space="preserve">Reconnection Requirements During </w:t>
      </w:r>
      <w:r w:rsidRPr="007F2AFB" w:rsidR="00A04306">
        <w:rPr>
          <w:rFonts w:ascii="Arial" w:hAnsi="Arial" w:cs="Arial"/>
          <w:b/>
          <w:bCs/>
          <w:szCs w:val="32"/>
        </w:rPr>
        <w:t>“</w:t>
      </w:r>
      <w:r w:rsidRPr="007F2AFB">
        <w:rPr>
          <w:rFonts w:ascii="Arial" w:hAnsi="Arial" w:cs="Arial"/>
          <w:b/>
          <w:bCs/>
          <w:szCs w:val="32"/>
        </w:rPr>
        <w:t>Major</w:t>
      </w:r>
      <w:r w:rsidRPr="007F2AFB" w:rsidR="00A04306">
        <w:rPr>
          <w:rFonts w:ascii="Arial" w:hAnsi="Arial" w:cs="Arial"/>
          <w:b/>
          <w:bCs/>
          <w:szCs w:val="32"/>
        </w:rPr>
        <w:t>”</w:t>
      </w:r>
      <w:r w:rsidRPr="007F2AFB">
        <w:rPr>
          <w:rFonts w:ascii="Arial" w:hAnsi="Arial" w:cs="Arial"/>
          <w:b/>
          <w:bCs/>
          <w:szCs w:val="32"/>
        </w:rPr>
        <w:t xml:space="preserve"> </w:t>
      </w:r>
      <w:proofErr w:type="spellStart"/>
      <w:r w:rsidRPr="007F2AFB">
        <w:rPr>
          <w:rFonts w:ascii="Arial" w:hAnsi="Arial" w:cs="Arial"/>
          <w:b/>
          <w:bCs/>
          <w:szCs w:val="32"/>
        </w:rPr>
        <w:t>HeatRisk</w:t>
      </w:r>
      <w:proofErr w:type="spellEnd"/>
      <w:r w:rsidRPr="007F2AFB">
        <w:rPr>
          <w:rFonts w:ascii="Arial" w:hAnsi="Arial" w:cs="Arial"/>
          <w:b/>
          <w:bCs/>
          <w:szCs w:val="32"/>
        </w:rPr>
        <w:t xml:space="preserve"> Events</w:t>
      </w:r>
      <w:bookmarkEnd w:id="32"/>
      <w:r w:rsidRPr="007F2AFB">
        <w:rPr>
          <w:rFonts w:ascii="Arial" w:hAnsi="Arial" w:cs="Arial"/>
          <w:b/>
          <w:bCs/>
          <w:szCs w:val="32"/>
        </w:rPr>
        <w:t xml:space="preserve"> </w:t>
      </w:r>
    </w:p>
    <w:p w:rsidRPr="007F2AFB" w:rsidR="00455F66" w:rsidP="008866E9" w:rsidRDefault="00455F66" w14:paraId="6E8158A1" w14:textId="30DA08EB">
      <w:pPr>
        <w:pStyle w:val="Standard"/>
      </w:pPr>
      <w:r w:rsidRPr="007F2AFB">
        <w:t xml:space="preserve">The Commission asked parties to comment on </w:t>
      </w:r>
      <w:r w:rsidRPr="007F2AFB" w:rsidR="008866E9">
        <w:t xml:space="preserve">whether electric utilities should be required to contact recently disconnected customers during forecasted “Major” (Red/3) </w:t>
      </w:r>
      <w:proofErr w:type="spellStart"/>
      <w:r w:rsidRPr="007F2AFB" w:rsidR="008866E9">
        <w:t>HeatRisk</w:t>
      </w:r>
      <w:proofErr w:type="spellEnd"/>
      <w:r w:rsidRPr="007F2AFB" w:rsidR="008866E9">
        <w:t xml:space="preserve"> conditions and offer to reconnect service without a minimum payment, provided the customer agrees to a payment plan for the outstanding balance.</w:t>
      </w:r>
    </w:p>
    <w:p w:rsidRPr="007F2AFB" w:rsidR="006F329F" w:rsidP="006F329F" w:rsidRDefault="006F329F" w14:paraId="2C08B5A1" w14:textId="40CB2708">
      <w:pPr>
        <w:pStyle w:val="Standard"/>
      </w:pPr>
      <w:r w:rsidRPr="007F2AFB">
        <w:t xml:space="preserve">TURN, </w:t>
      </w:r>
      <w:proofErr w:type="spellStart"/>
      <w:proofErr w:type="gramStart"/>
      <w:r w:rsidRPr="007F2AFB">
        <w:t>CforAT</w:t>
      </w:r>
      <w:proofErr w:type="spellEnd"/>
      <w:r w:rsidRPr="007F2AFB">
        <w:t>,</w:t>
      </w:r>
      <w:proofErr w:type="gramEnd"/>
      <w:r w:rsidRPr="007F2AFB">
        <w:t xml:space="preserve"> NCLC</w:t>
      </w:r>
      <w:r w:rsidRPr="007F2AFB" w:rsidR="00D00732">
        <w:t xml:space="preserve"> </w:t>
      </w:r>
      <w:r w:rsidRPr="007F2AFB" w:rsidR="00757726">
        <w:t>argue that t</w:t>
      </w:r>
      <w:r w:rsidRPr="007F2AFB">
        <w:t xml:space="preserve">he Commission should require electric utilities to contact </w:t>
      </w:r>
      <w:proofErr w:type="gramStart"/>
      <w:r w:rsidRPr="007F2AFB">
        <w:t>recently-disconnected</w:t>
      </w:r>
      <w:proofErr w:type="gramEnd"/>
      <w:r w:rsidRPr="007F2AFB">
        <w:t xml:space="preserve"> customers and offer reconnection.</w:t>
      </w:r>
      <w:r w:rsidRPr="007F2AFB">
        <w:rPr>
          <w:rStyle w:val="FootnoteReference"/>
        </w:rPr>
        <w:footnoteReference w:id="107"/>
      </w:r>
      <w:r w:rsidRPr="007F2AFB" w:rsidR="00757726">
        <w:t xml:space="preserve"> The health benefits described above apply </w:t>
      </w:r>
      <w:r w:rsidRPr="007F2AFB" w:rsidR="0033150B">
        <w:t xml:space="preserve">equally </w:t>
      </w:r>
      <w:r w:rsidRPr="007F2AFB" w:rsidR="00757726">
        <w:t xml:space="preserve">to customers who are reconnected </w:t>
      </w:r>
      <w:r w:rsidRPr="007F2AFB" w:rsidR="00D36991">
        <w:t xml:space="preserve">and </w:t>
      </w:r>
      <w:r w:rsidRPr="007F2AFB" w:rsidR="00757726">
        <w:t>those who are prevented from being disconnected.</w:t>
      </w:r>
    </w:p>
    <w:p w:rsidRPr="007F2AFB" w:rsidR="00183E4E" w:rsidP="00183E4E" w:rsidRDefault="00183E4E" w14:paraId="06FBF99F" w14:textId="70817090">
      <w:pPr>
        <w:pStyle w:val="Standard"/>
      </w:pPr>
      <w:r w:rsidRPr="007F2AFB">
        <w:t>CASMU</w:t>
      </w:r>
      <w:r w:rsidRPr="007F2AFB" w:rsidR="005913C4">
        <w:t xml:space="preserve"> and</w:t>
      </w:r>
      <w:r w:rsidRPr="007F2AFB">
        <w:t xml:space="preserve"> SCE</w:t>
      </w:r>
      <w:r w:rsidRPr="007F2AFB" w:rsidR="005913C4">
        <w:t xml:space="preserve"> argue that implementing this policy would be burdensome and costly and that operational impacts would be significant.</w:t>
      </w:r>
      <w:r w:rsidRPr="007F2AFB" w:rsidR="005913C4">
        <w:rPr>
          <w:rStyle w:val="FootnoteReference"/>
        </w:rPr>
        <w:footnoteReference w:id="108"/>
      </w:r>
    </w:p>
    <w:p w:rsidRPr="007F2AFB" w:rsidR="006F329F" w:rsidP="00E71E43" w:rsidRDefault="00183E4E" w14:paraId="44E1F88B" w14:textId="1493730D">
      <w:pPr>
        <w:pStyle w:val="Standard"/>
      </w:pPr>
      <w:r w:rsidRPr="007F2AFB">
        <w:lastRenderedPageBreak/>
        <w:t xml:space="preserve">SCE </w:t>
      </w:r>
      <w:r w:rsidRPr="007F2AFB" w:rsidR="00DF26E6">
        <w:t xml:space="preserve">argues that the </w:t>
      </w:r>
      <w:r w:rsidRPr="007F2AFB">
        <w:t xml:space="preserve">proposal would protect </w:t>
      </w:r>
      <w:r w:rsidRPr="007F2AFB" w:rsidR="00DF26E6">
        <w:t>only a</w:t>
      </w:r>
      <w:r w:rsidRPr="007F2AFB">
        <w:t xml:space="preserve"> small number of additional customers but the process of identifying and contacting eligible customers about reconnection </w:t>
      </w:r>
      <w:r w:rsidRPr="007F2AFB" w:rsidR="00DF26E6">
        <w:t>could</w:t>
      </w:r>
      <w:r w:rsidRPr="007F2AFB">
        <w:t xml:space="preserve"> </w:t>
      </w:r>
      <w:proofErr w:type="gramStart"/>
      <w:r w:rsidRPr="007F2AFB">
        <w:t>actually exceed</w:t>
      </w:r>
      <w:proofErr w:type="gramEnd"/>
      <w:r w:rsidRPr="007F2AFB">
        <w:t xml:space="preserve"> the time it takes for most customers to reconnect and may not result in a response from customers.</w:t>
      </w:r>
      <w:r w:rsidRPr="007F2AFB">
        <w:rPr>
          <w:rStyle w:val="FootnoteReference"/>
        </w:rPr>
        <w:footnoteReference w:id="109"/>
      </w:r>
    </w:p>
    <w:p w:rsidRPr="007F2AFB" w:rsidR="00116DEB" w:rsidP="00E71E43" w:rsidRDefault="00116DEB" w14:paraId="7C8E08ED" w14:textId="72E6BA09">
      <w:pPr>
        <w:pStyle w:val="Standard"/>
      </w:pPr>
      <w:r w:rsidRPr="007F2AFB">
        <w:t>As the Commission has not directed the utilities to impose new disconnection restrictions</w:t>
      </w:r>
      <w:r w:rsidRPr="007F2AFB" w:rsidR="1A297FFB">
        <w:t xml:space="preserve"> at this time</w:t>
      </w:r>
      <w:r w:rsidRPr="007F2AFB">
        <w:t xml:space="preserve">, it similarly </w:t>
      </w:r>
      <w:r w:rsidRPr="007F2AFB" w:rsidR="00662388">
        <w:t>will not impose the requirement to contact recently disconnected customers and offer reconnection.</w:t>
      </w:r>
    </w:p>
    <w:p w:rsidRPr="007F2AFB" w:rsidR="005B0516" w:rsidP="00501D50" w:rsidRDefault="00EA70C5" w14:paraId="49CB47B7" w14:textId="6C4BB4B6">
      <w:pPr>
        <w:keepNext/>
        <w:keepLines/>
        <w:numPr>
          <w:ilvl w:val="2"/>
          <w:numId w:val="9"/>
        </w:numPr>
        <w:spacing w:after="120" w:line="240" w:lineRule="auto"/>
        <w:ind w:right="2160"/>
        <w:outlineLvl w:val="0"/>
        <w:rPr>
          <w:rFonts w:ascii="Arial" w:hAnsi="Arial" w:cs="Arial"/>
          <w:b/>
          <w:bCs/>
          <w:szCs w:val="32"/>
        </w:rPr>
      </w:pPr>
      <w:bookmarkStart w:name="_Toc200361367" w:id="33"/>
      <w:r w:rsidRPr="007F2AFB">
        <w:rPr>
          <w:rFonts w:ascii="Arial" w:hAnsi="Arial" w:cs="Arial"/>
          <w:b/>
          <w:bCs/>
          <w:szCs w:val="32"/>
        </w:rPr>
        <w:t>Additional Protections during E</w:t>
      </w:r>
      <w:r w:rsidRPr="007F2AFB" w:rsidR="005B0516">
        <w:rPr>
          <w:rFonts w:ascii="Arial" w:hAnsi="Arial" w:cs="Arial"/>
          <w:b/>
          <w:bCs/>
          <w:szCs w:val="32"/>
        </w:rPr>
        <w:t xml:space="preserve">xtreme </w:t>
      </w:r>
      <w:r w:rsidRPr="007F2AFB">
        <w:rPr>
          <w:rFonts w:ascii="Arial" w:hAnsi="Arial" w:cs="Arial"/>
          <w:b/>
          <w:bCs/>
          <w:szCs w:val="32"/>
        </w:rPr>
        <w:t>H</w:t>
      </w:r>
      <w:r w:rsidRPr="007F2AFB" w:rsidR="005B0516">
        <w:rPr>
          <w:rFonts w:ascii="Arial" w:hAnsi="Arial" w:cs="Arial"/>
          <w:b/>
          <w:bCs/>
          <w:szCs w:val="32"/>
        </w:rPr>
        <w:t xml:space="preserve">eat </w:t>
      </w:r>
      <w:r w:rsidRPr="007F2AFB">
        <w:rPr>
          <w:rFonts w:ascii="Arial" w:hAnsi="Arial" w:cs="Arial"/>
          <w:b/>
          <w:bCs/>
          <w:szCs w:val="32"/>
        </w:rPr>
        <w:t>Risks</w:t>
      </w:r>
      <w:bookmarkEnd w:id="33"/>
    </w:p>
    <w:p w:rsidRPr="007F2AFB" w:rsidR="00447F92" w:rsidP="00E15F36" w:rsidRDefault="006E4649" w14:paraId="078C0774" w14:textId="1DA899E0">
      <w:pPr>
        <w:pStyle w:val="Standard"/>
      </w:pPr>
      <w:r w:rsidRPr="007F2AFB">
        <w:t xml:space="preserve">The Commission asked parties to comment on </w:t>
      </w:r>
      <w:r w:rsidRPr="007F2AFB" w:rsidR="00EA70C5">
        <w:t xml:space="preserve">whether additional policies are needed to protect customers from disconnection during extreme heat events. </w:t>
      </w:r>
      <w:r w:rsidRPr="007F2AFB" w:rsidR="00183E4E">
        <w:t>SCE</w:t>
      </w:r>
      <w:r w:rsidRPr="007F2AFB" w:rsidR="00DF26E6">
        <w:t xml:space="preserve"> argues t</w:t>
      </w:r>
      <w:r w:rsidRPr="007F2AFB" w:rsidR="005E75E9">
        <w:t xml:space="preserve">he Commission should consider measures that meet the dual goal of extending customer protections and being cost-effective. </w:t>
      </w:r>
      <w:r w:rsidRPr="007F2AFB" w:rsidR="00AF0CEA">
        <w:t xml:space="preserve">SCE offers that the </w:t>
      </w:r>
      <w:r w:rsidRPr="007F2AFB" w:rsidR="005E75E9">
        <w:t>Commission could reconsider whether the 100</w:t>
      </w:r>
      <w:r w:rsidRPr="007F2AFB" w:rsidR="00BC658A">
        <w:t xml:space="preserve"> degrees Fahrenheit</w:t>
      </w:r>
      <w:r w:rsidRPr="007F2AFB" w:rsidR="00E4643D">
        <w:t xml:space="preserve"> </w:t>
      </w:r>
      <w:r w:rsidRPr="007F2AFB" w:rsidR="005E75E9">
        <w:t>threshold</w:t>
      </w:r>
      <w:r w:rsidRPr="007F2AFB" w:rsidR="00BD116D">
        <w:rPr>
          <w:rStyle w:val="FootnoteReference"/>
        </w:rPr>
        <w:footnoteReference w:id="110"/>
      </w:r>
      <w:r w:rsidRPr="007F2AFB" w:rsidR="005E75E9">
        <w:t xml:space="preserve"> should be slightly lowered to increase the number of customers protected from disconnections</w:t>
      </w:r>
      <w:r w:rsidRPr="007F2AFB" w:rsidR="00AF0CEA">
        <w:t xml:space="preserve">, or consider the use of other, more established tools such as NOAA’s Heat Index and </w:t>
      </w:r>
      <w:proofErr w:type="spellStart"/>
      <w:r w:rsidRPr="007F2AFB" w:rsidR="00AF0CEA">
        <w:t>Wetbulb</w:t>
      </w:r>
      <w:proofErr w:type="spellEnd"/>
      <w:r w:rsidRPr="007F2AFB" w:rsidR="00AF0CEA">
        <w:t xml:space="preserve"> Globe Temperature measure.</w:t>
      </w:r>
      <w:r w:rsidRPr="007F2AFB" w:rsidR="00AF0CEA">
        <w:rPr>
          <w:rStyle w:val="FootnoteReference"/>
        </w:rPr>
        <w:footnoteReference w:id="111"/>
      </w:r>
      <w:r w:rsidRPr="007F2AFB" w:rsidR="007B7D99">
        <w:t xml:space="preserve"> </w:t>
      </w:r>
      <w:r w:rsidRPr="007F2AFB" w:rsidR="00E71E43">
        <w:t xml:space="preserve">PG&amp;E and </w:t>
      </w:r>
      <w:r w:rsidRPr="007F2AFB" w:rsidR="007B7D99">
        <w:t xml:space="preserve">SDG&amp;E </w:t>
      </w:r>
      <w:r w:rsidRPr="007F2AFB" w:rsidR="009126FD">
        <w:t xml:space="preserve">agree that if the Commission wishes to </w:t>
      </w:r>
      <w:r w:rsidRPr="007F2AFB" w:rsidR="0001050E">
        <w:t>refine its extreme weather protections, it might consider adjusting the existing temperature threshold</w:t>
      </w:r>
      <w:r w:rsidRPr="007F2AFB" w:rsidR="00C5371D">
        <w:t xml:space="preserve">, but suggest further analysis before </w:t>
      </w:r>
      <w:r w:rsidRPr="007F2AFB" w:rsidR="60F8B46D">
        <w:t xml:space="preserve">the Commission takes </w:t>
      </w:r>
      <w:r w:rsidRPr="007F2AFB" w:rsidR="00C5371D">
        <w:t>action</w:t>
      </w:r>
      <w:r w:rsidRPr="007F2AFB" w:rsidR="0001050E">
        <w:t>.</w:t>
      </w:r>
      <w:r w:rsidRPr="007F2AFB" w:rsidR="0001050E">
        <w:rPr>
          <w:rStyle w:val="FootnoteReference"/>
        </w:rPr>
        <w:footnoteReference w:id="112"/>
      </w:r>
      <w:r w:rsidRPr="007F2AFB" w:rsidR="00566357">
        <w:t xml:space="preserve"> </w:t>
      </w:r>
      <w:r w:rsidRPr="007F2AFB" w:rsidR="00C96E71">
        <w:t xml:space="preserve">TURN, </w:t>
      </w:r>
      <w:proofErr w:type="spellStart"/>
      <w:r w:rsidRPr="007F2AFB" w:rsidR="00C96E71">
        <w:t>CforAT</w:t>
      </w:r>
      <w:proofErr w:type="spellEnd"/>
      <w:r w:rsidRPr="007F2AFB" w:rsidR="00C96E71">
        <w:t xml:space="preserve">, </w:t>
      </w:r>
      <w:r w:rsidRPr="007F2AFB" w:rsidR="00C96E71">
        <w:lastRenderedPageBreak/>
        <w:t>and NCLC also recommend further analysis</w:t>
      </w:r>
      <w:r w:rsidRPr="007F2AFB" w:rsidR="00C90B1D">
        <w:t xml:space="preserve"> and also propose an interim </w:t>
      </w:r>
      <w:r w:rsidRPr="007F2AFB" w:rsidR="005D009F">
        <w:t xml:space="preserve">measure requiring utilities to suspend disconnections at the request of local public health departments when the NWS </w:t>
      </w:r>
      <w:proofErr w:type="spellStart"/>
      <w:r w:rsidRPr="007F2AFB" w:rsidR="005D009F">
        <w:t>HeatRisk</w:t>
      </w:r>
      <w:proofErr w:type="spellEnd"/>
      <w:r w:rsidRPr="007F2AFB" w:rsidR="005D009F">
        <w:t xml:space="preserve"> index reaches certain levels</w:t>
      </w:r>
      <w:r w:rsidRPr="007F2AFB" w:rsidR="00C96E71">
        <w:t>.</w:t>
      </w:r>
      <w:r w:rsidRPr="007F2AFB" w:rsidR="00C96E71">
        <w:rPr>
          <w:rStyle w:val="FootnoteReference"/>
        </w:rPr>
        <w:footnoteReference w:id="113"/>
      </w:r>
      <w:r w:rsidRPr="007F2AFB" w:rsidR="00C96E71">
        <w:t xml:space="preserve"> </w:t>
      </w:r>
      <w:r w:rsidRPr="007F2AFB" w:rsidR="00566357">
        <w:t xml:space="preserve">UCAN </w:t>
      </w:r>
      <w:r w:rsidRPr="007F2AFB" w:rsidR="006A03E4">
        <w:t>suggests lowering the threshold for disconnection protections from 100 degrees Fahrenheit to 95 degrees Fahrenheit for ease of implementation.</w:t>
      </w:r>
      <w:r w:rsidRPr="007F2AFB" w:rsidR="0040602B">
        <w:rPr>
          <w:rStyle w:val="FootnoteReference"/>
        </w:rPr>
        <w:footnoteReference w:id="114"/>
      </w:r>
    </w:p>
    <w:p w:rsidRPr="007F2AFB" w:rsidR="00BA3100" w:rsidP="00E15F36" w:rsidRDefault="00BA3100" w14:paraId="1A2DC7B3" w14:textId="05C18C9F">
      <w:pPr>
        <w:pStyle w:val="Standard"/>
      </w:pPr>
      <w:r w:rsidRPr="007F2AFB">
        <w:t xml:space="preserve">TURN, </w:t>
      </w:r>
      <w:proofErr w:type="spellStart"/>
      <w:r w:rsidRPr="007F2AFB">
        <w:t>CforAT</w:t>
      </w:r>
      <w:proofErr w:type="spellEnd"/>
      <w:r w:rsidRPr="007F2AFB">
        <w:t xml:space="preserve">, and NCLC express some concern about </w:t>
      </w:r>
      <w:r w:rsidRPr="007F2AFB" w:rsidR="00D64C52">
        <w:t xml:space="preserve">a blanket approach to lowering the temperature threshold for disconnection suspensions. They argue that heat risks vary so much by location, </w:t>
      </w:r>
      <w:r w:rsidRPr="007F2AFB" w:rsidR="000033F9">
        <w:t xml:space="preserve">that </w:t>
      </w:r>
      <w:r w:rsidRPr="007F2AFB" w:rsidR="00D64C52">
        <w:t xml:space="preserve">the blanket approach may not mitigate the risks the NWS </w:t>
      </w:r>
      <w:proofErr w:type="spellStart"/>
      <w:r w:rsidRPr="007F2AFB" w:rsidR="00D64C52">
        <w:t>Heat</w:t>
      </w:r>
      <w:r w:rsidRPr="007F2AFB" w:rsidR="00CB3F0C">
        <w:t>Risk</w:t>
      </w:r>
      <w:proofErr w:type="spellEnd"/>
      <w:r w:rsidRPr="007F2AFB" w:rsidR="00CB3F0C">
        <w:t xml:space="preserve"> i</w:t>
      </w:r>
      <w:r w:rsidRPr="007F2AFB" w:rsidR="00D64C52">
        <w:t>ndex is designed to address.</w:t>
      </w:r>
      <w:r w:rsidRPr="007F2AFB" w:rsidR="00D64C52">
        <w:rPr>
          <w:rStyle w:val="FootnoteReference"/>
        </w:rPr>
        <w:footnoteReference w:id="115"/>
      </w:r>
    </w:p>
    <w:p w:rsidRPr="007F2AFB" w:rsidR="003079E6" w:rsidP="00E15F36" w:rsidRDefault="00211B35" w14:paraId="72668DBF" w14:textId="1C14EF2B">
      <w:pPr>
        <w:pStyle w:val="Standard"/>
      </w:pPr>
      <w:r w:rsidRPr="007F2AFB">
        <w:t xml:space="preserve">The </w:t>
      </w:r>
      <w:r w:rsidRPr="007F2AFB" w:rsidR="00267F3E">
        <w:t xml:space="preserve">decision </w:t>
      </w:r>
      <w:r w:rsidRPr="007F2AFB">
        <w:t xml:space="preserve">directs the </w:t>
      </w:r>
      <w:r w:rsidRPr="007F2AFB" w:rsidR="007018BA">
        <w:t>L</w:t>
      </w:r>
      <w:r w:rsidRPr="007F2AFB">
        <w:t xml:space="preserve">arge </w:t>
      </w:r>
      <w:r w:rsidRPr="007F2AFB" w:rsidR="007018BA">
        <w:t xml:space="preserve">IOUs </w:t>
      </w:r>
      <w:r w:rsidRPr="007F2AFB">
        <w:t xml:space="preserve">to </w:t>
      </w:r>
      <w:r w:rsidRPr="007F2AFB" w:rsidR="00734C02">
        <w:t xml:space="preserve">develop, in </w:t>
      </w:r>
      <w:r w:rsidRPr="007F2AFB" w:rsidR="00B9514C">
        <w:t xml:space="preserve">collaboration with </w:t>
      </w:r>
      <w:r w:rsidRPr="007F2AFB" w:rsidR="00EB5EA2">
        <w:t xml:space="preserve">Cal Advocates, </w:t>
      </w:r>
      <w:r w:rsidRPr="007F2AFB" w:rsidR="00B9514C">
        <w:t xml:space="preserve">TURN, </w:t>
      </w:r>
      <w:proofErr w:type="spellStart"/>
      <w:r w:rsidRPr="007F2AFB" w:rsidR="00B9514C">
        <w:t>CforAT</w:t>
      </w:r>
      <w:proofErr w:type="spellEnd"/>
      <w:r w:rsidRPr="007F2AFB" w:rsidR="00B9514C">
        <w:t>, and NCLC</w:t>
      </w:r>
      <w:r w:rsidRPr="007F2AFB" w:rsidR="00C64125">
        <w:t>,</w:t>
      </w:r>
      <w:r w:rsidRPr="007F2AFB" w:rsidR="00B9514C">
        <w:t xml:space="preserve"> </w:t>
      </w:r>
      <w:r w:rsidRPr="007F2AFB" w:rsidR="00C64125">
        <w:t>and any other interested part</w:t>
      </w:r>
      <w:r w:rsidRPr="007F2AFB" w:rsidR="00267F3E">
        <w:t>ies</w:t>
      </w:r>
      <w:r w:rsidRPr="007F2AFB" w:rsidR="00C64125">
        <w:t xml:space="preserve"> to this proceeding</w:t>
      </w:r>
      <w:r w:rsidRPr="007F2AFB" w:rsidR="00B9514C">
        <w:t xml:space="preserve">, a proposal to </w:t>
      </w:r>
      <w:r w:rsidRPr="007F2AFB" w:rsidR="007A1444">
        <w:t xml:space="preserve">lower </w:t>
      </w:r>
      <w:r w:rsidRPr="007F2AFB" w:rsidR="00FF0668">
        <w:t xml:space="preserve">the temperature </w:t>
      </w:r>
      <w:r w:rsidRPr="007F2AFB" w:rsidR="00016B77">
        <w:t xml:space="preserve">or other </w:t>
      </w:r>
      <w:r w:rsidRPr="007F2AFB" w:rsidR="00267F3E">
        <w:t>relevant</w:t>
      </w:r>
      <w:r w:rsidRPr="007F2AFB" w:rsidR="00FF0668">
        <w:t xml:space="preserve"> thresholds that trigger disconnections suspensions</w:t>
      </w:r>
      <w:r w:rsidRPr="007F2AFB" w:rsidR="009D0EBE">
        <w:t xml:space="preserve"> </w:t>
      </w:r>
      <w:proofErr w:type="gramStart"/>
      <w:r w:rsidRPr="007F2AFB" w:rsidR="00C7000A">
        <w:t>in light of</w:t>
      </w:r>
      <w:proofErr w:type="gramEnd"/>
      <w:r w:rsidRPr="007F2AFB" w:rsidR="00C7000A">
        <w:t xml:space="preserve"> the relative heat risks identified in TURN’s</w:t>
      </w:r>
      <w:r w:rsidRPr="007F2AFB" w:rsidR="007018BA">
        <w:t xml:space="preserve"> Motion of August 14, 2024. </w:t>
      </w:r>
      <w:r w:rsidRPr="007F2AFB" w:rsidR="00A423C9">
        <w:t xml:space="preserve">This proposal </w:t>
      </w:r>
      <w:r w:rsidRPr="007F2AFB" w:rsidR="006102EB">
        <w:t xml:space="preserve">shall </w:t>
      </w:r>
      <w:r w:rsidRPr="007F2AFB" w:rsidR="00C765EC">
        <w:t xml:space="preserve">identify </w:t>
      </w:r>
      <w:r w:rsidRPr="007F2AFB" w:rsidR="006102EB">
        <w:t xml:space="preserve">regions </w:t>
      </w:r>
      <w:r w:rsidRPr="007F2AFB" w:rsidR="004E434C">
        <w:t xml:space="preserve">in each </w:t>
      </w:r>
      <w:r w:rsidRPr="007F2AFB" w:rsidR="00EC0651">
        <w:t xml:space="preserve">Large </w:t>
      </w:r>
      <w:r w:rsidRPr="007F2AFB" w:rsidR="004E434C">
        <w:t xml:space="preserve">IOU’s territory </w:t>
      </w:r>
      <w:r w:rsidRPr="007F2AFB" w:rsidR="00F16B28">
        <w:t xml:space="preserve">that should have </w:t>
      </w:r>
      <w:r w:rsidRPr="007F2AFB" w:rsidR="00DC2731">
        <w:t xml:space="preserve">a lower </w:t>
      </w:r>
      <w:r w:rsidRPr="007F2AFB" w:rsidR="00D260E1">
        <w:t xml:space="preserve">temperature threshold to </w:t>
      </w:r>
      <w:r w:rsidRPr="007F2AFB" w:rsidR="00EC5396">
        <w:t>suspend disconnections</w:t>
      </w:r>
      <w:r w:rsidRPr="007F2AFB" w:rsidR="00804EAE">
        <w:t xml:space="preserve"> then propose </w:t>
      </w:r>
      <w:r w:rsidRPr="007F2AFB" w:rsidR="00594C3B">
        <w:t>region</w:t>
      </w:r>
      <w:r w:rsidRPr="007F2AFB" w:rsidR="00804EAE">
        <w:t xml:space="preserve">-specific </w:t>
      </w:r>
      <w:r w:rsidRPr="007F2AFB" w:rsidR="00594C3B">
        <w:t xml:space="preserve">thresholds. </w:t>
      </w:r>
      <w:r w:rsidRPr="007F2AFB" w:rsidR="007018BA">
        <w:t xml:space="preserve">The </w:t>
      </w:r>
      <w:r w:rsidRPr="007F2AFB" w:rsidR="00A56E1A">
        <w:t xml:space="preserve">Large IOUs must jointly file this proposal via </w:t>
      </w:r>
      <w:r w:rsidRPr="007F2AFB" w:rsidR="00EC0651">
        <w:t xml:space="preserve">a </w:t>
      </w:r>
      <w:r w:rsidRPr="007F2AFB" w:rsidR="00A56E1A">
        <w:t xml:space="preserve">Tier 3 Advice Letter within six months of the issuance </w:t>
      </w:r>
      <w:r w:rsidRPr="007F2AFB" w:rsidR="00B1552B">
        <w:t xml:space="preserve">date </w:t>
      </w:r>
      <w:r w:rsidRPr="007F2AFB" w:rsidR="00A56E1A">
        <w:t>of this decision</w:t>
      </w:r>
      <w:r w:rsidRPr="007F2AFB" w:rsidR="007936BB">
        <w:t>.</w:t>
      </w:r>
      <w:r w:rsidRPr="007F2AFB" w:rsidR="00B94A5B">
        <w:t xml:space="preserve"> The approved proposal </w:t>
      </w:r>
      <w:r w:rsidRPr="007F2AFB" w:rsidR="3FFBEC65">
        <w:t xml:space="preserve">must </w:t>
      </w:r>
      <w:r w:rsidRPr="007F2AFB" w:rsidR="00B94A5B">
        <w:t xml:space="preserve">then </w:t>
      </w:r>
      <w:r w:rsidRPr="007F2AFB" w:rsidR="3FFBEC65">
        <w:t>be</w:t>
      </w:r>
      <w:r w:rsidRPr="007F2AFB" w:rsidR="00E56F25">
        <w:t xml:space="preserve"> implement</w:t>
      </w:r>
      <w:r w:rsidRPr="007F2AFB" w:rsidR="12A31916">
        <w:t>ed</w:t>
      </w:r>
      <w:r w:rsidRPr="007F2AFB" w:rsidR="00E56F25">
        <w:t xml:space="preserve"> before May 1, 2026.</w:t>
      </w:r>
      <w:r w:rsidRPr="007F2AFB" w:rsidR="000C04E7">
        <w:t xml:space="preserve"> The proposal need not be a consensus </w:t>
      </w:r>
      <w:r w:rsidRPr="007F2AFB" w:rsidR="0069699C">
        <w:t>am</w:t>
      </w:r>
      <w:r w:rsidRPr="007F2AFB" w:rsidR="00F76C73">
        <w:t>o</w:t>
      </w:r>
      <w:r w:rsidRPr="007F2AFB" w:rsidR="0069699C">
        <w:t>ng</w:t>
      </w:r>
      <w:r w:rsidRPr="007F2AFB" w:rsidR="000C04E7">
        <w:t xml:space="preserve"> all stakeholders; </w:t>
      </w:r>
      <w:r w:rsidRPr="007F2AFB" w:rsidR="00D77CDA">
        <w:t xml:space="preserve">the Advice Letter should identify </w:t>
      </w:r>
      <w:r w:rsidRPr="007F2AFB" w:rsidR="000C04E7">
        <w:t>major issues where stakeholders disagree</w:t>
      </w:r>
      <w:r w:rsidRPr="007F2AFB" w:rsidR="00D77CDA">
        <w:t xml:space="preserve"> and allow each stakeholder to succinctly explain their </w:t>
      </w:r>
      <w:r w:rsidRPr="007F2AFB" w:rsidR="00D63176">
        <w:t>position.</w:t>
      </w:r>
      <w:r w:rsidRPr="007F2AFB" w:rsidR="000574B4">
        <w:t xml:space="preserve"> The </w:t>
      </w:r>
      <w:r w:rsidRPr="007F2AFB" w:rsidR="000574B4">
        <w:lastRenderedPageBreak/>
        <w:t xml:space="preserve">Commission will </w:t>
      </w:r>
      <w:r w:rsidRPr="007F2AFB" w:rsidR="00B94A5B">
        <w:t xml:space="preserve">seek </w:t>
      </w:r>
      <w:r w:rsidRPr="007F2AFB" w:rsidR="000574B4">
        <w:t xml:space="preserve">proposals that </w:t>
      </w:r>
      <w:r w:rsidRPr="007F2AFB" w:rsidR="004B4010">
        <w:t>have a targeted focus on reducing customers’ relative heat exposure</w:t>
      </w:r>
      <w:r w:rsidRPr="007F2AFB" w:rsidR="00834BFB">
        <w:t xml:space="preserve">, that rely on data and tools that are proven and consistently </w:t>
      </w:r>
      <w:proofErr w:type="gramStart"/>
      <w:r w:rsidRPr="007F2AFB" w:rsidR="00834BFB">
        <w:t xml:space="preserve">available, </w:t>
      </w:r>
      <w:r w:rsidRPr="007F2AFB" w:rsidR="00DB4FC2">
        <w:t>and</w:t>
      </w:r>
      <w:proofErr w:type="gramEnd"/>
      <w:r w:rsidRPr="007F2AFB" w:rsidR="00DB4FC2">
        <w:t xml:space="preserve"> minimize cost and burden of implementation.</w:t>
      </w:r>
    </w:p>
    <w:p w:rsidRPr="007F2AFB" w:rsidR="0010169B" w:rsidP="00B94A5B" w:rsidRDefault="00B94A5B" w14:paraId="4B4EABB2" w14:textId="09DF327D">
      <w:pPr>
        <w:pStyle w:val="Standard"/>
      </w:pPr>
      <w:r w:rsidRPr="007F2AFB">
        <w:t>This decision</w:t>
      </w:r>
      <w:r w:rsidRPr="007F2AFB" w:rsidR="009C2A01">
        <w:t xml:space="preserve"> directs </w:t>
      </w:r>
      <w:r w:rsidRPr="007F2AFB" w:rsidR="00BE12CC">
        <w:t>the SMJUs to jointly file a Tier 3 Advice Letter within one month of the Large IOUs’ submission, either adopting the Large IOUs’ proposal, proposing a modified version, or presenting an alternative proposal</w:t>
      </w:r>
      <w:r w:rsidRPr="007F2AFB" w:rsidR="004D0C72">
        <w:t xml:space="preserve">. </w:t>
      </w:r>
    </w:p>
    <w:p w:rsidRPr="007F2AFB" w:rsidR="00226160" w:rsidP="00501D50" w:rsidRDefault="00E36BC1" w14:paraId="671EA247" w14:textId="3E5C9304">
      <w:pPr>
        <w:keepNext/>
        <w:keepLines/>
        <w:numPr>
          <w:ilvl w:val="1"/>
          <w:numId w:val="9"/>
        </w:numPr>
        <w:spacing w:after="120" w:line="240" w:lineRule="auto"/>
        <w:ind w:right="2160"/>
        <w:outlineLvl w:val="0"/>
        <w:rPr>
          <w:rFonts w:ascii="Arial" w:hAnsi="Arial" w:cs="Arial"/>
          <w:b/>
          <w:bCs/>
          <w:szCs w:val="32"/>
        </w:rPr>
      </w:pPr>
      <w:bookmarkStart w:name="_Toc200361368" w:id="34"/>
      <w:r w:rsidRPr="007F2AFB">
        <w:rPr>
          <w:rFonts w:ascii="Arial" w:hAnsi="Arial" w:cs="Arial"/>
          <w:b/>
          <w:bCs/>
          <w:szCs w:val="32"/>
        </w:rPr>
        <w:t>Public Participation Hearings</w:t>
      </w:r>
      <w:bookmarkEnd w:id="34"/>
    </w:p>
    <w:p w:rsidRPr="007F2AFB" w:rsidR="00CD6F53" w:rsidP="00CD6F53" w:rsidRDefault="00CD6F53" w14:paraId="3923F1AA" w14:textId="74A7F867">
      <w:pPr>
        <w:pStyle w:val="Standard"/>
      </w:pPr>
      <w:r w:rsidRPr="007F2AFB">
        <w:t xml:space="preserve">TURN, </w:t>
      </w:r>
      <w:proofErr w:type="spellStart"/>
      <w:r w:rsidRPr="007F2AFB">
        <w:t>CforAT</w:t>
      </w:r>
      <w:proofErr w:type="spellEnd"/>
      <w:r w:rsidRPr="007F2AFB" w:rsidR="003E1B03">
        <w:t>,</w:t>
      </w:r>
      <w:r w:rsidRPr="007F2AFB">
        <w:t xml:space="preserve"> and NCLC strongly encourage</w:t>
      </w:r>
      <w:r w:rsidRPr="007F2AFB" w:rsidR="00E36BC1">
        <w:t>d</w:t>
      </w:r>
      <w:r w:rsidRPr="007F2AFB">
        <w:t xml:space="preserve"> the Commission to host Public Participation Hearings to understand customers’ experiences at every point in the disconnection cycle (e.g., the variety of experiences in interacting with IOUs, their understanding of the current disconnection rules and protections, the impact of disconnections on the customers’ health and lives, and more), as this information could root policymaking in customers’ actual lived experiences.</w:t>
      </w:r>
      <w:r w:rsidRPr="007F2AFB">
        <w:rPr>
          <w:rStyle w:val="FootnoteReference"/>
        </w:rPr>
        <w:footnoteReference w:id="116"/>
      </w:r>
      <w:r w:rsidRPr="007F2AFB">
        <w:t xml:space="preserve"> SDG&amp;E disagree</w:t>
      </w:r>
      <w:r w:rsidRPr="007F2AFB" w:rsidR="00703AF8">
        <w:t>d</w:t>
      </w:r>
      <w:r w:rsidRPr="007F2AFB">
        <w:t>, arguing that its current level of engagement with customers prior to and after disconnection is sufficient.</w:t>
      </w:r>
      <w:r w:rsidRPr="007F2AFB">
        <w:rPr>
          <w:rStyle w:val="FootnoteReference"/>
        </w:rPr>
        <w:footnoteReference w:id="117"/>
      </w:r>
    </w:p>
    <w:p w:rsidRPr="007F2AFB" w:rsidR="002E133A" w:rsidP="00CD6F53" w:rsidRDefault="002E133A" w14:paraId="2344B0D0" w14:textId="6AF16DD8">
      <w:pPr>
        <w:pStyle w:val="Standard"/>
      </w:pPr>
      <w:r w:rsidRPr="007F2AFB">
        <w:t>The Commission appreciates TURN</w:t>
      </w:r>
      <w:r w:rsidRPr="007F2AFB" w:rsidR="00960FE5">
        <w:t xml:space="preserve">’s, </w:t>
      </w:r>
      <w:proofErr w:type="spellStart"/>
      <w:r w:rsidRPr="007F2AFB" w:rsidR="00960FE5">
        <w:t>CforAT’s</w:t>
      </w:r>
      <w:proofErr w:type="spellEnd"/>
      <w:r w:rsidRPr="007F2AFB" w:rsidR="00960FE5">
        <w:t>, and NCLC’s continued focus on the wellbeing and experience of the customers</w:t>
      </w:r>
      <w:r w:rsidRPr="007F2AFB" w:rsidR="007D5578">
        <w:t>.</w:t>
      </w:r>
      <w:r w:rsidRPr="007F2AFB" w:rsidR="00951619">
        <w:t xml:space="preserve"> </w:t>
      </w:r>
      <w:r w:rsidRPr="007F2AFB" w:rsidR="00880B4A">
        <w:t xml:space="preserve">As the Commission considers development or refinement of </w:t>
      </w:r>
      <w:r w:rsidRPr="007F2AFB" w:rsidR="00BE4C78">
        <w:t xml:space="preserve">the way utilities engage with customers, the Commission </w:t>
      </w:r>
      <w:r w:rsidRPr="007F2AFB" w:rsidR="00BB5CE8">
        <w:t xml:space="preserve">will consider scheduling one or more </w:t>
      </w:r>
      <w:r w:rsidRPr="007F2AFB" w:rsidR="00BE4C78">
        <w:t>Public Participation Hearing</w:t>
      </w:r>
      <w:r w:rsidRPr="007F2AFB" w:rsidR="00381D1D">
        <w:t>s</w:t>
      </w:r>
      <w:r w:rsidRPr="007F2AFB" w:rsidR="60092F38">
        <w:t xml:space="preserve"> in </w:t>
      </w:r>
      <w:r w:rsidRPr="007F2AFB" w:rsidR="00BB5CE8">
        <w:t>this phase of the proceeding</w:t>
      </w:r>
      <w:r w:rsidRPr="007F2AFB" w:rsidR="00BE4C78">
        <w:t>.</w:t>
      </w:r>
    </w:p>
    <w:p w:rsidRPr="007F2AFB" w:rsidR="00226160" w:rsidP="00501D50" w:rsidRDefault="00883433" w14:paraId="6467094B" w14:textId="53FB9EDB">
      <w:pPr>
        <w:keepNext/>
        <w:keepLines/>
        <w:numPr>
          <w:ilvl w:val="1"/>
          <w:numId w:val="9"/>
        </w:numPr>
        <w:spacing w:after="120" w:line="240" w:lineRule="auto"/>
        <w:ind w:right="2160"/>
        <w:outlineLvl w:val="0"/>
        <w:rPr>
          <w:rFonts w:ascii="Arial" w:hAnsi="Arial" w:cs="Arial"/>
          <w:b/>
          <w:bCs/>
          <w:szCs w:val="32"/>
        </w:rPr>
      </w:pPr>
      <w:bookmarkStart w:name="_Toc200361369" w:id="35"/>
      <w:r w:rsidRPr="007F2AFB">
        <w:rPr>
          <w:rFonts w:ascii="Arial" w:hAnsi="Arial" w:cs="Arial"/>
          <w:b/>
          <w:bCs/>
          <w:szCs w:val="32"/>
        </w:rPr>
        <w:t>Tribal Liaisons</w:t>
      </w:r>
      <w:bookmarkEnd w:id="35"/>
    </w:p>
    <w:p w:rsidRPr="007F2AFB" w:rsidR="00502AB3" w:rsidP="00502AB3" w:rsidRDefault="00502AB3" w14:paraId="4E741D26" w14:textId="6FDBF586">
      <w:pPr>
        <w:pStyle w:val="Standard"/>
      </w:pPr>
      <w:r w:rsidRPr="007F2AFB">
        <w:t xml:space="preserve">UCAN recommends that the Large IOUs designate a tribal liaison for their tribal customers that would help the utilities with tribal outreach and provide </w:t>
      </w:r>
      <w:r w:rsidRPr="007F2AFB">
        <w:lastRenderedPageBreak/>
        <w:t>training to utility representatives on Native American culture and tribal outreach.</w:t>
      </w:r>
      <w:r w:rsidRPr="007F2AFB">
        <w:rPr>
          <w:rStyle w:val="FootnoteReference"/>
        </w:rPr>
        <w:footnoteReference w:id="118"/>
      </w:r>
      <w:r w:rsidRPr="007F2AFB">
        <w:t xml:space="preserve"> PG&amp;E disagrees, arguing that its current approach is sufficient, and describes some of its current tribal engagement policies.</w:t>
      </w:r>
      <w:r w:rsidRPr="007F2AFB">
        <w:rPr>
          <w:rStyle w:val="FootnoteReference"/>
        </w:rPr>
        <w:footnoteReference w:id="119"/>
      </w:r>
      <w:r w:rsidRPr="007F2AFB">
        <w:t xml:space="preserve"> SCE notes that it already employs a dedicated tribal relations manager.</w:t>
      </w:r>
      <w:r w:rsidRPr="007F2AFB">
        <w:rPr>
          <w:rStyle w:val="FootnoteReference"/>
        </w:rPr>
        <w:footnoteReference w:id="120"/>
      </w:r>
    </w:p>
    <w:p w:rsidRPr="007F2AFB" w:rsidR="00052A5B" w:rsidP="00502AB3" w:rsidRDefault="003001C1" w14:paraId="3EB33373" w14:textId="4B0FDCFF">
      <w:pPr>
        <w:pStyle w:val="Standard"/>
      </w:pPr>
      <w:r w:rsidRPr="007F2AFB">
        <w:t xml:space="preserve">The Commission </w:t>
      </w:r>
      <w:r w:rsidRPr="007F2AFB" w:rsidR="00916857">
        <w:t xml:space="preserve">has recognized the importance of engaging directly </w:t>
      </w:r>
      <w:r w:rsidRPr="007F2AFB" w:rsidR="00683CBA">
        <w:t xml:space="preserve">with tribal communities. </w:t>
      </w:r>
      <w:r w:rsidRPr="007F2AFB" w:rsidR="00B17375">
        <w:t xml:space="preserve">Should </w:t>
      </w:r>
      <w:r w:rsidRPr="007F2AFB" w:rsidR="00683CBA">
        <w:t>a tribe request</w:t>
      </w:r>
      <w:r w:rsidRPr="007F2AFB" w:rsidR="00E63520">
        <w:t xml:space="preserve"> it</w:t>
      </w:r>
      <w:r w:rsidRPr="007F2AFB" w:rsidR="00683CBA">
        <w:t>,</w:t>
      </w:r>
      <w:r w:rsidRPr="007F2AFB" w:rsidR="00E63520">
        <w:t xml:space="preserve"> the Large IOUs </w:t>
      </w:r>
      <w:r w:rsidRPr="007F2AFB" w:rsidR="009500C4">
        <w:t xml:space="preserve">must provide </w:t>
      </w:r>
      <w:r w:rsidRPr="007F2AFB" w:rsidR="00AD2A77">
        <w:t>the tribe with a dedicated point of contact for</w:t>
      </w:r>
      <w:r w:rsidRPr="007F2AFB" w:rsidR="0017526C">
        <w:t xml:space="preserve"> matters</w:t>
      </w:r>
      <w:r w:rsidRPr="007F2AFB" w:rsidR="007B24B9">
        <w:t xml:space="preserve"> concerning bill payments, arrearages, and/or disconnection/reconnection</w:t>
      </w:r>
      <w:r w:rsidRPr="007F2AFB" w:rsidR="00D068D1">
        <w:t xml:space="preserve"> of energy services</w:t>
      </w:r>
      <w:r w:rsidRPr="007F2AFB" w:rsidR="00AD082E">
        <w:t>.</w:t>
      </w:r>
    </w:p>
    <w:p w:rsidRPr="007F2AFB" w:rsidR="0032620B" w:rsidP="00501D50" w:rsidRDefault="0032620B" w14:paraId="681DF5F7" w14:textId="19214054">
      <w:pPr>
        <w:keepNext/>
        <w:keepLines/>
        <w:numPr>
          <w:ilvl w:val="0"/>
          <w:numId w:val="9"/>
        </w:numPr>
        <w:spacing w:after="120" w:line="240" w:lineRule="auto"/>
        <w:ind w:right="2160"/>
        <w:outlineLvl w:val="0"/>
        <w:rPr>
          <w:rFonts w:ascii="Arial" w:hAnsi="Arial" w:cs="Arial"/>
          <w:b/>
          <w:bCs/>
          <w:szCs w:val="32"/>
        </w:rPr>
      </w:pPr>
      <w:bookmarkStart w:name="_Toc200361370" w:id="36"/>
      <w:r w:rsidRPr="007F2AFB">
        <w:rPr>
          <w:rFonts w:ascii="Arial" w:hAnsi="Arial" w:cs="Arial"/>
          <w:b/>
          <w:bCs/>
          <w:szCs w:val="32"/>
        </w:rPr>
        <w:t>Procedural Matters</w:t>
      </w:r>
      <w:bookmarkEnd w:id="36"/>
    </w:p>
    <w:p w:rsidRPr="007F2AFB" w:rsidR="0032620B" w:rsidP="0032620B" w:rsidRDefault="0032620B" w14:paraId="1F74A7F6" w14:textId="2B1C70EF">
      <w:pPr>
        <w:pStyle w:val="Standard"/>
      </w:pPr>
      <w:r w:rsidRPr="007F2AFB">
        <w:t xml:space="preserve">This decision affirms all </w:t>
      </w:r>
      <w:proofErr w:type="gramStart"/>
      <w:r w:rsidRPr="007F2AFB">
        <w:t>rulings</w:t>
      </w:r>
      <w:proofErr w:type="gramEnd"/>
      <w:r w:rsidRPr="007F2AFB">
        <w:t xml:space="preserve"> made by the Administrative Law Judge and the assigned Commissioner in this proceeding. All motions not ruled on are deemed denied.</w:t>
      </w:r>
    </w:p>
    <w:p w:rsidRPr="007F2AFB" w:rsidR="00667BEE" w:rsidP="00501D50" w:rsidRDefault="00667BEE" w14:paraId="5B62CB48" w14:textId="1A5A90E0">
      <w:pPr>
        <w:keepNext/>
        <w:keepLines/>
        <w:numPr>
          <w:ilvl w:val="0"/>
          <w:numId w:val="9"/>
        </w:numPr>
        <w:spacing w:after="120" w:line="240" w:lineRule="auto"/>
        <w:ind w:right="2160"/>
        <w:outlineLvl w:val="0"/>
        <w:rPr>
          <w:rFonts w:ascii="Arial" w:hAnsi="Arial" w:cs="Arial"/>
          <w:b/>
          <w:bCs/>
          <w:szCs w:val="32"/>
        </w:rPr>
      </w:pPr>
      <w:bookmarkStart w:name="_Toc200361371" w:id="37"/>
      <w:r w:rsidRPr="007F2AFB">
        <w:rPr>
          <w:rFonts w:ascii="Arial" w:hAnsi="Arial" w:cs="Arial"/>
          <w:b/>
          <w:bCs/>
          <w:szCs w:val="32"/>
        </w:rPr>
        <w:t>Summary of Public Comment</w:t>
      </w:r>
      <w:bookmarkEnd w:id="9"/>
      <w:bookmarkEnd w:id="37"/>
    </w:p>
    <w:p w:rsidRPr="007F2AFB" w:rsidR="00667BEE" w:rsidP="00667BEE" w:rsidRDefault="00667BEE" w14:paraId="781D6A1C" w14:textId="77777777">
      <w:r w:rsidRPr="007F2AFB">
        <w:t>Rule 1.18 allows any member of the public to submit written comment in any Commission proceeding using the “Public Comment” tab of the online Docket Card for that proceeding on the Commission’s website. Rule 1.18(b) requires that relevant written comment submitted in a proceeding be summarized in the final decision issued in that proceeding. No public comments relevant to this reporting requirement appeared on the Docket Card.</w:t>
      </w:r>
    </w:p>
    <w:p w:rsidRPr="007F2AFB" w:rsidR="00667BEE" w:rsidP="00501D50" w:rsidRDefault="00667BEE" w14:paraId="1B7CB606" w14:textId="77777777">
      <w:pPr>
        <w:keepNext/>
        <w:keepLines/>
        <w:numPr>
          <w:ilvl w:val="0"/>
          <w:numId w:val="9"/>
        </w:numPr>
        <w:spacing w:after="120" w:line="240" w:lineRule="auto"/>
        <w:ind w:right="2160"/>
        <w:outlineLvl w:val="0"/>
        <w:rPr>
          <w:rFonts w:ascii="Arial" w:hAnsi="Arial" w:cs="Arial"/>
          <w:b/>
          <w:bCs/>
          <w:szCs w:val="32"/>
        </w:rPr>
      </w:pPr>
      <w:bookmarkStart w:name="_Toc8123723" w:id="38"/>
      <w:bookmarkStart w:name="_Toc133843854" w:id="39"/>
      <w:bookmarkStart w:name="_Toc200361372" w:id="40"/>
      <w:bookmarkEnd w:id="10"/>
      <w:r w:rsidRPr="007F2AFB">
        <w:rPr>
          <w:rFonts w:ascii="Arial" w:hAnsi="Arial" w:cs="Arial"/>
          <w:b/>
          <w:bCs/>
          <w:szCs w:val="32"/>
        </w:rPr>
        <w:t>Comments on Proposed Decision</w:t>
      </w:r>
      <w:bookmarkEnd w:id="38"/>
      <w:bookmarkEnd w:id="39"/>
      <w:bookmarkEnd w:id="40"/>
    </w:p>
    <w:p w:rsidRPr="007F2AFB" w:rsidR="0094659D" w:rsidP="0050764D" w:rsidRDefault="00667BEE" w14:paraId="029181F3" w14:textId="70B7B4EA">
      <w:r w:rsidRPr="007F2AFB">
        <w:t xml:space="preserve">The proposed decision </w:t>
      </w:r>
      <w:r w:rsidRPr="007F2AFB" w:rsidR="002A4BB5">
        <w:t xml:space="preserve">(PD) </w:t>
      </w:r>
      <w:r w:rsidRPr="007F2AFB">
        <w:t xml:space="preserve">of Commissioner Darcie </w:t>
      </w:r>
      <w:r w:rsidRPr="007F2AFB" w:rsidR="00EC2F0D">
        <w:t>L.</w:t>
      </w:r>
      <w:r w:rsidRPr="007F2AFB">
        <w:t xml:space="preserve"> Houck in this matter was mailed to the parties in accordance with Section 311 of the Public Utilities Code and comments were allowed under Rule 14.3 of the Commission’s </w:t>
      </w:r>
      <w:r w:rsidRPr="007F2AFB">
        <w:lastRenderedPageBreak/>
        <w:t xml:space="preserve">Rules of Practice and Procedure. Comments were filed on </w:t>
      </w:r>
      <w:r w:rsidRPr="007F2AFB" w:rsidR="001F65C2">
        <w:t xml:space="preserve">May 29, </w:t>
      </w:r>
      <w:proofErr w:type="gramStart"/>
      <w:r w:rsidRPr="007F2AFB" w:rsidR="001F65C2">
        <w:t>2025</w:t>
      </w:r>
      <w:proofErr w:type="gramEnd"/>
      <w:r w:rsidRPr="007F2AFB" w:rsidR="001F65C2">
        <w:t xml:space="preserve"> by </w:t>
      </w:r>
      <w:r w:rsidRPr="007F2AFB" w:rsidR="004210E0">
        <w:t xml:space="preserve">Cal Advocates, </w:t>
      </w:r>
      <w:proofErr w:type="spellStart"/>
      <w:r w:rsidRPr="007F2AFB" w:rsidR="004210E0">
        <w:t>CalCCA</w:t>
      </w:r>
      <w:proofErr w:type="spellEnd"/>
      <w:r w:rsidRPr="007F2AFB" w:rsidR="002113A4">
        <w:t xml:space="preserve">, CASMU, </w:t>
      </w:r>
      <w:proofErr w:type="spellStart"/>
      <w:r w:rsidRPr="007F2AFB" w:rsidR="002113A4">
        <w:t>CforAT</w:t>
      </w:r>
      <w:proofErr w:type="spellEnd"/>
      <w:r w:rsidRPr="007F2AFB" w:rsidR="002113A4">
        <w:t>, NCLC, and TURN, PG&amp;E, SC</w:t>
      </w:r>
      <w:r w:rsidRPr="007F2AFB" w:rsidR="000E5402">
        <w:t>E</w:t>
      </w:r>
      <w:r w:rsidRPr="007F2AFB" w:rsidR="002113A4">
        <w:t>, SDG&amp;E, SoCalGas, and UCAN</w:t>
      </w:r>
      <w:r w:rsidRPr="007F2AFB" w:rsidR="000E5402">
        <w:t>.</w:t>
      </w:r>
      <w:r w:rsidRPr="007F2AFB">
        <w:t xml:space="preserve"> </w:t>
      </w:r>
      <w:r w:rsidRPr="007F2AFB" w:rsidR="000E5402">
        <w:t>R</w:t>
      </w:r>
      <w:r w:rsidRPr="007F2AFB">
        <w:t xml:space="preserve">eply comments were filed on </w:t>
      </w:r>
      <w:r w:rsidRPr="007F2AFB" w:rsidR="00991126">
        <w:t xml:space="preserve">June </w:t>
      </w:r>
      <w:r w:rsidRPr="007F2AFB" w:rsidR="004820C3">
        <w:t xml:space="preserve">3, </w:t>
      </w:r>
      <w:proofErr w:type="gramStart"/>
      <w:r w:rsidRPr="007F2AFB" w:rsidR="004820C3">
        <w:t>2025</w:t>
      </w:r>
      <w:proofErr w:type="gramEnd"/>
      <w:r w:rsidRPr="007F2AFB" w:rsidR="00991126">
        <w:t xml:space="preserve"> </w:t>
      </w:r>
      <w:r w:rsidRPr="007F2AFB">
        <w:t xml:space="preserve">by </w:t>
      </w:r>
      <w:r w:rsidRPr="007F2AFB" w:rsidR="004820C3">
        <w:t xml:space="preserve">Cal Advocates, CASMU, </w:t>
      </w:r>
      <w:proofErr w:type="spellStart"/>
      <w:r w:rsidRPr="007F2AFB" w:rsidR="004820C3">
        <w:t>CforAT</w:t>
      </w:r>
      <w:proofErr w:type="spellEnd"/>
      <w:r w:rsidRPr="007F2AFB" w:rsidR="004820C3">
        <w:t>, NCLC, and TURN, PG&amp;E, SCE, SDG&amp;E, SoCalGas, and UCAN</w:t>
      </w:r>
      <w:r w:rsidRPr="007F2AFB">
        <w:t xml:space="preserve">. </w:t>
      </w:r>
    </w:p>
    <w:p w:rsidRPr="007F2AFB" w:rsidR="00721A28" w:rsidP="003C3777" w:rsidRDefault="008A37CF" w14:paraId="18174871" w14:textId="6EBC7E7D">
      <w:r w:rsidRPr="007F2AFB">
        <w:t xml:space="preserve">Cal Advocates takes issue with </w:t>
      </w:r>
      <w:r w:rsidRPr="007F2AFB" w:rsidR="00721A28">
        <w:t xml:space="preserve">the </w:t>
      </w:r>
      <w:r w:rsidRPr="007F2AFB">
        <w:t xml:space="preserve">PD’s </w:t>
      </w:r>
      <w:r w:rsidRPr="007F2AFB" w:rsidR="00AC61CB">
        <w:t xml:space="preserve">provision to allow utilities to impose additional conditions for reconnection after the three-month transition period concludes. </w:t>
      </w:r>
      <w:r w:rsidRPr="007F2AFB" w:rsidR="00E322A7">
        <w:t>Cal Advocates argue</w:t>
      </w:r>
      <w:r w:rsidRPr="007F2AFB" w:rsidR="003C3777">
        <w:t>s</w:t>
      </w:r>
      <w:r w:rsidRPr="007F2AFB" w:rsidR="00E322A7">
        <w:t xml:space="preserve"> the PD conflicts with SB 1142 by allowing utilities to add requirements on top of the payment plans after the three-month period has elapsed.</w:t>
      </w:r>
      <w:r w:rsidRPr="007F2AFB" w:rsidR="00E322A7">
        <w:rPr>
          <w:rStyle w:val="FootnoteReference"/>
        </w:rPr>
        <w:footnoteReference w:id="121"/>
      </w:r>
      <w:r w:rsidRPr="007F2AFB" w:rsidR="00E322A7">
        <w:t xml:space="preserve"> </w:t>
      </w:r>
      <w:r w:rsidRPr="007F2AFB" w:rsidR="0003665E">
        <w:t>They go on to say the Commission should require the IOUs to refrain from disconnecting any customer who resides in a rural, disadvantaged, or tribal communities, those with unique customer circumstances, or who have had outstanding balances for a period of time unless the customer refuse</w:t>
      </w:r>
      <w:r w:rsidRPr="007F2AFB" w:rsidR="00721A28">
        <w:t>s</w:t>
      </w:r>
      <w:r w:rsidRPr="007F2AFB" w:rsidR="0003665E">
        <w:t xml:space="preserve"> to enter into a payment plan.</w:t>
      </w:r>
      <w:r w:rsidRPr="007F2AFB" w:rsidR="0003665E">
        <w:rPr>
          <w:vertAlign w:val="superscript"/>
        </w:rPr>
        <w:footnoteReference w:id="122"/>
      </w:r>
      <w:r w:rsidRPr="007F2AFB" w:rsidR="0003665E">
        <w:t xml:space="preserve"> </w:t>
      </w:r>
      <w:proofErr w:type="spellStart"/>
      <w:r w:rsidRPr="007F2AFB" w:rsidR="003D30E3">
        <w:t>CalCCA</w:t>
      </w:r>
      <w:proofErr w:type="spellEnd"/>
      <w:r w:rsidRPr="007F2AFB" w:rsidR="00D15E7C">
        <w:t xml:space="preserve">, PG&amp;E, </w:t>
      </w:r>
      <w:r w:rsidRPr="007F2AFB" w:rsidR="00461D11">
        <w:t>SDG&amp;E</w:t>
      </w:r>
      <w:r w:rsidRPr="007F2AFB" w:rsidR="00CD1729">
        <w:t>, and So</w:t>
      </w:r>
      <w:r w:rsidRPr="007F2AFB" w:rsidR="003B3A8A">
        <w:t>C</w:t>
      </w:r>
      <w:r w:rsidRPr="007F2AFB" w:rsidR="00CD1729">
        <w:t xml:space="preserve">alGas </w:t>
      </w:r>
      <w:r w:rsidRPr="007F2AFB" w:rsidR="001C4369">
        <w:t xml:space="preserve">disagree, stating that the PD </w:t>
      </w:r>
      <w:r w:rsidRPr="007F2AFB" w:rsidR="00293A28">
        <w:t>appropriately balance</w:t>
      </w:r>
      <w:r w:rsidRPr="007F2AFB" w:rsidR="00721A28">
        <w:t>s</w:t>
      </w:r>
      <w:r w:rsidRPr="007F2AFB" w:rsidR="00293A28">
        <w:t xml:space="preserve"> customer protections with the need to </w:t>
      </w:r>
      <w:r w:rsidRPr="007F2AFB" w:rsidR="00F3614B">
        <w:t>reduce arrearages and provide</w:t>
      </w:r>
      <w:r w:rsidRPr="007F2AFB" w:rsidR="00721A28">
        <w:t>s</w:t>
      </w:r>
      <w:r w:rsidRPr="007F2AFB" w:rsidR="00F3614B">
        <w:t xml:space="preserve"> sufficient evidence and explanation.</w:t>
      </w:r>
      <w:r w:rsidRPr="007F2AFB" w:rsidR="00F3614B">
        <w:rPr>
          <w:rStyle w:val="FootnoteReference"/>
        </w:rPr>
        <w:footnoteReference w:id="123"/>
      </w:r>
      <w:r w:rsidRPr="007F2AFB" w:rsidR="00CD1729">
        <w:t xml:space="preserve">  SoCalGas argues that </w:t>
      </w:r>
      <w:r w:rsidRPr="007F2AFB" w:rsidR="00021019">
        <w:t xml:space="preserve">solely </w:t>
      </w:r>
      <w:r w:rsidRPr="007F2AFB" w:rsidR="00CD1729">
        <w:t xml:space="preserve">requiring enrollment in a payment plan </w:t>
      </w:r>
      <w:r w:rsidRPr="007F2AFB" w:rsidR="00021019">
        <w:t xml:space="preserve">and </w:t>
      </w:r>
      <w:r w:rsidRPr="007F2AFB" w:rsidR="00CD1729">
        <w:t>entirely barring the collection of down payments would limit the plans’ ability to reduce arrearages.</w:t>
      </w:r>
      <w:r w:rsidRPr="007F2AFB" w:rsidR="00CD1729">
        <w:rPr>
          <w:rStyle w:val="FootnoteReference"/>
        </w:rPr>
        <w:footnoteReference w:id="124"/>
      </w:r>
      <w:r w:rsidRPr="007F2AFB" w:rsidR="0094659D">
        <w:t xml:space="preserve"> </w:t>
      </w:r>
    </w:p>
    <w:p w:rsidRPr="007F2AFB" w:rsidR="003B3A8A" w:rsidP="003C3777" w:rsidRDefault="006E716D" w14:paraId="6F1B7BF8" w14:textId="260202D1">
      <w:r w:rsidRPr="007F2AFB">
        <w:t xml:space="preserve">The Commission </w:t>
      </w:r>
      <w:r w:rsidRPr="007F2AFB" w:rsidR="00083191">
        <w:t xml:space="preserve">does </w:t>
      </w:r>
      <w:proofErr w:type="gramStart"/>
      <w:r w:rsidRPr="007F2AFB" w:rsidR="00083191">
        <w:t xml:space="preserve">not </w:t>
      </w:r>
      <w:r w:rsidRPr="007F2AFB">
        <w:t xml:space="preserve"> adopt</w:t>
      </w:r>
      <w:proofErr w:type="gramEnd"/>
      <w:r w:rsidRPr="007F2AFB">
        <w:t xml:space="preserve"> Cal Advocates’ recommendations to </w:t>
      </w:r>
      <w:r w:rsidRPr="007F2AFB" w:rsidR="00AD3D40">
        <w:t xml:space="preserve">always </w:t>
      </w:r>
      <w:r w:rsidRPr="007F2AFB" w:rsidR="00CA0670">
        <w:t xml:space="preserve">require reconnection </w:t>
      </w:r>
      <w:r w:rsidRPr="007F2AFB" w:rsidR="00AD3D40">
        <w:t xml:space="preserve">with no conditions other than enrollment in a </w:t>
      </w:r>
      <w:r w:rsidRPr="007F2AFB" w:rsidR="00AD3D40">
        <w:lastRenderedPageBreak/>
        <w:t xml:space="preserve">payment plan. </w:t>
      </w:r>
      <w:r w:rsidRPr="007F2AFB" w:rsidR="00EE01D2">
        <w:t xml:space="preserve">Cal Advocates does not present any persuasive </w:t>
      </w:r>
      <w:r w:rsidRPr="007F2AFB" w:rsidR="00380AAD">
        <w:t xml:space="preserve">alternatives to the </w:t>
      </w:r>
      <w:r w:rsidRPr="007F2AFB" w:rsidR="00EE01D2">
        <w:t xml:space="preserve">PD’s </w:t>
      </w:r>
      <w:r w:rsidRPr="007F2AFB" w:rsidR="00380AAD">
        <w:t xml:space="preserve">approach to </w:t>
      </w:r>
      <w:r w:rsidRPr="007F2AFB" w:rsidR="00EE01D2">
        <w:t>balanc</w:t>
      </w:r>
      <w:r w:rsidRPr="007F2AFB" w:rsidR="00380AAD">
        <w:t>ing</w:t>
      </w:r>
      <w:r w:rsidRPr="007F2AFB" w:rsidR="00EE01D2">
        <w:t xml:space="preserve"> customer </w:t>
      </w:r>
      <w:proofErr w:type="gramStart"/>
      <w:r w:rsidRPr="007F2AFB" w:rsidR="00EE01D2">
        <w:t>protections</w:t>
      </w:r>
      <w:proofErr w:type="gramEnd"/>
      <w:r w:rsidRPr="007F2AFB" w:rsidR="00EE01D2">
        <w:t xml:space="preserve"> and arrearage management</w:t>
      </w:r>
      <w:r w:rsidRPr="007F2AFB" w:rsidR="00380AAD">
        <w:t>.</w:t>
      </w:r>
    </w:p>
    <w:p w:rsidRPr="007F2AFB" w:rsidR="00EF1174" w:rsidP="00CD1729" w:rsidRDefault="005921F0" w14:paraId="2B0068BF" w14:textId="0ABFCEC8">
      <w:r w:rsidRPr="007F2AFB">
        <w:t xml:space="preserve">Related to the above, </w:t>
      </w:r>
      <w:r w:rsidRPr="007F2AFB" w:rsidR="00EF1174">
        <w:t>Cal Advocates also argues,</w:t>
      </w:r>
    </w:p>
    <w:p w:rsidRPr="007F2AFB" w:rsidR="00EF1174" w:rsidP="0066381B" w:rsidRDefault="00EF1174" w14:paraId="3AF6AFBF" w14:textId="19C25FEE">
      <w:pPr>
        <w:pStyle w:val="BlockQuote"/>
      </w:pPr>
      <w:r w:rsidRPr="007F2AFB">
        <w:t>“</w:t>
      </w:r>
      <w:r w:rsidRPr="007F2AFB" w:rsidR="0055132B">
        <w:t xml:space="preserve">[Conclusions of Law] </w:t>
      </w:r>
      <w:r w:rsidRPr="007F2AFB">
        <w:t>1-2 state that SB 1142 makes no change to the types of plans utilities must offer and does not change the conditions for disconnection. Contrary to the above language, the PD’s three-month disconnection proposal is both an “expansion” of the types of plans utilities must offer and a new condition under which a utility may disconnect a customer. As such, it is at odds with SB 1142.”</w:t>
      </w:r>
      <w:r w:rsidRPr="007F2AFB">
        <w:rPr>
          <w:rStyle w:val="FootnoteReference"/>
        </w:rPr>
        <w:footnoteReference w:id="125"/>
      </w:r>
    </w:p>
    <w:p w:rsidRPr="007F2AFB" w:rsidR="00493793" w:rsidP="00493793" w:rsidRDefault="00493793" w14:paraId="028E4425" w14:textId="3033E5E6">
      <w:r w:rsidRPr="007F2AFB">
        <w:t>SoCalGas disagrees, stating</w:t>
      </w:r>
      <w:r w:rsidRPr="007F2AFB" w:rsidR="00EF1174">
        <w:t>,</w:t>
      </w:r>
    </w:p>
    <w:p w:rsidRPr="007F2AFB" w:rsidR="00493793" w:rsidP="00493793" w:rsidRDefault="00EF1174" w14:paraId="26D8F145" w14:textId="11D0CD39">
      <w:pPr>
        <w:pStyle w:val="BlockQuote"/>
      </w:pPr>
      <w:r w:rsidRPr="007F2AFB">
        <w:t>“</w:t>
      </w:r>
      <w:r w:rsidRPr="007F2AFB" w:rsidR="00493793">
        <w:t>Conclusions of Law 1 and 2 provide that SB 1142 does not alter the types of payment plans utilities must offer, nor does it change the conditions for disconnection. Rather, the PD provides a summary and clarification of SB 1142’s provisions and offers additional guidance within the Commission’s existing authority.</w:t>
      </w:r>
    </w:p>
    <w:p w:rsidRPr="007F2AFB" w:rsidR="00493793" w:rsidP="003C3777" w:rsidRDefault="00493793" w14:paraId="5BCAC3CB" w14:textId="71EB5FD4">
      <w:pPr>
        <w:pStyle w:val="BlockQuote"/>
      </w:pPr>
      <w:r w:rsidRPr="007F2AFB">
        <w:t>The Commission still retains discretion to provide such guidance, especially in areas where the statute is silent or allows for implementation flexibility. The PD does not state that the Commission lacks authority to establish rules—it simply acknowledges that SB 1142 itself does not mandate changes to existing disconnection or payment plan structures.</w:t>
      </w:r>
      <w:r w:rsidRPr="007F2AFB" w:rsidR="00EF1174">
        <w:t>”</w:t>
      </w:r>
      <w:r w:rsidRPr="007F2AFB">
        <w:rPr>
          <w:rStyle w:val="FootnoteReference"/>
        </w:rPr>
        <w:footnoteReference w:id="126"/>
      </w:r>
    </w:p>
    <w:p w:rsidRPr="007F2AFB" w:rsidR="003B518F" w:rsidP="54E933DA" w:rsidRDefault="0055132B" w14:paraId="43AD0011" w14:textId="244B4FA1">
      <w:r w:rsidRPr="007F2AFB">
        <w:t>The Commission does not adopt any changes to Conclusions of Law 1 or 2</w:t>
      </w:r>
      <w:r w:rsidRPr="007F2AFB" w:rsidR="641F7708">
        <w:t xml:space="preserve">, </w:t>
      </w:r>
      <w:r w:rsidRPr="007F2AFB" w:rsidR="000D5E91">
        <w:t xml:space="preserve">as </w:t>
      </w:r>
      <w:r w:rsidRPr="007F2AFB" w:rsidR="641F7708">
        <w:t xml:space="preserve">those provisions correctly interpret the law. </w:t>
      </w:r>
      <w:r w:rsidRPr="007F2AFB" w:rsidR="005921F0">
        <w:t xml:space="preserve">Finally, </w:t>
      </w:r>
      <w:r w:rsidRPr="007F2AFB" w:rsidR="003B518F">
        <w:t xml:space="preserve">Cal Advocates </w:t>
      </w:r>
      <w:r w:rsidRPr="007F2AFB" w:rsidR="003C3777">
        <w:t>additionally contends</w:t>
      </w:r>
      <w:r w:rsidRPr="007F2AFB" w:rsidR="003B518F">
        <w:t xml:space="preserve"> that the three-month transition period described in Ordering Paragraph 1 </w:t>
      </w:r>
      <w:r w:rsidRPr="007F2AFB" w:rsidR="006E3660">
        <w:t>is not supported by a Finding of Fact or Conclusion of Law that validates why this condition should be implemented.</w:t>
      </w:r>
      <w:r w:rsidRPr="007F2AFB" w:rsidR="006E3660">
        <w:rPr>
          <w:vertAlign w:val="superscript"/>
        </w:rPr>
        <w:footnoteReference w:id="127"/>
      </w:r>
      <w:r w:rsidRPr="007F2AFB" w:rsidR="002577BB">
        <w:t xml:space="preserve"> This decision includes an additional </w:t>
      </w:r>
      <w:r w:rsidRPr="007F2AFB" w:rsidR="6FFD511F">
        <w:t>C</w:t>
      </w:r>
      <w:r w:rsidRPr="007F2AFB" w:rsidR="002577BB">
        <w:t xml:space="preserve">onclusion of </w:t>
      </w:r>
      <w:r w:rsidRPr="007F2AFB" w:rsidR="49C6BC4C">
        <w:t>L</w:t>
      </w:r>
      <w:r w:rsidRPr="007F2AFB" w:rsidR="002577BB">
        <w:t xml:space="preserve">aw </w:t>
      </w:r>
      <w:r w:rsidRPr="007F2AFB" w:rsidR="003C3777">
        <w:t xml:space="preserve">to address </w:t>
      </w:r>
      <w:r w:rsidRPr="007F2AFB" w:rsidR="002577BB">
        <w:t>Cal Advocates’ concern.</w:t>
      </w:r>
    </w:p>
    <w:p w:rsidRPr="007F2AFB" w:rsidR="0078589C" w:rsidP="00493793" w:rsidRDefault="005921F0" w14:paraId="4FEB6382" w14:textId="7D96E701">
      <w:r w:rsidRPr="007F2AFB">
        <w:lastRenderedPageBreak/>
        <w:t xml:space="preserve">SCE argues the three-month grace period and requirement for reconnection with no conditions beyond enrollment in a payment plan </w:t>
      </w:r>
      <w:r w:rsidRPr="007F2AFB" w:rsidR="00012F00">
        <w:t>may cause arrearages to grow significantly and quickly</w:t>
      </w:r>
      <w:r w:rsidRPr="007F2AFB">
        <w:t xml:space="preserve">. </w:t>
      </w:r>
      <w:r w:rsidRPr="007F2AFB" w:rsidR="00AC1114">
        <w:t xml:space="preserve">SCE argues </w:t>
      </w:r>
      <w:r w:rsidRPr="007F2AFB" w:rsidR="006651F3">
        <w:t>customers reconnecting for the first time should pay a minimum of twenty percent of the past due balance and/or caps on disconnection rates should be raised or removed.</w:t>
      </w:r>
      <w:r w:rsidRPr="007F2AFB" w:rsidR="00530180">
        <w:rPr>
          <w:rStyle w:val="FootnoteReference"/>
        </w:rPr>
        <w:footnoteReference w:id="128"/>
      </w:r>
      <w:r w:rsidRPr="007F2AFB" w:rsidR="00530180">
        <w:t xml:space="preserve"> </w:t>
      </w:r>
      <w:r w:rsidRPr="007F2AFB" w:rsidR="00EF35C1">
        <w:t>Similarly, CASMU argues the final decision should either allow SMJUs to charge a small reconnection fee or eliminate/increase the SMJUs’ disconnection caps</w:t>
      </w:r>
      <w:r w:rsidRPr="007F2AFB" w:rsidR="00012F00">
        <w:t xml:space="preserve"> because the SMJUs do not have the same financial resources as do the Large IOUs</w:t>
      </w:r>
      <w:r w:rsidRPr="007F2AFB" w:rsidR="00EF35C1">
        <w:t>.</w:t>
      </w:r>
      <w:r w:rsidRPr="007F2AFB" w:rsidR="00EF35C1">
        <w:rPr>
          <w:rStyle w:val="FootnoteReference"/>
        </w:rPr>
        <w:footnoteReference w:id="129"/>
      </w:r>
      <w:r w:rsidRPr="007F2AFB" w:rsidR="00EF35C1">
        <w:t xml:space="preserve"> </w:t>
      </w:r>
      <w:r w:rsidRPr="007F2AFB" w:rsidR="00D15B66">
        <w:t>UCAN is open to requiring customers to “pay at least some portion of outstanding arrearages” before reconnection – UCAN suggests $100 – but that no such requirement should be put in place before November due to heat.</w:t>
      </w:r>
      <w:r w:rsidRPr="007F2AFB" w:rsidR="00D15B66">
        <w:rPr>
          <w:rStyle w:val="FootnoteReference"/>
        </w:rPr>
        <w:footnoteReference w:id="130"/>
      </w:r>
      <w:r w:rsidRPr="007F2AFB" w:rsidR="00D15B66">
        <w:t xml:space="preserve"> </w:t>
      </w:r>
      <w:r w:rsidRPr="007F2AFB" w:rsidR="0078589C">
        <w:t>Cal Advocates argues that SCE fundamentally misreads SB 1142.</w:t>
      </w:r>
      <w:r w:rsidRPr="007F2AFB" w:rsidR="00E92DCA">
        <w:rPr>
          <w:rStyle w:val="FootnoteReference"/>
        </w:rPr>
        <w:footnoteReference w:id="131"/>
      </w:r>
      <w:r w:rsidRPr="007F2AFB" w:rsidR="00120D0E">
        <w:t xml:space="preserve"> </w:t>
      </w:r>
      <w:proofErr w:type="spellStart"/>
      <w:r w:rsidRPr="007F2AFB" w:rsidR="00493793">
        <w:t>CforAT</w:t>
      </w:r>
      <w:proofErr w:type="spellEnd"/>
      <w:r w:rsidRPr="007F2AFB" w:rsidR="00493793">
        <w:t>, NCLC, TURN and UCAN oppose CASMU’s request, arguing that the request contravenes the intent of SB 1142.</w:t>
      </w:r>
      <w:r w:rsidRPr="007F2AFB" w:rsidR="00493793">
        <w:rPr>
          <w:rStyle w:val="FootnoteReference"/>
        </w:rPr>
        <w:footnoteReference w:id="132"/>
      </w:r>
      <w:r w:rsidRPr="007F2AFB" w:rsidR="00493793">
        <w:t xml:space="preserve"> </w:t>
      </w:r>
      <w:r w:rsidRPr="007F2AFB" w:rsidR="00120D0E">
        <w:t>The Commission does not adopt SCE’s or CASMU’s recommendations</w:t>
      </w:r>
      <w:r w:rsidRPr="007F2AFB" w:rsidR="000466D3">
        <w:t>, as r</w:t>
      </w:r>
      <w:r w:rsidRPr="007F2AFB" w:rsidR="00120D0E">
        <w:t xml:space="preserve">equiring a down payment for the first reconnection </w:t>
      </w:r>
      <w:r w:rsidRPr="007F2AFB" w:rsidR="00F26D13">
        <w:t>is inconsistent with the intent of SB 1142.</w:t>
      </w:r>
    </w:p>
    <w:p w:rsidRPr="007F2AFB" w:rsidR="0078589C" w:rsidP="00012F00" w:rsidRDefault="00012F00" w14:paraId="49100183" w14:textId="21290AD3">
      <w:r w:rsidRPr="007F2AFB">
        <w:t xml:space="preserve">SCE seeks </w:t>
      </w:r>
      <w:proofErr w:type="gramStart"/>
      <w:r w:rsidRPr="007F2AFB">
        <w:t>a clarification</w:t>
      </w:r>
      <w:proofErr w:type="gramEnd"/>
      <w:r w:rsidRPr="007F2AFB">
        <w:t xml:space="preserve"> of the three-month transition period. SCE states that “OP 1(b) to allow customers to continue their prior payment plans if they make a required payment conflicts with eligibility criteria established in D.20-06-003 [because] AMP does not allow reinstatement after a certain number of </w:t>
      </w:r>
      <w:r w:rsidRPr="007F2AFB">
        <w:lastRenderedPageBreak/>
        <w:t>missed payments and imposes a 12-month waiting period before the customer can reenter the program.” SCE therefore requests that the final decision “clarify whether this requirement includes AMP, and, if it does, explicitly resolve the conflict with D.20-06-003.”</w:t>
      </w:r>
      <w:r w:rsidRPr="007F2AFB">
        <w:rPr>
          <w:vertAlign w:val="superscript"/>
        </w:rPr>
        <w:footnoteReference w:id="133"/>
      </w:r>
      <w:r w:rsidRPr="007F2AFB">
        <w:t xml:space="preserve"> The Commission clarifies that the three-month grace period established by OP 1(b) takes precedence over the 12-month waiting period imposed by D.20-06-003. That is, during the three-month grace period, customers may enroll back in AMP. After the three-month period ends, if the customer is again disconnected, the 12-month waiting period will then apply.</w:t>
      </w:r>
    </w:p>
    <w:p w:rsidRPr="007F2AFB" w:rsidR="00EE2109" w:rsidP="00012F00" w:rsidRDefault="005552C3" w14:paraId="5FBBFF62" w14:textId="42C775A0">
      <w:r w:rsidRPr="007F2AFB">
        <w:t>UCAN argues the Commission should require the Large IOUs to develop a common protocol for reconnections after the three-month transition period.</w:t>
      </w:r>
      <w:r w:rsidRPr="007F2AFB">
        <w:rPr>
          <w:rStyle w:val="FootnoteReference"/>
        </w:rPr>
        <w:footnoteReference w:id="134"/>
      </w:r>
      <w:r w:rsidRPr="007F2AFB" w:rsidR="00B12950">
        <w:t xml:space="preserve"> The Commission does not adopt UCAN’s recommendation</w:t>
      </w:r>
      <w:r w:rsidRPr="007F2AFB" w:rsidR="0E56ACB7">
        <w:t xml:space="preserve"> as it does not provide record support for its request</w:t>
      </w:r>
      <w:r w:rsidRPr="007F2AFB" w:rsidR="00B12950">
        <w:t xml:space="preserve">. </w:t>
      </w:r>
      <w:proofErr w:type="spellStart"/>
      <w:r w:rsidRPr="007F2AFB" w:rsidR="00BF366D">
        <w:t>CforAT</w:t>
      </w:r>
      <w:proofErr w:type="spellEnd"/>
      <w:r w:rsidRPr="007F2AFB" w:rsidR="00BF366D">
        <w:t xml:space="preserve">, NCLC, and TURN </w:t>
      </w:r>
      <w:r w:rsidRPr="007F2AFB" w:rsidR="007F5F0D">
        <w:t>note that the PD encourage</w:t>
      </w:r>
      <w:r w:rsidRPr="007F2AFB" w:rsidR="006B6237">
        <w:t>s</w:t>
      </w:r>
      <w:r w:rsidRPr="007F2AFB" w:rsidR="007F5F0D">
        <w:t xml:space="preserve"> utilities to take certain factors into account when evaluating whether to disconnect or reconnect a customer, and </w:t>
      </w:r>
      <w:r w:rsidRPr="007F2AFB" w:rsidR="00793262">
        <w:t xml:space="preserve">request that </w:t>
      </w:r>
      <w:r w:rsidRPr="007F2AFB" w:rsidR="008E18D7">
        <w:t>the PD “make clear that the IOUs are required to consider (‘shall consider’) each identified factor when working with a customer to develop an appropriate payment plan upon any disconnection and to identify payment requirements and a payment plan when reconnecting service after a second termination that takes place more than three months after an initial termination.”</w:t>
      </w:r>
      <w:r w:rsidRPr="007F2AFB" w:rsidR="008E18D7">
        <w:rPr>
          <w:rStyle w:val="FootnoteReference"/>
        </w:rPr>
        <w:footnoteReference w:id="135"/>
      </w:r>
      <w:r w:rsidRPr="007F2AFB" w:rsidR="008E18D7">
        <w:t xml:space="preserve"> </w:t>
      </w:r>
      <w:r w:rsidRPr="007F2AFB" w:rsidR="009F0988">
        <w:t xml:space="preserve">PG&amp;E disagrees, arguing that </w:t>
      </w:r>
      <w:r w:rsidRPr="007F2AFB" w:rsidR="003827F2">
        <w:t xml:space="preserve">such a practice would </w:t>
      </w:r>
      <w:r w:rsidRPr="007F2AFB" w:rsidR="008E18D7">
        <w:t xml:space="preserve">require </w:t>
      </w:r>
      <w:r w:rsidRPr="007F2AFB" w:rsidR="003827F2">
        <w:t xml:space="preserve">intrusive </w:t>
      </w:r>
      <w:r w:rsidRPr="007F2AFB" w:rsidR="00BD72A8">
        <w:t xml:space="preserve">questioning </w:t>
      </w:r>
      <w:r w:rsidRPr="007F2AFB" w:rsidR="003827F2">
        <w:t>and that customers may choose to volunteer those circumstances voluntarily.</w:t>
      </w:r>
      <w:r w:rsidRPr="007F2AFB" w:rsidR="003827F2">
        <w:rPr>
          <w:rStyle w:val="FootnoteReference"/>
        </w:rPr>
        <w:footnoteReference w:id="136"/>
      </w:r>
      <w:r w:rsidRPr="007F2AFB" w:rsidR="00BD72A8">
        <w:t xml:space="preserve"> The Commission does not adopt </w:t>
      </w:r>
      <w:proofErr w:type="spellStart"/>
      <w:r w:rsidRPr="007F2AFB" w:rsidR="00BD72A8">
        <w:lastRenderedPageBreak/>
        <w:t>CforAT</w:t>
      </w:r>
      <w:proofErr w:type="spellEnd"/>
      <w:r w:rsidRPr="007F2AFB" w:rsidR="00BD72A8">
        <w:t xml:space="preserve">, NCLC, and TURN’s recommendation, as the </w:t>
      </w:r>
      <w:r w:rsidRPr="007F2AFB" w:rsidR="003F1AB3">
        <w:t xml:space="preserve">intent of this decision is to encourage but not </w:t>
      </w:r>
      <w:r w:rsidRPr="007F2AFB" w:rsidR="79A31368">
        <w:t>mandate</w:t>
      </w:r>
      <w:r w:rsidRPr="007F2AFB" w:rsidR="003F1AB3">
        <w:t xml:space="preserve"> the utilities to take the identified factors into account.</w:t>
      </w:r>
    </w:p>
    <w:p w:rsidRPr="007F2AFB" w:rsidR="00D93B22" w:rsidP="54E933DA" w:rsidRDefault="00250E44" w14:paraId="088D2609" w14:textId="0C2595BF">
      <w:proofErr w:type="spellStart"/>
      <w:r w:rsidRPr="007F2AFB">
        <w:t>CforAT</w:t>
      </w:r>
      <w:proofErr w:type="spellEnd"/>
      <w:r w:rsidRPr="007F2AFB">
        <w:t xml:space="preserve">, NCLC, and TURN </w:t>
      </w:r>
      <w:r w:rsidRPr="007F2AFB" w:rsidR="00012F00">
        <w:t xml:space="preserve">also </w:t>
      </w:r>
      <w:r w:rsidRPr="007F2AFB">
        <w:t xml:space="preserve">request </w:t>
      </w:r>
      <w:r w:rsidRPr="007F2AFB" w:rsidR="006B6237">
        <w:t xml:space="preserve">that </w:t>
      </w:r>
      <w:r w:rsidRPr="007F2AFB">
        <w:t>the decision clarify that household income is not the sole factor relevant to consideration of “ability to pay” and commit to further review in conjunction with ongoing activities in other forums.</w:t>
      </w:r>
      <w:r w:rsidRPr="007F2AFB" w:rsidR="006B71E8">
        <w:rPr>
          <w:rStyle w:val="FootnoteReference"/>
        </w:rPr>
        <w:footnoteReference w:id="137"/>
      </w:r>
      <w:r w:rsidRPr="007F2AFB" w:rsidR="006B71E8">
        <w:t xml:space="preserve"> The Commission does not adopt this recommendation </w:t>
      </w:r>
      <w:r w:rsidRPr="007F2AFB" w:rsidR="512AA2E0">
        <w:t xml:space="preserve">as it constitutes </w:t>
      </w:r>
      <w:proofErr w:type="spellStart"/>
      <w:r w:rsidRPr="007F2AFB" w:rsidR="512AA2E0">
        <w:t>reargument</w:t>
      </w:r>
      <w:proofErr w:type="spellEnd"/>
      <w:r w:rsidRPr="007F2AFB" w:rsidR="512AA2E0">
        <w:t xml:space="preserve">.  </w:t>
      </w:r>
    </w:p>
    <w:p w:rsidRPr="007F2AFB" w:rsidR="00AC1C59" w:rsidP="00E62D1C" w:rsidRDefault="00AC1C59" w14:paraId="7027A01C" w14:textId="7CD88EC1">
      <w:r w:rsidRPr="007F2AFB">
        <w:t xml:space="preserve">SoCalGas requests </w:t>
      </w:r>
      <w:r w:rsidRPr="007F2AFB" w:rsidR="001816B7">
        <w:t xml:space="preserve">that </w:t>
      </w:r>
      <w:r w:rsidRPr="007F2AFB">
        <w:t>the Commission clarify that only customers who have not been disconnected since the expiration of the Covid disconnections moratorium (i.e., September 30, 2021) would be subject to first-time disconnections under the PD.</w:t>
      </w:r>
      <w:r w:rsidRPr="007F2AFB" w:rsidR="00E62D1C">
        <w:rPr>
          <w:rFonts w:asciiTheme="minorHAnsi" w:hAnsiTheme="minorHAnsi"/>
          <w:kern w:val="2"/>
          <w:sz w:val="24"/>
          <w:szCs w:val="24"/>
          <w:vertAlign w:val="superscript"/>
          <w14:ligatures w14:val="standardContextual"/>
        </w:rPr>
        <w:t xml:space="preserve"> </w:t>
      </w:r>
      <w:r w:rsidRPr="007F2AFB" w:rsidR="00E62D1C">
        <w:rPr>
          <w:vertAlign w:val="superscript"/>
        </w:rPr>
        <w:footnoteReference w:id="138"/>
      </w:r>
      <w:r w:rsidRPr="007F2AFB" w:rsidR="00E766CA">
        <w:t xml:space="preserve"> SoCalGas errs in its interpretation of SB 1142</w:t>
      </w:r>
      <w:r w:rsidRPr="007F2AFB" w:rsidR="0085643A">
        <w:t xml:space="preserve">; </w:t>
      </w:r>
      <w:r w:rsidRPr="007F2AFB" w:rsidR="007D514E">
        <w:t>those protections apply to all customers.</w:t>
      </w:r>
      <w:r w:rsidRPr="007F2AFB" w:rsidR="0085643A">
        <w:t xml:space="preserve"> </w:t>
      </w:r>
      <w:r w:rsidRPr="007F2AFB" w:rsidR="00504F85">
        <w:t>In other words, in the context of this decision, the “first reconnection” means “the first reconnection after the issuance of this decision.”</w:t>
      </w:r>
    </w:p>
    <w:p w:rsidRPr="007F2AFB" w:rsidR="009A188E" w:rsidP="54E933DA" w:rsidRDefault="00041459" w14:paraId="4AA6BFE7" w14:textId="59B1195B">
      <w:r w:rsidRPr="007F2AFB">
        <w:t xml:space="preserve">SoCalGas </w:t>
      </w:r>
      <w:r w:rsidRPr="007F2AFB" w:rsidR="00012F00">
        <w:t xml:space="preserve">goes on to ask the </w:t>
      </w:r>
      <w:r w:rsidRPr="007F2AFB">
        <w:t xml:space="preserve">Commission </w:t>
      </w:r>
      <w:r w:rsidRPr="007F2AFB" w:rsidR="00012F00">
        <w:t xml:space="preserve">to </w:t>
      </w:r>
      <w:r w:rsidRPr="007F2AFB">
        <w:t>clarify in the PD that the first-time reconnection without prepayment protection applies any time a customer takes or causes an action that forestalls disconnection.</w:t>
      </w:r>
      <w:r w:rsidRPr="007F2AFB" w:rsidR="003C337E">
        <w:rPr>
          <w:rFonts w:asciiTheme="minorHAnsi" w:hAnsiTheme="minorHAnsi"/>
          <w:sz w:val="24"/>
          <w:szCs w:val="24"/>
          <w:vertAlign w:val="superscript"/>
        </w:rPr>
        <w:t xml:space="preserve"> </w:t>
      </w:r>
      <w:r w:rsidRPr="007F2AFB" w:rsidR="003C337E">
        <w:rPr>
          <w:vertAlign w:val="superscript"/>
        </w:rPr>
        <w:footnoteReference w:id="139"/>
      </w:r>
      <w:r w:rsidRPr="007F2AFB" w:rsidR="00130216">
        <w:t xml:space="preserve"> The Commission does not adopt this recommendation</w:t>
      </w:r>
      <w:r w:rsidRPr="007F2AFB" w:rsidR="00D4040E">
        <w:t xml:space="preserve">, as it is inconsistent with the </w:t>
      </w:r>
      <w:r w:rsidRPr="007F2AFB" w:rsidR="6C8F057B">
        <w:t xml:space="preserve">intent of this decision.  </w:t>
      </w:r>
      <w:r w:rsidRPr="007F2AFB" w:rsidR="001268FA">
        <w:t xml:space="preserve">SoCalGas notes that </w:t>
      </w:r>
      <w:r w:rsidRPr="007F2AFB" w:rsidR="00E03829">
        <w:t>D.20-06-003 requires the Large IOUs to defer collections to provide a window of two billing cycles for customers to consider enrollment in various assistance or amortization programs</w:t>
      </w:r>
      <w:r w:rsidRPr="007F2AFB" w:rsidR="0021339F">
        <w:t xml:space="preserve">, </w:t>
      </w:r>
      <w:r w:rsidRPr="007F2AFB" w:rsidR="1BC8F99C">
        <w:t xml:space="preserve">and </w:t>
      </w:r>
      <w:r w:rsidRPr="007F2AFB" w:rsidR="0021339F">
        <w:t xml:space="preserve">requests the Commission to clarify that the two-billing cycle window </w:t>
      </w:r>
      <w:r w:rsidRPr="007F2AFB" w:rsidR="00C229C9">
        <w:t xml:space="preserve">can occur concurrently </w:t>
      </w:r>
      <w:r w:rsidRPr="007F2AFB" w:rsidR="00C229C9">
        <w:lastRenderedPageBreak/>
        <w:t>with the three-month grace period outlined in this PD.</w:t>
      </w:r>
      <w:r w:rsidRPr="007F2AFB" w:rsidR="0021339F">
        <w:rPr>
          <w:rStyle w:val="FootnoteReference"/>
        </w:rPr>
        <w:footnoteReference w:id="140"/>
      </w:r>
      <w:r w:rsidRPr="007F2AFB" w:rsidR="00150F73">
        <w:t xml:space="preserve"> </w:t>
      </w:r>
      <w:r w:rsidRPr="007F2AFB" w:rsidR="003F3D30">
        <w:t xml:space="preserve">Cal Advocates </w:t>
      </w:r>
      <w:r w:rsidRPr="007F2AFB" w:rsidR="00BD7F2B">
        <w:t xml:space="preserve">argues against SoCalGas’s proposal, stating that the proposal would “curtail the protection provided </w:t>
      </w:r>
      <w:r w:rsidRPr="007F2AFB" w:rsidR="005B65F7">
        <w:t>by the [60-day</w:t>
      </w:r>
      <w:r w:rsidRPr="007F2AFB" w:rsidR="00D817C4">
        <w:t>] transition period.” Cal Advocates goes on to argue that the three-month transition period is independent of the 60-day pause on collections.</w:t>
      </w:r>
      <w:r w:rsidRPr="007F2AFB" w:rsidR="00D817C4">
        <w:rPr>
          <w:rStyle w:val="FootnoteReference"/>
        </w:rPr>
        <w:footnoteReference w:id="141"/>
      </w:r>
      <w:r w:rsidRPr="007F2AFB" w:rsidR="00990CB3">
        <w:t xml:space="preserve"> The Commission adopts </w:t>
      </w:r>
      <w:r w:rsidRPr="007F2AFB" w:rsidR="00316A39">
        <w:t xml:space="preserve">SoCalGas’s recommended clarification. The Commission agrees with Cal Advocates that the two transition periods are independent of one another, but for that reason </w:t>
      </w:r>
      <w:r w:rsidRPr="007F2AFB" w:rsidR="000F1F65">
        <w:t>find they should run simultaneously.</w:t>
      </w:r>
      <w:r w:rsidRPr="007F2AFB" w:rsidR="00E820E6">
        <w:t xml:space="preserve"> The two policies </w:t>
      </w:r>
      <w:r w:rsidRPr="007F2AFB" w:rsidR="00B244E6">
        <w:t xml:space="preserve">were developed independently, and each was designed to protect customers by providing a buffer period of a given length. Allowing the periods to run concurrently increases the length of the buffer period provided by D.20-06-003 and maintains the length of the </w:t>
      </w:r>
      <w:r w:rsidRPr="007F2AFB" w:rsidR="00970461">
        <w:t xml:space="preserve">buffer period established by the PD. This provides customers with the same or greater </w:t>
      </w:r>
      <w:proofErr w:type="gramStart"/>
      <w:r w:rsidRPr="007F2AFB" w:rsidR="00970461">
        <w:t>protections</w:t>
      </w:r>
      <w:proofErr w:type="gramEnd"/>
      <w:r w:rsidRPr="007F2AFB" w:rsidR="00970461">
        <w:t xml:space="preserve"> the individual decisions provide. To allow the periods to run </w:t>
      </w:r>
      <w:r w:rsidRPr="007F2AFB" w:rsidR="00C16D8A">
        <w:t>consecutively would effectively extend one or both transition periods beyond the original intent of the decisions.</w:t>
      </w:r>
    </w:p>
    <w:p w:rsidRPr="007F2AFB" w:rsidR="0087427A" w:rsidP="00D5174B" w:rsidRDefault="0087427A" w14:paraId="0E7FF3B9" w14:textId="16415CCE">
      <w:r w:rsidRPr="007F2AFB">
        <w:t xml:space="preserve">PG&amp;E and SoCalGas both request that the Commission clarify when </w:t>
      </w:r>
      <w:r w:rsidRPr="007F2AFB" w:rsidR="00C26519">
        <w:t xml:space="preserve">the </w:t>
      </w:r>
      <w:r w:rsidRPr="007F2AFB">
        <w:t xml:space="preserve">reconnection timeline starts. SoCalGas recommends </w:t>
      </w:r>
      <w:r w:rsidRPr="007F2AFB" w:rsidR="00C26519">
        <w:t xml:space="preserve">that </w:t>
      </w:r>
      <w:r w:rsidRPr="007F2AFB">
        <w:t>it be defined as the point at which the customer contacts the utility to arrange service restoration after satisfying the terms for reconnection.</w:t>
      </w:r>
      <w:r w:rsidRPr="007F2AFB">
        <w:rPr>
          <w:vertAlign w:val="superscript"/>
        </w:rPr>
        <w:footnoteReference w:id="142"/>
      </w:r>
      <w:r w:rsidRPr="007F2AFB" w:rsidR="00DC6FFA">
        <w:t xml:space="preserve"> </w:t>
      </w:r>
      <w:r w:rsidRPr="007F2AFB" w:rsidR="00B37E00">
        <w:t xml:space="preserve">PG&amp;E requests that the Commission clarify that “24 hours/one business day from payment” should be interpreted as 24 hours or one business day from the payment posting to the customer’s account or 24 hours or one business day from PG&amp;E’s issuance of a </w:t>
      </w:r>
      <w:r w:rsidRPr="007F2AFB" w:rsidR="00B37E00">
        <w:lastRenderedPageBreak/>
        <w:t>reconnection order—whichever is earlier.</w:t>
      </w:r>
      <w:r w:rsidRPr="007F2AFB" w:rsidR="00B37E00">
        <w:rPr>
          <w:rStyle w:val="FootnoteReference"/>
        </w:rPr>
        <w:footnoteReference w:id="143"/>
      </w:r>
      <w:r w:rsidRPr="007F2AFB" w:rsidR="00B37E00">
        <w:t xml:space="preserve"> </w:t>
      </w:r>
      <w:r w:rsidRPr="007F2AFB" w:rsidR="00DC6FFA">
        <w:t xml:space="preserve">The Commission clarifies that the reconnection timeline starts at the sooner of (a) </w:t>
      </w:r>
      <w:r w:rsidRPr="007F2AFB" w:rsidR="003F7D3D">
        <w:t>the utility’s issuance of a reconnection order</w:t>
      </w:r>
      <w:r w:rsidRPr="007F2AFB" w:rsidR="00C14952">
        <w:t xml:space="preserve"> or</w:t>
      </w:r>
      <w:r w:rsidRPr="007F2AFB" w:rsidR="00DC6FFA">
        <w:t xml:space="preserve"> (b) the utility</w:t>
      </w:r>
      <w:r w:rsidRPr="007F2AFB" w:rsidR="00EE486D">
        <w:t>’s receipt of payment</w:t>
      </w:r>
      <w:r w:rsidRPr="007F2AFB" w:rsidR="00DC6FFA">
        <w:t xml:space="preserve">. </w:t>
      </w:r>
      <w:r w:rsidRPr="007F2AFB" w:rsidR="00EE486D">
        <w:t>T</w:t>
      </w:r>
      <w:r w:rsidRPr="007F2AFB" w:rsidR="00DC6FFA">
        <w:t xml:space="preserve">he timer </w:t>
      </w:r>
      <w:r w:rsidRPr="007F2AFB" w:rsidR="00A8464A">
        <w:t xml:space="preserve">pauses </w:t>
      </w:r>
      <w:r w:rsidRPr="007F2AFB" w:rsidR="00F11235">
        <w:t xml:space="preserve">if </w:t>
      </w:r>
      <w:r w:rsidRPr="007F2AFB" w:rsidR="00677E21">
        <w:t xml:space="preserve">the </w:t>
      </w:r>
      <w:r w:rsidRPr="007F2AFB" w:rsidR="00DC6FFA">
        <w:t>utility cannot safely access the premises</w:t>
      </w:r>
      <w:r w:rsidRPr="007F2AFB" w:rsidR="00F11235">
        <w:t>, and resets once safe access is possible.</w:t>
      </w:r>
    </w:p>
    <w:p w:rsidRPr="007F2AFB" w:rsidR="00645792" w:rsidP="00D5174B" w:rsidRDefault="00A343BA" w14:paraId="5CDEF695" w14:textId="330907EF">
      <w:r w:rsidRPr="007F2AFB">
        <w:t xml:space="preserve">SCE and </w:t>
      </w:r>
      <w:r w:rsidRPr="007F2AFB" w:rsidR="0028747C">
        <w:t xml:space="preserve">SoCalGas ask the Commission to </w:t>
      </w:r>
      <w:r w:rsidRPr="007F2AFB">
        <w:t xml:space="preserve">refrain from requiring utilities to </w:t>
      </w:r>
      <w:r w:rsidRPr="007F2AFB" w:rsidR="003B1687">
        <w:t>report on causes for missed reconnections timeframes until performance declines or trends significantly negative</w:t>
      </w:r>
      <w:r w:rsidRPr="007F2AFB" w:rsidR="007070E9">
        <w:t>, calling the requirements operationally burdensome</w:t>
      </w:r>
      <w:r w:rsidRPr="007F2AFB" w:rsidR="003B1687">
        <w:t>.</w:t>
      </w:r>
      <w:r w:rsidRPr="007F2AFB" w:rsidR="003B1687">
        <w:rPr>
          <w:rStyle w:val="FootnoteReference"/>
        </w:rPr>
        <w:footnoteReference w:id="144"/>
      </w:r>
      <w:r w:rsidRPr="007F2AFB" w:rsidR="003B1687">
        <w:t xml:space="preserve"> SCE offers that the Commission could </w:t>
      </w:r>
      <w:r w:rsidRPr="007F2AFB" w:rsidR="008107CC">
        <w:t>set a future date for a review of the utilities’ performance and decide at that time whether such reporting is necessary.</w:t>
      </w:r>
      <w:r w:rsidRPr="007F2AFB" w:rsidR="007070E9">
        <w:t xml:space="preserve"> </w:t>
      </w:r>
      <w:r w:rsidRPr="007F2AFB" w:rsidR="00F51BB0">
        <w:t xml:space="preserve">Cal Advocates and </w:t>
      </w:r>
      <w:proofErr w:type="spellStart"/>
      <w:r w:rsidRPr="007F2AFB" w:rsidR="00F51BB0">
        <w:t>CalCCA</w:t>
      </w:r>
      <w:proofErr w:type="spellEnd"/>
      <w:r w:rsidRPr="007F2AFB" w:rsidR="00F51BB0">
        <w:t xml:space="preserve"> both support the </w:t>
      </w:r>
      <w:r w:rsidRPr="007F2AFB" w:rsidR="00970BD3">
        <w:t>reporting requirements as written in the PD.</w:t>
      </w:r>
      <w:r w:rsidRPr="007F2AFB" w:rsidR="00970BD3">
        <w:rPr>
          <w:rStyle w:val="FootnoteReference"/>
        </w:rPr>
        <w:footnoteReference w:id="145"/>
      </w:r>
      <w:r w:rsidRPr="007F2AFB" w:rsidR="00645792">
        <w:t xml:space="preserve"> The Commission make</w:t>
      </w:r>
      <w:r w:rsidRPr="007F2AFB" w:rsidR="1FFA4AE1">
        <w:t>s</w:t>
      </w:r>
      <w:r w:rsidRPr="007F2AFB" w:rsidR="00645792">
        <w:t xml:space="preserve"> </w:t>
      </w:r>
      <w:r w:rsidRPr="007F2AFB" w:rsidR="002A711F">
        <w:t xml:space="preserve">no </w:t>
      </w:r>
      <w:r w:rsidRPr="007F2AFB" w:rsidR="00645792">
        <w:t>changes to the new reporting requirements</w:t>
      </w:r>
      <w:r w:rsidRPr="007F2AFB" w:rsidR="38252102">
        <w:t xml:space="preserve">, as </w:t>
      </w:r>
      <w:proofErr w:type="spellStart"/>
      <w:proofErr w:type="gramStart"/>
      <w:r w:rsidRPr="007F2AFB" w:rsidR="38252102">
        <w:t>it</w:t>
      </w:r>
      <w:proofErr w:type="gramEnd"/>
      <w:r w:rsidRPr="007F2AFB" w:rsidR="38252102">
        <w:t xml:space="preserve"> </w:t>
      </w:r>
      <w:r w:rsidRPr="007F2AFB" w:rsidR="00645792">
        <w:t>s</w:t>
      </w:r>
      <w:proofErr w:type="spellEnd"/>
      <w:r w:rsidRPr="007F2AFB" w:rsidR="00645792">
        <w:t xml:space="preserve"> </w:t>
      </w:r>
      <w:r w:rsidRPr="007F2AFB" w:rsidR="05C6B73C">
        <w:t xml:space="preserve">important </w:t>
      </w:r>
      <w:r w:rsidRPr="007F2AFB" w:rsidR="00645792">
        <w:t xml:space="preserve">for the </w:t>
      </w:r>
      <w:r w:rsidRPr="007F2AFB" w:rsidR="00934F81">
        <w:t>Commission to have a full picture of utilities’ reasons for any non-compliance with statute.</w:t>
      </w:r>
    </w:p>
    <w:p w:rsidRPr="007F2AFB" w:rsidR="00C1418B" w:rsidP="00D5174B" w:rsidRDefault="00940B30" w14:paraId="02F644DA" w14:textId="1C2AB90F">
      <w:r w:rsidRPr="007F2AFB">
        <w:t xml:space="preserve">SoCalGas </w:t>
      </w:r>
      <w:r w:rsidRPr="007F2AFB" w:rsidR="009D000B">
        <w:t xml:space="preserve">requests </w:t>
      </w:r>
      <w:r w:rsidRPr="007F2AFB" w:rsidR="002A711F">
        <w:t xml:space="preserve">that </w:t>
      </w:r>
      <w:r w:rsidRPr="007F2AFB" w:rsidR="009D000B">
        <w:t xml:space="preserve">the Commission “remove as redundant the requirement to inform/educate customers regarding the law and methods for filing complaints,” arguing that the language </w:t>
      </w:r>
      <w:r w:rsidRPr="007F2AFB" w:rsidR="005D5670">
        <w:t>might appear bureaucratic or legalistic in tone.</w:t>
      </w:r>
      <w:r w:rsidRPr="007F2AFB" w:rsidR="005D5670">
        <w:rPr>
          <w:rStyle w:val="FootnoteReference"/>
        </w:rPr>
        <w:footnoteReference w:id="146"/>
      </w:r>
      <w:r w:rsidRPr="007F2AFB" w:rsidR="005D5670">
        <w:t xml:space="preserve"> </w:t>
      </w:r>
      <w:r w:rsidRPr="007F2AFB" w:rsidR="00645792">
        <w:t>Cal Advocates opposes SoCalGas’s request to remove the requirement for utilities to inform customers about the reconnection timelines.</w:t>
      </w:r>
      <w:r w:rsidRPr="007F2AFB" w:rsidR="00645792">
        <w:rPr>
          <w:rStyle w:val="FootnoteReference"/>
        </w:rPr>
        <w:footnoteReference w:id="147"/>
      </w:r>
      <w:r w:rsidRPr="007F2AFB" w:rsidR="005D5670">
        <w:t xml:space="preserve"> The Commission does not adopt SoCalGas’s recommendation</w:t>
      </w:r>
      <w:r w:rsidRPr="007F2AFB" w:rsidR="00D5174B">
        <w:t>.</w:t>
      </w:r>
      <w:r w:rsidRPr="007F2AFB" w:rsidR="005D5670">
        <w:t xml:space="preserve"> </w:t>
      </w:r>
    </w:p>
    <w:p w:rsidRPr="007F2AFB" w:rsidR="00645792" w:rsidP="00D5174B" w:rsidRDefault="00214C3B" w14:paraId="1FE70C72" w14:textId="3DF73C18">
      <w:r w:rsidRPr="007F2AFB">
        <w:t>SCE requests that the Comm</w:t>
      </w:r>
      <w:r w:rsidRPr="007F2AFB" w:rsidR="005F2B87">
        <w:t xml:space="preserve">ission clarify that the utilities are only required to tell customers about the reconnection timeline requirements if the </w:t>
      </w:r>
      <w:r w:rsidRPr="007F2AFB" w:rsidR="005F2B87">
        <w:lastRenderedPageBreak/>
        <w:t xml:space="preserve">customers use </w:t>
      </w:r>
      <w:r w:rsidRPr="007F2AFB" w:rsidR="00114CAB">
        <w:t xml:space="preserve">payment channels controlled by the utility and/or where the customer </w:t>
      </w:r>
      <w:proofErr w:type="gramStart"/>
      <w:r w:rsidRPr="007F2AFB" w:rsidR="00114CAB">
        <w:t>actually interacts</w:t>
      </w:r>
      <w:proofErr w:type="gramEnd"/>
      <w:r w:rsidRPr="007F2AFB" w:rsidR="00114CAB">
        <w:t xml:space="preserve"> with the utility.</w:t>
      </w:r>
      <w:r w:rsidRPr="007F2AFB" w:rsidR="00114CAB">
        <w:rPr>
          <w:vertAlign w:val="superscript"/>
        </w:rPr>
        <w:t xml:space="preserve"> </w:t>
      </w:r>
      <w:r w:rsidRPr="007F2AFB" w:rsidR="00114CAB">
        <w:rPr>
          <w:vertAlign w:val="superscript"/>
        </w:rPr>
        <w:footnoteReference w:id="148"/>
      </w:r>
      <w:r w:rsidRPr="007F2AFB" w:rsidR="00114CAB">
        <w:t xml:space="preserve"> SCE also proposes communicating the new complaint procedures on its </w:t>
      </w:r>
      <w:proofErr w:type="gramStart"/>
      <w:r w:rsidRPr="007F2AFB" w:rsidR="00114CAB">
        <w:t>billing related</w:t>
      </w:r>
      <w:proofErr w:type="gramEnd"/>
      <w:r w:rsidRPr="007F2AFB" w:rsidR="00114CAB">
        <w:t xml:space="preserve"> webpages, so that it is easily accessible to customers.</w:t>
      </w:r>
      <w:r w:rsidRPr="007F2AFB" w:rsidR="00114CAB">
        <w:rPr>
          <w:vertAlign w:val="superscript"/>
        </w:rPr>
        <w:footnoteReference w:id="149"/>
      </w:r>
      <w:r w:rsidRPr="007F2AFB" w:rsidR="00BC4EA7">
        <w:t xml:space="preserve"> The Commission adopts </w:t>
      </w:r>
      <w:r w:rsidRPr="007F2AFB" w:rsidR="00D3083B">
        <w:t>SCE’s</w:t>
      </w:r>
      <w:r w:rsidRPr="007F2AFB" w:rsidR="00BC4EA7">
        <w:t xml:space="preserve"> recommendation</w:t>
      </w:r>
      <w:r w:rsidRPr="007F2AFB" w:rsidR="3B97D0CB">
        <w:t xml:space="preserve"> as consistent with the decision</w:t>
      </w:r>
      <w:r w:rsidRPr="007F2AFB" w:rsidR="00BC4EA7">
        <w:t>.</w:t>
      </w:r>
    </w:p>
    <w:p w:rsidRPr="007F2AFB" w:rsidR="0072645D" w:rsidP="54E933DA" w:rsidRDefault="00FC17DE" w14:paraId="4353C858" w14:textId="25D5B43C">
      <w:proofErr w:type="spellStart"/>
      <w:r w:rsidRPr="007F2AFB">
        <w:t>CalCCA</w:t>
      </w:r>
      <w:proofErr w:type="spellEnd"/>
      <w:r w:rsidRPr="007F2AFB">
        <w:t xml:space="preserve"> </w:t>
      </w:r>
      <w:r w:rsidRPr="007F2AFB" w:rsidR="00B2057A">
        <w:t xml:space="preserve">request the Commission order the Large IOUs to </w:t>
      </w:r>
      <w:r w:rsidRPr="007F2AFB" w:rsidR="00694FBF">
        <w:t xml:space="preserve">(1) </w:t>
      </w:r>
      <w:r w:rsidRPr="007F2AFB" w:rsidR="00B2057A">
        <w:t xml:space="preserve">update their monthly disconnection reports to break down certain categories by whether affected customers are bundled are unbundled </w:t>
      </w:r>
      <w:r w:rsidRPr="007F2AFB" w:rsidR="00694FBF">
        <w:t>and (2) provide CCAs with reports of customers at risk of disconnection.</w:t>
      </w:r>
      <w:r w:rsidRPr="007F2AFB" w:rsidR="00694FBF">
        <w:rPr>
          <w:rStyle w:val="FootnoteReference"/>
        </w:rPr>
        <w:footnoteReference w:id="150"/>
      </w:r>
      <w:r w:rsidRPr="007F2AFB" w:rsidR="00694FBF">
        <w:t xml:space="preserve"> </w:t>
      </w:r>
      <w:r w:rsidRPr="007F2AFB" w:rsidR="0072645D">
        <w:t>PG&amp;E ask</w:t>
      </w:r>
      <w:r w:rsidRPr="007F2AFB" w:rsidR="336DB15A">
        <w:t>s</w:t>
      </w:r>
      <w:r w:rsidRPr="007F2AFB" w:rsidR="0072645D">
        <w:t xml:space="preserve"> the Commission to deny </w:t>
      </w:r>
      <w:proofErr w:type="spellStart"/>
      <w:r w:rsidRPr="007F2AFB" w:rsidR="00DF4FE8">
        <w:t>CalCCA’s</w:t>
      </w:r>
      <w:proofErr w:type="spellEnd"/>
      <w:r w:rsidRPr="007F2AFB" w:rsidR="00DF4FE8">
        <w:t xml:space="preserve"> request, arguing that D.20-06-003 already directs the IOUs to provide CCAs with ongoing access to those data.</w:t>
      </w:r>
      <w:r w:rsidRPr="007F2AFB" w:rsidR="00DF4FE8">
        <w:rPr>
          <w:rStyle w:val="FootnoteReference"/>
        </w:rPr>
        <w:footnoteReference w:id="151"/>
      </w:r>
      <w:r w:rsidRPr="007F2AFB" w:rsidR="00460C24">
        <w:t xml:space="preserve"> The Commission does not adopt </w:t>
      </w:r>
      <w:proofErr w:type="spellStart"/>
      <w:r w:rsidRPr="007F2AFB" w:rsidR="00460C24">
        <w:t>CalCCA’s</w:t>
      </w:r>
      <w:proofErr w:type="spellEnd"/>
      <w:r w:rsidRPr="007F2AFB" w:rsidR="00460C24">
        <w:t xml:space="preserve"> request</w:t>
      </w:r>
      <w:r w:rsidRPr="007F2AFB" w:rsidR="00CE0F97">
        <w:t>.</w:t>
      </w:r>
    </w:p>
    <w:p w:rsidRPr="007F2AFB" w:rsidR="00D5174B" w:rsidP="00D5174B" w:rsidRDefault="00B935F4" w14:paraId="53488F61" w14:textId="5E3CEB91">
      <w:r w:rsidRPr="007F2AFB">
        <w:t xml:space="preserve">UCAN recommends the </w:t>
      </w:r>
      <w:r w:rsidRPr="007F2AFB" w:rsidR="00F64359">
        <w:t>Commission include a default $1,000 penalty for each time a utility fails to reconnect a customer within the statutory timelines.</w:t>
      </w:r>
      <w:r w:rsidRPr="007F2AFB" w:rsidR="00F64359">
        <w:rPr>
          <w:rStyle w:val="FootnoteReference"/>
        </w:rPr>
        <w:footnoteReference w:id="152"/>
      </w:r>
      <w:r w:rsidRPr="007F2AFB" w:rsidR="00F64359">
        <w:t xml:space="preserve"> </w:t>
      </w:r>
      <w:r w:rsidRPr="007F2AFB" w:rsidR="00D5174B">
        <w:t>PG&amp;E disagree</w:t>
      </w:r>
      <w:r w:rsidRPr="007F2AFB" w:rsidR="002078EF">
        <w:t>s</w:t>
      </w:r>
      <w:r w:rsidRPr="007F2AFB" w:rsidR="00D5174B">
        <w:t xml:space="preserve"> and argue that it is not necessary to develop a penalty framework now because the PD lays out a process to evaluate utilities’ performance and take corrective action if warranted.</w:t>
      </w:r>
      <w:r w:rsidRPr="007F2AFB" w:rsidR="00D5174B">
        <w:rPr>
          <w:rStyle w:val="FootnoteReference"/>
        </w:rPr>
        <w:footnoteReference w:id="153"/>
      </w:r>
      <w:r w:rsidRPr="007F2AFB" w:rsidR="002078EF">
        <w:t xml:space="preserve"> The Commission does not adopt a penalty structure</w:t>
      </w:r>
      <w:r w:rsidRPr="007F2AFB" w:rsidR="291BDA37">
        <w:t>,</w:t>
      </w:r>
      <w:r w:rsidRPr="007F2AFB" w:rsidR="002078EF">
        <w:t>.</w:t>
      </w:r>
    </w:p>
    <w:p w:rsidRPr="007F2AFB" w:rsidR="002A40B4" w:rsidP="00667BEE" w:rsidRDefault="00CB3AE4" w14:paraId="0CF6C2E7" w14:textId="65C2829C">
      <w:r w:rsidRPr="007F2AFB">
        <w:t xml:space="preserve">UCAN argues that the Commission’s Safety Enforcement Division (SED), not the Consumer Affairs Division, should be granted </w:t>
      </w:r>
      <w:r w:rsidRPr="007F2AFB" w:rsidR="00BF012E">
        <w:t xml:space="preserve">oversight over </w:t>
      </w:r>
      <w:r w:rsidRPr="007F2AFB" w:rsidR="00BF012E">
        <w:lastRenderedPageBreak/>
        <w:t xml:space="preserve">interconnection timelines. </w:t>
      </w:r>
      <w:r w:rsidRPr="007F2AFB" w:rsidR="00DA3085">
        <w:t>UCAN’s broad point is valid, but the proper Commission division to handle these issues is the Consumer Protection and Enforcement Division (CPED).</w:t>
      </w:r>
      <w:r w:rsidRPr="007F2AFB" w:rsidR="53339EDC">
        <w:t xml:space="preserve"> </w:t>
      </w:r>
      <w:r w:rsidRPr="007F2AFB" w:rsidR="00BF012E">
        <w:t xml:space="preserve"> </w:t>
      </w:r>
      <w:r w:rsidRPr="007F2AFB" w:rsidR="00DA3085">
        <w:t xml:space="preserve">Accordingly, </w:t>
      </w:r>
      <w:r w:rsidRPr="007F2AFB" w:rsidR="00F90E37">
        <w:t>this decision grants oversight responsibility to CPED</w:t>
      </w:r>
      <w:r w:rsidRPr="007F2AFB" w:rsidR="4A86ABB1">
        <w:t>.</w:t>
      </w:r>
      <w:r w:rsidRPr="007F2AFB" w:rsidR="00F65A3B">
        <w:t xml:space="preserve"> </w:t>
      </w:r>
      <w:r w:rsidRPr="007F2AFB" w:rsidR="0080588B">
        <w:t xml:space="preserve">SoCalGas asks the Commission to set the reconnection requirement for gas utilities </w:t>
      </w:r>
      <w:r w:rsidRPr="007F2AFB" w:rsidR="00BC50BE">
        <w:t xml:space="preserve">to be updated to one business </w:t>
      </w:r>
      <w:proofErr w:type="gramStart"/>
      <w:r w:rsidRPr="007F2AFB" w:rsidR="00BC50BE">
        <w:t>day from</w:t>
      </w:r>
      <w:proofErr w:type="gramEnd"/>
      <w:r w:rsidRPr="007F2AFB" w:rsidR="00BC50BE">
        <w:t xml:space="preserve"> 24 hours.</w:t>
      </w:r>
      <w:r w:rsidRPr="007F2AFB" w:rsidR="00BC50BE">
        <w:rPr>
          <w:rStyle w:val="FootnoteReference"/>
        </w:rPr>
        <w:footnoteReference w:id="154"/>
      </w:r>
      <w:r w:rsidRPr="007F2AFB" w:rsidR="00BC50BE">
        <w:t xml:space="preserve"> </w:t>
      </w:r>
      <w:r w:rsidRPr="007F2AFB" w:rsidR="0090048B">
        <w:t>UCAN interprets SoCalGas’ argument as requesting that SoCalGas should be held to the standard that 90% of its service restorations should occur within 24 hours.</w:t>
      </w:r>
      <w:r w:rsidRPr="007F2AFB" w:rsidR="0090048B">
        <w:rPr>
          <w:rStyle w:val="FootnoteReference"/>
        </w:rPr>
        <w:footnoteReference w:id="155"/>
      </w:r>
      <w:r w:rsidRPr="007F2AFB" w:rsidR="0090048B">
        <w:t xml:space="preserve"> </w:t>
      </w:r>
      <w:r w:rsidRPr="007F2AFB" w:rsidR="008D293B">
        <w:t xml:space="preserve">The Commission declines </w:t>
      </w:r>
      <w:r w:rsidRPr="007F2AFB" w:rsidR="00F15B10">
        <w:t>SoCalGas’ suggestion</w:t>
      </w:r>
      <w:r w:rsidRPr="007F2AFB" w:rsidR="008D293B">
        <w:t xml:space="preserve">. </w:t>
      </w:r>
      <w:r w:rsidRPr="007F2AFB" w:rsidR="2E68AB7A">
        <w:t xml:space="preserve"> </w:t>
      </w:r>
      <w:r w:rsidRPr="007F2AFB" w:rsidR="008D293B">
        <w:t xml:space="preserve">Statute </w:t>
      </w:r>
      <w:r w:rsidRPr="007F2AFB" w:rsidR="00E97184">
        <w:t>determines the reconnection</w:t>
      </w:r>
      <w:r w:rsidRPr="007F2AFB" w:rsidR="008D293B">
        <w:t xml:space="preserve"> timelines based on </w:t>
      </w:r>
      <w:r w:rsidRPr="007F2AFB" w:rsidR="00E97184">
        <w:t xml:space="preserve">whether the reconnection can be done remotely or must be done in the field, not by the fuel </w:t>
      </w:r>
      <w:r w:rsidRPr="007F2AFB" w:rsidR="005F7557">
        <w:t>the utility provides.</w:t>
      </w:r>
    </w:p>
    <w:p w:rsidRPr="007F2AFB" w:rsidR="008270E6" w:rsidP="000939EA" w:rsidRDefault="009A188E" w14:paraId="38F9F739" w14:textId="292C9857">
      <w:r w:rsidRPr="007F2AFB">
        <w:t xml:space="preserve">PG&amp;E </w:t>
      </w:r>
      <w:r w:rsidRPr="007F2AFB" w:rsidR="00471CD4">
        <w:t xml:space="preserve">and SDG&amp;E </w:t>
      </w:r>
      <w:r w:rsidRPr="007F2AFB" w:rsidR="00D45A66">
        <w:t xml:space="preserve">ask </w:t>
      </w:r>
      <w:r w:rsidRPr="007F2AFB" w:rsidR="00881800">
        <w:t>that the Commission</w:t>
      </w:r>
      <w:r w:rsidRPr="007F2AFB" w:rsidR="00D45A66">
        <w:t xml:space="preserve"> grant the utilities at least nine months to implement </w:t>
      </w:r>
      <w:r w:rsidRPr="007F2AFB" w:rsidR="000211FF">
        <w:t>Ordering Paragraphs 1a, 1b, and 3</w:t>
      </w:r>
      <w:r w:rsidRPr="007F2AFB" w:rsidR="009B6B08">
        <w:t>, while</w:t>
      </w:r>
      <w:r w:rsidRPr="007F2AFB" w:rsidR="0046239D">
        <w:t xml:space="preserve"> SCE requests </w:t>
      </w:r>
      <w:r w:rsidRPr="007F2AFB" w:rsidR="00005768">
        <w:t>twelve months.</w:t>
      </w:r>
      <w:r w:rsidRPr="007F2AFB" w:rsidR="00BA043E">
        <w:rPr>
          <w:rStyle w:val="FootnoteReference"/>
        </w:rPr>
        <w:footnoteReference w:id="156"/>
      </w:r>
      <w:r w:rsidRPr="007F2AFB" w:rsidR="00736D8A">
        <w:t xml:space="preserve"> The utilities </w:t>
      </w:r>
      <w:r w:rsidRPr="007F2AFB" w:rsidR="007C3914">
        <w:t xml:space="preserve">discuss how </w:t>
      </w:r>
      <w:r w:rsidRPr="007F2AFB" w:rsidR="005D566B">
        <w:t xml:space="preserve">the PD would necessitate </w:t>
      </w:r>
      <w:r w:rsidRPr="007F2AFB" w:rsidR="00736D8A">
        <w:t xml:space="preserve">changes to billing systems, </w:t>
      </w:r>
      <w:r w:rsidRPr="007F2AFB" w:rsidR="007C3914">
        <w:t xml:space="preserve">customer service </w:t>
      </w:r>
      <w:r w:rsidRPr="007F2AFB" w:rsidR="005D566B">
        <w:t xml:space="preserve">representatives’ training and operations, </w:t>
      </w:r>
      <w:r w:rsidRPr="007F2AFB" w:rsidR="004F59CD">
        <w:t>communications, and more</w:t>
      </w:r>
      <w:r w:rsidRPr="007F2AFB" w:rsidR="00A22F8B">
        <w:t>.</w:t>
      </w:r>
      <w:r w:rsidRPr="007F2AFB" w:rsidR="00A22F8B">
        <w:rPr>
          <w:rStyle w:val="FootnoteReference"/>
        </w:rPr>
        <w:footnoteReference w:id="157"/>
      </w:r>
      <w:r w:rsidRPr="007F2AFB" w:rsidR="007C3914">
        <w:t xml:space="preserve"> </w:t>
      </w:r>
      <w:r w:rsidRPr="007F2AFB" w:rsidR="00F465E7">
        <w:t xml:space="preserve">Given the urgent affordability concerns, the Commission </w:t>
      </w:r>
      <w:r w:rsidRPr="007F2AFB" w:rsidR="6F86B2AD">
        <w:t xml:space="preserve">exercises its discretion to </w:t>
      </w:r>
      <w:r w:rsidRPr="007F2AFB" w:rsidR="001A0327">
        <w:t>require the utilities to implement these requirements within six months of the issuance of this decision.</w:t>
      </w:r>
    </w:p>
    <w:p w:rsidRPr="007F2AFB" w:rsidR="00807AC8" w:rsidP="004632F5" w:rsidRDefault="00541038" w14:paraId="2B5B4201" w14:textId="02EBD802">
      <w:proofErr w:type="spellStart"/>
      <w:r w:rsidRPr="007F2AFB">
        <w:t>CforAT</w:t>
      </w:r>
      <w:proofErr w:type="spellEnd"/>
      <w:r w:rsidRPr="007F2AFB">
        <w:t>, NCLC, and TURN</w:t>
      </w:r>
      <w:r w:rsidRPr="007F2AFB" w:rsidR="00A70E1C">
        <w:t xml:space="preserve"> note that, depending on the implementation timelines the Commission approves, the PD may not </w:t>
      </w:r>
      <w:r w:rsidRPr="007F2AFB" w:rsidR="6DEEB9B5">
        <w:t xml:space="preserve">result in </w:t>
      </w:r>
      <w:r w:rsidRPr="007F2AFB" w:rsidR="008A65DD">
        <w:t>disconnections protections in place for Summer 2025.</w:t>
      </w:r>
      <w:r w:rsidRPr="007F2AFB" w:rsidR="005C73A9">
        <w:rPr>
          <w:rStyle w:val="FootnoteReference"/>
        </w:rPr>
        <w:footnoteReference w:id="158"/>
      </w:r>
      <w:r w:rsidRPr="007F2AFB" w:rsidR="005C73A9">
        <w:t xml:space="preserve"> SCE and </w:t>
      </w:r>
      <w:proofErr w:type="spellStart"/>
      <w:r w:rsidRPr="007F2AFB" w:rsidR="005C73A9">
        <w:t>CforAT</w:t>
      </w:r>
      <w:proofErr w:type="spellEnd"/>
      <w:r w:rsidRPr="007F2AFB" w:rsidR="005C73A9">
        <w:t xml:space="preserve">, NCLC, and TURN </w:t>
      </w:r>
      <w:r w:rsidRPr="007F2AFB" w:rsidR="56714FCC">
        <w:lastRenderedPageBreak/>
        <w:t xml:space="preserve">express concern </w:t>
      </w:r>
      <w:r w:rsidRPr="007F2AFB" w:rsidR="005C73A9">
        <w:t xml:space="preserve">that the utilities will be </w:t>
      </w:r>
      <w:r w:rsidRPr="007F2AFB" w:rsidR="43D9B4B6">
        <w:t>un</w:t>
      </w:r>
      <w:r w:rsidRPr="007F2AFB" w:rsidR="005C73A9">
        <w:t>able to develop and implement heat-based disconnections protections before summer 2026.</w:t>
      </w:r>
      <w:r w:rsidRPr="007F2AFB" w:rsidR="00C0078E">
        <w:t xml:space="preserve">CforAT, NCLC, and TURN </w:t>
      </w:r>
      <w:r w:rsidRPr="007F2AFB" w:rsidR="00DE7DF4">
        <w:t xml:space="preserve">argue </w:t>
      </w:r>
      <w:r w:rsidRPr="007F2AFB" w:rsidR="00996AC0">
        <w:t>the Commission should move quickly to implement disconnections protections for summer</w:t>
      </w:r>
      <w:r w:rsidRPr="007F2AFB" w:rsidR="00DE7DF4">
        <w:t xml:space="preserve"> 2025</w:t>
      </w:r>
      <w:r w:rsidRPr="007F2AFB" w:rsidR="00FB4DD0">
        <w:t xml:space="preserve"> by directing the utilities to urgently create their own thresholds for extreme heat</w:t>
      </w:r>
      <w:r w:rsidRPr="007F2AFB" w:rsidR="00DE7DF4">
        <w:t>.</w:t>
      </w:r>
      <w:r w:rsidRPr="007F2AFB" w:rsidR="00FB4DD0">
        <w:rPr>
          <w:rStyle w:val="FootnoteReference"/>
        </w:rPr>
        <w:footnoteReference w:id="159"/>
      </w:r>
      <w:r w:rsidRPr="007F2AFB" w:rsidR="00DE7DF4">
        <w:t xml:space="preserve"> UCAN agrees</w:t>
      </w:r>
      <w:r w:rsidRPr="007F2AFB" w:rsidR="00996AC0">
        <w:t>.</w:t>
      </w:r>
      <w:r w:rsidRPr="007F2AFB" w:rsidR="00342B14">
        <w:rPr>
          <w:rStyle w:val="FootnoteReference"/>
        </w:rPr>
        <w:footnoteReference w:id="160"/>
      </w:r>
      <w:r w:rsidRPr="007F2AFB" w:rsidR="00B217B1">
        <w:t xml:space="preserve"> PG&amp;E </w:t>
      </w:r>
      <w:r w:rsidRPr="007F2AFB" w:rsidR="002F6410">
        <w:t xml:space="preserve">and SCE </w:t>
      </w:r>
      <w:r w:rsidRPr="007F2AFB" w:rsidR="00B217B1">
        <w:t xml:space="preserve">argue that additional interim heat protections </w:t>
      </w:r>
      <w:r w:rsidRPr="007F2AFB" w:rsidR="00B570A9">
        <w:t xml:space="preserve">for 2025 </w:t>
      </w:r>
      <w:r w:rsidRPr="007F2AFB" w:rsidR="00B217B1">
        <w:t>are unnecessary</w:t>
      </w:r>
      <w:r w:rsidRPr="007F2AFB" w:rsidR="5A84169D">
        <w:t xml:space="preserve"> because </w:t>
      </w:r>
      <w:r w:rsidRPr="007F2AFB" w:rsidR="003E02C6">
        <w:t>the commission already has heat-based protections in place</w:t>
      </w:r>
      <w:r w:rsidRPr="007F2AFB" w:rsidR="002F6410">
        <w:t>.</w:t>
      </w:r>
      <w:r w:rsidRPr="007F2AFB" w:rsidR="00FE5550">
        <w:t xml:space="preserve"> </w:t>
      </w:r>
      <w:r w:rsidRPr="007F2AFB" w:rsidR="005C5862">
        <w:t>PG&amp;E</w:t>
      </w:r>
      <w:r w:rsidRPr="007F2AFB" w:rsidR="00FE5550">
        <w:t xml:space="preserve"> further argue</w:t>
      </w:r>
      <w:r w:rsidRPr="007F2AFB" w:rsidR="005C5862">
        <w:t>s</w:t>
      </w:r>
      <w:r w:rsidRPr="007F2AFB" w:rsidR="00FE5550">
        <w:t xml:space="preserve"> that </w:t>
      </w:r>
      <w:proofErr w:type="spellStart"/>
      <w:r w:rsidRPr="007F2AFB" w:rsidR="00FE5550">
        <w:t>CforAT</w:t>
      </w:r>
      <w:proofErr w:type="spellEnd"/>
      <w:r w:rsidRPr="007F2AFB" w:rsidR="00FE5550">
        <w:t>, NCLC, and TURN</w:t>
      </w:r>
      <w:r w:rsidRPr="007F2AFB" w:rsidR="009E4689">
        <w:t xml:space="preserve"> are simply repeating prior arguments and do not identify errors in the decision</w:t>
      </w:r>
      <w:r w:rsidRPr="007F2AFB" w:rsidR="002F6410">
        <w:t xml:space="preserve">, and SCE note that </w:t>
      </w:r>
      <w:r w:rsidRPr="007F2AFB" w:rsidR="00D27536">
        <w:t xml:space="preserve">the Commission has already put in place temperature-based disconnection protections; furthermore, </w:t>
      </w:r>
      <w:proofErr w:type="spellStart"/>
      <w:r w:rsidRPr="007F2AFB" w:rsidR="000C3903">
        <w:t>CforAT</w:t>
      </w:r>
      <w:proofErr w:type="spellEnd"/>
      <w:r w:rsidRPr="007F2AFB" w:rsidR="000C3903">
        <w:t xml:space="preserve">, NCLC, and TURN </w:t>
      </w:r>
      <w:r w:rsidRPr="007F2AFB" w:rsidR="00D27536">
        <w:t xml:space="preserve">are introducing a new proposal in comments </w:t>
      </w:r>
      <w:r w:rsidRPr="007F2AFB" w:rsidR="0D813A2A">
        <w:t xml:space="preserve">without new record support </w:t>
      </w:r>
      <w:r w:rsidRPr="007F2AFB" w:rsidR="00D27536">
        <w:t>t</w:t>
      </w:r>
      <w:r w:rsidRPr="007F2AFB" w:rsidR="00B570A9">
        <w:rPr>
          <w:rStyle w:val="FootnoteReference"/>
        </w:rPr>
        <w:footnoteReference w:id="161"/>
      </w:r>
      <w:r w:rsidRPr="007F2AFB" w:rsidR="00B217B1">
        <w:t xml:space="preserve"> </w:t>
      </w:r>
      <w:r w:rsidRPr="007F2AFB" w:rsidR="000939EA">
        <w:t xml:space="preserve">The Commission does not require the utilities </w:t>
      </w:r>
      <w:r w:rsidRPr="007F2AFB" w:rsidR="007B4AD6">
        <w:t>to adopt interim measures</w:t>
      </w:r>
      <w:r w:rsidRPr="007F2AFB" w:rsidR="72126EB6">
        <w:t xml:space="preserve"> for Summer 2025 as there is no evidence such measures could be adopted that quickly</w:t>
      </w:r>
      <w:r w:rsidRPr="007F2AFB" w:rsidR="007B4AD6">
        <w:t xml:space="preserve">. </w:t>
      </w:r>
      <w:r w:rsidRPr="007F2AFB" w:rsidR="00EB735B">
        <w:t xml:space="preserve">SCE recommends that the timeline for implementation of the extreme weather requirements be made dependent on the Tier </w:t>
      </w:r>
      <w:proofErr w:type="gramStart"/>
      <w:r w:rsidRPr="007F2AFB" w:rsidR="00EB735B">
        <w:t>3 Advice</w:t>
      </w:r>
      <w:proofErr w:type="gramEnd"/>
      <w:r w:rsidRPr="007F2AFB" w:rsidR="00EB735B">
        <w:t xml:space="preserve"> Letter approval.</w:t>
      </w:r>
      <w:r w:rsidRPr="007F2AFB" w:rsidR="00EB735B">
        <w:rPr>
          <w:rStyle w:val="FootnoteReference"/>
        </w:rPr>
        <w:footnoteReference w:id="162"/>
      </w:r>
      <w:r w:rsidRPr="007F2AFB" w:rsidR="002C7D33">
        <w:t xml:space="preserve"> The Commission declines to adopt SCE’s recommendation</w:t>
      </w:r>
      <w:r w:rsidRPr="007F2AFB" w:rsidR="005735D0">
        <w:t xml:space="preserve">, as there is </w:t>
      </w:r>
      <w:proofErr w:type="gramStart"/>
      <w:r w:rsidRPr="007F2AFB" w:rsidR="005735D0">
        <w:t>growing</w:t>
      </w:r>
      <w:proofErr w:type="gramEnd"/>
      <w:r w:rsidRPr="007F2AFB" w:rsidR="005735D0">
        <w:t xml:space="preserve"> need for these protections</w:t>
      </w:r>
      <w:r w:rsidRPr="007F2AFB" w:rsidR="002C7D33">
        <w:t xml:space="preserve">. </w:t>
      </w:r>
    </w:p>
    <w:p w:rsidRPr="007F2AFB" w:rsidR="00A5398C" w:rsidRDefault="002A40B4" w14:paraId="35F02725" w14:textId="3A9A8CD6">
      <w:r w:rsidRPr="007F2AFB">
        <w:t>PG&amp;E</w:t>
      </w:r>
      <w:r w:rsidRPr="007F2AFB" w:rsidR="00103813">
        <w:t xml:space="preserve">, </w:t>
      </w:r>
      <w:r w:rsidRPr="007F2AFB" w:rsidR="00925059">
        <w:t>SCE</w:t>
      </w:r>
      <w:r w:rsidRPr="007F2AFB" w:rsidR="00103813">
        <w:t>, and SDG&amp;E</w:t>
      </w:r>
      <w:r w:rsidRPr="007F2AFB" w:rsidR="00925059">
        <w:t xml:space="preserve"> </w:t>
      </w:r>
      <w:r w:rsidRPr="007F2AFB" w:rsidR="1DE8E2E4">
        <w:t xml:space="preserve">ask </w:t>
      </w:r>
      <w:r w:rsidRPr="007F2AFB">
        <w:t xml:space="preserve">the Commission </w:t>
      </w:r>
      <w:r w:rsidRPr="007F2AFB" w:rsidR="2B0D2022">
        <w:t xml:space="preserve">to allow them </w:t>
      </w:r>
      <w:r w:rsidRPr="007F2AFB" w:rsidR="00A426BB">
        <w:t>to record incremental implementation costs to its disconnection memorandum account.</w:t>
      </w:r>
      <w:r w:rsidRPr="007F2AFB" w:rsidR="00132B97">
        <w:rPr>
          <w:rStyle w:val="FootnoteReference"/>
        </w:rPr>
        <w:footnoteReference w:id="163"/>
      </w:r>
      <w:r w:rsidRPr="007F2AFB" w:rsidR="00132B97">
        <w:t xml:space="preserve"> PG&amp;E argues the</w:t>
      </w:r>
      <w:r w:rsidRPr="007F2AFB" w:rsidR="00BF0CBB">
        <w:t xml:space="preserve"> costs were not contemplated in PG&amp;E’s 2023 GRC, could not </w:t>
      </w:r>
      <w:r w:rsidRPr="007F2AFB" w:rsidR="00BF0CBB">
        <w:lastRenderedPageBreak/>
        <w:t>have been forecasted in its 2027 GRC, and could range from $0.8 to $1.8 million.</w:t>
      </w:r>
      <w:r w:rsidRPr="007F2AFB" w:rsidR="00BF0CBB">
        <w:rPr>
          <w:rStyle w:val="FootnoteReference"/>
        </w:rPr>
        <w:footnoteReference w:id="164"/>
      </w:r>
      <w:r w:rsidRPr="007F2AFB" w:rsidR="000D4E5D">
        <w:t xml:space="preserve"> </w:t>
      </w:r>
      <w:r w:rsidRPr="007F2AFB" w:rsidR="005E7EF1">
        <w:t>SCE estimates costs of at least $1.7 million</w:t>
      </w:r>
      <w:r w:rsidRPr="007F2AFB" w:rsidR="003513B1">
        <w:t>.</w:t>
      </w:r>
      <w:r w:rsidRPr="007F2AFB" w:rsidR="003513B1">
        <w:rPr>
          <w:rStyle w:val="FootnoteReference"/>
        </w:rPr>
        <w:footnoteReference w:id="165"/>
      </w:r>
      <w:r w:rsidRPr="007F2AFB" w:rsidR="003513B1">
        <w:t xml:space="preserve"> </w:t>
      </w:r>
      <w:r w:rsidRPr="007F2AFB" w:rsidR="000D4E5D">
        <w:t>PG&amp;E argues</w:t>
      </w:r>
      <w:r w:rsidRPr="007F2AFB" w:rsidR="00644E12">
        <w:t xml:space="preserve"> such authorization would be consistent with prior decisions (e.g., D.24-09-005 authorized PG&amp;E to record the costs of implementing the pro rata payment allocation methodology to the disconnections memorandum account).</w:t>
      </w:r>
      <w:r w:rsidRPr="007F2AFB" w:rsidR="00644E12">
        <w:rPr>
          <w:rStyle w:val="FootnoteReference"/>
        </w:rPr>
        <w:footnoteReference w:id="166"/>
      </w:r>
      <w:r w:rsidRPr="007F2AFB" w:rsidR="000D4E5D">
        <w:t xml:space="preserve"> </w:t>
      </w:r>
      <w:proofErr w:type="spellStart"/>
      <w:r w:rsidRPr="007F2AFB" w:rsidR="00A5398C">
        <w:t>CforAT</w:t>
      </w:r>
      <w:proofErr w:type="spellEnd"/>
      <w:r w:rsidRPr="007F2AFB" w:rsidR="009F690C">
        <w:t xml:space="preserve">, NCLC, and TURN </w:t>
      </w:r>
      <w:r w:rsidRPr="007F2AFB" w:rsidR="00E22772">
        <w:t xml:space="preserve">argue the Commission should not authorize the Large IOUs’ request to record implementation costs in their disconnections memorandum accounts. </w:t>
      </w:r>
      <w:proofErr w:type="spellStart"/>
      <w:r w:rsidRPr="007F2AFB" w:rsidR="00E22772">
        <w:t>CforAT</w:t>
      </w:r>
      <w:proofErr w:type="spellEnd"/>
      <w:r w:rsidRPr="007F2AFB" w:rsidR="00E22772">
        <w:t xml:space="preserve">, NCLC, and TURN argue </w:t>
      </w:r>
      <w:r w:rsidRPr="007F2AFB" w:rsidR="00F4208F">
        <w:t>the Large IOUs have introduced new facts into the proceeding</w:t>
      </w:r>
      <w:r w:rsidRPr="007F2AFB" w:rsidR="004E072C">
        <w:t xml:space="preserve"> and to approve the request would be improper and prejudicial to other parties; further, the </w:t>
      </w:r>
      <w:r w:rsidRPr="007F2AFB" w:rsidR="00064D89">
        <w:t xml:space="preserve">necessary changes should be manageable using funds </w:t>
      </w:r>
      <w:r w:rsidRPr="007F2AFB" w:rsidR="001825C4">
        <w:t xml:space="preserve">from decision approving </w:t>
      </w:r>
      <w:r w:rsidRPr="007F2AFB" w:rsidR="00064D89">
        <w:t>various other IT upgrades</w:t>
      </w:r>
      <w:r w:rsidRPr="007F2AFB" w:rsidR="001825C4">
        <w:t>.</w:t>
      </w:r>
      <w:r w:rsidRPr="007F2AFB" w:rsidR="001825C4">
        <w:rPr>
          <w:rStyle w:val="FootnoteReference"/>
        </w:rPr>
        <w:footnoteReference w:id="167"/>
      </w:r>
      <w:r w:rsidRPr="007F2AFB" w:rsidR="00064D89">
        <w:t xml:space="preserve"> </w:t>
      </w:r>
      <w:r w:rsidRPr="007F2AFB" w:rsidR="00C602C1">
        <w:t xml:space="preserve">UCAN similarly </w:t>
      </w:r>
      <w:r w:rsidRPr="007F2AFB" w:rsidR="006B5E68">
        <w:t>assert</w:t>
      </w:r>
      <w:r w:rsidRPr="007F2AFB" w:rsidR="583E4CA5">
        <w:t>s</w:t>
      </w:r>
      <w:r w:rsidRPr="007F2AFB" w:rsidR="006B5E68">
        <w:t xml:space="preserve"> that PG&amp;E’s estimate that implementation will cost $2 million is unsupported and recommend the PD not address the issue of cost recovery.</w:t>
      </w:r>
      <w:r w:rsidRPr="007F2AFB" w:rsidR="006B5E68">
        <w:rPr>
          <w:rStyle w:val="FootnoteReference"/>
        </w:rPr>
        <w:footnoteReference w:id="168"/>
      </w:r>
      <w:r w:rsidRPr="007F2AFB" w:rsidR="00E97E06">
        <w:t xml:space="preserve"> The Commission authorizes the utilities to record the incremental costs of implementing this decision to their disconnection memorandum accounts</w:t>
      </w:r>
      <w:r w:rsidRPr="007F2AFB" w:rsidR="009648CB">
        <w:t>, which will be subject to future reasonableness review</w:t>
      </w:r>
      <w:r w:rsidRPr="007F2AFB" w:rsidR="03B77A23">
        <w:t xml:space="preserve"> by application.  Nothing in this decision should be interpreted to approve cost recovery at this time</w:t>
      </w:r>
    </w:p>
    <w:p w:rsidRPr="007F2AFB" w:rsidR="005C187E" w:rsidP="005C187E" w:rsidRDefault="00DE0212" w14:paraId="272D83D8" w14:textId="44FC3550">
      <w:pPr>
        <w:keepNext/>
        <w:keepLines/>
        <w:numPr>
          <w:ilvl w:val="0"/>
          <w:numId w:val="9"/>
        </w:numPr>
        <w:spacing w:after="120"/>
        <w:ind w:left="0" w:right="-90" w:firstLine="0"/>
        <w:outlineLvl w:val="0"/>
        <w:rPr>
          <w:rFonts w:ascii="Arial" w:hAnsi="Arial" w:cs="Arial"/>
          <w:b/>
          <w:bCs/>
          <w:szCs w:val="32"/>
        </w:rPr>
      </w:pPr>
      <w:bookmarkStart w:name="_Toc200361373" w:id="41"/>
      <w:r w:rsidRPr="007F2AFB">
        <w:lastRenderedPageBreak/>
        <w:t xml:space="preserve">UCAN </w:t>
      </w:r>
      <w:r w:rsidRPr="007F2AFB" w:rsidR="00A13025">
        <w:t xml:space="preserve">requests that the PD be modified to remove the statement </w:t>
      </w:r>
      <w:r w:rsidRPr="007F2AFB" w:rsidR="0015681D">
        <w:t xml:space="preserve">that </w:t>
      </w:r>
      <w:r w:rsidRPr="007F2AFB" w:rsidR="00A13025">
        <w:t>UCAN’s comments on affordability metrics are out of scope.</w:t>
      </w:r>
      <w:r w:rsidRPr="007F2AFB" w:rsidR="00BF5F73">
        <w:rPr>
          <w:rStyle w:val="FootnoteReference"/>
        </w:rPr>
        <w:footnoteReference w:id="169"/>
      </w:r>
      <w:r w:rsidRPr="007F2AFB" w:rsidR="00A13025">
        <w:t xml:space="preserve"> This decision removes the referenced statement</w:t>
      </w:r>
      <w:bookmarkStart w:name="_Toc8123724" w:id="42"/>
      <w:bookmarkStart w:name="_Toc133843855" w:id="43"/>
      <w:r w:rsidRPr="007F2AFB" w:rsidR="005C187E">
        <w:t>.</w:t>
      </w:r>
      <w:bookmarkEnd w:id="41"/>
    </w:p>
    <w:p w:rsidRPr="007F2AFB" w:rsidR="00667BEE" w:rsidP="005C187E" w:rsidRDefault="00667BEE" w14:paraId="699905B6" w14:textId="0B00579B">
      <w:pPr>
        <w:keepNext/>
        <w:keepLines/>
        <w:numPr>
          <w:ilvl w:val="0"/>
          <w:numId w:val="9"/>
        </w:numPr>
        <w:spacing w:after="120" w:line="240" w:lineRule="auto"/>
        <w:ind w:left="0" w:right="-90" w:firstLine="0"/>
        <w:outlineLvl w:val="0"/>
        <w:rPr>
          <w:rFonts w:ascii="Arial" w:hAnsi="Arial" w:cs="Arial"/>
          <w:b/>
          <w:bCs/>
          <w:szCs w:val="32"/>
        </w:rPr>
      </w:pPr>
      <w:bookmarkStart w:name="_Toc200361374" w:id="44"/>
      <w:r w:rsidRPr="007F2AFB">
        <w:rPr>
          <w:rFonts w:ascii="Arial" w:hAnsi="Arial" w:cs="Arial"/>
          <w:b/>
          <w:bCs/>
          <w:szCs w:val="32"/>
        </w:rPr>
        <w:t>Assignment of Proceeding</w:t>
      </w:r>
      <w:bookmarkEnd w:id="42"/>
      <w:bookmarkEnd w:id="43"/>
      <w:bookmarkEnd w:id="44"/>
    </w:p>
    <w:p w:rsidRPr="007F2AFB" w:rsidR="001A0E3B" w:rsidP="005C187E" w:rsidRDefault="00667BEE" w14:paraId="58A2AAD0" w14:textId="1D5C54CA">
      <w:r w:rsidRPr="007F2AFB">
        <w:t>Darcie L. Houck is the assigned Commissioner and Andrew Dugowson is the assigned Administrative Law Judge in this proceeding.</w:t>
      </w:r>
      <w:bookmarkStart w:name="_Toc8123725" w:id="45"/>
      <w:bookmarkStart w:name="_Toc133843856" w:id="46"/>
    </w:p>
    <w:p w:rsidRPr="007F2AFB" w:rsidR="00F2722B" w:rsidP="00F2722B" w:rsidRDefault="00F2722B" w14:paraId="3069DA43" w14:textId="01A6EA4C">
      <w:pPr>
        <w:keepNext/>
        <w:keepLines/>
        <w:spacing w:after="120" w:line="240" w:lineRule="auto"/>
        <w:ind w:firstLine="0"/>
        <w:outlineLvl w:val="0"/>
        <w:rPr>
          <w:rFonts w:ascii="Arial" w:hAnsi="Arial" w:cs="Arial"/>
          <w:b/>
          <w:szCs w:val="26"/>
        </w:rPr>
      </w:pPr>
      <w:bookmarkStart w:name="_Toc200361375" w:id="47"/>
      <w:bookmarkEnd w:id="1"/>
      <w:bookmarkEnd w:id="2"/>
      <w:bookmarkEnd w:id="45"/>
      <w:bookmarkEnd w:id="46"/>
      <w:r w:rsidRPr="007F2AFB">
        <w:rPr>
          <w:rFonts w:ascii="Arial" w:hAnsi="Arial" w:cs="Arial"/>
          <w:b/>
          <w:szCs w:val="26"/>
        </w:rPr>
        <w:t>Findings of Fact</w:t>
      </w:r>
      <w:bookmarkEnd w:id="47"/>
    </w:p>
    <w:p w:rsidRPr="007F2AFB" w:rsidR="00F2722B" w:rsidP="00F2722B" w:rsidRDefault="00F2722B" w14:paraId="67E70372" w14:textId="6CE5C372">
      <w:pPr>
        <w:numPr>
          <w:ilvl w:val="0"/>
          <w:numId w:val="1"/>
        </w:numPr>
        <w:ind w:firstLine="547"/>
      </w:pPr>
      <w:r w:rsidRPr="007F2AFB">
        <w:t xml:space="preserve">When a </w:t>
      </w:r>
      <w:r w:rsidRPr="007F2AFB" w:rsidR="005378A6">
        <w:t xml:space="preserve">disconnected </w:t>
      </w:r>
      <w:r w:rsidRPr="007F2AFB">
        <w:t>utility customer seeks reconnect</w:t>
      </w:r>
      <w:r w:rsidRPr="007F2AFB" w:rsidR="005378A6">
        <w:t>ion</w:t>
      </w:r>
      <w:r w:rsidRPr="007F2AFB">
        <w:t xml:space="preserve">, the utility may under certain conditions require the customer to pay down a portion of their outstanding balance. </w:t>
      </w:r>
    </w:p>
    <w:p w:rsidRPr="007F2AFB" w:rsidR="00F2722B" w:rsidP="00F2722B" w:rsidRDefault="00F2722B" w14:paraId="247C14B7" w14:textId="4DCD9DDE">
      <w:pPr>
        <w:numPr>
          <w:ilvl w:val="0"/>
          <w:numId w:val="1"/>
        </w:numPr>
        <w:ind w:firstLine="547"/>
      </w:pPr>
      <w:r w:rsidRPr="007F2AFB">
        <w:t xml:space="preserve">Requiring the utilities to adopt a less stringent </w:t>
      </w:r>
      <w:r w:rsidRPr="007F2AFB" w:rsidR="004D4178">
        <w:t xml:space="preserve">reconnection </w:t>
      </w:r>
      <w:r w:rsidRPr="007F2AFB">
        <w:t xml:space="preserve">policy </w:t>
      </w:r>
      <w:r w:rsidRPr="007F2AFB" w:rsidR="004D4178">
        <w:t>would</w:t>
      </w:r>
      <w:r w:rsidRPr="007F2AFB">
        <w:t xml:space="preserve"> improve access to energy </w:t>
      </w:r>
      <w:r w:rsidRPr="007F2AFB" w:rsidR="004D4178">
        <w:t xml:space="preserve">for disconnected customers </w:t>
      </w:r>
      <w:r w:rsidRPr="007F2AFB">
        <w:t>but</w:t>
      </w:r>
      <w:r w:rsidRPr="007F2AFB" w:rsidR="004D4178">
        <w:t xml:space="preserve"> may </w:t>
      </w:r>
      <w:r w:rsidRPr="007F2AFB">
        <w:t xml:space="preserve">shift some of the financial </w:t>
      </w:r>
      <w:r w:rsidRPr="007F2AFB" w:rsidR="004D4178">
        <w:t xml:space="preserve">risk and </w:t>
      </w:r>
      <w:r w:rsidRPr="007F2AFB">
        <w:t xml:space="preserve">burden to </w:t>
      </w:r>
      <w:r w:rsidRPr="007F2AFB" w:rsidR="00895231">
        <w:t xml:space="preserve">paying </w:t>
      </w:r>
      <w:r w:rsidRPr="007F2AFB">
        <w:t xml:space="preserve">ratepayers </w:t>
      </w:r>
      <w:r w:rsidRPr="007F2AFB" w:rsidR="002F3FD5">
        <w:t>if reconnected customers continue to default</w:t>
      </w:r>
      <w:r w:rsidRPr="007F2AFB">
        <w:t>.</w:t>
      </w:r>
    </w:p>
    <w:p w:rsidRPr="007F2AFB" w:rsidR="00F2722B" w:rsidP="00F2722B" w:rsidRDefault="00F2722B" w14:paraId="47338453" w14:textId="77777777">
      <w:pPr>
        <w:numPr>
          <w:ilvl w:val="0"/>
          <w:numId w:val="1"/>
        </w:numPr>
        <w:ind w:firstLine="547"/>
      </w:pPr>
      <w:r w:rsidRPr="007F2AFB">
        <w:t xml:space="preserve">Utility customers who have been disconnected for non-payment once </w:t>
      </w:r>
      <w:proofErr w:type="gramStart"/>
      <w:r w:rsidRPr="007F2AFB">
        <w:t>have demonstrated</w:t>
      </w:r>
      <w:proofErr w:type="gramEnd"/>
      <w:r w:rsidRPr="007F2AFB">
        <w:t xml:space="preserve"> that they are more likely than the average customer to be unable to pay their future bills in full. That disconnection, however, may be the result of unique circumstances that have changed.</w:t>
      </w:r>
    </w:p>
    <w:p w:rsidRPr="007F2AFB" w:rsidR="00F2722B" w:rsidP="00F2722B" w:rsidRDefault="00F2722B" w14:paraId="1E6847CF" w14:textId="77777777">
      <w:pPr>
        <w:numPr>
          <w:ilvl w:val="0"/>
          <w:numId w:val="1"/>
        </w:numPr>
        <w:ind w:firstLine="547"/>
      </w:pPr>
      <w:r w:rsidRPr="007F2AFB">
        <w:t>Utility customers who have been disconnected two or more times for non-payment have demonstrated that there is an even greater likelihood they will default again.</w:t>
      </w:r>
    </w:p>
    <w:p w:rsidRPr="007F2AFB" w:rsidR="009D7C78" w:rsidP="00F2722B" w:rsidRDefault="009D7C78" w14:paraId="6DF8F466" w14:textId="4BA212A4">
      <w:pPr>
        <w:numPr>
          <w:ilvl w:val="0"/>
          <w:numId w:val="1"/>
        </w:numPr>
        <w:ind w:firstLine="547"/>
      </w:pPr>
      <w:r w:rsidRPr="007F2AFB">
        <w:t xml:space="preserve">Customers that reside in rural communities, disadvantaged communities, and tribal communities </w:t>
      </w:r>
      <w:r w:rsidRPr="007F2AFB" w:rsidR="00D748E7">
        <w:t xml:space="preserve">may face </w:t>
      </w:r>
      <w:proofErr w:type="gramStart"/>
      <w:r w:rsidRPr="007F2AFB" w:rsidR="00D748E7">
        <w:t>significant,</w:t>
      </w:r>
      <w:proofErr w:type="gramEnd"/>
      <w:r w:rsidRPr="007F2AFB" w:rsidR="00D748E7">
        <w:t xml:space="preserve"> additional hardship when they lose access to utilit</w:t>
      </w:r>
      <w:r w:rsidRPr="007F2AFB" w:rsidR="00497BB8">
        <w:t>y services</w:t>
      </w:r>
      <w:r w:rsidRPr="007F2AFB" w:rsidR="00D748E7">
        <w:t>.</w:t>
      </w:r>
    </w:p>
    <w:p w:rsidRPr="007F2AFB" w:rsidR="00633BDA" w:rsidP="00F2722B" w:rsidRDefault="00633BDA" w14:paraId="03912377" w14:textId="0DE31D0B">
      <w:pPr>
        <w:numPr>
          <w:ilvl w:val="0"/>
          <w:numId w:val="1"/>
        </w:numPr>
        <w:ind w:firstLine="547"/>
      </w:pPr>
      <w:r w:rsidRPr="007F2AFB">
        <w:lastRenderedPageBreak/>
        <w:t xml:space="preserve">Customers may experience unique circumstances </w:t>
      </w:r>
      <w:r w:rsidRPr="007F2AFB" w:rsidR="001E0FBE">
        <w:t xml:space="preserve">outside of their control that hinder their ability to pay their entire bill on time. As these unique circumstances may vary, </w:t>
      </w:r>
      <w:r w:rsidRPr="007F2AFB" w:rsidR="00E954A9">
        <w:t>different customers may benefit from different arrangements to assist the customer in restoring service.</w:t>
      </w:r>
    </w:p>
    <w:p w:rsidRPr="007F2AFB" w:rsidR="00A33E04" w:rsidP="00F2722B" w:rsidRDefault="00A33E04" w14:paraId="09543838" w14:textId="5CDDD61B">
      <w:pPr>
        <w:numPr>
          <w:ilvl w:val="0"/>
          <w:numId w:val="1"/>
        </w:numPr>
        <w:ind w:firstLine="547"/>
      </w:pPr>
      <w:r w:rsidRPr="007F2AFB">
        <w:t xml:space="preserve">The age of a customer’s </w:t>
      </w:r>
      <w:proofErr w:type="gramStart"/>
      <w:r w:rsidRPr="007F2AFB">
        <w:t>arrearage</w:t>
      </w:r>
      <w:r w:rsidRPr="007F2AFB" w:rsidR="002961A1">
        <w:t>s</w:t>
      </w:r>
      <w:proofErr w:type="gramEnd"/>
      <w:r w:rsidRPr="007F2AFB">
        <w:t xml:space="preserve"> may </w:t>
      </w:r>
      <w:r w:rsidRPr="007F2AFB" w:rsidR="00D06D99">
        <w:t>be an indicator of the severity fo</w:t>
      </w:r>
      <w:r w:rsidRPr="007F2AFB" w:rsidR="00CC6FEB">
        <w:t>r</w:t>
      </w:r>
      <w:r w:rsidRPr="007F2AFB" w:rsidR="00D06D99">
        <w:t xml:space="preserve"> the customer’s financial hardship and how much they would benefit from </w:t>
      </w:r>
      <w:r w:rsidRPr="007F2AFB" w:rsidR="00BB7E23">
        <w:t>supplemental measures to assist them.</w:t>
      </w:r>
    </w:p>
    <w:p w:rsidRPr="007F2AFB" w:rsidR="00F2722B" w:rsidP="00F2722B" w:rsidRDefault="00F2722B" w14:paraId="21979A01" w14:textId="77777777">
      <w:pPr>
        <w:numPr>
          <w:ilvl w:val="0"/>
          <w:numId w:val="1"/>
        </w:numPr>
        <w:ind w:firstLine="547"/>
      </w:pPr>
      <w:r w:rsidRPr="007F2AFB">
        <w:t xml:space="preserve">As the conditions under which utilities are exempt from the reconnection timelines established by Senate Bill 1142 are </w:t>
      </w:r>
      <w:proofErr w:type="gramStart"/>
      <w:r w:rsidRPr="007F2AFB">
        <w:t>by their nature broad and amorphous</w:t>
      </w:r>
      <w:proofErr w:type="gramEnd"/>
      <w:r w:rsidRPr="007F2AFB">
        <w:t>, it is reasonable to impose new reporting requirements that will allow the Commission and other interested parties to monitor utilities’ compliance.</w:t>
      </w:r>
    </w:p>
    <w:p w:rsidRPr="007F2AFB" w:rsidR="00F2722B" w:rsidP="00F2722B" w:rsidRDefault="00F2722B" w14:paraId="4FFBEEFB" w14:textId="35C4B577">
      <w:pPr>
        <w:numPr>
          <w:ilvl w:val="0"/>
          <w:numId w:val="1"/>
        </w:numPr>
        <w:ind w:firstLine="547"/>
      </w:pPr>
      <w:r w:rsidRPr="007F2AFB">
        <w:t>It would be time- and resource-intensive</w:t>
      </w:r>
      <w:r w:rsidRPr="007F2AFB" w:rsidR="00DC4B8A">
        <w:t>—</w:t>
      </w:r>
      <w:r w:rsidRPr="007F2AFB">
        <w:t xml:space="preserve">and potentially unworkable </w:t>
      </w:r>
      <w:r w:rsidRPr="007F2AFB" w:rsidR="008B28C7">
        <w:t>at this time</w:t>
      </w:r>
      <w:r w:rsidRPr="007F2AFB" w:rsidR="00DC4B8A">
        <w:t>—</w:t>
      </w:r>
      <w:r w:rsidRPr="007F2AFB">
        <w:t xml:space="preserve">to </w:t>
      </w:r>
      <w:r w:rsidRPr="007F2AFB" w:rsidR="00F25FA1">
        <w:t xml:space="preserve">develop a detailed measure of </w:t>
      </w:r>
      <w:r w:rsidRPr="007F2AFB">
        <w:t>a customer’s ability to pay their utility bill.</w:t>
      </w:r>
    </w:p>
    <w:p w:rsidRPr="007F2AFB" w:rsidR="00177657" w:rsidP="00F2722B" w:rsidRDefault="002F6A73" w14:paraId="04C8146F" w14:textId="4BE0FBA9">
      <w:pPr>
        <w:pStyle w:val="OP"/>
        <w:numPr>
          <w:ilvl w:val="0"/>
          <w:numId w:val="1"/>
        </w:numPr>
      </w:pPr>
      <w:r w:rsidRPr="007F2AFB">
        <w:t>The California Alternate Rates for Energy (CARE) and Family Electric Rate Assistance (FERA) programs are the Commission</w:t>
      </w:r>
      <w:r w:rsidRPr="007F2AFB" w:rsidR="00DA4E4A">
        <w:t>’</w:t>
      </w:r>
      <w:r w:rsidRPr="007F2AFB">
        <w:t>s two largest</w:t>
      </w:r>
      <w:r w:rsidRPr="007F2AFB" w:rsidR="00DA4E4A">
        <w:t xml:space="preserve"> assistance programs</w:t>
      </w:r>
      <w:r w:rsidRPr="007F2AFB" w:rsidR="0022788A">
        <w:t xml:space="preserve"> and have straightforward</w:t>
      </w:r>
      <w:r w:rsidRPr="007F2AFB" w:rsidR="0072673D">
        <w:t xml:space="preserve"> eligibility thresholds based on a customer’s household income.</w:t>
      </w:r>
      <w:r w:rsidRPr="007F2AFB" w:rsidR="00663B15">
        <w:t xml:space="preserve"> </w:t>
      </w:r>
    </w:p>
    <w:p w:rsidRPr="007F2AFB" w:rsidR="00F2722B" w:rsidP="00F2722B" w:rsidRDefault="00F2722B" w14:paraId="0F0BEC20" w14:textId="593D9D20">
      <w:pPr>
        <w:pStyle w:val="OP"/>
        <w:numPr>
          <w:ilvl w:val="0"/>
          <w:numId w:val="1"/>
        </w:numPr>
      </w:pPr>
      <w:r w:rsidRPr="007F2AFB">
        <w:t>R.22-07-005 has established a working group to investigate questions related to a customer’s ability to pay.</w:t>
      </w:r>
    </w:p>
    <w:p w:rsidRPr="007F2AFB" w:rsidR="00F2722B" w:rsidP="00F2722B" w:rsidRDefault="00F2722B" w14:paraId="576E5267" w14:textId="44FEED16">
      <w:pPr>
        <w:pStyle w:val="OP"/>
        <w:numPr>
          <w:ilvl w:val="0"/>
          <w:numId w:val="1"/>
        </w:numPr>
      </w:pPr>
      <w:r w:rsidRPr="007F2AFB">
        <w:t xml:space="preserve">Limiting the amount of money a utility can collect from a customer prior to disconnecting a customer is largely equivalent to limiting </w:t>
      </w:r>
      <w:r w:rsidRPr="007F2AFB" w:rsidR="00FF4394">
        <w:t>the</w:t>
      </w:r>
      <w:r w:rsidRPr="007F2AFB">
        <w:t xml:space="preserve"> amount of money the utility may collect from a customer prior to reconnecting service</w:t>
      </w:r>
      <w:r w:rsidRPr="007F2AFB" w:rsidR="00FF4394">
        <w:t>.</w:t>
      </w:r>
    </w:p>
    <w:p w:rsidRPr="007F2AFB" w:rsidR="0078002D" w:rsidP="00F2722B" w:rsidRDefault="00D4324D" w14:paraId="628D404A" w14:textId="177294DF">
      <w:pPr>
        <w:pStyle w:val="OP"/>
        <w:numPr>
          <w:ilvl w:val="0"/>
          <w:numId w:val="1"/>
        </w:numPr>
      </w:pPr>
      <w:r w:rsidRPr="007F2AFB">
        <w:lastRenderedPageBreak/>
        <w:t xml:space="preserve">Commission regulations currently prohibit </w:t>
      </w:r>
      <w:r w:rsidRPr="007F2AFB" w:rsidR="00005A45">
        <w:t>the Large IOUs</w:t>
      </w:r>
      <w:r w:rsidRPr="007F2AFB" w:rsidR="00E82A72">
        <w:t xml:space="preserve"> </w:t>
      </w:r>
      <w:r w:rsidRPr="007F2AFB">
        <w:t xml:space="preserve">from disconnecting customers </w:t>
      </w:r>
      <w:r w:rsidRPr="007F2AFB" w:rsidR="00EF5612">
        <w:t xml:space="preserve">when temperatures above 100 degrees Fahrenheit or below 32 degrees Fahrenheit are forecasted within the </w:t>
      </w:r>
      <w:r w:rsidRPr="007F2AFB" w:rsidR="00762AF6">
        <w:t>next 72 hours.</w:t>
      </w:r>
    </w:p>
    <w:p w:rsidRPr="007F2AFB" w:rsidR="00762AF6" w:rsidP="00F2722B" w:rsidRDefault="000C3F2A" w14:paraId="0E9E62C8" w14:textId="7A5E620B">
      <w:pPr>
        <w:pStyle w:val="OP"/>
        <w:numPr>
          <w:ilvl w:val="0"/>
          <w:numId w:val="1"/>
        </w:numPr>
      </w:pPr>
      <w:r w:rsidRPr="007F2AFB">
        <w:t>Residents in r</w:t>
      </w:r>
      <w:r w:rsidRPr="007F2AFB" w:rsidR="00762AF6">
        <w:t xml:space="preserve">egions of California </w:t>
      </w:r>
      <w:r w:rsidRPr="007F2AFB">
        <w:t xml:space="preserve">with relatively temperate </w:t>
      </w:r>
      <w:r w:rsidRPr="007F2AFB" w:rsidR="009E4376">
        <w:t xml:space="preserve">climate </w:t>
      </w:r>
      <w:r w:rsidRPr="007F2AFB">
        <w:t>may still expe</w:t>
      </w:r>
      <w:r w:rsidRPr="007F2AFB" w:rsidR="00D1583B">
        <w:t xml:space="preserve">rience life-threatening situations when temperatures reach levels that are extremely high </w:t>
      </w:r>
      <w:r w:rsidRPr="007F2AFB" w:rsidR="009E4376">
        <w:t xml:space="preserve">relative to the </w:t>
      </w:r>
      <w:proofErr w:type="gramStart"/>
      <w:r w:rsidRPr="007F2AFB" w:rsidR="009E4376">
        <w:t>regions’</w:t>
      </w:r>
      <w:proofErr w:type="gramEnd"/>
      <w:r w:rsidRPr="007F2AFB" w:rsidR="009E4376">
        <w:t xml:space="preserve"> baseline climate, even if the temperatures do not exceed 100 degrees Fahrenheit or </w:t>
      </w:r>
      <w:r w:rsidRPr="007F2AFB" w:rsidR="00837CA2">
        <w:t>fall below 32 degrees Fahrenheit.</w:t>
      </w:r>
      <w:r w:rsidRPr="007F2AFB" w:rsidR="000C7416">
        <w:t xml:space="preserve"> This concept of relative heat risk was not considered when the Commission set the </w:t>
      </w:r>
      <w:r w:rsidRPr="007F2AFB" w:rsidR="009E3334">
        <w:t xml:space="preserve">blanket thresholds of </w:t>
      </w:r>
      <w:proofErr w:type="gramStart"/>
      <w:r w:rsidRPr="007F2AFB" w:rsidR="009E3334">
        <w:t>100 and 32 degrees</w:t>
      </w:r>
      <w:proofErr w:type="gramEnd"/>
      <w:r w:rsidRPr="007F2AFB" w:rsidR="009E3334">
        <w:t xml:space="preserve"> Fahrenheit to suspend disconnections.</w:t>
      </w:r>
    </w:p>
    <w:p w:rsidRPr="007F2AFB" w:rsidR="00A70090" w:rsidP="00F2722B" w:rsidRDefault="00E82A72" w14:paraId="26DB7C90" w14:textId="5305176C">
      <w:pPr>
        <w:pStyle w:val="OP"/>
        <w:numPr>
          <w:ilvl w:val="0"/>
          <w:numId w:val="1"/>
        </w:numPr>
      </w:pPr>
      <w:r w:rsidRPr="007F2AFB">
        <w:t xml:space="preserve">It is important for </w:t>
      </w:r>
      <w:r w:rsidRPr="007F2AFB" w:rsidR="006F68E2">
        <w:t>the Large IOUs</w:t>
      </w:r>
      <w:r w:rsidRPr="007F2AFB">
        <w:t xml:space="preserve"> to </w:t>
      </w:r>
      <w:r w:rsidRPr="007F2AFB" w:rsidR="004F1EBB">
        <w:t xml:space="preserve">engage directly and regularly with </w:t>
      </w:r>
      <w:r w:rsidRPr="007F2AFB" w:rsidR="00604846">
        <w:t xml:space="preserve">the </w:t>
      </w:r>
      <w:r w:rsidRPr="007F2AFB" w:rsidR="004F1EBB">
        <w:t>tribal communities</w:t>
      </w:r>
      <w:r w:rsidRPr="007F2AFB" w:rsidR="00604846">
        <w:t xml:space="preserve"> in their service territories</w:t>
      </w:r>
      <w:r w:rsidRPr="007F2AFB" w:rsidR="004F1EBB">
        <w:t>.</w:t>
      </w:r>
    </w:p>
    <w:p w:rsidRPr="007F2AFB" w:rsidR="00F2722B" w:rsidP="00F2722B" w:rsidRDefault="00F2722B" w14:paraId="3E5C1DE6" w14:textId="7B770C32">
      <w:pPr>
        <w:keepNext/>
        <w:keepLines/>
        <w:spacing w:after="120" w:line="240" w:lineRule="auto"/>
        <w:ind w:firstLine="0"/>
        <w:outlineLvl w:val="0"/>
        <w:rPr>
          <w:rFonts w:ascii="Arial" w:hAnsi="Arial" w:cs="Arial"/>
          <w:b/>
          <w:szCs w:val="26"/>
        </w:rPr>
      </w:pPr>
      <w:bookmarkStart w:name="_Toc8123726" w:id="48"/>
      <w:bookmarkStart w:name="_Toc133843857" w:id="49"/>
      <w:bookmarkStart w:name="_Toc200361376" w:id="50"/>
      <w:r w:rsidRPr="007F2AFB">
        <w:rPr>
          <w:rFonts w:ascii="Arial" w:hAnsi="Arial" w:cs="Arial"/>
          <w:b/>
          <w:szCs w:val="26"/>
        </w:rPr>
        <w:t>Conclusions of Law</w:t>
      </w:r>
      <w:bookmarkEnd w:id="48"/>
      <w:bookmarkEnd w:id="49"/>
      <w:bookmarkEnd w:id="50"/>
    </w:p>
    <w:p w:rsidRPr="007F2AFB" w:rsidR="00F2722B" w:rsidP="00F2722B" w:rsidRDefault="00F2722B" w14:paraId="6EF3CA48" w14:textId="05605E9C">
      <w:pPr>
        <w:numPr>
          <w:ilvl w:val="0"/>
          <w:numId w:val="12"/>
        </w:numPr>
        <w:ind w:left="0" w:firstLine="360"/>
      </w:pPr>
      <w:r w:rsidRPr="007F2AFB">
        <w:t xml:space="preserve">Senate Bill 1142 </w:t>
      </w:r>
      <w:r w:rsidRPr="007F2AFB" w:rsidR="004A38D8">
        <w:t>requires</w:t>
      </w:r>
      <w:r w:rsidRPr="007F2AFB">
        <w:t xml:space="preserve"> that utilities must reconnect customers that </w:t>
      </w:r>
      <w:proofErr w:type="gramStart"/>
      <w:r w:rsidRPr="007F2AFB">
        <w:t>enter into</w:t>
      </w:r>
      <w:proofErr w:type="gramEnd"/>
      <w:r w:rsidRPr="007F2AFB">
        <w:t xml:space="preserve"> a payment plan but neither restricts nor expands the types of plans that utilities must offer. Accordingly, utilities </w:t>
      </w:r>
      <w:r w:rsidRPr="007F2AFB" w:rsidR="00EA0614">
        <w:t>should be</w:t>
      </w:r>
      <w:r w:rsidRPr="007F2AFB" w:rsidR="008940F1">
        <w:t xml:space="preserve"> allowed</w:t>
      </w:r>
      <w:r w:rsidRPr="007F2AFB" w:rsidR="00EA0614">
        <w:t xml:space="preserve"> </w:t>
      </w:r>
      <w:r w:rsidRPr="007F2AFB" w:rsidR="00640C5F">
        <w:t xml:space="preserve">to </w:t>
      </w:r>
      <w:r w:rsidRPr="007F2AFB">
        <w:t>use their existing processes to inform the customer of their available options and determine which payment plan is best for them.</w:t>
      </w:r>
    </w:p>
    <w:p w:rsidRPr="007F2AFB" w:rsidR="00F2722B" w:rsidP="00F2722B" w:rsidRDefault="00F2722B" w14:paraId="19A4222C" w14:textId="0698E595">
      <w:pPr>
        <w:numPr>
          <w:ilvl w:val="0"/>
          <w:numId w:val="12"/>
        </w:numPr>
        <w:ind w:left="0" w:firstLine="360"/>
      </w:pPr>
      <w:r w:rsidRPr="007F2AFB">
        <w:t xml:space="preserve">Senate Bill 1142 </w:t>
      </w:r>
      <w:r w:rsidRPr="007F2AFB" w:rsidR="0095085C">
        <w:t xml:space="preserve">did </w:t>
      </w:r>
      <w:r w:rsidRPr="007F2AFB">
        <w:t xml:space="preserve">not direct the Commission to change the conditions under which a utility may disconnect a </w:t>
      </w:r>
      <w:proofErr w:type="gramStart"/>
      <w:r w:rsidRPr="007F2AFB">
        <w:t>customer</w:t>
      </w:r>
      <w:r w:rsidRPr="007F2AFB" w:rsidR="00640C5F">
        <w:t>,</w:t>
      </w:r>
      <w:proofErr w:type="gramEnd"/>
      <w:r w:rsidRPr="007F2AFB" w:rsidR="00640C5F">
        <w:t xml:space="preserve"> therefore such conditions should not be modified. </w:t>
      </w:r>
    </w:p>
    <w:p w:rsidRPr="007F2AFB" w:rsidR="00704957" w:rsidP="0055339F" w:rsidRDefault="00704957" w14:paraId="15E60BA4" w14:textId="0424E7C5">
      <w:pPr>
        <w:numPr>
          <w:ilvl w:val="0"/>
          <w:numId w:val="12"/>
        </w:numPr>
        <w:ind w:left="0" w:firstLine="360"/>
      </w:pPr>
      <w:r w:rsidRPr="007F2AFB">
        <w:t xml:space="preserve">Three months is a reasonable amount of time to grant customers </w:t>
      </w:r>
      <w:r w:rsidRPr="007F2AFB" w:rsidR="00943C55">
        <w:t xml:space="preserve">certain disconnections protections </w:t>
      </w:r>
      <w:r w:rsidRPr="007F2AFB">
        <w:t xml:space="preserve">to </w:t>
      </w:r>
      <w:r w:rsidRPr="007F2AFB" w:rsidR="00943C55">
        <w:t xml:space="preserve">allow those customers to </w:t>
      </w:r>
      <w:r w:rsidRPr="007F2AFB">
        <w:t xml:space="preserve">adapt </w:t>
      </w:r>
      <w:r w:rsidRPr="007F2AFB" w:rsidR="00943C55">
        <w:t xml:space="preserve">to </w:t>
      </w:r>
      <w:r w:rsidRPr="007F2AFB">
        <w:t>changed circumstances</w:t>
      </w:r>
      <w:r w:rsidRPr="007F2AFB" w:rsidR="00943C55">
        <w:t xml:space="preserve"> that may have caused them to be temporarily unable to pay their utility bills on time</w:t>
      </w:r>
      <w:r w:rsidRPr="007F2AFB">
        <w:t>.</w:t>
      </w:r>
    </w:p>
    <w:p w:rsidRPr="007F2AFB" w:rsidR="00F2722B" w:rsidP="00F2722B" w:rsidRDefault="00F2722B" w14:paraId="7BB9EBD8" w14:textId="32AC27AC">
      <w:pPr>
        <w:numPr>
          <w:ilvl w:val="0"/>
          <w:numId w:val="12"/>
        </w:numPr>
        <w:ind w:left="0" w:firstLine="360"/>
      </w:pPr>
      <w:r w:rsidRPr="007F2AFB">
        <w:lastRenderedPageBreak/>
        <w:t xml:space="preserve">The circumstances under which electric and gas corporations </w:t>
      </w:r>
      <w:r w:rsidRPr="007F2AFB" w:rsidR="002634E4">
        <w:t xml:space="preserve">may be </w:t>
      </w:r>
      <w:r w:rsidRPr="007F2AFB">
        <w:t xml:space="preserve">exempt from the reconnection timelines established by Senate Bill 1142 </w:t>
      </w:r>
      <w:r w:rsidRPr="007F2AFB" w:rsidR="00406F1E">
        <w:t xml:space="preserve">should </w:t>
      </w:r>
      <w:r w:rsidRPr="007F2AFB">
        <w:t>include situations where</w:t>
      </w:r>
      <w:r w:rsidRPr="007F2AFB" w:rsidR="00BE2D15">
        <w:t>:</w:t>
      </w:r>
      <w:r w:rsidRPr="007F2AFB">
        <w:t xml:space="preserve"> </w:t>
      </w:r>
      <w:r w:rsidRPr="007F2AFB" w:rsidR="00DA695A">
        <w:t xml:space="preserve">(1) </w:t>
      </w:r>
      <w:r w:rsidRPr="007F2AFB" w:rsidR="00345DD0">
        <w:t xml:space="preserve">reconnection would risk the safety of utility employees or the public, </w:t>
      </w:r>
      <w:r w:rsidRPr="007F2AFB" w:rsidR="00DA695A">
        <w:t>(2)</w:t>
      </w:r>
      <w:r w:rsidRPr="007F2AFB" w:rsidR="00345DD0">
        <w:t xml:space="preserve"> weather conditions cause reconnection to be </w:t>
      </w:r>
      <w:r w:rsidRPr="007F2AFB" w:rsidR="00D45A1F">
        <w:t xml:space="preserve">unsafe or </w:t>
      </w:r>
      <w:r w:rsidRPr="007F2AFB" w:rsidR="00345DD0">
        <w:t xml:space="preserve">impossible because site </w:t>
      </w:r>
      <w:r w:rsidRPr="007F2AFB" w:rsidR="009A6F05">
        <w:t xml:space="preserve">access is necessary for reconnection but the site </w:t>
      </w:r>
      <w:r w:rsidRPr="007F2AFB" w:rsidR="00345DD0">
        <w:t xml:space="preserve">is inaccessible, (3) individuals or animals at the site prohibit utility employees from accessing the site and access is essential to reconnection, or (4) unforeseeable circumstances that make reconnection </w:t>
      </w:r>
      <w:r w:rsidRPr="007F2AFB" w:rsidR="009A6F05">
        <w:t>unsafe or impossible because site access is necessary for reconnection but the site is inaccessible.</w:t>
      </w:r>
    </w:p>
    <w:p w:rsidRPr="007F2AFB" w:rsidR="00F2722B" w:rsidP="00F2722B" w:rsidRDefault="00F2722B" w14:paraId="2699C7B7" w14:textId="6F7D6D75">
      <w:pPr>
        <w:numPr>
          <w:ilvl w:val="0"/>
          <w:numId w:val="12"/>
        </w:numPr>
        <w:ind w:left="0" w:firstLine="360"/>
      </w:pPr>
      <w:r w:rsidRPr="007F2AFB">
        <w:t xml:space="preserve">It is reasonable </w:t>
      </w:r>
      <w:r w:rsidRPr="007F2AFB" w:rsidR="00ED56DB">
        <w:t xml:space="preserve">at this time to </w:t>
      </w:r>
      <w:r w:rsidRPr="007F2AFB" w:rsidR="00FA2AD5">
        <w:t xml:space="preserve">assess </w:t>
      </w:r>
      <w:r w:rsidRPr="007F2AFB" w:rsidR="00ED56DB">
        <w:t xml:space="preserve">a </w:t>
      </w:r>
      <w:r w:rsidRPr="007F2AFB">
        <w:t xml:space="preserve">customer’s ability to pay </w:t>
      </w:r>
      <w:r w:rsidRPr="007F2AFB" w:rsidR="00ED56DB">
        <w:t>based on whether the</w:t>
      </w:r>
      <w:r w:rsidRPr="007F2AFB" w:rsidR="00B24453">
        <w:t xml:space="preserve">ir </w:t>
      </w:r>
      <w:r w:rsidRPr="007F2AFB" w:rsidR="00ED56DB">
        <w:t xml:space="preserve">household income qualifies them </w:t>
      </w:r>
      <w:r w:rsidRPr="007F2AFB" w:rsidR="004D5058">
        <w:t xml:space="preserve">for </w:t>
      </w:r>
      <w:r w:rsidRPr="007F2AFB" w:rsidR="00B24453">
        <w:t xml:space="preserve">enrollment in </w:t>
      </w:r>
      <w:r w:rsidRPr="007F2AFB" w:rsidR="004D5058">
        <w:t>the</w:t>
      </w:r>
      <w:r w:rsidRPr="007F2AFB" w:rsidR="00ED56DB">
        <w:t xml:space="preserve"> CARE or FERA programs</w:t>
      </w:r>
      <w:r w:rsidRPr="007F2AFB">
        <w:t>.</w:t>
      </w:r>
    </w:p>
    <w:p w:rsidRPr="007F2AFB" w:rsidR="00F2722B" w:rsidP="00F2722B" w:rsidRDefault="00F2722B" w14:paraId="748F6FE6" w14:textId="48A27BDA">
      <w:pPr>
        <w:numPr>
          <w:ilvl w:val="0"/>
          <w:numId w:val="12"/>
        </w:numPr>
        <w:ind w:left="0" w:firstLine="360"/>
      </w:pPr>
      <w:r w:rsidRPr="007F2AFB">
        <w:t xml:space="preserve">At this time, the Commission </w:t>
      </w:r>
      <w:r w:rsidRPr="007F2AFB" w:rsidR="00B24453">
        <w:t xml:space="preserve">should </w:t>
      </w:r>
      <w:r w:rsidRPr="007F2AFB">
        <w:t xml:space="preserve">not require utilities to </w:t>
      </w:r>
      <w:proofErr w:type="gramStart"/>
      <w:r w:rsidRPr="007F2AFB">
        <w:t>take into account</w:t>
      </w:r>
      <w:proofErr w:type="gramEnd"/>
      <w:r w:rsidRPr="007F2AFB">
        <w:t xml:space="preserve"> a customer’s ability to pay before terminating service </w:t>
      </w:r>
      <w:r w:rsidRPr="007F2AFB" w:rsidR="00B05F18">
        <w:t xml:space="preserve">for </w:t>
      </w:r>
      <w:r w:rsidRPr="007F2AFB">
        <w:t xml:space="preserve">non-payment, before </w:t>
      </w:r>
      <w:r w:rsidRPr="007F2AFB" w:rsidR="00B05F18">
        <w:t>disconnecting</w:t>
      </w:r>
      <w:r w:rsidRPr="007F2AFB">
        <w:t xml:space="preserve"> a customer on an amortization agreement or when determining whether to reconnect service for a residential customer whose service was previously terminated for non-payment.</w:t>
      </w:r>
    </w:p>
    <w:p w:rsidRPr="007F2AFB" w:rsidR="00F2722B" w:rsidP="00F2722B" w:rsidRDefault="00F2722B" w14:paraId="4058B505" w14:textId="160C3E96">
      <w:pPr>
        <w:numPr>
          <w:ilvl w:val="0"/>
          <w:numId w:val="12"/>
        </w:numPr>
        <w:ind w:left="0" w:firstLine="360"/>
      </w:pPr>
      <w:r w:rsidRPr="007F2AFB">
        <w:t xml:space="preserve">The National Weather Service’s </w:t>
      </w:r>
      <w:proofErr w:type="spellStart"/>
      <w:r w:rsidRPr="007F2AFB">
        <w:t>HeatRisk</w:t>
      </w:r>
      <w:proofErr w:type="spellEnd"/>
      <w:r w:rsidRPr="007F2AFB">
        <w:t xml:space="preserve"> tool is still under development and its future is uncertain, so it </w:t>
      </w:r>
      <w:r w:rsidRPr="007F2AFB" w:rsidR="00B05F18">
        <w:t>should not be</w:t>
      </w:r>
      <w:r w:rsidRPr="007F2AFB">
        <w:t xml:space="preserve"> use</w:t>
      </w:r>
      <w:r w:rsidRPr="007F2AFB" w:rsidR="00B05F18">
        <w:t>d</w:t>
      </w:r>
      <w:r w:rsidRPr="007F2AFB" w:rsidR="00A351A7">
        <w:t xml:space="preserve"> at this time </w:t>
      </w:r>
      <w:r w:rsidRPr="007F2AFB">
        <w:t xml:space="preserve">to guide </w:t>
      </w:r>
      <w:r w:rsidRPr="007F2AFB" w:rsidR="0055339F">
        <w:t>decision-making</w:t>
      </w:r>
      <w:r w:rsidRPr="007F2AFB">
        <w:t xml:space="preserve"> on an indefinite basis.</w:t>
      </w:r>
    </w:p>
    <w:p w:rsidRPr="007F2AFB" w:rsidR="00F2722B" w:rsidP="00F2722B" w:rsidRDefault="00F2722B" w14:paraId="262567C5" w14:textId="2CAF32CE">
      <w:pPr>
        <w:numPr>
          <w:ilvl w:val="0"/>
          <w:numId w:val="12"/>
        </w:numPr>
        <w:ind w:left="0" w:firstLine="360"/>
      </w:pPr>
      <w:r w:rsidRPr="007F2AFB">
        <w:t xml:space="preserve">The concept of relative heat risk </w:t>
      </w:r>
      <w:r w:rsidRPr="007F2AFB" w:rsidR="00A351A7">
        <w:t xml:space="preserve">should be </w:t>
      </w:r>
      <w:r w:rsidRPr="007F2AFB">
        <w:t>further investigat</w:t>
      </w:r>
      <w:r w:rsidRPr="007F2AFB" w:rsidR="00A351A7">
        <w:t>ed</w:t>
      </w:r>
      <w:r w:rsidRPr="007F2AFB">
        <w:t>.</w:t>
      </w:r>
    </w:p>
    <w:p w:rsidRPr="007F2AFB" w:rsidR="004632F5" w:rsidP="00F2722B" w:rsidRDefault="00A31B6F" w14:paraId="7A9AD6E6" w14:textId="0149EBDE">
      <w:pPr>
        <w:numPr>
          <w:ilvl w:val="0"/>
          <w:numId w:val="12"/>
        </w:numPr>
        <w:ind w:left="0" w:firstLine="360"/>
      </w:pPr>
      <w:r w:rsidRPr="007F2AFB">
        <w:t xml:space="preserve">Pacific Gas and Electric Company, San Diego Gas &amp; Electric Company, Southern California Edison Company, Southern California Gas Company, Liberty Utilities, Southwest Gas Company, Bear Valley Electric Service, PacifiCorp, Alpine Natural Gas Operating Company, and West Coast Gas </w:t>
      </w:r>
      <w:r w:rsidRPr="007F2AFB">
        <w:lastRenderedPageBreak/>
        <w:t>Company, Inc may record the incremental costs incurred to implement</w:t>
      </w:r>
      <w:r w:rsidRPr="007F2AFB" w:rsidR="000C5229">
        <w:t xml:space="preserve"> this decision to their disconnection memorandum accounts.</w:t>
      </w:r>
    </w:p>
    <w:p w:rsidRPr="007F2AFB" w:rsidR="00A31B6F" w:rsidP="0066381B" w:rsidRDefault="00A31B6F" w14:paraId="588A5364" w14:textId="77777777">
      <w:pPr>
        <w:ind w:firstLine="0"/>
      </w:pPr>
    </w:p>
    <w:p w:rsidRPr="007F2AFB" w:rsidR="00F2722B" w:rsidP="00F2722B" w:rsidRDefault="00F2722B" w14:paraId="040ABA13" w14:textId="211BC8E9">
      <w:pPr>
        <w:keepNext/>
        <w:ind w:firstLine="0"/>
        <w:jc w:val="center"/>
        <w:outlineLvl w:val="0"/>
        <w:rPr>
          <w:rFonts w:ascii="Arial" w:hAnsi="Arial" w:eastAsiaTheme="majorEastAsia" w:cstheme="majorBidi"/>
          <w:b/>
          <w:caps/>
          <w:spacing w:val="120"/>
          <w:szCs w:val="56"/>
        </w:rPr>
      </w:pPr>
      <w:bookmarkStart w:name="_Toc133843858" w:id="51"/>
      <w:bookmarkStart w:name="_Toc200361377" w:id="52"/>
      <w:r w:rsidRPr="007F2AFB">
        <w:rPr>
          <w:rFonts w:ascii="Arial" w:hAnsi="Arial" w:eastAsiaTheme="majorEastAsia" w:cstheme="majorBidi"/>
          <w:b/>
          <w:caps/>
          <w:spacing w:val="120"/>
          <w:szCs w:val="56"/>
        </w:rPr>
        <w:t>ORDER</w:t>
      </w:r>
      <w:bookmarkEnd w:id="51"/>
      <w:bookmarkEnd w:id="52"/>
    </w:p>
    <w:p w:rsidRPr="007F2AFB" w:rsidR="00F2722B" w:rsidP="00F2722B" w:rsidRDefault="00F2722B" w14:paraId="2A9125A6" w14:textId="77777777">
      <w:pPr>
        <w:keepNext/>
      </w:pPr>
      <w:r w:rsidRPr="007F2AFB">
        <w:rPr>
          <w:b/>
        </w:rPr>
        <w:t>IT IS ORDERED</w:t>
      </w:r>
      <w:r w:rsidRPr="007F2AFB">
        <w:t xml:space="preserve"> that:</w:t>
      </w:r>
    </w:p>
    <w:p w:rsidRPr="007F2AFB" w:rsidR="00F2722B" w:rsidP="00F2722B" w:rsidRDefault="001A0327" w14:paraId="1D5E145E" w14:textId="1D0783B1">
      <w:pPr>
        <w:numPr>
          <w:ilvl w:val="0"/>
          <w:numId w:val="3"/>
        </w:numPr>
      </w:pPr>
      <w:r w:rsidRPr="007F2AFB">
        <w:t xml:space="preserve">Within six months of the issuance of this decision, </w:t>
      </w:r>
      <w:r w:rsidRPr="007F2AFB" w:rsidR="00F2722B">
        <w:t>Pacific Gas and Electric Company, San Diego Gas &amp; Electric Company, Southern California Edison Company, Southern California Gas Company, Liberty Utilities, Southwest Gas Company, Bear Valley Electric Service, PacifiCorp, Alpine Natural Gas Operating Company, and West Coast Gas Company, Inc</w:t>
      </w:r>
      <w:r w:rsidRPr="007F2AFB" w:rsidR="00373038">
        <w:t>.</w:t>
      </w:r>
      <w:r w:rsidRPr="007F2AFB" w:rsidR="00F2722B">
        <w:t xml:space="preserve"> must offer the following </w:t>
      </w:r>
      <w:r w:rsidRPr="007F2AFB" w:rsidR="00903802">
        <w:t xml:space="preserve">reconnection </w:t>
      </w:r>
      <w:r w:rsidRPr="007F2AFB" w:rsidR="00F2722B">
        <w:t>options to customers whose service has been terminated:</w:t>
      </w:r>
    </w:p>
    <w:p w:rsidRPr="007F2AFB" w:rsidR="00F2722B" w:rsidP="00F2722B" w:rsidRDefault="00F2722B" w14:paraId="3D40236E" w14:textId="0FA56738">
      <w:pPr>
        <w:numPr>
          <w:ilvl w:val="1"/>
          <w:numId w:val="3"/>
        </w:numPr>
      </w:pPr>
      <w:r w:rsidRPr="007F2AFB">
        <w:t xml:space="preserve">For </w:t>
      </w:r>
      <w:r w:rsidRPr="007F2AFB" w:rsidR="00B34F0F">
        <w:t xml:space="preserve">first time disconnected </w:t>
      </w:r>
      <w:r w:rsidRPr="007F2AFB">
        <w:t>customers, the utility must offer to restore service with no conditions other than participation in a payment plan</w:t>
      </w:r>
      <w:r w:rsidRPr="007F2AFB" w:rsidR="00B34F0F">
        <w:rPr>
          <w:b/>
          <w:bCs/>
        </w:rPr>
        <w:t xml:space="preserve"> </w:t>
      </w:r>
    </w:p>
    <w:p w:rsidRPr="007F2AFB" w:rsidR="00292AF8" w:rsidP="00501D50" w:rsidRDefault="00F2722B" w14:paraId="36FA2629" w14:textId="473D9435">
      <w:pPr>
        <w:pStyle w:val="CoL"/>
        <w:numPr>
          <w:ilvl w:val="1"/>
          <w:numId w:val="3"/>
        </w:numPr>
      </w:pPr>
      <w:r w:rsidRPr="007F2AFB">
        <w:t xml:space="preserve">For </w:t>
      </w:r>
      <w:r w:rsidRPr="007F2AFB" w:rsidR="005A3DAF">
        <w:t xml:space="preserve">the three months </w:t>
      </w:r>
      <w:r w:rsidRPr="007F2AFB" w:rsidR="003E78B5">
        <w:t xml:space="preserve">immediately following that </w:t>
      </w:r>
      <w:r w:rsidRPr="007F2AFB" w:rsidR="00221CBD">
        <w:t xml:space="preserve">first </w:t>
      </w:r>
      <w:r w:rsidRPr="007F2AFB" w:rsidR="003E78B5">
        <w:t>reconnection</w:t>
      </w:r>
      <w:r w:rsidRPr="007F2AFB" w:rsidR="008F4DE0">
        <w:t>,</w:t>
      </w:r>
      <w:r w:rsidRPr="007F2AFB" w:rsidR="00A616F3">
        <w:t xml:space="preserve"> if the customer </w:t>
      </w:r>
      <w:r w:rsidRPr="007F2AFB" w:rsidR="00983E48">
        <w:t xml:space="preserve">is disconnected again for failure to pay under their payment plan, the utility must </w:t>
      </w:r>
      <w:proofErr w:type="gramStart"/>
      <w:r w:rsidRPr="007F2AFB" w:rsidR="00983E48">
        <w:t>reconnect</w:t>
      </w:r>
      <w:proofErr w:type="gramEnd"/>
      <w:r w:rsidRPr="007F2AFB" w:rsidR="00983E48">
        <w:t xml:space="preserve"> that customer and allow the customer to maintain their payment plan, provided that the customer pays the balance accrued during the plan period or an amount agreed upon by the </w:t>
      </w:r>
      <w:r w:rsidRPr="007F2AFB" w:rsidR="00DB5878">
        <w:t>utility</w:t>
      </w:r>
      <w:r w:rsidRPr="007F2AFB" w:rsidR="00983E48">
        <w:t xml:space="preserve"> and the customer </w:t>
      </w:r>
    </w:p>
    <w:p w:rsidRPr="007F2AFB" w:rsidR="00F2722B" w:rsidP="00292AF8" w:rsidRDefault="00F2722B" w14:paraId="2EDCC9E5" w14:textId="2377EED1">
      <w:pPr>
        <w:pStyle w:val="CoL"/>
        <w:numPr>
          <w:ilvl w:val="0"/>
          <w:numId w:val="3"/>
        </w:numPr>
      </w:pPr>
      <w:r w:rsidRPr="007F2AFB">
        <w:t>Within three months of the issuance</w:t>
      </w:r>
      <w:r w:rsidRPr="007F2AFB" w:rsidR="00D82B40">
        <w:t xml:space="preserve"> date</w:t>
      </w:r>
      <w:r w:rsidRPr="007F2AFB">
        <w:t xml:space="preserve"> of this decision, Pacific Gas and Electric Company, San Diego Gas &amp; Electric Company, Southern California Edison Company, </w:t>
      </w:r>
      <w:r w:rsidRPr="007F2AFB" w:rsidR="00373038">
        <w:t xml:space="preserve">and </w:t>
      </w:r>
      <w:r w:rsidRPr="007F2AFB">
        <w:t>Southern California Gas Company must include</w:t>
      </w:r>
      <w:r w:rsidRPr="007F2AFB" w:rsidR="00D82B40">
        <w:t xml:space="preserve"> additional information</w:t>
      </w:r>
      <w:r w:rsidRPr="007F2AFB">
        <w:t xml:space="preserve"> in their monthly disconnection reports </w:t>
      </w:r>
      <w:r w:rsidRPr="007F2AFB" w:rsidR="00D82B40">
        <w:t>as discussed in</w:t>
      </w:r>
      <w:r w:rsidRPr="007F2AFB" w:rsidR="005F4CAA">
        <w:t xml:space="preserve"> section </w:t>
      </w:r>
      <w:r w:rsidRPr="007F2AFB" w:rsidR="00026099">
        <w:t xml:space="preserve">3 </w:t>
      </w:r>
      <w:r w:rsidRPr="007F2AFB" w:rsidR="005F4CAA">
        <w:t xml:space="preserve">of this decision. </w:t>
      </w:r>
    </w:p>
    <w:p w:rsidRPr="007F2AFB" w:rsidR="00F2722B" w:rsidP="00501D50" w:rsidRDefault="001A0327" w14:paraId="673A1C06" w14:textId="277740CE">
      <w:pPr>
        <w:pStyle w:val="CoL"/>
        <w:numPr>
          <w:ilvl w:val="0"/>
          <w:numId w:val="3"/>
        </w:numPr>
      </w:pPr>
      <w:r w:rsidRPr="007F2AFB">
        <w:t xml:space="preserve">Within six months of the issuance of this decision, </w:t>
      </w:r>
      <w:r w:rsidRPr="007F2AFB" w:rsidR="00F2722B">
        <w:t xml:space="preserve">Whenever Pacific Gas and Electric Company, San Diego Gas &amp; Electric Company, Southern California </w:t>
      </w:r>
      <w:r w:rsidRPr="007F2AFB" w:rsidR="00F2722B">
        <w:lastRenderedPageBreak/>
        <w:t>Edison Company, Southern California Gas Company, Liberty Utilities, Southwest Gas Company, Bear Valley Electric Service, PacifiCorp, Alpine Natural Gas Operating Company, or West Coast Gas Company, Inc</w:t>
      </w:r>
      <w:r w:rsidRPr="007F2AFB" w:rsidR="00137D8B">
        <w:t>.</w:t>
      </w:r>
      <w:r w:rsidRPr="007F2AFB" w:rsidR="004D1A33">
        <w:t xml:space="preserve"> (</w:t>
      </w:r>
      <w:r w:rsidRPr="007F2AFB" w:rsidR="00890A4C">
        <w:t xml:space="preserve">collectively </w:t>
      </w:r>
      <w:r w:rsidRPr="007F2AFB" w:rsidR="0014615C">
        <w:t>Energy Utilit</w:t>
      </w:r>
      <w:r w:rsidRPr="007F2AFB" w:rsidR="004D1A33">
        <w:t>ies)</w:t>
      </w:r>
      <w:r w:rsidRPr="007F2AFB" w:rsidR="00890A4C">
        <w:t>,</w:t>
      </w:r>
      <w:r w:rsidRPr="007F2AFB" w:rsidR="00F2722B">
        <w:t xml:space="preserve"> inform a disconnected customer that their service will be reconnected, that </w:t>
      </w:r>
      <w:r w:rsidRPr="007F2AFB" w:rsidR="00890A4C">
        <w:t xml:space="preserve">utility </w:t>
      </w:r>
      <w:r w:rsidRPr="007F2AFB" w:rsidR="00F2722B">
        <w:t xml:space="preserve">must </w:t>
      </w:r>
      <w:r w:rsidRPr="007F2AFB" w:rsidR="00890A4C">
        <w:t xml:space="preserve">also </w:t>
      </w:r>
      <w:r w:rsidRPr="007F2AFB" w:rsidR="00F2722B">
        <w:t xml:space="preserve">inform the customer that the law </w:t>
      </w:r>
      <w:r w:rsidRPr="007F2AFB" w:rsidR="00890A4C">
        <w:t xml:space="preserve">requires </w:t>
      </w:r>
      <w:r w:rsidRPr="007F2AFB" w:rsidR="00F2722B">
        <w:t xml:space="preserve">service </w:t>
      </w:r>
      <w:r w:rsidRPr="007F2AFB" w:rsidR="00890A4C">
        <w:t xml:space="preserve">to be restored </w:t>
      </w:r>
      <w:r w:rsidRPr="007F2AFB" w:rsidR="00F2722B">
        <w:t>within a certain amount of time, unless safety or weather issues make</w:t>
      </w:r>
      <w:r w:rsidRPr="007F2AFB" w:rsidR="00890A4C">
        <w:t>s</w:t>
      </w:r>
      <w:r w:rsidRPr="007F2AFB" w:rsidR="00F2722B">
        <w:t xml:space="preserve"> that impossible. </w:t>
      </w:r>
      <w:r w:rsidRPr="007F2AFB" w:rsidR="00890A4C">
        <w:t xml:space="preserve">Upon </w:t>
      </w:r>
      <w:r w:rsidRPr="007F2AFB" w:rsidR="00F2722B">
        <w:t xml:space="preserve">the customer’s request, the utility must provide information on how to submit a complaint in the format of the customer’s choice (e.g., </w:t>
      </w:r>
      <w:r w:rsidRPr="007F2AFB" w:rsidR="001A3C54">
        <w:t>via</w:t>
      </w:r>
      <w:r w:rsidRPr="007F2AFB" w:rsidR="00F2722B">
        <w:t xml:space="preserve"> phone, email, </w:t>
      </w:r>
      <w:r w:rsidRPr="007F2AFB" w:rsidR="001A3C54">
        <w:t xml:space="preserve">or </w:t>
      </w:r>
      <w:r w:rsidRPr="007F2AFB" w:rsidR="00F2722B">
        <w:t>text</w:t>
      </w:r>
      <w:r w:rsidRPr="007F2AFB" w:rsidR="001A3C54">
        <w:t xml:space="preserve"> message</w:t>
      </w:r>
      <w:r w:rsidRPr="007F2AFB" w:rsidR="00F2722B">
        <w:t xml:space="preserve">), </w:t>
      </w:r>
      <w:r w:rsidRPr="007F2AFB" w:rsidR="00D62CD7">
        <w:t>provided</w:t>
      </w:r>
      <w:r w:rsidRPr="007F2AFB" w:rsidR="00F2722B">
        <w:t xml:space="preserve"> the utility currently </w:t>
      </w:r>
      <w:r w:rsidRPr="007F2AFB" w:rsidR="00D62CD7">
        <w:t xml:space="preserve">uses that method to </w:t>
      </w:r>
      <w:r w:rsidRPr="007F2AFB" w:rsidR="00F2722B">
        <w:t>communicate with customer.</w:t>
      </w:r>
    </w:p>
    <w:p w:rsidRPr="007F2AFB" w:rsidR="00F2722B" w:rsidP="00501D50" w:rsidRDefault="00D111AE" w14:paraId="3B51F71C" w14:textId="62ECE628">
      <w:pPr>
        <w:pStyle w:val="CoL"/>
        <w:numPr>
          <w:ilvl w:val="0"/>
          <w:numId w:val="3"/>
        </w:numPr>
      </w:pPr>
      <w:r w:rsidRPr="007F2AFB">
        <w:t xml:space="preserve">Within six months of the issuance date of this decision, </w:t>
      </w:r>
      <w:r w:rsidRPr="007F2AFB" w:rsidR="00F2722B">
        <w:t xml:space="preserve">Pacific Gas and Electric Company, San Diego Gas &amp; Electric Company, Southern California Edison Company, </w:t>
      </w:r>
      <w:r w:rsidRPr="007F2AFB" w:rsidR="00E34140">
        <w:t xml:space="preserve">and </w:t>
      </w:r>
      <w:r w:rsidRPr="007F2AFB" w:rsidR="00F2722B">
        <w:t xml:space="preserve">Southern California Gas Company shall </w:t>
      </w:r>
      <w:r w:rsidRPr="007F2AFB">
        <w:t xml:space="preserve">jointly file </w:t>
      </w:r>
      <w:r w:rsidRPr="007F2AFB" w:rsidR="00F2722B">
        <w:t xml:space="preserve">a proposal </w:t>
      </w:r>
      <w:r w:rsidRPr="007F2AFB" w:rsidR="00B11D2B">
        <w:t xml:space="preserve">via a Tier 3 Advice Letter, </w:t>
      </w:r>
      <w:r w:rsidRPr="007F2AFB" w:rsidR="00F2722B">
        <w:t>to adjust the temperature thresholds that trigger disconnections suspensions</w:t>
      </w:r>
      <w:r w:rsidRPr="007F2AFB" w:rsidR="001E2A8E">
        <w:t>, taking into account</w:t>
      </w:r>
      <w:r w:rsidRPr="007F2AFB" w:rsidR="00F2722B">
        <w:t xml:space="preserve"> the relative heat risks identified in The Utility Reform Network’s motion filed in the instant proceeding on August 14, 2024.</w:t>
      </w:r>
      <w:r w:rsidRPr="007F2AFB" w:rsidR="001E2A8E">
        <w:t xml:space="preserve"> </w:t>
      </w:r>
    </w:p>
    <w:p w:rsidRPr="007F2AFB" w:rsidR="00F2722B" w:rsidP="00501D50" w:rsidRDefault="00004185" w14:paraId="2B681DB5" w14:textId="490E2DA8">
      <w:pPr>
        <w:pStyle w:val="CoL"/>
        <w:numPr>
          <w:ilvl w:val="0"/>
          <w:numId w:val="3"/>
        </w:numPr>
      </w:pPr>
      <w:r w:rsidRPr="007F2AFB">
        <w:t xml:space="preserve">Within one month of Pacific Gas and Electric Company, San Diego Gas &amp; Electric Company, Southern California Edison Company, and Southern California Gas Company’s </w:t>
      </w:r>
      <w:r w:rsidRPr="007F2AFB" w:rsidR="002D0A1A">
        <w:t xml:space="preserve">(collectively the Large IOUs), </w:t>
      </w:r>
      <w:r w:rsidRPr="007F2AFB">
        <w:t xml:space="preserve">Tier 3 Advice Letter proposing to adjust the temperature thresholds that trigger disconnections suspensions, </w:t>
      </w:r>
      <w:r w:rsidRPr="007F2AFB" w:rsidR="00F2722B">
        <w:t>Liberty Utilities, Southwest Gas Company, Bear Valley Electric Service, PacifiCorp, Alpine Natural Gas Operating Company, and West Coast Gas Company, Inc</w:t>
      </w:r>
      <w:r w:rsidRPr="007F2AFB" w:rsidR="00AA071B">
        <w:t>.</w:t>
      </w:r>
      <w:r w:rsidRPr="007F2AFB" w:rsidR="00F2722B">
        <w:t xml:space="preserve"> shall jointly file a Tier 3 Advice Letter </w:t>
      </w:r>
      <w:r w:rsidRPr="007F2AFB" w:rsidR="002D0A1A">
        <w:t xml:space="preserve">either adopting the Large IOUs’ proposal, proposing a modified version, or presenting an alternative proposal. </w:t>
      </w:r>
    </w:p>
    <w:p w:rsidRPr="007F2AFB" w:rsidR="00F2722B" w:rsidP="002A6786" w:rsidRDefault="00F2722B" w14:paraId="492F3B98" w14:textId="5151C0F9">
      <w:pPr>
        <w:numPr>
          <w:ilvl w:val="0"/>
          <w:numId w:val="3"/>
        </w:numPr>
      </w:pPr>
      <w:r w:rsidRPr="007F2AFB">
        <w:lastRenderedPageBreak/>
        <w:t>Rulemaking 18-07-005 remains open.</w:t>
      </w:r>
    </w:p>
    <w:p w:rsidRPr="007F2AFB" w:rsidR="00F2722B" w:rsidP="00F2722B" w:rsidRDefault="00F2722B" w14:paraId="340E0D83" w14:textId="77777777">
      <w:r w:rsidRPr="007F2AFB">
        <w:t>This order is effective upon issuance.</w:t>
      </w:r>
    </w:p>
    <w:p w:rsidR="00667BEE" w:rsidP="007F2AFB" w:rsidRDefault="00F2722B" w14:paraId="3387E83A" w14:textId="5C180478">
      <w:pPr>
        <w:spacing w:after="240"/>
      </w:pPr>
      <w:r w:rsidRPr="007F2AFB">
        <w:t xml:space="preserve">Dated </w:t>
      </w:r>
      <w:r w:rsidR="007F2AFB">
        <w:t>June 12, 2025</w:t>
      </w:r>
      <w:r w:rsidRPr="007F2AFB">
        <w:t xml:space="preserve">, </w:t>
      </w:r>
      <w:proofErr w:type="gramStart"/>
      <w:r w:rsidRPr="007F2AFB">
        <w:t>at</w:t>
      </w:r>
      <w:proofErr w:type="gramEnd"/>
      <w:r w:rsidRPr="007F2AFB">
        <w:t xml:space="preserve"> </w:t>
      </w:r>
      <w:r w:rsidRPr="007F2AFB" w:rsidR="002A6786">
        <w:t>Sacramento</w:t>
      </w:r>
      <w:r w:rsidRPr="007F2AFB">
        <w:t>, California</w:t>
      </w:r>
      <w:r w:rsidR="007F2AFB">
        <w:t>.</w:t>
      </w:r>
    </w:p>
    <w:p w:rsidRPr="007F2AFB" w:rsidR="007F2AFB" w:rsidP="007F2AFB" w:rsidRDefault="007F2AFB" w14:paraId="63672800" w14:textId="77777777">
      <w:pPr>
        <w:pStyle w:val="NormalWeb"/>
        <w:spacing w:before="0" w:beforeAutospacing="0" w:after="0" w:afterAutospacing="0"/>
        <w:ind w:left="4410"/>
        <w:rPr>
          <w:rFonts w:ascii="Book Antiqua" w:hAnsi="Book Antiqua"/>
          <w:color w:val="000000"/>
          <w:sz w:val="26"/>
          <w:szCs w:val="26"/>
        </w:rPr>
      </w:pPr>
      <w:r w:rsidRPr="007F2AFB">
        <w:rPr>
          <w:rFonts w:ascii="Book Antiqua" w:hAnsi="Book Antiqua"/>
          <w:color w:val="000000"/>
          <w:sz w:val="26"/>
          <w:szCs w:val="26"/>
        </w:rPr>
        <w:t>ALICE REYNOLDS</w:t>
      </w:r>
    </w:p>
    <w:p w:rsidRPr="007F2AFB" w:rsidR="007F2AFB" w:rsidP="007F2AFB" w:rsidRDefault="007F2AFB" w14:paraId="07766FEE" w14:textId="77777777">
      <w:pPr>
        <w:pStyle w:val="NormalWeb"/>
        <w:spacing w:before="0" w:beforeAutospacing="0" w:after="0" w:afterAutospacing="0"/>
        <w:ind w:left="6210"/>
        <w:rPr>
          <w:rFonts w:ascii="Book Antiqua" w:hAnsi="Book Antiqua"/>
          <w:color w:val="000000"/>
          <w:sz w:val="26"/>
          <w:szCs w:val="26"/>
        </w:rPr>
      </w:pPr>
      <w:r w:rsidRPr="007F2AFB">
        <w:rPr>
          <w:rFonts w:ascii="Book Antiqua" w:hAnsi="Book Antiqua"/>
          <w:color w:val="000000"/>
          <w:sz w:val="26"/>
          <w:szCs w:val="26"/>
        </w:rPr>
        <w:t>President</w:t>
      </w:r>
    </w:p>
    <w:p w:rsidRPr="007F2AFB" w:rsidR="007F2AFB" w:rsidP="007F2AFB" w:rsidRDefault="007F2AFB" w14:paraId="65B0AE76" w14:textId="77777777">
      <w:pPr>
        <w:pStyle w:val="NormalWeb"/>
        <w:spacing w:before="0" w:beforeAutospacing="0" w:after="0" w:afterAutospacing="0"/>
        <w:ind w:left="4410"/>
        <w:rPr>
          <w:rFonts w:ascii="Book Antiqua" w:hAnsi="Book Antiqua"/>
          <w:color w:val="000000"/>
          <w:sz w:val="26"/>
          <w:szCs w:val="26"/>
        </w:rPr>
      </w:pPr>
      <w:r w:rsidRPr="007F2AFB">
        <w:rPr>
          <w:rFonts w:ascii="Book Antiqua" w:hAnsi="Book Antiqua"/>
          <w:color w:val="000000"/>
          <w:sz w:val="26"/>
          <w:szCs w:val="26"/>
        </w:rPr>
        <w:t>DARCIE L. HOUCK</w:t>
      </w:r>
    </w:p>
    <w:p w:rsidRPr="007F2AFB" w:rsidR="007F2AFB" w:rsidP="007F2AFB" w:rsidRDefault="007F2AFB" w14:paraId="4621DD21" w14:textId="77777777">
      <w:pPr>
        <w:pStyle w:val="NormalWeb"/>
        <w:spacing w:before="0" w:beforeAutospacing="0" w:after="0" w:afterAutospacing="0"/>
        <w:ind w:left="4410"/>
        <w:rPr>
          <w:rFonts w:ascii="Book Antiqua" w:hAnsi="Book Antiqua"/>
          <w:color w:val="000000"/>
          <w:sz w:val="26"/>
          <w:szCs w:val="26"/>
        </w:rPr>
      </w:pPr>
      <w:r w:rsidRPr="007F2AFB">
        <w:rPr>
          <w:rFonts w:ascii="Book Antiqua" w:hAnsi="Book Antiqua"/>
          <w:color w:val="000000"/>
          <w:sz w:val="26"/>
          <w:szCs w:val="26"/>
        </w:rPr>
        <w:t>JOHN REYNOLDS</w:t>
      </w:r>
    </w:p>
    <w:p w:rsidRPr="007F2AFB" w:rsidR="007F2AFB" w:rsidP="007F2AFB" w:rsidRDefault="007F2AFB" w14:paraId="1C2D02EC" w14:textId="77777777">
      <w:pPr>
        <w:pStyle w:val="NormalWeb"/>
        <w:spacing w:before="0" w:beforeAutospacing="0" w:after="0" w:afterAutospacing="0"/>
        <w:ind w:left="4410"/>
        <w:rPr>
          <w:rFonts w:ascii="Book Antiqua" w:hAnsi="Book Antiqua"/>
          <w:color w:val="000000"/>
          <w:sz w:val="26"/>
          <w:szCs w:val="26"/>
        </w:rPr>
      </w:pPr>
      <w:r w:rsidRPr="007F2AFB">
        <w:rPr>
          <w:rFonts w:ascii="Book Antiqua" w:hAnsi="Book Antiqua"/>
          <w:color w:val="000000"/>
          <w:sz w:val="26"/>
          <w:szCs w:val="26"/>
        </w:rPr>
        <w:t>KAREN DOUGLAS</w:t>
      </w:r>
    </w:p>
    <w:p w:rsidRPr="007F2AFB" w:rsidR="007F2AFB" w:rsidP="007F2AFB" w:rsidRDefault="007F2AFB" w14:paraId="5D71F293" w14:textId="77777777">
      <w:pPr>
        <w:pStyle w:val="NormalWeb"/>
        <w:spacing w:before="0" w:beforeAutospacing="0" w:after="0" w:afterAutospacing="0"/>
        <w:ind w:left="6210"/>
        <w:rPr>
          <w:rFonts w:ascii="Book Antiqua" w:hAnsi="Book Antiqua"/>
          <w:color w:val="000000"/>
          <w:sz w:val="26"/>
          <w:szCs w:val="26"/>
        </w:rPr>
      </w:pPr>
      <w:r w:rsidRPr="007F2AFB">
        <w:rPr>
          <w:rFonts w:ascii="Book Antiqua" w:hAnsi="Book Antiqua"/>
          <w:color w:val="000000"/>
          <w:sz w:val="26"/>
          <w:szCs w:val="26"/>
        </w:rPr>
        <w:t xml:space="preserve">Commissioners </w:t>
      </w:r>
    </w:p>
    <w:p w:rsidRPr="007F2AFB" w:rsidR="007F2AFB" w:rsidP="007F2AFB" w:rsidRDefault="007F2AFB" w14:paraId="341A2F3A" w14:textId="77777777">
      <w:pPr>
        <w:pStyle w:val="NormalWeb"/>
        <w:spacing w:before="0" w:beforeAutospacing="0" w:after="0" w:afterAutospacing="0"/>
        <w:ind w:left="4410"/>
        <w:rPr>
          <w:rFonts w:ascii="Book Antiqua" w:hAnsi="Book Antiqua"/>
          <w:color w:val="000000"/>
          <w:sz w:val="26"/>
          <w:szCs w:val="26"/>
        </w:rPr>
      </w:pPr>
    </w:p>
    <w:p w:rsidRPr="007F2AFB" w:rsidR="007F2AFB" w:rsidP="007F2AFB" w:rsidRDefault="007F2AFB" w14:paraId="78098F75" w14:textId="7773E4B7">
      <w:pPr>
        <w:pStyle w:val="NormalWeb"/>
        <w:spacing w:before="0" w:beforeAutospacing="0" w:after="0" w:afterAutospacing="0"/>
        <w:ind w:left="4410"/>
        <w:rPr>
          <w:rFonts w:ascii="Book Antiqua" w:hAnsi="Book Antiqua"/>
          <w:color w:val="000000"/>
          <w:sz w:val="26"/>
          <w:szCs w:val="26"/>
        </w:rPr>
      </w:pPr>
      <w:r w:rsidRPr="007F2AFB">
        <w:rPr>
          <w:rFonts w:ascii="Book Antiqua" w:hAnsi="Book Antiqua"/>
          <w:color w:val="000000"/>
          <w:sz w:val="26"/>
          <w:szCs w:val="26"/>
        </w:rPr>
        <w:t>Commissioner Matthew Baker recused</w:t>
      </w:r>
    </w:p>
    <w:p w:rsidRPr="007F2AFB" w:rsidR="007F2AFB" w:rsidP="007F2AFB" w:rsidRDefault="007F2AFB" w14:paraId="73065680" w14:textId="502D2A71">
      <w:pPr>
        <w:pStyle w:val="NormalWeb"/>
        <w:spacing w:before="0" w:beforeAutospacing="0" w:after="0" w:afterAutospacing="0"/>
        <w:ind w:left="4410"/>
        <w:rPr>
          <w:rFonts w:ascii="Book Antiqua" w:hAnsi="Book Antiqua"/>
          <w:color w:val="000000"/>
          <w:sz w:val="26"/>
          <w:szCs w:val="26"/>
        </w:rPr>
      </w:pPr>
      <w:r w:rsidRPr="007F2AFB">
        <w:rPr>
          <w:rFonts w:ascii="Book Antiqua" w:hAnsi="Book Antiqua"/>
          <w:color w:val="000000"/>
          <w:sz w:val="26"/>
          <w:szCs w:val="26"/>
        </w:rPr>
        <w:t>himself from this agenda item and was not part of the quorum in its consideration.</w:t>
      </w:r>
    </w:p>
    <w:p w:rsidRPr="007F2AFB" w:rsidR="007F2AFB" w:rsidP="0089422F" w:rsidRDefault="007F2AFB" w14:paraId="35BE3D96" w14:textId="77777777"/>
    <w:sectPr w:rsidRPr="007F2AFB" w:rsidR="007F2AFB" w:rsidSect="00BE4B53">
      <w:footerReference w:type="default" r:id="rId16"/>
      <w:pgSz w:w="12240" w:h="15840"/>
      <w:pgMar w:top="1728"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42937" w14:textId="77777777" w:rsidR="00952E2A" w:rsidRDefault="00952E2A" w:rsidP="0098138E">
      <w:pPr>
        <w:spacing w:line="240" w:lineRule="auto"/>
      </w:pPr>
      <w:r>
        <w:separator/>
      </w:r>
    </w:p>
  </w:endnote>
  <w:endnote w:type="continuationSeparator" w:id="0">
    <w:p w14:paraId="4DE3FE7F" w14:textId="77777777" w:rsidR="00952E2A" w:rsidRDefault="00952E2A" w:rsidP="0098138E">
      <w:pPr>
        <w:spacing w:line="240" w:lineRule="auto"/>
      </w:pPr>
      <w:r>
        <w:continuationSeparator/>
      </w:r>
    </w:p>
  </w:endnote>
  <w:endnote w:type="continuationNotice" w:id="1">
    <w:p w14:paraId="3144AA7F" w14:textId="77777777" w:rsidR="00952E2A" w:rsidRDefault="00952E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856180"/>
      <w:docPartObj>
        <w:docPartGallery w:val="Page Numbers (Bottom of Page)"/>
        <w:docPartUnique/>
      </w:docPartObj>
    </w:sdtPr>
    <w:sdtEndPr>
      <w:rPr>
        <w:noProof/>
      </w:rPr>
    </w:sdtEndPr>
    <w:sdtContent>
      <w:p w14:paraId="2957CC11" w14:textId="21FC31E8" w:rsidR="007B5394" w:rsidRDefault="003B590F" w:rsidP="00E533A9">
        <w:pPr>
          <w:pStyle w:val="Footer"/>
          <w:ind w:firstLine="0"/>
        </w:pPr>
        <w:r w:rsidRPr="003B590F">
          <w:rPr>
            <w:sz w:val="16"/>
            <w:szCs w:val="16"/>
          </w:rPr>
          <w:t>570089378</w:t>
        </w:r>
        <w:r w:rsidR="00E533A9">
          <w:tab/>
        </w:r>
        <w:r w:rsidR="000E32C3">
          <w:t>-</w:t>
        </w:r>
        <w:r w:rsidR="007B5394">
          <w:fldChar w:fldCharType="begin"/>
        </w:r>
        <w:r w:rsidR="007B5394">
          <w:instrText xml:space="preserve"> PAGE   \* MERGEFORMAT </w:instrText>
        </w:r>
        <w:r w:rsidR="007B5394">
          <w:fldChar w:fldCharType="separate"/>
        </w:r>
        <w:r w:rsidR="007B5394">
          <w:rPr>
            <w:noProof/>
          </w:rPr>
          <w:t>2</w:t>
        </w:r>
        <w:r w:rsidR="007B5394">
          <w:rPr>
            <w:noProof/>
          </w:rPr>
          <w:fldChar w:fldCharType="end"/>
        </w:r>
        <w:r w:rsidR="000E32C3">
          <w:rPr>
            <w:noProof/>
          </w:rPr>
          <w:t>-</w:t>
        </w:r>
      </w:p>
    </w:sdtContent>
  </w:sdt>
  <w:p w14:paraId="36122344" w14:textId="77777777" w:rsidR="007B5394" w:rsidRDefault="007B53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373183"/>
      <w:docPartObj>
        <w:docPartGallery w:val="Page Numbers (Bottom of Page)"/>
        <w:docPartUnique/>
      </w:docPartObj>
    </w:sdtPr>
    <w:sdtEndPr>
      <w:rPr>
        <w:noProof/>
      </w:rPr>
    </w:sdtEndPr>
    <w:sdtContent>
      <w:p w14:paraId="4A4B7780" w14:textId="43D1FAC8" w:rsidR="00E533A9" w:rsidRDefault="00E533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25C197" w14:textId="77777777" w:rsidR="00E533A9" w:rsidRDefault="00E533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873292"/>
      <w:docPartObj>
        <w:docPartGallery w:val="Page Numbers (Bottom of Page)"/>
        <w:docPartUnique/>
      </w:docPartObj>
    </w:sdtPr>
    <w:sdtEndPr>
      <w:rPr>
        <w:noProof/>
      </w:rPr>
    </w:sdtEndPr>
    <w:sdtContent>
      <w:p w14:paraId="45DCDE67" w14:textId="0C2D9E2D" w:rsidR="00BE4B53" w:rsidRDefault="00BE4B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01093" w14:textId="77777777" w:rsidR="00BE4B53" w:rsidRDefault="00BE4B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193488"/>
      <w:docPartObj>
        <w:docPartGallery w:val="Page Numbers (Bottom of Page)"/>
        <w:docPartUnique/>
      </w:docPartObj>
    </w:sdtPr>
    <w:sdtEndPr>
      <w:rPr>
        <w:noProof/>
      </w:rPr>
    </w:sdtEndPr>
    <w:sdtContent>
      <w:p w14:paraId="706C9F81" w14:textId="637CB777" w:rsidR="007B5394" w:rsidRDefault="000E32C3">
        <w:pPr>
          <w:pStyle w:val="Footer"/>
          <w:jc w:val="center"/>
        </w:pPr>
        <w:r>
          <w:t>-</w:t>
        </w:r>
        <w:r w:rsidR="007B5394">
          <w:fldChar w:fldCharType="begin"/>
        </w:r>
        <w:r w:rsidR="007B5394">
          <w:instrText xml:space="preserve"> PAGE   \* MERGEFORMAT </w:instrText>
        </w:r>
        <w:r w:rsidR="007B5394">
          <w:fldChar w:fldCharType="separate"/>
        </w:r>
        <w:r w:rsidR="007B5394">
          <w:rPr>
            <w:noProof/>
          </w:rPr>
          <w:t>2</w:t>
        </w:r>
        <w:r w:rsidR="007B5394">
          <w:rPr>
            <w:noProof/>
          </w:rPr>
          <w:fldChar w:fldCharType="end"/>
        </w:r>
        <w:r>
          <w:rPr>
            <w:noProof/>
          </w:rPr>
          <w:t>-</w:t>
        </w:r>
      </w:p>
    </w:sdtContent>
  </w:sdt>
  <w:p w14:paraId="0B936288" w14:textId="77777777" w:rsidR="00BE4B53" w:rsidRDefault="00BE4B53" w:rsidP="007E0FEE">
    <w:pPr>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916FA" w14:textId="77777777" w:rsidR="00952E2A" w:rsidRDefault="00952E2A" w:rsidP="00DF58E7">
      <w:pPr>
        <w:spacing w:line="240" w:lineRule="auto"/>
        <w:ind w:firstLine="0"/>
      </w:pPr>
      <w:r>
        <w:separator/>
      </w:r>
    </w:p>
  </w:footnote>
  <w:footnote w:type="continuationSeparator" w:id="0">
    <w:p w14:paraId="432277F6" w14:textId="77777777" w:rsidR="00952E2A" w:rsidRDefault="00952E2A" w:rsidP="00DF58E7">
      <w:pPr>
        <w:spacing w:line="240" w:lineRule="auto"/>
        <w:ind w:firstLine="0"/>
      </w:pPr>
      <w:r>
        <w:continuationSeparator/>
      </w:r>
    </w:p>
  </w:footnote>
  <w:footnote w:type="continuationNotice" w:id="1">
    <w:p w14:paraId="509451C4" w14:textId="77777777" w:rsidR="00952E2A" w:rsidRPr="00DF58E7" w:rsidRDefault="00952E2A"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008F80DA" w14:textId="5284EA40" w:rsidR="004D6A14" w:rsidRDefault="004D6A14">
      <w:pPr>
        <w:pStyle w:val="FootnoteText"/>
      </w:pPr>
      <w:r>
        <w:rPr>
          <w:rStyle w:val="FootnoteReference"/>
        </w:rPr>
        <w:footnoteRef/>
      </w:r>
      <w:r>
        <w:t xml:space="preserve"> CCES neither acknowledged that their document was late filed nor requested leave to late file. The</w:t>
      </w:r>
      <w:r w:rsidR="00E000E4">
        <w:t xml:space="preserve"> Commission d</w:t>
      </w:r>
      <w:r w:rsidR="00DC46AE">
        <w:t>id</w:t>
      </w:r>
      <w:r w:rsidR="00E000E4">
        <w:t xml:space="preserve"> not accept their</w:t>
      </w:r>
      <w:r>
        <w:t xml:space="preserve"> comments</w:t>
      </w:r>
      <w:r w:rsidR="00E000E4">
        <w:t xml:space="preserve"> and</w:t>
      </w:r>
      <w:r>
        <w:t xml:space="preserve"> </w:t>
      </w:r>
      <w:r w:rsidR="00E90898">
        <w:t xml:space="preserve">they </w:t>
      </w:r>
      <w:r>
        <w:t xml:space="preserve">are not </w:t>
      </w:r>
      <w:r w:rsidR="00ED0742">
        <w:t xml:space="preserve">part of the </w:t>
      </w:r>
      <w:r w:rsidR="00EF43A9">
        <w:t xml:space="preserve">proceeding </w:t>
      </w:r>
      <w:r w:rsidR="00ED0742">
        <w:t>record.</w:t>
      </w:r>
    </w:p>
  </w:footnote>
  <w:footnote w:id="3">
    <w:p w14:paraId="6E9DB513" w14:textId="101C99AB" w:rsidR="000B62E9" w:rsidRDefault="000B62E9">
      <w:pPr>
        <w:pStyle w:val="FootnoteText"/>
      </w:pPr>
      <w:r>
        <w:rPr>
          <w:rStyle w:val="FootnoteReference"/>
        </w:rPr>
        <w:footnoteRef/>
      </w:r>
      <w:r>
        <w:t xml:space="preserve"> Cal Advocates</w:t>
      </w:r>
      <w:r w:rsidR="007E6767">
        <w:t xml:space="preserve"> </w:t>
      </w:r>
      <w:r w:rsidR="00225B68">
        <w:t>opening comments</w:t>
      </w:r>
      <w:r w:rsidR="00DF2613">
        <w:t xml:space="preserve"> on Scoping Memo </w:t>
      </w:r>
      <w:r w:rsidR="007E6767">
        <w:t>at 3</w:t>
      </w:r>
      <w:r>
        <w:t xml:space="preserve">, </w:t>
      </w:r>
      <w:r w:rsidR="00A664E7">
        <w:t>CalCCA</w:t>
      </w:r>
      <w:r w:rsidR="004C7245" w:rsidRPr="004C7245">
        <w:t xml:space="preserve"> </w:t>
      </w:r>
      <w:r w:rsidR="00225B68">
        <w:t xml:space="preserve">opening comments </w:t>
      </w:r>
      <w:r w:rsidR="00DF2613">
        <w:t xml:space="preserve">on Scoping Memo </w:t>
      </w:r>
      <w:r w:rsidR="004C7245">
        <w:t xml:space="preserve">at </w:t>
      </w:r>
      <w:r w:rsidR="00582AF5">
        <w:t xml:space="preserve">PDF </w:t>
      </w:r>
      <w:r w:rsidR="004C7245">
        <w:t>page 8</w:t>
      </w:r>
      <w:r w:rsidR="00A664E7">
        <w:t xml:space="preserve">, </w:t>
      </w:r>
      <w:r w:rsidR="002C20EE">
        <w:t xml:space="preserve">PG&amp;E </w:t>
      </w:r>
      <w:r w:rsidR="00225B68">
        <w:t xml:space="preserve">opening comments </w:t>
      </w:r>
      <w:r w:rsidR="002C20EE">
        <w:t xml:space="preserve">on Scoping Memo at 2, </w:t>
      </w:r>
      <w:r w:rsidR="00A664E7">
        <w:t xml:space="preserve">SCE </w:t>
      </w:r>
      <w:r w:rsidR="00225B68">
        <w:t xml:space="preserve">opening comments </w:t>
      </w:r>
      <w:r w:rsidR="00DF2613">
        <w:t xml:space="preserve">on Scoping Memo </w:t>
      </w:r>
      <w:r w:rsidR="00A664E7">
        <w:t>at 3,</w:t>
      </w:r>
      <w:r w:rsidR="001A7D18">
        <w:t xml:space="preserve"> SoCalGas </w:t>
      </w:r>
      <w:r w:rsidR="00225B68">
        <w:t xml:space="preserve">opening comments </w:t>
      </w:r>
      <w:r w:rsidR="00DF2613">
        <w:t xml:space="preserve">on Scoping Memo </w:t>
      </w:r>
      <w:r w:rsidR="00762B25">
        <w:t xml:space="preserve">at </w:t>
      </w:r>
      <w:r w:rsidR="001A7D18">
        <w:t>1-2,</w:t>
      </w:r>
      <w:r w:rsidR="00762B25">
        <w:t xml:space="preserve"> TURN, CforAT, and NCLC </w:t>
      </w:r>
      <w:r w:rsidR="00225B68">
        <w:t xml:space="preserve">opening comments </w:t>
      </w:r>
      <w:r w:rsidR="00DF2613">
        <w:t xml:space="preserve">on Scoping Memo </w:t>
      </w:r>
      <w:r w:rsidR="00762B25">
        <w:t>at 1-2</w:t>
      </w:r>
      <w:r w:rsidR="00E53C30">
        <w:t xml:space="preserve">, UCAN </w:t>
      </w:r>
      <w:r w:rsidR="00225B68">
        <w:t xml:space="preserve">opening comments </w:t>
      </w:r>
      <w:r w:rsidR="00E53C30">
        <w:t>on Scoping Memo at 2</w:t>
      </w:r>
      <w:r w:rsidR="00762B25">
        <w:t>.</w:t>
      </w:r>
    </w:p>
  </w:footnote>
  <w:footnote w:id="4">
    <w:p w14:paraId="5DEEEB9E" w14:textId="343FF33D" w:rsidR="00CC155F" w:rsidRDefault="00CC155F">
      <w:pPr>
        <w:pStyle w:val="FootnoteText"/>
      </w:pPr>
      <w:r>
        <w:rPr>
          <w:rStyle w:val="FootnoteReference"/>
        </w:rPr>
        <w:footnoteRef/>
      </w:r>
      <w:r>
        <w:t xml:space="preserve"> PG&amp;E </w:t>
      </w:r>
      <w:r w:rsidR="00225B68">
        <w:t xml:space="preserve">opening comments </w:t>
      </w:r>
      <w:r w:rsidR="00DF2613">
        <w:t xml:space="preserve">on Scoping Memo </w:t>
      </w:r>
      <w:r>
        <w:t>at 2</w:t>
      </w:r>
      <w:r w:rsidR="002C20EE">
        <w:t>.</w:t>
      </w:r>
    </w:p>
  </w:footnote>
  <w:footnote w:id="5">
    <w:p w14:paraId="1EA098EB" w14:textId="146334E5" w:rsidR="00566BFA" w:rsidRDefault="00566BFA">
      <w:pPr>
        <w:pStyle w:val="FootnoteText"/>
      </w:pPr>
      <w:r>
        <w:rPr>
          <w:rStyle w:val="FootnoteReference"/>
        </w:rPr>
        <w:footnoteRef/>
      </w:r>
      <w:r>
        <w:t xml:space="preserve"> </w:t>
      </w:r>
      <w:r w:rsidR="00D26742">
        <w:t xml:space="preserve">Southwest Gas </w:t>
      </w:r>
      <w:r w:rsidR="00225B68">
        <w:t xml:space="preserve">reply comments </w:t>
      </w:r>
      <w:r w:rsidR="00D26742">
        <w:t>on Scoping Memo at 3.</w:t>
      </w:r>
    </w:p>
  </w:footnote>
  <w:footnote w:id="6">
    <w:p w14:paraId="39E6F40E" w14:textId="2B5CED55" w:rsidR="00810E34" w:rsidRDefault="00810E34">
      <w:pPr>
        <w:pStyle w:val="FootnoteText"/>
      </w:pPr>
      <w:r>
        <w:rPr>
          <w:rStyle w:val="FootnoteReference"/>
        </w:rPr>
        <w:footnoteRef/>
      </w:r>
      <w:r>
        <w:t xml:space="preserve"> </w:t>
      </w:r>
      <w:r w:rsidR="00D9326D" w:rsidRPr="00501D50">
        <w:rPr>
          <w:i/>
          <w:iCs/>
        </w:rPr>
        <w:t>Id.</w:t>
      </w:r>
      <w:r w:rsidR="00DF2613">
        <w:t xml:space="preserve"> </w:t>
      </w:r>
      <w:r>
        <w:t>at 2.</w:t>
      </w:r>
    </w:p>
  </w:footnote>
  <w:footnote w:id="7">
    <w:p w14:paraId="522C937C" w14:textId="63EE3901" w:rsidR="00A21D20" w:rsidRDefault="00A21D20">
      <w:pPr>
        <w:pStyle w:val="FootnoteText"/>
      </w:pPr>
      <w:r>
        <w:rPr>
          <w:rStyle w:val="FootnoteReference"/>
        </w:rPr>
        <w:footnoteRef/>
      </w:r>
      <w:r>
        <w:t xml:space="preserve"> CalCCA</w:t>
      </w:r>
      <w:r w:rsidRPr="004C7245">
        <w:t xml:space="preserve"> </w:t>
      </w:r>
      <w:r w:rsidR="00225B68">
        <w:t xml:space="preserve">opening comments </w:t>
      </w:r>
      <w:r w:rsidR="00DF2613">
        <w:t xml:space="preserve">on Scoping Memo </w:t>
      </w:r>
      <w:r>
        <w:t xml:space="preserve">at </w:t>
      </w:r>
      <w:r w:rsidR="00582AF5">
        <w:t xml:space="preserve">PDF </w:t>
      </w:r>
      <w:r>
        <w:t>page 8.</w:t>
      </w:r>
    </w:p>
  </w:footnote>
  <w:footnote w:id="8">
    <w:p w14:paraId="55E06665" w14:textId="450DC370" w:rsidR="00A22E72" w:rsidRDefault="00A22E72">
      <w:pPr>
        <w:pStyle w:val="FootnoteText"/>
      </w:pPr>
      <w:r>
        <w:rPr>
          <w:rStyle w:val="FootnoteReference"/>
        </w:rPr>
        <w:footnoteRef/>
      </w:r>
      <w:r>
        <w:t xml:space="preserve"> TURN, CforAT, and NCLC </w:t>
      </w:r>
      <w:r w:rsidR="00225B68">
        <w:t xml:space="preserve">opening comments </w:t>
      </w:r>
      <w:r w:rsidR="00DF2613">
        <w:t xml:space="preserve">on Scoping Memo </w:t>
      </w:r>
      <w:r>
        <w:t>at 2.</w:t>
      </w:r>
    </w:p>
  </w:footnote>
  <w:footnote w:id="9">
    <w:p w14:paraId="7EB2EF73" w14:textId="3C0F84FE" w:rsidR="00562CDB" w:rsidRDefault="00562CDB">
      <w:pPr>
        <w:pStyle w:val="FootnoteText"/>
      </w:pPr>
      <w:r>
        <w:rPr>
          <w:rStyle w:val="FootnoteReference"/>
        </w:rPr>
        <w:footnoteRef/>
      </w:r>
      <w:r>
        <w:t xml:space="preserve"> CASMU </w:t>
      </w:r>
      <w:r w:rsidR="00225B68">
        <w:t xml:space="preserve">opening comments </w:t>
      </w:r>
      <w:r w:rsidR="00DF2613">
        <w:t xml:space="preserve">on Scoping Memo </w:t>
      </w:r>
      <w:r>
        <w:t>at 6.</w:t>
      </w:r>
    </w:p>
  </w:footnote>
  <w:footnote w:id="10">
    <w:p w14:paraId="0F2328BA" w14:textId="4C9707A9" w:rsidR="00CC51F4" w:rsidRDefault="00CC51F4">
      <w:pPr>
        <w:pStyle w:val="FootnoteText"/>
      </w:pPr>
      <w:r>
        <w:rPr>
          <w:rStyle w:val="FootnoteReference"/>
        </w:rPr>
        <w:footnoteRef/>
      </w:r>
      <w:r>
        <w:t xml:space="preserve"> Cal Advocates</w:t>
      </w:r>
      <w:r w:rsidRPr="00CC51F4">
        <w:t xml:space="preserve"> </w:t>
      </w:r>
      <w:r w:rsidR="00225B68">
        <w:t xml:space="preserve">opening comments </w:t>
      </w:r>
      <w:r w:rsidR="00DF2613">
        <w:t xml:space="preserve">on Scoping Memo </w:t>
      </w:r>
      <w:r>
        <w:t>at 4</w:t>
      </w:r>
      <w:r w:rsidR="00936F28">
        <w:t xml:space="preserve">, </w:t>
      </w:r>
      <w:r w:rsidR="003C68C6">
        <w:t xml:space="preserve">CASMU </w:t>
      </w:r>
      <w:r w:rsidR="00225B68">
        <w:t xml:space="preserve">opening comments </w:t>
      </w:r>
      <w:r w:rsidR="00DF2613">
        <w:t xml:space="preserve">on Scoping Memo </w:t>
      </w:r>
      <w:r w:rsidR="00D57608">
        <w:t xml:space="preserve">at 7-8, </w:t>
      </w:r>
      <w:r w:rsidR="00936F28">
        <w:t xml:space="preserve">SCE </w:t>
      </w:r>
      <w:r w:rsidR="00225B68">
        <w:t xml:space="preserve">opening comments </w:t>
      </w:r>
      <w:r w:rsidR="00DF2613">
        <w:t xml:space="preserve">on Scoping Memo </w:t>
      </w:r>
      <w:r w:rsidR="00936F28">
        <w:t xml:space="preserve">at 5, </w:t>
      </w:r>
      <w:r w:rsidR="00D57608">
        <w:t xml:space="preserve">SDG&amp;E </w:t>
      </w:r>
      <w:r w:rsidR="00225B68">
        <w:t xml:space="preserve">opening comments </w:t>
      </w:r>
      <w:r w:rsidR="00DF2613">
        <w:t xml:space="preserve">on Scoping Memo </w:t>
      </w:r>
      <w:r w:rsidR="00D57608">
        <w:t xml:space="preserve">at 2-3, </w:t>
      </w:r>
      <w:r w:rsidR="00936F28">
        <w:t xml:space="preserve">SoCalGas </w:t>
      </w:r>
      <w:r w:rsidR="00225B68">
        <w:t xml:space="preserve">opening comments </w:t>
      </w:r>
      <w:r w:rsidR="00DF2613">
        <w:t xml:space="preserve">on Scoping Memo </w:t>
      </w:r>
      <w:r w:rsidR="00936F28">
        <w:t xml:space="preserve">at 2, Southwest Gas </w:t>
      </w:r>
      <w:r w:rsidR="00225B68">
        <w:t xml:space="preserve">opening comments </w:t>
      </w:r>
      <w:r w:rsidR="00DF2613">
        <w:t xml:space="preserve">on Scoping Memo </w:t>
      </w:r>
      <w:r w:rsidR="00936F28">
        <w:t>at 4</w:t>
      </w:r>
      <w:r w:rsidR="007D0660">
        <w:t xml:space="preserve">, UCAN </w:t>
      </w:r>
      <w:r w:rsidR="00225B68">
        <w:t xml:space="preserve">opening comments </w:t>
      </w:r>
      <w:r w:rsidR="007D0660">
        <w:t>on Scoping Memo at 3</w:t>
      </w:r>
      <w:r w:rsidR="00936F28">
        <w:t>.</w:t>
      </w:r>
    </w:p>
  </w:footnote>
  <w:footnote w:id="11">
    <w:p w14:paraId="650DC6B3" w14:textId="590DBB28" w:rsidR="00677B55" w:rsidRDefault="00677B55">
      <w:pPr>
        <w:pStyle w:val="FootnoteText"/>
      </w:pPr>
      <w:r>
        <w:rPr>
          <w:rStyle w:val="FootnoteReference"/>
        </w:rPr>
        <w:footnoteRef/>
      </w:r>
      <w:r>
        <w:t xml:space="preserve"> </w:t>
      </w:r>
      <w:r w:rsidR="00876249">
        <w:t xml:space="preserve">TURN, CforAT, and NCLC </w:t>
      </w:r>
      <w:r w:rsidR="00225B68">
        <w:t xml:space="preserve">opening comments </w:t>
      </w:r>
      <w:r w:rsidR="00DF2613">
        <w:t xml:space="preserve">on Scoping Memo </w:t>
      </w:r>
      <w:r w:rsidR="00876249">
        <w:t xml:space="preserve">at </w:t>
      </w:r>
      <w:r w:rsidR="00CA17C3">
        <w:t>5</w:t>
      </w:r>
      <w:r w:rsidR="00876249">
        <w:t>.</w:t>
      </w:r>
    </w:p>
  </w:footnote>
  <w:footnote w:id="12">
    <w:p w14:paraId="3A6877A2" w14:textId="3FF7762C" w:rsidR="00CA17C3" w:rsidRDefault="00CA17C3">
      <w:pPr>
        <w:pStyle w:val="FootnoteText"/>
      </w:pPr>
      <w:r>
        <w:rPr>
          <w:rStyle w:val="FootnoteReference"/>
        </w:rPr>
        <w:footnoteRef/>
      </w:r>
      <w:r>
        <w:t xml:space="preserve"> </w:t>
      </w:r>
      <w:r w:rsidR="00435BB6" w:rsidRPr="00501D50">
        <w:rPr>
          <w:i/>
          <w:iCs/>
        </w:rPr>
        <w:t>Ibid</w:t>
      </w:r>
      <w:r w:rsidRPr="00501D50">
        <w:rPr>
          <w:i/>
          <w:iCs/>
        </w:rPr>
        <w:t>.</w:t>
      </w:r>
    </w:p>
  </w:footnote>
  <w:footnote w:id="13">
    <w:p w14:paraId="10D57112" w14:textId="7574ECAD" w:rsidR="00FB4590" w:rsidRDefault="00FB4590" w:rsidP="00FB4590">
      <w:pPr>
        <w:pStyle w:val="FootnoteText"/>
      </w:pPr>
      <w:r>
        <w:rPr>
          <w:rStyle w:val="FootnoteReference"/>
        </w:rPr>
        <w:footnoteRef/>
      </w:r>
      <w:r>
        <w:t xml:space="preserve"> Cal Advocates at </w:t>
      </w:r>
      <w:r w:rsidR="00225B68">
        <w:t xml:space="preserve">opening comments </w:t>
      </w:r>
      <w:r w:rsidR="00DF2613">
        <w:t xml:space="preserve">on Scoping Memo </w:t>
      </w:r>
      <w:r>
        <w:t>5, TURN, CforAT, and NCLCL</w:t>
      </w:r>
      <w:r w:rsidR="00DF2613">
        <w:t xml:space="preserve"> </w:t>
      </w:r>
      <w:r w:rsidR="00225B68">
        <w:t xml:space="preserve">opening comments </w:t>
      </w:r>
      <w:r w:rsidR="00DF2613">
        <w:t>on Scoping Memo</w:t>
      </w:r>
      <w:r>
        <w:t xml:space="preserve"> at 7.</w:t>
      </w:r>
    </w:p>
  </w:footnote>
  <w:footnote w:id="14">
    <w:p w14:paraId="15C535D8" w14:textId="21A8AB13" w:rsidR="003B7EE0" w:rsidRDefault="003B7EE0">
      <w:pPr>
        <w:pStyle w:val="FootnoteText"/>
      </w:pPr>
      <w:r>
        <w:rPr>
          <w:rStyle w:val="FootnoteReference"/>
        </w:rPr>
        <w:footnoteRef/>
      </w:r>
      <w:r>
        <w:t xml:space="preserve"> </w:t>
      </w:r>
      <w:r w:rsidR="00C77CEB">
        <w:t xml:space="preserve">TURN, CforAT, and NCLCL </w:t>
      </w:r>
      <w:r w:rsidR="00225B68">
        <w:t xml:space="preserve">opening comments </w:t>
      </w:r>
      <w:r w:rsidR="00DF2613">
        <w:t xml:space="preserve">on Scoping Memo </w:t>
      </w:r>
      <w:r w:rsidR="00C77CEB">
        <w:t>at 7.</w:t>
      </w:r>
    </w:p>
  </w:footnote>
  <w:footnote w:id="15">
    <w:p w14:paraId="17AD6FF6" w14:textId="5EB7C60D" w:rsidR="00C77CEB" w:rsidRDefault="00C77CEB">
      <w:pPr>
        <w:pStyle w:val="FootnoteText"/>
      </w:pPr>
      <w:r>
        <w:rPr>
          <w:rStyle w:val="FootnoteReference"/>
        </w:rPr>
        <w:footnoteRef/>
      </w:r>
      <w:r>
        <w:t xml:space="preserve"> TURN, CforAT, and NCLCL </w:t>
      </w:r>
      <w:r w:rsidR="00225B68">
        <w:t xml:space="preserve">opening comments </w:t>
      </w:r>
      <w:r w:rsidR="00DF2613">
        <w:t xml:space="preserve">on Scoping Memo </w:t>
      </w:r>
      <w:r>
        <w:t>at 8-9.</w:t>
      </w:r>
    </w:p>
  </w:footnote>
  <w:footnote w:id="16">
    <w:p w14:paraId="30C12DA8" w14:textId="2D0FF475" w:rsidR="00AF557D" w:rsidRDefault="00AF557D" w:rsidP="00AF557D">
      <w:pPr>
        <w:pStyle w:val="FootnoteText"/>
      </w:pPr>
      <w:r>
        <w:rPr>
          <w:rStyle w:val="FootnoteReference"/>
        </w:rPr>
        <w:footnoteRef/>
      </w:r>
      <w:r>
        <w:t xml:space="preserve"> CASMU</w:t>
      </w:r>
      <w:r w:rsidR="00DF2613" w:rsidRPr="00DF2613">
        <w:t xml:space="preserve"> </w:t>
      </w:r>
      <w:r w:rsidR="00225B68">
        <w:t xml:space="preserve">opening comments </w:t>
      </w:r>
      <w:r w:rsidR="00DF2613">
        <w:t>on Scoping Memo</w:t>
      </w:r>
      <w:r>
        <w:t xml:space="preserve"> at 9,</w:t>
      </w:r>
      <w:r w:rsidRPr="00C165BE">
        <w:t xml:space="preserve"> </w:t>
      </w:r>
      <w:r>
        <w:t xml:space="preserve">PG&amp;E </w:t>
      </w:r>
      <w:r w:rsidR="00225B68">
        <w:t xml:space="preserve">opening comments </w:t>
      </w:r>
      <w:r w:rsidR="00DF2613">
        <w:t xml:space="preserve">on Scoping Memo </w:t>
      </w:r>
      <w:r>
        <w:t xml:space="preserve">at 2-3, </w:t>
      </w:r>
      <w:r w:rsidR="00801480">
        <w:t xml:space="preserve">PG&amp;E </w:t>
      </w:r>
      <w:r w:rsidR="00225B68">
        <w:t xml:space="preserve">reply comments </w:t>
      </w:r>
      <w:r w:rsidR="00801480">
        <w:t xml:space="preserve">on Workshop at 2-3, </w:t>
      </w:r>
      <w:r>
        <w:t>SCE</w:t>
      </w:r>
      <w:r w:rsidR="00DF2613" w:rsidRPr="00DF2613">
        <w:t xml:space="preserve"> </w:t>
      </w:r>
      <w:r w:rsidR="00225B68">
        <w:t xml:space="preserve">opening comments </w:t>
      </w:r>
      <w:r w:rsidR="00DF2613">
        <w:t>on Scoping Memo</w:t>
      </w:r>
      <w:r>
        <w:t xml:space="preserve"> at 6-7, SDG&amp;E </w:t>
      </w:r>
      <w:r w:rsidR="00225B68">
        <w:t xml:space="preserve">opening comments </w:t>
      </w:r>
      <w:r w:rsidR="00DF2613">
        <w:t xml:space="preserve">on Scoping Memo </w:t>
      </w:r>
      <w:r>
        <w:t xml:space="preserve">at 3, SoCalGas </w:t>
      </w:r>
      <w:r w:rsidR="00225B68">
        <w:t xml:space="preserve">opening comments </w:t>
      </w:r>
      <w:r w:rsidR="00DF2613">
        <w:t xml:space="preserve">on Scoping Memo </w:t>
      </w:r>
      <w:r>
        <w:t>at 3, Southwest Gas</w:t>
      </w:r>
      <w:r w:rsidR="00DF2613" w:rsidRPr="00DF2613">
        <w:t xml:space="preserve"> </w:t>
      </w:r>
      <w:r w:rsidR="00225B68">
        <w:t xml:space="preserve">opening comments </w:t>
      </w:r>
      <w:r w:rsidR="00DF2613">
        <w:t>on Scoping Memo</w:t>
      </w:r>
      <w:r>
        <w:t xml:space="preserve"> at 4-6</w:t>
      </w:r>
      <w:r w:rsidR="00210AD8">
        <w:t xml:space="preserve">, UCAN </w:t>
      </w:r>
      <w:r w:rsidR="00225B68">
        <w:t xml:space="preserve">opening comments </w:t>
      </w:r>
      <w:r w:rsidR="00210AD8">
        <w:t>on Scoping Memo at 3</w:t>
      </w:r>
      <w:r>
        <w:t>.</w:t>
      </w:r>
    </w:p>
  </w:footnote>
  <w:footnote w:id="17">
    <w:p w14:paraId="06E1B8B1" w14:textId="5821F449" w:rsidR="00D43D7C" w:rsidRDefault="00D43D7C">
      <w:pPr>
        <w:pStyle w:val="FootnoteText"/>
      </w:pPr>
      <w:r>
        <w:rPr>
          <w:rStyle w:val="FootnoteReference"/>
        </w:rPr>
        <w:footnoteRef/>
      </w:r>
      <w:r>
        <w:t xml:space="preserve"> SoCalGas</w:t>
      </w:r>
      <w:r w:rsidR="00DF2613" w:rsidRPr="00DF2613">
        <w:t xml:space="preserve"> </w:t>
      </w:r>
      <w:r w:rsidR="00225B68">
        <w:t xml:space="preserve">opening comments </w:t>
      </w:r>
      <w:r w:rsidR="00DF2613">
        <w:t>on Scoping Memo</w:t>
      </w:r>
      <w:r>
        <w:t xml:space="preserve"> at 3.</w:t>
      </w:r>
    </w:p>
  </w:footnote>
  <w:footnote w:id="18">
    <w:p w14:paraId="513867C9" w14:textId="29A56ECF" w:rsidR="00D43D7C" w:rsidRDefault="00D43D7C">
      <w:pPr>
        <w:pStyle w:val="FootnoteText"/>
      </w:pPr>
      <w:r>
        <w:rPr>
          <w:rStyle w:val="FootnoteReference"/>
        </w:rPr>
        <w:footnoteRef/>
      </w:r>
      <w:r>
        <w:t xml:space="preserve"> SCE</w:t>
      </w:r>
      <w:r w:rsidR="00DF2613" w:rsidRPr="00DF2613">
        <w:t xml:space="preserve"> </w:t>
      </w:r>
      <w:r w:rsidR="00225B68">
        <w:t xml:space="preserve">opening comments </w:t>
      </w:r>
      <w:r w:rsidR="00DF2613">
        <w:t>on Scoping Memo</w:t>
      </w:r>
      <w:r>
        <w:t xml:space="preserve"> at 6-7.</w:t>
      </w:r>
    </w:p>
  </w:footnote>
  <w:footnote w:id="19">
    <w:p w14:paraId="74A93091" w14:textId="637C9A73" w:rsidR="00B94DF3" w:rsidRDefault="00B94DF3">
      <w:pPr>
        <w:pStyle w:val="FootnoteText"/>
      </w:pPr>
      <w:r>
        <w:rPr>
          <w:rStyle w:val="FootnoteReference"/>
        </w:rPr>
        <w:footnoteRef/>
      </w:r>
      <w:r>
        <w:t xml:space="preserve"> SDG&amp;E </w:t>
      </w:r>
      <w:r w:rsidR="00225B68">
        <w:t xml:space="preserve">opening comments </w:t>
      </w:r>
      <w:r w:rsidR="00DF2613">
        <w:t xml:space="preserve">on Scoping Memo </w:t>
      </w:r>
      <w:r>
        <w:t>at 3, Southwest Gas</w:t>
      </w:r>
      <w:r w:rsidR="00DF2613" w:rsidRPr="00DF2613">
        <w:t xml:space="preserve"> </w:t>
      </w:r>
      <w:r w:rsidR="00225B68">
        <w:t xml:space="preserve">opening comments </w:t>
      </w:r>
      <w:r w:rsidR="00DF2613">
        <w:t>on Scoping Memo</w:t>
      </w:r>
      <w:r>
        <w:t xml:space="preserve"> at 4-6.</w:t>
      </w:r>
    </w:p>
  </w:footnote>
  <w:footnote w:id="20">
    <w:p w14:paraId="78D765B8" w14:textId="49DCEA2F" w:rsidR="00112062" w:rsidRDefault="00112062">
      <w:pPr>
        <w:pStyle w:val="FootnoteText"/>
      </w:pPr>
      <w:r>
        <w:rPr>
          <w:rStyle w:val="FootnoteReference"/>
        </w:rPr>
        <w:footnoteRef/>
      </w:r>
      <w:r>
        <w:t xml:space="preserve"> UCAN </w:t>
      </w:r>
      <w:r w:rsidR="00831203">
        <w:t>Workshop Comments at 4.</w:t>
      </w:r>
    </w:p>
  </w:footnote>
  <w:footnote w:id="21">
    <w:p w14:paraId="58C3E5F8" w14:textId="1FBEE15B" w:rsidR="488A9EFA" w:rsidRDefault="488A9EFA">
      <w:pPr>
        <w:pStyle w:val="FootnoteText"/>
      </w:pPr>
      <w:r>
        <w:rPr>
          <w:rStyle w:val="FootnoteReference"/>
        </w:rPr>
        <w:footnoteRef/>
      </w:r>
      <w:r w:rsidR="3B00695E">
        <w:t xml:space="preserve"> UCAN opening </w:t>
      </w:r>
      <w:r w:rsidR="66BD90F1">
        <w:t xml:space="preserve">workshop comments </w:t>
      </w:r>
      <w:r w:rsidR="00BEA7A3">
        <w:t>at 9</w:t>
      </w:r>
    </w:p>
  </w:footnote>
  <w:footnote w:id="22">
    <w:p w14:paraId="7D1A27BA" w14:textId="1739D94C" w:rsidR="114FA817" w:rsidRDefault="114FA817">
      <w:pPr>
        <w:pStyle w:val="FootnoteText"/>
      </w:pPr>
      <w:r>
        <w:rPr>
          <w:rStyle w:val="FootnoteReference"/>
        </w:rPr>
        <w:footnoteRef/>
      </w:r>
      <w:r>
        <w:t xml:space="preserve"> UCAN opening workshop comments at 9</w:t>
      </w:r>
    </w:p>
  </w:footnote>
  <w:footnote w:id="23">
    <w:p w14:paraId="456A169E" w14:textId="0C1CC4D9" w:rsidR="000737EF" w:rsidRDefault="000737EF">
      <w:pPr>
        <w:pStyle w:val="FootnoteText"/>
      </w:pPr>
      <w:r>
        <w:rPr>
          <w:rStyle w:val="FootnoteReference"/>
        </w:rPr>
        <w:footnoteRef/>
      </w:r>
      <w:r>
        <w:t xml:space="preserve"> </w:t>
      </w:r>
      <w:r w:rsidRPr="000737EF">
        <w:t>TURN’s opening workshop comments, Attachment A.</w:t>
      </w:r>
    </w:p>
  </w:footnote>
  <w:footnote w:id="24">
    <w:p w14:paraId="26F20B9B" w14:textId="499FE0FF" w:rsidR="000737EF" w:rsidRDefault="000737EF">
      <w:pPr>
        <w:pStyle w:val="FootnoteText"/>
      </w:pPr>
      <w:r>
        <w:rPr>
          <w:rStyle w:val="FootnoteReference"/>
        </w:rPr>
        <w:footnoteRef/>
      </w:r>
      <w:r>
        <w:t xml:space="preserve"> </w:t>
      </w:r>
      <w:r w:rsidRPr="000737EF">
        <w:t>Joint comments of SMJUs on Scoping Memo</w:t>
      </w:r>
      <w:r w:rsidR="00A87E90">
        <w:t xml:space="preserve"> </w:t>
      </w:r>
      <w:r w:rsidRPr="000737EF">
        <w:t>at 4.</w:t>
      </w:r>
    </w:p>
  </w:footnote>
  <w:footnote w:id="25">
    <w:p w14:paraId="1FEB389A" w14:textId="08434660" w:rsidR="001D56ED" w:rsidRDefault="001D56ED">
      <w:pPr>
        <w:pStyle w:val="FootnoteText"/>
      </w:pPr>
      <w:r>
        <w:rPr>
          <w:rStyle w:val="FootnoteReference"/>
        </w:rPr>
        <w:footnoteRef/>
      </w:r>
      <w:r>
        <w:t xml:space="preserve"> </w:t>
      </w:r>
      <w:r w:rsidRPr="001D56ED">
        <w:t>PG&amp;E’s reply comments on the Scoping Memo and Workshop at 2.</w:t>
      </w:r>
    </w:p>
  </w:footnote>
  <w:footnote w:id="26">
    <w:p w14:paraId="1D0CD45D" w14:textId="20442140" w:rsidR="001D56ED" w:rsidRDefault="001D56ED">
      <w:pPr>
        <w:pStyle w:val="FootnoteText"/>
      </w:pPr>
      <w:r>
        <w:rPr>
          <w:rStyle w:val="FootnoteReference"/>
        </w:rPr>
        <w:footnoteRef/>
      </w:r>
      <w:r>
        <w:t xml:space="preserve"> </w:t>
      </w:r>
      <w:r w:rsidRPr="001D56ED">
        <w:t>SoCalGas’ reply comments on the December 12, 2024 Workshop.</w:t>
      </w:r>
    </w:p>
  </w:footnote>
  <w:footnote w:id="27">
    <w:p w14:paraId="5CEB3F91" w14:textId="27FFC6A2" w:rsidR="001D56ED" w:rsidRDefault="001D56ED">
      <w:pPr>
        <w:pStyle w:val="FootnoteText"/>
      </w:pPr>
      <w:r>
        <w:rPr>
          <w:rStyle w:val="FootnoteReference"/>
        </w:rPr>
        <w:footnoteRef/>
      </w:r>
      <w:r>
        <w:t xml:space="preserve"> </w:t>
      </w:r>
      <w:r w:rsidRPr="001D56ED">
        <w:t xml:space="preserve">SCE’s reply comments to responses to questions in the </w:t>
      </w:r>
      <w:r w:rsidR="0093254F">
        <w:t>S</w:t>
      </w:r>
      <w:r w:rsidRPr="001D56ED">
        <w:t xml:space="preserve">coping </w:t>
      </w:r>
      <w:r w:rsidR="0093254F">
        <w:t>M</w:t>
      </w:r>
      <w:r w:rsidRPr="001D56ED">
        <w:t xml:space="preserve">emo and reply comments on </w:t>
      </w:r>
      <w:r w:rsidR="0093254F">
        <w:t>W</w:t>
      </w:r>
      <w:r w:rsidRPr="001D56ED">
        <w:t>orkshop at 4.</w:t>
      </w:r>
    </w:p>
  </w:footnote>
  <w:footnote w:id="28">
    <w:p w14:paraId="4B923D9B" w14:textId="7743BBEB" w:rsidR="00321590" w:rsidRDefault="00321590">
      <w:pPr>
        <w:pStyle w:val="FootnoteText"/>
      </w:pPr>
      <w:r>
        <w:rPr>
          <w:rStyle w:val="FootnoteReference"/>
        </w:rPr>
        <w:footnoteRef/>
      </w:r>
      <w:r>
        <w:t xml:space="preserve"> </w:t>
      </w:r>
      <w:r w:rsidRPr="00321590">
        <w:t>Cal Advocates reply comments on Phase 2 Scoping Memo and Ruling at 8</w:t>
      </w:r>
      <w:r>
        <w:t>.</w:t>
      </w:r>
    </w:p>
  </w:footnote>
  <w:footnote w:id="29">
    <w:p w14:paraId="14B30A61" w14:textId="6F17287B" w:rsidR="00321590" w:rsidRDefault="00321590">
      <w:pPr>
        <w:pStyle w:val="FootnoteText"/>
      </w:pPr>
      <w:r>
        <w:rPr>
          <w:rStyle w:val="FootnoteReference"/>
        </w:rPr>
        <w:footnoteRef/>
      </w:r>
      <w:r>
        <w:t xml:space="preserve"> </w:t>
      </w:r>
      <w:r w:rsidR="0093254F" w:rsidRPr="00501D50">
        <w:rPr>
          <w:i/>
          <w:iCs/>
        </w:rPr>
        <w:t>Ibid</w:t>
      </w:r>
      <w:r w:rsidRPr="00501D50">
        <w:rPr>
          <w:i/>
          <w:iCs/>
        </w:rPr>
        <w:t>.</w:t>
      </w:r>
    </w:p>
  </w:footnote>
  <w:footnote w:id="30">
    <w:p w14:paraId="2866C109" w14:textId="3E3E249D" w:rsidR="00FE4E10" w:rsidRDefault="00FE4E10" w:rsidP="00FE4E10">
      <w:pPr>
        <w:pStyle w:val="FootnoteText"/>
      </w:pPr>
      <w:r>
        <w:rPr>
          <w:rStyle w:val="FootnoteReference"/>
        </w:rPr>
        <w:footnoteRef/>
      </w:r>
      <w:r>
        <w:t xml:space="preserve"> Cal Advocates </w:t>
      </w:r>
      <w:r w:rsidR="00506356">
        <w:t xml:space="preserve">opening comments </w:t>
      </w:r>
      <w:r w:rsidR="00BB2C40">
        <w:t xml:space="preserve">on Scoping Memo </w:t>
      </w:r>
      <w:r>
        <w:t>at 7.</w:t>
      </w:r>
    </w:p>
  </w:footnote>
  <w:footnote w:id="31">
    <w:p w14:paraId="0DB5FA52" w14:textId="710F7805" w:rsidR="00F11C6F" w:rsidRDefault="00F11C6F">
      <w:pPr>
        <w:pStyle w:val="FootnoteText"/>
      </w:pPr>
      <w:r>
        <w:rPr>
          <w:rStyle w:val="FootnoteReference"/>
        </w:rPr>
        <w:footnoteRef/>
      </w:r>
      <w:r>
        <w:t xml:space="preserve"> SC</w:t>
      </w:r>
      <w:r w:rsidR="00B87580">
        <w:t xml:space="preserve">E </w:t>
      </w:r>
      <w:r w:rsidR="00506356">
        <w:t xml:space="preserve">reply comments </w:t>
      </w:r>
      <w:r w:rsidR="00B87580">
        <w:t>on Workshop and Scoping Memo at 1-2.</w:t>
      </w:r>
    </w:p>
  </w:footnote>
  <w:footnote w:id="32">
    <w:p w14:paraId="5F056C1E" w14:textId="797C419D" w:rsidR="00374A65" w:rsidRDefault="00374A65" w:rsidP="00374A65">
      <w:pPr>
        <w:pStyle w:val="FootnoteText"/>
      </w:pPr>
      <w:r>
        <w:rPr>
          <w:rStyle w:val="FootnoteReference"/>
        </w:rPr>
        <w:footnoteRef/>
      </w:r>
      <w:r>
        <w:t xml:space="preserve"> PG&amp;E </w:t>
      </w:r>
      <w:r w:rsidR="00506356">
        <w:t xml:space="preserve">opening comments </w:t>
      </w:r>
      <w:r w:rsidR="00BB2C40">
        <w:t xml:space="preserve">on Scoping Memo </w:t>
      </w:r>
      <w:r>
        <w:t>at 3.</w:t>
      </w:r>
    </w:p>
  </w:footnote>
  <w:footnote w:id="33">
    <w:p w14:paraId="5885846C" w14:textId="2EEE1028" w:rsidR="00304ADB" w:rsidRDefault="00304ADB" w:rsidP="00304ADB">
      <w:pPr>
        <w:pStyle w:val="FootnoteText"/>
      </w:pPr>
      <w:r>
        <w:rPr>
          <w:rStyle w:val="FootnoteReference"/>
        </w:rPr>
        <w:footnoteRef/>
      </w:r>
      <w:r>
        <w:t xml:space="preserve"> SCE </w:t>
      </w:r>
      <w:r w:rsidR="00506356">
        <w:t xml:space="preserve">opening comments </w:t>
      </w:r>
      <w:r w:rsidR="00BB2C40">
        <w:t xml:space="preserve">on Scoping Memo </w:t>
      </w:r>
      <w:r>
        <w:t>at 8-9.</w:t>
      </w:r>
    </w:p>
  </w:footnote>
  <w:footnote w:id="34">
    <w:p w14:paraId="30E942E5" w14:textId="7DEEAC90" w:rsidR="00374A65" w:rsidRDefault="00374A65" w:rsidP="00374A65">
      <w:pPr>
        <w:pStyle w:val="FootnoteText"/>
      </w:pPr>
      <w:r>
        <w:rPr>
          <w:rStyle w:val="FootnoteReference"/>
        </w:rPr>
        <w:footnoteRef/>
      </w:r>
      <w:r>
        <w:t xml:space="preserve"> SoCalGas</w:t>
      </w:r>
      <w:r w:rsidR="00BB2C40" w:rsidRPr="00BB2C40">
        <w:t xml:space="preserve"> </w:t>
      </w:r>
      <w:r w:rsidR="00506356">
        <w:t xml:space="preserve">opening comments </w:t>
      </w:r>
      <w:r w:rsidR="00BB2C40">
        <w:t>on Scoping Memo</w:t>
      </w:r>
      <w:r>
        <w:t xml:space="preserve"> at 4.</w:t>
      </w:r>
    </w:p>
  </w:footnote>
  <w:footnote w:id="35">
    <w:p w14:paraId="036EC634" w14:textId="3265088E" w:rsidR="00845AF2" w:rsidRDefault="00845AF2" w:rsidP="00845AF2">
      <w:pPr>
        <w:pStyle w:val="FootnoteText"/>
      </w:pPr>
      <w:r>
        <w:rPr>
          <w:rStyle w:val="FootnoteReference"/>
        </w:rPr>
        <w:footnoteRef/>
      </w:r>
      <w:r>
        <w:t xml:space="preserve"> </w:t>
      </w:r>
      <w:r w:rsidR="00F30E3F">
        <w:t xml:space="preserve">SDG&amp;E </w:t>
      </w:r>
      <w:r w:rsidR="00506356">
        <w:t xml:space="preserve">opening comments </w:t>
      </w:r>
      <w:r w:rsidR="00BB2C40">
        <w:t xml:space="preserve">on Scoping Memo </w:t>
      </w:r>
      <w:r w:rsidR="00F30E3F">
        <w:t xml:space="preserve">at 3, </w:t>
      </w:r>
      <w:r>
        <w:t xml:space="preserve">Southwest Gas </w:t>
      </w:r>
      <w:r w:rsidR="00506356">
        <w:t xml:space="preserve">opening comments </w:t>
      </w:r>
      <w:r w:rsidR="00BB2C40">
        <w:t xml:space="preserve">on Scoping Memo </w:t>
      </w:r>
      <w:r>
        <w:t>at 6</w:t>
      </w:r>
      <w:r w:rsidR="00900978">
        <w:t xml:space="preserve">, TURN, CforAT, and NCLC </w:t>
      </w:r>
      <w:r w:rsidR="00506356">
        <w:t xml:space="preserve">opening comments </w:t>
      </w:r>
      <w:r w:rsidR="00BB2C40">
        <w:t xml:space="preserve">on Scoping Memo </w:t>
      </w:r>
      <w:r w:rsidR="00900978">
        <w:t>at 10</w:t>
      </w:r>
      <w:r>
        <w:t>.</w:t>
      </w:r>
    </w:p>
  </w:footnote>
  <w:footnote w:id="36">
    <w:p w14:paraId="74D7CE68" w14:textId="6905EDB4" w:rsidR="005970BE" w:rsidRDefault="005970BE" w:rsidP="005970BE">
      <w:pPr>
        <w:pStyle w:val="FootnoteText"/>
      </w:pPr>
      <w:r>
        <w:rPr>
          <w:rStyle w:val="FootnoteReference"/>
        </w:rPr>
        <w:footnoteRef/>
      </w:r>
      <w:r>
        <w:t xml:space="preserve"> CASMU </w:t>
      </w:r>
      <w:r w:rsidR="00506356">
        <w:t xml:space="preserve">opening comments </w:t>
      </w:r>
      <w:r w:rsidR="00BB2C40">
        <w:t xml:space="preserve">on Scoping Memo </w:t>
      </w:r>
      <w:r>
        <w:t>at 10.</w:t>
      </w:r>
    </w:p>
  </w:footnote>
  <w:footnote w:id="37">
    <w:p w14:paraId="161663E5" w14:textId="2B6F67DE" w:rsidR="005970BE" w:rsidRDefault="005970BE" w:rsidP="005970BE">
      <w:pPr>
        <w:pStyle w:val="FootnoteText"/>
      </w:pPr>
      <w:r>
        <w:rPr>
          <w:rStyle w:val="FootnoteReference"/>
        </w:rPr>
        <w:footnoteRef/>
      </w:r>
      <w:r>
        <w:t xml:space="preserve"> </w:t>
      </w:r>
      <w:r w:rsidR="00AE5C88" w:rsidRPr="00501D50">
        <w:rPr>
          <w:i/>
          <w:iCs/>
        </w:rPr>
        <w:t>Id.</w:t>
      </w:r>
      <w:r w:rsidR="00AE5C88">
        <w:t xml:space="preserve"> </w:t>
      </w:r>
      <w:r>
        <w:t>at 10-11.</w:t>
      </w:r>
    </w:p>
  </w:footnote>
  <w:footnote w:id="38">
    <w:p w14:paraId="3BBBA21D" w14:textId="4839C368" w:rsidR="00CF31BC" w:rsidRDefault="00CF31BC" w:rsidP="00CF31BC">
      <w:pPr>
        <w:pStyle w:val="FootnoteText"/>
      </w:pPr>
      <w:r>
        <w:rPr>
          <w:rStyle w:val="FootnoteReference"/>
        </w:rPr>
        <w:footnoteRef/>
      </w:r>
      <w:r>
        <w:t xml:space="preserve"> PG&amp;E </w:t>
      </w:r>
      <w:r w:rsidR="00506356">
        <w:t xml:space="preserve">opening comments </w:t>
      </w:r>
      <w:r>
        <w:t xml:space="preserve">on Scoping Memo at 3, SCE </w:t>
      </w:r>
      <w:r w:rsidR="00506356">
        <w:t xml:space="preserve">opening comments </w:t>
      </w:r>
      <w:r>
        <w:t xml:space="preserve">on Scoping Memo at 8, SDG&amp;E </w:t>
      </w:r>
      <w:r w:rsidR="00506356">
        <w:t xml:space="preserve">reply comments </w:t>
      </w:r>
      <w:r>
        <w:t>on Workshop at 1-2.</w:t>
      </w:r>
    </w:p>
  </w:footnote>
  <w:footnote w:id="39">
    <w:p w14:paraId="1660B932" w14:textId="6B0A4DD0" w:rsidR="005970BE" w:rsidRDefault="005970BE" w:rsidP="005970BE">
      <w:pPr>
        <w:pStyle w:val="FootnoteText"/>
      </w:pPr>
      <w:r>
        <w:rPr>
          <w:rStyle w:val="FootnoteReference"/>
        </w:rPr>
        <w:footnoteRef/>
      </w:r>
      <w:r>
        <w:t xml:space="preserve"> TURN, CforAT, and NCLC </w:t>
      </w:r>
      <w:r w:rsidR="00506356">
        <w:t xml:space="preserve">opening comments </w:t>
      </w:r>
      <w:r w:rsidR="00BB2C40">
        <w:t xml:space="preserve">on Scoping Memo </w:t>
      </w:r>
      <w:r>
        <w:t>at 10-11.</w:t>
      </w:r>
    </w:p>
  </w:footnote>
  <w:footnote w:id="40">
    <w:p w14:paraId="0F72B145" w14:textId="0A5F86B7" w:rsidR="006B3330" w:rsidRDefault="006B3330">
      <w:pPr>
        <w:pStyle w:val="FootnoteText"/>
      </w:pPr>
      <w:r>
        <w:rPr>
          <w:rStyle w:val="FootnoteReference"/>
        </w:rPr>
        <w:footnoteRef/>
      </w:r>
      <w:r>
        <w:t xml:space="preserve"> CASMU </w:t>
      </w:r>
      <w:r w:rsidR="00506356">
        <w:t xml:space="preserve">opening comments </w:t>
      </w:r>
      <w:r w:rsidR="00BB2C40">
        <w:t xml:space="preserve">on Scoping Memo </w:t>
      </w:r>
      <w:r>
        <w:t>at 10</w:t>
      </w:r>
      <w:r w:rsidR="00DC203B">
        <w:t xml:space="preserve">, SCE </w:t>
      </w:r>
      <w:r w:rsidR="00506356">
        <w:t xml:space="preserve">opening comments </w:t>
      </w:r>
      <w:r w:rsidR="00BB2C40">
        <w:t xml:space="preserve">on Scoping Memo </w:t>
      </w:r>
      <w:r w:rsidR="00DC203B">
        <w:t>at 9-10,</w:t>
      </w:r>
      <w:r w:rsidR="00DC203B" w:rsidRPr="00DC203B">
        <w:t xml:space="preserve"> </w:t>
      </w:r>
      <w:r w:rsidR="00DC203B">
        <w:t xml:space="preserve">SDG&amp;E </w:t>
      </w:r>
      <w:r w:rsidR="00506356">
        <w:t xml:space="preserve">opening comments </w:t>
      </w:r>
      <w:r w:rsidR="00BB2C40">
        <w:t xml:space="preserve">on Scoping Memo </w:t>
      </w:r>
      <w:r w:rsidR="00DC203B">
        <w:t xml:space="preserve">at 4, SoCalGas </w:t>
      </w:r>
      <w:r w:rsidR="00506356">
        <w:t xml:space="preserve">opening comments </w:t>
      </w:r>
      <w:r w:rsidR="00BB2C40">
        <w:t xml:space="preserve">on Scoping Memo </w:t>
      </w:r>
      <w:r w:rsidR="00DC203B">
        <w:t>at 5.</w:t>
      </w:r>
    </w:p>
  </w:footnote>
  <w:footnote w:id="41">
    <w:p w14:paraId="2A9F19D0" w14:textId="1A421433" w:rsidR="00315523" w:rsidRDefault="00315523">
      <w:pPr>
        <w:pStyle w:val="FootnoteText"/>
      </w:pPr>
      <w:r>
        <w:rPr>
          <w:rStyle w:val="FootnoteReference"/>
        </w:rPr>
        <w:footnoteRef/>
      </w:r>
      <w:r>
        <w:t xml:space="preserve"> UCAN Workshop Comments at 4</w:t>
      </w:r>
      <w:r w:rsidR="000D2EAD">
        <w:t>-5.</w:t>
      </w:r>
    </w:p>
  </w:footnote>
  <w:footnote w:id="42">
    <w:p w14:paraId="54DED673" w14:textId="0DBFD1A2" w:rsidR="003D2659" w:rsidRDefault="003D2659">
      <w:pPr>
        <w:pStyle w:val="FootnoteText"/>
      </w:pPr>
      <w:r>
        <w:rPr>
          <w:rStyle w:val="FootnoteReference"/>
        </w:rPr>
        <w:footnoteRef/>
      </w:r>
      <w:r>
        <w:t xml:space="preserve"> SCE </w:t>
      </w:r>
      <w:r w:rsidR="00506356">
        <w:t xml:space="preserve">opening comments </w:t>
      </w:r>
      <w:r w:rsidR="00BB2C40">
        <w:t xml:space="preserve">on Scoping Memo </w:t>
      </w:r>
      <w:r>
        <w:t>at 9-10.</w:t>
      </w:r>
    </w:p>
  </w:footnote>
  <w:footnote w:id="43">
    <w:p w14:paraId="3BC54007" w14:textId="12D9DB58" w:rsidR="008E6FBA" w:rsidRDefault="008E6FBA" w:rsidP="008E6FBA">
      <w:pPr>
        <w:pStyle w:val="FootnoteText"/>
      </w:pPr>
      <w:r>
        <w:rPr>
          <w:rStyle w:val="FootnoteReference"/>
        </w:rPr>
        <w:footnoteRef/>
      </w:r>
      <w:r>
        <w:t xml:space="preserve"> CASMU </w:t>
      </w:r>
      <w:r w:rsidR="00506356">
        <w:t xml:space="preserve">opening comments </w:t>
      </w:r>
      <w:r w:rsidR="00BB2C40">
        <w:t xml:space="preserve">on Scoping Memo </w:t>
      </w:r>
      <w:r>
        <w:t>at 11-12, citing to D.22-08-037 at 26.</w:t>
      </w:r>
    </w:p>
  </w:footnote>
  <w:footnote w:id="44">
    <w:p w14:paraId="2052BEDA" w14:textId="4AC067E1" w:rsidR="00FB0415" w:rsidRDefault="00FB0415">
      <w:pPr>
        <w:pStyle w:val="FootnoteText"/>
      </w:pPr>
      <w:r>
        <w:rPr>
          <w:rStyle w:val="FootnoteReference"/>
        </w:rPr>
        <w:footnoteRef/>
      </w:r>
      <w:r>
        <w:t xml:space="preserve"> PG&amp;E </w:t>
      </w:r>
      <w:r w:rsidR="00506356">
        <w:t xml:space="preserve">opening comments </w:t>
      </w:r>
      <w:r w:rsidR="00BB2C40">
        <w:t xml:space="preserve">on Scoping Memo </w:t>
      </w:r>
      <w:r>
        <w:t>at 4.</w:t>
      </w:r>
    </w:p>
  </w:footnote>
  <w:footnote w:id="45">
    <w:p w14:paraId="37A0E208" w14:textId="525E0352" w:rsidR="009D77D0" w:rsidRDefault="009D77D0" w:rsidP="009D77D0">
      <w:pPr>
        <w:pStyle w:val="FootnoteText"/>
      </w:pPr>
      <w:r>
        <w:rPr>
          <w:rStyle w:val="FootnoteReference"/>
        </w:rPr>
        <w:footnoteRef/>
      </w:r>
      <w:r>
        <w:t xml:space="preserve"> SoCalGas </w:t>
      </w:r>
      <w:r w:rsidR="00506356">
        <w:t xml:space="preserve">opening comments </w:t>
      </w:r>
      <w:r w:rsidR="00BB2C40">
        <w:t xml:space="preserve">on Scoping Memo </w:t>
      </w:r>
      <w:r>
        <w:t>at 5.</w:t>
      </w:r>
    </w:p>
  </w:footnote>
  <w:footnote w:id="46">
    <w:p w14:paraId="18346BB2" w14:textId="7BB23FCB" w:rsidR="00824586" w:rsidRDefault="00824586">
      <w:pPr>
        <w:pStyle w:val="FootnoteText"/>
      </w:pPr>
      <w:r>
        <w:rPr>
          <w:rStyle w:val="FootnoteReference"/>
        </w:rPr>
        <w:footnoteRef/>
      </w:r>
      <w:r>
        <w:t xml:space="preserve"> Cal Advocates </w:t>
      </w:r>
      <w:r w:rsidR="00506356">
        <w:t xml:space="preserve">opening comments </w:t>
      </w:r>
      <w:r w:rsidR="00BB2C40">
        <w:t xml:space="preserve">on Scoping Memo </w:t>
      </w:r>
      <w:r>
        <w:t>at 8.</w:t>
      </w:r>
    </w:p>
  </w:footnote>
  <w:footnote w:id="47">
    <w:p w14:paraId="72554391" w14:textId="00465B3E" w:rsidR="000D18A7" w:rsidRDefault="000D18A7">
      <w:pPr>
        <w:pStyle w:val="FootnoteText"/>
      </w:pPr>
      <w:r>
        <w:rPr>
          <w:rStyle w:val="FootnoteReference"/>
        </w:rPr>
        <w:footnoteRef/>
      </w:r>
      <w:r>
        <w:t xml:space="preserve"> Cal Advocates </w:t>
      </w:r>
      <w:r w:rsidR="00506356">
        <w:t xml:space="preserve">opening comments </w:t>
      </w:r>
      <w:r w:rsidR="00BB2C40">
        <w:t xml:space="preserve">on Scoping Memo </w:t>
      </w:r>
      <w:r>
        <w:t>at 8.</w:t>
      </w:r>
    </w:p>
  </w:footnote>
  <w:footnote w:id="48">
    <w:p w14:paraId="4C0DFB19" w14:textId="3C2ECDEB" w:rsidR="000D18A7" w:rsidRDefault="000D18A7">
      <w:pPr>
        <w:pStyle w:val="FootnoteText"/>
      </w:pPr>
      <w:r>
        <w:rPr>
          <w:rStyle w:val="FootnoteReference"/>
        </w:rPr>
        <w:footnoteRef/>
      </w:r>
      <w:r>
        <w:t xml:space="preserve"> </w:t>
      </w:r>
      <w:r w:rsidR="00616922" w:rsidRPr="00501D50">
        <w:rPr>
          <w:i/>
          <w:iCs/>
        </w:rPr>
        <w:t>Id.</w:t>
      </w:r>
      <w:r w:rsidR="00BB2C40">
        <w:t xml:space="preserve"> </w:t>
      </w:r>
      <w:r>
        <w:t>at 8-9.</w:t>
      </w:r>
    </w:p>
  </w:footnote>
  <w:footnote w:id="49">
    <w:p w14:paraId="27E62F3B" w14:textId="40BDA69C" w:rsidR="00A15BC1" w:rsidRDefault="00A15BC1">
      <w:pPr>
        <w:pStyle w:val="FootnoteText"/>
      </w:pPr>
      <w:r>
        <w:rPr>
          <w:rStyle w:val="FootnoteReference"/>
        </w:rPr>
        <w:footnoteRef/>
      </w:r>
      <w:r>
        <w:t xml:space="preserve"> CASMU </w:t>
      </w:r>
      <w:r w:rsidR="00506356">
        <w:t xml:space="preserve">reply comments </w:t>
      </w:r>
      <w:r>
        <w:t>on Scoping Memo at 6-7.</w:t>
      </w:r>
    </w:p>
  </w:footnote>
  <w:footnote w:id="50">
    <w:p w14:paraId="3FCCB097" w14:textId="46AD77E0" w:rsidR="00D25B73" w:rsidRDefault="00D25B73">
      <w:pPr>
        <w:pStyle w:val="FootnoteText"/>
      </w:pPr>
      <w:r>
        <w:rPr>
          <w:rStyle w:val="FootnoteReference"/>
        </w:rPr>
        <w:footnoteRef/>
      </w:r>
      <w:r>
        <w:t xml:space="preserve"> UCAN </w:t>
      </w:r>
      <w:r w:rsidR="00506356">
        <w:t xml:space="preserve">opening comments </w:t>
      </w:r>
      <w:r>
        <w:t>on Scoping Memo at 5.</w:t>
      </w:r>
    </w:p>
  </w:footnote>
  <w:footnote w:id="51">
    <w:p w14:paraId="551EAB48" w14:textId="3346B07C" w:rsidR="008506D8" w:rsidRDefault="008506D8">
      <w:pPr>
        <w:pStyle w:val="FootnoteText"/>
      </w:pPr>
      <w:r>
        <w:rPr>
          <w:rStyle w:val="FootnoteReference"/>
        </w:rPr>
        <w:footnoteRef/>
      </w:r>
      <w:r>
        <w:t xml:space="preserve"> </w:t>
      </w:r>
      <w:r w:rsidR="00616922" w:rsidRPr="00015098">
        <w:rPr>
          <w:i/>
          <w:iCs/>
        </w:rPr>
        <w:t>Id.</w:t>
      </w:r>
      <w:r w:rsidR="00616922">
        <w:t xml:space="preserve"> </w:t>
      </w:r>
      <w:r>
        <w:t>at 5-6.</w:t>
      </w:r>
    </w:p>
  </w:footnote>
  <w:footnote w:id="52">
    <w:p w14:paraId="3F6159F1" w14:textId="398A9F01" w:rsidR="00A577B5" w:rsidRDefault="00A577B5">
      <w:pPr>
        <w:pStyle w:val="FootnoteText"/>
      </w:pPr>
      <w:r>
        <w:rPr>
          <w:rStyle w:val="FootnoteReference"/>
        </w:rPr>
        <w:footnoteRef/>
      </w:r>
      <w:r>
        <w:t xml:space="preserve"> TURN, CforAT, and NCLC </w:t>
      </w:r>
      <w:r w:rsidR="00506356">
        <w:t xml:space="preserve">opening comments </w:t>
      </w:r>
      <w:r w:rsidR="00BB2C40">
        <w:t xml:space="preserve">on Scoping Memo </w:t>
      </w:r>
      <w:r>
        <w:t>at 11.</w:t>
      </w:r>
    </w:p>
  </w:footnote>
  <w:footnote w:id="53">
    <w:p w14:paraId="119C2926" w14:textId="75EEC98D" w:rsidR="00471201" w:rsidRDefault="00471201">
      <w:pPr>
        <w:pStyle w:val="FootnoteText"/>
      </w:pPr>
      <w:r>
        <w:rPr>
          <w:rStyle w:val="FootnoteReference"/>
        </w:rPr>
        <w:footnoteRef/>
      </w:r>
      <w:r>
        <w:t xml:space="preserve"> </w:t>
      </w:r>
      <w:r w:rsidR="00616922" w:rsidRPr="00015098">
        <w:rPr>
          <w:i/>
          <w:iCs/>
        </w:rPr>
        <w:t>I</w:t>
      </w:r>
      <w:r w:rsidR="00616922">
        <w:rPr>
          <w:i/>
          <w:iCs/>
        </w:rPr>
        <w:t>bi</w:t>
      </w:r>
      <w:r w:rsidR="00616922" w:rsidRPr="00015098">
        <w:rPr>
          <w:i/>
          <w:iCs/>
        </w:rPr>
        <w:t>d.</w:t>
      </w:r>
    </w:p>
  </w:footnote>
  <w:footnote w:id="54">
    <w:p w14:paraId="25DA77F5" w14:textId="2E0E1A55" w:rsidR="005A7663" w:rsidRDefault="005A7663">
      <w:pPr>
        <w:pStyle w:val="FootnoteText"/>
      </w:pPr>
      <w:r>
        <w:rPr>
          <w:rStyle w:val="FootnoteReference"/>
        </w:rPr>
        <w:footnoteRef/>
      </w:r>
      <w:r>
        <w:t xml:space="preserve"> The utility should </w:t>
      </w:r>
      <w:r w:rsidR="006A2E7A">
        <w:t xml:space="preserve">determine whether the customer requires a remote or field reconnection and give the </w:t>
      </w:r>
      <w:r w:rsidR="003E5739">
        <w:t>customer the timeline relevant to them.</w:t>
      </w:r>
    </w:p>
  </w:footnote>
  <w:footnote w:id="55">
    <w:p w14:paraId="13B46E49" w14:textId="0052B2BC" w:rsidR="007C4A13" w:rsidRDefault="007C4A13">
      <w:pPr>
        <w:pStyle w:val="FootnoteText"/>
      </w:pPr>
      <w:r>
        <w:rPr>
          <w:rStyle w:val="FootnoteReference"/>
        </w:rPr>
        <w:footnoteRef/>
      </w:r>
      <w:r>
        <w:t xml:space="preserve"> TURN, CforAT, and NCLC </w:t>
      </w:r>
      <w:r w:rsidR="00506356">
        <w:t xml:space="preserve">opening comments </w:t>
      </w:r>
      <w:r w:rsidR="00BB2C40">
        <w:t xml:space="preserve">on Scoping Memo </w:t>
      </w:r>
      <w:r>
        <w:t>at 12.</w:t>
      </w:r>
    </w:p>
  </w:footnote>
  <w:footnote w:id="56">
    <w:p w14:paraId="4F395A43" w14:textId="083FF004" w:rsidR="007C4A13" w:rsidRDefault="007C4A13">
      <w:pPr>
        <w:pStyle w:val="FootnoteText"/>
      </w:pPr>
      <w:r>
        <w:rPr>
          <w:rStyle w:val="FootnoteReference"/>
        </w:rPr>
        <w:footnoteRef/>
      </w:r>
      <w:r>
        <w:t xml:space="preserve"> </w:t>
      </w:r>
      <w:r w:rsidR="007F2818" w:rsidRPr="00501D50">
        <w:rPr>
          <w:i/>
          <w:iCs/>
        </w:rPr>
        <w:t>Ibid</w:t>
      </w:r>
      <w:r w:rsidRPr="00501D50">
        <w:rPr>
          <w:i/>
          <w:iCs/>
        </w:rPr>
        <w:t>.</w:t>
      </w:r>
    </w:p>
  </w:footnote>
  <w:footnote w:id="57">
    <w:p w14:paraId="78D476F1" w14:textId="25C02AC1" w:rsidR="00F56136" w:rsidRDefault="00F56136">
      <w:pPr>
        <w:pStyle w:val="FootnoteText"/>
      </w:pPr>
      <w:r>
        <w:rPr>
          <w:rStyle w:val="FootnoteReference"/>
        </w:rPr>
        <w:footnoteRef/>
      </w:r>
      <w:r>
        <w:t xml:space="preserve"> TURN, CforAT, and NCLC </w:t>
      </w:r>
      <w:r w:rsidR="00506356">
        <w:t xml:space="preserve">opening comments </w:t>
      </w:r>
      <w:r w:rsidR="00BB2C40">
        <w:t xml:space="preserve">on Scoping Memo </w:t>
      </w:r>
      <w:r>
        <w:t>at 12</w:t>
      </w:r>
      <w:r w:rsidR="00F1044F">
        <w:t>, and RC on Scoping Memo at 8</w:t>
      </w:r>
      <w:r>
        <w:t>.</w:t>
      </w:r>
    </w:p>
  </w:footnote>
  <w:footnote w:id="58">
    <w:p w14:paraId="53BD3F0B" w14:textId="5834E6AF" w:rsidR="00F56136" w:rsidRDefault="00F56136">
      <w:pPr>
        <w:pStyle w:val="FootnoteText"/>
      </w:pPr>
      <w:r>
        <w:rPr>
          <w:rStyle w:val="FootnoteReference"/>
        </w:rPr>
        <w:footnoteRef/>
      </w:r>
      <w:r>
        <w:t xml:space="preserve"> TURN, CforAT, and NCLC </w:t>
      </w:r>
      <w:r w:rsidR="00506356">
        <w:t xml:space="preserve">opening comments </w:t>
      </w:r>
      <w:r w:rsidR="00BB2C40">
        <w:t xml:space="preserve">on Scoping Memo </w:t>
      </w:r>
      <w:r>
        <w:t>at 12-13.</w:t>
      </w:r>
    </w:p>
  </w:footnote>
  <w:footnote w:id="59">
    <w:p w14:paraId="158465F0" w14:textId="0082A6BD" w:rsidR="00AA5C87" w:rsidRDefault="00AA5C87">
      <w:pPr>
        <w:pStyle w:val="FootnoteText"/>
      </w:pPr>
      <w:r>
        <w:rPr>
          <w:rStyle w:val="FootnoteReference"/>
        </w:rPr>
        <w:footnoteRef/>
      </w:r>
      <w:r>
        <w:t xml:space="preserve"> UCAN </w:t>
      </w:r>
      <w:r w:rsidR="00506356">
        <w:t xml:space="preserve">opening comments </w:t>
      </w:r>
      <w:r w:rsidR="00CD4AC1">
        <w:t xml:space="preserve">on Workshop </w:t>
      </w:r>
      <w:r>
        <w:t xml:space="preserve">at </w:t>
      </w:r>
      <w:r w:rsidR="002634CF">
        <w:t>8.</w:t>
      </w:r>
    </w:p>
  </w:footnote>
  <w:footnote w:id="60">
    <w:p w14:paraId="28853726" w14:textId="432DE957" w:rsidR="000F3957" w:rsidRDefault="000F3957">
      <w:pPr>
        <w:pStyle w:val="FootnoteText"/>
      </w:pPr>
      <w:r>
        <w:rPr>
          <w:rStyle w:val="FootnoteReference"/>
        </w:rPr>
        <w:footnoteRef/>
      </w:r>
      <w:r>
        <w:t xml:space="preserve"> </w:t>
      </w:r>
      <w:r w:rsidR="00BF4D51">
        <w:t xml:space="preserve">PG&amp;E </w:t>
      </w:r>
      <w:r w:rsidR="00506356">
        <w:t xml:space="preserve">opening comments </w:t>
      </w:r>
      <w:r w:rsidR="00BB2C40">
        <w:t xml:space="preserve">on Scoping Memo </w:t>
      </w:r>
      <w:r w:rsidR="00BF4D51">
        <w:t xml:space="preserve">at 4, </w:t>
      </w:r>
      <w:r>
        <w:t xml:space="preserve">SCE </w:t>
      </w:r>
      <w:r w:rsidR="00506356">
        <w:t xml:space="preserve">opening comments </w:t>
      </w:r>
      <w:r w:rsidR="00BB2C40">
        <w:t xml:space="preserve">on Scoping Memo </w:t>
      </w:r>
      <w:r>
        <w:t>at 11.</w:t>
      </w:r>
    </w:p>
  </w:footnote>
  <w:footnote w:id="61">
    <w:p w14:paraId="33800706" w14:textId="2803134C" w:rsidR="00BA42AA" w:rsidRDefault="00BA42AA">
      <w:pPr>
        <w:pStyle w:val="FootnoteText"/>
      </w:pPr>
      <w:r>
        <w:rPr>
          <w:rStyle w:val="FootnoteReference"/>
        </w:rPr>
        <w:footnoteRef/>
      </w:r>
      <w:r>
        <w:t xml:space="preserve"> UCAN Workshop Comments at 6.</w:t>
      </w:r>
    </w:p>
  </w:footnote>
  <w:footnote w:id="62">
    <w:p w14:paraId="505B1277" w14:textId="4480B39F" w:rsidR="0005049C" w:rsidRDefault="0005049C" w:rsidP="0005049C">
      <w:pPr>
        <w:pStyle w:val="FootnoteText"/>
      </w:pPr>
      <w:r>
        <w:rPr>
          <w:rStyle w:val="FootnoteReference"/>
        </w:rPr>
        <w:footnoteRef/>
      </w:r>
      <w:r>
        <w:t xml:space="preserve"> </w:t>
      </w:r>
      <w:r w:rsidR="00746962">
        <w:t xml:space="preserve">CASMU </w:t>
      </w:r>
      <w:r w:rsidR="00506356">
        <w:t xml:space="preserve">opening comments </w:t>
      </w:r>
      <w:r w:rsidR="00BB2C40">
        <w:t xml:space="preserve">on Scoping Memo </w:t>
      </w:r>
      <w:r w:rsidR="00746962">
        <w:t xml:space="preserve">at 12, </w:t>
      </w:r>
      <w:r>
        <w:t xml:space="preserve">SoCalGas </w:t>
      </w:r>
      <w:r w:rsidR="00506356">
        <w:t xml:space="preserve">opening comments </w:t>
      </w:r>
      <w:r w:rsidR="00BB2C40">
        <w:t xml:space="preserve">on Scoping Memo </w:t>
      </w:r>
      <w:r>
        <w:t>at 5.</w:t>
      </w:r>
    </w:p>
  </w:footnote>
  <w:footnote w:id="63">
    <w:p w14:paraId="5DE8A7D7" w14:textId="6FE761E2" w:rsidR="00905391" w:rsidRDefault="00905391">
      <w:pPr>
        <w:pStyle w:val="FootnoteText"/>
      </w:pPr>
      <w:r>
        <w:rPr>
          <w:rStyle w:val="FootnoteReference"/>
        </w:rPr>
        <w:footnoteRef/>
      </w:r>
      <w:r>
        <w:t xml:space="preserve"> </w:t>
      </w:r>
      <w:r w:rsidR="00B931A4">
        <w:t xml:space="preserve">CASMU </w:t>
      </w:r>
      <w:r w:rsidR="00506356">
        <w:t xml:space="preserve">opening comments </w:t>
      </w:r>
      <w:r w:rsidR="00BB2C40">
        <w:t xml:space="preserve">on Scoping Memo </w:t>
      </w:r>
      <w:r w:rsidR="00B931A4">
        <w:t xml:space="preserve">at 13, </w:t>
      </w:r>
      <w:r w:rsidR="00BF4D51">
        <w:t xml:space="preserve">PG&amp;E </w:t>
      </w:r>
      <w:r w:rsidR="00506356">
        <w:t xml:space="preserve">opening comments </w:t>
      </w:r>
      <w:r w:rsidR="00BB2C40">
        <w:t xml:space="preserve">on Scoping Memo </w:t>
      </w:r>
      <w:r w:rsidR="00BF4D51">
        <w:t xml:space="preserve">at 4-5, </w:t>
      </w:r>
      <w:r>
        <w:t>SCE at 11</w:t>
      </w:r>
      <w:r w:rsidR="008D1BD1">
        <w:t xml:space="preserve">, SoCalGas </w:t>
      </w:r>
      <w:r w:rsidR="00506356">
        <w:t xml:space="preserve">opening comments </w:t>
      </w:r>
      <w:r w:rsidR="00BB2C40">
        <w:t xml:space="preserve">on Scoping Memo </w:t>
      </w:r>
      <w:r w:rsidR="008D1BD1">
        <w:t>at 4-6.</w:t>
      </w:r>
    </w:p>
  </w:footnote>
  <w:footnote w:id="64">
    <w:p w14:paraId="0D8ECE68" w14:textId="1F6A5E09" w:rsidR="00E278DC" w:rsidRDefault="00E278DC" w:rsidP="00E278DC">
      <w:pPr>
        <w:pStyle w:val="FootnoteText"/>
      </w:pPr>
      <w:r>
        <w:rPr>
          <w:rStyle w:val="FootnoteReference"/>
        </w:rPr>
        <w:footnoteRef/>
      </w:r>
      <w:r>
        <w:t xml:space="preserve"> PG&amp;E </w:t>
      </w:r>
      <w:r w:rsidR="00506356">
        <w:t xml:space="preserve">opening comments </w:t>
      </w:r>
      <w:r w:rsidR="00BB2C40">
        <w:t xml:space="preserve">on Scoping Memo </w:t>
      </w:r>
      <w:r>
        <w:t>at 5, SCE</w:t>
      </w:r>
      <w:r w:rsidR="00BB2C40" w:rsidRPr="00BB2C40">
        <w:t xml:space="preserve"> </w:t>
      </w:r>
      <w:r w:rsidR="00506356">
        <w:t xml:space="preserve">opening comments </w:t>
      </w:r>
      <w:r w:rsidR="00BB2C40">
        <w:t>on Scoping Memo</w:t>
      </w:r>
      <w:r>
        <w:t xml:space="preserve"> at 11.</w:t>
      </w:r>
    </w:p>
  </w:footnote>
  <w:footnote w:id="65">
    <w:p w14:paraId="4EEFCCEC" w14:textId="4EA644E1" w:rsidR="006A6ECE" w:rsidRDefault="006A6ECE">
      <w:pPr>
        <w:pStyle w:val="FootnoteText"/>
      </w:pPr>
      <w:r>
        <w:rPr>
          <w:rStyle w:val="FootnoteReference"/>
        </w:rPr>
        <w:footnoteRef/>
      </w:r>
      <w:r>
        <w:t xml:space="preserve"> Cal Advocates</w:t>
      </w:r>
      <w:r w:rsidR="00BB2C40" w:rsidRPr="00BB2C40">
        <w:t xml:space="preserve"> </w:t>
      </w:r>
      <w:r w:rsidR="00506356">
        <w:t xml:space="preserve">opening comments </w:t>
      </w:r>
      <w:r w:rsidR="00BB2C40">
        <w:t>on Scoping Memo</w:t>
      </w:r>
      <w:r>
        <w:t xml:space="preserve"> at 9.</w:t>
      </w:r>
    </w:p>
  </w:footnote>
  <w:footnote w:id="66">
    <w:p w14:paraId="1BCDE36C" w14:textId="5BAD3BC3" w:rsidR="00054C9B" w:rsidRDefault="00054C9B">
      <w:pPr>
        <w:pStyle w:val="FootnoteText"/>
      </w:pPr>
      <w:r>
        <w:rPr>
          <w:rStyle w:val="FootnoteReference"/>
        </w:rPr>
        <w:footnoteRef/>
      </w:r>
      <w:r>
        <w:t xml:space="preserve"> </w:t>
      </w:r>
      <w:r w:rsidR="004855A1">
        <w:t xml:space="preserve">TURN, CforAT, and NCLC </w:t>
      </w:r>
      <w:r w:rsidR="00506356">
        <w:t xml:space="preserve">reply comments </w:t>
      </w:r>
      <w:r w:rsidR="004855A1">
        <w:t>on Scoping Memo at 7.</w:t>
      </w:r>
    </w:p>
  </w:footnote>
  <w:footnote w:id="67">
    <w:p w14:paraId="79224244" w14:textId="1CA24267" w:rsidR="00335C87" w:rsidRDefault="00335C87">
      <w:pPr>
        <w:pStyle w:val="FootnoteText"/>
      </w:pPr>
      <w:r>
        <w:rPr>
          <w:rStyle w:val="FootnoteReference"/>
        </w:rPr>
        <w:footnoteRef/>
      </w:r>
      <w:r>
        <w:t xml:space="preserve"> SDG&amp;E </w:t>
      </w:r>
      <w:r w:rsidR="00506356">
        <w:t xml:space="preserve">opening comments </w:t>
      </w:r>
      <w:r w:rsidR="00BB2C40">
        <w:t xml:space="preserve">on Scoping Memo </w:t>
      </w:r>
      <w:r>
        <w:t>at 5</w:t>
      </w:r>
      <w:r w:rsidR="00782DCF">
        <w:t xml:space="preserve">, SCE </w:t>
      </w:r>
      <w:r w:rsidR="00506356">
        <w:t xml:space="preserve">opening comments </w:t>
      </w:r>
      <w:r w:rsidR="00BB2C40">
        <w:t xml:space="preserve">on Scoping Memo </w:t>
      </w:r>
      <w:r w:rsidR="00782DCF">
        <w:t>at 11-12.</w:t>
      </w:r>
    </w:p>
  </w:footnote>
  <w:footnote w:id="68">
    <w:p w14:paraId="5ED390D0" w14:textId="17DA2CEE" w:rsidR="000F3957" w:rsidRDefault="000F3957">
      <w:pPr>
        <w:pStyle w:val="FootnoteText"/>
      </w:pPr>
      <w:r>
        <w:rPr>
          <w:rStyle w:val="FootnoteReference"/>
        </w:rPr>
        <w:footnoteRef/>
      </w:r>
      <w:r>
        <w:t xml:space="preserve"> SCE</w:t>
      </w:r>
      <w:r w:rsidR="00BB2C40" w:rsidRPr="00BB2C40">
        <w:t xml:space="preserve"> </w:t>
      </w:r>
      <w:r w:rsidR="00506356">
        <w:t xml:space="preserve">opening comments </w:t>
      </w:r>
      <w:r w:rsidR="00BB2C40">
        <w:t>on Scoping Memo</w:t>
      </w:r>
      <w:r>
        <w:t xml:space="preserve"> at 11-12.</w:t>
      </w:r>
    </w:p>
  </w:footnote>
  <w:footnote w:id="69">
    <w:p w14:paraId="1EAE573C" w14:textId="27FA7330" w:rsidR="00A26781" w:rsidRDefault="00A26781">
      <w:pPr>
        <w:pStyle w:val="FootnoteText"/>
      </w:pPr>
      <w:r>
        <w:rPr>
          <w:rStyle w:val="FootnoteReference"/>
        </w:rPr>
        <w:footnoteRef/>
      </w:r>
      <w:r>
        <w:t xml:space="preserve"> TURN, CforAT, and NCLC </w:t>
      </w:r>
      <w:r w:rsidR="00506356">
        <w:t xml:space="preserve">reply comments </w:t>
      </w:r>
      <w:r>
        <w:t>on Scoping Memo at 8.</w:t>
      </w:r>
    </w:p>
  </w:footnote>
  <w:footnote w:id="70">
    <w:p w14:paraId="5E3C735B" w14:textId="48E244BA" w:rsidR="006B4075" w:rsidRDefault="006B4075">
      <w:pPr>
        <w:pStyle w:val="FootnoteText"/>
      </w:pPr>
      <w:r>
        <w:rPr>
          <w:rStyle w:val="FootnoteReference"/>
        </w:rPr>
        <w:footnoteRef/>
      </w:r>
      <w:r>
        <w:t xml:space="preserve"> </w:t>
      </w:r>
      <w:r w:rsidR="00F03693" w:rsidRPr="00501D50">
        <w:rPr>
          <w:i/>
          <w:iCs/>
        </w:rPr>
        <w:t>Id.</w:t>
      </w:r>
      <w:r w:rsidR="00263AF0">
        <w:t xml:space="preserve"> at 9.</w:t>
      </w:r>
    </w:p>
  </w:footnote>
  <w:footnote w:id="71">
    <w:p w14:paraId="006DE402" w14:textId="028CBF78" w:rsidR="005E5D60" w:rsidRDefault="005E5D60">
      <w:pPr>
        <w:pStyle w:val="FootnoteText"/>
      </w:pPr>
      <w:r>
        <w:rPr>
          <w:rStyle w:val="FootnoteReference"/>
        </w:rPr>
        <w:footnoteRef/>
      </w:r>
      <w:r>
        <w:t xml:space="preserve"> TURN, CforAT, and NCLC </w:t>
      </w:r>
      <w:r w:rsidR="00506356">
        <w:t xml:space="preserve">opening comments </w:t>
      </w:r>
      <w:r w:rsidR="00BB2C40">
        <w:t xml:space="preserve">on Scoping Memo </w:t>
      </w:r>
      <w:r>
        <w:t>at 14.</w:t>
      </w:r>
    </w:p>
  </w:footnote>
  <w:footnote w:id="72">
    <w:p w14:paraId="7872FDEC" w14:textId="6C9A119E" w:rsidR="00E359BA" w:rsidRDefault="00E359BA">
      <w:pPr>
        <w:pStyle w:val="FootnoteText"/>
      </w:pPr>
      <w:r>
        <w:rPr>
          <w:rStyle w:val="FootnoteReference"/>
        </w:rPr>
        <w:footnoteRef/>
      </w:r>
      <w:r>
        <w:t xml:space="preserve"> TURN, CforAT, and NCLC </w:t>
      </w:r>
      <w:r w:rsidR="00506356">
        <w:t xml:space="preserve">reply comments </w:t>
      </w:r>
      <w:r>
        <w:t>on Scoping Memo at 1</w:t>
      </w:r>
      <w:r w:rsidR="00C9101A">
        <w:t>0</w:t>
      </w:r>
      <w:r>
        <w:t>.</w:t>
      </w:r>
    </w:p>
  </w:footnote>
  <w:footnote w:id="73">
    <w:p w14:paraId="44A4537D" w14:textId="6DA2CEFD" w:rsidR="00A907E7" w:rsidRDefault="00A907E7">
      <w:pPr>
        <w:pStyle w:val="FootnoteText"/>
      </w:pPr>
      <w:r>
        <w:rPr>
          <w:rStyle w:val="FootnoteReference"/>
        </w:rPr>
        <w:footnoteRef/>
      </w:r>
      <w:r>
        <w:t xml:space="preserve"> TURN, CforAT, and NCLC </w:t>
      </w:r>
      <w:r w:rsidR="00506356">
        <w:t xml:space="preserve">opening comments </w:t>
      </w:r>
      <w:r w:rsidR="00BB2C40">
        <w:t xml:space="preserve">on Scoping Memo </w:t>
      </w:r>
      <w:r>
        <w:t>at 14.</w:t>
      </w:r>
    </w:p>
  </w:footnote>
  <w:footnote w:id="74">
    <w:p w14:paraId="4F22E7BF" w14:textId="19EBA2BE" w:rsidR="00E80BE6" w:rsidRDefault="00E80BE6">
      <w:pPr>
        <w:pStyle w:val="FootnoteText"/>
      </w:pPr>
      <w:r>
        <w:rPr>
          <w:rStyle w:val="FootnoteReference"/>
        </w:rPr>
        <w:footnoteRef/>
      </w:r>
      <w:r>
        <w:t xml:space="preserve"> TURN </w:t>
      </w:r>
      <w:r w:rsidR="00506356">
        <w:t xml:space="preserve">opening comments </w:t>
      </w:r>
      <w:r>
        <w:t xml:space="preserve">on Workshop at </w:t>
      </w:r>
      <w:r w:rsidR="00582AF5">
        <w:t xml:space="preserve">PDF </w:t>
      </w:r>
      <w:r w:rsidR="00801480">
        <w:t>page 6.</w:t>
      </w:r>
    </w:p>
  </w:footnote>
  <w:footnote w:id="75">
    <w:p w14:paraId="15729272" w14:textId="7FCF1CF9" w:rsidR="00BC4602" w:rsidRDefault="00BC4602" w:rsidP="00BC4602">
      <w:pPr>
        <w:pStyle w:val="FootnoteText"/>
      </w:pPr>
      <w:r>
        <w:rPr>
          <w:rStyle w:val="FootnoteReference"/>
        </w:rPr>
        <w:footnoteRef/>
      </w:r>
      <w:r>
        <w:t xml:space="preserve"> Cal Advocates </w:t>
      </w:r>
      <w:r w:rsidR="00506356">
        <w:t xml:space="preserve">opening comments </w:t>
      </w:r>
      <w:r w:rsidR="00BB2C40">
        <w:t xml:space="preserve">on Scoping Memo </w:t>
      </w:r>
      <w:r>
        <w:t>at 10-11.</w:t>
      </w:r>
    </w:p>
  </w:footnote>
  <w:footnote w:id="76">
    <w:p w14:paraId="397BD2C5" w14:textId="47978760" w:rsidR="00BC4602" w:rsidRDefault="00BC4602" w:rsidP="00BC4602">
      <w:pPr>
        <w:pStyle w:val="FootnoteText"/>
      </w:pPr>
      <w:r>
        <w:rPr>
          <w:rStyle w:val="FootnoteReference"/>
        </w:rPr>
        <w:footnoteRef/>
      </w:r>
      <w:r>
        <w:t xml:space="preserve"> Southwest Gas </w:t>
      </w:r>
      <w:r w:rsidR="00506356">
        <w:t xml:space="preserve">opening comments </w:t>
      </w:r>
      <w:r w:rsidR="00BB2C40">
        <w:t xml:space="preserve">on Scoping Memo </w:t>
      </w:r>
      <w:r>
        <w:t>at 8.</w:t>
      </w:r>
    </w:p>
  </w:footnote>
  <w:footnote w:id="77">
    <w:p w14:paraId="677DA9F0" w14:textId="74FF53AD" w:rsidR="00A6145D" w:rsidRDefault="00A6145D" w:rsidP="00A6145D">
      <w:pPr>
        <w:pStyle w:val="FootnoteText"/>
      </w:pPr>
      <w:r>
        <w:rPr>
          <w:rStyle w:val="FootnoteReference"/>
        </w:rPr>
        <w:footnoteRef/>
      </w:r>
      <w:r>
        <w:t xml:space="preserve"> CASMU </w:t>
      </w:r>
      <w:r w:rsidR="00506356">
        <w:t xml:space="preserve">opening comments </w:t>
      </w:r>
      <w:r w:rsidR="00807FAA">
        <w:t xml:space="preserve">on Scoping Memo </w:t>
      </w:r>
      <w:r>
        <w:t>at 13,</w:t>
      </w:r>
      <w:r w:rsidR="00807FAA">
        <w:t xml:space="preserve"> CASMU </w:t>
      </w:r>
      <w:r w:rsidR="00506356">
        <w:t xml:space="preserve">reply comments </w:t>
      </w:r>
      <w:r w:rsidR="00807FAA">
        <w:t xml:space="preserve">on </w:t>
      </w:r>
      <w:r w:rsidR="00433969">
        <w:t>Scoping Memo at 2,</w:t>
      </w:r>
      <w:r>
        <w:t xml:space="preserve"> SDG&amp;E </w:t>
      </w:r>
      <w:r w:rsidR="00506356">
        <w:t xml:space="preserve">opening comments </w:t>
      </w:r>
      <w:r w:rsidR="00BB2C40">
        <w:t xml:space="preserve">on Scoping Memo </w:t>
      </w:r>
      <w:r>
        <w:t>at 5.</w:t>
      </w:r>
    </w:p>
  </w:footnote>
  <w:footnote w:id="78">
    <w:p w14:paraId="597D46FA" w14:textId="023A01D9" w:rsidR="00924E11" w:rsidRDefault="00924E11" w:rsidP="00924E11">
      <w:pPr>
        <w:pStyle w:val="FootnoteText"/>
      </w:pPr>
      <w:r>
        <w:rPr>
          <w:rStyle w:val="FootnoteReference"/>
        </w:rPr>
        <w:footnoteRef/>
      </w:r>
      <w:r>
        <w:t xml:space="preserve"> PG&amp;E </w:t>
      </w:r>
      <w:r w:rsidR="00506356">
        <w:t xml:space="preserve">opening comments </w:t>
      </w:r>
      <w:r w:rsidR="00BB2C40">
        <w:t xml:space="preserve">on Scoping Memo </w:t>
      </w:r>
      <w:r>
        <w:t>at 5-6.</w:t>
      </w:r>
    </w:p>
  </w:footnote>
  <w:footnote w:id="79">
    <w:p w14:paraId="2E49FB97" w14:textId="066587D3" w:rsidR="00FC52F7" w:rsidRDefault="00FC52F7">
      <w:pPr>
        <w:pStyle w:val="FootnoteText"/>
      </w:pPr>
      <w:r>
        <w:rPr>
          <w:rStyle w:val="FootnoteReference"/>
        </w:rPr>
        <w:footnoteRef/>
      </w:r>
      <w:r>
        <w:t xml:space="preserve"> CASMU </w:t>
      </w:r>
      <w:r w:rsidR="00506356">
        <w:t xml:space="preserve">opening comments </w:t>
      </w:r>
      <w:r w:rsidR="00BB2C40">
        <w:t xml:space="preserve">on Scoping Memo </w:t>
      </w:r>
      <w:r>
        <w:t>at 13.</w:t>
      </w:r>
    </w:p>
  </w:footnote>
  <w:footnote w:id="80">
    <w:p w14:paraId="523E4EB3" w14:textId="001860A8" w:rsidR="00256A59" w:rsidRDefault="00256A59">
      <w:pPr>
        <w:pStyle w:val="FootnoteText"/>
      </w:pPr>
      <w:r>
        <w:rPr>
          <w:rStyle w:val="FootnoteReference"/>
        </w:rPr>
        <w:footnoteRef/>
      </w:r>
      <w:r>
        <w:t xml:space="preserve"> SCE at 13</w:t>
      </w:r>
      <w:r w:rsidR="00D052AE">
        <w:t xml:space="preserve">, SDG&amp;E </w:t>
      </w:r>
      <w:r w:rsidR="00506356">
        <w:t xml:space="preserve">opening comments </w:t>
      </w:r>
      <w:r w:rsidR="00BB2C40">
        <w:t xml:space="preserve">on Scoping Memo </w:t>
      </w:r>
      <w:r w:rsidR="00D052AE">
        <w:t>at 5</w:t>
      </w:r>
      <w:r>
        <w:t>.</w:t>
      </w:r>
    </w:p>
  </w:footnote>
  <w:footnote w:id="81">
    <w:p w14:paraId="52BDD2B4" w14:textId="4240BD93" w:rsidR="00EC5E32" w:rsidRDefault="00EC5E32">
      <w:pPr>
        <w:pStyle w:val="FootnoteText"/>
      </w:pPr>
      <w:r>
        <w:rPr>
          <w:rStyle w:val="FootnoteReference"/>
        </w:rPr>
        <w:footnoteRef/>
      </w:r>
      <w:r>
        <w:t xml:space="preserve"> SoCalGas </w:t>
      </w:r>
      <w:r w:rsidR="00506356">
        <w:t xml:space="preserve">opening comments </w:t>
      </w:r>
      <w:r w:rsidR="00BB2C40">
        <w:t xml:space="preserve">on Scoping Memo </w:t>
      </w:r>
      <w:r>
        <w:t>at 6.</w:t>
      </w:r>
    </w:p>
  </w:footnote>
  <w:footnote w:id="82">
    <w:p w14:paraId="3D2533E8" w14:textId="48B595F6" w:rsidR="008F3AF2" w:rsidRDefault="008F3AF2" w:rsidP="008F3AF2">
      <w:pPr>
        <w:pStyle w:val="FootnoteText"/>
      </w:pPr>
      <w:r>
        <w:rPr>
          <w:rStyle w:val="FootnoteReference"/>
        </w:rPr>
        <w:footnoteRef/>
      </w:r>
      <w:r>
        <w:t xml:space="preserve"> CASMU </w:t>
      </w:r>
      <w:r w:rsidR="00506356">
        <w:t xml:space="preserve">opening comments </w:t>
      </w:r>
      <w:r w:rsidR="00BB2C40">
        <w:t xml:space="preserve">on Scoping Memo </w:t>
      </w:r>
      <w:r>
        <w:t>at 13.</w:t>
      </w:r>
    </w:p>
  </w:footnote>
  <w:footnote w:id="83">
    <w:p w14:paraId="7683F84E" w14:textId="0B5D4016" w:rsidR="007472D4" w:rsidDel="005D7AB3" w:rsidRDefault="007472D4">
      <w:pPr>
        <w:pStyle w:val="FootnoteText"/>
        <w:rPr/>
      </w:pPr>
    </w:p>
  </w:footnote>
  <w:footnote w:id="84">
    <w:p w14:paraId="5FA3404A" w14:textId="1318FA51" w:rsidR="001D1D38" w:rsidRDefault="001D1D38">
      <w:pPr>
        <w:pStyle w:val="FootnoteText"/>
      </w:pPr>
      <w:r>
        <w:rPr>
          <w:rStyle w:val="FootnoteReference"/>
        </w:rPr>
        <w:footnoteRef/>
      </w:r>
      <w:r>
        <w:t xml:space="preserve"> TURN, CforAT, and NCLC </w:t>
      </w:r>
      <w:r w:rsidR="00506356">
        <w:t xml:space="preserve">opening comments </w:t>
      </w:r>
      <w:r w:rsidR="00BB2C40">
        <w:t xml:space="preserve">on Scoping Memo </w:t>
      </w:r>
      <w:r>
        <w:t>at 15.</w:t>
      </w:r>
    </w:p>
  </w:footnote>
  <w:footnote w:id="85">
    <w:p w14:paraId="52658388" w14:textId="3668CA1F" w:rsidR="00D5244C" w:rsidRDefault="00D5244C">
      <w:pPr>
        <w:pStyle w:val="FootnoteText"/>
      </w:pPr>
      <w:r>
        <w:rPr>
          <w:rStyle w:val="FootnoteReference"/>
        </w:rPr>
        <w:footnoteRef/>
      </w:r>
      <w:r>
        <w:t xml:space="preserve"> </w:t>
      </w:r>
      <w:r w:rsidR="005D7AB3" w:rsidRPr="00501D50">
        <w:rPr>
          <w:i/>
          <w:iCs/>
        </w:rPr>
        <w:t>Ibid</w:t>
      </w:r>
      <w:r w:rsidRPr="00501D50">
        <w:rPr>
          <w:i/>
          <w:iCs/>
        </w:rPr>
        <w:t>.</w:t>
      </w:r>
    </w:p>
  </w:footnote>
  <w:footnote w:id="86">
    <w:p w14:paraId="7071295C" w14:textId="173BC233" w:rsidR="002F4FB2" w:rsidRDefault="002F4FB2">
      <w:pPr>
        <w:pStyle w:val="FootnoteText"/>
      </w:pPr>
      <w:r>
        <w:rPr>
          <w:rStyle w:val="FootnoteReference"/>
        </w:rPr>
        <w:footnoteRef/>
      </w:r>
      <w:r>
        <w:t xml:space="preserve"> PG&amp;E </w:t>
      </w:r>
      <w:r w:rsidR="00506356">
        <w:t xml:space="preserve">reply comments </w:t>
      </w:r>
      <w:r>
        <w:t>on Workshop and Scoping Memo at 4.</w:t>
      </w:r>
    </w:p>
  </w:footnote>
  <w:footnote w:id="87">
    <w:p w14:paraId="769A8FC4" w14:textId="136BAA24" w:rsidR="00E07BF4" w:rsidRDefault="00E07BF4" w:rsidP="00E07BF4">
      <w:pPr>
        <w:pStyle w:val="FootnoteText"/>
      </w:pPr>
      <w:r>
        <w:rPr>
          <w:rStyle w:val="FootnoteReference"/>
        </w:rPr>
        <w:footnoteRef/>
      </w:r>
      <w:r>
        <w:t xml:space="preserve"> </w:t>
      </w:r>
      <w:r w:rsidR="00B32855">
        <w:t xml:space="preserve">CASMU </w:t>
      </w:r>
      <w:r w:rsidR="00506356">
        <w:t xml:space="preserve">opening comments </w:t>
      </w:r>
      <w:r w:rsidR="00BB2C40">
        <w:t xml:space="preserve">on Scoping Memo </w:t>
      </w:r>
      <w:r w:rsidR="00B32855">
        <w:t xml:space="preserve">at 14, </w:t>
      </w:r>
      <w:r>
        <w:t xml:space="preserve">PG&amp;E </w:t>
      </w:r>
      <w:r w:rsidR="00506356">
        <w:t xml:space="preserve">opening comments </w:t>
      </w:r>
      <w:r w:rsidR="00BB2C40">
        <w:t xml:space="preserve">on Scoping Memo </w:t>
      </w:r>
      <w:r>
        <w:t xml:space="preserve">at 6, SCE </w:t>
      </w:r>
      <w:r w:rsidR="00506356">
        <w:t xml:space="preserve">opening comments </w:t>
      </w:r>
      <w:r w:rsidR="00BB2C40">
        <w:t xml:space="preserve">on Scoping Memo </w:t>
      </w:r>
      <w:r>
        <w:t>at 15,</w:t>
      </w:r>
      <w:r w:rsidR="00071463" w:rsidRPr="00071463">
        <w:t xml:space="preserve"> </w:t>
      </w:r>
      <w:r w:rsidR="00071463">
        <w:t xml:space="preserve">SDG&amp;E </w:t>
      </w:r>
      <w:r w:rsidR="00506356">
        <w:t xml:space="preserve">opening comments </w:t>
      </w:r>
      <w:r w:rsidR="00BB2C40">
        <w:t xml:space="preserve">on Scoping Memo </w:t>
      </w:r>
      <w:r w:rsidR="00071463">
        <w:t>at 6,</w:t>
      </w:r>
      <w:r>
        <w:t xml:space="preserve"> SoCalGas </w:t>
      </w:r>
      <w:r w:rsidR="00506356">
        <w:t xml:space="preserve">opening comments </w:t>
      </w:r>
      <w:r w:rsidR="00BB2C40">
        <w:t xml:space="preserve">on Scoping Memo </w:t>
      </w:r>
      <w:r>
        <w:t>at 7.</w:t>
      </w:r>
    </w:p>
  </w:footnote>
  <w:footnote w:id="88">
    <w:p w14:paraId="0C92B416" w14:textId="246AEDAA" w:rsidR="00EF7773" w:rsidRDefault="00EF7773">
      <w:pPr>
        <w:pStyle w:val="FootnoteText"/>
      </w:pPr>
      <w:r>
        <w:rPr>
          <w:rStyle w:val="FootnoteReference"/>
        </w:rPr>
        <w:footnoteRef/>
      </w:r>
      <w:r>
        <w:t xml:space="preserve"> SCE </w:t>
      </w:r>
      <w:r w:rsidR="00506356">
        <w:t xml:space="preserve">opening comments </w:t>
      </w:r>
      <w:r w:rsidR="00BB2C40">
        <w:t xml:space="preserve">on Scoping Memo </w:t>
      </w:r>
      <w:r>
        <w:t>at 15.</w:t>
      </w:r>
    </w:p>
  </w:footnote>
  <w:footnote w:id="89">
    <w:p w14:paraId="20C65A29" w14:textId="7F2A767B" w:rsidR="00926BEE" w:rsidRDefault="00926BEE">
      <w:pPr>
        <w:pStyle w:val="FootnoteText"/>
      </w:pPr>
      <w:r>
        <w:rPr>
          <w:rStyle w:val="FootnoteReference"/>
        </w:rPr>
        <w:footnoteRef/>
      </w:r>
      <w:r>
        <w:t xml:space="preserve"> </w:t>
      </w:r>
      <w:r w:rsidR="004E5909">
        <w:t xml:space="preserve">SDG&amp;E </w:t>
      </w:r>
      <w:r w:rsidR="00506356">
        <w:t xml:space="preserve">opening comments </w:t>
      </w:r>
      <w:r w:rsidR="00BB2C40">
        <w:t xml:space="preserve">on Scoping Memo </w:t>
      </w:r>
      <w:r w:rsidR="004E5909">
        <w:t xml:space="preserve">at 6, </w:t>
      </w:r>
      <w:r>
        <w:t xml:space="preserve">Cal Advocates </w:t>
      </w:r>
      <w:r w:rsidR="00506356">
        <w:t xml:space="preserve">opening comments </w:t>
      </w:r>
      <w:r w:rsidR="00BB2C40">
        <w:t xml:space="preserve">on Scoping Memo </w:t>
      </w:r>
      <w:r>
        <w:t>at 11-12.</w:t>
      </w:r>
    </w:p>
  </w:footnote>
  <w:footnote w:id="90">
    <w:p w14:paraId="26B55791" w14:textId="1B105415" w:rsidR="00B43448" w:rsidRDefault="00B43448">
      <w:pPr>
        <w:pStyle w:val="FootnoteText"/>
      </w:pPr>
      <w:r>
        <w:rPr>
          <w:rStyle w:val="FootnoteReference"/>
        </w:rPr>
        <w:footnoteRef/>
      </w:r>
      <w:r>
        <w:t xml:space="preserve"> UCAN </w:t>
      </w:r>
      <w:r w:rsidR="00506356">
        <w:t xml:space="preserve">opening comments </w:t>
      </w:r>
      <w:r>
        <w:t>on Scoping Memo at 10-12.</w:t>
      </w:r>
    </w:p>
  </w:footnote>
  <w:footnote w:id="91">
    <w:p w14:paraId="5B0FC4AD" w14:textId="5C7665CB" w:rsidR="00374AFF" w:rsidRDefault="00374AFF" w:rsidP="00374AFF">
      <w:pPr>
        <w:pStyle w:val="FootnoteText"/>
      </w:pPr>
      <w:r>
        <w:rPr>
          <w:rStyle w:val="FootnoteReference"/>
        </w:rPr>
        <w:footnoteRef/>
      </w:r>
      <w:r>
        <w:t xml:space="preserve"> SCE </w:t>
      </w:r>
      <w:r w:rsidR="00506356">
        <w:t xml:space="preserve">opening comments </w:t>
      </w:r>
      <w:r w:rsidR="00BB2C40">
        <w:t xml:space="preserve">on Scoping Memo </w:t>
      </w:r>
      <w:r>
        <w:t>at 5.</w:t>
      </w:r>
    </w:p>
  </w:footnote>
  <w:footnote w:id="92">
    <w:p w14:paraId="06F91165" w14:textId="452C177B" w:rsidR="00374AFF" w:rsidRDefault="00374AFF" w:rsidP="00374AFF">
      <w:pPr>
        <w:pStyle w:val="FootnoteText"/>
      </w:pPr>
      <w:r>
        <w:rPr>
          <w:rStyle w:val="FootnoteReference"/>
        </w:rPr>
        <w:footnoteRef/>
      </w:r>
      <w:r>
        <w:t xml:space="preserve"> Cal Advocates </w:t>
      </w:r>
      <w:r w:rsidR="00506356">
        <w:t xml:space="preserve">opening comments </w:t>
      </w:r>
      <w:r w:rsidR="00BB2C40">
        <w:t xml:space="preserve">on Scoping Memo </w:t>
      </w:r>
      <w:r>
        <w:t>at 5-6.</w:t>
      </w:r>
    </w:p>
  </w:footnote>
  <w:footnote w:id="93">
    <w:p w14:paraId="1C1CFC6D" w14:textId="478D9164" w:rsidR="00374AFF" w:rsidRDefault="00374AFF" w:rsidP="00374AFF">
      <w:pPr>
        <w:pStyle w:val="FootnoteText"/>
      </w:pPr>
      <w:r>
        <w:rPr>
          <w:rStyle w:val="FootnoteReference"/>
        </w:rPr>
        <w:footnoteRef/>
      </w:r>
      <w:r>
        <w:t xml:space="preserve"> CalCCA </w:t>
      </w:r>
      <w:r w:rsidR="00506356">
        <w:t xml:space="preserve">opening comments </w:t>
      </w:r>
      <w:r w:rsidR="00BB2C40">
        <w:t xml:space="preserve">on Scoping Memo </w:t>
      </w:r>
      <w:r>
        <w:t xml:space="preserve">at </w:t>
      </w:r>
      <w:r w:rsidR="00582AF5">
        <w:t xml:space="preserve">PDF </w:t>
      </w:r>
      <w:r>
        <w:t>pages 7-8.</w:t>
      </w:r>
    </w:p>
  </w:footnote>
  <w:footnote w:id="94">
    <w:p w14:paraId="1F0CA5EF" w14:textId="03EE6CB9" w:rsidR="00374AFF" w:rsidRDefault="00374AFF" w:rsidP="00374AFF">
      <w:pPr>
        <w:pStyle w:val="FootnoteText"/>
      </w:pPr>
      <w:r>
        <w:rPr>
          <w:rStyle w:val="FootnoteReference"/>
        </w:rPr>
        <w:footnoteRef/>
      </w:r>
      <w:r>
        <w:t xml:space="preserve"> </w:t>
      </w:r>
      <w:r w:rsidR="00A51C6C" w:rsidRPr="00501D50">
        <w:rPr>
          <w:i/>
          <w:iCs/>
        </w:rPr>
        <w:t>Id.</w:t>
      </w:r>
      <w:r w:rsidR="00BB2C40">
        <w:t xml:space="preserve"> </w:t>
      </w:r>
      <w:r>
        <w:t xml:space="preserve">at </w:t>
      </w:r>
      <w:r w:rsidR="00582AF5">
        <w:t xml:space="preserve">PDF </w:t>
      </w:r>
      <w:r>
        <w:t>page 8.</w:t>
      </w:r>
    </w:p>
  </w:footnote>
  <w:footnote w:id="95">
    <w:p w14:paraId="26E00B39" w14:textId="6AEF122C" w:rsidR="000846B1" w:rsidRDefault="000846B1">
      <w:pPr>
        <w:pStyle w:val="FootnoteText"/>
      </w:pPr>
      <w:r>
        <w:rPr>
          <w:rStyle w:val="FootnoteReference"/>
        </w:rPr>
        <w:footnoteRef/>
      </w:r>
      <w:r>
        <w:t xml:space="preserve"> UCAN Workshop Comments at </w:t>
      </w:r>
      <w:r w:rsidR="004420F6">
        <w:t>7.</w:t>
      </w:r>
    </w:p>
  </w:footnote>
  <w:footnote w:id="96">
    <w:p w14:paraId="586505C1" w14:textId="762DC58B" w:rsidR="006F329F" w:rsidRDefault="006F329F" w:rsidP="006F329F">
      <w:pPr>
        <w:pStyle w:val="FootnoteText"/>
      </w:pPr>
      <w:r>
        <w:rPr>
          <w:rStyle w:val="FootnoteReference"/>
        </w:rPr>
        <w:footnoteRef/>
      </w:r>
      <w:r>
        <w:t xml:space="preserve"> </w:t>
      </w:r>
      <w:r w:rsidR="005D606B">
        <w:t xml:space="preserve">UCAN Workshop Comments at 10, </w:t>
      </w:r>
      <w:r>
        <w:t xml:space="preserve">TURN, CforAT, and NCLC </w:t>
      </w:r>
      <w:r w:rsidR="00506356">
        <w:t xml:space="preserve">opening comments </w:t>
      </w:r>
      <w:r>
        <w:t>on Scoping Memo at 27.</w:t>
      </w:r>
    </w:p>
  </w:footnote>
  <w:footnote w:id="97">
    <w:p w14:paraId="73F7B5F1" w14:textId="55004C26" w:rsidR="005B797B" w:rsidRDefault="005B797B" w:rsidP="005B797B">
      <w:pPr>
        <w:pStyle w:val="FootnoteText"/>
      </w:pPr>
      <w:r>
        <w:rPr>
          <w:rStyle w:val="FootnoteReference"/>
        </w:rPr>
        <w:footnoteRef/>
      </w:r>
      <w:r>
        <w:t xml:space="preserve"> CalCCA </w:t>
      </w:r>
      <w:r w:rsidR="00506356">
        <w:t xml:space="preserve">opening comments </w:t>
      </w:r>
      <w:r>
        <w:t xml:space="preserve">on Scoping Memo at </w:t>
      </w:r>
      <w:r w:rsidR="00582AF5">
        <w:t xml:space="preserve">PDF </w:t>
      </w:r>
      <w:r>
        <w:t>pages 9-10.</w:t>
      </w:r>
    </w:p>
  </w:footnote>
  <w:footnote w:id="98">
    <w:p w14:paraId="1DE001D2" w14:textId="077621F4" w:rsidR="009340F4" w:rsidRDefault="009340F4" w:rsidP="009340F4">
      <w:pPr>
        <w:pStyle w:val="FootnoteText"/>
      </w:pPr>
      <w:r>
        <w:rPr>
          <w:rStyle w:val="FootnoteReference"/>
        </w:rPr>
        <w:footnoteRef/>
      </w:r>
      <w:r>
        <w:t xml:space="preserve"> CASMU </w:t>
      </w:r>
      <w:r w:rsidR="00506356">
        <w:t xml:space="preserve">opening comments </w:t>
      </w:r>
      <w:r>
        <w:t>on Scoping Memo at 18.</w:t>
      </w:r>
    </w:p>
  </w:footnote>
  <w:footnote w:id="99">
    <w:p w14:paraId="5F386687" w14:textId="38CC1A6A" w:rsidR="00634258" w:rsidRDefault="00634258" w:rsidP="00634258">
      <w:pPr>
        <w:pStyle w:val="FootnoteText"/>
      </w:pPr>
      <w:r>
        <w:rPr>
          <w:rStyle w:val="FootnoteReference"/>
        </w:rPr>
        <w:footnoteRef/>
      </w:r>
      <w:r>
        <w:t xml:space="preserve"> </w:t>
      </w:r>
      <w:r w:rsidR="007527A4">
        <w:t xml:space="preserve">PG&amp;E </w:t>
      </w:r>
      <w:r w:rsidR="00506356">
        <w:t xml:space="preserve">opening comments </w:t>
      </w:r>
      <w:r w:rsidR="007527A4">
        <w:t xml:space="preserve">on Scoping Memo at 8-9, </w:t>
      </w:r>
      <w:r>
        <w:t xml:space="preserve">SCE </w:t>
      </w:r>
      <w:r w:rsidR="00506356">
        <w:t xml:space="preserve">opening comments </w:t>
      </w:r>
      <w:r>
        <w:t>on Scoping Memo at 21</w:t>
      </w:r>
      <w:r w:rsidR="0029371A">
        <w:t xml:space="preserve">, SDG&amp;E </w:t>
      </w:r>
      <w:r w:rsidR="00506356">
        <w:t xml:space="preserve">opening comments </w:t>
      </w:r>
      <w:r w:rsidR="0029371A">
        <w:t>on Scoping Memo at 9.</w:t>
      </w:r>
    </w:p>
  </w:footnote>
  <w:footnote w:id="100">
    <w:p w14:paraId="7BCBB7F3" w14:textId="63B602C9" w:rsidR="0077431A" w:rsidRDefault="0077431A">
      <w:pPr>
        <w:pStyle w:val="FootnoteText"/>
      </w:pPr>
      <w:r>
        <w:rPr>
          <w:rStyle w:val="FootnoteReference"/>
        </w:rPr>
        <w:footnoteRef/>
      </w:r>
      <w:r w:rsidR="00C929F6">
        <w:t xml:space="preserve"> </w:t>
      </w:r>
      <w:r w:rsidRPr="004E2719">
        <w:rPr>
          <w:i/>
        </w:rPr>
        <w:t>See</w:t>
      </w:r>
      <w:r>
        <w:t xml:space="preserve"> the NWS HeatRisk Website, </w:t>
      </w:r>
      <w:hyperlink r:id="rId1" w:history="1">
        <w:r w:rsidRPr="00B73B0A">
          <w:rPr>
            <w:rStyle w:val="Hyperlink"/>
          </w:rPr>
          <w:t>https://www.wpc.ncep.noaa.gov/heatrisk/</w:t>
        </w:r>
      </w:hyperlink>
      <w:r>
        <w:t>. A banner at the top of the website reads: “</w:t>
      </w:r>
      <w:r w:rsidRPr="00CD6417">
        <w:t>Experimental: </w:t>
      </w:r>
      <w:r w:rsidRPr="007808AF">
        <w:t>This page is experimental to provide a period of time for customers to provide feedback to NWS.</w:t>
      </w:r>
      <w:r>
        <w:t xml:space="preserve">” Accessed April 22, 2025. </w:t>
      </w:r>
    </w:p>
  </w:footnote>
  <w:footnote w:id="101">
    <w:p w14:paraId="11C23A90" w14:textId="5895B28F" w:rsidR="00634258" w:rsidRDefault="00634258" w:rsidP="00634258">
      <w:pPr>
        <w:pStyle w:val="FootnoteText"/>
      </w:pPr>
      <w:r>
        <w:rPr>
          <w:rStyle w:val="FootnoteReference"/>
        </w:rPr>
        <w:footnoteRef/>
      </w:r>
      <w:r>
        <w:t xml:space="preserve"> SCE </w:t>
      </w:r>
      <w:r w:rsidR="00506356">
        <w:t xml:space="preserve">opening comments </w:t>
      </w:r>
      <w:r>
        <w:t>on Scoping Memo at 21.</w:t>
      </w:r>
    </w:p>
  </w:footnote>
  <w:footnote w:id="102">
    <w:p w14:paraId="634D60E8" w14:textId="18293A31" w:rsidR="00634258" w:rsidRDefault="00634258" w:rsidP="00634258">
      <w:pPr>
        <w:pStyle w:val="FootnoteText"/>
      </w:pPr>
      <w:r>
        <w:rPr>
          <w:rStyle w:val="FootnoteReference"/>
        </w:rPr>
        <w:footnoteRef/>
      </w:r>
      <w:r>
        <w:t xml:space="preserve"> </w:t>
      </w:r>
      <w:r w:rsidR="0098385D" w:rsidRPr="00501D50">
        <w:rPr>
          <w:i/>
          <w:iCs/>
        </w:rPr>
        <w:t>Id.</w:t>
      </w:r>
      <w:r>
        <w:t xml:space="preserve"> at 22.</w:t>
      </w:r>
    </w:p>
  </w:footnote>
  <w:footnote w:id="103">
    <w:p w14:paraId="75C9E27E" w14:textId="32F85917" w:rsidR="009019EE" w:rsidRDefault="009019EE" w:rsidP="009019EE">
      <w:pPr>
        <w:pStyle w:val="FootnoteText"/>
      </w:pPr>
      <w:r>
        <w:rPr>
          <w:rStyle w:val="FootnoteReference"/>
        </w:rPr>
        <w:footnoteRef/>
      </w:r>
      <w:r>
        <w:t xml:space="preserve"> Cal Advocates </w:t>
      </w:r>
      <w:r w:rsidR="00506356">
        <w:t xml:space="preserve">opening comments </w:t>
      </w:r>
      <w:r>
        <w:t>on Scoping Memo at 16-17</w:t>
      </w:r>
      <w:r w:rsidR="0029371A">
        <w:t>,</w:t>
      </w:r>
      <w:r w:rsidR="0029371A" w:rsidRPr="0029371A">
        <w:t xml:space="preserve"> </w:t>
      </w:r>
      <w:r w:rsidR="0029371A">
        <w:t xml:space="preserve">PG&amp;E </w:t>
      </w:r>
      <w:r w:rsidR="00506356">
        <w:t xml:space="preserve">opening comments </w:t>
      </w:r>
      <w:r w:rsidR="0029371A">
        <w:t>on Scoping Memo at 9.</w:t>
      </w:r>
    </w:p>
  </w:footnote>
  <w:footnote w:id="104">
    <w:p w14:paraId="090A21AB" w14:textId="7C7E91E8" w:rsidR="009A647C" w:rsidRDefault="009A647C">
      <w:pPr>
        <w:pStyle w:val="FootnoteText"/>
      </w:pPr>
      <w:r>
        <w:rPr>
          <w:rStyle w:val="FootnoteReference"/>
        </w:rPr>
        <w:footnoteRef/>
      </w:r>
      <w:r>
        <w:t xml:space="preserve"> TURN, CforAT, and NCLC </w:t>
      </w:r>
      <w:r w:rsidR="00506356">
        <w:t xml:space="preserve">reply comments </w:t>
      </w:r>
      <w:r>
        <w:t>on Scoping Memo at 15.</w:t>
      </w:r>
    </w:p>
  </w:footnote>
  <w:footnote w:id="105">
    <w:p w14:paraId="619AA47B" w14:textId="1EB06739" w:rsidR="00EB23C0" w:rsidRDefault="00EB23C0" w:rsidP="00EB23C0">
      <w:pPr>
        <w:pStyle w:val="FootnoteText"/>
      </w:pPr>
      <w:r>
        <w:rPr>
          <w:rStyle w:val="FootnoteReference"/>
        </w:rPr>
        <w:footnoteRef/>
      </w:r>
      <w:r>
        <w:t xml:space="preserve"> SDG&amp;E </w:t>
      </w:r>
      <w:r w:rsidR="00506356">
        <w:t xml:space="preserve">opening comments </w:t>
      </w:r>
      <w:r>
        <w:t>on Scoping Memo at 9-10.</w:t>
      </w:r>
    </w:p>
  </w:footnote>
  <w:footnote w:id="106">
    <w:p w14:paraId="075C4BA1" w14:textId="43766529" w:rsidR="00BF40AE" w:rsidRDefault="00BF40AE">
      <w:pPr>
        <w:pStyle w:val="FootnoteText"/>
      </w:pPr>
      <w:r>
        <w:rPr>
          <w:rStyle w:val="FootnoteReference"/>
        </w:rPr>
        <w:footnoteRef/>
      </w:r>
      <w:r>
        <w:t xml:space="preserve"> </w:t>
      </w:r>
      <w:r w:rsidR="001D2700" w:rsidRPr="004E2719">
        <w:rPr>
          <w:i/>
        </w:rPr>
        <w:t>See</w:t>
      </w:r>
      <w:r w:rsidR="001D2700">
        <w:t xml:space="preserve"> the NWS HeatRisk Website</w:t>
      </w:r>
      <w:r w:rsidR="00914601">
        <w:t xml:space="preserve">, </w:t>
      </w:r>
      <w:hyperlink r:id="rId2" w:history="1">
        <w:r w:rsidR="00914601" w:rsidRPr="00B73B0A">
          <w:rPr>
            <w:rStyle w:val="Hyperlink"/>
          </w:rPr>
          <w:t>https://www.wpc.ncep.noaa.gov/heatrisk/</w:t>
        </w:r>
      </w:hyperlink>
      <w:r w:rsidR="00914601">
        <w:t xml:space="preserve">. </w:t>
      </w:r>
      <w:r w:rsidR="007808AF">
        <w:t>A banner at the top of the website reads: “</w:t>
      </w:r>
      <w:r w:rsidR="007808AF" w:rsidRPr="004E2719">
        <w:t>Experimental: </w:t>
      </w:r>
      <w:r w:rsidR="007808AF" w:rsidRPr="007808AF">
        <w:t>This page is experimental to provide a period of time for customers to provide feedback to NWS.</w:t>
      </w:r>
      <w:r w:rsidR="007808AF">
        <w:t>” Accessed</w:t>
      </w:r>
      <w:r w:rsidR="004276C1">
        <w:t xml:space="preserve"> April 22, 2025.</w:t>
      </w:r>
    </w:p>
  </w:footnote>
  <w:footnote w:id="107">
    <w:p w14:paraId="652C9FC0" w14:textId="3013A8C4" w:rsidR="006F329F" w:rsidRDefault="006F329F" w:rsidP="006F329F">
      <w:pPr>
        <w:pStyle w:val="FootnoteText"/>
      </w:pPr>
      <w:r>
        <w:rPr>
          <w:rStyle w:val="FootnoteReference"/>
        </w:rPr>
        <w:footnoteRef/>
      </w:r>
      <w:r>
        <w:t xml:space="preserve"> TURN, CforAT, and NCLC </w:t>
      </w:r>
      <w:r w:rsidR="00506356">
        <w:t xml:space="preserve">opening comments </w:t>
      </w:r>
      <w:r>
        <w:t>on Scoping Memo at 27.</w:t>
      </w:r>
    </w:p>
  </w:footnote>
  <w:footnote w:id="108">
    <w:p w14:paraId="6F062EE0" w14:textId="57B6DBA7" w:rsidR="005913C4" w:rsidRDefault="005913C4" w:rsidP="005913C4">
      <w:pPr>
        <w:pStyle w:val="FootnoteText"/>
      </w:pPr>
      <w:r>
        <w:rPr>
          <w:rStyle w:val="FootnoteReference"/>
        </w:rPr>
        <w:footnoteRef/>
      </w:r>
      <w:r>
        <w:t xml:space="preserve"> CASMU</w:t>
      </w:r>
      <w:r w:rsidRPr="00BB2C40">
        <w:t xml:space="preserve"> </w:t>
      </w:r>
      <w:r w:rsidR="00506356">
        <w:t xml:space="preserve">opening comments </w:t>
      </w:r>
      <w:r>
        <w:t xml:space="preserve">on Scoping Memo at 20, SCE </w:t>
      </w:r>
      <w:r w:rsidR="00506356">
        <w:t xml:space="preserve">opening comments </w:t>
      </w:r>
      <w:r>
        <w:t>on Scoping Memo at 25.</w:t>
      </w:r>
    </w:p>
  </w:footnote>
  <w:footnote w:id="109">
    <w:p w14:paraId="76D41616" w14:textId="1D15676B" w:rsidR="00183E4E" w:rsidRDefault="00183E4E" w:rsidP="00183E4E">
      <w:pPr>
        <w:pStyle w:val="FootnoteText"/>
      </w:pPr>
      <w:r>
        <w:rPr>
          <w:rStyle w:val="FootnoteReference"/>
        </w:rPr>
        <w:footnoteRef/>
      </w:r>
      <w:r>
        <w:t xml:space="preserve"> SCE </w:t>
      </w:r>
      <w:r w:rsidR="00506356">
        <w:t xml:space="preserve">opening comments </w:t>
      </w:r>
      <w:r>
        <w:t>on Scoping Memo at 25.</w:t>
      </w:r>
    </w:p>
  </w:footnote>
  <w:footnote w:id="110">
    <w:p w14:paraId="03E5DB22" w14:textId="0D0CDDAB" w:rsidR="00BD116D" w:rsidRDefault="00BD116D">
      <w:pPr>
        <w:pStyle w:val="FootnoteText"/>
      </w:pPr>
      <w:r>
        <w:rPr>
          <w:rStyle w:val="FootnoteReference"/>
        </w:rPr>
        <w:footnoteRef/>
      </w:r>
      <w:r>
        <w:t xml:space="preserve"> D.20-06-003</w:t>
      </w:r>
      <w:r w:rsidR="001A349E">
        <w:t>, OP 1(f)</w:t>
      </w:r>
      <w:r w:rsidR="0087512C">
        <w:t>: “</w:t>
      </w:r>
      <w:r w:rsidR="0087512C" w:rsidRPr="0087512C">
        <w:t>Residential customers shall not be disconnected when temperatures above 100 degrees or below 32 degrees are forecasted based on a 72-hour look-ahead period. Each utility may continue to use its own internal weather monitoring systems for meeting this requirement.</w:t>
      </w:r>
      <w:r w:rsidR="0087512C">
        <w:t>”</w:t>
      </w:r>
    </w:p>
  </w:footnote>
  <w:footnote w:id="111">
    <w:p w14:paraId="0E197E05" w14:textId="592D2DDD" w:rsidR="00AF0CEA" w:rsidRDefault="00AF0CEA" w:rsidP="00AF0CEA">
      <w:pPr>
        <w:pStyle w:val="FootnoteText"/>
      </w:pPr>
      <w:r>
        <w:rPr>
          <w:rStyle w:val="FootnoteReference"/>
        </w:rPr>
        <w:footnoteRef/>
      </w:r>
      <w:r>
        <w:t xml:space="preserve"> SCE </w:t>
      </w:r>
      <w:r w:rsidR="00506356">
        <w:t xml:space="preserve">opening comments </w:t>
      </w:r>
      <w:r>
        <w:t>on Scoping Memo at 28.</w:t>
      </w:r>
    </w:p>
  </w:footnote>
  <w:footnote w:id="112">
    <w:p w14:paraId="73031DB9" w14:textId="42AA233E" w:rsidR="0001050E" w:rsidRDefault="0001050E">
      <w:pPr>
        <w:pStyle w:val="FootnoteText"/>
      </w:pPr>
      <w:r>
        <w:rPr>
          <w:rStyle w:val="FootnoteReference"/>
        </w:rPr>
        <w:footnoteRef/>
      </w:r>
      <w:r>
        <w:t xml:space="preserve"> </w:t>
      </w:r>
      <w:r w:rsidR="00765615">
        <w:t xml:space="preserve">PG&amp;E </w:t>
      </w:r>
      <w:r w:rsidR="00506356">
        <w:t xml:space="preserve">reply comments </w:t>
      </w:r>
      <w:r w:rsidR="00765615">
        <w:t xml:space="preserve">on Workshop and Scoping Memo at 7. </w:t>
      </w:r>
      <w:r>
        <w:t xml:space="preserve">SDG&amp;E </w:t>
      </w:r>
      <w:r w:rsidR="00506356">
        <w:t xml:space="preserve">reply comments </w:t>
      </w:r>
      <w:r>
        <w:t xml:space="preserve">on Scoping Memo at </w:t>
      </w:r>
      <w:r w:rsidR="007961A6">
        <w:t>2-3.</w:t>
      </w:r>
    </w:p>
  </w:footnote>
  <w:footnote w:id="113">
    <w:p w14:paraId="281D2314" w14:textId="1416C9FB" w:rsidR="00C96E71" w:rsidRDefault="00C96E71">
      <w:pPr>
        <w:pStyle w:val="FootnoteText"/>
      </w:pPr>
      <w:r>
        <w:rPr>
          <w:rStyle w:val="FootnoteReference"/>
        </w:rPr>
        <w:footnoteRef/>
      </w:r>
      <w:r>
        <w:t xml:space="preserve"> </w:t>
      </w:r>
      <w:r w:rsidR="00B07206">
        <w:t xml:space="preserve">TURN, CforAT, </w:t>
      </w:r>
      <w:r w:rsidR="00B64CF2">
        <w:t xml:space="preserve">and </w:t>
      </w:r>
      <w:r w:rsidR="00B07206">
        <w:t xml:space="preserve">NCLC </w:t>
      </w:r>
      <w:r w:rsidR="00506356">
        <w:t xml:space="preserve">reply comments </w:t>
      </w:r>
      <w:r w:rsidR="00B07206">
        <w:t xml:space="preserve">on Scoping Memo at </w:t>
      </w:r>
      <w:r w:rsidR="00163584">
        <w:t>15.</w:t>
      </w:r>
    </w:p>
  </w:footnote>
  <w:footnote w:id="114">
    <w:p w14:paraId="51A15940" w14:textId="494F6E76" w:rsidR="0040602B" w:rsidRDefault="0040602B">
      <w:pPr>
        <w:pStyle w:val="FootnoteText"/>
      </w:pPr>
      <w:r>
        <w:rPr>
          <w:rStyle w:val="FootnoteReference"/>
        </w:rPr>
        <w:footnoteRef/>
      </w:r>
      <w:r>
        <w:t xml:space="preserve"> UCAN </w:t>
      </w:r>
      <w:r w:rsidR="00506356">
        <w:t xml:space="preserve">opening comments </w:t>
      </w:r>
      <w:r>
        <w:t>on Workshop at 11.</w:t>
      </w:r>
    </w:p>
  </w:footnote>
  <w:footnote w:id="115">
    <w:p w14:paraId="284F27D5" w14:textId="074D7B43" w:rsidR="00D64C52" w:rsidRDefault="00D64C52">
      <w:pPr>
        <w:pStyle w:val="FootnoteText"/>
      </w:pPr>
      <w:r>
        <w:rPr>
          <w:rStyle w:val="FootnoteReference"/>
        </w:rPr>
        <w:footnoteRef/>
      </w:r>
      <w:r>
        <w:t xml:space="preserve"> </w:t>
      </w:r>
      <w:r w:rsidR="00475BCA" w:rsidRPr="00C96E71">
        <w:t>TURN, CforAT, and NCLC</w:t>
      </w:r>
      <w:r w:rsidR="00475BCA">
        <w:t xml:space="preserve"> </w:t>
      </w:r>
      <w:r w:rsidR="00506356">
        <w:t xml:space="preserve">reply comments </w:t>
      </w:r>
      <w:r w:rsidR="00475BCA">
        <w:t>on Scoping Memo at 18-20.</w:t>
      </w:r>
    </w:p>
  </w:footnote>
  <w:footnote w:id="116">
    <w:p w14:paraId="5C95AA1E" w14:textId="77777777" w:rsidR="00CD6F53" w:rsidRDefault="00CD6F53" w:rsidP="00CD6F53">
      <w:pPr>
        <w:pStyle w:val="FootnoteText"/>
      </w:pPr>
      <w:r>
        <w:rPr>
          <w:rStyle w:val="FootnoteReference"/>
        </w:rPr>
        <w:footnoteRef/>
      </w:r>
      <w:r>
        <w:t xml:space="preserve"> TURN Comments on Workshop at 1-2.</w:t>
      </w:r>
    </w:p>
  </w:footnote>
  <w:footnote w:id="117">
    <w:p w14:paraId="74AC1B2F" w14:textId="427E7D60" w:rsidR="00CD6F53" w:rsidRDefault="00CD6F53" w:rsidP="00CD6F53">
      <w:pPr>
        <w:pStyle w:val="FootnoteText"/>
      </w:pPr>
      <w:r>
        <w:rPr>
          <w:rStyle w:val="FootnoteReference"/>
        </w:rPr>
        <w:footnoteRef/>
      </w:r>
      <w:r>
        <w:t xml:space="preserve"> SDG&amp;E </w:t>
      </w:r>
      <w:r w:rsidR="00506356">
        <w:t xml:space="preserve">reply comments </w:t>
      </w:r>
      <w:r>
        <w:t>on Workshop at 1-2.</w:t>
      </w:r>
    </w:p>
  </w:footnote>
  <w:footnote w:id="118">
    <w:p w14:paraId="285CA100" w14:textId="099CA305" w:rsidR="00502AB3" w:rsidRDefault="00502AB3" w:rsidP="00502AB3">
      <w:pPr>
        <w:pStyle w:val="FootnoteText"/>
      </w:pPr>
      <w:r>
        <w:rPr>
          <w:rStyle w:val="FootnoteReference"/>
        </w:rPr>
        <w:footnoteRef/>
      </w:r>
      <w:r>
        <w:t xml:space="preserve"> UCAN </w:t>
      </w:r>
      <w:r w:rsidR="00506356">
        <w:t xml:space="preserve">opening comments </w:t>
      </w:r>
      <w:r>
        <w:t>on Workshop at 7-8.</w:t>
      </w:r>
    </w:p>
  </w:footnote>
  <w:footnote w:id="119">
    <w:p w14:paraId="04995113" w14:textId="5926B3CF" w:rsidR="00502AB3" w:rsidRDefault="00502AB3" w:rsidP="00502AB3">
      <w:pPr>
        <w:pStyle w:val="FootnoteText"/>
      </w:pPr>
      <w:r>
        <w:rPr>
          <w:rStyle w:val="FootnoteReference"/>
        </w:rPr>
        <w:footnoteRef/>
      </w:r>
      <w:r>
        <w:t xml:space="preserve"> PG&amp;E </w:t>
      </w:r>
      <w:r w:rsidR="00506356">
        <w:t xml:space="preserve">reply comments </w:t>
      </w:r>
      <w:r>
        <w:t>on Workshop and Scoping Memo at 8-9.</w:t>
      </w:r>
    </w:p>
  </w:footnote>
  <w:footnote w:id="120">
    <w:p w14:paraId="08C7F1BD" w14:textId="1ACD28E1" w:rsidR="00502AB3" w:rsidRDefault="00502AB3" w:rsidP="00502AB3">
      <w:pPr>
        <w:pStyle w:val="FootnoteText"/>
      </w:pPr>
      <w:r>
        <w:rPr>
          <w:rStyle w:val="FootnoteReference"/>
        </w:rPr>
        <w:footnoteRef/>
      </w:r>
      <w:r>
        <w:t xml:space="preserve"> SCE </w:t>
      </w:r>
      <w:r w:rsidR="00506356">
        <w:t>r</w:t>
      </w:r>
      <w:r>
        <w:t xml:space="preserve">eply </w:t>
      </w:r>
      <w:r w:rsidR="00506356">
        <w:t>c</w:t>
      </w:r>
      <w:r>
        <w:t>omments on Workshop and Scoping Memo at 6.</w:t>
      </w:r>
    </w:p>
  </w:footnote>
  <w:footnote w:id="121">
    <w:p w14:paraId="497570C6" w14:textId="1C473831" w:rsidR="00E322A7" w:rsidRDefault="00E322A7">
      <w:pPr>
        <w:pStyle w:val="FootnoteText"/>
      </w:pPr>
      <w:r>
        <w:rPr>
          <w:rStyle w:val="FootnoteReference"/>
        </w:rPr>
        <w:footnoteRef/>
      </w:r>
      <w:r>
        <w:t xml:space="preserve"> </w:t>
      </w:r>
      <w:r w:rsidR="00B116A0">
        <w:t>Cal Advocates Opening Comments on PD at 2.</w:t>
      </w:r>
    </w:p>
  </w:footnote>
  <w:footnote w:id="122">
    <w:p w14:paraId="16546BF9" w14:textId="77777777" w:rsidR="0003665E" w:rsidRDefault="0003665E" w:rsidP="0003665E">
      <w:pPr>
        <w:pStyle w:val="FootnoteText"/>
      </w:pPr>
      <w:r>
        <w:rPr>
          <w:rStyle w:val="FootnoteReference"/>
        </w:rPr>
        <w:footnoteRef/>
      </w:r>
      <w:r>
        <w:t xml:space="preserve"> Cal Advocates Opening Comments on PD at 3.</w:t>
      </w:r>
    </w:p>
  </w:footnote>
  <w:footnote w:id="123">
    <w:p w14:paraId="646CCBAC" w14:textId="0DE503E5" w:rsidR="00F3614B" w:rsidRDefault="00F3614B">
      <w:pPr>
        <w:pStyle w:val="FootnoteText"/>
      </w:pPr>
      <w:r>
        <w:rPr>
          <w:rStyle w:val="FootnoteReference"/>
        </w:rPr>
        <w:footnoteRef/>
      </w:r>
      <w:r>
        <w:t xml:space="preserve"> </w:t>
      </w:r>
      <w:r w:rsidR="003D30E3">
        <w:t xml:space="preserve">CalCCA </w:t>
      </w:r>
      <w:r w:rsidR="00975B49">
        <w:t xml:space="preserve">Opening </w:t>
      </w:r>
      <w:r w:rsidR="003D30E3">
        <w:t xml:space="preserve">Comments </w:t>
      </w:r>
      <w:r w:rsidR="00975B49">
        <w:t xml:space="preserve">on </w:t>
      </w:r>
      <w:r w:rsidR="003D30E3">
        <w:t xml:space="preserve">PD at </w:t>
      </w:r>
      <w:r w:rsidR="00975B49">
        <w:t>3</w:t>
      </w:r>
      <w:r w:rsidR="003D30E3">
        <w:t xml:space="preserve">, </w:t>
      </w:r>
      <w:r w:rsidR="00D15E7C">
        <w:t>PG&amp;E Reply Comments to PD at 1-</w:t>
      </w:r>
      <w:r w:rsidR="00EE2109">
        <w:t>3</w:t>
      </w:r>
      <w:r w:rsidR="00D15E7C">
        <w:t xml:space="preserve">, </w:t>
      </w:r>
      <w:r w:rsidR="003D30E3">
        <w:t>SDG&amp;E Reply Comments to PD at 1-2.</w:t>
      </w:r>
    </w:p>
  </w:footnote>
  <w:footnote w:id="124">
    <w:p w14:paraId="35E12497" w14:textId="77777777" w:rsidR="00CD1729" w:rsidRDefault="00CD1729" w:rsidP="00CD1729">
      <w:pPr>
        <w:pStyle w:val="FootnoteText"/>
      </w:pPr>
      <w:r>
        <w:rPr>
          <w:rStyle w:val="FootnoteReference"/>
        </w:rPr>
        <w:footnoteRef/>
      </w:r>
      <w:r>
        <w:t xml:space="preserve"> SoCalGas Reply Comments to PD at 3-4.</w:t>
      </w:r>
    </w:p>
  </w:footnote>
  <w:footnote w:id="125">
    <w:p w14:paraId="7B4F997A" w14:textId="77777777" w:rsidR="00EF1174" w:rsidRDefault="00EF1174" w:rsidP="00EF1174">
      <w:pPr>
        <w:pStyle w:val="FootnoteText"/>
      </w:pPr>
      <w:r>
        <w:rPr>
          <w:rStyle w:val="FootnoteReference"/>
        </w:rPr>
        <w:footnoteRef/>
      </w:r>
      <w:r>
        <w:t xml:space="preserve"> Cal Advocates Opening Comments on PD at 2.</w:t>
      </w:r>
    </w:p>
  </w:footnote>
  <w:footnote w:id="126">
    <w:p w14:paraId="0CC6262E" w14:textId="77777777" w:rsidR="00493793" w:rsidRDefault="00493793" w:rsidP="00493793">
      <w:pPr>
        <w:pStyle w:val="FootnoteText"/>
      </w:pPr>
      <w:r>
        <w:rPr>
          <w:rStyle w:val="FootnoteReference"/>
        </w:rPr>
        <w:footnoteRef/>
      </w:r>
      <w:r>
        <w:t xml:space="preserve"> SoCalGas Reply Comments to PD at 5.</w:t>
      </w:r>
    </w:p>
  </w:footnote>
  <w:footnote w:id="127">
    <w:p w14:paraId="41413ED9" w14:textId="77777777" w:rsidR="006E3660" w:rsidRDefault="006E3660" w:rsidP="006E3660">
      <w:pPr>
        <w:pStyle w:val="FootnoteText"/>
      </w:pPr>
      <w:r>
        <w:rPr>
          <w:rStyle w:val="FootnoteReference"/>
        </w:rPr>
        <w:footnoteRef/>
      </w:r>
      <w:r>
        <w:t xml:space="preserve"> Cal Advocates Opening Comments on PD at 3.</w:t>
      </w:r>
    </w:p>
  </w:footnote>
  <w:footnote w:id="128">
    <w:p w14:paraId="2B1EBF97" w14:textId="762090F9" w:rsidR="00530180" w:rsidRDefault="00530180">
      <w:pPr>
        <w:pStyle w:val="FootnoteText"/>
      </w:pPr>
      <w:r>
        <w:rPr>
          <w:rStyle w:val="FootnoteReference"/>
        </w:rPr>
        <w:footnoteRef/>
      </w:r>
      <w:r>
        <w:t xml:space="preserve"> </w:t>
      </w:r>
      <w:r w:rsidR="00D15B66">
        <w:t>SCE Opening Comments on PD at 6.</w:t>
      </w:r>
    </w:p>
  </w:footnote>
  <w:footnote w:id="129">
    <w:p w14:paraId="0AF2453C" w14:textId="032E6458" w:rsidR="00EF35C1" w:rsidRDefault="00EF35C1">
      <w:pPr>
        <w:pStyle w:val="FootnoteText"/>
      </w:pPr>
      <w:r>
        <w:rPr>
          <w:rStyle w:val="FootnoteReference"/>
        </w:rPr>
        <w:footnoteRef/>
      </w:r>
      <w:r>
        <w:t xml:space="preserve"> </w:t>
      </w:r>
      <w:r w:rsidR="00120D0E">
        <w:t>CASMU Opening Comments on PD at 4.</w:t>
      </w:r>
    </w:p>
  </w:footnote>
  <w:footnote w:id="130">
    <w:p w14:paraId="18A79169" w14:textId="77777777" w:rsidR="00D15B66" w:rsidRDefault="00D15B66" w:rsidP="00D15B66">
      <w:pPr>
        <w:pStyle w:val="FootnoteText"/>
      </w:pPr>
      <w:r>
        <w:rPr>
          <w:rStyle w:val="FootnoteReference"/>
        </w:rPr>
        <w:footnoteRef/>
      </w:r>
      <w:r>
        <w:t xml:space="preserve"> UCAN Reply Comments to PD at 3-4.</w:t>
      </w:r>
    </w:p>
  </w:footnote>
  <w:footnote w:id="131">
    <w:p w14:paraId="1FEBDC18" w14:textId="7B3F7FFC" w:rsidR="00E92DCA" w:rsidRDefault="00E92DCA">
      <w:pPr>
        <w:pStyle w:val="FootnoteText"/>
      </w:pPr>
      <w:r>
        <w:rPr>
          <w:rStyle w:val="FootnoteReference"/>
        </w:rPr>
        <w:footnoteRef/>
      </w:r>
      <w:r>
        <w:t xml:space="preserve"> Cal Advocates Reply Comments to PD at 2-3.</w:t>
      </w:r>
    </w:p>
  </w:footnote>
  <w:footnote w:id="132">
    <w:p w14:paraId="66CB4457" w14:textId="77777777" w:rsidR="00493793" w:rsidRDefault="00493793" w:rsidP="00493793">
      <w:pPr>
        <w:pStyle w:val="FootnoteText"/>
      </w:pPr>
      <w:r>
        <w:rPr>
          <w:rStyle w:val="FootnoteReference"/>
        </w:rPr>
        <w:footnoteRef/>
      </w:r>
      <w:r>
        <w:t xml:space="preserve"> CforAT, NCLC, and TURN Reply Comments to PD at 4-5, UCAN Reply Comments to PD at 3.</w:t>
      </w:r>
    </w:p>
  </w:footnote>
  <w:footnote w:id="133">
    <w:p w14:paraId="3060E21E" w14:textId="77777777" w:rsidR="00012F00" w:rsidRDefault="00012F00" w:rsidP="00012F00">
      <w:pPr>
        <w:pStyle w:val="FootnoteText"/>
      </w:pPr>
      <w:r>
        <w:rPr>
          <w:rStyle w:val="FootnoteReference"/>
        </w:rPr>
        <w:footnoteRef/>
      </w:r>
      <w:r>
        <w:t xml:space="preserve"> SCE Opening Comments on PD at 7.</w:t>
      </w:r>
    </w:p>
  </w:footnote>
  <w:footnote w:id="134">
    <w:p w14:paraId="0A8E6754" w14:textId="2E6FCB5E" w:rsidR="005552C3" w:rsidRDefault="005552C3">
      <w:pPr>
        <w:pStyle w:val="FootnoteText"/>
      </w:pPr>
      <w:r>
        <w:rPr>
          <w:rStyle w:val="FootnoteReference"/>
        </w:rPr>
        <w:footnoteRef/>
      </w:r>
      <w:r>
        <w:t xml:space="preserve"> </w:t>
      </w:r>
      <w:r w:rsidR="009D42C4">
        <w:t>UCAN Opening Comments on PD at 3.</w:t>
      </w:r>
    </w:p>
  </w:footnote>
  <w:footnote w:id="135">
    <w:p w14:paraId="7274E8EF" w14:textId="77777777" w:rsidR="008E18D7" w:rsidRDefault="008E18D7" w:rsidP="008E18D7">
      <w:pPr>
        <w:pStyle w:val="FootnoteText"/>
      </w:pPr>
      <w:r>
        <w:rPr>
          <w:rStyle w:val="FootnoteReference"/>
        </w:rPr>
        <w:footnoteRef/>
      </w:r>
      <w:r>
        <w:t xml:space="preserve"> Joint Consumers Opening Comments on PD at 3.</w:t>
      </w:r>
    </w:p>
  </w:footnote>
  <w:footnote w:id="136">
    <w:p w14:paraId="0546B5D8" w14:textId="3AF7695D" w:rsidR="003827F2" w:rsidRDefault="003827F2">
      <w:pPr>
        <w:pStyle w:val="FootnoteText"/>
      </w:pPr>
      <w:r>
        <w:rPr>
          <w:rStyle w:val="FootnoteReference"/>
        </w:rPr>
        <w:footnoteRef/>
      </w:r>
      <w:r>
        <w:t xml:space="preserve"> PG&amp;E Reply Comments to PD at 3.</w:t>
      </w:r>
    </w:p>
  </w:footnote>
  <w:footnote w:id="137">
    <w:p w14:paraId="739DCC23" w14:textId="77777777" w:rsidR="006B71E8" w:rsidRDefault="006B71E8" w:rsidP="006B71E8">
      <w:pPr>
        <w:pStyle w:val="FootnoteText"/>
      </w:pPr>
      <w:r>
        <w:rPr>
          <w:rStyle w:val="FootnoteReference"/>
        </w:rPr>
        <w:footnoteRef/>
      </w:r>
      <w:r>
        <w:t xml:space="preserve"> Joint Consumers Opening Comments on PD at 4.</w:t>
      </w:r>
    </w:p>
  </w:footnote>
  <w:footnote w:id="138">
    <w:p w14:paraId="75C6E5DC" w14:textId="77777777" w:rsidR="00E62D1C" w:rsidRDefault="00E62D1C" w:rsidP="00E62D1C">
      <w:pPr>
        <w:pStyle w:val="FootnoteText"/>
      </w:pPr>
      <w:r>
        <w:rPr>
          <w:rStyle w:val="FootnoteReference"/>
        </w:rPr>
        <w:footnoteRef/>
      </w:r>
      <w:r>
        <w:t xml:space="preserve"> SoCalGas</w:t>
      </w:r>
      <w:r w:rsidRPr="003A75F8">
        <w:t xml:space="preserve"> </w:t>
      </w:r>
      <w:r>
        <w:t>Opening Comments on PD at 3.</w:t>
      </w:r>
    </w:p>
  </w:footnote>
  <w:footnote w:id="139">
    <w:p w14:paraId="1F568BC5" w14:textId="77777777" w:rsidR="003C337E" w:rsidRDefault="003C337E" w:rsidP="003C337E">
      <w:pPr>
        <w:pStyle w:val="FootnoteText"/>
      </w:pPr>
      <w:r>
        <w:rPr>
          <w:rStyle w:val="FootnoteReference"/>
        </w:rPr>
        <w:footnoteRef/>
      </w:r>
      <w:r>
        <w:t xml:space="preserve"> SoCalGas</w:t>
      </w:r>
      <w:r w:rsidRPr="003A75F8">
        <w:t xml:space="preserve"> </w:t>
      </w:r>
      <w:r>
        <w:t>Opening Comments on PD at 5.</w:t>
      </w:r>
    </w:p>
  </w:footnote>
  <w:footnote w:id="140">
    <w:p w14:paraId="6686A88C" w14:textId="793C2A26" w:rsidR="0021339F" w:rsidRDefault="0021339F" w:rsidP="0021339F">
      <w:pPr>
        <w:pStyle w:val="FootnoteText"/>
      </w:pPr>
      <w:r>
        <w:rPr>
          <w:rStyle w:val="FootnoteReference"/>
        </w:rPr>
        <w:footnoteRef/>
      </w:r>
      <w:r>
        <w:t xml:space="preserve"> </w:t>
      </w:r>
      <w:r w:rsidR="00150F73">
        <w:t>SoCalGas</w:t>
      </w:r>
      <w:r w:rsidR="00150F73" w:rsidRPr="003A75F8">
        <w:t xml:space="preserve"> </w:t>
      </w:r>
      <w:r w:rsidR="00150F73">
        <w:t xml:space="preserve">Opening Comments on PD at 6, </w:t>
      </w:r>
      <w:r>
        <w:t>D.20-06-003 at 145.</w:t>
      </w:r>
    </w:p>
  </w:footnote>
  <w:footnote w:id="141">
    <w:p w14:paraId="625B1F21" w14:textId="57215C0A" w:rsidR="00D817C4" w:rsidRDefault="00D817C4">
      <w:pPr>
        <w:pStyle w:val="FootnoteText"/>
      </w:pPr>
      <w:r>
        <w:rPr>
          <w:rStyle w:val="FootnoteReference"/>
        </w:rPr>
        <w:footnoteRef/>
      </w:r>
      <w:r>
        <w:t xml:space="preserve"> </w:t>
      </w:r>
      <w:r w:rsidR="00742CDF">
        <w:t>Cal Advocates Reply Comments to PD at 4-5.</w:t>
      </w:r>
    </w:p>
  </w:footnote>
  <w:footnote w:id="142">
    <w:p w14:paraId="67C720A8" w14:textId="77777777" w:rsidR="0087427A" w:rsidRDefault="0087427A" w:rsidP="0087427A">
      <w:pPr>
        <w:pStyle w:val="FootnoteText"/>
      </w:pPr>
      <w:r>
        <w:rPr>
          <w:rStyle w:val="FootnoteReference"/>
        </w:rPr>
        <w:footnoteRef/>
      </w:r>
      <w:r>
        <w:t xml:space="preserve"> SoCalGas</w:t>
      </w:r>
      <w:r w:rsidRPr="003A75F8">
        <w:t xml:space="preserve"> </w:t>
      </w:r>
      <w:r>
        <w:t>Opening Comments on PD at 8.</w:t>
      </w:r>
    </w:p>
  </w:footnote>
  <w:footnote w:id="143">
    <w:p w14:paraId="0C4F75D7" w14:textId="77777777" w:rsidR="00B37E00" w:rsidRDefault="00B37E00" w:rsidP="00B37E00">
      <w:pPr>
        <w:pStyle w:val="FootnoteText"/>
      </w:pPr>
      <w:r>
        <w:rPr>
          <w:rStyle w:val="FootnoteReference"/>
        </w:rPr>
        <w:footnoteRef/>
      </w:r>
      <w:r>
        <w:t xml:space="preserve"> PG&amp;E Opening Comments on PD at 5.</w:t>
      </w:r>
    </w:p>
  </w:footnote>
  <w:footnote w:id="144">
    <w:p w14:paraId="2F550814" w14:textId="3E1E8834" w:rsidR="003B1687" w:rsidRDefault="003B1687" w:rsidP="003B1687">
      <w:pPr>
        <w:pStyle w:val="FootnoteText"/>
      </w:pPr>
      <w:r>
        <w:rPr>
          <w:rStyle w:val="FootnoteReference"/>
        </w:rPr>
        <w:footnoteRef/>
      </w:r>
      <w:r>
        <w:t xml:space="preserve"> </w:t>
      </w:r>
      <w:r w:rsidR="007D3E91">
        <w:t xml:space="preserve">SCE Opening Comments on PD at 8 and 10, </w:t>
      </w:r>
      <w:r>
        <w:t>SoCalGas</w:t>
      </w:r>
      <w:r w:rsidRPr="003A75F8">
        <w:t xml:space="preserve"> </w:t>
      </w:r>
      <w:r>
        <w:t>Opening Comments on PD at 8.</w:t>
      </w:r>
    </w:p>
  </w:footnote>
  <w:footnote w:id="145">
    <w:p w14:paraId="56A2B127" w14:textId="3B7AA15E" w:rsidR="00970BD3" w:rsidRDefault="00970BD3">
      <w:pPr>
        <w:pStyle w:val="FootnoteText"/>
      </w:pPr>
      <w:r>
        <w:rPr>
          <w:rStyle w:val="FootnoteReference"/>
        </w:rPr>
        <w:footnoteRef/>
      </w:r>
      <w:r>
        <w:t xml:space="preserve"> Cal Advocates Reply Comments to PD at 3, CalCCA Opening Comments on PD at 4.</w:t>
      </w:r>
    </w:p>
  </w:footnote>
  <w:footnote w:id="146">
    <w:p w14:paraId="306FDB28" w14:textId="28A0CC49" w:rsidR="005D5670" w:rsidRDefault="005D5670">
      <w:pPr>
        <w:pStyle w:val="FootnoteText"/>
      </w:pPr>
      <w:r>
        <w:rPr>
          <w:rStyle w:val="FootnoteReference"/>
        </w:rPr>
        <w:footnoteRef/>
      </w:r>
      <w:r>
        <w:t xml:space="preserve"> SoCalGas</w:t>
      </w:r>
      <w:r w:rsidRPr="003A75F8">
        <w:t xml:space="preserve"> </w:t>
      </w:r>
      <w:r>
        <w:t>Opening Comments on PD at 9-10.</w:t>
      </w:r>
    </w:p>
  </w:footnote>
  <w:footnote w:id="147">
    <w:p w14:paraId="4767E7EC" w14:textId="77777777" w:rsidR="00645792" w:rsidRDefault="00645792" w:rsidP="00645792">
      <w:pPr>
        <w:pStyle w:val="FootnoteText"/>
      </w:pPr>
      <w:r>
        <w:rPr>
          <w:rStyle w:val="FootnoteReference"/>
        </w:rPr>
        <w:footnoteRef/>
      </w:r>
      <w:r>
        <w:t xml:space="preserve"> Cal Advocates Reply Comments to PD at 5.</w:t>
      </w:r>
    </w:p>
  </w:footnote>
  <w:footnote w:id="148">
    <w:p w14:paraId="46ED2FAC" w14:textId="77777777" w:rsidR="00114CAB" w:rsidRDefault="00114CAB" w:rsidP="00114CAB">
      <w:pPr>
        <w:pStyle w:val="FootnoteText"/>
      </w:pPr>
      <w:r>
        <w:rPr>
          <w:rStyle w:val="FootnoteReference"/>
        </w:rPr>
        <w:footnoteRef/>
      </w:r>
      <w:r>
        <w:t xml:space="preserve"> SCE Opening Comments on PD at 11.</w:t>
      </w:r>
    </w:p>
  </w:footnote>
  <w:footnote w:id="149">
    <w:p w14:paraId="6C787567" w14:textId="77777777" w:rsidR="00114CAB" w:rsidRDefault="00114CAB" w:rsidP="00114CAB">
      <w:pPr>
        <w:pStyle w:val="FootnoteText"/>
      </w:pPr>
      <w:r>
        <w:rPr>
          <w:rStyle w:val="FootnoteReference"/>
        </w:rPr>
        <w:footnoteRef/>
      </w:r>
      <w:r>
        <w:t xml:space="preserve"> SCE Opening Comments on PD at 11.</w:t>
      </w:r>
    </w:p>
  </w:footnote>
  <w:footnote w:id="150">
    <w:p w14:paraId="3D366A9E" w14:textId="190B2264" w:rsidR="00694FBF" w:rsidRDefault="00694FBF">
      <w:pPr>
        <w:pStyle w:val="FootnoteText"/>
      </w:pPr>
      <w:r>
        <w:rPr>
          <w:rStyle w:val="FootnoteReference"/>
        </w:rPr>
        <w:footnoteRef/>
      </w:r>
      <w:r>
        <w:t xml:space="preserve"> </w:t>
      </w:r>
      <w:r w:rsidR="00BE4BA0">
        <w:t>CalCCA Opening Comments on PD at 2-5.</w:t>
      </w:r>
    </w:p>
  </w:footnote>
  <w:footnote w:id="151">
    <w:p w14:paraId="121E50B0" w14:textId="7BB9DA06" w:rsidR="00DF4FE8" w:rsidRDefault="00DF4FE8">
      <w:pPr>
        <w:pStyle w:val="FootnoteText"/>
      </w:pPr>
      <w:r>
        <w:rPr>
          <w:rStyle w:val="FootnoteReference"/>
        </w:rPr>
        <w:footnoteRef/>
      </w:r>
      <w:r>
        <w:t xml:space="preserve"> PG&amp;E</w:t>
      </w:r>
      <w:r w:rsidRPr="00B570A9">
        <w:t xml:space="preserve"> </w:t>
      </w:r>
      <w:r>
        <w:t>Reply Comments to PD at 5.</w:t>
      </w:r>
    </w:p>
  </w:footnote>
  <w:footnote w:id="152">
    <w:p w14:paraId="015F0592" w14:textId="3785A58E" w:rsidR="00F64359" w:rsidRDefault="00F64359">
      <w:pPr>
        <w:pStyle w:val="FootnoteText"/>
      </w:pPr>
      <w:r>
        <w:rPr>
          <w:rStyle w:val="FootnoteReference"/>
        </w:rPr>
        <w:footnoteRef/>
      </w:r>
      <w:r>
        <w:t xml:space="preserve"> </w:t>
      </w:r>
      <w:r w:rsidR="002078EF">
        <w:t>UCAN Opening Comments on PD at 2.</w:t>
      </w:r>
    </w:p>
  </w:footnote>
  <w:footnote w:id="153">
    <w:p w14:paraId="21B16511" w14:textId="77777777" w:rsidR="00D5174B" w:rsidRDefault="00D5174B" w:rsidP="00D5174B">
      <w:pPr>
        <w:pStyle w:val="FootnoteText"/>
      </w:pPr>
      <w:r>
        <w:rPr>
          <w:rStyle w:val="FootnoteReference"/>
        </w:rPr>
        <w:footnoteRef/>
      </w:r>
      <w:r>
        <w:t xml:space="preserve"> PG&amp;E</w:t>
      </w:r>
      <w:r w:rsidRPr="00B570A9">
        <w:t xml:space="preserve"> </w:t>
      </w:r>
      <w:r>
        <w:t>Reply Comments to PD at 4-5.</w:t>
      </w:r>
    </w:p>
  </w:footnote>
  <w:footnote w:id="154">
    <w:p w14:paraId="17846567" w14:textId="528B7B5A" w:rsidR="00BC50BE" w:rsidRDefault="00BC50BE">
      <w:pPr>
        <w:pStyle w:val="FootnoteText"/>
      </w:pPr>
      <w:r>
        <w:rPr>
          <w:rStyle w:val="FootnoteReference"/>
        </w:rPr>
        <w:footnoteRef/>
      </w:r>
      <w:r>
        <w:t xml:space="preserve"> </w:t>
      </w:r>
      <w:r w:rsidR="00B1115A">
        <w:t>SoCalGas</w:t>
      </w:r>
      <w:r w:rsidR="00B1115A" w:rsidRPr="003A75F8">
        <w:t xml:space="preserve"> </w:t>
      </w:r>
      <w:r w:rsidR="00B1115A">
        <w:t>Opening Comments on PD at 9.</w:t>
      </w:r>
    </w:p>
  </w:footnote>
  <w:footnote w:id="155">
    <w:p w14:paraId="61005229" w14:textId="77777777" w:rsidR="0090048B" w:rsidRDefault="0090048B" w:rsidP="0090048B">
      <w:pPr>
        <w:pStyle w:val="FootnoteText"/>
      </w:pPr>
      <w:r>
        <w:rPr>
          <w:rStyle w:val="FootnoteReference"/>
        </w:rPr>
        <w:footnoteRef/>
      </w:r>
      <w:r>
        <w:t xml:space="preserve"> UCAN Reply Comments to PD at 3.</w:t>
      </w:r>
    </w:p>
  </w:footnote>
  <w:footnote w:id="156">
    <w:p w14:paraId="60EC924D" w14:textId="51E094D9" w:rsidR="00BA043E" w:rsidRDefault="00BA043E" w:rsidP="00BA043E">
      <w:pPr>
        <w:pStyle w:val="FootnoteText"/>
      </w:pPr>
      <w:r>
        <w:rPr>
          <w:rStyle w:val="FootnoteReference"/>
        </w:rPr>
        <w:footnoteRef/>
      </w:r>
      <w:r>
        <w:t xml:space="preserve"> PG&amp;E Opening Comments on PD at 3</w:t>
      </w:r>
      <w:r w:rsidR="009B6B08">
        <w:t>,</w:t>
      </w:r>
      <w:r w:rsidR="009B6B08" w:rsidRPr="009B6B08">
        <w:t xml:space="preserve"> </w:t>
      </w:r>
      <w:r w:rsidR="009B6B08">
        <w:t>SCE Opening Comments on PD at 8</w:t>
      </w:r>
      <w:r w:rsidR="00EB62BA">
        <w:t xml:space="preserve">, SDG&amp;E Opening Comments on PD at </w:t>
      </w:r>
      <w:r w:rsidR="00103813">
        <w:t>1-</w:t>
      </w:r>
      <w:r w:rsidR="00EB62BA">
        <w:t>2.</w:t>
      </w:r>
    </w:p>
  </w:footnote>
  <w:footnote w:id="157">
    <w:p w14:paraId="783CBA3D" w14:textId="407254B5" w:rsidR="00A22F8B" w:rsidRDefault="00A22F8B" w:rsidP="00A22F8B">
      <w:pPr>
        <w:pStyle w:val="FootnoteText"/>
      </w:pPr>
      <w:r>
        <w:rPr>
          <w:rStyle w:val="FootnoteReference"/>
        </w:rPr>
        <w:footnoteRef/>
      </w:r>
      <w:r>
        <w:t xml:space="preserve"> PG&amp;E Opening Comments on PD at 3</w:t>
      </w:r>
      <w:r w:rsidR="00CD1BBA">
        <w:t>, SCE Opening Comments on PD at 8</w:t>
      </w:r>
      <w:r>
        <w:t>.</w:t>
      </w:r>
    </w:p>
  </w:footnote>
  <w:footnote w:id="158">
    <w:p w14:paraId="42902E78" w14:textId="77F5BD82" w:rsidR="005C73A9" w:rsidRDefault="005C73A9">
      <w:pPr>
        <w:pStyle w:val="FootnoteText"/>
      </w:pPr>
      <w:r>
        <w:rPr>
          <w:rStyle w:val="FootnoteReference"/>
        </w:rPr>
        <w:footnoteRef/>
      </w:r>
      <w:r>
        <w:t xml:space="preserve"> </w:t>
      </w:r>
      <w:r w:rsidR="00EB735B">
        <w:rPr>
          <w:rStyle w:val="FootnoteReference"/>
        </w:rPr>
        <w:footnoteRef/>
      </w:r>
      <w:r w:rsidR="00EB735B">
        <w:t xml:space="preserve"> Joint Consumers Opening Comments on PD at 6.</w:t>
      </w:r>
    </w:p>
  </w:footnote>
  <w:footnote w:id="159">
    <w:p w14:paraId="03EFE712" w14:textId="57D4B422" w:rsidR="00FB4DD0" w:rsidRDefault="00FB4DD0">
      <w:pPr>
        <w:pStyle w:val="FootnoteText"/>
      </w:pPr>
      <w:r>
        <w:rPr>
          <w:rStyle w:val="FootnoteReference"/>
        </w:rPr>
        <w:footnoteRef/>
      </w:r>
      <w:r>
        <w:t xml:space="preserve"> </w:t>
      </w:r>
      <w:r w:rsidR="00695E0E">
        <w:t>Joint Consumers Opening Comments on PD at 7.</w:t>
      </w:r>
    </w:p>
  </w:footnote>
  <w:footnote w:id="160">
    <w:p w14:paraId="0E423347" w14:textId="575D367F" w:rsidR="00342B14" w:rsidRDefault="00342B14">
      <w:pPr>
        <w:pStyle w:val="FootnoteText"/>
      </w:pPr>
      <w:r>
        <w:rPr>
          <w:rStyle w:val="FootnoteReference"/>
        </w:rPr>
        <w:footnoteRef/>
      </w:r>
      <w:r>
        <w:t xml:space="preserve"> UCAN Reply Comments to PD at 5.</w:t>
      </w:r>
    </w:p>
  </w:footnote>
  <w:footnote w:id="161">
    <w:p w14:paraId="77A9D8EA" w14:textId="74A5E721" w:rsidR="00B570A9" w:rsidRDefault="00B570A9">
      <w:pPr>
        <w:pStyle w:val="FootnoteText"/>
      </w:pPr>
      <w:r>
        <w:rPr>
          <w:rStyle w:val="FootnoteReference"/>
        </w:rPr>
        <w:footnoteRef/>
      </w:r>
      <w:r>
        <w:t xml:space="preserve"> </w:t>
      </w:r>
      <w:r w:rsidR="002F6410">
        <w:t xml:space="preserve">PG&amp;E Reply Comments to PD at 4, SCE </w:t>
      </w:r>
      <w:r>
        <w:t>Reply Comments to PD at 4.</w:t>
      </w:r>
    </w:p>
  </w:footnote>
  <w:footnote w:id="162">
    <w:p w14:paraId="2952B6FF" w14:textId="77777777" w:rsidR="00EB735B" w:rsidRDefault="00EB735B" w:rsidP="00EB735B">
      <w:pPr>
        <w:pStyle w:val="FootnoteText"/>
      </w:pPr>
      <w:r>
        <w:rPr>
          <w:rStyle w:val="FootnoteReference"/>
        </w:rPr>
        <w:footnoteRef/>
      </w:r>
      <w:r>
        <w:t xml:space="preserve"> SCE Opening Comments on PD at iii.</w:t>
      </w:r>
    </w:p>
  </w:footnote>
  <w:footnote w:id="163">
    <w:p w14:paraId="618018A6" w14:textId="2C02C271" w:rsidR="00132B97" w:rsidRDefault="00132B97" w:rsidP="00132B97">
      <w:pPr>
        <w:pStyle w:val="FootnoteText"/>
      </w:pPr>
      <w:r>
        <w:rPr>
          <w:rStyle w:val="FootnoteReference"/>
        </w:rPr>
        <w:footnoteRef/>
      </w:r>
      <w:r>
        <w:t xml:space="preserve"> PG&amp;E Opening Comments on PD at 3</w:t>
      </w:r>
      <w:r w:rsidR="00925059">
        <w:t>, SCE Opening Comments on PD at 9</w:t>
      </w:r>
      <w:r w:rsidR="00103813">
        <w:t>,</w:t>
      </w:r>
      <w:r w:rsidR="00103813" w:rsidRPr="00103813">
        <w:t xml:space="preserve"> </w:t>
      </w:r>
      <w:r w:rsidR="00103813">
        <w:t>SDG&amp;E Opening Comments on PD at 2.</w:t>
      </w:r>
      <w:r>
        <w:t>.</w:t>
      </w:r>
    </w:p>
  </w:footnote>
  <w:footnote w:id="164">
    <w:p w14:paraId="29ACD5C7" w14:textId="3BFB991F" w:rsidR="00BF0CBB" w:rsidRDefault="00BF0CBB" w:rsidP="00BF0CBB">
      <w:pPr>
        <w:pStyle w:val="FootnoteText"/>
      </w:pPr>
      <w:r>
        <w:rPr>
          <w:rStyle w:val="FootnoteReference"/>
        </w:rPr>
        <w:footnoteRef/>
      </w:r>
      <w:r>
        <w:t xml:space="preserve"> PG&amp;E Opening Comments on PD at 4</w:t>
      </w:r>
      <w:r w:rsidR="006F7B5F">
        <w:t xml:space="preserve"> (PG&amp;E’s cost estimates do not include any costs associated with implementing any new heat-based disconnections protections)</w:t>
      </w:r>
      <w:r>
        <w:t>.</w:t>
      </w:r>
    </w:p>
  </w:footnote>
  <w:footnote w:id="165">
    <w:p w14:paraId="64815549" w14:textId="3B855AA1" w:rsidR="003513B1" w:rsidRDefault="003513B1">
      <w:pPr>
        <w:pStyle w:val="FootnoteText"/>
      </w:pPr>
      <w:r>
        <w:rPr>
          <w:rStyle w:val="FootnoteReference"/>
        </w:rPr>
        <w:footnoteRef/>
      </w:r>
      <w:r>
        <w:t xml:space="preserve"> SCE Opening Comments on PD at 9.</w:t>
      </w:r>
    </w:p>
  </w:footnote>
  <w:footnote w:id="166">
    <w:p w14:paraId="049D9586" w14:textId="77777777" w:rsidR="00644E12" w:rsidRDefault="00644E12" w:rsidP="00644E12">
      <w:pPr>
        <w:pStyle w:val="FootnoteText"/>
      </w:pPr>
      <w:r>
        <w:rPr>
          <w:rStyle w:val="FootnoteReference"/>
        </w:rPr>
        <w:footnoteRef/>
      </w:r>
      <w:r>
        <w:t xml:space="preserve"> PG&amp;E Opening Comments on PD at 4-5.</w:t>
      </w:r>
    </w:p>
  </w:footnote>
  <w:footnote w:id="167">
    <w:p w14:paraId="4F07F8F2" w14:textId="2DC16B8A" w:rsidR="001825C4" w:rsidRDefault="001825C4">
      <w:pPr>
        <w:pStyle w:val="FootnoteText"/>
      </w:pPr>
      <w:r>
        <w:rPr>
          <w:rStyle w:val="FootnoteReference"/>
        </w:rPr>
        <w:footnoteRef/>
      </w:r>
      <w:r>
        <w:t xml:space="preserve"> CforAT, NCLC, and TURN Reply Comments to PD at </w:t>
      </w:r>
      <w:r w:rsidR="00153483">
        <w:t>1-4.</w:t>
      </w:r>
    </w:p>
  </w:footnote>
  <w:footnote w:id="168">
    <w:p w14:paraId="31138962" w14:textId="0A074FA0" w:rsidR="006B5E68" w:rsidRDefault="006B5E68">
      <w:pPr>
        <w:pStyle w:val="FootnoteText"/>
      </w:pPr>
      <w:r>
        <w:rPr>
          <w:rStyle w:val="FootnoteReference"/>
        </w:rPr>
        <w:footnoteRef/>
      </w:r>
      <w:r>
        <w:t xml:space="preserve"> UCAN Reply Comments to PD at 1-2.</w:t>
      </w:r>
    </w:p>
  </w:footnote>
  <w:footnote w:id="169">
    <w:p w14:paraId="6FE94792" w14:textId="1AB0B826" w:rsidR="00BF5F73" w:rsidRDefault="00BF5F73">
      <w:pPr>
        <w:pStyle w:val="FootnoteText"/>
      </w:pPr>
      <w:r>
        <w:rPr>
          <w:rStyle w:val="FootnoteReference"/>
        </w:rPr>
        <w:footnoteRef/>
      </w:r>
      <w:r>
        <w:t xml:space="preserve"> </w:t>
      </w:r>
      <w:r w:rsidR="00F31F2C">
        <w:t>UCAN Opening Comments on PD at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43B6" w14:textId="35892954" w:rsidR="00E533A9" w:rsidRPr="006C03C8" w:rsidRDefault="00E533A9" w:rsidP="00E533A9">
    <w:pPr>
      <w:pStyle w:val="Header"/>
      <w:ind w:firstLine="0"/>
      <w:jc w:val="right"/>
      <w:rPr>
        <w:b/>
        <w:bCs/>
      </w:rPr>
    </w:pPr>
    <w:r>
      <w:t>R.18-07-</w:t>
    </w:r>
    <w:proofErr w:type="gramStart"/>
    <w:r>
      <w:t>005  ALJ</w:t>
    </w:r>
    <w:proofErr w:type="gramEnd"/>
    <w:r>
      <w:t>/ADW/</w:t>
    </w:r>
    <w:proofErr w:type="spellStart"/>
    <w:r>
      <w:t>asf</w:t>
    </w:r>
    <w:proofErr w:type="spellEnd"/>
    <w:r>
      <w:tab/>
    </w:r>
    <w:r>
      <w:tab/>
    </w:r>
  </w:p>
  <w:p w14:paraId="50067825" w14:textId="77777777" w:rsidR="00E533A9" w:rsidRDefault="00E533A9" w:rsidP="00E533A9">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AC3F" w14:textId="5981D259" w:rsidR="00EB3865" w:rsidRPr="006C03C8" w:rsidRDefault="00EB3865" w:rsidP="00EB3865">
    <w:pPr>
      <w:pStyle w:val="Header"/>
      <w:ind w:firstLine="0"/>
      <w:jc w:val="right"/>
      <w:rPr>
        <w:b/>
        <w:bCs/>
      </w:rPr>
    </w:pPr>
    <w:r>
      <w:t>R.18-07-</w:t>
    </w:r>
    <w:proofErr w:type="gramStart"/>
    <w:r>
      <w:t>005  ALJ</w:t>
    </w:r>
    <w:proofErr w:type="gramEnd"/>
    <w:r>
      <w:t>/</w:t>
    </w:r>
    <w:r w:rsidR="00E533A9">
      <w:t>ADW</w:t>
    </w:r>
    <w:r>
      <w:t>/</w:t>
    </w:r>
    <w:proofErr w:type="spellStart"/>
    <w:r>
      <w:t>asf</w:t>
    </w:r>
    <w:proofErr w:type="spellEnd"/>
    <w:r>
      <w:tab/>
    </w:r>
    <w:r>
      <w:tab/>
    </w:r>
  </w:p>
  <w:p w14:paraId="492DC33E" w14:textId="77777777" w:rsidR="00EB3865" w:rsidRDefault="00EB3865" w:rsidP="00EB3865">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126B7"/>
    <w:multiLevelType w:val="multilevel"/>
    <w:tmpl w:val="362EEC68"/>
    <w:styleLink w:val="CurrentList1"/>
    <w:lvl w:ilvl="0">
      <w:start w:val="1"/>
      <w:numFmt w:val="decimal"/>
      <w:lvlText w:val="%1."/>
      <w:lvlJc w:val="left"/>
      <w:pPr>
        <w:ind w:left="720" w:hanging="360"/>
      </w:pPr>
      <w:rPr>
        <w:rFonts w:ascii="Book Antiqua" w:eastAsia="Book Antiqua" w:hAnsi="Book Antiqua" w:cs="Book Antiq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1."/>
      <w:lvlJc w:val="left"/>
      <w:pPr>
        <w:ind w:left="5760" w:hanging="360"/>
      </w:pPr>
    </w:lvl>
    <w:lvl w:ilvl="8">
      <w:start w:val="1"/>
      <w:numFmt w:val="bullet"/>
      <w:lvlText w:val="o"/>
      <w:lvlJc w:val="left"/>
      <w:pPr>
        <w:ind w:left="6480" w:hanging="180"/>
      </w:pPr>
      <w:rPr>
        <w:rFonts w:hint="default"/>
      </w:rPr>
    </w:lvl>
  </w:abstractNum>
  <w:abstractNum w:abstractNumId="2" w15:restartNumberingAfterBreak="0">
    <w:nsid w:val="0FFE324E"/>
    <w:multiLevelType w:val="multilevel"/>
    <w:tmpl w:val="117E93A4"/>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0E132F1"/>
    <w:multiLevelType w:val="multilevel"/>
    <w:tmpl w:val="3C526EDE"/>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4" w15:restartNumberingAfterBreak="0">
    <w:nsid w:val="146C1C14"/>
    <w:multiLevelType w:val="multilevel"/>
    <w:tmpl w:val="18F4A5AC"/>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5" w15:restartNumberingAfterBreak="0">
    <w:nsid w:val="15F056CB"/>
    <w:multiLevelType w:val="multilevel"/>
    <w:tmpl w:val="18F4A5AC"/>
    <w:numStyleLink w:val="FoFCoLOP"/>
  </w:abstractNum>
  <w:abstractNum w:abstractNumId="6" w15:restartNumberingAfterBreak="0">
    <w:nsid w:val="183C7834"/>
    <w:multiLevelType w:val="hybridMultilevel"/>
    <w:tmpl w:val="5A446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14C9D"/>
    <w:multiLevelType w:val="hybridMultilevel"/>
    <w:tmpl w:val="C4D24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9" w15:restartNumberingAfterBreak="0">
    <w:nsid w:val="3C1A03F3"/>
    <w:multiLevelType w:val="multilevel"/>
    <w:tmpl w:val="3C526EDE"/>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0" w15:restartNumberingAfterBreak="0">
    <w:nsid w:val="5000613B"/>
    <w:multiLevelType w:val="hybridMultilevel"/>
    <w:tmpl w:val="52D66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851A15"/>
    <w:multiLevelType w:val="hybridMultilevel"/>
    <w:tmpl w:val="82543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D042D7"/>
    <w:multiLevelType w:val="multilevel"/>
    <w:tmpl w:val="18F4A5AC"/>
    <w:numStyleLink w:val="FoFCoLOP"/>
  </w:abstractNum>
  <w:abstractNum w:abstractNumId="13" w15:restartNumberingAfterBreak="0">
    <w:nsid w:val="5A9E2171"/>
    <w:multiLevelType w:val="multilevel"/>
    <w:tmpl w:val="3C526EDE"/>
    <w:numStyleLink w:val="Headings"/>
  </w:abstractNum>
  <w:abstractNum w:abstractNumId="14" w15:restartNumberingAfterBreak="0">
    <w:nsid w:val="61A25780"/>
    <w:multiLevelType w:val="multilevel"/>
    <w:tmpl w:val="3C526EDE"/>
    <w:numStyleLink w:val="Headings"/>
  </w:abstractNum>
  <w:abstractNum w:abstractNumId="15" w15:restartNumberingAfterBreak="0">
    <w:nsid w:val="68AF53BE"/>
    <w:multiLevelType w:val="hybridMultilevel"/>
    <w:tmpl w:val="E23815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0526435"/>
    <w:multiLevelType w:val="hybridMultilevel"/>
    <w:tmpl w:val="FFFFFFFF"/>
    <w:lvl w:ilvl="0" w:tplc="34B468C0">
      <w:start w:val="1"/>
      <w:numFmt w:val="decimal"/>
      <w:lvlText w:val="%1."/>
      <w:lvlJc w:val="left"/>
      <w:pPr>
        <w:ind w:left="1800" w:hanging="360"/>
      </w:pPr>
    </w:lvl>
    <w:lvl w:ilvl="1" w:tplc="E7E8632E">
      <w:start w:val="1"/>
      <w:numFmt w:val="lowerLetter"/>
      <w:lvlText w:val="%2."/>
      <w:lvlJc w:val="left"/>
      <w:pPr>
        <w:ind w:left="2520" w:hanging="360"/>
      </w:pPr>
    </w:lvl>
    <w:lvl w:ilvl="2" w:tplc="637ACF7E">
      <w:start w:val="1"/>
      <w:numFmt w:val="lowerRoman"/>
      <w:lvlText w:val="%3."/>
      <w:lvlJc w:val="right"/>
      <w:pPr>
        <w:ind w:left="3240" w:hanging="180"/>
      </w:pPr>
    </w:lvl>
    <w:lvl w:ilvl="3" w:tplc="AB58FD54">
      <w:start w:val="1"/>
      <w:numFmt w:val="decimal"/>
      <w:lvlText w:val="%4."/>
      <w:lvlJc w:val="left"/>
      <w:pPr>
        <w:ind w:left="3960" w:hanging="360"/>
      </w:pPr>
    </w:lvl>
    <w:lvl w:ilvl="4" w:tplc="2DDCB038">
      <w:start w:val="1"/>
      <w:numFmt w:val="lowerLetter"/>
      <w:lvlText w:val="%5."/>
      <w:lvlJc w:val="left"/>
      <w:pPr>
        <w:ind w:left="4680" w:hanging="360"/>
      </w:pPr>
    </w:lvl>
    <w:lvl w:ilvl="5" w:tplc="CEE83BBE">
      <w:start w:val="1"/>
      <w:numFmt w:val="lowerRoman"/>
      <w:lvlText w:val="%6."/>
      <w:lvlJc w:val="right"/>
      <w:pPr>
        <w:ind w:left="5400" w:hanging="180"/>
      </w:pPr>
    </w:lvl>
    <w:lvl w:ilvl="6" w:tplc="3ECA27E0">
      <w:start w:val="1"/>
      <w:numFmt w:val="decimal"/>
      <w:lvlText w:val="%7."/>
      <w:lvlJc w:val="left"/>
      <w:pPr>
        <w:ind w:left="6120" w:hanging="360"/>
      </w:pPr>
    </w:lvl>
    <w:lvl w:ilvl="7" w:tplc="04B86FB0">
      <w:start w:val="1"/>
      <w:numFmt w:val="lowerLetter"/>
      <w:lvlText w:val="%8."/>
      <w:lvlJc w:val="left"/>
      <w:pPr>
        <w:ind w:left="6840" w:hanging="360"/>
      </w:pPr>
    </w:lvl>
    <w:lvl w:ilvl="8" w:tplc="2DE044E6">
      <w:start w:val="1"/>
      <w:numFmt w:val="lowerRoman"/>
      <w:lvlText w:val="%9."/>
      <w:lvlJc w:val="right"/>
      <w:pPr>
        <w:ind w:left="7560" w:hanging="180"/>
      </w:pPr>
    </w:lvl>
  </w:abstractNum>
  <w:abstractNum w:abstractNumId="17" w15:restartNumberingAfterBreak="0">
    <w:nsid w:val="70D32D11"/>
    <w:multiLevelType w:val="multilevel"/>
    <w:tmpl w:val="3C526EDE"/>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8" w15:restartNumberingAfterBreak="0">
    <w:nsid w:val="754A7789"/>
    <w:multiLevelType w:val="multilevel"/>
    <w:tmpl w:val="3C526EDE"/>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9" w15:restartNumberingAfterBreak="0">
    <w:nsid w:val="789A0AFE"/>
    <w:multiLevelType w:val="multilevel"/>
    <w:tmpl w:val="18F4A5AC"/>
    <w:numStyleLink w:val="FoFCoLOP"/>
  </w:abstractNum>
  <w:num w:numId="1" w16cid:durableId="820655111">
    <w:abstractNumId w:val="4"/>
  </w:num>
  <w:num w:numId="2" w16cid:durableId="413281586">
    <w:abstractNumId w:val="12"/>
  </w:num>
  <w:num w:numId="3" w16cid:durableId="826634333">
    <w:abstractNumId w:val="5"/>
  </w:num>
  <w:num w:numId="4" w16cid:durableId="1927229188">
    <w:abstractNumId w:val="19"/>
  </w:num>
  <w:num w:numId="5" w16cid:durableId="2045787441">
    <w:abstractNumId w:val="8"/>
  </w:num>
  <w:num w:numId="6" w16cid:durableId="1583024760">
    <w:abstractNumId w:val="0"/>
  </w:num>
  <w:num w:numId="7" w16cid:durableId="2061173597">
    <w:abstractNumId w:val="14"/>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lvlText w:val="%1.%2.%3.%4.%5."/>
        <w:lvlJc w:val="left"/>
        <w:pPr>
          <w:tabs>
            <w:tab w:val="num" w:pos="2880"/>
          </w:tabs>
          <w:ind w:left="2880" w:hanging="1440"/>
        </w:pPr>
        <w:rPr>
          <w:rFonts w:ascii="Arial" w:hAnsi="Arial" w:hint="default"/>
          <w:b/>
          <w:i w:val="0"/>
          <w:sz w:val="26"/>
        </w:rPr>
      </w:lvl>
    </w:lvlOverride>
    <w:lvlOverride w:ilvl="5">
      <w:lvl w:ilvl="5">
        <w:start w:val="1"/>
        <w:numFmt w:val="decimal"/>
        <w:lvlText w:val="%1.%2.%3.%4.%5.%6."/>
        <w:lvlJc w:val="left"/>
        <w:pPr>
          <w:tabs>
            <w:tab w:val="num" w:pos="3528"/>
          </w:tabs>
          <w:ind w:left="3528" w:hanging="1728"/>
        </w:pPr>
        <w:rPr>
          <w:rFonts w:ascii="Arial" w:hAnsi="Arial" w:hint="default"/>
          <w:b/>
          <w:i w:val="0"/>
          <w:sz w:val="26"/>
        </w:rPr>
      </w:lvl>
    </w:lvlOverride>
    <w:lvlOverride w:ilvl="6">
      <w:lvl w:ilvl="6">
        <w:start w:val="1"/>
        <w:numFmt w:val="decimal"/>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8" w16cid:durableId="2059041622">
    <w:abstractNumId w:val="2"/>
  </w:num>
  <w:num w:numId="9" w16cid:durableId="1354526949">
    <w:abstractNumId w:val="13"/>
  </w:num>
  <w:num w:numId="10" w16cid:durableId="97676259">
    <w:abstractNumId w:val="1"/>
  </w:num>
  <w:num w:numId="11" w16cid:durableId="1319262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9465455">
    <w:abstractNumId w:val="15"/>
  </w:num>
  <w:num w:numId="13" w16cid:durableId="1185823810">
    <w:abstractNumId w:val="14"/>
    <w:lvlOverride w:ilvl="0">
      <w:startOverride w:val="1"/>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lvlText w:val="%8."/>
        <w:lvlJc w:val="left"/>
        <w:pPr>
          <w:ind w:left="108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14" w16cid:durableId="8526031">
    <w:abstractNumId w:val="16"/>
  </w:num>
  <w:num w:numId="15" w16cid:durableId="2111587504">
    <w:abstractNumId w:val="3"/>
  </w:num>
  <w:num w:numId="16" w16cid:durableId="763652960">
    <w:abstractNumId w:val="9"/>
  </w:num>
  <w:num w:numId="17" w16cid:durableId="275674777">
    <w:abstractNumId w:val="18"/>
  </w:num>
  <w:num w:numId="18" w16cid:durableId="631403795">
    <w:abstractNumId w:val="17"/>
  </w:num>
  <w:num w:numId="19" w16cid:durableId="96216476">
    <w:abstractNumId w:val="6"/>
  </w:num>
  <w:num w:numId="20" w16cid:durableId="535045170">
    <w:abstractNumId w:val="10"/>
  </w:num>
  <w:num w:numId="21" w16cid:durableId="990518728">
    <w:abstractNumId w:val="7"/>
  </w:num>
  <w:num w:numId="22" w16cid:durableId="105882316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5"/>
    <w:rsid w:val="00000D80"/>
    <w:rsid w:val="00000D9B"/>
    <w:rsid w:val="00000F6A"/>
    <w:rsid w:val="00001357"/>
    <w:rsid w:val="000019A0"/>
    <w:rsid w:val="00002590"/>
    <w:rsid w:val="00002740"/>
    <w:rsid w:val="00002C8F"/>
    <w:rsid w:val="00002D9F"/>
    <w:rsid w:val="00002FB0"/>
    <w:rsid w:val="000033F9"/>
    <w:rsid w:val="00003E83"/>
    <w:rsid w:val="00004185"/>
    <w:rsid w:val="000045DF"/>
    <w:rsid w:val="0000462D"/>
    <w:rsid w:val="0000481C"/>
    <w:rsid w:val="00004941"/>
    <w:rsid w:val="00005768"/>
    <w:rsid w:val="00005A45"/>
    <w:rsid w:val="00006218"/>
    <w:rsid w:val="00006439"/>
    <w:rsid w:val="00006643"/>
    <w:rsid w:val="0000736F"/>
    <w:rsid w:val="0000741B"/>
    <w:rsid w:val="000077D5"/>
    <w:rsid w:val="00007E7B"/>
    <w:rsid w:val="00010237"/>
    <w:rsid w:val="0001050E"/>
    <w:rsid w:val="00010714"/>
    <w:rsid w:val="000109DE"/>
    <w:rsid w:val="00010D98"/>
    <w:rsid w:val="00010E89"/>
    <w:rsid w:val="00010E8E"/>
    <w:rsid w:val="00010F01"/>
    <w:rsid w:val="000113E9"/>
    <w:rsid w:val="0001161B"/>
    <w:rsid w:val="0001191D"/>
    <w:rsid w:val="00011A49"/>
    <w:rsid w:val="0001211F"/>
    <w:rsid w:val="000123C9"/>
    <w:rsid w:val="00012F00"/>
    <w:rsid w:val="00013ECF"/>
    <w:rsid w:val="000143DD"/>
    <w:rsid w:val="00014572"/>
    <w:rsid w:val="00014B96"/>
    <w:rsid w:val="00015606"/>
    <w:rsid w:val="000156CC"/>
    <w:rsid w:val="000158EB"/>
    <w:rsid w:val="00015C4F"/>
    <w:rsid w:val="00015C51"/>
    <w:rsid w:val="00016AE6"/>
    <w:rsid w:val="00016B77"/>
    <w:rsid w:val="00016B89"/>
    <w:rsid w:val="00017498"/>
    <w:rsid w:val="000179E2"/>
    <w:rsid w:val="000203A5"/>
    <w:rsid w:val="000206F4"/>
    <w:rsid w:val="00020CFA"/>
    <w:rsid w:val="00020E42"/>
    <w:rsid w:val="00021019"/>
    <w:rsid w:val="000211FF"/>
    <w:rsid w:val="000212C4"/>
    <w:rsid w:val="000218A4"/>
    <w:rsid w:val="00021B1C"/>
    <w:rsid w:val="00022507"/>
    <w:rsid w:val="00022581"/>
    <w:rsid w:val="000226EC"/>
    <w:rsid w:val="000227F2"/>
    <w:rsid w:val="00022B38"/>
    <w:rsid w:val="00022C18"/>
    <w:rsid w:val="00022E27"/>
    <w:rsid w:val="0002358A"/>
    <w:rsid w:val="0002365E"/>
    <w:rsid w:val="00024F07"/>
    <w:rsid w:val="00025050"/>
    <w:rsid w:val="00025111"/>
    <w:rsid w:val="00025C23"/>
    <w:rsid w:val="00025E12"/>
    <w:rsid w:val="0002606E"/>
    <w:rsid w:val="00026099"/>
    <w:rsid w:val="00026682"/>
    <w:rsid w:val="00026727"/>
    <w:rsid w:val="00027446"/>
    <w:rsid w:val="00027592"/>
    <w:rsid w:val="000275CF"/>
    <w:rsid w:val="000276D0"/>
    <w:rsid w:val="00030C57"/>
    <w:rsid w:val="00031389"/>
    <w:rsid w:val="00031663"/>
    <w:rsid w:val="00031E36"/>
    <w:rsid w:val="0003216F"/>
    <w:rsid w:val="000327DC"/>
    <w:rsid w:val="0003300B"/>
    <w:rsid w:val="00033211"/>
    <w:rsid w:val="00033F07"/>
    <w:rsid w:val="0003404E"/>
    <w:rsid w:val="0003432C"/>
    <w:rsid w:val="000347CB"/>
    <w:rsid w:val="00034C5E"/>
    <w:rsid w:val="00034CA3"/>
    <w:rsid w:val="00034F72"/>
    <w:rsid w:val="00035BE3"/>
    <w:rsid w:val="00035DA4"/>
    <w:rsid w:val="000360D0"/>
    <w:rsid w:val="00036137"/>
    <w:rsid w:val="00036158"/>
    <w:rsid w:val="0003665E"/>
    <w:rsid w:val="00037018"/>
    <w:rsid w:val="000377AC"/>
    <w:rsid w:val="00040415"/>
    <w:rsid w:val="0004041C"/>
    <w:rsid w:val="0004073B"/>
    <w:rsid w:val="000412FC"/>
    <w:rsid w:val="00041459"/>
    <w:rsid w:val="000414FC"/>
    <w:rsid w:val="0004183D"/>
    <w:rsid w:val="00041A32"/>
    <w:rsid w:val="00041FEF"/>
    <w:rsid w:val="00042535"/>
    <w:rsid w:val="0004254F"/>
    <w:rsid w:val="00042B50"/>
    <w:rsid w:val="00042C05"/>
    <w:rsid w:val="00042CDE"/>
    <w:rsid w:val="00042D3C"/>
    <w:rsid w:val="00043202"/>
    <w:rsid w:val="0004376F"/>
    <w:rsid w:val="00043B4F"/>
    <w:rsid w:val="00044243"/>
    <w:rsid w:val="00044563"/>
    <w:rsid w:val="000457F0"/>
    <w:rsid w:val="00045C8E"/>
    <w:rsid w:val="000461E3"/>
    <w:rsid w:val="000466D3"/>
    <w:rsid w:val="000468BD"/>
    <w:rsid w:val="00046922"/>
    <w:rsid w:val="00047060"/>
    <w:rsid w:val="0004717C"/>
    <w:rsid w:val="000472E4"/>
    <w:rsid w:val="000476B8"/>
    <w:rsid w:val="0005049C"/>
    <w:rsid w:val="00050809"/>
    <w:rsid w:val="00050B63"/>
    <w:rsid w:val="00050BC9"/>
    <w:rsid w:val="00050CEC"/>
    <w:rsid w:val="00051151"/>
    <w:rsid w:val="0005136C"/>
    <w:rsid w:val="00051420"/>
    <w:rsid w:val="00051540"/>
    <w:rsid w:val="000518F0"/>
    <w:rsid w:val="0005204B"/>
    <w:rsid w:val="000520D5"/>
    <w:rsid w:val="00052A5B"/>
    <w:rsid w:val="00052AC5"/>
    <w:rsid w:val="000537C1"/>
    <w:rsid w:val="00053BBC"/>
    <w:rsid w:val="00054107"/>
    <w:rsid w:val="000541AE"/>
    <w:rsid w:val="00054400"/>
    <w:rsid w:val="000544BB"/>
    <w:rsid w:val="00054A41"/>
    <w:rsid w:val="00054B21"/>
    <w:rsid w:val="00054C9B"/>
    <w:rsid w:val="000550AB"/>
    <w:rsid w:val="000558F6"/>
    <w:rsid w:val="00055AFF"/>
    <w:rsid w:val="0005693B"/>
    <w:rsid w:val="00056D94"/>
    <w:rsid w:val="00056EFF"/>
    <w:rsid w:val="00056FC6"/>
    <w:rsid w:val="000574B4"/>
    <w:rsid w:val="000575EA"/>
    <w:rsid w:val="00057C86"/>
    <w:rsid w:val="00057EFC"/>
    <w:rsid w:val="0006038D"/>
    <w:rsid w:val="00060609"/>
    <w:rsid w:val="000607FB"/>
    <w:rsid w:val="00060D8D"/>
    <w:rsid w:val="00061286"/>
    <w:rsid w:val="00061C39"/>
    <w:rsid w:val="00062391"/>
    <w:rsid w:val="0006278E"/>
    <w:rsid w:val="00063330"/>
    <w:rsid w:val="0006371B"/>
    <w:rsid w:val="00063D53"/>
    <w:rsid w:val="00064B01"/>
    <w:rsid w:val="00064D89"/>
    <w:rsid w:val="00065A55"/>
    <w:rsid w:val="00065DC0"/>
    <w:rsid w:val="00066826"/>
    <w:rsid w:val="000670DB"/>
    <w:rsid w:val="000673BF"/>
    <w:rsid w:val="000674B3"/>
    <w:rsid w:val="000676D1"/>
    <w:rsid w:val="0006772C"/>
    <w:rsid w:val="0006781E"/>
    <w:rsid w:val="00067A55"/>
    <w:rsid w:val="00070249"/>
    <w:rsid w:val="00070296"/>
    <w:rsid w:val="00070365"/>
    <w:rsid w:val="0007060D"/>
    <w:rsid w:val="00070718"/>
    <w:rsid w:val="0007078C"/>
    <w:rsid w:val="000709B6"/>
    <w:rsid w:val="00070A39"/>
    <w:rsid w:val="00070A6B"/>
    <w:rsid w:val="0007115A"/>
    <w:rsid w:val="00071463"/>
    <w:rsid w:val="000717FE"/>
    <w:rsid w:val="00071C11"/>
    <w:rsid w:val="00072296"/>
    <w:rsid w:val="000725BC"/>
    <w:rsid w:val="000726EF"/>
    <w:rsid w:val="000729D2"/>
    <w:rsid w:val="000735D7"/>
    <w:rsid w:val="000736CA"/>
    <w:rsid w:val="000737EF"/>
    <w:rsid w:val="00073980"/>
    <w:rsid w:val="00073B99"/>
    <w:rsid w:val="00073C82"/>
    <w:rsid w:val="00073E6E"/>
    <w:rsid w:val="00073E81"/>
    <w:rsid w:val="00073E96"/>
    <w:rsid w:val="00073ED5"/>
    <w:rsid w:val="00074856"/>
    <w:rsid w:val="00074B1D"/>
    <w:rsid w:val="00074CAD"/>
    <w:rsid w:val="00074D65"/>
    <w:rsid w:val="000750A4"/>
    <w:rsid w:val="000756FA"/>
    <w:rsid w:val="00075B44"/>
    <w:rsid w:val="0007616A"/>
    <w:rsid w:val="00076C73"/>
    <w:rsid w:val="000779DE"/>
    <w:rsid w:val="000802B4"/>
    <w:rsid w:val="000804B3"/>
    <w:rsid w:val="00080696"/>
    <w:rsid w:val="000808B4"/>
    <w:rsid w:val="00080AE5"/>
    <w:rsid w:val="00080B43"/>
    <w:rsid w:val="000816DA"/>
    <w:rsid w:val="000819D5"/>
    <w:rsid w:val="00081F42"/>
    <w:rsid w:val="00081F4A"/>
    <w:rsid w:val="00082095"/>
    <w:rsid w:val="000828A7"/>
    <w:rsid w:val="00083191"/>
    <w:rsid w:val="00083AED"/>
    <w:rsid w:val="00083FD8"/>
    <w:rsid w:val="00084144"/>
    <w:rsid w:val="00084252"/>
    <w:rsid w:val="000843DF"/>
    <w:rsid w:val="0008442D"/>
    <w:rsid w:val="000846B1"/>
    <w:rsid w:val="000848FE"/>
    <w:rsid w:val="00084D0A"/>
    <w:rsid w:val="00084D8E"/>
    <w:rsid w:val="0008615E"/>
    <w:rsid w:val="00086C0D"/>
    <w:rsid w:val="00087939"/>
    <w:rsid w:val="00090283"/>
    <w:rsid w:val="000906D0"/>
    <w:rsid w:val="00090708"/>
    <w:rsid w:val="00090AEA"/>
    <w:rsid w:val="00090D18"/>
    <w:rsid w:val="00090D2C"/>
    <w:rsid w:val="0009176A"/>
    <w:rsid w:val="00091900"/>
    <w:rsid w:val="0009196A"/>
    <w:rsid w:val="0009205D"/>
    <w:rsid w:val="00092097"/>
    <w:rsid w:val="00092AC9"/>
    <w:rsid w:val="00092EB4"/>
    <w:rsid w:val="00093255"/>
    <w:rsid w:val="00093431"/>
    <w:rsid w:val="000935BB"/>
    <w:rsid w:val="000939EA"/>
    <w:rsid w:val="0009414C"/>
    <w:rsid w:val="00094914"/>
    <w:rsid w:val="00094CC7"/>
    <w:rsid w:val="00094EB3"/>
    <w:rsid w:val="00094F89"/>
    <w:rsid w:val="00096172"/>
    <w:rsid w:val="00096319"/>
    <w:rsid w:val="00096348"/>
    <w:rsid w:val="00096460"/>
    <w:rsid w:val="00096C5D"/>
    <w:rsid w:val="00096DEB"/>
    <w:rsid w:val="000970B0"/>
    <w:rsid w:val="000973C8"/>
    <w:rsid w:val="00097767"/>
    <w:rsid w:val="00097C2C"/>
    <w:rsid w:val="000A0A78"/>
    <w:rsid w:val="000A0C07"/>
    <w:rsid w:val="000A0DCA"/>
    <w:rsid w:val="000A103F"/>
    <w:rsid w:val="000A1FF8"/>
    <w:rsid w:val="000A2671"/>
    <w:rsid w:val="000A2712"/>
    <w:rsid w:val="000A2767"/>
    <w:rsid w:val="000A2AA9"/>
    <w:rsid w:val="000A3009"/>
    <w:rsid w:val="000A303A"/>
    <w:rsid w:val="000A39A4"/>
    <w:rsid w:val="000A39F9"/>
    <w:rsid w:val="000A3D5E"/>
    <w:rsid w:val="000A44D7"/>
    <w:rsid w:val="000A4A61"/>
    <w:rsid w:val="000A54D9"/>
    <w:rsid w:val="000A553A"/>
    <w:rsid w:val="000A55D5"/>
    <w:rsid w:val="000A56F2"/>
    <w:rsid w:val="000A591F"/>
    <w:rsid w:val="000A5AD0"/>
    <w:rsid w:val="000A5AED"/>
    <w:rsid w:val="000A5D1D"/>
    <w:rsid w:val="000A5FF9"/>
    <w:rsid w:val="000A61D1"/>
    <w:rsid w:val="000A6681"/>
    <w:rsid w:val="000A68EF"/>
    <w:rsid w:val="000A6ACD"/>
    <w:rsid w:val="000A6C96"/>
    <w:rsid w:val="000A6E05"/>
    <w:rsid w:val="000A7238"/>
    <w:rsid w:val="000A73CF"/>
    <w:rsid w:val="000A7777"/>
    <w:rsid w:val="000B0156"/>
    <w:rsid w:val="000B03CB"/>
    <w:rsid w:val="000B0D08"/>
    <w:rsid w:val="000B1044"/>
    <w:rsid w:val="000B1199"/>
    <w:rsid w:val="000B12FA"/>
    <w:rsid w:val="000B1645"/>
    <w:rsid w:val="000B16EC"/>
    <w:rsid w:val="000B1808"/>
    <w:rsid w:val="000B2691"/>
    <w:rsid w:val="000B2B42"/>
    <w:rsid w:val="000B2D44"/>
    <w:rsid w:val="000B352D"/>
    <w:rsid w:val="000B3928"/>
    <w:rsid w:val="000B3D4F"/>
    <w:rsid w:val="000B4073"/>
    <w:rsid w:val="000B40FA"/>
    <w:rsid w:val="000B42B5"/>
    <w:rsid w:val="000B4A6D"/>
    <w:rsid w:val="000B4AC0"/>
    <w:rsid w:val="000B4D8A"/>
    <w:rsid w:val="000B4D95"/>
    <w:rsid w:val="000B4EE7"/>
    <w:rsid w:val="000B52B7"/>
    <w:rsid w:val="000B5570"/>
    <w:rsid w:val="000B5673"/>
    <w:rsid w:val="000B5A24"/>
    <w:rsid w:val="000B60F2"/>
    <w:rsid w:val="000B6251"/>
    <w:rsid w:val="000B62E9"/>
    <w:rsid w:val="000B64B4"/>
    <w:rsid w:val="000B6CE6"/>
    <w:rsid w:val="000C0069"/>
    <w:rsid w:val="000C00F4"/>
    <w:rsid w:val="000C04E7"/>
    <w:rsid w:val="000C05E7"/>
    <w:rsid w:val="000C08BF"/>
    <w:rsid w:val="000C0AFB"/>
    <w:rsid w:val="000C13EE"/>
    <w:rsid w:val="000C194F"/>
    <w:rsid w:val="000C1FC0"/>
    <w:rsid w:val="000C21E2"/>
    <w:rsid w:val="000C22F1"/>
    <w:rsid w:val="000C2629"/>
    <w:rsid w:val="000C2A18"/>
    <w:rsid w:val="000C2F43"/>
    <w:rsid w:val="000C3903"/>
    <w:rsid w:val="000C39C6"/>
    <w:rsid w:val="000C3B9A"/>
    <w:rsid w:val="000C3F2A"/>
    <w:rsid w:val="000C47AC"/>
    <w:rsid w:val="000C47D7"/>
    <w:rsid w:val="000C4D1C"/>
    <w:rsid w:val="000C5229"/>
    <w:rsid w:val="000C55A8"/>
    <w:rsid w:val="000C599A"/>
    <w:rsid w:val="000C5A91"/>
    <w:rsid w:val="000C6A16"/>
    <w:rsid w:val="000C72C3"/>
    <w:rsid w:val="000C7361"/>
    <w:rsid w:val="000C7416"/>
    <w:rsid w:val="000C7793"/>
    <w:rsid w:val="000C7FDC"/>
    <w:rsid w:val="000D0375"/>
    <w:rsid w:val="000D04D9"/>
    <w:rsid w:val="000D0611"/>
    <w:rsid w:val="000D101E"/>
    <w:rsid w:val="000D16F1"/>
    <w:rsid w:val="000D18A7"/>
    <w:rsid w:val="000D1CEE"/>
    <w:rsid w:val="000D21A7"/>
    <w:rsid w:val="000D25A8"/>
    <w:rsid w:val="000D2A39"/>
    <w:rsid w:val="000D2CF2"/>
    <w:rsid w:val="000D2EAD"/>
    <w:rsid w:val="000D3175"/>
    <w:rsid w:val="000D3AF9"/>
    <w:rsid w:val="000D3D8E"/>
    <w:rsid w:val="000D3FAD"/>
    <w:rsid w:val="000D3FBC"/>
    <w:rsid w:val="000D4331"/>
    <w:rsid w:val="000D4E5D"/>
    <w:rsid w:val="000D59CD"/>
    <w:rsid w:val="000D5E91"/>
    <w:rsid w:val="000D5F3C"/>
    <w:rsid w:val="000D5F3F"/>
    <w:rsid w:val="000D630F"/>
    <w:rsid w:val="000D6532"/>
    <w:rsid w:val="000D65B0"/>
    <w:rsid w:val="000D6754"/>
    <w:rsid w:val="000D6905"/>
    <w:rsid w:val="000D6BF6"/>
    <w:rsid w:val="000D6D10"/>
    <w:rsid w:val="000D6F26"/>
    <w:rsid w:val="000D76B5"/>
    <w:rsid w:val="000D7832"/>
    <w:rsid w:val="000D7843"/>
    <w:rsid w:val="000D7870"/>
    <w:rsid w:val="000D7B96"/>
    <w:rsid w:val="000D7C3B"/>
    <w:rsid w:val="000D7C9C"/>
    <w:rsid w:val="000E004B"/>
    <w:rsid w:val="000E0195"/>
    <w:rsid w:val="000E09A2"/>
    <w:rsid w:val="000E09D9"/>
    <w:rsid w:val="000E0BDA"/>
    <w:rsid w:val="000E0D2F"/>
    <w:rsid w:val="000E0FAF"/>
    <w:rsid w:val="000E14EA"/>
    <w:rsid w:val="000E2018"/>
    <w:rsid w:val="000E2298"/>
    <w:rsid w:val="000E270A"/>
    <w:rsid w:val="000E2BA8"/>
    <w:rsid w:val="000E2E30"/>
    <w:rsid w:val="000E32C3"/>
    <w:rsid w:val="000E333A"/>
    <w:rsid w:val="000E382F"/>
    <w:rsid w:val="000E3F99"/>
    <w:rsid w:val="000E4C53"/>
    <w:rsid w:val="000E4D17"/>
    <w:rsid w:val="000E4E8B"/>
    <w:rsid w:val="000E5402"/>
    <w:rsid w:val="000E5426"/>
    <w:rsid w:val="000E5505"/>
    <w:rsid w:val="000E6E63"/>
    <w:rsid w:val="000E779A"/>
    <w:rsid w:val="000E7E09"/>
    <w:rsid w:val="000E7EB5"/>
    <w:rsid w:val="000F0160"/>
    <w:rsid w:val="000F0969"/>
    <w:rsid w:val="000F0E17"/>
    <w:rsid w:val="000F1F65"/>
    <w:rsid w:val="000F2127"/>
    <w:rsid w:val="000F2814"/>
    <w:rsid w:val="000F2A5C"/>
    <w:rsid w:val="000F2D67"/>
    <w:rsid w:val="000F2EF1"/>
    <w:rsid w:val="000F30AC"/>
    <w:rsid w:val="000F3175"/>
    <w:rsid w:val="000F3233"/>
    <w:rsid w:val="000F34F9"/>
    <w:rsid w:val="000F3595"/>
    <w:rsid w:val="000F3957"/>
    <w:rsid w:val="000F3CA3"/>
    <w:rsid w:val="000F3DBD"/>
    <w:rsid w:val="000F4133"/>
    <w:rsid w:val="000F4309"/>
    <w:rsid w:val="000F43F8"/>
    <w:rsid w:val="000F4799"/>
    <w:rsid w:val="000F499C"/>
    <w:rsid w:val="000F4B62"/>
    <w:rsid w:val="000F536A"/>
    <w:rsid w:val="000F5749"/>
    <w:rsid w:val="000F5C98"/>
    <w:rsid w:val="000F732E"/>
    <w:rsid w:val="000F7B76"/>
    <w:rsid w:val="000F7C83"/>
    <w:rsid w:val="000FFA7D"/>
    <w:rsid w:val="0010078F"/>
    <w:rsid w:val="001014EB"/>
    <w:rsid w:val="001015E0"/>
    <w:rsid w:val="0010169B"/>
    <w:rsid w:val="00101845"/>
    <w:rsid w:val="001018E3"/>
    <w:rsid w:val="00101951"/>
    <w:rsid w:val="001019D1"/>
    <w:rsid w:val="00102046"/>
    <w:rsid w:val="001024DB"/>
    <w:rsid w:val="00102516"/>
    <w:rsid w:val="00102A08"/>
    <w:rsid w:val="001031D8"/>
    <w:rsid w:val="00103813"/>
    <w:rsid w:val="001039EE"/>
    <w:rsid w:val="00103EA0"/>
    <w:rsid w:val="00104117"/>
    <w:rsid w:val="00104310"/>
    <w:rsid w:val="0010494B"/>
    <w:rsid w:val="00104AA2"/>
    <w:rsid w:val="00104AF9"/>
    <w:rsid w:val="00104C2D"/>
    <w:rsid w:val="00104D07"/>
    <w:rsid w:val="00104DBF"/>
    <w:rsid w:val="00105898"/>
    <w:rsid w:val="0010633B"/>
    <w:rsid w:val="001067C9"/>
    <w:rsid w:val="00106D29"/>
    <w:rsid w:val="00106D37"/>
    <w:rsid w:val="0010728F"/>
    <w:rsid w:val="001072C7"/>
    <w:rsid w:val="001074C3"/>
    <w:rsid w:val="00107A52"/>
    <w:rsid w:val="0011008F"/>
    <w:rsid w:val="001100A4"/>
    <w:rsid w:val="0011053F"/>
    <w:rsid w:val="0011147A"/>
    <w:rsid w:val="00111B1C"/>
    <w:rsid w:val="00111DEE"/>
    <w:rsid w:val="00112062"/>
    <w:rsid w:val="0011221C"/>
    <w:rsid w:val="0011287C"/>
    <w:rsid w:val="00112BB5"/>
    <w:rsid w:val="00112CD0"/>
    <w:rsid w:val="00112D96"/>
    <w:rsid w:val="00113033"/>
    <w:rsid w:val="001131BB"/>
    <w:rsid w:val="00113229"/>
    <w:rsid w:val="001137A8"/>
    <w:rsid w:val="00113E77"/>
    <w:rsid w:val="00114365"/>
    <w:rsid w:val="001143E9"/>
    <w:rsid w:val="00114427"/>
    <w:rsid w:val="0011451C"/>
    <w:rsid w:val="00114BA0"/>
    <w:rsid w:val="00114CAB"/>
    <w:rsid w:val="001152DF"/>
    <w:rsid w:val="00115D6B"/>
    <w:rsid w:val="001162F3"/>
    <w:rsid w:val="0011638A"/>
    <w:rsid w:val="00116501"/>
    <w:rsid w:val="0011673B"/>
    <w:rsid w:val="00116DEB"/>
    <w:rsid w:val="00117544"/>
    <w:rsid w:val="00117AD9"/>
    <w:rsid w:val="00117F85"/>
    <w:rsid w:val="00120654"/>
    <w:rsid w:val="00120C72"/>
    <w:rsid w:val="00120D0E"/>
    <w:rsid w:val="00121089"/>
    <w:rsid w:val="00121286"/>
    <w:rsid w:val="00121291"/>
    <w:rsid w:val="001213F3"/>
    <w:rsid w:val="00121997"/>
    <w:rsid w:val="00121DF3"/>
    <w:rsid w:val="00121E93"/>
    <w:rsid w:val="00122333"/>
    <w:rsid w:val="001224E1"/>
    <w:rsid w:val="00122639"/>
    <w:rsid w:val="0012274B"/>
    <w:rsid w:val="00122F4A"/>
    <w:rsid w:val="0012339A"/>
    <w:rsid w:val="00123CE6"/>
    <w:rsid w:val="00123F90"/>
    <w:rsid w:val="001242F9"/>
    <w:rsid w:val="001248CF"/>
    <w:rsid w:val="00125441"/>
    <w:rsid w:val="00125862"/>
    <w:rsid w:val="00125B69"/>
    <w:rsid w:val="00126317"/>
    <w:rsid w:val="001268FA"/>
    <w:rsid w:val="00126E76"/>
    <w:rsid w:val="00127248"/>
    <w:rsid w:val="0012774E"/>
    <w:rsid w:val="00127B61"/>
    <w:rsid w:val="001301C6"/>
    <w:rsid w:val="00130216"/>
    <w:rsid w:val="00130275"/>
    <w:rsid w:val="00130466"/>
    <w:rsid w:val="00130571"/>
    <w:rsid w:val="001321FB"/>
    <w:rsid w:val="001326C4"/>
    <w:rsid w:val="00132B5E"/>
    <w:rsid w:val="00132B97"/>
    <w:rsid w:val="00133263"/>
    <w:rsid w:val="001333AB"/>
    <w:rsid w:val="001342B4"/>
    <w:rsid w:val="001343F7"/>
    <w:rsid w:val="00134434"/>
    <w:rsid w:val="00134442"/>
    <w:rsid w:val="00135556"/>
    <w:rsid w:val="00135ABE"/>
    <w:rsid w:val="00135BA4"/>
    <w:rsid w:val="0013663C"/>
    <w:rsid w:val="00136870"/>
    <w:rsid w:val="00137896"/>
    <w:rsid w:val="00137D8B"/>
    <w:rsid w:val="00140521"/>
    <w:rsid w:val="00140FE3"/>
    <w:rsid w:val="001410B4"/>
    <w:rsid w:val="00141154"/>
    <w:rsid w:val="0014191B"/>
    <w:rsid w:val="00141DD2"/>
    <w:rsid w:val="00141E67"/>
    <w:rsid w:val="00141F1D"/>
    <w:rsid w:val="001422E6"/>
    <w:rsid w:val="0014283A"/>
    <w:rsid w:val="001436EE"/>
    <w:rsid w:val="00143E4A"/>
    <w:rsid w:val="0014400A"/>
    <w:rsid w:val="00144CBB"/>
    <w:rsid w:val="00145188"/>
    <w:rsid w:val="00146049"/>
    <w:rsid w:val="0014615C"/>
    <w:rsid w:val="0014661C"/>
    <w:rsid w:val="00146884"/>
    <w:rsid w:val="00146C99"/>
    <w:rsid w:val="00147185"/>
    <w:rsid w:val="0015001A"/>
    <w:rsid w:val="0015031F"/>
    <w:rsid w:val="00150508"/>
    <w:rsid w:val="00150A06"/>
    <w:rsid w:val="00150F73"/>
    <w:rsid w:val="001510EE"/>
    <w:rsid w:val="0015162C"/>
    <w:rsid w:val="00151A72"/>
    <w:rsid w:val="00151E1F"/>
    <w:rsid w:val="00152F94"/>
    <w:rsid w:val="00153483"/>
    <w:rsid w:val="0015379B"/>
    <w:rsid w:val="00153ACA"/>
    <w:rsid w:val="0015460E"/>
    <w:rsid w:val="0015475C"/>
    <w:rsid w:val="00154768"/>
    <w:rsid w:val="0015485B"/>
    <w:rsid w:val="001548DC"/>
    <w:rsid w:val="001548DE"/>
    <w:rsid w:val="0015549B"/>
    <w:rsid w:val="00155998"/>
    <w:rsid w:val="00155B9A"/>
    <w:rsid w:val="00155F24"/>
    <w:rsid w:val="0015681D"/>
    <w:rsid w:val="0015704A"/>
    <w:rsid w:val="001570B3"/>
    <w:rsid w:val="00157410"/>
    <w:rsid w:val="00157524"/>
    <w:rsid w:val="00157D44"/>
    <w:rsid w:val="0016003E"/>
    <w:rsid w:val="00160907"/>
    <w:rsid w:val="00160FC6"/>
    <w:rsid w:val="00161153"/>
    <w:rsid w:val="00161383"/>
    <w:rsid w:val="0016147F"/>
    <w:rsid w:val="00161573"/>
    <w:rsid w:val="00161683"/>
    <w:rsid w:val="001619A6"/>
    <w:rsid w:val="00161D24"/>
    <w:rsid w:val="00161FF3"/>
    <w:rsid w:val="0016292F"/>
    <w:rsid w:val="00162E0F"/>
    <w:rsid w:val="00162F47"/>
    <w:rsid w:val="0016315C"/>
    <w:rsid w:val="001632AE"/>
    <w:rsid w:val="00163584"/>
    <w:rsid w:val="0016429A"/>
    <w:rsid w:val="00164A8F"/>
    <w:rsid w:val="00164CE8"/>
    <w:rsid w:val="001654D3"/>
    <w:rsid w:val="001654DA"/>
    <w:rsid w:val="00165E57"/>
    <w:rsid w:val="001662E3"/>
    <w:rsid w:val="00166301"/>
    <w:rsid w:val="00166641"/>
    <w:rsid w:val="00166CD7"/>
    <w:rsid w:val="0016703A"/>
    <w:rsid w:val="001670F8"/>
    <w:rsid w:val="001672BF"/>
    <w:rsid w:val="0016761A"/>
    <w:rsid w:val="00167779"/>
    <w:rsid w:val="0016779D"/>
    <w:rsid w:val="001677B0"/>
    <w:rsid w:val="001677B7"/>
    <w:rsid w:val="00167FCF"/>
    <w:rsid w:val="001708D9"/>
    <w:rsid w:val="00170939"/>
    <w:rsid w:val="00170AD8"/>
    <w:rsid w:val="00170D58"/>
    <w:rsid w:val="00171248"/>
    <w:rsid w:val="0017137F"/>
    <w:rsid w:val="00171569"/>
    <w:rsid w:val="00171773"/>
    <w:rsid w:val="00171E2E"/>
    <w:rsid w:val="00171E7B"/>
    <w:rsid w:val="001724EB"/>
    <w:rsid w:val="00173192"/>
    <w:rsid w:val="00173523"/>
    <w:rsid w:val="00173585"/>
    <w:rsid w:val="001736B3"/>
    <w:rsid w:val="001738B1"/>
    <w:rsid w:val="001739A4"/>
    <w:rsid w:val="00173BE7"/>
    <w:rsid w:val="00173C37"/>
    <w:rsid w:val="00174E3D"/>
    <w:rsid w:val="0017506A"/>
    <w:rsid w:val="001750F5"/>
    <w:rsid w:val="0017526C"/>
    <w:rsid w:val="00175384"/>
    <w:rsid w:val="0017594F"/>
    <w:rsid w:val="00175A7F"/>
    <w:rsid w:val="00175D51"/>
    <w:rsid w:val="00176CBB"/>
    <w:rsid w:val="00176D10"/>
    <w:rsid w:val="00176EEB"/>
    <w:rsid w:val="0017733E"/>
    <w:rsid w:val="00177657"/>
    <w:rsid w:val="00177BD0"/>
    <w:rsid w:val="001806B5"/>
    <w:rsid w:val="001807D3"/>
    <w:rsid w:val="00180C79"/>
    <w:rsid w:val="00180CCF"/>
    <w:rsid w:val="001816B7"/>
    <w:rsid w:val="00181D7D"/>
    <w:rsid w:val="00181FE4"/>
    <w:rsid w:val="001820B4"/>
    <w:rsid w:val="00182132"/>
    <w:rsid w:val="001821BE"/>
    <w:rsid w:val="001821D9"/>
    <w:rsid w:val="001823EE"/>
    <w:rsid w:val="001824D7"/>
    <w:rsid w:val="00182564"/>
    <w:rsid w:val="001825C4"/>
    <w:rsid w:val="00182672"/>
    <w:rsid w:val="00182CDC"/>
    <w:rsid w:val="00182FBD"/>
    <w:rsid w:val="0018330C"/>
    <w:rsid w:val="0018356A"/>
    <w:rsid w:val="00183671"/>
    <w:rsid w:val="001839E5"/>
    <w:rsid w:val="00183AB5"/>
    <w:rsid w:val="00183E4E"/>
    <w:rsid w:val="00184FBD"/>
    <w:rsid w:val="00185015"/>
    <w:rsid w:val="0018574B"/>
    <w:rsid w:val="001858EA"/>
    <w:rsid w:val="00185902"/>
    <w:rsid w:val="00185CE4"/>
    <w:rsid w:val="0018608A"/>
    <w:rsid w:val="00186393"/>
    <w:rsid w:val="001863F6"/>
    <w:rsid w:val="00186683"/>
    <w:rsid w:val="00186D52"/>
    <w:rsid w:val="00186DDE"/>
    <w:rsid w:val="001873FB"/>
    <w:rsid w:val="001874A9"/>
    <w:rsid w:val="001877C3"/>
    <w:rsid w:val="00187ABB"/>
    <w:rsid w:val="00187BE7"/>
    <w:rsid w:val="00187E72"/>
    <w:rsid w:val="00187E74"/>
    <w:rsid w:val="00190F6E"/>
    <w:rsid w:val="00191559"/>
    <w:rsid w:val="00191914"/>
    <w:rsid w:val="00191B7C"/>
    <w:rsid w:val="00191EE0"/>
    <w:rsid w:val="00192A97"/>
    <w:rsid w:val="00192B0B"/>
    <w:rsid w:val="00192E19"/>
    <w:rsid w:val="00193221"/>
    <w:rsid w:val="001937BA"/>
    <w:rsid w:val="001941AE"/>
    <w:rsid w:val="00194457"/>
    <w:rsid w:val="0019450D"/>
    <w:rsid w:val="00194BDC"/>
    <w:rsid w:val="00194BE1"/>
    <w:rsid w:val="001950F5"/>
    <w:rsid w:val="001960AF"/>
    <w:rsid w:val="0019616B"/>
    <w:rsid w:val="001964A5"/>
    <w:rsid w:val="00196C0E"/>
    <w:rsid w:val="00196E1F"/>
    <w:rsid w:val="00197075"/>
    <w:rsid w:val="0019749A"/>
    <w:rsid w:val="0019756D"/>
    <w:rsid w:val="001975A3"/>
    <w:rsid w:val="001A0327"/>
    <w:rsid w:val="001A0B48"/>
    <w:rsid w:val="001A0E3B"/>
    <w:rsid w:val="001A17C7"/>
    <w:rsid w:val="001A1A40"/>
    <w:rsid w:val="001A1BEC"/>
    <w:rsid w:val="001A1C86"/>
    <w:rsid w:val="001A1C88"/>
    <w:rsid w:val="001A223C"/>
    <w:rsid w:val="001A2D5C"/>
    <w:rsid w:val="001A32FB"/>
    <w:rsid w:val="001A349E"/>
    <w:rsid w:val="001A3718"/>
    <w:rsid w:val="001A3A5F"/>
    <w:rsid w:val="001A3C54"/>
    <w:rsid w:val="001A3FBE"/>
    <w:rsid w:val="001A41C8"/>
    <w:rsid w:val="001A4522"/>
    <w:rsid w:val="001A460D"/>
    <w:rsid w:val="001A46BF"/>
    <w:rsid w:val="001A47D7"/>
    <w:rsid w:val="001A4B61"/>
    <w:rsid w:val="001A567F"/>
    <w:rsid w:val="001A58F6"/>
    <w:rsid w:val="001A6783"/>
    <w:rsid w:val="001A687D"/>
    <w:rsid w:val="001A6AC7"/>
    <w:rsid w:val="001A6D03"/>
    <w:rsid w:val="001A7CEF"/>
    <w:rsid w:val="001A7D18"/>
    <w:rsid w:val="001B024C"/>
    <w:rsid w:val="001B0D20"/>
    <w:rsid w:val="001B0F3B"/>
    <w:rsid w:val="001B1011"/>
    <w:rsid w:val="001B1751"/>
    <w:rsid w:val="001B17D4"/>
    <w:rsid w:val="001B24ED"/>
    <w:rsid w:val="001B26D2"/>
    <w:rsid w:val="001B3002"/>
    <w:rsid w:val="001B3178"/>
    <w:rsid w:val="001B3B9D"/>
    <w:rsid w:val="001B3E03"/>
    <w:rsid w:val="001B452E"/>
    <w:rsid w:val="001B4C20"/>
    <w:rsid w:val="001B5109"/>
    <w:rsid w:val="001B5129"/>
    <w:rsid w:val="001B531B"/>
    <w:rsid w:val="001B5699"/>
    <w:rsid w:val="001B5BC7"/>
    <w:rsid w:val="001B5D04"/>
    <w:rsid w:val="001B5E82"/>
    <w:rsid w:val="001B639D"/>
    <w:rsid w:val="001B6F09"/>
    <w:rsid w:val="001B70CD"/>
    <w:rsid w:val="001B7BED"/>
    <w:rsid w:val="001C0C72"/>
    <w:rsid w:val="001C1AAE"/>
    <w:rsid w:val="001C1D30"/>
    <w:rsid w:val="001C212D"/>
    <w:rsid w:val="001C242A"/>
    <w:rsid w:val="001C25CA"/>
    <w:rsid w:val="001C2F6A"/>
    <w:rsid w:val="001C363F"/>
    <w:rsid w:val="001C3978"/>
    <w:rsid w:val="001C3E76"/>
    <w:rsid w:val="001C41F3"/>
    <w:rsid w:val="001C4369"/>
    <w:rsid w:val="001C44B4"/>
    <w:rsid w:val="001C44F1"/>
    <w:rsid w:val="001C4C52"/>
    <w:rsid w:val="001C5829"/>
    <w:rsid w:val="001C63FC"/>
    <w:rsid w:val="001C65F5"/>
    <w:rsid w:val="001C68FE"/>
    <w:rsid w:val="001C6E94"/>
    <w:rsid w:val="001C738D"/>
    <w:rsid w:val="001C7E04"/>
    <w:rsid w:val="001D0202"/>
    <w:rsid w:val="001D06F8"/>
    <w:rsid w:val="001D0D13"/>
    <w:rsid w:val="001D13E3"/>
    <w:rsid w:val="001D1D38"/>
    <w:rsid w:val="001D1ED0"/>
    <w:rsid w:val="001D2684"/>
    <w:rsid w:val="001D2700"/>
    <w:rsid w:val="001D278B"/>
    <w:rsid w:val="001D27B9"/>
    <w:rsid w:val="001D29BE"/>
    <w:rsid w:val="001D29E7"/>
    <w:rsid w:val="001D2B60"/>
    <w:rsid w:val="001D2C1C"/>
    <w:rsid w:val="001D2EC6"/>
    <w:rsid w:val="001D30E2"/>
    <w:rsid w:val="001D3111"/>
    <w:rsid w:val="001D33A8"/>
    <w:rsid w:val="001D3EDF"/>
    <w:rsid w:val="001D4473"/>
    <w:rsid w:val="001D453F"/>
    <w:rsid w:val="001D49A8"/>
    <w:rsid w:val="001D4DD9"/>
    <w:rsid w:val="001D56ED"/>
    <w:rsid w:val="001D59FF"/>
    <w:rsid w:val="001D5A63"/>
    <w:rsid w:val="001D5CD1"/>
    <w:rsid w:val="001D5D08"/>
    <w:rsid w:val="001D5E1E"/>
    <w:rsid w:val="001D6719"/>
    <w:rsid w:val="001D6DA9"/>
    <w:rsid w:val="001D7470"/>
    <w:rsid w:val="001D7A45"/>
    <w:rsid w:val="001E0AD6"/>
    <w:rsid w:val="001E0C21"/>
    <w:rsid w:val="001E0F72"/>
    <w:rsid w:val="001E0FAD"/>
    <w:rsid w:val="001E0FBE"/>
    <w:rsid w:val="001E1298"/>
    <w:rsid w:val="001E148F"/>
    <w:rsid w:val="001E15D2"/>
    <w:rsid w:val="001E163A"/>
    <w:rsid w:val="001E1671"/>
    <w:rsid w:val="001E17C4"/>
    <w:rsid w:val="001E1845"/>
    <w:rsid w:val="001E1A07"/>
    <w:rsid w:val="001E1EB4"/>
    <w:rsid w:val="001E2899"/>
    <w:rsid w:val="001E2A62"/>
    <w:rsid w:val="001E2A8E"/>
    <w:rsid w:val="001E31CD"/>
    <w:rsid w:val="001E341C"/>
    <w:rsid w:val="001E35C1"/>
    <w:rsid w:val="001E373F"/>
    <w:rsid w:val="001E4204"/>
    <w:rsid w:val="001E42CA"/>
    <w:rsid w:val="001E467E"/>
    <w:rsid w:val="001E47BE"/>
    <w:rsid w:val="001E4929"/>
    <w:rsid w:val="001E4FA8"/>
    <w:rsid w:val="001E503F"/>
    <w:rsid w:val="001E51F7"/>
    <w:rsid w:val="001E5C4F"/>
    <w:rsid w:val="001E5D9C"/>
    <w:rsid w:val="001E6511"/>
    <w:rsid w:val="001E670F"/>
    <w:rsid w:val="001E6CF0"/>
    <w:rsid w:val="001E72F1"/>
    <w:rsid w:val="001E7683"/>
    <w:rsid w:val="001E7CC7"/>
    <w:rsid w:val="001F0138"/>
    <w:rsid w:val="001F0468"/>
    <w:rsid w:val="001F06B0"/>
    <w:rsid w:val="001F0C08"/>
    <w:rsid w:val="001F19AA"/>
    <w:rsid w:val="001F1F91"/>
    <w:rsid w:val="001F2819"/>
    <w:rsid w:val="001F2EF4"/>
    <w:rsid w:val="001F3245"/>
    <w:rsid w:val="001F35A9"/>
    <w:rsid w:val="001F3660"/>
    <w:rsid w:val="001F3A26"/>
    <w:rsid w:val="001F3ED8"/>
    <w:rsid w:val="001F4283"/>
    <w:rsid w:val="001F519F"/>
    <w:rsid w:val="001F51E9"/>
    <w:rsid w:val="001F569D"/>
    <w:rsid w:val="001F5A9F"/>
    <w:rsid w:val="001F625B"/>
    <w:rsid w:val="001F63A6"/>
    <w:rsid w:val="001F65C2"/>
    <w:rsid w:val="001F6761"/>
    <w:rsid w:val="001F6F13"/>
    <w:rsid w:val="001F75CE"/>
    <w:rsid w:val="001F7CD9"/>
    <w:rsid w:val="001F7E58"/>
    <w:rsid w:val="002001E0"/>
    <w:rsid w:val="002003C7"/>
    <w:rsid w:val="0020073E"/>
    <w:rsid w:val="00200822"/>
    <w:rsid w:val="002008D2"/>
    <w:rsid w:val="00200BB0"/>
    <w:rsid w:val="00200EFD"/>
    <w:rsid w:val="00201305"/>
    <w:rsid w:val="00201580"/>
    <w:rsid w:val="002019B2"/>
    <w:rsid w:val="00201BA0"/>
    <w:rsid w:val="00201CDF"/>
    <w:rsid w:val="00201D35"/>
    <w:rsid w:val="002022C6"/>
    <w:rsid w:val="00202868"/>
    <w:rsid w:val="00202DDC"/>
    <w:rsid w:val="002031CE"/>
    <w:rsid w:val="00203664"/>
    <w:rsid w:val="00203871"/>
    <w:rsid w:val="00203C3B"/>
    <w:rsid w:val="00203F30"/>
    <w:rsid w:val="0020405E"/>
    <w:rsid w:val="002043B2"/>
    <w:rsid w:val="002043EC"/>
    <w:rsid w:val="00204ABA"/>
    <w:rsid w:val="00204B16"/>
    <w:rsid w:val="00205319"/>
    <w:rsid w:val="002053A8"/>
    <w:rsid w:val="00205470"/>
    <w:rsid w:val="002055B3"/>
    <w:rsid w:val="002057DB"/>
    <w:rsid w:val="00205A13"/>
    <w:rsid w:val="00205C4C"/>
    <w:rsid w:val="00205D5D"/>
    <w:rsid w:val="00205D82"/>
    <w:rsid w:val="002078EF"/>
    <w:rsid w:val="00207929"/>
    <w:rsid w:val="00207C57"/>
    <w:rsid w:val="0021012E"/>
    <w:rsid w:val="00210AD8"/>
    <w:rsid w:val="00210E11"/>
    <w:rsid w:val="0021131B"/>
    <w:rsid w:val="002113A4"/>
    <w:rsid w:val="0021145B"/>
    <w:rsid w:val="00211542"/>
    <w:rsid w:val="00211651"/>
    <w:rsid w:val="0021196E"/>
    <w:rsid w:val="00211A5C"/>
    <w:rsid w:val="00211B35"/>
    <w:rsid w:val="00212085"/>
    <w:rsid w:val="0021221E"/>
    <w:rsid w:val="002122A2"/>
    <w:rsid w:val="00212DCC"/>
    <w:rsid w:val="0021339F"/>
    <w:rsid w:val="00213444"/>
    <w:rsid w:val="00213EA2"/>
    <w:rsid w:val="00214005"/>
    <w:rsid w:val="00214C3B"/>
    <w:rsid w:val="0021504C"/>
    <w:rsid w:val="002152BC"/>
    <w:rsid w:val="00215A33"/>
    <w:rsid w:val="00215CE6"/>
    <w:rsid w:val="002161BB"/>
    <w:rsid w:val="0021657F"/>
    <w:rsid w:val="0021756A"/>
    <w:rsid w:val="00217B6E"/>
    <w:rsid w:val="00217C38"/>
    <w:rsid w:val="002202FA"/>
    <w:rsid w:val="00220720"/>
    <w:rsid w:val="00220E8C"/>
    <w:rsid w:val="00220F15"/>
    <w:rsid w:val="0022145F"/>
    <w:rsid w:val="0022167D"/>
    <w:rsid w:val="0022169E"/>
    <w:rsid w:val="002216F8"/>
    <w:rsid w:val="002217BD"/>
    <w:rsid w:val="00221A3B"/>
    <w:rsid w:val="00221C7C"/>
    <w:rsid w:val="00221CBD"/>
    <w:rsid w:val="00221D28"/>
    <w:rsid w:val="00222434"/>
    <w:rsid w:val="002225E8"/>
    <w:rsid w:val="002227E1"/>
    <w:rsid w:val="00222D6A"/>
    <w:rsid w:val="00223B08"/>
    <w:rsid w:val="00223C29"/>
    <w:rsid w:val="00224028"/>
    <w:rsid w:val="00224387"/>
    <w:rsid w:val="0022461A"/>
    <w:rsid w:val="00224BC5"/>
    <w:rsid w:val="00224D42"/>
    <w:rsid w:val="00225445"/>
    <w:rsid w:val="00225A99"/>
    <w:rsid w:val="00225B68"/>
    <w:rsid w:val="00226160"/>
    <w:rsid w:val="00226499"/>
    <w:rsid w:val="0022691E"/>
    <w:rsid w:val="002269E6"/>
    <w:rsid w:val="00226EEC"/>
    <w:rsid w:val="0022726C"/>
    <w:rsid w:val="00227386"/>
    <w:rsid w:val="002277A2"/>
    <w:rsid w:val="0022788A"/>
    <w:rsid w:val="00227962"/>
    <w:rsid w:val="0023049D"/>
    <w:rsid w:val="00230806"/>
    <w:rsid w:val="00230A29"/>
    <w:rsid w:val="00230B96"/>
    <w:rsid w:val="0023188A"/>
    <w:rsid w:val="00231F3F"/>
    <w:rsid w:val="00231FFF"/>
    <w:rsid w:val="002322A6"/>
    <w:rsid w:val="00232ADC"/>
    <w:rsid w:val="00232D84"/>
    <w:rsid w:val="00232F66"/>
    <w:rsid w:val="002330B5"/>
    <w:rsid w:val="002334FA"/>
    <w:rsid w:val="00233D5D"/>
    <w:rsid w:val="00233D96"/>
    <w:rsid w:val="00233EF2"/>
    <w:rsid w:val="002341CF"/>
    <w:rsid w:val="002343D4"/>
    <w:rsid w:val="002347FA"/>
    <w:rsid w:val="00234E90"/>
    <w:rsid w:val="00234EBD"/>
    <w:rsid w:val="00234EDB"/>
    <w:rsid w:val="0023545B"/>
    <w:rsid w:val="002358C0"/>
    <w:rsid w:val="00235AAD"/>
    <w:rsid w:val="00236104"/>
    <w:rsid w:val="002361B0"/>
    <w:rsid w:val="00236C9B"/>
    <w:rsid w:val="00236D0A"/>
    <w:rsid w:val="002373F8"/>
    <w:rsid w:val="00237703"/>
    <w:rsid w:val="00237956"/>
    <w:rsid w:val="0023799C"/>
    <w:rsid w:val="00237B8D"/>
    <w:rsid w:val="00240000"/>
    <w:rsid w:val="002408BC"/>
    <w:rsid w:val="002411B1"/>
    <w:rsid w:val="0024171E"/>
    <w:rsid w:val="00242068"/>
    <w:rsid w:val="002422FA"/>
    <w:rsid w:val="00242E52"/>
    <w:rsid w:val="00242F64"/>
    <w:rsid w:val="002431A6"/>
    <w:rsid w:val="002432D6"/>
    <w:rsid w:val="00243735"/>
    <w:rsid w:val="0024391F"/>
    <w:rsid w:val="00243DC0"/>
    <w:rsid w:val="00244522"/>
    <w:rsid w:val="00244650"/>
    <w:rsid w:val="0024484C"/>
    <w:rsid w:val="0024485D"/>
    <w:rsid w:val="002448D5"/>
    <w:rsid w:val="00244C1C"/>
    <w:rsid w:val="00245667"/>
    <w:rsid w:val="00245C7F"/>
    <w:rsid w:val="00245D6E"/>
    <w:rsid w:val="00246168"/>
    <w:rsid w:val="00246ED2"/>
    <w:rsid w:val="00247141"/>
    <w:rsid w:val="00247401"/>
    <w:rsid w:val="00247477"/>
    <w:rsid w:val="00250602"/>
    <w:rsid w:val="002507AD"/>
    <w:rsid w:val="00250970"/>
    <w:rsid w:val="00250BE1"/>
    <w:rsid w:val="00250CF0"/>
    <w:rsid w:val="00250E44"/>
    <w:rsid w:val="00251469"/>
    <w:rsid w:val="0025158F"/>
    <w:rsid w:val="002519BA"/>
    <w:rsid w:val="00251ABA"/>
    <w:rsid w:val="00251F95"/>
    <w:rsid w:val="00252050"/>
    <w:rsid w:val="00252743"/>
    <w:rsid w:val="00252CCF"/>
    <w:rsid w:val="00252E3F"/>
    <w:rsid w:val="00252F45"/>
    <w:rsid w:val="00252F4B"/>
    <w:rsid w:val="00252F7C"/>
    <w:rsid w:val="0025352D"/>
    <w:rsid w:val="0025366B"/>
    <w:rsid w:val="00253D7F"/>
    <w:rsid w:val="0025418F"/>
    <w:rsid w:val="002541EE"/>
    <w:rsid w:val="002552C5"/>
    <w:rsid w:val="00255693"/>
    <w:rsid w:val="002558BE"/>
    <w:rsid w:val="00255B21"/>
    <w:rsid w:val="00255DE2"/>
    <w:rsid w:val="00256276"/>
    <w:rsid w:val="002562BF"/>
    <w:rsid w:val="00256347"/>
    <w:rsid w:val="002565AC"/>
    <w:rsid w:val="00256675"/>
    <w:rsid w:val="00256A59"/>
    <w:rsid w:val="00256D4C"/>
    <w:rsid w:val="00256DB2"/>
    <w:rsid w:val="00256E7D"/>
    <w:rsid w:val="00256F5D"/>
    <w:rsid w:val="002571A0"/>
    <w:rsid w:val="00257447"/>
    <w:rsid w:val="002577BB"/>
    <w:rsid w:val="00257804"/>
    <w:rsid w:val="00257E19"/>
    <w:rsid w:val="002603D9"/>
    <w:rsid w:val="00260531"/>
    <w:rsid w:val="002605DA"/>
    <w:rsid w:val="00260962"/>
    <w:rsid w:val="00260A45"/>
    <w:rsid w:val="00262FED"/>
    <w:rsid w:val="002631A9"/>
    <w:rsid w:val="00263451"/>
    <w:rsid w:val="002634CF"/>
    <w:rsid w:val="002634E4"/>
    <w:rsid w:val="002635CD"/>
    <w:rsid w:val="00263AF0"/>
    <w:rsid w:val="00263C34"/>
    <w:rsid w:val="00263DF2"/>
    <w:rsid w:val="00263DF6"/>
    <w:rsid w:val="00264187"/>
    <w:rsid w:val="002643F0"/>
    <w:rsid w:val="0026512D"/>
    <w:rsid w:val="002654D4"/>
    <w:rsid w:val="00265C67"/>
    <w:rsid w:val="00265C6C"/>
    <w:rsid w:val="0026641C"/>
    <w:rsid w:val="00266538"/>
    <w:rsid w:val="00266717"/>
    <w:rsid w:val="00266E41"/>
    <w:rsid w:val="00267754"/>
    <w:rsid w:val="0026782E"/>
    <w:rsid w:val="00267F3E"/>
    <w:rsid w:val="00270440"/>
    <w:rsid w:val="00270451"/>
    <w:rsid w:val="00271A16"/>
    <w:rsid w:val="00271AFD"/>
    <w:rsid w:val="00271B1F"/>
    <w:rsid w:val="00271CA5"/>
    <w:rsid w:val="00271D12"/>
    <w:rsid w:val="0027249E"/>
    <w:rsid w:val="00272688"/>
    <w:rsid w:val="002729AD"/>
    <w:rsid w:val="00273902"/>
    <w:rsid w:val="00273EC4"/>
    <w:rsid w:val="00273F38"/>
    <w:rsid w:val="00274D46"/>
    <w:rsid w:val="00274FA0"/>
    <w:rsid w:val="00275670"/>
    <w:rsid w:val="00275B30"/>
    <w:rsid w:val="0027682D"/>
    <w:rsid w:val="00276BEB"/>
    <w:rsid w:val="00276D81"/>
    <w:rsid w:val="00277017"/>
    <w:rsid w:val="00277106"/>
    <w:rsid w:val="002778B4"/>
    <w:rsid w:val="00277CEB"/>
    <w:rsid w:val="00277F59"/>
    <w:rsid w:val="0028068A"/>
    <w:rsid w:val="00281317"/>
    <w:rsid w:val="00282619"/>
    <w:rsid w:val="0028276D"/>
    <w:rsid w:val="002832FE"/>
    <w:rsid w:val="00283842"/>
    <w:rsid w:val="00283BEC"/>
    <w:rsid w:val="00284FD4"/>
    <w:rsid w:val="00285087"/>
    <w:rsid w:val="002856E7"/>
    <w:rsid w:val="00285953"/>
    <w:rsid w:val="00285BEC"/>
    <w:rsid w:val="0028636D"/>
    <w:rsid w:val="002866D7"/>
    <w:rsid w:val="00286E2A"/>
    <w:rsid w:val="00287435"/>
    <w:rsid w:val="0028747C"/>
    <w:rsid w:val="00287535"/>
    <w:rsid w:val="00287888"/>
    <w:rsid w:val="00287BC5"/>
    <w:rsid w:val="002906BD"/>
    <w:rsid w:val="00290B46"/>
    <w:rsid w:val="0029101D"/>
    <w:rsid w:val="0029137A"/>
    <w:rsid w:val="00291795"/>
    <w:rsid w:val="00291BD7"/>
    <w:rsid w:val="00291F95"/>
    <w:rsid w:val="002922E8"/>
    <w:rsid w:val="00292676"/>
    <w:rsid w:val="0029299D"/>
    <w:rsid w:val="00292AF8"/>
    <w:rsid w:val="00292C44"/>
    <w:rsid w:val="00292D2B"/>
    <w:rsid w:val="00292DAB"/>
    <w:rsid w:val="002931C9"/>
    <w:rsid w:val="00293576"/>
    <w:rsid w:val="0029371A"/>
    <w:rsid w:val="00293A28"/>
    <w:rsid w:val="00293CA8"/>
    <w:rsid w:val="00293DEE"/>
    <w:rsid w:val="00294074"/>
    <w:rsid w:val="00294DC1"/>
    <w:rsid w:val="00295036"/>
    <w:rsid w:val="0029513C"/>
    <w:rsid w:val="0029525E"/>
    <w:rsid w:val="00295294"/>
    <w:rsid w:val="002952B8"/>
    <w:rsid w:val="0029531A"/>
    <w:rsid w:val="002961A1"/>
    <w:rsid w:val="002968A1"/>
    <w:rsid w:val="002968CC"/>
    <w:rsid w:val="00296CDF"/>
    <w:rsid w:val="00296D77"/>
    <w:rsid w:val="00297128"/>
    <w:rsid w:val="00297734"/>
    <w:rsid w:val="002977AA"/>
    <w:rsid w:val="002A0076"/>
    <w:rsid w:val="002A0115"/>
    <w:rsid w:val="002A08AA"/>
    <w:rsid w:val="002A0A6B"/>
    <w:rsid w:val="002A0B02"/>
    <w:rsid w:val="002A0B5D"/>
    <w:rsid w:val="002A0BBB"/>
    <w:rsid w:val="002A0E4C"/>
    <w:rsid w:val="002A1D04"/>
    <w:rsid w:val="002A2419"/>
    <w:rsid w:val="002A2458"/>
    <w:rsid w:val="002A2D12"/>
    <w:rsid w:val="002A2D86"/>
    <w:rsid w:val="002A3047"/>
    <w:rsid w:val="002A30BC"/>
    <w:rsid w:val="002A3378"/>
    <w:rsid w:val="002A3D61"/>
    <w:rsid w:val="002A3EE1"/>
    <w:rsid w:val="002A40B4"/>
    <w:rsid w:val="002A4A1C"/>
    <w:rsid w:val="002A4BB5"/>
    <w:rsid w:val="002A4EBB"/>
    <w:rsid w:val="002A5264"/>
    <w:rsid w:val="002A5EDC"/>
    <w:rsid w:val="002A62EA"/>
    <w:rsid w:val="002A6786"/>
    <w:rsid w:val="002A711F"/>
    <w:rsid w:val="002A7D33"/>
    <w:rsid w:val="002B022B"/>
    <w:rsid w:val="002B10A0"/>
    <w:rsid w:val="002B1D09"/>
    <w:rsid w:val="002B2065"/>
    <w:rsid w:val="002B2602"/>
    <w:rsid w:val="002B326E"/>
    <w:rsid w:val="002B3F89"/>
    <w:rsid w:val="002B4072"/>
    <w:rsid w:val="002B42E8"/>
    <w:rsid w:val="002B439B"/>
    <w:rsid w:val="002B511A"/>
    <w:rsid w:val="002B5780"/>
    <w:rsid w:val="002B57B7"/>
    <w:rsid w:val="002B5B86"/>
    <w:rsid w:val="002B6BEE"/>
    <w:rsid w:val="002B6D56"/>
    <w:rsid w:val="002B6E9D"/>
    <w:rsid w:val="002B7039"/>
    <w:rsid w:val="002B7467"/>
    <w:rsid w:val="002B78E2"/>
    <w:rsid w:val="002B7A0B"/>
    <w:rsid w:val="002B7BEF"/>
    <w:rsid w:val="002B7CFC"/>
    <w:rsid w:val="002C08BB"/>
    <w:rsid w:val="002C0DD5"/>
    <w:rsid w:val="002C103C"/>
    <w:rsid w:val="002C1228"/>
    <w:rsid w:val="002C126E"/>
    <w:rsid w:val="002C12E8"/>
    <w:rsid w:val="002C1A75"/>
    <w:rsid w:val="002C20EE"/>
    <w:rsid w:val="002C20F5"/>
    <w:rsid w:val="002C2136"/>
    <w:rsid w:val="002C25C9"/>
    <w:rsid w:val="002C27DB"/>
    <w:rsid w:val="002C29E2"/>
    <w:rsid w:val="002C2A25"/>
    <w:rsid w:val="002C2B2B"/>
    <w:rsid w:val="002C2B74"/>
    <w:rsid w:val="002C324F"/>
    <w:rsid w:val="002C331E"/>
    <w:rsid w:val="002C33D6"/>
    <w:rsid w:val="002C3405"/>
    <w:rsid w:val="002C3969"/>
    <w:rsid w:val="002C4242"/>
    <w:rsid w:val="002C4334"/>
    <w:rsid w:val="002C45B4"/>
    <w:rsid w:val="002C50BC"/>
    <w:rsid w:val="002C51C8"/>
    <w:rsid w:val="002C544E"/>
    <w:rsid w:val="002C5560"/>
    <w:rsid w:val="002C56B4"/>
    <w:rsid w:val="002C5BED"/>
    <w:rsid w:val="002C5D6B"/>
    <w:rsid w:val="002C6061"/>
    <w:rsid w:val="002C6F15"/>
    <w:rsid w:val="002C6F6F"/>
    <w:rsid w:val="002C7B4F"/>
    <w:rsid w:val="002C7D33"/>
    <w:rsid w:val="002C7FE9"/>
    <w:rsid w:val="002D021E"/>
    <w:rsid w:val="002D072B"/>
    <w:rsid w:val="002D0A1A"/>
    <w:rsid w:val="002D0DC5"/>
    <w:rsid w:val="002D1026"/>
    <w:rsid w:val="002D1064"/>
    <w:rsid w:val="002D2BB3"/>
    <w:rsid w:val="002D384C"/>
    <w:rsid w:val="002D389E"/>
    <w:rsid w:val="002D39A2"/>
    <w:rsid w:val="002D3F78"/>
    <w:rsid w:val="002D45A3"/>
    <w:rsid w:val="002D4B3A"/>
    <w:rsid w:val="002D4C26"/>
    <w:rsid w:val="002D4EFD"/>
    <w:rsid w:val="002D52E4"/>
    <w:rsid w:val="002D5C5E"/>
    <w:rsid w:val="002D6D45"/>
    <w:rsid w:val="002D6FD2"/>
    <w:rsid w:val="002D70EE"/>
    <w:rsid w:val="002D7F1A"/>
    <w:rsid w:val="002E02E1"/>
    <w:rsid w:val="002E08BC"/>
    <w:rsid w:val="002E11EC"/>
    <w:rsid w:val="002E133A"/>
    <w:rsid w:val="002E15AC"/>
    <w:rsid w:val="002E18D0"/>
    <w:rsid w:val="002E1912"/>
    <w:rsid w:val="002E1B2A"/>
    <w:rsid w:val="002E2242"/>
    <w:rsid w:val="002E231B"/>
    <w:rsid w:val="002E235A"/>
    <w:rsid w:val="002E2537"/>
    <w:rsid w:val="002E270B"/>
    <w:rsid w:val="002E2C13"/>
    <w:rsid w:val="002E2CAF"/>
    <w:rsid w:val="002E2D89"/>
    <w:rsid w:val="002E3203"/>
    <w:rsid w:val="002E3869"/>
    <w:rsid w:val="002E40A1"/>
    <w:rsid w:val="002E419D"/>
    <w:rsid w:val="002E44F0"/>
    <w:rsid w:val="002E45B5"/>
    <w:rsid w:val="002E468B"/>
    <w:rsid w:val="002E46CB"/>
    <w:rsid w:val="002E4B69"/>
    <w:rsid w:val="002E5B13"/>
    <w:rsid w:val="002E5DC3"/>
    <w:rsid w:val="002E5DE3"/>
    <w:rsid w:val="002E65BB"/>
    <w:rsid w:val="002E6657"/>
    <w:rsid w:val="002E6EF2"/>
    <w:rsid w:val="002E702A"/>
    <w:rsid w:val="002E72EB"/>
    <w:rsid w:val="002F0011"/>
    <w:rsid w:val="002F0068"/>
    <w:rsid w:val="002F0159"/>
    <w:rsid w:val="002F0355"/>
    <w:rsid w:val="002F038E"/>
    <w:rsid w:val="002F0927"/>
    <w:rsid w:val="002F1409"/>
    <w:rsid w:val="002F16E0"/>
    <w:rsid w:val="002F2070"/>
    <w:rsid w:val="002F218A"/>
    <w:rsid w:val="002F22BF"/>
    <w:rsid w:val="002F304A"/>
    <w:rsid w:val="002F37CE"/>
    <w:rsid w:val="002F3902"/>
    <w:rsid w:val="002F3A39"/>
    <w:rsid w:val="002F3FD5"/>
    <w:rsid w:val="002F4840"/>
    <w:rsid w:val="002F4FB2"/>
    <w:rsid w:val="002F5BBE"/>
    <w:rsid w:val="002F6156"/>
    <w:rsid w:val="002F6410"/>
    <w:rsid w:val="002F6A73"/>
    <w:rsid w:val="002F6C77"/>
    <w:rsid w:val="002F6E09"/>
    <w:rsid w:val="002F6F38"/>
    <w:rsid w:val="002F76C5"/>
    <w:rsid w:val="002F7EB0"/>
    <w:rsid w:val="002F7EEF"/>
    <w:rsid w:val="003001C1"/>
    <w:rsid w:val="00300553"/>
    <w:rsid w:val="003009F3"/>
    <w:rsid w:val="00300BFB"/>
    <w:rsid w:val="00301284"/>
    <w:rsid w:val="00301579"/>
    <w:rsid w:val="00301B98"/>
    <w:rsid w:val="003025C6"/>
    <w:rsid w:val="003025E5"/>
    <w:rsid w:val="00302F23"/>
    <w:rsid w:val="00302F9C"/>
    <w:rsid w:val="0030344A"/>
    <w:rsid w:val="00303B16"/>
    <w:rsid w:val="00303E74"/>
    <w:rsid w:val="00304290"/>
    <w:rsid w:val="0030429E"/>
    <w:rsid w:val="00304ADB"/>
    <w:rsid w:val="00304C72"/>
    <w:rsid w:val="00304E57"/>
    <w:rsid w:val="00304FDB"/>
    <w:rsid w:val="00305ECB"/>
    <w:rsid w:val="00306074"/>
    <w:rsid w:val="00306296"/>
    <w:rsid w:val="00306340"/>
    <w:rsid w:val="00307920"/>
    <w:rsid w:val="003079E6"/>
    <w:rsid w:val="00307E80"/>
    <w:rsid w:val="003105F4"/>
    <w:rsid w:val="00310FE9"/>
    <w:rsid w:val="00311A74"/>
    <w:rsid w:val="00311D75"/>
    <w:rsid w:val="00311E4C"/>
    <w:rsid w:val="00312240"/>
    <w:rsid w:val="003124D7"/>
    <w:rsid w:val="003127C8"/>
    <w:rsid w:val="003129A1"/>
    <w:rsid w:val="003129B0"/>
    <w:rsid w:val="00312C39"/>
    <w:rsid w:val="00313288"/>
    <w:rsid w:val="00313BAE"/>
    <w:rsid w:val="00313E3E"/>
    <w:rsid w:val="00314195"/>
    <w:rsid w:val="00314ADF"/>
    <w:rsid w:val="0031508C"/>
    <w:rsid w:val="00315523"/>
    <w:rsid w:val="00315778"/>
    <w:rsid w:val="0031591E"/>
    <w:rsid w:val="00315A97"/>
    <w:rsid w:val="00315EB8"/>
    <w:rsid w:val="00315F8B"/>
    <w:rsid w:val="00316071"/>
    <w:rsid w:val="003161F9"/>
    <w:rsid w:val="003166C1"/>
    <w:rsid w:val="003167B6"/>
    <w:rsid w:val="00316A39"/>
    <w:rsid w:val="00316BF5"/>
    <w:rsid w:val="00316F59"/>
    <w:rsid w:val="00316FD1"/>
    <w:rsid w:val="0031700D"/>
    <w:rsid w:val="0031744F"/>
    <w:rsid w:val="00317463"/>
    <w:rsid w:val="00317C7E"/>
    <w:rsid w:val="00317E37"/>
    <w:rsid w:val="00317F2B"/>
    <w:rsid w:val="003203EA"/>
    <w:rsid w:val="00321590"/>
    <w:rsid w:val="0032193C"/>
    <w:rsid w:val="00321B6F"/>
    <w:rsid w:val="00321DAC"/>
    <w:rsid w:val="003225BE"/>
    <w:rsid w:val="00322639"/>
    <w:rsid w:val="00322BF5"/>
    <w:rsid w:val="00323EC0"/>
    <w:rsid w:val="00324015"/>
    <w:rsid w:val="00324E81"/>
    <w:rsid w:val="003251C0"/>
    <w:rsid w:val="0032550E"/>
    <w:rsid w:val="00325C05"/>
    <w:rsid w:val="00325D6F"/>
    <w:rsid w:val="0032620B"/>
    <w:rsid w:val="00326337"/>
    <w:rsid w:val="00326A3C"/>
    <w:rsid w:val="00326AC7"/>
    <w:rsid w:val="0032776F"/>
    <w:rsid w:val="00327F89"/>
    <w:rsid w:val="0033084F"/>
    <w:rsid w:val="00330929"/>
    <w:rsid w:val="00330CB0"/>
    <w:rsid w:val="00330E86"/>
    <w:rsid w:val="0033150B"/>
    <w:rsid w:val="00331FA6"/>
    <w:rsid w:val="00332243"/>
    <w:rsid w:val="00332448"/>
    <w:rsid w:val="00332F7A"/>
    <w:rsid w:val="0033337F"/>
    <w:rsid w:val="003333B5"/>
    <w:rsid w:val="00333FFB"/>
    <w:rsid w:val="0033496B"/>
    <w:rsid w:val="00334980"/>
    <w:rsid w:val="00334C63"/>
    <w:rsid w:val="00334E4A"/>
    <w:rsid w:val="003354B9"/>
    <w:rsid w:val="00335694"/>
    <w:rsid w:val="003357AD"/>
    <w:rsid w:val="00335C87"/>
    <w:rsid w:val="00336096"/>
    <w:rsid w:val="00336205"/>
    <w:rsid w:val="003362C3"/>
    <w:rsid w:val="00336395"/>
    <w:rsid w:val="00336A2F"/>
    <w:rsid w:val="00336F4D"/>
    <w:rsid w:val="003378B4"/>
    <w:rsid w:val="00340012"/>
    <w:rsid w:val="00340509"/>
    <w:rsid w:val="00340590"/>
    <w:rsid w:val="00341245"/>
    <w:rsid w:val="00341424"/>
    <w:rsid w:val="00341467"/>
    <w:rsid w:val="00341845"/>
    <w:rsid w:val="00341C23"/>
    <w:rsid w:val="00341FB3"/>
    <w:rsid w:val="003423F4"/>
    <w:rsid w:val="00342724"/>
    <w:rsid w:val="00342B14"/>
    <w:rsid w:val="00342E44"/>
    <w:rsid w:val="00342EC4"/>
    <w:rsid w:val="003430BA"/>
    <w:rsid w:val="00343327"/>
    <w:rsid w:val="003439A1"/>
    <w:rsid w:val="00343A64"/>
    <w:rsid w:val="00343E5C"/>
    <w:rsid w:val="0034430A"/>
    <w:rsid w:val="003445BC"/>
    <w:rsid w:val="00344655"/>
    <w:rsid w:val="00344B7F"/>
    <w:rsid w:val="00344E90"/>
    <w:rsid w:val="00344FA4"/>
    <w:rsid w:val="00344FB8"/>
    <w:rsid w:val="00345691"/>
    <w:rsid w:val="003459A3"/>
    <w:rsid w:val="00345DD0"/>
    <w:rsid w:val="003465CE"/>
    <w:rsid w:val="00346702"/>
    <w:rsid w:val="00346AD3"/>
    <w:rsid w:val="00346F37"/>
    <w:rsid w:val="003470A6"/>
    <w:rsid w:val="00347AA4"/>
    <w:rsid w:val="00347D53"/>
    <w:rsid w:val="0035011E"/>
    <w:rsid w:val="003504D8"/>
    <w:rsid w:val="003507BC"/>
    <w:rsid w:val="00350810"/>
    <w:rsid w:val="0035091E"/>
    <w:rsid w:val="00350AC8"/>
    <w:rsid w:val="00350B2C"/>
    <w:rsid w:val="00350B62"/>
    <w:rsid w:val="00351021"/>
    <w:rsid w:val="0035113D"/>
    <w:rsid w:val="003512EB"/>
    <w:rsid w:val="003513B1"/>
    <w:rsid w:val="003516DE"/>
    <w:rsid w:val="003517CD"/>
    <w:rsid w:val="00351DF8"/>
    <w:rsid w:val="00352118"/>
    <w:rsid w:val="003521CE"/>
    <w:rsid w:val="0035220B"/>
    <w:rsid w:val="003526C0"/>
    <w:rsid w:val="00352858"/>
    <w:rsid w:val="00352C96"/>
    <w:rsid w:val="00352D7A"/>
    <w:rsid w:val="003532DE"/>
    <w:rsid w:val="00353517"/>
    <w:rsid w:val="00353E21"/>
    <w:rsid w:val="00353F9C"/>
    <w:rsid w:val="0035451B"/>
    <w:rsid w:val="00354585"/>
    <w:rsid w:val="003547EB"/>
    <w:rsid w:val="00354B2A"/>
    <w:rsid w:val="00354CC0"/>
    <w:rsid w:val="003551C2"/>
    <w:rsid w:val="00355647"/>
    <w:rsid w:val="00355B83"/>
    <w:rsid w:val="00355F88"/>
    <w:rsid w:val="0035690B"/>
    <w:rsid w:val="00356C2A"/>
    <w:rsid w:val="00357F28"/>
    <w:rsid w:val="0036017B"/>
    <w:rsid w:val="00360465"/>
    <w:rsid w:val="00360EFC"/>
    <w:rsid w:val="00361149"/>
    <w:rsid w:val="00361C57"/>
    <w:rsid w:val="00361FF0"/>
    <w:rsid w:val="003625C8"/>
    <w:rsid w:val="00362755"/>
    <w:rsid w:val="00362A9C"/>
    <w:rsid w:val="003632D8"/>
    <w:rsid w:val="0036371A"/>
    <w:rsid w:val="00363A5D"/>
    <w:rsid w:val="00363A66"/>
    <w:rsid w:val="00363DD7"/>
    <w:rsid w:val="00363F7A"/>
    <w:rsid w:val="00364017"/>
    <w:rsid w:val="00364141"/>
    <w:rsid w:val="0036433A"/>
    <w:rsid w:val="00365383"/>
    <w:rsid w:val="00365698"/>
    <w:rsid w:val="0036581A"/>
    <w:rsid w:val="003659D0"/>
    <w:rsid w:val="00365B30"/>
    <w:rsid w:val="00365D05"/>
    <w:rsid w:val="00366950"/>
    <w:rsid w:val="003670C3"/>
    <w:rsid w:val="003671D1"/>
    <w:rsid w:val="00367394"/>
    <w:rsid w:val="0036783F"/>
    <w:rsid w:val="00367F0F"/>
    <w:rsid w:val="0037008F"/>
    <w:rsid w:val="0037057C"/>
    <w:rsid w:val="0037075C"/>
    <w:rsid w:val="00370A47"/>
    <w:rsid w:val="00370B0E"/>
    <w:rsid w:val="00370D0E"/>
    <w:rsid w:val="00371453"/>
    <w:rsid w:val="00371CBE"/>
    <w:rsid w:val="00371D82"/>
    <w:rsid w:val="00372057"/>
    <w:rsid w:val="00372453"/>
    <w:rsid w:val="003727F8"/>
    <w:rsid w:val="00372B06"/>
    <w:rsid w:val="00373038"/>
    <w:rsid w:val="00373AD3"/>
    <w:rsid w:val="00373B93"/>
    <w:rsid w:val="00373DB6"/>
    <w:rsid w:val="003740B5"/>
    <w:rsid w:val="003745B9"/>
    <w:rsid w:val="0037468A"/>
    <w:rsid w:val="003746CD"/>
    <w:rsid w:val="003749CA"/>
    <w:rsid w:val="00374A65"/>
    <w:rsid w:val="00374AFF"/>
    <w:rsid w:val="00374C3E"/>
    <w:rsid w:val="00374DCD"/>
    <w:rsid w:val="0037568F"/>
    <w:rsid w:val="003759E0"/>
    <w:rsid w:val="003759E5"/>
    <w:rsid w:val="0037648B"/>
    <w:rsid w:val="0037649C"/>
    <w:rsid w:val="00376690"/>
    <w:rsid w:val="0037669C"/>
    <w:rsid w:val="00376A46"/>
    <w:rsid w:val="0037718B"/>
    <w:rsid w:val="003771D6"/>
    <w:rsid w:val="0037777D"/>
    <w:rsid w:val="00377832"/>
    <w:rsid w:val="0038089A"/>
    <w:rsid w:val="00380AAD"/>
    <w:rsid w:val="00380CD1"/>
    <w:rsid w:val="00380D7F"/>
    <w:rsid w:val="0038119F"/>
    <w:rsid w:val="00381503"/>
    <w:rsid w:val="0038176D"/>
    <w:rsid w:val="00381AD2"/>
    <w:rsid w:val="00381CAE"/>
    <w:rsid w:val="00381D1D"/>
    <w:rsid w:val="00381D44"/>
    <w:rsid w:val="003822C6"/>
    <w:rsid w:val="0038240E"/>
    <w:rsid w:val="003827F2"/>
    <w:rsid w:val="00382833"/>
    <w:rsid w:val="00383089"/>
    <w:rsid w:val="003830A5"/>
    <w:rsid w:val="00383219"/>
    <w:rsid w:val="0038341A"/>
    <w:rsid w:val="00383425"/>
    <w:rsid w:val="00383A2A"/>
    <w:rsid w:val="003845F6"/>
    <w:rsid w:val="00384624"/>
    <w:rsid w:val="00384D77"/>
    <w:rsid w:val="00385720"/>
    <w:rsid w:val="00385951"/>
    <w:rsid w:val="00385C2D"/>
    <w:rsid w:val="003865E1"/>
    <w:rsid w:val="00386AAB"/>
    <w:rsid w:val="00387217"/>
    <w:rsid w:val="00387221"/>
    <w:rsid w:val="00387840"/>
    <w:rsid w:val="0038799B"/>
    <w:rsid w:val="00388756"/>
    <w:rsid w:val="0039082F"/>
    <w:rsid w:val="00390B7F"/>
    <w:rsid w:val="00390CD9"/>
    <w:rsid w:val="00390FFB"/>
    <w:rsid w:val="003910AB"/>
    <w:rsid w:val="00391364"/>
    <w:rsid w:val="00391B19"/>
    <w:rsid w:val="003923CD"/>
    <w:rsid w:val="0039259E"/>
    <w:rsid w:val="0039279B"/>
    <w:rsid w:val="00392ED4"/>
    <w:rsid w:val="00392F61"/>
    <w:rsid w:val="003938A0"/>
    <w:rsid w:val="00393C96"/>
    <w:rsid w:val="0039410A"/>
    <w:rsid w:val="00394626"/>
    <w:rsid w:val="00394CB6"/>
    <w:rsid w:val="00394F5E"/>
    <w:rsid w:val="0039569A"/>
    <w:rsid w:val="00395B5D"/>
    <w:rsid w:val="0039634C"/>
    <w:rsid w:val="00396436"/>
    <w:rsid w:val="003964D4"/>
    <w:rsid w:val="00397432"/>
    <w:rsid w:val="003A0290"/>
    <w:rsid w:val="003A041D"/>
    <w:rsid w:val="003A081B"/>
    <w:rsid w:val="003A11D3"/>
    <w:rsid w:val="003A125F"/>
    <w:rsid w:val="003A1EA4"/>
    <w:rsid w:val="003A2093"/>
    <w:rsid w:val="003A2387"/>
    <w:rsid w:val="003A265D"/>
    <w:rsid w:val="003A2F5D"/>
    <w:rsid w:val="003A35B9"/>
    <w:rsid w:val="003A38F0"/>
    <w:rsid w:val="003A3A83"/>
    <w:rsid w:val="003A3E2F"/>
    <w:rsid w:val="003A425F"/>
    <w:rsid w:val="003A4268"/>
    <w:rsid w:val="003A440A"/>
    <w:rsid w:val="003A4530"/>
    <w:rsid w:val="003A48BF"/>
    <w:rsid w:val="003A4B5B"/>
    <w:rsid w:val="003A4B79"/>
    <w:rsid w:val="003A5B55"/>
    <w:rsid w:val="003A5D00"/>
    <w:rsid w:val="003A5FC1"/>
    <w:rsid w:val="003A6344"/>
    <w:rsid w:val="003A6523"/>
    <w:rsid w:val="003A7ECB"/>
    <w:rsid w:val="003B00EF"/>
    <w:rsid w:val="003B0C72"/>
    <w:rsid w:val="003B0F18"/>
    <w:rsid w:val="003B0F76"/>
    <w:rsid w:val="003B1576"/>
    <w:rsid w:val="003B1687"/>
    <w:rsid w:val="003B1F11"/>
    <w:rsid w:val="003B26BB"/>
    <w:rsid w:val="003B28C0"/>
    <w:rsid w:val="003B39A7"/>
    <w:rsid w:val="003B3A8A"/>
    <w:rsid w:val="003B3B1C"/>
    <w:rsid w:val="003B518F"/>
    <w:rsid w:val="003B5549"/>
    <w:rsid w:val="003B563F"/>
    <w:rsid w:val="003B5642"/>
    <w:rsid w:val="003B588D"/>
    <w:rsid w:val="003B590F"/>
    <w:rsid w:val="003B5D9B"/>
    <w:rsid w:val="003B6271"/>
    <w:rsid w:val="003B6770"/>
    <w:rsid w:val="003B6AC0"/>
    <w:rsid w:val="003B6BCA"/>
    <w:rsid w:val="003B6C50"/>
    <w:rsid w:val="003B7165"/>
    <w:rsid w:val="003B73DB"/>
    <w:rsid w:val="003B7578"/>
    <w:rsid w:val="003B76B8"/>
    <w:rsid w:val="003B76C6"/>
    <w:rsid w:val="003B7D0A"/>
    <w:rsid w:val="003B7EE0"/>
    <w:rsid w:val="003C0F38"/>
    <w:rsid w:val="003C1C48"/>
    <w:rsid w:val="003C1F40"/>
    <w:rsid w:val="003C27B2"/>
    <w:rsid w:val="003C2ECC"/>
    <w:rsid w:val="003C2ED0"/>
    <w:rsid w:val="003C30CC"/>
    <w:rsid w:val="003C337E"/>
    <w:rsid w:val="003C3777"/>
    <w:rsid w:val="003C3DB0"/>
    <w:rsid w:val="003C424B"/>
    <w:rsid w:val="003C5383"/>
    <w:rsid w:val="003C5450"/>
    <w:rsid w:val="003C55BC"/>
    <w:rsid w:val="003C5E56"/>
    <w:rsid w:val="003C68C6"/>
    <w:rsid w:val="003C696D"/>
    <w:rsid w:val="003C70CD"/>
    <w:rsid w:val="003C7310"/>
    <w:rsid w:val="003C77E9"/>
    <w:rsid w:val="003C791E"/>
    <w:rsid w:val="003C7A28"/>
    <w:rsid w:val="003D0195"/>
    <w:rsid w:val="003D0696"/>
    <w:rsid w:val="003D087C"/>
    <w:rsid w:val="003D0E8D"/>
    <w:rsid w:val="003D0FF0"/>
    <w:rsid w:val="003D126D"/>
    <w:rsid w:val="003D1A67"/>
    <w:rsid w:val="003D1AEF"/>
    <w:rsid w:val="003D1BF1"/>
    <w:rsid w:val="003D202F"/>
    <w:rsid w:val="003D2659"/>
    <w:rsid w:val="003D30DB"/>
    <w:rsid w:val="003D30E3"/>
    <w:rsid w:val="003D315B"/>
    <w:rsid w:val="003D33C5"/>
    <w:rsid w:val="003D4587"/>
    <w:rsid w:val="003D4601"/>
    <w:rsid w:val="003D4605"/>
    <w:rsid w:val="003D4A0B"/>
    <w:rsid w:val="003D4C09"/>
    <w:rsid w:val="003D51CA"/>
    <w:rsid w:val="003D55E0"/>
    <w:rsid w:val="003D5665"/>
    <w:rsid w:val="003D5C03"/>
    <w:rsid w:val="003D6045"/>
    <w:rsid w:val="003D681F"/>
    <w:rsid w:val="003D69FB"/>
    <w:rsid w:val="003D6B69"/>
    <w:rsid w:val="003D6D93"/>
    <w:rsid w:val="003D7476"/>
    <w:rsid w:val="003D74A2"/>
    <w:rsid w:val="003D7542"/>
    <w:rsid w:val="003D759E"/>
    <w:rsid w:val="003D797F"/>
    <w:rsid w:val="003D7A1C"/>
    <w:rsid w:val="003D7F5E"/>
    <w:rsid w:val="003E02C6"/>
    <w:rsid w:val="003E087E"/>
    <w:rsid w:val="003E0F13"/>
    <w:rsid w:val="003E1B03"/>
    <w:rsid w:val="003E2331"/>
    <w:rsid w:val="003E24CF"/>
    <w:rsid w:val="003E2B43"/>
    <w:rsid w:val="003E3066"/>
    <w:rsid w:val="003E3466"/>
    <w:rsid w:val="003E38E4"/>
    <w:rsid w:val="003E3C0E"/>
    <w:rsid w:val="003E3C3D"/>
    <w:rsid w:val="003E44FB"/>
    <w:rsid w:val="003E4613"/>
    <w:rsid w:val="003E4CF4"/>
    <w:rsid w:val="003E4D96"/>
    <w:rsid w:val="003E4EC4"/>
    <w:rsid w:val="003E5296"/>
    <w:rsid w:val="003E5544"/>
    <w:rsid w:val="003E55A3"/>
    <w:rsid w:val="003E5739"/>
    <w:rsid w:val="003E5BDF"/>
    <w:rsid w:val="003E5FFB"/>
    <w:rsid w:val="003E6097"/>
    <w:rsid w:val="003E6C4D"/>
    <w:rsid w:val="003E6D0D"/>
    <w:rsid w:val="003E7047"/>
    <w:rsid w:val="003E7529"/>
    <w:rsid w:val="003E75D1"/>
    <w:rsid w:val="003E78B5"/>
    <w:rsid w:val="003E7983"/>
    <w:rsid w:val="003E7A79"/>
    <w:rsid w:val="003E7E64"/>
    <w:rsid w:val="003F069A"/>
    <w:rsid w:val="003F08F1"/>
    <w:rsid w:val="003F0AA7"/>
    <w:rsid w:val="003F106A"/>
    <w:rsid w:val="003F14C2"/>
    <w:rsid w:val="003F1900"/>
    <w:rsid w:val="003F1AB3"/>
    <w:rsid w:val="003F1C82"/>
    <w:rsid w:val="003F2548"/>
    <w:rsid w:val="003F292F"/>
    <w:rsid w:val="003F343F"/>
    <w:rsid w:val="003F3B2C"/>
    <w:rsid w:val="003F3B9F"/>
    <w:rsid w:val="003F3D30"/>
    <w:rsid w:val="003F4329"/>
    <w:rsid w:val="003F499D"/>
    <w:rsid w:val="003F4AB9"/>
    <w:rsid w:val="003F4D77"/>
    <w:rsid w:val="003F4FB1"/>
    <w:rsid w:val="003F55AB"/>
    <w:rsid w:val="003F5659"/>
    <w:rsid w:val="003F661D"/>
    <w:rsid w:val="003F6882"/>
    <w:rsid w:val="003F6963"/>
    <w:rsid w:val="003F6C35"/>
    <w:rsid w:val="003F6F12"/>
    <w:rsid w:val="003F72D5"/>
    <w:rsid w:val="003F7348"/>
    <w:rsid w:val="003F755F"/>
    <w:rsid w:val="003F75DE"/>
    <w:rsid w:val="003F7942"/>
    <w:rsid w:val="003F7A84"/>
    <w:rsid w:val="003F7B69"/>
    <w:rsid w:val="003F7D14"/>
    <w:rsid w:val="003F7D3D"/>
    <w:rsid w:val="004003B8"/>
    <w:rsid w:val="00401525"/>
    <w:rsid w:val="004019DE"/>
    <w:rsid w:val="00401B79"/>
    <w:rsid w:val="00401BF4"/>
    <w:rsid w:val="00401E33"/>
    <w:rsid w:val="00402128"/>
    <w:rsid w:val="00402397"/>
    <w:rsid w:val="004025FD"/>
    <w:rsid w:val="00402AF0"/>
    <w:rsid w:val="00403001"/>
    <w:rsid w:val="00403AED"/>
    <w:rsid w:val="00403FAA"/>
    <w:rsid w:val="00404764"/>
    <w:rsid w:val="0040478D"/>
    <w:rsid w:val="004049BA"/>
    <w:rsid w:val="00404D8B"/>
    <w:rsid w:val="00405568"/>
    <w:rsid w:val="004056CE"/>
    <w:rsid w:val="0040602B"/>
    <w:rsid w:val="004060F2"/>
    <w:rsid w:val="00406BE0"/>
    <w:rsid w:val="00406CE2"/>
    <w:rsid w:val="00406F1E"/>
    <w:rsid w:val="004076F0"/>
    <w:rsid w:val="00407C9A"/>
    <w:rsid w:val="00410119"/>
    <w:rsid w:val="004105D7"/>
    <w:rsid w:val="0041087C"/>
    <w:rsid w:val="00410A0E"/>
    <w:rsid w:val="00410EE5"/>
    <w:rsid w:val="004110DB"/>
    <w:rsid w:val="004113BF"/>
    <w:rsid w:val="00412534"/>
    <w:rsid w:val="00412583"/>
    <w:rsid w:val="004126C7"/>
    <w:rsid w:val="0041289B"/>
    <w:rsid w:val="00412C83"/>
    <w:rsid w:val="00412D08"/>
    <w:rsid w:val="00412E33"/>
    <w:rsid w:val="0041355B"/>
    <w:rsid w:val="00413F52"/>
    <w:rsid w:val="00413FD5"/>
    <w:rsid w:val="004140E7"/>
    <w:rsid w:val="00416345"/>
    <w:rsid w:val="0041713A"/>
    <w:rsid w:val="00417A68"/>
    <w:rsid w:val="00420E81"/>
    <w:rsid w:val="00420E9B"/>
    <w:rsid w:val="004210E0"/>
    <w:rsid w:val="0042135E"/>
    <w:rsid w:val="0042177F"/>
    <w:rsid w:val="004217B7"/>
    <w:rsid w:val="00421B61"/>
    <w:rsid w:val="00421DF5"/>
    <w:rsid w:val="00421E6F"/>
    <w:rsid w:val="00422331"/>
    <w:rsid w:val="00422401"/>
    <w:rsid w:val="00422824"/>
    <w:rsid w:val="00422C6C"/>
    <w:rsid w:val="00422F71"/>
    <w:rsid w:val="00423234"/>
    <w:rsid w:val="00423D1C"/>
    <w:rsid w:val="00423DCD"/>
    <w:rsid w:val="00424276"/>
    <w:rsid w:val="00424B1B"/>
    <w:rsid w:val="00424B96"/>
    <w:rsid w:val="00424E5A"/>
    <w:rsid w:val="004250A2"/>
    <w:rsid w:val="00425232"/>
    <w:rsid w:val="00425393"/>
    <w:rsid w:val="00425740"/>
    <w:rsid w:val="004259D8"/>
    <w:rsid w:val="00425C03"/>
    <w:rsid w:val="00425CD8"/>
    <w:rsid w:val="00426014"/>
    <w:rsid w:val="004260AF"/>
    <w:rsid w:val="00426689"/>
    <w:rsid w:val="0042715A"/>
    <w:rsid w:val="004272BC"/>
    <w:rsid w:val="00427406"/>
    <w:rsid w:val="004276C1"/>
    <w:rsid w:val="00427A24"/>
    <w:rsid w:val="004307D7"/>
    <w:rsid w:val="00431178"/>
    <w:rsid w:val="004315DB"/>
    <w:rsid w:val="004315FC"/>
    <w:rsid w:val="0043197B"/>
    <w:rsid w:val="00431B2E"/>
    <w:rsid w:val="00431BF1"/>
    <w:rsid w:val="00432210"/>
    <w:rsid w:val="00432643"/>
    <w:rsid w:val="004327AD"/>
    <w:rsid w:val="00432884"/>
    <w:rsid w:val="00432B5B"/>
    <w:rsid w:val="00432BED"/>
    <w:rsid w:val="00432D72"/>
    <w:rsid w:val="00433969"/>
    <w:rsid w:val="004344B5"/>
    <w:rsid w:val="00434715"/>
    <w:rsid w:val="00434A3E"/>
    <w:rsid w:val="00434C48"/>
    <w:rsid w:val="00435152"/>
    <w:rsid w:val="00435294"/>
    <w:rsid w:val="004352B3"/>
    <w:rsid w:val="00435982"/>
    <w:rsid w:val="00435BB6"/>
    <w:rsid w:val="0043663E"/>
    <w:rsid w:val="00436C87"/>
    <w:rsid w:val="004375A9"/>
    <w:rsid w:val="004379F2"/>
    <w:rsid w:val="00440204"/>
    <w:rsid w:val="00440405"/>
    <w:rsid w:val="00440A48"/>
    <w:rsid w:val="00440C8C"/>
    <w:rsid w:val="0044206A"/>
    <w:rsid w:val="004420F6"/>
    <w:rsid w:val="0044249C"/>
    <w:rsid w:val="00443A75"/>
    <w:rsid w:val="00443E66"/>
    <w:rsid w:val="004444E7"/>
    <w:rsid w:val="004445AE"/>
    <w:rsid w:val="004450DD"/>
    <w:rsid w:val="00445382"/>
    <w:rsid w:val="00445588"/>
    <w:rsid w:val="004457F3"/>
    <w:rsid w:val="00446089"/>
    <w:rsid w:val="0044617E"/>
    <w:rsid w:val="0044624C"/>
    <w:rsid w:val="00446BE0"/>
    <w:rsid w:val="004475DB"/>
    <w:rsid w:val="004478D5"/>
    <w:rsid w:val="0044799A"/>
    <w:rsid w:val="00447BC3"/>
    <w:rsid w:val="00447D94"/>
    <w:rsid w:val="00447F92"/>
    <w:rsid w:val="00450613"/>
    <w:rsid w:val="00450C22"/>
    <w:rsid w:val="00450F33"/>
    <w:rsid w:val="0045159D"/>
    <w:rsid w:val="004516C6"/>
    <w:rsid w:val="00451AAB"/>
    <w:rsid w:val="00451B0B"/>
    <w:rsid w:val="00451D88"/>
    <w:rsid w:val="0045277D"/>
    <w:rsid w:val="00452BBF"/>
    <w:rsid w:val="00452D5D"/>
    <w:rsid w:val="0045326B"/>
    <w:rsid w:val="0045348E"/>
    <w:rsid w:val="00453CF9"/>
    <w:rsid w:val="00454F6C"/>
    <w:rsid w:val="00455038"/>
    <w:rsid w:val="004558D8"/>
    <w:rsid w:val="00455929"/>
    <w:rsid w:val="00455CE3"/>
    <w:rsid w:val="00455F66"/>
    <w:rsid w:val="00456120"/>
    <w:rsid w:val="00456424"/>
    <w:rsid w:val="0045664E"/>
    <w:rsid w:val="00456D27"/>
    <w:rsid w:val="00457192"/>
    <w:rsid w:val="004573F1"/>
    <w:rsid w:val="0045744E"/>
    <w:rsid w:val="0046012D"/>
    <w:rsid w:val="004604F0"/>
    <w:rsid w:val="004609EE"/>
    <w:rsid w:val="00460B7D"/>
    <w:rsid w:val="00460C24"/>
    <w:rsid w:val="00460CAD"/>
    <w:rsid w:val="0046156D"/>
    <w:rsid w:val="004618EE"/>
    <w:rsid w:val="004619FA"/>
    <w:rsid w:val="00461D11"/>
    <w:rsid w:val="004620DE"/>
    <w:rsid w:val="0046239D"/>
    <w:rsid w:val="00462C01"/>
    <w:rsid w:val="00463098"/>
    <w:rsid w:val="004632F5"/>
    <w:rsid w:val="00463439"/>
    <w:rsid w:val="00463594"/>
    <w:rsid w:val="004635C6"/>
    <w:rsid w:val="00463712"/>
    <w:rsid w:val="0046373F"/>
    <w:rsid w:val="00463AC0"/>
    <w:rsid w:val="00463B70"/>
    <w:rsid w:val="00464102"/>
    <w:rsid w:val="00464836"/>
    <w:rsid w:val="00465F97"/>
    <w:rsid w:val="00466336"/>
    <w:rsid w:val="004667EC"/>
    <w:rsid w:val="004669C6"/>
    <w:rsid w:val="00467134"/>
    <w:rsid w:val="00467A07"/>
    <w:rsid w:val="004700F6"/>
    <w:rsid w:val="00470237"/>
    <w:rsid w:val="00470E43"/>
    <w:rsid w:val="00471201"/>
    <w:rsid w:val="00471698"/>
    <w:rsid w:val="00471A5E"/>
    <w:rsid w:val="00471A6C"/>
    <w:rsid w:val="00471CD4"/>
    <w:rsid w:val="0047240A"/>
    <w:rsid w:val="004727E0"/>
    <w:rsid w:val="00472B27"/>
    <w:rsid w:val="00472C66"/>
    <w:rsid w:val="00472ECC"/>
    <w:rsid w:val="00472FEA"/>
    <w:rsid w:val="00473210"/>
    <w:rsid w:val="004737B3"/>
    <w:rsid w:val="00473BFA"/>
    <w:rsid w:val="00474A1F"/>
    <w:rsid w:val="00474E0F"/>
    <w:rsid w:val="00475781"/>
    <w:rsid w:val="00475BCA"/>
    <w:rsid w:val="00475FB6"/>
    <w:rsid w:val="004767D0"/>
    <w:rsid w:val="004768F3"/>
    <w:rsid w:val="00476D4F"/>
    <w:rsid w:val="00477135"/>
    <w:rsid w:val="0047742D"/>
    <w:rsid w:val="00477821"/>
    <w:rsid w:val="004802BA"/>
    <w:rsid w:val="00480669"/>
    <w:rsid w:val="004806C2"/>
    <w:rsid w:val="00480CB0"/>
    <w:rsid w:val="00480D0D"/>
    <w:rsid w:val="00480DF6"/>
    <w:rsid w:val="0048163E"/>
    <w:rsid w:val="004817C8"/>
    <w:rsid w:val="004820C3"/>
    <w:rsid w:val="00482108"/>
    <w:rsid w:val="00482E82"/>
    <w:rsid w:val="00483D5E"/>
    <w:rsid w:val="0048420C"/>
    <w:rsid w:val="00484A85"/>
    <w:rsid w:val="00484A86"/>
    <w:rsid w:val="00484B28"/>
    <w:rsid w:val="004855A1"/>
    <w:rsid w:val="00485D57"/>
    <w:rsid w:val="004861CC"/>
    <w:rsid w:val="0048642B"/>
    <w:rsid w:val="00486D58"/>
    <w:rsid w:val="004874A5"/>
    <w:rsid w:val="00487680"/>
    <w:rsid w:val="0048776D"/>
    <w:rsid w:val="004877D1"/>
    <w:rsid w:val="00487835"/>
    <w:rsid w:val="00487A85"/>
    <w:rsid w:val="00487B49"/>
    <w:rsid w:val="00487C9E"/>
    <w:rsid w:val="00490150"/>
    <w:rsid w:val="004904AA"/>
    <w:rsid w:val="004908B1"/>
    <w:rsid w:val="00490E86"/>
    <w:rsid w:val="00490F09"/>
    <w:rsid w:val="0049109F"/>
    <w:rsid w:val="00491488"/>
    <w:rsid w:val="00491613"/>
    <w:rsid w:val="00491BE4"/>
    <w:rsid w:val="00491D47"/>
    <w:rsid w:val="00491FEF"/>
    <w:rsid w:val="004925ED"/>
    <w:rsid w:val="0049288B"/>
    <w:rsid w:val="00492E99"/>
    <w:rsid w:val="004932E9"/>
    <w:rsid w:val="004935BF"/>
    <w:rsid w:val="00493793"/>
    <w:rsid w:val="00493B57"/>
    <w:rsid w:val="00494255"/>
    <w:rsid w:val="0049495F"/>
    <w:rsid w:val="00494C87"/>
    <w:rsid w:val="0049546E"/>
    <w:rsid w:val="00495500"/>
    <w:rsid w:val="004959DF"/>
    <w:rsid w:val="0049609E"/>
    <w:rsid w:val="004967C7"/>
    <w:rsid w:val="00497287"/>
    <w:rsid w:val="004972AB"/>
    <w:rsid w:val="004975DD"/>
    <w:rsid w:val="0049792B"/>
    <w:rsid w:val="004979B4"/>
    <w:rsid w:val="00497A58"/>
    <w:rsid w:val="00497BB8"/>
    <w:rsid w:val="00499ED7"/>
    <w:rsid w:val="004A0308"/>
    <w:rsid w:val="004A1873"/>
    <w:rsid w:val="004A18EB"/>
    <w:rsid w:val="004A1A9D"/>
    <w:rsid w:val="004A1AA1"/>
    <w:rsid w:val="004A2946"/>
    <w:rsid w:val="004A30C5"/>
    <w:rsid w:val="004A32AF"/>
    <w:rsid w:val="004A3874"/>
    <w:rsid w:val="004A38D8"/>
    <w:rsid w:val="004A39FA"/>
    <w:rsid w:val="004A3AF8"/>
    <w:rsid w:val="004A47EB"/>
    <w:rsid w:val="004A496A"/>
    <w:rsid w:val="004A5500"/>
    <w:rsid w:val="004A557F"/>
    <w:rsid w:val="004A6151"/>
    <w:rsid w:val="004A61E9"/>
    <w:rsid w:val="004A622A"/>
    <w:rsid w:val="004A65FF"/>
    <w:rsid w:val="004A6B57"/>
    <w:rsid w:val="004A6CB1"/>
    <w:rsid w:val="004A7686"/>
    <w:rsid w:val="004A7A26"/>
    <w:rsid w:val="004A7DD7"/>
    <w:rsid w:val="004B06FD"/>
    <w:rsid w:val="004B10D2"/>
    <w:rsid w:val="004B1183"/>
    <w:rsid w:val="004B1318"/>
    <w:rsid w:val="004B1926"/>
    <w:rsid w:val="004B29A7"/>
    <w:rsid w:val="004B2DE4"/>
    <w:rsid w:val="004B2F72"/>
    <w:rsid w:val="004B2FD6"/>
    <w:rsid w:val="004B334A"/>
    <w:rsid w:val="004B34EA"/>
    <w:rsid w:val="004B35E5"/>
    <w:rsid w:val="004B38A5"/>
    <w:rsid w:val="004B3C19"/>
    <w:rsid w:val="004B3E0C"/>
    <w:rsid w:val="004B4010"/>
    <w:rsid w:val="004B455A"/>
    <w:rsid w:val="004B4926"/>
    <w:rsid w:val="004B5494"/>
    <w:rsid w:val="004B58FB"/>
    <w:rsid w:val="004B5B11"/>
    <w:rsid w:val="004B5B61"/>
    <w:rsid w:val="004B6BEE"/>
    <w:rsid w:val="004B70C7"/>
    <w:rsid w:val="004B7464"/>
    <w:rsid w:val="004B76FB"/>
    <w:rsid w:val="004C016D"/>
    <w:rsid w:val="004C0246"/>
    <w:rsid w:val="004C0661"/>
    <w:rsid w:val="004C0EE9"/>
    <w:rsid w:val="004C123D"/>
    <w:rsid w:val="004C1A40"/>
    <w:rsid w:val="004C1AEA"/>
    <w:rsid w:val="004C1EBF"/>
    <w:rsid w:val="004C1F50"/>
    <w:rsid w:val="004C20ED"/>
    <w:rsid w:val="004C2187"/>
    <w:rsid w:val="004C26C7"/>
    <w:rsid w:val="004C336E"/>
    <w:rsid w:val="004C35BE"/>
    <w:rsid w:val="004C36AB"/>
    <w:rsid w:val="004C3748"/>
    <w:rsid w:val="004C3DE2"/>
    <w:rsid w:val="004C44E5"/>
    <w:rsid w:val="004C4B51"/>
    <w:rsid w:val="004C4D0C"/>
    <w:rsid w:val="004C4E9D"/>
    <w:rsid w:val="004C546A"/>
    <w:rsid w:val="004C561E"/>
    <w:rsid w:val="004C5EF4"/>
    <w:rsid w:val="004C6234"/>
    <w:rsid w:val="004C6BFF"/>
    <w:rsid w:val="004C6F20"/>
    <w:rsid w:val="004C7051"/>
    <w:rsid w:val="004C7245"/>
    <w:rsid w:val="004C72CE"/>
    <w:rsid w:val="004C75D0"/>
    <w:rsid w:val="004C7994"/>
    <w:rsid w:val="004C7A2B"/>
    <w:rsid w:val="004C7AB2"/>
    <w:rsid w:val="004C7C15"/>
    <w:rsid w:val="004C7D3A"/>
    <w:rsid w:val="004D048D"/>
    <w:rsid w:val="004D0BAD"/>
    <w:rsid w:val="004D0C72"/>
    <w:rsid w:val="004D0CFC"/>
    <w:rsid w:val="004D0F19"/>
    <w:rsid w:val="004D0FC6"/>
    <w:rsid w:val="004D17D2"/>
    <w:rsid w:val="004D1A33"/>
    <w:rsid w:val="004D1D2B"/>
    <w:rsid w:val="004D23B5"/>
    <w:rsid w:val="004D3412"/>
    <w:rsid w:val="004D39CA"/>
    <w:rsid w:val="004D4120"/>
    <w:rsid w:val="004D4178"/>
    <w:rsid w:val="004D47DB"/>
    <w:rsid w:val="004D4C7B"/>
    <w:rsid w:val="004D502C"/>
    <w:rsid w:val="004D502E"/>
    <w:rsid w:val="004D5058"/>
    <w:rsid w:val="004D5518"/>
    <w:rsid w:val="004D5E6B"/>
    <w:rsid w:val="004D6A14"/>
    <w:rsid w:val="004D6A42"/>
    <w:rsid w:val="004D6A45"/>
    <w:rsid w:val="004D6A53"/>
    <w:rsid w:val="004D7F68"/>
    <w:rsid w:val="004E072C"/>
    <w:rsid w:val="004E0779"/>
    <w:rsid w:val="004E111A"/>
    <w:rsid w:val="004E1222"/>
    <w:rsid w:val="004E1621"/>
    <w:rsid w:val="004E18EA"/>
    <w:rsid w:val="004E18F4"/>
    <w:rsid w:val="004E1AC0"/>
    <w:rsid w:val="004E1B13"/>
    <w:rsid w:val="004E1D68"/>
    <w:rsid w:val="004E21D7"/>
    <w:rsid w:val="004E2719"/>
    <w:rsid w:val="004E279B"/>
    <w:rsid w:val="004E3339"/>
    <w:rsid w:val="004E381C"/>
    <w:rsid w:val="004E39F7"/>
    <w:rsid w:val="004E3B61"/>
    <w:rsid w:val="004E3BA0"/>
    <w:rsid w:val="004E434C"/>
    <w:rsid w:val="004E44D2"/>
    <w:rsid w:val="004E4644"/>
    <w:rsid w:val="004E4657"/>
    <w:rsid w:val="004E481C"/>
    <w:rsid w:val="004E50C8"/>
    <w:rsid w:val="004E54C6"/>
    <w:rsid w:val="004E5909"/>
    <w:rsid w:val="004E593F"/>
    <w:rsid w:val="004E5CC3"/>
    <w:rsid w:val="004E5D03"/>
    <w:rsid w:val="004E5D16"/>
    <w:rsid w:val="004E6AC3"/>
    <w:rsid w:val="004F1875"/>
    <w:rsid w:val="004F1EBB"/>
    <w:rsid w:val="004F25EB"/>
    <w:rsid w:val="004F2B85"/>
    <w:rsid w:val="004F3438"/>
    <w:rsid w:val="004F35DD"/>
    <w:rsid w:val="004F4AAD"/>
    <w:rsid w:val="004F4E14"/>
    <w:rsid w:val="004F54B4"/>
    <w:rsid w:val="004F59CD"/>
    <w:rsid w:val="004F5CC5"/>
    <w:rsid w:val="004F653F"/>
    <w:rsid w:val="004F752D"/>
    <w:rsid w:val="004F7EFE"/>
    <w:rsid w:val="00500052"/>
    <w:rsid w:val="0050011D"/>
    <w:rsid w:val="005003CF"/>
    <w:rsid w:val="005003FF"/>
    <w:rsid w:val="005008B2"/>
    <w:rsid w:val="00500BF0"/>
    <w:rsid w:val="00500D6A"/>
    <w:rsid w:val="00501183"/>
    <w:rsid w:val="0050144F"/>
    <w:rsid w:val="005016D5"/>
    <w:rsid w:val="005018A8"/>
    <w:rsid w:val="00501D50"/>
    <w:rsid w:val="005024F8"/>
    <w:rsid w:val="0050265E"/>
    <w:rsid w:val="005028B8"/>
    <w:rsid w:val="00502AB3"/>
    <w:rsid w:val="00503A68"/>
    <w:rsid w:val="0050433C"/>
    <w:rsid w:val="00504460"/>
    <w:rsid w:val="00504726"/>
    <w:rsid w:val="00504D56"/>
    <w:rsid w:val="00504F4B"/>
    <w:rsid w:val="00504F85"/>
    <w:rsid w:val="0050509F"/>
    <w:rsid w:val="00505211"/>
    <w:rsid w:val="00505A39"/>
    <w:rsid w:val="00505DE1"/>
    <w:rsid w:val="00505DEC"/>
    <w:rsid w:val="00506356"/>
    <w:rsid w:val="00506802"/>
    <w:rsid w:val="00506DC1"/>
    <w:rsid w:val="005071BA"/>
    <w:rsid w:val="0050730D"/>
    <w:rsid w:val="0050749C"/>
    <w:rsid w:val="0050764D"/>
    <w:rsid w:val="0050765B"/>
    <w:rsid w:val="00507A2E"/>
    <w:rsid w:val="00507ABA"/>
    <w:rsid w:val="00507E95"/>
    <w:rsid w:val="0051028D"/>
    <w:rsid w:val="0051067A"/>
    <w:rsid w:val="00510908"/>
    <w:rsid w:val="00510D30"/>
    <w:rsid w:val="00510E98"/>
    <w:rsid w:val="005111FF"/>
    <w:rsid w:val="00511855"/>
    <w:rsid w:val="00512983"/>
    <w:rsid w:val="00512CC2"/>
    <w:rsid w:val="005130CB"/>
    <w:rsid w:val="005132A8"/>
    <w:rsid w:val="0051345B"/>
    <w:rsid w:val="00513D5D"/>
    <w:rsid w:val="005149E0"/>
    <w:rsid w:val="00514E3B"/>
    <w:rsid w:val="00514E5E"/>
    <w:rsid w:val="00515BD4"/>
    <w:rsid w:val="00515EEE"/>
    <w:rsid w:val="005165D3"/>
    <w:rsid w:val="00516B1B"/>
    <w:rsid w:val="00516D27"/>
    <w:rsid w:val="00517224"/>
    <w:rsid w:val="005173FA"/>
    <w:rsid w:val="00517EEB"/>
    <w:rsid w:val="0052038A"/>
    <w:rsid w:val="0052058F"/>
    <w:rsid w:val="00520915"/>
    <w:rsid w:val="005209BF"/>
    <w:rsid w:val="00521018"/>
    <w:rsid w:val="00521759"/>
    <w:rsid w:val="005219D6"/>
    <w:rsid w:val="005220E4"/>
    <w:rsid w:val="0052215A"/>
    <w:rsid w:val="0052256B"/>
    <w:rsid w:val="0052292B"/>
    <w:rsid w:val="00522C46"/>
    <w:rsid w:val="00522F60"/>
    <w:rsid w:val="00523066"/>
    <w:rsid w:val="005238AF"/>
    <w:rsid w:val="005240BF"/>
    <w:rsid w:val="005244CB"/>
    <w:rsid w:val="00524F1D"/>
    <w:rsid w:val="00525000"/>
    <w:rsid w:val="0052535F"/>
    <w:rsid w:val="00525656"/>
    <w:rsid w:val="005257DF"/>
    <w:rsid w:val="00525A5C"/>
    <w:rsid w:val="00525CDC"/>
    <w:rsid w:val="00525EA5"/>
    <w:rsid w:val="005263A5"/>
    <w:rsid w:val="00526756"/>
    <w:rsid w:val="005268BC"/>
    <w:rsid w:val="00526943"/>
    <w:rsid w:val="00526C99"/>
    <w:rsid w:val="00526E99"/>
    <w:rsid w:val="00526EA1"/>
    <w:rsid w:val="00527861"/>
    <w:rsid w:val="00527A57"/>
    <w:rsid w:val="00527ABF"/>
    <w:rsid w:val="00530023"/>
    <w:rsid w:val="00530180"/>
    <w:rsid w:val="00530312"/>
    <w:rsid w:val="0053035C"/>
    <w:rsid w:val="0053053E"/>
    <w:rsid w:val="005305A0"/>
    <w:rsid w:val="005308A5"/>
    <w:rsid w:val="00530BF4"/>
    <w:rsid w:val="0053161D"/>
    <w:rsid w:val="005316F5"/>
    <w:rsid w:val="00531795"/>
    <w:rsid w:val="005318D1"/>
    <w:rsid w:val="00531B7C"/>
    <w:rsid w:val="005324CB"/>
    <w:rsid w:val="00532586"/>
    <w:rsid w:val="005329D4"/>
    <w:rsid w:val="005329ED"/>
    <w:rsid w:val="00532EF0"/>
    <w:rsid w:val="00532FA5"/>
    <w:rsid w:val="00533089"/>
    <w:rsid w:val="005331ED"/>
    <w:rsid w:val="005332F7"/>
    <w:rsid w:val="0053349F"/>
    <w:rsid w:val="005336B5"/>
    <w:rsid w:val="005338F7"/>
    <w:rsid w:val="00534235"/>
    <w:rsid w:val="0053479C"/>
    <w:rsid w:val="005348FC"/>
    <w:rsid w:val="00534D10"/>
    <w:rsid w:val="0053550E"/>
    <w:rsid w:val="00535F3D"/>
    <w:rsid w:val="00536B3F"/>
    <w:rsid w:val="00536B5C"/>
    <w:rsid w:val="0053776F"/>
    <w:rsid w:val="005378A6"/>
    <w:rsid w:val="00540859"/>
    <w:rsid w:val="00541038"/>
    <w:rsid w:val="00542588"/>
    <w:rsid w:val="00542664"/>
    <w:rsid w:val="0054266E"/>
    <w:rsid w:val="00543370"/>
    <w:rsid w:val="00543E96"/>
    <w:rsid w:val="0054404C"/>
    <w:rsid w:val="00544B81"/>
    <w:rsid w:val="0054530E"/>
    <w:rsid w:val="005453EB"/>
    <w:rsid w:val="0054555B"/>
    <w:rsid w:val="005459C5"/>
    <w:rsid w:val="00545A31"/>
    <w:rsid w:val="0054613A"/>
    <w:rsid w:val="0054616C"/>
    <w:rsid w:val="0054616D"/>
    <w:rsid w:val="00546C5C"/>
    <w:rsid w:val="00546CBE"/>
    <w:rsid w:val="00546D39"/>
    <w:rsid w:val="0054776C"/>
    <w:rsid w:val="00547C51"/>
    <w:rsid w:val="00550498"/>
    <w:rsid w:val="00550722"/>
    <w:rsid w:val="0055081C"/>
    <w:rsid w:val="0055088F"/>
    <w:rsid w:val="005508B4"/>
    <w:rsid w:val="00551095"/>
    <w:rsid w:val="0055132B"/>
    <w:rsid w:val="005516E5"/>
    <w:rsid w:val="00551D28"/>
    <w:rsid w:val="005521B4"/>
    <w:rsid w:val="00552396"/>
    <w:rsid w:val="005527F0"/>
    <w:rsid w:val="00552AE0"/>
    <w:rsid w:val="0055339F"/>
    <w:rsid w:val="0055368D"/>
    <w:rsid w:val="0055435B"/>
    <w:rsid w:val="0055447B"/>
    <w:rsid w:val="00554602"/>
    <w:rsid w:val="00554E28"/>
    <w:rsid w:val="005552C3"/>
    <w:rsid w:val="00555434"/>
    <w:rsid w:val="005561C8"/>
    <w:rsid w:val="00556E57"/>
    <w:rsid w:val="00557427"/>
    <w:rsid w:val="005601D5"/>
    <w:rsid w:val="005607B6"/>
    <w:rsid w:val="00560B15"/>
    <w:rsid w:val="00560F50"/>
    <w:rsid w:val="00561625"/>
    <w:rsid w:val="00561ED6"/>
    <w:rsid w:val="00562270"/>
    <w:rsid w:val="00562748"/>
    <w:rsid w:val="005627ED"/>
    <w:rsid w:val="005628C3"/>
    <w:rsid w:val="00562BC6"/>
    <w:rsid w:val="00562CDB"/>
    <w:rsid w:val="00562FBD"/>
    <w:rsid w:val="005632F0"/>
    <w:rsid w:val="00563333"/>
    <w:rsid w:val="00563373"/>
    <w:rsid w:val="005636FB"/>
    <w:rsid w:val="00563EF5"/>
    <w:rsid w:val="005643D9"/>
    <w:rsid w:val="005645D5"/>
    <w:rsid w:val="00564A0F"/>
    <w:rsid w:val="00565932"/>
    <w:rsid w:val="00565D4E"/>
    <w:rsid w:val="00565F47"/>
    <w:rsid w:val="00566357"/>
    <w:rsid w:val="005664B1"/>
    <w:rsid w:val="00566BFA"/>
    <w:rsid w:val="00566D89"/>
    <w:rsid w:val="00566FBF"/>
    <w:rsid w:val="00567608"/>
    <w:rsid w:val="005676CF"/>
    <w:rsid w:val="00567B6D"/>
    <w:rsid w:val="00567D21"/>
    <w:rsid w:val="00570C90"/>
    <w:rsid w:val="00570D8E"/>
    <w:rsid w:val="00570FCA"/>
    <w:rsid w:val="005711A0"/>
    <w:rsid w:val="00571624"/>
    <w:rsid w:val="005717EB"/>
    <w:rsid w:val="00571910"/>
    <w:rsid w:val="00571ABD"/>
    <w:rsid w:val="00571D1B"/>
    <w:rsid w:val="00571F70"/>
    <w:rsid w:val="005722D9"/>
    <w:rsid w:val="005722EA"/>
    <w:rsid w:val="0057297F"/>
    <w:rsid w:val="005730CE"/>
    <w:rsid w:val="0057321B"/>
    <w:rsid w:val="00573470"/>
    <w:rsid w:val="00573511"/>
    <w:rsid w:val="005735D0"/>
    <w:rsid w:val="0057387E"/>
    <w:rsid w:val="00573CF1"/>
    <w:rsid w:val="005741FF"/>
    <w:rsid w:val="00574BA4"/>
    <w:rsid w:val="00574F70"/>
    <w:rsid w:val="005753B1"/>
    <w:rsid w:val="00575601"/>
    <w:rsid w:val="00575A49"/>
    <w:rsid w:val="00575C29"/>
    <w:rsid w:val="00575C3B"/>
    <w:rsid w:val="0057616A"/>
    <w:rsid w:val="00576F1C"/>
    <w:rsid w:val="00577AC3"/>
    <w:rsid w:val="00577C86"/>
    <w:rsid w:val="0058045D"/>
    <w:rsid w:val="005804E1"/>
    <w:rsid w:val="005804FA"/>
    <w:rsid w:val="00580A28"/>
    <w:rsid w:val="00581392"/>
    <w:rsid w:val="00582AF5"/>
    <w:rsid w:val="00583A82"/>
    <w:rsid w:val="00583E0A"/>
    <w:rsid w:val="00584221"/>
    <w:rsid w:val="00584C4C"/>
    <w:rsid w:val="00585052"/>
    <w:rsid w:val="00585390"/>
    <w:rsid w:val="00585595"/>
    <w:rsid w:val="00585632"/>
    <w:rsid w:val="005857EB"/>
    <w:rsid w:val="00585886"/>
    <w:rsid w:val="00585A35"/>
    <w:rsid w:val="00585C17"/>
    <w:rsid w:val="00586B87"/>
    <w:rsid w:val="00586BC8"/>
    <w:rsid w:val="00586D11"/>
    <w:rsid w:val="00586D73"/>
    <w:rsid w:val="00587187"/>
    <w:rsid w:val="00587DA0"/>
    <w:rsid w:val="00587E0A"/>
    <w:rsid w:val="00590310"/>
    <w:rsid w:val="0059062D"/>
    <w:rsid w:val="00590BBE"/>
    <w:rsid w:val="005913C4"/>
    <w:rsid w:val="00591781"/>
    <w:rsid w:val="005919C8"/>
    <w:rsid w:val="00591BC4"/>
    <w:rsid w:val="00591DA6"/>
    <w:rsid w:val="00591DE8"/>
    <w:rsid w:val="005920C1"/>
    <w:rsid w:val="005921F0"/>
    <w:rsid w:val="005924E6"/>
    <w:rsid w:val="0059299D"/>
    <w:rsid w:val="005939A5"/>
    <w:rsid w:val="00593CA3"/>
    <w:rsid w:val="00593DF1"/>
    <w:rsid w:val="00593E6C"/>
    <w:rsid w:val="00593E70"/>
    <w:rsid w:val="00593F41"/>
    <w:rsid w:val="00593FB7"/>
    <w:rsid w:val="00594C3B"/>
    <w:rsid w:val="00595568"/>
    <w:rsid w:val="00595946"/>
    <w:rsid w:val="00595A1C"/>
    <w:rsid w:val="00596025"/>
    <w:rsid w:val="00596377"/>
    <w:rsid w:val="00596B9F"/>
    <w:rsid w:val="005970BE"/>
    <w:rsid w:val="0059752C"/>
    <w:rsid w:val="00597586"/>
    <w:rsid w:val="00597698"/>
    <w:rsid w:val="00597727"/>
    <w:rsid w:val="00597AFE"/>
    <w:rsid w:val="005A038C"/>
    <w:rsid w:val="005A0570"/>
    <w:rsid w:val="005A0898"/>
    <w:rsid w:val="005A08F7"/>
    <w:rsid w:val="005A0A8D"/>
    <w:rsid w:val="005A1002"/>
    <w:rsid w:val="005A148C"/>
    <w:rsid w:val="005A164C"/>
    <w:rsid w:val="005A1DEA"/>
    <w:rsid w:val="005A22D8"/>
    <w:rsid w:val="005A3353"/>
    <w:rsid w:val="005A38BB"/>
    <w:rsid w:val="005A3A9B"/>
    <w:rsid w:val="005A3DAF"/>
    <w:rsid w:val="005A411B"/>
    <w:rsid w:val="005A41A2"/>
    <w:rsid w:val="005A43C0"/>
    <w:rsid w:val="005A4BFC"/>
    <w:rsid w:val="005A5EF2"/>
    <w:rsid w:val="005A624D"/>
    <w:rsid w:val="005A62FF"/>
    <w:rsid w:val="005A6726"/>
    <w:rsid w:val="005A6D3F"/>
    <w:rsid w:val="005A731E"/>
    <w:rsid w:val="005A7663"/>
    <w:rsid w:val="005A78F6"/>
    <w:rsid w:val="005A7BC8"/>
    <w:rsid w:val="005A7D90"/>
    <w:rsid w:val="005B0516"/>
    <w:rsid w:val="005B06F2"/>
    <w:rsid w:val="005B0C15"/>
    <w:rsid w:val="005B0CE8"/>
    <w:rsid w:val="005B0F9E"/>
    <w:rsid w:val="005B1472"/>
    <w:rsid w:val="005B14C2"/>
    <w:rsid w:val="005B1D23"/>
    <w:rsid w:val="005B1E55"/>
    <w:rsid w:val="005B2D14"/>
    <w:rsid w:val="005B310A"/>
    <w:rsid w:val="005B33A9"/>
    <w:rsid w:val="005B362E"/>
    <w:rsid w:val="005B3918"/>
    <w:rsid w:val="005B3FE9"/>
    <w:rsid w:val="005B43DF"/>
    <w:rsid w:val="005B45A8"/>
    <w:rsid w:val="005B511F"/>
    <w:rsid w:val="005B5783"/>
    <w:rsid w:val="005B5C48"/>
    <w:rsid w:val="005B5F43"/>
    <w:rsid w:val="005B5F83"/>
    <w:rsid w:val="005B651B"/>
    <w:rsid w:val="005B6555"/>
    <w:rsid w:val="005B65CF"/>
    <w:rsid w:val="005B65F7"/>
    <w:rsid w:val="005B6F7E"/>
    <w:rsid w:val="005B703F"/>
    <w:rsid w:val="005B7232"/>
    <w:rsid w:val="005B73CC"/>
    <w:rsid w:val="005B797B"/>
    <w:rsid w:val="005B7C1C"/>
    <w:rsid w:val="005B7D1D"/>
    <w:rsid w:val="005C0518"/>
    <w:rsid w:val="005C064A"/>
    <w:rsid w:val="005C0717"/>
    <w:rsid w:val="005C0FD7"/>
    <w:rsid w:val="005C1107"/>
    <w:rsid w:val="005C17EA"/>
    <w:rsid w:val="005C187E"/>
    <w:rsid w:val="005C19D3"/>
    <w:rsid w:val="005C1AAB"/>
    <w:rsid w:val="005C1BA4"/>
    <w:rsid w:val="005C24EB"/>
    <w:rsid w:val="005C278A"/>
    <w:rsid w:val="005C2BD5"/>
    <w:rsid w:val="005C3100"/>
    <w:rsid w:val="005C32FD"/>
    <w:rsid w:val="005C38BD"/>
    <w:rsid w:val="005C3C50"/>
    <w:rsid w:val="005C3D4D"/>
    <w:rsid w:val="005C3FA4"/>
    <w:rsid w:val="005C4AE0"/>
    <w:rsid w:val="005C4C6E"/>
    <w:rsid w:val="005C4ED4"/>
    <w:rsid w:val="005C5862"/>
    <w:rsid w:val="005C58DB"/>
    <w:rsid w:val="005C58FA"/>
    <w:rsid w:val="005C5D96"/>
    <w:rsid w:val="005C64F8"/>
    <w:rsid w:val="005C6C52"/>
    <w:rsid w:val="005C73A9"/>
    <w:rsid w:val="005C73F5"/>
    <w:rsid w:val="005C74BD"/>
    <w:rsid w:val="005C7E1D"/>
    <w:rsid w:val="005D009F"/>
    <w:rsid w:val="005D0165"/>
    <w:rsid w:val="005D01C1"/>
    <w:rsid w:val="005D02D4"/>
    <w:rsid w:val="005D02E3"/>
    <w:rsid w:val="005D03C6"/>
    <w:rsid w:val="005D0672"/>
    <w:rsid w:val="005D0A38"/>
    <w:rsid w:val="005D17EA"/>
    <w:rsid w:val="005D1DFF"/>
    <w:rsid w:val="005D209F"/>
    <w:rsid w:val="005D20F5"/>
    <w:rsid w:val="005D2DAE"/>
    <w:rsid w:val="005D2EE1"/>
    <w:rsid w:val="005D35B8"/>
    <w:rsid w:val="005D3A10"/>
    <w:rsid w:val="005D3AC1"/>
    <w:rsid w:val="005D3D2D"/>
    <w:rsid w:val="005D3D40"/>
    <w:rsid w:val="005D45B7"/>
    <w:rsid w:val="005D4638"/>
    <w:rsid w:val="005D46BF"/>
    <w:rsid w:val="005D505F"/>
    <w:rsid w:val="005D566B"/>
    <w:rsid w:val="005D5670"/>
    <w:rsid w:val="005D5A30"/>
    <w:rsid w:val="005D5FB4"/>
    <w:rsid w:val="005D606B"/>
    <w:rsid w:val="005D60F4"/>
    <w:rsid w:val="005D62DE"/>
    <w:rsid w:val="005D64BD"/>
    <w:rsid w:val="005D6A40"/>
    <w:rsid w:val="005D7AB3"/>
    <w:rsid w:val="005E00C4"/>
    <w:rsid w:val="005E0279"/>
    <w:rsid w:val="005E0957"/>
    <w:rsid w:val="005E0AB7"/>
    <w:rsid w:val="005E0B32"/>
    <w:rsid w:val="005E1548"/>
    <w:rsid w:val="005E1A0A"/>
    <w:rsid w:val="005E23B6"/>
    <w:rsid w:val="005E2C63"/>
    <w:rsid w:val="005E2F27"/>
    <w:rsid w:val="005E3AEE"/>
    <w:rsid w:val="005E3CB5"/>
    <w:rsid w:val="005E40CD"/>
    <w:rsid w:val="005E41E4"/>
    <w:rsid w:val="005E4479"/>
    <w:rsid w:val="005E46E8"/>
    <w:rsid w:val="005E4BC6"/>
    <w:rsid w:val="005E4BE9"/>
    <w:rsid w:val="005E53FE"/>
    <w:rsid w:val="005E5498"/>
    <w:rsid w:val="005E5D60"/>
    <w:rsid w:val="005E63B8"/>
    <w:rsid w:val="005E74A0"/>
    <w:rsid w:val="005E75E9"/>
    <w:rsid w:val="005E76C7"/>
    <w:rsid w:val="005E7807"/>
    <w:rsid w:val="005E7EF1"/>
    <w:rsid w:val="005F09A8"/>
    <w:rsid w:val="005F0C11"/>
    <w:rsid w:val="005F1931"/>
    <w:rsid w:val="005F1D8F"/>
    <w:rsid w:val="005F2109"/>
    <w:rsid w:val="005F2259"/>
    <w:rsid w:val="005F226D"/>
    <w:rsid w:val="005F237D"/>
    <w:rsid w:val="005F246B"/>
    <w:rsid w:val="005F2B87"/>
    <w:rsid w:val="005F3560"/>
    <w:rsid w:val="005F36AE"/>
    <w:rsid w:val="005F4037"/>
    <w:rsid w:val="005F42D9"/>
    <w:rsid w:val="005F4B44"/>
    <w:rsid w:val="005F4CAA"/>
    <w:rsid w:val="005F4D9A"/>
    <w:rsid w:val="005F4E8D"/>
    <w:rsid w:val="005F4F4F"/>
    <w:rsid w:val="005F4F67"/>
    <w:rsid w:val="005F53A0"/>
    <w:rsid w:val="005F57CD"/>
    <w:rsid w:val="005F5843"/>
    <w:rsid w:val="005F5F23"/>
    <w:rsid w:val="005F5F45"/>
    <w:rsid w:val="005F6E0E"/>
    <w:rsid w:val="005F746F"/>
    <w:rsid w:val="005F74EF"/>
    <w:rsid w:val="005F7557"/>
    <w:rsid w:val="005F7613"/>
    <w:rsid w:val="005F79FE"/>
    <w:rsid w:val="005F7D52"/>
    <w:rsid w:val="0060008F"/>
    <w:rsid w:val="00600703"/>
    <w:rsid w:val="00600A94"/>
    <w:rsid w:val="00600B04"/>
    <w:rsid w:val="00600C5E"/>
    <w:rsid w:val="00600C85"/>
    <w:rsid w:val="00600FCD"/>
    <w:rsid w:val="006016D9"/>
    <w:rsid w:val="0060195D"/>
    <w:rsid w:val="00601B85"/>
    <w:rsid w:val="00601C63"/>
    <w:rsid w:val="006023EB"/>
    <w:rsid w:val="00602624"/>
    <w:rsid w:val="006028C2"/>
    <w:rsid w:val="006037E0"/>
    <w:rsid w:val="006037F6"/>
    <w:rsid w:val="00604421"/>
    <w:rsid w:val="00604434"/>
    <w:rsid w:val="0060471D"/>
    <w:rsid w:val="00604846"/>
    <w:rsid w:val="00604A3A"/>
    <w:rsid w:val="006055F5"/>
    <w:rsid w:val="006062A6"/>
    <w:rsid w:val="006064BD"/>
    <w:rsid w:val="006068AB"/>
    <w:rsid w:val="00606EB2"/>
    <w:rsid w:val="00607524"/>
    <w:rsid w:val="00607783"/>
    <w:rsid w:val="00607F5E"/>
    <w:rsid w:val="006102EB"/>
    <w:rsid w:val="0061031F"/>
    <w:rsid w:val="0061061F"/>
    <w:rsid w:val="00611B8A"/>
    <w:rsid w:val="0061227D"/>
    <w:rsid w:val="00612BE0"/>
    <w:rsid w:val="00612D14"/>
    <w:rsid w:val="006132F3"/>
    <w:rsid w:val="00613355"/>
    <w:rsid w:val="00613748"/>
    <w:rsid w:val="00613A9F"/>
    <w:rsid w:val="00613BA3"/>
    <w:rsid w:val="00613CC7"/>
    <w:rsid w:val="0061464F"/>
    <w:rsid w:val="006147C0"/>
    <w:rsid w:val="006149E4"/>
    <w:rsid w:val="006150DB"/>
    <w:rsid w:val="00615703"/>
    <w:rsid w:val="006157A4"/>
    <w:rsid w:val="00615BD6"/>
    <w:rsid w:val="00615EB1"/>
    <w:rsid w:val="0061608E"/>
    <w:rsid w:val="006164CD"/>
    <w:rsid w:val="00616922"/>
    <w:rsid w:val="00616C1E"/>
    <w:rsid w:val="00616DA7"/>
    <w:rsid w:val="00616E0E"/>
    <w:rsid w:val="00617443"/>
    <w:rsid w:val="00620187"/>
    <w:rsid w:val="00620B0E"/>
    <w:rsid w:val="006218B6"/>
    <w:rsid w:val="00621BD0"/>
    <w:rsid w:val="006220C8"/>
    <w:rsid w:val="006223D8"/>
    <w:rsid w:val="00622B21"/>
    <w:rsid w:val="00622C84"/>
    <w:rsid w:val="00622EF7"/>
    <w:rsid w:val="006232AA"/>
    <w:rsid w:val="0062334E"/>
    <w:rsid w:val="006233EF"/>
    <w:rsid w:val="00623ABB"/>
    <w:rsid w:val="00623B65"/>
    <w:rsid w:val="00623D14"/>
    <w:rsid w:val="00623F0C"/>
    <w:rsid w:val="006241F7"/>
    <w:rsid w:val="00624220"/>
    <w:rsid w:val="0062472E"/>
    <w:rsid w:val="00624CE7"/>
    <w:rsid w:val="0062515A"/>
    <w:rsid w:val="00625351"/>
    <w:rsid w:val="00625957"/>
    <w:rsid w:val="00625E2F"/>
    <w:rsid w:val="0062600A"/>
    <w:rsid w:val="0062685F"/>
    <w:rsid w:val="006269D7"/>
    <w:rsid w:val="00627115"/>
    <w:rsid w:val="006275F1"/>
    <w:rsid w:val="006276C4"/>
    <w:rsid w:val="00627A95"/>
    <w:rsid w:val="00627BA8"/>
    <w:rsid w:val="00627DD3"/>
    <w:rsid w:val="0063060C"/>
    <w:rsid w:val="00630A55"/>
    <w:rsid w:val="00630CE4"/>
    <w:rsid w:val="00630F26"/>
    <w:rsid w:val="00630F56"/>
    <w:rsid w:val="006316AB"/>
    <w:rsid w:val="00631F69"/>
    <w:rsid w:val="006320FB"/>
    <w:rsid w:val="00632207"/>
    <w:rsid w:val="00632D82"/>
    <w:rsid w:val="00632FAE"/>
    <w:rsid w:val="006333FA"/>
    <w:rsid w:val="00633BDA"/>
    <w:rsid w:val="006341E5"/>
    <w:rsid w:val="00634258"/>
    <w:rsid w:val="0063489A"/>
    <w:rsid w:val="0063491C"/>
    <w:rsid w:val="00634ABF"/>
    <w:rsid w:val="00634B62"/>
    <w:rsid w:val="00634D3D"/>
    <w:rsid w:val="0063604C"/>
    <w:rsid w:val="00636AC9"/>
    <w:rsid w:val="00636C65"/>
    <w:rsid w:val="00637217"/>
    <w:rsid w:val="00637244"/>
    <w:rsid w:val="0063728A"/>
    <w:rsid w:val="00637E88"/>
    <w:rsid w:val="00640224"/>
    <w:rsid w:val="006403EE"/>
    <w:rsid w:val="00640C34"/>
    <w:rsid w:val="00640C5F"/>
    <w:rsid w:val="00641288"/>
    <w:rsid w:val="00641691"/>
    <w:rsid w:val="00641A3D"/>
    <w:rsid w:val="00642536"/>
    <w:rsid w:val="006425F0"/>
    <w:rsid w:val="00642B42"/>
    <w:rsid w:val="00642DF1"/>
    <w:rsid w:val="00642E98"/>
    <w:rsid w:val="0064365F"/>
    <w:rsid w:val="0064375D"/>
    <w:rsid w:val="00643A19"/>
    <w:rsid w:val="00643D42"/>
    <w:rsid w:val="00643DC8"/>
    <w:rsid w:val="0064411F"/>
    <w:rsid w:val="0064438C"/>
    <w:rsid w:val="00644582"/>
    <w:rsid w:val="00644989"/>
    <w:rsid w:val="00644E12"/>
    <w:rsid w:val="00644F22"/>
    <w:rsid w:val="00645470"/>
    <w:rsid w:val="006454FF"/>
    <w:rsid w:val="00645792"/>
    <w:rsid w:val="00646247"/>
    <w:rsid w:val="00646980"/>
    <w:rsid w:val="006473BE"/>
    <w:rsid w:val="00647423"/>
    <w:rsid w:val="0064743D"/>
    <w:rsid w:val="006504B1"/>
    <w:rsid w:val="00650DFF"/>
    <w:rsid w:val="00650FA8"/>
    <w:rsid w:val="006510CC"/>
    <w:rsid w:val="00651279"/>
    <w:rsid w:val="00651CB6"/>
    <w:rsid w:val="00651D0B"/>
    <w:rsid w:val="0065241D"/>
    <w:rsid w:val="0065309C"/>
    <w:rsid w:val="00653379"/>
    <w:rsid w:val="00653453"/>
    <w:rsid w:val="006534B3"/>
    <w:rsid w:val="00653DC1"/>
    <w:rsid w:val="00654138"/>
    <w:rsid w:val="00654534"/>
    <w:rsid w:val="0065503A"/>
    <w:rsid w:val="00655208"/>
    <w:rsid w:val="00655A99"/>
    <w:rsid w:val="00655DF2"/>
    <w:rsid w:val="00655F28"/>
    <w:rsid w:val="00656983"/>
    <w:rsid w:val="00656B28"/>
    <w:rsid w:val="006576B1"/>
    <w:rsid w:val="00657C8F"/>
    <w:rsid w:val="00660407"/>
    <w:rsid w:val="00660C7A"/>
    <w:rsid w:val="00660DA0"/>
    <w:rsid w:val="00660F43"/>
    <w:rsid w:val="00661799"/>
    <w:rsid w:val="00661AFE"/>
    <w:rsid w:val="00662270"/>
    <w:rsid w:val="006622DD"/>
    <w:rsid w:val="00662388"/>
    <w:rsid w:val="00662DEB"/>
    <w:rsid w:val="006634B4"/>
    <w:rsid w:val="0066381B"/>
    <w:rsid w:val="00663B15"/>
    <w:rsid w:val="00663E42"/>
    <w:rsid w:val="006641B9"/>
    <w:rsid w:val="006646F0"/>
    <w:rsid w:val="006648E7"/>
    <w:rsid w:val="00664927"/>
    <w:rsid w:val="00664ABA"/>
    <w:rsid w:val="00664E2C"/>
    <w:rsid w:val="006650D7"/>
    <w:rsid w:val="006651F3"/>
    <w:rsid w:val="00665249"/>
    <w:rsid w:val="006653C3"/>
    <w:rsid w:val="006653E6"/>
    <w:rsid w:val="00665442"/>
    <w:rsid w:val="006656F1"/>
    <w:rsid w:val="00665804"/>
    <w:rsid w:val="006659B2"/>
    <w:rsid w:val="00665E96"/>
    <w:rsid w:val="006664B5"/>
    <w:rsid w:val="006665FB"/>
    <w:rsid w:val="006666CE"/>
    <w:rsid w:val="00666758"/>
    <w:rsid w:val="00666879"/>
    <w:rsid w:val="00666A32"/>
    <w:rsid w:val="00666DEA"/>
    <w:rsid w:val="00666FE2"/>
    <w:rsid w:val="00667BEE"/>
    <w:rsid w:val="00667D31"/>
    <w:rsid w:val="00670009"/>
    <w:rsid w:val="00671274"/>
    <w:rsid w:val="00671DD3"/>
    <w:rsid w:val="006722A9"/>
    <w:rsid w:val="0067231B"/>
    <w:rsid w:val="00672F57"/>
    <w:rsid w:val="0067313B"/>
    <w:rsid w:val="0067378A"/>
    <w:rsid w:val="006738CF"/>
    <w:rsid w:val="00673DA0"/>
    <w:rsid w:val="00673F79"/>
    <w:rsid w:val="00673FF0"/>
    <w:rsid w:val="00674550"/>
    <w:rsid w:val="00674EFD"/>
    <w:rsid w:val="00675391"/>
    <w:rsid w:val="006757EE"/>
    <w:rsid w:val="00675DD3"/>
    <w:rsid w:val="006764A3"/>
    <w:rsid w:val="006767D6"/>
    <w:rsid w:val="006769D2"/>
    <w:rsid w:val="0067738A"/>
    <w:rsid w:val="00677A69"/>
    <w:rsid w:val="00677B55"/>
    <w:rsid w:val="00677BBD"/>
    <w:rsid w:val="00677DA9"/>
    <w:rsid w:val="00677E21"/>
    <w:rsid w:val="00677E30"/>
    <w:rsid w:val="00677F4F"/>
    <w:rsid w:val="00677FDC"/>
    <w:rsid w:val="00680092"/>
    <w:rsid w:val="00680899"/>
    <w:rsid w:val="00680A2F"/>
    <w:rsid w:val="00680B4F"/>
    <w:rsid w:val="00680F19"/>
    <w:rsid w:val="006811BA"/>
    <w:rsid w:val="0068217E"/>
    <w:rsid w:val="00682445"/>
    <w:rsid w:val="0068294C"/>
    <w:rsid w:val="00682C40"/>
    <w:rsid w:val="00682E1A"/>
    <w:rsid w:val="006831AA"/>
    <w:rsid w:val="006832AE"/>
    <w:rsid w:val="0068375C"/>
    <w:rsid w:val="006838C1"/>
    <w:rsid w:val="00683CBA"/>
    <w:rsid w:val="00683DC3"/>
    <w:rsid w:val="0068421E"/>
    <w:rsid w:val="0068485B"/>
    <w:rsid w:val="00684A69"/>
    <w:rsid w:val="006852AA"/>
    <w:rsid w:val="00685741"/>
    <w:rsid w:val="006862C4"/>
    <w:rsid w:val="006867A8"/>
    <w:rsid w:val="00686F7C"/>
    <w:rsid w:val="00686FA6"/>
    <w:rsid w:val="00687E1B"/>
    <w:rsid w:val="00690701"/>
    <w:rsid w:val="00690C48"/>
    <w:rsid w:val="00691252"/>
    <w:rsid w:val="00691AA6"/>
    <w:rsid w:val="00691E76"/>
    <w:rsid w:val="00691E9F"/>
    <w:rsid w:val="00692710"/>
    <w:rsid w:val="006929F6"/>
    <w:rsid w:val="00692C42"/>
    <w:rsid w:val="00692D3B"/>
    <w:rsid w:val="00693185"/>
    <w:rsid w:val="006935B7"/>
    <w:rsid w:val="0069362D"/>
    <w:rsid w:val="00693696"/>
    <w:rsid w:val="0069388A"/>
    <w:rsid w:val="00693AA3"/>
    <w:rsid w:val="00693B36"/>
    <w:rsid w:val="00694026"/>
    <w:rsid w:val="00694D8F"/>
    <w:rsid w:val="00694FBF"/>
    <w:rsid w:val="00695130"/>
    <w:rsid w:val="00695229"/>
    <w:rsid w:val="00695B55"/>
    <w:rsid w:val="00695E0E"/>
    <w:rsid w:val="00695FD3"/>
    <w:rsid w:val="0069699C"/>
    <w:rsid w:val="00696BAD"/>
    <w:rsid w:val="006973FB"/>
    <w:rsid w:val="0069780F"/>
    <w:rsid w:val="00697B1C"/>
    <w:rsid w:val="00697C0E"/>
    <w:rsid w:val="00697FDD"/>
    <w:rsid w:val="006A02BE"/>
    <w:rsid w:val="006A03E4"/>
    <w:rsid w:val="006A07E2"/>
    <w:rsid w:val="006A085B"/>
    <w:rsid w:val="006A0E00"/>
    <w:rsid w:val="006A1016"/>
    <w:rsid w:val="006A1183"/>
    <w:rsid w:val="006A13AF"/>
    <w:rsid w:val="006A182B"/>
    <w:rsid w:val="006A1A7B"/>
    <w:rsid w:val="006A1E1A"/>
    <w:rsid w:val="006A22F6"/>
    <w:rsid w:val="006A2424"/>
    <w:rsid w:val="006A2B8B"/>
    <w:rsid w:val="006A2E7A"/>
    <w:rsid w:val="006A3A9C"/>
    <w:rsid w:val="006A3A9E"/>
    <w:rsid w:val="006A3FFF"/>
    <w:rsid w:val="006A4974"/>
    <w:rsid w:val="006A541D"/>
    <w:rsid w:val="006A5805"/>
    <w:rsid w:val="006A5967"/>
    <w:rsid w:val="006A59AF"/>
    <w:rsid w:val="006A62B4"/>
    <w:rsid w:val="006A62EB"/>
    <w:rsid w:val="006A6532"/>
    <w:rsid w:val="006A68BD"/>
    <w:rsid w:val="006A6A8F"/>
    <w:rsid w:val="006A6ECE"/>
    <w:rsid w:val="006A742C"/>
    <w:rsid w:val="006A7E09"/>
    <w:rsid w:val="006B06FA"/>
    <w:rsid w:val="006B1942"/>
    <w:rsid w:val="006B1DC7"/>
    <w:rsid w:val="006B253C"/>
    <w:rsid w:val="006B25AA"/>
    <w:rsid w:val="006B3330"/>
    <w:rsid w:val="006B33E2"/>
    <w:rsid w:val="006B3522"/>
    <w:rsid w:val="006B4075"/>
    <w:rsid w:val="006B442D"/>
    <w:rsid w:val="006B47B8"/>
    <w:rsid w:val="006B4D0E"/>
    <w:rsid w:val="006B53B5"/>
    <w:rsid w:val="006B5B92"/>
    <w:rsid w:val="006B5D3D"/>
    <w:rsid w:val="006B5E68"/>
    <w:rsid w:val="006B6048"/>
    <w:rsid w:val="006B6237"/>
    <w:rsid w:val="006B683B"/>
    <w:rsid w:val="006B68D8"/>
    <w:rsid w:val="006B69CA"/>
    <w:rsid w:val="006B71E8"/>
    <w:rsid w:val="006B76E0"/>
    <w:rsid w:val="006B7909"/>
    <w:rsid w:val="006B7A07"/>
    <w:rsid w:val="006B7A81"/>
    <w:rsid w:val="006C03C8"/>
    <w:rsid w:val="006C045B"/>
    <w:rsid w:val="006C056A"/>
    <w:rsid w:val="006C0D5F"/>
    <w:rsid w:val="006C1F10"/>
    <w:rsid w:val="006C24AB"/>
    <w:rsid w:val="006C2A26"/>
    <w:rsid w:val="006C2C5F"/>
    <w:rsid w:val="006C2D68"/>
    <w:rsid w:val="006C3925"/>
    <w:rsid w:val="006C39AB"/>
    <w:rsid w:val="006C4973"/>
    <w:rsid w:val="006C4B2D"/>
    <w:rsid w:val="006C4BF9"/>
    <w:rsid w:val="006C4CB4"/>
    <w:rsid w:val="006C519E"/>
    <w:rsid w:val="006C544E"/>
    <w:rsid w:val="006C568F"/>
    <w:rsid w:val="006C5837"/>
    <w:rsid w:val="006C61CF"/>
    <w:rsid w:val="006C6FB6"/>
    <w:rsid w:val="006C72DC"/>
    <w:rsid w:val="006C73CF"/>
    <w:rsid w:val="006C750B"/>
    <w:rsid w:val="006C7907"/>
    <w:rsid w:val="006C7BEF"/>
    <w:rsid w:val="006C7E4F"/>
    <w:rsid w:val="006D1CE8"/>
    <w:rsid w:val="006D1EBC"/>
    <w:rsid w:val="006D2163"/>
    <w:rsid w:val="006D295C"/>
    <w:rsid w:val="006D2A6A"/>
    <w:rsid w:val="006D37EC"/>
    <w:rsid w:val="006D3BCF"/>
    <w:rsid w:val="006D4D17"/>
    <w:rsid w:val="006D4EB3"/>
    <w:rsid w:val="006D4FB9"/>
    <w:rsid w:val="006D4FEB"/>
    <w:rsid w:val="006D50D9"/>
    <w:rsid w:val="006D52AE"/>
    <w:rsid w:val="006D5617"/>
    <w:rsid w:val="006D56F7"/>
    <w:rsid w:val="006D5962"/>
    <w:rsid w:val="006D5CF0"/>
    <w:rsid w:val="006D71C4"/>
    <w:rsid w:val="006D71E6"/>
    <w:rsid w:val="006D734F"/>
    <w:rsid w:val="006D7456"/>
    <w:rsid w:val="006D7C6A"/>
    <w:rsid w:val="006E04C0"/>
    <w:rsid w:val="006E0936"/>
    <w:rsid w:val="006E139E"/>
    <w:rsid w:val="006E1E47"/>
    <w:rsid w:val="006E1FFA"/>
    <w:rsid w:val="006E23A2"/>
    <w:rsid w:val="006E2730"/>
    <w:rsid w:val="006E2B18"/>
    <w:rsid w:val="006E2BD7"/>
    <w:rsid w:val="006E2F15"/>
    <w:rsid w:val="006E3053"/>
    <w:rsid w:val="006E3206"/>
    <w:rsid w:val="006E327B"/>
    <w:rsid w:val="006E3660"/>
    <w:rsid w:val="006E3A19"/>
    <w:rsid w:val="006E3B7F"/>
    <w:rsid w:val="006E3DDF"/>
    <w:rsid w:val="006E3F08"/>
    <w:rsid w:val="006E41AD"/>
    <w:rsid w:val="006E4649"/>
    <w:rsid w:val="006E49A3"/>
    <w:rsid w:val="006E4A98"/>
    <w:rsid w:val="006E4BB5"/>
    <w:rsid w:val="006E4BEB"/>
    <w:rsid w:val="006E51E5"/>
    <w:rsid w:val="006E5429"/>
    <w:rsid w:val="006E5A73"/>
    <w:rsid w:val="006E5BF2"/>
    <w:rsid w:val="006E5DAE"/>
    <w:rsid w:val="006E5DD4"/>
    <w:rsid w:val="006E5E28"/>
    <w:rsid w:val="006E5FD0"/>
    <w:rsid w:val="006E6574"/>
    <w:rsid w:val="006E6A08"/>
    <w:rsid w:val="006E6AE6"/>
    <w:rsid w:val="006E6B52"/>
    <w:rsid w:val="006E6F96"/>
    <w:rsid w:val="006E703B"/>
    <w:rsid w:val="006E716D"/>
    <w:rsid w:val="006E71B6"/>
    <w:rsid w:val="006E7C7B"/>
    <w:rsid w:val="006E7ED4"/>
    <w:rsid w:val="006F0553"/>
    <w:rsid w:val="006F1242"/>
    <w:rsid w:val="006F13DE"/>
    <w:rsid w:val="006F1634"/>
    <w:rsid w:val="006F2381"/>
    <w:rsid w:val="006F2481"/>
    <w:rsid w:val="006F259E"/>
    <w:rsid w:val="006F27D5"/>
    <w:rsid w:val="006F2854"/>
    <w:rsid w:val="006F2A3B"/>
    <w:rsid w:val="006F2B60"/>
    <w:rsid w:val="006F2FEA"/>
    <w:rsid w:val="006F3286"/>
    <w:rsid w:val="006F329F"/>
    <w:rsid w:val="006F3416"/>
    <w:rsid w:val="006F3709"/>
    <w:rsid w:val="006F39ED"/>
    <w:rsid w:val="006F3A83"/>
    <w:rsid w:val="006F3CCD"/>
    <w:rsid w:val="006F3E9A"/>
    <w:rsid w:val="006F4218"/>
    <w:rsid w:val="006F45CF"/>
    <w:rsid w:val="006F49E7"/>
    <w:rsid w:val="006F4D8A"/>
    <w:rsid w:val="006F59BD"/>
    <w:rsid w:val="006F6298"/>
    <w:rsid w:val="006F638D"/>
    <w:rsid w:val="006F67E5"/>
    <w:rsid w:val="006F682D"/>
    <w:rsid w:val="006F68E2"/>
    <w:rsid w:val="006F6C7B"/>
    <w:rsid w:val="006F71C1"/>
    <w:rsid w:val="006F73FB"/>
    <w:rsid w:val="006F7A71"/>
    <w:rsid w:val="006F7AEF"/>
    <w:rsid w:val="006F7B5F"/>
    <w:rsid w:val="006F7F5D"/>
    <w:rsid w:val="007001D9"/>
    <w:rsid w:val="0070088B"/>
    <w:rsid w:val="00700BD7"/>
    <w:rsid w:val="00700FF7"/>
    <w:rsid w:val="007015E6"/>
    <w:rsid w:val="0070168D"/>
    <w:rsid w:val="007018BA"/>
    <w:rsid w:val="00701B62"/>
    <w:rsid w:val="00701D1C"/>
    <w:rsid w:val="00701E2F"/>
    <w:rsid w:val="00701F08"/>
    <w:rsid w:val="00701F28"/>
    <w:rsid w:val="00702463"/>
    <w:rsid w:val="00702FAB"/>
    <w:rsid w:val="00703070"/>
    <w:rsid w:val="0070308A"/>
    <w:rsid w:val="00703626"/>
    <w:rsid w:val="00703840"/>
    <w:rsid w:val="0070390C"/>
    <w:rsid w:val="00703AF8"/>
    <w:rsid w:val="007043EE"/>
    <w:rsid w:val="007044E5"/>
    <w:rsid w:val="007045D1"/>
    <w:rsid w:val="007046B4"/>
    <w:rsid w:val="00704957"/>
    <w:rsid w:val="00704B73"/>
    <w:rsid w:val="00704BF2"/>
    <w:rsid w:val="00705063"/>
    <w:rsid w:val="0070531B"/>
    <w:rsid w:val="007054D4"/>
    <w:rsid w:val="007055D1"/>
    <w:rsid w:val="00705860"/>
    <w:rsid w:val="007058DC"/>
    <w:rsid w:val="00705D78"/>
    <w:rsid w:val="00705FF5"/>
    <w:rsid w:val="007064D8"/>
    <w:rsid w:val="00706873"/>
    <w:rsid w:val="007070E9"/>
    <w:rsid w:val="0070764B"/>
    <w:rsid w:val="007078B3"/>
    <w:rsid w:val="00710988"/>
    <w:rsid w:val="00710EAB"/>
    <w:rsid w:val="0071168C"/>
    <w:rsid w:val="0071185A"/>
    <w:rsid w:val="00711FBF"/>
    <w:rsid w:val="00712886"/>
    <w:rsid w:val="00712A6F"/>
    <w:rsid w:val="00712CE4"/>
    <w:rsid w:val="00713329"/>
    <w:rsid w:val="0071443B"/>
    <w:rsid w:val="007149EA"/>
    <w:rsid w:val="00714C7B"/>
    <w:rsid w:val="00714CF2"/>
    <w:rsid w:val="0071516B"/>
    <w:rsid w:val="007153A6"/>
    <w:rsid w:val="007154BA"/>
    <w:rsid w:val="007156B9"/>
    <w:rsid w:val="0071590B"/>
    <w:rsid w:val="00715A47"/>
    <w:rsid w:val="00715F54"/>
    <w:rsid w:val="007166C6"/>
    <w:rsid w:val="007173E0"/>
    <w:rsid w:val="007179A6"/>
    <w:rsid w:val="00717F6B"/>
    <w:rsid w:val="0072050C"/>
    <w:rsid w:val="007207DF"/>
    <w:rsid w:val="00720817"/>
    <w:rsid w:val="00721848"/>
    <w:rsid w:val="00721A28"/>
    <w:rsid w:val="00722188"/>
    <w:rsid w:val="00722621"/>
    <w:rsid w:val="0072280F"/>
    <w:rsid w:val="00722850"/>
    <w:rsid w:val="007238F7"/>
    <w:rsid w:val="00723DAE"/>
    <w:rsid w:val="00724019"/>
    <w:rsid w:val="00724760"/>
    <w:rsid w:val="00724A37"/>
    <w:rsid w:val="00724CA7"/>
    <w:rsid w:val="0072528A"/>
    <w:rsid w:val="007254AF"/>
    <w:rsid w:val="007261D2"/>
    <w:rsid w:val="0072645D"/>
    <w:rsid w:val="007265E6"/>
    <w:rsid w:val="0072673D"/>
    <w:rsid w:val="00726FED"/>
    <w:rsid w:val="00727348"/>
    <w:rsid w:val="0072751B"/>
    <w:rsid w:val="00727BE6"/>
    <w:rsid w:val="00727C92"/>
    <w:rsid w:val="007309C4"/>
    <w:rsid w:val="00730DC6"/>
    <w:rsid w:val="007310BB"/>
    <w:rsid w:val="0073138C"/>
    <w:rsid w:val="0073176F"/>
    <w:rsid w:val="00731C4B"/>
    <w:rsid w:val="007320A0"/>
    <w:rsid w:val="00732BDB"/>
    <w:rsid w:val="007332AD"/>
    <w:rsid w:val="007332BB"/>
    <w:rsid w:val="0073353F"/>
    <w:rsid w:val="00733732"/>
    <w:rsid w:val="00733DFA"/>
    <w:rsid w:val="00733FE5"/>
    <w:rsid w:val="0073416B"/>
    <w:rsid w:val="007341E7"/>
    <w:rsid w:val="00734A2A"/>
    <w:rsid w:val="00734C02"/>
    <w:rsid w:val="00735A37"/>
    <w:rsid w:val="00735A91"/>
    <w:rsid w:val="00735FE4"/>
    <w:rsid w:val="00735FEA"/>
    <w:rsid w:val="00736142"/>
    <w:rsid w:val="00736AC8"/>
    <w:rsid w:val="00736BA4"/>
    <w:rsid w:val="00736D8A"/>
    <w:rsid w:val="007371DD"/>
    <w:rsid w:val="00737661"/>
    <w:rsid w:val="00737684"/>
    <w:rsid w:val="0073774F"/>
    <w:rsid w:val="00737AC3"/>
    <w:rsid w:val="00737B50"/>
    <w:rsid w:val="00737CC9"/>
    <w:rsid w:val="00740024"/>
    <w:rsid w:val="00740110"/>
    <w:rsid w:val="00740597"/>
    <w:rsid w:val="00740CC2"/>
    <w:rsid w:val="00740F2B"/>
    <w:rsid w:val="007410AF"/>
    <w:rsid w:val="00741417"/>
    <w:rsid w:val="007419A5"/>
    <w:rsid w:val="00741E07"/>
    <w:rsid w:val="00741EBC"/>
    <w:rsid w:val="007424BD"/>
    <w:rsid w:val="00742649"/>
    <w:rsid w:val="00742740"/>
    <w:rsid w:val="0074281C"/>
    <w:rsid w:val="00742CDF"/>
    <w:rsid w:val="00742E45"/>
    <w:rsid w:val="0074316C"/>
    <w:rsid w:val="00743316"/>
    <w:rsid w:val="00743582"/>
    <w:rsid w:val="00743BBB"/>
    <w:rsid w:val="007447AF"/>
    <w:rsid w:val="00744B85"/>
    <w:rsid w:val="00745467"/>
    <w:rsid w:val="00745B5D"/>
    <w:rsid w:val="00745D93"/>
    <w:rsid w:val="0074677B"/>
    <w:rsid w:val="00746962"/>
    <w:rsid w:val="00747074"/>
    <w:rsid w:val="007472D4"/>
    <w:rsid w:val="00747FAA"/>
    <w:rsid w:val="00750816"/>
    <w:rsid w:val="00750E53"/>
    <w:rsid w:val="00751094"/>
    <w:rsid w:val="00751DBF"/>
    <w:rsid w:val="00752258"/>
    <w:rsid w:val="007527A4"/>
    <w:rsid w:val="007527F7"/>
    <w:rsid w:val="00752D11"/>
    <w:rsid w:val="00753224"/>
    <w:rsid w:val="00753339"/>
    <w:rsid w:val="00753806"/>
    <w:rsid w:val="0075432A"/>
    <w:rsid w:val="00754729"/>
    <w:rsid w:val="007549DE"/>
    <w:rsid w:val="0075533D"/>
    <w:rsid w:val="00755373"/>
    <w:rsid w:val="00755CA6"/>
    <w:rsid w:val="00756273"/>
    <w:rsid w:val="00756537"/>
    <w:rsid w:val="00757216"/>
    <w:rsid w:val="0075734A"/>
    <w:rsid w:val="007573D7"/>
    <w:rsid w:val="00757726"/>
    <w:rsid w:val="00757B2F"/>
    <w:rsid w:val="00757B4F"/>
    <w:rsid w:val="00757FCF"/>
    <w:rsid w:val="007604C7"/>
    <w:rsid w:val="0076062D"/>
    <w:rsid w:val="007609D4"/>
    <w:rsid w:val="007612C7"/>
    <w:rsid w:val="0076150B"/>
    <w:rsid w:val="0076164E"/>
    <w:rsid w:val="007627F4"/>
    <w:rsid w:val="0076293E"/>
    <w:rsid w:val="00762AF6"/>
    <w:rsid w:val="00762B25"/>
    <w:rsid w:val="00762D17"/>
    <w:rsid w:val="0076395A"/>
    <w:rsid w:val="00763C71"/>
    <w:rsid w:val="00763E6B"/>
    <w:rsid w:val="00764037"/>
    <w:rsid w:val="0076428A"/>
    <w:rsid w:val="00764784"/>
    <w:rsid w:val="00764AD7"/>
    <w:rsid w:val="00764FA8"/>
    <w:rsid w:val="00765182"/>
    <w:rsid w:val="00765460"/>
    <w:rsid w:val="00765615"/>
    <w:rsid w:val="007657C1"/>
    <w:rsid w:val="00765C57"/>
    <w:rsid w:val="007665A9"/>
    <w:rsid w:val="0076669C"/>
    <w:rsid w:val="007669D1"/>
    <w:rsid w:val="00767688"/>
    <w:rsid w:val="0076775D"/>
    <w:rsid w:val="007703EA"/>
    <w:rsid w:val="007708AE"/>
    <w:rsid w:val="00770A23"/>
    <w:rsid w:val="00770B46"/>
    <w:rsid w:val="00770E6C"/>
    <w:rsid w:val="00771500"/>
    <w:rsid w:val="00771E56"/>
    <w:rsid w:val="00772349"/>
    <w:rsid w:val="007723DE"/>
    <w:rsid w:val="00772661"/>
    <w:rsid w:val="00773113"/>
    <w:rsid w:val="0077337D"/>
    <w:rsid w:val="00773715"/>
    <w:rsid w:val="00774184"/>
    <w:rsid w:val="0077431A"/>
    <w:rsid w:val="00775158"/>
    <w:rsid w:val="0077515F"/>
    <w:rsid w:val="00775A75"/>
    <w:rsid w:val="007764F4"/>
    <w:rsid w:val="00776BBB"/>
    <w:rsid w:val="0077755F"/>
    <w:rsid w:val="007775C5"/>
    <w:rsid w:val="00777B07"/>
    <w:rsid w:val="0078002D"/>
    <w:rsid w:val="00780260"/>
    <w:rsid w:val="0078035A"/>
    <w:rsid w:val="007803C1"/>
    <w:rsid w:val="007807BF"/>
    <w:rsid w:val="007808A8"/>
    <w:rsid w:val="007808AF"/>
    <w:rsid w:val="00780EA4"/>
    <w:rsid w:val="00781568"/>
    <w:rsid w:val="0078184F"/>
    <w:rsid w:val="00781B66"/>
    <w:rsid w:val="00781E5D"/>
    <w:rsid w:val="0078250D"/>
    <w:rsid w:val="007825F9"/>
    <w:rsid w:val="007826E0"/>
    <w:rsid w:val="00782DCF"/>
    <w:rsid w:val="007834AD"/>
    <w:rsid w:val="00783B11"/>
    <w:rsid w:val="00783CB6"/>
    <w:rsid w:val="007841BE"/>
    <w:rsid w:val="00784273"/>
    <w:rsid w:val="0078462F"/>
    <w:rsid w:val="0078463E"/>
    <w:rsid w:val="00784823"/>
    <w:rsid w:val="00784B4F"/>
    <w:rsid w:val="0078517B"/>
    <w:rsid w:val="0078589C"/>
    <w:rsid w:val="00785AE2"/>
    <w:rsid w:val="00785D96"/>
    <w:rsid w:val="00785F66"/>
    <w:rsid w:val="00786316"/>
    <w:rsid w:val="00786950"/>
    <w:rsid w:val="00786A82"/>
    <w:rsid w:val="00787F1D"/>
    <w:rsid w:val="007902E1"/>
    <w:rsid w:val="0079062B"/>
    <w:rsid w:val="007908D0"/>
    <w:rsid w:val="00790918"/>
    <w:rsid w:val="00791298"/>
    <w:rsid w:val="0079143D"/>
    <w:rsid w:val="0079150E"/>
    <w:rsid w:val="00791605"/>
    <w:rsid w:val="00792A14"/>
    <w:rsid w:val="00793028"/>
    <w:rsid w:val="007930C2"/>
    <w:rsid w:val="00793122"/>
    <w:rsid w:val="007931FC"/>
    <w:rsid w:val="00793262"/>
    <w:rsid w:val="0079369D"/>
    <w:rsid w:val="007936BB"/>
    <w:rsid w:val="007938B5"/>
    <w:rsid w:val="00793912"/>
    <w:rsid w:val="00794273"/>
    <w:rsid w:val="00794C0C"/>
    <w:rsid w:val="00794F8A"/>
    <w:rsid w:val="00795434"/>
    <w:rsid w:val="00795AC3"/>
    <w:rsid w:val="00795AEB"/>
    <w:rsid w:val="007961A6"/>
    <w:rsid w:val="00796262"/>
    <w:rsid w:val="0079632B"/>
    <w:rsid w:val="00796509"/>
    <w:rsid w:val="0079676D"/>
    <w:rsid w:val="00796AD1"/>
    <w:rsid w:val="007977F5"/>
    <w:rsid w:val="00797D1E"/>
    <w:rsid w:val="00797F05"/>
    <w:rsid w:val="007A0151"/>
    <w:rsid w:val="007A01A0"/>
    <w:rsid w:val="007A03F4"/>
    <w:rsid w:val="007A0A43"/>
    <w:rsid w:val="007A143F"/>
    <w:rsid w:val="007A1444"/>
    <w:rsid w:val="007A1970"/>
    <w:rsid w:val="007A21E3"/>
    <w:rsid w:val="007A2E82"/>
    <w:rsid w:val="007A30FB"/>
    <w:rsid w:val="007A37DF"/>
    <w:rsid w:val="007A3B57"/>
    <w:rsid w:val="007A3BD2"/>
    <w:rsid w:val="007A3D34"/>
    <w:rsid w:val="007A406D"/>
    <w:rsid w:val="007A44BF"/>
    <w:rsid w:val="007A4637"/>
    <w:rsid w:val="007A4978"/>
    <w:rsid w:val="007A5A80"/>
    <w:rsid w:val="007A5B9E"/>
    <w:rsid w:val="007A5EE1"/>
    <w:rsid w:val="007A62B0"/>
    <w:rsid w:val="007A6D51"/>
    <w:rsid w:val="007A6E5E"/>
    <w:rsid w:val="007A77E0"/>
    <w:rsid w:val="007A7AB7"/>
    <w:rsid w:val="007A7AE4"/>
    <w:rsid w:val="007A7C9D"/>
    <w:rsid w:val="007A9EAE"/>
    <w:rsid w:val="007B0325"/>
    <w:rsid w:val="007B05E0"/>
    <w:rsid w:val="007B060B"/>
    <w:rsid w:val="007B0BBF"/>
    <w:rsid w:val="007B1FD4"/>
    <w:rsid w:val="007B2075"/>
    <w:rsid w:val="007B24B9"/>
    <w:rsid w:val="007B2CBE"/>
    <w:rsid w:val="007B300A"/>
    <w:rsid w:val="007B30C0"/>
    <w:rsid w:val="007B3321"/>
    <w:rsid w:val="007B3486"/>
    <w:rsid w:val="007B35D8"/>
    <w:rsid w:val="007B3D2A"/>
    <w:rsid w:val="007B3FC1"/>
    <w:rsid w:val="007B4AAF"/>
    <w:rsid w:val="007B4AD6"/>
    <w:rsid w:val="007B4FD1"/>
    <w:rsid w:val="007B526B"/>
    <w:rsid w:val="007B5394"/>
    <w:rsid w:val="007B5FB2"/>
    <w:rsid w:val="007B64A1"/>
    <w:rsid w:val="007B66F5"/>
    <w:rsid w:val="007B6B3C"/>
    <w:rsid w:val="007B70CD"/>
    <w:rsid w:val="007B729C"/>
    <w:rsid w:val="007B7343"/>
    <w:rsid w:val="007B772C"/>
    <w:rsid w:val="007B7A42"/>
    <w:rsid w:val="007B7B42"/>
    <w:rsid w:val="007B7D1E"/>
    <w:rsid w:val="007B7D99"/>
    <w:rsid w:val="007C0349"/>
    <w:rsid w:val="007C070C"/>
    <w:rsid w:val="007C093A"/>
    <w:rsid w:val="007C0CEC"/>
    <w:rsid w:val="007C0D7E"/>
    <w:rsid w:val="007C1337"/>
    <w:rsid w:val="007C159A"/>
    <w:rsid w:val="007C1608"/>
    <w:rsid w:val="007C1BD4"/>
    <w:rsid w:val="007C252F"/>
    <w:rsid w:val="007C2956"/>
    <w:rsid w:val="007C2E6B"/>
    <w:rsid w:val="007C332C"/>
    <w:rsid w:val="007C34DA"/>
    <w:rsid w:val="007C37E6"/>
    <w:rsid w:val="007C3914"/>
    <w:rsid w:val="007C3A71"/>
    <w:rsid w:val="007C3B42"/>
    <w:rsid w:val="007C4A13"/>
    <w:rsid w:val="007C4C34"/>
    <w:rsid w:val="007C4E28"/>
    <w:rsid w:val="007C5161"/>
    <w:rsid w:val="007C5A0C"/>
    <w:rsid w:val="007C5ADB"/>
    <w:rsid w:val="007C5CDF"/>
    <w:rsid w:val="007C5D5D"/>
    <w:rsid w:val="007C5D68"/>
    <w:rsid w:val="007C612A"/>
    <w:rsid w:val="007C61A3"/>
    <w:rsid w:val="007C620C"/>
    <w:rsid w:val="007C68F9"/>
    <w:rsid w:val="007C6DFA"/>
    <w:rsid w:val="007C73E6"/>
    <w:rsid w:val="007C7690"/>
    <w:rsid w:val="007C78BA"/>
    <w:rsid w:val="007D05D9"/>
    <w:rsid w:val="007D05DA"/>
    <w:rsid w:val="007D0649"/>
    <w:rsid w:val="007D0660"/>
    <w:rsid w:val="007D0B10"/>
    <w:rsid w:val="007D0F06"/>
    <w:rsid w:val="007D1300"/>
    <w:rsid w:val="007D1752"/>
    <w:rsid w:val="007D178B"/>
    <w:rsid w:val="007D1B9C"/>
    <w:rsid w:val="007D1FBF"/>
    <w:rsid w:val="007D28BE"/>
    <w:rsid w:val="007D31C7"/>
    <w:rsid w:val="007D336C"/>
    <w:rsid w:val="007D36A2"/>
    <w:rsid w:val="007D3A95"/>
    <w:rsid w:val="007D3E91"/>
    <w:rsid w:val="007D40F6"/>
    <w:rsid w:val="007D44E6"/>
    <w:rsid w:val="007D4CC1"/>
    <w:rsid w:val="007D5029"/>
    <w:rsid w:val="007D514E"/>
    <w:rsid w:val="007D5578"/>
    <w:rsid w:val="007D60A0"/>
    <w:rsid w:val="007D6761"/>
    <w:rsid w:val="007D6A89"/>
    <w:rsid w:val="007D70CA"/>
    <w:rsid w:val="007D74CA"/>
    <w:rsid w:val="007D77D8"/>
    <w:rsid w:val="007D7947"/>
    <w:rsid w:val="007D7D86"/>
    <w:rsid w:val="007D7DB6"/>
    <w:rsid w:val="007D7F34"/>
    <w:rsid w:val="007D7FED"/>
    <w:rsid w:val="007E041D"/>
    <w:rsid w:val="007E080E"/>
    <w:rsid w:val="007E0E58"/>
    <w:rsid w:val="007E0FEE"/>
    <w:rsid w:val="007E1057"/>
    <w:rsid w:val="007E13D7"/>
    <w:rsid w:val="007E1ABB"/>
    <w:rsid w:val="007E1D79"/>
    <w:rsid w:val="007E206F"/>
    <w:rsid w:val="007E219E"/>
    <w:rsid w:val="007E2517"/>
    <w:rsid w:val="007E25C3"/>
    <w:rsid w:val="007E2763"/>
    <w:rsid w:val="007E2C1E"/>
    <w:rsid w:val="007E2F77"/>
    <w:rsid w:val="007E2FC8"/>
    <w:rsid w:val="007E308A"/>
    <w:rsid w:val="007E352B"/>
    <w:rsid w:val="007E3C70"/>
    <w:rsid w:val="007E40DD"/>
    <w:rsid w:val="007E43AB"/>
    <w:rsid w:val="007E4587"/>
    <w:rsid w:val="007E4682"/>
    <w:rsid w:val="007E47CD"/>
    <w:rsid w:val="007E4F57"/>
    <w:rsid w:val="007E50E3"/>
    <w:rsid w:val="007E5514"/>
    <w:rsid w:val="007E56E9"/>
    <w:rsid w:val="007E57EA"/>
    <w:rsid w:val="007E5EE5"/>
    <w:rsid w:val="007E64E8"/>
    <w:rsid w:val="007E6671"/>
    <w:rsid w:val="007E6767"/>
    <w:rsid w:val="007E6AF9"/>
    <w:rsid w:val="007E7A72"/>
    <w:rsid w:val="007E7EBA"/>
    <w:rsid w:val="007F08A7"/>
    <w:rsid w:val="007F2017"/>
    <w:rsid w:val="007F2818"/>
    <w:rsid w:val="007F2A05"/>
    <w:rsid w:val="007F2A99"/>
    <w:rsid w:val="007F2AB0"/>
    <w:rsid w:val="007F2AFB"/>
    <w:rsid w:val="007F2C74"/>
    <w:rsid w:val="007F308F"/>
    <w:rsid w:val="007F323B"/>
    <w:rsid w:val="007F3443"/>
    <w:rsid w:val="007F3A6A"/>
    <w:rsid w:val="007F3FC4"/>
    <w:rsid w:val="007F45B4"/>
    <w:rsid w:val="007F46D5"/>
    <w:rsid w:val="007F475B"/>
    <w:rsid w:val="007F47B8"/>
    <w:rsid w:val="007F570B"/>
    <w:rsid w:val="007F59FD"/>
    <w:rsid w:val="007F5B50"/>
    <w:rsid w:val="007F5F0D"/>
    <w:rsid w:val="007F6562"/>
    <w:rsid w:val="007F6AAE"/>
    <w:rsid w:val="008007C4"/>
    <w:rsid w:val="00800E97"/>
    <w:rsid w:val="00800EA8"/>
    <w:rsid w:val="00800FD7"/>
    <w:rsid w:val="0080101E"/>
    <w:rsid w:val="00801480"/>
    <w:rsid w:val="008016BC"/>
    <w:rsid w:val="0080176F"/>
    <w:rsid w:val="00801979"/>
    <w:rsid w:val="00801D25"/>
    <w:rsid w:val="00802343"/>
    <w:rsid w:val="008023AE"/>
    <w:rsid w:val="008029C2"/>
    <w:rsid w:val="00802E05"/>
    <w:rsid w:val="00802F68"/>
    <w:rsid w:val="00803274"/>
    <w:rsid w:val="00803401"/>
    <w:rsid w:val="008045D3"/>
    <w:rsid w:val="00804668"/>
    <w:rsid w:val="00804D21"/>
    <w:rsid w:val="00804EAE"/>
    <w:rsid w:val="00804F03"/>
    <w:rsid w:val="008050DF"/>
    <w:rsid w:val="008055CB"/>
    <w:rsid w:val="00805859"/>
    <w:rsid w:val="0080588B"/>
    <w:rsid w:val="00805C53"/>
    <w:rsid w:val="00806190"/>
    <w:rsid w:val="00806726"/>
    <w:rsid w:val="00806985"/>
    <w:rsid w:val="008071A5"/>
    <w:rsid w:val="008073FB"/>
    <w:rsid w:val="00807AC8"/>
    <w:rsid w:val="00807FAA"/>
    <w:rsid w:val="008107CC"/>
    <w:rsid w:val="00810DB1"/>
    <w:rsid w:val="00810E34"/>
    <w:rsid w:val="00811A7D"/>
    <w:rsid w:val="008121AC"/>
    <w:rsid w:val="00812C6B"/>
    <w:rsid w:val="00812DF3"/>
    <w:rsid w:val="00813432"/>
    <w:rsid w:val="00813456"/>
    <w:rsid w:val="0081411E"/>
    <w:rsid w:val="00814D8A"/>
    <w:rsid w:val="008150A7"/>
    <w:rsid w:val="00815732"/>
    <w:rsid w:val="008159CF"/>
    <w:rsid w:val="00816518"/>
    <w:rsid w:val="008165D1"/>
    <w:rsid w:val="0081673E"/>
    <w:rsid w:val="008167A3"/>
    <w:rsid w:val="0081699D"/>
    <w:rsid w:val="00816C80"/>
    <w:rsid w:val="00816E05"/>
    <w:rsid w:val="0081772D"/>
    <w:rsid w:val="008179B1"/>
    <w:rsid w:val="00817ECD"/>
    <w:rsid w:val="00817FB5"/>
    <w:rsid w:val="00818099"/>
    <w:rsid w:val="008201BB"/>
    <w:rsid w:val="0082065B"/>
    <w:rsid w:val="00820746"/>
    <w:rsid w:val="008209AE"/>
    <w:rsid w:val="008220A0"/>
    <w:rsid w:val="0082289A"/>
    <w:rsid w:val="008228E3"/>
    <w:rsid w:val="00822AC4"/>
    <w:rsid w:val="00822ACA"/>
    <w:rsid w:val="00822B10"/>
    <w:rsid w:val="00822EC1"/>
    <w:rsid w:val="00823451"/>
    <w:rsid w:val="008244AF"/>
    <w:rsid w:val="00824571"/>
    <w:rsid w:val="00824586"/>
    <w:rsid w:val="008249DA"/>
    <w:rsid w:val="00824C16"/>
    <w:rsid w:val="00824CA5"/>
    <w:rsid w:val="0082539C"/>
    <w:rsid w:val="008256F0"/>
    <w:rsid w:val="0082593C"/>
    <w:rsid w:val="00826306"/>
    <w:rsid w:val="00826463"/>
    <w:rsid w:val="008264C9"/>
    <w:rsid w:val="008267B6"/>
    <w:rsid w:val="00827016"/>
    <w:rsid w:val="008270E6"/>
    <w:rsid w:val="0082771B"/>
    <w:rsid w:val="0082786B"/>
    <w:rsid w:val="008279EB"/>
    <w:rsid w:val="00827C93"/>
    <w:rsid w:val="00827EC6"/>
    <w:rsid w:val="008302BB"/>
    <w:rsid w:val="00830797"/>
    <w:rsid w:val="00830C61"/>
    <w:rsid w:val="00831203"/>
    <w:rsid w:val="008319B7"/>
    <w:rsid w:val="00831D2D"/>
    <w:rsid w:val="00832A82"/>
    <w:rsid w:val="00832BFF"/>
    <w:rsid w:val="00832F9C"/>
    <w:rsid w:val="008331D1"/>
    <w:rsid w:val="008333D9"/>
    <w:rsid w:val="0083398C"/>
    <w:rsid w:val="008339B8"/>
    <w:rsid w:val="008339BB"/>
    <w:rsid w:val="00833CBB"/>
    <w:rsid w:val="00834A14"/>
    <w:rsid w:val="00834BFB"/>
    <w:rsid w:val="00834C90"/>
    <w:rsid w:val="00835014"/>
    <w:rsid w:val="008353AE"/>
    <w:rsid w:val="00835AF4"/>
    <w:rsid w:val="00835C35"/>
    <w:rsid w:val="00835CB3"/>
    <w:rsid w:val="00835F0D"/>
    <w:rsid w:val="00835F80"/>
    <w:rsid w:val="0083784E"/>
    <w:rsid w:val="0083795D"/>
    <w:rsid w:val="00837B96"/>
    <w:rsid w:val="00837CA2"/>
    <w:rsid w:val="00837ED5"/>
    <w:rsid w:val="00837F53"/>
    <w:rsid w:val="00840646"/>
    <w:rsid w:val="0084086D"/>
    <w:rsid w:val="00840D3E"/>
    <w:rsid w:val="008410DA"/>
    <w:rsid w:val="00841776"/>
    <w:rsid w:val="00841916"/>
    <w:rsid w:val="008419DA"/>
    <w:rsid w:val="00842290"/>
    <w:rsid w:val="0084264A"/>
    <w:rsid w:val="008427E9"/>
    <w:rsid w:val="00842B54"/>
    <w:rsid w:val="00842BE3"/>
    <w:rsid w:val="00842C2A"/>
    <w:rsid w:val="00842C99"/>
    <w:rsid w:val="00843FCD"/>
    <w:rsid w:val="008440B1"/>
    <w:rsid w:val="00844473"/>
    <w:rsid w:val="00844DF2"/>
    <w:rsid w:val="0084504A"/>
    <w:rsid w:val="00845775"/>
    <w:rsid w:val="00845AF2"/>
    <w:rsid w:val="00845FA3"/>
    <w:rsid w:val="008460AF"/>
    <w:rsid w:val="00846226"/>
    <w:rsid w:val="00846813"/>
    <w:rsid w:val="00846C7F"/>
    <w:rsid w:val="00846EB3"/>
    <w:rsid w:val="00846FAC"/>
    <w:rsid w:val="008476C8"/>
    <w:rsid w:val="00847BF6"/>
    <w:rsid w:val="00847D02"/>
    <w:rsid w:val="00847FDD"/>
    <w:rsid w:val="008506D8"/>
    <w:rsid w:val="00850F66"/>
    <w:rsid w:val="00850F9D"/>
    <w:rsid w:val="0085114B"/>
    <w:rsid w:val="0085130D"/>
    <w:rsid w:val="00851D7C"/>
    <w:rsid w:val="008523E8"/>
    <w:rsid w:val="008525F9"/>
    <w:rsid w:val="00852771"/>
    <w:rsid w:val="00852AD7"/>
    <w:rsid w:val="00852F64"/>
    <w:rsid w:val="008536A7"/>
    <w:rsid w:val="00853709"/>
    <w:rsid w:val="00853C3B"/>
    <w:rsid w:val="00855597"/>
    <w:rsid w:val="008555E8"/>
    <w:rsid w:val="00855707"/>
    <w:rsid w:val="00855C1E"/>
    <w:rsid w:val="00856388"/>
    <w:rsid w:val="0085643A"/>
    <w:rsid w:val="008565D7"/>
    <w:rsid w:val="00856EE0"/>
    <w:rsid w:val="00857157"/>
    <w:rsid w:val="00857AE7"/>
    <w:rsid w:val="008614A2"/>
    <w:rsid w:val="00861DA0"/>
    <w:rsid w:val="00862BEE"/>
    <w:rsid w:val="008630A3"/>
    <w:rsid w:val="008631BD"/>
    <w:rsid w:val="00863A8B"/>
    <w:rsid w:val="00863BD4"/>
    <w:rsid w:val="00863EB2"/>
    <w:rsid w:val="00863F14"/>
    <w:rsid w:val="00863F84"/>
    <w:rsid w:val="0086419A"/>
    <w:rsid w:val="0086462B"/>
    <w:rsid w:val="00864958"/>
    <w:rsid w:val="00864D07"/>
    <w:rsid w:val="008652D2"/>
    <w:rsid w:val="008653A3"/>
    <w:rsid w:val="0086649F"/>
    <w:rsid w:val="0086694B"/>
    <w:rsid w:val="00866C7E"/>
    <w:rsid w:val="0086742D"/>
    <w:rsid w:val="008677C8"/>
    <w:rsid w:val="00867C1F"/>
    <w:rsid w:val="0087023B"/>
    <w:rsid w:val="008705C9"/>
    <w:rsid w:val="0087060E"/>
    <w:rsid w:val="00871950"/>
    <w:rsid w:val="00871AA3"/>
    <w:rsid w:val="00871AE8"/>
    <w:rsid w:val="00872209"/>
    <w:rsid w:val="008727B9"/>
    <w:rsid w:val="00872FC1"/>
    <w:rsid w:val="00873A9F"/>
    <w:rsid w:val="00873FDA"/>
    <w:rsid w:val="0087401B"/>
    <w:rsid w:val="0087427A"/>
    <w:rsid w:val="00874BB0"/>
    <w:rsid w:val="0087512C"/>
    <w:rsid w:val="0087558A"/>
    <w:rsid w:val="00875766"/>
    <w:rsid w:val="00876249"/>
    <w:rsid w:val="008766AD"/>
    <w:rsid w:val="00876BFD"/>
    <w:rsid w:val="00876DDB"/>
    <w:rsid w:val="00876DED"/>
    <w:rsid w:val="00877636"/>
    <w:rsid w:val="00877E1B"/>
    <w:rsid w:val="00877E3A"/>
    <w:rsid w:val="00880ADB"/>
    <w:rsid w:val="00880AEC"/>
    <w:rsid w:val="00880B4A"/>
    <w:rsid w:val="00881443"/>
    <w:rsid w:val="00881498"/>
    <w:rsid w:val="00881601"/>
    <w:rsid w:val="008817BB"/>
    <w:rsid w:val="00881800"/>
    <w:rsid w:val="008819B6"/>
    <w:rsid w:val="00881AFE"/>
    <w:rsid w:val="00881B28"/>
    <w:rsid w:val="00881B50"/>
    <w:rsid w:val="008828B5"/>
    <w:rsid w:val="00882929"/>
    <w:rsid w:val="00882CB6"/>
    <w:rsid w:val="008832E3"/>
    <w:rsid w:val="00883421"/>
    <w:rsid w:val="00883433"/>
    <w:rsid w:val="008836A3"/>
    <w:rsid w:val="008838D4"/>
    <w:rsid w:val="00883C47"/>
    <w:rsid w:val="00884516"/>
    <w:rsid w:val="00884AB1"/>
    <w:rsid w:val="00884B33"/>
    <w:rsid w:val="00884D10"/>
    <w:rsid w:val="00885204"/>
    <w:rsid w:val="0088544F"/>
    <w:rsid w:val="00885750"/>
    <w:rsid w:val="00885808"/>
    <w:rsid w:val="00885BB9"/>
    <w:rsid w:val="008860C7"/>
    <w:rsid w:val="0088631C"/>
    <w:rsid w:val="0088645A"/>
    <w:rsid w:val="008866E9"/>
    <w:rsid w:val="0088696B"/>
    <w:rsid w:val="00886CFC"/>
    <w:rsid w:val="00887585"/>
    <w:rsid w:val="00887A37"/>
    <w:rsid w:val="00887E28"/>
    <w:rsid w:val="008903C3"/>
    <w:rsid w:val="008905AB"/>
    <w:rsid w:val="00890A4C"/>
    <w:rsid w:val="00890C6B"/>
    <w:rsid w:val="00890CE0"/>
    <w:rsid w:val="008910F9"/>
    <w:rsid w:val="00891370"/>
    <w:rsid w:val="008919AF"/>
    <w:rsid w:val="00891F68"/>
    <w:rsid w:val="00891FE2"/>
    <w:rsid w:val="00892018"/>
    <w:rsid w:val="00892055"/>
    <w:rsid w:val="00892113"/>
    <w:rsid w:val="00892369"/>
    <w:rsid w:val="00892371"/>
    <w:rsid w:val="0089239A"/>
    <w:rsid w:val="00892478"/>
    <w:rsid w:val="0089286C"/>
    <w:rsid w:val="008930D1"/>
    <w:rsid w:val="0089323A"/>
    <w:rsid w:val="00893BE4"/>
    <w:rsid w:val="008940F1"/>
    <w:rsid w:val="0089422F"/>
    <w:rsid w:val="00894A0A"/>
    <w:rsid w:val="00894C38"/>
    <w:rsid w:val="00894F8A"/>
    <w:rsid w:val="00895231"/>
    <w:rsid w:val="0089532E"/>
    <w:rsid w:val="00895513"/>
    <w:rsid w:val="00895F95"/>
    <w:rsid w:val="00896241"/>
    <w:rsid w:val="00896EC0"/>
    <w:rsid w:val="0089714F"/>
    <w:rsid w:val="008971EE"/>
    <w:rsid w:val="00897B66"/>
    <w:rsid w:val="008A06F6"/>
    <w:rsid w:val="008A0D7B"/>
    <w:rsid w:val="008A0EE0"/>
    <w:rsid w:val="008A113E"/>
    <w:rsid w:val="008A1446"/>
    <w:rsid w:val="008A179F"/>
    <w:rsid w:val="008A1A76"/>
    <w:rsid w:val="008A1C76"/>
    <w:rsid w:val="008A2306"/>
    <w:rsid w:val="008A2559"/>
    <w:rsid w:val="008A2C44"/>
    <w:rsid w:val="008A2D1C"/>
    <w:rsid w:val="008A2DA9"/>
    <w:rsid w:val="008A2E82"/>
    <w:rsid w:val="008A34C6"/>
    <w:rsid w:val="008A37CF"/>
    <w:rsid w:val="008A4438"/>
    <w:rsid w:val="008A47E6"/>
    <w:rsid w:val="008A4B58"/>
    <w:rsid w:val="008A4C4D"/>
    <w:rsid w:val="008A4C7B"/>
    <w:rsid w:val="008A5F04"/>
    <w:rsid w:val="008A65DD"/>
    <w:rsid w:val="008A6FD0"/>
    <w:rsid w:val="008A705F"/>
    <w:rsid w:val="008A73A8"/>
    <w:rsid w:val="008A76DB"/>
    <w:rsid w:val="008A7D04"/>
    <w:rsid w:val="008B010A"/>
    <w:rsid w:val="008B01F2"/>
    <w:rsid w:val="008B041F"/>
    <w:rsid w:val="008B0864"/>
    <w:rsid w:val="008B0CED"/>
    <w:rsid w:val="008B1237"/>
    <w:rsid w:val="008B12FC"/>
    <w:rsid w:val="008B1671"/>
    <w:rsid w:val="008B1798"/>
    <w:rsid w:val="008B1DE3"/>
    <w:rsid w:val="008B1E30"/>
    <w:rsid w:val="008B1E73"/>
    <w:rsid w:val="008B1EA5"/>
    <w:rsid w:val="008B2510"/>
    <w:rsid w:val="008B279E"/>
    <w:rsid w:val="008B28C7"/>
    <w:rsid w:val="008B2CD5"/>
    <w:rsid w:val="008B2CE2"/>
    <w:rsid w:val="008B2FC8"/>
    <w:rsid w:val="008B3BE0"/>
    <w:rsid w:val="008B3DFF"/>
    <w:rsid w:val="008B42DF"/>
    <w:rsid w:val="008B43C5"/>
    <w:rsid w:val="008B4403"/>
    <w:rsid w:val="008B47BB"/>
    <w:rsid w:val="008B49A3"/>
    <w:rsid w:val="008B4FBA"/>
    <w:rsid w:val="008B500B"/>
    <w:rsid w:val="008B59A7"/>
    <w:rsid w:val="008B5BBF"/>
    <w:rsid w:val="008B69E6"/>
    <w:rsid w:val="008B6ACA"/>
    <w:rsid w:val="008B7871"/>
    <w:rsid w:val="008C022A"/>
    <w:rsid w:val="008C09A6"/>
    <w:rsid w:val="008C1EE3"/>
    <w:rsid w:val="008C2435"/>
    <w:rsid w:val="008C2938"/>
    <w:rsid w:val="008C2A14"/>
    <w:rsid w:val="008C2DB9"/>
    <w:rsid w:val="008C2F36"/>
    <w:rsid w:val="008C3746"/>
    <w:rsid w:val="008C3B1D"/>
    <w:rsid w:val="008C3B60"/>
    <w:rsid w:val="008C3D8D"/>
    <w:rsid w:val="008C41F5"/>
    <w:rsid w:val="008C431F"/>
    <w:rsid w:val="008C4801"/>
    <w:rsid w:val="008C4FD6"/>
    <w:rsid w:val="008C52F1"/>
    <w:rsid w:val="008C5983"/>
    <w:rsid w:val="008C5B70"/>
    <w:rsid w:val="008C5C38"/>
    <w:rsid w:val="008C5F82"/>
    <w:rsid w:val="008C6259"/>
    <w:rsid w:val="008C63CB"/>
    <w:rsid w:val="008C675B"/>
    <w:rsid w:val="008C6E9E"/>
    <w:rsid w:val="008C702D"/>
    <w:rsid w:val="008C7413"/>
    <w:rsid w:val="008C745C"/>
    <w:rsid w:val="008C764A"/>
    <w:rsid w:val="008D022B"/>
    <w:rsid w:val="008D0AC4"/>
    <w:rsid w:val="008D113D"/>
    <w:rsid w:val="008D1369"/>
    <w:rsid w:val="008D14A6"/>
    <w:rsid w:val="008D16B7"/>
    <w:rsid w:val="008D1859"/>
    <w:rsid w:val="008D197A"/>
    <w:rsid w:val="008D1BD1"/>
    <w:rsid w:val="008D1C1A"/>
    <w:rsid w:val="008D1F96"/>
    <w:rsid w:val="008D293B"/>
    <w:rsid w:val="008D2D71"/>
    <w:rsid w:val="008D2FB4"/>
    <w:rsid w:val="008D3247"/>
    <w:rsid w:val="008D3402"/>
    <w:rsid w:val="008D3844"/>
    <w:rsid w:val="008D3983"/>
    <w:rsid w:val="008D3A51"/>
    <w:rsid w:val="008D3AF7"/>
    <w:rsid w:val="008D3BB5"/>
    <w:rsid w:val="008D3D31"/>
    <w:rsid w:val="008D3E8E"/>
    <w:rsid w:val="008D4248"/>
    <w:rsid w:val="008D4F37"/>
    <w:rsid w:val="008D4FFA"/>
    <w:rsid w:val="008D51ED"/>
    <w:rsid w:val="008D5FE6"/>
    <w:rsid w:val="008D6518"/>
    <w:rsid w:val="008D6AC8"/>
    <w:rsid w:val="008D6B02"/>
    <w:rsid w:val="008D7016"/>
    <w:rsid w:val="008D703C"/>
    <w:rsid w:val="008D734B"/>
    <w:rsid w:val="008D7E76"/>
    <w:rsid w:val="008E107C"/>
    <w:rsid w:val="008E1330"/>
    <w:rsid w:val="008E18D7"/>
    <w:rsid w:val="008E1C7C"/>
    <w:rsid w:val="008E21B4"/>
    <w:rsid w:val="008E23A7"/>
    <w:rsid w:val="008E275D"/>
    <w:rsid w:val="008E2A1F"/>
    <w:rsid w:val="008E2B45"/>
    <w:rsid w:val="008E32A2"/>
    <w:rsid w:val="008E33DA"/>
    <w:rsid w:val="008E358F"/>
    <w:rsid w:val="008E3D06"/>
    <w:rsid w:val="008E41E8"/>
    <w:rsid w:val="008E4342"/>
    <w:rsid w:val="008E4F29"/>
    <w:rsid w:val="008E5110"/>
    <w:rsid w:val="008E51E6"/>
    <w:rsid w:val="008E523C"/>
    <w:rsid w:val="008E533A"/>
    <w:rsid w:val="008E5A90"/>
    <w:rsid w:val="008E6408"/>
    <w:rsid w:val="008E6656"/>
    <w:rsid w:val="008E6AE6"/>
    <w:rsid w:val="008E6FBA"/>
    <w:rsid w:val="008E7B9B"/>
    <w:rsid w:val="008F005B"/>
    <w:rsid w:val="008F0116"/>
    <w:rsid w:val="008F020B"/>
    <w:rsid w:val="008F09C6"/>
    <w:rsid w:val="008F13C2"/>
    <w:rsid w:val="008F143D"/>
    <w:rsid w:val="008F1B6F"/>
    <w:rsid w:val="008F21B8"/>
    <w:rsid w:val="008F3365"/>
    <w:rsid w:val="008F3795"/>
    <w:rsid w:val="008F39C2"/>
    <w:rsid w:val="008F3AF2"/>
    <w:rsid w:val="008F3C45"/>
    <w:rsid w:val="008F4150"/>
    <w:rsid w:val="008F42A9"/>
    <w:rsid w:val="008F46D9"/>
    <w:rsid w:val="008F4B88"/>
    <w:rsid w:val="008F4CDD"/>
    <w:rsid w:val="008F4DE0"/>
    <w:rsid w:val="008F51BB"/>
    <w:rsid w:val="008F5A8C"/>
    <w:rsid w:val="008F5AF2"/>
    <w:rsid w:val="008F5DBC"/>
    <w:rsid w:val="008F62CF"/>
    <w:rsid w:val="008F65E6"/>
    <w:rsid w:val="008F67E9"/>
    <w:rsid w:val="008F6C43"/>
    <w:rsid w:val="008F7283"/>
    <w:rsid w:val="008F7E19"/>
    <w:rsid w:val="0090013A"/>
    <w:rsid w:val="0090048B"/>
    <w:rsid w:val="00900978"/>
    <w:rsid w:val="009018C2"/>
    <w:rsid w:val="009019EE"/>
    <w:rsid w:val="009019F6"/>
    <w:rsid w:val="0090252B"/>
    <w:rsid w:val="009029BC"/>
    <w:rsid w:val="00902E31"/>
    <w:rsid w:val="009031F8"/>
    <w:rsid w:val="00903585"/>
    <w:rsid w:val="00903802"/>
    <w:rsid w:val="0090456A"/>
    <w:rsid w:val="00904B27"/>
    <w:rsid w:val="009051A3"/>
    <w:rsid w:val="00905391"/>
    <w:rsid w:val="009055EC"/>
    <w:rsid w:val="00905E09"/>
    <w:rsid w:val="00906AF6"/>
    <w:rsid w:val="009070B7"/>
    <w:rsid w:val="00907436"/>
    <w:rsid w:val="009078EE"/>
    <w:rsid w:val="009108A1"/>
    <w:rsid w:val="00910913"/>
    <w:rsid w:val="00910DC4"/>
    <w:rsid w:val="009111E4"/>
    <w:rsid w:val="00911963"/>
    <w:rsid w:val="00911BE4"/>
    <w:rsid w:val="00911C98"/>
    <w:rsid w:val="00911D19"/>
    <w:rsid w:val="00911F47"/>
    <w:rsid w:val="009126FD"/>
    <w:rsid w:val="00912CD1"/>
    <w:rsid w:val="00912D7B"/>
    <w:rsid w:val="00912D7C"/>
    <w:rsid w:val="009134DD"/>
    <w:rsid w:val="00913B0B"/>
    <w:rsid w:val="00913E44"/>
    <w:rsid w:val="009145B2"/>
    <w:rsid w:val="00914601"/>
    <w:rsid w:val="00914B85"/>
    <w:rsid w:val="00914D75"/>
    <w:rsid w:val="00914DE0"/>
    <w:rsid w:val="00914E32"/>
    <w:rsid w:val="009159D0"/>
    <w:rsid w:val="00915A46"/>
    <w:rsid w:val="00915A47"/>
    <w:rsid w:val="0091619C"/>
    <w:rsid w:val="009162CC"/>
    <w:rsid w:val="00916857"/>
    <w:rsid w:val="009168CB"/>
    <w:rsid w:val="00917A8B"/>
    <w:rsid w:val="00917E65"/>
    <w:rsid w:val="009202B6"/>
    <w:rsid w:val="00920C1A"/>
    <w:rsid w:val="00920DEF"/>
    <w:rsid w:val="00921973"/>
    <w:rsid w:val="00922105"/>
    <w:rsid w:val="009227C2"/>
    <w:rsid w:val="009238FF"/>
    <w:rsid w:val="009239D5"/>
    <w:rsid w:val="00923AC7"/>
    <w:rsid w:val="0092454E"/>
    <w:rsid w:val="00924B3E"/>
    <w:rsid w:val="00924E11"/>
    <w:rsid w:val="00925059"/>
    <w:rsid w:val="0092546B"/>
    <w:rsid w:val="009255EA"/>
    <w:rsid w:val="009258B8"/>
    <w:rsid w:val="00925A4B"/>
    <w:rsid w:val="00925F2C"/>
    <w:rsid w:val="009265C4"/>
    <w:rsid w:val="00926861"/>
    <w:rsid w:val="00926BEE"/>
    <w:rsid w:val="009272AF"/>
    <w:rsid w:val="00927434"/>
    <w:rsid w:val="0092788C"/>
    <w:rsid w:val="00931B48"/>
    <w:rsid w:val="00931DC7"/>
    <w:rsid w:val="0093254F"/>
    <w:rsid w:val="009326B0"/>
    <w:rsid w:val="00932865"/>
    <w:rsid w:val="009332AA"/>
    <w:rsid w:val="009334FF"/>
    <w:rsid w:val="009337FB"/>
    <w:rsid w:val="009338F6"/>
    <w:rsid w:val="009340F4"/>
    <w:rsid w:val="00934357"/>
    <w:rsid w:val="00934726"/>
    <w:rsid w:val="00934F81"/>
    <w:rsid w:val="009356A5"/>
    <w:rsid w:val="009357AB"/>
    <w:rsid w:val="00935E10"/>
    <w:rsid w:val="00935FE3"/>
    <w:rsid w:val="009361E5"/>
    <w:rsid w:val="0093637D"/>
    <w:rsid w:val="00936F28"/>
    <w:rsid w:val="00936F2A"/>
    <w:rsid w:val="009372E7"/>
    <w:rsid w:val="00937610"/>
    <w:rsid w:val="009377E9"/>
    <w:rsid w:val="00937D02"/>
    <w:rsid w:val="00940006"/>
    <w:rsid w:val="009400A3"/>
    <w:rsid w:val="00940185"/>
    <w:rsid w:val="00940505"/>
    <w:rsid w:val="0094059B"/>
    <w:rsid w:val="009406B1"/>
    <w:rsid w:val="00940B30"/>
    <w:rsid w:val="009412D2"/>
    <w:rsid w:val="0094191E"/>
    <w:rsid w:val="00941ACF"/>
    <w:rsid w:val="0094214F"/>
    <w:rsid w:val="0094238F"/>
    <w:rsid w:val="00942644"/>
    <w:rsid w:val="00942A3D"/>
    <w:rsid w:val="0094347A"/>
    <w:rsid w:val="00943C55"/>
    <w:rsid w:val="00943ED2"/>
    <w:rsid w:val="00944685"/>
    <w:rsid w:val="00944FCA"/>
    <w:rsid w:val="009455E3"/>
    <w:rsid w:val="00945650"/>
    <w:rsid w:val="00946068"/>
    <w:rsid w:val="009460F4"/>
    <w:rsid w:val="0094620D"/>
    <w:rsid w:val="0094645C"/>
    <w:rsid w:val="0094659D"/>
    <w:rsid w:val="00946BAE"/>
    <w:rsid w:val="00946C59"/>
    <w:rsid w:val="00947194"/>
    <w:rsid w:val="00947F64"/>
    <w:rsid w:val="00950084"/>
    <w:rsid w:val="009500C4"/>
    <w:rsid w:val="0095085C"/>
    <w:rsid w:val="009509AF"/>
    <w:rsid w:val="00951619"/>
    <w:rsid w:val="00951FB5"/>
    <w:rsid w:val="0095215A"/>
    <w:rsid w:val="0095252D"/>
    <w:rsid w:val="00952E2A"/>
    <w:rsid w:val="00953611"/>
    <w:rsid w:val="00954078"/>
    <w:rsid w:val="00954213"/>
    <w:rsid w:val="009543B0"/>
    <w:rsid w:val="009551E8"/>
    <w:rsid w:val="00955877"/>
    <w:rsid w:val="00955AEA"/>
    <w:rsid w:val="00955D14"/>
    <w:rsid w:val="00955D48"/>
    <w:rsid w:val="009560C3"/>
    <w:rsid w:val="00956434"/>
    <w:rsid w:val="0095662F"/>
    <w:rsid w:val="009566CA"/>
    <w:rsid w:val="009567B1"/>
    <w:rsid w:val="009567B6"/>
    <w:rsid w:val="00956C30"/>
    <w:rsid w:val="00956C6A"/>
    <w:rsid w:val="0095724C"/>
    <w:rsid w:val="009572DB"/>
    <w:rsid w:val="0095731D"/>
    <w:rsid w:val="0095741E"/>
    <w:rsid w:val="00957851"/>
    <w:rsid w:val="009601D7"/>
    <w:rsid w:val="0096059A"/>
    <w:rsid w:val="00960BA2"/>
    <w:rsid w:val="00960D90"/>
    <w:rsid w:val="00960FE5"/>
    <w:rsid w:val="00961765"/>
    <w:rsid w:val="00961823"/>
    <w:rsid w:val="009622FC"/>
    <w:rsid w:val="00962C56"/>
    <w:rsid w:val="00962C6F"/>
    <w:rsid w:val="00963245"/>
    <w:rsid w:val="0096351E"/>
    <w:rsid w:val="0096388B"/>
    <w:rsid w:val="00963A11"/>
    <w:rsid w:val="009648CB"/>
    <w:rsid w:val="00964CE5"/>
    <w:rsid w:val="00964EE0"/>
    <w:rsid w:val="009656DD"/>
    <w:rsid w:val="009657B3"/>
    <w:rsid w:val="00965869"/>
    <w:rsid w:val="009659EE"/>
    <w:rsid w:val="00965CB2"/>
    <w:rsid w:val="0096665F"/>
    <w:rsid w:val="00967A99"/>
    <w:rsid w:val="00967B61"/>
    <w:rsid w:val="00967FD3"/>
    <w:rsid w:val="009701DE"/>
    <w:rsid w:val="00970461"/>
    <w:rsid w:val="0097060F"/>
    <w:rsid w:val="00970613"/>
    <w:rsid w:val="009706C7"/>
    <w:rsid w:val="00970AA1"/>
    <w:rsid w:val="00970BD3"/>
    <w:rsid w:val="00970BD9"/>
    <w:rsid w:val="00971096"/>
    <w:rsid w:val="00971ABC"/>
    <w:rsid w:val="00971E16"/>
    <w:rsid w:val="00971F23"/>
    <w:rsid w:val="00972448"/>
    <w:rsid w:val="009732F1"/>
    <w:rsid w:val="009734C0"/>
    <w:rsid w:val="00973CA0"/>
    <w:rsid w:val="00974170"/>
    <w:rsid w:val="00974183"/>
    <w:rsid w:val="009746AB"/>
    <w:rsid w:val="009747F7"/>
    <w:rsid w:val="00975917"/>
    <w:rsid w:val="00975971"/>
    <w:rsid w:val="00975B49"/>
    <w:rsid w:val="009765A0"/>
    <w:rsid w:val="009765F8"/>
    <w:rsid w:val="0097685C"/>
    <w:rsid w:val="00976D06"/>
    <w:rsid w:val="00976D17"/>
    <w:rsid w:val="0097733C"/>
    <w:rsid w:val="00977C0B"/>
    <w:rsid w:val="00977D7A"/>
    <w:rsid w:val="00980265"/>
    <w:rsid w:val="009806B9"/>
    <w:rsid w:val="009812B2"/>
    <w:rsid w:val="0098138E"/>
    <w:rsid w:val="0098185F"/>
    <w:rsid w:val="00981C9E"/>
    <w:rsid w:val="00981F57"/>
    <w:rsid w:val="00981F5D"/>
    <w:rsid w:val="00982389"/>
    <w:rsid w:val="00982E12"/>
    <w:rsid w:val="00983179"/>
    <w:rsid w:val="00983457"/>
    <w:rsid w:val="009837FA"/>
    <w:rsid w:val="0098385D"/>
    <w:rsid w:val="00983C68"/>
    <w:rsid w:val="00983E48"/>
    <w:rsid w:val="0098472D"/>
    <w:rsid w:val="00984A0D"/>
    <w:rsid w:val="00984E83"/>
    <w:rsid w:val="00985108"/>
    <w:rsid w:val="00985228"/>
    <w:rsid w:val="00985A5E"/>
    <w:rsid w:val="00985E1B"/>
    <w:rsid w:val="00986023"/>
    <w:rsid w:val="0098636C"/>
    <w:rsid w:val="0098649B"/>
    <w:rsid w:val="0098655A"/>
    <w:rsid w:val="009869B9"/>
    <w:rsid w:val="00986FA9"/>
    <w:rsid w:val="0098772A"/>
    <w:rsid w:val="009902D6"/>
    <w:rsid w:val="0099058B"/>
    <w:rsid w:val="0099090F"/>
    <w:rsid w:val="009909BF"/>
    <w:rsid w:val="00990C34"/>
    <w:rsid w:val="00990C41"/>
    <w:rsid w:val="00990CB3"/>
    <w:rsid w:val="00991126"/>
    <w:rsid w:val="0099125E"/>
    <w:rsid w:val="00991DB5"/>
    <w:rsid w:val="00991FC7"/>
    <w:rsid w:val="009920DA"/>
    <w:rsid w:val="009922E5"/>
    <w:rsid w:val="00992588"/>
    <w:rsid w:val="00993512"/>
    <w:rsid w:val="00993515"/>
    <w:rsid w:val="009937A9"/>
    <w:rsid w:val="00993B16"/>
    <w:rsid w:val="00994198"/>
    <w:rsid w:val="00994220"/>
    <w:rsid w:val="009946AA"/>
    <w:rsid w:val="00994E3B"/>
    <w:rsid w:val="009952E0"/>
    <w:rsid w:val="009955E4"/>
    <w:rsid w:val="00995880"/>
    <w:rsid w:val="009965A4"/>
    <w:rsid w:val="00996804"/>
    <w:rsid w:val="00996AC0"/>
    <w:rsid w:val="00996BE8"/>
    <w:rsid w:val="00996D86"/>
    <w:rsid w:val="009A00D3"/>
    <w:rsid w:val="009A0A74"/>
    <w:rsid w:val="009A188E"/>
    <w:rsid w:val="009A18BB"/>
    <w:rsid w:val="009A1A1A"/>
    <w:rsid w:val="009A1B81"/>
    <w:rsid w:val="009A1E46"/>
    <w:rsid w:val="009A1FED"/>
    <w:rsid w:val="009A2195"/>
    <w:rsid w:val="009A22EB"/>
    <w:rsid w:val="009A2312"/>
    <w:rsid w:val="009A2455"/>
    <w:rsid w:val="009A25D0"/>
    <w:rsid w:val="009A282A"/>
    <w:rsid w:val="009A3791"/>
    <w:rsid w:val="009A3B25"/>
    <w:rsid w:val="009A4049"/>
    <w:rsid w:val="009A4952"/>
    <w:rsid w:val="009A4FCC"/>
    <w:rsid w:val="009A5022"/>
    <w:rsid w:val="009A53D4"/>
    <w:rsid w:val="009A554E"/>
    <w:rsid w:val="009A6144"/>
    <w:rsid w:val="009A647C"/>
    <w:rsid w:val="009A6670"/>
    <w:rsid w:val="009A669B"/>
    <w:rsid w:val="009A6976"/>
    <w:rsid w:val="009A6C54"/>
    <w:rsid w:val="009A6F05"/>
    <w:rsid w:val="009A78E2"/>
    <w:rsid w:val="009A7D0C"/>
    <w:rsid w:val="009B0951"/>
    <w:rsid w:val="009B0A69"/>
    <w:rsid w:val="009B129D"/>
    <w:rsid w:val="009B14CD"/>
    <w:rsid w:val="009B1548"/>
    <w:rsid w:val="009B1764"/>
    <w:rsid w:val="009B1AAD"/>
    <w:rsid w:val="009B2094"/>
    <w:rsid w:val="009B2640"/>
    <w:rsid w:val="009B2D6B"/>
    <w:rsid w:val="009B38D1"/>
    <w:rsid w:val="009B394D"/>
    <w:rsid w:val="009B43A5"/>
    <w:rsid w:val="009B43E5"/>
    <w:rsid w:val="009B46FA"/>
    <w:rsid w:val="009B4E0E"/>
    <w:rsid w:val="009B4E44"/>
    <w:rsid w:val="009B4EFA"/>
    <w:rsid w:val="009B50DD"/>
    <w:rsid w:val="009B5390"/>
    <w:rsid w:val="009B630B"/>
    <w:rsid w:val="009B645C"/>
    <w:rsid w:val="009B654D"/>
    <w:rsid w:val="009B68B6"/>
    <w:rsid w:val="009B6962"/>
    <w:rsid w:val="009B6A45"/>
    <w:rsid w:val="009B6B08"/>
    <w:rsid w:val="009B70C9"/>
    <w:rsid w:val="009B731B"/>
    <w:rsid w:val="009B73C8"/>
    <w:rsid w:val="009B7403"/>
    <w:rsid w:val="009B761B"/>
    <w:rsid w:val="009B7AD1"/>
    <w:rsid w:val="009C02EB"/>
    <w:rsid w:val="009C0340"/>
    <w:rsid w:val="009C05C0"/>
    <w:rsid w:val="009C07A8"/>
    <w:rsid w:val="009C0DC8"/>
    <w:rsid w:val="009C112B"/>
    <w:rsid w:val="009C1A55"/>
    <w:rsid w:val="009C1BCE"/>
    <w:rsid w:val="009C224B"/>
    <w:rsid w:val="009C22F2"/>
    <w:rsid w:val="009C23BB"/>
    <w:rsid w:val="009C2A01"/>
    <w:rsid w:val="009C2B95"/>
    <w:rsid w:val="009C2D45"/>
    <w:rsid w:val="009C3270"/>
    <w:rsid w:val="009C337E"/>
    <w:rsid w:val="009C37FA"/>
    <w:rsid w:val="009C389E"/>
    <w:rsid w:val="009C3A5A"/>
    <w:rsid w:val="009C3BF4"/>
    <w:rsid w:val="009C412E"/>
    <w:rsid w:val="009C4599"/>
    <w:rsid w:val="009C4996"/>
    <w:rsid w:val="009C4C82"/>
    <w:rsid w:val="009C54EF"/>
    <w:rsid w:val="009C5F52"/>
    <w:rsid w:val="009C6049"/>
    <w:rsid w:val="009C63F5"/>
    <w:rsid w:val="009C6A83"/>
    <w:rsid w:val="009C7461"/>
    <w:rsid w:val="009D000B"/>
    <w:rsid w:val="009D0082"/>
    <w:rsid w:val="009D0AFB"/>
    <w:rsid w:val="009D0CC8"/>
    <w:rsid w:val="009D0EBE"/>
    <w:rsid w:val="009D1EFA"/>
    <w:rsid w:val="009D3014"/>
    <w:rsid w:val="009D3127"/>
    <w:rsid w:val="009D33AC"/>
    <w:rsid w:val="009D3475"/>
    <w:rsid w:val="009D353B"/>
    <w:rsid w:val="009D367E"/>
    <w:rsid w:val="009D3841"/>
    <w:rsid w:val="009D388A"/>
    <w:rsid w:val="009D3DB0"/>
    <w:rsid w:val="009D42C4"/>
    <w:rsid w:val="009D43BD"/>
    <w:rsid w:val="009D4D9B"/>
    <w:rsid w:val="009D4EA2"/>
    <w:rsid w:val="009D51F4"/>
    <w:rsid w:val="009D51FB"/>
    <w:rsid w:val="009D5C93"/>
    <w:rsid w:val="009D5CCA"/>
    <w:rsid w:val="009D6661"/>
    <w:rsid w:val="009D66E6"/>
    <w:rsid w:val="009D69AD"/>
    <w:rsid w:val="009D69D3"/>
    <w:rsid w:val="009D6B9C"/>
    <w:rsid w:val="009D6BA2"/>
    <w:rsid w:val="009D6E19"/>
    <w:rsid w:val="009D77D0"/>
    <w:rsid w:val="009D77F6"/>
    <w:rsid w:val="009D7C78"/>
    <w:rsid w:val="009D7C91"/>
    <w:rsid w:val="009E0080"/>
    <w:rsid w:val="009E02E6"/>
    <w:rsid w:val="009E0878"/>
    <w:rsid w:val="009E0A85"/>
    <w:rsid w:val="009E0B46"/>
    <w:rsid w:val="009E0F7A"/>
    <w:rsid w:val="009E11BD"/>
    <w:rsid w:val="009E1B2B"/>
    <w:rsid w:val="009E1BF3"/>
    <w:rsid w:val="009E237A"/>
    <w:rsid w:val="009E26A0"/>
    <w:rsid w:val="009E3011"/>
    <w:rsid w:val="009E3334"/>
    <w:rsid w:val="009E33FF"/>
    <w:rsid w:val="009E34F6"/>
    <w:rsid w:val="009E379F"/>
    <w:rsid w:val="009E40C8"/>
    <w:rsid w:val="009E4288"/>
    <w:rsid w:val="009E4376"/>
    <w:rsid w:val="009E445D"/>
    <w:rsid w:val="009E4689"/>
    <w:rsid w:val="009E46E0"/>
    <w:rsid w:val="009E4C6E"/>
    <w:rsid w:val="009E4CB7"/>
    <w:rsid w:val="009E56FB"/>
    <w:rsid w:val="009E5872"/>
    <w:rsid w:val="009E5AD2"/>
    <w:rsid w:val="009E5BF5"/>
    <w:rsid w:val="009E5D92"/>
    <w:rsid w:val="009E6052"/>
    <w:rsid w:val="009E610C"/>
    <w:rsid w:val="009E69AC"/>
    <w:rsid w:val="009E6A89"/>
    <w:rsid w:val="009E7725"/>
    <w:rsid w:val="009E7C7F"/>
    <w:rsid w:val="009E7CBB"/>
    <w:rsid w:val="009E7F64"/>
    <w:rsid w:val="009F0097"/>
    <w:rsid w:val="009F03A1"/>
    <w:rsid w:val="009F06BA"/>
    <w:rsid w:val="009F0988"/>
    <w:rsid w:val="009F1081"/>
    <w:rsid w:val="009F1CE7"/>
    <w:rsid w:val="009F1F04"/>
    <w:rsid w:val="009F2F2C"/>
    <w:rsid w:val="009F2F50"/>
    <w:rsid w:val="009F3544"/>
    <w:rsid w:val="009F3613"/>
    <w:rsid w:val="009F38FB"/>
    <w:rsid w:val="009F3F7E"/>
    <w:rsid w:val="009F404D"/>
    <w:rsid w:val="009F4F7C"/>
    <w:rsid w:val="009F57AA"/>
    <w:rsid w:val="009F5F3B"/>
    <w:rsid w:val="009F6612"/>
    <w:rsid w:val="009F67E9"/>
    <w:rsid w:val="009F690C"/>
    <w:rsid w:val="009F6A85"/>
    <w:rsid w:val="009F6D1A"/>
    <w:rsid w:val="009F6E95"/>
    <w:rsid w:val="009F7AF0"/>
    <w:rsid w:val="009F7B4F"/>
    <w:rsid w:val="009F7BCA"/>
    <w:rsid w:val="009F7E98"/>
    <w:rsid w:val="00A00A27"/>
    <w:rsid w:val="00A00AED"/>
    <w:rsid w:val="00A01432"/>
    <w:rsid w:val="00A0152E"/>
    <w:rsid w:val="00A01D5E"/>
    <w:rsid w:val="00A01E55"/>
    <w:rsid w:val="00A0222B"/>
    <w:rsid w:val="00A025E8"/>
    <w:rsid w:val="00A02B19"/>
    <w:rsid w:val="00A02DAE"/>
    <w:rsid w:val="00A03107"/>
    <w:rsid w:val="00A03626"/>
    <w:rsid w:val="00A03845"/>
    <w:rsid w:val="00A039C8"/>
    <w:rsid w:val="00A039D7"/>
    <w:rsid w:val="00A03D0F"/>
    <w:rsid w:val="00A04255"/>
    <w:rsid w:val="00A04306"/>
    <w:rsid w:val="00A045B8"/>
    <w:rsid w:val="00A051F1"/>
    <w:rsid w:val="00A052CF"/>
    <w:rsid w:val="00A054BB"/>
    <w:rsid w:val="00A05532"/>
    <w:rsid w:val="00A06C66"/>
    <w:rsid w:val="00A06C67"/>
    <w:rsid w:val="00A06F4C"/>
    <w:rsid w:val="00A07313"/>
    <w:rsid w:val="00A07E98"/>
    <w:rsid w:val="00A1045C"/>
    <w:rsid w:val="00A104CD"/>
    <w:rsid w:val="00A10C36"/>
    <w:rsid w:val="00A11363"/>
    <w:rsid w:val="00A113D0"/>
    <w:rsid w:val="00A1159D"/>
    <w:rsid w:val="00A11BD6"/>
    <w:rsid w:val="00A11D05"/>
    <w:rsid w:val="00A123EA"/>
    <w:rsid w:val="00A12548"/>
    <w:rsid w:val="00A1262B"/>
    <w:rsid w:val="00A12888"/>
    <w:rsid w:val="00A12A69"/>
    <w:rsid w:val="00A13025"/>
    <w:rsid w:val="00A13808"/>
    <w:rsid w:val="00A13C5D"/>
    <w:rsid w:val="00A14334"/>
    <w:rsid w:val="00A1436A"/>
    <w:rsid w:val="00A14632"/>
    <w:rsid w:val="00A14A97"/>
    <w:rsid w:val="00A14C9A"/>
    <w:rsid w:val="00A14E7B"/>
    <w:rsid w:val="00A1507A"/>
    <w:rsid w:val="00A150A6"/>
    <w:rsid w:val="00A15BC1"/>
    <w:rsid w:val="00A15C64"/>
    <w:rsid w:val="00A1638B"/>
    <w:rsid w:val="00A16473"/>
    <w:rsid w:val="00A16628"/>
    <w:rsid w:val="00A16774"/>
    <w:rsid w:val="00A1678D"/>
    <w:rsid w:val="00A167A8"/>
    <w:rsid w:val="00A16CCC"/>
    <w:rsid w:val="00A1745A"/>
    <w:rsid w:val="00A17996"/>
    <w:rsid w:val="00A17CE0"/>
    <w:rsid w:val="00A17CF0"/>
    <w:rsid w:val="00A200EC"/>
    <w:rsid w:val="00A20296"/>
    <w:rsid w:val="00A20457"/>
    <w:rsid w:val="00A20E1E"/>
    <w:rsid w:val="00A20FB5"/>
    <w:rsid w:val="00A20FBC"/>
    <w:rsid w:val="00A210A8"/>
    <w:rsid w:val="00A2117B"/>
    <w:rsid w:val="00A2158A"/>
    <w:rsid w:val="00A21D20"/>
    <w:rsid w:val="00A223A3"/>
    <w:rsid w:val="00A223D7"/>
    <w:rsid w:val="00A22ABC"/>
    <w:rsid w:val="00A22E72"/>
    <w:rsid w:val="00A22F8B"/>
    <w:rsid w:val="00A2312E"/>
    <w:rsid w:val="00A232C5"/>
    <w:rsid w:val="00A233ED"/>
    <w:rsid w:val="00A23D48"/>
    <w:rsid w:val="00A23E10"/>
    <w:rsid w:val="00A242A6"/>
    <w:rsid w:val="00A24C48"/>
    <w:rsid w:val="00A24D11"/>
    <w:rsid w:val="00A253D3"/>
    <w:rsid w:val="00A2570B"/>
    <w:rsid w:val="00A262C1"/>
    <w:rsid w:val="00A262FF"/>
    <w:rsid w:val="00A26689"/>
    <w:rsid w:val="00A26781"/>
    <w:rsid w:val="00A26DB9"/>
    <w:rsid w:val="00A271B7"/>
    <w:rsid w:val="00A27271"/>
    <w:rsid w:val="00A27321"/>
    <w:rsid w:val="00A2754B"/>
    <w:rsid w:val="00A27848"/>
    <w:rsid w:val="00A3028E"/>
    <w:rsid w:val="00A3087F"/>
    <w:rsid w:val="00A30F06"/>
    <w:rsid w:val="00A30F9E"/>
    <w:rsid w:val="00A31010"/>
    <w:rsid w:val="00A31238"/>
    <w:rsid w:val="00A31287"/>
    <w:rsid w:val="00A31740"/>
    <w:rsid w:val="00A31828"/>
    <w:rsid w:val="00A31B6F"/>
    <w:rsid w:val="00A31F3C"/>
    <w:rsid w:val="00A32FF6"/>
    <w:rsid w:val="00A3306B"/>
    <w:rsid w:val="00A33441"/>
    <w:rsid w:val="00A339D9"/>
    <w:rsid w:val="00A33CD4"/>
    <w:rsid w:val="00A33E04"/>
    <w:rsid w:val="00A33F3E"/>
    <w:rsid w:val="00A3423D"/>
    <w:rsid w:val="00A342C2"/>
    <w:rsid w:val="00A342DE"/>
    <w:rsid w:val="00A343BA"/>
    <w:rsid w:val="00A346A7"/>
    <w:rsid w:val="00A34A72"/>
    <w:rsid w:val="00A34D43"/>
    <w:rsid w:val="00A34E7D"/>
    <w:rsid w:val="00A34E9C"/>
    <w:rsid w:val="00A351A7"/>
    <w:rsid w:val="00A354B4"/>
    <w:rsid w:val="00A35795"/>
    <w:rsid w:val="00A35AC9"/>
    <w:rsid w:val="00A3625A"/>
    <w:rsid w:val="00A36345"/>
    <w:rsid w:val="00A3670F"/>
    <w:rsid w:val="00A3677D"/>
    <w:rsid w:val="00A3681D"/>
    <w:rsid w:val="00A375FA"/>
    <w:rsid w:val="00A378E5"/>
    <w:rsid w:val="00A37A2E"/>
    <w:rsid w:val="00A37C13"/>
    <w:rsid w:val="00A4008F"/>
    <w:rsid w:val="00A400D5"/>
    <w:rsid w:val="00A401BD"/>
    <w:rsid w:val="00A40778"/>
    <w:rsid w:val="00A40E6B"/>
    <w:rsid w:val="00A41024"/>
    <w:rsid w:val="00A4130C"/>
    <w:rsid w:val="00A41A83"/>
    <w:rsid w:val="00A41B7F"/>
    <w:rsid w:val="00A41D4A"/>
    <w:rsid w:val="00A420BF"/>
    <w:rsid w:val="00A421FC"/>
    <w:rsid w:val="00A42306"/>
    <w:rsid w:val="00A423C9"/>
    <w:rsid w:val="00A426BB"/>
    <w:rsid w:val="00A42706"/>
    <w:rsid w:val="00A43B5C"/>
    <w:rsid w:val="00A445E5"/>
    <w:rsid w:val="00A44717"/>
    <w:rsid w:val="00A44D96"/>
    <w:rsid w:val="00A44E8D"/>
    <w:rsid w:val="00A45CD9"/>
    <w:rsid w:val="00A45E08"/>
    <w:rsid w:val="00A4628A"/>
    <w:rsid w:val="00A46757"/>
    <w:rsid w:val="00A46913"/>
    <w:rsid w:val="00A46EA8"/>
    <w:rsid w:val="00A47540"/>
    <w:rsid w:val="00A47780"/>
    <w:rsid w:val="00A477B3"/>
    <w:rsid w:val="00A47CBA"/>
    <w:rsid w:val="00A504A9"/>
    <w:rsid w:val="00A50BDC"/>
    <w:rsid w:val="00A5108A"/>
    <w:rsid w:val="00A512A2"/>
    <w:rsid w:val="00A51640"/>
    <w:rsid w:val="00A51B48"/>
    <w:rsid w:val="00A51C6C"/>
    <w:rsid w:val="00A51F4D"/>
    <w:rsid w:val="00A52352"/>
    <w:rsid w:val="00A528F3"/>
    <w:rsid w:val="00A52A5C"/>
    <w:rsid w:val="00A52BBA"/>
    <w:rsid w:val="00A52D8C"/>
    <w:rsid w:val="00A531A1"/>
    <w:rsid w:val="00A531B9"/>
    <w:rsid w:val="00A531CB"/>
    <w:rsid w:val="00A5398C"/>
    <w:rsid w:val="00A54E87"/>
    <w:rsid w:val="00A55069"/>
    <w:rsid w:val="00A55828"/>
    <w:rsid w:val="00A55ACD"/>
    <w:rsid w:val="00A55E44"/>
    <w:rsid w:val="00A56029"/>
    <w:rsid w:val="00A56123"/>
    <w:rsid w:val="00A56424"/>
    <w:rsid w:val="00A5671A"/>
    <w:rsid w:val="00A56919"/>
    <w:rsid w:val="00A56E1A"/>
    <w:rsid w:val="00A56EBA"/>
    <w:rsid w:val="00A56FB2"/>
    <w:rsid w:val="00A5757A"/>
    <w:rsid w:val="00A57606"/>
    <w:rsid w:val="00A577B5"/>
    <w:rsid w:val="00A577E6"/>
    <w:rsid w:val="00A57E75"/>
    <w:rsid w:val="00A600E1"/>
    <w:rsid w:val="00A60353"/>
    <w:rsid w:val="00A60996"/>
    <w:rsid w:val="00A6145D"/>
    <w:rsid w:val="00A616E0"/>
    <w:rsid w:val="00A616F3"/>
    <w:rsid w:val="00A6181D"/>
    <w:rsid w:val="00A6296C"/>
    <w:rsid w:val="00A640F1"/>
    <w:rsid w:val="00A64319"/>
    <w:rsid w:val="00A64348"/>
    <w:rsid w:val="00A64455"/>
    <w:rsid w:val="00A64628"/>
    <w:rsid w:val="00A64F89"/>
    <w:rsid w:val="00A652E8"/>
    <w:rsid w:val="00A6566E"/>
    <w:rsid w:val="00A6606D"/>
    <w:rsid w:val="00A660E4"/>
    <w:rsid w:val="00A66229"/>
    <w:rsid w:val="00A66336"/>
    <w:rsid w:val="00A664E7"/>
    <w:rsid w:val="00A667FB"/>
    <w:rsid w:val="00A66C7E"/>
    <w:rsid w:val="00A677A0"/>
    <w:rsid w:val="00A67C47"/>
    <w:rsid w:val="00A70090"/>
    <w:rsid w:val="00A7070B"/>
    <w:rsid w:val="00A70E1C"/>
    <w:rsid w:val="00A715ED"/>
    <w:rsid w:val="00A716D9"/>
    <w:rsid w:val="00A71E94"/>
    <w:rsid w:val="00A72B5E"/>
    <w:rsid w:val="00A7355E"/>
    <w:rsid w:val="00A73636"/>
    <w:rsid w:val="00A737A9"/>
    <w:rsid w:val="00A738C0"/>
    <w:rsid w:val="00A74095"/>
    <w:rsid w:val="00A74587"/>
    <w:rsid w:val="00A7496F"/>
    <w:rsid w:val="00A749F6"/>
    <w:rsid w:val="00A74F71"/>
    <w:rsid w:val="00A74F90"/>
    <w:rsid w:val="00A74FBC"/>
    <w:rsid w:val="00A752A5"/>
    <w:rsid w:val="00A75498"/>
    <w:rsid w:val="00A75569"/>
    <w:rsid w:val="00A75B9A"/>
    <w:rsid w:val="00A761B8"/>
    <w:rsid w:val="00A761D4"/>
    <w:rsid w:val="00A762EB"/>
    <w:rsid w:val="00A76430"/>
    <w:rsid w:val="00A76658"/>
    <w:rsid w:val="00A76734"/>
    <w:rsid w:val="00A76954"/>
    <w:rsid w:val="00A76BFD"/>
    <w:rsid w:val="00A77B8C"/>
    <w:rsid w:val="00A801F3"/>
    <w:rsid w:val="00A8139F"/>
    <w:rsid w:val="00A8180F"/>
    <w:rsid w:val="00A818C6"/>
    <w:rsid w:val="00A819A2"/>
    <w:rsid w:val="00A823B4"/>
    <w:rsid w:val="00A825A0"/>
    <w:rsid w:val="00A82C1A"/>
    <w:rsid w:val="00A82CD0"/>
    <w:rsid w:val="00A82D8F"/>
    <w:rsid w:val="00A82FAF"/>
    <w:rsid w:val="00A83DE3"/>
    <w:rsid w:val="00A8454D"/>
    <w:rsid w:val="00A8464A"/>
    <w:rsid w:val="00A84FA7"/>
    <w:rsid w:val="00A85518"/>
    <w:rsid w:val="00A857B0"/>
    <w:rsid w:val="00A85D27"/>
    <w:rsid w:val="00A85F40"/>
    <w:rsid w:val="00A860B3"/>
    <w:rsid w:val="00A86160"/>
    <w:rsid w:val="00A86F85"/>
    <w:rsid w:val="00A871DD"/>
    <w:rsid w:val="00A87218"/>
    <w:rsid w:val="00A87585"/>
    <w:rsid w:val="00A87E90"/>
    <w:rsid w:val="00A90181"/>
    <w:rsid w:val="00A90516"/>
    <w:rsid w:val="00A905F6"/>
    <w:rsid w:val="00A907E7"/>
    <w:rsid w:val="00A90950"/>
    <w:rsid w:val="00A910F5"/>
    <w:rsid w:val="00A91216"/>
    <w:rsid w:val="00A9137F"/>
    <w:rsid w:val="00A91439"/>
    <w:rsid w:val="00A91550"/>
    <w:rsid w:val="00A9157E"/>
    <w:rsid w:val="00A925E1"/>
    <w:rsid w:val="00A92DD4"/>
    <w:rsid w:val="00A930B0"/>
    <w:rsid w:val="00A934A1"/>
    <w:rsid w:val="00A9362B"/>
    <w:rsid w:val="00A9391D"/>
    <w:rsid w:val="00A93B08"/>
    <w:rsid w:val="00A93EA7"/>
    <w:rsid w:val="00A93F8E"/>
    <w:rsid w:val="00A942F7"/>
    <w:rsid w:val="00A94543"/>
    <w:rsid w:val="00A95307"/>
    <w:rsid w:val="00A954A6"/>
    <w:rsid w:val="00A95C2B"/>
    <w:rsid w:val="00A9608A"/>
    <w:rsid w:val="00A96AA9"/>
    <w:rsid w:val="00A97572"/>
    <w:rsid w:val="00A97669"/>
    <w:rsid w:val="00A978CD"/>
    <w:rsid w:val="00A97A8C"/>
    <w:rsid w:val="00A97B12"/>
    <w:rsid w:val="00A97B2C"/>
    <w:rsid w:val="00AA057D"/>
    <w:rsid w:val="00AA071B"/>
    <w:rsid w:val="00AA0DB3"/>
    <w:rsid w:val="00AA1007"/>
    <w:rsid w:val="00AA111F"/>
    <w:rsid w:val="00AA12B4"/>
    <w:rsid w:val="00AA1354"/>
    <w:rsid w:val="00AA13EC"/>
    <w:rsid w:val="00AA1A84"/>
    <w:rsid w:val="00AA2111"/>
    <w:rsid w:val="00AA254D"/>
    <w:rsid w:val="00AA2980"/>
    <w:rsid w:val="00AA2DCF"/>
    <w:rsid w:val="00AA30B8"/>
    <w:rsid w:val="00AA33B9"/>
    <w:rsid w:val="00AA36CD"/>
    <w:rsid w:val="00AA4030"/>
    <w:rsid w:val="00AA4156"/>
    <w:rsid w:val="00AA42CC"/>
    <w:rsid w:val="00AA440B"/>
    <w:rsid w:val="00AA45D0"/>
    <w:rsid w:val="00AA4C06"/>
    <w:rsid w:val="00AA4EC6"/>
    <w:rsid w:val="00AA54FE"/>
    <w:rsid w:val="00AA5788"/>
    <w:rsid w:val="00AA5A3A"/>
    <w:rsid w:val="00AA5B4C"/>
    <w:rsid w:val="00AA5C87"/>
    <w:rsid w:val="00AA5C99"/>
    <w:rsid w:val="00AA6285"/>
    <w:rsid w:val="00AA65B0"/>
    <w:rsid w:val="00AA6A4C"/>
    <w:rsid w:val="00AA6C50"/>
    <w:rsid w:val="00AA7101"/>
    <w:rsid w:val="00AA7B38"/>
    <w:rsid w:val="00AA7DB3"/>
    <w:rsid w:val="00AA7DC2"/>
    <w:rsid w:val="00AB0304"/>
    <w:rsid w:val="00AB07EB"/>
    <w:rsid w:val="00AB0BDC"/>
    <w:rsid w:val="00AB0EE0"/>
    <w:rsid w:val="00AB1487"/>
    <w:rsid w:val="00AB2024"/>
    <w:rsid w:val="00AB229C"/>
    <w:rsid w:val="00AB261E"/>
    <w:rsid w:val="00AB290D"/>
    <w:rsid w:val="00AB332D"/>
    <w:rsid w:val="00AB38DD"/>
    <w:rsid w:val="00AB3AE0"/>
    <w:rsid w:val="00AB3CE9"/>
    <w:rsid w:val="00AB3E23"/>
    <w:rsid w:val="00AB42C4"/>
    <w:rsid w:val="00AB4AF6"/>
    <w:rsid w:val="00AB4B2D"/>
    <w:rsid w:val="00AB4DC6"/>
    <w:rsid w:val="00AB517D"/>
    <w:rsid w:val="00AB731F"/>
    <w:rsid w:val="00AB7618"/>
    <w:rsid w:val="00AB7798"/>
    <w:rsid w:val="00AB783A"/>
    <w:rsid w:val="00AB7875"/>
    <w:rsid w:val="00AB787C"/>
    <w:rsid w:val="00AB7C19"/>
    <w:rsid w:val="00AC04D5"/>
    <w:rsid w:val="00AC0750"/>
    <w:rsid w:val="00AC0CA8"/>
    <w:rsid w:val="00AC0D9D"/>
    <w:rsid w:val="00AC0E05"/>
    <w:rsid w:val="00AC0ED5"/>
    <w:rsid w:val="00AC0FA2"/>
    <w:rsid w:val="00AC1114"/>
    <w:rsid w:val="00AC133A"/>
    <w:rsid w:val="00AC1C59"/>
    <w:rsid w:val="00AC21B0"/>
    <w:rsid w:val="00AC2A3A"/>
    <w:rsid w:val="00AC2BB4"/>
    <w:rsid w:val="00AC2D79"/>
    <w:rsid w:val="00AC33BC"/>
    <w:rsid w:val="00AC3501"/>
    <w:rsid w:val="00AC3A0C"/>
    <w:rsid w:val="00AC3BA2"/>
    <w:rsid w:val="00AC46C9"/>
    <w:rsid w:val="00AC48FC"/>
    <w:rsid w:val="00AC4C8B"/>
    <w:rsid w:val="00AC532C"/>
    <w:rsid w:val="00AC53B8"/>
    <w:rsid w:val="00AC61CB"/>
    <w:rsid w:val="00AC62A6"/>
    <w:rsid w:val="00AC65CD"/>
    <w:rsid w:val="00AC68EE"/>
    <w:rsid w:val="00AC6C15"/>
    <w:rsid w:val="00AC6C68"/>
    <w:rsid w:val="00AC7E9E"/>
    <w:rsid w:val="00AC7F99"/>
    <w:rsid w:val="00AD0826"/>
    <w:rsid w:val="00AD082E"/>
    <w:rsid w:val="00AD086D"/>
    <w:rsid w:val="00AD0B1D"/>
    <w:rsid w:val="00AD0DCC"/>
    <w:rsid w:val="00AD176A"/>
    <w:rsid w:val="00AD1E49"/>
    <w:rsid w:val="00AD22CC"/>
    <w:rsid w:val="00AD230C"/>
    <w:rsid w:val="00AD235D"/>
    <w:rsid w:val="00AD2366"/>
    <w:rsid w:val="00AD267C"/>
    <w:rsid w:val="00AD2A77"/>
    <w:rsid w:val="00AD2C89"/>
    <w:rsid w:val="00AD3697"/>
    <w:rsid w:val="00AD37C0"/>
    <w:rsid w:val="00AD3D40"/>
    <w:rsid w:val="00AD40C1"/>
    <w:rsid w:val="00AD4347"/>
    <w:rsid w:val="00AD44DF"/>
    <w:rsid w:val="00AD46BD"/>
    <w:rsid w:val="00AD49ED"/>
    <w:rsid w:val="00AD519A"/>
    <w:rsid w:val="00AD5221"/>
    <w:rsid w:val="00AD5743"/>
    <w:rsid w:val="00AD5818"/>
    <w:rsid w:val="00AD5C31"/>
    <w:rsid w:val="00AD7201"/>
    <w:rsid w:val="00AD72E7"/>
    <w:rsid w:val="00AD7514"/>
    <w:rsid w:val="00AD7A84"/>
    <w:rsid w:val="00AE05DC"/>
    <w:rsid w:val="00AE088A"/>
    <w:rsid w:val="00AE0ADA"/>
    <w:rsid w:val="00AE0EAB"/>
    <w:rsid w:val="00AE0F7C"/>
    <w:rsid w:val="00AE0FCD"/>
    <w:rsid w:val="00AE13FB"/>
    <w:rsid w:val="00AE2549"/>
    <w:rsid w:val="00AE2667"/>
    <w:rsid w:val="00AE274B"/>
    <w:rsid w:val="00AE2A08"/>
    <w:rsid w:val="00AE2B09"/>
    <w:rsid w:val="00AE2FAE"/>
    <w:rsid w:val="00AE31B6"/>
    <w:rsid w:val="00AE330F"/>
    <w:rsid w:val="00AE37E0"/>
    <w:rsid w:val="00AE4123"/>
    <w:rsid w:val="00AE420F"/>
    <w:rsid w:val="00AE4EB8"/>
    <w:rsid w:val="00AE54B0"/>
    <w:rsid w:val="00AE5C88"/>
    <w:rsid w:val="00AE5F7E"/>
    <w:rsid w:val="00AE6113"/>
    <w:rsid w:val="00AE6A69"/>
    <w:rsid w:val="00AE7022"/>
    <w:rsid w:val="00AE7615"/>
    <w:rsid w:val="00AE768B"/>
    <w:rsid w:val="00AE77E0"/>
    <w:rsid w:val="00AE791B"/>
    <w:rsid w:val="00AF019B"/>
    <w:rsid w:val="00AF0267"/>
    <w:rsid w:val="00AF0678"/>
    <w:rsid w:val="00AF06B0"/>
    <w:rsid w:val="00AF0783"/>
    <w:rsid w:val="00AF0CEA"/>
    <w:rsid w:val="00AF119D"/>
    <w:rsid w:val="00AF27B9"/>
    <w:rsid w:val="00AF289B"/>
    <w:rsid w:val="00AF2CD1"/>
    <w:rsid w:val="00AF3E97"/>
    <w:rsid w:val="00AF40DF"/>
    <w:rsid w:val="00AF4864"/>
    <w:rsid w:val="00AF499F"/>
    <w:rsid w:val="00AF4B56"/>
    <w:rsid w:val="00AF538B"/>
    <w:rsid w:val="00AF557D"/>
    <w:rsid w:val="00AF5747"/>
    <w:rsid w:val="00AF588F"/>
    <w:rsid w:val="00AF5D01"/>
    <w:rsid w:val="00AF6189"/>
    <w:rsid w:val="00AF62AC"/>
    <w:rsid w:val="00AF6413"/>
    <w:rsid w:val="00AF6B74"/>
    <w:rsid w:val="00AF6EC0"/>
    <w:rsid w:val="00AF6FFC"/>
    <w:rsid w:val="00AF72E5"/>
    <w:rsid w:val="00AF77BA"/>
    <w:rsid w:val="00AF797F"/>
    <w:rsid w:val="00AF7CC1"/>
    <w:rsid w:val="00B0026B"/>
    <w:rsid w:val="00B00960"/>
    <w:rsid w:val="00B01B82"/>
    <w:rsid w:val="00B01F7E"/>
    <w:rsid w:val="00B027A6"/>
    <w:rsid w:val="00B0392A"/>
    <w:rsid w:val="00B039AE"/>
    <w:rsid w:val="00B03E8D"/>
    <w:rsid w:val="00B042D0"/>
    <w:rsid w:val="00B05400"/>
    <w:rsid w:val="00B057E5"/>
    <w:rsid w:val="00B05A3D"/>
    <w:rsid w:val="00B05F18"/>
    <w:rsid w:val="00B063C0"/>
    <w:rsid w:val="00B06792"/>
    <w:rsid w:val="00B06848"/>
    <w:rsid w:val="00B0693C"/>
    <w:rsid w:val="00B06E20"/>
    <w:rsid w:val="00B06F2F"/>
    <w:rsid w:val="00B07099"/>
    <w:rsid w:val="00B07206"/>
    <w:rsid w:val="00B0762D"/>
    <w:rsid w:val="00B0780C"/>
    <w:rsid w:val="00B07845"/>
    <w:rsid w:val="00B07FF6"/>
    <w:rsid w:val="00B1070B"/>
    <w:rsid w:val="00B1073A"/>
    <w:rsid w:val="00B10CFC"/>
    <w:rsid w:val="00B10E34"/>
    <w:rsid w:val="00B1115A"/>
    <w:rsid w:val="00B116A0"/>
    <w:rsid w:val="00B11761"/>
    <w:rsid w:val="00B11ABD"/>
    <w:rsid w:val="00B11D2B"/>
    <w:rsid w:val="00B122AB"/>
    <w:rsid w:val="00B12590"/>
    <w:rsid w:val="00B1267E"/>
    <w:rsid w:val="00B12950"/>
    <w:rsid w:val="00B12F27"/>
    <w:rsid w:val="00B1359A"/>
    <w:rsid w:val="00B13B97"/>
    <w:rsid w:val="00B13C77"/>
    <w:rsid w:val="00B13FBC"/>
    <w:rsid w:val="00B14726"/>
    <w:rsid w:val="00B14DFB"/>
    <w:rsid w:val="00B1548E"/>
    <w:rsid w:val="00B1552B"/>
    <w:rsid w:val="00B1563E"/>
    <w:rsid w:val="00B156EC"/>
    <w:rsid w:val="00B15795"/>
    <w:rsid w:val="00B15B4C"/>
    <w:rsid w:val="00B1603D"/>
    <w:rsid w:val="00B16C2A"/>
    <w:rsid w:val="00B17108"/>
    <w:rsid w:val="00B17375"/>
    <w:rsid w:val="00B17EC4"/>
    <w:rsid w:val="00B2057A"/>
    <w:rsid w:val="00B20B6A"/>
    <w:rsid w:val="00B20CBC"/>
    <w:rsid w:val="00B2112A"/>
    <w:rsid w:val="00B217B1"/>
    <w:rsid w:val="00B21BF0"/>
    <w:rsid w:val="00B2246C"/>
    <w:rsid w:val="00B227E8"/>
    <w:rsid w:val="00B229E6"/>
    <w:rsid w:val="00B22BF9"/>
    <w:rsid w:val="00B22EAF"/>
    <w:rsid w:val="00B23113"/>
    <w:rsid w:val="00B234C6"/>
    <w:rsid w:val="00B2400D"/>
    <w:rsid w:val="00B240E8"/>
    <w:rsid w:val="00B24453"/>
    <w:rsid w:val="00B244E6"/>
    <w:rsid w:val="00B25064"/>
    <w:rsid w:val="00B25224"/>
    <w:rsid w:val="00B25379"/>
    <w:rsid w:val="00B2550E"/>
    <w:rsid w:val="00B25A34"/>
    <w:rsid w:val="00B25A84"/>
    <w:rsid w:val="00B269DE"/>
    <w:rsid w:val="00B26EFD"/>
    <w:rsid w:val="00B27A4A"/>
    <w:rsid w:val="00B27AF4"/>
    <w:rsid w:val="00B27F56"/>
    <w:rsid w:val="00B301E0"/>
    <w:rsid w:val="00B30581"/>
    <w:rsid w:val="00B3087D"/>
    <w:rsid w:val="00B30B44"/>
    <w:rsid w:val="00B30DCC"/>
    <w:rsid w:val="00B31ABF"/>
    <w:rsid w:val="00B31D8E"/>
    <w:rsid w:val="00B320E1"/>
    <w:rsid w:val="00B3221E"/>
    <w:rsid w:val="00B322DA"/>
    <w:rsid w:val="00B32503"/>
    <w:rsid w:val="00B3250F"/>
    <w:rsid w:val="00B32855"/>
    <w:rsid w:val="00B330AA"/>
    <w:rsid w:val="00B336DF"/>
    <w:rsid w:val="00B34509"/>
    <w:rsid w:val="00B346A9"/>
    <w:rsid w:val="00B34794"/>
    <w:rsid w:val="00B34B9A"/>
    <w:rsid w:val="00B34DAD"/>
    <w:rsid w:val="00B34E74"/>
    <w:rsid w:val="00B34F0F"/>
    <w:rsid w:val="00B35255"/>
    <w:rsid w:val="00B3565E"/>
    <w:rsid w:val="00B3573D"/>
    <w:rsid w:val="00B36582"/>
    <w:rsid w:val="00B3661D"/>
    <w:rsid w:val="00B36B3A"/>
    <w:rsid w:val="00B36C02"/>
    <w:rsid w:val="00B371BB"/>
    <w:rsid w:val="00B3768B"/>
    <w:rsid w:val="00B37864"/>
    <w:rsid w:val="00B37E00"/>
    <w:rsid w:val="00B40517"/>
    <w:rsid w:val="00B41033"/>
    <w:rsid w:val="00B41B7B"/>
    <w:rsid w:val="00B4217D"/>
    <w:rsid w:val="00B42560"/>
    <w:rsid w:val="00B42561"/>
    <w:rsid w:val="00B42567"/>
    <w:rsid w:val="00B42972"/>
    <w:rsid w:val="00B430C3"/>
    <w:rsid w:val="00B43448"/>
    <w:rsid w:val="00B436CA"/>
    <w:rsid w:val="00B43EDB"/>
    <w:rsid w:val="00B43EE5"/>
    <w:rsid w:val="00B44218"/>
    <w:rsid w:val="00B4455E"/>
    <w:rsid w:val="00B44C82"/>
    <w:rsid w:val="00B455F0"/>
    <w:rsid w:val="00B45E49"/>
    <w:rsid w:val="00B463E8"/>
    <w:rsid w:val="00B4648D"/>
    <w:rsid w:val="00B47473"/>
    <w:rsid w:val="00B4783E"/>
    <w:rsid w:val="00B5039D"/>
    <w:rsid w:val="00B50650"/>
    <w:rsid w:val="00B50680"/>
    <w:rsid w:val="00B5118B"/>
    <w:rsid w:val="00B515EB"/>
    <w:rsid w:val="00B51686"/>
    <w:rsid w:val="00B52864"/>
    <w:rsid w:val="00B52A88"/>
    <w:rsid w:val="00B52B9D"/>
    <w:rsid w:val="00B52E47"/>
    <w:rsid w:val="00B535F2"/>
    <w:rsid w:val="00B53626"/>
    <w:rsid w:val="00B53719"/>
    <w:rsid w:val="00B537EC"/>
    <w:rsid w:val="00B53814"/>
    <w:rsid w:val="00B5400C"/>
    <w:rsid w:val="00B54311"/>
    <w:rsid w:val="00B55337"/>
    <w:rsid w:val="00B55B63"/>
    <w:rsid w:val="00B55C59"/>
    <w:rsid w:val="00B55F6C"/>
    <w:rsid w:val="00B56543"/>
    <w:rsid w:val="00B56B54"/>
    <w:rsid w:val="00B570A9"/>
    <w:rsid w:val="00B5741D"/>
    <w:rsid w:val="00B576D4"/>
    <w:rsid w:val="00B57994"/>
    <w:rsid w:val="00B579F0"/>
    <w:rsid w:val="00B57EA3"/>
    <w:rsid w:val="00B60262"/>
    <w:rsid w:val="00B60322"/>
    <w:rsid w:val="00B60421"/>
    <w:rsid w:val="00B60A32"/>
    <w:rsid w:val="00B60C16"/>
    <w:rsid w:val="00B60E20"/>
    <w:rsid w:val="00B61447"/>
    <w:rsid w:val="00B61910"/>
    <w:rsid w:val="00B61DBB"/>
    <w:rsid w:val="00B6216B"/>
    <w:rsid w:val="00B62C7D"/>
    <w:rsid w:val="00B62F81"/>
    <w:rsid w:val="00B63112"/>
    <w:rsid w:val="00B63190"/>
    <w:rsid w:val="00B63809"/>
    <w:rsid w:val="00B63F2C"/>
    <w:rsid w:val="00B64A03"/>
    <w:rsid w:val="00B64CF2"/>
    <w:rsid w:val="00B664C2"/>
    <w:rsid w:val="00B667DD"/>
    <w:rsid w:val="00B668CA"/>
    <w:rsid w:val="00B67006"/>
    <w:rsid w:val="00B675A5"/>
    <w:rsid w:val="00B677FB"/>
    <w:rsid w:val="00B67B64"/>
    <w:rsid w:val="00B70268"/>
    <w:rsid w:val="00B70686"/>
    <w:rsid w:val="00B70FB1"/>
    <w:rsid w:val="00B71260"/>
    <w:rsid w:val="00B7191D"/>
    <w:rsid w:val="00B722D7"/>
    <w:rsid w:val="00B72662"/>
    <w:rsid w:val="00B727D4"/>
    <w:rsid w:val="00B72D8A"/>
    <w:rsid w:val="00B7324C"/>
    <w:rsid w:val="00B743EB"/>
    <w:rsid w:val="00B74665"/>
    <w:rsid w:val="00B74A86"/>
    <w:rsid w:val="00B74B61"/>
    <w:rsid w:val="00B74BB2"/>
    <w:rsid w:val="00B74BE5"/>
    <w:rsid w:val="00B74D00"/>
    <w:rsid w:val="00B74E7D"/>
    <w:rsid w:val="00B751C0"/>
    <w:rsid w:val="00B7592A"/>
    <w:rsid w:val="00B75A10"/>
    <w:rsid w:val="00B75BD6"/>
    <w:rsid w:val="00B75D8E"/>
    <w:rsid w:val="00B75ECF"/>
    <w:rsid w:val="00B76009"/>
    <w:rsid w:val="00B7680E"/>
    <w:rsid w:val="00B769A4"/>
    <w:rsid w:val="00B76F9A"/>
    <w:rsid w:val="00B7751D"/>
    <w:rsid w:val="00B80607"/>
    <w:rsid w:val="00B8090E"/>
    <w:rsid w:val="00B80AA6"/>
    <w:rsid w:val="00B81EB6"/>
    <w:rsid w:val="00B824BE"/>
    <w:rsid w:val="00B82B57"/>
    <w:rsid w:val="00B82BB9"/>
    <w:rsid w:val="00B82D07"/>
    <w:rsid w:val="00B8342B"/>
    <w:rsid w:val="00B83A02"/>
    <w:rsid w:val="00B83D18"/>
    <w:rsid w:val="00B83F4E"/>
    <w:rsid w:val="00B8436D"/>
    <w:rsid w:val="00B8458F"/>
    <w:rsid w:val="00B846DE"/>
    <w:rsid w:val="00B84FCC"/>
    <w:rsid w:val="00B850B3"/>
    <w:rsid w:val="00B85D7A"/>
    <w:rsid w:val="00B86189"/>
    <w:rsid w:val="00B866B8"/>
    <w:rsid w:val="00B867BD"/>
    <w:rsid w:val="00B86903"/>
    <w:rsid w:val="00B87580"/>
    <w:rsid w:val="00B8769D"/>
    <w:rsid w:val="00B87933"/>
    <w:rsid w:val="00B87B57"/>
    <w:rsid w:val="00B87E00"/>
    <w:rsid w:val="00B904F5"/>
    <w:rsid w:val="00B90CF1"/>
    <w:rsid w:val="00B91129"/>
    <w:rsid w:val="00B913F2"/>
    <w:rsid w:val="00B9171F"/>
    <w:rsid w:val="00B91B04"/>
    <w:rsid w:val="00B921FE"/>
    <w:rsid w:val="00B92B24"/>
    <w:rsid w:val="00B92C3E"/>
    <w:rsid w:val="00B9301E"/>
    <w:rsid w:val="00B931A4"/>
    <w:rsid w:val="00B93505"/>
    <w:rsid w:val="00B935F4"/>
    <w:rsid w:val="00B93977"/>
    <w:rsid w:val="00B940E8"/>
    <w:rsid w:val="00B9413B"/>
    <w:rsid w:val="00B9444D"/>
    <w:rsid w:val="00B9474E"/>
    <w:rsid w:val="00B948BA"/>
    <w:rsid w:val="00B94957"/>
    <w:rsid w:val="00B94966"/>
    <w:rsid w:val="00B94A5B"/>
    <w:rsid w:val="00B94C3A"/>
    <w:rsid w:val="00B94DF3"/>
    <w:rsid w:val="00B9514C"/>
    <w:rsid w:val="00B9518B"/>
    <w:rsid w:val="00B953ED"/>
    <w:rsid w:val="00B95AE0"/>
    <w:rsid w:val="00B965DB"/>
    <w:rsid w:val="00B967AD"/>
    <w:rsid w:val="00B96FEA"/>
    <w:rsid w:val="00B97204"/>
    <w:rsid w:val="00B973E7"/>
    <w:rsid w:val="00B97669"/>
    <w:rsid w:val="00B9772C"/>
    <w:rsid w:val="00BA043E"/>
    <w:rsid w:val="00BA0FB3"/>
    <w:rsid w:val="00BA1152"/>
    <w:rsid w:val="00BA1449"/>
    <w:rsid w:val="00BA17E6"/>
    <w:rsid w:val="00BA180F"/>
    <w:rsid w:val="00BA1C7B"/>
    <w:rsid w:val="00BA1DB6"/>
    <w:rsid w:val="00BA1E94"/>
    <w:rsid w:val="00BA227C"/>
    <w:rsid w:val="00BA238C"/>
    <w:rsid w:val="00BA25B5"/>
    <w:rsid w:val="00BA29D3"/>
    <w:rsid w:val="00BA2EA1"/>
    <w:rsid w:val="00BA3100"/>
    <w:rsid w:val="00BA3151"/>
    <w:rsid w:val="00BA37A0"/>
    <w:rsid w:val="00BA382E"/>
    <w:rsid w:val="00BA3BE2"/>
    <w:rsid w:val="00BA42AA"/>
    <w:rsid w:val="00BA5501"/>
    <w:rsid w:val="00BA5F61"/>
    <w:rsid w:val="00BA5FDB"/>
    <w:rsid w:val="00BA6157"/>
    <w:rsid w:val="00BA616D"/>
    <w:rsid w:val="00BA630D"/>
    <w:rsid w:val="00BA668A"/>
    <w:rsid w:val="00BA6AAA"/>
    <w:rsid w:val="00BA6BAF"/>
    <w:rsid w:val="00BA70FD"/>
    <w:rsid w:val="00BA73FA"/>
    <w:rsid w:val="00BA77C3"/>
    <w:rsid w:val="00BA7AB8"/>
    <w:rsid w:val="00BA7C74"/>
    <w:rsid w:val="00BA7E95"/>
    <w:rsid w:val="00BB0243"/>
    <w:rsid w:val="00BB0798"/>
    <w:rsid w:val="00BB1623"/>
    <w:rsid w:val="00BB1780"/>
    <w:rsid w:val="00BB1C9C"/>
    <w:rsid w:val="00BB1F9E"/>
    <w:rsid w:val="00BB1FBA"/>
    <w:rsid w:val="00BB2656"/>
    <w:rsid w:val="00BB281F"/>
    <w:rsid w:val="00BB2B95"/>
    <w:rsid w:val="00BB2C40"/>
    <w:rsid w:val="00BB33D9"/>
    <w:rsid w:val="00BB3E3E"/>
    <w:rsid w:val="00BB3FB0"/>
    <w:rsid w:val="00BB40AE"/>
    <w:rsid w:val="00BB4447"/>
    <w:rsid w:val="00BB4491"/>
    <w:rsid w:val="00BB555C"/>
    <w:rsid w:val="00BB5CDF"/>
    <w:rsid w:val="00BB5CE8"/>
    <w:rsid w:val="00BB655E"/>
    <w:rsid w:val="00BB7118"/>
    <w:rsid w:val="00BB7193"/>
    <w:rsid w:val="00BB782A"/>
    <w:rsid w:val="00BB7B84"/>
    <w:rsid w:val="00BB7E23"/>
    <w:rsid w:val="00BC0026"/>
    <w:rsid w:val="00BC05E8"/>
    <w:rsid w:val="00BC0908"/>
    <w:rsid w:val="00BC0E17"/>
    <w:rsid w:val="00BC13D8"/>
    <w:rsid w:val="00BC167D"/>
    <w:rsid w:val="00BC2211"/>
    <w:rsid w:val="00BC23C0"/>
    <w:rsid w:val="00BC24CD"/>
    <w:rsid w:val="00BC256A"/>
    <w:rsid w:val="00BC2D79"/>
    <w:rsid w:val="00BC339A"/>
    <w:rsid w:val="00BC3684"/>
    <w:rsid w:val="00BC3CDB"/>
    <w:rsid w:val="00BC3EB0"/>
    <w:rsid w:val="00BC4602"/>
    <w:rsid w:val="00BC4EA7"/>
    <w:rsid w:val="00BC50BE"/>
    <w:rsid w:val="00BC5473"/>
    <w:rsid w:val="00BC5C37"/>
    <w:rsid w:val="00BC6436"/>
    <w:rsid w:val="00BC658A"/>
    <w:rsid w:val="00BC68EB"/>
    <w:rsid w:val="00BC699F"/>
    <w:rsid w:val="00BC6A8F"/>
    <w:rsid w:val="00BC6C9F"/>
    <w:rsid w:val="00BC6CBC"/>
    <w:rsid w:val="00BC6D0B"/>
    <w:rsid w:val="00BC6D14"/>
    <w:rsid w:val="00BC7E36"/>
    <w:rsid w:val="00BC7FA6"/>
    <w:rsid w:val="00BC7FB1"/>
    <w:rsid w:val="00BD025A"/>
    <w:rsid w:val="00BD0449"/>
    <w:rsid w:val="00BD04A4"/>
    <w:rsid w:val="00BD04D8"/>
    <w:rsid w:val="00BD0537"/>
    <w:rsid w:val="00BD058A"/>
    <w:rsid w:val="00BD06E7"/>
    <w:rsid w:val="00BD0C24"/>
    <w:rsid w:val="00BD1060"/>
    <w:rsid w:val="00BD107C"/>
    <w:rsid w:val="00BD10BC"/>
    <w:rsid w:val="00BD116D"/>
    <w:rsid w:val="00BD127E"/>
    <w:rsid w:val="00BD1A1D"/>
    <w:rsid w:val="00BD2208"/>
    <w:rsid w:val="00BD22EB"/>
    <w:rsid w:val="00BD241A"/>
    <w:rsid w:val="00BD26C0"/>
    <w:rsid w:val="00BD2A71"/>
    <w:rsid w:val="00BD2B71"/>
    <w:rsid w:val="00BD2EF1"/>
    <w:rsid w:val="00BD3A1C"/>
    <w:rsid w:val="00BD3EDD"/>
    <w:rsid w:val="00BD4393"/>
    <w:rsid w:val="00BD5432"/>
    <w:rsid w:val="00BD56E7"/>
    <w:rsid w:val="00BD5A92"/>
    <w:rsid w:val="00BD5B59"/>
    <w:rsid w:val="00BD62F6"/>
    <w:rsid w:val="00BD64B0"/>
    <w:rsid w:val="00BD6545"/>
    <w:rsid w:val="00BD6847"/>
    <w:rsid w:val="00BD6FB2"/>
    <w:rsid w:val="00BD7028"/>
    <w:rsid w:val="00BD717F"/>
    <w:rsid w:val="00BD726A"/>
    <w:rsid w:val="00BD72A8"/>
    <w:rsid w:val="00BD7348"/>
    <w:rsid w:val="00BD73CB"/>
    <w:rsid w:val="00BD7790"/>
    <w:rsid w:val="00BD7D6A"/>
    <w:rsid w:val="00BD7F2B"/>
    <w:rsid w:val="00BE04F7"/>
    <w:rsid w:val="00BE0A6A"/>
    <w:rsid w:val="00BE0BA6"/>
    <w:rsid w:val="00BE0CAB"/>
    <w:rsid w:val="00BE12CC"/>
    <w:rsid w:val="00BE13EE"/>
    <w:rsid w:val="00BE1564"/>
    <w:rsid w:val="00BE1611"/>
    <w:rsid w:val="00BE1C27"/>
    <w:rsid w:val="00BE2499"/>
    <w:rsid w:val="00BE2624"/>
    <w:rsid w:val="00BE2D15"/>
    <w:rsid w:val="00BE396A"/>
    <w:rsid w:val="00BE3B1F"/>
    <w:rsid w:val="00BE3C56"/>
    <w:rsid w:val="00BE3D15"/>
    <w:rsid w:val="00BE40A0"/>
    <w:rsid w:val="00BE4764"/>
    <w:rsid w:val="00BE4A22"/>
    <w:rsid w:val="00BE4B53"/>
    <w:rsid w:val="00BE4BA0"/>
    <w:rsid w:val="00BE4BDA"/>
    <w:rsid w:val="00BE4C78"/>
    <w:rsid w:val="00BE4CCC"/>
    <w:rsid w:val="00BE52A5"/>
    <w:rsid w:val="00BE553B"/>
    <w:rsid w:val="00BE5E04"/>
    <w:rsid w:val="00BE6376"/>
    <w:rsid w:val="00BE6BA3"/>
    <w:rsid w:val="00BE6DF7"/>
    <w:rsid w:val="00BE74C5"/>
    <w:rsid w:val="00BE74F3"/>
    <w:rsid w:val="00BE79C6"/>
    <w:rsid w:val="00BE7AD3"/>
    <w:rsid w:val="00BE7B5A"/>
    <w:rsid w:val="00BEA7A3"/>
    <w:rsid w:val="00BF012E"/>
    <w:rsid w:val="00BF05CB"/>
    <w:rsid w:val="00BF0BAD"/>
    <w:rsid w:val="00BF0CBB"/>
    <w:rsid w:val="00BF0EB0"/>
    <w:rsid w:val="00BF1121"/>
    <w:rsid w:val="00BF1372"/>
    <w:rsid w:val="00BF1A92"/>
    <w:rsid w:val="00BF1D5C"/>
    <w:rsid w:val="00BF1D7E"/>
    <w:rsid w:val="00BF1EF6"/>
    <w:rsid w:val="00BF241C"/>
    <w:rsid w:val="00BF2854"/>
    <w:rsid w:val="00BF310C"/>
    <w:rsid w:val="00BF366D"/>
    <w:rsid w:val="00BF3F05"/>
    <w:rsid w:val="00BF40AE"/>
    <w:rsid w:val="00BF45E6"/>
    <w:rsid w:val="00BF464D"/>
    <w:rsid w:val="00BF4D51"/>
    <w:rsid w:val="00BF4DBB"/>
    <w:rsid w:val="00BF4E58"/>
    <w:rsid w:val="00BF5607"/>
    <w:rsid w:val="00BF57AE"/>
    <w:rsid w:val="00BF582D"/>
    <w:rsid w:val="00BF5C5F"/>
    <w:rsid w:val="00BF5CA3"/>
    <w:rsid w:val="00BF5F73"/>
    <w:rsid w:val="00BF7B49"/>
    <w:rsid w:val="00C00678"/>
    <w:rsid w:val="00C006E0"/>
    <w:rsid w:val="00C0078E"/>
    <w:rsid w:val="00C0124A"/>
    <w:rsid w:val="00C0154D"/>
    <w:rsid w:val="00C0198F"/>
    <w:rsid w:val="00C01C39"/>
    <w:rsid w:val="00C01E0B"/>
    <w:rsid w:val="00C02CA5"/>
    <w:rsid w:val="00C02D40"/>
    <w:rsid w:val="00C02DAE"/>
    <w:rsid w:val="00C03BCA"/>
    <w:rsid w:val="00C044B0"/>
    <w:rsid w:val="00C054E5"/>
    <w:rsid w:val="00C055DA"/>
    <w:rsid w:val="00C058F4"/>
    <w:rsid w:val="00C0610C"/>
    <w:rsid w:val="00C06426"/>
    <w:rsid w:val="00C06866"/>
    <w:rsid w:val="00C06AEC"/>
    <w:rsid w:val="00C06E4A"/>
    <w:rsid w:val="00C0706A"/>
    <w:rsid w:val="00C07241"/>
    <w:rsid w:val="00C105DD"/>
    <w:rsid w:val="00C10647"/>
    <w:rsid w:val="00C106B0"/>
    <w:rsid w:val="00C10B5F"/>
    <w:rsid w:val="00C11241"/>
    <w:rsid w:val="00C11322"/>
    <w:rsid w:val="00C11AD7"/>
    <w:rsid w:val="00C11BE6"/>
    <w:rsid w:val="00C1267D"/>
    <w:rsid w:val="00C12C21"/>
    <w:rsid w:val="00C13246"/>
    <w:rsid w:val="00C13B7C"/>
    <w:rsid w:val="00C1418B"/>
    <w:rsid w:val="00C148A4"/>
    <w:rsid w:val="00C1493C"/>
    <w:rsid w:val="00C14952"/>
    <w:rsid w:val="00C14D79"/>
    <w:rsid w:val="00C15648"/>
    <w:rsid w:val="00C15B42"/>
    <w:rsid w:val="00C15C3E"/>
    <w:rsid w:val="00C16372"/>
    <w:rsid w:val="00C165BE"/>
    <w:rsid w:val="00C16D8A"/>
    <w:rsid w:val="00C17425"/>
    <w:rsid w:val="00C17765"/>
    <w:rsid w:val="00C17D7F"/>
    <w:rsid w:val="00C209D3"/>
    <w:rsid w:val="00C21069"/>
    <w:rsid w:val="00C212A8"/>
    <w:rsid w:val="00C21A03"/>
    <w:rsid w:val="00C22173"/>
    <w:rsid w:val="00C2251D"/>
    <w:rsid w:val="00C22817"/>
    <w:rsid w:val="00C2294C"/>
    <w:rsid w:val="00C229C9"/>
    <w:rsid w:val="00C22A7D"/>
    <w:rsid w:val="00C22C73"/>
    <w:rsid w:val="00C23317"/>
    <w:rsid w:val="00C233E2"/>
    <w:rsid w:val="00C23A2B"/>
    <w:rsid w:val="00C23E72"/>
    <w:rsid w:val="00C24124"/>
    <w:rsid w:val="00C24A29"/>
    <w:rsid w:val="00C24B33"/>
    <w:rsid w:val="00C24EED"/>
    <w:rsid w:val="00C251C3"/>
    <w:rsid w:val="00C25361"/>
    <w:rsid w:val="00C25389"/>
    <w:rsid w:val="00C256E0"/>
    <w:rsid w:val="00C25782"/>
    <w:rsid w:val="00C25889"/>
    <w:rsid w:val="00C25C42"/>
    <w:rsid w:val="00C25F14"/>
    <w:rsid w:val="00C260DE"/>
    <w:rsid w:val="00C26519"/>
    <w:rsid w:val="00C2680C"/>
    <w:rsid w:val="00C269D5"/>
    <w:rsid w:val="00C26A75"/>
    <w:rsid w:val="00C26CF7"/>
    <w:rsid w:val="00C26E04"/>
    <w:rsid w:val="00C2719D"/>
    <w:rsid w:val="00C30936"/>
    <w:rsid w:val="00C30BED"/>
    <w:rsid w:val="00C3103A"/>
    <w:rsid w:val="00C310E0"/>
    <w:rsid w:val="00C3125B"/>
    <w:rsid w:val="00C31260"/>
    <w:rsid w:val="00C312E7"/>
    <w:rsid w:val="00C31ADB"/>
    <w:rsid w:val="00C31B7B"/>
    <w:rsid w:val="00C320AD"/>
    <w:rsid w:val="00C3358A"/>
    <w:rsid w:val="00C33FB2"/>
    <w:rsid w:val="00C34280"/>
    <w:rsid w:val="00C345DC"/>
    <w:rsid w:val="00C3475F"/>
    <w:rsid w:val="00C3489D"/>
    <w:rsid w:val="00C348DA"/>
    <w:rsid w:val="00C3576B"/>
    <w:rsid w:val="00C35943"/>
    <w:rsid w:val="00C35C9B"/>
    <w:rsid w:val="00C35F01"/>
    <w:rsid w:val="00C3604D"/>
    <w:rsid w:val="00C36063"/>
    <w:rsid w:val="00C36409"/>
    <w:rsid w:val="00C36CD4"/>
    <w:rsid w:val="00C36DA1"/>
    <w:rsid w:val="00C36DA8"/>
    <w:rsid w:val="00C371ED"/>
    <w:rsid w:val="00C37868"/>
    <w:rsid w:val="00C400B6"/>
    <w:rsid w:val="00C404B7"/>
    <w:rsid w:val="00C40662"/>
    <w:rsid w:val="00C408C4"/>
    <w:rsid w:val="00C4098D"/>
    <w:rsid w:val="00C40C51"/>
    <w:rsid w:val="00C411E1"/>
    <w:rsid w:val="00C41374"/>
    <w:rsid w:val="00C413CC"/>
    <w:rsid w:val="00C41640"/>
    <w:rsid w:val="00C4215B"/>
    <w:rsid w:val="00C42D1C"/>
    <w:rsid w:val="00C42DFB"/>
    <w:rsid w:val="00C42EDA"/>
    <w:rsid w:val="00C4343A"/>
    <w:rsid w:val="00C435B8"/>
    <w:rsid w:val="00C4365C"/>
    <w:rsid w:val="00C437A9"/>
    <w:rsid w:val="00C437D6"/>
    <w:rsid w:val="00C43DD1"/>
    <w:rsid w:val="00C43F48"/>
    <w:rsid w:val="00C441E8"/>
    <w:rsid w:val="00C44D79"/>
    <w:rsid w:val="00C45496"/>
    <w:rsid w:val="00C457E8"/>
    <w:rsid w:val="00C45C17"/>
    <w:rsid w:val="00C462DA"/>
    <w:rsid w:val="00C46F2A"/>
    <w:rsid w:val="00C473B8"/>
    <w:rsid w:val="00C47826"/>
    <w:rsid w:val="00C47FD5"/>
    <w:rsid w:val="00C501D0"/>
    <w:rsid w:val="00C50DC4"/>
    <w:rsid w:val="00C513D6"/>
    <w:rsid w:val="00C51505"/>
    <w:rsid w:val="00C517FB"/>
    <w:rsid w:val="00C51E72"/>
    <w:rsid w:val="00C520A8"/>
    <w:rsid w:val="00C5371D"/>
    <w:rsid w:val="00C53725"/>
    <w:rsid w:val="00C5384F"/>
    <w:rsid w:val="00C53A47"/>
    <w:rsid w:val="00C5428A"/>
    <w:rsid w:val="00C55819"/>
    <w:rsid w:val="00C55C63"/>
    <w:rsid w:val="00C55E53"/>
    <w:rsid w:val="00C56162"/>
    <w:rsid w:val="00C565BF"/>
    <w:rsid w:val="00C57897"/>
    <w:rsid w:val="00C602C1"/>
    <w:rsid w:val="00C60470"/>
    <w:rsid w:val="00C608B9"/>
    <w:rsid w:val="00C60C8E"/>
    <w:rsid w:val="00C60FCD"/>
    <w:rsid w:val="00C6131C"/>
    <w:rsid w:val="00C6179B"/>
    <w:rsid w:val="00C6203B"/>
    <w:rsid w:val="00C62385"/>
    <w:rsid w:val="00C62876"/>
    <w:rsid w:val="00C62966"/>
    <w:rsid w:val="00C62AC6"/>
    <w:rsid w:val="00C64092"/>
    <w:rsid w:val="00C64125"/>
    <w:rsid w:val="00C64291"/>
    <w:rsid w:val="00C64D47"/>
    <w:rsid w:val="00C65060"/>
    <w:rsid w:val="00C65A6D"/>
    <w:rsid w:val="00C66A0C"/>
    <w:rsid w:val="00C66D05"/>
    <w:rsid w:val="00C66F4B"/>
    <w:rsid w:val="00C66F76"/>
    <w:rsid w:val="00C66F7E"/>
    <w:rsid w:val="00C67034"/>
    <w:rsid w:val="00C67D44"/>
    <w:rsid w:val="00C67F42"/>
    <w:rsid w:val="00C7000A"/>
    <w:rsid w:val="00C7053D"/>
    <w:rsid w:val="00C709E7"/>
    <w:rsid w:val="00C70B25"/>
    <w:rsid w:val="00C70F2A"/>
    <w:rsid w:val="00C714DF"/>
    <w:rsid w:val="00C71E4E"/>
    <w:rsid w:val="00C720F0"/>
    <w:rsid w:val="00C72920"/>
    <w:rsid w:val="00C72AD3"/>
    <w:rsid w:val="00C72B71"/>
    <w:rsid w:val="00C72CAE"/>
    <w:rsid w:val="00C72EE0"/>
    <w:rsid w:val="00C72F09"/>
    <w:rsid w:val="00C7388B"/>
    <w:rsid w:val="00C73895"/>
    <w:rsid w:val="00C74B1C"/>
    <w:rsid w:val="00C74C58"/>
    <w:rsid w:val="00C74E81"/>
    <w:rsid w:val="00C752A0"/>
    <w:rsid w:val="00C7551D"/>
    <w:rsid w:val="00C76209"/>
    <w:rsid w:val="00C76505"/>
    <w:rsid w:val="00C76541"/>
    <w:rsid w:val="00C765EC"/>
    <w:rsid w:val="00C7723D"/>
    <w:rsid w:val="00C772F8"/>
    <w:rsid w:val="00C77A6E"/>
    <w:rsid w:val="00C77CC2"/>
    <w:rsid w:val="00C77CEB"/>
    <w:rsid w:val="00C77F80"/>
    <w:rsid w:val="00C80981"/>
    <w:rsid w:val="00C80A94"/>
    <w:rsid w:val="00C813E9"/>
    <w:rsid w:val="00C8151D"/>
    <w:rsid w:val="00C81538"/>
    <w:rsid w:val="00C815FF"/>
    <w:rsid w:val="00C817A1"/>
    <w:rsid w:val="00C821F9"/>
    <w:rsid w:val="00C82452"/>
    <w:rsid w:val="00C82AD8"/>
    <w:rsid w:val="00C82FE8"/>
    <w:rsid w:val="00C831EB"/>
    <w:rsid w:val="00C83392"/>
    <w:rsid w:val="00C83418"/>
    <w:rsid w:val="00C8398C"/>
    <w:rsid w:val="00C83C89"/>
    <w:rsid w:val="00C83D92"/>
    <w:rsid w:val="00C8419A"/>
    <w:rsid w:val="00C841AE"/>
    <w:rsid w:val="00C84273"/>
    <w:rsid w:val="00C8429E"/>
    <w:rsid w:val="00C842DA"/>
    <w:rsid w:val="00C84720"/>
    <w:rsid w:val="00C851FE"/>
    <w:rsid w:val="00C858F0"/>
    <w:rsid w:val="00C85979"/>
    <w:rsid w:val="00C85B5C"/>
    <w:rsid w:val="00C8692C"/>
    <w:rsid w:val="00C86A5B"/>
    <w:rsid w:val="00C873F5"/>
    <w:rsid w:val="00C873F9"/>
    <w:rsid w:val="00C878D5"/>
    <w:rsid w:val="00C87B10"/>
    <w:rsid w:val="00C87DD3"/>
    <w:rsid w:val="00C87DFF"/>
    <w:rsid w:val="00C87F5B"/>
    <w:rsid w:val="00C9033B"/>
    <w:rsid w:val="00C90B1D"/>
    <w:rsid w:val="00C90B41"/>
    <w:rsid w:val="00C9101A"/>
    <w:rsid w:val="00C91157"/>
    <w:rsid w:val="00C91360"/>
    <w:rsid w:val="00C913A1"/>
    <w:rsid w:val="00C91F66"/>
    <w:rsid w:val="00C92045"/>
    <w:rsid w:val="00C920D4"/>
    <w:rsid w:val="00C92297"/>
    <w:rsid w:val="00C924DC"/>
    <w:rsid w:val="00C926E7"/>
    <w:rsid w:val="00C929F6"/>
    <w:rsid w:val="00C92ABB"/>
    <w:rsid w:val="00C92B62"/>
    <w:rsid w:val="00C92CA6"/>
    <w:rsid w:val="00C92D5F"/>
    <w:rsid w:val="00C930D9"/>
    <w:rsid w:val="00C936B7"/>
    <w:rsid w:val="00C9391F"/>
    <w:rsid w:val="00C93AA6"/>
    <w:rsid w:val="00C94092"/>
    <w:rsid w:val="00C945DD"/>
    <w:rsid w:val="00C947FC"/>
    <w:rsid w:val="00C94F7A"/>
    <w:rsid w:val="00C9558F"/>
    <w:rsid w:val="00C95A7E"/>
    <w:rsid w:val="00C95C50"/>
    <w:rsid w:val="00C95E55"/>
    <w:rsid w:val="00C960A9"/>
    <w:rsid w:val="00C9642A"/>
    <w:rsid w:val="00C96B7E"/>
    <w:rsid w:val="00C96E71"/>
    <w:rsid w:val="00C975CB"/>
    <w:rsid w:val="00C97678"/>
    <w:rsid w:val="00C97907"/>
    <w:rsid w:val="00C97928"/>
    <w:rsid w:val="00C97A4B"/>
    <w:rsid w:val="00C97CF1"/>
    <w:rsid w:val="00C9D4A1"/>
    <w:rsid w:val="00CA01B8"/>
    <w:rsid w:val="00CA022B"/>
    <w:rsid w:val="00CA0404"/>
    <w:rsid w:val="00CA0670"/>
    <w:rsid w:val="00CA17C3"/>
    <w:rsid w:val="00CA186D"/>
    <w:rsid w:val="00CA1C1A"/>
    <w:rsid w:val="00CA1E7E"/>
    <w:rsid w:val="00CA1EDA"/>
    <w:rsid w:val="00CA2753"/>
    <w:rsid w:val="00CA2AE8"/>
    <w:rsid w:val="00CA2B85"/>
    <w:rsid w:val="00CA2D60"/>
    <w:rsid w:val="00CA334B"/>
    <w:rsid w:val="00CA3528"/>
    <w:rsid w:val="00CA5B8A"/>
    <w:rsid w:val="00CA6034"/>
    <w:rsid w:val="00CA6246"/>
    <w:rsid w:val="00CA6CA8"/>
    <w:rsid w:val="00CA7292"/>
    <w:rsid w:val="00CA72E2"/>
    <w:rsid w:val="00CA78A8"/>
    <w:rsid w:val="00CA7933"/>
    <w:rsid w:val="00CA7C6D"/>
    <w:rsid w:val="00CA7D3F"/>
    <w:rsid w:val="00CA7F29"/>
    <w:rsid w:val="00CB0081"/>
    <w:rsid w:val="00CB00D4"/>
    <w:rsid w:val="00CB024E"/>
    <w:rsid w:val="00CB07FF"/>
    <w:rsid w:val="00CB0830"/>
    <w:rsid w:val="00CB085C"/>
    <w:rsid w:val="00CB0890"/>
    <w:rsid w:val="00CB08B0"/>
    <w:rsid w:val="00CB09F6"/>
    <w:rsid w:val="00CB0D06"/>
    <w:rsid w:val="00CB1EFC"/>
    <w:rsid w:val="00CB20C9"/>
    <w:rsid w:val="00CB280F"/>
    <w:rsid w:val="00CB2846"/>
    <w:rsid w:val="00CB2B65"/>
    <w:rsid w:val="00CB2D3D"/>
    <w:rsid w:val="00CB339E"/>
    <w:rsid w:val="00CB34F9"/>
    <w:rsid w:val="00CB3961"/>
    <w:rsid w:val="00CB3A16"/>
    <w:rsid w:val="00CB3AE4"/>
    <w:rsid w:val="00CB3F0C"/>
    <w:rsid w:val="00CB400E"/>
    <w:rsid w:val="00CB42AA"/>
    <w:rsid w:val="00CB4991"/>
    <w:rsid w:val="00CB4E84"/>
    <w:rsid w:val="00CB4F08"/>
    <w:rsid w:val="00CB5243"/>
    <w:rsid w:val="00CB572C"/>
    <w:rsid w:val="00CB5973"/>
    <w:rsid w:val="00CB5E10"/>
    <w:rsid w:val="00CB74E5"/>
    <w:rsid w:val="00CB751C"/>
    <w:rsid w:val="00CC0D44"/>
    <w:rsid w:val="00CC0F9C"/>
    <w:rsid w:val="00CC1344"/>
    <w:rsid w:val="00CC155F"/>
    <w:rsid w:val="00CC1852"/>
    <w:rsid w:val="00CC1EAB"/>
    <w:rsid w:val="00CC1EFF"/>
    <w:rsid w:val="00CC2093"/>
    <w:rsid w:val="00CC28E0"/>
    <w:rsid w:val="00CC379C"/>
    <w:rsid w:val="00CC3DAB"/>
    <w:rsid w:val="00CC4108"/>
    <w:rsid w:val="00CC4131"/>
    <w:rsid w:val="00CC445C"/>
    <w:rsid w:val="00CC4F17"/>
    <w:rsid w:val="00CC51F4"/>
    <w:rsid w:val="00CC5306"/>
    <w:rsid w:val="00CC54C6"/>
    <w:rsid w:val="00CC5A47"/>
    <w:rsid w:val="00CC5FEC"/>
    <w:rsid w:val="00CC6116"/>
    <w:rsid w:val="00CC6A99"/>
    <w:rsid w:val="00CC6EFD"/>
    <w:rsid w:val="00CC6FEB"/>
    <w:rsid w:val="00CC717D"/>
    <w:rsid w:val="00CC7297"/>
    <w:rsid w:val="00CC7421"/>
    <w:rsid w:val="00CC765C"/>
    <w:rsid w:val="00CD01DA"/>
    <w:rsid w:val="00CD0422"/>
    <w:rsid w:val="00CD053F"/>
    <w:rsid w:val="00CD0623"/>
    <w:rsid w:val="00CD062C"/>
    <w:rsid w:val="00CD1729"/>
    <w:rsid w:val="00CD1BBA"/>
    <w:rsid w:val="00CD24E3"/>
    <w:rsid w:val="00CD2EFE"/>
    <w:rsid w:val="00CD369C"/>
    <w:rsid w:val="00CD3B94"/>
    <w:rsid w:val="00CD4451"/>
    <w:rsid w:val="00CD4AC1"/>
    <w:rsid w:val="00CD4B8F"/>
    <w:rsid w:val="00CD4C85"/>
    <w:rsid w:val="00CD539C"/>
    <w:rsid w:val="00CD53FF"/>
    <w:rsid w:val="00CD55DD"/>
    <w:rsid w:val="00CD5892"/>
    <w:rsid w:val="00CD629E"/>
    <w:rsid w:val="00CD642E"/>
    <w:rsid w:val="00CD66E3"/>
    <w:rsid w:val="00CD67C7"/>
    <w:rsid w:val="00CD68D3"/>
    <w:rsid w:val="00CD6C0C"/>
    <w:rsid w:val="00CD6F53"/>
    <w:rsid w:val="00CD6F79"/>
    <w:rsid w:val="00CD7007"/>
    <w:rsid w:val="00CD77C5"/>
    <w:rsid w:val="00CDE129"/>
    <w:rsid w:val="00CE05B2"/>
    <w:rsid w:val="00CE0F97"/>
    <w:rsid w:val="00CE12E9"/>
    <w:rsid w:val="00CE1498"/>
    <w:rsid w:val="00CE167A"/>
    <w:rsid w:val="00CE1803"/>
    <w:rsid w:val="00CE18C1"/>
    <w:rsid w:val="00CE198D"/>
    <w:rsid w:val="00CE1D19"/>
    <w:rsid w:val="00CE20A3"/>
    <w:rsid w:val="00CE215A"/>
    <w:rsid w:val="00CE2594"/>
    <w:rsid w:val="00CE2905"/>
    <w:rsid w:val="00CE2B32"/>
    <w:rsid w:val="00CE31BA"/>
    <w:rsid w:val="00CE38B8"/>
    <w:rsid w:val="00CE3E55"/>
    <w:rsid w:val="00CE3F85"/>
    <w:rsid w:val="00CE40D0"/>
    <w:rsid w:val="00CE40FB"/>
    <w:rsid w:val="00CE41C0"/>
    <w:rsid w:val="00CE5748"/>
    <w:rsid w:val="00CE5939"/>
    <w:rsid w:val="00CE60D3"/>
    <w:rsid w:val="00CE6458"/>
    <w:rsid w:val="00CE6711"/>
    <w:rsid w:val="00CE683B"/>
    <w:rsid w:val="00CE6862"/>
    <w:rsid w:val="00CE6ED5"/>
    <w:rsid w:val="00CE7972"/>
    <w:rsid w:val="00CE7BD3"/>
    <w:rsid w:val="00CE7FAF"/>
    <w:rsid w:val="00CE7FD2"/>
    <w:rsid w:val="00CF13BD"/>
    <w:rsid w:val="00CF17E5"/>
    <w:rsid w:val="00CF1D81"/>
    <w:rsid w:val="00CF21AB"/>
    <w:rsid w:val="00CF25DE"/>
    <w:rsid w:val="00CF2871"/>
    <w:rsid w:val="00CF2B74"/>
    <w:rsid w:val="00CF2E0C"/>
    <w:rsid w:val="00CF3153"/>
    <w:rsid w:val="00CF31BC"/>
    <w:rsid w:val="00CF3E1A"/>
    <w:rsid w:val="00CF40FA"/>
    <w:rsid w:val="00CF410A"/>
    <w:rsid w:val="00CF4822"/>
    <w:rsid w:val="00CF5833"/>
    <w:rsid w:val="00CF5D6F"/>
    <w:rsid w:val="00CF5E5E"/>
    <w:rsid w:val="00CF5EB1"/>
    <w:rsid w:val="00CF5FE8"/>
    <w:rsid w:val="00CF60D7"/>
    <w:rsid w:val="00CF6658"/>
    <w:rsid w:val="00CF6CD8"/>
    <w:rsid w:val="00CF6D48"/>
    <w:rsid w:val="00CF6FEC"/>
    <w:rsid w:val="00CF7017"/>
    <w:rsid w:val="00CF73C3"/>
    <w:rsid w:val="00CF7ACD"/>
    <w:rsid w:val="00D00126"/>
    <w:rsid w:val="00D00221"/>
    <w:rsid w:val="00D00357"/>
    <w:rsid w:val="00D0040A"/>
    <w:rsid w:val="00D00732"/>
    <w:rsid w:val="00D007B5"/>
    <w:rsid w:val="00D00A6A"/>
    <w:rsid w:val="00D00AA3"/>
    <w:rsid w:val="00D0149F"/>
    <w:rsid w:val="00D0163C"/>
    <w:rsid w:val="00D016F6"/>
    <w:rsid w:val="00D02396"/>
    <w:rsid w:val="00D02979"/>
    <w:rsid w:val="00D02E7F"/>
    <w:rsid w:val="00D0305C"/>
    <w:rsid w:val="00D030E8"/>
    <w:rsid w:val="00D03377"/>
    <w:rsid w:val="00D0358D"/>
    <w:rsid w:val="00D03ED8"/>
    <w:rsid w:val="00D041AB"/>
    <w:rsid w:val="00D04302"/>
    <w:rsid w:val="00D0477E"/>
    <w:rsid w:val="00D0504E"/>
    <w:rsid w:val="00D052AE"/>
    <w:rsid w:val="00D063B8"/>
    <w:rsid w:val="00D06656"/>
    <w:rsid w:val="00D066F2"/>
    <w:rsid w:val="00D06784"/>
    <w:rsid w:val="00D068D1"/>
    <w:rsid w:val="00D06D99"/>
    <w:rsid w:val="00D0723D"/>
    <w:rsid w:val="00D07872"/>
    <w:rsid w:val="00D07874"/>
    <w:rsid w:val="00D07F73"/>
    <w:rsid w:val="00D100E4"/>
    <w:rsid w:val="00D10379"/>
    <w:rsid w:val="00D104CE"/>
    <w:rsid w:val="00D10EF0"/>
    <w:rsid w:val="00D111AE"/>
    <w:rsid w:val="00D1127F"/>
    <w:rsid w:val="00D11C04"/>
    <w:rsid w:val="00D12623"/>
    <w:rsid w:val="00D12D83"/>
    <w:rsid w:val="00D131B4"/>
    <w:rsid w:val="00D1360F"/>
    <w:rsid w:val="00D13911"/>
    <w:rsid w:val="00D13A99"/>
    <w:rsid w:val="00D13C51"/>
    <w:rsid w:val="00D13D50"/>
    <w:rsid w:val="00D144A7"/>
    <w:rsid w:val="00D14844"/>
    <w:rsid w:val="00D14F68"/>
    <w:rsid w:val="00D15112"/>
    <w:rsid w:val="00D151FC"/>
    <w:rsid w:val="00D15237"/>
    <w:rsid w:val="00D1583B"/>
    <w:rsid w:val="00D15B66"/>
    <w:rsid w:val="00D15E21"/>
    <w:rsid w:val="00D15E3A"/>
    <w:rsid w:val="00D15E7C"/>
    <w:rsid w:val="00D16474"/>
    <w:rsid w:val="00D1667B"/>
    <w:rsid w:val="00D166A6"/>
    <w:rsid w:val="00D16E37"/>
    <w:rsid w:val="00D2041C"/>
    <w:rsid w:val="00D204F1"/>
    <w:rsid w:val="00D20A6F"/>
    <w:rsid w:val="00D21107"/>
    <w:rsid w:val="00D21822"/>
    <w:rsid w:val="00D21865"/>
    <w:rsid w:val="00D21E83"/>
    <w:rsid w:val="00D220B3"/>
    <w:rsid w:val="00D228BA"/>
    <w:rsid w:val="00D22941"/>
    <w:rsid w:val="00D22A27"/>
    <w:rsid w:val="00D22CE0"/>
    <w:rsid w:val="00D22E32"/>
    <w:rsid w:val="00D238A9"/>
    <w:rsid w:val="00D23AF0"/>
    <w:rsid w:val="00D23B28"/>
    <w:rsid w:val="00D242C2"/>
    <w:rsid w:val="00D247B3"/>
    <w:rsid w:val="00D24C62"/>
    <w:rsid w:val="00D25982"/>
    <w:rsid w:val="00D25ADE"/>
    <w:rsid w:val="00D25B73"/>
    <w:rsid w:val="00D25C1C"/>
    <w:rsid w:val="00D260E1"/>
    <w:rsid w:val="00D26325"/>
    <w:rsid w:val="00D26742"/>
    <w:rsid w:val="00D27339"/>
    <w:rsid w:val="00D27536"/>
    <w:rsid w:val="00D3034D"/>
    <w:rsid w:val="00D3048F"/>
    <w:rsid w:val="00D305CB"/>
    <w:rsid w:val="00D3083B"/>
    <w:rsid w:val="00D308AC"/>
    <w:rsid w:val="00D30AA0"/>
    <w:rsid w:val="00D310D1"/>
    <w:rsid w:val="00D3129C"/>
    <w:rsid w:val="00D313D6"/>
    <w:rsid w:val="00D31B2B"/>
    <w:rsid w:val="00D31DA1"/>
    <w:rsid w:val="00D327CE"/>
    <w:rsid w:val="00D33393"/>
    <w:rsid w:val="00D3371C"/>
    <w:rsid w:val="00D33815"/>
    <w:rsid w:val="00D33E42"/>
    <w:rsid w:val="00D3438A"/>
    <w:rsid w:val="00D344E9"/>
    <w:rsid w:val="00D347F8"/>
    <w:rsid w:val="00D34AE0"/>
    <w:rsid w:val="00D34B37"/>
    <w:rsid w:val="00D34ED7"/>
    <w:rsid w:val="00D3602F"/>
    <w:rsid w:val="00D361A5"/>
    <w:rsid w:val="00D3667E"/>
    <w:rsid w:val="00D36991"/>
    <w:rsid w:val="00D36B2B"/>
    <w:rsid w:val="00D36BB8"/>
    <w:rsid w:val="00D36C95"/>
    <w:rsid w:val="00D37B7D"/>
    <w:rsid w:val="00D37E3F"/>
    <w:rsid w:val="00D37E79"/>
    <w:rsid w:val="00D4032D"/>
    <w:rsid w:val="00D40373"/>
    <w:rsid w:val="00D4040E"/>
    <w:rsid w:val="00D40536"/>
    <w:rsid w:val="00D409AD"/>
    <w:rsid w:val="00D40CC0"/>
    <w:rsid w:val="00D413AA"/>
    <w:rsid w:val="00D429F7"/>
    <w:rsid w:val="00D42CA4"/>
    <w:rsid w:val="00D42EAA"/>
    <w:rsid w:val="00D4324D"/>
    <w:rsid w:val="00D43297"/>
    <w:rsid w:val="00D43890"/>
    <w:rsid w:val="00D43A72"/>
    <w:rsid w:val="00D43D7C"/>
    <w:rsid w:val="00D44252"/>
    <w:rsid w:val="00D4438F"/>
    <w:rsid w:val="00D4491A"/>
    <w:rsid w:val="00D44B51"/>
    <w:rsid w:val="00D44DB6"/>
    <w:rsid w:val="00D4530D"/>
    <w:rsid w:val="00D456B4"/>
    <w:rsid w:val="00D458A4"/>
    <w:rsid w:val="00D45A1F"/>
    <w:rsid w:val="00D45A66"/>
    <w:rsid w:val="00D45BC9"/>
    <w:rsid w:val="00D45D16"/>
    <w:rsid w:val="00D46094"/>
    <w:rsid w:val="00D471BE"/>
    <w:rsid w:val="00D4726B"/>
    <w:rsid w:val="00D472F8"/>
    <w:rsid w:val="00D473F6"/>
    <w:rsid w:val="00D47BE0"/>
    <w:rsid w:val="00D5001D"/>
    <w:rsid w:val="00D50119"/>
    <w:rsid w:val="00D506B5"/>
    <w:rsid w:val="00D50A72"/>
    <w:rsid w:val="00D50AC2"/>
    <w:rsid w:val="00D51066"/>
    <w:rsid w:val="00D5120B"/>
    <w:rsid w:val="00D514F1"/>
    <w:rsid w:val="00D5174B"/>
    <w:rsid w:val="00D5188C"/>
    <w:rsid w:val="00D519C1"/>
    <w:rsid w:val="00D52270"/>
    <w:rsid w:val="00D5244C"/>
    <w:rsid w:val="00D53557"/>
    <w:rsid w:val="00D53966"/>
    <w:rsid w:val="00D53ADA"/>
    <w:rsid w:val="00D53D32"/>
    <w:rsid w:val="00D53F59"/>
    <w:rsid w:val="00D54633"/>
    <w:rsid w:val="00D5471C"/>
    <w:rsid w:val="00D55078"/>
    <w:rsid w:val="00D55218"/>
    <w:rsid w:val="00D552BE"/>
    <w:rsid w:val="00D55767"/>
    <w:rsid w:val="00D563D1"/>
    <w:rsid w:val="00D56516"/>
    <w:rsid w:val="00D567E7"/>
    <w:rsid w:val="00D56A79"/>
    <w:rsid w:val="00D56B8B"/>
    <w:rsid w:val="00D56C2D"/>
    <w:rsid w:val="00D57608"/>
    <w:rsid w:val="00D57BCE"/>
    <w:rsid w:val="00D6013A"/>
    <w:rsid w:val="00D60218"/>
    <w:rsid w:val="00D60483"/>
    <w:rsid w:val="00D60A63"/>
    <w:rsid w:val="00D60BF2"/>
    <w:rsid w:val="00D6156E"/>
    <w:rsid w:val="00D615BF"/>
    <w:rsid w:val="00D6163B"/>
    <w:rsid w:val="00D61701"/>
    <w:rsid w:val="00D62333"/>
    <w:rsid w:val="00D624CB"/>
    <w:rsid w:val="00D62A22"/>
    <w:rsid w:val="00D62CD7"/>
    <w:rsid w:val="00D62E6D"/>
    <w:rsid w:val="00D63176"/>
    <w:rsid w:val="00D632DD"/>
    <w:rsid w:val="00D633B2"/>
    <w:rsid w:val="00D638F7"/>
    <w:rsid w:val="00D63D1D"/>
    <w:rsid w:val="00D63EAC"/>
    <w:rsid w:val="00D641FE"/>
    <w:rsid w:val="00D64294"/>
    <w:rsid w:val="00D64644"/>
    <w:rsid w:val="00D6464B"/>
    <w:rsid w:val="00D648CD"/>
    <w:rsid w:val="00D64C52"/>
    <w:rsid w:val="00D65357"/>
    <w:rsid w:val="00D65834"/>
    <w:rsid w:val="00D65D14"/>
    <w:rsid w:val="00D65E84"/>
    <w:rsid w:val="00D66257"/>
    <w:rsid w:val="00D6675D"/>
    <w:rsid w:val="00D66A9A"/>
    <w:rsid w:val="00D66F50"/>
    <w:rsid w:val="00D67114"/>
    <w:rsid w:val="00D67653"/>
    <w:rsid w:val="00D67BC3"/>
    <w:rsid w:val="00D70324"/>
    <w:rsid w:val="00D70BE2"/>
    <w:rsid w:val="00D71AC5"/>
    <w:rsid w:val="00D720C8"/>
    <w:rsid w:val="00D7217B"/>
    <w:rsid w:val="00D725E9"/>
    <w:rsid w:val="00D72633"/>
    <w:rsid w:val="00D733A3"/>
    <w:rsid w:val="00D737B2"/>
    <w:rsid w:val="00D738A8"/>
    <w:rsid w:val="00D73BA0"/>
    <w:rsid w:val="00D73C9C"/>
    <w:rsid w:val="00D73F49"/>
    <w:rsid w:val="00D7415C"/>
    <w:rsid w:val="00D7443D"/>
    <w:rsid w:val="00D745DC"/>
    <w:rsid w:val="00D748E7"/>
    <w:rsid w:val="00D7501D"/>
    <w:rsid w:val="00D7548A"/>
    <w:rsid w:val="00D7580D"/>
    <w:rsid w:val="00D75F9A"/>
    <w:rsid w:val="00D766FC"/>
    <w:rsid w:val="00D772A2"/>
    <w:rsid w:val="00D77CDA"/>
    <w:rsid w:val="00D80271"/>
    <w:rsid w:val="00D803CF"/>
    <w:rsid w:val="00D811CE"/>
    <w:rsid w:val="00D817C4"/>
    <w:rsid w:val="00D81BD0"/>
    <w:rsid w:val="00D81CF2"/>
    <w:rsid w:val="00D81F95"/>
    <w:rsid w:val="00D82896"/>
    <w:rsid w:val="00D82A43"/>
    <w:rsid w:val="00D82B40"/>
    <w:rsid w:val="00D82C04"/>
    <w:rsid w:val="00D82C3D"/>
    <w:rsid w:val="00D83989"/>
    <w:rsid w:val="00D84142"/>
    <w:rsid w:val="00D847DC"/>
    <w:rsid w:val="00D84B5C"/>
    <w:rsid w:val="00D84CB6"/>
    <w:rsid w:val="00D84ED1"/>
    <w:rsid w:val="00D86523"/>
    <w:rsid w:val="00D86AD6"/>
    <w:rsid w:val="00D8777B"/>
    <w:rsid w:val="00D87868"/>
    <w:rsid w:val="00D90358"/>
    <w:rsid w:val="00D908AD"/>
    <w:rsid w:val="00D909B5"/>
    <w:rsid w:val="00D913CF"/>
    <w:rsid w:val="00D9260E"/>
    <w:rsid w:val="00D9326D"/>
    <w:rsid w:val="00D93812"/>
    <w:rsid w:val="00D93B22"/>
    <w:rsid w:val="00D93C7F"/>
    <w:rsid w:val="00D944F3"/>
    <w:rsid w:val="00D94649"/>
    <w:rsid w:val="00D946F2"/>
    <w:rsid w:val="00D9486D"/>
    <w:rsid w:val="00D9494D"/>
    <w:rsid w:val="00D94C78"/>
    <w:rsid w:val="00D94D1B"/>
    <w:rsid w:val="00D94F18"/>
    <w:rsid w:val="00D9504C"/>
    <w:rsid w:val="00D954FD"/>
    <w:rsid w:val="00D95A69"/>
    <w:rsid w:val="00D967E4"/>
    <w:rsid w:val="00D96ED1"/>
    <w:rsid w:val="00D97158"/>
    <w:rsid w:val="00D972BF"/>
    <w:rsid w:val="00D97542"/>
    <w:rsid w:val="00D97929"/>
    <w:rsid w:val="00DA0405"/>
    <w:rsid w:val="00DA0462"/>
    <w:rsid w:val="00DA0797"/>
    <w:rsid w:val="00DA07C8"/>
    <w:rsid w:val="00DA0D0F"/>
    <w:rsid w:val="00DA0D72"/>
    <w:rsid w:val="00DA12D3"/>
    <w:rsid w:val="00DA172C"/>
    <w:rsid w:val="00DA1B73"/>
    <w:rsid w:val="00DA1B84"/>
    <w:rsid w:val="00DA1BA1"/>
    <w:rsid w:val="00DA1FE7"/>
    <w:rsid w:val="00DA273F"/>
    <w:rsid w:val="00DA2D83"/>
    <w:rsid w:val="00DA2E0A"/>
    <w:rsid w:val="00DA3085"/>
    <w:rsid w:val="00DA3165"/>
    <w:rsid w:val="00DA4272"/>
    <w:rsid w:val="00DA4CD3"/>
    <w:rsid w:val="00DA4E4A"/>
    <w:rsid w:val="00DA4EEB"/>
    <w:rsid w:val="00DA5009"/>
    <w:rsid w:val="00DA5653"/>
    <w:rsid w:val="00DA570C"/>
    <w:rsid w:val="00DA5C33"/>
    <w:rsid w:val="00DA5E97"/>
    <w:rsid w:val="00DA5F27"/>
    <w:rsid w:val="00DA6073"/>
    <w:rsid w:val="00DA609F"/>
    <w:rsid w:val="00DA695A"/>
    <w:rsid w:val="00DA6ED3"/>
    <w:rsid w:val="00DA7608"/>
    <w:rsid w:val="00DA7B24"/>
    <w:rsid w:val="00DA7B5D"/>
    <w:rsid w:val="00DA7BD8"/>
    <w:rsid w:val="00DA7C78"/>
    <w:rsid w:val="00DA7D4D"/>
    <w:rsid w:val="00DB0CF7"/>
    <w:rsid w:val="00DB1E1A"/>
    <w:rsid w:val="00DB1E9C"/>
    <w:rsid w:val="00DB2232"/>
    <w:rsid w:val="00DB229C"/>
    <w:rsid w:val="00DB2457"/>
    <w:rsid w:val="00DB2864"/>
    <w:rsid w:val="00DB2A76"/>
    <w:rsid w:val="00DB2D16"/>
    <w:rsid w:val="00DB2D2E"/>
    <w:rsid w:val="00DB2DDF"/>
    <w:rsid w:val="00DB2DF2"/>
    <w:rsid w:val="00DB3570"/>
    <w:rsid w:val="00DB366C"/>
    <w:rsid w:val="00DB36E8"/>
    <w:rsid w:val="00DB38CA"/>
    <w:rsid w:val="00DB4BFC"/>
    <w:rsid w:val="00DB4FC2"/>
    <w:rsid w:val="00DB5465"/>
    <w:rsid w:val="00DB5878"/>
    <w:rsid w:val="00DB5A49"/>
    <w:rsid w:val="00DB6B18"/>
    <w:rsid w:val="00DB6CA2"/>
    <w:rsid w:val="00DB7214"/>
    <w:rsid w:val="00DB7D02"/>
    <w:rsid w:val="00DB7F8A"/>
    <w:rsid w:val="00DC02E5"/>
    <w:rsid w:val="00DC0682"/>
    <w:rsid w:val="00DC0B05"/>
    <w:rsid w:val="00DC0C03"/>
    <w:rsid w:val="00DC12AE"/>
    <w:rsid w:val="00DC17C0"/>
    <w:rsid w:val="00DC203B"/>
    <w:rsid w:val="00DC20C5"/>
    <w:rsid w:val="00DC2731"/>
    <w:rsid w:val="00DC2FEB"/>
    <w:rsid w:val="00DC3DED"/>
    <w:rsid w:val="00DC3EEF"/>
    <w:rsid w:val="00DC40EC"/>
    <w:rsid w:val="00DC42B6"/>
    <w:rsid w:val="00DC42BD"/>
    <w:rsid w:val="00DC46AE"/>
    <w:rsid w:val="00DC4B8A"/>
    <w:rsid w:val="00DC500F"/>
    <w:rsid w:val="00DC5076"/>
    <w:rsid w:val="00DC53B4"/>
    <w:rsid w:val="00DC57F9"/>
    <w:rsid w:val="00DC6618"/>
    <w:rsid w:val="00DC6D27"/>
    <w:rsid w:val="00DC6FFA"/>
    <w:rsid w:val="00DC73C3"/>
    <w:rsid w:val="00DC7C23"/>
    <w:rsid w:val="00DC7F0F"/>
    <w:rsid w:val="00DD021F"/>
    <w:rsid w:val="00DD02D7"/>
    <w:rsid w:val="00DD0620"/>
    <w:rsid w:val="00DD0792"/>
    <w:rsid w:val="00DD0A97"/>
    <w:rsid w:val="00DD0D8E"/>
    <w:rsid w:val="00DD0E45"/>
    <w:rsid w:val="00DD1523"/>
    <w:rsid w:val="00DD1618"/>
    <w:rsid w:val="00DD18FE"/>
    <w:rsid w:val="00DD1DEE"/>
    <w:rsid w:val="00DD2836"/>
    <w:rsid w:val="00DD3095"/>
    <w:rsid w:val="00DD3566"/>
    <w:rsid w:val="00DD3A19"/>
    <w:rsid w:val="00DD3AAE"/>
    <w:rsid w:val="00DD42DB"/>
    <w:rsid w:val="00DD43AB"/>
    <w:rsid w:val="00DD485F"/>
    <w:rsid w:val="00DD4EA9"/>
    <w:rsid w:val="00DD4F4C"/>
    <w:rsid w:val="00DD510A"/>
    <w:rsid w:val="00DD544F"/>
    <w:rsid w:val="00DD595A"/>
    <w:rsid w:val="00DD5A0C"/>
    <w:rsid w:val="00DD5A0D"/>
    <w:rsid w:val="00DD5BAD"/>
    <w:rsid w:val="00DD5D30"/>
    <w:rsid w:val="00DD6172"/>
    <w:rsid w:val="00DD679D"/>
    <w:rsid w:val="00DD6827"/>
    <w:rsid w:val="00DD7384"/>
    <w:rsid w:val="00DD77EB"/>
    <w:rsid w:val="00DD7ADE"/>
    <w:rsid w:val="00DD7CCC"/>
    <w:rsid w:val="00DD7E4D"/>
    <w:rsid w:val="00DE0212"/>
    <w:rsid w:val="00DE1256"/>
    <w:rsid w:val="00DE1526"/>
    <w:rsid w:val="00DE1BE6"/>
    <w:rsid w:val="00DE1D8B"/>
    <w:rsid w:val="00DE2426"/>
    <w:rsid w:val="00DE24C8"/>
    <w:rsid w:val="00DE2AA4"/>
    <w:rsid w:val="00DE2D78"/>
    <w:rsid w:val="00DE2E7A"/>
    <w:rsid w:val="00DE3303"/>
    <w:rsid w:val="00DE38DD"/>
    <w:rsid w:val="00DE396C"/>
    <w:rsid w:val="00DE3D3D"/>
    <w:rsid w:val="00DE42AF"/>
    <w:rsid w:val="00DE46C0"/>
    <w:rsid w:val="00DE470B"/>
    <w:rsid w:val="00DE4867"/>
    <w:rsid w:val="00DE4C1B"/>
    <w:rsid w:val="00DE4C97"/>
    <w:rsid w:val="00DE4D4F"/>
    <w:rsid w:val="00DE4FFF"/>
    <w:rsid w:val="00DE57B9"/>
    <w:rsid w:val="00DE5F1E"/>
    <w:rsid w:val="00DE5F89"/>
    <w:rsid w:val="00DE5FB7"/>
    <w:rsid w:val="00DE6111"/>
    <w:rsid w:val="00DE6815"/>
    <w:rsid w:val="00DE68A9"/>
    <w:rsid w:val="00DE699E"/>
    <w:rsid w:val="00DE6B07"/>
    <w:rsid w:val="00DE6CBE"/>
    <w:rsid w:val="00DE6F02"/>
    <w:rsid w:val="00DE74AC"/>
    <w:rsid w:val="00DE78A6"/>
    <w:rsid w:val="00DE78CB"/>
    <w:rsid w:val="00DE7AEB"/>
    <w:rsid w:val="00DE7DF4"/>
    <w:rsid w:val="00DF0EEE"/>
    <w:rsid w:val="00DF12F0"/>
    <w:rsid w:val="00DF14EF"/>
    <w:rsid w:val="00DF197F"/>
    <w:rsid w:val="00DF1F42"/>
    <w:rsid w:val="00DF2037"/>
    <w:rsid w:val="00DF23DF"/>
    <w:rsid w:val="00DF2613"/>
    <w:rsid w:val="00DF26E6"/>
    <w:rsid w:val="00DF2ABA"/>
    <w:rsid w:val="00DF3CEE"/>
    <w:rsid w:val="00DF4154"/>
    <w:rsid w:val="00DF47E9"/>
    <w:rsid w:val="00DF49CC"/>
    <w:rsid w:val="00DF4A97"/>
    <w:rsid w:val="00DF4CD4"/>
    <w:rsid w:val="00DF4FE8"/>
    <w:rsid w:val="00DF5024"/>
    <w:rsid w:val="00DF523B"/>
    <w:rsid w:val="00DF58E7"/>
    <w:rsid w:val="00DF5CAE"/>
    <w:rsid w:val="00DF5E92"/>
    <w:rsid w:val="00DF6661"/>
    <w:rsid w:val="00DF697A"/>
    <w:rsid w:val="00DF6A08"/>
    <w:rsid w:val="00DF6CB3"/>
    <w:rsid w:val="00DF6F72"/>
    <w:rsid w:val="00DF74CB"/>
    <w:rsid w:val="00DF7940"/>
    <w:rsid w:val="00DF7C29"/>
    <w:rsid w:val="00DF7F72"/>
    <w:rsid w:val="00E000E4"/>
    <w:rsid w:val="00E0033E"/>
    <w:rsid w:val="00E01002"/>
    <w:rsid w:val="00E010CB"/>
    <w:rsid w:val="00E01353"/>
    <w:rsid w:val="00E013E7"/>
    <w:rsid w:val="00E01678"/>
    <w:rsid w:val="00E018B5"/>
    <w:rsid w:val="00E018EB"/>
    <w:rsid w:val="00E021C6"/>
    <w:rsid w:val="00E025AA"/>
    <w:rsid w:val="00E03022"/>
    <w:rsid w:val="00E03670"/>
    <w:rsid w:val="00E03829"/>
    <w:rsid w:val="00E03B65"/>
    <w:rsid w:val="00E041A8"/>
    <w:rsid w:val="00E04B85"/>
    <w:rsid w:val="00E05160"/>
    <w:rsid w:val="00E0537A"/>
    <w:rsid w:val="00E057FF"/>
    <w:rsid w:val="00E059EF"/>
    <w:rsid w:val="00E05EEB"/>
    <w:rsid w:val="00E065D2"/>
    <w:rsid w:val="00E067D8"/>
    <w:rsid w:val="00E06E47"/>
    <w:rsid w:val="00E07BF4"/>
    <w:rsid w:val="00E07D60"/>
    <w:rsid w:val="00E10D57"/>
    <w:rsid w:val="00E11876"/>
    <w:rsid w:val="00E119E9"/>
    <w:rsid w:val="00E11A34"/>
    <w:rsid w:val="00E11BE0"/>
    <w:rsid w:val="00E12BA5"/>
    <w:rsid w:val="00E138F8"/>
    <w:rsid w:val="00E13B1A"/>
    <w:rsid w:val="00E13B6E"/>
    <w:rsid w:val="00E14E35"/>
    <w:rsid w:val="00E15191"/>
    <w:rsid w:val="00E15426"/>
    <w:rsid w:val="00E15ECB"/>
    <w:rsid w:val="00E15F36"/>
    <w:rsid w:val="00E161E9"/>
    <w:rsid w:val="00E16577"/>
    <w:rsid w:val="00E16EA8"/>
    <w:rsid w:val="00E17066"/>
    <w:rsid w:val="00E17117"/>
    <w:rsid w:val="00E17259"/>
    <w:rsid w:val="00E1777E"/>
    <w:rsid w:val="00E17A3C"/>
    <w:rsid w:val="00E17CA9"/>
    <w:rsid w:val="00E17CB5"/>
    <w:rsid w:val="00E17F7F"/>
    <w:rsid w:val="00E17FC7"/>
    <w:rsid w:val="00E17FE4"/>
    <w:rsid w:val="00E2096E"/>
    <w:rsid w:val="00E20A78"/>
    <w:rsid w:val="00E21A4E"/>
    <w:rsid w:val="00E21E21"/>
    <w:rsid w:val="00E21E5D"/>
    <w:rsid w:val="00E221BE"/>
    <w:rsid w:val="00E226E5"/>
    <w:rsid w:val="00E22772"/>
    <w:rsid w:val="00E22853"/>
    <w:rsid w:val="00E229D0"/>
    <w:rsid w:val="00E22CE5"/>
    <w:rsid w:val="00E2304E"/>
    <w:rsid w:val="00E2392B"/>
    <w:rsid w:val="00E23977"/>
    <w:rsid w:val="00E239C4"/>
    <w:rsid w:val="00E23CBB"/>
    <w:rsid w:val="00E23F71"/>
    <w:rsid w:val="00E243F9"/>
    <w:rsid w:val="00E2441D"/>
    <w:rsid w:val="00E25C6C"/>
    <w:rsid w:val="00E262FC"/>
    <w:rsid w:val="00E26319"/>
    <w:rsid w:val="00E26628"/>
    <w:rsid w:val="00E26A0C"/>
    <w:rsid w:val="00E26AFB"/>
    <w:rsid w:val="00E272FE"/>
    <w:rsid w:val="00E27563"/>
    <w:rsid w:val="00E27670"/>
    <w:rsid w:val="00E276C3"/>
    <w:rsid w:val="00E278DC"/>
    <w:rsid w:val="00E2790C"/>
    <w:rsid w:val="00E27D05"/>
    <w:rsid w:val="00E303B4"/>
    <w:rsid w:val="00E306F1"/>
    <w:rsid w:val="00E3075D"/>
    <w:rsid w:val="00E30799"/>
    <w:rsid w:val="00E30B4C"/>
    <w:rsid w:val="00E30D41"/>
    <w:rsid w:val="00E312F0"/>
    <w:rsid w:val="00E31876"/>
    <w:rsid w:val="00E31AAF"/>
    <w:rsid w:val="00E3208F"/>
    <w:rsid w:val="00E322A7"/>
    <w:rsid w:val="00E32898"/>
    <w:rsid w:val="00E32A2F"/>
    <w:rsid w:val="00E32B36"/>
    <w:rsid w:val="00E332CA"/>
    <w:rsid w:val="00E334FB"/>
    <w:rsid w:val="00E338CD"/>
    <w:rsid w:val="00E33E30"/>
    <w:rsid w:val="00E34140"/>
    <w:rsid w:val="00E34181"/>
    <w:rsid w:val="00E34769"/>
    <w:rsid w:val="00E35447"/>
    <w:rsid w:val="00E35631"/>
    <w:rsid w:val="00E359BA"/>
    <w:rsid w:val="00E35E27"/>
    <w:rsid w:val="00E36589"/>
    <w:rsid w:val="00E36890"/>
    <w:rsid w:val="00E36BC1"/>
    <w:rsid w:val="00E370B5"/>
    <w:rsid w:val="00E37197"/>
    <w:rsid w:val="00E37AC4"/>
    <w:rsid w:val="00E37B59"/>
    <w:rsid w:val="00E37B6B"/>
    <w:rsid w:val="00E37C55"/>
    <w:rsid w:val="00E37CDE"/>
    <w:rsid w:val="00E37F0E"/>
    <w:rsid w:val="00E40026"/>
    <w:rsid w:val="00E40044"/>
    <w:rsid w:val="00E4014E"/>
    <w:rsid w:val="00E4034A"/>
    <w:rsid w:val="00E4053F"/>
    <w:rsid w:val="00E40AD6"/>
    <w:rsid w:val="00E41297"/>
    <w:rsid w:val="00E41E23"/>
    <w:rsid w:val="00E425C5"/>
    <w:rsid w:val="00E427A2"/>
    <w:rsid w:val="00E42B76"/>
    <w:rsid w:val="00E43317"/>
    <w:rsid w:val="00E4361D"/>
    <w:rsid w:val="00E43A84"/>
    <w:rsid w:val="00E43CED"/>
    <w:rsid w:val="00E43DED"/>
    <w:rsid w:val="00E44A91"/>
    <w:rsid w:val="00E4501B"/>
    <w:rsid w:val="00E4526E"/>
    <w:rsid w:val="00E45FC7"/>
    <w:rsid w:val="00E45FDD"/>
    <w:rsid w:val="00E460C8"/>
    <w:rsid w:val="00E4643D"/>
    <w:rsid w:val="00E467A6"/>
    <w:rsid w:val="00E46C29"/>
    <w:rsid w:val="00E47BA7"/>
    <w:rsid w:val="00E47FF5"/>
    <w:rsid w:val="00E500CF"/>
    <w:rsid w:val="00E5038F"/>
    <w:rsid w:val="00E5066B"/>
    <w:rsid w:val="00E50DC2"/>
    <w:rsid w:val="00E52092"/>
    <w:rsid w:val="00E524A3"/>
    <w:rsid w:val="00E529C2"/>
    <w:rsid w:val="00E52C38"/>
    <w:rsid w:val="00E532CE"/>
    <w:rsid w:val="00E533A9"/>
    <w:rsid w:val="00E53438"/>
    <w:rsid w:val="00E53946"/>
    <w:rsid w:val="00E53C30"/>
    <w:rsid w:val="00E53E15"/>
    <w:rsid w:val="00E5406D"/>
    <w:rsid w:val="00E542A1"/>
    <w:rsid w:val="00E54C7E"/>
    <w:rsid w:val="00E555CF"/>
    <w:rsid w:val="00E555E3"/>
    <w:rsid w:val="00E5566D"/>
    <w:rsid w:val="00E55AC9"/>
    <w:rsid w:val="00E55DC8"/>
    <w:rsid w:val="00E56188"/>
    <w:rsid w:val="00E562A2"/>
    <w:rsid w:val="00E562BB"/>
    <w:rsid w:val="00E56520"/>
    <w:rsid w:val="00E5673D"/>
    <w:rsid w:val="00E568BF"/>
    <w:rsid w:val="00E56EEE"/>
    <w:rsid w:val="00E56F25"/>
    <w:rsid w:val="00E5705D"/>
    <w:rsid w:val="00E570F8"/>
    <w:rsid w:val="00E57351"/>
    <w:rsid w:val="00E575E5"/>
    <w:rsid w:val="00E57753"/>
    <w:rsid w:val="00E57B18"/>
    <w:rsid w:val="00E607B5"/>
    <w:rsid w:val="00E60935"/>
    <w:rsid w:val="00E60D99"/>
    <w:rsid w:val="00E60ECD"/>
    <w:rsid w:val="00E60F13"/>
    <w:rsid w:val="00E610D8"/>
    <w:rsid w:val="00E6121D"/>
    <w:rsid w:val="00E61A15"/>
    <w:rsid w:val="00E61DEC"/>
    <w:rsid w:val="00E62446"/>
    <w:rsid w:val="00E62D1C"/>
    <w:rsid w:val="00E62E8F"/>
    <w:rsid w:val="00E62F9F"/>
    <w:rsid w:val="00E630AB"/>
    <w:rsid w:val="00E633C4"/>
    <w:rsid w:val="00E63520"/>
    <w:rsid w:val="00E63D0C"/>
    <w:rsid w:val="00E63E7D"/>
    <w:rsid w:val="00E64076"/>
    <w:rsid w:val="00E64118"/>
    <w:rsid w:val="00E6412D"/>
    <w:rsid w:val="00E64371"/>
    <w:rsid w:val="00E64B0E"/>
    <w:rsid w:val="00E64C2D"/>
    <w:rsid w:val="00E65398"/>
    <w:rsid w:val="00E654A4"/>
    <w:rsid w:val="00E6588C"/>
    <w:rsid w:val="00E65D5E"/>
    <w:rsid w:val="00E662FE"/>
    <w:rsid w:val="00E66420"/>
    <w:rsid w:val="00E6725C"/>
    <w:rsid w:val="00E67E2A"/>
    <w:rsid w:val="00E7013D"/>
    <w:rsid w:val="00E7033D"/>
    <w:rsid w:val="00E704FC"/>
    <w:rsid w:val="00E705FB"/>
    <w:rsid w:val="00E70B11"/>
    <w:rsid w:val="00E70B27"/>
    <w:rsid w:val="00E70B9C"/>
    <w:rsid w:val="00E71038"/>
    <w:rsid w:val="00E711BB"/>
    <w:rsid w:val="00E7127C"/>
    <w:rsid w:val="00E712F2"/>
    <w:rsid w:val="00E717F4"/>
    <w:rsid w:val="00E719AC"/>
    <w:rsid w:val="00E71E43"/>
    <w:rsid w:val="00E71EC2"/>
    <w:rsid w:val="00E71EDA"/>
    <w:rsid w:val="00E721B4"/>
    <w:rsid w:val="00E7237E"/>
    <w:rsid w:val="00E7248C"/>
    <w:rsid w:val="00E725FC"/>
    <w:rsid w:val="00E72887"/>
    <w:rsid w:val="00E730BF"/>
    <w:rsid w:val="00E73920"/>
    <w:rsid w:val="00E73CD2"/>
    <w:rsid w:val="00E7418F"/>
    <w:rsid w:val="00E74485"/>
    <w:rsid w:val="00E74F16"/>
    <w:rsid w:val="00E751A1"/>
    <w:rsid w:val="00E754A5"/>
    <w:rsid w:val="00E75799"/>
    <w:rsid w:val="00E75C0D"/>
    <w:rsid w:val="00E75D76"/>
    <w:rsid w:val="00E765F2"/>
    <w:rsid w:val="00E766CA"/>
    <w:rsid w:val="00E76BFE"/>
    <w:rsid w:val="00E76C82"/>
    <w:rsid w:val="00E770AE"/>
    <w:rsid w:val="00E77162"/>
    <w:rsid w:val="00E80480"/>
    <w:rsid w:val="00E80531"/>
    <w:rsid w:val="00E80945"/>
    <w:rsid w:val="00E80B60"/>
    <w:rsid w:val="00E80BE6"/>
    <w:rsid w:val="00E81240"/>
    <w:rsid w:val="00E812F3"/>
    <w:rsid w:val="00E8193E"/>
    <w:rsid w:val="00E81A12"/>
    <w:rsid w:val="00E81A83"/>
    <w:rsid w:val="00E82044"/>
    <w:rsid w:val="00E820E6"/>
    <w:rsid w:val="00E82A72"/>
    <w:rsid w:val="00E82CEA"/>
    <w:rsid w:val="00E8370A"/>
    <w:rsid w:val="00E838BB"/>
    <w:rsid w:val="00E83ADF"/>
    <w:rsid w:val="00E8413C"/>
    <w:rsid w:val="00E8430B"/>
    <w:rsid w:val="00E8483C"/>
    <w:rsid w:val="00E84869"/>
    <w:rsid w:val="00E84B08"/>
    <w:rsid w:val="00E8579C"/>
    <w:rsid w:val="00E85FD1"/>
    <w:rsid w:val="00E86415"/>
    <w:rsid w:val="00E86496"/>
    <w:rsid w:val="00E86BDC"/>
    <w:rsid w:val="00E86C95"/>
    <w:rsid w:val="00E86EAB"/>
    <w:rsid w:val="00E8755B"/>
    <w:rsid w:val="00E87A59"/>
    <w:rsid w:val="00E87CE8"/>
    <w:rsid w:val="00E90898"/>
    <w:rsid w:val="00E908A8"/>
    <w:rsid w:val="00E90E8E"/>
    <w:rsid w:val="00E91268"/>
    <w:rsid w:val="00E91771"/>
    <w:rsid w:val="00E924A1"/>
    <w:rsid w:val="00E927DF"/>
    <w:rsid w:val="00E928DF"/>
    <w:rsid w:val="00E92A5C"/>
    <w:rsid w:val="00E92D35"/>
    <w:rsid w:val="00E92DCA"/>
    <w:rsid w:val="00E92FE6"/>
    <w:rsid w:val="00E937A1"/>
    <w:rsid w:val="00E9382C"/>
    <w:rsid w:val="00E939A2"/>
    <w:rsid w:val="00E93B94"/>
    <w:rsid w:val="00E941BC"/>
    <w:rsid w:val="00E942A1"/>
    <w:rsid w:val="00E94CA5"/>
    <w:rsid w:val="00E95463"/>
    <w:rsid w:val="00E954A9"/>
    <w:rsid w:val="00E9580C"/>
    <w:rsid w:val="00E96075"/>
    <w:rsid w:val="00E960E4"/>
    <w:rsid w:val="00E963D2"/>
    <w:rsid w:val="00E964BB"/>
    <w:rsid w:val="00E965A1"/>
    <w:rsid w:val="00E96771"/>
    <w:rsid w:val="00E96E53"/>
    <w:rsid w:val="00E97184"/>
    <w:rsid w:val="00E97A25"/>
    <w:rsid w:val="00E97E06"/>
    <w:rsid w:val="00EA0515"/>
    <w:rsid w:val="00EA0614"/>
    <w:rsid w:val="00EA07EB"/>
    <w:rsid w:val="00EA1128"/>
    <w:rsid w:val="00EA12B4"/>
    <w:rsid w:val="00EA18A8"/>
    <w:rsid w:val="00EA19C1"/>
    <w:rsid w:val="00EA1BB8"/>
    <w:rsid w:val="00EA25D5"/>
    <w:rsid w:val="00EA25E6"/>
    <w:rsid w:val="00EA2AA3"/>
    <w:rsid w:val="00EA2B08"/>
    <w:rsid w:val="00EA31F8"/>
    <w:rsid w:val="00EA36C6"/>
    <w:rsid w:val="00EA395C"/>
    <w:rsid w:val="00EA39D4"/>
    <w:rsid w:val="00EA3D66"/>
    <w:rsid w:val="00EA3D9A"/>
    <w:rsid w:val="00EA42B0"/>
    <w:rsid w:val="00EA4403"/>
    <w:rsid w:val="00EA466C"/>
    <w:rsid w:val="00EA4BDA"/>
    <w:rsid w:val="00EA53EA"/>
    <w:rsid w:val="00EA576F"/>
    <w:rsid w:val="00EA5844"/>
    <w:rsid w:val="00EA5A30"/>
    <w:rsid w:val="00EA5CE1"/>
    <w:rsid w:val="00EA5DB7"/>
    <w:rsid w:val="00EA5F3A"/>
    <w:rsid w:val="00EA6675"/>
    <w:rsid w:val="00EA6AAD"/>
    <w:rsid w:val="00EA70C5"/>
    <w:rsid w:val="00EA75AB"/>
    <w:rsid w:val="00EA7AE9"/>
    <w:rsid w:val="00EA7F70"/>
    <w:rsid w:val="00EB07FC"/>
    <w:rsid w:val="00EB0919"/>
    <w:rsid w:val="00EB13F5"/>
    <w:rsid w:val="00EB155E"/>
    <w:rsid w:val="00EB1857"/>
    <w:rsid w:val="00EB196D"/>
    <w:rsid w:val="00EB19AD"/>
    <w:rsid w:val="00EB1EB3"/>
    <w:rsid w:val="00EB2121"/>
    <w:rsid w:val="00EB23C0"/>
    <w:rsid w:val="00EB2511"/>
    <w:rsid w:val="00EB258D"/>
    <w:rsid w:val="00EB2611"/>
    <w:rsid w:val="00EB2935"/>
    <w:rsid w:val="00EB2AE8"/>
    <w:rsid w:val="00EB2EF1"/>
    <w:rsid w:val="00EB3288"/>
    <w:rsid w:val="00EB367A"/>
    <w:rsid w:val="00EB36FB"/>
    <w:rsid w:val="00EB3865"/>
    <w:rsid w:val="00EB392A"/>
    <w:rsid w:val="00EB3F51"/>
    <w:rsid w:val="00EB41DD"/>
    <w:rsid w:val="00EB42EF"/>
    <w:rsid w:val="00EB4E4D"/>
    <w:rsid w:val="00EB4FA5"/>
    <w:rsid w:val="00EB58F0"/>
    <w:rsid w:val="00EB5EA2"/>
    <w:rsid w:val="00EB5F14"/>
    <w:rsid w:val="00EB62BA"/>
    <w:rsid w:val="00EB645E"/>
    <w:rsid w:val="00EB67B6"/>
    <w:rsid w:val="00EB6CF9"/>
    <w:rsid w:val="00EB6F9F"/>
    <w:rsid w:val="00EB735B"/>
    <w:rsid w:val="00EB7873"/>
    <w:rsid w:val="00EB7CA4"/>
    <w:rsid w:val="00EC0651"/>
    <w:rsid w:val="00EC0B67"/>
    <w:rsid w:val="00EC1666"/>
    <w:rsid w:val="00EC1DAA"/>
    <w:rsid w:val="00EC208B"/>
    <w:rsid w:val="00EC2411"/>
    <w:rsid w:val="00EC2E22"/>
    <w:rsid w:val="00EC2F0D"/>
    <w:rsid w:val="00EC30F9"/>
    <w:rsid w:val="00EC36EB"/>
    <w:rsid w:val="00EC3C07"/>
    <w:rsid w:val="00EC3F11"/>
    <w:rsid w:val="00EC4383"/>
    <w:rsid w:val="00EC4602"/>
    <w:rsid w:val="00EC482B"/>
    <w:rsid w:val="00EC48EF"/>
    <w:rsid w:val="00EC505C"/>
    <w:rsid w:val="00EC5396"/>
    <w:rsid w:val="00EC54FC"/>
    <w:rsid w:val="00EC5E32"/>
    <w:rsid w:val="00EC5FB5"/>
    <w:rsid w:val="00EC66A4"/>
    <w:rsid w:val="00EC675B"/>
    <w:rsid w:val="00EC6765"/>
    <w:rsid w:val="00EC6B9C"/>
    <w:rsid w:val="00EC6F6F"/>
    <w:rsid w:val="00EC75BC"/>
    <w:rsid w:val="00EC7830"/>
    <w:rsid w:val="00EC791E"/>
    <w:rsid w:val="00EC7FC3"/>
    <w:rsid w:val="00ED02DF"/>
    <w:rsid w:val="00ED0742"/>
    <w:rsid w:val="00ED0C15"/>
    <w:rsid w:val="00ED12E3"/>
    <w:rsid w:val="00ED1BDA"/>
    <w:rsid w:val="00ED1D23"/>
    <w:rsid w:val="00ED1D85"/>
    <w:rsid w:val="00ED248A"/>
    <w:rsid w:val="00ED288C"/>
    <w:rsid w:val="00ED28D4"/>
    <w:rsid w:val="00ED2BEF"/>
    <w:rsid w:val="00ED3ECC"/>
    <w:rsid w:val="00ED4063"/>
    <w:rsid w:val="00ED4125"/>
    <w:rsid w:val="00ED4281"/>
    <w:rsid w:val="00ED43B7"/>
    <w:rsid w:val="00ED451E"/>
    <w:rsid w:val="00ED520F"/>
    <w:rsid w:val="00ED52D0"/>
    <w:rsid w:val="00ED56DB"/>
    <w:rsid w:val="00ED5725"/>
    <w:rsid w:val="00ED6135"/>
    <w:rsid w:val="00ED617D"/>
    <w:rsid w:val="00ED624C"/>
    <w:rsid w:val="00ED7031"/>
    <w:rsid w:val="00ED7125"/>
    <w:rsid w:val="00ED71A9"/>
    <w:rsid w:val="00ED7CF9"/>
    <w:rsid w:val="00EE01D2"/>
    <w:rsid w:val="00EE0334"/>
    <w:rsid w:val="00EE059B"/>
    <w:rsid w:val="00EE05EC"/>
    <w:rsid w:val="00EE0602"/>
    <w:rsid w:val="00EE0960"/>
    <w:rsid w:val="00EE0B46"/>
    <w:rsid w:val="00EE200D"/>
    <w:rsid w:val="00EE2033"/>
    <w:rsid w:val="00EE2109"/>
    <w:rsid w:val="00EE25D5"/>
    <w:rsid w:val="00EE2C6A"/>
    <w:rsid w:val="00EE2F16"/>
    <w:rsid w:val="00EE2FFA"/>
    <w:rsid w:val="00EE3060"/>
    <w:rsid w:val="00EE3753"/>
    <w:rsid w:val="00EE3BC5"/>
    <w:rsid w:val="00EE4315"/>
    <w:rsid w:val="00EE4585"/>
    <w:rsid w:val="00EE45A0"/>
    <w:rsid w:val="00EE4641"/>
    <w:rsid w:val="00EE47B2"/>
    <w:rsid w:val="00EE486D"/>
    <w:rsid w:val="00EE4EB3"/>
    <w:rsid w:val="00EE4EEA"/>
    <w:rsid w:val="00EE4F7A"/>
    <w:rsid w:val="00EE5437"/>
    <w:rsid w:val="00EE59E2"/>
    <w:rsid w:val="00EE5C69"/>
    <w:rsid w:val="00EE5DAA"/>
    <w:rsid w:val="00EE5DC4"/>
    <w:rsid w:val="00EE5FAF"/>
    <w:rsid w:val="00EE68B1"/>
    <w:rsid w:val="00EE77D4"/>
    <w:rsid w:val="00EE79CF"/>
    <w:rsid w:val="00EE7C04"/>
    <w:rsid w:val="00EE7E7E"/>
    <w:rsid w:val="00EF0279"/>
    <w:rsid w:val="00EF02EC"/>
    <w:rsid w:val="00EF05E4"/>
    <w:rsid w:val="00EF0A3E"/>
    <w:rsid w:val="00EF0AED"/>
    <w:rsid w:val="00EF1174"/>
    <w:rsid w:val="00EF136D"/>
    <w:rsid w:val="00EF1C9F"/>
    <w:rsid w:val="00EF1D66"/>
    <w:rsid w:val="00EF206E"/>
    <w:rsid w:val="00EF212B"/>
    <w:rsid w:val="00EF2936"/>
    <w:rsid w:val="00EF2CBC"/>
    <w:rsid w:val="00EF339C"/>
    <w:rsid w:val="00EF33E9"/>
    <w:rsid w:val="00EF35C1"/>
    <w:rsid w:val="00EF36E5"/>
    <w:rsid w:val="00EF39C0"/>
    <w:rsid w:val="00EF3E07"/>
    <w:rsid w:val="00EF43A9"/>
    <w:rsid w:val="00EF46AC"/>
    <w:rsid w:val="00EF4AE8"/>
    <w:rsid w:val="00EF52D8"/>
    <w:rsid w:val="00EF54E3"/>
    <w:rsid w:val="00EF5612"/>
    <w:rsid w:val="00EF58B3"/>
    <w:rsid w:val="00EF5DF7"/>
    <w:rsid w:val="00EF6097"/>
    <w:rsid w:val="00EF64CA"/>
    <w:rsid w:val="00EF690E"/>
    <w:rsid w:val="00EF6925"/>
    <w:rsid w:val="00EF6AAB"/>
    <w:rsid w:val="00EF7414"/>
    <w:rsid w:val="00EF74BA"/>
    <w:rsid w:val="00EF7773"/>
    <w:rsid w:val="00EF79C7"/>
    <w:rsid w:val="00EF7BAF"/>
    <w:rsid w:val="00F00189"/>
    <w:rsid w:val="00F00A0B"/>
    <w:rsid w:val="00F00C0E"/>
    <w:rsid w:val="00F0169E"/>
    <w:rsid w:val="00F02610"/>
    <w:rsid w:val="00F026FD"/>
    <w:rsid w:val="00F027D4"/>
    <w:rsid w:val="00F02DE5"/>
    <w:rsid w:val="00F0351A"/>
    <w:rsid w:val="00F03693"/>
    <w:rsid w:val="00F03AFE"/>
    <w:rsid w:val="00F0450E"/>
    <w:rsid w:val="00F04719"/>
    <w:rsid w:val="00F04F44"/>
    <w:rsid w:val="00F05EE3"/>
    <w:rsid w:val="00F05F00"/>
    <w:rsid w:val="00F063D0"/>
    <w:rsid w:val="00F06639"/>
    <w:rsid w:val="00F06858"/>
    <w:rsid w:val="00F06ACA"/>
    <w:rsid w:val="00F06ADF"/>
    <w:rsid w:val="00F073BE"/>
    <w:rsid w:val="00F0763D"/>
    <w:rsid w:val="00F1021A"/>
    <w:rsid w:val="00F10293"/>
    <w:rsid w:val="00F1032F"/>
    <w:rsid w:val="00F1044F"/>
    <w:rsid w:val="00F108DA"/>
    <w:rsid w:val="00F109E6"/>
    <w:rsid w:val="00F10CF1"/>
    <w:rsid w:val="00F11121"/>
    <w:rsid w:val="00F11235"/>
    <w:rsid w:val="00F11B4A"/>
    <w:rsid w:val="00F11C6F"/>
    <w:rsid w:val="00F12084"/>
    <w:rsid w:val="00F121A3"/>
    <w:rsid w:val="00F122E3"/>
    <w:rsid w:val="00F12391"/>
    <w:rsid w:val="00F135DB"/>
    <w:rsid w:val="00F14251"/>
    <w:rsid w:val="00F142D3"/>
    <w:rsid w:val="00F14346"/>
    <w:rsid w:val="00F145B7"/>
    <w:rsid w:val="00F14755"/>
    <w:rsid w:val="00F14C3B"/>
    <w:rsid w:val="00F15218"/>
    <w:rsid w:val="00F15AFD"/>
    <w:rsid w:val="00F15B10"/>
    <w:rsid w:val="00F15E01"/>
    <w:rsid w:val="00F16407"/>
    <w:rsid w:val="00F16657"/>
    <w:rsid w:val="00F1665C"/>
    <w:rsid w:val="00F1677E"/>
    <w:rsid w:val="00F16B28"/>
    <w:rsid w:val="00F173DE"/>
    <w:rsid w:val="00F17626"/>
    <w:rsid w:val="00F17C68"/>
    <w:rsid w:val="00F203F3"/>
    <w:rsid w:val="00F207BB"/>
    <w:rsid w:val="00F20EA8"/>
    <w:rsid w:val="00F21658"/>
    <w:rsid w:val="00F218DF"/>
    <w:rsid w:val="00F21AF9"/>
    <w:rsid w:val="00F2264B"/>
    <w:rsid w:val="00F22BCC"/>
    <w:rsid w:val="00F22D8E"/>
    <w:rsid w:val="00F22E5A"/>
    <w:rsid w:val="00F22F07"/>
    <w:rsid w:val="00F2380A"/>
    <w:rsid w:val="00F24149"/>
    <w:rsid w:val="00F24529"/>
    <w:rsid w:val="00F24AA4"/>
    <w:rsid w:val="00F24BF6"/>
    <w:rsid w:val="00F25CDF"/>
    <w:rsid w:val="00F25F48"/>
    <w:rsid w:val="00F25FA1"/>
    <w:rsid w:val="00F2608A"/>
    <w:rsid w:val="00F262BF"/>
    <w:rsid w:val="00F262E7"/>
    <w:rsid w:val="00F263F5"/>
    <w:rsid w:val="00F26874"/>
    <w:rsid w:val="00F26D13"/>
    <w:rsid w:val="00F26ED3"/>
    <w:rsid w:val="00F2722B"/>
    <w:rsid w:val="00F30618"/>
    <w:rsid w:val="00F30E3F"/>
    <w:rsid w:val="00F312C0"/>
    <w:rsid w:val="00F31F2C"/>
    <w:rsid w:val="00F32424"/>
    <w:rsid w:val="00F32D67"/>
    <w:rsid w:val="00F3308E"/>
    <w:rsid w:val="00F34016"/>
    <w:rsid w:val="00F344AC"/>
    <w:rsid w:val="00F34695"/>
    <w:rsid w:val="00F34A5B"/>
    <w:rsid w:val="00F3519B"/>
    <w:rsid w:val="00F35791"/>
    <w:rsid w:val="00F35E86"/>
    <w:rsid w:val="00F35F4C"/>
    <w:rsid w:val="00F35FDE"/>
    <w:rsid w:val="00F3614B"/>
    <w:rsid w:val="00F36445"/>
    <w:rsid w:val="00F3664F"/>
    <w:rsid w:val="00F3676D"/>
    <w:rsid w:val="00F36B4F"/>
    <w:rsid w:val="00F375FA"/>
    <w:rsid w:val="00F37616"/>
    <w:rsid w:val="00F37AA0"/>
    <w:rsid w:val="00F37F4C"/>
    <w:rsid w:val="00F37FE3"/>
    <w:rsid w:val="00F40C92"/>
    <w:rsid w:val="00F40CAD"/>
    <w:rsid w:val="00F412E5"/>
    <w:rsid w:val="00F41368"/>
    <w:rsid w:val="00F415A7"/>
    <w:rsid w:val="00F41791"/>
    <w:rsid w:val="00F4208F"/>
    <w:rsid w:val="00F421BE"/>
    <w:rsid w:val="00F422D2"/>
    <w:rsid w:val="00F42BE9"/>
    <w:rsid w:val="00F42C0C"/>
    <w:rsid w:val="00F43BAE"/>
    <w:rsid w:val="00F44472"/>
    <w:rsid w:val="00F445FF"/>
    <w:rsid w:val="00F4469B"/>
    <w:rsid w:val="00F44F1F"/>
    <w:rsid w:val="00F456AF"/>
    <w:rsid w:val="00F456CB"/>
    <w:rsid w:val="00F4589D"/>
    <w:rsid w:val="00F45B55"/>
    <w:rsid w:val="00F45B77"/>
    <w:rsid w:val="00F465E7"/>
    <w:rsid w:val="00F46619"/>
    <w:rsid w:val="00F466E6"/>
    <w:rsid w:val="00F46A2F"/>
    <w:rsid w:val="00F46BB4"/>
    <w:rsid w:val="00F46CC9"/>
    <w:rsid w:val="00F46F98"/>
    <w:rsid w:val="00F47692"/>
    <w:rsid w:val="00F47961"/>
    <w:rsid w:val="00F47968"/>
    <w:rsid w:val="00F50221"/>
    <w:rsid w:val="00F50380"/>
    <w:rsid w:val="00F5045E"/>
    <w:rsid w:val="00F50589"/>
    <w:rsid w:val="00F50972"/>
    <w:rsid w:val="00F509DD"/>
    <w:rsid w:val="00F50F07"/>
    <w:rsid w:val="00F50F9D"/>
    <w:rsid w:val="00F513F0"/>
    <w:rsid w:val="00F519D0"/>
    <w:rsid w:val="00F51A61"/>
    <w:rsid w:val="00F51BB0"/>
    <w:rsid w:val="00F51F02"/>
    <w:rsid w:val="00F51F13"/>
    <w:rsid w:val="00F51F1B"/>
    <w:rsid w:val="00F521B6"/>
    <w:rsid w:val="00F523AF"/>
    <w:rsid w:val="00F524CE"/>
    <w:rsid w:val="00F52617"/>
    <w:rsid w:val="00F52E27"/>
    <w:rsid w:val="00F52E90"/>
    <w:rsid w:val="00F52F83"/>
    <w:rsid w:val="00F53FAC"/>
    <w:rsid w:val="00F5446A"/>
    <w:rsid w:val="00F54A2B"/>
    <w:rsid w:val="00F54C30"/>
    <w:rsid w:val="00F5512E"/>
    <w:rsid w:val="00F559D1"/>
    <w:rsid w:val="00F559FA"/>
    <w:rsid w:val="00F55C99"/>
    <w:rsid w:val="00F56136"/>
    <w:rsid w:val="00F568E7"/>
    <w:rsid w:val="00F56A3D"/>
    <w:rsid w:val="00F56AEF"/>
    <w:rsid w:val="00F56F5D"/>
    <w:rsid w:val="00F570B2"/>
    <w:rsid w:val="00F57358"/>
    <w:rsid w:val="00F57474"/>
    <w:rsid w:val="00F57717"/>
    <w:rsid w:val="00F5771C"/>
    <w:rsid w:val="00F60393"/>
    <w:rsid w:val="00F603A1"/>
    <w:rsid w:val="00F603C6"/>
    <w:rsid w:val="00F60908"/>
    <w:rsid w:val="00F60D1F"/>
    <w:rsid w:val="00F61460"/>
    <w:rsid w:val="00F617B5"/>
    <w:rsid w:val="00F61898"/>
    <w:rsid w:val="00F61A3A"/>
    <w:rsid w:val="00F620C9"/>
    <w:rsid w:val="00F629BF"/>
    <w:rsid w:val="00F62B7A"/>
    <w:rsid w:val="00F631E1"/>
    <w:rsid w:val="00F6397D"/>
    <w:rsid w:val="00F63DA4"/>
    <w:rsid w:val="00F63E6C"/>
    <w:rsid w:val="00F641FC"/>
    <w:rsid w:val="00F64359"/>
    <w:rsid w:val="00F64519"/>
    <w:rsid w:val="00F64867"/>
    <w:rsid w:val="00F64B31"/>
    <w:rsid w:val="00F64B7E"/>
    <w:rsid w:val="00F65049"/>
    <w:rsid w:val="00F65800"/>
    <w:rsid w:val="00F65A3B"/>
    <w:rsid w:val="00F65C44"/>
    <w:rsid w:val="00F65D22"/>
    <w:rsid w:val="00F66068"/>
    <w:rsid w:val="00F66870"/>
    <w:rsid w:val="00F6692E"/>
    <w:rsid w:val="00F66EC3"/>
    <w:rsid w:val="00F67354"/>
    <w:rsid w:val="00F67A96"/>
    <w:rsid w:val="00F70A3B"/>
    <w:rsid w:val="00F712B0"/>
    <w:rsid w:val="00F71BDA"/>
    <w:rsid w:val="00F71C3D"/>
    <w:rsid w:val="00F71D4B"/>
    <w:rsid w:val="00F72001"/>
    <w:rsid w:val="00F724A1"/>
    <w:rsid w:val="00F725BD"/>
    <w:rsid w:val="00F7293E"/>
    <w:rsid w:val="00F72CEF"/>
    <w:rsid w:val="00F72D61"/>
    <w:rsid w:val="00F731D2"/>
    <w:rsid w:val="00F734B2"/>
    <w:rsid w:val="00F748C6"/>
    <w:rsid w:val="00F749A8"/>
    <w:rsid w:val="00F74BA9"/>
    <w:rsid w:val="00F74D2A"/>
    <w:rsid w:val="00F754A9"/>
    <w:rsid w:val="00F755F6"/>
    <w:rsid w:val="00F75D0C"/>
    <w:rsid w:val="00F75D47"/>
    <w:rsid w:val="00F76650"/>
    <w:rsid w:val="00F76C73"/>
    <w:rsid w:val="00F76DA3"/>
    <w:rsid w:val="00F76F78"/>
    <w:rsid w:val="00F7756B"/>
    <w:rsid w:val="00F804F2"/>
    <w:rsid w:val="00F80541"/>
    <w:rsid w:val="00F805CB"/>
    <w:rsid w:val="00F805D6"/>
    <w:rsid w:val="00F80816"/>
    <w:rsid w:val="00F80A8F"/>
    <w:rsid w:val="00F815DB"/>
    <w:rsid w:val="00F819B9"/>
    <w:rsid w:val="00F81B86"/>
    <w:rsid w:val="00F82170"/>
    <w:rsid w:val="00F826F0"/>
    <w:rsid w:val="00F8286A"/>
    <w:rsid w:val="00F82B6E"/>
    <w:rsid w:val="00F83910"/>
    <w:rsid w:val="00F83F9E"/>
    <w:rsid w:val="00F847BC"/>
    <w:rsid w:val="00F848A9"/>
    <w:rsid w:val="00F84C68"/>
    <w:rsid w:val="00F8569E"/>
    <w:rsid w:val="00F86148"/>
    <w:rsid w:val="00F868C3"/>
    <w:rsid w:val="00F86DD3"/>
    <w:rsid w:val="00F903E8"/>
    <w:rsid w:val="00F9045C"/>
    <w:rsid w:val="00F90E37"/>
    <w:rsid w:val="00F91149"/>
    <w:rsid w:val="00F9187B"/>
    <w:rsid w:val="00F918A1"/>
    <w:rsid w:val="00F91CF2"/>
    <w:rsid w:val="00F92230"/>
    <w:rsid w:val="00F92385"/>
    <w:rsid w:val="00F92781"/>
    <w:rsid w:val="00F92BB5"/>
    <w:rsid w:val="00F92E7A"/>
    <w:rsid w:val="00F930AE"/>
    <w:rsid w:val="00F931F4"/>
    <w:rsid w:val="00F93B81"/>
    <w:rsid w:val="00F94119"/>
    <w:rsid w:val="00F9499E"/>
    <w:rsid w:val="00F949C0"/>
    <w:rsid w:val="00F94CDC"/>
    <w:rsid w:val="00F95033"/>
    <w:rsid w:val="00F9504E"/>
    <w:rsid w:val="00F9550A"/>
    <w:rsid w:val="00F955A1"/>
    <w:rsid w:val="00F955D5"/>
    <w:rsid w:val="00F960A5"/>
    <w:rsid w:val="00F969BD"/>
    <w:rsid w:val="00F96B71"/>
    <w:rsid w:val="00F970FA"/>
    <w:rsid w:val="00F971BF"/>
    <w:rsid w:val="00F9748C"/>
    <w:rsid w:val="00F97C21"/>
    <w:rsid w:val="00F97D43"/>
    <w:rsid w:val="00F97FFB"/>
    <w:rsid w:val="00FA019F"/>
    <w:rsid w:val="00FA03E3"/>
    <w:rsid w:val="00FA0B7A"/>
    <w:rsid w:val="00FA10AA"/>
    <w:rsid w:val="00FA1339"/>
    <w:rsid w:val="00FA1B4F"/>
    <w:rsid w:val="00FA1B89"/>
    <w:rsid w:val="00FA1D77"/>
    <w:rsid w:val="00FA1F22"/>
    <w:rsid w:val="00FA215A"/>
    <w:rsid w:val="00FA29AA"/>
    <w:rsid w:val="00FA2AD5"/>
    <w:rsid w:val="00FA2CE6"/>
    <w:rsid w:val="00FA3292"/>
    <w:rsid w:val="00FA350D"/>
    <w:rsid w:val="00FA4D0C"/>
    <w:rsid w:val="00FA4D5A"/>
    <w:rsid w:val="00FA4D7A"/>
    <w:rsid w:val="00FA5C52"/>
    <w:rsid w:val="00FA5F95"/>
    <w:rsid w:val="00FA60A0"/>
    <w:rsid w:val="00FA620A"/>
    <w:rsid w:val="00FA6E43"/>
    <w:rsid w:val="00FA6EC9"/>
    <w:rsid w:val="00FA77EC"/>
    <w:rsid w:val="00FA7E5B"/>
    <w:rsid w:val="00FB02BD"/>
    <w:rsid w:val="00FB0415"/>
    <w:rsid w:val="00FB09D4"/>
    <w:rsid w:val="00FB0B0A"/>
    <w:rsid w:val="00FB0CF0"/>
    <w:rsid w:val="00FB129A"/>
    <w:rsid w:val="00FB13D3"/>
    <w:rsid w:val="00FB22B9"/>
    <w:rsid w:val="00FB2390"/>
    <w:rsid w:val="00FB2B73"/>
    <w:rsid w:val="00FB33AF"/>
    <w:rsid w:val="00FB3C8C"/>
    <w:rsid w:val="00FB4590"/>
    <w:rsid w:val="00FB4866"/>
    <w:rsid w:val="00FB4892"/>
    <w:rsid w:val="00FB4C33"/>
    <w:rsid w:val="00FB4DD0"/>
    <w:rsid w:val="00FB51BD"/>
    <w:rsid w:val="00FB5ABC"/>
    <w:rsid w:val="00FB5B55"/>
    <w:rsid w:val="00FB68DE"/>
    <w:rsid w:val="00FB6EA4"/>
    <w:rsid w:val="00FB70B2"/>
    <w:rsid w:val="00FB753E"/>
    <w:rsid w:val="00FB7DA2"/>
    <w:rsid w:val="00FB7E68"/>
    <w:rsid w:val="00FB7F5F"/>
    <w:rsid w:val="00FC0098"/>
    <w:rsid w:val="00FC0216"/>
    <w:rsid w:val="00FC0964"/>
    <w:rsid w:val="00FC0AD3"/>
    <w:rsid w:val="00FC134C"/>
    <w:rsid w:val="00FC163B"/>
    <w:rsid w:val="00FC17DE"/>
    <w:rsid w:val="00FC2046"/>
    <w:rsid w:val="00FC21B8"/>
    <w:rsid w:val="00FC2243"/>
    <w:rsid w:val="00FC23E2"/>
    <w:rsid w:val="00FC2BDE"/>
    <w:rsid w:val="00FC34E3"/>
    <w:rsid w:val="00FC4049"/>
    <w:rsid w:val="00FC405D"/>
    <w:rsid w:val="00FC47F9"/>
    <w:rsid w:val="00FC4C0B"/>
    <w:rsid w:val="00FC509B"/>
    <w:rsid w:val="00FC52F7"/>
    <w:rsid w:val="00FC5619"/>
    <w:rsid w:val="00FC5786"/>
    <w:rsid w:val="00FC5D62"/>
    <w:rsid w:val="00FC5F5B"/>
    <w:rsid w:val="00FC634A"/>
    <w:rsid w:val="00FC77A6"/>
    <w:rsid w:val="00FC792A"/>
    <w:rsid w:val="00FD04EE"/>
    <w:rsid w:val="00FD0F6C"/>
    <w:rsid w:val="00FD1E26"/>
    <w:rsid w:val="00FD1ED4"/>
    <w:rsid w:val="00FD2756"/>
    <w:rsid w:val="00FD28B4"/>
    <w:rsid w:val="00FD3A9A"/>
    <w:rsid w:val="00FD46E9"/>
    <w:rsid w:val="00FD473B"/>
    <w:rsid w:val="00FD49FF"/>
    <w:rsid w:val="00FD50F7"/>
    <w:rsid w:val="00FD531E"/>
    <w:rsid w:val="00FD54E8"/>
    <w:rsid w:val="00FD5523"/>
    <w:rsid w:val="00FD5873"/>
    <w:rsid w:val="00FD63E6"/>
    <w:rsid w:val="00FD67C9"/>
    <w:rsid w:val="00FD76D3"/>
    <w:rsid w:val="00FD7AD6"/>
    <w:rsid w:val="00FD7D89"/>
    <w:rsid w:val="00FD7DA1"/>
    <w:rsid w:val="00FE05BD"/>
    <w:rsid w:val="00FE0B9E"/>
    <w:rsid w:val="00FE0DF5"/>
    <w:rsid w:val="00FE1683"/>
    <w:rsid w:val="00FE2351"/>
    <w:rsid w:val="00FE28CE"/>
    <w:rsid w:val="00FE2A9D"/>
    <w:rsid w:val="00FE2D6B"/>
    <w:rsid w:val="00FE2FD4"/>
    <w:rsid w:val="00FE2FD8"/>
    <w:rsid w:val="00FE323E"/>
    <w:rsid w:val="00FE3253"/>
    <w:rsid w:val="00FE337D"/>
    <w:rsid w:val="00FE3BDE"/>
    <w:rsid w:val="00FE3C6C"/>
    <w:rsid w:val="00FE3DFC"/>
    <w:rsid w:val="00FE41FD"/>
    <w:rsid w:val="00FE4B0A"/>
    <w:rsid w:val="00FE4E10"/>
    <w:rsid w:val="00FE5128"/>
    <w:rsid w:val="00FE518B"/>
    <w:rsid w:val="00FE54F1"/>
    <w:rsid w:val="00FE5550"/>
    <w:rsid w:val="00FE5580"/>
    <w:rsid w:val="00FE5E8D"/>
    <w:rsid w:val="00FE5EEF"/>
    <w:rsid w:val="00FE61E5"/>
    <w:rsid w:val="00FE6D5F"/>
    <w:rsid w:val="00FE6F08"/>
    <w:rsid w:val="00FE7B52"/>
    <w:rsid w:val="00FE7FEF"/>
    <w:rsid w:val="00FF03A9"/>
    <w:rsid w:val="00FF0558"/>
    <w:rsid w:val="00FF0668"/>
    <w:rsid w:val="00FF0826"/>
    <w:rsid w:val="00FF093D"/>
    <w:rsid w:val="00FF0ABD"/>
    <w:rsid w:val="00FF0D7F"/>
    <w:rsid w:val="00FF110C"/>
    <w:rsid w:val="00FF148F"/>
    <w:rsid w:val="00FF14E1"/>
    <w:rsid w:val="00FF191F"/>
    <w:rsid w:val="00FF2084"/>
    <w:rsid w:val="00FF2262"/>
    <w:rsid w:val="00FF23E1"/>
    <w:rsid w:val="00FF2573"/>
    <w:rsid w:val="00FF25F8"/>
    <w:rsid w:val="00FF3330"/>
    <w:rsid w:val="00FF35A4"/>
    <w:rsid w:val="00FF3F37"/>
    <w:rsid w:val="00FF4394"/>
    <w:rsid w:val="00FF43A0"/>
    <w:rsid w:val="00FF45A8"/>
    <w:rsid w:val="00FF4F1A"/>
    <w:rsid w:val="00FF5033"/>
    <w:rsid w:val="00FF5BE7"/>
    <w:rsid w:val="00FF682C"/>
    <w:rsid w:val="00FF6B38"/>
    <w:rsid w:val="00FF6B90"/>
    <w:rsid w:val="00FF78D2"/>
    <w:rsid w:val="00FF7BCB"/>
    <w:rsid w:val="012B2AE7"/>
    <w:rsid w:val="0142FF5A"/>
    <w:rsid w:val="01587DC6"/>
    <w:rsid w:val="0163D110"/>
    <w:rsid w:val="0165B3C8"/>
    <w:rsid w:val="018314D1"/>
    <w:rsid w:val="01836CFD"/>
    <w:rsid w:val="01886366"/>
    <w:rsid w:val="019EBA96"/>
    <w:rsid w:val="01B6EA51"/>
    <w:rsid w:val="01CA673D"/>
    <w:rsid w:val="01CD15AC"/>
    <w:rsid w:val="01CED980"/>
    <w:rsid w:val="01D88F43"/>
    <w:rsid w:val="01E31779"/>
    <w:rsid w:val="01E8EF54"/>
    <w:rsid w:val="0204842B"/>
    <w:rsid w:val="021AF7DE"/>
    <w:rsid w:val="021FDB34"/>
    <w:rsid w:val="02591CA7"/>
    <w:rsid w:val="0280F394"/>
    <w:rsid w:val="02A6CBC8"/>
    <w:rsid w:val="02A7411E"/>
    <w:rsid w:val="02A820B3"/>
    <w:rsid w:val="02B91365"/>
    <w:rsid w:val="02D1EEF2"/>
    <w:rsid w:val="02F1CB2C"/>
    <w:rsid w:val="02FC4F5E"/>
    <w:rsid w:val="0300BA0B"/>
    <w:rsid w:val="032CA195"/>
    <w:rsid w:val="035543B5"/>
    <w:rsid w:val="03801D32"/>
    <w:rsid w:val="03A59454"/>
    <w:rsid w:val="03B77A23"/>
    <w:rsid w:val="03FF6464"/>
    <w:rsid w:val="0401806C"/>
    <w:rsid w:val="04038473"/>
    <w:rsid w:val="040458CA"/>
    <w:rsid w:val="042DC201"/>
    <w:rsid w:val="046F3006"/>
    <w:rsid w:val="047FF189"/>
    <w:rsid w:val="049F1370"/>
    <w:rsid w:val="04CF8159"/>
    <w:rsid w:val="04D12DDA"/>
    <w:rsid w:val="04DCBB0A"/>
    <w:rsid w:val="04E2A001"/>
    <w:rsid w:val="04F00695"/>
    <w:rsid w:val="050622F0"/>
    <w:rsid w:val="050CCA05"/>
    <w:rsid w:val="050E4AE5"/>
    <w:rsid w:val="05341B47"/>
    <w:rsid w:val="05430085"/>
    <w:rsid w:val="057D03A6"/>
    <w:rsid w:val="05A8BCA4"/>
    <w:rsid w:val="05C6B73C"/>
    <w:rsid w:val="05D317EC"/>
    <w:rsid w:val="05D806EB"/>
    <w:rsid w:val="05F24933"/>
    <w:rsid w:val="05F35373"/>
    <w:rsid w:val="05F4D4DF"/>
    <w:rsid w:val="060AFC73"/>
    <w:rsid w:val="060D5473"/>
    <w:rsid w:val="0644CCD9"/>
    <w:rsid w:val="06605A21"/>
    <w:rsid w:val="067D7D6E"/>
    <w:rsid w:val="06BD09B1"/>
    <w:rsid w:val="06C3F14F"/>
    <w:rsid w:val="06C5EC8E"/>
    <w:rsid w:val="070C2F9C"/>
    <w:rsid w:val="0725EB67"/>
    <w:rsid w:val="07496C8C"/>
    <w:rsid w:val="07615024"/>
    <w:rsid w:val="076A0B24"/>
    <w:rsid w:val="07B1861D"/>
    <w:rsid w:val="07C5F7F6"/>
    <w:rsid w:val="07CB3216"/>
    <w:rsid w:val="07D681E4"/>
    <w:rsid w:val="07D8A43D"/>
    <w:rsid w:val="07E008BB"/>
    <w:rsid w:val="07EF8BCD"/>
    <w:rsid w:val="07F81904"/>
    <w:rsid w:val="08139FC6"/>
    <w:rsid w:val="081DC57A"/>
    <w:rsid w:val="08261B55"/>
    <w:rsid w:val="082DD9CE"/>
    <w:rsid w:val="085143B2"/>
    <w:rsid w:val="086D3CE6"/>
    <w:rsid w:val="0874BAB9"/>
    <w:rsid w:val="087E9A32"/>
    <w:rsid w:val="08AEB39A"/>
    <w:rsid w:val="08BB2770"/>
    <w:rsid w:val="0915FE73"/>
    <w:rsid w:val="0924F542"/>
    <w:rsid w:val="0928A23A"/>
    <w:rsid w:val="0940EE31"/>
    <w:rsid w:val="094B46B9"/>
    <w:rsid w:val="095100EF"/>
    <w:rsid w:val="095F0934"/>
    <w:rsid w:val="0967B7EA"/>
    <w:rsid w:val="097176E3"/>
    <w:rsid w:val="09719BDB"/>
    <w:rsid w:val="0975A58C"/>
    <w:rsid w:val="09A16BB5"/>
    <w:rsid w:val="09C2A4E7"/>
    <w:rsid w:val="0A1E2456"/>
    <w:rsid w:val="0A5800F9"/>
    <w:rsid w:val="0A641367"/>
    <w:rsid w:val="0A6898CA"/>
    <w:rsid w:val="0A6B6783"/>
    <w:rsid w:val="0A759647"/>
    <w:rsid w:val="0A7CC2B2"/>
    <w:rsid w:val="0A7E91A4"/>
    <w:rsid w:val="0A8E92D2"/>
    <w:rsid w:val="0AACA547"/>
    <w:rsid w:val="0AC794B7"/>
    <w:rsid w:val="0AC8CC18"/>
    <w:rsid w:val="0AD39AAF"/>
    <w:rsid w:val="0ADE2B82"/>
    <w:rsid w:val="0B1280AC"/>
    <w:rsid w:val="0B24B69B"/>
    <w:rsid w:val="0B309D41"/>
    <w:rsid w:val="0B3B2CEB"/>
    <w:rsid w:val="0B60AC50"/>
    <w:rsid w:val="0B7A5CD3"/>
    <w:rsid w:val="0BA2E13F"/>
    <w:rsid w:val="0BB0EEDB"/>
    <w:rsid w:val="0BDAB626"/>
    <w:rsid w:val="0BDFDAD1"/>
    <w:rsid w:val="0BE49CB0"/>
    <w:rsid w:val="0BE53368"/>
    <w:rsid w:val="0C0E0AEE"/>
    <w:rsid w:val="0C1B28DA"/>
    <w:rsid w:val="0C8D6142"/>
    <w:rsid w:val="0CB18E71"/>
    <w:rsid w:val="0CE7E7B2"/>
    <w:rsid w:val="0CFFBA94"/>
    <w:rsid w:val="0D04C115"/>
    <w:rsid w:val="0D61D051"/>
    <w:rsid w:val="0D6234C6"/>
    <w:rsid w:val="0D77030F"/>
    <w:rsid w:val="0D813A2A"/>
    <w:rsid w:val="0DB0D78C"/>
    <w:rsid w:val="0DD81AA2"/>
    <w:rsid w:val="0DF58DB2"/>
    <w:rsid w:val="0E56ACB7"/>
    <w:rsid w:val="0E6314A6"/>
    <w:rsid w:val="0E8BA65D"/>
    <w:rsid w:val="0E8C8660"/>
    <w:rsid w:val="0E9A5EBC"/>
    <w:rsid w:val="0E9EE413"/>
    <w:rsid w:val="0EA5A91F"/>
    <w:rsid w:val="0EC07A85"/>
    <w:rsid w:val="0EC596F4"/>
    <w:rsid w:val="0EEFCA63"/>
    <w:rsid w:val="0EF48B7B"/>
    <w:rsid w:val="0EF5F64D"/>
    <w:rsid w:val="0F33054C"/>
    <w:rsid w:val="0F360AAD"/>
    <w:rsid w:val="0F438051"/>
    <w:rsid w:val="0F5A60D9"/>
    <w:rsid w:val="0F5F6B9C"/>
    <w:rsid w:val="0F7376AD"/>
    <w:rsid w:val="0F87D6A3"/>
    <w:rsid w:val="0F9C489C"/>
    <w:rsid w:val="0FB65E4E"/>
    <w:rsid w:val="0FB845DA"/>
    <w:rsid w:val="0FC5CEC4"/>
    <w:rsid w:val="0FCF3C9A"/>
    <w:rsid w:val="0FE5EE08"/>
    <w:rsid w:val="100FE991"/>
    <w:rsid w:val="10153EAC"/>
    <w:rsid w:val="1067994F"/>
    <w:rsid w:val="10A51315"/>
    <w:rsid w:val="10C56F59"/>
    <w:rsid w:val="1115EC25"/>
    <w:rsid w:val="11269408"/>
    <w:rsid w:val="112EECB6"/>
    <w:rsid w:val="113239AB"/>
    <w:rsid w:val="114703E4"/>
    <w:rsid w:val="1147B1E4"/>
    <w:rsid w:val="114BD322"/>
    <w:rsid w:val="114FA817"/>
    <w:rsid w:val="116483D9"/>
    <w:rsid w:val="117954DF"/>
    <w:rsid w:val="11811D18"/>
    <w:rsid w:val="11966D02"/>
    <w:rsid w:val="11CEC9D2"/>
    <w:rsid w:val="11FC0F29"/>
    <w:rsid w:val="1202B3D8"/>
    <w:rsid w:val="12070AED"/>
    <w:rsid w:val="120F92D9"/>
    <w:rsid w:val="122F2363"/>
    <w:rsid w:val="124F4420"/>
    <w:rsid w:val="12518774"/>
    <w:rsid w:val="12615174"/>
    <w:rsid w:val="126283FD"/>
    <w:rsid w:val="12A31916"/>
    <w:rsid w:val="12A975F2"/>
    <w:rsid w:val="12ACA924"/>
    <w:rsid w:val="12B7B87C"/>
    <w:rsid w:val="12CAF9CD"/>
    <w:rsid w:val="12D1258B"/>
    <w:rsid w:val="12D2A10A"/>
    <w:rsid w:val="12FC1A91"/>
    <w:rsid w:val="12FC832E"/>
    <w:rsid w:val="1315492F"/>
    <w:rsid w:val="132199EA"/>
    <w:rsid w:val="1326DB01"/>
    <w:rsid w:val="136802A7"/>
    <w:rsid w:val="136AA92E"/>
    <w:rsid w:val="137B305A"/>
    <w:rsid w:val="137DA086"/>
    <w:rsid w:val="13A37584"/>
    <w:rsid w:val="13B2F8A1"/>
    <w:rsid w:val="13B9D32B"/>
    <w:rsid w:val="13C22CE9"/>
    <w:rsid w:val="13C385F1"/>
    <w:rsid w:val="13C98DC5"/>
    <w:rsid w:val="13E19DDA"/>
    <w:rsid w:val="13E61D0E"/>
    <w:rsid w:val="14201246"/>
    <w:rsid w:val="142CB51C"/>
    <w:rsid w:val="1453E2AB"/>
    <w:rsid w:val="146FD821"/>
    <w:rsid w:val="14A71905"/>
    <w:rsid w:val="14A8DBDF"/>
    <w:rsid w:val="14B8BA33"/>
    <w:rsid w:val="14C6B203"/>
    <w:rsid w:val="14FE923A"/>
    <w:rsid w:val="15178C96"/>
    <w:rsid w:val="151C8272"/>
    <w:rsid w:val="15477C91"/>
    <w:rsid w:val="1551143C"/>
    <w:rsid w:val="1568C972"/>
    <w:rsid w:val="159956F2"/>
    <w:rsid w:val="159A428F"/>
    <w:rsid w:val="15A6E24C"/>
    <w:rsid w:val="15B2F91E"/>
    <w:rsid w:val="15BCD3F4"/>
    <w:rsid w:val="15D90204"/>
    <w:rsid w:val="15E3F69B"/>
    <w:rsid w:val="15F90591"/>
    <w:rsid w:val="16188F66"/>
    <w:rsid w:val="1647B67F"/>
    <w:rsid w:val="16517049"/>
    <w:rsid w:val="1652FE24"/>
    <w:rsid w:val="165AE16F"/>
    <w:rsid w:val="16677C85"/>
    <w:rsid w:val="16903286"/>
    <w:rsid w:val="16CB3BAC"/>
    <w:rsid w:val="16D55951"/>
    <w:rsid w:val="16E4FD0B"/>
    <w:rsid w:val="17369FE9"/>
    <w:rsid w:val="17476B3D"/>
    <w:rsid w:val="175F64D3"/>
    <w:rsid w:val="1766D50D"/>
    <w:rsid w:val="177898C6"/>
    <w:rsid w:val="178E4E94"/>
    <w:rsid w:val="17989896"/>
    <w:rsid w:val="17B901C2"/>
    <w:rsid w:val="17E4EC28"/>
    <w:rsid w:val="17FBE650"/>
    <w:rsid w:val="181D3923"/>
    <w:rsid w:val="1843B845"/>
    <w:rsid w:val="18933723"/>
    <w:rsid w:val="18A462F4"/>
    <w:rsid w:val="18CD84FB"/>
    <w:rsid w:val="18DC7472"/>
    <w:rsid w:val="18DE0B3D"/>
    <w:rsid w:val="18EADC87"/>
    <w:rsid w:val="1914248E"/>
    <w:rsid w:val="19147F5B"/>
    <w:rsid w:val="192803FF"/>
    <w:rsid w:val="192A86A7"/>
    <w:rsid w:val="19327256"/>
    <w:rsid w:val="19336742"/>
    <w:rsid w:val="195FCA28"/>
    <w:rsid w:val="19670529"/>
    <w:rsid w:val="199B794E"/>
    <w:rsid w:val="19A88D6E"/>
    <w:rsid w:val="19AFDA3B"/>
    <w:rsid w:val="19B7F027"/>
    <w:rsid w:val="19C5076F"/>
    <w:rsid w:val="19E3F519"/>
    <w:rsid w:val="1A297FFB"/>
    <w:rsid w:val="1A480C1F"/>
    <w:rsid w:val="1A4962E1"/>
    <w:rsid w:val="1A71E737"/>
    <w:rsid w:val="1A7DB3EF"/>
    <w:rsid w:val="1A7F0015"/>
    <w:rsid w:val="1AFAA336"/>
    <w:rsid w:val="1AFEB7E4"/>
    <w:rsid w:val="1B0F6454"/>
    <w:rsid w:val="1B28F36D"/>
    <w:rsid w:val="1B40E043"/>
    <w:rsid w:val="1B61CD27"/>
    <w:rsid w:val="1B790930"/>
    <w:rsid w:val="1B8940FB"/>
    <w:rsid w:val="1BC295C9"/>
    <w:rsid w:val="1BC8F99C"/>
    <w:rsid w:val="1BD28700"/>
    <w:rsid w:val="1BDBAD44"/>
    <w:rsid w:val="1BE4C711"/>
    <w:rsid w:val="1C006C3D"/>
    <w:rsid w:val="1C0E2375"/>
    <w:rsid w:val="1C3BD08A"/>
    <w:rsid w:val="1C4CA8FA"/>
    <w:rsid w:val="1C6727A2"/>
    <w:rsid w:val="1C672EFF"/>
    <w:rsid w:val="1C6851E0"/>
    <w:rsid w:val="1C6DF87B"/>
    <w:rsid w:val="1C7754D4"/>
    <w:rsid w:val="1C94AC6F"/>
    <w:rsid w:val="1CAAE1C9"/>
    <w:rsid w:val="1CC1EA1E"/>
    <w:rsid w:val="1CC63609"/>
    <w:rsid w:val="1CC964E5"/>
    <w:rsid w:val="1CDEA847"/>
    <w:rsid w:val="1CE8EB75"/>
    <w:rsid w:val="1D1EEE0A"/>
    <w:rsid w:val="1D297573"/>
    <w:rsid w:val="1D87FF3A"/>
    <w:rsid w:val="1DC38DF7"/>
    <w:rsid w:val="1DCCF039"/>
    <w:rsid w:val="1DE432F5"/>
    <w:rsid w:val="1DE8E2E4"/>
    <w:rsid w:val="1DF12259"/>
    <w:rsid w:val="1DFBC7B1"/>
    <w:rsid w:val="1E017A85"/>
    <w:rsid w:val="1E0B440E"/>
    <w:rsid w:val="1E13DC67"/>
    <w:rsid w:val="1E20573D"/>
    <w:rsid w:val="1E265AEC"/>
    <w:rsid w:val="1E5D4199"/>
    <w:rsid w:val="1E64C10B"/>
    <w:rsid w:val="1E7DC4CE"/>
    <w:rsid w:val="1EF2D391"/>
    <w:rsid w:val="1F01A070"/>
    <w:rsid w:val="1F0586CC"/>
    <w:rsid w:val="1F1B1A86"/>
    <w:rsid w:val="1F80A8D2"/>
    <w:rsid w:val="1FADD594"/>
    <w:rsid w:val="1FB00991"/>
    <w:rsid w:val="1FC3D0BA"/>
    <w:rsid w:val="1FC77B82"/>
    <w:rsid w:val="1FFA4AE1"/>
    <w:rsid w:val="1FFB251D"/>
    <w:rsid w:val="200D6DBF"/>
    <w:rsid w:val="2051A285"/>
    <w:rsid w:val="2069A965"/>
    <w:rsid w:val="206C3BB9"/>
    <w:rsid w:val="2074B0A4"/>
    <w:rsid w:val="208BE6F3"/>
    <w:rsid w:val="2098C483"/>
    <w:rsid w:val="20A8AD54"/>
    <w:rsid w:val="20B64FEC"/>
    <w:rsid w:val="20B7A344"/>
    <w:rsid w:val="20C6EE38"/>
    <w:rsid w:val="21352B26"/>
    <w:rsid w:val="2138D5EF"/>
    <w:rsid w:val="21457F74"/>
    <w:rsid w:val="21477A2D"/>
    <w:rsid w:val="214CC05A"/>
    <w:rsid w:val="214E40DB"/>
    <w:rsid w:val="214EA76D"/>
    <w:rsid w:val="216347B7"/>
    <w:rsid w:val="2169F26D"/>
    <w:rsid w:val="21937C8C"/>
    <w:rsid w:val="21984E46"/>
    <w:rsid w:val="21D00FE2"/>
    <w:rsid w:val="21D1BDC6"/>
    <w:rsid w:val="21E5631E"/>
    <w:rsid w:val="21F312CB"/>
    <w:rsid w:val="21FEF7CA"/>
    <w:rsid w:val="222E75E0"/>
    <w:rsid w:val="229D7160"/>
    <w:rsid w:val="229EFA7D"/>
    <w:rsid w:val="22AD12DF"/>
    <w:rsid w:val="22DD2487"/>
    <w:rsid w:val="22E581E9"/>
    <w:rsid w:val="2300B861"/>
    <w:rsid w:val="2342D117"/>
    <w:rsid w:val="2344F289"/>
    <w:rsid w:val="235E374C"/>
    <w:rsid w:val="2362BD67"/>
    <w:rsid w:val="2365BCA0"/>
    <w:rsid w:val="2392A168"/>
    <w:rsid w:val="23A57CF5"/>
    <w:rsid w:val="23D2A16B"/>
    <w:rsid w:val="23DD4D09"/>
    <w:rsid w:val="23EEEB85"/>
    <w:rsid w:val="24086DC6"/>
    <w:rsid w:val="2417FFD1"/>
    <w:rsid w:val="241D99FE"/>
    <w:rsid w:val="241FB615"/>
    <w:rsid w:val="242A097C"/>
    <w:rsid w:val="242D63EB"/>
    <w:rsid w:val="2436CF31"/>
    <w:rsid w:val="2442F172"/>
    <w:rsid w:val="2448E067"/>
    <w:rsid w:val="24569F2E"/>
    <w:rsid w:val="2476F1DC"/>
    <w:rsid w:val="247A71F2"/>
    <w:rsid w:val="24909919"/>
    <w:rsid w:val="24A38E46"/>
    <w:rsid w:val="24A54622"/>
    <w:rsid w:val="24BE329D"/>
    <w:rsid w:val="24BF267D"/>
    <w:rsid w:val="24CA2D00"/>
    <w:rsid w:val="24DAF6A9"/>
    <w:rsid w:val="24E2A6B3"/>
    <w:rsid w:val="24FDF685"/>
    <w:rsid w:val="25137383"/>
    <w:rsid w:val="252D740A"/>
    <w:rsid w:val="25300600"/>
    <w:rsid w:val="25472040"/>
    <w:rsid w:val="2547BD63"/>
    <w:rsid w:val="2553D79D"/>
    <w:rsid w:val="2566388C"/>
    <w:rsid w:val="25A02E1C"/>
    <w:rsid w:val="25A1BFC0"/>
    <w:rsid w:val="25A2FE29"/>
    <w:rsid w:val="25A5F815"/>
    <w:rsid w:val="25AF9724"/>
    <w:rsid w:val="25BFF32A"/>
    <w:rsid w:val="25CB93BB"/>
    <w:rsid w:val="25D303EF"/>
    <w:rsid w:val="260B11A6"/>
    <w:rsid w:val="2613A574"/>
    <w:rsid w:val="2627CBBD"/>
    <w:rsid w:val="262D5BD6"/>
    <w:rsid w:val="2632ACC7"/>
    <w:rsid w:val="26490E7C"/>
    <w:rsid w:val="264DEEF6"/>
    <w:rsid w:val="26598BDE"/>
    <w:rsid w:val="265DBA38"/>
    <w:rsid w:val="2665C6E4"/>
    <w:rsid w:val="267FAEA6"/>
    <w:rsid w:val="26818486"/>
    <w:rsid w:val="2695A303"/>
    <w:rsid w:val="26A8AB55"/>
    <w:rsid w:val="26B72BB1"/>
    <w:rsid w:val="26E2E2C5"/>
    <w:rsid w:val="26E4B4AE"/>
    <w:rsid w:val="26EBB7FC"/>
    <w:rsid w:val="26F02734"/>
    <w:rsid w:val="26FAA173"/>
    <w:rsid w:val="2718E165"/>
    <w:rsid w:val="271B460C"/>
    <w:rsid w:val="272801B8"/>
    <w:rsid w:val="274347E5"/>
    <w:rsid w:val="2743C419"/>
    <w:rsid w:val="274BD30E"/>
    <w:rsid w:val="275C13B0"/>
    <w:rsid w:val="27789635"/>
    <w:rsid w:val="2780DABB"/>
    <w:rsid w:val="27BAE1D6"/>
    <w:rsid w:val="27BAED3B"/>
    <w:rsid w:val="27F3C2C7"/>
    <w:rsid w:val="27FF32F0"/>
    <w:rsid w:val="27FF79C5"/>
    <w:rsid w:val="2800532A"/>
    <w:rsid w:val="28098A18"/>
    <w:rsid w:val="2843C462"/>
    <w:rsid w:val="285117B1"/>
    <w:rsid w:val="28533F47"/>
    <w:rsid w:val="286B5E70"/>
    <w:rsid w:val="28944BE4"/>
    <w:rsid w:val="28B0BD37"/>
    <w:rsid w:val="28BDCB59"/>
    <w:rsid w:val="28E17DB3"/>
    <w:rsid w:val="28E3FB31"/>
    <w:rsid w:val="28EF3AAA"/>
    <w:rsid w:val="28FEBED5"/>
    <w:rsid w:val="290FE538"/>
    <w:rsid w:val="291BDA37"/>
    <w:rsid w:val="2924A7BE"/>
    <w:rsid w:val="29392DBE"/>
    <w:rsid w:val="294AA96C"/>
    <w:rsid w:val="294C251B"/>
    <w:rsid w:val="2953DB68"/>
    <w:rsid w:val="296A66BD"/>
    <w:rsid w:val="298BA7D2"/>
    <w:rsid w:val="299933F7"/>
    <w:rsid w:val="29DE6110"/>
    <w:rsid w:val="2A1631B3"/>
    <w:rsid w:val="2A2277AA"/>
    <w:rsid w:val="2A55EBAC"/>
    <w:rsid w:val="2A6EF12C"/>
    <w:rsid w:val="2A735973"/>
    <w:rsid w:val="2A7FC592"/>
    <w:rsid w:val="2ABA2174"/>
    <w:rsid w:val="2AE992D2"/>
    <w:rsid w:val="2B0D2022"/>
    <w:rsid w:val="2B15F0E9"/>
    <w:rsid w:val="2B287A2F"/>
    <w:rsid w:val="2B2B3CAB"/>
    <w:rsid w:val="2B2DEAB9"/>
    <w:rsid w:val="2B37DBBA"/>
    <w:rsid w:val="2B383400"/>
    <w:rsid w:val="2B4AF5C4"/>
    <w:rsid w:val="2B71AD5D"/>
    <w:rsid w:val="2B84D7A5"/>
    <w:rsid w:val="2B873DF7"/>
    <w:rsid w:val="2B87513D"/>
    <w:rsid w:val="2C01387F"/>
    <w:rsid w:val="2C266250"/>
    <w:rsid w:val="2C276BEF"/>
    <w:rsid w:val="2C3BCD95"/>
    <w:rsid w:val="2C48BDCC"/>
    <w:rsid w:val="2C57B5F4"/>
    <w:rsid w:val="2C5FD801"/>
    <w:rsid w:val="2C7FFE1B"/>
    <w:rsid w:val="2C89FB4C"/>
    <w:rsid w:val="2CAF0B36"/>
    <w:rsid w:val="2CBCB767"/>
    <w:rsid w:val="2CCD60E9"/>
    <w:rsid w:val="2CDB8957"/>
    <w:rsid w:val="2CE86206"/>
    <w:rsid w:val="2CEDF305"/>
    <w:rsid w:val="2D15B331"/>
    <w:rsid w:val="2D27EC48"/>
    <w:rsid w:val="2D2D9178"/>
    <w:rsid w:val="2D405B64"/>
    <w:rsid w:val="2D52441A"/>
    <w:rsid w:val="2D663688"/>
    <w:rsid w:val="2D666FF1"/>
    <w:rsid w:val="2D6FC282"/>
    <w:rsid w:val="2D824F7A"/>
    <w:rsid w:val="2D84A4D7"/>
    <w:rsid w:val="2DAFDFAB"/>
    <w:rsid w:val="2DB14919"/>
    <w:rsid w:val="2DBB7E7C"/>
    <w:rsid w:val="2DD24DE0"/>
    <w:rsid w:val="2DD9AFB6"/>
    <w:rsid w:val="2DE108FA"/>
    <w:rsid w:val="2E0840DA"/>
    <w:rsid w:val="2E10CAD1"/>
    <w:rsid w:val="2E24C031"/>
    <w:rsid w:val="2E348335"/>
    <w:rsid w:val="2E39B2F0"/>
    <w:rsid w:val="2E3B4589"/>
    <w:rsid w:val="2E619F34"/>
    <w:rsid w:val="2E68AB7A"/>
    <w:rsid w:val="2E6938EA"/>
    <w:rsid w:val="2E6E84F8"/>
    <w:rsid w:val="2E84249B"/>
    <w:rsid w:val="2E8C2D9C"/>
    <w:rsid w:val="2E99D2AE"/>
    <w:rsid w:val="2EBB17A6"/>
    <w:rsid w:val="2EBBE2EB"/>
    <w:rsid w:val="2ED29BB4"/>
    <w:rsid w:val="2ED2EC34"/>
    <w:rsid w:val="2EDD293D"/>
    <w:rsid w:val="2EE6D8F7"/>
    <w:rsid w:val="2EF6569D"/>
    <w:rsid w:val="2F077D38"/>
    <w:rsid w:val="2F15F4FE"/>
    <w:rsid w:val="2F253BDA"/>
    <w:rsid w:val="2F28A7AC"/>
    <w:rsid w:val="2F2AE02D"/>
    <w:rsid w:val="2F35C239"/>
    <w:rsid w:val="2F5BDE64"/>
    <w:rsid w:val="2F6355AB"/>
    <w:rsid w:val="2F6E7C28"/>
    <w:rsid w:val="2F87D36C"/>
    <w:rsid w:val="2F9E8D28"/>
    <w:rsid w:val="2FAF329F"/>
    <w:rsid w:val="2FC08109"/>
    <w:rsid w:val="2FC44B62"/>
    <w:rsid w:val="300705EF"/>
    <w:rsid w:val="300E4CA6"/>
    <w:rsid w:val="301AAB7E"/>
    <w:rsid w:val="302BCD13"/>
    <w:rsid w:val="3031718B"/>
    <w:rsid w:val="30393A49"/>
    <w:rsid w:val="304BCB83"/>
    <w:rsid w:val="3079E2D4"/>
    <w:rsid w:val="307D9558"/>
    <w:rsid w:val="3084A6DA"/>
    <w:rsid w:val="30BDCFA4"/>
    <w:rsid w:val="30FBCE8D"/>
    <w:rsid w:val="31278D92"/>
    <w:rsid w:val="31309CBB"/>
    <w:rsid w:val="3130B8B4"/>
    <w:rsid w:val="313C4729"/>
    <w:rsid w:val="316292A4"/>
    <w:rsid w:val="316CB616"/>
    <w:rsid w:val="31764590"/>
    <w:rsid w:val="3179D9D4"/>
    <w:rsid w:val="317C3DA7"/>
    <w:rsid w:val="317C64AA"/>
    <w:rsid w:val="317E3A79"/>
    <w:rsid w:val="31A20E22"/>
    <w:rsid w:val="31C966CC"/>
    <w:rsid w:val="31D0A95D"/>
    <w:rsid w:val="3200FBEA"/>
    <w:rsid w:val="322A41B2"/>
    <w:rsid w:val="32449A9A"/>
    <w:rsid w:val="327CA027"/>
    <w:rsid w:val="329017A0"/>
    <w:rsid w:val="32915CF1"/>
    <w:rsid w:val="32968867"/>
    <w:rsid w:val="32A794B0"/>
    <w:rsid w:val="32AB443C"/>
    <w:rsid w:val="32AB6784"/>
    <w:rsid w:val="32E78A26"/>
    <w:rsid w:val="32F199E7"/>
    <w:rsid w:val="32F594EA"/>
    <w:rsid w:val="3301813F"/>
    <w:rsid w:val="33040754"/>
    <w:rsid w:val="33254AE3"/>
    <w:rsid w:val="333600BC"/>
    <w:rsid w:val="334331BB"/>
    <w:rsid w:val="3357FAA0"/>
    <w:rsid w:val="336DB15A"/>
    <w:rsid w:val="3378DE24"/>
    <w:rsid w:val="3393E1FE"/>
    <w:rsid w:val="33B2E1AD"/>
    <w:rsid w:val="33B553BE"/>
    <w:rsid w:val="33DBF94A"/>
    <w:rsid w:val="33FE4B29"/>
    <w:rsid w:val="343E7E94"/>
    <w:rsid w:val="3450F067"/>
    <w:rsid w:val="3481FF5D"/>
    <w:rsid w:val="3489567F"/>
    <w:rsid w:val="348A6DF8"/>
    <w:rsid w:val="34B2683F"/>
    <w:rsid w:val="34BB0AFB"/>
    <w:rsid w:val="34CD1595"/>
    <w:rsid w:val="34E3282F"/>
    <w:rsid w:val="3501758C"/>
    <w:rsid w:val="35041122"/>
    <w:rsid w:val="350AEBD4"/>
    <w:rsid w:val="351EB955"/>
    <w:rsid w:val="352593AA"/>
    <w:rsid w:val="353B7D8C"/>
    <w:rsid w:val="35844CBB"/>
    <w:rsid w:val="358686A0"/>
    <w:rsid w:val="358AA39F"/>
    <w:rsid w:val="358E1124"/>
    <w:rsid w:val="358F12C6"/>
    <w:rsid w:val="3597DBE3"/>
    <w:rsid w:val="3598E241"/>
    <w:rsid w:val="35B4E977"/>
    <w:rsid w:val="35F3F34C"/>
    <w:rsid w:val="360AA7F8"/>
    <w:rsid w:val="361262E1"/>
    <w:rsid w:val="36152700"/>
    <w:rsid w:val="3627051C"/>
    <w:rsid w:val="3656FB66"/>
    <w:rsid w:val="367E623C"/>
    <w:rsid w:val="369A4B6E"/>
    <w:rsid w:val="36A01350"/>
    <w:rsid w:val="36A86CB9"/>
    <w:rsid w:val="36A8BDC8"/>
    <w:rsid w:val="36D20F8B"/>
    <w:rsid w:val="36E4074F"/>
    <w:rsid w:val="36F23178"/>
    <w:rsid w:val="37001CCD"/>
    <w:rsid w:val="370DABB0"/>
    <w:rsid w:val="3730A6AD"/>
    <w:rsid w:val="3732EC6F"/>
    <w:rsid w:val="373A84D0"/>
    <w:rsid w:val="373F934F"/>
    <w:rsid w:val="37593F78"/>
    <w:rsid w:val="37A15705"/>
    <w:rsid w:val="37A20277"/>
    <w:rsid w:val="37A54525"/>
    <w:rsid w:val="37B18F8B"/>
    <w:rsid w:val="37BAD29D"/>
    <w:rsid w:val="37C4B644"/>
    <w:rsid w:val="37E85AFD"/>
    <w:rsid w:val="3811CC23"/>
    <w:rsid w:val="38252102"/>
    <w:rsid w:val="383E9949"/>
    <w:rsid w:val="384B89A5"/>
    <w:rsid w:val="38566C56"/>
    <w:rsid w:val="386014DE"/>
    <w:rsid w:val="386B9E18"/>
    <w:rsid w:val="387FFFED"/>
    <w:rsid w:val="38C12CF9"/>
    <w:rsid w:val="38D9239D"/>
    <w:rsid w:val="38DEA2D5"/>
    <w:rsid w:val="39429F89"/>
    <w:rsid w:val="395D0224"/>
    <w:rsid w:val="3979EB33"/>
    <w:rsid w:val="39A12392"/>
    <w:rsid w:val="39F91B28"/>
    <w:rsid w:val="3A227826"/>
    <w:rsid w:val="3A611E1A"/>
    <w:rsid w:val="3A74686F"/>
    <w:rsid w:val="3A7A2037"/>
    <w:rsid w:val="3A7C5D2C"/>
    <w:rsid w:val="3A89BEF8"/>
    <w:rsid w:val="3A8D8DDA"/>
    <w:rsid w:val="3AA05AF7"/>
    <w:rsid w:val="3ABC277D"/>
    <w:rsid w:val="3AF1778F"/>
    <w:rsid w:val="3B00695E"/>
    <w:rsid w:val="3B14A472"/>
    <w:rsid w:val="3B1D5B96"/>
    <w:rsid w:val="3B31B1CD"/>
    <w:rsid w:val="3B4ADAE2"/>
    <w:rsid w:val="3B65C75A"/>
    <w:rsid w:val="3B78CE68"/>
    <w:rsid w:val="3B8944DF"/>
    <w:rsid w:val="3B97D0CB"/>
    <w:rsid w:val="3B9F68B6"/>
    <w:rsid w:val="3BA0BAF8"/>
    <w:rsid w:val="3BCA3092"/>
    <w:rsid w:val="3BEA61E1"/>
    <w:rsid w:val="3C27A5DA"/>
    <w:rsid w:val="3C3E923D"/>
    <w:rsid w:val="3C4EA5CD"/>
    <w:rsid w:val="3C54E030"/>
    <w:rsid w:val="3C6F41FD"/>
    <w:rsid w:val="3C6F7234"/>
    <w:rsid w:val="3C791AB3"/>
    <w:rsid w:val="3C911209"/>
    <w:rsid w:val="3CA58418"/>
    <w:rsid w:val="3CACF95B"/>
    <w:rsid w:val="3CB83C73"/>
    <w:rsid w:val="3CB89197"/>
    <w:rsid w:val="3CDA7AB5"/>
    <w:rsid w:val="3CE1D246"/>
    <w:rsid w:val="3CFBFD4E"/>
    <w:rsid w:val="3D15692C"/>
    <w:rsid w:val="3D243EF5"/>
    <w:rsid w:val="3D4DC645"/>
    <w:rsid w:val="3D4F34B8"/>
    <w:rsid w:val="3D6DC675"/>
    <w:rsid w:val="3D72C740"/>
    <w:rsid w:val="3D8E3050"/>
    <w:rsid w:val="3D989938"/>
    <w:rsid w:val="3DA9BCE2"/>
    <w:rsid w:val="3DC8367C"/>
    <w:rsid w:val="3DCA9956"/>
    <w:rsid w:val="3DD464AE"/>
    <w:rsid w:val="3DE47E7B"/>
    <w:rsid w:val="3E2E898C"/>
    <w:rsid w:val="3E2EEB90"/>
    <w:rsid w:val="3E7B29D9"/>
    <w:rsid w:val="3E8C6687"/>
    <w:rsid w:val="3EBF24D5"/>
    <w:rsid w:val="3EBFC1A0"/>
    <w:rsid w:val="3EDA5C1B"/>
    <w:rsid w:val="3F42ADE7"/>
    <w:rsid w:val="3F52F71E"/>
    <w:rsid w:val="3F6317A2"/>
    <w:rsid w:val="3F92C292"/>
    <w:rsid w:val="3F9ED38E"/>
    <w:rsid w:val="3FAA1E9A"/>
    <w:rsid w:val="3FB82714"/>
    <w:rsid w:val="3FC37B2A"/>
    <w:rsid w:val="3FD8C01A"/>
    <w:rsid w:val="3FE4BC1F"/>
    <w:rsid w:val="3FEA9E77"/>
    <w:rsid w:val="3FF7CA07"/>
    <w:rsid w:val="3FFBEC65"/>
    <w:rsid w:val="4005B39C"/>
    <w:rsid w:val="4007FB3E"/>
    <w:rsid w:val="40242866"/>
    <w:rsid w:val="402624ED"/>
    <w:rsid w:val="40474DA7"/>
    <w:rsid w:val="404A7DC5"/>
    <w:rsid w:val="4063690A"/>
    <w:rsid w:val="4094A3EA"/>
    <w:rsid w:val="410E18B1"/>
    <w:rsid w:val="4172738A"/>
    <w:rsid w:val="417BAF8E"/>
    <w:rsid w:val="418FBE14"/>
    <w:rsid w:val="41A63AB6"/>
    <w:rsid w:val="41B31F0A"/>
    <w:rsid w:val="41E5DCFE"/>
    <w:rsid w:val="41E87BDD"/>
    <w:rsid w:val="41F8CC20"/>
    <w:rsid w:val="41F8E923"/>
    <w:rsid w:val="420F0AFF"/>
    <w:rsid w:val="4210ED21"/>
    <w:rsid w:val="423B0EA2"/>
    <w:rsid w:val="428818F1"/>
    <w:rsid w:val="428992BC"/>
    <w:rsid w:val="429FEC7F"/>
    <w:rsid w:val="42A894D4"/>
    <w:rsid w:val="42C5A4CB"/>
    <w:rsid w:val="42D38807"/>
    <w:rsid w:val="42E52EB6"/>
    <w:rsid w:val="42EBA99B"/>
    <w:rsid w:val="42FD8F8E"/>
    <w:rsid w:val="4331EBB8"/>
    <w:rsid w:val="4332A78D"/>
    <w:rsid w:val="433735D9"/>
    <w:rsid w:val="433B056A"/>
    <w:rsid w:val="4367CC61"/>
    <w:rsid w:val="439B15C8"/>
    <w:rsid w:val="43A2877E"/>
    <w:rsid w:val="43A7BE12"/>
    <w:rsid w:val="43AD4997"/>
    <w:rsid w:val="43B6B756"/>
    <w:rsid w:val="43B7DCD4"/>
    <w:rsid w:val="43D9B4B6"/>
    <w:rsid w:val="43E447D6"/>
    <w:rsid w:val="44212B30"/>
    <w:rsid w:val="442E7130"/>
    <w:rsid w:val="442F41AF"/>
    <w:rsid w:val="44445282"/>
    <w:rsid w:val="44525E00"/>
    <w:rsid w:val="445FB441"/>
    <w:rsid w:val="445FFB62"/>
    <w:rsid w:val="4465C41F"/>
    <w:rsid w:val="4467EED9"/>
    <w:rsid w:val="447040FB"/>
    <w:rsid w:val="448DFE48"/>
    <w:rsid w:val="449066B2"/>
    <w:rsid w:val="449510F7"/>
    <w:rsid w:val="44B4284F"/>
    <w:rsid w:val="44BBB159"/>
    <w:rsid w:val="44C8F1A2"/>
    <w:rsid w:val="44D2F905"/>
    <w:rsid w:val="44D47A04"/>
    <w:rsid w:val="44E70333"/>
    <w:rsid w:val="44F0312A"/>
    <w:rsid w:val="45161981"/>
    <w:rsid w:val="45508684"/>
    <w:rsid w:val="4559E38D"/>
    <w:rsid w:val="4566A057"/>
    <w:rsid w:val="4580202E"/>
    <w:rsid w:val="4583EE39"/>
    <w:rsid w:val="4584B7AC"/>
    <w:rsid w:val="458F8585"/>
    <w:rsid w:val="459B2F34"/>
    <w:rsid w:val="45B176F2"/>
    <w:rsid w:val="45B91247"/>
    <w:rsid w:val="45C08237"/>
    <w:rsid w:val="45D0F9F4"/>
    <w:rsid w:val="45D4298F"/>
    <w:rsid w:val="45E936E8"/>
    <w:rsid w:val="4609B6EC"/>
    <w:rsid w:val="462B1A17"/>
    <w:rsid w:val="463241A0"/>
    <w:rsid w:val="46409569"/>
    <w:rsid w:val="4657A743"/>
    <w:rsid w:val="468B1FB3"/>
    <w:rsid w:val="469184CE"/>
    <w:rsid w:val="46C0DC36"/>
    <w:rsid w:val="46D11D8B"/>
    <w:rsid w:val="46DBE73D"/>
    <w:rsid w:val="47069924"/>
    <w:rsid w:val="4719888F"/>
    <w:rsid w:val="4719D0F4"/>
    <w:rsid w:val="47343F4D"/>
    <w:rsid w:val="4747B544"/>
    <w:rsid w:val="475BEF59"/>
    <w:rsid w:val="479C8881"/>
    <w:rsid w:val="47C81A55"/>
    <w:rsid w:val="47D25826"/>
    <w:rsid w:val="481801AE"/>
    <w:rsid w:val="481A6E04"/>
    <w:rsid w:val="482FA5B8"/>
    <w:rsid w:val="485EA35F"/>
    <w:rsid w:val="4862BBAA"/>
    <w:rsid w:val="4869B921"/>
    <w:rsid w:val="48762ECA"/>
    <w:rsid w:val="488A9EFA"/>
    <w:rsid w:val="489D6A20"/>
    <w:rsid w:val="489F4D74"/>
    <w:rsid w:val="48A24899"/>
    <w:rsid w:val="48BE76DF"/>
    <w:rsid w:val="48CC624B"/>
    <w:rsid w:val="48CCAB30"/>
    <w:rsid w:val="48E72545"/>
    <w:rsid w:val="48F9B4E6"/>
    <w:rsid w:val="490254D3"/>
    <w:rsid w:val="490BE77F"/>
    <w:rsid w:val="490F0397"/>
    <w:rsid w:val="4935199E"/>
    <w:rsid w:val="49352DDC"/>
    <w:rsid w:val="493610AF"/>
    <w:rsid w:val="49A9026C"/>
    <w:rsid w:val="49A9F44C"/>
    <w:rsid w:val="49C6BC4C"/>
    <w:rsid w:val="49C7B6BE"/>
    <w:rsid w:val="49CB046F"/>
    <w:rsid w:val="49E70125"/>
    <w:rsid w:val="49F3FA68"/>
    <w:rsid w:val="4A15ECD1"/>
    <w:rsid w:val="4A19D6CA"/>
    <w:rsid w:val="4A1D81CB"/>
    <w:rsid w:val="4A1E70C7"/>
    <w:rsid w:val="4A513D64"/>
    <w:rsid w:val="4A581869"/>
    <w:rsid w:val="4A626B7A"/>
    <w:rsid w:val="4A84E8C6"/>
    <w:rsid w:val="4A86ABB1"/>
    <w:rsid w:val="4A9490DF"/>
    <w:rsid w:val="4AD88294"/>
    <w:rsid w:val="4AF69BD8"/>
    <w:rsid w:val="4AF8B02E"/>
    <w:rsid w:val="4B0CDB2E"/>
    <w:rsid w:val="4B111FD4"/>
    <w:rsid w:val="4B18BF9C"/>
    <w:rsid w:val="4B459BAE"/>
    <w:rsid w:val="4B4904F8"/>
    <w:rsid w:val="4B496CDD"/>
    <w:rsid w:val="4B5DC070"/>
    <w:rsid w:val="4B69C221"/>
    <w:rsid w:val="4B7F4496"/>
    <w:rsid w:val="4B8C5AEB"/>
    <w:rsid w:val="4B96DA43"/>
    <w:rsid w:val="4B9A2F35"/>
    <w:rsid w:val="4B9EE735"/>
    <w:rsid w:val="4BCCB456"/>
    <w:rsid w:val="4BD30834"/>
    <w:rsid w:val="4BD8A47E"/>
    <w:rsid w:val="4BDDE2DE"/>
    <w:rsid w:val="4BE57553"/>
    <w:rsid w:val="4BE8E24F"/>
    <w:rsid w:val="4BFF7215"/>
    <w:rsid w:val="4C07AA41"/>
    <w:rsid w:val="4C0CF1B2"/>
    <w:rsid w:val="4C265BD1"/>
    <w:rsid w:val="4C46C7AC"/>
    <w:rsid w:val="4C4FB130"/>
    <w:rsid w:val="4C60BBBE"/>
    <w:rsid w:val="4CA26840"/>
    <w:rsid w:val="4CB2E219"/>
    <w:rsid w:val="4CD033F5"/>
    <w:rsid w:val="4CDCDCDB"/>
    <w:rsid w:val="4CF0CEDE"/>
    <w:rsid w:val="4CF1FC21"/>
    <w:rsid w:val="4D1EB266"/>
    <w:rsid w:val="4D31B8CF"/>
    <w:rsid w:val="4D65CCE5"/>
    <w:rsid w:val="4D7F809A"/>
    <w:rsid w:val="4DAE08E6"/>
    <w:rsid w:val="4DB8F404"/>
    <w:rsid w:val="4DC523E2"/>
    <w:rsid w:val="4DC8B177"/>
    <w:rsid w:val="4DF14337"/>
    <w:rsid w:val="4E02F31A"/>
    <w:rsid w:val="4E08DD16"/>
    <w:rsid w:val="4E16FF9A"/>
    <w:rsid w:val="4E1AC026"/>
    <w:rsid w:val="4E1C36A5"/>
    <w:rsid w:val="4E2322D3"/>
    <w:rsid w:val="4E5879B0"/>
    <w:rsid w:val="4E710977"/>
    <w:rsid w:val="4E745523"/>
    <w:rsid w:val="4E9853A0"/>
    <w:rsid w:val="4EA6366B"/>
    <w:rsid w:val="4EA671AE"/>
    <w:rsid w:val="4EB3C404"/>
    <w:rsid w:val="4EBE5EFB"/>
    <w:rsid w:val="4EC05CB1"/>
    <w:rsid w:val="4EC4EDAA"/>
    <w:rsid w:val="4EC7BAC5"/>
    <w:rsid w:val="4ED7C38E"/>
    <w:rsid w:val="4ED8A5D2"/>
    <w:rsid w:val="4F13EE84"/>
    <w:rsid w:val="4F201C06"/>
    <w:rsid w:val="4F208AA1"/>
    <w:rsid w:val="4F2619C5"/>
    <w:rsid w:val="4F2D70D9"/>
    <w:rsid w:val="4F2E94F4"/>
    <w:rsid w:val="4F394813"/>
    <w:rsid w:val="4F42CCCD"/>
    <w:rsid w:val="4F6A879F"/>
    <w:rsid w:val="4F9AFCEC"/>
    <w:rsid w:val="4FA15746"/>
    <w:rsid w:val="4FA27EA4"/>
    <w:rsid w:val="4FB126C7"/>
    <w:rsid w:val="4FC98E9D"/>
    <w:rsid w:val="4FCDC157"/>
    <w:rsid w:val="4FD10A8D"/>
    <w:rsid w:val="4FDC7850"/>
    <w:rsid w:val="4FE72763"/>
    <w:rsid w:val="5000C787"/>
    <w:rsid w:val="5030E025"/>
    <w:rsid w:val="50330C59"/>
    <w:rsid w:val="5034E12D"/>
    <w:rsid w:val="503F8453"/>
    <w:rsid w:val="5061EBAE"/>
    <w:rsid w:val="508FAC84"/>
    <w:rsid w:val="50912B3A"/>
    <w:rsid w:val="50A04118"/>
    <w:rsid w:val="50ADF647"/>
    <w:rsid w:val="50C11830"/>
    <w:rsid w:val="50E5A92C"/>
    <w:rsid w:val="50F53300"/>
    <w:rsid w:val="51211EBB"/>
    <w:rsid w:val="512AA2E0"/>
    <w:rsid w:val="512F1E33"/>
    <w:rsid w:val="513274EF"/>
    <w:rsid w:val="515D5A75"/>
    <w:rsid w:val="517A98C2"/>
    <w:rsid w:val="5184841B"/>
    <w:rsid w:val="51EA48C2"/>
    <w:rsid w:val="51F61ADB"/>
    <w:rsid w:val="525AA008"/>
    <w:rsid w:val="5261B485"/>
    <w:rsid w:val="5273AF70"/>
    <w:rsid w:val="5278763D"/>
    <w:rsid w:val="5284EBE9"/>
    <w:rsid w:val="52B4B149"/>
    <w:rsid w:val="52BD336F"/>
    <w:rsid w:val="52D228E9"/>
    <w:rsid w:val="52D3861B"/>
    <w:rsid w:val="52DE3A1F"/>
    <w:rsid w:val="52E8885B"/>
    <w:rsid w:val="52F287D8"/>
    <w:rsid w:val="5314AB79"/>
    <w:rsid w:val="531B683F"/>
    <w:rsid w:val="53339EDC"/>
    <w:rsid w:val="53387E54"/>
    <w:rsid w:val="53463F4A"/>
    <w:rsid w:val="536455CB"/>
    <w:rsid w:val="5382B1EF"/>
    <w:rsid w:val="5382B7E5"/>
    <w:rsid w:val="53846468"/>
    <w:rsid w:val="539F09FB"/>
    <w:rsid w:val="53A73140"/>
    <w:rsid w:val="53D83B80"/>
    <w:rsid w:val="53DA0D11"/>
    <w:rsid w:val="540852FA"/>
    <w:rsid w:val="5429F2B4"/>
    <w:rsid w:val="5430172F"/>
    <w:rsid w:val="54376AFA"/>
    <w:rsid w:val="543EF564"/>
    <w:rsid w:val="5475ED37"/>
    <w:rsid w:val="5482E605"/>
    <w:rsid w:val="54896288"/>
    <w:rsid w:val="5490A59A"/>
    <w:rsid w:val="54D56E57"/>
    <w:rsid w:val="54E4231E"/>
    <w:rsid w:val="54E933DA"/>
    <w:rsid w:val="54F31890"/>
    <w:rsid w:val="55171C34"/>
    <w:rsid w:val="551EEA9E"/>
    <w:rsid w:val="553C76B6"/>
    <w:rsid w:val="5567AE94"/>
    <w:rsid w:val="5591268A"/>
    <w:rsid w:val="559F8C08"/>
    <w:rsid w:val="55A3363A"/>
    <w:rsid w:val="55B29EC9"/>
    <w:rsid w:val="55D02381"/>
    <w:rsid w:val="55E7EBA1"/>
    <w:rsid w:val="55F077B2"/>
    <w:rsid w:val="55F89093"/>
    <w:rsid w:val="55F8D72F"/>
    <w:rsid w:val="56015117"/>
    <w:rsid w:val="560F1511"/>
    <w:rsid w:val="561A2359"/>
    <w:rsid w:val="562EE666"/>
    <w:rsid w:val="563E182B"/>
    <w:rsid w:val="564E9DCD"/>
    <w:rsid w:val="56520F53"/>
    <w:rsid w:val="56714FCC"/>
    <w:rsid w:val="568582F6"/>
    <w:rsid w:val="5690D877"/>
    <w:rsid w:val="56B1A58C"/>
    <w:rsid w:val="56FD3557"/>
    <w:rsid w:val="5701F41D"/>
    <w:rsid w:val="5702348E"/>
    <w:rsid w:val="570817B5"/>
    <w:rsid w:val="573F08FD"/>
    <w:rsid w:val="5747B890"/>
    <w:rsid w:val="575021BE"/>
    <w:rsid w:val="575E9322"/>
    <w:rsid w:val="5771C843"/>
    <w:rsid w:val="57749F27"/>
    <w:rsid w:val="57777692"/>
    <w:rsid w:val="57B89467"/>
    <w:rsid w:val="57CA9C60"/>
    <w:rsid w:val="57DD3F2B"/>
    <w:rsid w:val="57F205EE"/>
    <w:rsid w:val="57FA0732"/>
    <w:rsid w:val="57FB5905"/>
    <w:rsid w:val="57FFFB72"/>
    <w:rsid w:val="5802A2DB"/>
    <w:rsid w:val="581115D4"/>
    <w:rsid w:val="583E4CA5"/>
    <w:rsid w:val="585AEECC"/>
    <w:rsid w:val="589D665C"/>
    <w:rsid w:val="589E7A5C"/>
    <w:rsid w:val="58B0675E"/>
    <w:rsid w:val="58CD2E35"/>
    <w:rsid w:val="58CD2F33"/>
    <w:rsid w:val="58D95EA5"/>
    <w:rsid w:val="58DE82B7"/>
    <w:rsid w:val="58E641B4"/>
    <w:rsid w:val="59089DB9"/>
    <w:rsid w:val="5924DEE0"/>
    <w:rsid w:val="5925F6D0"/>
    <w:rsid w:val="592866A9"/>
    <w:rsid w:val="593ECFCF"/>
    <w:rsid w:val="59518BF4"/>
    <w:rsid w:val="5955A492"/>
    <w:rsid w:val="597DFBD7"/>
    <w:rsid w:val="597FC4F6"/>
    <w:rsid w:val="5983C591"/>
    <w:rsid w:val="59920B0D"/>
    <w:rsid w:val="59B3ADB5"/>
    <w:rsid w:val="59BDC0E8"/>
    <w:rsid w:val="59E26512"/>
    <w:rsid w:val="59E3B609"/>
    <w:rsid w:val="59FE2C6D"/>
    <w:rsid w:val="5A0727F4"/>
    <w:rsid w:val="5A1007D4"/>
    <w:rsid w:val="5A230CC8"/>
    <w:rsid w:val="5A23DAF8"/>
    <w:rsid w:val="5A29A764"/>
    <w:rsid w:val="5A300397"/>
    <w:rsid w:val="5A74A286"/>
    <w:rsid w:val="5A83A916"/>
    <w:rsid w:val="5A84169D"/>
    <w:rsid w:val="5A8DA6B0"/>
    <w:rsid w:val="5A8DE86D"/>
    <w:rsid w:val="5AAE8AB7"/>
    <w:rsid w:val="5AB18058"/>
    <w:rsid w:val="5AC11209"/>
    <w:rsid w:val="5AD8E9BF"/>
    <w:rsid w:val="5ADF5FB9"/>
    <w:rsid w:val="5B00C586"/>
    <w:rsid w:val="5B0183BB"/>
    <w:rsid w:val="5B03E946"/>
    <w:rsid w:val="5B1BC84A"/>
    <w:rsid w:val="5B1C9733"/>
    <w:rsid w:val="5B3EC49C"/>
    <w:rsid w:val="5B4538B6"/>
    <w:rsid w:val="5B6EF3A8"/>
    <w:rsid w:val="5B773EFE"/>
    <w:rsid w:val="5BA029CA"/>
    <w:rsid w:val="5BA46359"/>
    <w:rsid w:val="5C0918DB"/>
    <w:rsid w:val="5C18DB78"/>
    <w:rsid w:val="5C2867A5"/>
    <w:rsid w:val="5C2D287E"/>
    <w:rsid w:val="5C3F03FB"/>
    <w:rsid w:val="5C4E1DAA"/>
    <w:rsid w:val="5C6EF1F5"/>
    <w:rsid w:val="5C922E21"/>
    <w:rsid w:val="5CA70AE3"/>
    <w:rsid w:val="5CB2129A"/>
    <w:rsid w:val="5CC476B3"/>
    <w:rsid w:val="5CF15CB2"/>
    <w:rsid w:val="5D041757"/>
    <w:rsid w:val="5D07EE8C"/>
    <w:rsid w:val="5D1962BC"/>
    <w:rsid w:val="5D3C10C0"/>
    <w:rsid w:val="5D3E6380"/>
    <w:rsid w:val="5D3F8B54"/>
    <w:rsid w:val="5D5F0711"/>
    <w:rsid w:val="5D6A11BB"/>
    <w:rsid w:val="5D7049D8"/>
    <w:rsid w:val="5D951ADF"/>
    <w:rsid w:val="5DADA1E3"/>
    <w:rsid w:val="5DCF1468"/>
    <w:rsid w:val="5DE51D8A"/>
    <w:rsid w:val="5DEADA7B"/>
    <w:rsid w:val="5E16DFB6"/>
    <w:rsid w:val="5E3F8CCE"/>
    <w:rsid w:val="5E47FF45"/>
    <w:rsid w:val="5E53CD6C"/>
    <w:rsid w:val="5E62493E"/>
    <w:rsid w:val="5E6EEFF7"/>
    <w:rsid w:val="5E84A259"/>
    <w:rsid w:val="5E9141DF"/>
    <w:rsid w:val="5E9D625B"/>
    <w:rsid w:val="5EAE97A5"/>
    <w:rsid w:val="5ED757AB"/>
    <w:rsid w:val="5EDB1E6D"/>
    <w:rsid w:val="5EED66E8"/>
    <w:rsid w:val="5F072EE1"/>
    <w:rsid w:val="5F0C2294"/>
    <w:rsid w:val="5F19A9EF"/>
    <w:rsid w:val="5F4E42B9"/>
    <w:rsid w:val="5F6FCC5B"/>
    <w:rsid w:val="5F79D9E8"/>
    <w:rsid w:val="5F7E7C92"/>
    <w:rsid w:val="5F88CCD9"/>
    <w:rsid w:val="5F94D5E2"/>
    <w:rsid w:val="5FDD835D"/>
    <w:rsid w:val="5FE02BBF"/>
    <w:rsid w:val="5FE1EE11"/>
    <w:rsid w:val="5FEA45C9"/>
    <w:rsid w:val="5FF28725"/>
    <w:rsid w:val="60092F38"/>
    <w:rsid w:val="601302B1"/>
    <w:rsid w:val="60208D25"/>
    <w:rsid w:val="6066A1E3"/>
    <w:rsid w:val="6075EA99"/>
    <w:rsid w:val="607B2E72"/>
    <w:rsid w:val="60B3094E"/>
    <w:rsid w:val="60C1D2E3"/>
    <w:rsid w:val="60E21F5F"/>
    <w:rsid w:val="60E3F92C"/>
    <w:rsid w:val="60F8B46D"/>
    <w:rsid w:val="610CC9A4"/>
    <w:rsid w:val="6111C536"/>
    <w:rsid w:val="6116B78E"/>
    <w:rsid w:val="611B6211"/>
    <w:rsid w:val="614BAF89"/>
    <w:rsid w:val="61511F9F"/>
    <w:rsid w:val="61660CE8"/>
    <w:rsid w:val="617D6C0E"/>
    <w:rsid w:val="61816D08"/>
    <w:rsid w:val="61D52D24"/>
    <w:rsid w:val="61E65994"/>
    <w:rsid w:val="61E9F454"/>
    <w:rsid w:val="6214F7B3"/>
    <w:rsid w:val="6217F5B3"/>
    <w:rsid w:val="6219DF5D"/>
    <w:rsid w:val="621D9435"/>
    <w:rsid w:val="62307AB1"/>
    <w:rsid w:val="62331017"/>
    <w:rsid w:val="62996191"/>
    <w:rsid w:val="629CA66C"/>
    <w:rsid w:val="62AF19F9"/>
    <w:rsid w:val="62CB1474"/>
    <w:rsid w:val="62CCD944"/>
    <w:rsid w:val="62E701E4"/>
    <w:rsid w:val="63076BA5"/>
    <w:rsid w:val="63158CF4"/>
    <w:rsid w:val="632B9DBB"/>
    <w:rsid w:val="633DDECE"/>
    <w:rsid w:val="634BB974"/>
    <w:rsid w:val="63AE4A8A"/>
    <w:rsid w:val="63E0FE2F"/>
    <w:rsid w:val="63E463A2"/>
    <w:rsid w:val="63EB0725"/>
    <w:rsid w:val="63EB752A"/>
    <w:rsid w:val="63FCE519"/>
    <w:rsid w:val="6410FE29"/>
    <w:rsid w:val="641F7708"/>
    <w:rsid w:val="64291968"/>
    <w:rsid w:val="64390E0A"/>
    <w:rsid w:val="6443F7D4"/>
    <w:rsid w:val="6445FCF6"/>
    <w:rsid w:val="646772ED"/>
    <w:rsid w:val="647E2B57"/>
    <w:rsid w:val="648126DF"/>
    <w:rsid w:val="649D3A7C"/>
    <w:rsid w:val="64BAFDA9"/>
    <w:rsid w:val="64BD881E"/>
    <w:rsid w:val="64D49CC2"/>
    <w:rsid w:val="6502A571"/>
    <w:rsid w:val="65053BDA"/>
    <w:rsid w:val="651035B7"/>
    <w:rsid w:val="651D3E2B"/>
    <w:rsid w:val="65453151"/>
    <w:rsid w:val="656F760B"/>
    <w:rsid w:val="65871BF9"/>
    <w:rsid w:val="658EDFE9"/>
    <w:rsid w:val="659FDFC9"/>
    <w:rsid w:val="65BDE7FC"/>
    <w:rsid w:val="65E72C6C"/>
    <w:rsid w:val="65FB8933"/>
    <w:rsid w:val="66064953"/>
    <w:rsid w:val="66167CB3"/>
    <w:rsid w:val="6623B3C1"/>
    <w:rsid w:val="662E79C7"/>
    <w:rsid w:val="66343830"/>
    <w:rsid w:val="663823B2"/>
    <w:rsid w:val="66454515"/>
    <w:rsid w:val="6654E6FF"/>
    <w:rsid w:val="6664CCFC"/>
    <w:rsid w:val="667D5947"/>
    <w:rsid w:val="66896790"/>
    <w:rsid w:val="66A28B9A"/>
    <w:rsid w:val="66BD90F1"/>
    <w:rsid w:val="66DD0B7F"/>
    <w:rsid w:val="66E003CB"/>
    <w:rsid w:val="66E8A1A3"/>
    <w:rsid w:val="67051490"/>
    <w:rsid w:val="67099861"/>
    <w:rsid w:val="670AD08B"/>
    <w:rsid w:val="67181F81"/>
    <w:rsid w:val="6729D543"/>
    <w:rsid w:val="673552C4"/>
    <w:rsid w:val="673D8818"/>
    <w:rsid w:val="673DE365"/>
    <w:rsid w:val="67451289"/>
    <w:rsid w:val="674B47A0"/>
    <w:rsid w:val="67601A76"/>
    <w:rsid w:val="677BDB02"/>
    <w:rsid w:val="677F0431"/>
    <w:rsid w:val="678C92A8"/>
    <w:rsid w:val="67E66869"/>
    <w:rsid w:val="67F53166"/>
    <w:rsid w:val="68181BFD"/>
    <w:rsid w:val="6823B362"/>
    <w:rsid w:val="682C67D9"/>
    <w:rsid w:val="682ED71A"/>
    <w:rsid w:val="6856798B"/>
    <w:rsid w:val="6870BA65"/>
    <w:rsid w:val="687BF2A2"/>
    <w:rsid w:val="68846480"/>
    <w:rsid w:val="688988FB"/>
    <w:rsid w:val="6897A4F8"/>
    <w:rsid w:val="68B9D163"/>
    <w:rsid w:val="68C97761"/>
    <w:rsid w:val="68EFF318"/>
    <w:rsid w:val="68F36407"/>
    <w:rsid w:val="69235672"/>
    <w:rsid w:val="6925691E"/>
    <w:rsid w:val="6939D937"/>
    <w:rsid w:val="693DF30F"/>
    <w:rsid w:val="69434E4D"/>
    <w:rsid w:val="69493920"/>
    <w:rsid w:val="6949AC2D"/>
    <w:rsid w:val="695025BB"/>
    <w:rsid w:val="6959D8F7"/>
    <w:rsid w:val="697026B2"/>
    <w:rsid w:val="697A417F"/>
    <w:rsid w:val="697D0568"/>
    <w:rsid w:val="69828224"/>
    <w:rsid w:val="69A4B190"/>
    <w:rsid w:val="69B40856"/>
    <w:rsid w:val="69FA4FD5"/>
    <w:rsid w:val="6A23C2B1"/>
    <w:rsid w:val="6A32890F"/>
    <w:rsid w:val="6A3477BF"/>
    <w:rsid w:val="6A4F1EB6"/>
    <w:rsid w:val="6A5E2F0C"/>
    <w:rsid w:val="6A72C62E"/>
    <w:rsid w:val="6A739D65"/>
    <w:rsid w:val="6A7A2561"/>
    <w:rsid w:val="6AB5124B"/>
    <w:rsid w:val="6AC5EA0B"/>
    <w:rsid w:val="6ACCE44D"/>
    <w:rsid w:val="6AD42903"/>
    <w:rsid w:val="6ADB00C1"/>
    <w:rsid w:val="6ADD2C33"/>
    <w:rsid w:val="6AE545F2"/>
    <w:rsid w:val="6B03B77F"/>
    <w:rsid w:val="6B1764F4"/>
    <w:rsid w:val="6B339F00"/>
    <w:rsid w:val="6B41F33E"/>
    <w:rsid w:val="6B9DCC99"/>
    <w:rsid w:val="6BE4B842"/>
    <w:rsid w:val="6BE89C35"/>
    <w:rsid w:val="6C01D470"/>
    <w:rsid w:val="6C03B61B"/>
    <w:rsid w:val="6C1286BC"/>
    <w:rsid w:val="6C16E97C"/>
    <w:rsid w:val="6C32B686"/>
    <w:rsid w:val="6C32E6B0"/>
    <w:rsid w:val="6C44D0D1"/>
    <w:rsid w:val="6C60F1F0"/>
    <w:rsid w:val="6C649F58"/>
    <w:rsid w:val="6C6B9C4C"/>
    <w:rsid w:val="6C801B12"/>
    <w:rsid w:val="6C8177F2"/>
    <w:rsid w:val="6C8F057B"/>
    <w:rsid w:val="6CC8F486"/>
    <w:rsid w:val="6CDFCE61"/>
    <w:rsid w:val="6CE27609"/>
    <w:rsid w:val="6CE5084B"/>
    <w:rsid w:val="6CE73982"/>
    <w:rsid w:val="6CE8BEA8"/>
    <w:rsid w:val="6CED5FA8"/>
    <w:rsid w:val="6CF2B6FD"/>
    <w:rsid w:val="6D2A94BA"/>
    <w:rsid w:val="6D3BCB1A"/>
    <w:rsid w:val="6D4EC968"/>
    <w:rsid w:val="6D590904"/>
    <w:rsid w:val="6D5ED905"/>
    <w:rsid w:val="6D6F746D"/>
    <w:rsid w:val="6D7D8230"/>
    <w:rsid w:val="6D839180"/>
    <w:rsid w:val="6D84D8B9"/>
    <w:rsid w:val="6D87C894"/>
    <w:rsid w:val="6D9EBB62"/>
    <w:rsid w:val="6DAF4328"/>
    <w:rsid w:val="6DD801D9"/>
    <w:rsid w:val="6DE61180"/>
    <w:rsid w:val="6DEEB9B5"/>
    <w:rsid w:val="6E2E5200"/>
    <w:rsid w:val="6E2E6A3E"/>
    <w:rsid w:val="6E48CE56"/>
    <w:rsid w:val="6E6CAF4F"/>
    <w:rsid w:val="6E7F976B"/>
    <w:rsid w:val="6E80DDF7"/>
    <w:rsid w:val="6EAC2B30"/>
    <w:rsid w:val="6ECBFD74"/>
    <w:rsid w:val="6EE92714"/>
    <w:rsid w:val="6F05506F"/>
    <w:rsid w:val="6F0887A7"/>
    <w:rsid w:val="6F0FF928"/>
    <w:rsid w:val="6F18242C"/>
    <w:rsid w:val="6F20BB0F"/>
    <w:rsid w:val="6F59772D"/>
    <w:rsid w:val="6F5E3AA5"/>
    <w:rsid w:val="6F6432DC"/>
    <w:rsid w:val="6F73E14A"/>
    <w:rsid w:val="6F86B2AD"/>
    <w:rsid w:val="6FAC10AA"/>
    <w:rsid w:val="6FB7EA75"/>
    <w:rsid w:val="6FCE4744"/>
    <w:rsid w:val="6FDEBC02"/>
    <w:rsid w:val="6FE293B3"/>
    <w:rsid w:val="6FFD511F"/>
    <w:rsid w:val="6FFE198F"/>
    <w:rsid w:val="70044A50"/>
    <w:rsid w:val="7079EB89"/>
    <w:rsid w:val="707CED74"/>
    <w:rsid w:val="70983F58"/>
    <w:rsid w:val="70A2081E"/>
    <w:rsid w:val="70C53D9D"/>
    <w:rsid w:val="70C751FE"/>
    <w:rsid w:val="70D5844E"/>
    <w:rsid w:val="70D90E42"/>
    <w:rsid w:val="7108720E"/>
    <w:rsid w:val="710D150E"/>
    <w:rsid w:val="710D3E3F"/>
    <w:rsid w:val="716AADC4"/>
    <w:rsid w:val="71720F26"/>
    <w:rsid w:val="7181E695"/>
    <w:rsid w:val="7185BD19"/>
    <w:rsid w:val="71942411"/>
    <w:rsid w:val="71C3CF40"/>
    <w:rsid w:val="71EF1CB5"/>
    <w:rsid w:val="71EFDA88"/>
    <w:rsid w:val="71F438D9"/>
    <w:rsid w:val="71FD583B"/>
    <w:rsid w:val="71FF96AA"/>
    <w:rsid w:val="72126EB6"/>
    <w:rsid w:val="721EE1A4"/>
    <w:rsid w:val="7256DD41"/>
    <w:rsid w:val="728CC545"/>
    <w:rsid w:val="728F72F4"/>
    <w:rsid w:val="7293339E"/>
    <w:rsid w:val="72986405"/>
    <w:rsid w:val="72ACA2DD"/>
    <w:rsid w:val="72C96690"/>
    <w:rsid w:val="72D40033"/>
    <w:rsid w:val="72EAF812"/>
    <w:rsid w:val="72F6D2AB"/>
    <w:rsid w:val="730A993C"/>
    <w:rsid w:val="731A4C14"/>
    <w:rsid w:val="7344AE12"/>
    <w:rsid w:val="7355677E"/>
    <w:rsid w:val="7373EEAE"/>
    <w:rsid w:val="739B222F"/>
    <w:rsid w:val="73B8667A"/>
    <w:rsid w:val="73C940EE"/>
    <w:rsid w:val="73C962E4"/>
    <w:rsid w:val="73D2151E"/>
    <w:rsid w:val="73F71C91"/>
    <w:rsid w:val="7409598E"/>
    <w:rsid w:val="740DF6BF"/>
    <w:rsid w:val="741BDB1E"/>
    <w:rsid w:val="746D6B8F"/>
    <w:rsid w:val="74746D01"/>
    <w:rsid w:val="7497EB8E"/>
    <w:rsid w:val="74998535"/>
    <w:rsid w:val="749F652F"/>
    <w:rsid w:val="74C84A38"/>
    <w:rsid w:val="74CCA3C6"/>
    <w:rsid w:val="75044D99"/>
    <w:rsid w:val="75103D0A"/>
    <w:rsid w:val="7531E145"/>
    <w:rsid w:val="753C3267"/>
    <w:rsid w:val="754238E8"/>
    <w:rsid w:val="756BF0CC"/>
    <w:rsid w:val="757333EF"/>
    <w:rsid w:val="75A08144"/>
    <w:rsid w:val="75B1E869"/>
    <w:rsid w:val="75BD27A9"/>
    <w:rsid w:val="75CD24B1"/>
    <w:rsid w:val="75E6D62C"/>
    <w:rsid w:val="75E74CCF"/>
    <w:rsid w:val="75EA5CCC"/>
    <w:rsid w:val="75F1194C"/>
    <w:rsid w:val="76192F1F"/>
    <w:rsid w:val="76241BFC"/>
    <w:rsid w:val="764FC5FC"/>
    <w:rsid w:val="76523370"/>
    <w:rsid w:val="7653EDD7"/>
    <w:rsid w:val="7695A7D0"/>
    <w:rsid w:val="7695DF93"/>
    <w:rsid w:val="76AD8B38"/>
    <w:rsid w:val="76AE198A"/>
    <w:rsid w:val="76BB2208"/>
    <w:rsid w:val="76C0373C"/>
    <w:rsid w:val="76C34D59"/>
    <w:rsid w:val="76C856BB"/>
    <w:rsid w:val="76CBDBAC"/>
    <w:rsid w:val="76DC719C"/>
    <w:rsid w:val="76ED75F4"/>
    <w:rsid w:val="77073389"/>
    <w:rsid w:val="77207D45"/>
    <w:rsid w:val="773EB251"/>
    <w:rsid w:val="777915FF"/>
    <w:rsid w:val="7791A6DB"/>
    <w:rsid w:val="77935E42"/>
    <w:rsid w:val="77C73AAB"/>
    <w:rsid w:val="77FCBA27"/>
    <w:rsid w:val="783DCE55"/>
    <w:rsid w:val="78433F82"/>
    <w:rsid w:val="784638EE"/>
    <w:rsid w:val="78501ED6"/>
    <w:rsid w:val="7857B077"/>
    <w:rsid w:val="7868246A"/>
    <w:rsid w:val="786EBAF5"/>
    <w:rsid w:val="787BFB4F"/>
    <w:rsid w:val="78CC1906"/>
    <w:rsid w:val="78D2EBCD"/>
    <w:rsid w:val="78EB4B26"/>
    <w:rsid w:val="7905801E"/>
    <w:rsid w:val="7905A50D"/>
    <w:rsid w:val="7925C09F"/>
    <w:rsid w:val="7927534C"/>
    <w:rsid w:val="7946CF6D"/>
    <w:rsid w:val="79573000"/>
    <w:rsid w:val="795F553D"/>
    <w:rsid w:val="79834C19"/>
    <w:rsid w:val="798FD6CA"/>
    <w:rsid w:val="79A31368"/>
    <w:rsid w:val="79AFDE5F"/>
    <w:rsid w:val="79C9DBAF"/>
    <w:rsid w:val="79D71F2C"/>
    <w:rsid w:val="79DA27B7"/>
    <w:rsid w:val="79E432A4"/>
    <w:rsid w:val="7A6004D5"/>
    <w:rsid w:val="7A958767"/>
    <w:rsid w:val="7AC01D2E"/>
    <w:rsid w:val="7AC26E97"/>
    <w:rsid w:val="7ACB817B"/>
    <w:rsid w:val="7AD0C74F"/>
    <w:rsid w:val="7AEEC157"/>
    <w:rsid w:val="7AF4A756"/>
    <w:rsid w:val="7B00C081"/>
    <w:rsid w:val="7B020BCB"/>
    <w:rsid w:val="7B22DCE2"/>
    <w:rsid w:val="7B3AE7B9"/>
    <w:rsid w:val="7B910DBD"/>
    <w:rsid w:val="7B9E44E3"/>
    <w:rsid w:val="7BC119D0"/>
    <w:rsid w:val="7BCFF401"/>
    <w:rsid w:val="7BD31EA1"/>
    <w:rsid w:val="7BFFF5C3"/>
    <w:rsid w:val="7C1813D4"/>
    <w:rsid w:val="7C2723B8"/>
    <w:rsid w:val="7C3BFA15"/>
    <w:rsid w:val="7C406BCC"/>
    <w:rsid w:val="7C81638E"/>
    <w:rsid w:val="7C948880"/>
    <w:rsid w:val="7C97448A"/>
    <w:rsid w:val="7CA5ADD2"/>
    <w:rsid w:val="7CC59E47"/>
    <w:rsid w:val="7CD41CFE"/>
    <w:rsid w:val="7CDF97FC"/>
    <w:rsid w:val="7CF1877B"/>
    <w:rsid w:val="7D0B8E33"/>
    <w:rsid w:val="7D25C022"/>
    <w:rsid w:val="7D32E69C"/>
    <w:rsid w:val="7D39DD10"/>
    <w:rsid w:val="7D5714D7"/>
    <w:rsid w:val="7D7B184C"/>
    <w:rsid w:val="7D873B06"/>
    <w:rsid w:val="7D9B2D5A"/>
    <w:rsid w:val="7DB5FB87"/>
    <w:rsid w:val="7DC0F10B"/>
    <w:rsid w:val="7DCCEBDC"/>
    <w:rsid w:val="7DD70291"/>
    <w:rsid w:val="7DF46AE6"/>
    <w:rsid w:val="7DFA7F81"/>
    <w:rsid w:val="7DFD239C"/>
    <w:rsid w:val="7E48A84C"/>
    <w:rsid w:val="7E99DBBD"/>
    <w:rsid w:val="7EAC6C6F"/>
    <w:rsid w:val="7ED3ACFE"/>
    <w:rsid w:val="7EF9C79A"/>
    <w:rsid w:val="7F026361"/>
    <w:rsid w:val="7F25CA05"/>
    <w:rsid w:val="7F26E152"/>
    <w:rsid w:val="7F49BC28"/>
    <w:rsid w:val="7FCC522B"/>
    <w:rsid w:val="7FE0D139"/>
    <w:rsid w:val="7FFCA4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C387D"/>
  <w15:chartTrackingRefBased/>
  <w15:docId w15:val="{DE4861B0-768E-476B-9E88-0A765E4D7F2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uiPriority="4"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72528A"/>
    <w:pPr>
      <w:numPr>
        <w:numId w:val="8"/>
      </w:numPr>
      <w:ind w:right="2160"/>
    </w:pPr>
    <w:rPr>
      <w:rFonts w:eastAsiaTheme="majorEastAsia" w:cstheme="majorBidi"/>
      <w:szCs w:val="32"/>
    </w:rPr>
  </w:style>
  <w:style w:type="paragraph" w:styleId="Heading2">
    <w:name w:val="heading 2"/>
    <w:basedOn w:val="Dummy"/>
    <w:next w:val="Standard"/>
    <w:link w:val="Heading2Char"/>
    <w:uiPriority w:val="4"/>
    <w:qFormat/>
    <w:rsid w:val="0072528A"/>
    <w:pPr>
      <w:numPr>
        <w:ilvl w:val="1"/>
        <w:numId w:val="8"/>
      </w:numPr>
      <w:ind w:right="2160"/>
      <w:outlineLvl w:val="1"/>
    </w:pPr>
  </w:style>
  <w:style w:type="paragraph" w:styleId="Heading3">
    <w:name w:val="heading 3"/>
    <w:basedOn w:val="Dummy"/>
    <w:next w:val="Standard"/>
    <w:link w:val="Heading3Char"/>
    <w:uiPriority w:val="4"/>
    <w:qFormat/>
    <w:rsid w:val="000E270A"/>
    <w:pPr>
      <w:tabs>
        <w:tab w:val="num" w:pos="1656"/>
      </w:tabs>
      <w:ind w:left="1656" w:right="2160" w:hanging="936"/>
      <w:outlineLvl w:val="2"/>
    </w:pPr>
    <w:rPr>
      <w:rFonts w:eastAsiaTheme="majorEastAsia" w:cstheme="majorBidi"/>
      <w:szCs w:val="24"/>
    </w:rPr>
  </w:style>
  <w:style w:type="paragraph" w:styleId="Heading4">
    <w:name w:val="heading 4"/>
    <w:basedOn w:val="Dummy"/>
    <w:next w:val="Standard"/>
    <w:link w:val="Heading4Char"/>
    <w:uiPriority w:val="4"/>
    <w:qFormat/>
    <w:rsid w:val="000E270A"/>
    <w:pPr>
      <w:tabs>
        <w:tab w:val="num" w:pos="2232"/>
      </w:tabs>
      <w:ind w:left="2232" w:right="2160" w:hanging="1152"/>
      <w:outlineLvl w:val="3"/>
    </w:pPr>
    <w:rPr>
      <w:rFonts w:eastAsiaTheme="majorEastAsia" w:cstheme="majorBidi"/>
      <w:iCs/>
    </w:rPr>
  </w:style>
  <w:style w:type="paragraph" w:styleId="Heading5">
    <w:name w:val="heading 5"/>
    <w:basedOn w:val="Dummy"/>
    <w:next w:val="Standard"/>
    <w:link w:val="Heading5Char"/>
    <w:uiPriority w:val="4"/>
    <w:qFormat/>
    <w:rsid w:val="000E270A"/>
    <w:pPr>
      <w:tabs>
        <w:tab w:val="num" w:pos="2880"/>
      </w:tabs>
      <w:ind w:left="2880" w:right="2160" w:hanging="1440"/>
      <w:outlineLvl w:val="4"/>
    </w:pPr>
    <w:rPr>
      <w:rFonts w:eastAsiaTheme="majorEastAsia" w:cstheme="majorBidi"/>
    </w:rPr>
  </w:style>
  <w:style w:type="paragraph" w:styleId="Heading6">
    <w:name w:val="heading 6"/>
    <w:basedOn w:val="Dummy"/>
    <w:next w:val="Standard"/>
    <w:link w:val="Heading6Char"/>
    <w:uiPriority w:val="4"/>
    <w:qFormat/>
    <w:rsid w:val="000E270A"/>
    <w:pPr>
      <w:tabs>
        <w:tab w:val="num" w:pos="3528"/>
      </w:tabs>
      <w:spacing w:before="40"/>
      <w:ind w:left="3528" w:right="2160" w:hanging="1728"/>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72528A"/>
    <w:rPr>
      <w:rFonts w:ascii="Arial" w:eastAsiaTheme="majorEastAsia" w:hAnsi="Arial" w:cstheme="majorBidi"/>
      <w:b/>
      <w:sz w:val="26"/>
      <w:szCs w:val="32"/>
    </w:rPr>
  </w:style>
  <w:style w:type="paragraph" w:styleId="TOCHeading">
    <w:name w:val="TOC Heading"/>
    <w:next w:val="Normal"/>
    <w:uiPriority w:val="39"/>
    <w:unhideWhenUsed/>
    <w:qFormat/>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72528A"/>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1"/>
      </w:numPr>
    </w:pPr>
  </w:style>
  <w:style w:type="paragraph" w:styleId="TOC9">
    <w:name w:val="toc 9"/>
    <w:basedOn w:val="Normal"/>
    <w:next w:val="Normal"/>
    <w:autoRedefine/>
    <w:uiPriority w:val="39"/>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n C,Char Char,f"/>
    <w:basedOn w:val="Normal"/>
    <w:link w:val="FootnoteTextChar"/>
    <w:uiPriority w:val="40"/>
    <w:qFormat/>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n C Char,f Char"/>
    <w:basedOn w:val="DefaultParagraphFont"/>
    <w:link w:val="FootnoteText"/>
    <w:uiPriority w:val="40"/>
    <w:rsid w:val="007657C1"/>
    <w:rPr>
      <w:rFonts w:ascii="Book Antiqua" w:hAnsi="Book Antiqua"/>
      <w:szCs w:val="20"/>
    </w:rPr>
  </w:style>
  <w:style w:type="character" w:styleId="FootnoteReference">
    <w:name w:val="footnote reference"/>
    <w:aliases w:val="o,fr,o1,o2,o3,o4,o5,o6,o11,o21,o7,Style 3,Style 17,Style 13,Appel note de bas de p,Style 12,(NECG) Footnote Reference,Style 124,o + Times New Roman,Style 58,Style 20,fr1,fr2,fr3,FR,Footnote Reference/,Style 6,Footnote Reference1,char"/>
    <w:basedOn w:val="DefaultParagraphFont"/>
    <w:uiPriority w:val="99"/>
    <w:unhideWhenUsed/>
    <w:qFormat/>
    <w:rsid w:val="00DF58E7"/>
    <w:rPr>
      <w:vertAlign w:val="superscript"/>
    </w:rPr>
  </w:style>
  <w:style w:type="paragraph" w:customStyle="1" w:styleId="FoF">
    <w:name w:val="FoF"/>
    <w:basedOn w:val="Standard"/>
    <w:uiPriority w:val="6"/>
    <w:qFormat/>
    <w:rsid w:val="001E2A62"/>
    <w:pPr>
      <w:ind w:firstLine="540"/>
    </w:pPr>
  </w:style>
  <w:style w:type="paragraph" w:customStyle="1" w:styleId="CoL">
    <w:name w:val="CoL"/>
    <w:basedOn w:val="Standard"/>
    <w:uiPriority w:val="7"/>
    <w:qFormat/>
    <w:rsid w:val="001E2A62"/>
    <w:pPr>
      <w:ind w:firstLine="540"/>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ind w:firstLine="54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5"/>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spacing w:after="120" w:line="240" w:lineRule="auto"/>
      <w:ind w:left="1080" w:hanging="360"/>
    </w:pPr>
  </w:style>
  <w:style w:type="paragraph" w:styleId="ListBullet">
    <w:name w:val="List Bullet"/>
    <w:basedOn w:val="Standard"/>
    <w:uiPriority w:val="99"/>
    <w:qFormat/>
    <w:rsid w:val="001F2819"/>
    <w:pPr>
      <w:numPr>
        <w:numId w:val="6"/>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tabs>
        <w:tab w:val="num" w:pos="1080"/>
      </w:tabs>
      <w:spacing w:after="120" w:line="240" w:lineRule="auto"/>
      <w:ind w:left="1080" w:hanging="360"/>
    </w:pPr>
  </w:style>
  <w:style w:type="paragraph" w:styleId="BodyText">
    <w:name w:val="Body Text"/>
    <w:basedOn w:val="Normal"/>
    <w:link w:val="BodyTextChar"/>
    <w:uiPriority w:val="1"/>
    <w:qFormat/>
    <w:rsid w:val="00C21069"/>
    <w:pPr>
      <w:widowControl w:val="0"/>
      <w:autoSpaceDE w:val="0"/>
      <w:autoSpaceDN w:val="0"/>
      <w:spacing w:line="240" w:lineRule="auto"/>
      <w:ind w:firstLine="0"/>
    </w:pPr>
    <w:rPr>
      <w:rFonts w:eastAsia="Book Antiqua" w:cs="Book Antiqua"/>
      <w:szCs w:val="26"/>
    </w:rPr>
  </w:style>
  <w:style w:type="character" w:customStyle="1" w:styleId="BodyTextChar">
    <w:name w:val="Body Text Char"/>
    <w:basedOn w:val="DefaultParagraphFont"/>
    <w:link w:val="BodyText"/>
    <w:uiPriority w:val="1"/>
    <w:rsid w:val="00C21069"/>
    <w:rPr>
      <w:rFonts w:ascii="Book Antiqua" w:eastAsia="Book Antiqua" w:hAnsi="Book Antiqua" w:cs="Book Antiqua"/>
      <w:sz w:val="26"/>
      <w:szCs w:val="26"/>
    </w:rPr>
  </w:style>
  <w:style w:type="paragraph" w:styleId="ListParagraph">
    <w:name w:val="List Paragraph"/>
    <w:basedOn w:val="Normal"/>
    <w:uiPriority w:val="34"/>
    <w:qFormat/>
    <w:rsid w:val="00C21069"/>
    <w:pPr>
      <w:ind w:left="720"/>
      <w:contextualSpacing/>
    </w:pPr>
  </w:style>
  <w:style w:type="paragraph" w:customStyle="1" w:styleId="ALJBlockQuote">
    <w:name w:val="ALJ Block Quote"/>
    <w:basedOn w:val="Normal"/>
    <w:next w:val="Normal"/>
    <w:link w:val="ALJBlockQuoteChar"/>
    <w:rsid w:val="00CA7933"/>
    <w:pPr>
      <w:spacing w:before="120" w:after="120" w:line="240" w:lineRule="auto"/>
      <w:ind w:left="1440" w:right="1440" w:firstLine="0"/>
    </w:pPr>
    <w:rPr>
      <w:rFonts w:cs="Times New Roman"/>
      <w:szCs w:val="20"/>
    </w:rPr>
  </w:style>
  <w:style w:type="character" w:customStyle="1" w:styleId="ALJBlockQuoteChar">
    <w:name w:val="ALJ Block Quote Char"/>
    <w:basedOn w:val="DefaultParagraphFont"/>
    <w:link w:val="ALJBlockQuote"/>
    <w:rsid w:val="00CA7933"/>
    <w:rPr>
      <w:rFonts w:ascii="Book Antiqua" w:hAnsi="Book Antiqua" w:cs="Times New Roman"/>
      <w:sz w:val="26"/>
      <w:szCs w:val="20"/>
    </w:rPr>
  </w:style>
  <w:style w:type="character" w:styleId="UnresolvedMention">
    <w:name w:val="Unresolved Mention"/>
    <w:basedOn w:val="DefaultParagraphFont"/>
    <w:uiPriority w:val="99"/>
    <w:semiHidden/>
    <w:unhideWhenUsed/>
    <w:rsid w:val="00B229E6"/>
    <w:rPr>
      <w:color w:val="605E5C"/>
      <w:shd w:val="clear" w:color="auto" w:fill="E1DFDD"/>
    </w:rPr>
  </w:style>
  <w:style w:type="paragraph" w:styleId="Revision">
    <w:name w:val="Revision"/>
    <w:hidden/>
    <w:uiPriority w:val="99"/>
    <w:semiHidden/>
    <w:rsid w:val="00FE61E5"/>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4B5B11"/>
    <w:rPr>
      <w:sz w:val="16"/>
      <w:szCs w:val="16"/>
    </w:rPr>
  </w:style>
  <w:style w:type="paragraph" w:styleId="CommentText">
    <w:name w:val="annotation text"/>
    <w:basedOn w:val="Normal"/>
    <w:link w:val="CommentTextChar"/>
    <w:uiPriority w:val="99"/>
    <w:unhideWhenUsed/>
    <w:rsid w:val="004B5B11"/>
    <w:pPr>
      <w:spacing w:line="240" w:lineRule="auto"/>
    </w:pPr>
    <w:rPr>
      <w:sz w:val="20"/>
      <w:szCs w:val="20"/>
    </w:rPr>
  </w:style>
  <w:style w:type="character" w:customStyle="1" w:styleId="CommentTextChar">
    <w:name w:val="Comment Text Char"/>
    <w:basedOn w:val="DefaultParagraphFont"/>
    <w:link w:val="CommentText"/>
    <w:uiPriority w:val="99"/>
    <w:rsid w:val="004B5B11"/>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4B5B11"/>
    <w:rPr>
      <w:b/>
      <w:bCs/>
    </w:rPr>
  </w:style>
  <w:style w:type="character" w:customStyle="1" w:styleId="CommentSubjectChar">
    <w:name w:val="Comment Subject Char"/>
    <w:basedOn w:val="CommentTextChar"/>
    <w:link w:val="CommentSubject"/>
    <w:uiPriority w:val="99"/>
    <w:semiHidden/>
    <w:rsid w:val="004B5B11"/>
    <w:rPr>
      <w:rFonts w:ascii="Book Antiqua" w:hAnsi="Book Antiqua"/>
      <w:b/>
      <w:bCs/>
      <w:sz w:val="20"/>
      <w:szCs w:val="20"/>
    </w:rPr>
  </w:style>
  <w:style w:type="character" w:customStyle="1" w:styleId="cf01">
    <w:name w:val="cf01"/>
    <w:basedOn w:val="DefaultParagraphFont"/>
    <w:rsid w:val="00272688"/>
    <w:rPr>
      <w:rFonts w:ascii="Segoe UI" w:hAnsi="Segoe UI" w:cs="Segoe UI" w:hint="default"/>
      <w:sz w:val="18"/>
      <w:szCs w:val="18"/>
    </w:rPr>
  </w:style>
  <w:style w:type="character" w:styleId="FollowedHyperlink">
    <w:name w:val="FollowedHyperlink"/>
    <w:basedOn w:val="DefaultParagraphFont"/>
    <w:uiPriority w:val="99"/>
    <w:semiHidden/>
    <w:unhideWhenUsed/>
    <w:rsid w:val="006C2A26"/>
    <w:rPr>
      <w:color w:val="954F72" w:themeColor="followedHyperlink"/>
      <w:u w:val="single"/>
    </w:rPr>
  </w:style>
  <w:style w:type="paragraph" w:customStyle="1" w:styleId="main0">
    <w:name w:val="main"/>
    <w:basedOn w:val="Normal"/>
    <w:link w:val="mainChar"/>
    <w:rsid w:val="00724019"/>
    <w:rPr>
      <w:rFonts w:eastAsia="Times New Roman" w:cs="Times New Roman"/>
      <w:szCs w:val="20"/>
    </w:rPr>
  </w:style>
  <w:style w:type="character" w:customStyle="1" w:styleId="mainChar">
    <w:name w:val="main Char"/>
    <w:link w:val="main0"/>
    <w:rsid w:val="00724019"/>
    <w:rPr>
      <w:rFonts w:ascii="Book Antiqua" w:eastAsia="Times New Roman" w:hAnsi="Book Antiqua" w:cs="Times New Roman"/>
      <w:sz w:val="26"/>
      <w:szCs w:val="20"/>
    </w:rPr>
  </w:style>
  <w:style w:type="paragraph" w:customStyle="1" w:styleId="standard0">
    <w:name w:val="standard"/>
    <w:basedOn w:val="Normal"/>
    <w:link w:val="standardChar"/>
    <w:rsid w:val="00724019"/>
    <w:rPr>
      <w:rFonts w:ascii="Palatino" w:eastAsia="Times New Roman" w:hAnsi="Palatino" w:cs="Times New Roman"/>
      <w:szCs w:val="20"/>
    </w:rPr>
  </w:style>
  <w:style w:type="character" w:customStyle="1" w:styleId="standardChar">
    <w:name w:val="standard Char"/>
    <w:link w:val="standard0"/>
    <w:rsid w:val="00724019"/>
    <w:rPr>
      <w:rFonts w:ascii="Palatino" w:eastAsia="Times New Roman" w:hAnsi="Palatino" w:cs="Times New Roman"/>
      <w:sz w:val="26"/>
      <w:szCs w:val="20"/>
    </w:rPr>
  </w:style>
  <w:style w:type="paragraph" w:customStyle="1" w:styleId="sub1">
    <w:name w:val="sub1"/>
    <w:basedOn w:val="Normal"/>
    <w:rsid w:val="00724019"/>
    <w:rPr>
      <w:rFonts w:ascii="Palatino" w:eastAsia="Times New Roman" w:hAnsi="Palatino" w:cs="Times New Roman"/>
      <w:szCs w:val="20"/>
    </w:rPr>
  </w:style>
  <w:style w:type="paragraph" w:styleId="NormalWeb">
    <w:name w:val="Normal (Web)"/>
    <w:basedOn w:val="Normal"/>
    <w:uiPriority w:val="99"/>
    <w:unhideWhenUsed/>
    <w:rsid w:val="00724019"/>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IndentNormal">
    <w:name w:val="Indent Normal"/>
    <w:basedOn w:val="Normal"/>
    <w:link w:val="IndentNormalChar"/>
    <w:qFormat/>
    <w:rsid w:val="00724019"/>
    <w:pPr>
      <w:autoSpaceDE w:val="0"/>
      <w:autoSpaceDN w:val="0"/>
      <w:adjustRightInd w:val="0"/>
      <w:spacing w:after="120" w:line="240" w:lineRule="auto"/>
      <w:ind w:left="360" w:firstLine="0"/>
      <w:contextualSpacing/>
    </w:pPr>
    <w:rPr>
      <w:rFonts w:ascii="Calibri" w:eastAsia="Calibri" w:hAnsi="Calibri" w:cs="Calibri"/>
      <w:sz w:val="22"/>
    </w:rPr>
  </w:style>
  <w:style w:type="character" w:customStyle="1" w:styleId="IndentNormalChar">
    <w:name w:val="Indent Normal Char"/>
    <w:basedOn w:val="DefaultParagraphFont"/>
    <w:link w:val="IndentNormal"/>
    <w:rsid w:val="00724019"/>
    <w:rPr>
      <w:rFonts w:ascii="Calibri" w:eastAsia="Calibri" w:hAnsi="Calibri" w:cs="Calibri"/>
    </w:rPr>
  </w:style>
  <w:style w:type="paragraph" w:customStyle="1" w:styleId="Default">
    <w:name w:val="Default"/>
    <w:rsid w:val="0072401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DefaultParagraphFont"/>
    <w:rsid w:val="00724019"/>
  </w:style>
  <w:style w:type="character" w:customStyle="1" w:styleId="eop">
    <w:name w:val="eop"/>
    <w:basedOn w:val="DefaultParagraphFont"/>
    <w:rsid w:val="00724019"/>
  </w:style>
  <w:style w:type="character" w:styleId="Mention">
    <w:name w:val="Mention"/>
    <w:basedOn w:val="DefaultParagraphFont"/>
    <w:uiPriority w:val="99"/>
    <w:unhideWhenUsed/>
    <w:rsid w:val="00724019"/>
    <w:rPr>
      <w:color w:val="2B579A"/>
      <w:shd w:val="clear" w:color="auto" w:fill="E1DFDD"/>
    </w:rPr>
  </w:style>
  <w:style w:type="numbering" w:customStyle="1" w:styleId="CurrentList1">
    <w:name w:val="Current List1"/>
    <w:uiPriority w:val="99"/>
    <w:rsid w:val="0047742D"/>
    <w:pPr>
      <w:numPr>
        <w:numId w:val="10"/>
      </w:numPr>
    </w:pPr>
  </w:style>
  <w:style w:type="paragraph" w:customStyle="1" w:styleId="xmsolistparagraph">
    <w:name w:val="xmsolistparagraph"/>
    <w:basedOn w:val="Normal"/>
    <w:rsid w:val="0047742D"/>
    <w:pPr>
      <w:spacing w:before="100" w:beforeAutospacing="1" w:after="100" w:afterAutospacing="1" w:line="240" w:lineRule="auto"/>
      <w:ind w:firstLine="0"/>
    </w:pPr>
    <w:rPr>
      <w:rFonts w:ascii="Calibri" w:hAnsi="Calibri" w:cs="Calibri"/>
      <w:sz w:val="22"/>
    </w:rPr>
  </w:style>
  <w:style w:type="paragraph" w:styleId="TOC7">
    <w:name w:val="toc 7"/>
    <w:basedOn w:val="Normal"/>
    <w:next w:val="Normal"/>
    <w:autoRedefine/>
    <w:uiPriority w:val="39"/>
    <w:unhideWhenUsed/>
    <w:rsid w:val="0047742D"/>
    <w:pPr>
      <w:spacing w:after="100" w:line="259" w:lineRule="auto"/>
      <w:ind w:left="1320" w:firstLine="0"/>
    </w:pPr>
    <w:rPr>
      <w:rFonts w:asciiTheme="minorHAnsi" w:eastAsiaTheme="minorEastAsia" w:hAnsiTheme="minorHAnsi"/>
      <w:kern w:val="2"/>
      <w:sz w:val="22"/>
      <w14:ligatures w14:val="standardContextual"/>
    </w:rPr>
  </w:style>
  <w:style w:type="paragraph" w:styleId="TOC8">
    <w:name w:val="toc 8"/>
    <w:basedOn w:val="Normal"/>
    <w:next w:val="Normal"/>
    <w:autoRedefine/>
    <w:uiPriority w:val="39"/>
    <w:unhideWhenUsed/>
    <w:rsid w:val="0047742D"/>
    <w:pPr>
      <w:spacing w:after="100" w:line="259" w:lineRule="auto"/>
      <w:ind w:left="1540" w:firstLine="0"/>
    </w:pPr>
    <w:rPr>
      <w:rFonts w:asciiTheme="minorHAnsi" w:eastAsiaTheme="minorEastAsia" w:hAnsiTheme="minorHAns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982805">
      <w:bodyDiv w:val="1"/>
      <w:marLeft w:val="0"/>
      <w:marRight w:val="0"/>
      <w:marTop w:val="0"/>
      <w:marBottom w:val="0"/>
      <w:divBdr>
        <w:top w:val="none" w:sz="0" w:space="0" w:color="auto"/>
        <w:left w:val="none" w:sz="0" w:space="0" w:color="auto"/>
        <w:bottom w:val="none" w:sz="0" w:space="0" w:color="auto"/>
        <w:right w:val="none" w:sz="0" w:space="0" w:color="auto"/>
      </w:divBdr>
    </w:div>
    <w:div w:id="287248174">
      <w:bodyDiv w:val="1"/>
      <w:marLeft w:val="0"/>
      <w:marRight w:val="0"/>
      <w:marTop w:val="0"/>
      <w:marBottom w:val="0"/>
      <w:divBdr>
        <w:top w:val="none" w:sz="0" w:space="0" w:color="auto"/>
        <w:left w:val="none" w:sz="0" w:space="0" w:color="auto"/>
        <w:bottom w:val="none" w:sz="0" w:space="0" w:color="auto"/>
        <w:right w:val="none" w:sz="0" w:space="0" w:color="auto"/>
      </w:divBdr>
      <w:divsChild>
        <w:div w:id="756825293">
          <w:marLeft w:val="0"/>
          <w:marRight w:val="0"/>
          <w:marTop w:val="0"/>
          <w:marBottom w:val="0"/>
          <w:divBdr>
            <w:top w:val="none" w:sz="0" w:space="0" w:color="auto"/>
            <w:left w:val="none" w:sz="0" w:space="0" w:color="auto"/>
            <w:bottom w:val="none" w:sz="0" w:space="0" w:color="auto"/>
            <w:right w:val="none" w:sz="0" w:space="0" w:color="auto"/>
          </w:divBdr>
        </w:div>
      </w:divsChild>
    </w:div>
    <w:div w:id="303000842">
      <w:bodyDiv w:val="1"/>
      <w:marLeft w:val="0"/>
      <w:marRight w:val="0"/>
      <w:marTop w:val="0"/>
      <w:marBottom w:val="0"/>
      <w:divBdr>
        <w:top w:val="none" w:sz="0" w:space="0" w:color="auto"/>
        <w:left w:val="none" w:sz="0" w:space="0" w:color="auto"/>
        <w:bottom w:val="none" w:sz="0" w:space="0" w:color="auto"/>
        <w:right w:val="none" w:sz="0" w:space="0" w:color="auto"/>
      </w:divBdr>
    </w:div>
    <w:div w:id="795294523">
      <w:bodyDiv w:val="1"/>
      <w:marLeft w:val="0"/>
      <w:marRight w:val="0"/>
      <w:marTop w:val="0"/>
      <w:marBottom w:val="0"/>
      <w:divBdr>
        <w:top w:val="none" w:sz="0" w:space="0" w:color="auto"/>
        <w:left w:val="none" w:sz="0" w:space="0" w:color="auto"/>
        <w:bottom w:val="none" w:sz="0" w:space="0" w:color="auto"/>
        <w:right w:val="none" w:sz="0" w:space="0" w:color="auto"/>
      </w:divBdr>
    </w:div>
    <w:div w:id="910040372">
      <w:bodyDiv w:val="1"/>
      <w:marLeft w:val="0"/>
      <w:marRight w:val="0"/>
      <w:marTop w:val="0"/>
      <w:marBottom w:val="0"/>
      <w:divBdr>
        <w:top w:val="none" w:sz="0" w:space="0" w:color="auto"/>
        <w:left w:val="none" w:sz="0" w:space="0" w:color="auto"/>
        <w:bottom w:val="none" w:sz="0" w:space="0" w:color="auto"/>
        <w:right w:val="none" w:sz="0" w:space="0" w:color="auto"/>
      </w:divBdr>
    </w:div>
    <w:div w:id="1231503146">
      <w:bodyDiv w:val="1"/>
      <w:marLeft w:val="0"/>
      <w:marRight w:val="0"/>
      <w:marTop w:val="0"/>
      <w:marBottom w:val="0"/>
      <w:divBdr>
        <w:top w:val="none" w:sz="0" w:space="0" w:color="auto"/>
        <w:left w:val="none" w:sz="0" w:space="0" w:color="auto"/>
        <w:bottom w:val="none" w:sz="0" w:space="0" w:color="auto"/>
        <w:right w:val="none" w:sz="0" w:space="0" w:color="auto"/>
      </w:divBdr>
    </w:div>
    <w:div w:id="1545095300">
      <w:bodyDiv w:val="1"/>
      <w:marLeft w:val="0"/>
      <w:marRight w:val="0"/>
      <w:marTop w:val="0"/>
      <w:marBottom w:val="0"/>
      <w:divBdr>
        <w:top w:val="none" w:sz="0" w:space="0" w:color="auto"/>
        <w:left w:val="none" w:sz="0" w:space="0" w:color="auto"/>
        <w:bottom w:val="none" w:sz="0" w:space="0" w:color="auto"/>
        <w:right w:val="none" w:sz="0" w:space="0" w:color="auto"/>
      </w:divBdr>
    </w:div>
    <w:div w:id="1695691979">
      <w:bodyDiv w:val="1"/>
      <w:marLeft w:val="0"/>
      <w:marRight w:val="0"/>
      <w:marTop w:val="0"/>
      <w:marBottom w:val="0"/>
      <w:divBdr>
        <w:top w:val="none" w:sz="0" w:space="0" w:color="auto"/>
        <w:left w:val="none" w:sz="0" w:space="0" w:color="auto"/>
        <w:bottom w:val="none" w:sz="0" w:space="0" w:color="auto"/>
        <w:right w:val="none" w:sz="0" w:space="0" w:color="auto"/>
      </w:divBdr>
    </w:div>
    <w:div w:id="1775900599">
      <w:bodyDiv w:val="1"/>
      <w:marLeft w:val="0"/>
      <w:marRight w:val="0"/>
      <w:marTop w:val="0"/>
      <w:marBottom w:val="0"/>
      <w:divBdr>
        <w:top w:val="none" w:sz="0" w:space="0" w:color="auto"/>
        <w:left w:val="none" w:sz="0" w:space="0" w:color="auto"/>
        <w:bottom w:val="none" w:sz="0" w:space="0" w:color="auto"/>
        <w:right w:val="none" w:sz="0" w:space="0" w:color="auto"/>
      </w:divBdr>
    </w:div>
    <w:div w:id="1855000863">
      <w:bodyDiv w:val="1"/>
      <w:marLeft w:val="0"/>
      <w:marRight w:val="0"/>
      <w:marTop w:val="0"/>
      <w:marBottom w:val="0"/>
      <w:divBdr>
        <w:top w:val="none" w:sz="0" w:space="0" w:color="auto"/>
        <w:left w:val="none" w:sz="0" w:space="0" w:color="auto"/>
        <w:bottom w:val="none" w:sz="0" w:space="0" w:color="auto"/>
        <w:right w:val="none" w:sz="0" w:space="0" w:color="auto"/>
      </w:divBdr>
      <w:divsChild>
        <w:div w:id="823545978">
          <w:marLeft w:val="0"/>
          <w:marRight w:val="0"/>
          <w:marTop w:val="0"/>
          <w:marBottom w:val="0"/>
          <w:divBdr>
            <w:top w:val="none" w:sz="0" w:space="0" w:color="auto"/>
            <w:left w:val="none" w:sz="0" w:space="0" w:color="auto"/>
            <w:bottom w:val="none" w:sz="0" w:space="0" w:color="auto"/>
            <w:right w:val="none" w:sz="0" w:space="0" w:color="auto"/>
          </w:divBdr>
        </w:div>
      </w:divsChild>
    </w:div>
    <w:div w:id="2001080815">
      <w:bodyDiv w:val="1"/>
      <w:marLeft w:val="0"/>
      <w:marRight w:val="0"/>
      <w:marTop w:val="0"/>
      <w:marBottom w:val="0"/>
      <w:divBdr>
        <w:top w:val="none" w:sz="0" w:space="0" w:color="auto"/>
        <w:left w:val="none" w:sz="0" w:space="0" w:color="auto"/>
        <w:bottom w:val="none" w:sz="0" w:space="0" w:color="auto"/>
        <w:right w:val="none" w:sz="0" w:space="0" w:color="auto"/>
      </w:divBdr>
    </w:div>
    <w:div w:id="211485695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wpc.ncep.noaa.gov/heatrisk/" TargetMode="External"/><Relationship Id="rId1" Type="http://schemas.openxmlformats.org/officeDocument/2006/relationships/hyperlink" Target="https://www.wpc.ncep.noaa.gov/heat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4" ma:contentTypeDescription="Create a new document." ma:contentTypeScope="" ma:versionID="e5209a281f255058b0d90813079077b3">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d90b1ce8b93c0ec1e46cf3dc34ea0fcd"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584c501-4907-45a6-a5fc-3e0757d7aab9"/>
    <lcf76f155ced4ddcb4097134ff3c332f xmlns="0498a0be-db2a-4749-93ec-e3fb091cf53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62AA-BDC3-4989-A880-434E5A9435C8}">
  <ds:schemaRefs>
    <ds:schemaRef ds:uri="http://schemas.microsoft.com/sharepoint/v3/contenttype/forms"/>
  </ds:schemaRefs>
</ds:datastoreItem>
</file>

<file path=customXml/itemProps2.xml><?xml version="1.0" encoding="utf-8"?>
<ds:datastoreItem xmlns:ds="http://schemas.openxmlformats.org/officeDocument/2006/customXml" ds:itemID="{23BA2495-3688-42D8-B7CF-879D361D3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CDC6C8-5080-4516-A92E-7097AB25B6BE}">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customXml/itemProps4.xml><?xml version="1.0" encoding="utf-8"?>
<ds:datastoreItem xmlns:ds="http://schemas.openxmlformats.org/officeDocument/2006/customXml" ds:itemID="{592782EB-4AF1-47AD-8787-2E2FD0D4440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60</ap:Pages>
  <ap:Words>13360</ap:Words>
  <ap:Characters>76155</ap:Characters>
  <ap:Application>Microsoft Office Word</ap:Application>
  <ap:DocSecurity>0</ap:DocSecurity>
  <ap:Lines>634</ap:Lines>
  <ap:Paragraphs>178</ap:Paragraphs>
  <ap:ScaleCrop>false</ap:ScaleCrop>
  <ap:Company/>
  <ap:LinksUpToDate>false</ap:LinksUpToDate>
  <ap:CharactersWithSpaces>89337</ap:CharactersWithSpaces>
  <ap:SharedDoc>false</ap:SharedDoc>
  <ap:HLinks>
    <vt:vector baseType="variant" size="222">
      <vt:variant>
        <vt:i4>1900603</vt:i4>
      </vt:variant>
      <vt:variant>
        <vt:i4>188</vt:i4>
      </vt:variant>
      <vt:variant>
        <vt:i4>0</vt:i4>
      </vt:variant>
      <vt:variant>
        <vt:i4>5</vt:i4>
      </vt:variant>
      <vt:variant>
        <vt:lpwstr/>
      </vt:variant>
      <vt:variant>
        <vt:lpwstr>_Toc197693464</vt:lpwstr>
      </vt:variant>
      <vt:variant>
        <vt:i4>1900603</vt:i4>
      </vt:variant>
      <vt:variant>
        <vt:i4>182</vt:i4>
      </vt:variant>
      <vt:variant>
        <vt:i4>0</vt:i4>
      </vt:variant>
      <vt:variant>
        <vt:i4>5</vt:i4>
      </vt:variant>
      <vt:variant>
        <vt:lpwstr/>
      </vt:variant>
      <vt:variant>
        <vt:lpwstr>_Toc197693463</vt:lpwstr>
      </vt:variant>
      <vt:variant>
        <vt:i4>1900603</vt:i4>
      </vt:variant>
      <vt:variant>
        <vt:i4>176</vt:i4>
      </vt:variant>
      <vt:variant>
        <vt:i4>0</vt:i4>
      </vt:variant>
      <vt:variant>
        <vt:i4>5</vt:i4>
      </vt:variant>
      <vt:variant>
        <vt:lpwstr/>
      </vt:variant>
      <vt:variant>
        <vt:lpwstr>_Toc197693462</vt:lpwstr>
      </vt:variant>
      <vt:variant>
        <vt:i4>1900603</vt:i4>
      </vt:variant>
      <vt:variant>
        <vt:i4>170</vt:i4>
      </vt:variant>
      <vt:variant>
        <vt:i4>0</vt:i4>
      </vt:variant>
      <vt:variant>
        <vt:i4>5</vt:i4>
      </vt:variant>
      <vt:variant>
        <vt:lpwstr/>
      </vt:variant>
      <vt:variant>
        <vt:lpwstr>_Toc197693461</vt:lpwstr>
      </vt:variant>
      <vt:variant>
        <vt:i4>1900603</vt:i4>
      </vt:variant>
      <vt:variant>
        <vt:i4>164</vt:i4>
      </vt:variant>
      <vt:variant>
        <vt:i4>0</vt:i4>
      </vt:variant>
      <vt:variant>
        <vt:i4>5</vt:i4>
      </vt:variant>
      <vt:variant>
        <vt:lpwstr/>
      </vt:variant>
      <vt:variant>
        <vt:lpwstr>_Toc197693460</vt:lpwstr>
      </vt:variant>
      <vt:variant>
        <vt:i4>1966139</vt:i4>
      </vt:variant>
      <vt:variant>
        <vt:i4>158</vt:i4>
      </vt:variant>
      <vt:variant>
        <vt:i4>0</vt:i4>
      </vt:variant>
      <vt:variant>
        <vt:i4>5</vt:i4>
      </vt:variant>
      <vt:variant>
        <vt:lpwstr/>
      </vt:variant>
      <vt:variant>
        <vt:lpwstr>_Toc197693459</vt:lpwstr>
      </vt:variant>
      <vt:variant>
        <vt:i4>1966139</vt:i4>
      </vt:variant>
      <vt:variant>
        <vt:i4>152</vt:i4>
      </vt:variant>
      <vt:variant>
        <vt:i4>0</vt:i4>
      </vt:variant>
      <vt:variant>
        <vt:i4>5</vt:i4>
      </vt:variant>
      <vt:variant>
        <vt:lpwstr/>
      </vt:variant>
      <vt:variant>
        <vt:lpwstr>_Toc197693458</vt:lpwstr>
      </vt:variant>
      <vt:variant>
        <vt:i4>1966139</vt:i4>
      </vt:variant>
      <vt:variant>
        <vt:i4>146</vt:i4>
      </vt:variant>
      <vt:variant>
        <vt:i4>0</vt:i4>
      </vt:variant>
      <vt:variant>
        <vt:i4>5</vt:i4>
      </vt:variant>
      <vt:variant>
        <vt:lpwstr/>
      </vt:variant>
      <vt:variant>
        <vt:lpwstr>_Toc197693457</vt:lpwstr>
      </vt:variant>
      <vt:variant>
        <vt:i4>1966139</vt:i4>
      </vt:variant>
      <vt:variant>
        <vt:i4>140</vt:i4>
      </vt:variant>
      <vt:variant>
        <vt:i4>0</vt:i4>
      </vt:variant>
      <vt:variant>
        <vt:i4>5</vt:i4>
      </vt:variant>
      <vt:variant>
        <vt:lpwstr/>
      </vt:variant>
      <vt:variant>
        <vt:lpwstr>_Toc197693456</vt:lpwstr>
      </vt:variant>
      <vt:variant>
        <vt:i4>1966139</vt:i4>
      </vt:variant>
      <vt:variant>
        <vt:i4>134</vt:i4>
      </vt:variant>
      <vt:variant>
        <vt:i4>0</vt:i4>
      </vt:variant>
      <vt:variant>
        <vt:i4>5</vt:i4>
      </vt:variant>
      <vt:variant>
        <vt:lpwstr/>
      </vt:variant>
      <vt:variant>
        <vt:lpwstr>_Toc197693455</vt:lpwstr>
      </vt:variant>
      <vt:variant>
        <vt:i4>1966139</vt:i4>
      </vt:variant>
      <vt:variant>
        <vt:i4>128</vt:i4>
      </vt:variant>
      <vt:variant>
        <vt:i4>0</vt:i4>
      </vt:variant>
      <vt:variant>
        <vt:i4>5</vt:i4>
      </vt:variant>
      <vt:variant>
        <vt:lpwstr/>
      </vt:variant>
      <vt:variant>
        <vt:lpwstr>_Toc197693454</vt:lpwstr>
      </vt:variant>
      <vt:variant>
        <vt:i4>1966139</vt:i4>
      </vt:variant>
      <vt:variant>
        <vt:i4>122</vt:i4>
      </vt:variant>
      <vt:variant>
        <vt:i4>0</vt:i4>
      </vt:variant>
      <vt:variant>
        <vt:i4>5</vt:i4>
      </vt:variant>
      <vt:variant>
        <vt:lpwstr/>
      </vt:variant>
      <vt:variant>
        <vt:lpwstr>_Toc197693453</vt:lpwstr>
      </vt:variant>
      <vt:variant>
        <vt:i4>1966139</vt:i4>
      </vt:variant>
      <vt:variant>
        <vt:i4>116</vt:i4>
      </vt:variant>
      <vt:variant>
        <vt:i4>0</vt:i4>
      </vt:variant>
      <vt:variant>
        <vt:i4>5</vt:i4>
      </vt:variant>
      <vt:variant>
        <vt:lpwstr/>
      </vt:variant>
      <vt:variant>
        <vt:lpwstr>_Toc197693452</vt:lpwstr>
      </vt:variant>
      <vt:variant>
        <vt:i4>1966139</vt:i4>
      </vt:variant>
      <vt:variant>
        <vt:i4>110</vt:i4>
      </vt:variant>
      <vt:variant>
        <vt:i4>0</vt:i4>
      </vt:variant>
      <vt:variant>
        <vt:i4>5</vt:i4>
      </vt:variant>
      <vt:variant>
        <vt:lpwstr/>
      </vt:variant>
      <vt:variant>
        <vt:lpwstr>_Toc197693451</vt:lpwstr>
      </vt:variant>
      <vt:variant>
        <vt:i4>1966139</vt:i4>
      </vt:variant>
      <vt:variant>
        <vt:i4>104</vt:i4>
      </vt:variant>
      <vt:variant>
        <vt:i4>0</vt:i4>
      </vt:variant>
      <vt:variant>
        <vt:i4>5</vt:i4>
      </vt:variant>
      <vt:variant>
        <vt:lpwstr/>
      </vt:variant>
      <vt:variant>
        <vt:lpwstr>_Toc197693450</vt:lpwstr>
      </vt:variant>
      <vt:variant>
        <vt:i4>2031675</vt:i4>
      </vt:variant>
      <vt:variant>
        <vt:i4>98</vt:i4>
      </vt:variant>
      <vt:variant>
        <vt:i4>0</vt:i4>
      </vt:variant>
      <vt:variant>
        <vt:i4>5</vt:i4>
      </vt:variant>
      <vt:variant>
        <vt:lpwstr/>
      </vt:variant>
      <vt:variant>
        <vt:lpwstr>_Toc197693449</vt:lpwstr>
      </vt:variant>
      <vt:variant>
        <vt:i4>2031675</vt:i4>
      </vt:variant>
      <vt:variant>
        <vt:i4>92</vt:i4>
      </vt:variant>
      <vt:variant>
        <vt:i4>0</vt:i4>
      </vt:variant>
      <vt:variant>
        <vt:i4>5</vt:i4>
      </vt:variant>
      <vt:variant>
        <vt:lpwstr/>
      </vt:variant>
      <vt:variant>
        <vt:lpwstr>_Toc197693448</vt:lpwstr>
      </vt:variant>
      <vt:variant>
        <vt:i4>2031675</vt:i4>
      </vt:variant>
      <vt:variant>
        <vt:i4>86</vt:i4>
      </vt:variant>
      <vt:variant>
        <vt:i4>0</vt:i4>
      </vt:variant>
      <vt:variant>
        <vt:i4>5</vt:i4>
      </vt:variant>
      <vt:variant>
        <vt:lpwstr/>
      </vt:variant>
      <vt:variant>
        <vt:lpwstr>_Toc197693447</vt:lpwstr>
      </vt:variant>
      <vt:variant>
        <vt:i4>2031675</vt:i4>
      </vt:variant>
      <vt:variant>
        <vt:i4>80</vt:i4>
      </vt:variant>
      <vt:variant>
        <vt:i4>0</vt:i4>
      </vt:variant>
      <vt:variant>
        <vt:i4>5</vt:i4>
      </vt:variant>
      <vt:variant>
        <vt:lpwstr/>
      </vt:variant>
      <vt:variant>
        <vt:lpwstr>_Toc197693446</vt:lpwstr>
      </vt:variant>
      <vt:variant>
        <vt:i4>2031675</vt:i4>
      </vt:variant>
      <vt:variant>
        <vt:i4>74</vt:i4>
      </vt:variant>
      <vt:variant>
        <vt:i4>0</vt:i4>
      </vt:variant>
      <vt:variant>
        <vt:i4>5</vt:i4>
      </vt:variant>
      <vt:variant>
        <vt:lpwstr/>
      </vt:variant>
      <vt:variant>
        <vt:lpwstr>_Toc197693445</vt:lpwstr>
      </vt:variant>
      <vt:variant>
        <vt:i4>2031675</vt:i4>
      </vt:variant>
      <vt:variant>
        <vt:i4>68</vt:i4>
      </vt:variant>
      <vt:variant>
        <vt:i4>0</vt:i4>
      </vt:variant>
      <vt:variant>
        <vt:i4>5</vt:i4>
      </vt:variant>
      <vt:variant>
        <vt:lpwstr/>
      </vt:variant>
      <vt:variant>
        <vt:lpwstr>_Toc197693444</vt:lpwstr>
      </vt:variant>
      <vt:variant>
        <vt:i4>2031675</vt:i4>
      </vt:variant>
      <vt:variant>
        <vt:i4>62</vt:i4>
      </vt:variant>
      <vt:variant>
        <vt:i4>0</vt:i4>
      </vt:variant>
      <vt:variant>
        <vt:i4>5</vt:i4>
      </vt:variant>
      <vt:variant>
        <vt:lpwstr/>
      </vt:variant>
      <vt:variant>
        <vt:lpwstr>_Toc197693443</vt:lpwstr>
      </vt:variant>
      <vt:variant>
        <vt:i4>2031675</vt:i4>
      </vt:variant>
      <vt:variant>
        <vt:i4>56</vt:i4>
      </vt:variant>
      <vt:variant>
        <vt:i4>0</vt:i4>
      </vt:variant>
      <vt:variant>
        <vt:i4>5</vt:i4>
      </vt:variant>
      <vt:variant>
        <vt:lpwstr/>
      </vt:variant>
      <vt:variant>
        <vt:lpwstr>_Toc197693442</vt:lpwstr>
      </vt:variant>
      <vt:variant>
        <vt:i4>2031675</vt:i4>
      </vt:variant>
      <vt:variant>
        <vt:i4>50</vt:i4>
      </vt:variant>
      <vt:variant>
        <vt:i4>0</vt:i4>
      </vt:variant>
      <vt:variant>
        <vt:i4>5</vt:i4>
      </vt:variant>
      <vt:variant>
        <vt:lpwstr/>
      </vt:variant>
      <vt:variant>
        <vt:lpwstr>_Toc197693441</vt:lpwstr>
      </vt:variant>
      <vt:variant>
        <vt:i4>2031675</vt:i4>
      </vt:variant>
      <vt:variant>
        <vt:i4>44</vt:i4>
      </vt:variant>
      <vt:variant>
        <vt:i4>0</vt:i4>
      </vt:variant>
      <vt:variant>
        <vt:i4>5</vt:i4>
      </vt:variant>
      <vt:variant>
        <vt:lpwstr/>
      </vt:variant>
      <vt:variant>
        <vt:lpwstr>_Toc197693440</vt:lpwstr>
      </vt:variant>
      <vt:variant>
        <vt:i4>1572923</vt:i4>
      </vt:variant>
      <vt:variant>
        <vt:i4>38</vt:i4>
      </vt:variant>
      <vt:variant>
        <vt:i4>0</vt:i4>
      </vt:variant>
      <vt:variant>
        <vt:i4>5</vt:i4>
      </vt:variant>
      <vt:variant>
        <vt:lpwstr/>
      </vt:variant>
      <vt:variant>
        <vt:lpwstr>_Toc197693439</vt:lpwstr>
      </vt:variant>
      <vt:variant>
        <vt:i4>1572923</vt:i4>
      </vt:variant>
      <vt:variant>
        <vt:i4>32</vt:i4>
      </vt:variant>
      <vt:variant>
        <vt:i4>0</vt:i4>
      </vt:variant>
      <vt:variant>
        <vt:i4>5</vt:i4>
      </vt:variant>
      <vt:variant>
        <vt:lpwstr/>
      </vt:variant>
      <vt:variant>
        <vt:lpwstr>_Toc197693438</vt:lpwstr>
      </vt:variant>
      <vt:variant>
        <vt:i4>1572923</vt:i4>
      </vt:variant>
      <vt:variant>
        <vt:i4>26</vt:i4>
      </vt:variant>
      <vt:variant>
        <vt:i4>0</vt:i4>
      </vt:variant>
      <vt:variant>
        <vt:i4>5</vt:i4>
      </vt:variant>
      <vt:variant>
        <vt:lpwstr/>
      </vt:variant>
      <vt:variant>
        <vt:lpwstr>_Toc197693437</vt:lpwstr>
      </vt:variant>
      <vt:variant>
        <vt:i4>1572923</vt:i4>
      </vt:variant>
      <vt:variant>
        <vt:i4>20</vt:i4>
      </vt:variant>
      <vt:variant>
        <vt:i4>0</vt:i4>
      </vt:variant>
      <vt:variant>
        <vt:i4>5</vt:i4>
      </vt:variant>
      <vt:variant>
        <vt:lpwstr/>
      </vt:variant>
      <vt:variant>
        <vt:lpwstr>_Toc197693436</vt:lpwstr>
      </vt:variant>
      <vt:variant>
        <vt:i4>1572923</vt:i4>
      </vt:variant>
      <vt:variant>
        <vt:i4>14</vt:i4>
      </vt:variant>
      <vt:variant>
        <vt:i4>0</vt:i4>
      </vt:variant>
      <vt:variant>
        <vt:i4>5</vt:i4>
      </vt:variant>
      <vt:variant>
        <vt:lpwstr/>
      </vt:variant>
      <vt:variant>
        <vt:lpwstr>_Toc197693435</vt:lpwstr>
      </vt:variant>
      <vt:variant>
        <vt:i4>1572923</vt:i4>
      </vt:variant>
      <vt:variant>
        <vt:i4>8</vt:i4>
      </vt:variant>
      <vt:variant>
        <vt:i4>0</vt:i4>
      </vt:variant>
      <vt:variant>
        <vt:i4>5</vt:i4>
      </vt:variant>
      <vt:variant>
        <vt:lpwstr/>
      </vt:variant>
      <vt:variant>
        <vt:lpwstr>_Toc197693434</vt:lpwstr>
      </vt:variant>
      <vt:variant>
        <vt:i4>1572923</vt:i4>
      </vt:variant>
      <vt:variant>
        <vt:i4>2</vt:i4>
      </vt:variant>
      <vt:variant>
        <vt:i4>0</vt:i4>
      </vt:variant>
      <vt:variant>
        <vt:i4>5</vt:i4>
      </vt:variant>
      <vt:variant>
        <vt:lpwstr/>
      </vt:variant>
      <vt:variant>
        <vt:lpwstr>_Toc197693432</vt:lpwstr>
      </vt:variant>
      <vt:variant>
        <vt:i4>7798886</vt:i4>
      </vt:variant>
      <vt:variant>
        <vt:i4>3</vt:i4>
      </vt:variant>
      <vt:variant>
        <vt:i4>0</vt:i4>
      </vt:variant>
      <vt:variant>
        <vt:i4>5</vt:i4>
      </vt:variant>
      <vt:variant>
        <vt:lpwstr>https://www.wpc.ncep.noaa.gov/heatrisk/</vt:lpwstr>
      </vt:variant>
      <vt:variant>
        <vt:lpwstr/>
      </vt:variant>
      <vt:variant>
        <vt:i4>7798886</vt:i4>
      </vt:variant>
      <vt:variant>
        <vt:i4>0</vt:i4>
      </vt:variant>
      <vt:variant>
        <vt:i4>0</vt:i4>
      </vt:variant>
      <vt:variant>
        <vt:i4>5</vt:i4>
      </vt:variant>
      <vt:variant>
        <vt:lpwstr>https://www.wpc.ncep.noaa.gov/heatrisk/</vt:lpwstr>
      </vt:variant>
      <vt:variant>
        <vt:lpwstr/>
      </vt:variant>
      <vt:variant>
        <vt:i4>6422592</vt:i4>
      </vt:variant>
      <vt:variant>
        <vt:i4>6</vt:i4>
      </vt:variant>
      <vt:variant>
        <vt:i4>0</vt:i4>
      </vt:variant>
      <vt:variant>
        <vt:i4>5</vt:i4>
      </vt:variant>
      <vt:variant>
        <vt:lpwstr>mailto:Isaac.Tong@cpuc.ca.gov</vt:lpwstr>
      </vt:variant>
      <vt:variant>
        <vt:lpwstr/>
      </vt:variant>
      <vt:variant>
        <vt:i4>6422592</vt:i4>
      </vt:variant>
      <vt:variant>
        <vt:i4>3</vt:i4>
      </vt:variant>
      <vt:variant>
        <vt:i4>0</vt:i4>
      </vt:variant>
      <vt:variant>
        <vt:i4>5</vt:i4>
      </vt:variant>
      <vt:variant>
        <vt:lpwstr>mailto:Isaac.Tong@cpuc.ca.gov</vt:lpwstr>
      </vt:variant>
      <vt:variant>
        <vt:lpwstr/>
      </vt:variant>
      <vt:variant>
        <vt:i4>2031667</vt:i4>
      </vt:variant>
      <vt:variant>
        <vt:i4>0</vt:i4>
      </vt:variant>
      <vt:variant>
        <vt:i4>0</vt:i4>
      </vt:variant>
      <vt:variant>
        <vt:i4>5</vt:i4>
      </vt:variant>
      <vt:variant>
        <vt:lpwstr>mailto:paul.phillips@cpuc.ca.gov</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2025-06-09T17:52:00Z</cp:lastPrinted>
  <dcterms:created xsi:type="dcterms:W3CDTF">2025-06-17T10:13:40Z</dcterms:created>
  <dcterms:modified xsi:type="dcterms:W3CDTF">2025-06-17T10:13:40Z</dcterms:modified>
</cp:coreProperties>
</file>