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14D8" w:rsidR="001D7F28" w:rsidP="00ED466D" w:rsidRDefault="001D7F28" w14:paraId="4E7DE923" w14:textId="77777777">
      <w:pPr>
        <w:spacing w:after="0" w:line="240" w:lineRule="auto"/>
        <w:jc w:val="center"/>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PUBLIC UTILITIES COMMISSION OF THE STATE OF CALIFORNIA</w:t>
      </w:r>
    </w:p>
    <w:p w:rsidRPr="004B14D8" w:rsidR="001D7F28" w:rsidP="001D7F28" w:rsidRDefault="001D7F28" w14:paraId="4F65CCB0" w14:textId="77777777">
      <w:pPr>
        <w:suppressAutoHyphens/>
        <w:spacing w:after="0" w:line="240" w:lineRule="auto"/>
        <w:rPr>
          <w:rFonts w:ascii="Palatino Linotype" w:hAnsi="Palatino Linotype" w:eastAsia="Times New Roman" w:cs="Times New Roman"/>
          <w:kern w:val="0"/>
          <w14:ligatures w14:val="none"/>
        </w:rPr>
      </w:pPr>
    </w:p>
    <w:p w:rsidRPr="004B14D8" w:rsidR="001D7F28" w:rsidP="001D7F28" w:rsidRDefault="001D7F28" w14:paraId="0F6A6823" w14:textId="77777777">
      <w:pPr>
        <w:suppressAutoHyphens/>
        <w:spacing w:after="0" w:line="240" w:lineRule="auto"/>
        <w:rPr>
          <w:rFonts w:ascii="Palatino Linotype" w:hAnsi="Palatino Linotype" w:eastAsia="Times New Roman" w:cs="Times New Roman"/>
          <w:kern w:val="0"/>
          <w14:ligatures w14:val="none"/>
        </w:rPr>
      </w:pPr>
    </w:p>
    <w:p w:rsidRPr="004B14D8" w:rsidR="001D7F28" w:rsidP="235A15F0" w:rsidRDefault="001D7F28" w14:paraId="0029C549" w14:textId="0563876A">
      <w:pPr>
        <w:spacing w:after="0" w:line="240" w:lineRule="auto"/>
        <w:ind w:right="540"/>
        <w:jc w:val="right"/>
        <w:rPr>
          <w:rFonts w:ascii="Palatino Linotype" w:hAnsi="Palatino Linotype" w:eastAsia="Times New Roman" w:cs="Times New Roman"/>
          <w:b/>
          <w:bCs/>
          <w:kern w:val="0"/>
          <w14:ligatures w14:val="none"/>
        </w:rPr>
      </w:pPr>
      <w:r w:rsidRPr="004B14D8">
        <w:rPr>
          <w:rFonts w:ascii="Palatino Linotype" w:hAnsi="Palatino Linotype" w:eastAsia="Times New Roman" w:cs="Times New Roman"/>
          <w:b/>
          <w:bCs/>
          <w:kern w:val="0"/>
          <w14:ligatures w14:val="none"/>
        </w:rPr>
        <w:t xml:space="preserve">Agenda ID # </w:t>
      </w:r>
      <w:r w:rsidRPr="0079245A" w:rsidR="0079245A">
        <w:rPr>
          <w:rFonts w:ascii="Palatino Linotype" w:hAnsi="Palatino Linotype" w:eastAsia="Times New Roman" w:cs="Times New Roman"/>
          <w:b/>
          <w:bCs/>
          <w:kern w:val="0"/>
          <w14:ligatures w14:val="none"/>
        </w:rPr>
        <w:t>23584</w:t>
      </w:r>
    </w:p>
    <w:p w:rsidRPr="004B14D8" w:rsidR="001D7F28" w:rsidP="001D7F28" w:rsidRDefault="002A3D19" w14:paraId="5D822855" w14:textId="1144E6D2">
      <w:pPr>
        <w:tabs>
          <w:tab w:val="right" w:pos="8820"/>
        </w:tabs>
        <w:spacing w:after="0" w:line="240" w:lineRule="auto"/>
        <w:rPr>
          <w:rFonts w:ascii="Palatino Linotype" w:hAnsi="Palatino Linotype" w:eastAsia="Palatino Linotype" w:cs="Times New Roman"/>
          <w:b/>
          <w:kern w:val="0"/>
          <w14:ligatures w14:val="none"/>
        </w:rPr>
      </w:pPr>
      <w:r w:rsidRPr="004B14D8">
        <w:rPr>
          <w:rFonts w:ascii="Palatino Linotype" w:hAnsi="Palatino Linotype" w:eastAsia="Palatino Linotype" w:cs="Times New Roman"/>
          <w:b/>
          <w:kern w:val="0"/>
          <w14:ligatures w14:val="none"/>
        </w:rPr>
        <w:t>COMMUNICATIONS DIVISION</w:t>
      </w:r>
      <w:r w:rsidRPr="004B14D8" w:rsidR="001D7F28">
        <w:rPr>
          <w:rFonts w:ascii="Palatino Linotype" w:hAnsi="Palatino Linotype" w:eastAsia="Times New Roman" w:cs="Times New Roman"/>
          <w:b/>
          <w:kern w:val="0"/>
          <w14:ligatures w14:val="none"/>
        </w:rPr>
        <w:tab/>
      </w:r>
      <w:r w:rsidRPr="004B14D8" w:rsidR="001D7F28">
        <w:rPr>
          <w:rFonts w:ascii="Palatino Linotype" w:hAnsi="Palatino Linotype" w:eastAsia="Palatino Linotype" w:cs="Times New Roman"/>
          <w:b/>
          <w:kern w:val="0"/>
          <w14:ligatures w14:val="none"/>
        </w:rPr>
        <w:t xml:space="preserve">       </w:t>
      </w:r>
      <w:r w:rsidRPr="004B14D8" w:rsidR="001D7F28">
        <w:rPr>
          <w:rFonts w:ascii="Palatino Linotype" w:hAnsi="Palatino Linotype" w:eastAsia="Palatino Linotype" w:cs="Times New Roman"/>
          <w:b/>
        </w:rPr>
        <w:t xml:space="preserve">RESOLUTION </w:t>
      </w:r>
      <w:r w:rsidRPr="004B14D8" w:rsidR="000A5EED">
        <w:rPr>
          <w:rFonts w:ascii="Palatino Linotype" w:hAnsi="Palatino Linotype" w:eastAsia="Palatino Linotype" w:cs="Times New Roman"/>
          <w:b/>
        </w:rPr>
        <w:t>T-</w:t>
      </w:r>
      <w:r w:rsidRPr="004B14D8" w:rsidR="00D90EEF">
        <w:rPr>
          <w:rFonts w:ascii="Palatino Linotype" w:hAnsi="Palatino Linotype" w:eastAsia="Palatino Linotype" w:cs="Times New Roman"/>
          <w:b/>
        </w:rPr>
        <w:t>17885</w:t>
      </w:r>
    </w:p>
    <w:p w:rsidRPr="004B14D8" w:rsidR="001D7F28" w:rsidP="235A15F0" w:rsidRDefault="007F5FD6" w14:paraId="6552222A" w14:textId="3C45B9C5">
      <w:pPr>
        <w:spacing w:after="0" w:line="240" w:lineRule="auto"/>
        <w:ind w:left="7290"/>
        <w:rPr>
          <w:rFonts w:ascii="Palatino Linotype" w:hAnsi="Palatino Linotype" w:eastAsia="Times New Roman" w:cs="Times New Roman"/>
          <w:b/>
          <w:bCs/>
          <w:kern w:val="0"/>
          <w14:ligatures w14:val="none"/>
        </w:rPr>
      </w:pPr>
      <w:r w:rsidRPr="004B14D8">
        <w:rPr>
          <w:rFonts w:ascii="Palatino Linotype" w:hAnsi="Palatino Linotype" w:eastAsia="Times New Roman" w:cs="Times New Roman"/>
          <w:b/>
          <w:bCs/>
          <w:kern w:val="0"/>
          <w14:ligatures w14:val="none"/>
        </w:rPr>
        <w:t>Ju</w:t>
      </w:r>
      <w:r w:rsidR="002377A4">
        <w:rPr>
          <w:rFonts w:ascii="Palatino Linotype" w:hAnsi="Palatino Linotype" w:eastAsia="Times New Roman" w:cs="Times New Roman"/>
          <w:b/>
          <w:bCs/>
          <w:kern w:val="0"/>
          <w14:ligatures w14:val="none"/>
        </w:rPr>
        <w:t>ly</w:t>
      </w:r>
      <w:r w:rsidRPr="004B14D8">
        <w:rPr>
          <w:rFonts w:ascii="Palatino Linotype" w:hAnsi="Palatino Linotype" w:eastAsia="Times New Roman" w:cs="Times New Roman"/>
          <w:b/>
          <w:bCs/>
          <w:kern w:val="0"/>
          <w14:ligatures w14:val="none"/>
        </w:rPr>
        <w:t xml:space="preserve"> </w:t>
      </w:r>
      <w:r w:rsidR="00F3222F">
        <w:rPr>
          <w:rFonts w:ascii="Palatino Linotype" w:hAnsi="Palatino Linotype" w:eastAsia="Times New Roman" w:cs="Times New Roman"/>
          <w:b/>
          <w:bCs/>
          <w:kern w:val="0"/>
          <w14:ligatures w14:val="none"/>
        </w:rPr>
        <w:t>2</w:t>
      </w:r>
      <w:r w:rsidR="002377A4">
        <w:rPr>
          <w:rFonts w:ascii="Palatino Linotype" w:hAnsi="Palatino Linotype" w:eastAsia="Times New Roman" w:cs="Times New Roman"/>
          <w:b/>
          <w:bCs/>
          <w:kern w:val="0"/>
          <w14:ligatures w14:val="none"/>
        </w:rPr>
        <w:t>4</w:t>
      </w:r>
      <w:r w:rsidRPr="004B14D8">
        <w:rPr>
          <w:rFonts w:ascii="Palatino Linotype" w:hAnsi="Palatino Linotype" w:eastAsia="Times New Roman" w:cs="Times New Roman"/>
          <w:b/>
          <w:bCs/>
          <w:kern w:val="0"/>
          <w14:ligatures w14:val="none"/>
        </w:rPr>
        <w:t>, 2025</w:t>
      </w:r>
    </w:p>
    <w:p w:rsidRPr="004B14D8" w:rsidR="001D7F28" w:rsidP="001D7F28" w:rsidRDefault="001D7F28" w14:paraId="1AF592F5"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r w:rsidRPr="004B14D8">
        <w:rPr>
          <w:rFonts w:ascii="Palatino Linotype" w:hAnsi="Palatino Linotype" w:eastAsia="Times New Roman" w:cs="Times New Roman"/>
          <w:b/>
          <w:kern w:val="0"/>
          <w14:ligatures w14:val="none"/>
        </w:rPr>
        <w:tab/>
      </w:r>
    </w:p>
    <w:p w:rsidRPr="004B14D8" w:rsidR="001D7F28" w:rsidP="001D7F28" w:rsidRDefault="001D7F28" w14:paraId="5A13717B"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p>
    <w:p w:rsidRPr="004B14D8" w:rsidR="001D7F28" w:rsidP="25A0494E" w:rsidRDefault="001D7F28" w14:paraId="36F56988" w14:textId="77777777">
      <w:pPr>
        <w:keepNext/>
        <w:spacing w:after="0" w:line="240" w:lineRule="auto"/>
        <w:jc w:val="center"/>
        <w:rPr>
          <w:rFonts w:ascii="Palatino Linotype" w:hAnsi="Palatino Linotype" w:eastAsia="Times New Roman" w:cs="Times New Roman"/>
          <w:b/>
          <w:bCs/>
          <w:spacing w:val="120"/>
          <w:kern w:val="0"/>
          <w:u w:val="single"/>
          <w14:ligatures w14:val="none"/>
        </w:rPr>
      </w:pPr>
      <w:bookmarkStart w:name="_Ref404993683" w:id="0"/>
      <w:r w:rsidRPr="004B14D8">
        <w:rPr>
          <w:rFonts w:ascii="Palatino Linotype" w:hAnsi="Palatino Linotype" w:eastAsia="Times New Roman" w:cs="Times New Roman"/>
          <w:b/>
          <w:bCs/>
          <w:spacing w:val="120"/>
          <w:kern w:val="0"/>
          <w:u w:val="single"/>
          <w14:ligatures w14:val="none"/>
        </w:rPr>
        <w:t>RESOLUTION</w:t>
      </w:r>
    </w:p>
    <w:p w:rsidRPr="004B14D8" w:rsidR="001D7F28" w:rsidP="001D7F28" w:rsidRDefault="001D7F28" w14:paraId="7FDE44D1" w14:textId="77777777">
      <w:pPr>
        <w:spacing w:after="0" w:line="240" w:lineRule="auto"/>
        <w:rPr>
          <w:rFonts w:ascii="Palatino Linotype" w:hAnsi="Palatino Linotype" w:eastAsia="Palatino Linotype" w:cs="Times New Roman"/>
          <w:kern w:val="0"/>
          <w14:ligatures w14:val="none"/>
        </w:rPr>
      </w:pPr>
    </w:p>
    <w:p w:rsidRPr="004B14D8" w:rsidR="001D7F28" w:rsidP="001D7F28" w:rsidRDefault="00671C93" w14:paraId="0D0311E5" w14:textId="19005707">
      <w:pPr>
        <w:spacing w:after="0" w:line="240" w:lineRule="auto"/>
        <w:ind w:left="720" w:right="720"/>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 xml:space="preserve">Resolution T-17885: California Advanced Services Fund Broadband Adoption Account January 2025 application round grant approvals. </w:t>
      </w:r>
    </w:p>
    <w:p w:rsidRPr="004B14D8" w:rsidR="001D7F28" w:rsidP="001D7F28" w:rsidRDefault="001D7F28" w14:paraId="49D23D5B" w14:textId="77777777">
      <w:pPr>
        <w:spacing w:after="0" w:line="240" w:lineRule="auto"/>
        <w:ind w:left="720" w:right="720"/>
        <w:rPr>
          <w:rFonts w:ascii="Palatino Linotype" w:hAnsi="Palatino Linotype" w:eastAsia="Times New Roman" w:cs="Times New Roman"/>
          <w:kern w:val="0"/>
          <w14:ligatures w14:val="none"/>
        </w:rPr>
      </w:pPr>
    </w:p>
    <w:p w:rsidRPr="004B14D8" w:rsidR="001D7F28" w:rsidP="001D7F28" w:rsidRDefault="001D7F28" w14:paraId="076594F6" w14:textId="77777777">
      <w:pPr>
        <w:spacing w:after="0" w:line="240" w:lineRule="auto"/>
        <w:ind w:left="720" w:right="720"/>
        <w:rPr>
          <w:rFonts w:ascii="Palatino Linotype" w:hAnsi="Palatino Linotype" w:eastAsia="Palatino Linotype" w:cs="Times New Roman"/>
          <w:kern w:val="0"/>
          <w14:ligatures w14:val="none"/>
        </w:rPr>
      </w:pPr>
      <w:r w:rsidRPr="004B14D8">
        <w:rPr>
          <w:rFonts w:ascii="Palatino Linotype" w:hAnsi="Palatino Linotype" w:eastAsia="Palatino Linotype" w:cs="Times New Roman"/>
          <w:kern w:val="0"/>
          <w14:ligatures w14:val="none"/>
        </w:rPr>
        <w:t xml:space="preserve">PROPOSED OUTCOME: </w:t>
      </w:r>
    </w:p>
    <w:p w:rsidRPr="004B14D8" w:rsidR="001D7F28" w:rsidP="00086117" w:rsidRDefault="4039D712" w14:paraId="0F7720F2" w14:textId="7A4B5E32">
      <w:pPr>
        <w:numPr>
          <w:ilvl w:val="0"/>
          <w:numId w:val="4"/>
        </w:numPr>
        <w:spacing w:after="0" w:line="240" w:lineRule="auto"/>
        <w:ind w:right="720"/>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This Resolution approves</w:t>
      </w:r>
      <w:r w:rsidR="004142B7">
        <w:rPr>
          <w:rFonts w:ascii="Palatino Linotype" w:hAnsi="Palatino Linotype" w:eastAsia="Times New Roman" w:cs="Times New Roman"/>
          <w:kern w:val="0"/>
          <w14:ligatures w14:val="none"/>
        </w:rPr>
        <w:t xml:space="preserve"> up to</w:t>
      </w:r>
      <w:r w:rsidRPr="004B14D8">
        <w:rPr>
          <w:rFonts w:ascii="Palatino Linotype" w:hAnsi="Palatino Linotype" w:eastAsia="Times New Roman" w:cs="Times New Roman"/>
          <w:kern w:val="0"/>
          <w14:ligatures w14:val="none"/>
        </w:rPr>
        <w:t xml:space="preserve"> </w:t>
      </w:r>
      <w:r w:rsidRPr="00B561EF" w:rsidR="62243470">
        <w:rPr>
          <w:rFonts w:ascii="Palatino Linotype" w:hAnsi="Palatino Linotype" w:eastAsia="Times New Roman" w:cs="Times New Roman"/>
          <w:kern w:val="0"/>
          <w14:ligatures w14:val="none"/>
        </w:rPr>
        <w:t>$</w:t>
      </w:r>
      <w:r w:rsidR="002377A4">
        <w:rPr>
          <w:rFonts w:ascii="Palatino Linotype" w:hAnsi="Palatino Linotype" w:eastAsia="Times New Roman" w:cs="Times New Roman"/>
          <w:kern w:val="0"/>
          <w14:ligatures w14:val="none"/>
        </w:rPr>
        <w:t>1,180,540</w:t>
      </w:r>
      <w:r w:rsidRPr="00B561EF" w:rsidR="62243470">
        <w:rPr>
          <w:rFonts w:ascii="Palatino Linotype" w:hAnsi="Palatino Linotype" w:eastAsia="Times New Roman" w:cs="Times New Roman"/>
          <w:kern w:val="0"/>
          <w14:ligatures w14:val="none"/>
        </w:rPr>
        <w:t xml:space="preserve"> </w:t>
      </w:r>
      <w:r w:rsidRPr="00B561EF" w:rsidR="0714237D">
        <w:rPr>
          <w:rFonts w:ascii="Palatino Linotype" w:hAnsi="Palatino Linotype" w:eastAsia="Times New Roman" w:cs="Times New Roman"/>
          <w:kern w:val="0"/>
          <w14:ligatures w14:val="none"/>
        </w:rPr>
        <w:t xml:space="preserve">in funding </w:t>
      </w:r>
      <w:r w:rsidRPr="004B14D8">
        <w:rPr>
          <w:rFonts w:ascii="Palatino Linotype" w:hAnsi="Palatino Linotype" w:eastAsia="Times New Roman" w:cs="Times New Roman"/>
          <w:kern w:val="0"/>
          <w14:ligatures w14:val="none"/>
        </w:rPr>
        <w:t xml:space="preserve">from the California Advanced Services Fund (CASF) Broadband Adoption Account (Adoption Account) for </w:t>
      </w:r>
      <w:r w:rsidR="002377A4">
        <w:rPr>
          <w:rFonts w:ascii="Palatino Linotype" w:hAnsi="Palatino Linotype" w:eastAsia="Times New Roman" w:cs="Times New Roman"/>
          <w:kern w:val="0"/>
          <w14:ligatures w14:val="none"/>
        </w:rPr>
        <w:t>10 digital</w:t>
      </w:r>
      <w:r w:rsidRPr="004B14D8">
        <w:rPr>
          <w:rFonts w:ascii="Palatino Linotype" w:hAnsi="Palatino Linotype" w:eastAsia="Times New Roman" w:cs="Times New Roman"/>
          <w:kern w:val="0"/>
          <w14:ligatures w14:val="none"/>
        </w:rPr>
        <w:t xml:space="preserve"> literacy projects.  Collectively, these projects will provide digital literacy training to </w:t>
      </w:r>
      <w:r w:rsidR="002377A4">
        <w:rPr>
          <w:rFonts w:ascii="Palatino Linotype" w:hAnsi="Palatino Linotype" w:eastAsia="Times New Roman" w:cs="Times New Roman"/>
          <w:kern w:val="0"/>
          <w14:ligatures w14:val="none"/>
        </w:rPr>
        <w:t>1,831</w:t>
      </w:r>
      <w:r w:rsidR="2AFC76D2">
        <w:rPr>
          <w:rFonts w:ascii="Palatino Linotype" w:hAnsi="Palatino Linotype" w:eastAsia="Times New Roman" w:cs="Times New Roman"/>
          <w:kern w:val="0"/>
          <w14:ligatures w14:val="none"/>
        </w:rPr>
        <w:t xml:space="preserve"> </w:t>
      </w:r>
      <w:r w:rsidRPr="004B14D8">
        <w:rPr>
          <w:rFonts w:ascii="Palatino Linotype" w:hAnsi="Palatino Linotype" w:eastAsia="Times New Roman" w:cs="Times New Roman"/>
          <w:kern w:val="0"/>
          <w14:ligatures w14:val="none"/>
        </w:rPr>
        <w:t>participants.</w:t>
      </w:r>
    </w:p>
    <w:p w:rsidRPr="004B14D8" w:rsidR="001D7F28" w:rsidP="00086117" w:rsidRDefault="001D7F28" w14:paraId="6837AF4A" w14:textId="77777777">
      <w:pPr>
        <w:spacing w:after="0" w:line="240" w:lineRule="auto"/>
        <w:rPr>
          <w:rFonts w:ascii="Palatino Linotype" w:hAnsi="Palatino Linotype" w:eastAsia="Palatino Linotype" w:cs="Times New Roman"/>
          <w:kern w:val="0"/>
          <w14:ligatures w14:val="none"/>
        </w:rPr>
      </w:pPr>
    </w:p>
    <w:p w:rsidRPr="004B14D8" w:rsidR="001D7F28" w:rsidP="001D7F28" w:rsidRDefault="001D7F28" w14:paraId="3B4C9FBF" w14:textId="77777777">
      <w:pPr>
        <w:spacing w:after="0" w:line="240" w:lineRule="auto"/>
        <w:ind w:left="720" w:right="720"/>
        <w:rPr>
          <w:rFonts w:ascii="Palatino Linotype" w:hAnsi="Palatino Linotype" w:eastAsia="Palatino Linotype" w:cs="Times New Roman"/>
          <w:kern w:val="0"/>
          <w14:ligatures w14:val="none"/>
        </w:rPr>
      </w:pPr>
      <w:r w:rsidRPr="004B14D8">
        <w:rPr>
          <w:rFonts w:ascii="Palatino Linotype" w:hAnsi="Palatino Linotype" w:eastAsia="Palatino Linotype" w:cs="Times New Roman"/>
          <w:kern w:val="0"/>
          <w14:ligatures w14:val="none"/>
        </w:rPr>
        <w:t>SAFETY CONSIDERATIONS:</w:t>
      </w:r>
    </w:p>
    <w:p w:rsidRPr="004B14D8" w:rsidR="001D7F28" w:rsidP="001D7F28" w:rsidRDefault="00CD487D" w14:paraId="610D413C" w14:textId="21618FB5">
      <w:pPr>
        <w:numPr>
          <w:ilvl w:val="0"/>
          <w:numId w:val="3"/>
        </w:numPr>
        <w:spacing w:after="0" w:line="240" w:lineRule="auto"/>
        <w:ind w:right="720"/>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 xml:space="preserve">These projects promote safe and effective use </w:t>
      </w:r>
      <w:r w:rsidRPr="004B14D8" w:rsidR="00DB5BE8">
        <w:rPr>
          <w:rFonts w:ascii="Palatino Linotype" w:hAnsi="Palatino Linotype" w:eastAsia="Times New Roman" w:cs="Times New Roman"/>
          <w:kern w:val="0"/>
          <w14:ligatures w14:val="none"/>
        </w:rPr>
        <w:t xml:space="preserve">of digital technologies </w:t>
      </w:r>
      <w:r w:rsidRPr="004B14D8" w:rsidR="00205148">
        <w:rPr>
          <w:rFonts w:ascii="Palatino Linotype" w:hAnsi="Palatino Linotype" w:eastAsia="Times New Roman" w:cs="Times New Roman"/>
          <w:kern w:val="0"/>
          <w14:ligatures w14:val="none"/>
        </w:rPr>
        <w:t xml:space="preserve">and of the information derived from such use.  </w:t>
      </w:r>
    </w:p>
    <w:p w:rsidRPr="004B14D8" w:rsidR="001D7F28" w:rsidP="001D7F28" w:rsidRDefault="001D7F28" w14:paraId="548C820C" w14:textId="77777777">
      <w:pPr>
        <w:spacing w:after="0" w:line="240" w:lineRule="auto"/>
        <w:ind w:left="720" w:right="720"/>
        <w:rPr>
          <w:rFonts w:ascii="Palatino Linotype" w:hAnsi="Palatino Linotype" w:eastAsia="Palatino Linotype" w:cs="Times New Roman"/>
          <w:kern w:val="0"/>
          <w14:ligatures w14:val="none"/>
        </w:rPr>
      </w:pPr>
    </w:p>
    <w:p w:rsidRPr="004B14D8" w:rsidR="001D7F28" w:rsidP="001D7F28" w:rsidRDefault="001D7F28" w14:paraId="2D65EBBD" w14:textId="77777777">
      <w:pPr>
        <w:spacing w:after="0" w:line="240" w:lineRule="auto"/>
        <w:ind w:left="720" w:right="720"/>
        <w:rPr>
          <w:rFonts w:ascii="Palatino Linotype" w:hAnsi="Palatino Linotype" w:eastAsia="Palatino Linotype" w:cs="Times New Roman"/>
          <w:kern w:val="0"/>
          <w14:ligatures w14:val="none"/>
        </w:rPr>
      </w:pPr>
      <w:r w:rsidRPr="004B14D8">
        <w:rPr>
          <w:rFonts w:ascii="Palatino Linotype" w:hAnsi="Palatino Linotype" w:eastAsia="Palatino Linotype" w:cs="Times New Roman"/>
          <w:kern w:val="0"/>
          <w14:ligatures w14:val="none"/>
        </w:rPr>
        <w:t xml:space="preserve">ESTIMATED COST:  </w:t>
      </w:r>
    </w:p>
    <w:p w:rsidRPr="004B14D8" w:rsidR="001D7F28" w:rsidP="0053684F" w:rsidRDefault="00B561EF" w14:paraId="3A315991" w14:textId="386994DB">
      <w:pPr>
        <w:pStyle w:val="ListParagraph"/>
        <w:numPr>
          <w:ilvl w:val="0"/>
          <w:numId w:val="3"/>
        </w:numPr>
        <w:spacing w:after="0" w:line="240" w:lineRule="auto"/>
        <w:rPr>
          <w:rFonts w:ascii="Palatino Linotype" w:hAnsi="Palatino Linotype" w:eastAsia="Times New Roman" w:cs="Times New Roman"/>
          <w:kern w:val="0"/>
          <w14:ligatures w14:val="none"/>
        </w:rPr>
      </w:pPr>
      <w:r w:rsidRPr="00B561EF">
        <w:rPr>
          <w:rFonts w:ascii="Palatino Linotype" w:hAnsi="Palatino Linotype" w:eastAsia="Times New Roman" w:cs="Times New Roman"/>
          <w:kern w:val="0"/>
          <w14:ligatures w14:val="none"/>
        </w:rPr>
        <w:t>$</w:t>
      </w:r>
      <w:r w:rsidR="002377A4">
        <w:rPr>
          <w:rFonts w:ascii="Palatino Linotype" w:hAnsi="Palatino Linotype" w:eastAsia="Times New Roman" w:cs="Times New Roman"/>
          <w:kern w:val="0"/>
          <w14:ligatures w14:val="none"/>
        </w:rPr>
        <w:t>1,180,540</w:t>
      </w:r>
      <w:r w:rsidRPr="00B561EF">
        <w:rPr>
          <w:rFonts w:ascii="Palatino Linotype" w:hAnsi="Palatino Linotype" w:eastAsia="Times New Roman" w:cs="Times New Roman"/>
          <w:kern w:val="0"/>
          <w14:ligatures w14:val="none"/>
        </w:rPr>
        <w:t xml:space="preserve"> </w:t>
      </w:r>
      <w:r w:rsidRPr="004B14D8" w:rsidR="008E749E">
        <w:rPr>
          <w:rFonts w:ascii="Palatino Linotype" w:hAnsi="Palatino Linotype" w:eastAsia="Times New Roman" w:cs="Times New Roman"/>
          <w:kern w:val="0"/>
          <w14:ligatures w14:val="none"/>
        </w:rPr>
        <w:t xml:space="preserve">from the </w:t>
      </w:r>
      <w:r w:rsidRPr="004B14D8" w:rsidR="00BC0B64">
        <w:rPr>
          <w:rFonts w:ascii="Palatino Linotype" w:hAnsi="Palatino Linotype" w:eastAsia="Times New Roman" w:cs="Times New Roman"/>
          <w:kern w:val="0"/>
          <w14:ligatures w14:val="none"/>
        </w:rPr>
        <w:t xml:space="preserve">Adoption Account. </w:t>
      </w:r>
      <w:r w:rsidRPr="004B14D8" w:rsidR="008E749E">
        <w:rPr>
          <w:rFonts w:ascii="Palatino Linotype" w:hAnsi="Palatino Linotype" w:eastAsia="Times New Roman" w:cs="Times New Roman"/>
          <w:kern w:val="0"/>
          <w14:ligatures w14:val="none"/>
        </w:rPr>
        <w:t xml:space="preserve"> </w:t>
      </w:r>
      <w:r w:rsidRPr="00740912" w:rsidR="00740912">
        <w:rPr>
          <w:rFonts w:ascii="Palatino Linotype" w:hAnsi="Palatino Linotype" w:eastAsia="Times New Roman" w:cs="Times New Roman"/>
          <w:kern w:val="0"/>
          <w14:ligatures w14:val="none"/>
        </w:rPr>
        <w:t xml:space="preserve">CASF’s accounts are funded through a surcharge whereby revenues are deposited to CASF Fund 3141 with the State’s Treasury.  The surcharge mechanism is a flat rate for each active access line that telephone corporations service in California levied at the surcharge rate of $0.90. </w:t>
      </w:r>
      <w:r w:rsidR="00177933">
        <w:rPr>
          <w:rFonts w:ascii="Palatino Linotype" w:hAnsi="Palatino Linotype" w:eastAsia="Times New Roman" w:cs="Times New Roman"/>
          <w:kern w:val="0"/>
          <w14:ligatures w14:val="none"/>
        </w:rPr>
        <w:t xml:space="preserve"> </w:t>
      </w:r>
      <w:r w:rsidRPr="00CC7157" w:rsidR="00CC7157">
        <w:rPr>
          <w:rFonts w:ascii="Palatino Linotype" w:hAnsi="Palatino Linotype" w:eastAsia="Times New Roman" w:cs="Times New Roman"/>
          <w:kern w:val="0"/>
          <w14:ligatures w14:val="none"/>
        </w:rPr>
        <w:t>The flat surcharge is divided among the six Universal Service Programs</w:t>
      </w:r>
      <w:r w:rsidR="00FF1439">
        <w:rPr>
          <w:rFonts w:ascii="Palatino Linotype" w:hAnsi="Palatino Linotype" w:eastAsia="Times New Roman" w:cs="Times New Roman"/>
          <w:kern w:val="0"/>
          <w14:ligatures w14:val="none"/>
        </w:rPr>
        <w:t xml:space="preserve"> of which CASF receives </w:t>
      </w:r>
      <w:r w:rsidR="00EC1E52">
        <w:rPr>
          <w:rFonts w:ascii="Palatino Linotype" w:hAnsi="Palatino Linotype" w:eastAsia="Times New Roman" w:cs="Times New Roman"/>
          <w:kern w:val="0"/>
          <w14:ligatures w14:val="none"/>
        </w:rPr>
        <w:t xml:space="preserve">a </w:t>
      </w:r>
      <w:r w:rsidRPr="00EC1E52" w:rsidR="00EC1E52">
        <w:rPr>
          <w:rFonts w:ascii="Palatino Linotype" w:hAnsi="Palatino Linotype" w:eastAsia="Times New Roman" w:cs="Times New Roman"/>
          <w:kern w:val="0"/>
          <w14:ligatures w14:val="none"/>
        </w:rPr>
        <w:t>28.50%</w:t>
      </w:r>
      <w:r w:rsidR="00EC1E52">
        <w:rPr>
          <w:rFonts w:ascii="Palatino Linotype" w:hAnsi="Palatino Linotype" w:eastAsia="Times New Roman" w:cs="Times New Roman"/>
          <w:kern w:val="0"/>
          <w14:ligatures w14:val="none"/>
        </w:rPr>
        <w:t xml:space="preserve"> share</w:t>
      </w:r>
      <w:r w:rsidRPr="00CC7157" w:rsidR="00CC7157">
        <w:rPr>
          <w:rFonts w:ascii="Palatino Linotype" w:hAnsi="Palatino Linotype" w:eastAsia="Times New Roman" w:cs="Times New Roman"/>
          <w:kern w:val="0"/>
          <w14:ligatures w14:val="none"/>
        </w:rPr>
        <w:t>.</w:t>
      </w:r>
      <w:r w:rsidRPr="004B14D8" w:rsidR="00EC1E52">
        <w:rPr>
          <w:rStyle w:val="FootnoteReference"/>
          <w:rFonts w:ascii="Palatino Linotype" w:hAnsi="Palatino Linotype" w:eastAsia="Times New Roman" w:cs="Times New Roman"/>
          <w:kern w:val="0"/>
          <w14:ligatures w14:val="none"/>
        </w:rPr>
        <w:footnoteReference w:id="2"/>
      </w:r>
      <w:r w:rsidRPr="00740912" w:rsidR="00EC1E52">
        <w:rPr>
          <w:rFonts w:ascii="Palatino Linotype" w:hAnsi="Palatino Linotype" w:eastAsia="Times New Roman" w:cs="Times New Roman"/>
          <w:kern w:val="0"/>
          <w14:ligatures w14:val="none"/>
        </w:rPr>
        <w:t xml:space="preserve"> </w:t>
      </w:r>
      <w:r w:rsidRPr="00CC7157" w:rsidR="00CC7157">
        <w:rPr>
          <w:rFonts w:ascii="Palatino Linotype" w:hAnsi="Palatino Linotype" w:eastAsia="Times New Roman" w:cs="Times New Roman"/>
          <w:kern w:val="0"/>
          <w14:ligatures w14:val="none"/>
        </w:rPr>
        <w:t xml:space="preserve"> </w:t>
      </w:r>
      <w:r w:rsidRPr="00740912" w:rsidR="00740912">
        <w:rPr>
          <w:rFonts w:ascii="Palatino Linotype" w:hAnsi="Palatino Linotype" w:eastAsia="Times New Roman" w:cs="Times New Roman"/>
          <w:kern w:val="0"/>
          <w14:ligatures w14:val="none"/>
        </w:rPr>
        <w:t xml:space="preserve">Pursuant to Public Utilities (Pub. Util.) Code section 270, subd. (b), money in the funds may only be expended upon appropriation in the Annual Budget Act or upon supplemental appropriation.  For fiscal year 2024/2025, the Commission issued Resolution T-17825 which set an appropriation amount of $36.385 million for the Adoption Account.  These appropriations were adopted in the California Budget Act for the </w:t>
      </w:r>
      <w:r w:rsidRPr="00740912" w:rsidR="00740912">
        <w:rPr>
          <w:rFonts w:ascii="Palatino Linotype" w:hAnsi="Palatino Linotype" w:eastAsia="Times New Roman" w:cs="Times New Roman"/>
          <w:kern w:val="0"/>
          <w14:ligatures w14:val="none"/>
        </w:rPr>
        <w:lastRenderedPageBreak/>
        <w:t xml:space="preserve">respective fiscal year. </w:t>
      </w:r>
      <w:r w:rsidR="005876D1">
        <w:rPr>
          <w:rFonts w:ascii="Palatino Linotype" w:hAnsi="Palatino Linotype" w:eastAsia="Times New Roman" w:cs="Times New Roman"/>
          <w:kern w:val="0"/>
          <w14:ligatures w14:val="none"/>
        </w:rPr>
        <w:t xml:space="preserve"> </w:t>
      </w:r>
      <w:r w:rsidRPr="004B14D8" w:rsidR="002A3D19">
        <w:rPr>
          <w:rFonts w:ascii="Palatino Linotype" w:hAnsi="Palatino Linotype" w:eastAsia="Times New Roman" w:cs="Times New Roman"/>
          <w:kern w:val="0"/>
          <w14:ligatures w14:val="none"/>
        </w:rPr>
        <w:br/>
      </w:r>
    </w:p>
    <w:p w:rsidRPr="004B14D8" w:rsidR="001D7F28" w:rsidP="00973014" w:rsidRDefault="001D7F28" w14:paraId="1245EE2A" w14:textId="77777777">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Summary</w:t>
      </w:r>
      <w:bookmarkEnd w:id="0"/>
    </w:p>
    <w:p w:rsidRPr="004B14D8" w:rsidR="00707E56" w:rsidP="00707E56" w:rsidRDefault="00973014" w14:paraId="7A34030A" w14:textId="6412AE63">
      <w:pPr>
        <w:spacing w:after="0" w:line="240" w:lineRule="auto"/>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br/>
      </w:r>
      <w:r w:rsidRPr="004B14D8" w:rsidR="31FA3E71">
        <w:rPr>
          <w:rFonts w:ascii="Palatino Linotype" w:hAnsi="Palatino Linotype" w:eastAsia="Times New Roman" w:cs="Times New Roman"/>
          <w:kern w:val="0"/>
          <w14:ligatures w14:val="none"/>
        </w:rPr>
        <w:t xml:space="preserve">This Resolution approves </w:t>
      </w:r>
      <w:r w:rsidRPr="00B561EF" w:rsidR="38179063">
        <w:rPr>
          <w:rFonts w:ascii="Palatino Linotype" w:hAnsi="Palatino Linotype" w:eastAsia="Times New Roman" w:cs="Times New Roman"/>
          <w:kern w:val="0"/>
          <w14:ligatures w14:val="none"/>
        </w:rPr>
        <w:t>$</w:t>
      </w:r>
      <w:r w:rsidR="002377A4">
        <w:rPr>
          <w:rFonts w:ascii="Palatino Linotype" w:hAnsi="Palatino Linotype" w:eastAsia="Times New Roman" w:cs="Times New Roman"/>
          <w:kern w:val="0"/>
          <w14:ligatures w14:val="none"/>
        </w:rPr>
        <w:t>1,180,540</w:t>
      </w:r>
      <w:r w:rsidRPr="00B561EF" w:rsidR="38179063">
        <w:rPr>
          <w:rFonts w:ascii="Palatino Linotype" w:hAnsi="Palatino Linotype" w:eastAsia="Times New Roman" w:cs="Times New Roman"/>
          <w:kern w:val="0"/>
          <w14:ligatures w14:val="none"/>
        </w:rPr>
        <w:t xml:space="preserve"> </w:t>
      </w:r>
      <w:r w:rsidRPr="00B561EF" w:rsidR="44E2485C">
        <w:rPr>
          <w:rFonts w:ascii="Palatino Linotype" w:hAnsi="Palatino Linotype" w:eastAsia="Times New Roman" w:cs="Times New Roman"/>
          <w:kern w:val="0"/>
          <w14:ligatures w14:val="none"/>
        </w:rPr>
        <w:t xml:space="preserve">in funding </w:t>
      </w:r>
      <w:r w:rsidRPr="004B14D8" w:rsidR="31FA3E71">
        <w:rPr>
          <w:rFonts w:ascii="Palatino Linotype" w:hAnsi="Palatino Linotype" w:eastAsia="Times New Roman" w:cs="Times New Roman"/>
          <w:kern w:val="0"/>
          <w14:ligatures w14:val="none"/>
        </w:rPr>
        <w:t xml:space="preserve">from the California Advanced Services Fund (CASF) Broadband Adoption Account (Adoption Account) for </w:t>
      </w:r>
      <w:r w:rsidR="002377A4">
        <w:rPr>
          <w:rFonts w:ascii="Palatino Linotype" w:hAnsi="Palatino Linotype" w:eastAsia="Times New Roman" w:cs="Times New Roman"/>
          <w:kern w:val="0"/>
          <w14:ligatures w14:val="none"/>
        </w:rPr>
        <w:t>10 digital</w:t>
      </w:r>
      <w:r w:rsidRPr="004B14D8" w:rsidR="31FA3E71">
        <w:rPr>
          <w:rFonts w:ascii="Palatino Linotype" w:hAnsi="Palatino Linotype" w:eastAsia="Times New Roman" w:cs="Times New Roman"/>
          <w:kern w:val="0"/>
          <w14:ligatures w14:val="none"/>
        </w:rPr>
        <w:t xml:space="preserve"> literacy projects from Building Skills Partnership (BSP) (one project), Digital Equity West (DEW) (eight projects), </w:t>
      </w:r>
      <w:r w:rsidR="002377A4">
        <w:rPr>
          <w:rFonts w:ascii="Palatino Linotype" w:hAnsi="Palatino Linotype" w:eastAsia="Times New Roman" w:cs="Times New Roman"/>
          <w:kern w:val="0"/>
          <w14:ligatures w14:val="none"/>
        </w:rPr>
        <w:t xml:space="preserve">and </w:t>
      </w:r>
      <w:r w:rsidRPr="004B14D8" w:rsidR="31FA3E71">
        <w:rPr>
          <w:rFonts w:ascii="Palatino Linotype" w:hAnsi="Palatino Linotype" w:eastAsia="Times New Roman" w:cs="Times New Roman"/>
          <w:kern w:val="0"/>
          <w14:ligatures w14:val="none"/>
        </w:rPr>
        <w:t xml:space="preserve">EveryoneOn (one project).  Collectively, these projects will provide digital literacy training to </w:t>
      </w:r>
      <w:r w:rsidR="002377A4">
        <w:rPr>
          <w:rFonts w:ascii="Palatino Linotype" w:hAnsi="Palatino Linotype" w:eastAsia="Times New Roman" w:cs="Times New Roman"/>
          <w:kern w:val="0"/>
          <w14:ligatures w14:val="none"/>
        </w:rPr>
        <w:t>1,831</w:t>
      </w:r>
      <w:r w:rsidRPr="004B14D8" w:rsidR="31FA3E71">
        <w:rPr>
          <w:rFonts w:ascii="Palatino Linotype" w:hAnsi="Palatino Linotype" w:eastAsia="Times New Roman" w:cs="Times New Roman"/>
          <w:kern w:val="0"/>
          <w14:ligatures w14:val="none"/>
        </w:rPr>
        <w:t xml:space="preserve"> participants</w:t>
      </w:r>
      <w:r w:rsidRPr="004B14D8" w:rsidR="0EA6E2C2">
        <w:rPr>
          <w:rFonts w:ascii="Palatino Linotype" w:hAnsi="Palatino Linotype" w:eastAsia="Times New Roman" w:cs="Times New Roman"/>
          <w:kern w:val="0"/>
          <w14:ligatures w14:val="none"/>
        </w:rPr>
        <w:t xml:space="preserve"> </w:t>
      </w:r>
      <w:r w:rsidRPr="00944BD7" w:rsidR="00944BD7">
        <w:rPr>
          <w:rFonts w:ascii="Palatino Linotype" w:hAnsi="Palatino Linotype" w:eastAsia="Times New Roman" w:cs="Times New Roman"/>
          <w:kern w:val="0"/>
          <w14:ligatures w14:val="none"/>
        </w:rPr>
        <w:t xml:space="preserve">in the counties of Alameda, Los Angeles, Orange, Sacramento, San Diego, </w:t>
      </w:r>
      <w:r w:rsidR="00973754">
        <w:rPr>
          <w:rFonts w:ascii="Palatino Linotype" w:hAnsi="Palatino Linotype" w:eastAsia="Times New Roman" w:cs="Times New Roman"/>
          <w:kern w:val="0"/>
          <w14:ligatures w14:val="none"/>
        </w:rPr>
        <w:t xml:space="preserve">and </w:t>
      </w:r>
      <w:r w:rsidRPr="00944BD7" w:rsidR="00944BD7">
        <w:rPr>
          <w:rFonts w:ascii="Palatino Linotype" w:hAnsi="Palatino Linotype" w:eastAsia="Times New Roman" w:cs="Times New Roman"/>
          <w:kern w:val="0"/>
          <w14:ligatures w14:val="none"/>
        </w:rPr>
        <w:t xml:space="preserve">Santa Clara.  </w:t>
      </w:r>
    </w:p>
    <w:p w:rsidRPr="004B14D8" w:rsidR="00707E56" w:rsidP="00707E56" w:rsidRDefault="00707E56" w14:paraId="386597E3" w14:textId="77777777">
      <w:pPr>
        <w:spacing w:after="0" w:line="240" w:lineRule="auto"/>
        <w:rPr>
          <w:rFonts w:ascii="Palatino Linotype" w:hAnsi="Palatino Linotype" w:eastAsia="Times New Roman" w:cs="Times New Roman"/>
          <w:kern w:val="0"/>
          <w14:ligatures w14:val="none"/>
        </w:rPr>
      </w:pPr>
    </w:p>
    <w:p w:rsidR="001D7F28" w:rsidP="00707E56" w:rsidRDefault="00707E56" w14:paraId="1FCE769C" w14:textId="3BB90AF8">
      <w:pPr>
        <w:spacing w:after="0" w:line="240" w:lineRule="auto"/>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Table 1, below, lists the 1</w:t>
      </w:r>
      <w:r w:rsidR="002377A4">
        <w:rPr>
          <w:rFonts w:ascii="Palatino Linotype" w:hAnsi="Palatino Linotype" w:eastAsia="Times New Roman" w:cs="Times New Roman"/>
          <w:kern w:val="0"/>
          <w14:ligatures w14:val="none"/>
        </w:rPr>
        <w:t>0</w:t>
      </w:r>
      <w:r w:rsidRPr="004B14D8">
        <w:rPr>
          <w:rFonts w:ascii="Palatino Linotype" w:hAnsi="Palatino Linotype" w:eastAsia="Times New Roman" w:cs="Times New Roman"/>
          <w:kern w:val="0"/>
          <w14:ligatures w14:val="none"/>
        </w:rPr>
        <w:t xml:space="preserve"> recommended Adoption Account projects.  </w:t>
      </w:r>
    </w:p>
    <w:p w:rsidR="00482C28" w:rsidP="00707E56" w:rsidRDefault="00482C28" w14:paraId="5B98F165" w14:textId="77777777">
      <w:pPr>
        <w:spacing w:after="0" w:line="240" w:lineRule="auto"/>
        <w:rPr>
          <w:rFonts w:ascii="Palatino Linotype" w:hAnsi="Palatino Linotype" w:eastAsia="Times New Roman" w:cs="Times New Roman"/>
          <w:kern w:val="0"/>
          <w14:ligatures w14:val="none"/>
        </w:rPr>
      </w:pPr>
    </w:p>
    <w:p w:rsidRPr="004B14D8" w:rsidR="00482C28" w:rsidP="000A11BD" w:rsidRDefault="002377A4" w14:paraId="43A9CA8E" w14:textId="0DE17845">
      <w:pPr>
        <w:spacing w:after="0" w:line="240" w:lineRule="auto"/>
        <w:ind w:right="1170"/>
        <w:jc w:val="center"/>
        <w:rPr>
          <w:rFonts w:ascii="Palatino Linotype" w:hAnsi="Palatino Linotype" w:eastAsia="Palatino Linotype" w:cs="Times New Roman"/>
          <w:kern w:val="0"/>
          <w14:ligatures w14:val="none"/>
        </w:rPr>
      </w:pPr>
      <w:r w:rsidRPr="002377A4">
        <w:rPr>
          <w:noProof/>
        </w:rPr>
        <w:drawing>
          <wp:inline distT="0" distB="0" distL="0" distR="0" wp14:anchorId="7A32B15F" wp14:editId="37DBFF64">
            <wp:extent cx="4864100" cy="2736850"/>
            <wp:effectExtent l="0" t="0" r="0" b="6350"/>
            <wp:docPr id="236863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4100" cy="2736850"/>
                    </a:xfrm>
                    <a:prstGeom prst="rect">
                      <a:avLst/>
                    </a:prstGeom>
                    <a:noFill/>
                    <a:ln>
                      <a:noFill/>
                    </a:ln>
                  </pic:spPr>
                </pic:pic>
              </a:graphicData>
            </a:graphic>
          </wp:inline>
        </w:drawing>
      </w:r>
    </w:p>
    <w:p w:rsidRPr="004B14D8" w:rsidR="001D7F28" w:rsidP="001D7F28" w:rsidRDefault="001D7F28" w14:paraId="4EA8FEBC" w14:textId="77777777">
      <w:pPr>
        <w:spacing w:after="0" w:line="240" w:lineRule="auto"/>
        <w:rPr>
          <w:rFonts w:ascii="Palatino Linotype" w:hAnsi="Palatino Linotype" w:eastAsia="Palatino Linotype" w:cs="Times New Roman"/>
          <w:kern w:val="0"/>
          <w14:ligatures w14:val="none"/>
        </w:rPr>
      </w:pPr>
    </w:p>
    <w:p w:rsidRPr="004B14D8" w:rsidR="00D61267" w:rsidP="00D61267" w:rsidRDefault="001D7F28" w14:paraId="7246F1E2" w14:textId="77777777">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Background</w:t>
      </w:r>
    </w:p>
    <w:p w:rsidR="00D61267" w:rsidP="29E86FBA" w:rsidRDefault="00973014" w14:paraId="1C39DF2B" w14:textId="0E97D805">
      <w:pPr>
        <w:keepNext/>
        <w:spacing w:after="0" w:line="240" w:lineRule="auto"/>
        <w:outlineLvl w:val="0"/>
        <w:rPr>
          <w:rFonts w:ascii="Palatino Linotype" w:hAnsi="Palatino Linotype"/>
          <w:color w:val="000000" w:themeColor="text1"/>
        </w:rPr>
      </w:pPr>
      <w:r>
        <w:br/>
      </w:r>
      <w:r w:rsidRPr="29E86FBA" w:rsidR="27629D5F">
        <w:rPr>
          <w:rFonts w:ascii="Palatino Linotype" w:hAnsi="Palatino Linotype"/>
          <w:color w:val="000000" w:themeColor="text1"/>
        </w:rPr>
        <w:t xml:space="preserve">On October 15, 2017, Governor Brown signed Assembly Bill (AB) 1665 (Garcia) into law.  This legislation amended the statutes governing the CASF program, Public Utilities Code sections 281, 912.2, and 914.7, and added the </w:t>
      </w:r>
      <w:r w:rsidRPr="29E86FBA" w:rsidR="27629D5F">
        <w:rPr>
          <w:rFonts w:ascii="Palatino Linotype" w:hAnsi="Palatino Linotype" w:cs="Palatino Linotype"/>
          <w:color w:val="000000" w:themeColor="text1"/>
        </w:rPr>
        <w:t>Adoption Account</w:t>
      </w:r>
      <w:r w:rsidRPr="29E86FBA" w:rsidR="27629D5F">
        <w:rPr>
          <w:rFonts w:ascii="Palatino Linotype" w:hAnsi="Palatino Linotype"/>
          <w:color w:val="000000" w:themeColor="text1"/>
        </w:rPr>
        <w:t xml:space="preserve">, which provides grants to increase publicly available or after school broadband access and digital inclusion and allocated $20 million to the account.  Eligible applicants include local governments, senior centers, schools, public libraries, non-profit organizations, and community-based organizations with programs to increase publicly available or after-school broadband access and digital inclusion.  The California Public Utilities Commission (Commission) is required to give preference to programs in communities </w:t>
      </w:r>
      <w:r w:rsidRPr="29E86FBA" w:rsidR="27629D5F">
        <w:rPr>
          <w:rFonts w:ascii="Palatino Linotype" w:hAnsi="Palatino Linotype"/>
          <w:color w:val="000000" w:themeColor="text1"/>
        </w:rPr>
        <w:lastRenderedPageBreak/>
        <w:t>with demonstrated low broadband access, including low-income communities, senior communities, and communities facing socioeconomic barriers to broadband adoption.</w:t>
      </w:r>
    </w:p>
    <w:p w:rsidRPr="004B14D8" w:rsidR="00C97107" w:rsidP="29E86FBA" w:rsidRDefault="00C97107" w14:paraId="5B6AEE6B" w14:textId="77777777">
      <w:pPr>
        <w:keepNext/>
        <w:spacing w:after="0" w:line="240" w:lineRule="auto"/>
        <w:outlineLvl w:val="0"/>
        <w:rPr>
          <w:rFonts w:ascii="Palatino Linotype" w:hAnsi="Palatino Linotype" w:eastAsia="Palatino Linotype" w:cs="Times New Roman"/>
          <w:b/>
          <w:bCs/>
          <w:caps/>
          <w:kern w:val="28"/>
          <w:u w:val="single"/>
          <w14:ligatures w14:val="none"/>
        </w:rPr>
      </w:pPr>
    </w:p>
    <w:p w:rsidR="00D61267" w:rsidP="00C97107" w:rsidRDefault="72AADF19" w14:paraId="7333338F" w14:textId="3EF95705">
      <w:pPr>
        <w:spacing w:after="0" w:line="240" w:lineRule="auto"/>
        <w:rPr>
          <w:rFonts w:ascii="Palatino Linotype" w:hAnsi="Palatino Linotype"/>
          <w:color w:val="000000" w:themeColor="text1"/>
        </w:rPr>
      </w:pPr>
      <w:r w:rsidRPr="29E86FBA">
        <w:rPr>
          <w:rFonts w:ascii="Palatino Linotype" w:hAnsi="Palatino Linotype"/>
          <w:color w:val="000000" w:themeColor="text1"/>
        </w:rPr>
        <w:t>On June 21, 2018, the Commission issued Decision (D.)</w:t>
      </w:r>
      <w:r w:rsidRPr="29E86FBA" w:rsidR="2A85AB4A">
        <w:rPr>
          <w:rFonts w:ascii="Palatino Linotype" w:hAnsi="Palatino Linotype"/>
          <w:color w:val="000000" w:themeColor="text1"/>
        </w:rPr>
        <w:t xml:space="preserve"> </w:t>
      </w:r>
      <w:r w:rsidRPr="29E86FBA">
        <w:rPr>
          <w:rFonts w:ascii="Palatino Linotype" w:hAnsi="Palatino Linotype"/>
          <w:color w:val="000000" w:themeColor="text1"/>
        </w:rPr>
        <w:t xml:space="preserve">18-06-032 which implemented provisions of AB 1665 and adopted rules and guidelines for the Adoption Account (Adoption Account Guidelines).  On February 21, 2019, the Commission issued </w:t>
      </w:r>
      <w:r w:rsidR="3B6EF8D4">
        <w:br/>
      </w:r>
      <w:r w:rsidRPr="29E86FBA">
        <w:rPr>
          <w:rFonts w:ascii="Palatino Linotype" w:hAnsi="Palatino Linotype"/>
          <w:color w:val="000000" w:themeColor="text1"/>
        </w:rPr>
        <w:t xml:space="preserve">D.19-02-008, modifying and clarifying the Adoption Account Guidelines. </w:t>
      </w:r>
    </w:p>
    <w:p w:rsidRPr="004B14D8" w:rsidR="00C97107" w:rsidP="00C97107" w:rsidRDefault="00C97107" w14:paraId="6C2562AA" w14:textId="77777777">
      <w:pPr>
        <w:spacing w:after="0" w:line="240" w:lineRule="auto"/>
        <w:rPr>
          <w:rFonts w:ascii="Palatino Linotype" w:hAnsi="Palatino Linotype"/>
          <w:color w:val="000000" w:themeColor="text1"/>
        </w:rPr>
      </w:pPr>
    </w:p>
    <w:p w:rsidR="00D61267" w:rsidP="00C97107" w:rsidRDefault="00D61267" w14:paraId="0E4DE4F8" w14:textId="77777777">
      <w:pPr>
        <w:spacing w:after="0" w:line="240" w:lineRule="auto"/>
        <w:rPr>
          <w:rFonts w:ascii="Palatino Linotype" w:hAnsi="Palatino Linotype"/>
          <w:color w:val="000000" w:themeColor="text1"/>
        </w:rPr>
      </w:pPr>
      <w:r w:rsidRPr="004B14D8">
        <w:rPr>
          <w:rFonts w:ascii="Palatino Linotype" w:hAnsi="Palatino Linotype"/>
          <w:color w:val="000000" w:themeColor="text1"/>
        </w:rPr>
        <w:t>In 2021, the Legislature deleted the minimum cumulative appropriation for each of the CASF accounts and authorized the Commission to recommend to the Legislature these appropriation amounts.</w:t>
      </w:r>
      <w:r w:rsidRPr="004B14D8">
        <w:rPr>
          <w:rStyle w:val="FootnoteReference"/>
          <w:rFonts w:ascii="Palatino Linotype" w:hAnsi="Palatino Linotype"/>
          <w:color w:val="000000" w:themeColor="text1"/>
        </w:rPr>
        <w:footnoteReference w:id="3"/>
      </w:r>
      <w:r w:rsidRPr="004B14D8">
        <w:rPr>
          <w:rFonts w:ascii="Palatino Linotype" w:hAnsi="Palatino Linotype"/>
          <w:color w:val="000000" w:themeColor="text1"/>
        </w:rPr>
        <w:t xml:space="preserve">  Consequently, the Commission issued D.22-05-029 which set an appropriation amount of $20.024 million for fiscal year 2022/2023 for the Adoption Account.  For fiscal year 2024/2025, the Commission issued Resolution T-17825 which set an appropriation amount of $36.385 million for the Adoption Account.  These appropriations were adopted in the California Budget Act for the respective fiscal year. </w:t>
      </w:r>
    </w:p>
    <w:p w:rsidRPr="004B14D8" w:rsidR="00C97107" w:rsidP="00C97107" w:rsidRDefault="00C97107" w14:paraId="366548BA" w14:textId="77777777">
      <w:pPr>
        <w:spacing w:after="0" w:line="240" w:lineRule="auto"/>
        <w:rPr>
          <w:rFonts w:ascii="Palatino Linotype" w:hAnsi="Palatino Linotype"/>
          <w:color w:val="000000" w:themeColor="text1"/>
        </w:rPr>
      </w:pPr>
    </w:p>
    <w:p w:rsidRPr="004B14D8" w:rsidR="00D61267" w:rsidP="00C97107" w:rsidRDefault="00D61267" w14:paraId="5D55C6D9" w14:textId="51D64EE7">
      <w:pPr>
        <w:spacing w:after="0" w:line="240" w:lineRule="auto"/>
        <w:rPr>
          <w:rFonts w:ascii="Palatino Linotype" w:hAnsi="Palatino Linotype"/>
          <w:color w:val="000000" w:themeColor="text1"/>
        </w:rPr>
      </w:pPr>
      <w:r w:rsidRPr="004B14D8">
        <w:rPr>
          <w:rFonts w:ascii="Palatino Linotype" w:hAnsi="Palatino Linotype"/>
          <w:color w:val="000000" w:themeColor="text1"/>
        </w:rPr>
        <w:t>In D.22-05-029, the Commission made further modifications and programmatic changes to the Adoption Account Guidelines.  Key provisions of the Decision relevant to this Resolution include:</w:t>
      </w:r>
    </w:p>
    <w:p w:rsidRPr="004B14D8" w:rsidR="00D61267" w:rsidP="00C97107" w:rsidRDefault="1E5D477A" w14:paraId="3EBA5AFC" w14:textId="77EB8D0F">
      <w:pPr>
        <w:pStyle w:val="ListParagraph"/>
        <w:widowControl w:val="0"/>
        <w:numPr>
          <w:ilvl w:val="0"/>
          <w:numId w:val="9"/>
        </w:numPr>
        <w:autoSpaceDE w:val="0"/>
        <w:autoSpaceDN w:val="0"/>
        <w:spacing w:after="0" w:line="240" w:lineRule="auto"/>
        <w:rPr>
          <w:rFonts w:ascii="Palatino Linotype" w:hAnsi="Palatino Linotype"/>
          <w:i/>
          <w:iCs/>
          <w:color w:val="000000" w:themeColor="text1"/>
        </w:rPr>
      </w:pPr>
      <w:bookmarkStart w:name="_Hlk535417127" w:id="1"/>
      <w:r w:rsidRPr="3BF89EC1">
        <w:rPr>
          <w:rFonts w:ascii="Palatino Linotype" w:hAnsi="Palatino Linotype"/>
          <w:i/>
          <w:iCs/>
          <w:color w:val="000000" w:themeColor="text1"/>
        </w:rPr>
        <w:t>Moneys in the Adoption Account are available to the Commission to award grants to increase publicly available or after-school broadband access and digital inclusion, such as grants for digital literacy training programs and public education to communities with limited broadband adoption, including low-income communities, senior communities, and communities facing socioeconomic barriers to broadband adoption</w:t>
      </w:r>
      <w:r w:rsidRPr="3BF89EC1" w:rsidR="386E4EE5">
        <w:rPr>
          <w:rFonts w:ascii="Palatino Linotype" w:hAnsi="Palatino Linotype"/>
          <w:i/>
          <w:iCs/>
          <w:color w:val="000000" w:themeColor="text1"/>
        </w:rPr>
        <w:t>.</w:t>
      </w:r>
    </w:p>
    <w:p w:rsidR="00D61267" w:rsidP="00C97107" w:rsidRDefault="1E5D477A" w14:paraId="0E413B75" w14:textId="6324CC61">
      <w:pPr>
        <w:pStyle w:val="ListParagraph"/>
        <w:widowControl w:val="0"/>
        <w:numPr>
          <w:ilvl w:val="0"/>
          <w:numId w:val="9"/>
        </w:numPr>
        <w:autoSpaceDE w:val="0"/>
        <w:autoSpaceDN w:val="0"/>
        <w:spacing w:after="0" w:line="240" w:lineRule="auto"/>
        <w:rPr>
          <w:rFonts w:ascii="Palatino Linotype" w:hAnsi="Palatino Linotype"/>
          <w:i/>
          <w:iCs/>
          <w:color w:val="000000" w:themeColor="text1"/>
        </w:rPr>
      </w:pPr>
      <w:r w:rsidRPr="3BF89EC1">
        <w:rPr>
          <w:rFonts w:ascii="Palatino Linotype" w:hAnsi="Palatino Linotype"/>
          <w:i/>
          <w:iCs/>
          <w:color w:val="000000" w:themeColor="text1"/>
        </w:rPr>
        <w:t>Eligible applicants are local governments, senior centers, schools, public libraries, nonprofit organizations, and community-based organizations with programs to increase publicly available or after school broadband access and digital inclusion, such as digital literacy training programs</w:t>
      </w:r>
      <w:r w:rsidRPr="3BF89EC1" w:rsidR="5EB87AD1">
        <w:rPr>
          <w:rFonts w:ascii="Palatino Linotype" w:hAnsi="Palatino Linotype"/>
          <w:i/>
          <w:iCs/>
          <w:color w:val="000000" w:themeColor="text1"/>
        </w:rPr>
        <w:t>.</w:t>
      </w:r>
    </w:p>
    <w:p w:rsidRPr="004B14D8" w:rsidR="001264F3" w:rsidP="00C97107" w:rsidRDefault="001264F3" w14:paraId="72D33C18" w14:textId="6807965D">
      <w:pPr>
        <w:pStyle w:val="ListParagraph"/>
        <w:widowControl w:val="0"/>
        <w:numPr>
          <w:ilvl w:val="0"/>
          <w:numId w:val="9"/>
        </w:numPr>
        <w:autoSpaceDE w:val="0"/>
        <w:autoSpaceDN w:val="0"/>
        <w:spacing w:after="0" w:line="240" w:lineRule="auto"/>
        <w:rPr>
          <w:rFonts w:ascii="Palatino Linotype" w:hAnsi="Palatino Linotype"/>
          <w:i/>
          <w:iCs/>
          <w:color w:val="000000" w:themeColor="text1"/>
        </w:rPr>
      </w:pPr>
      <w:r>
        <w:rPr>
          <w:rFonts w:ascii="Palatino Linotype" w:hAnsi="Palatino Linotype"/>
          <w:i/>
          <w:iCs/>
          <w:color w:val="000000" w:themeColor="text1"/>
        </w:rPr>
        <w:t xml:space="preserve">Projects </w:t>
      </w:r>
      <w:r w:rsidRPr="004B14D8">
        <w:rPr>
          <w:rFonts w:ascii="Palatino Linotype" w:hAnsi="Palatino Linotype"/>
          <w:i/>
          <w:iCs/>
          <w:color w:val="000000" w:themeColor="text1"/>
        </w:rPr>
        <w:t>eligible for grant funding include digital literacy projects and broadband access projects.  Digital literacy projects may include digital literacy training programs and public education to communities with limited broadband adoption.</w:t>
      </w:r>
      <w:r w:rsidRPr="004B14D8">
        <w:rPr>
          <w:rStyle w:val="FootnoteReference"/>
          <w:rFonts w:ascii="Palatino Linotype" w:hAnsi="Palatino Linotype"/>
          <w:i/>
          <w:iCs/>
          <w:color w:val="000000" w:themeColor="text1"/>
        </w:rPr>
        <w:footnoteReference w:id="4"/>
      </w:r>
      <w:r w:rsidRPr="004B14D8">
        <w:rPr>
          <w:rFonts w:ascii="Palatino Linotype" w:hAnsi="Palatino Linotype"/>
          <w:i/>
          <w:iCs/>
          <w:color w:val="000000" w:themeColor="text1"/>
        </w:rPr>
        <w:t xml:space="preserve">   </w:t>
      </w:r>
    </w:p>
    <w:p w:rsidRPr="004B14D8" w:rsidR="00D61267" w:rsidP="00C97107" w:rsidRDefault="1E5D477A" w14:paraId="536AF1B0" w14:textId="63091E0F">
      <w:pPr>
        <w:pStyle w:val="ListParagraph"/>
        <w:numPr>
          <w:ilvl w:val="0"/>
          <w:numId w:val="9"/>
        </w:numPr>
        <w:autoSpaceDE w:val="0"/>
        <w:autoSpaceDN w:val="0"/>
        <w:spacing w:after="0" w:line="240" w:lineRule="auto"/>
        <w:rPr>
          <w:rFonts w:ascii="Palatino Linotype" w:hAnsi="Palatino Linotype"/>
          <w:i/>
          <w:iCs/>
          <w:color w:val="000000" w:themeColor="text1"/>
        </w:rPr>
      </w:pPr>
      <w:r w:rsidRPr="3BF89EC1">
        <w:rPr>
          <w:rFonts w:ascii="Palatino Linotype" w:hAnsi="Palatino Linotype"/>
          <w:i/>
          <w:iCs/>
          <w:color w:val="000000" w:themeColor="text1"/>
        </w:rPr>
        <w:t>The Commission assigned Commission Division (CD) staff (Staff) the task of approving applications that meet the criteria for ministerial review</w:t>
      </w:r>
      <w:r w:rsidRPr="3BF89EC1" w:rsidR="6E150945">
        <w:rPr>
          <w:rFonts w:ascii="Palatino Linotype" w:hAnsi="Palatino Linotype"/>
          <w:i/>
          <w:iCs/>
          <w:color w:val="000000" w:themeColor="text1"/>
        </w:rPr>
        <w:t>.</w:t>
      </w:r>
    </w:p>
    <w:p w:rsidRPr="004B14D8" w:rsidR="00D61267" w:rsidP="00C97107" w:rsidRDefault="00D61267" w14:paraId="48C6CAAC" w14:textId="77777777">
      <w:pPr>
        <w:pStyle w:val="ListParagraph"/>
        <w:numPr>
          <w:ilvl w:val="0"/>
          <w:numId w:val="9"/>
        </w:numPr>
        <w:autoSpaceDE w:val="0"/>
        <w:autoSpaceDN w:val="0"/>
        <w:spacing w:after="0" w:line="240" w:lineRule="auto"/>
        <w:rPr>
          <w:rFonts w:ascii="Palatino Linotype" w:hAnsi="Palatino Linotype"/>
          <w:i/>
          <w:iCs/>
          <w:color w:val="000000" w:themeColor="text1"/>
        </w:rPr>
      </w:pPr>
      <w:r w:rsidRPr="004B14D8">
        <w:rPr>
          <w:rFonts w:ascii="Palatino Linotype" w:hAnsi="Palatino Linotype"/>
          <w:i/>
          <w:iCs/>
          <w:color w:val="000000" w:themeColor="text1"/>
        </w:rPr>
        <w:t xml:space="preserve">Applications with grant requests that exceed $150,000 are not eligible for ministerial approval. </w:t>
      </w:r>
    </w:p>
    <w:p w:rsidR="00EF5962" w:rsidP="00C97107" w:rsidRDefault="7AF3E0E5" w14:paraId="32EFE65A" w14:textId="170BAFAA">
      <w:pPr>
        <w:pStyle w:val="ListParagraph"/>
        <w:numPr>
          <w:ilvl w:val="0"/>
          <w:numId w:val="9"/>
        </w:numPr>
        <w:autoSpaceDE w:val="0"/>
        <w:autoSpaceDN w:val="0"/>
        <w:spacing w:after="0" w:line="240" w:lineRule="auto"/>
        <w:rPr>
          <w:rFonts w:ascii="Palatino Linotype" w:hAnsi="Palatino Linotype"/>
          <w:i/>
          <w:iCs/>
          <w:color w:val="000000" w:themeColor="text1"/>
        </w:rPr>
      </w:pPr>
      <w:r w:rsidRPr="3BF89EC1">
        <w:rPr>
          <w:rFonts w:ascii="Palatino Linotype" w:hAnsi="Palatino Linotype"/>
          <w:i/>
          <w:iCs/>
          <w:color w:val="000000" w:themeColor="text1"/>
        </w:rPr>
        <w:t>Applications from nonprofit organizations that have not existed for one year are not eligible for ministerial review</w:t>
      </w:r>
      <w:r w:rsidRPr="3BF89EC1" w:rsidR="718E665C">
        <w:rPr>
          <w:rFonts w:ascii="Palatino Linotype" w:hAnsi="Palatino Linotype"/>
          <w:i/>
          <w:iCs/>
          <w:color w:val="000000" w:themeColor="text1"/>
        </w:rPr>
        <w:t>.</w:t>
      </w:r>
      <w:r w:rsidRPr="3BF89EC1" w:rsidR="00D61267">
        <w:rPr>
          <w:rStyle w:val="FootnoteReference"/>
          <w:rFonts w:ascii="Palatino Linotype" w:hAnsi="Palatino Linotype"/>
          <w:i/>
          <w:iCs/>
          <w:color w:val="000000" w:themeColor="text1"/>
        </w:rPr>
        <w:footnoteReference w:id="5"/>
      </w:r>
    </w:p>
    <w:p w:rsidR="003422F2" w:rsidP="00C97107" w:rsidRDefault="00A440FD" w14:paraId="5A6CD1D4" w14:textId="54402931">
      <w:pPr>
        <w:pStyle w:val="ListParagraph"/>
        <w:numPr>
          <w:ilvl w:val="0"/>
          <w:numId w:val="9"/>
        </w:numPr>
        <w:autoSpaceDE w:val="0"/>
        <w:autoSpaceDN w:val="0"/>
        <w:spacing w:after="0" w:line="240" w:lineRule="auto"/>
        <w:rPr>
          <w:rFonts w:ascii="Palatino Linotype" w:hAnsi="Palatino Linotype"/>
          <w:i/>
          <w:iCs/>
          <w:color w:val="000000" w:themeColor="text1"/>
        </w:rPr>
      </w:pPr>
      <w:r>
        <w:rPr>
          <w:rFonts w:ascii="Palatino Linotype" w:hAnsi="Palatino Linotype"/>
          <w:i/>
          <w:iCs/>
          <w:color w:val="000000" w:themeColor="text1"/>
        </w:rPr>
        <w:lastRenderedPageBreak/>
        <w:t xml:space="preserve">Applications </w:t>
      </w:r>
      <w:r w:rsidRPr="1C565C81">
        <w:rPr>
          <w:rFonts w:ascii="Palatino Linotype" w:hAnsi="Palatino Linotype"/>
          <w:i/>
          <w:iCs/>
          <w:color w:val="000000" w:themeColor="text1"/>
        </w:rPr>
        <w:t xml:space="preserve">that do not meet ministerial review criteria may </w:t>
      </w:r>
      <w:r>
        <w:rPr>
          <w:rFonts w:ascii="Palatino Linotype" w:hAnsi="Palatino Linotype"/>
          <w:i/>
          <w:iCs/>
          <w:color w:val="000000" w:themeColor="text1"/>
        </w:rPr>
        <w:t>be approved</w:t>
      </w:r>
      <w:r w:rsidRPr="1C565C81">
        <w:rPr>
          <w:rFonts w:ascii="Palatino Linotype" w:hAnsi="Palatino Linotype"/>
          <w:i/>
          <w:iCs/>
          <w:color w:val="000000" w:themeColor="text1"/>
        </w:rPr>
        <w:t xml:space="preserve"> for a grant by the Commission via Resolution.</w:t>
      </w:r>
    </w:p>
    <w:bookmarkEnd w:id="1"/>
    <w:p w:rsidR="00B56A55" w:rsidRDefault="00B56A55" w14:paraId="0FAD141C" w14:textId="0855D439">
      <w:pPr>
        <w:rPr>
          <w:rFonts w:ascii="Palatino Linotype" w:hAnsi="Palatino Linotype" w:eastAsia="Palatino Linotype" w:cs="Times New Roman"/>
          <w:b/>
          <w:caps/>
          <w:kern w:val="28"/>
          <w:u w:val="single"/>
          <w14:ligatures w14:val="none"/>
        </w:rPr>
      </w:pPr>
    </w:p>
    <w:p w:rsidRPr="004B14D8" w:rsidR="001D7F28" w:rsidP="00B56A55" w:rsidRDefault="001D7F28" w14:paraId="73924C85" w14:textId="3139C0FA">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Discussion</w:t>
      </w:r>
    </w:p>
    <w:p w:rsidRPr="004B14D8" w:rsidR="00B56A55" w:rsidP="00B56A55" w:rsidRDefault="00B56A55" w14:paraId="131DA7F1" w14:textId="77777777">
      <w:pPr>
        <w:spacing w:after="0" w:line="240" w:lineRule="auto"/>
        <w:rPr>
          <w:rFonts w:ascii="Palatino Linotype" w:hAnsi="Palatino Linotype"/>
        </w:rPr>
      </w:pPr>
    </w:p>
    <w:p w:rsidRPr="004B14D8" w:rsidR="00E32A4F" w:rsidP="00AC4908" w:rsidRDefault="00E32A4F" w14:paraId="12B46657"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r w:rsidRPr="004B14D8">
        <w:rPr>
          <w:rFonts w:ascii="Palatino Linotype" w:hAnsi="Palatino Linotype" w:eastAsia="Times New Roman" w:cs="Times New Roman"/>
          <w:b/>
          <w:color w:val="000000" w:themeColor="text1"/>
          <w:kern w:val="0"/>
          <w:sz w:val="24"/>
          <w:szCs w:val="24"/>
          <w14:ligatures w14:val="none"/>
        </w:rPr>
        <w:t>Applicant Request</w:t>
      </w:r>
    </w:p>
    <w:p w:rsidR="00A524F4" w:rsidP="00E32A4F" w:rsidRDefault="00990C52" w14:paraId="65D05A9B" w14:textId="44E6A15D">
      <w:pPr>
        <w:pStyle w:val="xl41"/>
        <w:widowControl w:val="0"/>
        <w:overflowPunct/>
        <w:autoSpaceDE/>
        <w:autoSpaceDN/>
        <w:adjustRightInd/>
        <w:spacing w:before="0" w:after="0"/>
        <w:textAlignment w:val="auto"/>
        <w:rPr>
          <w:rFonts w:ascii="Palatino Linotype" w:hAnsi="Palatino Linotype" w:cs="Palatino Linotype"/>
        </w:rPr>
      </w:pPr>
      <w:r w:rsidRPr="00990C52">
        <w:rPr>
          <w:rFonts w:ascii="Palatino Linotype" w:hAnsi="Palatino Linotype" w:cs="Palatino Linotype"/>
        </w:rPr>
        <w:t xml:space="preserve">This Resolution considers the </w:t>
      </w:r>
      <w:r>
        <w:rPr>
          <w:rFonts w:ascii="Palatino Linotype" w:hAnsi="Palatino Linotype" w:cs="Palatino Linotype"/>
        </w:rPr>
        <w:t>1</w:t>
      </w:r>
      <w:r w:rsidR="002377A4">
        <w:rPr>
          <w:rFonts w:ascii="Palatino Linotype" w:hAnsi="Palatino Linotype" w:cs="Palatino Linotype"/>
        </w:rPr>
        <w:t>0</w:t>
      </w:r>
      <w:r w:rsidRPr="00990C52">
        <w:rPr>
          <w:rFonts w:ascii="Palatino Linotype" w:hAnsi="Palatino Linotype" w:cs="Palatino Linotype"/>
        </w:rPr>
        <w:t xml:space="preserve"> projects submitted in the J</w:t>
      </w:r>
      <w:r>
        <w:rPr>
          <w:rFonts w:ascii="Palatino Linotype" w:hAnsi="Palatino Linotype" w:cs="Palatino Linotype"/>
        </w:rPr>
        <w:t>anuary</w:t>
      </w:r>
      <w:r w:rsidRPr="00990C52">
        <w:rPr>
          <w:rFonts w:ascii="Palatino Linotype" w:hAnsi="Palatino Linotype" w:cs="Palatino Linotype"/>
        </w:rPr>
        <w:t xml:space="preserve"> 1, 202</w:t>
      </w:r>
      <w:r w:rsidR="000957FC">
        <w:rPr>
          <w:rFonts w:ascii="Palatino Linotype" w:hAnsi="Palatino Linotype" w:cs="Palatino Linotype"/>
        </w:rPr>
        <w:t>5</w:t>
      </w:r>
      <w:r w:rsidRPr="00990C52">
        <w:rPr>
          <w:rFonts w:ascii="Palatino Linotype" w:hAnsi="Palatino Linotype" w:cs="Palatino Linotype"/>
        </w:rPr>
        <w:t xml:space="preserve">, application round </w:t>
      </w:r>
      <w:r w:rsidR="00084038">
        <w:rPr>
          <w:rFonts w:ascii="Palatino Linotype" w:hAnsi="Palatino Linotype" w:cs="Palatino Linotype"/>
        </w:rPr>
        <w:t>t</w:t>
      </w:r>
      <w:r w:rsidRPr="00990C52">
        <w:rPr>
          <w:rFonts w:ascii="Palatino Linotype" w:hAnsi="Palatino Linotype" w:cs="Palatino Linotype"/>
        </w:rPr>
        <w:t xml:space="preserve">hat do not </w:t>
      </w:r>
      <w:r w:rsidR="00084038">
        <w:rPr>
          <w:rFonts w:ascii="Palatino Linotype" w:hAnsi="Palatino Linotype" w:cs="Palatino Linotype"/>
        </w:rPr>
        <w:t>meet</w:t>
      </w:r>
      <w:r w:rsidRPr="00A524F4" w:rsidR="00A524F4">
        <w:rPr>
          <w:rFonts w:ascii="Palatino Linotype" w:hAnsi="Palatino Linotype" w:cs="Palatino Linotype"/>
        </w:rPr>
        <w:t xml:space="preserve"> one or more of the ministerial review criteria</w:t>
      </w:r>
      <w:r w:rsidR="009B7462">
        <w:rPr>
          <w:rFonts w:ascii="Palatino Linotype" w:hAnsi="Palatino Linotype" w:cs="Palatino Linotype"/>
        </w:rPr>
        <w:t xml:space="preserve"> (see Table 1, above)</w:t>
      </w:r>
      <w:r w:rsidRPr="00A524F4" w:rsidR="00A524F4">
        <w:rPr>
          <w:rFonts w:ascii="Palatino Linotype" w:hAnsi="Palatino Linotype" w:cs="Palatino Linotype"/>
        </w:rPr>
        <w:t>.</w:t>
      </w:r>
    </w:p>
    <w:p w:rsidRPr="004B14D8" w:rsidR="00E32A4F" w:rsidP="00E32A4F" w:rsidRDefault="00E32A4F" w14:paraId="2DC6CE3B" w14:textId="55EC5045">
      <w:pPr>
        <w:pStyle w:val="xl41"/>
        <w:widowControl w:val="0"/>
        <w:overflowPunct/>
        <w:autoSpaceDE/>
        <w:autoSpaceDN/>
        <w:adjustRightInd/>
        <w:spacing w:before="0" w:after="0"/>
        <w:textAlignment w:val="auto"/>
        <w:rPr>
          <w:rFonts w:ascii="Palatino Linotype" w:hAnsi="Palatino Linotype" w:cs="Palatino Linotype"/>
          <w:szCs w:val="24"/>
        </w:rPr>
      </w:pPr>
      <w:r w:rsidRPr="004B14D8">
        <w:rPr>
          <w:rFonts w:ascii="Palatino Linotype" w:hAnsi="Palatino Linotype" w:cs="Palatino Linotype"/>
          <w:szCs w:val="24"/>
        </w:rPr>
        <w:t xml:space="preserve">   </w:t>
      </w:r>
    </w:p>
    <w:p w:rsidRPr="004B14D8" w:rsidR="00E32A4F" w:rsidP="00C02D4D" w:rsidRDefault="00E32A4F" w14:paraId="1010E0C6"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r w:rsidRPr="004B14D8">
        <w:rPr>
          <w:rFonts w:ascii="Palatino Linotype" w:hAnsi="Palatino Linotype" w:eastAsia="Times New Roman" w:cs="Times New Roman"/>
          <w:b/>
          <w:color w:val="000000" w:themeColor="text1"/>
          <w:kern w:val="0"/>
          <w:sz w:val="24"/>
          <w:szCs w:val="24"/>
          <w14:ligatures w14:val="none"/>
        </w:rPr>
        <w:t xml:space="preserve">Project Evaluation Process </w:t>
      </w:r>
    </w:p>
    <w:p w:rsidRPr="004B14D8" w:rsidR="00E32A4F" w:rsidP="3BF89EC1" w:rsidRDefault="1B82164B" w14:paraId="728BC386" w14:textId="1B9667DF">
      <w:pPr>
        <w:pStyle w:val="xl41"/>
        <w:widowControl w:val="0"/>
        <w:overflowPunct/>
        <w:autoSpaceDE/>
        <w:autoSpaceDN/>
        <w:adjustRightInd/>
        <w:spacing w:before="0" w:after="0"/>
        <w:textAlignment w:val="auto"/>
        <w:rPr>
          <w:rFonts w:ascii="Palatino Linotype" w:hAnsi="Palatino Linotype" w:cs="Palatino Linotype"/>
        </w:rPr>
      </w:pPr>
      <w:r w:rsidRPr="3BF89EC1">
        <w:rPr>
          <w:rFonts w:ascii="Palatino Linotype" w:hAnsi="Palatino Linotype" w:cs="Palatino Linotype"/>
        </w:rPr>
        <w:t xml:space="preserve">The Commission in </w:t>
      </w:r>
      <w:r w:rsidRPr="3BF89EC1" w:rsidR="42261970">
        <w:rPr>
          <w:rFonts w:ascii="Palatino Linotype" w:hAnsi="Palatino Linotype" w:cs="Palatino Linotype"/>
        </w:rPr>
        <w:t xml:space="preserve">D.22-05-029 </w:t>
      </w:r>
      <w:r w:rsidRPr="3BF89EC1" w:rsidR="42261970">
        <w:rPr>
          <w:rFonts w:ascii="Palatino Linotype" w:hAnsi="Palatino Linotype"/>
          <w:color w:val="000000" w:themeColor="text1"/>
        </w:rPr>
        <w:t xml:space="preserve">states that all applications </w:t>
      </w:r>
      <w:r w:rsidRPr="3BF89EC1" w:rsidR="3CB97CFE">
        <w:rPr>
          <w:rFonts w:ascii="Palatino Linotype" w:hAnsi="Palatino Linotype"/>
          <w:color w:val="000000" w:themeColor="text1"/>
        </w:rPr>
        <w:t xml:space="preserve">will </w:t>
      </w:r>
      <w:r w:rsidRPr="3BF89EC1" w:rsidR="42261970">
        <w:rPr>
          <w:rFonts w:ascii="Palatino Linotype" w:hAnsi="Palatino Linotype"/>
          <w:color w:val="000000" w:themeColor="text1"/>
        </w:rPr>
        <w:t>be reviewed, and awarded based on completeness, overall quality, and project costs reasonableness.</w:t>
      </w:r>
      <w:r w:rsidRPr="3BF89EC1" w:rsidR="00E32A4F">
        <w:rPr>
          <w:rStyle w:val="FootnoteReference"/>
          <w:rFonts w:ascii="Palatino Linotype" w:hAnsi="Palatino Linotype"/>
          <w:color w:val="000000" w:themeColor="text1"/>
        </w:rPr>
        <w:footnoteReference w:id="6"/>
      </w:r>
      <w:r w:rsidRPr="3BF89EC1" w:rsidR="42261970">
        <w:rPr>
          <w:rFonts w:ascii="Palatino Linotype" w:hAnsi="Palatino Linotype"/>
          <w:color w:val="000000" w:themeColor="text1"/>
        </w:rPr>
        <w:t xml:space="preserve"> </w:t>
      </w:r>
    </w:p>
    <w:p w:rsidRPr="004B14D8" w:rsidR="00E32A4F" w:rsidP="00E32A4F" w:rsidRDefault="00E32A4F" w14:paraId="76D8E356" w14:textId="77777777">
      <w:pPr>
        <w:pStyle w:val="xl41"/>
        <w:widowControl w:val="0"/>
        <w:overflowPunct/>
        <w:autoSpaceDE/>
        <w:autoSpaceDN/>
        <w:adjustRightInd/>
        <w:spacing w:before="0" w:after="0"/>
        <w:textAlignment w:val="auto"/>
        <w:rPr>
          <w:rFonts w:ascii="Palatino Linotype" w:hAnsi="Palatino Linotype"/>
          <w:iCs/>
          <w:szCs w:val="24"/>
          <w:lang w:eastAsia="zh-TW"/>
        </w:rPr>
      </w:pPr>
    </w:p>
    <w:p w:rsidRPr="004B14D8" w:rsidR="00E32A4F" w:rsidP="29E86FBA" w:rsidRDefault="42261970" w14:paraId="79965D97" w14:textId="1F30A15F">
      <w:pPr>
        <w:pStyle w:val="xl41"/>
        <w:widowControl w:val="0"/>
        <w:overflowPunct/>
        <w:autoSpaceDE/>
        <w:autoSpaceDN/>
        <w:adjustRightInd/>
        <w:spacing w:before="0" w:after="0"/>
        <w:textAlignment w:val="auto"/>
        <w:rPr>
          <w:rFonts w:ascii="Palatino Linotype" w:hAnsi="Palatino Linotype" w:cs="Palatino Linotype"/>
        </w:rPr>
      </w:pPr>
      <w:r w:rsidRPr="29E86FBA">
        <w:rPr>
          <w:rFonts w:ascii="Palatino Linotype" w:hAnsi="Palatino Linotype"/>
          <w:i/>
          <w:iCs/>
          <w:lang w:eastAsia="zh-TW"/>
        </w:rPr>
        <w:t>Overall Quality:</w:t>
      </w:r>
      <w:r w:rsidRPr="29E86FBA">
        <w:rPr>
          <w:rFonts w:ascii="Palatino Linotype" w:hAnsi="Palatino Linotype" w:cs="Palatino Linotype"/>
        </w:rPr>
        <w:t xml:space="preserve">  All projects were reviewed based on how well they met the requirements and goals set out in D.22-05-029</w:t>
      </w:r>
      <w:r w:rsidRPr="29E86FBA">
        <w:rPr>
          <w:rFonts w:ascii="Palatino Linotype" w:hAnsi="Palatino Linotype"/>
          <w:color w:val="000000" w:themeColor="text1"/>
        </w:rPr>
        <w:t xml:space="preserve"> </w:t>
      </w:r>
      <w:r w:rsidRPr="29E86FBA" w:rsidR="0F7F040B">
        <w:rPr>
          <w:rFonts w:ascii="Palatino Linotype" w:hAnsi="Palatino Linotype"/>
          <w:color w:val="000000" w:themeColor="text1"/>
        </w:rPr>
        <w:t xml:space="preserve">that include </w:t>
      </w:r>
      <w:r w:rsidRPr="29E86FBA">
        <w:rPr>
          <w:rFonts w:ascii="Palatino Linotype" w:hAnsi="Palatino Linotype" w:cs="Palatino Linotype"/>
        </w:rPr>
        <w:t>increas</w:t>
      </w:r>
      <w:r w:rsidRPr="29E86FBA" w:rsidR="10E4CFB2">
        <w:rPr>
          <w:rFonts w:ascii="Palatino Linotype" w:hAnsi="Palatino Linotype" w:cs="Palatino Linotype"/>
        </w:rPr>
        <w:t>ing</w:t>
      </w:r>
      <w:r w:rsidRPr="29E86FBA">
        <w:rPr>
          <w:rFonts w:ascii="Palatino Linotype" w:hAnsi="Palatino Linotype" w:cs="Palatino Linotype"/>
        </w:rPr>
        <w:t xml:space="preserve"> publicly available or after-school broadband access and digital inclusion in communities with limited broadband adoption.</w:t>
      </w:r>
    </w:p>
    <w:p w:rsidRPr="004B14D8" w:rsidR="00E32A4F" w:rsidP="00E32A4F" w:rsidRDefault="00E32A4F" w14:paraId="189153BB" w14:textId="77777777">
      <w:pPr>
        <w:pStyle w:val="xl41"/>
        <w:widowControl w:val="0"/>
        <w:overflowPunct/>
        <w:autoSpaceDE/>
        <w:autoSpaceDN/>
        <w:adjustRightInd/>
        <w:spacing w:before="0" w:after="0"/>
        <w:textAlignment w:val="auto"/>
        <w:rPr>
          <w:rFonts w:ascii="Palatino Linotype" w:hAnsi="Palatino Linotype"/>
          <w:i/>
          <w:color w:val="000000" w:themeColor="text1"/>
          <w:szCs w:val="24"/>
        </w:rPr>
      </w:pPr>
    </w:p>
    <w:p w:rsidRPr="004B14D8" w:rsidR="00E32A4F" w:rsidP="1C565C81" w:rsidRDefault="64F198CD" w14:paraId="1A45F9BD" w14:textId="2D30A02E">
      <w:pPr>
        <w:pStyle w:val="xl41"/>
        <w:widowControl w:val="0"/>
        <w:overflowPunct/>
        <w:autoSpaceDE/>
        <w:autoSpaceDN/>
        <w:adjustRightInd/>
        <w:spacing w:before="0" w:after="0"/>
        <w:textAlignment w:val="auto"/>
        <w:rPr>
          <w:rFonts w:ascii="Palatino Linotype" w:hAnsi="Palatino Linotype" w:cs="Palatino Linotype"/>
        </w:rPr>
      </w:pPr>
      <w:r w:rsidRPr="29E86FBA">
        <w:rPr>
          <w:rFonts w:ascii="Palatino Linotype" w:hAnsi="Palatino Linotype"/>
          <w:i/>
          <w:iCs/>
          <w:color w:val="000000" w:themeColor="text1"/>
        </w:rPr>
        <w:t>Completeness</w:t>
      </w:r>
      <w:r w:rsidRPr="29E86FBA">
        <w:rPr>
          <w:rFonts w:ascii="Palatino Linotype" w:hAnsi="Palatino Linotype"/>
          <w:color w:val="000000" w:themeColor="text1"/>
        </w:rPr>
        <w:t xml:space="preserve">:  </w:t>
      </w:r>
      <w:r w:rsidRPr="29E86FBA" w:rsidR="0B1E2198">
        <w:rPr>
          <w:rFonts w:ascii="Palatino Linotype" w:hAnsi="Palatino Linotype"/>
          <w:color w:val="000000" w:themeColor="text1"/>
        </w:rPr>
        <w:t xml:space="preserve">Consistent with </w:t>
      </w:r>
      <w:r w:rsidRPr="29E86FBA">
        <w:rPr>
          <w:rFonts w:ascii="Palatino Linotype" w:hAnsi="Palatino Linotype" w:cs="Palatino Linotype"/>
        </w:rPr>
        <w:t>D.22-05-029</w:t>
      </w:r>
      <w:r w:rsidRPr="29E86FBA" w:rsidR="2C0E56CE">
        <w:rPr>
          <w:rFonts w:ascii="Palatino Linotype" w:hAnsi="Palatino Linotype" w:cs="Palatino Linotype"/>
        </w:rPr>
        <w:t xml:space="preserve">, </w:t>
      </w:r>
      <w:r w:rsidRPr="29E86FBA">
        <w:rPr>
          <w:rFonts w:ascii="Palatino Linotype" w:hAnsi="Palatino Linotype" w:cs="Palatino Linotype"/>
        </w:rPr>
        <w:t>all applicants</w:t>
      </w:r>
      <w:r w:rsidRPr="29E86FBA" w:rsidR="0FB38ADA">
        <w:rPr>
          <w:rFonts w:ascii="Palatino Linotype" w:hAnsi="Palatino Linotype" w:cs="Palatino Linotype"/>
        </w:rPr>
        <w:t xml:space="preserve"> are required</w:t>
      </w:r>
      <w:r w:rsidRPr="29E86FBA">
        <w:rPr>
          <w:rFonts w:ascii="Palatino Linotype" w:hAnsi="Palatino Linotype" w:cs="Palatino Linotype"/>
        </w:rPr>
        <w:t xml:space="preserve"> to submit a complete application package that includes the project description, work plan, performance metrics, detailed budget, cover letter, curriculum (if applicable), as well as a notarized affidavit.  Additionally, nonprofit applicants are required to provide tax documents showing their status as a nonprofit organization and documentation showing good standing with the United States Internal Revenue Service (IRS), the California Secretary of State, or the California Department of Justice.  Staff reviewed each project’s application to ensure that all the required information was </w:t>
      </w:r>
      <w:r w:rsidRPr="29E86FBA" w:rsidR="50E0DEA5">
        <w:rPr>
          <w:rFonts w:ascii="Palatino Linotype" w:hAnsi="Palatino Linotype" w:cs="Palatino Linotype"/>
        </w:rPr>
        <w:t>submitted, and if incomplete, Staff requested further information per program requirements</w:t>
      </w:r>
      <w:r w:rsidRPr="29E86FBA" w:rsidR="498559C0">
        <w:rPr>
          <w:rFonts w:ascii="Palatino Linotype" w:hAnsi="Palatino Linotype" w:cs="Palatino Linotype"/>
        </w:rPr>
        <w:t>.</w:t>
      </w:r>
    </w:p>
    <w:p w:rsidRPr="004B14D8" w:rsidR="00E32A4F" w:rsidP="00E32A4F" w:rsidRDefault="00E32A4F" w14:paraId="098A821C"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00E32A4F" w:rsidRDefault="00E32A4F" w14:paraId="21AE135D" w14:textId="77777777">
      <w:pPr>
        <w:pStyle w:val="xl41"/>
        <w:widowControl w:val="0"/>
        <w:overflowPunct/>
        <w:autoSpaceDE/>
        <w:autoSpaceDN/>
        <w:adjustRightInd/>
        <w:spacing w:before="0" w:after="0"/>
        <w:textAlignment w:val="auto"/>
        <w:rPr>
          <w:rFonts w:ascii="Palatino Linotype" w:hAnsi="Palatino Linotype" w:cs="Palatino Linotype"/>
          <w:szCs w:val="24"/>
        </w:rPr>
      </w:pPr>
      <w:bookmarkStart w:name="_Hlk134514262" w:id="2"/>
      <w:r w:rsidRPr="004B14D8">
        <w:rPr>
          <w:rFonts w:ascii="Palatino Linotype" w:hAnsi="Palatino Linotype" w:cs="Palatino Linotype"/>
          <w:i/>
          <w:iCs/>
          <w:szCs w:val="24"/>
        </w:rPr>
        <w:t>Budget:</w:t>
      </w:r>
      <w:r w:rsidRPr="004B14D8">
        <w:rPr>
          <w:rFonts w:ascii="Palatino Linotype" w:hAnsi="Palatino Linotype" w:cs="Palatino Linotype"/>
          <w:szCs w:val="24"/>
        </w:rPr>
        <w:t xml:space="preserve">  D.22-05-029</w:t>
      </w:r>
      <w:r w:rsidRPr="004B14D8">
        <w:rPr>
          <w:rFonts w:ascii="Palatino Linotype" w:hAnsi="Palatino Linotype"/>
          <w:color w:val="000000" w:themeColor="text1"/>
          <w:szCs w:val="24"/>
        </w:rPr>
        <w:t xml:space="preserve"> </w:t>
      </w:r>
      <w:r w:rsidRPr="004B14D8">
        <w:rPr>
          <w:rFonts w:ascii="Palatino Linotype" w:hAnsi="Palatino Linotype" w:cs="Palatino Linotype"/>
          <w:szCs w:val="24"/>
        </w:rPr>
        <w:t>states the Commission may fund up to 85 percent of the total eligible program costs and may reimburse for education and outreach efforts, travel, computing devices,</w:t>
      </w:r>
      <w:r w:rsidRPr="004B14D8">
        <w:rPr>
          <w:rStyle w:val="FootnoteReference"/>
          <w:rFonts w:ascii="Palatino Linotype" w:hAnsi="Palatino Linotype" w:cs="Palatino Linotype"/>
          <w:szCs w:val="24"/>
        </w:rPr>
        <w:footnoteReference w:id="7"/>
      </w:r>
      <w:r w:rsidRPr="004B14D8">
        <w:rPr>
          <w:rFonts w:ascii="Palatino Linotype" w:hAnsi="Palatino Linotype" w:cs="Palatino Linotype"/>
          <w:szCs w:val="24"/>
        </w:rPr>
        <w:t xml:space="preserve"> printers, network routers, switches, modems, and cabling deployed for the purpose of establishing a space for broadband access or digital literacy that connects to an existing in-building broadband network such as Wi-Fi (inside network), mobile hotspots (only when no inside network is available), administrative costs (limited to 15% of the overall budget), staffing for instruction and technical </w:t>
      </w:r>
      <w:r w:rsidRPr="004B14D8">
        <w:rPr>
          <w:rFonts w:ascii="Palatino Linotype" w:hAnsi="Palatino Linotype" w:cs="Palatino Linotype"/>
          <w:szCs w:val="24"/>
        </w:rPr>
        <w:lastRenderedPageBreak/>
        <w:t>support, desks, chairs, and the gathering, preparing, creating and distribution of digital literacy curriculum (see Appendix D).</w:t>
      </w:r>
      <w:r w:rsidRPr="004B14D8">
        <w:rPr>
          <w:rStyle w:val="FootnoteReference"/>
          <w:rFonts w:ascii="Palatino Linotype" w:hAnsi="Palatino Linotype" w:cs="Palatino Linotype"/>
          <w:szCs w:val="24"/>
        </w:rPr>
        <w:footnoteReference w:id="8"/>
      </w:r>
      <w:r w:rsidRPr="004B14D8">
        <w:rPr>
          <w:rFonts w:ascii="Palatino Linotype" w:hAnsi="Palatino Linotype" w:cs="Palatino Linotype"/>
          <w:szCs w:val="24"/>
        </w:rPr>
        <w:t xml:space="preserve">  Staff reviewed each project’s budget to ensure that no more than 85 percent of eligible program costs were included and asked applicants to adjust their budgets to remove any ineligible expenses such as reimbursement for rent, utilities, internet service, lodging, and snacks.</w:t>
      </w:r>
      <w:r w:rsidRPr="004B14D8">
        <w:rPr>
          <w:rStyle w:val="FootnoteReference"/>
          <w:rFonts w:ascii="Palatino Linotype" w:hAnsi="Palatino Linotype" w:cs="Palatino Linotype"/>
          <w:szCs w:val="24"/>
        </w:rPr>
        <w:footnoteReference w:id="9"/>
      </w:r>
      <w:r w:rsidRPr="004B14D8">
        <w:rPr>
          <w:rFonts w:ascii="Palatino Linotype" w:hAnsi="Palatino Linotype" w:cs="Palatino Linotype"/>
          <w:szCs w:val="24"/>
        </w:rPr>
        <w:t xml:space="preserve">  </w:t>
      </w:r>
    </w:p>
    <w:bookmarkEnd w:id="2"/>
    <w:p w:rsidRPr="004B14D8" w:rsidR="00E32A4F" w:rsidP="00E32A4F" w:rsidRDefault="00E32A4F" w14:paraId="2E298A30"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00E32A4F" w:rsidRDefault="00E32A4F" w14:paraId="0AA71E25" w14:textId="77777777">
      <w:pPr>
        <w:pStyle w:val="xl41"/>
        <w:widowControl w:val="0"/>
        <w:overflowPunct/>
        <w:autoSpaceDE/>
        <w:autoSpaceDN/>
        <w:adjustRightInd/>
        <w:spacing w:before="0" w:after="0"/>
        <w:textAlignment w:val="auto"/>
        <w:rPr>
          <w:rFonts w:ascii="Palatino Linotype" w:hAnsi="Palatino Linotype" w:cs="Palatino Linotype"/>
          <w:szCs w:val="24"/>
        </w:rPr>
      </w:pPr>
      <w:r w:rsidRPr="004B14D8">
        <w:rPr>
          <w:rFonts w:ascii="Palatino Linotype" w:hAnsi="Palatino Linotype" w:cs="Palatino Linotype"/>
          <w:szCs w:val="24"/>
        </w:rPr>
        <w:t>Staff further reviewed project budgets, cost reasonableness, and evaluated overall cost per participant.  Staff evaluated the mean, median, minimum, and maximum request amount for each expense category and determined a reasonable cost for expenses, and reviewed all expenses to ensure budgeted items were attributable to a required activity.</w:t>
      </w:r>
    </w:p>
    <w:p w:rsidRPr="004B14D8" w:rsidR="00E32A4F" w:rsidP="00E32A4F" w:rsidRDefault="00E32A4F" w14:paraId="483C2897"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00C02D4D" w:rsidRDefault="00E32A4F" w14:paraId="46EDF6B5"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r w:rsidRPr="004B14D8">
        <w:rPr>
          <w:rFonts w:ascii="Palatino Linotype" w:hAnsi="Palatino Linotype" w:eastAsia="Times New Roman" w:cs="Times New Roman"/>
          <w:b/>
          <w:color w:val="000000" w:themeColor="text1"/>
          <w:kern w:val="0"/>
          <w:sz w:val="24"/>
          <w:szCs w:val="24"/>
          <w14:ligatures w14:val="none"/>
        </w:rPr>
        <w:t xml:space="preserve">Project Review and Recommendations for Funding </w:t>
      </w:r>
    </w:p>
    <w:p w:rsidRPr="004B14D8" w:rsidR="00E32A4F" w:rsidP="00E32A4F" w:rsidRDefault="00E32A4F" w14:paraId="321E4D07" w14:textId="5EC93B62">
      <w:pPr>
        <w:pStyle w:val="xl41"/>
        <w:widowControl w:val="0"/>
        <w:overflowPunct/>
        <w:autoSpaceDE/>
        <w:autoSpaceDN/>
        <w:adjustRightInd/>
        <w:spacing w:before="0" w:after="0"/>
        <w:textAlignment w:val="auto"/>
        <w:rPr>
          <w:rFonts w:ascii="Palatino Linotype" w:hAnsi="Palatino Linotype" w:cs="Palatino Linotype"/>
          <w:szCs w:val="24"/>
        </w:rPr>
      </w:pPr>
      <w:r w:rsidRPr="004B14D8">
        <w:rPr>
          <w:rFonts w:ascii="Palatino Linotype" w:hAnsi="Palatino Linotype" w:cs="Palatino Linotype"/>
          <w:szCs w:val="24"/>
        </w:rPr>
        <w:t xml:space="preserve">Staff recommends funding for the </w:t>
      </w:r>
      <w:r w:rsidR="000A11BD">
        <w:rPr>
          <w:rFonts w:ascii="Palatino Linotype" w:hAnsi="Palatino Linotype" w:cs="Palatino Linotype"/>
          <w:szCs w:val="24"/>
        </w:rPr>
        <w:t>1</w:t>
      </w:r>
      <w:r w:rsidR="002377A4">
        <w:rPr>
          <w:rFonts w:ascii="Palatino Linotype" w:hAnsi="Palatino Linotype" w:cs="Palatino Linotype"/>
          <w:szCs w:val="24"/>
        </w:rPr>
        <w:t>0</w:t>
      </w:r>
      <w:r w:rsidR="000A11BD">
        <w:rPr>
          <w:rFonts w:ascii="Palatino Linotype" w:hAnsi="Palatino Linotype" w:cs="Palatino Linotype"/>
          <w:szCs w:val="24"/>
        </w:rPr>
        <w:t xml:space="preserve"> </w:t>
      </w:r>
      <w:r w:rsidRPr="004B14D8">
        <w:rPr>
          <w:rFonts w:ascii="Palatino Linotype" w:hAnsi="Palatino Linotype" w:cs="Palatino Linotype"/>
          <w:szCs w:val="24"/>
        </w:rPr>
        <w:t xml:space="preserve">projects based on the quality, completeness, and cost reasonableness of the application.  See Appendix A, “Approved Project Budget and Performance Metrics,” for per-project details of the approved budget and expected outcomes.  </w:t>
      </w:r>
    </w:p>
    <w:p w:rsidRPr="004B14D8" w:rsidR="00E32A4F" w:rsidP="00E32A4F" w:rsidRDefault="00E32A4F" w14:paraId="4F7DE620"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29E86FBA" w:rsidRDefault="4A013FDC" w14:paraId="2BF238A3" w14:textId="68F80D32">
      <w:pPr>
        <w:pStyle w:val="xl41"/>
        <w:widowControl w:val="0"/>
        <w:overflowPunct/>
        <w:autoSpaceDE/>
        <w:autoSpaceDN/>
        <w:adjustRightInd/>
        <w:spacing w:before="0" w:after="0"/>
        <w:textAlignment w:val="auto"/>
        <w:rPr>
          <w:rFonts w:ascii="Palatino Linotype" w:hAnsi="Palatino Linotype" w:cs="Palatino Linotype"/>
        </w:rPr>
      </w:pPr>
      <w:r w:rsidRPr="29E86FBA">
        <w:rPr>
          <w:rFonts w:ascii="Palatino Linotype" w:hAnsi="Palatino Linotype" w:cs="Palatino Linotype"/>
        </w:rPr>
        <w:t>T</w:t>
      </w:r>
      <w:r w:rsidRPr="29E86FBA" w:rsidR="42261970">
        <w:rPr>
          <w:rFonts w:ascii="Palatino Linotype" w:hAnsi="Palatino Linotype" w:cs="Palatino Linotype"/>
        </w:rPr>
        <w:t>he</w:t>
      </w:r>
      <w:r w:rsidRPr="29E86FBA" w:rsidR="2B3CFB87">
        <w:rPr>
          <w:rFonts w:ascii="Palatino Linotype" w:hAnsi="Palatino Linotype" w:cs="Palatino Linotype"/>
        </w:rPr>
        <w:t xml:space="preserve"> 1</w:t>
      </w:r>
      <w:r w:rsidR="002377A4">
        <w:rPr>
          <w:rFonts w:ascii="Palatino Linotype" w:hAnsi="Palatino Linotype" w:cs="Palatino Linotype"/>
        </w:rPr>
        <w:t>0</w:t>
      </w:r>
      <w:r w:rsidRPr="29E86FBA" w:rsidR="2B3CFB87">
        <w:rPr>
          <w:rFonts w:ascii="Palatino Linotype" w:hAnsi="Palatino Linotype" w:cs="Palatino Linotype"/>
        </w:rPr>
        <w:t xml:space="preserve"> </w:t>
      </w:r>
      <w:r w:rsidRPr="29E86FBA" w:rsidR="42261970">
        <w:rPr>
          <w:rFonts w:ascii="Palatino Linotype" w:hAnsi="Palatino Linotype" w:cs="Palatino Linotype"/>
        </w:rPr>
        <w:t>projects align with CASF’s goal to increase publicly available or after-school broadband access and digital inclusion to serve communities with limited broadband adoption and recommends approval for these projects</w:t>
      </w:r>
      <w:r w:rsidRPr="29E86FBA" w:rsidR="166ED64C">
        <w:rPr>
          <w:rFonts w:ascii="Palatino Linotype" w:hAnsi="Palatino Linotype" w:cs="Palatino Linotype"/>
        </w:rPr>
        <w:t xml:space="preserve"> as</w:t>
      </w:r>
      <w:r w:rsidRPr="29E86FBA" w:rsidR="42261970">
        <w:rPr>
          <w:rFonts w:ascii="Palatino Linotype" w:hAnsi="Palatino Linotype" w:cs="Palatino Linotype"/>
        </w:rPr>
        <w:t xml:space="preserve"> discussed below.</w:t>
      </w:r>
    </w:p>
    <w:p w:rsidR="00E32A4F" w:rsidP="00E32A4F" w:rsidRDefault="00E32A4F" w14:paraId="067384FC"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D3228A" w:rsidP="00D3228A" w:rsidRDefault="00D3228A" w14:paraId="3A704E6B" w14:textId="655694DB">
      <w:pPr>
        <w:pStyle w:val="xl41"/>
        <w:widowControl w:val="0"/>
        <w:overflowPunct/>
        <w:autoSpaceDE/>
        <w:autoSpaceDN/>
        <w:adjustRightInd/>
        <w:spacing w:before="0" w:after="0"/>
        <w:textAlignment w:val="auto"/>
        <w:rPr>
          <w:rFonts w:ascii="Palatino Linotype" w:hAnsi="Palatino Linotype" w:cs="Palatino Linotype"/>
          <w:szCs w:val="24"/>
          <w:u w:val="single"/>
        </w:rPr>
      </w:pPr>
      <w:r w:rsidRPr="00D3228A">
        <w:rPr>
          <w:rFonts w:ascii="Palatino Linotype" w:hAnsi="Palatino Linotype" w:cs="Palatino Linotype"/>
          <w:szCs w:val="24"/>
          <w:u w:val="single"/>
        </w:rPr>
        <w:t>Building Skills Partnership</w:t>
      </w:r>
      <w:r>
        <w:rPr>
          <w:rFonts w:ascii="Palatino Linotype" w:hAnsi="Palatino Linotype" w:cs="Palatino Linotype"/>
          <w:szCs w:val="24"/>
          <w:u w:val="single"/>
        </w:rPr>
        <w:t xml:space="preserve"> </w:t>
      </w:r>
      <w:r w:rsidRPr="004B14D8">
        <w:rPr>
          <w:rFonts w:ascii="Palatino Linotype" w:hAnsi="Palatino Linotype" w:cs="Palatino Linotype"/>
          <w:szCs w:val="24"/>
          <w:u w:val="single"/>
        </w:rPr>
        <w:t>- (one digital literacy project)</w:t>
      </w:r>
    </w:p>
    <w:p w:rsidRPr="004B14D8" w:rsidR="00D3228A" w:rsidP="00D3228A" w:rsidRDefault="00D3228A" w14:paraId="017D22C3"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00E87E80" w:rsidP="00E87E80" w:rsidRDefault="00E87E80" w14:paraId="63EC99E4" w14:textId="7783283B">
      <w:pPr>
        <w:pStyle w:val="xl41"/>
        <w:widowControl w:val="0"/>
        <w:spacing w:before="0" w:after="0"/>
        <w:rPr>
          <w:rFonts w:ascii="Palatino Linotype" w:hAnsi="Palatino Linotype" w:cs="Palatino Linotype"/>
        </w:rPr>
      </w:pPr>
      <w:bookmarkStart w:name="_Hlk195600011" w:id="3"/>
      <w:r>
        <w:rPr>
          <w:rFonts w:ascii="Palatino Linotype" w:hAnsi="Palatino Linotype" w:cs="Palatino Linotype"/>
        </w:rPr>
        <w:t>Building Skills Partnership</w:t>
      </w:r>
      <w:r w:rsidRPr="208C719A">
        <w:rPr>
          <w:rFonts w:ascii="Palatino Linotype" w:hAnsi="Palatino Linotype" w:cs="Palatino Linotype"/>
        </w:rPr>
        <w:t xml:space="preserve"> (</w:t>
      </w:r>
      <w:r>
        <w:rPr>
          <w:rFonts w:ascii="Palatino Linotype" w:hAnsi="Palatino Linotype" w:cs="Palatino Linotype"/>
        </w:rPr>
        <w:t>BSP</w:t>
      </w:r>
      <w:r w:rsidRPr="208C719A">
        <w:rPr>
          <w:rFonts w:ascii="Palatino Linotype" w:hAnsi="Palatino Linotype" w:cs="Palatino Linotype"/>
        </w:rPr>
        <w:t xml:space="preserve">) is a 501(c)(3) tax exempt nonprofit organization founded in </w:t>
      </w:r>
      <w:r>
        <w:rPr>
          <w:rFonts w:ascii="Palatino Linotype" w:hAnsi="Palatino Linotype" w:cs="Palatino Linotype"/>
        </w:rPr>
        <w:t xml:space="preserve">2007 and granted tax exempt status in 2008.  </w:t>
      </w:r>
      <w:r w:rsidRPr="00E87E80">
        <w:rPr>
          <w:rFonts w:ascii="Palatino Linotype" w:hAnsi="Palatino Linotype" w:cs="Palatino Linotype"/>
        </w:rPr>
        <w:t>BSP's mission is to empower property and airport service workers</w:t>
      </w:r>
      <w:r w:rsidR="0080019C">
        <w:rPr>
          <w:rStyle w:val="FootnoteReference"/>
          <w:rFonts w:ascii="Palatino Linotype" w:hAnsi="Palatino Linotype" w:cs="Palatino Linotype"/>
        </w:rPr>
        <w:footnoteReference w:id="10"/>
      </w:r>
      <w:r w:rsidRPr="00E87E80">
        <w:rPr>
          <w:rFonts w:ascii="Palatino Linotype" w:hAnsi="Palatino Linotype" w:cs="Palatino Linotype"/>
        </w:rPr>
        <w:t xml:space="preserve"> and their families to achieve personal and professional success through skills development, education, and community advancement. </w:t>
      </w:r>
      <w:r w:rsidR="0080019C">
        <w:rPr>
          <w:rFonts w:ascii="Palatino Linotype" w:hAnsi="Palatino Linotype" w:cs="Palatino Linotype"/>
        </w:rPr>
        <w:t xml:space="preserve"> </w:t>
      </w:r>
      <w:r w:rsidRPr="0080019C" w:rsidR="0080019C">
        <w:rPr>
          <w:rFonts w:ascii="Palatino Linotype" w:hAnsi="Palatino Linotype" w:cs="Palatino Linotype"/>
        </w:rPr>
        <w:t xml:space="preserve">BSP works to improve the quality of life for low-wage property service workers and their families by increasing their skills, </w:t>
      </w:r>
      <w:r w:rsidR="00317D0D">
        <w:rPr>
          <w:rFonts w:ascii="Palatino Linotype" w:hAnsi="Palatino Linotype" w:cs="Palatino Linotype"/>
        </w:rPr>
        <w:t xml:space="preserve">providing </w:t>
      </w:r>
      <w:r w:rsidRPr="0080019C" w:rsidR="0080019C">
        <w:rPr>
          <w:rFonts w:ascii="Palatino Linotype" w:hAnsi="Palatino Linotype" w:cs="Palatino Linotype"/>
        </w:rPr>
        <w:t xml:space="preserve">access to education and opportunities for career and community advancement. </w:t>
      </w:r>
      <w:r w:rsidR="0080019C">
        <w:rPr>
          <w:rFonts w:ascii="Palatino Linotype" w:hAnsi="Palatino Linotype" w:cs="Palatino Linotype"/>
        </w:rPr>
        <w:t xml:space="preserve"> </w:t>
      </w:r>
      <w:r w:rsidRPr="0080019C" w:rsidR="0080019C">
        <w:rPr>
          <w:rFonts w:ascii="Palatino Linotype" w:hAnsi="Palatino Linotype" w:cs="Palatino Linotype"/>
        </w:rPr>
        <w:t>It partners with employers to train and certify their staff in meeting industry-wide trends.</w:t>
      </w:r>
      <w:r w:rsidR="0080019C">
        <w:rPr>
          <w:rFonts w:ascii="Palatino Linotype" w:hAnsi="Palatino Linotype" w:cs="Palatino Linotype"/>
        </w:rPr>
        <w:t xml:space="preserve">  </w:t>
      </w:r>
      <w:r w:rsidRPr="00E87E80" w:rsidR="0080019C">
        <w:rPr>
          <w:rFonts w:ascii="Palatino Linotype" w:hAnsi="Palatino Linotype" w:cs="Palatino Linotype"/>
        </w:rPr>
        <w:t xml:space="preserve">In 2023, BSP programs served 4,650 participants through direct services and training, and 18,500 individuals through hybrid outreach &amp; online services. </w:t>
      </w:r>
      <w:r w:rsidR="0080019C">
        <w:rPr>
          <w:rFonts w:ascii="Palatino Linotype" w:hAnsi="Palatino Linotype" w:cs="Palatino Linotype"/>
        </w:rPr>
        <w:t xml:space="preserve"> </w:t>
      </w:r>
    </w:p>
    <w:bookmarkEnd w:id="3"/>
    <w:p w:rsidR="0080019C" w:rsidP="00E87E80" w:rsidRDefault="0080019C" w14:paraId="4AD4B8B7" w14:textId="77777777">
      <w:pPr>
        <w:pStyle w:val="xl41"/>
        <w:widowControl w:val="0"/>
        <w:spacing w:before="0" w:after="0"/>
        <w:rPr>
          <w:rFonts w:ascii="Palatino Linotype" w:hAnsi="Palatino Linotype" w:cs="Palatino Linotype"/>
        </w:rPr>
      </w:pPr>
    </w:p>
    <w:p w:rsidR="0080019C" w:rsidP="00E87E80" w:rsidRDefault="0080019C" w14:paraId="09960EF9" w14:textId="2935E377">
      <w:pPr>
        <w:pStyle w:val="xl41"/>
        <w:widowControl w:val="0"/>
        <w:spacing w:before="0" w:after="0"/>
        <w:rPr>
          <w:rFonts w:ascii="Palatino Linotype" w:hAnsi="Palatino Linotype" w:cs="Palatino Linotype"/>
        </w:rPr>
      </w:pPr>
      <w:r>
        <w:rPr>
          <w:rFonts w:ascii="Palatino Linotype" w:hAnsi="Palatino Linotype" w:cs="Palatino Linotype"/>
        </w:rPr>
        <w:lastRenderedPageBreak/>
        <w:t xml:space="preserve">BSP has a background in providing digital literacy training.  </w:t>
      </w:r>
      <w:r w:rsidRPr="0080019C">
        <w:rPr>
          <w:rFonts w:ascii="Palatino Linotype" w:hAnsi="Palatino Linotype" w:cs="Palatino Linotype"/>
        </w:rPr>
        <w:t xml:space="preserve">In 2020, </w:t>
      </w:r>
      <w:r>
        <w:rPr>
          <w:rFonts w:ascii="Palatino Linotype" w:hAnsi="Palatino Linotype" w:cs="Palatino Linotype"/>
        </w:rPr>
        <w:t xml:space="preserve">during the COVID Public Health Emergency, </w:t>
      </w:r>
      <w:r w:rsidRPr="0080019C">
        <w:rPr>
          <w:rFonts w:ascii="Palatino Linotype" w:hAnsi="Palatino Linotype" w:cs="Palatino Linotype"/>
        </w:rPr>
        <w:t>BSP implemented its digital literacy programming</w:t>
      </w:r>
      <w:r>
        <w:rPr>
          <w:rFonts w:ascii="Palatino Linotype" w:hAnsi="Palatino Linotype" w:cs="Palatino Linotype"/>
        </w:rPr>
        <w:t xml:space="preserve">.  </w:t>
      </w:r>
      <w:r w:rsidRPr="0080019C">
        <w:rPr>
          <w:rFonts w:ascii="Palatino Linotype" w:hAnsi="Palatino Linotype" w:cs="Palatino Linotype"/>
        </w:rPr>
        <w:t>Since its inception, BSP has trained approximately 2,044 participants through its digital literacy programming.</w:t>
      </w:r>
      <w:r w:rsidR="00317D0D">
        <w:rPr>
          <w:rFonts w:ascii="Palatino Linotype" w:hAnsi="Palatino Linotype" w:cs="Palatino Linotype"/>
        </w:rPr>
        <w:t xml:space="preserve">  </w:t>
      </w:r>
      <w:r w:rsidRPr="00317D0D" w:rsidR="00317D0D">
        <w:rPr>
          <w:rFonts w:ascii="Palatino Linotype" w:hAnsi="Palatino Linotype" w:cs="Palatino Linotype"/>
        </w:rPr>
        <w:t xml:space="preserve">In 2023, BSP piloted the Digital Navigators at Work (DNW) program at Oracle in Northern California with the employer service by Medallion. </w:t>
      </w:r>
      <w:r w:rsidR="00317D0D">
        <w:rPr>
          <w:rFonts w:ascii="Palatino Linotype" w:hAnsi="Palatino Linotype" w:cs="Palatino Linotype"/>
        </w:rPr>
        <w:t xml:space="preserve"> </w:t>
      </w:r>
      <w:r w:rsidR="00904D1C">
        <w:rPr>
          <w:rFonts w:ascii="Palatino Linotype" w:hAnsi="Palatino Linotype" w:cs="Palatino Linotype"/>
        </w:rPr>
        <w:t>Its</w:t>
      </w:r>
      <w:r w:rsidRPr="00317D0D" w:rsidR="00904D1C">
        <w:rPr>
          <w:rFonts w:ascii="Palatino Linotype" w:hAnsi="Palatino Linotype" w:cs="Palatino Linotype"/>
        </w:rPr>
        <w:t xml:space="preserve"> Digital Literacy team worked with </w:t>
      </w:r>
      <w:r w:rsidR="00904D1C">
        <w:rPr>
          <w:rFonts w:ascii="Palatino Linotype" w:hAnsi="Palatino Linotype" w:cs="Palatino Linotype"/>
        </w:rPr>
        <w:t>Medallion</w:t>
      </w:r>
      <w:r w:rsidRPr="00317D0D" w:rsidR="00904D1C">
        <w:rPr>
          <w:rFonts w:ascii="Palatino Linotype" w:hAnsi="Palatino Linotype" w:cs="Palatino Linotype"/>
        </w:rPr>
        <w:t xml:space="preserve"> to tailor its curriculum exclusively to </w:t>
      </w:r>
      <w:r w:rsidR="00904D1C">
        <w:rPr>
          <w:rFonts w:ascii="Palatino Linotype" w:hAnsi="Palatino Linotype" w:cs="Palatino Linotype"/>
        </w:rPr>
        <w:t xml:space="preserve">its </w:t>
      </w:r>
      <w:r w:rsidRPr="00317D0D" w:rsidR="00904D1C">
        <w:rPr>
          <w:rFonts w:ascii="Palatino Linotype" w:hAnsi="Palatino Linotype" w:cs="Palatino Linotype"/>
        </w:rPr>
        <w:t>workers</w:t>
      </w:r>
      <w:r w:rsidR="00904D1C">
        <w:rPr>
          <w:rFonts w:ascii="Palatino Linotype" w:hAnsi="Palatino Linotype" w:cs="Palatino Linotype"/>
        </w:rPr>
        <w:t xml:space="preserve">, given that Medallion needed </w:t>
      </w:r>
      <w:r w:rsidRPr="00317D0D" w:rsidR="00904D1C">
        <w:rPr>
          <w:rFonts w:ascii="Palatino Linotype" w:hAnsi="Palatino Linotype" w:cs="Palatino Linotype"/>
        </w:rPr>
        <w:t>its workers to have the knowledge of doing processes digitally, and as seamlessly as possible.</w:t>
      </w:r>
      <w:r w:rsidR="00904D1C">
        <w:rPr>
          <w:rFonts w:ascii="Palatino Linotype" w:hAnsi="Palatino Linotype" w:cs="Palatino Linotype"/>
        </w:rPr>
        <w:t xml:space="preserve">  </w:t>
      </w:r>
      <w:r w:rsidRPr="00317D0D" w:rsidR="00904D1C">
        <w:rPr>
          <w:rFonts w:ascii="Palatino Linotype" w:hAnsi="Palatino Linotype" w:cs="Palatino Linotype"/>
        </w:rPr>
        <w:t xml:space="preserve">At the culmination of the course, 21 workers successfully graduated. </w:t>
      </w:r>
    </w:p>
    <w:p w:rsidRPr="004B14D8" w:rsidR="00D3228A" w:rsidP="00D3228A" w:rsidRDefault="00D3228A" w14:paraId="1B373FD0" w14:textId="77777777">
      <w:pPr>
        <w:pStyle w:val="xl41"/>
        <w:widowControl w:val="0"/>
        <w:spacing w:before="0" w:after="0"/>
        <w:rPr>
          <w:rFonts w:ascii="Palatino Linotype" w:hAnsi="Palatino Linotype" w:cs="Palatino Linotype"/>
          <w:szCs w:val="24"/>
        </w:rPr>
      </w:pPr>
    </w:p>
    <w:p w:rsidR="00D3228A" w:rsidP="1C565C81" w:rsidRDefault="25BBB2AE" w14:paraId="26C22262" w14:textId="5B118841">
      <w:pPr>
        <w:pStyle w:val="xl41"/>
        <w:widowControl w:val="0"/>
        <w:spacing w:before="0" w:after="0"/>
        <w:rPr>
          <w:rFonts w:ascii="Palatino Linotype" w:hAnsi="Palatino Linotype" w:cs="Palatino Linotype"/>
        </w:rPr>
      </w:pPr>
      <w:r w:rsidRPr="1C565C81">
        <w:rPr>
          <w:rFonts w:ascii="Palatino Linotype" w:hAnsi="Palatino Linotype" w:cs="Palatino Linotype"/>
        </w:rPr>
        <w:t xml:space="preserve">BSP proposes to narrow the digital divide for aging English </w:t>
      </w:r>
      <w:r w:rsidRPr="1C565C81" w:rsidR="2005BD0C">
        <w:rPr>
          <w:rFonts w:ascii="Palatino Linotype" w:hAnsi="Palatino Linotype" w:cs="Palatino Linotype"/>
        </w:rPr>
        <w:t>l</w:t>
      </w:r>
      <w:r w:rsidRPr="1C565C81">
        <w:rPr>
          <w:rFonts w:ascii="Palatino Linotype" w:hAnsi="Palatino Linotype" w:cs="Palatino Linotype"/>
        </w:rPr>
        <w:t xml:space="preserve">anguage </w:t>
      </w:r>
      <w:r w:rsidRPr="1C565C81" w:rsidR="2005BD0C">
        <w:rPr>
          <w:rFonts w:ascii="Palatino Linotype" w:hAnsi="Palatino Linotype" w:cs="Palatino Linotype"/>
        </w:rPr>
        <w:t>l</w:t>
      </w:r>
      <w:r w:rsidRPr="1C565C81">
        <w:rPr>
          <w:rFonts w:ascii="Palatino Linotype" w:hAnsi="Palatino Linotype" w:cs="Palatino Linotype"/>
        </w:rPr>
        <w:t xml:space="preserve">earners of multiple skill levels, by expanding its digital literacy program to include Artificial Intelligence (AI) training, alongside </w:t>
      </w:r>
      <w:r w:rsidRPr="1C565C81" w:rsidR="2005BD0C">
        <w:rPr>
          <w:rFonts w:ascii="Palatino Linotype" w:hAnsi="Palatino Linotype" w:cs="Palatino Linotype"/>
        </w:rPr>
        <w:t>v</w:t>
      </w:r>
      <w:r w:rsidRPr="1C565C81">
        <w:rPr>
          <w:rFonts w:ascii="Palatino Linotype" w:hAnsi="Palatino Linotype" w:cs="Palatino Linotype"/>
        </w:rPr>
        <w:t xml:space="preserve">ocational </w:t>
      </w:r>
      <w:r w:rsidRPr="1C565C81" w:rsidR="7FB727A9">
        <w:rPr>
          <w:rFonts w:ascii="Palatino Linotype" w:hAnsi="Palatino Linotype" w:cs="Palatino Linotype"/>
        </w:rPr>
        <w:t xml:space="preserve">English as a </w:t>
      </w:r>
      <w:r w:rsidRPr="1C565C81" w:rsidR="2005BD0C">
        <w:rPr>
          <w:rFonts w:ascii="Palatino Linotype" w:hAnsi="Palatino Linotype" w:cs="Palatino Linotype"/>
        </w:rPr>
        <w:t>s</w:t>
      </w:r>
      <w:r w:rsidRPr="1C565C81" w:rsidR="7FB727A9">
        <w:rPr>
          <w:rFonts w:ascii="Palatino Linotype" w:hAnsi="Palatino Linotype" w:cs="Palatino Linotype"/>
        </w:rPr>
        <w:t xml:space="preserve">econd </w:t>
      </w:r>
      <w:r w:rsidRPr="1C565C81" w:rsidR="2005BD0C">
        <w:rPr>
          <w:rFonts w:ascii="Palatino Linotype" w:hAnsi="Palatino Linotype" w:cs="Palatino Linotype"/>
        </w:rPr>
        <w:t>l</w:t>
      </w:r>
      <w:r w:rsidRPr="1C565C81" w:rsidR="7FB727A9">
        <w:rPr>
          <w:rFonts w:ascii="Palatino Linotype" w:hAnsi="Palatino Linotype" w:cs="Palatino Linotype"/>
        </w:rPr>
        <w:t>anguage (</w:t>
      </w:r>
      <w:r w:rsidRPr="1C565C81">
        <w:rPr>
          <w:rFonts w:ascii="Palatino Linotype" w:hAnsi="Palatino Linotype" w:cs="Palatino Linotype"/>
        </w:rPr>
        <w:t>ES</w:t>
      </w:r>
      <w:r w:rsidRPr="1C565C81" w:rsidR="7FB727A9">
        <w:rPr>
          <w:rFonts w:ascii="Palatino Linotype" w:hAnsi="Palatino Linotype" w:cs="Palatino Linotype"/>
        </w:rPr>
        <w:t>L</w:t>
      </w:r>
      <w:r w:rsidRPr="1C565C81" w:rsidR="2100D01C">
        <w:rPr>
          <w:rFonts w:ascii="Palatino Linotype" w:hAnsi="Palatino Linotype" w:cs="Palatino Linotype"/>
        </w:rPr>
        <w:t>)</w:t>
      </w:r>
      <w:r w:rsidRPr="1C565C81" w:rsidR="7FB727A9">
        <w:rPr>
          <w:rFonts w:ascii="Palatino Linotype" w:hAnsi="Palatino Linotype" w:cs="Palatino Linotype"/>
        </w:rPr>
        <w:t>(which embeds digital literacy training into language learning)</w:t>
      </w:r>
      <w:r w:rsidRPr="1C565C81">
        <w:rPr>
          <w:rFonts w:ascii="Palatino Linotype" w:hAnsi="Palatino Linotype" w:cs="Palatino Linotype"/>
        </w:rPr>
        <w:t>,</w:t>
      </w:r>
      <w:r w:rsidRPr="1C565C81" w:rsidR="007417C7">
        <w:rPr>
          <w:rStyle w:val="FootnoteReference"/>
          <w:rFonts w:ascii="Palatino Linotype" w:hAnsi="Palatino Linotype" w:cs="Palatino Linotype"/>
        </w:rPr>
        <w:footnoteReference w:id="11"/>
      </w:r>
      <w:r w:rsidRPr="1C565C81">
        <w:rPr>
          <w:rFonts w:ascii="Palatino Linotype" w:hAnsi="Palatino Linotype" w:cs="Palatino Linotype"/>
        </w:rPr>
        <w:t xml:space="preserve"> and other blended-model workforce development programming.  </w:t>
      </w:r>
      <w:r w:rsidRPr="1C565C81" w:rsidR="7FB727A9">
        <w:rPr>
          <w:rFonts w:ascii="Palatino Linotype" w:hAnsi="Palatino Linotype" w:cs="Palatino Linotype"/>
        </w:rPr>
        <w:t xml:space="preserve">Training will be provided primarily in-person in group settings, with an option to join virtually.  </w:t>
      </w:r>
    </w:p>
    <w:p w:rsidRPr="004B14D8" w:rsidR="008B7DE0" w:rsidP="00D3228A" w:rsidRDefault="008B7DE0" w14:paraId="18FB2583" w14:textId="77777777">
      <w:pPr>
        <w:pStyle w:val="xl41"/>
        <w:widowControl w:val="0"/>
        <w:spacing w:before="0" w:after="0"/>
        <w:rPr>
          <w:rFonts w:ascii="Palatino Linotype" w:hAnsi="Palatino Linotype" w:cs="Palatino Linotype"/>
          <w:szCs w:val="24"/>
        </w:rPr>
      </w:pPr>
    </w:p>
    <w:p w:rsidR="00D3228A" w:rsidP="00D3228A" w:rsidRDefault="00D3228A" w14:paraId="46D02207" w14:textId="63EDE93D">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 xml:space="preserve">The goal of the </w:t>
      </w:r>
      <w:r w:rsidR="007417C7">
        <w:rPr>
          <w:rFonts w:ascii="Palatino Linotype" w:hAnsi="Palatino Linotype" w:cs="Palatino Linotype"/>
          <w:szCs w:val="24"/>
        </w:rPr>
        <w:t>BSP</w:t>
      </w:r>
      <w:r w:rsidRPr="003F25C8">
        <w:rPr>
          <w:rFonts w:ascii="Palatino Linotype" w:hAnsi="Palatino Linotype" w:cs="Palatino Linotype"/>
          <w:szCs w:val="24"/>
        </w:rPr>
        <w:t xml:space="preserve"> project is to provide </w:t>
      </w:r>
      <w:r w:rsidR="007417C7">
        <w:rPr>
          <w:rFonts w:ascii="Palatino Linotype" w:hAnsi="Palatino Linotype" w:cs="Palatino Linotype"/>
          <w:szCs w:val="24"/>
        </w:rPr>
        <w:t>5</w:t>
      </w:r>
      <w:r w:rsidRPr="003F25C8">
        <w:rPr>
          <w:rFonts w:ascii="Palatino Linotype" w:hAnsi="Palatino Linotype" w:cs="Palatino Linotype"/>
          <w:szCs w:val="24"/>
        </w:rPr>
        <w:t xml:space="preserve">00 individuals with a minimum of eight hours of digital literacy instruction.  </w:t>
      </w:r>
      <w:r w:rsidR="007417C7">
        <w:rPr>
          <w:rFonts w:ascii="Palatino Linotype" w:hAnsi="Palatino Linotype" w:cs="Palatino Linotype"/>
          <w:szCs w:val="24"/>
        </w:rPr>
        <w:t>BSP</w:t>
      </w:r>
      <w:r w:rsidRPr="003F25C8">
        <w:rPr>
          <w:rFonts w:ascii="Palatino Linotype" w:hAnsi="Palatino Linotype" w:cs="Palatino Linotype"/>
          <w:szCs w:val="24"/>
        </w:rPr>
        <w:t xml:space="preserve"> aspires to subscribe </w:t>
      </w:r>
      <w:r w:rsidR="007417C7">
        <w:rPr>
          <w:rFonts w:ascii="Palatino Linotype" w:hAnsi="Palatino Linotype" w:cs="Palatino Linotype"/>
          <w:szCs w:val="24"/>
        </w:rPr>
        <w:t>10</w:t>
      </w:r>
      <w:r w:rsidRPr="003F25C8">
        <w:rPr>
          <w:rFonts w:ascii="Palatino Linotype" w:hAnsi="Palatino Linotype" w:cs="Palatino Linotype"/>
          <w:szCs w:val="24"/>
        </w:rPr>
        <w:t xml:space="preserve">0 participants to new broadband internet services. </w:t>
      </w:r>
    </w:p>
    <w:p w:rsidRPr="004B14D8" w:rsidR="00D3228A" w:rsidP="00D3228A" w:rsidRDefault="00D3228A" w14:paraId="39B64823" w14:textId="77777777">
      <w:pPr>
        <w:pStyle w:val="xl41"/>
        <w:widowControl w:val="0"/>
        <w:spacing w:before="0" w:after="0"/>
        <w:rPr>
          <w:rFonts w:ascii="Palatino Linotype" w:hAnsi="Palatino Linotype" w:cs="Palatino Linotype"/>
          <w:szCs w:val="24"/>
        </w:rPr>
      </w:pPr>
    </w:p>
    <w:p w:rsidR="00D3228A" w:rsidP="1C565C81" w:rsidRDefault="5D059795" w14:paraId="20FA43EE" w14:textId="55DD46C2">
      <w:pPr>
        <w:pStyle w:val="xl41"/>
        <w:widowControl w:val="0"/>
        <w:spacing w:before="0" w:after="0"/>
        <w:rPr>
          <w:rFonts w:ascii="Palatino Linotype" w:hAnsi="Palatino Linotype" w:cs="Palatino Linotype"/>
        </w:rPr>
      </w:pPr>
      <w:r w:rsidRPr="00085786">
        <w:rPr>
          <w:rFonts w:ascii="Palatino Linotype" w:hAnsi="Palatino Linotype" w:cs="Palatino Linotype"/>
        </w:rPr>
        <w:t xml:space="preserve">Therefore, Staff recommends awarding </w:t>
      </w:r>
      <w:r w:rsidRPr="00085786" w:rsidR="7FB727A9">
        <w:rPr>
          <w:rFonts w:ascii="Palatino Linotype" w:hAnsi="Palatino Linotype" w:cs="Palatino Linotype"/>
        </w:rPr>
        <w:t>BSP</w:t>
      </w:r>
      <w:r w:rsidRPr="00085786">
        <w:rPr>
          <w:rFonts w:ascii="Palatino Linotype" w:hAnsi="Palatino Linotype" w:cs="Palatino Linotype"/>
        </w:rPr>
        <w:t xml:space="preserve"> total CASF funding in the amount of $</w:t>
      </w:r>
      <w:r w:rsidR="00002591">
        <w:rPr>
          <w:rFonts w:ascii="Palatino Linotype" w:hAnsi="Palatino Linotype" w:cs="Palatino Linotype"/>
        </w:rPr>
        <w:t>211,895</w:t>
      </w:r>
      <w:r w:rsidRPr="00085786">
        <w:rPr>
          <w:rFonts w:ascii="Palatino Linotype" w:hAnsi="Palatino Linotype" w:cs="Palatino Linotype"/>
        </w:rPr>
        <w:t xml:space="preserve"> for this project, </w:t>
      </w:r>
      <w:r w:rsidRPr="00085786" w:rsidR="16A214D5">
        <w:rPr>
          <w:rFonts w:ascii="Palatino Linotype" w:hAnsi="Palatino Linotype" w:cs="Palatino Linotype"/>
        </w:rPr>
        <w:t>at the cost of</w:t>
      </w:r>
      <w:r w:rsidRPr="00085786">
        <w:rPr>
          <w:rFonts w:ascii="Palatino Linotype" w:hAnsi="Palatino Linotype" w:cs="Palatino Linotype"/>
        </w:rPr>
        <w:t xml:space="preserve"> $4</w:t>
      </w:r>
      <w:r w:rsidRPr="00085786" w:rsidR="7FB727A9">
        <w:rPr>
          <w:rFonts w:ascii="Palatino Linotype" w:hAnsi="Palatino Linotype" w:cs="Palatino Linotype"/>
        </w:rPr>
        <w:t xml:space="preserve">01.79 </w:t>
      </w:r>
      <w:r w:rsidRPr="00085786">
        <w:rPr>
          <w:rFonts w:ascii="Palatino Linotype" w:hAnsi="Palatino Linotype" w:cs="Palatino Linotype"/>
        </w:rPr>
        <w:t xml:space="preserve">per participant trained </w:t>
      </w:r>
      <w:r w:rsidRPr="00085786" w:rsidR="16A214D5">
        <w:rPr>
          <w:rFonts w:ascii="Palatino Linotype" w:hAnsi="Palatino Linotype" w:cs="Palatino Linotype"/>
        </w:rPr>
        <w:t xml:space="preserve">for </w:t>
      </w:r>
      <w:r w:rsidRPr="00085786">
        <w:rPr>
          <w:rFonts w:ascii="Palatino Linotype" w:hAnsi="Palatino Linotype" w:cs="Palatino Linotype"/>
        </w:rPr>
        <w:t>program implementation costs</w:t>
      </w:r>
      <w:r w:rsidRPr="1C565C81">
        <w:rPr>
          <w:rFonts w:ascii="Palatino Linotype" w:hAnsi="Palatino Linotype" w:cs="Palatino Linotype"/>
        </w:rPr>
        <w:t xml:space="preserve"> (see Appendix </w:t>
      </w:r>
      <w:r w:rsidRPr="1C565C81" w:rsidR="441B5D67">
        <w:rPr>
          <w:rFonts w:ascii="Palatino Linotype" w:hAnsi="Palatino Linotype" w:cs="Palatino Linotype"/>
        </w:rPr>
        <w:t>A</w:t>
      </w:r>
      <w:r w:rsidRPr="1C565C81">
        <w:rPr>
          <w:rFonts w:ascii="Palatino Linotype" w:hAnsi="Palatino Linotype" w:cs="Palatino Linotype"/>
        </w:rPr>
        <w:t xml:space="preserve"> for information on the approved budget and performance metrics). </w:t>
      </w:r>
    </w:p>
    <w:p w:rsidR="00D3228A" w:rsidP="00E32A4F" w:rsidRDefault="00D3228A" w14:paraId="2287BBA5"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00514730" w:rsidP="00514730" w:rsidRDefault="00514730" w14:paraId="07722577" w14:textId="77777777">
      <w:pPr>
        <w:pStyle w:val="xl41"/>
        <w:widowControl w:val="0"/>
        <w:overflowPunct/>
        <w:autoSpaceDE/>
        <w:autoSpaceDN/>
        <w:adjustRightInd/>
        <w:spacing w:before="0" w:after="0"/>
        <w:textAlignment w:val="auto"/>
        <w:rPr>
          <w:rFonts w:ascii="Palatino Linotype" w:hAnsi="Palatino Linotype" w:cs="Palatino Linotype"/>
          <w:szCs w:val="24"/>
          <w:u w:val="single"/>
        </w:rPr>
      </w:pPr>
      <w:r w:rsidRPr="00514730">
        <w:rPr>
          <w:rFonts w:ascii="Palatino Linotype" w:hAnsi="Palatino Linotype" w:cs="Palatino Linotype"/>
          <w:szCs w:val="24"/>
          <w:u w:val="single"/>
        </w:rPr>
        <w:t>Digital Equity West – (eight digital literacy projects)</w:t>
      </w:r>
    </w:p>
    <w:p w:rsidRPr="00514730" w:rsidR="00514730" w:rsidP="00514730" w:rsidRDefault="00514730" w14:paraId="7042E0AF" w14:textId="77777777">
      <w:pPr>
        <w:pStyle w:val="xl41"/>
        <w:widowControl w:val="0"/>
        <w:overflowPunct/>
        <w:autoSpaceDE/>
        <w:autoSpaceDN/>
        <w:adjustRightInd/>
        <w:spacing w:before="0" w:after="0"/>
        <w:textAlignment w:val="auto"/>
        <w:rPr>
          <w:rFonts w:ascii="Palatino Linotype" w:hAnsi="Palatino Linotype" w:cs="Palatino Linotype"/>
          <w:szCs w:val="24"/>
          <w:u w:val="single"/>
        </w:rPr>
      </w:pPr>
    </w:p>
    <w:p w:rsidRPr="00514730" w:rsidR="00514730" w:rsidP="1C565C81" w:rsidRDefault="49F5FF9D" w14:paraId="3DE3C771" w14:textId="35601259">
      <w:pPr>
        <w:pStyle w:val="xl41"/>
        <w:widowControl w:val="0"/>
        <w:spacing w:before="0" w:after="0"/>
        <w:rPr>
          <w:rFonts w:ascii="Palatino Linotype" w:hAnsi="Palatino Linotype" w:cs="Palatino Linotype"/>
        </w:rPr>
      </w:pPr>
      <w:r w:rsidRPr="1C565C81">
        <w:rPr>
          <w:rFonts w:ascii="Palatino Linotype" w:hAnsi="Palatino Linotype" w:cs="Palatino Linotype"/>
        </w:rPr>
        <w:t xml:space="preserve">Digital Equity West (DEW) </w:t>
      </w:r>
      <w:r w:rsidRPr="208C719A">
        <w:rPr>
          <w:rFonts w:ascii="Palatino Linotype" w:hAnsi="Palatino Linotype" w:cs="Palatino Linotype"/>
        </w:rPr>
        <w:t xml:space="preserve">is a </w:t>
      </w:r>
      <w:r w:rsidRPr="208C719A" w:rsidR="4FBF23AF">
        <w:rPr>
          <w:rFonts w:ascii="Palatino Linotype" w:hAnsi="Palatino Linotype" w:cs="Palatino Linotype"/>
        </w:rPr>
        <w:t xml:space="preserve">newly founded </w:t>
      </w:r>
      <w:r w:rsidRPr="208C719A">
        <w:rPr>
          <w:rFonts w:ascii="Palatino Linotype" w:hAnsi="Palatino Linotype" w:cs="Palatino Linotype"/>
        </w:rPr>
        <w:t xml:space="preserve">501(c)(3) tax exempt nonprofit organization </w:t>
      </w:r>
      <w:r>
        <w:rPr>
          <w:rFonts w:ascii="Palatino Linotype" w:hAnsi="Palatino Linotype" w:cs="Palatino Linotype"/>
        </w:rPr>
        <w:t xml:space="preserve">recently </w:t>
      </w:r>
      <w:r w:rsidRPr="208C719A">
        <w:rPr>
          <w:rFonts w:ascii="Palatino Linotype" w:hAnsi="Palatino Linotype" w:cs="Palatino Linotype"/>
        </w:rPr>
        <w:t>founded</w:t>
      </w:r>
      <w:r w:rsidR="761282AF">
        <w:rPr>
          <w:rFonts w:ascii="Palatino Linotype" w:hAnsi="Palatino Linotype" w:cs="Palatino Linotype"/>
        </w:rPr>
        <w:t xml:space="preserve"> that </w:t>
      </w:r>
      <w:r w:rsidRPr="00B06E0C">
        <w:rPr>
          <w:rFonts w:ascii="Palatino Linotype" w:hAnsi="Palatino Linotype"/>
        </w:rPr>
        <w:t xml:space="preserve">received </w:t>
      </w:r>
      <w:r w:rsidRPr="00B06E0C" w:rsidR="3E129412">
        <w:rPr>
          <w:rFonts w:ascii="Palatino Linotype" w:hAnsi="Palatino Linotype"/>
        </w:rPr>
        <w:t>its</w:t>
      </w:r>
      <w:r w:rsidRPr="00B06E0C">
        <w:rPr>
          <w:rFonts w:ascii="Palatino Linotype" w:hAnsi="Palatino Linotype"/>
        </w:rPr>
        <w:t xml:space="preserve"> IRS </w:t>
      </w:r>
      <w:r w:rsidRPr="00B06E0C" w:rsidR="141EEA2D">
        <w:rPr>
          <w:rFonts w:ascii="Palatino Linotype" w:hAnsi="Palatino Linotype"/>
        </w:rPr>
        <w:t xml:space="preserve">determination </w:t>
      </w:r>
      <w:r w:rsidRPr="00B06E0C">
        <w:rPr>
          <w:rFonts w:ascii="Palatino Linotype" w:hAnsi="Palatino Linotype"/>
        </w:rPr>
        <w:t>letter granting its tax exempt status on 8/26/2024.</w:t>
      </w:r>
      <w:r w:rsidR="00835F26">
        <w:rPr>
          <w:rStyle w:val="FootnoteReference"/>
          <w:rFonts w:ascii="Palatino Linotype" w:hAnsi="Palatino Linotype"/>
        </w:rPr>
        <w:footnoteReference w:id="12"/>
      </w:r>
      <w:r w:rsidRPr="208C719A">
        <w:rPr>
          <w:rFonts w:ascii="Palatino Linotype" w:hAnsi="Palatino Linotype" w:cs="Palatino Linotype"/>
        </w:rPr>
        <w:t xml:space="preserve"> </w:t>
      </w:r>
      <w:r>
        <w:rPr>
          <w:rFonts w:ascii="Palatino Linotype" w:hAnsi="Palatino Linotype" w:cs="Palatino Linotype"/>
        </w:rPr>
        <w:t xml:space="preserve"> The organization was founded to be in alignment with the stated goals of the Adoption Account with the Articles of Incorporation committing </w:t>
      </w:r>
      <w:r w:rsidRPr="1C565C81" w:rsidR="7628E84E">
        <w:rPr>
          <w:rFonts w:ascii="Palatino Linotype" w:hAnsi="Palatino Linotype" w:cs="Palatino Linotype"/>
        </w:rPr>
        <w:t xml:space="preserve">the organization to bridging the digital divide by providing services such as digital literacy training, affordable broadband access, and low-cost equipment distribution in low-income, broadband-limited areas.  </w:t>
      </w:r>
      <w:r w:rsidRPr="1C565C81" w:rsidR="32AFD41B">
        <w:rPr>
          <w:rFonts w:ascii="Palatino Linotype" w:hAnsi="Palatino Linotype" w:cs="Palatino Linotype"/>
        </w:rPr>
        <w:t>Founding member and b</w:t>
      </w:r>
      <w:r w:rsidRPr="1C565C81" w:rsidR="7628E84E">
        <w:rPr>
          <w:rFonts w:ascii="Palatino Linotype" w:hAnsi="Palatino Linotype" w:cs="Palatino Linotype"/>
        </w:rPr>
        <w:t xml:space="preserve">oard </w:t>
      </w:r>
      <w:r w:rsidRPr="1C565C81" w:rsidR="32AFD41B">
        <w:rPr>
          <w:rFonts w:ascii="Palatino Linotype" w:hAnsi="Palatino Linotype" w:cs="Palatino Linotype"/>
        </w:rPr>
        <w:t>p</w:t>
      </w:r>
      <w:r w:rsidRPr="1C565C81" w:rsidR="7628E84E">
        <w:rPr>
          <w:rFonts w:ascii="Palatino Linotype" w:hAnsi="Palatino Linotype" w:cs="Palatino Linotype"/>
        </w:rPr>
        <w:t xml:space="preserve">resident Maurizio Cruz </w:t>
      </w:r>
      <w:r w:rsidRPr="1C565C81" w:rsidR="20EB1CEB">
        <w:rPr>
          <w:rFonts w:ascii="Palatino Linotype" w:hAnsi="Palatino Linotype" w:cs="Palatino Linotype"/>
        </w:rPr>
        <w:t>has</w:t>
      </w:r>
      <w:r w:rsidRPr="1C565C81" w:rsidR="7628E84E">
        <w:rPr>
          <w:rFonts w:ascii="Palatino Linotype" w:hAnsi="Palatino Linotype" w:cs="Palatino Linotype"/>
        </w:rPr>
        <w:t xml:space="preserve"> 28 years of expertise in broadband access and fiber deployment, having contributed to major initiatives such as the Rural Digital Opportunity Fund (RDOF) and </w:t>
      </w:r>
      <w:r w:rsidR="00CF1BBE">
        <w:rPr>
          <w:rFonts w:ascii="Palatino Linotype" w:hAnsi="Palatino Linotype" w:cs="Palatino Linotype"/>
        </w:rPr>
        <w:t xml:space="preserve">having </w:t>
      </w:r>
      <w:r w:rsidRPr="1C565C81" w:rsidR="7628E84E">
        <w:rPr>
          <w:rFonts w:ascii="Palatino Linotype" w:hAnsi="Palatino Linotype" w:cs="Palatino Linotype"/>
        </w:rPr>
        <w:t xml:space="preserve">led projects with providers like AT&amp;T, Verizon, and Frontier.  He </w:t>
      </w:r>
      <w:r w:rsidRPr="1C565C81" w:rsidR="7491B5AD">
        <w:rPr>
          <w:rFonts w:ascii="Palatino Linotype" w:hAnsi="Palatino Linotype" w:cs="Palatino Linotype"/>
        </w:rPr>
        <w:t xml:space="preserve">has experience </w:t>
      </w:r>
      <w:r w:rsidRPr="1C565C81" w:rsidR="7491B5AD">
        <w:rPr>
          <w:rFonts w:ascii="Palatino Linotype" w:hAnsi="Palatino Linotype" w:cs="Palatino Linotype"/>
        </w:rPr>
        <w:lastRenderedPageBreak/>
        <w:t xml:space="preserve">in digital literacy instruction with the International Partnership of Education Research and Communication or IPERC.  </w:t>
      </w:r>
      <w:r w:rsidRPr="1C565C81" w:rsidR="7628E84E">
        <w:rPr>
          <w:rFonts w:ascii="Palatino Linotype" w:hAnsi="Palatino Linotype" w:cs="Palatino Linotype"/>
        </w:rPr>
        <w:t xml:space="preserve">Co-founder and Operations Director </w:t>
      </w:r>
      <w:bookmarkStart w:name="_Hlk195514647" w:id="4"/>
      <w:r w:rsidRPr="1C565C81" w:rsidR="7628E84E">
        <w:rPr>
          <w:rFonts w:ascii="Palatino Linotype" w:hAnsi="Palatino Linotype" w:cs="Palatino Linotype"/>
        </w:rPr>
        <w:t xml:space="preserve">Rose Castellanos </w:t>
      </w:r>
      <w:bookmarkEnd w:id="4"/>
      <w:r w:rsidRPr="1C565C81" w:rsidR="56EFA7D2">
        <w:rPr>
          <w:rFonts w:ascii="Palatino Linotype" w:hAnsi="Palatino Linotype" w:cs="Palatino Linotype"/>
        </w:rPr>
        <w:t>has</w:t>
      </w:r>
      <w:r w:rsidRPr="1C565C81" w:rsidR="7628E84E">
        <w:rPr>
          <w:rFonts w:ascii="Palatino Linotype" w:hAnsi="Palatino Linotype" w:cs="Palatino Linotype"/>
        </w:rPr>
        <w:t xml:space="preserve"> over 22 years of </w:t>
      </w:r>
      <w:r w:rsidRPr="1C565C81" w:rsidR="7491B5AD">
        <w:rPr>
          <w:rFonts w:ascii="Palatino Linotype" w:hAnsi="Palatino Linotype" w:cs="Palatino Linotype"/>
        </w:rPr>
        <w:t xml:space="preserve">operational </w:t>
      </w:r>
      <w:r w:rsidRPr="1C565C81" w:rsidR="7628E84E">
        <w:rPr>
          <w:rFonts w:ascii="Palatino Linotype" w:hAnsi="Palatino Linotype" w:cs="Palatino Linotype"/>
        </w:rPr>
        <w:t xml:space="preserve">experience </w:t>
      </w:r>
      <w:r w:rsidRPr="1C565C81" w:rsidR="7491B5AD">
        <w:rPr>
          <w:rFonts w:ascii="Palatino Linotype" w:hAnsi="Palatino Linotype" w:cs="Palatino Linotype"/>
        </w:rPr>
        <w:t>in running nonprofits and managing budgets, as well as implementing programs (</w:t>
      </w:r>
      <w:r w:rsidRPr="1C565C81" w:rsidR="7628E84E">
        <w:rPr>
          <w:rFonts w:ascii="Palatino Linotype" w:hAnsi="Palatino Linotype" w:cs="Palatino Linotype"/>
        </w:rPr>
        <w:t>with a strong focus on youth development and community health</w:t>
      </w:r>
      <w:r w:rsidRPr="1C565C81" w:rsidR="7491B5AD">
        <w:rPr>
          <w:rFonts w:ascii="Palatino Linotype" w:hAnsi="Palatino Linotype" w:cs="Palatino Linotype"/>
        </w:rPr>
        <w:t>)</w:t>
      </w:r>
      <w:r w:rsidRPr="1C565C81" w:rsidR="7628E84E">
        <w:rPr>
          <w:rFonts w:ascii="Palatino Linotype" w:hAnsi="Palatino Linotype" w:cs="Palatino Linotype"/>
        </w:rPr>
        <w:t xml:space="preserve">.  </w:t>
      </w:r>
    </w:p>
    <w:p w:rsidRPr="00514730" w:rsidR="00514730" w:rsidP="00514730" w:rsidRDefault="00514730" w14:paraId="66672220" w14:textId="77777777">
      <w:pPr>
        <w:pStyle w:val="xl41"/>
        <w:widowControl w:val="0"/>
        <w:spacing w:before="0" w:after="0"/>
        <w:rPr>
          <w:rFonts w:ascii="Palatino Linotype" w:hAnsi="Palatino Linotype" w:cs="Palatino Linotype"/>
          <w:szCs w:val="24"/>
        </w:rPr>
      </w:pPr>
    </w:p>
    <w:p w:rsidRPr="00514730" w:rsidR="00514730" w:rsidP="21F1C8EC" w:rsidRDefault="56EFA7D2" w14:paraId="1D950AEE" w14:textId="26A2C663">
      <w:pPr>
        <w:pStyle w:val="xl41"/>
        <w:widowControl w:val="0"/>
        <w:spacing w:before="0" w:after="0"/>
        <w:rPr>
          <w:rFonts w:ascii="Palatino Linotype" w:hAnsi="Palatino Linotype" w:cs="Palatino Linotype"/>
        </w:rPr>
      </w:pPr>
      <w:r w:rsidRPr="1C565C81">
        <w:rPr>
          <w:rFonts w:ascii="Palatino Linotype" w:hAnsi="Palatino Linotype" w:cs="Palatino Linotype"/>
        </w:rPr>
        <w:t xml:space="preserve">DEW </w:t>
      </w:r>
      <w:r w:rsidRPr="1C565C81" w:rsidR="7628E84E">
        <w:rPr>
          <w:rFonts w:ascii="Palatino Linotype" w:hAnsi="Palatino Linotype" w:cs="Palatino Linotype"/>
        </w:rPr>
        <w:t xml:space="preserve">proposes to </w:t>
      </w:r>
      <w:r w:rsidRPr="1C565C81" w:rsidR="16A214D5">
        <w:rPr>
          <w:rFonts w:ascii="Palatino Linotype" w:hAnsi="Palatino Linotype" w:cs="Palatino Linotype"/>
        </w:rPr>
        <w:t xml:space="preserve">provide both in-person and virtual, training sessions focusing on essential and fundamental digital skills required to operate a computer and access/navigate the internet successfully.  In-person training locations are situated to target low-income communities who face significant barriers to digital literacy and broadband adoption in the </w:t>
      </w:r>
      <w:r w:rsidRPr="1C565C81" w:rsidR="5E2EE53E">
        <w:rPr>
          <w:rFonts w:ascii="Palatino Linotype" w:hAnsi="Palatino Linotype" w:cs="Palatino Linotype"/>
        </w:rPr>
        <w:t>following cities in Los Angeles County: Pacoima, San Fernando, Van Nuys, Sun Valley, Tujunga, and North Hollywood</w:t>
      </w:r>
      <w:r w:rsidRPr="1C565C81" w:rsidR="16A214D5">
        <w:rPr>
          <w:rFonts w:ascii="Palatino Linotype" w:hAnsi="Palatino Linotype" w:cs="Palatino Linotype"/>
        </w:rPr>
        <w:t xml:space="preserve"> for a total of </w:t>
      </w:r>
      <w:r w:rsidRPr="1C565C81" w:rsidR="153C900C">
        <w:rPr>
          <w:rFonts w:ascii="Palatino Linotype" w:hAnsi="Palatino Linotype" w:cs="Palatino Linotype"/>
        </w:rPr>
        <w:t>8</w:t>
      </w:r>
      <w:r w:rsidRPr="1C565C81" w:rsidR="16A214D5">
        <w:rPr>
          <w:rFonts w:ascii="Palatino Linotype" w:hAnsi="Palatino Linotype" w:cs="Palatino Linotype"/>
        </w:rPr>
        <w:t xml:space="preserve"> locations (with training at each location </w:t>
      </w:r>
      <w:r w:rsidRPr="006C4BBB" w:rsidR="16A214D5">
        <w:rPr>
          <w:rFonts w:ascii="Palatino Linotype" w:hAnsi="Palatino Linotype" w:cs="Palatino Linotype"/>
        </w:rPr>
        <w:t>funded as a separate project)</w:t>
      </w:r>
      <w:r w:rsidRPr="006C4BBB" w:rsidR="7628E84E">
        <w:rPr>
          <w:rFonts w:ascii="Palatino Linotype" w:hAnsi="Palatino Linotype" w:cs="Palatino Linotype"/>
        </w:rPr>
        <w:t xml:space="preserve">.  </w:t>
      </w:r>
      <w:r w:rsidRPr="006C4BBB" w:rsidR="16A214D5">
        <w:rPr>
          <w:rFonts w:ascii="Palatino Linotype" w:hAnsi="Palatino Linotype" w:cs="Palatino Linotype"/>
        </w:rPr>
        <w:t>Training will be provided in community spaces using a mobile computer training lab which will connect to available Internet capacity through hotspots.</w:t>
      </w:r>
      <w:r w:rsidRPr="1C565C81" w:rsidR="16A214D5">
        <w:rPr>
          <w:rFonts w:ascii="Palatino Linotype" w:hAnsi="Palatino Linotype" w:cs="Palatino Linotype"/>
        </w:rPr>
        <w:t xml:space="preserve">  </w:t>
      </w:r>
    </w:p>
    <w:p w:rsidR="00514730" w:rsidP="00514730" w:rsidRDefault="00514730" w14:paraId="79D1161D" w14:textId="77777777">
      <w:pPr>
        <w:pStyle w:val="xl41"/>
        <w:widowControl w:val="0"/>
        <w:spacing w:before="0" w:after="0"/>
        <w:rPr>
          <w:rFonts w:ascii="Palatino Linotype" w:hAnsi="Palatino Linotype" w:cs="Palatino Linotype"/>
          <w:szCs w:val="24"/>
        </w:rPr>
      </w:pPr>
    </w:p>
    <w:p w:rsidR="00B11803" w:rsidP="1C565C81" w:rsidRDefault="16A214D5" w14:paraId="38848D6D" w14:textId="0044D78F">
      <w:pPr>
        <w:pStyle w:val="xl41"/>
        <w:widowControl w:val="0"/>
        <w:spacing w:before="0" w:after="0"/>
        <w:rPr>
          <w:rFonts w:ascii="Palatino Linotype" w:hAnsi="Palatino Linotype" w:cs="Palatino Linotype"/>
        </w:rPr>
      </w:pPr>
      <w:r w:rsidRPr="1C565C81">
        <w:rPr>
          <w:rFonts w:ascii="Palatino Linotype" w:hAnsi="Palatino Linotype" w:cs="Palatino Linotype"/>
        </w:rPr>
        <w:t xml:space="preserve">Therefore, Staff recommends awarding DEW CASF funding in the amount of $793,081 for all </w:t>
      </w:r>
      <w:r w:rsidR="00A76072">
        <w:rPr>
          <w:rFonts w:ascii="Palatino Linotype" w:hAnsi="Palatino Linotype" w:cs="Palatino Linotype"/>
        </w:rPr>
        <w:t>eight</w:t>
      </w:r>
      <w:r w:rsidRPr="1C565C81">
        <w:rPr>
          <w:rFonts w:ascii="Palatino Linotype" w:hAnsi="Palatino Linotype" w:cs="Palatino Linotype"/>
        </w:rPr>
        <w:t xml:space="preserve"> projects, averaging </w:t>
      </w:r>
      <w:r w:rsidRPr="1C565C81" w:rsidR="721B1FE3">
        <w:rPr>
          <w:rFonts w:ascii="Palatino Linotype" w:hAnsi="Palatino Linotype" w:cs="Palatino Linotype"/>
        </w:rPr>
        <w:t xml:space="preserve">$455.03 </w:t>
      </w:r>
      <w:r w:rsidRPr="1C565C81">
        <w:rPr>
          <w:rFonts w:ascii="Palatino Linotype" w:hAnsi="Palatino Linotype" w:cs="Palatino Linotype"/>
        </w:rPr>
        <w:t>per participant trained program implementation costs (see Appendix A for information on the approved budget</w:t>
      </w:r>
      <w:r w:rsidRPr="1C565C81" w:rsidR="721B1FE3">
        <w:rPr>
          <w:rFonts w:ascii="Palatino Linotype" w:hAnsi="Palatino Linotype" w:cs="Palatino Linotype"/>
        </w:rPr>
        <w:t>s</w:t>
      </w:r>
      <w:r w:rsidRPr="1C565C81">
        <w:rPr>
          <w:rFonts w:ascii="Palatino Linotype" w:hAnsi="Palatino Linotype" w:cs="Palatino Linotype"/>
        </w:rPr>
        <w:t xml:space="preserve"> and performance metrics</w:t>
      </w:r>
      <w:r w:rsidRPr="1C565C81" w:rsidR="721B1FE3">
        <w:rPr>
          <w:rFonts w:ascii="Palatino Linotype" w:hAnsi="Palatino Linotype" w:cs="Palatino Linotype"/>
        </w:rPr>
        <w:t xml:space="preserve"> including the per participant cost for each separate project</w:t>
      </w:r>
      <w:r w:rsidRPr="1C565C81">
        <w:rPr>
          <w:rFonts w:ascii="Palatino Linotype" w:hAnsi="Palatino Linotype" w:cs="Palatino Linotype"/>
        </w:rPr>
        <w:t xml:space="preserve">). </w:t>
      </w:r>
    </w:p>
    <w:p w:rsidRPr="004B14D8" w:rsidR="00514730" w:rsidP="00E32A4F" w:rsidRDefault="00514730" w14:paraId="0F8412ED"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00E32A4F" w:rsidRDefault="003F25C8" w14:paraId="18C15AC4" w14:textId="152499CE">
      <w:pPr>
        <w:pStyle w:val="xl41"/>
        <w:widowControl w:val="0"/>
        <w:overflowPunct/>
        <w:autoSpaceDE/>
        <w:autoSpaceDN/>
        <w:adjustRightInd/>
        <w:spacing w:before="0" w:after="0"/>
        <w:textAlignment w:val="auto"/>
        <w:rPr>
          <w:rFonts w:ascii="Palatino Linotype" w:hAnsi="Palatino Linotype" w:cs="Palatino Linotype"/>
          <w:szCs w:val="24"/>
          <w:u w:val="single"/>
        </w:rPr>
      </w:pPr>
      <w:r>
        <w:rPr>
          <w:rFonts w:ascii="Palatino Linotype" w:hAnsi="Palatino Linotype" w:cs="Palatino Linotype"/>
          <w:szCs w:val="24"/>
          <w:u w:val="single"/>
        </w:rPr>
        <w:t>EveryoneON</w:t>
      </w:r>
      <w:r w:rsidRPr="004B14D8" w:rsidR="00E32A4F">
        <w:rPr>
          <w:rFonts w:ascii="Palatino Linotype" w:hAnsi="Palatino Linotype" w:cs="Palatino Linotype"/>
          <w:szCs w:val="24"/>
          <w:u w:val="single"/>
        </w:rPr>
        <w:t xml:space="preserve"> - (one digital literacy project)</w:t>
      </w:r>
    </w:p>
    <w:p w:rsidR="00E32A4F" w:rsidP="00E32A4F" w:rsidRDefault="00E32A4F" w14:paraId="4CC3D2EA"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0051328C" w:rsidP="00E32A4F" w:rsidRDefault="00561338" w14:paraId="367C1B3D" w14:textId="04580377">
      <w:pPr>
        <w:pStyle w:val="xl41"/>
        <w:widowControl w:val="0"/>
        <w:spacing w:before="0" w:after="0"/>
        <w:rPr>
          <w:rFonts w:ascii="Palatino Linotype" w:hAnsi="Palatino Linotype" w:cs="Palatino Linotype"/>
        </w:rPr>
      </w:pPr>
      <w:r w:rsidRPr="00561338">
        <w:rPr>
          <w:rFonts w:ascii="Palatino Linotype" w:hAnsi="Palatino Linotype" w:cs="Palatino Linotype"/>
        </w:rPr>
        <w:t>EveryoneON is a 501(c)(3) tax exempt nonprofit organization</w:t>
      </w:r>
      <w:r>
        <w:rPr>
          <w:rStyle w:val="FootnoteReference"/>
          <w:rFonts w:ascii="Palatino Linotype" w:hAnsi="Palatino Linotype" w:cs="Palatino Linotype"/>
        </w:rPr>
        <w:footnoteReference w:id="13"/>
      </w:r>
      <w:r w:rsidRPr="00561338">
        <w:rPr>
          <w:rFonts w:ascii="Palatino Linotype" w:hAnsi="Palatino Linotype" w:cs="Palatino Linotype"/>
        </w:rPr>
        <w:t xml:space="preserve"> founded in 2012 and granted tax exempt status in 2014.  EveryoneON’s mission is to create social and economic opportunity by connecting low-income families to affordable internet service and computers, and by delivering digital skills trainings, thereby creating greater opportunities for everyone, regardless of age, race, geography, income, or education level.  EveryoneON operates nationally and, per EveryoneON, has trained over 4,000 low-income adults, senior citizens, immigrant and refugee populations.  EveryoneON has received funding for 17 grants from the Adoption Account, having completed five of these grants.  EveryoneON slightly overperformed on the completed projects, training more participants than projected.  </w:t>
      </w:r>
      <w:r w:rsidR="00F2619E">
        <w:rPr>
          <w:rFonts w:ascii="Palatino Linotype" w:hAnsi="Palatino Linotype" w:cs="Palatino Linotype"/>
        </w:rPr>
        <w:t xml:space="preserve">EveryoneON is on schedule to complete their remaining projects.  </w:t>
      </w:r>
    </w:p>
    <w:p w:rsidRPr="004B14D8" w:rsidR="00561338" w:rsidP="00E32A4F" w:rsidRDefault="00561338" w14:paraId="1761358C" w14:textId="77777777">
      <w:pPr>
        <w:pStyle w:val="xl41"/>
        <w:widowControl w:val="0"/>
        <w:spacing w:before="0" w:after="0"/>
        <w:rPr>
          <w:rFonts w:ascii="Palatino Linotype" w:hAnsi="Palatino Linotype" w:cs="Palatino Linotype"/>
          <w:szCs w:val="24"/>
        </w:rPr>
      </w:pPr>
    </w:p>
    <w:p w:rsidR="00E32A4F" w:rsidP="00E32A4F" w:rsidRDefault="003F25C8" w14:paraId="6A8E1A74" w14:textId="074FF5DC">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EveryoneOn is proposing a digital literacy project to serve underserved communities in central, east, and south Los Angeles</w:t>
      </w:r>
      <w:r w:rsidR="00956722">
        <w:rPr>
          <w:rFonts w:ascii="Palatino Linotype" w:hAnsi="Palatino Linotype" w:cs="Palatino Linotype"/>
          <w:szCs w:val="24"/>
        </w:rPr>
        <w:t>;</w:t>
      </w:r>
      <w:r w:rsidRPr="003F25C8">
        <w:rPr>
          <w:rFonts w:ascii="Palatino Linotype" w:hAnsi="Palatino Linotype" w:cs="Palatino Linotype"/>
          <w:szCs w:val="24"/>
        </w:rPr>
        <w:t xml:space="preserve"> specifically</w:t>
      </w:r>
      <w:r w:rsidR="00561338">
        <w:rPr>
          <w:rFonts w:ascii="Palatino Linotype" w:hAnsi="Palatino Linotype" w:cs="Palatino Linotype"/>
          <w:szCs w:val="24"/>
        </w:rPr>
        <w:t>,</w:t>
      </w:r>
      <w:r w:rsidRPr="003F25C8">
        <w:rPr>
          <w:rFonts w:ascii="Palatino Linotype" w:hAnsi="Palatino Linotype" w:cs="Palatino Linotype"/>
          <w:szCs w:val="24"/>
        </w:rPr>
        <w:t xml:space="preserve"> the neighborhoods of Westlake/Pico Union, Boyle Heights, and South Los Angeles.  These areas have been identified by Los </w:t>
      </w:r>
      <w:r w:rsidRPr="003F25C8">
        <w:rPr>
          <w:rFonts w:ascii="Palatino Linotype" w:hAnsi="Palatino Linotype" w:cs="Palatino Linotype"/>
          <w:szCs w:val="24"/>
        </w:rPr>
        <w:lastRenderedPageBreak/>
        <w:t xml:space="preserve">Angeles County’s Internal Services Department as priorities for digital equity due to high poverty, unemployment rates, and low broadband adoption.  </w:t>
      </w:r>
    </w:p>
    <w:p w:rsidRPr="004B14D8" w:rsidR="003F25C8" w:rsidP="00E32A4F" w:rsidRDefault="003F25C8" w14:paraId="274AEC57" w14:textId="77777777">
      <w:pPr>
        <w:pStyle w:val="xl41"/>
        <w:widowControl w:val="0"/>
        <w:spacing w:before="0" w:after="0"/>
        <w:rPr>
          <w:rFonts w:ascii="Palatino Linotype" w:hAnsi="Palatino Linotype" w:cs="Palatino Linotype"/>
          <w:szCs w:val="24"/>
        </w:rPr>
      </w:pPr>
    </w:p>
    <w:p w:rsidR="00E32A4F" w:rsidP="00E32A4F" w:rsidRDefault="003F25C8" w14:paraId="3E394756" w14:textId="628EFCA8">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 xml:space="preserve">The project will target low-income adults facing socio-economic barriers to broadband access.  Through partnerships with trusted community-based organizations such as Central City Neighborhood Partners, </w:t>
      </w:r>
      <w:proofErr w:type="spellStart"/>
      <w:r w:rsidRPr="003F25C8">
        <w:rPr>
          <w:rFonts w:ascii="Palatino Linotype" w:hAnsi="Palatino Linotype" w:cs="Palatino Linotype"/>
          <w:szCs w:val="24"/>
        </w:rPr>
        <w:t>LiFT</w:t>
      </w:r>
      <w:proofErr w:type="spellEnd"/>
      <w:r w:rsidRPr="003F25C8">
        <w:rPr>
          <w:rFonts w:ascii="Palatino Linotype" w:hAnsi="Palatino Linotype" w:cs="Palatino Linotype"/>
          <w:szCs w:val="24"/>
        </w:rPr>
        <w:t xml:space="preserve"> LA, and the University of California Los Angeles Community Youth Programs</w:t>
      </w:r>
      <w:r w:rsidR="00561338">
        <w:rPr>
          <w:rFonts w:ascii="Palatino Linotype" w:hAnsi="Palatino Linotype" w:cs="Palatino Linotype"/>
          <w:szCs w:val="24"/>
        </w:rPr>
        <w:t xml:space="preserve">, </w:t>
      </w:r>
      <w:r w:rsidRPr="003F25C8">
        <w:rPr>
          <w:rFonts w:ascii="Palatino Linotype" w:hAnsi="Palatino Linotype" w:cs="Palatino Linotype"/>
          <w:szCs w:val="24"/>
        </w:rPr>
        <w:t xml:space="preserve">EveryoneOn will provide comprehensive support including outreach, digital literacy training, assistance with new residential broadband subscriptions, and distribution of computing devices. </w:t>
      </w:r>
    </w:p>
    <w:p w:rsidRPr="004B14D8" w:rsidR="003F25C8" w:rsidP="00E32A4F" w:rsidRDefault="003F25C8" w14:paraId="156736DB" w14:textId="77777777">
      <w:pPr>
        <w:pStyle w:val="xl41"/>
        <w:widowControl w:val="0"/>
        <w:spacing w:before="0" w:after="0"/>
        <w:rPr>
          <w:rFonts w:ascii="Palatino Linotype" w:hAnsi="Palatino Linotype" w:cs="Palatino Linotype"/>
          <w:szCs w:val="24"/>
        </w:rPr>
      </w:pPr>
    </w:p>
    <w:p w:rsidR="00E32A4F" w:rsidP="00E32A4F" w:rsidRDefault="003F25C8" w14:paraId="291FF212" w14:textId="227F9439">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The digital literacy training will be conducted at locations equipped with high-speed internet and selected in collaboration with partners to ensure convenience and community trust.</w:t>
      </w:r>
      <w:r w:rsidR="00561338">
        <w:rPr>
          <w:rFonts w:ascii="Palatino Linotype" w:hAnsi="Palatino Linotype" w:cs="Palatino Linotype"/>
          <w:szCs w:val="24"/>
        </w:rPr>
        <w:t xml:space="preserve"> </w:t>
      </w:r>
      <w:r w:rsidRPr="003F25C8">
        <w:rPr>
          <w:rFonts w:ascii="Palatino Linotype" w:hAnsi="Palatino Linotype" w:cs="Palatino Linotype"/>
          <w:szCs w:val="24"/>
        </w:rPr>
        <w:t xml:space="preserve"> EveryoneOn’s Digital Connections curriculum focuses on building comfort with technology, communication tools, privacy settings, and how to access online education and employment resources.  The curriculum will leverage free and open-source platforms such as GCFLearnFree.org, Google for Education, and NorthStar Digital Literacy, and is currently available in English and Spanish. </w:t>
      </w:r>
    </w:p>
    <w:p w:rsidRPr="004B14D8" w:rsidR="003F25C8" w:rsidP="00E32A4F" w:rsidRDefault="003F25C8" w14:paraId="28055C46" w14:textId="77777777">
      <w:pPr>
        <w:pStyle w:val="xl41"/>
        <w:widowControl w:val="0"/>
        <w:spacing w:before="0" w:after="0"/>
        <w:rPr>
          <w:rFonts w:ascii="Palatino Linotype" w:hAnsi="Palatino Linotype" w:cs="Palatino Linotype"/>
          <w:szCs w:val="24"/>
        </w:rPr>
      </w:pPr>
    </w:p>
    <w:p w:rsidR="00E32A4F" w:rsidP="00E32A4F" w:rsidRDefault="003F25C8" w14:paraId="30C19194" w14:textId="18B3610B">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 xml:space="preserve">The goal of the EveryoneOn project is to provide 300 individuals with a minimum of eight hours of digital literacy instruction.  EveryoneOn aspires to subscribe 30 participants to new broadband internet services. </w:t>
      </w:r>
    </w:p>
    <w:p w:rsidRPr="004B14D8" w:rsidR="003F25C8" w:rsidP="00E32A4F" w:rsidRDefault="003F25C8" w14:paraId="44FC3ABD" w14:textId="77777777">
      <w:pPr>
        <w:pStyle w:val="xl41"/>
        <w:widowControl w:val="0"/>
        <w:spacing w:before="0" w:after="0"/>
        <w:rPr>
          <w:rFonts w:ascii="Palatino Linotype" w:hAnsi="Palatino Linotype" w:cs="Palatino Linotype"/>
          <w:szCs w:val="24"/>
        </w:rPr>
      </w:pPr>
    </w:p>
    <w:p w:rsidR="00E32A4F" w:rsidP="003F25C8" w:rsidRDefault="003F25C8" w14:paraId="0FF4C044" w14:textId="4F463ED2">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 xml:space="preserve">Therefore, Staff recommends awarding EveryoneOn total CASF funding in the amount of $175,564 for this project, averaging $452 per participant trained program implementation costs (see Appendix </w:t>
      </w:r>
      <w:r w:rsidR="0051328C">
        <w:rPr>
          <w:rFonts w:ascii="Palatino Linotype" w:hAnsi="Palatino Linotype" w:cs="Palatino Linotype"/>
          <w:szCs w:val="24"/>
        </w:rPr>
        <w:t>A</w:t>
      </w:r>
      <w:r w:rsidRPr="003F25C8">
        <w:rPr>
          <w:rFonts w:ascii="Palatino Linotype" w:hAnsi="Palatino Linotype" w:cs="Palatino Linotype"/>
          <w:szCs w:val="24"/>
        </w:rPr>
        <w:t xml:space="preserve"> for information on the approved budget and performance metrics). </w:t>
      </w:r>
    </w:p>
    <w:p w:rsidR="00BE7E04" w:rsidP="003F25C8" w:rsidRDefault="00BE7E04" w14:paraId="5DD131C3" w14:textId="77777777">
      <w:pPr>
        <w:pStyle w:val="xl41"/>
        <w:widowControl w:val="0"/>
        <w:spacing w:before="0" w:after="0"/>
        <w:rPr>
          <w:rFonts w:ascii="Palatino Linotype" w:hAnsi="Palatino Linotype" w:cs="Palatino Linotype"/>
          <w:szCs w:val="24"/>
        </w:rPr>
      </w:pPr>
    </w:p>
    <w:p w:rsidRPr="004B14D8" w:rsidR="00E32A4F" w:rsidP="00C02D4D" w:rsidRDefault="00E32A4F" w14:paraId="6D78EE45"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bookmarkStart w:name="_Hlk66283065" w:id="5"/>
      <w:r w:rsidRPr="004B14D8">
        <w:rPr>
          <w:rFonts w:ascii="Palatino Linotype" w:hAnsi="Palatino Linotype" w:eastAsia="Times New Roman" w:cs="Times New Roman"/>
          <w:b/>
          <w:color w:val="000000" w:themeColor="text1"/>
          <w:kern w:val="0"/>
          <w:sz w:val="24"/>
          <w:szCs w:val="24"/>
          <w14:ligatures w14:val="none"/>
        </w:rPr>
        <w:t>Compliance Requirement</w:t>
      </w:r>
    </w:p>
    <w:p w:rsidR="00E32A4F" w:rsidP="00E32A4F" w:rsidRDefault="00DD55DC" w14:paraId="36418BF5" w14:textId="3B85FF23">
      <w:pPr>
        <w:pStyle w:val="Default"/>
        <w:rPr>
          <w:rFonts w:ascii="Palatino Linotype" w:hAnsi="Palatino Linotype" w:cs="Palatino Linotype"/>
          <w:color w:val="auto"/>
        </w:rPr>
      </w:pPr>
      <w:r>
        <w:rPr>
          <w:rFonts w:ascii="Palatino Linotype" w:hAnsi="Palatino Linotype" w:cs="Palatino Linotype"/>
        </w:rPr>
        <w:t>BSP, DEW, and EveryoneON</w:t>
      </w:r>
      <w:r w:rsidRPr="004B14D8" w:rsidR="00E32A4F">
        <w:rPr>
          <w:rFonts w:ascii="Palatino Linotype" w:hAnsi="Palatino Linotype" w:cs="Palatino Linotype"/>
        </w:rPr>
        <w:t xml:space="preserve"> </w:t>
      </w:r>
      <w:r w:rsidRPr="004B14D8" w:rsidR="00E32A4F">
        <w:rPr>
          <w:rFonts w:ascii="Palatino Linotype" w:hAnsi="Palatino Linotype" w:cs="Palatino Linotype"/>
          <w:color w:val="auto"/>
        </w:rPr>
        <w:t>are required to comply with all the guidelines, requirements, and conditions associated with the grant of CASF funds as specified in D.</w:t>
      </w:r>
      <w:r w:rsidRPr="004B14D8" w:rsidR="00E32A4F">
        <w:rPr>
          <w:rFonts w:ascii="Palatino Linotype" w:hAnsi="Palatino Linotype"/>
          <w:color w:val="000000" w:themeColor="text1"/>
        </w:rPr>
        <w:t>22-05-029</w:t>
      </w:r>
      <w:r w:rsidRPr="004B14D8" w:rsidR="00E32A4F">
        <w:rPr>
          <w:rFonts w:ascii="Palatino Linotype" w:hAnsi="Palatino Linotype" w:cs="Palatino Linotype"/>
          <w:color w:val="auto"/>
        </w:rPr>
        <w:t>.  Such compliance includes but is not limited to the items listed below.</w:t>
      </w:r>
      <w:bookmarkEnd w:id="5"/>
    </w:p>
    <w:p w:rsidRPr="004B14D8" w:rsidR="001264F3" w:rsidP="00E32A4F" w:rsidRDefault="001264F3" w14:paraId="1AA623F8" w14:textId="77777777">
      <w:pPr>
        <w:pStyle w:val="Default"/>
        <w:rPr>
          <w:rFonts w:ascii="Palatino Linotype" w:hAnsi="Palatino Linotype" w:cs="Palatino Linotype"/>
        </w:rPr>
      </w:pPr>
    </w:p>
    <w:p w:rsidRPr="004B14D8" w:rsidR="00E32A4F" w:rsidP="00E32A4F" w:rsidRDefault="00E32A4F" w14:paraId="0BA2FBB1" w14:textId="77777777">
      <w:pPr>
        <w:pStyle w:val="ListParagraph"/>
        <w:spacing w:after="120" w:line="240" w:lineRule="auto"/>
        <w:ind w:left="1440" w:hanging="360"/>
        <w:contextualSpacing w:val="0"/>
        <w:rPr>
          <w:rFonts w:ascii="Palatino Linotype" w:hAnsi="Palatino Linotype" w:eastAsia="Times New Roman" w:cs="Times New Roman"/>
          <w:i/>
          <w:iCs/>
          <w:kern w:val="0"/>
          <w14:ligatures w14:val="none"/>
        </w:rPr>
      </w:pPr>
      <w:r w:rsidRPr="004B14D8">
        <w:rPr>
          <w:rFonts w:ascii="Palatino Linotype" w:hAnsi="Palatino Linotype" w:eastAsia="Times New Roman" w:cs="Times New Roman"/>
          <w:i/>
          <w:iCs/>
          <w:kern w:val="0"/>
          <w14:ligatures w14:val="none"/>
        </w:rPr>
        <w:t>Execution and Performance</w:t>
      </w:r>
    </w:p>
    <w:p w:rsidRPr="004B14D8" w:rsidR="00E32A4F" w:rsidP="00E32A4F" w:rsidRDefault="00DD55DC" w14:paraId="069E65EF" w14:textId="1F83AFD9">
      <w:pPr>
        <w:pStyle w:val="Default"/>
        <w:rPr>
          <w:rFonts w:ascii="Palatino Linotype" w:hAnsi="Palatino Linotype" w:cs="Palatino Linotype"/>
        </w:rPr>
      </w:pPr>
      <w:r>
        <w:rPr>
          <w:rFonts w:ascii="Palatino Linotype" w:hAnsi="Palatino Linotype" w:cs="Palatino Linotype"/>
        </w:rPr>
        <w:t>BSP, DEW, and EveryoneON</w:t>
      </w:r>
      <w:r w:rsidRPr="004B14D8" w:rsidR="00E32A4F">
        <w:rPr>
          <w:rFonts w:ascii="Palatino Linotype" w:hAnsi="Palatino Linotype" w:cs="Palatino Linotype"/>
        </w:rPr>
        <w:t xml:space="preserve"> must start the project within six months after submitting a consent form and complete the project within a 24-month time frame.  The Commission may withhold, reduce, or terminate grant payments if the grantee does not comply with any of the requirements set forth in its application or the CASF rules.  If the grantee fails to complete the project in accordance with the terms of approval granted by the </w:t>
      </w:r>
      <w:r w:rsidRPr="004B14D8" w:rsidR="00E32A4F">
        <w:rPr>
          <w:rFonts w:ascii="Palatino Linotype" w:hAnsi="Palatino Linotype" w:cs="Palatino Linotype"/>
        </w:rPr>
        <w:lastRenderedPageBreak/>
        <w:t xml:space="preserve">Commission, </w:t>
      </w:r>
      <w:r>
        <w:rPr>
          <w:rFonts w:ascii="Palatino Linotype" w:hAnsi="Palatino Linotype" w:cs="Palatino Linotype"/>
        </w:rPr>
        <w:t>BSP, DEW, and EveryoneON</w:t>
      </w:r>
      <w:r w:rsidRPr="004B14D8" w:rsidR="00E32A4F">
        <w:rPr>
          <w:rFonts w:ascii="Palatino Linotype" w:hAnsi="Palatino Linotype" w:cs="Palatino Linotype"/>
        </w:rPr>
        <w:t xml:space="preserve"> must reimburse some or all the CASF funds it has received. </w:t>
      </w:r>
    </w:p>
    <w:p w:rsidRPr="004B14D8" w:rsidR="00E32A4F" w:rsidP="00E32A4F" w:rsidRDefault="00E32A4F" w14:paraId="05B930E2" w14:textId="77777777">
      <w:pPr>
        <w:pStyle w:val="Default"/>
        <w:rPr>
          <w:rFonts w:ascii="Palatino Linotype" w:hAnsi="Palatino Linotype" w:cs="Palatino Linotype"/>
        </w:rPr>
      </w:pPr>
    </w:p>
    <w:p w:rsidRPr="004B14D8" w:rsidR="00E32A4F" w:rsidP="00E32A4F" w:rsidRDefault="00DD55DC" w14:paraId="2C950447" w14:textId="19FDD3ED">
      <w:pPr>
        <w:pStyle w:val="Default"/>
        <w:rPr>
          <w:rFonts w:ascii="Palatino Linotype" w:hAnsi="Palatino Linotype" w:cs="Palatino Linotype"/>
        </w:rPr>
      </w:pPr>
      <w:r>
        <w:rPr>
          <w:rFonts w:ascii="Palatino Linotype" w:hAnsi="Palatino Linotype" w:cs="Palatino Linotype"/>
        </w:rPr>
        <w:t>BSP, DEW, and EveryoneON</w:t>
      </w:r>
      <w:r w:rsidRPr="004B14D8" w:rsidR="00E32A4F">
        <w:rPr>
          <w:rFonts w:ascii="Palatino Linotype" w:hAnsi="Palatino Linotype" w:cs="Palatino Linotype"/>
        </w:rPr>
        <w:t xml:space="preserve"> must complete all performance under the award by the termination date of the award.</w:t>
      </w:r>
    </w:p>
    <w:p w:rsidRPr="004B14D8" w:rsidR="00E32A4F" w:rsidP="00E32A4F" w:rsidRDefault="00E32A4F" w14:paraId="6BD1D7C8" w14:textId="77777777">
      <w:pPr>
        <w:pStyle w:val="Default"/>
        <w:rPr>
          <w:rFonts w:ascii="Palatino Linotype" w:hAnsi="Palatino Linotype" w:cs="Palatino Linotype"/>
        </w:rPr>
      </w:pPr>
    </w:p>
    <w:p w:rsidRPr="004B14D8" w:rsidR="00E32A4F" w:rsidP="00E32A4F" w:rsidRDefault="00E32A4F" w14:paraId="6C4FF223" w14:textId="77777777">
      <w:pPr>
        <w:pStyle w:val="Default"/>
        <w:rPr>
          <w:rFonts w:ascii="Palatino Linotype" w:hAnsi="Palatino Linotype" w:cs="Palatino Linotype"/>
        </w:rPr>
      </w:pPr>
      <w:r w:rsidRPr="004B14D8">
        <w:rPr>
          <w:rFonts w:ascii="Palatino Linotype" w:hAnsi="Palatino Linotype" w:cs="Palatino Linotype"/>
        </w:rPr>
        <w:t xml:space="preserve">Grantees may make modifications to line items within an approved project budget without prior authorization, so long as those modifications do not cause the project budget to exceed the overall adopted project budget and so long as the proposed budget modifications are unrelated to the budgets for classroom or take-home devices, including hotspots.  Grantees may change milestone/activity timelines without prior authorization, so long as those modifications do not cause the project timeframe to exceed the overall adopted project timeframe.  While prior approval is not required for these modifications, the applicant </w:t>
      </w:r>
      <w:r w:rsidRPr="004B14D8">
        <w:rPr>
          <w:rFonts w:ascii="Palatino Linotype" w:hAnsi="Palatino Linotype" w:cs="Palatino Linotype"/>
          <w:u w:val="single"/>
        </w:rPr>
        <w:t>must notify</w:t>
      </w:r>
      <w:r w:rsidRPr="004B14D8">
        <w:rPr>
          <w:rFonts w:ascii="Palatino Linotype" w:hAnsi="Palatino Linotype" w:cs="Palatino Linotype"/>
        </w:rPr>
        <w:t xml:space="preserve"> the Communications Division by e-mailing CASF_Adoption@cpuc.ca.gov within 30 days of making such changes.</w:t>
      </w:r>
    </w:p>
    <w:p w:rsidRPr="004B14D8" w:rsidR="00E32A4F" w:rsidP="00E32A4F" w:rsidRDefault="00E32A4F" w14:paraId="52092ADD" w14:textId="77777777">
      <w:pPr>
        <w:pStyle w:val="Default"/>
        <w:rPr>
          <w:rFonts w:ascii="Palatino Linotype" w:hAnsi="Palatino Linotype" w:cs="Palatino Linotype"/>
        </w:rPr>
      </w:pPr>
    </w:p>
    <w:p w:rsidRPr="004B14D8" w:rsidR="00E32A4F" w:rsidP="00ED466D" w:rsidRDefault="00DD55DC" w14:paraId="44BE4DC1" w14:textId="39B7F880">
      <w:pPr>
        <w:pStyle w:val="ListParagraph"/>
        <w:adjustRightInd w:val="0"/>
        <w:spacing w:after="0" w:line="240" w:lineRule="auto"/>
        <w:ind w:left="0"/>
        <w:rPr>
          <w:rFonts w:ascii="Palatino Linotype" w:hAnsi="Palatino Linotype"/>
          <w:i/>
          <w:iCs/>
        </w:rPr>
      </w:pPr>
      <w:r>
        <w:rPr>
          <w:rFonts w:ascii="Palatino Linotype" w:hAnsi="Palatino Linotype"/>
        </w:rPr>
        <w:t>BSP, DEW, and EveryoneON</w:t>
      </w:r>
      <w:r w:rsidRPr="004B14D8" w:rsidR="00E32A4F">
        <w:rPr>
          <w:rFonts w:ascii="Palatino Linotype" w:hAnsi="Palatino Linotype"/>
        </w:rPr>
        <w:t xml:space="preserve"> must sign a consent form within 30 days of the date of the award agreeing to the terms stated in the Resolution.  A completed and executed consent form should be emailed to </w:t>
      </w:r>
      <w:r w:rsidRPr="004B14D8" w:rsidR="00E32A4F">
        <w:rPr>
          <w:rFonts w:ascii="Palatino Linotype" w:hAnsi="Palatino Linotype"/>
          <w:i/>
          <w:iCs/>
        </w:rPr>
        <w:fldChar w:fldCharType="begin"/>
      </w:r>
      <w:r w:rsidRPr="004B14D8" w:rsidR="00E32A4F">
        <w:rPr>
          <w:rFonts w:ascii="Palatino Linotype" w:hAnsi="Palatino Linotype"/>
        </w:rPr>
        <w:instrText>CASF_Adoption@cpuc.ca.gov"</w:instrText>
      </w:r>
      <w:r w:rsidRPr="004B14D8" w:rsidR="00E32A4F">
        <w:rPr>
          <w:rFonts w:ascii="Palatino Linotype" w:hAnsi="Palatino Linotype"/>
          <w:i/>
          <w:iCs/>
        </w:rPr>
        <w:fldChar w:fldCharType="separate"/>
      </w:r>
      <w:r w:rsidRPr="004B14D8" w:rsidR="00E32A4F">
        <w:rPr>
          <w:rFonts w:ascii="Palatino Linotype" w:hAnsi="Palatino Linotype"/>
        </w:rPr>
        <w:t>CASF_Adoption@cpuc.ca.gov</w:t>
      </w:r>
      <w:r w:rsidRPr="004B14D8" w:rsidR="00E32A4F">
        <w:rPr>
          <w:rFonts w:ascii="Palatino Linotype" w:hAnsi="Palatino Linotype"/>
          <w:i/>
          <w:iCs/>
        </w:rPr>
        <w:fldChar w:fldCharType="end"/>
      </w:r>
      <w:hyperlink w:history="1" r:id="rId12">
        <w:r w:rsidRPr="004B14D8" w:rsidR="00E32A4F">
          <w:rPr>
            <w:rStyle w:val="Hyperlink"/>
            <w:rFonts w:ascii="Palatino Linotype" w:hAnsi="Palatino Linotype" w:cs="Palatino Linotype"/>
          </w:rPr>
          <w:t>CASF_Adoption@cpuc.ca.gov</w:t>
        </w:r>
      </w:hyperlink>
      <w:r w:rsidRPr="004B14D8" w:rsidR="00E32A4F">
        <w:rPr>
          <w:rStyle w:val="Hyperlink"/>
          <w:rFonts w:ascii="Palatino Linotype" w:hAnsi="Palatino Linotype" w:cs="Palatino Linotype"/>
        </w:rPr>
        <w:t xml:space="preserve"> </w:t>
      </w:r>
      <w:r w:rsidRPr="004B14D8" w:rsidR="00E32A4F">
        <w:rPr>
          <w:rFonts w:ascii="Palatino Linotype" w:hAnsi="Palatino Linotype"/>
        </w:rPr>
        <w:t xml:space="preserve">within 30 calendar days from the date of the award.  The Commission will deem the grant null and void for failure to submit the consent form within 30 calendar days from the date of the award. </w:t>
      </w:r>
    </w:p>
    <w:p w:rsidRPr="00561338" w:rsidR="00E32A4F" w:rsidP="00561338" w:rsidRDefault="00E32A4F" w14:paraId="53B9CD6A" w14:textId="77777777">
      <w:pPr>
        <w:pStyle w:val="ListParagraph"/>
        <w:adjustRightInd w:val="0"/>
        <w:spacing w:after="0" w:line="240" w:lineRule="auto"/>
        <w:ind w:left="0"/>
        <w:rPr>
          <w:rFonts w:ascii="Palatino Linotype" w:hAnsi="Palatino Linotype"/>
        </w:rPr>
      </w:pPr>
    </w:p>
    <w:p w:rsidRPr="004B14D8" w:rsidR="00E32A4F" w:rsidP="00ED466D" w:rsidRDefault="00E32A4F" w14:paraId="13C7735A" w14:textId="3FD51F83">
      <w:pPr>
        <w:spacing w:after="0" w:line="240" w:lineRule="auto"/>
        <w:rPr>
          <w:rFonts w:ascii="Palatino Linotype" w:hAnsi="Palatino Linotype" w:eastAsia="SimSun"/>
          <w:lang w:eastAsia="zh-CN"/>
        </w:rPr>
      </w:pPr>
      <w:r w:rsidRPr="004B14D8">
        <w:rPr>
          <w:rFonts w:ascii="Palatino Linotype" w:hAnsi="Palatino Linotype" w:eastAsia="SimSun"/>
          <w:lang w:eastAsia="zh-CN"/>
        </w:rPr>
        <w:t xml:space="preserve">Material changes in the entries shown in the application, such as discontinuing operation or bankruptcy, or change of name (including DBA), change of address, telephone, fax number or E-mail address should be reported by a letter to the Commission Director of the Communications Division, 505 Van Ness Avenue, San Francisco, CA 94102 and </w:t>
      </w:r>
      <w:hyperlink r:id="rId13">
        <w:r w:rsidRPr="004B14D8">
          <w:rPr>
            <w:rStyle w:val="Hyperlink"/>
            <w:rFonts w:ascii="Palatino Linotype" w:hAnsi="Palatino Linotype" w:eastAsia="SimSun"/>
            <w:lang w:eastAsia="zh-CN"/>
          </w:rPr>
          <w:t>CDCompliance@cpuc.ca.gov</w:t>
        </w:r>
      </w:hyperlink>
      <w:r w:rsidRPr="004B14D8">
        <w:rPr>
          <w:rFonts w:ascii="Palatino Linotype" w:hAnsi="Palatino Linotype" w:eastAsia="SimSun"/>
          <w:lang w:eastAsia="zh-CN"/>
        </w:rPr>
        <w:t xml:space="preserve">. </w:t>
      </w:r>
    </w:p>
    <w:p w:rsidRPr="004B14D8" w:rsidR="00ED466D" w:rsidP="00ED466D" w:rsidRDefault="00ED466D" w14:paraId="63B6E128" w14:textId="77777777">
      <w:pPr>
        <w:spacing w:after="0" w:line="240" w:lineRule="auto"/>
        <w:rPr>
          <w:rFonts w:ascii="Palatino Linotype" w:hAnsi="Palatino Linotype" w:cs="Palatino Linotype"/>
        </w:rPr>
      </w:pPr>
    </w:p>
    <w:p w:rsidRPr="004B14D8" w:rsidR="00E32A4F" w:rsidP="00E32A4F" w:rsidRDefault="00E32A4F" w14:paraId="65A10D7F" w14:textId="77777777">
      <w:pPr>
        <w:pStyle w:val="ListParagraph"/>
        <w:spacing w:after="120" w:line="240" w:lineRule="auto"/>
        <w:ind w:left="1440" w:hanging="360"/>
        <w:contextualSpacing w:val="0"/>
        <w:rPr>
          <w:rFonts w:ascii="Palatino Linotype" w:hAnsi="Palatino Linotype" w:eastAsia="Times New Roman" w:cs="Times New Roman"/>
          <w:i/>
          <w:iCs/>
          <w:kern w:val="0"/>
          <w14:ligatures w14:val="none"/>
        </w:rPr>
      </w:pPr>
      <w:r w:rsidRPr="004B14D8">
        <w:rPr>
          <w:rFonts w:ascii="Palatino Linotype" w:hAnsi="Palatino Linotype" w:eastAsia="Times New Roman" w:cs="Times New Roman"/>
          <w:i/>
          <w:iCs/>
          <w:kern w:val="0"/>
          <w14:ligatures w14:val="none"/>
        </w:rPr>
        <w:t>Project Audit and Reporting Requirements</w:t>
      </w:r>
    </w:p>
    <w:p w:rsidRPr="004B14D8" w:rsidR="00E32A4F" w:rsidP="00E32A4F" w:rsidRDefault="00E32A4F" w14:paraId="6E8FBE1D" w14:textId="77777777">
      <w:pPr>
        <w:pStyle w:val="Default"/>
        <w:rPr>
          <w:rFonts w:ascii="Palatino Linotype" w:hAnsi="Palatino Linotype" w:cs="Palatino Linotype"/>
        </w:rPr>
      </w:pPr>
      <w:r w:rsidRPr="004B14D8">
        <w:rPr>
          <w:rFonts w:ascii="Palatino Linotype" w:hAnsi="Palatino Linotype" w:cs="Palatino Linotype"/>
        </w:rPr>
        <w:t>See Appendix B.</w:t>
      </w:r>
    </w:p>
    <w:p w:rsidRPr="004B14D8" w:rsidR="00E32A4F" w:rsidP="00E32A4F" w:rsidRDefault="00E32A4F" w14:paraId="1B7D5DD7" w14:textId="77777777">
      <w:pPr>
        <w:pStyle w:val="Default"/>
        <w:rPr>
          <w:rFonts w:ascii="Palatino Linotype" w:hAnsi="Palatino Linotype" w:cs="Palatino Linotype"/>
        </w:rPr>
      </w:pPr>
    </w:p>
    <w:p w:rsidRPr="004B14D8" w:rsidR="00E32A4F" w:rsidP="00C02D4D" w:rsidRDefault="00E32A4F" w14:paraId="3385CBF6"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r w:rsidRPr="004B14D8">
        <w:rPr>
          <w:rFonts w:ascii="Palatino Linotype" w:hAnsi="Palatino Linotype" w:eastAsia="Times New Roman" w:cs="Times New Roman"/>
          <w:b/>
          <w:color w:val="000000" w:themeColor="text1"/>
          <w:kern w:val="0"/>
          <w:sz w:val="24"/>
          <w:szCs w:val="24"/>
          <w14:ligatures w14:val="none"/>
        </w:rPr>
        <w:t xml:space="preserve">Payments to CASF Recipients </w:t>
      </w:r>
    </w:p>
    <w:p w:rsidRPr="004B14D8" w:rsidR="00E32A4F" w:rsidP="00E32A4F" w:rsidRDefault="00E32A4F" w14:paraId="2EEE6174" w14:textId="68F4D2A0">
      <w:pPr>
        <w:pStyle w:val="Default"/>
        <w:rPr>
          <w:rFonts w:ascii="Palatino Linotype" w:hAnsi="Palatino Linotype"/>
        </w:rPr>
      </w:pPr>
      <w:r w:rsidRPr="004B14D8">
        <w:rPr>
          <w:rFonts w:ascii="Palatino Linotype" w:hAnsi="Palatino Linotype"/>
        </w:rPr>
        <w:t xml:space="preserve">Reimbursement payments will be made in accordance with, and within the time specified in the California Government Code, section 927, et seq.  </w:t>
      </w:r>
      <w:r w:rsidR="00DD55DC">
        <w:rPr>
          <w:rFonts w:ascii="Palatino Linotype" w:hAnsi="Palatino Linotype"/>
        </w:rPr>
        <w:t>BSP, DEW, and EveryoneON</w:t>
      </w:r>
      <w:r w:rsidRPr="004B14D8">
        <w:rPr>
          <w:rFonts w:ascii="Palatino Linotype" w:hAnsi="Palatino Linotype"/>
        </w:rPr>
        <w:t xml:space="preserve"> must notify the Director of the Communications Division as soon as they become aware that they may not be able to meet project deadlines.  The Commission may withhold or reduce payment if </w:t>
      </w:r>
      <w:r w:rsidR="00DD55DC">
        <w:rPr>
          <w:rFonts w:ascii="Palatino Linotype" w:hAnsi="Palatino Linotype"/>
        </w:rPr>
        <w:t>BSP, DEW, and EveryoneON</w:t>
      </w:r>
      <w:r w:rsidRPr="004B14D8">
        <w:rPr>
          <w:rFonts w:ascii="Palatino Linotype" w:hAnsi="Palatino Linotype"/>
        </w:rPr>
        <w:t xml:space="preserve"> fails to notify the Director of such changes.  See Appendix C for payment details. </w:t>
      </w:r>
      <w:r w:rsidR="00185181">
        <w:rPr>
          <w:rFonts w:ascii="Palatino Linotype" w:hAnsi="Palatino Linotype"/>
        </w:rPr>
        <w:t xml:space="preserve"> </w:t>
      </w:r>
      <w:r w:rsidR="00DD55DC">
        <w:rPr>
          <w:rFonts w:ascii="Palatino Linotype" w:hAnsi="Palatino Linotype"/>
        </w:rPr>
        <w:t xml:space="preserve">BSP, DEW, and </w:t>
      </w:r>
      <w:r w:rsidR="00DD55DC">
        <w:rPr>
          <w:rFonts w:ascii="Palatino Linotype" w:hAnsi="Palatino Linotype"/>
        </w:rPr>
        <w:lastRenderedPageBreak/>
        <w:t>EveryoneON</w:t>
      </w:r>
      <w:r w:rsidRPr="004B14D8">
        <w:rPr>
          <w:rFonts w:ascii="Palatino Linotype" w:hAnsi="Palatino Linotype"/>
        </w:rPr>
        <w:t xml:space="preserve"> must submit final requests for payments no later than three months after completion of the project. </w:t>
      </w:r>
    </w:p>
    <w:p w:rsidRPr="004B14D8" w:rsidR="001D7F28" w:rsidP="00B56A55" w:rsidRDefault="001D7F28" w14:paraId="3A810A5F" w14:textId="77777777">
      <w:pPr>
        <w:spacing w:after="0" w:line="240" w:lineRule="auto"/>
        <w:rPr>
          <w:rFonts w:ascii="Palatino Linotype" w:hAnsi="Palatino Linotype" w:eastAsia="Palatino Linotype" w:cs="Times New Roman"/>
          <w:kern w:val="0"/>
          <w14:ligatures w14:val="none"/>
        </w:rPr>
      </w:pPr>
    </w:p>
    <w:p w:rsidRPr="004B14D8" w:rsidR="001D7F28" w:rsidP="00C85550" w:rsidRDefault="001D7F28" w14:paraId="0377BA61" w14:textId="77777777">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Comments</w:t>
      </w:r>
    </w:p>
    <w:p w:rsidRPr="004B14D8" w:rsidR="00C85550" w:rsidP="00C85550" w:rsidRDefault="00C85550" w14:paraId="34133F3B" w14:textId="77777777">
      <w:pPr>
        <w:spacing w:after="0" w:line="240" w:lineRule="auto"/>
        <w:rPr>
          <w:rFonts w:ascii="Palatino Linotype" w:hAnsi="Palatino Linotype" w:eastAsia="Palatino Linotype" w:cs="Times New Roman"/>
          <w:kern w:val="0"/>
          <w14:ligatures w14:val="none"/>
        </w:rPr>
      </w:pPr>
    </w:p>
    <w:p w:rsidRPr="004B14D8" w:rsidR="001D7F28" w:rsidP="00C85550" w:rsidRDefault="001D7F28" w14:paraId="4888C6F3" w14:textId="070DE80F">
      <w:pPr>
        <w:spacing w:after="0" w:line="240" w:lineRule="auto"/>
        <w:rPr>
          <w:rFonts w:ascii="Palatino Linotype" w:hAnsi="Palatino Linotype" w:eastAsia="Palatino Linotype" w:cs="Times New Roman"/>
          <w:kern w:val="0"/>
          <w14:ligatures w14:val="none"/>
        </w:rPr>
      </w:pPr>
      <w:r w:rsidRPr="1C565C81">
        <w:rPr>
          <w:rFonts w:ascii="Palatino Linotype" w:hAnsi="Palatino Linotype" w:eastAsia="Palatino Linotype" w:cs="Times New Roman"/>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4B14D8" w:rsidR="001D7F28" w:rsidP="00C85550" w:rsidRDefault="001D7F28" w14:paraId="42452D05" w14:textId="77777777">
      <w:pPr>
        <w:spacing w:after="0" w:line="240" w:lineRule="auto"/>
        <w:rPr>
          <w:rFonts w:ascii="Palatino Linotype" w:hAnsi="Palatino Linotype" w:eastAsia="Palatino Linotype" w:cs="Times New Roman"/>
          <w:kern w:val="0"/>
          <w14:ligatures w14:val="none"/>
        </w:rPr>
      </w:pPr>
    </w:p>
    <w:p w:rsidRPr="004B14D8" w:rsidR="001D7F28" w:rsidP="00C85550" w:rsidRDefault="00ED466D" w14:paraId="23D6EBDE" w14:textId="11F68AE1">
      <w:pPr>
        <w:spacing w:after="0" w:line="240" w:lineRule="auto"/>
        <w:rPr>
          <w:rFonts w:ascii="Palatino Linotype" w:hAnsi="Palatino Linotype" w:eastAsia="Palatino Linotype" w:cs="Times New Roman"/>
          <w:kern w:val="0"/>
          <w14:ligatures w14:val="none"/>
        </w:rPr>
      </w:pPr>
      <w:r w:rsidRPr="1C565C81">
        <w:rPr>
          <w:rFonts w:ascii="Palatino Linotype" w:hAnsi="Palatino Linotype" w:eastAsia="Palatino Linotype" w:cs="Times New Roman"/>
        </w:rPr>
        <w:t>The 30-day review and 20-day comment period for the draft of this resolution was neither waived nor reduced.  Accordingly, this draft resolution was mailed to parties for comments on</w:t>
      </w:r>
      <w:r w:rsidR="0079245A">
        <w:rPr>
          <w:rFonts w:ascii="Palatino Linotype" w:hAnsi="Palatino Linotype" w:eastAsia="Palatino Linotype" w:cs="Times New Roman"/>
        </w:rPr>
        <w:t xml:space="preserve"> July 19, 2025</w:t>
      </w:r>
      <w:r w:rsidRPr="1C565C81">
        <w:rPr>
          <w:rFonts w:ascii="Palatino Linotype" w:hAnsi="Palatino Linotype" w:eastAsia="Palatino Linotype" w:cs="Times New Roman"/>
        </w:rPr>
        <w:t xml:space="preserve">.  </w:t>
      </w:r>
    </w:p>
    <w:p w:rsidRPr="004B14D8" w:rsidR="00ED466D" w:rsidP="00C85550" w:rsidRDefault="00ED466D" w14:paraId="2BF8183D" w14:textId="0C7B6AF7">
      <w:pPr>
        <w:spacing w:after="0" w:line="240" w:lineRule="auto"/>
        <w:rPr>
          <w:rFonts w:ascii="Palatino Linotype" w:hAnsi="Palatino Linotype" w:eastAsia="Palatino Linotype" w:cs="Times New Roman"/>
          <w:kern w:val="0"/>
          <w14:ligatures w14:val="none"/>
        </w:rPr>
      </w:pPr>
    </w:p>
    <w:p w:rsidRPr="004B14D8" w:rsidR="001D7F28" w:rsidP="00164E24" w:rsidRDefault="001D7F28" w14:paraId="42639BD0" w14:textId="77777777">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Findings AND CONCLUSIONS</w:t>
      </w:r>
    </w:p>
    <w:p w:rsidRPr="004B14D8" w:rsidR="00C85550" w:rsidP="00164E24" w:rsidRDefault="00C85550" w14:paraId="44960AD3" w14:textId="77777777">
      <w:pPr>
        <w:keepNext/>
        <w:spacing w:after="0" w:line="240" w:lineRule="auto"/>
        <w:outlineLvl w:val="0"/>
        <w:rPr>
          <w:rFonts w:ascii="Palatino Linotype" w:hAnsi="Palatino Linotype" w:eastAsia="Palatino Linotype" w:cs="Times New Roman"/>
          <w:b/>
          <w:caps/>
          <w:kern w:val="28"/>
          <w:u w:val="single"/>
          <w14:ligatures w14:val="none"/>
        </w:rPr>
      </w:pPr>
    </w:p>
    <w:p w:rsidRPr="004B14D8" w:rsidR="00C61741" w:rsidP="00C61741" w:rsidRDefault="79C65745" w14:paraId="54968D08" w14:textId="492964B9">
      <w:pPr>
        <w:numPr>
          <w:ilvl w:val="0"/>
          <w:numId w:val="11"/>
        </w:numPr>
        <w:autoSpaceDE w:val="0"/>
        <w:autoSpaceDN w:val="0"/>
        <w:adjustRightInd w:val="0"/>
        <w:spacing w:after="0" w:line="240" w:lineRule="auto"/>
        <w:ind w:left="720"/>
        <w:rPr>
          <w:rFonts w:ascii="Palatino Linotype" w:hAnsi="Palatino Linotype" w:cs="Palatino Linotype"/>
          <w:color w:val="000000"/>
        </w:rPr>
      </w:pPr>
      <w:r w:rsidRPr="1C565C81">
        <w:rPr>
          <w:rFonts w:ascii="Palatino Linotype" w:hAnsi="Palatino Linotype" w:cs="Palatino Linotype"/>
          <w:color w:val="000000" w:themeColor="text1"/>
        </w:rPr>
        <w:t xml:space="preserve">On or before </w:t>
      </w:r>
      <w:r w:rsidRPr="1C565C81" w:rsidR="2EDEB027">
        <w:rPr>
          <w:rFonts w:ascii="Palatino Linotype" w:hAnsi="Palatino Linotype" w:cs="Palatino Linotype"/>
          <w:color w:val="000000" w:themeColor="text1"/>
        </w:rPr>
        <w:t>January</w:t>
      </w:r>
      <w:r w:rsidRPr="1C565C81">
        <w:rPr>
          <w:rFonts w:ascii="Palatino Linotype" w:hAnsi="Palatino Linotype" w:cs="Palatino Linotype"/>
          <w:color w:val="000000" w:themeColor="text1"/>
        </w:rPr>
        <w:t xml:space="preserve"> 1, 202</w:t>
      </w:r>
      <w:r w:rsidRPr="1C565C81" w:rsidR="2EDEB027">
        <w:rPr>
          <w:rFonts w:ascii="Palatino Linotype" w:hAnsi="Palatino Linotype" w:cs="Palatino Linotype"/>
          <w:color w:val="000000" w:themeColor="text1"/>
        </w:rPr>
        <w:t>5</w:t>
      </w:r>
      <w:r w:rsidRPr="1C565C81">
        <w:rPr>
          <w:rFonts w:ascii="Palatino Linotype" w:hAnsi="Palatino Linotype" w:cs="Palatino Linotype"/>
          <w:color w:val="000000" w:themeColor="text1"/>
        </w:rPr>
        <w:t xml:space="preserve">, staff received </w:t>
      </w:r>
      <w:r w:rsidR="00DD55DC">
        <w:rPr>
          <w:rFonts w:ascii="Palatino Linotype" w:hAnsi="Palatino Linotype" w:cs="Palatino Linotype"/>
          <w:color w:val="000000" w:themeColor="text1"/>
        </w:rPr>
        <w:t>three</w:t>
      </w:r>
      <w:r w:rsidRPr="1C565C81">
        <w:rPr>
          <w:rFonts w:ascii="Palatino Linotype" w:hAnsi="Palatino Linotype" w:cs="Palatino Linotype"/>
          <w:color w:val="000000" w:themeColor="text1"/>
        </w:rPr>
        <w:t xml:space="preserve"> applications for the </w:t>
      </w:r>
      <w:r w:rsidRPr="1C565C81" w:rsidR="2EDEB027">
        <w:rPr>
          <w:rFonts w:ascii="Palatino Linotype" w:hAnsi="Palatino Linotype" w:cs="Palatino Linotype"/>
          <w:color w:val="000000" w:themeColor="text1"/>
        </w:rPr>
        <w:t>1</w:t>
      </w:r>
      <w:r w:rsidR="00DD55DC">
        <w:rPr>
          <w:rFonts w:ascii="Palatino Linotype" w:hAnsi="Palatino Linotype" w:cs="Palatino Linotype"/>
          <w:color w:val="000000" w:themeColor="text1"/>
        </w:rPr>
        <w:t>0</w:t>
      </w:r>
      <w:r w:rsidRPr="1C565C81">
        <w:rPr>
          <w:rFonts w:ascii="Palatino Linotype" w:hAnsi="Palatino Linotype" w:cs="Palatino Linotype"/>
          <w:color w:val="000000" w:themeColor="text1"/>
        </w:rPr>
        <w:t xml:space="preserve"> projects considered </w:t>
      </w:r>
      <w:r w:rsidR="000C414F">
        <w:rPr>
          <w:rFonts w:ascii="Palatino Linotype" w:hAnsi="Palatino Linotype" w:cs="Palatino Linotype"/>
          <w:color w:val="000000" w:themeColor="text1"/>
        </w:rPr>
        <w:t xml:space="preserve">here </w:t>
      </w:r>
      <w:r w:rsidRPr="1C565C81">
        <w:rPr>
          <w:rFonts w:ascii="Palatino Linotype" w:hAnsi="Palatino Linotype" w:cs="Palatino Linotype"/>
          <w:color w:val="000000" w:themeColor="text1"/>
        </w:rPr>
        <w:t>in this Resolution</w:t>
      </w:r>
      <w:r w:rsidRPr="1C565C81">
        <w:rPr>
          <w:rFonts w:ascii="Palatino Linotype" w:hAnsi="Palatino Linotype" w:cs="Palatino Linotype"/>
        </w:rPr>
        <w:t xml:space="preserve">.  </w:t>
      </w:r>
      <w:r w:rsidRPr="1C565C81">
        <w:rPr>
          <w:rFonts w:ascii="Palatino Linotype" w:hAnsi="Palatino Linotype" w:cs="Palatino Linotype"/>
          <w:color w:val="000000" w:themeColor="text1"/>
        </w:rPr>
        <w:t xml:space="preserve"> </w:t>
      </w:r>
    </w:p>
    <w:p w:rsidRPr="004B14D8" w:rsidR="00C61741" w:rsidP="00C61741" w:rsidRDefault="00C61741" w14:paraId="1863F8FE" w14:textId="77777777">
      <w:pPr>
        <w:autoSpaceDE w:val="0"/>
        <w:autoSpaceDN w:val="0"/>
        <w:adjustRightInd w:val="0"/>
        <w:spacing w:after="0" w:line="240" w:lineRule="auto"/>
        <w:ind w:left="720"/>
        <w:rPr>
          <w:rFonts w:ascii="Palatino Linotype" w:hAnsi="Palatino Linotype" w:cs="Palatino Linotype"/>
          <w:color w:val="000000"/>
        </w:rPr>
      </w:pPr>
    </w:p>
    <w:p w:rsidRPr="004B14D8" w:rsidR="00C61741" w:rsidP="00C61741" w:rsidRDefault="00C61741" w14:paraId="48A9FE70" w14:textId="77777777">
      <w:pPr>
        <w:numPr>
          <w:ilvl w:val="0"/>
          <w:numId w:val="11"/>
        </w:numPr>
        <w:autoSpaceDE w:val="0"/>
        <w:autoSpaceDN w:val="0"/>
        <w:adjustRightInd w:val="0"/>
        <w:spacing w:after="0" w:line="240" w:lineRule="auto"/>
        <w:ind w:left="720"/>
        <w:rPr>
          <w:rFonts w:ascii="Palatino Linotype" w:hAnsi="Palatino Linotype" w:cs="Palatino Linotype"/>
          <w:color w:val="000000"/>
        </w:rPr>
      </w:pPr>
      <w:r w:rsidRPr="004B14D8">
        <w:rPr>
          <w:rFonts w:ascii="Palatino Linotype" w:hAnsi="Palatino Linotype" w:cs="Palatino Linotype"/>
          <w:color w:val="000000"/>
        </w:rPr>
        <w:t>Staff reviewed the applications and recommended awards based on completeness, overall quality, and project cost reasonableness.</w:t>
      </w:r>
    </w:p>
    <w:p w:rsidRPr="004B14D8" w:rsidR="00C61741" w:rsidP="00C61741" w:rsidRDefault="00C61741" w14:paraId="04472DB9" w14:textId="77777777">
      <w:pPr>
        <w:autoSpaceDE w:val="0"/>
        <w:autoSpaceDN w:val="0"/>
        <w:adjustRightInd w:val="0"/>
        <w:spacing w:after="0" w:line="240" w:lineRule="auto"/>
        <w:rPr>
          <w:rFonts w:ascii="Palatino Linotype" w:hAnsi="Palatino Linotype" w:cs="Palatino Linotype"/>
          <w:color w:val="000000"/>
        </w:rPr>
      </w:pPr>
    </w:p>
    <w:p w:rsidRPr="004B14D8" w:rsidR="00C61741" w:rsidP="00C61741" w:rsidRDefault="79C65745" w14:paraId="6AD29601" w14:textId="5409EA0B">
      <w:pPr>
        <w:numPr>
          <w:ilvl w:val="0"/>
          <w:numId w:val="11"/>
        </w:numPr>
        <w:autoSpaceDE w:val="0"/>
        <w:autoSpaceDN w:val="0"/>
        <w:adjustRightInd w:val="0"/>
        <w:spacing w:after="0" w:line="240" w:lineRule="auto"/>
        <w:ind w:left="720"/>
        <w:rPr>
          <w:rFonts w:ascii="Palatino Linotype" w:hAnsi="Palatino Linotype" w:cs="Palatino Linotype"/>
          <w:color w:val="000000"/>
        </w:rPr>
      </w:pPr>
      <w:r w:rsidRPr="3BF89EC1">
        <w:rPr>
          <w:rFonts w:ascii="Palatino Linotype" w:hAnsi="Palatino Linotype" w:cs="Palatino Linotype"/>
          <w:color w:val="000000" w:themeColor="text1"/>
        </w:rPr>
        <w:t xml:space="preserve">Based on its review, Staff determined that these </w:t>
      </w:r>
      <w:r w:rsidRPr="3BF89EC1" w:rsidR="2D36678E">
        <w:rPr>
          <w:rFonts w:ascii="Palatino Linotype" w:hAnsi="Palatino Linotype" w:cs="Palatino Linotype"/>
          <w:color w:val="000000" w:themeColor="text1"/>
        </w:rPr>
        <w:t>1</w:t>
      </w:r>
      <w:r w:rsidR="00DD55DC">
        <w:rPr>
          <w:rFonts w:ascii="Palatino Linotype" w:hAnsi="Palatino Linotype" w:cs="Palatino Linotype"/>
          <w:color w:val="000000" w:themeColor="text1"/>
        </w:rPr>
        <w:t>0</w:t>
      </w:r>
      <w:r w:rsidRPr="3BF89EC1">
        <w:rPr>
          <w:rFonts w:ascii="Palatino Linotype" w:hAnsi="Palatino Linotype" w:cs="Palatino Linotype"/>
          <w:color w:val="000000" w:themeColor="text1"/>
        </w:rPr>
        <w:t xml:space="preserve"> projects qualify for funding under D.</w:t>
      </w:r>
      <w:r w:rsidRPr="3BF89EC1">
        <w:rPr>
          <w:rFonts w:ascii="Palatino Linotype" w:hAnsi="Palatino Linotype"/>
          <w:color w:val="000000" w:themeColor="text1"/>
        </w:rPr>
        <w:t>22-05-029</w:t>
      </w:r>
      <w:r w:rsidRPr="3BF89EC1">
        <w:rPr>
          <w:rFonts w:ascii="Palatino Linotype" w:hAnsi="Palatino Linotype" w:cs="Palatino Linotype"/>
          <w:color w:val="000000" w:themeColor="text1"/>
        </w:rPr>
        <w:t xml:space="preserve"> and recommends funding as listed in Appendix A. </w:t>
      </w:r>
    </w:p>
    <w:p w:rsidRPr="004B14D8" w:rsidR="00C61741" w:rsidP="00C61741" w:rsidRDefault="00C61741" w14:paraId="73D09B3C" w14:textId="77777777">
      <w:pPr>
        <w:autoSpaceDE w:val="0"/>
        <w:autoSpaceDN w:val="0"/>
        <w:adjustRightInd w:val="0"/>
        <w:spacing w:after="0" w:line="240" w:lineRule="auto"/>
        <w:rPr>
          <w:rFonts w:ascii="Palatino Linotype" w:hAnsi="Palatino Linotype" w:cs="Palatino Linotype"/>
          <w:color w:val="000000"/>
        </w:rPr>
      </w:pPr>
    </w:p>
    <w:p w:rsidRPr="004B14D8" w:rsidR="00C61741" w:rsidP="00C61741" w:rsidRDefault="00C61741" w14:paraId="24FF1C49" w14:textId="4769850F">
      <w:pPr>
        <w:numPr>
          <w:ilvl w:val="0"/>
          <w:numId w:val="11"/>
        </w:numPr>
        <w:autoSpaceDE w:val="0"/>
        <w:autoSpaceDN w:val="0"/>
        <w:adjustRightInd w:val="0"/>
        <w:spacing w:after="0" w:line="240" w:lineRule="auto"/>
        <w:ind w:left="720"/>
        <w:rPr>
          <w:rFonts w:ascii="Palatino Linotype" w:hAnsi="Palatino Linotype" w:cs="Palatino Linotype"/>
          <w:color w:val="000000"/>
        </w:rPr>
      </w:pPr>
      <w:r w:rsidRPr="004B14D8">
        <w:rPr>
          <w:rFonts w:ascii="Palatino Linotype" w:hAnsi="Palatino Linotype" w:cs="Palatino Linotype"/>
          <w:color w:val="000000" w:themeColor="text1"/>
        </w:rPr>
        <w:t xml:space="preserve">A notice letter was emailed on </w:t>
      </w:r>
      <w:r w:rsidR="0079245A">
        <w:rPr>
          <w:rFonts w:ascii="Palatino Linotype" w:hAnsi="Palatino Linotype" w:cs="Palatino Linotype"/>
          <w:color w:val="000000" w:themeColor="text1"/>
        </w:rPr>
        <w:t>July 19, 2025,</w:t>
      </w:r>
      <w:r w:rsidRPr="004B14D8">
        <w:rPr>
          <w:rFonts w:ascii="Palatino Linotype" w:hAnsi="Palatino Linotype"/>
          <w:b/>
          <w:bCs/>
        </w:rPr>
        <w:t xml:space="preserve"> </w:t>
      </w:r>
      <w:r w:rsidRPr="004B14D8">
        <w:rPr>
          <w:rFonts w:ascii="Palatino Linotype" w:hAnsi="Palatino Linotype" w:cs="Palatino Linotype"/>
          <w:color w:val="000000" w:themeColor="text1"/>
        </w:rPr>
        <w:t xml:space="preserve">informing all parties on the CASF Distribution List of the availability of the draft of this Resolution for public comments at the Commission’s documents website at </w:t>
      </w:r>
      <w:hyperlink w:history="1" r:id="rId14">
        <w:r w:rsidRPr="004B14D8">
          <w:rPr>
            <w:rStyle w:val="Hyperlink"/>
            <w:rFonts w:ascii="Palatino Linotype" w:hAnsi="Palatino Linotype" w:cs="Palatino Linotype"/>
          </w:rPr>
          <w:t>http://www.cpuc.ca.gov/documents/</w:t>
        </w:r>
      </w:hyperlink>
      <w:r w:rsidRPr="004B14D8">
        <w:rPr>
          <w:rFonts w:ascii="Palatino Linotype" w:hAnsi="Palatino Linotype" w:cs="Palatino Linotype"/>
          <w:color w:val="000000" w:themeColor="text1"/>
        </w:rPr>
        <w:t xml:space="preserve">.  This letter also informed parties that the final conformed Resolution adopted by the Commission will be posted and available at the same website.  </w:t>
      </w:r>
    </w:p>
    <w:p w:rsidRPr="004B14D8" w:rsidR="001D7F28" w:rsidP="00164E24" w:rsidRDefault="001D7F28" w14:paraId="0A8C9143" w14:textId="77777777">
      <w:pPr>
        <w:spacing w:after="0" w:line="240" w:lineRule="auto"/>
        <w:rPr>
          <w:rFonts w:ascii="Palatino Linotype" w:hAnsi="Palatino Linotype" w:eastAsia="Palatino Linotype" w:cs="Times New Roman"/>
          <w:kern w:val="0"/>
          <w14:ligatures w14:val="none"/>
        </w:rPr>
      </w:pPr>
    </w:p>
    <w:p w:rsidRPr="004B14D8" w:rsidR="001D7F28" w:rsidP="00164E24" w:rsidRDefault="001D7F28" w14:paraId="130F8CC5" w14:textId="77777777">
      <w:pPr>
        <w:spacing w:after="0" w:line="240" w:lineRule="auto"/>
        <w:rPr>
          <w:rFonts w:ascii="Palatino Linotype" w:hAnsi="Palatino Linotype" w:eastAsia="Palatino Linotype" w:cs="Times New Roman"/>
          <w:b/>
          <w:kern w:val="0"/>
          <w14:ligatures w14:val="none"/>
        </w:rPr>
      </w:pPr>
    </w:p>
    <w:p w:rsidRPr="004B14D8" w:rsidR="001D7F28" w:rsidP="00F944C1" w:rsidRDefault="001D7F28" w14:paraId="569822FA" w14:textId="421465DC">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Therefore</w:t>
      </w:r>
      <w:r w:rsidRPr="004B14D8" w:rsidR="004A332A">
        <w:rPr>
          <w:rFonts w:ascii="Palatino Linotype" w:hAnsi="Palatino Linotype" w:eastAsia="Palatino Linotype" w:cs="Times New Roman"/>
          <w:b/>
          <w:caps/>
          <w:kern w:val="28"/>
          <w:u w:val="single"/>
          <w14:ligatures w14:val="none"/>
        </w:rPr>
        <w:t>,</w:t>
      </w:r>
      <w:r w:rsidRPr="004B14D8">
        <w:rPr>
          <w:rFonts w:ascii="Palatino Linotype" w:hAnsi="Palatino Linotype" w:eastAsia="Palatino Linotype" w:cs="Times New Roman"/>
          <w:b/>
          <w:caps/>
          <w:kern w:val="28"/>
          <w:u w:val="single"/>
          <w14:ligatures w14:val="none"/>
        </w:rPr>
        <w:t xml:space="preserve"> it is ordered that:</w:t>
      </w:r>
    </w:p>
    <w:p w:rsidRPr="004B14D8" w:rsidR="0027033B" w:rsidP="00F944C1" w:rsidRDefault="0027033B" w14:paraId="5D25136C" w14:textId="77777777">
      <w:pPr>
        <w:keepNext/>
        <w:spacing w:after="0" w:line="240" w:lineRule="auto"/>
        <w:outlineLvl w:val="0"/>
        <w:rPr>
          <w:rFonts w:ascii="Palatino Linotype" w:hAnsi="Palatino Linotype" w:eastAsia="Palatino Linotype" w:cs="Times New Roman"/>
          <w:b/>
          <w:caps/>
          <w:kern w:val="28"/>
          <w:u w:val="single"/>
          <w14:ligatures w14:val="none"/>
        </w:rPr>
      </w:pPr>
    </w:p>
    <w:p w:rsidRPr="004B14D8" w:rsidR="00C61741" w:rsidP="00C61741" w:rsidRDefault="00C61741" w14:paraId="5F60E804" w14:textId="46453D58">
      <w:pPr>
        <w:numPr>
          <w:ilvl w:val="1"/>
          <w:numId w:val="12"/>
        </w:numPr>
        <w:autoSpaceDE w:val="0"/>
        <w:autoSpaceDN w:val="0"/>
        <w:adjustRightInd w:val="0"/>
        <w:spacing w:after="170" w:line="240" w:lineRule="auto"/>
        <w:ind w:left="720"/>
        <w:rPr>
          <w:rFonts w:ascii="Palatino Linotype" w:hAnsi="Palatino Linotype" w:cs="Palatino Linotype"/>
          <w:color w:val="000000" w:themeColor="text1"/>
        </w:rPr>
      </w:pPr>
      <w:r w:rsidRPr="004B14D8">
        <w:rPr>
          <w:rFonts w:ascii="Palatino Linotype" w:hAnsi="Palatino Linotype" w:cs="Palatino Linotype"/>
          <w:color w:val="000000" w:themeColor="text1"/>
        </w:rPr>
        <w:t xml:space="preserve">The Commission shall award the following grant amounts: </w:t>
      </w:r>
    </w:p>
    <w:p w:rsidRPr="004B14D8" w:rsidR="00C61741" w:rsidP="1C565C81" w:rsidRDefault="00465BCF" w14:paraId="23B1D4B2" w14:textId="15098E17">
      <w:pPr>
        <w:pStyle w:val="ListParagraph"/>
        <w:numPr>
          <w:ilvl w:val="0"/>
          <w:numId w:val="13"/>
        </w:numPr>
        <w:autoSpaceDE w:val="0"/>
        <w:autoSpaceDN w:val="0"/>
        <w:adjustRightInd w:val="0"/>
        <w:spacing w:after="170" w:line="240" w:lineRule="auto"/>
        <w:rPr>
          <w:rFonts w:ascii="Palatino Linotype" w:hAnsi="Palatino Linotype" w:cs="Palatino Linotype"/>
          <w:i/>
          <w:iCs/>
          <w:color w:val="000000" w:themeColor="text1"/>
        </w:rPr>
      </w:pPr>
      <w:bookmarkStart w:name="OLE_LINK1" w:id="6"/>
      <w:r>
        <w:rPr>
          <w:rFonts w:ascii="Palatino Linotype" w:hAnsi="Palatino Linotype" w:cs="Palatino Linotype"/>
          <w:color w:val="000000" w:themeColor="text1"/>
        </w:rPr>
        <w:t>In the amount of</w:t>
      </w:r>
      <w:r w:rsidRPr="1C565C81" w:rsidR="79C65745">
        <w:rPr>
          <w:rFonts w:ascii="Palatino Linotype" w:hAnsi="Palatino Linotype" w:cs="Palatino Linotype"/>
          <w:color w:val="000000" w:themeColor="text1"/>
        </w:rPr>
        <w:t xml:space="preserve"> </w:t>
      </w:r>
      <w:r w:rsidRPr="003132C8" w:rsidR="79C65745">
        <w:rPr>
          <w:rFonts w:ascii="Palatino Linotype" w:hAnsi="Palatino Linotype" w:cs="Palatino Linotype"/>
          <w:color w:val="000000" w:themeColor="text1"/>
        </w:rPr>
        <w:t>$</w:t>
      </w:r>
      <w:r w:rsidRPr="003132C8" w:rsidR="00C61741">
        <w:rPr>
          <w:rFonts w:ascii="Palatino Linotype" w:hAnsi="Palatino Linotype" w:cs="Palatino Linotype"/>
          <w:color w:val="000000" w:themeColor="text1"/>
        </w:rPr>
        <w:t>211,895</w:t>
      </w:r>
      <w:r w:rsidRPr="1C565C81" w:rsidR="00C61741">
        <w:rPr>
          <w:rFonts w:ascii="Palatino Linotype" w:hAnsi="Palatino Linotype" w:cs="Palatino Linotype"/>
          <w:color w:val="000000" w:themeColor="text1"/>
        </w:rPr>
        <w:t xml:space="preserve"> </w:t>
      </w:r>
      <w:r w:rsidRPr="1C565C81" w:rsidR="79C65745">
        <w:rPr>
          <w:rFonts w:ascii="Palatino Linotype" w:hAnsi="Palatino Linotype" w:cs="Palatino Linotype"/>
          <w:color w:val="000000" w:themeColor="text1"/>
        </w:rPr>
        <w:t xml:space="preserve">to </w:t>
      </w:r>
      <w:r w:rsidRPr="1C565C81" w:rsidR="2D36678E">
        <w:rPr>
          <w:rFonts w:ascii="Palatino Linotype" w:hAnsi="Palatino Linotype" w:cs="Palatino Linotype"/>
          <w:color w:val="000000" w:themeColor="text1"/>
        </w:rPr>
        <w:t>BSP</w:t>
      </w:r>
      <w:r w:rsidRPr="1C565C81" w:rsidR="79C65745">
        <w:rPr>
          <w:rFonts w:ascii="Palatino Linotype" w:hAnsi="Palatino Linotype" w:cs="Palatino Linotype"/>
          <w:color w:val="000000" w:themeColor="text1"/>
        </w:rPr>
        <w:t xml:space="preserve"> for its </w:t>
      </w:r>
      <w:r w:rsidRPr="1C565C81" w:rsidR="2D36678E">
        <w:rPr>
          <w:rFonts w:ascii="Palatino Linotype" w:hAnsi="Palatino Linotype" w:cs="Palatino Linotype"/>
          <w:color w:val="000000" w:themeColor="text1"/>
        </w:rPr>
        <w:t xml:space="preserve">Digital Literacy and AI Program Expansion </w:t>
      </w:r>
      <w:r w:rsidRPr="1C565C81" w:rsidR="79C65745">
        <w:rPr>
          <w:rFonts w:ascii="Palatino Linotype" w:hAnsi="Palatino Linotype" w:cs="Palatino Linotype"/>
          <w:color w:val="000000" w:themeColor="text1"/>
        </w:rPr>
        <w:t>project;</w:t>
      </w:r>
    </w:p>
    <w:p w:rsidRPr="002B605C" w:rsidR="00C61741" w:rsidP="1C565C81" w:rsidRDefault="00905058" w14:paraId="4EDA32B2" w14:textId="63016859">
      <w:pPr>
        <w:pStyle w:val="ListParagraph"/>
        <w:numPr>
          <w:ilvl w:val="0"/>
          <w:numId w:val="13"/>
        </w:numPr>
        <w:autoSpaceDE w:val="0"/>
        <w:autoSpaceDN w:val="0"/>
        <w:adjustRightInd w:val="0"/>
        <w:spacing w:after="170" w:line="240" w:lineRule="auto"/>
        <w:rPr>
          <w:rFonts w:ascii="Palatino Linotype" w:hAnsi="Palatino Linotype" w:cs="Palatino Linotype"/>
          <w:i/>
          <w:iCs/>
          <w:color w:val="000000" w:themeColor="text1"/>
        </w:rPr>
      </w:pPr>
      <w:r>
        <w:rPr>
          <w:rFonts w:ascii="Palatino Linotype" w:hAnsi="Palatino Linotype" w:cs="Palatino Linotype"/>
          <w:color w:val="000000" w:themeColor="text1"/>
        </w:rPr>
        <w:lastRenderedPageBreak/>
        <w:t>In the amount of</w:t>
      </w:r>
      <w:r w:rsidRPr="1C565C81" w:rsidR="79C65745">
        <w:rPr>
          <w:rFonts w:ascii="Palatino Linotype" w:hAnsi="Palatino Linotype" w:cs="Palatino Linotype"/>
          <w:color w:val="000000" w:themeColor="text1"/>
        </w:rPr>
        <w:t xml:space="preserve"> </w:t>
      </w:r>
      <w:r w:rsidRPr="1C565C81" w:rsidR="2D36678E">
        <w:rPr>
          <w:rFonts w:ascii="Palatino Linotype" w:hAnsi="Palatino Linotype" w:cs="Palatino Linotype"/>
          <w:color w:val="000000" w:themeColor="text1"/>
        </w:rPr>
        <w:t xml:space="preserve">$793,081 </w:t>
      </w:r>
      <w:r w:rsidRPr="1C565C81" w:rsidR="79C65745">
        <w:rPr>
          <w:rFonts w:ascii="Palatino Linotype" w:hAnsi="Palatino Linotype" w:cs="Palatino Linotype"/>
          <w:color w:val="000000" w:themeColor="text1"/>
        </w:rPr>
        <w:t xml:space="preserve">to </w:t>
      </w:r>
      <w:r w:rsidRPr="1C565C81" w:rsidR="2D36678E">
        <w:rPr>
          <w:rFonts w:ascii="Palatino Linotype" w:hAnsi="Palatino Linotype" w:cs="Palatino Linotype"/>
        </w:rPr>
        <w:t>DEW</w:t>
      </w:r>
      <w:r w:rsidRPr="1C565C81" w:rsidR="79C65745">
        <w:rPr>
          <w:rFonts w:ascii="Palatino Linotype" w:hAnsi="Palatino Linotype" w:cs="Palatino Linotype"/>
        </w:rPr>
        <w:t xml:space="preserve"> </w:t>
      </w:r>
      <w:r w:rsidRPr="1C565C81" w:rsidR="79C65745">
        <w:rPr>
          <w:rFonts w:ascii="Palatino Linotype" w:hAnsi="Palatino Linotype" w:cs="Palatino Linotype"/>
          <w:color w:val="000000" w:themeColor="text1"/>
        </w:rPr>
        <w:t xml:space="preserve">for its </w:t>
      </w:r>
      <w:r w:rsidRPr="1C565C81" w:rsidR="2D36678E">
        <w:rPr>
          <w:rFonts w:ascii="Palatino Linotype" w:hAnsi="Palatino Linotype" w:cs="Palatino Linotype"/>
          <w:color w:val="000000" w:themeColor="text1"/>
        </w:rPr>
        <w:t xml:space="preserve">Proj_No_Hollywood1_91606, Proj_No_Hollywood2_91601, Proj_Pacoima_91331, </w:t>
      </w:r>
      <w:proofErr w:type="spellStart"/>
      <w:r w:rsidRPr="1C565C81" w:rsidR="2D36678E">
        <w:rPr>
          <w:rFonts w:ascii="Palatino Linotype" w:hAnsi="Palatino Linotype" w:cs="Palatino Linotype"/>
          <w:color w:val="000000" w:themeColor="text1"/>
        </w:rPr>
        <w:t>Proj_San</w:t>
      </w:r>
      <w:proofErr w:type="spellEnd"/>
      <w:r w:rsidRPr="1C565C81" w:rsidR="2D36678E">
        <w:rPr>
          <w:rFonts w:ascii="Palatino Linotype" w:hAnsi="Palatino Linotype" w:cs="Palatino Linotype"/>
          <w:color w:val="000000" w:themeColor="text1"/>
        </w:rPr>
        <w:t xml:space="preserve"> Fernando_91340, </w:t>
      </w:r>
      <w:proofErr w:type="spellStart"/>
      <w:r w:rsidRPr="1C565C81" w:rsidR="2D36678E">
        <w:rPr>
          <w:rFonts w:ascii="Palatino Linotype" w:hAnsi="Palatino Linotype" w:cs="Palatino Linotype"/>
          <w:color w:val="000000" w:themeColor="text1"/>
        </w:rPr>
        <w:t>Proj_Sun</w:t>
      </w:r>
      <w:proofErr w:type="spellEnd"/>
      <w:r w:rsidRPr="1C565C81" w:rsidR="2D36678E">
        <w:rPr>
          <w:rFonts w:ascii="Palatino Linotype" w:hAnsi="Palatino Linotype" w:cs="Palatino Linotype"/>
          <w:color w:val="000000" w:themeColor="text1"/>
        </w:rPr>
        <w:t xml:space="preserve"> Valley_91352, Proj_Tujunga_91042, </w:t>
      </w:r>
      <w:proofErr w:type="spellStart"/>
      <w:r w:rsidRPr="1C565C81" w:rsidR="2D36678E">
        <w:rPr>
          <w:rFonts w:ascii="Palatino Linotype" w:hAnsi="Palatino Linotype" w:cs="Palatino Linotype"/>
          <w:color w:val="000000" w:themeColor="text1"/>
        </w:rPr>
        <w:t>Proj_Van</w:t>
      </w:r>
      <w:proofErr w:type="spellEnd"/>
      <w:r w:rsidRPr="1C565C81" w:rsidR="2D36678E">
        <w:rPr>
          <w:rFonts w:ascii="Palatino Linotype" w:hAnsi="Palatino Linotype" w:cs="Palatino Linotype"/>
          <w:color w:val="000000" w:themeColor="text1"/>
        </w:rPr>
        <w:t xml:space="preserve"> Nuys1_91405, </w:t>
      </w:r>
      <w:proofErr w:type="spellStart"/>
      <w:r w:rsidRPr="1C565C81" w:rsidR="2D36678E">
        <w:rPr>
          <w:rFonts w:ascii="Palatino Linotype" w:hAnsi="Palatino Linotype" w:cs="Palatino Linotype"/>
          <w:color w:val="000000" w:themeColor="text1"/>
        </w:rPr>
        <w:t>Proj_Van</w:t>
      </w:r>
      <w:proofErr w:type="spellEnd"/>
      <w:r w:rsidRPr="1C565C81" w:rsidR="2D36678E">
        <w:rPr>
          <w:rFonts w:ascii="Palatino Linotype" w:hAnsi="Palatino Linotype" w:cs="Palatino Linotype"/>
          <w:color w:val="000000" w:themeColor="text1"/>
        </w:rPr>
        <w:t xml:space="preserve"> Nuys2_91406 </w:t>
      </w:r>
      <w:r w:rsidRPr="1C565C81" w:rsidR="79C65745">
        <w:rPr>
          <w:rFonts w:ascii="Palatino Linotype" w:hAnsi="Palatino Linotype" w:cs="Palatino Linotype"/>
          <w:color w:val="000000" w:themeColor="text1"/>
        </w:rPr>
        <w:t>project</w:t>
      </w:r>
      <w:r w:rsidRPr="1C565C81" w:rsidR="2D36678E">
        <w:rPr>
          <w:rFonts w:ascii="Palatino Linotype" w:hAnsi="Palatino Linotype" w:cs="Palatino Linotype"/>
          <w:color w:val="000000" w:themeColor="text1"/>
        </w:rPr>
        <w:t>s</w:t>
      </w:r>
      <w:r w:rsidRPr="1C565C81" w:rsidR="79C65745">
        <w:rPr>
          <w:rFonts w:ascii="Palatino Linotype" w:hAnsi="Palatino Linotype" w:cs="Palatino Linotype"/>
          <w:color w:val="000000" w:themeColor="text1"/>
        </w:rPr>
        <w:t>;</w:t>
      </w:r>
    </w:p>
    <w:p w:rsidRPr="002B605C" w:rsidR="002B605C" w:rsidP="002B605C" w:rsidRDefault="00905058" w14:paraId="11246881" w14:textId="480D0249">
      <w:pPr>
        <w:pStyle w:val="ListParagraph"/>
        <w:numPr>
          <w:ilvl w:val="0"/>
          <w:numId w:val="13"/>
        </w:numPr>
        <w:autoSpaceDE w:val="0"/>
        <w:autoSpaceDN w:val="0"/>
        <w:adjustRightInd w:val="0"/>
        <w:spacing w:after="170" w:line="240" w:lineRule="auto"/>
        <w:rPr>
          <w:rFonts w:ascii="Palatino Linotype" w:hAnsi="Palatino Linotype" w:cs="Palatino Linotype"/>
          <w:i/>
          <w:iCs/>
          <w:color w:val="000000" w:themeColor="text1"/>
        </w:rPr>
      </w:pPr>
      <w:r>
        <w:rPr>
          <w:rFonts w:ascii="Palatino Linotype" w:hAnsi="Palatino Linotype" w:cs="Palatino Linotype"/>
          <w:color w:val="000000" w:themeColor="text1"/>
        </w:rPr>
        <w:t>In the amount of</w:t>
      </w:r>
      <w:r w:rsidRPr="004B14D8" w:rsidR="002B605C">
        <w:rPr>
          <w:rFonts w:ascii="Palatino Linotype" w:hAnsi="Palatino Linotype" w:cs="Palatino Linotype"/>
          <w:color w:val="000000" w:themeColor="text1"/>
        </w:rPr>
        <w:t xml:space="preserve"> </w:t>
      </w:r>
      <w:r w:rsidRPr="002B605C" w:rsidR="002B605C">
        <w:rPr>
          <w:rFonts w:ascii="Palatino Linotype" w:hAnsi="Palatino Linotype" w:cs="Palatino Linotype"/>
          <w:color w:val="000000" w:themeColor="text1"/>
        </w:rPr>
        <w:t>$175,564</w:t>
      </w:r>
      <w:r w:rsidR="002B605C">
        <w:rPr>
          <w:rFonts w:ascii="Palatino Linotype" w:hAnsi="Palatino Linotype" w:cs="Palatino Linotype"/>
          <w:color w:val="000000" w:themeColor="text1"/>
        </w:rPr>
        <w:t xml:space="preserve"> </w:t>
      </w:r>
      <w:r w:rsidRPr="004B14D8" w:rsidR="002B605C">
        <w:rPr>
          <w:rFonts w:ascii="Palatino Linotype" w:hAnsi="Palatino Linotype" w:cs="Palatino Linotype"/>
          <w:color w:val="000000" w:themeColor="text1"/>
        </w:rPr>
        <w:t xml:space="preserve">to </w:t>
      </w:r>
      <w:r w:rsidR="002B605C">
        <w:rPr>
          <w:rFonts w:ascii="Palatino Linotype" w:hAnsi="Palatino Linotype" w:cs="Palatino Linotype"/>
        </w:rPr>
        <w:t>EveryoneON</w:t>
      </w:r>
      <w:r w:rsidRPr="004B14D8" w:rsidR="002B605C">
        <w:rPr>
          <w:rFonts w:ascii="Palatino Linotype" w:hAnsi="Palatino Linotype" w:cs="Palatino Linotype"/>
        </w:rPr>
        <w:t xml:space="preserve"> </w:t>
      </w:r>
      <w:r w:rsidRPr="004B14D8" w:rsidR="002B605C">
        <w:rPr>
          <w:rFonts w:ascii="Palatino Linotype" w:hAnsi="Palatino Linotype" w:cs="Palatino Linotype"/>
          <w:color w:val="000000" w:themeColor="text1"/>
        </w:rPr>
        <w:t xml:space="preserve">for its </w:t>
      </w:r>
      <w:r w:rsidRPr="002B605C" w:rsidR="002B605C">
        <w:rPr>
          <w:rFonts w:ascii="Palatino Linotype" w:hAnsi="Palatino Linotype" w:cs="Palatino Linotype"/>
          <w:color w:val="000000" w:themeColor="text1"/>
        </w:rPr>
        <w:t>Digital Connections - Central, East, and South Los Angeles</w:t>
      </w:r>
      <w:r w:rsidR="002B605C">
        <w:rPr>
          <w:rFonts w:ascii="Palatino Linotype" w:hAnsi="Palatino Linotype" w:cs="Palatino Linotype"/>
          <w:color w:val="000000" w:themeColor="text1"/>
        </w:rPr>
        <w:t xml:space="preserve"> </w:t>
      </w:r>
      <w:r w:rsidRPr="004B14D8" w:rsidR="002B605C">
        <w:rPr>
          <w:rFonts w:ascii="Palatino Linotype" w:hAnsi="Palatino Linotype" w:cs="Palatino Linotype"/>
          <w:color w:val="000000" w:themeColor="text1"/>
        </w:rPr>
        <w:t>project;</w:t>
      </w:r>
    </w:p>
    <w:bookmarkEnd w:id="6"/>
    <w:p w:rsidRPr="004B14D8" w:rsidR="00C61741" w:rsidP="00C61741" w:rsidRDefault="00C61741" w14:paraId="1ECCB6EF" w14:textId="338F223A">
      <w:pPr>
        <w:autoSpaceDE w:val="0"/>
        <w:autoSpaceDN w:val="0"/>
        <w:adjustRightInd w:val="0"/>
        <w:spacing w:after="0" w:line="240" w:lineRule="auto"/>
        <w:ind w:left="720"/>
        <w:rPr>
          <w:rFonts w:ascii="Palatino Linotype" w:hAnsi="Palatino Linotype" w:cs="Palatino Linotype"/>
          <w:color w:val="000000"/>
        </w:rPr>
      </w:pPr>
      <w:r w:rsidRPr="004B14D8">
        <w:rPr>
          <w:rFonts w:ascii="Palatino Linotype" w:hAnsi="Palatino Linotype" w:cs="Palatino Linotype"/>
          <w:color w:val="000000" w:themeColor="text1"/>
        </w:rPr>
        <w:t xml:space="preserve">The total grant award is </w:t>
      </w:r>
      <w:proofErr w:type="gramStart"/>
      <w:r w:rsidR="00634B97">
        <w:rPr>
          <w:rFonts w:ascii="Palatino Linotype" w:hAnsi="Palatino Linotype" w:cs="Palatino Linotype"/>
          <w:color w:val="000000" w:themeColor="text1"/>
        </w:rPr>
        <w:t>in the amount of</w:t>
      </w:r>
      <w:r w:rsidRPr="004B14D8">
        <w:rPr>
          <w:rFonts w:ascii="Palatino Linotype" w:hAnsi="Palatino Linotype" w:cs="Palatino Linotype"/>
          <w:color w:val="000000" w:themeColor="text1"/>
        </w:rPr>
        <w:t xml:space="preserve"> </w:t>
      </w:r>
      <w:r w:rsidRPr="002B605C" w:rsidR="002B605C">
        <w:rPr>
          <w:rFonts w:ascii="Palatino Linotype" w:hAnsi="Palatino Linotype" w:cs="Palatino Linotype"/>
          <w:color w:val="000000" w:themeColor="text1"/>
        </w:rPr>
        <w:t>$</w:t>
      </w:r>
      <w:proofErr w:type="gramEnd"/>
      <w:r w:rsidR="002377A4">
        <w:rPr>
          <w:rFonts w:ascii="Palatino Linotype" w:hAnsi="Palatino Linotype" w:cs="Palatino Linotype"/>
          <w:color w:val="000000" w:themeColor="text1"/>
        </w:rPr>
        <w:t>1,180,540</w:t>
      </w:r>
      <w:r w:rsidRPr="004B14D8">
        <w:rPr>
          <w:rFonts w:ascii="Palatino Linotype" w:hAnsi="Palatino Linotype"/>
          <w:color w:val="000000" w:themeColor="text1"/>
        </w:rPr>
        <w:t xml:space="preserve">.  </w:t>
      </w:r>
      <w:r w:rsidRPr="004B14D8">
        <w:rPr>
          <w:rFonts w:ascii="Palatino Linotype" w:hAnsi="Palatino Linotype" w:cs="Palatino Linotype"/>
          <w:color w:val="000000" w:themeColor="text1"/>
        </w:rPr>
        <w:t xml:space="preserve">All awards are based on the descriptions of the projects as described herein and are predicated on commitments to provide adoption services as expressed in </w:t>
      </w:r>
      <w:r w:rsidR="00385D2D">
        <w:rPr>
          <w:rFonts w:ascii="Palatino Linotype" w:hAnsi="Palatino Linotype" w:cs="Palatino Linotype"/>
          <w:color w:val="000000" w:themeColor="text1"/>
        </w:rPr>
        <w:t>each</w:t>
      </w:r>
      <w:r w:rsidRPr="004B14D8" w:rsidR="00385D2D">
        <w:rPr>
          <w:rFonts w:ascii="Palatino Linotype" w:hAnsi="Palatino Linotype" w:cs="Palatino Linotype"/>
          <w:color w:val="000000" w:themeColor="text1"/>
        </w:rPr>
        <w:t xml:space="preserve"> </w:t>
      </w:r>
      <w:r w:rsidRPr="004B14D8">
        <w:rPr>
          <w:rFonts w:ascii="Palatino Linotype" w:hAnsi="Palatino Linotype" w:cs="Palatino Linotype"/>
          <w:color w:val="000000" w:themeColor="text1"/>
        </w:rPr>
        <w:t>application and in compliance with all guidelines, requirements and conditions associated with a CASF award, as specified in D.</w:t>
      </w:r>
      <w:r w:rsidRPr="004B14D8">
        <w:rPr>
          <w:rFonts w:ascii="Palatino Linotype" w:hAnsi="Palatino Linotype"/>
          <w:color w:val="000000" w:themeColor="text1"/>
        </w:rPr>
        <w:t>22-05-029</w:t>
      </w:r>
      <w:r w:rsidRPr="004B14D8">
        <w:rPr>
          <w:rFonts w:ascii="Palatino Linotype" w:hAnsi="Palatino Linotype" w:cs="Palatino Linotype"/>
          <w:color w:val="000000" w:themeColor="text1"/>
        </w:rPr>
        <w:t>, and this Resolution.</w:t>
      </w:r>
    </w:p>
    <w:p w:rsidRPr="004B14D8" w:rsidR="00C61741" w:rsidP="00C61741" w:rsidRDefault="00C61741" w14:paraId="2E92AC7E" w14:textId="77777777">
      <w:pPr>
        <w:pStyle w:val="ListParagraph"/>
        <w:rPr>
          <w:rFonts w:ascii="Palatino Linotype" w:hAnsi="Palatino Linotype" w:cs="Palatino Linotype"/>
          <w:i/>
          <w:iCs/>
          <w:color w:val="000000"/>
        </w:rPr>
      </w:pPr>
      <w:r w:rsidRPr="004B14D8">
        <w:rPr>
          <w:rFonts w:ascii="Palatino Linotype" w:hAnsi="Palatino Linotype" w:cs="Palatino Linotype"/>
        </w:rPr>
        <w:t xml:space="preserve"> </w:t>
      </w:r>
    </w:p>
    <w:p w:rsidRPr="004B14D8" w:rsidR="00C61741" w:rsidP="00C61741" w:rsidRDefault="00DD55DC" w14:paraId="4BF0240E" w14:textId="1520C897">
      <w:pPr>
        <w:pStyle w:val="ListParagraph"/>
        <w:numPr>
          <w:ilvl w:val="1"/>
          <w:numId w:val="12"/>
        </w:numPr>
        <w:spacing w:after="0" w:line="240" w:lineRule="auto"/>
        <w:ind w:left="720"/>
        <w:contextualSpacing w:val="0"/>
        <w:rPr>
          <w:rFonts w:ascii="Palatino Linotype" w:hAnsi="Palatino Linotype" w:cs="Palatino Linotype"/>
          <w:i/>
          <w:iCs/>
          <w:color w:val="000000"/>
        </w:rPr>
      </w:pPr>
      <w:r>
        <w:rPr>
          <w:rFonts w:ascii="Palatino Linotype" w:hAnsi="Palatino Linotype" w:cs="Palatino Linotype"/>
        </w:rPr>
        <w:t>BSP, DEW, and EveryoneON</w:t>
      </w:r>
      <w:r w:rsidRPr="004B14D8" w:rsidR="00C61741">
        <w:rPr>
          <w:rFonts w:ascii="Palatino Linotype" w:hAnsi="Palatino Linotype" w:cs="Palatino Linotype"/>
        </w:rPr>
        <w:t xml:space="preserve"> </w:t>
      </w:r>
      <w:r w:rsidRPr="004B14D8" w:rsidR="00C61741">
        <w:rPr>
          <w:rFonts w:ascii="Palatino Linotype" w:hAnsi="Palatino Linotype" w:cs="Palatino Linotype"/>
          <w:color w:val="000000" w:themeColor="text1"/>
        </w:rPr>
        <w:t>must complete all work and achieve all performance metrics identified in Appendix A of this Resolution and workplans submitted with its application.</w:t>
      </w:r>
    </w:p>
    <w:p w:rsidRPr="004B14D8" w:rsidR="00C61741" w:rsidP="002B605C" w:rsidRDefault="00C61741" w14:paraId="56A41576" w14:textId="77777777">
      <w:pPr>
        <w:spacing w:after="0" w:line="240" w:lineRule="auto"/>
        <w:ind w:left="1440" w:hanging="360"/>
        <w:rPr>
          <w:rFonts w:ascii="Palatino Linotype" w:hAnsi="Palatino Linotype" w:cs="Palatino Linotype"/>
          <w:color w:val="000000"/>
        </w:rPr>
      </w:pPr>
    </w:p>
    <w:p w:rsidRPr="004B14D8" w:rsidR="00C61741" w:rsidP="00C61741" w:rsidRDefault="00DD55DC" w14:paraId="6FD82AAD" w14:textId="25BC0134">
      <w:pPr>
        <w:pStyle w:val="ListParagraph"/>
        <w:numPr>
          <w:ilvl w:val="1"/>
          <w:numId w:val="12"/>
        </w:numPr>
        <w:spacing w:after="0" w:line="240" w:lineRule="auto"/>
        <w:ind w:left="720"/>
        <w:contextualSpacing w:val="0"/>
        <w:rPr>
          <w:rFonts w:ascii="Palatino Linotype" w:hAnsi="Palatino Linotype" w:cs="Palatino Linotype"/>
          <w:i/>
          <w:iCs/>
          <w:color w:val="000000"/>
        </w:rPr>
      </w:pPr>
      <w:r>
        <w:rPr>
          <w:rFonts w:ascii="Palatino Linotype" w:hAnsi="Palatino Linotype" w:cs="Palatino Linotype"/>
        </w:rPr>
        <w:t>BSP, DEW, and EveryoneON</w:t>
      </w:r>
      <w:r w:rsidRPr="004B14D8" w:rsidR="00C61741">
        <w:rPr>
          <w:rFonts w:ascii="Palatino Linotype" w:hAnsi="Palatino Linotype" w:cs="Palatino Linotype"/>
        </w:rPr>
        <w:t xml:space="preserve"> </w:t>
      </w:r>
      <w:r w:rsidRPr="004B14D8" w:rsidR="00C61741">
        <w:rPr>
          <w:rFonts w:ascii="Palatino Linotype" w:hAnsi="Palatino Linotype" w:cs="Palatino Linotype"/>
          <w:color w:val="000000" w:themeColor="text1"/>
        </w:rPr>
        <w:t xml:space="preserve">must complete and execute the consent form (to be sent to grant recipients after this Resolution is adopted) agreeing to the conditions set forth in this Resolution.  </w:t>
      </w:r>
    </w:p>
    <w:p w:rsidRPr="004B14D8" w:rsidR="00C61741" w:rsidP="00C61741" w:rsidRDefault="00C61741" w14:paraId="52EA34BE" w14:textId="77777777">
      <w:pPr>
        <w:pStyle w:val="ListParagraph"/>
        <w:spacing w:after="0" w:line="240" w:lineRule="auto"/>
        <w:rPr>
          <w:rFonts w:ascii="Palatino Linotype" w:hAnsi="Palatino Linotype" w:cs="Palatino Linotype"/>
          <w:i/>
          <w:iCs/>
          <w:color w:val="000000"/>
        </w:rPr>
      </w:pPr>
      <w:r w:rsidRPr="004B14D8">
        <w:rPr>
          <w:rFonts w:ascii="Palatino Linotype" w:hAnsi="Palatino Linotype" w:cs="Palatino Linotype"/>
          <w:color w:val="000000" w:themeColor="text1"/>
        </w:rPr>
        <w:br/>
        <w:t xml:space="preserve">A completed and executed consent form must be emailed to </w:t>
      </w:r>
      <w:hyperlink w:history="1" r:id="rId15">
        <w:r w:rsidRPr="004B14D8">
          <w:rPr>
            <w:rStyle w:val="Hyperlink"/>
            <w:rFonts w:ascii="Palatino Linotype" w:hAnsi="Palatino Linotype" w:cs="Palatino Linotype"/>
          </w:rPr>
          <w:t>CASF_Adoption@cpuc.ca.gov</w:t>
        </w:r>
      </w:hyperlink>
      <w:r w:rsidRPr="004B14D8">
        <w:rPr>
          <w:rFonts w:ascii="Palatino Linotype" w:hAnsi="Palatino Linotype" w:cs="Palatino Linotype"/>
          <w:color w:val="000000" w:themeColor="text1"/>
        </w:rPr>
        <w:t xml:space="preserve"> within 30 calendar days from the date of the adoption of this Resolution.  Failure to submit the consent form within 30 calendar days from the date of the adoption of this Resolution will void the grant. </w:t>
      </w:r>
    </w:p>
    <w:p w:rsidRPr="004B14D8" w:rsidR="00C61741" w:rsidP="00C61741" w:rsidRDefault="00C61741" w14:paraId="7DF64DA3" w14:textId="77777777">
      <w:pPr>
        <w:pStyle w:val="ListParagraph"/>
        <w:ind w:left="1440"/>
        <w:rPr>
          <w:rFonts w:ascii="Palatino Linotype" w:hAnsi="Palatino Linotype" w:cs="Palatino Linotype"/>
          <w:i/>
          <w:iCs/>
          <w:color w:val="000000"/>
        </w:rPr>
      </w:pPr>
    </w:p>
    <w:p w:rsidRPr="004B14D8" w:rsidR="00C61741" w:rsidP="00C61741" w:rsidRDefault="00C61741" w14:paraId="6D0D66A4" w14:textId="3886F225">
      <w:pPr>
        <w:pStyle w:val="ListParagraph"/>
        <w:numPr>
          <w:ilvl w:val="1"/>
          <w:numId w:val="12"/>
        </w:numPr>
        <w:spacing w:after="0" w:line="240" w:lineRule="auto"/>
        <w:ind w:left="720"/>
        <w:contextualSpacing w:val="0"/>
        <w:rPr>
          <w:rFonts w:ascii="Palatino Linotype" w:hAnsi="Palatino Linotype" w:cs="Palatino Linotype"/>
          <w:i/>
          <w:iCs/>
          <w:color w:val="000000"/>
        </w:rPr>
      </w:pPr>
      <w:r w:rsidRPr="004B14D8">
        <w:rPr>
          <w:rFonts w:ascii="Palatino Linotype" w:hAnsi="Palatino Linotype" w:cs="Palatino Linotype"/>
          <w:color w:val="000000" w:themeColor="text1"/>
        </w:rPr>
        <w:t>By receiving a CASF grant,</w:t>
      </w:r>
      <w:r w:rsidRPr="004B14D8">
        <w:rPr>
          <w:rFonts w:ascii="Palatino Linotype" w:hAnsi="Palatino Linotype"/>
        </w:rPr>
        <w:t xml:space="preserve"> </w:t>
      </w:r>
      <w:r w:rsidR="00DD55DC">
        <w:rPr>
          <w:rFonts w:ascii="Palatino Linotype" w:hAnsi="Palatino Linotype"/>
        </w:rPr>
        <w:t>BSP, DEW, and EveryoneON</w:t>
      </w:r>
      <w:r w:rsidRPr="004B14D8">
        <w:rPr>
          <w:rFonts w:ascii="Palatino Linotype" w:hAnsi="Palatino Linotype"/>
        </w:rPr>
        <w:t xml:space="preserve"> </w:t>
      </w:r>
      <w:r w:rsidRPr="004B14D8">
        <w:rPr>
          <w:rFonts w:ascii="Palatino Linotype" w:hAnsi="Palatino Linotype" w:cs="Palatino Linotype"/>
          <w:color w:val="000000" w:themeColor="text1"/>
        </w:rPr>
        <w:t xml:space="preserve">agree to comply with the terms, conditions and requirements of the grant and thus submit to the jurisdiction of the Commission with regard to disbursement and administration of the grant. </w:t>
      </w:r>
    </w:p>
    <w:p w:rsidRPr="004B14D8" w:rsidR="00C61741" w:rsidP="00C61741" w:rsidRDefault="00C61741" w14:paraId="3627884E" w14:textId="77777777">
      <w:pPr>
        <w:pStyle w:val="ListParagraph"/>
        <w:ind w:left="1440"/>
        <w:rPr>
          <w:rFonts w:ascii="Palatino Linotype" w:hAnsi="Palatino Linotype" w:cs="Palatino Linotype"/>
          <w:i/>
          <w:iCs/>
          <w:color w:val="000000"/>
        </w:rPr>
      </w:pPr>
    </w:p>
    <w:p w:rsidRPr="004B14D8" w:rsidR="00C61741" w:rsidP="00C61741" w:rsidRDefault="00DD55DC" w14:paraId="25A4F360" w14:textId="2C044F82">
      <w:pPr>
        <w:pStyle w:val="ListParagraph"/>
        <w:numPr>
          <w:ilvl w:val="1"/>
          <w:numId w:val="12"/>
        </w:numPr>
        <w:spacing w:after="0" w:line="240" w:lineRule="auto"/>
        <w:ind w:left="720"/>
        <w:contextualSpacing w:val="0"/>
        <w:rPr>
          <w:rFonts w:ascii="Palatino Linotype" w:hAnsi="Palatino Linotype" w:cs="Palatino Linotype"/>
          <w:i/>
          <w:iCs/>
          <w:color w:val="000000"/>
        </w:rPr>
      </w:pPr>
      <w:r>
        <w:rPr>
          <w:rFonts w:ascii="Palatino Linotype" w:hAnsi="Palatino Linotype" w:cs="Palatino Linotype"/>
        </w:rPr>
        <w:t>BSP, DEW, and EveryoneON</w:t>
      </w:r>
      <w:r w:rsidRPr="004B14D8" w:rsidR="00C61741">
        <w:rPr>
          <w:rFonts w:ascii="Palatino Linotype" w:hAnsi="Palatino Linotype" w:cs="Palatino Linotype"/>
        </w:rPr>
        <w:t xml:space="preserve"> </w:t>
      </w:r>
      <w:r w:rsidRPr="004B14D8" w:rsidR="00C61741">
        <w:rPr>
          <w:rFonts w:ascii="Palatino Linotype" w:hAnsi="Palatino Linotype" w:cs="Palatino Linotype"/>
          <w:color w:val="000000" w:themeColor="text1"/>
        </w:rPr>
        <w:t>must maintain files, invoices, and other related documentation for three years after final payment and shall make these records available to the Commission upon request and agree that these records are subject to audit and review by the Commission at any time within three years after grant recipients incurred the expense being audited.</w:t>
      </w:r>
    </w:p>
    <w:p w:rsidRPr="004B14D8" w:rsidR="00C61741" w:rsidP="00C61741" w:rsidRDefault="00C61741" w14:paraId="441977F3" w14:textId="77777777">
      <w:pPr>
        <w:pStyle w:val="ListParagraph"/>
        <w:ind w:left="1440"/>
        <w:rPr>
          <w:rFonts w:ascii="Palatino Linotype" w:hAnsi="Palatino Linotype" w:cs="Palatino Linotype"/>
          <w:i/>
          <w:iCs/>
          <w:color w:val="000000"/>
        </w:rPr>
      </w:pPr>
    </w:p>
    <w:p w:rsidRPr="004B14D8" w:rsidR="00C61741" w:rsidP="1C565C81" w:rsidRDefault="79C65745" w14:paraId="201B8975" w14:textId="4AD7843C">
      <w:pPr>
        <w:pStyle w:val="ListParagraph"/>
        <w:numPr>
          <w:ilvl w:val="1"/>
          <w:numId w:val="12"/>
        </w:numPr>
        <w:spacing w:after="0" w:line="240" w:lineRule="auto"/>
        <w:ind w:left="720"/>
        <w:rPr>
          <w:rFonts w:ascii="Palatino Linotype" w:hAnsi="Palatino Linotype" w:cs="Palatino Linotype"/>
          <w:i/>
          <w:iCs/>
          <w:color w:val="000000"/>
        </w:rPr>
      </w:pPr>
      <w:r w:rsidRPr="1C565C81">
        <w:rPr>
          <w:rFonts w:ascii="Palatino Linotype" w:hAnsi="Palatino Linotype" w:cs="Palatino Linotype"/>
          <w:color w:val="000000" w:themeColor="text1"/>
        </w:rPr>
        <w:lastRenderedPageBreak/>
        <w:t xml:space="preserve">If </w:t>
      </w:r>
      <w:r w:rsidRPr="1C565C81" w:rsidR="14D3CF2B">
        <w:rPr>
          <w:rFonts w:ascii="Palatino Linotype" w:hAnsi="Palatino Linotype" w:cs="Palatino Linotype"/>
          <w:color w:val="000000" w:themeColor="text1"/>
        </w:rPr>
        <w:t>BSP, DEW, EveryoneON</w:t>
      </w:r>
      <w:r w:rsidRPr="1C565C81">
        <w:rPr>
          <w:rFonts w:ascii="Palatino Linotype" w:hAnsi="Palatino Linotype" w:cs="Palatino Linotype"/>
        </w:rPr>
        <w:t xml:space="preserve">, or </w:t>
      </w:r>
      <w:r w:rsidRPr="1C565C81" w:rsidR="23CDE4EB">
        <w:rPr>
          <w:rFonts w:ascii="Palatino Linotype" w:hAnsi="Palatino Linotype" w:cs="Palatino Linotype"/>
        </w:rPr>
        <w:t>RPC</w:t>
      </w:r>
      <w:r w:rsidRPr="1C565C81">
        <w:rPr>
          <w:rFonts w:ascii="Palatino Linotype" w:hAnsi="Palatino Linotype" w:cs="Palatino Linotype"/>
        </w:rPr>
        <w:t xml:space="preserve"> </w:t>
      </w:r>
      <w:r w:rsidRPr="1C565C81">
        <w:rPr>
          <w:rFonts w:ascii="Palatino Linotype" w:hAnsi="Palatino Linotype" w:cs="Palatino Linotype"/>
          <w:color w:val="000000" w:themeColor="text1"/>
        </w:rPr>
        <w:t>fail to complete the project in accordance with the terms outlined in D.22-05-029 and this Resolution, they must reimburse some or all the CASF funds they have received.</w:t>
      </w:r>
    </w:p>
    <w:p w:rsidRPr="004B14D8" w:rsidR="00C61741" w:rsidP="00C61741" w:rsidRDefault="00C61741" w14:paraId="5B7521B9" w14:textId="77777777">
      <w:pPr>
        <w:autoSpaceDE w:val="0"/>
        <w:autoSpaceDN w:val="0"/>
        <w:adjustRightInd w:val="0"/>
        <w:spacing w:after="170"/>
        <w:rPr>
          <w:rFonts w:ascii="Palatino Linotype" w:hAnsi="Palatino Linotype" w:cs="Palatino Linotype"/>
          <w:color w:val="000000"/>
        </w:rPr>
      </w:pPr>
    </w:p>
    <w:p w:rsidRPr="004B14D8" w:rsidR="00C61741" w:rsidP="00C61741" w:rsidRDefault="00C61741" w14:paraId="379B9657" w14:textId="77777777">
      <w:pPr>
        <w:keepNext/>
        <w:keepLines/>
        <w:tabs>
          <w:tab w:val="left" w:pos="360"/>
        </w:tabs>
        <w:spacing w:after="120"/>
        <w:ind w:right="630"/>
        <w:rPr>
          <w:rFonts w:ascii="Palatino Linotype" w:hAnsi="Palatino Linotype"/>
        </w:rPr>
      </w:pPr>
      <w:r w:rsidRPr="004B14D8">
        <w:rPr>
          <w:rFonts w:ascii="Palatino Linotype" w:hAnsi="Palatino Linotype"/>
        </w:rPr>
        <w:t>This Resolution is effective today.</w:t>
      </w:r>
    </w:p>
    <w:p w:rsidRPr="004B14D8" w:rsidR="001D7F28" w:rsidP="001D7F28" w:rsidRDefault="001D7F28" w14:paraId="02B16451"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4B14D8" w:rsidR="00432942" w:rsidP="001D7F28" w:rsidRDefault="00432942" w14:paraId="3C19F27C"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4B14D8" w:rsidR="001D7F28" w:rsidP="001D7F28" w:rsidRDefault="001D7F28" w14:paraId="1235B70A" w14:textId="35684012">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4B14D8">
        <w:rPr>
          <w:rFonts w:ascii="Palatino Linotype" w:hAnsi="Palatino Linotype" w:eastAsia="Palatino Linotype" w:cs="Times New Roman"/>
          <w:kern w:val="0"/>
          <w14:ligatures w14:val="none"/>
        </w:rPr>
        <w:t>This Resolution is effective today.</w:t>
      </w:r>
    </w:p>
    <w:p w:rsidRPr="004B14D8" w:rsidR="004B14D8" w:rsidP="004B14D8" w:rsidRDefault="004B14D8" w14:paraId="678E255E" w14:textId="77777777">
      <w:pPr>
        <w:keepNext/>
        <w:tabs>
          <w:tab w:val="left" w:pos="720"/>
          <w:tab w:val="left" w:pos="1296"/>
          <w:tab w:val="left" w:pos="2016"/>
          <w:tab w:val="left" w:pos="2736"/>
          <w:tab w:val="left" w:pos="3456"/>
          <w:tab w:val="left" w:pos="4176"/>
          <w:tab w:val="left" w:pos="5760"/>
        </w:tabs>
        <w:ind w:left="4140"/>
        <w:rPr>
          <w:rFonts w:ascii="Palatino Linotype" w:hAnsi="Palatino Linotype" w:eastAsia="Palatino Linotype"/>
        </w:rPr>
      </w:pPr>
      <w:r w:rsidRPr="004B14D8">
        <w:rPr>
          <w:rFonts w:ascii="Palatino Linotype" w:hAnsi="Palatino Linotype" w:eastAsia="Palatino Linotype"/>
        </w:rPr>
        <w:t xml:space="preserve">Commissioner Signature blocks to be added upon adoption of the resolution </w:t>
      </w:r>
    </w:p>
    <w:p w:rsidRPr="004B14D8" w:rsidR="004B14D8" w:rsidP="004B14D8" w:rsidRDefault="004B14D8" w14:paraId="533C707F"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50B4A0D0"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3C8A1BE3"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195CA284" w14:textId="46968A4B">
      <w:pPr>
        <w:pStyle w:val="10sp0"/>
        <w:spacing w:after="480"/>
        <w:rPr>
          <w:rFonts w:ascii="Palatino Linotype" w:hAnsi="Palatino Linotype"/>
          <w:szCs w:val="24"/>
        </w:rPr>
      </w:pPr>
      <w:r w:rsidRPr="004B14D8">
        <w:rPr>
          <w:rFonts w:ascii="Palatino Linotype" w:hAnsi="Palatino Linotype"/>
          <w:szCs w:val="24"/>
        </w:rPr>
        <w:t>The foregoing resolution was duly introduced, passed and adopted at a conference of the Public Utilities Commission of the State of California held on</w:t>
      </w:r>
      <w:r w:rsidR="0079245A">
        <w:rPr>
          <w:rFonts w:ascii="Palatino Linotype" w:hAnsi="Palatino Linotype"/>
          <w:szCs w:val="24"/>
        </w:rPr>
        <w:t xml:space="preserve"> July 24, 2025;</w:t>
      </w:r>
      <w:r w:rsidRPr="004B14D8">
        <w:rPr>
          <w:rFonts w:ascii="Palatino Linotype" w:hAnsi="Palatino Linotype"/>
          <w:szCs w:val="24"/>
        </w:rPr>
        <w:t xml:space="preserve"> the following Commissioners voting favorably thereon:</w:t>
      </w:r>
    </w:p>
    <w:p w:rsidRPr="004B14D8" w:rsidR="004B14D8" w:rsidP="004B14D8" w:rsidRDefault="004B14D8" w14:paraId="11D36DA2"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7721A4DC"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60BE70EC" w14:textId="56D51300">
      <w:pPr>
        <w:keepNext/>
        <w:keepLines/>
        <w:rPr>
          <w:rFonts w:ascii="Palatino Linotype" w:hAnsi="Palatino Linotype"/>
        </w:rPr>
      </w:pPr>
      <w:r w:rsidRPr="004B14D8">
        <w:rPr>
          <w:rFonts w:ascii="Palatino Linotype" w:hAnsi="Palatino Linotype" w:eastAsia="Palatino Linotype"/>
        </w:rPr>
        <w:t xml:space="preserve">Dated </w:t>
      </w:r>
      <w:r w:rsidRPr="0079245A" w:rsidR="0079245A">
        <w:rPr>
          <w:rFonts w:ascii="Palatino Linotype" w:hAnsi="Palatino Linotype" w:eastAsia="Palatino Linotype"/>
        </w:rPr>
        <w:t>July 24, 2025</w:t>
      </w:r>
      <w:r w:rsidRPr="0079245A">
        <w:rPr>
          <w:rFonts w:ascii="Palatino Linotype" w:hAnsi="Palatino Linotype" w:eastAsia="Palatino Linotype"/>
        </w:rPr>
        <w:t>,</w:t>
      </w:r>
      <w:r w:rsidRPr="004B14D8">
        <w:rPr>
          <w:rFonts w:ascii="Palatino Linotype" w:hAnsi="Palatino Linotype" w:eastAsia="Palatino Linotype"/>
        </w:rPr>
        <w:t xml:space="preserve"> at </w:t>
      </w:r>
      <w:r w:rsidR="0079245A">
        <w:rPr>
          <w:rFonts w:ascii="Palatino Linotype" w:hAnsi="Palatino Linotype" w:eastAsia="Palatino Linotype"/>
        </w:rPr>
        <w:t>San Francisco</w:t>
      </w:r>
      <w:r w:rsidRPr="004B14D8">
        <w:rPr>
          <w:rFonts w:ascii="Palatino Linotype" w:hAnsi="Palatino Linotype" w:eastAsia="Palatino Linotype"/>
        </w:rPr>
        <w:t>, California</w:t>
      </w:r>
    </w:p>
    <w:p w:rsidRPr="004B14D8" w:rsidR="004B14D8" w:rsidP="004B14D8" w:rsidRDefault="004B14D8" w14:paraId="5C1F67A5"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sectPr w:rsidRPr="004B14D8" w:rsidR="004B14D8" w:rsidSect="00ED466D">
          <w:headerReference w:type="default" r:id="rId16"/>
          <w:footerReference w:type="default" r:id="rId17"/>
          <w:footerReference w:type="first" r:id="rId18"/>
          <w:pgSz w:w="12240" w:h="15840"/>
          <w:pgMar w:top="1440" w:right="1440" w:bottom="990" w:left="1440" w:header="720" w:footer="426" w:gutter="0"/>
          <w:cols w:space="720"/>
          <w:titlePg/>
          <w:docGrid w:linePitch="360"/>
        </w:sectPr>
      </w:pPr>
    </w:p>
    <w:p w:rsidRPr="004B14D8" w:rsidR="004B14D8" w:rsidP="004B14D8" w:rsidRDefault="004B14D8" w14:paraId="07AA0359" w14:textId="1BAE7EEB">
      <w:pPr>
        <w:keepNext/>
        <w:keepLines/>
        <w:contextualSpacing/>
        <w:jc w:val="center"/>
        <w:rPr>
          <w:rFonts w:ascii="Palatino Linotype" w:hAnsi="Palatino Linotype"/>
          <w:b/>
        </w:rPr>
      </w:pPr>
      <w:r w:rsidRPr="004B14D8">
        <w:rPr>
          <w:rFonts w:ascii="Palatino Linotype" w:hAnsi="Palatino Linotype"/>
          <w:b/>
        </w:rPr>
        <w:lastRenderedPageBreak/>
        <w:t xml:space="preserve">APPENDIX </w:t>
      </w:r>
      <w:bookmarkStart w:name="_Hlk69109506" w:id="7"/>
      <w:bookmarkStart w:name="_Hlk68682066" w:id="8"/>
      <w:r w:rsidRPr="004B14D8">
        <w:rPr>
          <w:rFonts w:ascii="Palatino Linotype" w:hAnsi="Palatino Linotype"/>
          <w:b/>
        </w:rPr>
        <w:t>A</w:t>
      </w:r>
    </w:p>
    <w:p w:rsidRPr="004B14D8" w:rsidR="004B14D8" w:rsidP="004B14D8" w:rsidRDefault="004B14D8" w14:paraId="204F1353" w14:textId="77777777">
      <w:pPr>
        <w:keepNext/>
        <w:keepLines/>
        <w:contextualSpacing/>
        <w:jc w:val="center"/>
        <w:rPr>
          <w:rFonts w:ascii="Palatino Linotype" w:hAnsi="Palatino Linotype"/>
          <w:noProof/>
        </w:rPr>
      </w:pPr>
      <w:r w:rsidRPr="004B14D8">
        <w:rPr>
          <w:rFonts w:ascii="Palatino Linotype" w:hAnsi="Palatino Linotype"/>
          <w:b/>
        </w:rPr>
        <w:t>Approved Project Budget and Performance Metrics</w:t>
      </w:r>
    </w:p>
    <w:p w:rsidRPr="004B14D8" w:rsidR="004B14D8" w:rsidP="004B14D8" w:rsidRDefault="004B14D8" w14:paraId="14A50E27" w14:textId="77777777">
      <w:pPr>
        <w:keepNext/>
        <w:keepLines/>
        <w:contextualSpacing/>
        <w:jc w:val="center"/>
        <w:rPr>
          <w:rFonts w:ascii="Palatino Linotype" w:hAnsi="Palatino Linotype"/>
          <w:b/>
        </w:rPr>
      </w:pPr>
    </w:p>
    <w:p w:rsidRPr="004B14D8" w:rsidR="004B14D8" w:rsidP="1C565C81" w:rsidRDefault="00DD55DC" w14:paraId="1B1CAE16" w14:textId="78610611">
      <w:pPr>
        <w:keepNext/>
        <w:keepLines/>
        <w:contextualSpacing/>
        <w:jc w:val="center"/>
        <w:rPr>
          <w:rFonts w:ascii="Palatino Linotype" w:hAnsi="Palatino Linotype"/>
          <w:b/>
          <w:bCs/>
        </w:rPr>
      </w:pPr>
      <w:r w:rsidRPr="00DD55DC">
        <w:rPr>
          <w:noProof/>
        </w:rPr>
        <w:drawing>
          <wp:inline distT="0" distB="0" distL="0" distR="0" wp14:anchorId="187CDE7E" wp14:editId="55F52B44">
            <wp:extent cx="8401050" cy="3393440"/>
            <wp:effectExtent l="0" t="0" r="0" b="0"/>
            <wp:docPr id="166388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0" cy="3393440"/>
                    </a:xfrm>
                    <a:prstGeom prst="rect">
                      <a:avLst/>
                    </a:prstGeom>
                    <a:noFill/>
                    <a:ln>
                      <a:noFill/>
                    </a:ln>
                  </pic:spPr>
                </pic:pic>
              </a:graphicData>
            </a:graphic>
          </wp:inline>
        </w:drawing>
      </w:r>
    </w:p>
    <w:p w:rsidRPr="004B14D8" w:rsidR="004B14D8" w:rsidP="004B14D8" w:rsidRDefault="004B14D8" w14:paraId="364F3325" w14:textId="77777777">
      <w:pPr>
        <w:keepNext/>
        <w:keepLines/>
        <w:contextualSpacing/>
        <w:jc w:val="center"/>
        <w:rPr>
          <w:rFonts w:ascii="Palatino Linotype" w:hAnsi="Palatino Linotype"/>
          <w:b/>
        </w:rPr>
      </w:pPr>
    </w:p>
    <w:p w:rsidRPr="004B14D8" w:rsidR="004B14D8" w:rsidP="004B14D8" w:rsidRDefault="004B14D8" w14:paraId="56804D7B" w14:textId="77777777">
      <w:pPr>
        <w:keepNext/>
        <w:keepLines/>
        <w:contextualSpacing/>
        <w:rPr>
          <w:rFonts w:ascii="Palatino Linotype" w:hAnsi="Palatino Linotype"/>
          <w:b/>
        </w:rPr>
      </w:pPr>
    </w:p>
    <w:p w:rsidRPr="004B14D8" w:rsidR="004B14D8" w:rsidP="004B14D8" w:rsidRDefault="004B14D8" w14:paraId="132950A9" w14:textId="77777777">
      <w:pPr>
        <w:keepNext/>
        <w:keepLines/>
        <w:contextualSpacing/>
        <w:jc w:val="center"/>
        <w:rPr>
          <w:rFonts w:ascii="Palatino Linotype" w:hAnsi="Palatino Linotype"/>
          <w:b/>
        </w:rPr>
      </w:pPr>
    </w:p>
    <w:p w:rsidRPr="004B14D8" w:rsidR="004B14D8" w:rsidP="004B14D8" w:rsidRDefault="004B14D8" w14:paraId="3308293B" w14:textId="77777777">
      <w:pPr>
        <w:keepNext/>
        <w:keepLines/>
        <w:contextualSpacing/>
        <w:jc w:val="center"/>
        <w:rPr>
          <w:rFonts w:ascii="Palatino Linotype" w:hAnsi="Palatino Linotype"/>
          <w:b/>
        </w:rPr>
      </w:pPr>
    </w:p>
    <w:bookmarkEnd w:id="7"/>
    <w:bookmarkEnd w:id="8"/>
    <w:p w:rsidRPr="004B14D8" w:rsidR="004B14D8" w:rsidP="004B14D8" w:rsidRDefault="004B14D8" w14:paraId="5B227AFF" w14:textId="77777777">
      <w:pPr>
        <w:keepNext/>
        <w:keepLines/>
        <w:contextualSpacing/>
        <w:jc w:val="center"/>
        <w:rPr>
          <w:rFonts w:ascii="Palatino Linotype" w:hAnsi="Palatino Linotype"/>
          <w:b/>
        </w:rPr>
        <w:sectPr w:rsidRPr="004B14D8" w:rsidR="004B14D8" w:rsidSect="004B14D8">
          <w:headerReference w:type="default" r:id="rId20"/>
          <w:footerReference w:type="default" r:id="rId21"/>
          <w:headerReference w:type="first" r:id="rId22"/>
          <w:footerReference w:type="first" r:id="rId23"/>
          <w:pgSz w:w="15840" w:h="12240" w:orient="landscape" w:code="1"/>
          <w:pgMar w:top="1440" w:right="1440" w:bottom="1440" w:left="1170" w:header="720" w:footer="475" w:gutter="0"/>
          <w:pgNumType w:start="1"/>
          <w:cols w:space="720"/>
          <w:titlePg/>
          <w:docGrid w:linePitch="272"/>
        </w:sectPr>
      </w:pPr>
    </w:p>
    <w:p w:rsidRPr="004B14D8" w:rsidR="004B14D8" w:rsidP="004B14D8" w:rsidRDefault="004B14D8" w14:paraId="54D57C2D" w14:textId="77777777">
      <w:pPr>
        <w:keepNext/>
        <w:keepLines/>
        <w:contextualSpacing/>
        <w:jc w:val="center"/>
        <w:rPr>
          <w:rFonts w:ascii="Palatino Linotype" w:hAnsi="Palatino Linotype"/>
          <w:b/>
        </w:rPr>
      </w:pPr>
    </w:p>
    <w:p w:rsidRPr="004B14D8" w:rsidR="004B14D8" w:rsidP="004B14D8" w:rsidRDefault="004B14D8" w14:paraId="1D09A7A3" w14:textId="77777777">
      <w:pPr>
        <w:keepLines/>
        <w:widowControl w:val="0"/>
        <w:contextualSpacing/>
        <w:jc w:val="center"/>
        <w:rPr>
          <w:rFonts w:ascii="Palatino Linotype" w:hAnsi="Palatino Linotype"/>
        </w:rPr>
      </w:pPr>
      <w:r w:rsidRPr="004B14D8">
        <w:rPr>
          <w:rFonts w:ascii="Palatino Linotype" w:hAnsi="Palatino Linotype"/>
          <w:b/>
        </w:rPr>
        <w:t xml:space="preserve">APPENDIX B </w:t>
      </w:r>
    </w:p>
    <w:p w:rsidRPr="004B14D8" w:rsidR="004B14D8" w:rsidP="004B14D8" w:rsidRDefault="004B14D8" w14:paraId="0114ED89" w14:textId="25128DD8">
      <w:pPr>
        <w:jc w:val="center"/>
        <w:rPr>
          <w:rFonts w:ascii="Palatino Linotype" w:hAnsi="Palatino Linotype"/>
          <w:b/>
        </w:rPr>
      </w:pPr>
      <w:r w:rsidRPr="004B14D8">
        <w:rPr>
          <w:rFonts w:ascii="Palatino Linotype" w:hAnsi="Palatino Linotype"/>
          <w:b/>
        </w:rPr>
        <w:t>Reporting Requirements</w:t>
      </w:r>
    </w:p>
    <w:p w:rsidRPr="004B14D8" w:rsidR="004B14D8" w:rsidP="004B14D8" w:rsidRDefault="004B14D8" w14:paraId="1AE959DE" w14:textId="77777777">
      <w:pPr>
        <w:spacing w:after="120"/>
        <w:rPr>
          <w:rFonts w:ascii="Palatino Linotype" w:hAnsi="Palatino Linotype"/>
          <w:b/>
          <w:bCs/>
        </w:rPr>
      </w:pPr>
      <w:r w:rsidRPr="004B14D8">
        <w:rPr>
          <w:rFonts w:ascii="Palatino Linotype" w:hAnsi="Palatino Linotype"/>
          <w:b/>
          <w:bCs/>
        </w:rPr>
        <w:t>Project Audit</w:t>
      </w:r>
    </w:p>
    <w:p w:rsidRPr="004B14D8" w:rsidR="004B14D8" w:rsidP="004B14D8" w:rsidRDefault="00DD55DC" w14:paraId="05295CDD" w14:textId="3C6AEE71">
      <w:pPr>
        <w:keepLines/>
        <w:widowControl w:val="0"/>
        <w:spacing w:after="0" w:line="240" w:lineRule="auto"/>
        <w:contextualSpacing/>
        <w:rPr>
          <w:rFonts w:ascii="Palatino Linotype" w:hAnsi="Palatino Linotype"/>
          <w:bCs/>
        </w:rPr>
      </w:pPr>
      <w:r>
        <w:rPr>
          <w:rFonts w:ascii="Palatino Linotype" w:hAnsi="Palatino Linotype"/>
          <w:bCs/>
        </w:rPr>
        <w:t>BSP, DEW, and EveryoneON</w:t>
      </w:r>
      <w:r w:rsidRPr="004B14D8" w:rsidR="004B14D8">
        <w:rPr>
          <w:rFonts w:ascii="Palatino Linotype" w:hAnsi="Palatino Linotype"/>
          <w:bCs/>
        </w:rPr>
        <w:t xml:space="preserve"> (grant recipients) must maintain files, invoices, and other related documentation for three years after final payment.  Grant recipients shall make these records available to the Commission upon request and agree that these records are subject to audit and review by the Commission at any time within three years after the grant recipients incurred the expense being audited.</w:t>
      </w:r>
    </w:p>
    <w:p w:rsidRPr="004B14D8" w:rsidR="004B14D8" w:rsidP="004B14D8" w:rsidRDefault="004B14D8" w14:paraId="1EDC46A4" w14:textId="77777777">
      <w:pPr>
        <w:keepLines/>
        <w:widowControl w:val="0"/>
        <w:spacing w:after="240"/>
        <w:contextualSpacing/>
        <w:rPr>
          <w:rFonts w:ascii="Palatino Linotype" w:hAnsi="Palatino Linotype"/>
          <w:bCs/>
        </w:rPr>
      </w:pPr>
    </w:p>
    <w:p w:rsidRPr="004B14D8" w:rsidR="004B14D8" w:rsidP="004B14D8" w:rsidRDefault="004B14D8" w14:paraId="038ED431" w14:textId="77777777">
      <w:pPr>
        <w:spacing w:after="120"/>
        <w:rPr>
          <w:rFonts w:ascii="Palatino Linotype" w:hAnsi="Palatino Linotype"/>
          <w:b/>
          <w:bCs/>
        </w:rPr>
      </w:pPr>
      <w:r w:rsidRPr="004B14D8">
        <w:rPr>
          <w:rFonts w:ascii="Palatino Linotype" w:hAnsi="Palatino Linotype"/>
          <w:b/>
          <w:bCs/>
        </w:rPr>
        <w:t>Project Reporting Requirements</w:t>
      </w:r>
    </w:p>
    <w:p w:rsidR="004B14D8" w:rsidP="004B14D8" w:rsidRDefault="004B14D8" w14:paraId="196F0607" w14:textId="77777777">
      <w:pPr>
        <w:spacing w:after="0" w:line="240" w:lineRule="auto"/>
        <w:rPr>
          <w:rFonts w:ascii="Palatino Linotype" w:hAnsi="Palatino Linotype"/>
        </w:rPr>
      </w:pPr>
      <w:r w:rsidRPr="004B14D8">
        <w:rPr>
          <w:rFonts w:ascii="Palatino Linotype" w:hAnsi="Palatino Linotype"/>
        </w:rPr>
        <w:t xml:space="preserve">The grant award is contingent upon fulfilling reporting requirements during and after project completion as specified in D.22-05-029, Appendix 2, Section XIII.  </w:t>
      </w:r>
    </w:p>
    <w:p w:rsidRPr="004B14D8" w:rsidR="004B14D8" w:rsidP="004B14D8" w:rsidRDefault="004B14D8" w14:paraId="4A6DCFFA" w14:textId="77777777">
      <w:pPr>
        <w:spacing w:after="0" w:line="240" w:lineRule="auto"/>
        <w:rPr>
          <w:rFonts w:ascii="Palatino Linotype" w:hAnsi="Palatino Linotype"/>
        </w:rPr>
      </w:pPr>
    </w:p>
    <w:p w:rsidR="004B14D8" w:rsidP="004B14D8" w:rsidRDefault="004B14D8" w14:paraId="5346E870" w14:textId="77777777">
      <w:pPr>
        <w:spacing w:after="0" w:line="240" w:lineRule="auto"/>
        <w:rPr>
          <w:rFonts w:ascii="Palatino Linotype" w:hAnsi="Palatino Linotype"/>
        </w:rPr>
      </w:pPr>
      <w:r w:rsidRPr="004B14D8">
        <w:rPr>
          <w:rFonts w:ascii="Palatino Linotype" w:hAnsi="Palatino Linotype"/>
        </w:rPr>
        <w:t>A template for all necessary reports is provided in the CASF Adoption Program Administrative Manual, which is posted on the Commission’s Adoption Account website and is also available directly from the website.  Up to three reports will be required throughout the course of the project:</w:t>
      </w:r>
    </w:p>
    <w:p w:rsidRPr="004B14D8" w:rsidR="004B14D8" w:rsidP="004B14D8" w:rsidRDefault="004B14D8" w14:paraId="70CB2430" w14:textId="77777777">
      <w:pPr>
        <w:spacing w:after="0" w:line="240" w:lineRule="auto"/>
        <w:rPr>
          <w:rFonts w:ascii="Palatino Linotype" w:hAnsi="Palatino Linotype"/>
        </w:rPr>
      </w:pPr>
    </w:p>
    <w:p w:rsidRPr="004B14D8" w:rsidR="004B14D8" w:rsidP="004B14D8" w:rsidRDefault="004B14D8" w14:paraId="624FE11F" w14:textId="77777777">
      <w:pPr>
        <w:pStyle w:val="ListParagraph"/>
        <w:numPr>
          <w:ilvl w:val="0"/>
          <w:numId w:val="15"/>
        </w:numPr>
        <w:autoSpaceDE w:val="0"/>
        <w:autoSpaceDN w:val="0"/>
        <w:spacing w:after="120" w:line="240" w:lineRule="auto"/>
        <w:ind w:left="806"/>
        <w:rPr>
          <w:rFonts w:ascii="Palatino Linotype" w:hAnsi="Palatino Linotype" w:eastAsia="Times New Roman" w:cs="Times New Roman"/>
          <w:i/>
          <w:iCs/>
          <w:color w:val="000000" w:themeColor="text1"/>
          <w:kern w:val="0"/>
          <w14:ligatures w14:val="none"/>
        </w:rPr>
      </w:pPr>
      <w:r w:rsidRPr="004B14D8">
        <w:rPr>
          <w:rFonts w:ascii="Palatino Linotype" w:hAnsi="Palatino Linotype" w:eastAsia="Times New Roman" w:cs="Times New Roman"/>
          <w:i/>
          <w:iCs/>
          <w:color w:val="000000" w:themeColor="text1"/>
          <w:kern w:val="0"/>
          <w14:ligatures w14:val="none"/>
        </w:rPr>
        <w:t xml:space="preserve">Ramp-up period report  </w:t>
      </w:r>
    </w:p>
    <w:p w:rsidR="004B14D8" w:rsidP="004B14D8" w:rsidRDefault="004B14D8" w14:paraId="2D7C4EE9" w14:textId="77777777">
      <w:pPr>
        <w:keepLines/>
        <w:widowControl w:val="0"/>
        <w:spacing w:after="120"/>
        <w:contextualSpacing/>
        <w:rPr>
          <w:rFonts w:ascii="Palatino Linotype" w:hAnsi="Palatino Linotype"/>
          <w:bCs/>
        </w:rPr>
      </w:pPr>
      <w:r w:rsidRPr="004B14D8">
        <w:rPr>
          <w:rFonts w:ascii="Palatino Linotype" w:hAnsi="Palatino Linotype"/>
          <w:bCs/>
        </w:rPr>
        <w:t>A “ramp-up period report” is required after completion of the ramp up activities and when deployment is set to begin (if applicable).  This report must be submitted by no later than 3 months after the completion of the ramp up activities.  In this report, recipients will report on the completion of the ramp up activities per the work plan, milestones met, as well as request payment for relevant expenses to date.  The ramp up period may not exceed 6 months from the time the application is approved.</w:t>
      </w:r>
    </w:p>
    <w:p w:rsidRPr="004B14D8" w:rsidR="004B14D8" w:rsidP="004B14D8" w:rsidRDefault="004B14D8" w14:paraId="21EFD7F4" w14:textId="77777777">
      <w:pPr>
        <w:keepLines/>
        <w:widowControl w:val="0"/>
        <w:spacing w:after="0" w:line="240" w:lineRule="auto"/>
        <w:contextualSpacing/>
        <w:rPr>
          <w:rFonts w:ascii="Palatino Linotype" w:hAnsi="Palatino Linotype"/>
          <w:bCs/>
        </w:rPr>
      </w:pPr>
    </w:p>
    <w:p w:rsidRPr="004B14D8" w:rsidR="004B14D8" w:rsidP="004B14D8" w:rsidRDefault="004B14D8" w14:paraId="14EC02A9" w14:textId="77777777">
      <w:pPr>
        <w:pStyle w:val="ListParagraph"/>
        <w:numPr>
          <w:ilvl w:val="0"/>
          <w:numId w:val="15"/>
        </w:numPr>
        <w:autoSpaceDE w:val="0"/>
        <w:autoSpaceDN w:val="0"/>
        <w:spacing w:after="120" w:line="240" w:lineRule="auto"/>
        <w:ind w:left="806"/>
        <w:rPr>
          <w:rFonts w:ascii="Palatino Linotype" w:hAnsi="Palatino Linotype" w:eastAsia="Times New Roman" w:cs="Times New Roman"/>
          <w:i/>
          <w:iCs/>
          <w:color w:val="000000" w:themeColor="text1"/>
          <w:kern w:val="0"/>
          <w14:ligatures w14:val="none"/>
        </w:rPr>
      </w:pPr>
      <w:r w:rsidRPr="004B14D8">
        <w:rPr>
          <w:rFonts w:ascii="Palatino Linotype" w:hAnsi="Palatino Linotype" w:eastAsia="Times New Roman" w:cs="Times New Roman"/>
          <w:i/>
          <w:iCs/>
          <w:color w:val="000000" w:themeColor="text1"/>
          <w:kern w:val="0"/>
          <w14:ligatures w14:val="none"/>
        </w:rPr>
        <w:t xml:space="preserve">Year 1 Progress Report  </w:t>
      </w:r>
    </w:p>
    <w:p w:rsidR="004B14D8" w:rsidP="004B14D8" w:rsidRDefault="004B14D8" w14:paraId="3D2EC1D8" w14:textId="77777777">
      <w:pPr>
        <w:spacing w:after="0" w:line="240" w:lineRule="auto"/>
        <w:rPr>
          <w:rFonts w:ascii="Palatino Linotype" w:hAnsi="Palatino Linotype"/>
        </w:rPr>
      </w:pPr>
      <w:r w:rsidRPr="004B14D8">
        <w:rPr>
          <w:rFonts w:ascii="Palatino Linotype" w:hAnsi="Palatino Linotype"/>
          <w:bCs/>
        </w:rPr>
        <w:t>The Year 1 progress report is required at the end of the first year of deployment.  This report must be submitted by no later than 3 months after the end of the first year of deployment.  In this report, recipients will report on the status of Year 1 milestones per the work plan, as well as request payment for relevant expenses to date.</w:t>
      </w:r>
      <w:r w:rsidRPr="004B14D8">
        <w:rPr>
          <w:rFonts w:ascii="Palatino Linotype" w:hAnsi="Palatino Linotype"/>
        </w:rPr>
        <w:t xml:space="preserve"> </w:t>
      </w:r>
    </w:p>
    <w:p w:rsidRPr="004B14D8" w:rsidR="004B14D8" w:rsidP="004B14D8" w:rsidRDefault="004B14D8" w14:paraId="78218266" w14:textId="77777777">
      <w:pPr>
        <w:spacing w:after="0" w:line="240" w:lineRule="auto"/>
        <w:rPr>
          <w:rFonts w:ascii="Palatino Linotype" w:hAnsi="Palatino Linotype"/>
        </w:rPr>
      </w:pPr>
    </w:p>
    <w:p w:rsidRPr="004B14D8" w:rsidR="004B14D8" w:rsidP="004B14D8" w:rsidRDefault="004B14D8" w14:paraId="45CF5B01" w14:textId="77777777">
      <w:pPr>
        <w:pStyle w:val="ListParagraph"/>
        <w:numPr>
          <w:ilvl w:val="0"/>
          <w:numId w:val="15"/>
        </w:numPr>
        <w:autoSpaceDE w:val="0"/>
        <w:autoSpaceDN w:val="0"/>
        <w:spacing w:after="120" w:line="240" w:lineRule="auto"/>
        <w:ind w:left="806"/>
        <w:rPr>
          <w:rFonts w:ascii="Palatino Linotype" w:hAnsi="Palatino Linotype" w:eastAsia="Times New Roman" w:cs="Times New Roman"/>
          <w:i/>
          <w:iCs/>
          <w:color w:val="000000" w:themeColor="text1"/>
          <w:kern w:val="0"/>
          <w14:ligatures w14:val="none"/>
        </w:rPr>
      </w:pPr>
      <w:r w:rsidRPr="004B14D8">
        <w:rPr>
          <w:rFonts w:ascii="Palatino Linotype" w:hAnsi="Palatino Linotype" w:eastAsia="Times New Roman" w:cs="Times New Roman"/>
          <w:i/>
          <w:iCs/>
          <w:color w:val="000000" w:themeColor="text1"/>
          <w:kern w:val="0"/>
          <w14:ligatures w14:val="none"/>
        </w:rPr>
        <w:t xml:space="preserve">Year 2 Completion Report   </w:t>
      </w:r>
    </w:p>
    <w:p w:rsidR="004B14D8" w:rsidP="004B14D8" w:rsidRDefault="004B14D8" w14:paraId="3EE2FF8B" w14:textId="255CCA1F">
      <w:pPr>
        <w:spacing w:after="0" w:line="240" w:lineRule="auto"/>
        <w:rPr>
          <w:rFonts w:ascii="Palatino Linotype" w:hAnsi="Palatino Linotype"/>
        </w:rPr>
      </w:pPr>
      <w:r w:rsidRPr="004B14D8">
        <w:rPr>
          <w:rFonts w:ascii="Palatino Linotype" w:hAnsi="Palatino Linotype"/>
          <w:bCs/>
        </w:rPr>
        <w:t xml:space="preserve">The Year 2 completion report is required at the end of the 24-month period, or after the work plan milestones/deliverables have been accomplished if earlier than the 24-month </w:t>
      </w:r>
      <w:r w:rsidRPr="004B14D8">
        <w:rPr>
          <w:rFonts w:ascii="Palatino Linotype" w:hAnsi="Palatino Linotype"/>
          <w:bCs/>
        </w:rPr>
        <w:lastRenderedPageBreak/>
        <w:t xml:space="preserve">period. </w:t>
      </w:r>
      <w:r w:rsidR="002B605C">
        <w:rPr>
          <w:rFonts w:ascii="Palatino Linotype" w:hAnsi="Palatino Linotype"/>
          <w:bCs/>
        </w:rPr>
        <w:t xml:space="preserve"> </w:t>
      </w:r>
      <w:r w:rsidRPr="004B14D8">
        <w:rPr>
          <w:rFonts w:ascii="Palatino Linotype" w:hAnsi="Palatino Linotype"/>
          <w:bCs/>
        </w:rPr>
        <w:t>This report must be submitted by no later than 3 months after completion of the project.  In this report, recipients will report on the completion of the overall project, milestones met per the work plan, as well as request payment for final and remaining relevant expenses.</w:t>
      </w:r>
      <w:r w:rsidRPr="004B14D8">
        <w:rPr>
          <w:rFonts w:ascii="Palatino Linotype" w:hAnsi="Palatino Linotype"/>
        </w:rPr>
        <w:t xml:space="preserve">  </w:t>
      </w:r>
    </w:p>
    <w:p w:rsidRPr="004B14D8" w:rsidR="004B14D8" w:rsidP="004B14D8" w:rsidRDefault="004B14D8" w14:paraId="701D9498" w14:textId="77777777">
      <w:pPr>
        <w:spacing w:after="0" w:line="240" w:lineRule="auto"/>
        <w:rPr>
          <w:rFonts w:ascii="Palatino Linotype" w:hAnsi="Palatino Linotype"/>
        </w:rPr>
      </w:pPr>
    </w:p>
    <w:p w:rsidRPr="004B14D8" w:rsidR="004B14D8" w:rsidP="004B14D8" w:rsidRDefault="004B14D8" w14:paraId="25724A98" w14:textId="39EC90D4">
      <w:pPr>
        <w:spacing w:after="0" w:line="240" w:lineRule="auto"/>
        <w:rPr>
          <w:rFonts w:ascii="Palatino Linotype" w:hAnsi="Palatino Linotype"/>
          <w:bCs/>
        </w:rPr>
        <w:sectPr w:rsidRPr="004B14D8" w:rsidR="004B14D8" w:rsidSect="004B14D8">
          <w:headerReference w:type="default" r:id="rId24"/>
          <w:footerReference w:type="default" r:id="rId25"/>
          <w:headerReference w:type="first" r:id="rId26"/>
          <w:footerReference w:type="first" r:id="rId27"/>
          <w:pgSz w:w="12240" w:h="15840" w:code="1"/>
          <w:pgMar w:top="1170" w:right="1440" w:bottom="1440" w:left="1440" w:header="720" w:footer="475" w:gutter="0"/>
          <w:pgNumType w:start="1"/>
          <w:cols w:space="720"/>
          <w:titlePg/>
          <w:docGrid w:linePitch="272"/>
        </w:sectPr>
      </w:pPr>
      <w:r w:rsidRPr="004B14D8">
        <w:rPr>
          <w:rFonts w:ascii="Palatino Linotype" w:hAnsi="Palatino Linotype"/>
          <w:bCs/>
        </w:rPr>
        <w:t xml:space="preserve">All required reports must be submitted via email to: </w:t>
      </w:r>
      <w:hyperlink w:history="1" r:id="rId28">
        <w:r w:rsidRPr="00DE3AC8">
          <w:rPr>
            <w:rStyle w:val="Hyperlink"/>
            <w:rFonts w:ascii="Palatino Linotype" w:hAnsi="Palatino Linotype"/>
          </w:rPr>
          <w:t>CASF_Adoption@cpuc.ca.go</w:t>
        </w:r>
        <w:r w:rsidRPr="00DE3AC8">
          <w:rPr>
            <w:rStyle w:val="Hyperlink"/>
            <w:rFonts w:ascii="Palatino Linotype" w:hAnsi="Palatino Linotype"/>
            <w:bCs/>
          </w:rPr>
          <w:t>v</w:t>
        </w:r>
      </w:hyperlink>
      <w:r w:rsidRPr="004B14D8">
        <w:rPr>
          <w:rFonts w:ascii="Palatino Linotype" w:hAnsi="Palatino Linotype"/>
          <w:bCs/>
        </w:rPr>
        <w:t>. The grant recipients must certify that each report submitted is true and correct under penalty of perjury.</w:t>
      </w:r>
    </w:p>
    <w:p w:rsidRPr="004B14D8" w:rsidR="004B14D8" w:rsidP="004B14D8" w:rsidRDefault="004B14D8" w14:paraId="2CA46D8E" w14:textId="77777777">
      <w:pPr>
        <w:keepLines/>
        <w:widowControl w:val="0"/>
        <w:contextualSpacing/>
        <w:jc w:val="center"/>
        <w:rPr>
          <w:rFonts w:ascii="Palatino Linotype" w:hAnsi="Palatino Linotype"/>
        </w:rPr>
      </w:pPr>
      <w:r w:rsidRPr="004B14D8">
        <w:rPr>
          <w:rFonts w:ascii="Palatino Linotype" w:hAnsi="Palatino Linotype"/>
          <w:b/>
        </w:rPr>
        <w:lastRenderedPageBreak/>
        <w:t>APPENDIX C</w:t>
      </w:r>
    </w:p>
    <w:p w:rsidRPr="004B14D8" w:rsidR="004B14D8" w:rsidP="004B14D8" w:rsidRDefault="004B14D8" w14:paraId="3B0BAD3D" w14:textId="77777777">
      <w:pPr>
        <w:jc w:val="center"/>
        <w:rPr>
          <w:rFonts w:ascii="Palatino Linotype" w:hAnsi="Palatino Linotype"/>
          <w:b/>
        </w:rPr>
      </w:pPr>
      <w:r w:rsidRPr="004B14D8">
        <w:rPr>
          <w:rFonts w:ascii="Palatino Linotype" w:hAnsi="Palatino Linotype"/>
          <w:b/>
        </w:rPr>
        <w:t>Payments to CASF Recipients</w:t>
      </w:r>
    </w:p>
    <w:p w:rsidRPr="004B14D8" w:rsidR="004B14D8" w:rsidP="004B14D8" w:rsidRDefault="00DD55DC" w14:paraId="429698B3" w14:textId="6D4A3213">
      <w:pPr>
        <w:pStyle w:val="ListParagraph"/>
        <w:numPr>
          <w:ilvl w:val="0"/>
          <w:numId w:val="14"/>
        </w:numPr>
        <w:spacing w:after="0" w:line="240" w:lineRule="auto"/>
        <w:contextualSpacing w:val="0"/>
        <w:rPr>
          <w:rFonts w:ascii="Palatino Linotype" w:hAnsi="Palatino Linotype"/>
          <w:i/>
          <w:iCs/>
        </w:rPr>
      </w:pPr>
      <w:bookmarkStart w:name="_Hlk68877446" w:id="9"/>
      <w:r>
        <w:rPr>
          <w:rFonts w:ascii="Palatino Linotype" w:hAnsi="Palatino Linotype"/>
          <w:bCs/>
        </w:rPr>
        <w:t>BSP, DEW, and EveryoneON</w:t>
      </w:r>
      <w:r w:rsidRPr="004B14D8" w:rsidR="004B14D8">
        <w:rPr>
          <w:rFonts w:ascii="Palatino Linotype" w:hAnsi="Palatino Linotype"/>
          <w:bCs/>
        </w:rPr>
        <w:t xml:space="preserve"> </w:t>
      </w:r>
      <w:r w:rsidRPr="004B14D8" w:rsidR="004B14D8">
        <w:rPr>
          <w:rFonts w:ascii="Palatino Linotype" w:hAnsi="Palatino Linotype"/>
        </w:rPr>
        <w:t xml:space="preserve">(grant recipients) </w:t>
      </w:r>
      <w:bookmarkEnd w:id="9"/>
      <w:r w:rsidRPr="004B14D8" w:rsidR="004B14D8">
        <w:rPr>
          <w:rFonts w:ascii="Palatino Linotype" w:hAnsi="Palatino Linotype"/>
        </w:rPr>
        <w:t xml:space="preserve">may submit payment requests at 3 points throughout the project period.  Payment requests may accompany the 3 reports noted above (Ramp Up Period, if applicable, Year 1, Year 2). </w:t>
      </w:r>
    </w:p>
    <w:p w:rsidRPr="004B14D8" w:rsidR="004B14D8" w:rsidP="004B14D8" w:rsidRDefault="004B14D8" w14:paraId="266CE40B"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Payment requests may also be submitted separately from and in addition to the Calendar Year reporting described above, provided that each payment request includes the information provided on the most recently submitted Calendar Year report and any additional information or costs incurred since the most recent Calendar Year report was submitted.  </w:t>
      </w:r>
    </w:p>
    <w:p w:rsidRPr="004B14D8" w:rsidR="004B14D8" w:rsidP="004B14D8" w:rsidRDefault="004B14D8" w14:paraId="3A754BBE"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Whether tied to Calendar Year reporting or outside of that reporting schedule, no more than three payment requests may be submitted.</w:t>
      </w:r>
    </w:p>
    <w:p w:rsidRPr="004B14D8" w:rsidR="004B14D8" w:rsidP="004B14D8" w:rsidRDefault="004B14D8" w14:paraId="40E79862"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Payment request for the ramp-up period may not exceed 25% of the grant amount. </w:t>
      </w:r>
    </w:p>
    <w:p w:rsidRPr="004B14D8" w:rsidR="004B14D8" w:rsidP="3BF89EC1" w:rsidRDefault="4E3D34F9" w14:paraId="0FCDB1B5" w14:textId="691AE083">
      <w:pPr>
        <w:pStyle w:val="ListParagraph"/>
        <w:numPr>
          <w:ilvl w:val="0"/>
          <w:numId w:val="14"/>
        </w:numPr>
        <w:spacing w:after="0" w:line="240" w:lineRule="auto"/>
        <w:rPr>
          <w:rFonts w:ascii="Palatino Linotype" w:hAnsi="Palatino Linotype"/>
          <w:i/>
          <w:iCs/>
        </w:rPr>
      </w:pPr>
      <w:r w:rsidRPr="3BF89EC1">
        <w:rPr>
          <w:rFonts w:ascii="Palatino Linotype" w:hAnsi="Palatino Linotype"/>
        </w:rPr>
        <w:t>No more than 90% of the grant amount will be reimbursed before the completion report and final payment request</w:t>
      </w:r>
      <w:r w:rsidRPr="3BF89EC1" w:rsidR="5D3FB36E">
        <w:rPr>
          <w:rFonts w:ascii="Palatino Linotype" w:hAnsi="Palatino Linotype"/>
        </w:rPr>
        <w:t>.</w:t>
      </w:r>
    </w:p>
    <w:p w:rsidRPr="004B14D8" w:rsidR="004B14D8" w:rsidP="004B14D8" w:rsidRDefault="004B14D8" w14:paraId="612738E1"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All payments requests require documentation of project participation (number of participants trained or provided access and the number of participants that subsequently subscribe to a broadband Internet service provider to use a device in their home). </w:t>
      </w:r>
    </w:p>
    <w:p w:rsidRPr="004B14D8" w:rsidR="004B14D8" w:rsidP="004B14D8" w:rsidRDefault="004B14D8" w14:paraId="38BDFE8F"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Grant recipients shall submit final requests for payment no later than 3 months after completion of the project. </w:t>
      </w:r>
    </w:p>
    <w:p w:rsidRPr="004B14D8" w:rsidR="004B14D8" w:rsidP="004B14D8" w:rsidRDefault="004B14D8" w14:paraId="6BDB8039"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Payment will be based upon receipt and approval of invoices and other supporting documents showing the expenditures incurred for the project are in accordance with their approved application and budget. </w:t>
      </w:r>
    </w:p>
    <w:p w:rsidRPr="004B14D8" w:rsidR="004B14D8" w:rsidP="004B14D8" w:rsidRDefault="004B14D8" w14:paraId="5ED30776"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Grant must notify the Director of the Communications Division as soon as they become aware that they may not be able to meet project deadlines.  The Commission may withhold or reduce payment if the grantee fails to notify the Director of the Communications Division of such changes.</w:t>
      </w:r>
    </w:p>
    <w:p w:rsidRPr="004B14D8" w:rsidR="004B14D8" w:rsidP="004B14D8" w:rsidRDefault="004B14D8" w14:paraId="60D22457"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Payment will be made in accordance with, and within the time specified in California Government Code § 927 et seq. </w:t>
      </w:r>
    </w:p>
    <w:p w:rsidRPr="004B14D8" w:rsidR="004B14D8" w:rsidP="004B14D8" w:rsidRDefault="004B14D8" w14:paraId="78C8FBB6"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The Commission has the right to conduct any necessary audit, verification, and discovery during project implementation to ensure that CASF funds are spent in accordance with the terms of approval granted by the Commission. </w:t>
      </w:r>
    </w:p>
    <w:p w:rsidRPr="004B14D8" w:rsidR="004B14D8" w:rsidP="004B14D8" w:rsidRDefault="004B14D8" w14:paraId="516D7AB7"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The Grant recipients’ invoices will be subject to audit by the Commission at any time within three years of final payment.</w:t>
      </w:r>
    </w:p>
    <w:p w:rsidRPr="004B14D8" w:rsidR="004B14D8" w:rsidP="004B14D8" w:rsidRDefault="004B14D8" w14:paraId="70099339" w14:textId="77777777">
      <w:pPr>
        <w:rPr>
          <w:rFonts w:ascii="Palatino Linotype" w:hAnsi="Palatino Linotype"/>
        </w:rPr>
      </w:pPr>
    </w:p>
    <w:p w:rsidRPr="004B14D8" w:rsidR="004B14D8" w:rsidP="004B14D8" w:rsidRDefault="004B14D8" w14:paraId="3A61DC41" w14:textId="77777777">
      <w:pPr>
        <w:spacing w:after="0" w:line="240" w:lineRule="auto"/>
        <w:rPr>
          <w:rFonts w:ascii="Palatino Linotype" w:hAnsi="Palatino Linotype"/>
        </w:rPr>
      </w:pPr>
      <w:r w:rsidRPr="004B14D8">
        <w:rPr>
          <w:rFonts w:ascii="Palatino Linotype" w:hAnsi="Palatino Linotype"/>
        </w:rPr>
        <w:lastRenderedPageBreak/>
        <w:t xml:space="preserve">Grant recipients must certify that each report and payment request submitted is true and correct under penalty of perjury.  All required reports and payment requests, including invoices and other supporting documents should be submitted via email to: </w:t>
      </w:r>
      <w:hyperlink w:history="1" r:id="rId29">
        <w:r w:rsidRPr="004B14D8">
          <w:rPr>
            <w:rStyle w:val="Hyperlink"/>
            <w:rFonts w:ascii="Palatino Linotype" w:hAnsi="Palatino Linotype"/>
          </w:rPr>
          <w:t>CASF_Adoption@cpuc.ca.gov</w:t>
        </w:r>
      </w:hyperlink>
      <w:r w:rsidRPr="004B14D8">
        <w:rPr>
          <w:rFonts w:ascii="Palatino Linotype" w:hAnsi="Palatino Linotype"/>
        </w:rPr>
        <w:t>.</w:t>
      </w:r>
    </w:p>
    <w:p w:rsidRPr="004B14D8" w:rsidR="004B14D8" w:rsidP="004B14D8" w:rsidRDefault="004B14D8" w14:paraId="574B8ED7" w14:textId="77777777">
      <w:pPr>
        <w:rPr>
          <w:rFonts w:ascii="Palatino Linotype" w:hAnsi="Palatino Linotype"/>
        </w:rPr>
      </w:pPr>
    </w:p>
    <w:p w:rsidRPr="004B14D8" w:rsidR="004B14D8" w:rsidP="004B14D8" w:rsidRDefault="004B14D8" w14:paraId="08B3B729" w14:textId="77777777">
      <w:pPr>
        <w:rPr>
          <w:rFonts w:ascii="Palatino Linotype" w:hAnsi="Palatino Linotype"/>
        </w:rPr>
      </w:pPr>
    </w:p>
    <w:p w:rsidRPr="004B14D8" w:rsidR="004B14D8" w:rsidP="004B14D8" w:rsidRDefault="004B14D8" w14:paraId="71864654" w14:textId="77777777">
      <w:pPr>
        <w:tabs>
          <w:tab w:val="left" w:pos="6336"/>
        </w:tabs>
        <w:rPr>
          <w:rFonts w:ascii="Palatino Linotype" w:hAnsi="Palatino Linotype"/>
        </w:rPr>
        <w:sectPr w:rsidRPr="004B14D8" w:rsidR="004B14D8" w:rsidSect="004B14D8">
          <w:footerReference w:type="default" r:id="rId30"/>
          <w:headerReference w:type="first" r:id="rId31"/>
          <w:footerReference w:type="first" r:id="rId32"/>
          <w:pgSz w:w="12240" w:h="15840" w:code="1"/>
          <w:pgMar w:top="1440" w:right="1440" w:bottom="1440" w:left="1440" w:header="720" w:footer="475" w:gutter="0"/>
          <w:pgNumType w:start="1"/>
          <w:cols w:space="720"/>
          <w:titlePg/>
          <w:docGrid w:linePitch="272"/>
        </w:sectPr>
      </w:pPr>
    </w:p>
    <w:p w:rsidRPr="004B14D8" w:rsidR="004B14D8" w:rsidP="004B14D8" w:rsidRDefault="004B14D8" w14:paraId="47450BB0" w14:textId="77777777">
      <w:pPr>
        <w:keepLines/>
        <w:widowControl w:val="0"/>
        <w:contextualSpacing/>
        <w:jc w:val="center"/>
        <w:rPr>
          <w:rFonts w:ascii="Palatino Linotype" w:hAnsi="Palatino Linotype"/>
        </w:rPr>
      </w:pPr>
      <w:r w:rsidRPr="004B14D8">
        <w:rPr>
          <w:rFonts w:ascii="Palatino Linotype" w:hAnsi="Palatino Linotype"/>
          <w:b/>
        </w:rPr>
        <w:lastRenderedPageBreak/>
        <w:t>APPENDIX D</w:t>
      </w:r>
    </w:p>
    <w:p w:rsidRPr="004B14D8" w:rsidR="004B14D8" w:rsidP="004B14D8" w:rsidRDefault="004B14D8" w14:paraId="3EDE2C7D" w14:textId="77777777">
      <w:pPr>
        <w:tabs>
          <w:tab w:val="left" w:pos="6336"/>
        </w:tabs>
        <w:jc w:val="center"/>
        <w:rPr>
          <w:rFonts w:ascii="Palatino Linotype" w:hAnsi="Palatino Linotype"/>
          <w:b/>
        </w:rPr>
      </w:pPr>
      <w:r w:rsidRPr="004B14D8">
        <w:rPr>
          <w:rFonts w:ascii="Palatino Linotype" w:hAnsi="Palatino Linotype"/>
          <w:b/>
        </w:rPr>
        <w:t>Allowable Costs per Decision 22-05-029</w:t>
      </w:r>
    </w:p>
    <w:p w:rsidRPr="004B14D8" w:rsidR="004B14D8" w:rsidP="004B14D8" w:rsidRDefault="004B14D8" w14:paraId="6C5D912C" w14:textId="77777777">
      <w:pPr>
        <w:tabs>
          <w:tab w:val="left" w:pos="6336"/>
        </w:tabs>
        <w:jc w:val="center"/>
        <w:rPr>
          <w:rFonts w:ascii="Palatino Linotype" w:hAnsi="Palatino Linotype"/>
          <w:b/>
        </w:rPr>
      </w:pPr>
    </w:p>
    <w:p w:rsidRPr="004B14D8" w:rsidR="004B14D8" w:rsidP="004B14D8" w:rsidRDefault="004B14D8" w14:paraId="5C97360D" w14:textId="77777777">
      <w:pPr>
        <w:widowControl w:val="0"/>
        <w:autoSpaceDE w:val="0"/>
        <w:autoSpaceDN w:val="0"/>
        <w:rPr>
          <w:rFonts w:ascii="Palatino Linotype" w:hAnsi="Palatino Linotype" w:eastAsia="Palatino Linotype" w:cs="Palatino Linotype"/>
        </w:rPr>
      </w:pPr>
      <w:r w:rsidRPr="004B14D8">
        <w:rPr>
          <w:rFonts w:ascii="Palatino Linotype" w:hAnsi="Palatino Linotype" w:eastAsia="Palatino Linotype" w:cs="Palatino Linotype"/>
        </w:rPr>
        <w:t>The Commission may fund up to 85 percent of the eligible program costs and may reimburse the following:</w:t>
      </w:r>
    </w:p>
    <w:p w:rsidRPr="004B14D8" w:rsidR="004B14D8" w:rsidP="004B14D8" w:rsidRDefault="004B14D8" w14:paraId="30016E4F"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Education and outreach efforts (including travel, up to 10% of approved grant amount) and materials;</w:t>
      </w:r>
    </w:p>
    <w:p w:rsidRPr="004B14D8" w:rsidR="004B14D8" w:rsidP="004B14D8" w:rsidRDefault="004B14D8" w14:paraId="41F1A185"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Acceptable computing devices (does not include smartphones) within budgetary limits and inclusive of computer warranty;</w:t>
      </w:r>
    </w:p>
    <w:p w:rsidRPr="004B14D8" w:rsidR="004B14D8" w:rsidP="004B14D8" w:rsidRDefault="004B14D8" w14:paraId="6DCE3678" w14:textId="77777777">
      <w:pPr>
        <w:pStyle w:val="ListParagraph"/>
        <w:widowControl w:val="0"/>
        <w:numPr>
          <w:ilvl w:val="0"/>
          <w:numId w:val="17"/>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In-classroom computing devices</w:t>
      </w:r>
    </w:p>
    <w:p w:rsidRPr="004B14D8" w:rsidR="004B14D8" w:rsidP="004B14D8" w:rsidRDefault="004B14D8" w14:paraId="1B0C7A8E" w14:textId="77777777">
      <w:pPr>
        <w:pStyle w:val="ListParagraph"/>
        <w:widowControl w:val="0"/>
        <w:numPr>
          <w:ilvl w:val="0"/>
          <w:numId w:val="17"/>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Take-home computing devices (for Digital Literacy Projects only)</w:t>
      </w:r>
    </w:p>
    <w:p w:rsidRPr="004B14D8" w:rsidR="004B14D8" w:rsidP="004B14D8" w:rsidRDefault="004B14D8" w14:paraId="48C64EDC" w14:textId="77777777">
      <w:pPr>
        <w:pStyle w:val="ListParagraph"/>
        <w:widowControl w:val="0"/>
        <w:numPr>
          <w:ilvl w:val="0"/>
          <w:numId w:val="16"/>
        </w:numPr>
        <w:autoSpaceDE w:val="0"/>
        <w:autoSpaceDN w:val="0"/>
        <w:spacing w:after="0" w:line="240" w:lineRule="auto"/>
        <w:contextualSpacing w:val="0"/>
        <w:rPr>
          <w:rFonts w:ascii="Palatino Linotype" w:hAnsi="Palatino Linotype"/>
        </w:rPr>
      </w:pPr>
      <w:r w:rsidRPr="004B14D8">
        <w:rPr>
          <w:rFonts w:ascii="Palatino Linotype" w:hAnsi="Palatino Linotype"/>
        </w:rPr>
        <w:t>Software (inclusive of licensing for online platforms);</w:t>
      </w:r>
    </w:p>
    <w:p w:rsidRPr="004B14D8" w:rsidR="004B14D8" w:rsidP="004B14D8" w:rsidRDefault="004B14D8" w14:paraId="7ACC2D61"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Printers</w:t>
      </w:r>
    </w:p>
    <w:p w:rsidRPr="004B14D8" w:rsidR="004B14D8" w:rsidP="004B14D8" w:rsidRDefault="004B14D8" w14:paraId="05F5CBD1"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Network routers, switches, modems, and cabling deployed for the purpose of establishing a space for broadband access or digital literacy that connects to an existing in-building broadband network such as Wi-Fi (inside network);</w:t>
      </w:r>
    </w:p>
    <w:p w:rsidRPr="004B14D8" w:rsidR="004B14D8" w:rsidP="004B14D8" w:rsidRDefault="004B14D8" w14:paraId="4198C1DB"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Mobile hotspots, only when no inside network is available;</w:t>
      </w:r>
    </w:p>
    <w:p w:rsidRPr="004B14D8" w:rsidR="004B14D8" w:rsidP="004B14D8" w:rsidRDefault="004B14D8" w14:paraId="1C51B97D"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Provision of technical support for the computing devices subsidized through this program;</w:t>
      </w:r>
    </w:p>
    <w:p w:rsidRPr="004B14D8" w:rsidR="004B14D8" w:rsidP="004B14D8" w:rsidRDefault="004B14D8" w14:paraId="0645BC77"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Desks and chairs to furnish a designated space for digital literacy or broadband access;</w:t>
      </w:r>
    </w:p>
    <w:p w:rsidRPr="004B14D8" w:rsidR="004B14D8" w:rsidP="004B14D8" w:rsidRDefault="004B14D8" w14:paraId="3C5BE2B8"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For Digital Literacy Projects, gathering, preparing, creating, and distributing digital literacy curriculum;</w:t>
      </w:r>
    </w:p>
    <w:p w:rsidRPr="004B14D8" w:rsidR="004B14D8" w:rsidP="004B14D8" w:rsidRDefault="004B14D8" w14:paraId="2C157D3E"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Staff including digital literacy instructors, staff for monitoring the designated space, or staff for administering call centers (if applicable); and</w:t>
      </w:r>
    </w:p>
    <w:p w:rsidRPr="004B14D8" w:rsidR="004B14D8" w:rsidP="004B14D8" w:rsidRDefault="004B14D8" w14:paraId="4F72898A" w14:textId="77777777">
      <w:pPr>
        <w:pStyle w:val="ListParagraph"/>
        <w:widowControl w:val="0"/>
        <w:numPr>
          <w:ilvl w:val="0"/>
          <w:numId w:val="16"/>
        </w:numPr>
        <w:autoSpaceDE w:val="0"/>
        <w:autoSpaceDN w:val="0"/>
        <w:spacing w:after="0" w:line="240" w:lineRule="auto"/>
        <w:contextualSpacing w:val="0"/>
        <w:rPr>
          <w:rFonts w:ascii="Palatino Linotype" w:hAnsi="Palatino Linotype"/>
        </w:rPr>
      </w:pPr>
      <w:r w:rsidRPr="004B14D8">
        <w:rPr>
          <w:rFonts w:ascii="Palatino Linotype" w:hAnsi="Palatino Linotype"/>
        </w:rPr>
        <w:t>Reimbursement for administrative costs,</w:t>
      </w:r>
      <w:r w:rsidRPr="004B14D8">
        <w:rPr>
          <w:rStyle w:val="FootnoteReference"/>
          <w:rFonts w:ascii="Palatino Linotype" w:hAnsi="Palatino Linotype"/>
        </w:rPr>
        <w:footnoteReference w:id="14"/>
      </w:r>
      <w:r w:rsidRPr="004B14D8">
        <w:rPr>
          <w:rFonts w:ascii="Palatino Linotype" w:hAnsi="Palatino Linotype"/>
        </w:rPr>
        <w:t xml:space="preserve"> (other than for excluded </w:t>
      </w:r>
      <w:proofErr w:type="gramStart"/>
      <w:r w:rsidRPr="004B14D8">
        <w:rPr>
          <w:rFonts w:ascii="Palatino Linotype" w:hAnsi="Palatino Linotype"/>
        </w:rPr>
        <w:t>items,</w:t>
      </w:r>
      <w:proofErr w:type="gramEnd"/>
      <w:r w:rsidRPr="004B14D8">
        <w:rPr>
          <w:rFonts w:ascii="Palatino Linotype" w:hAnsi="Palatino Linotype"/>
        </w:rPr>
        <w:t xml:space="preserve"> listed below) is limited to administrative costs representing 15% or less of the overall proposed budget.</w:t>
      </w:r>
    </w:p>
    <w:p w:rsidRPr="004B14D8" w:rsidR="004B14D8" w:rsidP="004B14D8" w:rsidRDefault="004B14D8" w14:paraId="7813610D" w14:textId="77777777">
      <w:pPr>
        <w:rPr>
          <w:rFonts w:ascii="Palatino Linotype" w:hAnsi="Palatino Linotype"/>
        </w:rPr>
      </w:pPr>
    </w:p>
    <w:p w:rsidRPr="004B14D8" w:rsidR="004B14D8" w:rsidP="004B14D8" w:rsidRDefault="004B14D8" w14:paraId="1A7F1B79" w14:textId="77777777">
      <w:pPr>
        <w:widowControl w:val="0"/>
        <w:autoSpaceDE w:val="0"/>
        <w:autoSpaceDN w:val="0"/>
        <w:spacing w:after="0" w:line="240" w:lineRule="auto"/>
        <w:rPr>
          <w:rFonts w:ascii="Palatino Linotype" w:hAnsi="Palatino Linotype" w:eastAsia="Palatino Linotype" w:cs="Palatino Linotype"/>
        </w:rPr>
      </w:pPr>
      <w:r w:rsidRPr="004B14D8">
        <w:rPr>
          <w:rFonts w:ascii="Palatino Linotype" w:hAnsi="Palatino Linotype" w:eastAsia="Palatino Linotype" w:cs="Palatino Linotype"/>
        </w:rPr>
        <w:t>Device technical support must be able to respond either by phone or in person within 24 hours. Refurbished devices must have at least a six-month warranty. New devices must have at least a 30-day warranty.</w:t>
      </w:r>
    </w:p>
    <w:p w:rsidRPr="004B14D8" w:rsidR="004B14D8" w:rsidP="004B14D8" w:rsidRDefault="004B14D8" w14:paraId="194DAC3A" w14:textId="77777777">
      <w:pPr>
        <w:widowControl w:val="0"/>
        <w:autoSpaceDE w:val="0"/>
        <w:autoSpaceDN w:val="0"/>
        <w:spacing w:after="0" w:line="240" w:lineRule="auto"/>
        <w:rPr>
          <w:rFonts w:ascii="Palatino Linotype" w:hAnsi="Palatino Linotype" w:eastAsia="Palatino Linotype" w:cs="Palatino Linotype"/>
        </w:rPr>
      </w:pPr>
    </w:p>
    <w:p w:rsidRPr="004B14D8" w:rsidR="004B14D8" w:rsidP="004B14D8" w:rsidRDefault="004B14D8" w14:paraId="53D4FA8C" w14:textId="77777777">
      <w:pPr>
        <w:widowControl w:val="0"/>
        <w:autoSpaceDE w:val="0"/>
        <w:autoSpaceDN w:val="0"/>
        <w:spacing w:after="0" w:line="240" w:lineRule="auto"/>
        <w:rPr>
          <w:rFonts w:ascii="Palatino Linotype" w:hAnsi="Palatino Linotype" w:eastAsia="Palatino Linotype" w:cs="Palatino Linotype"/>
        </w:rPr>
      </w:pPr>
      <w:r w:rsidRPr="004B14D8">
        <w:rPr>
          <w:rFonts w:ascii="Palatino Linotype" w:hAnsi="Palatino Linotype" w:eastAsia="Palatino Linotype" w:cs="Palatino Linotype"/>
        </w:rPr>
        <w:t>Facility rent, utilities, internet service costs, food costs, lodging, marketing incentives for participation (gift cards, giveaways, etc.), certain classroom supplies and accessories, and other items not listed above are not eligible for reimbursement. All funding requests will be assessed for reasonableness and may be adjusted accordingly at the discretion of the Commission. Any remaining project costs not authorized for funding by the CASF Adoption grant must be funded by other sources (leveraged or self-funding).</w:t>
      </w:r>
    </w:p>
    <w:p w:rsidRPr="004B14D8" w:rsidR="004B14D8" w:rsidP="004B14D8" w:rsidRDefault="004B14D8" w14:paraId="2C9C9FA8" w14:textId="77777777">
      <w:pPr>
        <w:tabs>
          <w:tab w:val="left" w:pos="6336"/>
        </w:tabs>
        <w:rPr>
          <w:rFonts w:ascii="Palatino Linotype" w:hAnsi="Palatino Linotype"/>
        </w:rPr>
      </w:pPr>
    </w:p>
    <w:p w:rsidRPr="004B14D8" w:rsidR="004B14D8" w:rsidP="004B14D8" w:rsidRDefault="004B14D8" w14:paraId="257F5375"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sectPr w:rsidRPr="004B14D8" w:rsidR="004B14D8" w:rsidSect="004B14D8">
      <w:footerReference w:type="default" r:id="rId33"/>
      <w:headerReference w:type="first" r:id="rId34"/>
      <w:footerReference w:type="first" r:id="rId35"/>
      <w:pgSz w:w="12240" w:h="15840" w:code="1"/>
      <w:pgMar w:top="1440" w:right="1440" w:bottom="1440" w:left="1440" w:header="720" w:footer="47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9438A" w14:textId="77777777" w:rsidR="00747702" w:rsidRPr="001E1E3D" w:rsidRDefault="00747702">
      <w:pPr>
        <w:spacing w:after="0" w:line="240" w:lineRule="auto"/>
      </w:pPr>
      <w:r w:rsidRPr="001E1E3D">
        <w:separator/>
      </w:r>
    </w:p>
  </w:endnote>
  <w:endnote w:type="continuationSeparator" w:id="0">
    <w:p w14:paraId="0918E528" w14:textId="77777777" w:rsidR="00747702" w:rsidRPr="001E1E3D" w:rsidRDefault="00747702">
      <w:pPr>
        <w:spacing w:after="0" w:line="240" w:lineRule="auto"/>
      </w:pPr>
      <w:r w:rsidRPr="001E1E3D">
        <w:continuationSeparator/>
      </w:r>
    </w:p>
  </w:endnote>
  <w:endnote w:type="continuationNotice" w:id="1">
    <w:p w14:paraId="1ADD3300" w14:textId="77777777" w:rsidR="00747702" w:rsidRPr="001E1E3D" w:rsidRDefault="00747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5419" w14:textId="675546EF" w:rsidR="00184223" w:rsidRPr="008E7389" w:rsidRDefault="008C7FD4" w:rsidP="008C7FD4">
    <w:pPr>
      <w:pStyle w:val="Footer"/>
      <w:rPr>
        <w:rFonts w:ascii="Palatino Linotype" w:hAnsi="Palatino Linotype"/>
        <w:sz w:val="20"/>
        <w:szCs w:val="20"/>
      </w:rPr>
    </w:pPr>
    <w:r w:rsidRPr="001E1E3D">
      <w:t xml:space="preserve"> </w:t>
    </w:r>
    <w:sdt>
      <w:sdtPr>
        <w:id w:val="453454401"/>
        <w:docPartObj>
          <w:docPartGallery w:val="Page Numbers (Bottom of Page)"/>
          <w:docPartUnique/>
        </w:docPartObj>
      </w:sdtPr>
      <w:sdtEndPr>
        <w:rPr>
          <w:rFonts w:ascii="Palatino Linotype" w:hAnsi="Palatino Linotype"/>
        </w:rPr>
      </w:sdtEndPr>
      <w:sdtContent>
        <w:r w:rsidRPr="001E1E3D">
          <w:tab/>
        </w:r>
        <w:r w:rsidR="00184223" w:rsidRPr="008E7389">
          <w:rPr>
            <w:rFonts w:ascii="Palatino Linotype" w:hAnsi="Palatino Linotype"/>
            <w:sz w:val="20"/>
            <w:szCs w:val="20"/>
          </w:rPr>
          <w:fldChar w:fldCharType="begin"/>
        </w:r>
        <w:r w:rsidR="00184223" w:rsidRPr="001E1E3D">
          <w:rPr>
            <w:rFonts w:ascii="Palatino Linotype" w:hAnsi="Palatino Linotype"/>
            <w:sz w:val="20"/>
            <w:szCs w:val="20"/>
          </w:rPr>
          <w:instrText xml:space="preserve"> PAGE   \* MERGEFORMAT </w:instrText>
        </w:r>
        <w:r w:rsidR="00184223" w:rsidRPr="008E7389">
          <w:rPr>
            <w:rFonts w:ascii="Palatino Linotype" w:hAnsi="Palatino Linotype"/>
            <w:sz w:val="20"/>
            <w:szCs w:val="20"/>
          </w:rPr>
          <w:fldChar w:fldCharType="separate"/>
        </w:r>
        <w:r w:rsidR="00184223" w:rsidRPr="001E1E3D">
          <w:rPr>
            <w:rFonts w:ascii="Palatino Linotype" w:hAnsi="Palatino Linotype"/>
            <w:sz w:val="20"/>
            <w:szCs w:val="20"/>
          </w:rPr>
          <w:t>2</w:t>
        </w:r>
        <w:r w:rsidR="00184223" w:rsidRPr="008E7389">
          <w:rPr>
            <w:rFonts w:ascii="Palatino Linotype" w:hAnsi="Palatino Linotype"/>
            <w:sz w:val="20"/>
            <w:szCs w:val="20"/>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D2E3" w14:textId="77777777" w:rsidR="004B14D8" w:rsidRPr="001D4AFA" w:rsidRDefault="004B14D8">
    <w:pPr>
      <w:pStyle w:val="Footer"/>
      <w:tabs>
        <w:tab w:val="left" w:pos="5676"/>
      </w:tabs>
      <w:jc w:val="center"/>
      <w:rPr>
        <w:rFonts w:ascii="Palatino Linotype" w:hAnsi="Palatino Linotype"/>
        <w:sz w:val="22"/>
        <w:szCs w:val="22"/>
      </w:rPr>
    </w:pPr>
    <w:r>
      <w:rPr>
        <w:rFonts w:ascii="Palatino Linotype" w:hAnsi="Palatino Linotype"/>
        <w:sz w:val="22"/>
        <w:szCs w:val="22"/>
      </w:rPr>
      <w:t>D-</w:t>
    </w:r>
    <w:sdt>
      <w:sdtPr>
        <w:rPr>
          <w:rFonts w:ascii="Palatino Linotype" w:hAnsi="Palatino Linotype"/>
          <w:sz w:val="22"/>
          <w:szCs w:val="22"/>
        </w:rPr>
        <w:id w:val="272752249"/>
        <w:docPartObj>
          <w:docPartGallery w:val="Page Numbers (Bottom of Page)"/>
          <w:docPartUnique/>
        </w:docPartObj>
      </w:sdtPr>
      <w:sdtEndPr>
        <w:rPr>
          <w:noProof/>
        </w:rPr>
      </w:sdtEndPr>
      <w:sdtContent>
        <w:r w:rsidRPr="001D4AFA">
          <w:rPr>
            <w:rFonts w:ascii="Palatino Linotype" w:hAnsi="Palatino Linotype"/>
            <w:sz w:val="22"/>
            <w:szCs w:val="22"/>
          </w:rPr>
          <w:fldChar w:fldCharType="begin"/>
        </w:r>
        <w:r w:rsidRPr="001D4AFA">
          <w:rPr>
            <w:rFonts w:ascii="Palatino Linotype" w:hAnsi="Palatino Linotype"/>
            <w:sz w:val="22"/>
            <w:szCs w:val="22"/>
          </w:rPr>
          <w:instrText xml:space="preserve"> PAGE   \* MERGEFORMAT </w:instrText>
        </w:r>
        <w:r w:rsidRPr="001D4AFA">
          <w:rPr>
            <w:rFonts w:ascii="Palatino Linotype" w:hAnsi="Palatino Linotype"/>
            <w:sz w:val="22"/>
            <w:szCs w:val="22"/>
          </w:rPr>
          <w:fldChar w:fldCharType="separate"/>
        </w:r>
        <w:r w:rsidRPr="001D4AFA">
          <w:rPr>
            <w:rFonts w:ascii="Palatino Linotype" w:hAnsi="Palatino Linotype"/>
            <w:noProof/>
            <w:sz w:val="22"/>
            <w:szCs w:val="22"/>
          </w:rPr>
          <w:t>2</w:t>
        </w:r>
        <w:r w:rsidRPr="001D4AFA">
          <w:rPr>
            <w:rFonts w:ascii="Palatino Linotype" w:hAnsi="Palatino Linotype"/>
            <w:noProof/>
            <w:sz w:val="22"/>
            <w:szCs w:val="22"/>
          </w:rPr>
          <w:fldChar w:fldCharType="end"/>
        </w:r>
      </w:sdtContent>
    </w:sdt>
  </w:p>
  <w:p w14:paraId="4C98FE58" w14:textId="77777777" w:rsidR="004B14D8" w:rsidRDefault="004B14D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3C3B" w14:textId="24F09287" w:rsidR="003273B4" w:rsidRPr="003273B4" w:rsidRDefault="003273B4">
    <w:pPr>
      <w:pStyle w:val="Footer"/>
      <w:rPr>
        <w:sz w:val="18"/>
        <w:szCs w:val="18"/>
      </w:rPr>
    </w:pPr>
    <w:r w:rsidRPr="003273B4">
      <w:rPr>
        <w:sz w:val="18"/>
        <w:szCs w:val="18"/>
      </w:rPr>
      <w:t>570423458</w:t>
    </w:r>
    <w:r w:rsidR="004D6DA5">
      <w:rPr>
        <w:sz w:val="18"/>
        <w:szCs w:val="18"/>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2"/>
        <w:szCs w:val="22"/>
      </w:rPr>
      <w:id w:val="-936207432"/>
      <w:docPartObj>
        <w:docPartGallery w:val="Page Numbers (Bottom of Page)"/>
        <w:docPartUnique/>
      </w:docPartObj>
    </w:sdtPr>
    <w:sdtEndPr>
      <w:rPr>
        <w:noProof/>
      </w:rPr>
    </w:sdtEndPr>
    <w:sdtContent>
      <w:p w14:paraId="4EF99851" w14:textId="77777777" w:rsidR="004B14D8" w:rsidRPr="00E4360A" w:rsidRDefault="004B14D8">
        <w:pPr>
          <w:pStyle w:val="Footer"/>
          <w:jc w:val="center"/>
          <w:rPr>
            <w:rFonts w:ascii="Palatino Linotype" w:hAnsi="Palatino Linotype"/>
            <w:sz w:val="22"/>
            <w:szCs w:val="22"/>
          </w:rPr>
        </w:pPr>
        <w:r>
          <w:rPr>
            <w:rFonts w:ascii="Palatino Linotype" w:hAnsi="Palatino Linotype"/>
            <w:sz w:val="22"/>
            <w:szCs w:val="22"/>
          </w:rPr>
          <w:t>End of Appendix A</w:t>
        </w:r>
      </w:p>
    </w:sdtContent>
  </w:sdt>
  <w:p w14:paraId="58554200" w14:textId="77777777" w:rsidR="004B14D8" w:rsidRDefault="004B14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A30E" w14:textId="77777777" w:rsidR="004B14D8" w:rsidRPr="001D4AFA" w:rsidRDefault="004B14D8">
    <w:pPr>
      <w:pStyle w:val="Footer"/>
      <w:jc w:val="center"/>
      <w:rPr>
        <w:rFonts w:ascii="Palatino Linotype" w:hAnsi="Palatino Linotype"/>
        <w:sz w:val="22"/>
        <w:szCs w:val="22"/>
      </w:rPr>
    </w:pPr>
    <w:r w:rsidRPr="001D4AFA">
      <w:rPr>
        <w:rFonts w:ascii="Palatino Linotype" w:hAnsi="Palatino Linotype"/>
        <w:sz w:val="22"/>
        <w:szCs w:val="22"/>
      </w:rPr>
      <w:t>A</w:t>
    </w:r>
    <w:sdt>
      <w:sdtPr>
        <w:rPr>
          <w:rFonts w:ascii="Palatino Linotype" w:hAnsi="Palatino Linotype"/>
          <w:sz w:val="22"/>
          <w:szCs w:val="22"/>
        </w:rPr>
        <w:id w:val="-1721431681"/>
        <w:docPartObj>
          <w:docPartGallery w:val="Page Numbers (Bottom of Page)"/>
          <w:docPartUnique/>
        </w:docPartObj>
      </w:sdtPr>
      <w:sdtEndPr>
        <w:rPr>
          <w:noProof/>
        </w:rPr>
      </w:sdtEndPr>
      <w:sdtContent>
        <w:r>
          <w:rPr>
            <w:rFonts w:ascii="Palatino Linotype" w:hAnsi="Palatino Linotype"/>
            <w:sz w:val="22"/>
            <w:szCs w:val="22"/>
          </w:rPr>
          <w:t>-1</w:t>
        </w:r>
      </w:sdtContent>
    </w:sdt>
  </w:p>
  <w:p w14:paraId="1F881625" w14:textId="77777777" w:rsidR="004B14D8" w:rsidRDefault="004B14D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2"/>
        <w:szCs w:val="22"/>
      </w:rPr>
      <w:id w:val="346750076"/>
      <w:docPartObj>
        <w:docPartGallery w:val="Page Numbers (Bottom of Page)"/>
        <w:docPartUnique/>
      </w:docPartObj>
    </w:sdtPr>
    <w:sdtEndPr>
      <w:rPr>
        <w:noProof/>
      </w:rPr>
    </w:sdtEndPr>
    <w:sdtContent>
      <w:p w14:paraId="0FD5D21E" w14:textId="77777777" w:rsidR="004B14D8" w:rsidRPr="00E4360A" w:rsidRDefault="004B14D8">
        <w:pPr>
          <w:pStyle w:val="Footer"/>
          <w:jc w:val="center"/>
          <w:rPr>
            <w:rFonts w:ascii="Palatino Linotype" w:hAnsi="Palatino Linotype"/>
            <w:sz w:val="22"/>
            <w:szCs w:val="22"/>
          </w:rPr>
        </w:pPr>
        <w:r>
          <w:rPr>
            <w:rFonts w:ascii="Palatino Linotype" w:hAnsi="Palatino Linotype"/>
            <w:sz w:val="22"/>
            <w:szCs w:val="22"/>
          </w:rPr>
          <w:t>End of Appendix B</w:t>
        </w:r>
      </w:p>
    </w:sdtContent>
  </w:sdt>
  <w:p w14:paraId="18EA879E" w14:textId="77777777" w:rsidR="004B14D8" w:rsidRDefault="004B14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37E2" w14:textId="77777777" w:rsidR="004B14D8" w:rsidRPr="001D4AFA" w:rsidRDefault="004B14D8">
    <w:pPr>
      <w:pStyle w:val="Footer"/>
      <w:jc w:val="center"/>
      <w:rPr>
        <w:rFonts w:ascii="Palatino Linotype" w:hAnsi="Palatino Linotype"/>
        <w:sz w:val="22"/>
        <w:szCs w:val="22"/>
      </w:rPr>
    </w:pPr>
    <w:r w:rsidRPr="001D4AFA">
      <w:rPr>
        <w:rFonts w:ascii="Palatino Linotype" w:hAnsi="Palatino Linotype"/>
        <w:sz w:val="22"/>
        <w:szCs w:val="22"/>
      </w:rPr>
      <w:t>B</w:t>
    </w:r>
    <w:r>
      <w:rPr>
        <w:rFonts w:ascii="Palatino Linotype" w:hAnsi="Palatino Linotype"/>
        <w:sz w:val="22"/>
        <w:szCs w:val="22"/>
      </w:rPr>
      <w:t>-</w:t>
    </w:r>
    <w:sdt>
      <w:sdtPr>
        <w:rPr>
          <w:rFonts w:ascii="Palatino Linotype" w:hAnsi="Palatino Linotype"/>
          <w:sz w:val="22"/>
          <w:szCs w:val="22"/>
        </w:rPr>
        <w:id w:val="-1331986246"/>
        <w:docPartObj>
          <w:docPartGallery w:val="Page Numbers (Bottom of Page)"/>
          <w:docPartUnique/>
        </w:docPartObj>
      </w:sdtPr>
      <w:sdtEndPr>
        <w:rPr>
          <w:noProof/>
        </w:rPr>
      </w:sdtEndPr>
      <w:sdtContent>
        <w:r w:rsidRPr="001D4AFA">
          <w:rPr>
            <w:rFonts w:ascii="Palatino Linotype" w:hAnsi="Palatino Linotype"/>
            <w:sz w:val="22"/>
            <w:szCs w:val="22"/>
          </w:rPr>
          <w:fldChar w:fldCharType="begin"/>
        </w:r>
        <w:r w:rsidRPr="001D4AFA">
          <w:rPr>
            <w:rFonts w:ascii="Palatino Linotype" w:hAnsi="Palatino Linotype"/>
            <w:sz w:val="22"/>
            <w:szCs w:val="22"/>
          </w:rPr>
          <w:instrText xml:space="preserve"> PAGE   \* MERGEFORMAT </w:instrText>
        </w:r>
        <w:r w:rsidRPr="001D4AFA">
          <w:rPr>
            <w:rFonts w:ascii="Palatino Linotype" w:hAnsi="Palatino Linotype"/>
            <w:sz w:val="22"/>
            <w:szCs w:val="22"/>
          </w:rPr>
          <w:fldChar w:fldCharType="separate"/>
        </w:r>
        <w:r w:rsidRPr="001D4AFA">
          <w:rPr>
            <w:rFonts w:ascii="Palatino Linotype" w:hAnsi="Palatino Linotype"/>
            <w:noProof/>
            <w:sz w:val="22"/>
            <w:szCs w:val="22"/>
          </w:rPr>
          <w:t>2</w:t>
        </w:r>
        <w:r w:rsidRPr="001D4AFA">
          <w:rPr>
            <w:rFonts w:ascii="Palatino Linotype" w:hAnsi="Palatino Linotype"/>
            <w:noProof/>
            <w:sz w:val="22"/>
            <w:szCs w:val="22"/>
          </w:rPr>
          <w:fldChar w:fldCharType="end"/>
        </w:r>
      </w:sdtContent>
    </w:sdt>
  </w:p>
  <w:p w14:paraId="5F21D4CE" w14:textId="77777777" w:rsidR="004B14D8" w:rsidRDefault="004B14D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2"/>
        <w:szCs w:val="22"/>
      </w:rPr>
      <w:id w:val="-774093648"/>
      <w:docPartObj>
        <w:docPartGallery w:val="Page Numbers (Bottom of Page)"/>
        <w:docPartUnique/>
      </w:docPartObj>
    </w:sdtPr>
    <w:sdtEndPr>
      <w:rPr>
        <w:noProof/>
      </w:rPr>
    </w:sdtEndPr>
    <w:sdtContent>
      <w:p w14:paraId="5387EFAD" w14:textId="77777777" w:rsidR="004B14D8" w:rsidRPr="00E4360A" w:rsidRDefault="004B14D8">
        <w:pPr>
          <w:pStyle w:val="Footer"/>
          <w:jc w:val="center"/>
          <w:rPr>
            <w:rFonts w:ascii="Palatino Linotype" w:hAnsi="Palatino Linotype"/>
            <w:sz w:val="22"/>
            <w:szCs w:val="22"/>
          </w:rPr>
        </w:pPr>
        <w:r>
          <w:rPr>
            <w:rFonts w:ascii="Palatino Linotype" w:hAnsi="Palatino Linotype"/>
            <w:sz w:val="22"/>
            <w:szCs w:val="22"/>
          </w:rPr>
          <w:t>End of Appendix C</w:t>
        </w:r>
      </w:p>
    </w:sdtContent>
  </w:sdt>
  <w:p w14:paraId="21029DF6" w14:textId="77777777" w:rsidR="004B14D8" w:rsidRDefault="004B14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3663" w14:textId="77777777" w:rsidR="004B14D8" w:rsidRPr="001D4AFA" w:rsidRDefault="004B14D8">
    <w:pPr>
      <w:pStyle w:val="Footer"/>
      <w:tabs>
        <w:tab w:val="left" w:pos="5676"/>
      </w:tabs>
      <w:jc w:val="center"/>
      <w:rPr>
        <w:rFonts w:ascii="Palatino Linotype" w:hAnsi="Palatino Linotype"/>
        <w:sz w:val="22"/>
        <w:szCs w:val="22"/>
      </w:rPr>
    </w:pPr>
    <w:r>
      <w:rPr>
        <w:rFonts w:ascii="Palatino Linotype" w:hAnsi="Palatino Linotype"/>
        <w:sz w:val="22"/>
        <w:szCs w:val="22"/>
      </w:rPr>
      <w:t>C-</w:t>
    </w:r>
    <w:sdt>
      <w:sdtPr>
        <w:rPr>
          <w:rFonts w:ascii="Palatino Linotype" w:hAnsi="Palatino Linotype"/>
          <w:sz w:val="22"/>
          <w:szCs w:val="22"/>
        </w:rPr>
        <w:id w:val="757642555"/>
        <w:docPartObj>
          <w:docPartGallery w:val="Page Numbers (Bottom of Page)"/>
          <w:docPartUnique/>
        </w:docPartObj>
      </w:sdtPr>
      <w:sdtEndPr>
        <w:rPr>
          <w:noProof/>
        </w:rPr>
      </w:sdtEndPr>
      <w:sdtContent>
        <w:r w:rsidRPr="001D4AFA">
          <w:rPr>
            <w:rFonts w:ascii="Palatino Linotype" w:hAnsi="Palatino Linotype"/>
            <w:sz w:val="22"/>
            <w:szCs w:val="22"/>
          </w:rPr>
          <w:fldChar w:fldCharType="begin"/>
        </w:r>
        <w:r w:rsidRPr="001D4AFA">
          <w:rPr>
            <w:rFonts w:ascii="Palatino Linotype" w:hAnsi="Palatino Linotype"/>
            <w:sz w:val="22"/>
            <w:szCs w:val="22"/>
          </w:rPr>
          <w:instrText xml:space="preserve"> PAGE   \* MERGEFORMAT </w:instrText>
        </w:r>
        <w:r w:rsidRPr="001D4AFA">
          <w:rPr>
            <w:rFonts w:ascii="Palatino Linotype" w:hAnsi="Palatino Linotype"/>
            <w:sz w:val="22"/>
            <w:szCs w:val="22"/>
          </w:rPr>
          <w:fldChar w:fldCharType="separate"/>
        </w:r>
        <w:r w:rsidRPr="001D4AFA">
          <w:rPr>
            <w:rFonts w:ascii="Palatino Linotype" w:hAnsi="Palatino Linotype"/>
            <w:noProof/>
            <w:sz w:val="22"/>
            <w:szCs w:val="22"/>
          </w:rPr>
          <w:t>2</w:t>
        </w:r>
        <w:r w:rsidRPr="001D4AFA">
          <w:rPr>
            <w:rFonts w:ascii="Palatino Linotype" w:hAnsi="Palatino Linotype"/>
            <w:noProof/>
            <w:sz w:val="22"/>
            <w:szCs w:val="22"/>
          </w:rPr>
          <w:fldChar w:fldCharType="end"/>
        </w:r>
      </w:sdtContent>
    </w:sdt>
  </w:p>
  <w:p w14:paraId="089A73A5" w14:textId="77777777" w:rsidR="004B14D8" w:rsidRDefault="004B14D8">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2"/>
        <w:szCs w:val="22"/>
      </w:rPr>
      <w:id w:val="-395593709"/>
      <w:docPartObj>
        <w:docPartGallery w:val="Page Numbers (Bottom of Page)"/>
        <w:docPartUnique/>
      </w:docPartObj>
    </w:sdtPr>
    <w:sdtEndPr>
      <w:rPr>
        <w:noProof/>
      </w:rPr>
    </w:sdtEndPr>
    <w:sdtContent>
      <w:p w14:paraId="1E059C67" w14:textId="77777777" w:rsidR="004B14D8" w:rsidRPr="00E4360A" w:rsidRDefault="004B14D8">
        <w:pPr>
          <w:pStyle w:val="Footer"/>
          <w:jc w:val="center"/>
          <w:rPr>
            <w:rFonts w:ascii="Palatino Linotype" w:hAnsi="Palatino Linotype"/>
            <w:sz w:val="22"/>
            <w:szCs w:val="22"/>
          </w:rPr>
        </w:pPr>
        <w:r>
          <w:rPr>
            <w:rFonts w:ascii="Palatino Linotype" w:hAnsi="Palatino Linotype"/>
            <w:sz w:val="22"/>
            <w:szCs w:val="22"/>
          </w:rPr>
          <w:t>End of Appendix D</w:t>
        </w:r>
      </w:p>
    </w:sdtContent>
  </w:sdt>
  <w:p w14:paraId="584DE705" w14:textId="77777777" w:rsidR="004B14D8" w:rsidRDefault="004B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267EE" w14:textId="77777777" w:rsidR="00747702" w:rsidRPr="001E1E3D" w:rsidRDefault="00747702">
      <w:pPr>
        <w:spacing w:after="0" w:line="240" w:lineRule="auto"/>
      </w:pPr>
      <w:r w:rsidRPr="001E1E3D">
        <w:separator/>
      </w:r>
    </w:p>
  </w:footnote>
  <w:footnote w:type="continuationSeparator" w:id="0">
    <w:p w14:paraId="73330A6E" w14:textId="77777777" w:rsidR="00747702" w:rsidRPr="001E1E3D" w:rsidRDefault="00747702">
      <w:pPr>
        <w:spacing w:after="0" w:line="240" w:lineRule="auto"/>
      </w:pPr>
      <w:r w:rsidRPr="001E1E3D">
        <w:continuationSeparator/>
      </w:r>
    </w:p>
  </w:footnote>
  <w:footnote w:type="continuationNotice" w:id="1">
    <w:p w14:paraId="6C2788B1" w14:textId="77777777" w:rsidR="00747702" w:rsidRPr="001E1E3D" w:rsidRDefault="00747702">
      <w:pPr>
        <w:spacing w:after="0" w:line="240" w:lineRule="auto"/>
      </w:pPr>
    </w:p>
  </w:footnote>
  <w:footnote w:id="2">
    <w:p w14:paraId="03462089" w14:textId="4D3AC0D5" w:rsidR="00EC1E52" w:rsidRPr="005A3CAA" w:rsidRDefault="00EC1E52" w:rsidP="00EC1E52">
      <w:pPr>
        <w:pStyle w:val="FootnoteText"/>
        <w:rPr>
          <w:rFonts w:ascii="Palatino Linotype" w:hAnsi="Palatino Linotype"/>
        </w:rPr>
      </w:pPr>
      <w:r w:rsidRPr="005A3CAA">
        <w:rPr>
          <w:rStyle w:val="FootnoteReference"/>
          <w:rFonts w:ascii="Palatino Linotype" w:hAnsi="Palatino Linotype"/>
        </w:rPr>
        <w:footnoteRef/>
      </w:r>
      <w:r w:rsidRPr="005A3CAA">
        <w:rPr>
          <w:rFonts w:ascii="Palatino Linotype" w:hAnsi="Palatino Linotype"/>
        </w:rPr>
        <w:t xml:space="preserve"> </w:t>
      </w:r>
      <w:r w:rsidRPr="00BB6D68">
        <w:rPr>
          <w:rFonts w:ascii="Palatino Linotype" w:hAnsi="Palatino Linotype"/>
        </w:rPr>
        <w:t xml:space="preserve">Resolution T-17818, adopted on </w:t>
      </w:r>
      <w:r>
        <w:rPr>
          <w:rFonts w:ascii="Palatino Linotype" w:hAnsi="Palatino Linotype"/>
        </w:rPr>
        <w:t>April 4</w:t>
      </w:r>
      <w:r w:rsidRPr="00BB6D68">
        <w:rPr>
          <w:rFonts w:ascii="Palatino Linotype" w:hAnsi="Palatino Linotype"/>
        </w:rPr>
        <w:t xml:space="preserve">, 2025, established a new surcharge rate of $0.90 per access line for California’s </w:t>
      </w:r>
      <w:r w:rsidR="00C10CD6">
        <w:rPr>
          <w:rFonts w:ascii="Palatino Linotype" w:hAnsi="Palatino Linotype"/>
        </w:rPr>
        <w:t xml:space="preserve">six </w:t>
      </w:r>
      <w:r w:rsidRPr="00BB6D68">
        <w:rPr>
          <w:rFonts w:ascii="Palatino Linotype" w:hAnsi="Palatino Linotype"/>
        </w:rPr>
        <w:t xml:space="preserve">Universal Service Public Purpose Programs (PPPs), effective May 1, 2025. </w:t>
      </w:r>
      <w:r w:rsidR="00DF51A3">
        <w:rPr>
          <w:rFonts w:ascii="Palatino Linotype" w:hAnsi="Palatino Linotype"/>
        </w:rPr>
        <w:t xml:space="preserve"> </w:t>
      </w:r>
      <w:r w:rsidR="006A48D9">
        <w:rPr>
          <w:rFonts w:ascii="Palatino Linotype" w:hAnsi="Palatino Linotype"/>
        </w:rPr>
        <w:t xml:space="preserve">The surcharge rate was previously set at $1.11 per access line.  </w:t>
      </w:r>
    </w:p>
  </w:footnote>
  <w:footnote w:id="3">
    <w:p w14:paraId="0E63B660" w14:textId="77777777" w:rsidR="00D61267" w:rsidRPr="00B921DF" w:rsidRDefault="00D61267" w:rsidP="00D61267">
      <w:pPr>
        <w:pStyle w:val="FootnoteText"/>
        <w:rPr>
          <w:rFonts w:ascii="Palatino Linotype" w:hAnsi="Palatino Linotype"/>
        </w:rPr>
      </w:pPr>
      <w:r w:rsidRPr="00B921DF">
        <w:rPr>
          <w:rStyle w:val="FootnoteReference"/>
          <w:rFonts w:ascii="Palatino Linotype" w:eastAsiaTheme="majorEastAsia" w:hAnsi="Palatino Linotype"/>
        </w:rPr>
        <w:footnoteRef/>
      </w:r>
      <w:r w:rsidRPr="00B921DF">
        <w:rPr>
          <w:rFonts w:ascii="Palatino Linotype" w:hAnsi="Palatino Linotype"/>
        </w:rPr>
        <w:t xml:space="preserve"> Public Utilities Code section 281, subdivision (</w:t>
      </w:r>
      <w:r>
        <w:rPr>
          <w:rFonts w:ascii="Palatino Linotype" w:hAnsi="Palatino Linotype"/>
        </w:rPr>
        <w:t>d</w:t>
      </w:r>
      <w:r w:rsidRPr="00B921DF">
        <w:rPr>
          <w:rFonts w:ascii="Palatino Linotype" w:hAnsi="Palatino Linotype"/>
        </w:rPr>
        <w:t>)(3).</w:t>
      </w:r>
    </w:p>
  </w:footnote>
  <w:footnote w:id="4">
    <w:p w14:paraId="06205245" w14:textId="77777777" w:rsidR="001264F3" w:rsidRPr="00B921DF" w:rsidRDefault="001264F3" w:rsidP="001264F3">
      <w:pPr>
        <w:pStyle w:val="FootnoteText"/>
        <w:rPr>
          <w:rFonts w:ascii="Palatino Linotype" w:hAnsi="Palatino Linotype"/>
        </w:rPr>
      </w:pPr>
      <w:r w:rsidRPr="00255875">
        <w:rPr>
          <w:rStyle w:val="FootnoteReference"/>
          <w:rFonts w:ascii="Palatino Linotype" w:eastAsiaTheme="majorEastAsia" w:hAnsi="Palatino Linotype"/>
        </w:rPr>
        <w:footnoteRef/>
      </w:r>
      <w:r w:rsidRPr="00255875">
        <w:rPr>
          <w:rFonts w:ascii="Palatino Linotype" w:hAnsi="Palatino Linotype"/>
        </w:rPr>
        <w:t xml:space="preserve"> </w:t>
      </w:r>
      <w:r w:rsidRPr="008C35A8">
        <w:rPr>
          <w:rFonts w:ascii="Palatino Linotype" w:hAnsi="Palatino Linotype"/>
        </w:rPr>
        <w:t>See D.22-05-029, Slip. Op., at Section V (Appendix 2).</w:t>
      </w:r>
    </w:p>
  </w:footnote>
  <w:footnote w:id="5">
    <w:p w14:paraId="398D45F4" w14:textId="77777777" w:rsidR="1C565C81" w:rsidRDefault="1C565C81" w:rsidP="1C565C81">
      <w:pPr>
        <w:pStyle w:val="FootnoteText"/>
        <w:rPr>
          <w:rFonts w:ascii="Palatino Linotype" w:hAnsi="Palatino Linotype"/>
        </w:rPr>
      </w:pPr>
      <w:r w:rsidRPr="1C565C81">
        <w:rPr>
          <w:rStyle w:val="FootnoteReference"/>
          <w:rFonts w:ascii="Palatino Linotype" w:eastAsiaTheme="majorEastAsia" w:hAnsi="Palatino Linotype"/>
        </w:rPr>
        <w:footnoteRef/>
      </w:r>
      <w:r w:rsidRPr="1C565C81">
        <w:rPr>
          <w:rFonts w:ascii="Palatino Linotype" w:hAnsi="Palatino Linotype"/>
        </w:rPr>
        <w:t xml:space="preserve"> See D.22-05-029, Slip. Op., at Section X (Appendix 2).</w:t>
      </w:r>
    </w:p>
  </w:footnote>
  <w:footnote w:id="6">
    <w:p w14:paraId="24AEE9C7" w14:textId="77777777" w:rsidR="00E32A4F" w:rsidRPr="00B921DF" w:rsidRDefault="00E32A4F" w:rsidP="00E32A4F">
      <w:pPr>
        <w:pStyle w:val="FootnoteText"/>
        <w:rPr>
          <w:rFonts w:ascii="Palatino Linotype" w:hAnsi="Palatino Linotype"/>
        </w:rPr>
      </w:pPr>
      <w:r w:rsidRPr="00EF6547">
        <w:rPr>
          <w:rStyle w:val="FootnoteReference"/>
          <w:rFonts w:ascii="Palatino Linotype" w:eastAsiaTheme="majorEastAsia" w:hAnsi="Palatino Linotype"/>
        </w:rPr>
        <w:footnoteRef/>
      </w:r>
      <w:r w:rsidRPr="00EF6547">
        <w:rPr>
          <w:rFonts w:ascii="Palatino Linotype" w:hAnsi="Palatino Linotype"/>
        </w:rPr>
        <w:t xml:space="preserve"> See D.22-05-029, Slip. Op., at Section VIII (Appendix 2).</w:t>
      </w:r>
    </w:p>
  </w:footnote>
  <w:footnote w:id="7">
    <w:p w14:paraId="654B2A78" w14:textId="350D3C6D" w:rsidR="00E32A4F" w:rsidRPr="00665BD3" w:rsidRDefault="00E32A4F" w:rsidP="00E32A4F">
      <w:pPr>
        <w:pStyle w:val="FootnoteText"/>
        <w:rPr>
          <w:rFonts w:ascii="Palatino Linotype" w:hAnsi="Palatino Linotype"/>
        </w:rPr>
      </w:pPr>
      <w:r w:rsidRPr="00665BD3">
        <w:rPr>
          <w:rStyle w:val="FootnoteReference"/>
          <w:rFonts w:ascii="Palatino Linotype" w:eastAsiaTheme="majorEastAsia" w:hAnsi="Palatino Linotype"/>
        </w:rPr>
        <w:footnoteRef/>
      </w:r>
      <w:r w:rsidRPr="00665BD3">
        <w:rPr>
          <w:rFonts w:ascii="Palatino Linotype" w:hAnsi="Palatino Linotype"/>
        </w:rPr>
        <w:t xml:space="preserve"> </w:t>
      </w:r>
      <w:r>
        <w:rPr>
          <w:rFonts w:ascii="Palatino Linotype" w:hAnsi="Palatino Linotype"/>
        </w:rPr>
        <w:t xml:space="preserve">See </w:t>
      </w:r>
      <w:r w:rsidRPr="003E5000">
        <w:rPr>
          <w:rFonts w:ascii="Palatino Linotype" w:hAnsi="Palatino Linotype"/>
        </w:rPr>
        <w:t>D.22-05-029</w:t>
      </w:r>
      <w:r>
        <w:rPr>
          <w:rFonts w:ascii="Palatino Linotype" w:hAnsi="Palatino Linotype"/>
        </w:rPr>
        <w:t>, Slip. Op. Section VI (Appendix 2)).</w:t>
      </w:r>
    </w:p>
  </w:footnote>
  <w:footnote w:id="8">
    <w:p w14:paraId="0FA919C2" w14:textId="77777777" w:rsidR="00E32A4F" w:rsidRPr="00B921DF" w:rsidRDefault="00E32A4F" w:rsidP="00E32A4F">
      <w:pPr>
        <w:pStyle w:val="FootnoteText"/>
        <w:rPr>
          <w:rFonts w:ascii="Palatino Linotype" w:hAnsi="Palatino Linotype"/>
        </w:rPr>
      </w:pPr>
      <w:r w:rsidRPr="00B921DF">
        <w:rPr>
          <w:rStyle w:val="FootnoteReference"/>
          <w:rFonts w:ascii="Palatino Linotype" w:eastAsiaTheme="majorEastAsia" w:hAnsi="Palatino Linotype"/>
        </w:rPr>
        <w:footnoteRef/>
      </w:r>
      <w:r w:rsidRPr="00B921DF">
        <w:rPr>
          <w:rFonts w:ascii="Palatino Linotype" w:hAnsi="Palatino Linotype"/>
        </w:rPr>
        <w:t xml:space="preserve"> See </w:t>
      </w:r>
      <w:r w:rsidRPr="003E5000">
        <w:rPr>
          <w:rFonts w:ascii="Palatino Linotype" w:hAnsi="Palatino Linotype"/>
        </w:rPr>
        <w:t>D.22-05-029</w:t>
      </w:r>
      <w:r w:rsidRPr="00B921DF">
        <w:rPr>
          <w:rFonts w:ascii="Palatino Linotype" w:hAnsi="Palatino Linotype"/>
        </w:rPr>
        <w:t xml:space="preserve">, Slip. Op., </w:t>
      </w:r>
      <w:r>
        <w:rPr>
          <w:rFonts w:ascii="Palatino Linotype" w:hAnsi="Palatino Linotype"/>
        </w:rPr>
        <w:t>Section V</w:t>
      </w:r>
      <w:r w:rsidRPr="00B921DF">
        <w:rPr>
          <w:rFonts w:ascii="Palatino Linotype" w:hAnsi="Palatino Linotype"/>
        </w:rPr>
        <w:t xml:space="preserve"> (Appendix 2).</w:t>
      </w:r>
    </w:p>
  </w:footnote>
  <w:footnote w:id="9">
    <w:p w14:paraId="654DEAFC" w14:textId="77777777" w:rsidR="00E32A4F" w:rsidRDefault="00E32A4F" w:rsidP="00E32A4F">
      <w:pPr>
        <w:pStyle w:val="FootnoteText"/>
      </w:pPr>
      <w:r w:rsidRPr="00B921DF">
        <w:rPr>
          <w:rStyle w:val="FootnoteReference"/>
          <w:rFonts w:ascii="Palatino Linotype" w:eastAsiaTheme="majorEastAsia" w:hAnsi="Palatino Linotype"/>
        </w:rPr>
        <w:footnoteRef/>
      </w:r>
      <w:r w:rsidRPr="00B921DF">
        <w:rPr>
          <w:rFonts w:ascii="Palatino Linotype" w:hAnsi="Palatino Linotype"/>
        </w:rPr>
        <w:t xml:space="preserve"> Project costs not authorized for funding by the Adoption grant must be funded by other sources (leveraged or self-funding). See </w:t>
      </w:r>
      <w:r w:rsidRPr="003E5000">
        <w:rPr>
          <w:rFonts w:ascii="Palatino Linotype" w:hAnsi="Palatino Linotype"/>
        </w:rPr>
        <w:t>D.22-05-029</w:t>
      </w:r>
      <w:r w:rsidRPr="00B921DF">
        <w:rPr>
          <w:rFonts w:ascii="Palatino Linotype" w:hAnsi="Palatino Linotype"/>
        </w:rPr>
        <w:t xml:space="preserve">, Slip. Op., </w:t>
      </w:r>
      <w:r>
        <w:rPr>
          <w:rFonts w:ascii="Palatino Linotype" w:hAnsi="Palatino Linotype"/>
        </w:rPr>
        <w:t>Section V</w:t>
      </w:r>
      <w:r w:rsidRPr="00B921DF">
        <w:rPr>
          <w:rFonts w:ascii="Palatino Linotype" w:hAnsi="Palatino Linotype"/>
        </w:rPr>
        <w:t xml:space="preserve"> (Appendix 2).</w:t>
      </w:r>
    </w:p>
  </w:footnote>
  <w:footnote w:id="10">
    <w:p w14:paraId="48B14ADF" w14:textId="05A3BF8C" w:rsidR="0080019C" w:rsidRPr="0080019C" w:rsidRDefault="0080019C">
      <w:pPr>
        <w:pStyle w:val="FootnoteText"/>
        <w:rPr>
          <w:rFonts w:ascii="Palatino Linotype" w:hAnsi="Palatino Linotype"/>
        </w:rPr>
      </w:pPr>
      <w:r w:rsidRPr="0080019C">
        <w:rPr>
          <w:rStyle w:val="FootnoteReference"/>
          <w:rFonts w:ascii="Palatino Linotype" w:hAnsi="Palatino Linotype"/>
        </w:rPr>
        <w:footnoteRef/>
      </w:r>
      <w:r w:rsidRPr="0080019C">
        <w:rPr>
          <w:rFonts w:ascii="Palatino Linotype" w:hAnsi="Palatino Linotype"/>
        </w:rPr>
        <w:t xml:space="preserve"> Property service workers are janitors, security officers, maintenance and custodial workers, stadium, arena, and airport workers, and other workers who provide important services to the buildings of California.  </w:t>
      </w:r>
    </w:p>
  </w:footnote>
  <w:footnote w:id="11">
    <w:p w14:paraId="3721C854" w14:textId="6872DE1E" w:rsidR="007417C7" w:rsidRPr="007417C7" w:rsidRDefault="007417C7">
      <w:pPr>
        <w:pStyle w:val="FootnoteText"/>
        <w:rPr>
          <w:rFonts w:ascii="Palatino Linotype" w:hAnsi="Palatino Linotype"/>
        </w:rPr>
      </w:pPr>
      <w:r w:rsidRPr="007417C7">
        <w:rPr>
          <w:rStyle w:val="FootnoteReference"/>
          <w:rFonts w:ascii="Palatino Linotype" w:hAnsi="Palatino Linotype"/>
        </w:rPr>
        <w:footnoteRef/>
      </w:r>
      <w:r w:rsidRPr="007417C7">
        <w:rPr>
          <w:rFonts w:ascii="Palatino Linotype" w:hAnsi="Palatino Linotype"/>
        </w:rPr>
        <w:t xml:space="preserve"> BSP serves a primarily Spanish-speaking population.  </w:t>
      </w:r>
    </w:p>
  </w:footnote>
  <w:footnote w:id="12">
    <w:p w14:paraId="1EE66B3B" w14:textId="3EAA8193" w:rsidR="00835F26" w:rsidRDefault="00835F26">
      <w:pPr>
        <w:pStyle w:val="FootnoteText"/>
      </w:pPr>
      <w:r>
        <w:rPr>
          <w:rStyle w:val="FootnoteReference"/>
        </w:rPr>
        <w:footnoteRef/>
      </w:r>
      <w:r>
        <w:t xml:space="preserve"> The effective date of exemption is April 18, 2024.</w:t>
      </w:r>
    </w:p>
  </w:footnote>
  <w:footnote w:id="13">
    <w:p w14:paraId="588959EB" w14:textId="0DF1180C" w:rsidR="00561338" w:rsidRPr="00561338" w:rsidRDefault="00561338">
      <w:pPr>
        <w:pStyle w:val="FootnoteText"/>
        <w:rPr>
          <w:rFonts w:ascii="Palatino Linotype" w:hAnsi="Palatino Linotype"/>
        </w:rPr>
      </w:pPr>
      <w:r w:rsidRPr="00561338">
        <w:rPr>
          <w:rStyle w:val="FootnoteReference"/>
          <w:rFonts w:ascii="Palatino Linotype" w:hAnsi="Palatino Linotype"/>
        </w:rPr>
        <w:footnoteRef/>
      </w:r>
      <w:r w:rsidRPr="00561338">
        <w:rPr>
          <w:rFonts w:ascii="Palatino Linotype" w:hAnsi="Palatino Linotype"/>
        </w:rPr>
        <w:t xml:space="preserve"> EveryoneON is the DBA (doing business as) name for Connect to Compete Inc.</w:t>
      </w:r>
    </w:p>
  </w:footnote>
  <w:footnote w:id="14">
    <w:p w14:paraId="2AFBE20A" w14:textId="77777777" w:rsidR="004B14D8" w:rsidRPr="008E326F" w:rsidRDefault="004B14D8" w:rsidP="004B14D8">
      <w:pPr>
        <w:pStyle w:val="FootnoteText"/>
        <w:rPr>
          <w:rFonts w:ascii="Palatino Linotype" w:hAnsi="Palatino Linotype"/>
        </w:rPr>
      </w:pPr>
      <w:r w:rsidRPr="008E326F">
        <w:rPr>
          <w:rStyle w:val="FootnoteReference"/>
          <w:rFonts w:ascii="Palatino Linotype" w:eastAsiaTheme="majorEastAsia" w:hAnsi="Palatino Linotype"/>
        </w:rPr>
        <w:footnoteRef/>
      </w:r>
      <w:r w:rsidRPr="008E326F">
        <w:rPr>
          <w:rFonts w:ascii="Palatino Linotype" w:hAnsi="Palatino Linotype"/>
        </w:rPr>
        <w:t xml:space="preserve"> “Administrative costs” are defined here as “indirect overhead costs attributable to a project per generally accepted accounting principles (GAAP) and the direct cost of complying with Commission administrative and regulatory requirements related to the grant itself,” consistent with other CASF program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2021" w14:textId="7E4E3473" w:rsidR="00184223" w:rsidRPr="001E1E3D" w:rsidRDefault="00584A2C">
    <w:pPr>
      <w:pStyle w:val="Header"/>
      <w:tabs>
        <w:tab w:val="left" w:pos="6564"/>
      </w:tabs>
      <w:rPr>
        <w:rFonts w:ascii="Palatino Linotype" w:hAnsi="Palatino Linotype"/>
      </w:rPr>
    </w:pPr>
    <w:r w:rsidRPr="00F90268">
      <w:rPr>
        <w:rFonts w:ascii="Palatino Linotype" w:hAnsi="Palatino Linotype"/>
        <w:b/>
        <w:bCs/>
      </w:rPr>
      <w:t>Resolution T-</w:t>
    </w:r>
    <w:r>
      <w:rPr>
        <w:rFonts w:ascii="Palatino Linotype" w:hAnsi="Palatino Linotype"/>
        <w:b/>
        <w:bCs/>
      </w:rPr>
      <w:t>17885</w:t>
    </w:r>
    <w:r w:rsidRPr="00F90268">
      <w:rPr>
        <w:rFonts w:ascii="Palatino Linotype" w:hAnsi="Palatino Linotype"/>
        <w:b/>
        <w:bCs/>
      </w:rPr>
      <w:t xml:space="preserve">                                </w:t>
    </w:r>
    <w:r w:rsidR="002C767C" w:rsidRPr="001E1E3D">
      <w:rPr>
        <w:rFonts w:ascii="Palatino Linotype" w:hAnsi="Palatino Linotype"/>
      </w:rPr>
      <w:tab/>
      <w:t>DRAFT</w:t>
    </w:r>
  </w:p>
  <w:p w14:paraId="0500FA0A" w14:textId="6ED2C8E7" w:rsidR="002C767C" w:rsidRPr="001E1E3D" w:rsidRDefault="00184223">
    <w:pPr>
      <w:pStyle w:val="Header"/>
      <w:tabs>
        <w:tab w:val="left" w:pos="6564"/>
      </w:tabs>
      <w:rPr>
        <w:rFonts w:ascii="Palatino Linotype" w:hAnsi="Palatino Linotype"/>
      </w:rPr>
    </w:pPr>
    <w:r w:rsidRPr="001E1E3D">
      <w:rPr>
        <w:rFonts w:ascii="Palatino Linotype" w:hAnsi="Palatino Linotype"/>
      </w:rPr>
      <w:t>CD/</w:t>
    </w:r>
    <w:r w:rsidR="008E7389">
      <w:rPr>
        <w:rFonts w:ascii="Palatino Linotype" w:hAnsi="Palatino Linotype"/>
      </w:rPr>
      <w:t>WFG</w:t>
    </w:r>
    <w:r w:rsidR="002C767C" w:rsidRPr="001E1E3D">
      <w:rPr>
        <w:rFonts w:ascii="Palatino Linotype" w:hAnsi="Palatino Linotype"/>
      </w:rPr>
      <w:tab/>
    </w:r>
  </w:p>
  <w:p w14:paraId="11850137" w14:textId="77777777" w:rsidR="002C767C" w:rsidRPr="001E1E3D" w:rsidRDefault="002C7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5727" w14:textId="77777777" w:rsidR="004B14D8" w:rsidRPr="00E4360A" w:rsidRDefault="004B14D8">
    <w:pPr>
      <w:pStyle w:val="Header"/>
      <w:tabs>
        <w:tab w:val="left" w:pos="4305"/>
      </w:tabs>
      <w:rPr>
        <w:rFonts w:ascii="Palatino Linotype" w:hAnsi="Palatino Linotype"/>
      </w:rPr>
    </w:pPr>
    <w:r w:rsidRPr="00E4360A">
      <w:rPr>
        <w:rFonts w:ascii="Palatino Linotype" w:hAnsi="Palatino Linotype"/>
      </w:rPr>
      <w:t>Resolution T-</w:t>
    </w:r>
    <w:r>
      <w:rPr>
        <w:rFonts w:ascii="Palatino Linotype" w:hAnsi="Palatino Linotype"/>
      </w:rPr>
      <w:t>17885</w:t>
    </w:r>
    <w:r w:rsidRPr="00E4360A">
      <w:rPr>
        <w:rFonts w:ascii="Palatino Linotype" w:hAnsi="Palatino Linotype"/>
      </w:rPr>
      <w:tab/>
    </w:r>
    <w:r w:rsidRPr="00E4360A">
      <w:rPr>
        <w:rFonts w:ascii="Palatino Linotype" w:hAnsi="Palatino Linotype"/>
      </w:rPr>
      <w:tab/>
    </w:r>
  </w:p>
  <w:p w14:paraId="5FEB2B83" w14:textId="77777777" w:rsidR="004B14D8" w:rsidRDefault="004B14D8">
    <w:pPr>
      <w:pStyle w:val="Header"/>
      <w:rPr>
        <w:rFonts w:ascii="Palatino Linotype" w:hAnsi="Palatino Linotype"/>
      </w:rPr>
    </w:pPr>
    <w:r w:rsidRPr="00E4360A">
      <w:rPr>
        <w:rFonts w:ascii="Palatino Linotype" w:hAnsi="Palatino Linotype"/>
      </w:rPr>
      <w:t>CD/WG1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E4AD" w14:textId="77777777" w:rsidR="004B14D8" w:rsidRPr="00234100" w:rsidRDefault="004B14D8">
    <w:pPr>
      <w:pStyle w:val="Header"/>
      <w:rPr>
        <w:rFonts w:ascii="Palatino Linotype" w:hAnsi="Palatino Linotype"/>
      </w:rPr>
    </w:pPr>
    <w:r w:rsidRPr="00234100">
      <w:rPr>
        <w:rFonts w:ascii="Palatino Linotype" w:hAnsi="Palatino Linotype"/>
      </w:rPr>
      <w:t>Resolution T-</w:t>
    </w:r>
    <w:r>
      <w:rPr>
        <w:rFonts w:ascii="Palatino Linotype" w:hAnsi="Palatino Linotype"/>
      </w:rPr>
      <w:t>17885</w:t>
    </w:r>
    <w:r w:rsidRPr="00234100">
      <w:rPr>
        <w:rFonts w:ascii="Palatino Linotype" w:hAnsi="Palatino Linotype"/>
      </w:rPr>
      <w:t xml:space="preserve">                                </w:t>
    </w:r>
  </w:p>
  <w:p w14:paraId="692DA865" w14:textId="77777777" w:rsidR="004B14D8" w:rsidRPr="00234100" w:rsidRDefault="004B14D8">
    <w:pPr>
      <w:pStyle w:val="Header"/>
    </w:pPr>
    <w:r w:rsidRPr="00234100">
      <w:rPr>
        <w:rFonts w:ascii="Palatino Linotype" w:hAnsi="Palatino Linotype"/>
      </w:rPr>
      <w:t>CD/WG1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3DD2" w14:textId="77777777" w:rsidR="004B14D8" w:rsidRPr="00E4360A" w:rsidRDefault="004B14D8">
    <w:pPr>
      <w:pStyle w:val="Header"/>
      <w:tabs>
        <w:tab w:val="left" w:pos="4305"/>
      </w:tabs>
      <w:rPr>
        <w:rFonts w:ascii="Palatino Linotype" w:hAnsi="Palatino Linotype"/>
      </w:rPr>
    </w:pPr>
    <w:r w:rsidRPr="00E4360A">
      <w:rPr>
        <w:rFonts w:ascii="Palatino Linotype" w:hAnsi="Palatino Linotype"/>
      </w:rPr>
      <w:t>Resolution T-</w:t>
    </w:r>
    <w:r>
      <w:rPr>
        <w:rFonts w:ascii="Palatino Linotype" w:hAnsi="Palatino Linotype"/>
      </w:rPr>
      <w:t>17885</w:t>
    </w:r>
    <w:r w:rsidRPr="00E4360A">
      <w:rPr>
        <w:rFonts w:ascii="Palatino Linotype" w:hAnsi="Palatino Linotype"/>
      </w:rPr>
      <w:tab/>
    </w:r>
    <w:r w:rsidRPr="00E4360A">
      <w:rPr>
        <w:rFonts w:ascii="Palatino Linotype" w:hAnsi="Palatino Linotype"/>
      </w:rPr>
      <w:tab/>
    </w:r>
  </w:p>
  <w:p w14:paraId="183B7FB4" w14:textId="77777777" w:rsidR="004B14D8" w:rsidRDefault="004B14D8">
    <w:pPr>
      <w:pStyle w:val="Header"/>
      <w:rPr>
        <w:rFonts w:ascii="Palatino Linotype" w:hAnsi="Palatino Linotype"/>
      </w:rPr>
    </w:pPr>
    <w:r w:rsidRPr="00E4360A">
      <w:rPr>
        <w:rFonts w:ascii="Palatino Linotype" w:hAnsi="Palatino Linotype"/>
      </w:rPr>
      <w:t>CD/WG1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1FD9" w14:textId="77777777" w:rsidR="004B14D8" w:rsidRPr="00234100" w:rsidRDefault="004B14D8">
    <w:pPr>
      <w:pStyle w:val="Header"/>
      <w:rPr>
        <w:rFonts w:ascii="Palatino Linotype" w:hAnsi="Palatino Linotype"/>
      </w:rPr>
    </w:pPr>
    <w:r w:rsidRPr="00234100">
      <w:rPr>
        <w:rFonts w:ascii="Palatino Linotype" w:hAnsi="Palatino Linotype"/>
      </w:rPr>
      <w:t>Resolution T-</w:t>
    </w:r>
    <w:r>
      <w:rPr>
        <w:rFonts w:ascii="Palatino Linotype" w:hAnsi="Palatino Linotype"/>
      </w:rPr>
      <w:t>17885</w:t>
    </w:r>
    <w:r w:rsidRPr="00234100">
      <w:rPr>
        <w:rFonts w:ascii="Palatino Linotype" w:hAnsi="Palatino Linotype"/>
      </w:rPr>
      <w:t xml:space="preserve">                                </w:t>
    </w:r>
  </w:p>
  <w:p w14:paraId="75C3A7F6" w14:textId="77777777" w:rsidR="004B14D8" w:rsidRPr="00234100" w:rsidRDefault="004B14D8">
    <w:pPr>
      <w:pStyle w:val="Header"/>
    </w:pPr>
    <w:r w:rsidRPr="00234100">
      <w:rPr>
        <w:rFonts w:ascii="Palatino Linotype" w:hAnsi="Palatino Linotype"/>
      </w:rPr>
      <w:t>CD/WG1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BBD4" w14:textId="77777777" w:rsidR="004B14D8" w:rsidRPr="00234100" w:rsidRDefault="004B14D8">
    <w:pPr>
      <w:pStyle w:val="Header"/>
      <w:rPr>
        <w:rFonts w:ascii="Palatino Linotype" w:hAnsi="Palatino Linotype"/>
      </w:rPr>
    </w:pPr>
    <w:r w:rsidRPr="00234100">
      <w:rPr>
        <w:rFonts w:ascii="Palatino Linotype" w:hAnsi="Palatino Linotype"/>
      </w:rPr>
      <w:t>Resolution T-</w:t>
    </w:r>
    <w:r>
      <w:rPr>
        <w:rFonts w:ascii="Palatino Linotype" w:hAnsi="Palatino Linotype"/>
      </w:rPr>
      <w:t>17885</w:t>
    </w:r>
    <w:r w:rsidRPr="00234100">
      <w:rPr>
        <w:rFonts w:ascii="Palatino Linotype" w:hAnsi="Palatino Linotype"/>
      </w:rPr>
      <w:t xml:space="preserve">                                </w:t>
    </w:r>
  </w:p>
  <w:p w14:paraId="2B5997BF" w14:textId="77777777" w:rsidR="004B14D8" w:rsidRPr="00234100" w:rsidRDefault="004B14D8">
    <w:pPr>
      <w:pStyle w:val="Header"/>
    </w:pPr>
    <w:r w:rsidRPr="00234100">
      <w:rPr>
        <w:rFonts w:ascii="Palatino Linotype" w:hAnsi="Palatino Linotype"/>
      </w:rPr>
      <w:t>CD/WG1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4078" w14:textId="77777777" w:rsidR="004B14D8" w:rsidRPr="00234100" w:rsidRDefault="004B14D8">
    <w:pPr>
      <w:pStyle w:val="Header"/>
      <w:rPr>
        <w:rFonts w:ascii="Palatino Linotype" w:hAnsi="Palatino Linotype"/>
      </w:rPr>
    </w:pPr>
    <w:r w:rsidRPr="00234100">
      <w:rPr>
        <w:rFonts w:ascii="Palatino Linotype" w:hAnsi="Palatino Linotype"/>
      </w:rPr>
      <w:t>Resolution T-</w:t>
    </w:r>
    <w:r>
      <w:rPr>
        <w:rFonts w:ascii="Palatino Linotype" w:hAnsi="Palatino Linotype"/>
      </w:rPr>
      <w:t>17885</w:t>
    </w:r>
    <w:r w:rsidRPr="00234100">
      <w:rPr>
        <w:rFonts w:ascii="Palatino Linotype" w:hAnsi="Palatino Linotype"/>
      </w:rPr>
      <w:t xml:space="preserve">                                </w:t>
    </w:r>
  </w:p>
  <w:p w14:paraId="42110F5D" w14:textId="77777777" w:rsidR="004B14D8" w:rsidRPr="00234100" w:rsidRDefault="004B14D8">
    <w:pPr>
      <w:pStyle w:val="Header"/>
    </w:pPr>
    <w:r w:rsidRPr="00234100">
      <w:rPr>
        <w:rFonts w:ascii="Palatino Linotype" w:hAnsi="Palatino Linotype"/>
      </w:rPr>
      <w:t>CD/WG1</w:t>
    </w:r>
  </w:p>
</w:hdr>
</file>

<file path=word/intelligence2.xml><?xml version="1.0" encoding="utf-8"?>
<int2:intelligence xmlns:int2="http://schemas.microsoft.com/office/intelligence/2020/intelligence" xmlns:oel="http://schemas.microsoft.com/office/2019/extlst">
  <int2:observations>
    <int2:textHash int2:hashCode="2jR84aGOvJKftp" int2:id="QOmlSVR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00D799C"/>
    <w:multiLevelType w:val="hybridMultilevel"/>
    <w:tmpl w:val="374CC760"/>
    <w:lvl w:ilvl="0" w:tplc="6E08AF64">
      <w:start w:val="3"/>
      <w:numFmt w:val="upperRoman"/>
      <w:suff w:val="space"/>
      <w:lvlText w:val="%1."/>
      <w:lvlJc w:val="left"/>
      <w:pPr>
        <w:ind w:left="720" w:hanging="360"/>
      </w:pPr>
      <w:rPr>
        <w:rFonts w:ascii="Palatino Linotype" w:hAnsi="Palatino Linotype" w:hint="default"/>
        <w:b/>
        <w:bCs/>
        <w:i w:val="0"/>
        <w:iCs w:val="0"/>
        <w:sz w:val="28"/>
        <w:szCs w:val="28"/>
      </w:rPr>
    </w:lvl>
    <w:lvl w:ilvl="1" w:tplc="8C226A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E2A4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5420839"/>
    <w:multiLevelType w:val="hybridMultilevel"/>
    <w:tmpl w:val="56265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B72E5D"/>
    <w:multiLevelType w:val="hybridMultilevel"/>
    <w:tmpl w:val="9D88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67B54"/>
    <w:multiLevelType w:val="hybridMultilevel"/>
    <w:tmpl w:val="470C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C303A1"/>
    <w:multiLevelType w:val="hybridMultilevel"/>
    <w:tmpl w:val="1464BA00"/>
    <w:lvl w:ilvl="0" w:tplc="0409001B">
      <w:start w:val="1"/>
      <w:numFmt w:val="lowerRoman"/>
      <w:lvlText w:val="%1."/>
      <w:lvlJc w:val="righ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57F3AE3"/>
    <w:multiLevelType w:val="hybridMultilevel"/>
    <w:tmpl w:val="AD9A7EF0"/>
    <w:lvl w:ilvl="0" w:tplc="FFFFFFFF">
      <w:start w:val="1"/>
      <w:numFmt w:val="decimal"/>
      <w:lvlText w:val="%1."/>
      <w:lvlJc w:val="left"/>
      <w:pPr>
        <w:tabs>
          <w:tab w:val="num" w:pos="360"/>
        </w:tabs>
        <w:ind w:left="360" w:hanging="360"/>
      </w:pPr>
      <w:rPr>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0"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14" w15:restartNumberingAfterBreak="0">
    <w:nsid w:val="7AB40F19"/>
    <w:multiLevelType w:val="hybridMultilevel"/>
    <w:tmpl w:val="3798384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71607"/>
    <w:multiLevelType w:val="hybridMultilevel"/>
    <w:tmpl w:val="8FB8F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1119F3"/>
    <w:multiLevelType w:val="hybridMultilevel"/>
    <w:tmpl w:val="9BAE12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4842790">
    <w:abstractNumId w:val="9"/>
  </w:num>
  <w:num w:numId="2" w16cid:durableId="1991593136">
    <w:abstractNumId w:val="0"/>
  </w:num>
  <w:num w:numId="3" w16cid:durableId="1754620235">
    <w:abstractNumId w:val="4"/>
  </w:num>
  <w:num w:numId="4" w16cid:durableId="969365539">
    <w:abstractNumId w:val="12"/>
  </w:num>
  <w:num w:numId="5" w16cid:durableId="468133998">
    <w:abstractNumId w:val="10"/>
  </w:num>
  <w:num w:numId="6" w16cid:durableId="426273653">
    <w:abstractNumId w:val="13"/>
  </w:num>
  <w:num w:numId="7" w16cid:durableId="605116367">
    <w:abstractNumId w:val="8"/>
  </w:num>
  <w:num w:numId="8" w16cid:durableId="1841042886">
    <w:abstractNumId w:val="2"/>
  </w:num>
  <w:num w:numId="9" w16cid:durableId="288324850">
    <w:abstractNumId w:val="14"/>
  </w:num>
  <w:num w:numId="10" w16cid:durableId="635571352">
    <w:abstractNumId w:val="1"/>
  </w:num>
  <w:num w:numId="11" w16cid:durableId="2024626634">
    <w:abstractNumId w:val="16"/>
  </w:num>
  <w:num w:numId="12" w16cid:durableId="1556236520">
    <w:abstractNumId w:val="11"/>
  </w:num>
  <w:num w:numId="13" w16cid:durableId="1362824788">
    <w:abstractNumId w:val="15"/>
  </w:num>
  <w:num w:numId="14" w16cid:durableId="1038045962">
    <w:abstractNumId w:val="5"/>
  </w:num>
  <w:num w:numId="15" w16cid:durableId="917062078">
    <w:abstractNumId w:val="7"/>
  </w:num>
  <w:num w:numId="16" w16cid:durableId="950404800">
    <w:abstractNumId w:val="3"/>
  </w:num>
  <w:num w:numId="17" w16cid:durableId="541209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28"/>
    <w:rsid w:val="00002591"/>
    <w:rsid w:val="00002E79"/>
    <w:rsid w:val="00005C3C"/>
    <w:rsid w:val="0001291A"/>
    <w:rsid w:val="00021C8A"/>
    <w:rsid w:val="00035DF4"/>
    <w:rsid w:val="00047C95"/>
    <w:rsid w:val="00051EEF"/>
    <w:rsid w:val="00057B3C"/>
    <w:rsid w:val="000618D2"/>
    <w:rsid w:val="00061AA4"/>
    <w:rsid w:val="00065B45"/>
    <w:rsid w:val="00070125"/>
    <w:rsid w:val="00073359"/>
    <w:rsid w:val="00074209"/>
    <w:rsid w:val="00075499"/>
    <w:rsid w:val="00077A73"/>
    <w:rsid w:val="00080CC9"/>
    <w:rsid w:val="00084038"/>
    <w:rsid w:val="00085786"/>
    <w:rsid w:val="00086117"/>
    <w:rsid w:val="000957FC"/>
    <w:rsid w:val="000A06F7"/>
    <w:rsid w:val="000A11BD"/>
    <w:rsid w:val="000A5EED"/>
    <w:rsid w:val="000C414F"/>
    <w:rsid w:val="000E05A2"/>
    <w:rsid w:val="000E237B"/>
    <w:rsid w:val="000F5586"/>
    <w:rsid w:val="00112826"/>
    <w:rsid w:val="00116E18"/>
    <w:rsid w:val="00117367"/>
    <w:rsid w:val="0012205B"/>
    <w:rsid w:val="00124860"/>
    <w:rsid w:val="001264F3"/>
    <w:rsid w:val="00126646"/>
    <w:rsid w:val="00134841"/>
    <w:rsid w:val="001411B8"/>
    <w:rsid w:val="001427D7"/>
    <w:rsid w:val="00164E24"/>
    <w:rsid w:val="00167591"/>
    <w:rsid w:val="00171D22"/>
    <w:rsid w:val="00177933"/>
    <w:rsid w:val="00184223"/>
    <w:rsid w:val="00185181"/>
    <w:rsid w:val="001A6EC4"/>
    <w:rsid w:val="001B5B53"/>
    <w:rsid w:val="001B63DB"/>
    <w:rsid w:val="001C19A7"/>
    <w:rsid w:val="001C4C93"/>
    <w:rsid w:val="001C5C33"/>
    <w:rsid w:val="001D7F28"/>
    <w:rsid w:val="001E1E3D"/>
    <w:rsid w:val="001F4263"/>
    <w:rsid w:val="002001E9"/>
    <w:rsid w:val="00202249"/>
    <w:rsid w:val="00205148"/>
    <w:rsid w:val="00206FC0"/>
    <w:rsid w:val="00213ACA"/>
    <w:rsid w:val="00213AD2"/>
    <w:rsid w:val="00222EF1"/>
    <w:rsid w:val="002377A4"/>
    <w:rsid w:val="0025119C"/>
    <w:rsid w:val="0025667B"/>
    <w:rsid w:val="0027033B"/>
    <w:rsid w:val="00270AF0"/>
    <w:rsid w:val="002710C2"/>
    <w:rsid w:val="002749E0"/>
    <w:rsid w:val="00281D69"/>
    <w:rsid w:val="00297231"/>
    <w:rsid w:val="002A3D19"/>
    <w:rsid w:val="002B605C"/>
    <w:rsid w:val="002C4F71"/>
    <w:rsid w:val="002C767C"/>
    <w:rsid w:val="002E37E8"/>
    <w:rsid w:val="002E6A0C"/>
    <w:rsid w:val="002E6E3E"/>
    <w:rsid w:val="0030042A"/>
    <w:rsid w:val="00304845"/>
    <w:rsid w:val="003114F7"/>
    <w:rsid w:val="003119AD"/>
    <w:rsid w:val="003132C8"/>
    <w:rsid w:val="00317D0D"/>
    <w:rsid w:val="003218F7"/>
    <w:rsid w:val="00322C6F"/>
    <w:rsid w:val="00325F4A"/>
    <w:rsid w:val="003273B4"/>
    <w:rsid w:val="00332412"/>
    <w:rsid w:val="00340FC0"/>
    <w:rsid w:val="00341716"/>
    <w:rsid w:val="003422F2"/>
    <w:rsid w:val="0037565D"/>
    <w:rsid w:val="00385D2D"/>
    <w:rsid w:val="0039438E"/>
    <w:rsid w:val="00396B7B"/>
    <w:rsid w:val="003A7234"/>
    <w:rsid w:val="003B21AE"/>
    <w:rsid w:val="003B3E96"/>
    <w:rsid w:val="003C2BCF"/>
    <w:rsid w:val="003E52A0"/>
    <w:rsid w:val="003F0A49"/>
    <w:rsid w:val="003F25C8"/>
    <w:rsid w:val="003F2852"/>
    <w:rsid w:val="00405DE3"/>
    <w:rsid w:val="00413AB9"/>
    <w:rsid w:val="004142B7"/>
    <w:rsid w:val="004179D3"/>
    <w:rsid w:val="00432942"/>
    <w:rsid w:val="0044040A"/>
    <w:rsid w:val="004425FE"/>
    <w:rsid w:val="00447C22"/>
    <w:rsid w:val="00456BC2"/>
    <w:rsid w:val="00457D53"/>
    <w:rsid w:val="00465BCF"/>
    <w:rsid w:val="004713F9"/>
    <w:rsid w:val="00475FE3"/>
    <w:rsid w:val="00482C28"/>
    <w:rsid w:val="00483A1A"/>
    <w:rsid w:val="004A21F5"/>
    <w:rsid w:val="004A332A"/>
    <w:rsid w:val="004B14D8"/>
    <w:rsid w:val="004B46E3"/>
    <w:rsid w:val="004C3E54"/>
    <w:rsid w:val="004D35EF"/>
    <w:rsid w:val="004D6DA5"/>
    <w:rsid w:val="004E0D93"/>
    <w:rsid w:val="004F04BA"/>
    <w:rsid w:val="004F5D52"/>
    <w:rsid w:val="004F6E8D"/>
    <w:rsid w:val="00503EAE"/>
    <w:rsid w:val="00506B72"/>
    <w:rsid w:val="0051328C"/>
    <w:rsid w:val="0051374F"/>
    <w:rsid w:val="00514730"/>
    <w:rsid w:val="0052233F"/>
    <w:rsid w:val="0052714A"/>
    <w:rsid w:val="00532B36"/>
    <w:rsid w:val="0053684F"/>
    <w:rsid w:val="00543EAA"/>
    <w:rsid w:val="0054659A"/>
    <w:rsid w:val="00546CA3"/>
    <w:rsid w:val="005473CD"/>
    <w:rsid w:val="00547514"/>
    <w:rsid w:val="0055084F"/>
    <w:rsid w:val="00551A38"/>
    <w:rsid w:val="00557536"/>
    <w:rsid w:val="00561338"/>
    <w:rsid w:val="00570AC1"/>
    <w:rsid w:val="005730F0"/>
    <w:rsid w:val="00574B55"/>
    <w:rsid w:val="00577B3F"/>
    <w:rsid w:val="00584A2C"/>
    <w:rsid w:val="00586D98"/>
    <w:rsid w:val="005876D1"/>
    <w:rsid w:val="00592729"/>
    <w:rsid w:val="005A3CAA"/>
    <w:rsid w:val="005B2935"/>
    <w:rsid w:val="005B57CC"/>
    <w:rsid w:val="005B6AFA"/>
    <w:rsid w:val="005D429E"/>
    <w:rsid w:val="005E56DB"/>
    <w:rsid w:val="005F04D8"/>
    <w:rsid w:val="00606F07"/>
    <w:rsid w:val="00634B97"/>
    <w:rsid w:val="006441BD"/>
    <w:rsid w:val="0064683A"/>
    <w:rsid w:val="006577BC"/>
    <w:rsid w:val="00662586"/>
    <w:rsid w:val="00663C78"/>
    <w:rsid w:val="00667C07"/>
    <w:rsid w:val="00671C93"/>
    <w:rsid w:val="00673988"/>
    <w:rsid w:val="00675448"/>
    <w:rsid w:val="00682643"/>
    <w:rsid w:val="00683281"/>
    <w:rsid w:val="006844DE"/>
    <w:rsid w:val="006A226B"/>
    <w:rsid w:val="006A48D9"/>
    <w:rsid w:val="006C4671"/>
    <w:rsid w:val="006C4BBB"/>
    <w:rsid w:val="006C734D"/>
    <w:rsid w:val="006D3E56"/>
    <w:rsid w:val="006E3909"/>
    <w:rsid w:val="006E7D88"/>
    <w:rsid w:val="006F0695"/>
    <w:rsid w:val="006F306E"/>
    <w:rsid w:val="006F4F44"/>
    <w:rsid w:val="007002D9"/>
    <w:rsid w:val="00707E56"/>
    <w:rsid w:val="00710BAA"/>
    <w:rsid w:val="00712CF0"/>
    <w:rsid w:val="00725925"/>
    <w:rsid w:val="00740379"/>
    <w:rsid w:val="00740912"/>
    <w:rsid w:val="00740F26"/>
    <w:rsid w:val="007417C7"/>
    <w:rsid w:val="007458E0"/>
    <w:rsid w:val="00747702"/>
    <w:rsid w:val="00754BC1"/>
    <w:rsid w:val="00762EAC"/>
    <w:rsid w:val="007669C6"/>
    <w:rsid w:val="007762E6"/>
    <w:rsid w:val="00776F28"/>
    <w:rsid w:val="0079245A"/>
    <w:rsid w:val="007A3977"/>
    <w:rsid w:val="007A45FB"/>
    <w:rsid w:val="007A501A"/>
    <w:rsid w:val="007B1D87"/>
    <w:rsid w:val="007B7941"/>
    <w:rsid w:val="007C4C96"/>
    <w:rsid w:val="007D6BA8"/>
    <w:rsid w:val="007F5FD6"/>
    <w:rsid w:val="0080019C"/>
    <w:rsid w:val="00806C0B"/>
    <w:rsid w:val="00807BE6"/>
    <w:rsid w:val="00810E5B"/>
    <w:rsid w:val="008118C9"/>
    <w:rsid w:val="00817755"/>
    <w:rsid w:val="00835F26"/>
    <w:rsid w:val="008404A3"/>
    <w:rsid w:val="00866979"/>
    <w:rsid w:val="008729F4"/>
    <w:rsid w:val="00881F14"/>
    <w:rsid w:val="00882059"/>
    <w:rsid w:val="00887E0F"/>
    <w:rsid w:val="0089241C"/>
    <w:rsid w:val="008A1166"/>
    <w:rsid w:val="008B7DE0"/>
    <w:rsid w:val="008C33AC"/>
    <w:rsid w:val="008C3980"/>
    <w:rsid w:val="008C76BA"/>
    <w:rsid w:val="008C7FD4"/>
    <w:rsid w:val="008D3CA5"/>
    <w:rsid w:val="008D4F01"/>
    <w:rsid w:val="008D7CAA"/>
    <w:rsid w:val="008E518C"/>
    <w:rsid w:val="008E7389"/>
    <w:rsid w:val="008E749E"/>
    <w:rsid w:val="008F0B84"/>
    <w:rsid w:val="008F6E22"/>
    <w:rsid w:val="008F7AAE"/>
    <w:rsid w:val="00901AD3"/>
    <w:rsid w:val="00903703"/>
    <w:rsid w:val="00904D1C"/>
    <w:rsid w:val="00905058"/>
    <w:rsid w:val="009069B9"/>
    <w:rsid w:val="00906F23"/>
    <w:rsid w:val="009112E7"/>
    <w:rsid w:val="009150EE"/>
    <w:rsid w:val="00920153"/>
    <w:rsid w:val="00921EB6"/>
    <w:rsid w:val="00923232"/>
    <w:rsid w:val="00925464"/>
    <w:rsid w:val="00944BD7"/>
    <w:rsid w:val="00955757"/>
    <w:rsid w:val="00956722"/>
    <w:rsid w:val="00966A7F"/>
    <w:rsid w:val="00973014"/>
    <w:rsid w:val="00973754"/>
    <w:rsid w:val="00977772"/>
    <w:rsid w:val="0098137E"/>
    <w:rsid w:val="00990C52"/>
    <w:rsid w:val="00990F93"/>
    <w:rsid w:val="009911FA"/>
    <w:rsid w:val="00997A2F"/>
    <w:rsid w:val="009A0B9E"/>
    <w:rsid w:val="009B5193"/>
    <w:rsid w:val="009B7462"/>
    <w:rsid w:val="009E401C"/>
    <w:rsid w:val="009F3C28"/>
    <w:rsid w:val="00A15D9E"/>
    <w:rsid w:val="00A24C91"/>
    <w:rsid w:val="00A41C8E"/>
    <w:rsid w:val="00A440FD"/>
    <w:rsid w:val="00A524F4"/>
    <w:rsid w:val="00A57371"/>
    <w:rsid w:val="00A76072"/>
    <w:rsid w:val="00A8349D"/>
    <w:rsid w:val="00A871C7"/>
    <w:rsid w:val="00A94ACA"/>
    <w:rsid w:val="00AA3719"/>
    <w:rsid w:val="00AA74E5"/>
    <w:rsid w:val="00AB7A06"/>
    <w:rsid w:val="00AC4908"/>
    <w:rsid w:val="00AD342B"/>
    <w:rsid w:val="00AF77F3"/>
    <w:rsid w:val="00B02FBC"/>
    <w:rsid w:val="00B06E0C"/>
    <w:rsid w:val="00B11803"/>
    <w:rsid w:val="00B14910"/>
    <w:rsid w:val="00B20752"/>
    <w:rsid w:val="00B24BF1"/>
    <w:rsid w:val="00B34165"/>
    <w:rsid w:val="00B462AE"/>
    <w:rsid w:val="00B512D6"/>
    <w:rsid w:val="00B53A82"/>
    <w:rsid w:val="00B561EF"/>
    <w:rsid w:val="00B56A55"/>
    <w:rsid w:val="00B67D97"/>
    <w:rsid w:val="00B72A63"/>
    <w:rsid w:val="00B8135D"/>
    <w:rsid w:val="00B86245"/>
    <w:rsid w:val="00B931FF"/>
    <w:rsid w:val="00BA07DA"/>
    <w:rsid w:val="00BA31C8"/>
    <w:rsid w:val="00BB6D68"/>
    <w:rsid w:val="00BC0B64"/>
    <w:rsid w:val="00BC0E99"/>
    <w:rsid w:val="00BC28B3"/>
    <w:rsid w:val="00BC4540"/>
    <w:rsid w:val="00BE1768"/>
    <w:rsid w:val="00BE7E04"/>
    <w:rsid w:val="00BF21E3"/>
    <w:rsid w:val="00BF66CA"/>
    <w:rsid w:val="00C02D4D"/>
    <w:rsid w:val="00C03321"/>
    <w:rsid w:val="00C10CD6"/>
    <w:rsid w:val="00C15360"/>
    <w:rsid w:val="00C2193C"/>
    <w:rsid w:val="00C231E1"/>
    <w:rsid w:val="00C3226E"/>
    <w:rsid w:val="00C32CE6"/>
    <w:rsid w:val="00C358B5"/>
    <w:rsid w:val="00C435E0"/>
    <w:rsid w:val="00C43B55"/>
    <w:rsid w:val="00C50EED"/>
    <w:rsid w:val="00C61741"/>
    <w:rsid w:val="00C61CF5"/>
    <w:rsid w:val="00C74E43"/>
    <w:rsid w:val="00C85550"/>
    <w:rsid w:val="00C918FC"/>
    <w:rsid w:val="00C931F7"/>
    <w:rsid w:val="00C97107"/>
    <w:rsid w:val="00C97340"/>
    <w:rsid w:val="00CA0ED9"/>
    <w:rsid w:val="00CA6679"/>
    <w:rsid w:val="00CB17CE"/>
    <w:rsid w:val="00CB69C7"/>
    <w:rsid w:val="00CC47B7"/>
    <w:rsid w:val="00CC7157"/>
    <w:rsid w:val="00CD0788"/>
    <w:rsid w:val="00CD1F91"/>
    <w:rsid w:val="00CD487D"/>
    <w:rsid w:val="00CF1BBE"/>
    <w:rsid w:val="00CF1C60"/>
    <w:rsid w:val="00CF4F8A"/>
    <w:rsid w:val="00CF7427"/>
    <w:rsid w:val="00D1394D"/>
    <w:rsid w:val="00D17553"/>
    <w:rsid w:val="00D2213A"/>
    <w:rsid w:val="00D26621"/>
    <w:rsid w:val="00D3228A"/>
    <w:rsid w:val="00D362F4"/>
    <w:rsid w:val="00D4000C"/>
    <w:rsid w:val="00D40630"/>
    <w:rsid w:val="00D448D1"/>
    <w:rsid w:val="00D61267"/>
    <w:rsid w:val="00D659A0"/>
    <w:rsid w:val="00D661CF"/>
    <w:rsid w:val="00D67F4E"/>
    <w:rsid w:val="00D90EEF"/>
    <w:rsid w:val="00DB5BE8"/>
    <w:rsid w:val="00DB7309"/>
    <w:rsid w:val="00DC15A5"/>
    <w:rsid w:val="00DD55DC"/>
    <w:rsid w:val="00DE6E99"/>
    <w:rsid w:val="00DF51A3"/>
    <w:rsid w:val="00E04ADA"/>
    <w:rsid w:val="00E32140"/>
    <w:rsid w:val="00E32A4F"/>
    <w:rsid w:val="00E36BBF"/>
    <w:rsid w:val="00E37110"/>
    <w:rsid w:val="00E4006F"/>
    <w:rsid w:val="00E42CBC"/>
    <w:rsid w:val="00E4496A"/>
    <w:rsid w:val="00E45124"/>
    <w:rsid w:val="00E51C7D"/>
    <w:rsid w:val="00E526D3"/>
    <w:rsid w:val="00E54B6B"/>
    <w:rsid w:val="00E5621E"/>
    <w:rsid w:val="00E61434"/>
    <w:rsid w:val="00E758F7"/>
    <w:rsid w:val="00E87E80"/>
    <w:rsid w:val="00EB16DF"/>
    <w:rsid w:val="00EB36A5"/>
    <w:rsid w:val="00EC15C2"/>
    <w:rsid w:val="00EC182C"/>
    <w:rsid w:val="00EC1E52"/>
    <w:rsid w:val="00EC247B"/>
    <w:rsid w:val="00EC513A"/>
    <w:rsid w:val="00ED0565"/>
    <w:rsid w:val="00ED24BE"/>
    <w:rsid w:val="00ED466D"/>
    <w:rsid w:val="00ED63A7"/>
    <w:rsid w:val="00EE24B8"/>
    <w:rsid w:val="00EE3F59"/>
    <w:rsid w:val="00EE62EF"/>
    <w:rsid w:val="00EF331F"/>
    <w:rsid w:val="00EF4C79"/>
    <w:rsid w:val="00EF5962"/>
    <w:rsid w:val="00EF7AE4"/>
    <w:rsid w:val="00EF7BC9"/>
    <w:rsid w:val="00F02E6A"/>
    <w:rsid w:val="00F06EC2"/>
    <w:rsid w:val="00F15915"/>
    <w:rsid w:val="00F2619E"/>
    <w:rsid w:val="00F3222F"/>
    <w:rsid w:val="00F34D79"/>
    <w:rsid w:val="00F40810"/>
    <w:rsid w:val="00F56472"/>
    <w:rsid w:val="00F8393F"/>
    <w:rsid w:val="00F87350"/>
    <w:rsid w:val="00F944C1"/>
    <w:rsid w:val="00FA48F0"/>
    <w:rsid w:val="00FB3BAB"/>
    <w:rsid w:val="00FC36FB"/>
    <w:rsid w:val="00FF1439"/>
    <w:rsid w:val="00FF1DC6"/>
    <w:rsid w:val="00FF3920"/>
    <w:rsid w:val="017497AE"/>
    <w:rsid w:val="01F19CE7"/>
    <w:rsid w:val="01F5F6DA"/>
    <w:rsid w:val="022C2B9D"/>
    <w:rsid w:val="0240769C"/>
    <w:rsid w:val="02B45B0F"/>
    <w:rsid w:val="03C3B1F1"/>
    <w:rsid w:val="03D09CC4"/>
    <w:rsid w:val="044E928A"/>
    <w:rsid w:val="055DDB08"/>
    <w:rsid w:val="06B653EF"/>
    <w:rsid w:val="0714237D"/>
    <w:rsid w:val="07F4D0D0"/>
    <w:rsid w:val="09941A56"/>
    <w:rsid w:val="0B1E2198"/>
    <w:rsid w:val="0BEFCF0A"/>
    <w:rsid w:val="0CBEB2FC"/>
    <w:rsid w:val="0DC542DC"/>
    <w:rsid w:val="0EA6E2C2"/>
    <w:rsid w:val="0F7F040B"/>
    <w:rsid w:val="0FB38ADA"/>
    <w:rsid w:val="10D94B8B"/>
    <w:rsid w:val="10E4CFB2"/>
    <w:rsid w:val="10F46817"/>
    <w:rsid w:val="1336E05D"/>
    <w:rsid w:val="134621C2"/>
    <w:rsid w:val="141EEA2D"/>
    <w:rsid w:val="142CCD8C"/>
    <w:rsid w:val="14D3CF2B"/>
    <w:rsid w:val="150862F8"/>
    <w:rsid w:val="153C900C"/>
    <w:rsid w:val="166ED64C"/>
    <w:rsid w:val="16A214D5"/>
    <w:rsid w:val="18B133F5"/>
    <w:rsid w:val="18CABEAC"/>
    <w:rsid w:val="19121899"/>
    <w:rsid w:val="1B82164B"/>
    <w:rsid w:val="1C2AB148"/>
    <w:rsid w:val="1C565C81"/>
    <w:rsid w:val="1CE9106B"/>
    <w:rsid w:val="1E5D477A"/>
    <w:rsid w:val="1FDE5124"/>
    <w:rsid w:val="2005BD0C"/>
    <w:rsid w:val="20EB1CEB"/>
    <w:rsid w:val="2100D01C"/>
    <w:rsid w:val="2107B9AD"/>
    <w:rsid w:val="21F1C8EC"/>
    <w:rsid w:val="22A456C0"/>
    <w:rsid w:val="235A15F0"/>
    <w:rsid w:val="2362181A"/>
    <w:rsid w:val="23CDE4EB"/>
    <w:rsid w:val="2595CE6F"/>
    <w:rsid w:val="25A0494E"/>
    <w:rsid w:val="25BBB2AE"/>
    <w:rsid w:val="25D983FF"/>
    <w:rsid w:val="26297C12"/>
    <w:rsid w:val="27629D5F"/>
    <w:rsid w:val="2790DA9C"/>
    <w:rsid w:val="28805ECB"/>
    <w:rsid w:val="29E86FBA"/>
    <w:rsid w:val="2A85AB4A"/>
    <w:rsid w:val="2AD8F8F9"/>
    <w:rsid w:val="2AFC76D2"/>
    <w:rsid w:val="2B3CFB87"/>
    <w:rsid w:val="2B75309D"/>
    <w:rsid w:val="2C0E56CE"/>
    <w:rsid w:val="2C4C6E13"/>
    <w:rsid w:val="2D065365"/>
    <w:rsid w:val="2D17F5FD"/>
    <w:rsid w:val="2D36678E"/>
    <w:rsid w:val="2DDFEA5C"/>
    <w:rsid w:val="2DE1B3A6"/>
    <w:rsid w:val="2DF75C13"/>
    <w:rsid w:val="2E88D223"/>
    <w:rsid w:val="2EDEB027"/>
    <w:rsid w:val="2F573D4C"/>
    <w:rsid w:val="2FF2C956"/>
    <w:rsid w:val="3072CE76"/>
    <w:rsid w:val="31FA3E71"/>
    <w:rsid w:val="325AA6A6"/>
    <w:rsid w:val="32AFD41B"/>
    <w:rsid w:val="32F57F1D"/>
    <w:rsid w:val="3369F36F"/>
    <w:rsid w:val="339A7DFB"/>
    <w:rsid w:val="34A28EF5"/>
    <w:rsid w:val="353E4328"/>
    <w:rsid w:val="3540A88B"/>
    <w:rsid w:val="37896FD6"/>
    <w:rsid w:val="37A870F5"/>
    <w:rsid w:val="38179063"/>
    <w:rsid w:val="386E4EE5"/>
    <w:rsid w:val="3891A941"/>
    <w:rsid w:val="38BF4EFA"/>
    <w:rsid w:val="39D84D40"/>
    <w:rsid w:val="3ABCFC35"/>
    <w:rsid w:val="3B0BCD0D"/>
    <w:rsid w:val="3B6EF8D4"/>
    <w:rsid w:val="3BC04A2E"/>
    <w:rsid w:val="3BDE78B4"/>
    <w:rsid w:val="3BE560AE"/>
    <w:rsid w:val="3BE9207C"/>
    <w:rsid w:val="3BF89EC1"/>
    <w:rsid w:val="3BFA4359"/>
    <w:rsid w:val="3C99DF38"/>
    <w:rsid w:val="3CB97CFE"/>
    <w:rsid w:val="3DADF6AC"/>
    <w:rsid w:val="3DF17AF6"/>
    <w:rsid w:val="3E129412"/>
    <w:rsid w:val="3E150A53"/>
    <w:rsid w:val="3E75C0DA"/>
    <w:rsid w:val="4039D712"/>
    <w:rsid w:val="4083BCB2"/>
    <w:rsid w:val="42261970"/>
    <w:rsid w:val="42CCC9D8"/>
    <w:rsid w:val="433DD44F"/>
    <w:rsid w:val="441B5D67"/>
    <w:rsid w:val="446A9B11"/>
    <w:rsid w:val="44E2485C"/>
    <w:rsid w:val="4666EC58"/>
    <w:rsid w:val="467EB04C"/>
    <w:rsid w:val="46BE725D"/>
    <w:rsid w:val="476E37D5"/>
    <w:rsid w:val="483A27C7"/>
    <w:rsid w:val="486D4DA5"/>
    <w:rsid w:val="49156BAC"/>
    <w:rsid w:val="498559C0"/>
    <w:rsid w:val="49D906F9"/>
    <w:rsid w:val="49F5FF9D"/>
    <w:rsid w:val="4A013FDC"/>
    <w:rsid w:val="4B6395E2"/>
    <w:rsid w:val="4D4BB1C5"/>
    <w:rsid w:val="4E3D34F9"/>
    <w:rsid w:val="4EA64339"/>
    <w:rsid w:val="4FBF23AF"/>
    <w:rsid w:val="50E0DEA5"/>
    <w:rsid w:val="50E1556F"/>
    <w:rsid w:val="51E50E1C"/>
    <w:rsid w:val="5566B9D1"/>
    <w:rsid w:val="55C310CC"/>
    <w:rsid w:val="56B8E358"/>
    <w:rsid w:val="56EFA7D2"/>
    <w:rsid w:val="59A9F8EA"/>
    <w:rsid w:val="5A3C954D"/>
    <w:rsid w:val="5AB1EC0A"/>
    <w:rsid w:val="5B93A3A1"/>
    <w:rsid w:val="5BA4D581"/>
    <w:rsid w:val="5C0A7E50"/>
    <w:rsid w:val="5D059795"/>
    <w:rsid w:val="5D15A725"/>
    <w:rsid w:val="5D3FB36E"/>
    <w:rsid w:val="5D48834C"/>
    <w:rsid w:val="5D972F41"/>
    <w:rsid w:val="5E2EE53E"/>
    <w:rsid w:val="5E4EC9F2"/>
    <w:rsid w:val="5EA59732"/>
    <w:rsid w:val="5EB87AD1"/>
    <w:rsid w:val="5F1A368E"/>
    <w:rsid w:val="601266C8"/>
    <w:rsid w:val="6028AE2C"/>
    <w:rsid w:val="61A09ABA"/>
    <w:rsid w:val="61C2CF0E"/>
    <w:rsid w:val="62243470"/>
    <w:rsid w:val="62F554BD"/>
    <w:rsid w:val="63E17D24"/>
    <w:rsid w:val="64583E3D"/>
    <w:rsid w:val="64F198CD"/>
    <w:rsid w:val="683FE0D0"/>
    <w:rsid w:val="68BC68A5"/>
    <w:rsid w:val="69C74F3E"/>
    <w:rsid w:val="69D63AB5"/>
    <w:rsid w:val="6E150945"/>
    <w:rsid w:val="6F8B8911"/>
    <w:rsid w:val="718E665C"/>
    <w:rsid w:val="71ED0BB9"/>
    <w:rsid w:val="721B1FE3"/>
    <w:rsid w:val="72AADF19"/>
    <w:rsid w:val="72C35AB1"/>
    <w:rsid w:val="72DD8222"/>
    <w:rsid w:val="7491B5AD"/>
    <w:rsid w:val="761282AF"/>
    <w:rsid w:val="7628E84E"/>
    <w:rsid w:val="763D21C7"/>
    <w:rsid w:val="77625F76"/>
    <w:rsid w:val="79C65745"/>
    <w:rsid w:val="7AF3E0E5"/>
    <w:rsid w:val="7F06A668"/>
    <w:rsid w:val="7FB72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27B8E"/>
  <w15:chartTrackingRefBased/>
  <w15:docId w15:val="{133680E0-75EA-4734-A813-48E245B0E59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28"/>
  </w:style>
  <w:style w:type="paragraph" w:styleId="Heading1">
    <w:name w:val="heading 1"/>
    <w:basedOn w:val="Normal"/>
    <w:next w:val="Normal"/>
    <w:link w:val="Heading1Char"/>
    <w:qFormat/>
    <w:rsid w:val="001D7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F28"/>
    <w:rPr>
      <w:rFonts w:eastAsiaTheme="majorEastAsia" w:cstheme="majorBidi"/>
      <w:color w:val="272727" w:themeColor="text1" w:themeTint="D8"/>
    </w:rPr>
  </w:style>
  <w:style w:type="paragraph" w:styleId="Title">
    <w:name w:val="Title"/>
    <w:basedOn w:val="Normal"/>
    <w:next w:val="Normal"/>
    <w:link w:val="TitleChar"/>
    <w:uiPriority w:val="10"/>
    <w:qFormat/>
    <w:rsid w:val="001D7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F28"/>
    <w:pPr>
      <w:spacing w:before="160"/>
      <w:jc w:val="center"/>
    </w:pPr>
    <w:rPr>
      <w:i/>
      <w:iCs/>
      <w:color w:val="404040" w:themeColor="text1" w:themeTint="BF"/>
    </w:rPr>
  </w:style>
  <w:style w:type="character" w:customStyle="1" w:styleId="QuoteChar">
    <w:name w:val="Quote Char"/>
    <w:basedOn w:val="DefaultParagraphFont"/>
    <w:link w:val="Quote"/>
    <w:uiPriority w:val="29"/>
    <w:rsid w:val="001D7F28"/>
    <w:rPr>
      <w:i/>
      <w:iCs/>
      <w:color w:val="404040" w:themeColor="text1" w:themeTint="BF"/>
    </w:rPr>
  </w:style>
  <w:style w:type="paragraph" w:styleId="ListParagraph">
    <w:name w:val="List Paragraph"/>
    <w:basedOn w:val="Normal"/>
    <w:link w:val="ListParagraphChar"/>
    <w:uiPriority w:val="34"/>
    <w:qFormat/>
    <w:rsid w:val="001D7F28"/>
    <w:pPr>
      <w:ind w:left="720"/>
      <w:contextualSpacing/>
    </w:pPr>
  </w:style>
  <w:style w:type="character" w:styleId="IntenseEmphasis">
    <w:name w:val="Intense Emphasis"/>
    <w:basedOn w:val="DefaultParagraphFont"/>
    <w:uiPriority w:val="21"/>
    <w:qFormat/>
    <w:rsid w:val="001D7F28"/>
    <w:rPr>
      <w:i/>
      <w:iCs/>
      <w:color w:val="0F4761" w:themeColor="accent1" w:themeShade="BF"/>
    </w:rPr>
  </w:style>
  <w:style w:type="paragraph" w:styleId="IntenseQuote">
    <w:name w:val="Intense Quote"/>
    <w:basedOn w:val="Normal"/>
    <w:next w:val="Normal"/>
    <w:link w:val="IntenseQuoteChar"/>
    <w:uiPriority w:val="30"/>
    <w:qFormat/>
    <w:rsid w:val="001D7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F28"/>
    <w:rPr>
      <w:i/>
      <w:iCs/>
      <w:color w:val="0F4761" w:themeColor="accent1" w:themeShade="BF"/>
    </w:rPr>
  </w:style>
  <w:style w:type="character" w:styleId="IntenseReference">
    <w:name w:val="Intense Reference"/>
    <w:basedOn w:val="DefaultParagraphFont"/>
    <w:uiPriority w:val="32"/>
    <w:qFormat/>
    <w:rsid w:val="001D7F28"/>
    <w:rPr>
      <w:b/>
      <w:bCs/>
      <w:smallCaps/>
      <w:color w:val="0F4761" w:themeColor="accent1" w:themeShade="BF"/>
      <w:spacing w:val="5"/>
    </w:rPr>
  </w:style>
  <w:style w:type="character" w:styleId="Hyperlink">
    <w:name w:val="Hyperlink"/>
    <w:basedOn w:val="DefaultParagraphFont"/>
    <w:unhideWhenUsed/>
    <w:rsid w:val="001D7F28"/>
    <w:rPr>
      <w:color w:val="467886" w:themeColor="hyperlink"/>
      <w:u w:val="single"/>
    </w:rPr>
  </w:style>
  <w:style w:type="paragraph" w:styleId="Header">
    <w:name w:val="header"/>
    <w:basedOn w:val="Normal"/>
    <w:link w:val="HeaderChar"/>
    <w:unhideWhenUsed/>
    <w:rsid w:val="001D7F28"/>
    <w:pPr>
      <w:tabs>
        <w:tab w:val="center" w:pos="4680"/>
        <w:tab w:val="right" w:pos="9360"/>
      </w:tabs>
      <w:spacing w:after="0" w:line="240" w:lineRule="auto"/>
    </w:pPr>
  </w:style>
  <w:style w:type="character" w:customStyle="1" w:styleId="HeaderChar">
    <w:name w:val="Header Char"/>
    <w:basedOn w:val="DefaultParagraphFont"/>
    <w:link w:val="Header"/>
    <w:rsid w:val="001D7F28"/>
  </w:style>
  <w:style w:type="paragraph" w:customStyle="1" w:styleId="10sp0">
    <w:name w:val="_1.0sp 0&quot;"/>
    <w:basedOn w:val="Normal"/>
    <w:rsid w:val="001D7F28"/>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1D7F28"/>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1D7F28"/>
    <w:pPr>
      <w:suppressAutoHyphens/>
      <w:spacing w:after="240" w:line="240" w:lineRule="auto"/>
      <w:ind w:left="720" w:hanging="720"/>
    </w:pPr>
    <w:rPr>
      <w:rFonts w:ascii="Times New Roman" w:eastAsia="SimSun" w:hAnsi="Times New Roman" w:cs="Times New Roman"/>
      <w:kern w:val="0"/>
      <w:szCs w:val="20"/>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rsid w:val="00086117"/>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086117"/>
    <w:rPr>
      <w:rFonts w:ascii="Times New Roman" w:eastAsia="Times New Roman" w:hAnsi="Times New Roman" w:cs="Times New Roman"/>
      <w:kern w:val="0"/>
      <w:sz w:val="20"/>
      <w:szCs w:val="20"/>
      <w14:ligatures w14:val="none"/>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sid w:val="00086117"/>
    <w:rPr>
      <w:vertAlign w:val="superscript"/>
    </w:rPr>
  </w:style>
  <w:style w:type="character" w:styleId="FollowedHyperlink">
    <w:name w:val="FollowedHyperlink"/>
    <w:basedOn w:val="DefaultParagraphFont"/>
    <w:uiPriority w:val="99"/>
    <w:semiHidden/>
    <w:unhideWhenUsed/>
    <w:rsid w:val="004179D3"/>
    <w:rPr>
      <w:color w:val="96607D" w:themeColor="followedHyperlink"/>
      <w:u w:val="single"/>
    </w:rPr>
  </w:style>
  <w:style w:type="paragraph" w:styleId="Footer">
    <w:name w:val="footer"/>
    <w:basedOn w:val="Normal"/>
    <w:link w:val="FooterChar"/>
    <w:uiPriority w:val="99"/>
    <w:unhideWhenUsed/>
    <w:rsid w:val="00164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24"/>
  </w:style>
  <w:style w:type="character" w:styleId="UnresolvedMention">
    <w:name w:val="Unresolved Mention"/>
    <w:basedOn w:val="DefaultParagraphFont"/>
    <w:uiPriority w:val="99"/>
    <w:semiHidden/>
    <w:unhideWhenUsed/>
    <w:rsid w:val="00F944C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683A"/>
    <w:rPr>
      <w:b/>
      <w:bCs/>
    </w:rPr>
  </w:style>
  <w:style w:type="character" w:customStyle="1" w:styleId="CommentSubjectChar">
    <w:name w:val="Comment Subject Char"/>
    <w:basedOn w:val="CommentTextChar"/>
    <w:link w:val="CommentSubject"/>
    <w:uiPriority w:val="99"/>
    <w:semiHidden/>
    <w:rsid w:val="0064683A"/>
    <w:rPr>
      <w:b/>
      <w:bCs/>
      <w:sz w:val="20"/>
      <w:szCs w:val="20"/>
    </w:rPr>
  </w:style>
  <w:style w:type="character" w:styleId="Mention">
    <w:name w:val="Mention"/>
    <w:basedOn w:val="DefaultParagraphFont"/>
    <w:uiPriority w:val="99"/>
    <w:unhideWhenUsed/>
    <w:rsid w:val="0064683A"/>
    <w:rPr>
      <w:color w:val="2B579A"/>
      <w:shd w:val="clear" w:color="auto" w:fill="E1DFDD"/>
    </w:rPr>
  </w:style>
  <w:style w:type="paragraph" w:styleId="Revision">
    <w:name w:val="Revision"/>
    <w:hidden/>
    <w:uiPriority w:val="99"/>
    <w:semiHidden/>
    <w:rsid w:val="006D3E56"/>
    <w:pPr>
      <w:spacing w:after="0" w:line="240" w:lineRule="auto"/>
    </w:pPr>
  </w:style>
  <w:style w:type="character" w:customStyle="1" w:styleId="ListParagraphChar">
    <w:name w:val="List Paragraph Char"/>
    <w:basedOn w:val="DefaultParagraphFont"/>
    <w:link w:val="ListParagraph"/>
    <w:uiPriority w:val="34"/>
    <w:rsid w:val="00D61267"/>
  </w:style>
  <w:style w:type="paragraph" w:customStyle="1" w:styleId="xl41">
    <w:name w:val="xl41"/>
    <w:basedOn w:val="Normal"/>
    <w:rsid w:val="00E32A4F"/>
    <w:pPr>
      <w:overflowPunct w:val="0"/>
      <w:autoSpaceDE w:val="0"/>
      <w:autoSpaceDN w:val="0"/>
      <w:adjustRightInd w:val="0"/>
      <w:spacing w:before="100" w:after="100" w:line="240" w:lineRule="auto"/>
      <w:textAlignment w:val="baseline"/>
    </w:pPr>
    <w:rPr>
      <w:rFonts w:ascii="Arial Unicode MS" w:eastAsia="Arial Unicode MS" w:hAnsi="Times New Roman" w:cs="Times New Roman"/>
      <w:kern w:val="0"/>
      <w:szCs w:val="20"/>
      <w14:ligatures w14:val="none"/>
    </w:rPr>
  </w:style>
  <w:style w:type="paragraph" w:customStyle="1" w:styleId="Default">
    <w:name w:val="Default"/>
    <w:rsid w:val="00E32A4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92461">
      <w:bodyDiv w:val="1"/>
      <w:marLeft w:val="0"/>
      <w:marRight w:val="0"/>
      <w:marTop w:val="0"/>
      <w:marBottom w:val="0"/>
      <w:divBdr>
        <w:top w:val="none" w:sz="0" w:space="0" w:color="auto"/>
        <w:left w:val="none" w:sz="0" w:space="0" w:color="auto"/>
        <w:bottom w:val="none" w:sz="0" w:space="0" w:color="auto"/>
        <w:right w:val="none" w:sz="0" w:space="0" w:color="auto"/>
      </w:divBdr>
      <w:divsChild>
        <w:div w:id="712735247">
          <w:marLeft w:val="0"/>
          <w:marRight w:val="0"/>
          <w:marTop w:val="0"/>
          <w:marBottom w:val="0"/>
          <w:divBdr>
            <w:top w:val="none" w:sz="0" w:space="0" w:color="auto"/>
            <w:left w:val="none" w:sz="0" w:space="0" w:color="auto"/>
            <w:bottom w:val="none" w:sz="0" w:space="0" w:color="auto"/>
            <w:right w:val="none" w:sz="0" w:space="0" w:color="auto"/>
          </w:divBdr>
        </w:div>
        <w:div w:id="1281761455">
          <w:marLeft w:val="0"/>
          <w:marRight w:val="0"/>
          <w:marTop w:val="0"/>
          <w:marBottom w:val="0"/>
          <w:divBdr>
            <w:top w:val="none" w:sz="0" w:space="0" w:color="auto"/>
            <w:left w:val="none" w:sz="0" w:space="0" w:color="auto"/>
            <w:bottom w:val="none" w:sz="0" w:space="0" w:color="auto"/>
            <w:right w:val="none" w:sz="0" w:space="0" w:color="auto"/>
          </w:divBdr>
        </w:div>
      </w:divsChild>
    </w:div>
    <w:div w:id="2071149732">
      <w:bodyDiv w:val="1"/>
      <w:marLeft w:val="0"/>
      <w:marRight w:val="0"/>
      <w:marTop w:val="0"/>
      <w:marBottom w:val="0"/>
      <w:divBdr>
        <w:top w:val="none" w:sz="0" w:space="0" w:color="auto"/>
        <w:left w:val="none" w:sz="0" w:space="0" w:color="auto"/>
        <w:bottom w:val="none" w:sz="0" w:space="0" w:color="auto"/>
        <w:right w:val="none" w:sz="0" w:space="0" w:color="auto"/>
      </w:divBdr>
      <w:divsChild>
        <w:div w:id="616564941">
          <w:marLeft w:val="0"/>
          <w:marRight w:val="0"/>
          <w:marTop w:val="0"/>
          <w:marBottom w:val="0"/>
          <w:divBdr>
            <w:top w:val="none" w:sz="0" w:space="0" w:color="auto"/>
            <w:left w:val="none" w:sz="0" w:space="0" w:color="auto"/>
            <w:bottom w:val="none" w:sz="0" w:space="0" w:color="auto"/>
            <w:right w:val="none" w:sz="0" w:space="0" w:color="auto"/>
          </w:divBdr>
        </w:div>
        <w:div w:id="82204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DCompliance@cpuc.ca.gov" TargetMode="External"/><Relationship Id="rId18" Type="http://schemas.openxmlformats.org/officeDocument/2006/relationships/footer" Target="footer2.xml"/><Relationship Id="rId26" Type="http://schemas.openxmlformats.org/officeDocument/2006/relationships/header" Target="header5.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mailto:CASF_Adoption@cpuc.ca.gov"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mailto:CASF_Adoption@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ASF_Adoption@cpuc.ca.gov" TargetMode="External"/><Relationship Id="rId23" Type="http://schemas.openxmlformats.org/officeDocument/2006/relationships/footer" Target="footer4.xml"/><Relationship Id="rId28" Type="http://schemas.openxmlformats.org/officeDocument/2006/relationships/hyperlink" Target="mailto:CASF_Adoption@cpuc.ca.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uc.ca.gov/documents/"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4a6f31-d38c-4f21-8422-a05a02115431" xsi:nil="true"/>
    <lcf76f155ced4ddcb4097134ff3c332f xmlns="800e16e8-2109-40d9-9dc6-5aa32e4de43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13" ma:contentTypeDescription="Create a new document." ma:contentTypeScope="" ma:versionID="19d1fa717444d1920e88158a403aeb7b">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11706de0ba87182aa54ec5e179b1be08"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9fd03d-e778-45a1-a7fe-77438ca6447c}" ma:internalName="TaxCatchAll" ma:showField="CatchAllData" ma:web="0c4a6f31-d38c-4f21-8422-a05a02115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32696-F981-4080-91F5-57563078367F}">
  <ds:schemaRefs>
    <ds:schemaRef ds:uri="http://schemas.openxmlformats.org/officeDocument/2006/bibliography"/>
  </ds:schemaRefs>
</ds:datastoreItem>
</file>

<file path=customXml/itemProps2.xml><?xml version="1.0" encoding="utf-8"?>
<ds:datastoreItem xmlns:ds="http://schemas.openxmlformats.org/officeDocument/2006/customXml" ds:itemID="{D737208E-BAF4-4DD5-AC81-EE045B168727}">
  <ds:schemaRefs>
    <ds:schemaRef ds:uri="http://schemas.microsoft.com/sharepoint/v3/contenttype/forms"/>
  </ds:schemaRefs>
</ds:datastoreItem>
</file>

<file path=customXml/itemProps3.xml><?xml version="1.0" encoding="utf-8"?>
<ds:datastoreItem xmlns:ds="http://schemas.openxmlformats.org/officeDocument/2006/customXml" ds:itemID="{E6BF37D2-27E0-488D-AC53-2A0D35653D92}">
  <ds:schemaRefs>
    <ds:schemaRef ds:uri="http://schemas.microsoft.com/office/2006/metadata/properties"/>
    <ds:schemaRef ds:uri="http://schemas.microsoft.com/office/infopath/2007/PartnerControls"/>
    <ds:schemaRef ds:uri="0c4a6f31-d38c-4f21-8422-a05a02115431"/>
    <ds:schemaRef ds:uri="800e16e8-2109-40d9-9dc6-5aa32e4de434"/>
  </ds:schemaRefs>
</ds:datastoreItem>
</file>

<file path=customXml/itemProps4.xml><?xml version="1.0" encoding="utf-8"?>
<ds:datastoreItem xmlns:ds="http://schemas.openxmlformats.org/officeDocument/2006/customXml" ds:itemID="{A883A79F-EEA6-4732-80AF-343ADA4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ap:Pages>
  <ap:Words>4731</ap:Words>
  <ap:Characters>26968</ap:Characters>
  <ap:Application>Microsoft Office Word</ap:Application>
  <ap:DocSecurity>0</ap:DocSecurity>
  <ap:Lines>224</ap:Lines>
  <ap:Paragraphs>63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31636</ap:CharactersWithSpaces>
  <ap:SharedDoc>false</ap:SharedDoc>
  <ap:HLinks>
    <vt:vector baseType="variant" size="36">
      <vt:variant>
        <vt:i4>7733289</vt:i4>
      </vt:variant>
      <vt:variant>
        <vt:i4>18</vt:i4>
      </vt:variant>
      <vt:variant>
        <vt:i4>0</vt:i4>
      </vt:variant>
      <vt:variant>
        <vt:i4>5</vt:i4>
      </vt:variant>
      <vt:variant>
        <vt:lpwstr>mailto:CASF_Adoption@cpuc.ca.gov</vt:lpwstr>
      </vt:variant>
      <vt:variant>
        <vt:lpwstr/>
      </vt:variant>
      <vt:variant>
        <vt:i4>7733289</vt:i4>
      </vt:variant>
      <vt:variant>
        <vt:i4>15</vt:i4>
      </vt:variant>
      <vt:variant>
        <vt:i4>0</vt:i4>
      </vt:variant>
      <vt:variant>
        <vt:i4>5</vt:i4>
      </vt:variant>
      <vt:variant>
        <vt:lpwstr>mailto:CASF_Adoption@cpuc.ca.gov</vt:lpwstr>
      </vt:variant>
      <vt:variant>
        <vt:lpwstr/>
      </vt:variant>
      <vt:variant>
        <vt:i4>7733289</vt:i4>
      </vt:variant>
      <vt:variant>
        <vt:i4>12</vt:i4>
      </vt:variant>
      <vt:variant>
        <vt:i4>0</vt:i4>
      </vt:variant>
      <vt:variant>
        <vt:i4>5</vt:i4>
      </vt:variant>
      <vt:variant>
        <vt:lpwstr>mailto:CASF_Adoption@cpuc.ca.gov</vt:lpwstr>
      </vt:variant>
      <vt:variant>
        <vt:lpwstr/>
      </vt:variant>
      <vt:variant>
        <vt:i4>1310789</vt:i4>
      </vt:variant>
      <vt:variant>
        <vt:i4>9</vt:i4>
      </vt:variant>
      <vt:variant>
        <vt:i4>0</vt:i4>
      </vt:variant>
      <vt:variant>
        <vt:i4>5</vt:i4>
      </vt:variant>
      <vt:variant>
        <vt:lpwstr>http://www.cpuc.ca.gov/documents/</vt:lpwstr>
      </vt:variant>
      <vt:variant>
        <vt:lpwstr/>
      </vt:variant>
      <vt:variant>
        <vt:i4>1048685</vt:i4>
      </vt:variant>
      <vt:variant>
        <vt:i4>6</vt:i4>
      </vt:variant>
      <vt:variant>
        <vt:i4>0</vt:i4>
      </vt:variant>
      <vt:variant>
        <vt:i4>5</vt:i4>
      </vt:variant>
      <vt:variant>
        <vt:lpwstr>mailto:CDCompliance@cpuc.ca.gov</vt:lpwstr>
      </vt:variant>
      <vt:variant>
        <vt:lpwstr/>
      </vt:variant>
      <vt:variant>
        <vt:i4>7733289</vt:i4>
      </vt:variant>
      <vt:variant>
        <vt:i4>3</vt:i4>
      </vt:variant>
      <vt:variant>
        <vt:i4>0</vt:i4>
      </vt:variant>
      <vt:variant>
        <vt:i4>5</vt:i4>
      </vt:variant>
      <vt:variant>
        <vt:lpwstr>mailto:CASF_Adoption@cpuc.ca.gov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2025-04-15T17:29:00Z</cp:lastPrinted>
  <dcterms:created xsi:type="dcterms:W3CDTF">2025-06-19T17:00:44Z</dcterms:created>
  <dcterms:modified xsi:type="dcterms:W3CDTF">2025-06-19T17:00:44Z</dcterms:modified>
</cp:coreProperties>
</file>