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942D0" w:rsidR="00010E21" w:rsidP="006E265B" w:rsidRDefault="00010E21" w14:paraId="5931F288" w14:textId="77777777">
      <w:pPr>
        <w:spacing w:after="0" w:line="240" w:lineRule="auto"/>
        <w:jc w:val="center"/>
        <w:rPr>
          <w:rFonts w:ascii="Palatino Linotype" w:hAnsi="Palatino Linotype" w:eastAsia="Times New Roman" w:cs="Times New Roman"/>
          <w:kern w:val="0"/>
          <w:sz w:val="26"/>
          <w:szCs w:val="20"/>
          <w14:ligatures w14:val="none"/>
        </w:rPr>
      </w:pPr>
      <w:r w:rsidRPr="001942D0">
        <w:rPr>
          <w:rFonts w:ascii="Palatino Linotype" w:hAnsi="Palatino Linotype" w:eastAsia="Times New Roman" w:cs="Times New Roman"/>
          <w:kern w:val="0"/>
          <w:sz w:val="26"/>
          <w:szCs w:val="20"/>
          <w14:ligatures w14:val="none"/>
        </w:rPr>
        <w:t>PUBLIC UTILITIES COMMISSION OF THE STATE OF CALIFORNIA</w:t>
      </w:r>
    </w:p>
    <w:p w:rsidRPr="001942D0" w:rsidR="00010E21" w:rsidP="00010E21" w:rsidRDefault="00010E21" w14:paraId="6C322E29" w14:textId="77777777">
      <w:pPr>
        <w:suppressAutoHyphens/>
        <w:spacing w:after="0" w:line="240" w:lineRule="auto"/>
        <w:rPr>
          <w:rFonts w:ascii="Palatino" w:hAnsi="Palatino" w:eastAsia="Times New Roman" w:cs="Times New Roman"/>
          <w:kern w:val="0"/>
          <w:sz w:val="26"/>
          <w:szCs w:val="20"/>
          <w14:ligatures w14:val="none"/>
        </w:rPr>
      </w:pPr>
    </w:p>
    <w:p w:rsidRPr="001942D0" w:rsidR="00010E21" w:rsidP="00010E21" w:rsidRDefault="00010E21" w14:paraId="5C21C42B" w14:textId="77777777">
      <w:pPr>
        <w:suppressAutoHyphens/>
        <w:spacing w:after="0" w:line="240" w:lineRule="auto"/>
        <w:rPr>
          <w:rFonts w:ascii="Palatino" w:hAnsi="Palatino" w:eastAsia="Times New Roman" w:cs="Times New Roman"/>
          <w:kern w:val="0"/>
          <w:sz w:val="26"/>
          <w:szCs w:val="20"/>
          <w14:ligatures w14:val="none"/>
        </w:rPr>
      </w:pPr>
    </w:p>
    <w:p w:rsidRPr="00010E21" w:rsidR="00E45B2D" w:rsidP="00E92D80" w:rsidRDefault="00A44336" w14:paraId="306C94E8" w14:textId="3E349B55">
      <w:pPr>
        <w:tabs>
          <w:tab w:val="right" w:pos="8820"/>
        </w:tabs>
        <w:spacing w:after="0" w:line="240" w:lineRule="auto"/>
        <w:ind w:right="270"/>
        <w:jc w:val="both"/>
        <w:rPr>
          <w:rFonts w:ascii="Palatino Linotype" w:hAnsi="Palatino Linotype" w:eastAsia="Times New Roman" w:cs="Times New Roman"/>
          <w:b/>
          <w:bCs/>
          <w:kern w:val="0"/>
          <w14:ligatures w14:val="none"/>
        </w:rPr>
      </w:pPr>
      <w:r>
        <w:rPr>
          <w:rFonts w:ascii="Palatino Linotype" w:hAnsi="Palatino Linotype" w:eastAsia="Times New Roman" w:cs="Times New Roman"/>
          <w:b/>
          <w:bCs/>
          <w:kern w:val="0"/>
          <w14:ligatures w14:val="none"/>
        </w:rPr>
        <w:t xml:space="preserve">     </w:t>
      </w:r>
      <w:r w:rsidR="00803123">
        <w:rPr>
          <w:rFonts w:ascii="Palatino Linotype" w:hAnsi="Palatino Linotype" w:eastAsia="Times New Roman" w:cs="Times New Roman"/>
          <w:b/>
          <w:bCs/>
          <w:kern w:val="0"/>
          <w14:ligatures w14:val="none"/>
        </w:rPr>
        <w:t xml:space="preserve">Date of Issuance: July 3, </w:t>
      </w:r>
      <w:proofErr w:type="gramStart"/>
      <w:r w:rsidR="00803123">
        <w:rPr>
          <w:rFonts w:ascii="Palatino Linotype" w:hAnsi="Palatino Linotype" w:eastAsia="Times New Roman" w:cs="Times New Roman"/>
          <w:b/>
          <w:bCs/>
          <w:kern w:val="0"/>
          <w14:ligatures w14:val="none"/>
        </w:rPr>
        <w:t>2025</w:t>
      </w:r>
      <w:proofErr w:type="gramEnd"/>
      <w:r w:rsidR="00803123">
        <w:rPr>
          <w:rFonts w:ascii="Palatino Linotype" w:hAnsi="Palatino Linotype" w:eastAsia="Times New Roman" w:cs="Times New Roman"/>
          <w:b/>
          <w:bCs/>
          <w:kern w:val="0"/>
          <w14:ligatures w14:val="none"/>
        </w:rPr>
        <w:t xml:space="preserve">                                                     </w:t>
      </w:r>
      <w:r w:rsidRPr="00010E21" w:rsidR="008A759C">
        <w:rPr>
          <w:rFonts w:ascii="Palatino Linotype" w:hAnsi="Palatino Linotype" w:eastAsia="Palatino Linotype" w:cs="Times New Roman"/>
          <w:b/>
        </w:rPr>
        <w:t xml:space="preserve">RESOLUTION </w:t>
      </w:r>
      <w:r w:rsidR="008A759C">
        <w:rPr>
          <w:rFonts w:ascii="Palatino Linotype" w:hAnsi="Palatino Linotype" w:eastAsia="Palatino Linotype" w:cs="Times New Roman"/>
          <w:b/>
        </w:rPr>
        <w:t>T-17884</w:t>
      </w:r>
    </w:p>
    <w:p w:rsidRPr="00010E21" w:rsidR="00E45B2D" w:rsidP="00E45B2D" w:rsidRDefault="00E45B2D" w14:paraId="50995E13" w14:textId="65560DAB">
      <w:pPr>
        <w:tabs>
          <w:tab w:val="right" w:pos="8820"/>
        </w:tabs>
        <w:spacing w:after="0" w:line="240" w:lineRule="auto"/>
        <w:ind w:right="270"/>
        <w:jc w:val="right"/>
        <w:rPr>
          <w:rFonts w:ascii="Palatino Linotype" w:hAnsi="Palatino Linotype" w:eastAsia="Palatino Linotype" w:cs="Times New Roman"/>
          <w:b/>
          <w:kern w:val="0"/>
          <w14:ligatures w14:val="none"/>
        </w:rPr>
      </w:pPr>
      <w:r>
        <w:rPr>
          <w:rFonts w:ascii="Palatino Linotype" w:hAnsi="Palatino Linotype" w:eastAsia="Palatino Linotype" w:cs="Times New Roman"/>
          <w:b/>
          <w:kern w:val="0"/>
          <w14:ligatures w14:val="none"/>
        </w:rPr>
        <w:t xml:space="preserve">COMMUNICATIONS </w:t>
      </w:r>
      <w:r w:rsidRPr="00010E21">
        <w:rPr>
          <w:rFonts w:ascii="Palatino Linotype" w:hAnsi="Palatino Linotype" w:eastAsia="Palatino Linotype" w:cs="Times New Roman"/>
          <w:b/>
          <w:kern w:val="0"/>
          <w14:ligatures w14:val="none"/>
        </w:rPr>
        <w:t>DIVISION</w:t>
      </w:r>
      <w:r w:rsidRPr="00010E21">
        <w:rPr>
          <w:rFonts w:ascii="Palatino Linotype" w:hAnsi="Palatino Linotype" w:eastAsia="Times New Roman" w:cs="Times New Roman"/>
          <w:b/>
          <w:kern w:val="0"/>
          <w14:ligatures w14:val="none"/>
        </w:rPr>
        <w:tab/>
      </w:r>
      <w:r w:rsidRPr="00010E21">
        <w:rPr>
          <w:rFonts w:ascii="Palatino Linotype" w:hAnsi="Palatino Linotype" w:eastAsia="Palatino Linotype" w:cs="Times New Roman"/>
          <w:b/>
          <w:kern w:val="0"/>
          <w14:ligatures w14:val="none"/>
        </w:rPr>
        <w:t xml:space="preserve">       </w:t>
      </w:r>
      <w:r w:rsidR="008A759C">
        <w:rPr>
          <w:rFonts w:ascii="Palatino Linotype" w:hAnsi="Palatino Linotype" w:eastAsia="Palatino Linotype" w:cs="Times New Roman"/>
          <w:b/>
          <w:kern w:val="0"/>
          <w14:ligatures w14:val="none"/>
        </w:rPr>
        <w:t xml:space="preserve"> </w:t>
      </w:r>
      <w:r w:rsidR="008A759C">
        <w:rPr>
          <w:rFonts w:ascii="Palatino Linotype" w:hAnsi="Palatino Linotype" w:eastAsia="Palatino Linotype" w:cs="Times New Roman"/>
          <w:b/>
        </w:rPr>
        <w:t>June 26, 2025</w:t>
      </w:r>
    </w:p>
    <w:p w:rsidRPr="001942D0" w:rsidR="00E45B2D" w:rsidP="00493A97" w:rsidRDefault="00493A97" w14:paraId="26BAD7EB" w14:textId="0337EC8A">
      <w:pPr>
        <w:tabs>
          <w:tab w:val="right" w:pos="8820"/>
        </w:tabs>
        <w:spacing w:after="0" w:line="240" w:lineRule="auto"/>
        <w:ind w:left="5040" w:right="270"/>
        <w:jc w:val="center"/>
        <w:rPr>
          <w:rFonts w:ascii="Palatino Linotype" w:hAnsi="Palatino Linotype" w:eastAsia="Times New Roman" w:cs="Times New Roman"/>
          <w:b/>
          <w:bCs/>
          <w:kern w:val="0"/>
          <w14:ligatures w14:val="none"/>
        </w:rPr>
      </w:pPr>
      <w:r>
        <w:rPr>
          <w:rFonts w:ascii="Palatino Linotype" w:hAnsi="Palatino Linotype" w:eastAsia="Times New Roman" w:cs="Times New Roman"/>
          <w:b/>
          <w:bCs/>
          <w:kern w:val="0"/>
          <w14:ligatures w14:val="none"/>
        </w:rPr>
        <w:t xml:space="preserve">                                       </w:t>
      </w:r>
      <w:r w:rsidR="00C06A3F">
        <w:rPr>
          <w:rFonts w:ascii="Palatino Linotype" w:hAnsi="Palatino Linotype" w:eastAsia="Times New Roman" w:cs="Times New Roman"/>
          <w:b/>
          <w:bCs/>
          <w:kern w:val="0"/>
          <w14:ligatures w14:val="none"/>
        </w:rPr>
        <w:t xml:space="preserve">   </w:t>
      </w:r>
      <w:r w:rsidR="008A759C">
        <w:rPr>
          <w:rFonts w:ascii="Palatino Linotype" w:hAnsi="Palatino Linotype" w:eastAsia="Times New Roman" w:cs="Times New Roman"/>
          <w:b/>
          <w:bCs/>
          <w:kern w:val="0"/>
          <w14:ligatures w14:val="none"/>
        </w:rPr>
        <w:t xml:space="preserve">           </w:t>
      </w:r>
      <w:r w:rsidR="00C06A3F">
        <w:rPr>
          <w:rFonts w:ascii="Palatino Linotype" w:hAnsi="Palatino Linotype" w:eastAsia="Times New Roman" w:cs="Times New Roman"/>
          <w:b/>
          <w:bCs/>
          <w:kern w:val="0"/>
          <w14:ligatures w14:val="none"/>
        </w:rPr>
        <w:t xml:space="preserve"> </w:t>
      </w:r>
    </w:p>
    <w:p w:rsidRPr="001942D0" w:rsidR="00010E21" w:rsidP="00010E21" w:rsidRDefault="00010E21" w14:paraId="45FD0526" w14:textId="77777777">
      <w:pPr>
        <w:tabs>
          <w:tab w:val="right" w:pos="8910"/>
        </w:tabs>
        <w:spacing w:after="0" w:line="240" w:lineRule="auto"/>
        <w:ind w:left="1440" w:firstLine="720"/>
        <w:rPr>
          <w:rFonts w:ascii="Palatino" w:hAnsi="Palatino" w:eastAsia="Times New Roman" w:cs="Times New Roman"/>
          <w:b/>
          <w:kern w:val="0"/>
          <w:szCs w:val="20"/>
          <w14:ligatures w14:val="none"/>
        </w:rPr>
      </w:pPr>
    </w:p>
    <w:p w:rsidRPr="001942D0" w:rsidR="00010E21" w:rsidP="00010E21" w:rsidRDefault="00010E21" w14:paraId="16BB5155" w14:textId="77777777">
      <w:pPr>
        <w:keepNext/>
        <w:spacing w:after="0" w:line="240" w:lineRule="auto"/>
        <w:jc w:val="center"/>
        <w:rPr>
          <w:rFonts w:ascii="Helvetica" w:hAnsi="Helvetica" w:eastAsia="Times New Roman" w:cs="Times New Roman"/>
          <w:b/>
          <w:spacing w:val="120"/>
          <w:kern w:val="0"/>
          <w:sz w:val="26"/>
          <w:szCs w:val="20"/>
          <w:u w:val="single"/>
          <w14:ligatures w14:val="none"/>
        </w:rPr>
      </w:pPr>
      <w:bookmarkStart w:name="_Ref404993683" w:id="0"/>
      <w:r w:rsidRPr="001942D0">
        <w:rPr>
          <w:rFonts w:ascii="Helvetica" w:hAnsi="Helvetica" w:eastAsia="Times New Roman" w:cs="Times New Roman"/>
          <w:b/>
          <w:spacing w:val="120"/>
          <w:kern w:val="0"/>
          <w:sz w:val="26"/>
          <w:szCs w:val="20"/>
          <w:u w:val="single"/>
          <w14:ligatures w14:val="none"/>
        </w:rPr>
        <w:t>RESOLUTION</w:t>
      </w:r>
    </w:p>
    <w:p w:rsidRPr="001942D0" w:rsidR="00010E21" w:rsidP="00010E21" w:rsidRDefault="00010E21" w14:paraId="2B2BEB25" w14:textId="77777777">
      <w:pPr>
        <w:spacing w:after="0" w:line="240" w:lineRule="auto"/>
        <w:rPr>
          <w:rFonts w:ascii="Palatino" w:hAnsi="Palatino" w:eastAsia="Palatino Linotype" w:cs="Times New Roman"/>
          <w:kern w:val="0"/>
          <w:sz w:val="26"/>
          <w:szCs w:val="20"/>
          <w14:ligatures w14:val="none"/>
        </w:rPr>
      </w:pPr>
    </w:p>
    <w:p w:rsidRPr="001942D0" w:rsidR="00010E21" w:rsidP="00010E21" w:rsidRDefault="00010E21" w14:paraId="4EE8A5EF" w14:textId="1F2C7F45">
      <w:pPr>
        <w:spacing w:after="0" w:line="240" w:lineRule="auto"/>
        <w:ind w:left="720" w:right="720"/>
        <w:rPr>
          <w:rFonts w:ascii="Palatino Linotype" w:hAnsi="Palatino Linotype" w:eastAsia="Times New Roman" w:cs="Times New Roman"/>
          <w:kern w:val="0"/>
          <w14:ligatures w14:val="none"/>
        </w:rPr>
      </w:pPr>
      <w:r w:rsidRPr="001942D0">
        <w:rPr>
          <w:rFonts w:ascii="Palatino Linotype" w:hAnsi="Palatino Linotype" w:eastAsia="Times New Roman" w:cs="Times New Roman"/>
          <w:kern w:val="0"/>
          <w14:ligatures w14:val="none"/>
        </w:rPr>
        <w:t xml:space="preserve">Resolution </w:t>
      </w:r>
      <w:r>
        <w:rPr>
          <w:rFonts w:ascii="Palatino Linotype" w:hAnsi="Palatino Linotype" w:eastAsia="Times New Roman" w:cs="Times New Roman"/>
          <w:kern w:val="0"/>
          <w14:ligatures w14:val="none"/>
        </w:rPr>
        <w:t>T-17884</w:t>
      </w:r>
      <w:r w:rsidRPr="00010E21">
        <w:rPr>
          <w:rFonts w:ascii="Palatino Linotype" w:hAnsi="Palatino Linotype" w:eastAsia="Times New Roman" w:cs="Times New Roman"/>
          <w:kern w:val="0"/>
          <w14:ligatures w14:val="none"/>
        </w:rPr>
        <w:t>.</w:t>
      </w:r>
      <w:r>
        <w:rPr>
          <w:rFonts w:ascii="Palatino Linotype" w:hAnsi="Palatino Linotype" w:eastAsia="Times New Roman" w:cs="Times New Roman"/>
          <w:kern w:val="0"/>
          <w14:ligatures w14:val="none"/>
        </w:rPr>
        <w:t xml:space="preserve"> </w:t>
      </w:r>
      <w:r w:rsidRPr="00010E21">
        <w:rPr>
          <w:rFonts w:ascii="Palatino Linotype" w:hAnsi="Palatino Linotype" w:eastAsia="Times New Roman" w:cs="Times New Roman"/>
          <w:kern w:val="0"/>
          <w14:ligatures w14:val="none"/>
        </w:rPr>
        <w:t>Approval of Fiscal Year 2025-26 Budget Allocations for California Advanced Services Fund</w:t>
      </w:r>
      <w:r w:rsidR="00164DE2">
        <w:rPr>
          <w:rFonts w:ascii="Palatino Linotype" w:hAnsi="Palatino Linotype" w:eastAsia="Times New Roman" w:cs="Times New Roman"/>
          <w:kern w:val="0"/>
          <w14:ligatures w14:val="none"/>
        </w:rPr>
        <w:t>.</w:t>
      </w:r>
    </w:p>
    <w:p w:rsidRPr="001942D0" w:rsidR="00010E21" w:rsidP="00010E21" w:rsidRDefault="00010E21" w14:paraId="4E32A434" w14:textId="77777777">
      <w:pPr>
        <w:spacing w:after="0" w:line="240" w:lineRule="auto"/>
        <w:ind w:left="720" w:right="720"/>
        <w:rPr>
          <w:rFonts w:ascii="Palatino Linotype" w:hAnsi="Palatino Linotype" w:eastAsia="Times New Roman" w:cs="Times New Roman"/>
          <w:kern w:val="0"/>
          <w14:ligatures w14:val="none"/>
        </w:rPr>
      </w:pPr>
    </w:p>
    <w:p w:rsidRPr="001942D0" w:rsidR="00010E21" w:rsidP="00010E21" w:rsidRDefault="00010E21" w14:paraId="6847C05C" w14:textId="77777777">
      <w:pPr>
        <w:spacing w:after="0" w:line="240" w:lineRule="auto"/>
        <w:ind w:left="720" w:right="720"/>
        <w:rPr>
          <w:rFonts w:ascii="Palatino Linotype" w:hAnsi="Palatino Linotype" w:eastAsia="Palatino Linotype" w:cs="Times New Roman"/>
          <w:kern w:val="0"/>
          <w14:ligatures w14:val="none"/>
        </w:rPr>
      </w:pPr>
      <w:r w:rsidRPr="001942D0">
        <w:rPr>
          <w:rFonts w:ascii="Palatino Linotype" w:hAnsi="Palatino Linotype" w:eastAsia="Palatino Linotype" w:cs="Times New Roman"/>
          <w:kern w:val="0"/>
          <w14:ligatures w14:val="none"/>
        </w:rPr>
        <w:t xml:space="preserve">PROPOSED OUTCOME: </w:t>
      </w:r>
    </w:p>
    <w:p w:rsidRPr="00EF4632" w:rsidR="00010E21" w:rsidP="00EF4632" w:rsidRDefault="00386084" w14:paraId="09E8A0CB" w14:textId="3402E00A">
      <w:pPr>
        <w:numPr>
          <w:ilvl w:val="0"/>
          <w:numId w:val="5"/>
        </w:numPr>
        <w:spacing w:after="0" w:line="240" w:lineRule="auto"/>
        <w:ind w:right="720"/>
        <w:rPr>
          <w:rFonts w:ascii="Palatino Linotype" w:hAnsi="Palatino Linotype" w:eastAsia="Times New Roman" w:cs="Times New Roman"/>
          <w:kern w:val="0"/>
          <w14:ligatures w14:val="none"/>
        </w:rPr>
      </w:pPr>
      <w:r>
        <w:rPr>
          <w:rFonts w:ascii="Palatino Linotype" w:hAnsi="Palatino Linotype" w:eastAsia="Times New Roman" w:cs="Times New Roman"/>
          <w:kern w:val="0"/>
          <w14:ligatures w14:val="none"/>
        </w:rPr>
        <w:t xml:space="preserve">Approves </w:t>
      </w:r>
      <w:r w:rsidRPr="00EF4632" w:rsidR="00EF4632">
        <w:rPr>
          <w:rFonts w:ascii="Palatino Linotype" w:hAnsi="Palatino Linotype" w:eastAsia="Times New Roman" w:cs="Times New Roman"/>
          <w:kern w:val="0"/>
          <w14:ligatures w14:val="none"/>
        </w:rPr>
        <w:t>Fiscal Year (FY) 2025-26 budget allocations for six California Advanced Services Fund (CASF) accounts, including the Broadband Adoption Account (Adoption), Rural and Urban Regional Broadband Consortia Grant Account (Consortia), Line Extension Program (L</w:t>
      </w:r>
      <w:r w:rsidRPr="00EF4632" w:rsidR="45600738">
        <w:rPr>
          <w:rFonts w:ascii="Palatino Linotype" w:hAnsi="Palatino Linotype" w:eastAsia="Times New Roman" w:cs="Times New Roman"/>
          <w:kern w:val="0"/>
          <w14:ligatures w14:val="none"/>
        </w:rPr>
        <w:t>EP</w:t>
      </w:r>
      <w:r w:rsidRPr="00EF4632" w:rsidR="00EF4632">
        <w:rPr>
          <w:rFonts w:ascii="Palatino Linotype" w:hAnsi="Palatino Linotype" w:eastAsia="Times New Roman" w:cs="Times New Roman"/>
          <w:kern w:val="0"/>
          <w14:ligatures w14:val="none"/>
        </w:rPr>
        <w:t>), Broadband Infrastructure Grant Account (Infrastructure), Broadband Public Housing Account (Public Housing), and Tribal Technical Assistance Program (T</w:t>
      </w:r>
      <w:r w:rsidRPr="00EF4632" w:rsidR="0A7D5A76">
        <w:rPr>
          <w:rFonts w:ascii="Palatino Linotype" w:hAnsi="Palatino Linotype" w:eastAsia="Times New Roman" w:cs="Times New Roman"/>
          <w:kern w:val="0"/>
          <w14:ligatures w14:val="none"/>
        </w:rPr>
        <w:t>TA</w:t>
      </w:r>
      <w:r w:rsidR="003F3FD0">
        <w:rPr>
          <w:rFonts w:ascii="Palatino Linotype" w:hAnsi="Palatino Linotype" w:eastAsia="Times New Roman" w:cs="Times New Roman"/>
          <w:kern w:val="0"/>
          <w14:ligatures w14:val="none"/>
        </w:rPr>
        <w:t>)</w:t>
      </w:r>
      <w:r w:rsidR="008C35C4">
        <w:rPr>
          <w:rFonts w:ascii="Palatino Linotype" w:hAnsi="Palatino Linotype" w:eastAsia="Times New Roman" w:cs="Times New Roman"/>
          <w:kern w:val="0"/>
          <w14:ligatures w14:val="none"/>
        </w:rPr>
        <w:t>.</w:t>
      </w:r>
    </w:p>
    <w:p w:rsidRPr="001942D0" w:rsidR="00010E21" w:rsidP="00010E21" w:rsidRDefault="00010E21" w14:paraId="3C6D3089" w14:textId="77777777">
      <w:pPr>
        <w:spacing w:after="0" w:line="240" w:lineRule="auto"/>
        <w:rPr>
          <w:rFonts w:ascii="Palatino" w:hAnsi="Palatino" w:eastAsia="Palatino Linotype" w:cs="Times New Roman"/>
          <w:kern w:val="0"/>
          <w:sz w:val="26"/>
          <w:szCs w:val="20"/>
          <w14:ligatures w14:val="none"/>
        </w:rPr>
      </w:pPr>
    </w:p>
    <w:p w:rsidRPr="001942D0" w:rsidR="00010E21" w:rsidP="00010E21" w:rsidRDefault="00010E21" w14:paraId="43EBD8BA" w14:textId="77777777">
      <w:pPr>
        <w:spacing w:after="0" w:line="240" w:lineRule="auto"/>
        <w:ind w:left="720" w:right="720"/>
        <w:rPr>
          <w:rFonts w:ascii="Palatino Linotype" w:hAnsi="Palatino Linotype" w:eastAsia="Palatino Linotype" w:cs="Times New Roman"/>
          <w:kern w:val="0"/>
          <w14:ligatures w14:val="none"/>
        </w:rPr>
      </w:pPr>
      <w:r w:rsidRPr="001942D0">
        <w:rPr>
          <w:rFonts w:ascii="Palatino Linotype" w:hAnsi="Palatino Linotype" w:eastAsia="Palatino Linotype" w:cs="Times New Roman"/>
          <w:kern w:val="0"/>
          <w14:ligatures w14:val="none"/>
        </w:rPr>
        <w:t>SAFETY CONSIDERATIONS:</w:t>
      </w:r>
    </w:p>
    <w:p w:rsidRPr="001942D0" w:rsidR="00010E21" w:rsidP="00010E21" w:rsidRDefault="00475718" w14:paraId="1F4197F9" w14:textId="0032993E">
      <w:pPr>
        <w:numPr>
          <w:ilvl w:val="0"/>
          <w:numId w:val="4"/>
        </w:numPr>
        <w:spacing w:after="0" w:line="240" w:lineRule="auto"/>
        <w:ind w:right="720"/>
        <w:rPr>
          <w:rFonts w:ascii="Palatino Linotype" w:hAnsi="Palatino Linotype" w:eastAsia="Times New Roman" w:cs="Times New Roman"/>
          <w:kern w:val="0"/>
          <w14:ligatures w14:val="none"/>
        </w:rPr>
      </w:pPr>
      <w:r w:rsidRPr="00475718">
        <w:rPr>
          <w:rFonts w:ascii="Palatino Linotype" w:hAnsi="Palatino Linotype" w:eastAsia="Times New Roman" w:cs="Times New Roman"/>
          <w:kern w:val="0"/>
          <w14:ligatures w14:val="none"/>
        </w:rPr>
        <w:t>The CASF provides subsidies for the deployment of high-quality advanced broadband infrastructure throughout the state of California. Broadband infrastructure is vital to the operation and management of critical infrastructure and public safety and emergency response networks. </w:t>
      </w:r>
    </w:p>
    <w:p w:rsidRPr="001942D0" w:rsidR="00010E21" w:rsidP="00010E21" w:rsidRDefault="00010E21" w14:paraId="326FF6E9" w14:textId="77777777">
      <w:pPr>
        <w:spacing w:after="0" w:line="240" w:lineRule="auto"/>
        <w:ind w:left="720" w:right="720"/>
        <w:rPr>
          <w:rFonts w:ascii="Palatino Linotype" w:hAnsi="Palatino Linotype" w:eastAsia="Palatino Linotype" w:cs="Times New Roman"/>
          <w:kern w:val="0"/>
          <w14:ligatures w14:val="none"/>
        </w:rPr>
      </w:pPr>
    </w:p>
    <w:p w:rsidRPr="001942D0" w:rsidR="00010E21" w:rsidP="00010E21" w:rsidRDefault="00010E21" w14:paraId="0C601F1E" w14:textId="77777777">
      <w:pPr>
        <w:spacing w:after="0" w:line="240" w:lineRule="auto"/>
        <w:ind w:left="720" w:right="720"/>
        <w:rPr>
          <w:rFonts w:ascii="Palatino Linotype" w:hAnsi="Palatino Linotype" w:eastAsia="Palatino Linotype" w:cs="Times New Roman"/>
          <w:kern w:val="0"/>
          <w14:ligatures w14:val="none"/>
        </w:rPr>
      </w:pPr>
      <w:r w:rsidRPr="001942D0">
        <w:rPr>
          <w:rFonts w:ascii="Palatino Linotype" w:hAnsi="Palatino Linotype" w:eastAsia="Palatino Linotype" w:cs="Times New Roman"/>
          <w:kern w:val="0"/>
          <w14:ligatures w14:val="none"/>
        </w:rPr>
        <w:t xml:space="preserve">ESTIMATED COST:  </w:t>
      </w:r>
    </w:p>
    <w:p w:rsidRPr="00B86A48" w:rsidR="00E97D86" w:rsidP="00896DC1" w:rsidRDefault="00A5368A" w14:paraId="049CECA4" w14:textId="77777777">
      <w:pPr>
        <w:numPr>
          <w:ilvl w:val="0"/>
          <w:numId w:val="4"/>
        </w:numPr>
        <w:spacing w:after="0" w:line="240" w:lineRule="auto"/>
        <w:ind w:right="720"/>
        <w:rPr>
          <w:rFonts w:ascii="Palatino Linotype" w:hAnsi="Palatino Linotype" w:eastAsia="Palatino Linotype" w:cs="Times New Roman"/>
          <w:b/>
          <w:bCs/>
          <w:caps/>
          <w:kern w:val="28"/>
          <w:u w:val="single"/>
          <w14:ligatures w14:val="none"/>
        </w:rPr>
      </w:pPr>
      <w:r w:rsidRPr="00A5368A">
        <w:rPr>
          <w:rFonts w:ascii="Palatino Linotype" w:hAnsi="Palatino Linotype" w:eastAsia="Times New Roman" w:cs="Times New Roman"/>
          <w:kern w:val="0"/>
          <w14:ligatures w14:val="none"/>
        </w:rPr>
        <w:t>This Resolution allocates CASF’s $136.211 million FY 2025-26 budget across six accounts</w:t>
      </w:r>
      <w:r w:rsidR="00F73133">
        <w:rPr>
          <w:rFonts w:ascii="Palatino Linotype" w:hAnsi="Palatino Linotype" w:eastAsia="Times New Roman" w:cs="Times New Roman"/>
          <w:kern w:val="0"/>
          <w14:ligatures w14:val="none"/>
        </w:rPr>
        <w:t>.</w:t>
      </w:r>
      <w:r w:rsidR="00A779F3">
        <w:rPr>
          <w:rStyle w:val="FootnoteReference"/>
          <w:rFonts w:ascii="Palatino Linotype" w:hAnsi="Palatino Linotype" w:eastAsia="Times New Roman" w:cs="Times New Roman"/>
          <w:kern w:val="0"/>
          <w14:ligatures w14:val="none"/>
        </w:rPr>
        <w:footnoteReference w:id="2"/>
      </w:r>
      <w:r w:rsidDel="00896DC1" w:rsidR="00896DC1">
        <w:rPr>
          <w:rFonts w:ascii="Palatino Linotype" w:hAnsi="Palatino Linotype" w:eastAsia="Times New Roman" w:cs="Times New Roman"/>
          <w:kern w:val="0"/>
          <w14:ligatures w14:val="none"/>
        </w:rPr>
        <w:t xml:space="preserve"> </w:t>
      </w:r>
    </w:p>
    <w:p w:rsidR="001E6878" w:rsidP="001E6878" w:rsidRDefault="001E6878" w14:paraId="47EDE1D5" w14:textId="77777777">
      <w:pPr>
        <w:tabs>
          <w:tab w:val="left" w:pos="7380"/>
        </w:tabs>
        <w:spacing w:after="0" w:line="240" w:lineRule="auto"/>
        <w:ind w:right="720"/>
        <w:rPr>
          <w:rFonts w:ascii="Palatino Linotype" w:hAnsi="Palatino Linotype" w:eastAsia="Times New Roman" w:cs="Times New Roman"/>
          <w:kern w:val="0"/>
          <w14:ligatures w14:val="none"/>
        </w:rPr>
      </w:pPr>
    </w:p>
    <w:p w:rsidR="50A74E57" w:rsidP="50A74E57" w:rsidRDefault="50A74E57" w14:paraId="18EEAE38" w14:textId="0D6F17B7">
      <w:pPr>
        <w:spacing w:after="0" w:line="240" w:lineRule="auto"/>
        <w:ind w:right="720"/>
        <w:rPr>
          <w:rFonts w:ascii="Palatino Linotype" w:hAnsi="Palatino Linotype" w:eastAsia="Palatino Linotype" w:cs="Times New Roman"/>
          <w:b/>
          <w:bCs/>
          <w:caps/>
          <w:u w:val="single"/>
        </w:rPr>
      </w:pPr>
    </w:p>
    <w:p w:rsidRPr="001942D0" w:rsidR="00010E21" w:rsidP="00E97D86" w:rsidRDefault="00010E21" w14:paraId="77862A1B" w14:textId="101670B1">
      <w:pPr>
        <w:spacing w:after="0" w:line="240" w:lineRule="auto"/>
        <w:ind w:right="720"/>
        <w:rPr>
          <w:rFonts w:ascii="Palatino Linotype" w:hAnsi="Palatino Linotype" w:eastAsia="Palatino Linotype" w:cs="Times New Roman"/>
          <w:b/>
          <w:bCs/>
          <w:caps/>
          <w:kern w:val="28"/>
          <w:u w:val="single"/>
          <w14:ligatures w14:val="none"/>
        </w:rPr>
      </w:pPr>
      <w:r w:rsidRPr="20F3AA98">
        <w:rPr>
          <w:rFonts w:ascii="Palatino Linotype" w:hAnsi="Palatino Linotype" w:eastAsia="Palatino Linotype" w:cs="Times New Roman"/>
          <w:b/>
          <w:bCs/>
          <w:caps/>
          <w:kern w:val="28"/>
          <w:u w:val="single"/>
          <w14:ligatures w14:val="none"/>
        </w:rPr>
        <w:lastRenderedPageBreak/>
        <w:t>Summary</w:t>
      </w:r>
      <w:bookmarkEnd w:id="0"/>
    </w:p>
    <w:p w:rsidR="001E6878" w:rsidP="008631EB" w:rsidRDefault="001E6878" w14:paraId="599B29E1" w14:textId="77777777">
      <w:pPr>
        <w:spacing w:after="0" w:line="240" w:lineRule="auto"/>
        <w:rPr>
          <w:rFonts w:ascii="Palatino Linotype" w:hAnsi="Palatino Linotype" w:eastAsia="Times New Roman" w:cs="Times New Roman"/>
          <w:kern w:val="0"/>
          <w14:ligatures w14:val="none"/>
        </w:rPr>
      </w:pPr>
    </w:p>
    <w:p w:rsidRPr="008631EB" w:rsidR="008631EB" w:rsidP="008631EB" w:rsidRDefault="008631EB" w14:paraId="35BA0CCA" w14:textId="04025BA9">
      <w:pPr>
        <w:spacing w:after="0" w:line="240" w:lineRule="auto"/>
        <w:rPr>
          <w:rFonts w:ascii="Palatino Linotype" w:hAnsi="Palatino Linotype" w:eastAsia="Times New Roman" w:cs="Times New Roman"/>
          <w:kern w:val="0"/>
          <w14:ligatures w14:val="none"/>
        </w:rPr>
      </w:pPr>
      <w:r w:rsidRPr="008631EB">
        <w:rPr>
          <w:rFonts w:ascii="Palatino Linotype" w:hAnsi="Palatino Linotype" w:eastAsia="Times New Roman" w:cs="Times New Roman"/>
          <w:kern w:val="0"/>
          <w14:ligatures w14:val="none"/>
        </w:rPr>
        <w:t>This Resolution approves Fiscal Year (FY) 2025-26 budget allocations for six California Advanced Services Fund (CASF) accounts, including the Broadband Adoption Account (Adoption), Rural and Urban Regional Broadband Consortia Grant Account</w:t>
      </w:r>
      <w:r w:rsidR="000C6E08">
        <w:rPr>
          <w:rFonts w:ascii="Palatino Linotype" w:hAnsi="Palatino Linotype" w:eastAsia="Times New Roman" w:cs="Times New Roman"/>
          <w:kern w:val="0"/>
          <w14:ligatures w14:val="none"/>
        </w:rPr>
        <w:t xml:space="preserve"> </w:t>
      </w:r>
      <w:r w:rsidRPr="008631EB">
        <w:rPr>
          <w:rFonts w:ascii="Palatino Linotype" w:hAnsi="Palatino Linotype" w:eastAsia="Times New Roman" w:cs="Times New Roman"/>
          <w:kern w:val="0"/>
          <w14:ligatures w14:val="none"/>
        </w:rPr>
        <w:t>(Consortia), Line Extension Program</w:t>
      </w:r>
      <w:r>
        <w:rPr>
          <w:rFonts w:ascii="Palatino Linotype" w:hAnsi="Palatino Linotype" w:eastAsia="Times New Roman" w:cs="Times New Roman"/>
          <w:kern w:val="0"/>
          <w14:ligatures w14:val="none"/>
        </w:rPr>
        <w:t xml:space="preserve"> </w:t>
      </w:r>
      <w:r w:rsidRPr="008631EB">
        <w:rPr>
          <w:rFonts w:ascii="Palatino Linotype" w:hAnsi="Palatino Linotype" w:eastAsia="Times New Roman" w:cs="Times New Roman"/>
          <w:kern w:val="0"/>
          <w14:ligatures w14:val="none"/>
        </w:rPr>
        <w:t>(L</w:t>
      </w:r>
      <w:r w:rsidRPr="008631EB" w:rsidR="49BC2A6C">
        <w:rPr>
          <w:rFonts w:ascii="Palatino Linotype" w:hAnsi="Palatino Linotype" w:eastAsia="Times New Roman" w:cs="Times New Roman"/>
          <w:kern w:val="0"/>
          <w14:ligatures w14:val="none"/>
        </w:rPr>
        <w:t>EP</w:t>
      </w:r>
      <w:r w:rsidRPr="008631EB">
        <w:rPr>
          <w:rFonts w:ascii="Palatino Linotype" w:hAnsi="Palatino Linotype" w:eastAsia="Times New Roman" w:cs="Times New Roman"/>
          <w:kern w:val="0"/>
          <w14:ligatures w14:val="none"/>
        </w:rPr>
        <w:t>), Broadband Infrastructure Grant Account (Infrastructure), Broadband Public Housing Account (Public Housing), and Tribal Technical Assistance Program (T</w:t>
      </w:r>
      <w:r w:rsidRPr="008631EB" w:rsidR="445D816F">
        <w:rPr>
          <w:rFonts w:ascii="Palatino Linotype" w:hAnsi="Palatino Linotype" w:eastAsia="Times New Roman" w:cs="Times New Roman"/>
          <w:kern w:val="0"/>
          <w14:ligatures w14:val="none"/>
        </w:rPr>
        <w:t>TA</w:t>
      </w:r>
      <w:r w:rsidRPr="008631EB">
        <w:rPr>
          <w:rFonts w:ascii="Palatino Linotype" w:hAnsi="Palatino Linotype" w:eastAsia="Times New Roman" w:cs="Times New Roman"/>
          <w:kern w:val="0"/>
          <w14:ligatures w14:val="none"/>
        </w:rPr>
        <w:t>). The approved FY 2025-26 budget allocations are presented in Table 1. </w:t>
      </w:r>
    </w:p>
    <w:p w:rsidRPr="008631EB" w:rsidR="008631EB" w:rsidP="008631EB" w:rsidRDefault="008631EB" w14:paraId="3D895F59" w14:textId="77777777">
      <w:pPr>
        <w:spacing w:after="0" w:line="240" w:lineRule="auto"/>
        <w:rPr>
          <w:rFonts w:ascii="Palatino Linotype" w:hAnsi="Palatino Linotype" w:eastAsia="Times New Roman" w:cs="Times New Roman"/>
          <w:kern w:val="0"/>
          <w14:ligatures w14:val="none"/>
        </w:rPr>
      </w:pPr>
      <w:r w:rsidRPr="008631EB">
        <w:rPr>
          <w:rFonts w:ascii="Palatino Linotype" w:hAnsi="Palatino Linotype" w:eastAsia="Times New Roman" w:cs="Times New Roman"/>
          <w:kern w:val="0"/>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250"/>
        <w:gridCol w:w="1150"/>
        <w:gridCol w:w="1139"/>
        <w:gridCol w:w="1003"/>
        <w:gridCol w:w="1511"/>
        <w:gridCol w:w="1057"/>
        <w:gridCol w:w="1016"/>
        <w:gridCol w:w="1218"/>
      </w:tblGrid>
      <w:tr w:rsidRPr="008631EB" w:rsidR="008631EB" w:rsidTr="2C987C54" w14:paraId="74F4824C" w14:textId="77777777">
        <w:trPr>
          <w:trHeight w:val="315"/>
        </w:trPr>
        <w:tc>
          <w:tcPr>
            <w:tcW w:w="9615" w:type="dxa"/>
            <w:gridSpan w:val="8"/>
            <w:tcBorders>
              <w:top w:val="single" w:color="auto" w:sz="6" w:space="0"/>
              <w:left w:val="single" w:color="auto" w:sz="6" w:space="0"/>
              <w:bottom w:val="single" w:color="auto" w:sz="6" w:space="0"/>
              <w:right w:val="single" w:color="auto" w:sz="6" w:space="0"/>
            </w:tcBorders>
            <w:shd w:val="clear" w:color="auto" w:fill="auto"/>
            <w:vAlign w:val="center"/>
            <w:hideMark/>
          </w:tcPr>
          <w:p w:rsidRPr="008631EB" w:rsidR="008631EB" w:rsidP="4D13240D" w:rsidRDefault="008631EB" w14:paraId="5A1BBB7D" w14:textId="3D46B910">
            <w:pPr>
              <w:spacing w:after="0" w:line="240" w:lineRule="auto"/>
              <w:jc w:val="center"/>
              <w:divId w:val="134421550"/>
              <w:rPr>
                <w:rFonts w:ascii="Palatino Linotype" w:hAnsi="Palatino Linotype" w:eastAsia="Times New Roman" w:cs="Times New Roman"/>
                <w:b/>
                <w:bCs/>
                <w:kern w:val="0"/>
                <w14:ligatures w14:val="none"/>
              </w:rPr>
            </w:pPr>
            <w:r w:rsidRPr="008631EB">
              <w:rPr>
                <w:rFonts w:ascii="Palatino Linotype" w:hAnsi="Palatino Linotype" w:eastAsia="Times New Roman" w:cs="Times New Roman"/>
                <w:b/>
                <w:bCs/>
                <w:kern w:val="0"/>
                <w14:ligatures w14:val="none"/>
              </w:rPr>
              <w:t>Table 1 - FY 2025-2026 Allocation of CASF Budget ($000’s)</w:t>
            </w:r>
          </w:p>
        </w:tc>
      </w:tr>
      <w:tr w:rsidRPr="008631EB" w:rsidR="00650964" w:rsidTr="2C987C54" w14:paraId="60BF6D53" w14:textId="77777777">
        <w:trPr>
          <w:trHeight w:val="675"/>
        </w:trPr>
        <w:tc>
          <w:tcPr>
            <w:tcW w:w="12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631EB" w:rsidR="008631EB" w:rsidP="00C54986" w:rsidRDefault="008631EB" w14:paraId="6337A048" w14:textId="707F2F4F">
            <w:pPr>
              <w:spacing w:after="0" w:line="240" w:lineRule="auto"/>
              <w:jc w:val="center"/>
              <w:rPr>
                <w:rFonts w:ascii="Palatino Linotype" w:hAnsi="Palatino Linotype" w:eastAsia="Times New Roman" w:cs="Times New Roman"/>
                <w:kern w:val="0"/>
                <w14:ligatures w14:val="none"/>
              </w:rPr>
            </w:pPr>
          </w:p>
        </w:tc>
        <w:tc>
          <w:tcPr>
            <w:tcW w:w="11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631EB" w:rsidR="008631EB" w:rsidP="00C54986" w:rsidRDefault="008631EB" w14:paraId="680CE1F7" w14:textId="5A46D0CD">
            <w:pPr>
              <w:spacing w:after="0" w:line="240" w:lineRule="auto"/>
              <w:jc w:val="center"/>
              <w:rPr>
                <w:rFonts w:ascii="Palatino Linotype" w:hAnsi="Palatino Linotype" w:eastAsia="Times New Roman" w:cs="Times New Roman"/>
                <w:kern w:val="0"/>
                <w14:ligatures w14:val="none"/>
              </w:rPr>
            </w:pPr>
            <w:r w:rsidRPr="008631EB">
              <w:rPr>
                <w:rFonts w:ascii="Palatino Linotype" w:hAnsi="Palatino Linotype" w:eastAsia="Times New Roman" w:cs="Times New Roman"/>
                <w:kern w:val="0"/>
                <w14:ligatures w14:val="none"/>
              </w:rPr>
              <w:t>Adoption</w:t>
            </w:r>
          </w:p>
        </w:tc>
        <w:tc>
          <w:tcPr>
            <w:tcW w:w="115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631EB" w:rsidR="008631EB" w:rsidP="00C54986" w:rsidRDefault="008631EB" w14:paraId="5145AB94" w14:textId="69C51FE9">
            <w:pPr>
              <w:spacing w:after="0" w:line="240" w:lineRule="auto"/>
              <w:jc w:val="center"/>
              <w:rPr>
                <w:rFonts w:ascii="Palatino Linotype" w:hAnsi="Palatino Linotype" w:eastAsia="Times New Roman" w:cs="Times New Roman"/>
                <w:kern w:val="0"/>
                <w14:ligatures w14:val="none"/>
              </w:rPr>
            </w:pPr>
            <w:r w:rsidRPr="008631EB">
              <w:rPr>
                <w:rFonts w:ascii="Palatino Linotype" w:hAnsi="Palatino Linotype" w:eastAsia="Times New Roman" w:cs="Times New Roman"/>
                <w:kern w:val="0"/>
                <w14:ligatures w14:val="none"/>
              </w:rPr>
              <w:t>Consortia</w:t>
            </w:r>
          </w:p>
        </w:tc>
        <w:tc>
          <w:tcPr>
            <w:tcW w:w="106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631EB" w:rsidR="008631EB" w:rsidP="00C54986" w:rsidRDefault="008631EB" w14:paraId="78D4275A" w14:textId="602295F6">
            <w:pPr>
              <w:spacing w:after="0" w:line="240" w:lineRule="auto"/>
              <w:jc w:val="center"/>
              <w:rPr>
                <w:rFonts w:ascii="Palatino Linotype" w:hAnsi="Palatino Linotype" w:eastAsia="Times New Roman" w:cs="Times New Roman"/>
                <w:kern w:val="0"/>
                <w14:ligatures w14:val="none"/>
              </w:rPr>
            </w:pPr>
            <w:r w:rsidRPr="008631EB">
              <w:rPr>
                <w:rFonts w:ascii="Palatino Linotype" w:hAnsi="Palatino Linotype" w:eastAsia="Times New Roman" w:cs="Times New Roman"/>
                <w:kern w:val="0"/>
                <w14:ligatures w14:val="none"/>
              </w:rPr>
              <w:t>L</w:t>
            </w:r>
            <w:r w:rsidRPr="008631EB" w:rsidR="042ED1FF">
              <w:rPr>
                <w:rFonts w:ascii="Palatino Linotype" w:hAnsi="Palatino Linotype" w:eastAsia="Times New Roman" w:cs="Times New Roman"/>
                <w:kern w:val="0"/>
                <w14:ligatures w14:val="none"/>
              </w:rPr>
              <w:t>EP</w:t>
            </w:r>
          </w:p>
        </w:tc>
        <w:tc>
          <w:tcPr>
            <w:tcW w:w="15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631EB" w:rsidR="008631EB" w:rsidP="00C54986" w:rsidRDefault="008631EB" w14:paraId="7DF698AF" w14:textId="4CD4512F">
            <w:pPr>
              <w:spacing w:after="0" w:line="240" w:lineRule="auto"/>
              <w:jc w:val="center"/>
              <w:rPr>
                <w:rFonts w:ascii="Palatino Linotype" w:hAnsi="Palatino Linotype" w:eastAsia="Times New Roman" w:cs="Times New Roman"/>
                <w:kern w:val="0"/>
                <w14:ligatures w14:val="none"/>
              </w:rPr>
            </w:pPr>
            <w:r w:rsidRPr="008631EB">
              <w:rPr>
                <w:rFonts w:ascii="Palatino Linotype" w:hAnsi="Palatino Linotype" w:eastAsia="Times New Roman" w:cs="Times New Roman"/>
                <w:kern w:val="0"/>
                <w14:ligatures w14:val="none"/>
              </w:rPr>
              <w:t>Infrastructure</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631EB" w:rsidR="008631EB" w:rsidP="00C54986" w:rsidRDefault="008631EB" w14:paraId="784C6E7A" w14:textId="083B60AE">
            <w:pPr>
              <w:spacing w:after="0" w:line="240" w:lineRule="auto"/>
              <w:jc w:val="center"/>
              <w:rPr>
                <w:rFonts w:ascii="Palatino Linotype" w:hAnsi="Palatino Linotype" w:eastAsia="Times New Roman" w:cs="Times New Roman"/>
                <w:kern w:val="0"/>
                <w14:ligatures w14:val="none"/>
              </w:rPr>
            </w:pPr>
            <w:r w:rsidRPr="008631EB">
              <w:rPr>
                <w:rFonts w:ascii="Palatino Linotype" w:hAnsi="Palatino Linotype" w:eastAsia="Times New Roman" w:cs="Times New Roman"/>
                <w:kern w:val="0"/>
                <w14:ligatures w14:val="none"/>
              </w:rPr>
              <w:t>Public Housing</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631EB" w:rsidR="008631EB" w:rsidP="00C54986" w:rsidRDefault="008631EB" w14:paraId="273736BB" w14:textId="53B1EAC3">
            <w:pPr>
              <w:spacing w:after="0" w:line="240" w:lineRule="auto"/>
              <w:jc w:val="center"/>
              <w:rPr>
                <w:rFonts w:ascii="Palatino Linotype" w:hAnsi="Palatino Linotype" w:eastAsia="Times New Roman" w:cs="Times New Roman"/>
                <w:kern w:val="0"/>
                <w14:ligatures w14:val="none"/>
              </w:rPr>
            </w:pPr>
            <w:r w:rsidRPr="008631EB">
              <w:rPr>
                <w:rFonts w:ascii="Palatino Linotype" w:hAnsi="Palatino Linotype" w:eastAsia="Times New Roman" w:cs="Times New Roman"/>
                <w:kern w:val="0"/>
                <w14:ligatures w14:val="none"/>
              </w:rPr>
              <w:t>T</w:t>
            </w:r>
            <w:r w:rsidRPr="008631EB" w:rsidR="200B3FB3">
              <w:rPr>
                <w:rFonts w:ascii="Palatino Linotype" w:hAnsi="Palatino Linotype" w:eastAsia="Times New Roman" w:cs="Times New Roman"/>
                <w:kern w:val="0"/>
                <w14:ligatures w14:val="none"/>
              </w:rPr>
              <w:t>TA</w:t>
            </w:r>
          </w:p>
        </w:tc>
        <w:tc>
          <w:tcPr>
            <w:tcW w:w="123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631EB" w:rsidR="008631EB" w:rsidP="00C54986" w:rsidRDefault="008631EB" w14:paraId="0C3B79E1" w14:textId="23A71C10">
            <w:pPr>
              <w:spacing w:after="0" w:line="240" w:lineRule="auto"/>
              <w:jc w:val="center"/>
              <w:rPr>
                <w:rFonts w:ascii="Palatino Linotype" w:hAnsi="Palatino Linotype" w:eastAsia="Times New Roman" w:cs="Times New Roman"/>
                <w:kern w:val="0"/>
                <w14:ligatures w14:val="none"/>
              </w:rPr>
            </w:pPr>
            <w:r w:rsidRPr="008631EB">
              <w:rPr>
                <w:rFonts w:ascii="Palatino Linotype" w:hAnsi="Palatino Linotype" w:eastAsia="Times New Roman" w:cs="Times New Roman"/>
                <w:kern w:val="0"/>
                <w14:ligatures w14:val="none"/>
              </w:rPr>
              <w:t>Total</w:t>
            </w:r>
          </w:p>
        </w:tc>
      </w:tr>
      <w:tr w:rsidRPr="008631EB" w:rsidR="00650964" w:rsidTr="2C987C54" w14:paraId="1DDB0EEF" w14:textId="77777777">
        <w:trPr>
          <w:trHeight w:val="330"/>
        </w:trPr>
        <w:tc>
          <w:tcPr>
            <w:tcW w:w="12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631EB" w:rsidR="008631EB" w:rsidP="00C54986" w:rsidRDefault="008631EB" w14:paraId="2AD1F906" w14:textId="5CEC5D1D">
            <w:pPr>
              <w:spacing w:after="0" w:line="240" w:lineRule="auto"/>
              <w:jc w:val="center"/>
              <w:rPr>
                <w:rFonts w:ascii="Palatino Linotype" w:hAnsi="Palatino Linotype" w:eastAsia="Times New Roman" w:cs="Times New Roman"/>
                <w:kern w:val="0"/>
                <w14:ligatures w14:val="none"/>
              </w:rPr>
            </w:pPr>
            <w:r w:rsidRPr="008631EB">
              <w:rPr>
                <w:rFonts w:ascii="Palatino Linotype" w:hAnsi="Palatino Linotype" w:eastAsia="Times New Roman" w:cs="Times New Roman"/>
                <w:kern w:val="0"/>
                <w14:ligatures w14:val="none"/>
              </w:rPr>
              <w:t>Allocation (%)</w:t>
            </w:r>
          </w:p>
        </w:tc>
        <w:tc>
          <w:tcPr>
            <w:tcW w:w="11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E3552" w:rsidR="008631EB" w:rsidP="00C54986" w:rsidRDefault="008631EB" w14:paraId="544B15EC" w14:textId="2F7BE2A7">
            <w:pPr>
              <w:spacing w:after="0" w:line="240" w:lineRule="auto"/>
              <w:jc w:val="center"/>
              <w:rPr>
                <w:rFonts w:ascii="Palatino Linotype" w:hAnsi="Palatino Linotype" w:eastAsia="Times New Roman" w:cs="Times New Roman"/>
                <w:kern w:val="0"/>
                <w14:ligatures w14:val="none"/>
              </w:rPr>
            </w:pPr>
            <w:r w:rsidRPr="003E3552">
              <w:rPr>
                <w:rFonts w:ascii="Palatino Linotype" w:hAnsi="Palatino Linotype" w:eastAsia="Times New Roman" w:cs="Times New Roman"/>
                <w:kern w:val="0"/>
                <w14:ligatures w14:val="none"/>
              </w:rPr>
              <w:t>2</w:t>
            </w:r>
            <w:r w:rsidR="003E3552">
              <w:rPr>
                <w:rFonts w:ascii="Palatino Linotype" w:hAnsi="Palatino Linotype" w:eastAsia="Times New Roman" w:cs="Times New Roman"/>
                <w:kern w:val="0"/>
                <w14:ligatures w14:val="none"/>
              </w:rPr>
              <w:t>2.02</w:t>
            </w:r>
            <w:r w:rsidRPr="003E3552">
              <w:rPr>
                <w:rFonts w:ascii="Palatino Linotype" w:hAnsi="Palatino Linotype" w:eastAsia="Times New Roman" w:cs="Times New Roman"/>
                <w:kern w:val="0"/>
                <w14:ligatures w14:val="none"/>
              </w:rPr>
              <w:t>%</w:t>
            </w:r>
          </w:p>
        </w:tc>
        <w:tc>
          <w:tcPr>
            <w:tcW w:w="115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631EB" w:rsidR="008631EB" w:rsidP="00C54986" w:rsidRDefault="003E3552" w14:paraId="5F94E828" w14:textId="3EE7AC87">
            <w:pPr>
              <w:spacing w:after="0" w:line="240" w:lineRule="auto"/>
              <w:jc w:val="center"/>
              <w:rPr>
                <w:rFonts w:ascii="Palatino Linotype" w:hAnsi="Palatino Linotype" w:eastAsia="Times New Roman" w:cs="Times New Roman"/>
                <w:kern w:val="0"/>
                <w14:ligatures w14:val="none"/>
              </w:rPr>
            </w:pPr>
            <w:r>
              <w:rPr>
                <w:rFonts w:ascii="Palatino Linotype" w:hAnsi="Palatino Linotype" w:eastAsia="Times New Roman" w:cs="Times New Roman"/>
                <w:kern w:val="0"/>
                <w14:ligatures w14:val="none"/>
              </w:rPr>
              <w:t>7.21</w:t>
            </w:r>
            <w:r w:rsidRPr="008631EB" w:rsidR="008631EB">
              <w:rPr>
                <w:rFonts w:ascii="Palatino Linotype" w:hAnsi="Palatino Linotype" w:eastAsia="Times New Roman" w:cs="Times New Roman"/>
                <w:kern w:val="0"/>
                <w14:ligatures w14:val="none"/>
              </w:rPr>
              <w:t>%</w:t>
            </w:r>
          </w:p>
        </w:tc>
        <w:tc>
          <w:tcPr>
            <w:tcW w:w="106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631EB" w:rsidR="008631EB" w:rsidP="00C54986" w:rsidRDefault="008631EB" w14:paraId="6E9B362C" w14:textId="69B60699">
            <w:pPr>
              <w:spacing w:after="0" w:line="240" w:lineRule="auto"/>
              <w:jc w:val="center"/>
              <w:rPr>
                <w:rFonts w:ascii="Palatino Linotype" w:hAnsi="Palatino Linotype" w:eastAsia="Times New Roman" w:cs="Times New Roman"/>
                <w:kern w:val="0"/>
                <w14:ligatures w14:val="none"/>
              </w:rPr>
            </w:pPr>
            <w:r w:rsidRPr="008631EB">
              <w:rPr>
                <w:rFonts w:ascii="Palatino Linotype" w:hAnsi="Palatino Linotype" w:eastAsia="Times New Roman" w:cs="Times New Roman"/>
                <w:kern w:val="0"/>
                <w14:ligatures w14:val="none"/>
              </w:rPr>
              <w:t>0.95%</w:t>
            </w:r>
          </w:p>
        </w:tc>
        <w:tc>
          <w:tcPr>
            <w:tcW w:w="15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631EB" w:rsidR="008631EB" w:rsidP="00C54986" w:rsidRDefault="008631EB" w14:paraId="537A288D" w14:textId="69471BBF">
            <w:pPr>
              <w:spacing w:after="0" w:line="240" w:lineRule="auto"/>
              <w:jc w:val="center"/>
              <w:rPr>
                <w:rFonts w:ascii="Palatino Linotype" w:hAnsi="Palatino Linotype" w:eastAsia="Times New Roman" w:cs="Times New Roman"/>
                <w:kern w:val="0"/>
                <w14:ligatures w14:val="none"/>
              </w:rPr>
            </w:pPr>
            <w:r w:rsidRPr="008631EB">
              <w:rPr>
                <w:rFonts w:ascii="Palatino Linotype" w:hAnsi="Palatino Linotype" w:eastAsia="Times New Roman" w:cs="Times New Roman"/>
                <w:kern w:val="0"/>
                <w14:ligatures w14:val="none"/>
              </w:rPr>
              <w:t>44.3</w:t>
            </w:r>
            <w:r w:rsidR="003E3552">
              <w:rPr>
                <w:rFonts w:ascii="Palatino Linotype" w:hAnsi="Palatino Linotype" w:eastAsia="Times New Roman" w:cs="Times New Roman"/>
                <w:kern w:val="0"/>
                <w14:ligatures w14:val="none"/>
              </w:rPr>
              <w:t>9</w:t>
            </w:r>
            <w:r w:rsidRPr="008631EB">
              <w:rPr>
                <w:rFonts w:ascii="Palatino Linotype" w:hAnsi="Palatino Linotype" w:eastAsia="Times New Roman" w:cs="Times New Roman"/>
                <w:kern w:val="0"/>
                <w14:ligatures w14:val="none"/>
              </w:rPr>
              <w:t>%</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631EB" w:rsidR="008631EB" w:rsidP="00C54986" w:rsidRDefault="008631EB" w14:paraId="107278BA" w14:textId="73436CAA">
            <w:pPr>
              <w:spacing w:after="0" w:line="240" w:lineRule="auto"/>
              <w:jc w:val="center"/>
              <w:rPr>
                <w:rFonts w:ascii="Palatino Linotype" w:hAnsi="Palatino Linotype" w:eastAsia="Times New Roman" w:cs="Times New Roman"/>
                <w:kern w:val="0"/>
                <w14:ligatures w14:val="none"/>
              </w:rPr>
            </w:pPr>
            <w:r w:rsidRPr="008631EB">
              <w:rPr>
                <w:rFonts w:ascii="Palatino Linotype" w:hAnsi="Palatino Linotype" w:eastAsia="Times New Roman" w:cs="Times New Roman"/>
                <w:kern w:val="0"/>
                <w14:ligatures w14:val="none"/>
              </w:rPr>
              <w:t>22.1</w:t>
            </w:r>
            <w:r w:rsidR="003E3552">
              <w:rPr>
                <w:rFonts w:ascii="Palatino Linotype" w:hAnsi="Palatino Linotype" w:eastAsia="Times New Roman" w:cs="Times New Roman"/>
                <w:kern w:val="0"/>
                <w14:ligatures w14:val="none"/>
              </w:rPr>
              <w:t>3</w:t>
            </w:r>
            <w:r w:rsidRPr="008631EB">
              <w:rPr>
                <w:rFonts w:ascii="Palatino Linotype" w:hAnsi="Palatino Linotype" w:eastAsia="Times New Roman" w:cs="Times New Roman"/>
                <w:kern w:val="0"/>
                <w14:ligatures w14:val="none"/>
              </w:rPr>
              <w:t>%</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631EB" w:rsidR="008631EB" w:rsidP="00C54986" w:rsidRDefault="008631EB" w14:paraId="128E2056" w14:textId="15B6EDCC">
            <w:pPr>
              <w:spacing w:after="0" w:line="240" w:lineRule="auto"/>
              <w:jc w:val="center"/>
              <w:rPr>
                <w:rFonts w:ascii="Palatino Linotype" w:hAnsi="Palatino Linotype" w:eastAsia="Times New Roman" w:cs="Times New Roman"/>
                <w:kern w:val="0"/>
                <w14:ligatures w14:val="none"/>
              </w:rPr>
            </w:pPr>
            <w:r w:rsidRPr="008631EB">
              <w:rPr>
                <w:rFonts w:ascii="Palatino Linotype" w:hAnsi="Palatino Linotype" w:eastAsia="Times New Roman" w:cs="Times New Roman"/>
                <w:kern w:val="0"/>
                <w14:ligatures w14:val="none"/>
              </w:rPr>
              <w:t>3.3%</w:t>
            </w:r>
          </w:p>
        </w:tc>
        <w:tc>
          <w:tcPr>
            <w:tcW w:w="123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631EB" w:rsidR="008631EB" w:rsidP="00C54986" w:rsidRDefault="008631EB" w14:paraId="717B2F86" w14:textId="25CD5765">
            <w:pPr>
              <w:spacing w:after="0" w:line="240" w:lineRule="auto"/>
              <w:jc w:val="center"/>
              <w:rPr>
                <w:rFonts w:ascii="Palatino Linotype" w:hAnsi="Palatino Linotype" w:eastAsia="Times New Roman" w:cs="Times New Roman"/>
                <w:kern w:val="0"/>
                <w14:ligatures w14:val="none"/>
              </w:rPr>
            </w:pPr>
            <w:r w:rsidRPr="008631EB">
              <w:rPr>
                <w:rFonts w:ascii="Palatino Linotype" w:hAnsi="Palatino Linotype" w:eastAsia="Times New Roman" w:cs="Times New Roman"/>
                <w:kern w:val="0"/>
                <w14:ligatures w14:val="none"/>
              </w:rPr>
              <w:t>100.00%</w:t>
            </w:r>
          </w:p>
        </w:tc>
      </w:tr>
      <w:tr w:rsidRPr="008631EB" w:rsidR="00650964" w:rsidTr="2C987C54" w14:paraId="56022F91" w14:textId="77777777">
        <w:trPr>
          <w:trHeight w:val="330"/>
        </w:trPr>
        <w:tc>
          <w:tcPr>
            <w:tcW w:w="12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631EB" w:rsidR="008631EB" w:rsidP="00C54986" w:rsidRDefault="008631EB" w14:paraId="77D8A5FC" w14:textId="519E7E94">
            <w:pPr>
              <w:spacing w:after="0" w:line="240" w:lineRule="auto"/>
              <w:jc w:val="center"/>
              <w:rPr>
                <w:rFonts w:ascii="Palatino Linotype" w:hAnsi="Palatino Linotype" w:eastAsia="Times New Roman" w:cs="Times New Roman"/>
                <w:kern w:val="0"/>
                <w14:ligatures w14:val="none"/>
              </w:rPr>
            </w:pPr>
            <w:r w:rsidRPr="008631EB">
              <w:rPr>
                <w:rFonts w:ascii="Palatino Linotype" w:hAnsi="Palatino Linotype" w:eastAsia="Times New Roman" w:cs="Times New Roman"/>
                <w:kern w:val="0"/>
                <w14:ligatures w14:val="none"/>
              </w:rPr>
              <w:t>Allocation ($000s)</w:t>
            </w:r>
          </w:p>
        </w:tc>
        <w:tc>
          <w:tcPr>
            <w:tcW w:w="11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E3552" w:rsidR="008631EB" w:rsidP="00C54986" w:rsidRDefault="008631EB" w14:paraId="4D64B978" w14:textId="5E0B1004">
            <w:pPr>
              <w:spacing w:after="0" w:line="240" w:lineRule="auto"/>
              <w:jc w:val="center"/>
              <w:rPr>
                <w:rFonts w:ascii="Palatino Linotype" w:hAnsi="Palatino Linotype" w:eastAsia="Times New Roman" w:cs="Times New Roman"/>
                <w:kern w:val="0"/>
                <w14:ligatures w14:val="none"/>
              </w:rPr>
            </w:pPr>
            <w:r w:rsidRPr="003E3552">
              <w:rPr>
                <w:rFonts w:ascii="Palatino Linotype" w:hAnsi="Palatino Linotype" w:eastAsia="Times New Roman" w:cs="Times New Roman"/>
                <w:kern w:val="0"/>
                <w14:ligatures w14:val="none"/>
              </w:rPr>
              <w:t>$3</w:t>
            </w:r>
            <w:r w:rsidR="003E3552">
              <w:rPr>
                <w:rFonts w:ascii="Palatino Linotype" w:hAnsi="Palatino Linotype" w:eastAsia="Times New Roman" w:cs="Times New Roman"/>
                <w:kern w:val="0"/>
                <w14:ligatures w14:val="none"/>
              </w:rPr>
              <w:t>0,000</w:t>
            </w:r>
          </w:p>
        </w:tc>
        <w:tc>
          <w:tcPr>
            <w:tcW w:w="115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631EB" w:rsidR="008631EB" w:rsidP="00C54986" w:rsidRDefault="008631EB" w14:paraId="2C2C136D" w14:textId="2770FFAF">
            <w:pPr>
              <w:spacing w:after="0" w:line="240" w:lineRule="auto"/>
              <w:jc w:val="center"/>
              <w:rPr>
                <w:rFonts w:ascii="Palatino Linotype" w:hAnsi="Palatino Linotype" w:eastAsia="Times New Roman" w:cs="Times New Roman"/>
                <w:kern w:val="0"/>
                <w14:ligatures w14:val="none"/>
              </w:rPr>
            </w:pPr>
            <w:r w:rsidRPr="008631EB">
              <w:rPr>
                <w:rFonts w:ascii="Palatino Linotype" w:hAnsi="Palatino Linotype" w:eastAsia="Times New Roman" w:cs="Times New Roman"/>
                <w:kern w:val="0"/>
                <w14:ligatures w14:val="none"/>
              </w:rPr>
              <w:t>$</w:t>
            </w:r>
            <w:r w:rsidR="003E3552">
              <w:rPr>
                <w:rFonts w:ascii="Palatino Linotype" w:hAnsi="Palatino Linotype" w:eastAsia="Times New Roman" w:cs="Times New Roman"/>
                <w:kern w:val="0"/>
                <w14:ligatures w14:val="none"/>
              </w:rPr>
              <w:t>9,818</w:t>
            </w:r>
          </w:p>
        </w:tc>
        <w:tc>
          <w:tcPr>
            <w:tcW w:w="106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631EB" w:rsidR="008631EB" w:rsidP="00C54986" w:rsidRDefault="008631EB" w14:paraId="31F2067A" w14:textId="4F7C1DBC">
            <w:pPr>
              <w:spacing w:after="0" w:line="240" w:lineRule="auto"/>
              <w:jc w:val="center"/>
              <w:rPr>
                <w:rFonts w:ascii="Palatino Linotype" w:hAnsi="Palatino Linotype" w:eastAsia="Times New Roman" w:cs="Times New Roman"/>
                <w:kern w:val="0"/>
                <w14:ligatures w14:val="none"/>
              </w:rPr>
            </w:pPr>
            <w:r w:rsidRPr="008631EB">
              <w:rPr>
                <w:rFonts w:ascii="Palatino Linotype" w:hAnsi="Palatino Linotype" w:eastAsia="Times New Roman" w:cs="Times New Roman"/>
                <w:kern w:val="0"/>
                <w14:ligatures w14:val="none"/>
              </w:rPr>
              <w:t>$1,294</w:t>
            </w:r>
          </w:p>
        </w:tc>
        <w:tc>
          <w:tcPr>
            <w:tcW w:w="15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631EB" w:rsidR="008631EB" w:rsidP="00C54986" w:rsidRDefault="008631EB" w14:paraId="2CEF53E8" w14:textId="678D96DA">
            <w:pPr>
              <w:spacing w:after="0" w:line="240" w:lineRule="auto"/>
              <w:jc w:val="center"/>
              <w:rPr>
                <w:rFonts w:ascii="Palatino Linotype" w:hAnsi="Palatino Linotype" w:eastAsia="Times New Roman" w:cs="Times New Roman"/>
                <w:kern w:val="0"/>
                <w14:ligatures w14:val="none"/>
              </w:rPr>
            </w:pPr>
            <w:r w:rsidRPr="008631EB">
              <w:rPr>
                <w:rFonts w:ascii="Palatino Linotype" w:hAnsi="Palatino Linotype" w:eastAsia="Times New Roman" w:cs="Times New Roman"/>
                <w:kern w:val="0"/>
                <w14:ligatures w14:val="none"/>
              </w:rPr>
              <w:t>$60,458</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631EB" w:rsidR="008631EB" w:rsidP="00C54986" w:rsidRDefault="008631EB" w14:paraId="7472C019" w14:textId="3DE11611">
            <w:pPr>
              <w:spacing w:after="0" w:line="240" w:lineRule="auto"/>
              <w:jc w:val="center"/>
              <w:rPr>
                <w:rFonts w:ascii="Palatino Linotype" w:hAnsi="Palatino Linotype" w:eastAsia="Times New Roman" w:cs="Times New Roman"/>
                <w:kern w:val="0"/>
                <w14:ligatures w14:val="none"/>
              </w:rPr>
            </w:pPr>
            <w:r w:rsidRPr="008631EB">
              <w:rPr>
                <w:rFonts w:ascii="Palatino Linotype" w:hAnsi="Palatino Linotype" w:eastAsia="Times New Roman" w:cs="Times New Roman"/>
                <w:kern w:val="0"/>
                <w14:ligatures w14:val="none"/>
              </w:rPr>
              <w:t>$30,141</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631EB" w:rsidR="008631EB" w:rsidP="00C54986" w:rsidRDefault="008631EB" w14:paraId="71407099" w14:textId="7F186117">
            <w:pPr>
              <w:spacing w:after="0" w:line="240" w:lineRule="auto"/>
              <w:jc w:val="center"/>
              <w:rPr>
                <w:rFonts w:ascii="Palatino Linotype" w:hAnsi="Palatino Linotype" w:eastAsia="Times New Roman" w:cs="Times New Roman"/>
                <w:kern w:val="0"/>
                <w14:ligatures w14:val="none"/>
              </w:rPr>
            </w:pPr>
            <w:r w:rsidRPr="008631EB">
              <w:rPr>
                <w:rFonts w:ascii="Palatino Linotype" w:hAnsi="Palatino Linotype" w:eastAsia="Times New Roman" w:cs="Times New Roman"/>
                <w:kern w:val="0"/>
                <w14:ligatures w14:val="none"/>
              </w:rPr>
              <w:t>$4,500</w:t>
            </w:r>
          </w:p>
        </w:tc>
        <w:tc>
          <w:tcPr>
            <w:tcW w:w="123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631EB" w:rsidR="008631EB" w:rsidP="00C54986" w:rsidRDefault="008631EB" w14:paraId="502C7E9D" w14:textId="6551A42B">
            <w:pPr>
              <w:spacing w:after="0" w:line="240" w:lineRule="auto"/>
              <w:jc w:val="center"/>
              <w:rPr>
                <w:rFonts w:ascii="Palatino Linotype" w:hAnsi="Palatino Linotype" w:eastAsia="Times New Roman" w:cs="Times New Roman"/>
                <w:kern w:val="0"/>
                <w14:ligatures w14:val="none"/>
              </w:rPr>
            </w:pPr>
            <w:r w:rsidRPr="008631EB">
              <w:rPr>
                <w:rFonts w:ascii="Palatino Linotype" w:hAnsi="Palatino Linotype" w:eastAsia="Times New Roman" w:cs="Times New Roman"/>
                <w:kern w:val="0"/>
                <w14:ligatures w14:val="none"/>
              </w:rPr>
              <w:t>$136,211</w:t>
            </w:r>
          </w:p>
        </w:tc>
      </w:tr>
    </w:tbl>
    <w:p w:rsidRPr="008631EB" w:rsidR="008631EB" w:rsidP="008631EB" w:rsidRDefault="008631EB" w14:paraId="2CE7A20C" w14:textId="77777777">
      <w:pPr>
        <w:spacing w:after="0" w:line="240" w:lineRule="auto"/>
        <w:rPr>
          <w:rFonts w:ascii="Palatino Linotype" w:hAnsi="Palatino Linotype" w:eastAsia="Times New Roman" w:cs="Times New Roman"/>
          <w:kern w:val="0"/>
          <w14:ligatures w14:val="none"/>
        </w:rPr>
      </w:pPr>
      <w:r w:rsidRPr="008631EB">
        <w:rPr>
          <w:rFonts w:ascii="Palatino Linotype" w:hAnsi="Palatino Linotype" w:eastAsia="Times New Roman" w:cs="Times New Roman"/>
          <w:kern w:val="0"/>
          <w14:ligatures w14:val="none"/>
        </w:rPr>
        <w:t> </w:t>
      </w:r>
    </w:p>
    <w:p w:rsidRPr="001942D0" w:rsidR="00010E21" w:rsidP="00010E21" w:rsidRDefault="00010E21" w14:paraId="64A5DF99" w14:textId="77777777">
      <w:pPr>
        <w:keepNext/>
        <w:spacing w:before="120" w:after="240" w:line="240" w:lineRule="auto"/>
        <w:outlineLvl w:val="0"/>
        <w:rPr>
          <w:rFonts w:ascii="Palatino Linotype" w:hAnsi="Palatino Linotype" w:eastAsia="Palatino Linotype" w:cs="Times New Roman"/>
          <w:b/>
          <w:caps/>
          <w:kern w:val="28"/>
          <w:u w:val="single"/>
          <w14:ligatures w14:val="none"/>
        </w:rPr>
      </w:pPr>
      <w:r w:rsidRPr="001942D0">
        <w:rPr>
          <w:rFonts w:ascii="Palatino Linotype" w:hAnsi="Palatino Linotype" w:eastAsia="Palatino Linotype" w:cs="Times New Roman"/>
          <w:b/>
          <w:caps/>
          <w:kern w:val="28"/>
          <w:u w:val="single"/>
          <w14:ligatures w14:val="none"/>
        </w:rPr>
        <w:t>Background</w:t>
      </w:r>
    </w:p>
    <w:p w:rsidRPr="00BF5165" w:rsidR="00BF5165" w:rsidP="00BF5165" w:rsidRDefault="00BF5165" w14:paraId="4C5807D2" w14:textId="489B3F76">
      <w:pPr>
        <w:spacing w:after="0" w:line="240" w:lineRule="auto"/>
        <w:rPr>
          <w:rFonts w:ascii="Palatino Linotype" w:hAnsi="Palatino Linotype" w:eastAsia="Times New Roman" w:cs="Times New Roman"/>
          <w:kern w:val="0"/>
          <w14:ligatures w14:val="none"/>
        </w:rPr>
      </w:pPr>
      <w:r w:rsidRPr="00BF5165">
        <w:rPr>
          <w:rFonts w:ascii="Palatino Linotype" w:hAnsi="Palatino Linotype" w:eastAsia="Times New Roman" w:cs="Times New Roman"/>
          <w:kern w:val="0"/>
          <w14:ligatures w14:val="none"/>
        </w:rPr>
        <w:t>On May 19, 2022, the California Public Utilities Commission (Commission) adopted Decision (D.)</w:t>
      </w:r>
      <w:r w:rsidR="00A64320">
        <w:rPr>
          <w:rFonts w:ascii="Palatino Linotype" w:hAnsi="Palatino Linotype" w:eastAsia="Times New Roman" w:cs="Times New Roman"/>
          <w:kern w:val="0"/>
          <w14:ligatures w14:val="none"/>
        </w:rPr>
        <w:t xml:space="preserve"> </w:t>
      </w:r>
      <w:r w:rsidRPr="00BF5165">
        <w:rPr>
          <w:rFonts w:ascii="Palatino Linotype" w:hAnsi="Palatino Linotype" w:eastAsia="Times New Roman" w:cs="Times New Roman"/>
          <w:kern w:val="0"/>
          <w14:ligatures w14:val="none"/>
        </w:rPr>
        <w:t>22-05-029 establishing FY 2022-23 budget allocations for CASF. </w:t>
      </w:r>
    </w:p>
    <w:p w:rsidRPr="00BF5165" w:rsidR="00BF5165" w:rsidP="00BF5165" w:rsidRDefault="00BF5165" w14:paraId="6830F1CE" w14:textId="77777777">
      <w:pPr>
        <w:spacing w:after="0" w:line="240" w:lineRule="auto"/>
        <w:rPr>
          <w:rFonts w:ascii="Palatino Linotype" w:hAnsi="Palatino Linotype" w:eastAsia="Times New Roman" w:cs="Times New Roman"/>
          <w:kern w:val="0"/>
          <w14:ligatures w14:val="none"/>
        </w:rPr>
      </w:pPr>
      <w:r w:rsidRPr="00BF5165">
        <w:rPr>
          <w:rFonts w:ascii="Palatino Linotype" w:hAnsi="Palatino Linotype" w:eastAsia="Times New Roman" w:cs="Times New Roman"/>
          <w:kern w:val="0"/>
          <w14:ligatures w14:val="none"/>
        </w:rPr>
        <w:t> </w:t>
      </w:r>
    </w:p>
    <w:p w:rsidRPr="00BF5165" w:rsidR="00BF5165" w:rsidP="00BF5165" w:rsidRDefault="00BF5165" w14:paraId="38B968F8" w14:textId="7B720EB8">
      <w:pPr>
        <w:spacing w:after="0" w:line="240" w:lineRule="auto"/>
        <w:rPr>
          <w:rFonts w:ascii="Palatino Linotype" w:hAnsi="Palatino Linotype" w:eastAsia="Times New Roman" w:cs="Times New Roman"/>
          <w:kern w:val="0"/>
          <w14:ligatures w14:val="none"/>
        </w:rPr>
      </w:pPr>
      <w:r w:rsidRPr="00BF5165">
        <w:rPr>
          <w:rFonts w:ascii="Palatino Linotype" w:hAnsi="Palatino Linotype" w:eastAsia="Times New Roman" w:cs="Times New Roman"/>
          <w:kern w:val="0"/>
          <w14:ligatures w14:val="none"/>
        </w:rPr>
        <w:t>D.22-05-029 deferred establishing allocations beyond FY 2022-2023 so that</w:t>
      </w:r>
      <w:r>
        <w:rPr>
          <w:rFonts w:ascii="Palatino Linotype" w:hAnsi="Palatino Linotype" w:eastAsia="Times New Roman" w:cs="Times New Roman"/>
          <w:kern w:val="0"/>
          <w14:ligatures w14:val="none"/>
        </w:rPr>
        <w:t xml:space="preserve"> </w:t>
      </w:r>
      <w:r w:rsidRPr="00BF5165">
        <w:rPr>
          <w:rFonts w:ascii="Palatino Linotype" w:hAnsi="Palatino Linotype" w:eastAsia="Times New Roman" w:cs="Times New Roman"/>
          <w:kern w:val="0"/>
          <w14:ligatures w14:val="none"/>
        </w:rPr>
        <w:t xml:space="preserve">Communication Division (CD) staff (Staff) </w:t>
      </w:r>
      <w:r w:rsidRPr="3213F3F9" w:rsidR="7FCFF9ED">
        <w:rPr>
          <w:rFonts w:ascii="Palatino Linotype" w:hAnsi="Palatino Linotype" w:eastAsia="Times New Roman" w:cs="Times New Roman"/>
        </w:rPr>
        <w:t>could</w:t>
      </w:r>
      <w:r w:rsidRPr="00BF5165">
        <w:rPr>
          <w:rFonts w:ascii="Palatino Linotype" w:hAnsi="Palatino Linotype" w:eastAsia="Times New Roman" w:cs="Times New Roman"/>
          <w:kern w:val="0"/>
          <w14:ligatures w14:val="none"/>
        </w:rPr>
        <w:t xml:space="preserve"> later propose allocations that </w:t>
      </w:r>
      <w:r w:rsidRPr="3213F3F9" w:rsidR="13DB520B">
        <w:rPr>
          <w:rFonts w:ascii="Palatino Linotype" w:hAnsi="Palatino Linotype" w:eastAsia="Times New Roman" w:cs="Times New Roman"/>
        </w:rPr>
        <w:t>we</w:t>
      </w:r>
      <w:r w:rsidRPr="00BF5165">
        <w:rPr>
          <w:rFonts w:ascii="Palatino Linotype" w:hAnsi="Palatino Linotype" w:eastAsia="Times New Roman" w:cs="Times New Roman"/>
          <w:kern w:val="0"/>
          <w14:ligatures w14:val="none"/>
        </w:rPr>
        <w:t>re responsive to the most recent trends in funding applications.</w:t>
      </w:r>
      <w:r w:rsidR="002772B9">
        <w:rPr>
          <w:rStyle w:val="FootnoteReference"/>
          <w:rFonts w:ascii="Palatino Linotype" w:hAnsi="Palatino Linotype" w:eastAsia="Times New Roman" w:cs="Times New Roman"/>
          <w:kern w:val="0"/>
          <w14:ligatures w14:val="none"/>
        </w:rPr>
        <w:footnoteReference w:id="3"/>
      </w:r>
      <w:r w:rsidR="00E01D17">
        <w:rPr>
          <w:rFonts w:ascii="Palatino Linotype" w:hAnsi="Palatino Linotype" w:eastAsia="Times New Roman" w:cs="Times New Roman"/>
          <w:kern w:val="0"/>
          <w14:ligatures w14:val="none"/>
        </w:rPr>
        <w:t xml:space="preserve"> </w:t>
      </w:r>
      <w:r w:rsidRPr="00BF5165">
        <w:rPr>
          <w:rFonts w:ascii="Palatino Linotype" w:hAnsi="Palatino Linotype" w:eastAsia="Times New Roman" w:cs="Times New Roman"/>
          <w:kern w:val="0"/>
          <w14:ligatures w14:val="none"/>
        </w:rPr>
        <w:t xml:space="preserve">In the </w:t>
      </w:r>
      <w:r w:rsidRPr="3213F3F9" w:rsidR="6E62A13A">
        <w:rPr>
          <w:rFonts w:ascii="Palatino Linotype" w:hAnsi="Palatino Linotype" w:eastAsia="Times New Roman" w:cs="Times New Roman"/>
        </w:rPr>
        <w:t>d</w:t>
      </w:r>
      <w:r w:rsidRPr="00BF5165">
        <w:rPr>
          <w:rFonts w:ascii="Palatino Linotype" w:hAnsi="Palatino Linotype" w:eastAsia="Times New Roman" w:cs="Times New Roman"/>
          <w:kern w:val="0"/>
          <w14:ligatures w14:val="none"/>
        </w:rPr>
        <w:t>ecision, the Commission directed Staff to propose, via Resolution, future CASF budget allocations and any changes to allocations for Commission approval.</w:t>
      </w:r>
      <w:r w:rsidRPr="6E6E86BF">
        <w:rPr>
          <w:rStyle w:val="FootnoteReference"/>
          <w:rFonts w:ascii="Palatino Linotype" w:hAnsi="Palatino Linotype" w:eastAsia="Times New Roman" w:cs="Times New Roman"/>
        </w:rPr>
        <w:footnoteReference w:id="4"/>
      </w:r>
      <w:r w:rsidRPr="00BF5165">
        <w:rPr>
          <w:rFonts w:ascii="Palatino Linotype" w:hAnsi="Palatino Linotype" w:eastAsia="Times New Roman" w:cs="Times New Roman"/>
          <w:kern w:val="0"/>
          <w14:ligatures w14:val="none"/>
        </w:rPr>
        <w:t>  </w:t>
      </w:r>
    </w:p>
    <w:p w:rsidRPr="00BF5165" w:rsidR="00BF5165" w:rsidP="00BF5165" w:rsidRDefault="00BF5165" w14:paraId="3BFCB29C" w14:textId="77777777">
      <w:pPr>
        <w:spacing w:after="0" w:line="240" w:lineRule="auto"/>
        <w:rPr>
          <w:rFonts w:ascii="Palatino Linotype" w:hAnsi="Palatino Linotype" w:eastAsia="Times New Roman" w:cs="Times New Roman"/>
          <w:kern w:val="0"/>
          <w14:ligatures w14:val="none"/>
        </w:rPr>
      </w:pPr>
      <w:r w:rsidRPr="00BF5165">
        <w:rPr>
          <w:rFonts w:ascii="Palatino Linotype" w:hAnsi="Palatino Linotype" w:eastAsia="Times New Roman" w:cs="Times New Roman"/>
          <w:kern w:val="0"/>
          <w14:ligatures w14:val="none"/>
        </w:rPr>
        <w:t> </w:t>
      </w:r>
    </w:p>
    <w:p w:rsidRPr="00BF5165" w:rsidR="00BF5165" w:rsidP="00BF5165" w:rsidRDefault="00BF5165" w14:paraId="685CCD35" w14:textId="77777777">
      <w:pPr>
        <w:spacing w:after="0" w:line="240" w:lineRule="auto"/>
        <w:rPr>
          <w:rFonts w:ascii="Palatino Linotype" w:hAnsi="Palatino Linotype" w:eastAsia="Times New Roman" w:cs="Times New Roman"/>
          <w:kern w:val="0"/>
          <w14:ligatures w14:val="none"/>
        </w:rPr>
      </w:pPr>
      <w:r w:rsidRPr="00BF5165">
        <w:rPr>
          <w:rFonts w:ascii="Palatino Linotype" w:hAnsi="Palatino Linotype" w:eastAsia="Times New Roman" w:cs="Times New Roman"/>
          <w:kern w:val="0"/>
          <w14:ligatures w14:val="none"/>
        </w:rPr>
        <w:t>On June 20, 2024, the Commission approved Resolution T-17825 establishing FY 2024-25 budget allocations as shown in Table 2. </w:t>
      </w:r>
    </w:p>
    <w:p w:rsidR="00ED3B66" w:rsidP="00BF5165" w:rsidRDefault="00ED3B66" w14:paraId="329183D2" w14:textId="77777777">
      <w:pPr>
        <w:spacing w:after="0" w:line="240" w:lineRule="auto"/>
        <w:rPr>
          <w:rFonts w:ascii="Palatino Linotype" w:hAnsi="Palatino Linotype" w:eastAsia="Times New Roman" w:cs="Times New Roman"/>
          <w:kern w:val="0"/>
          <w14:ligatures w14:val="none"/>
        </w:rPr>
      </w:pPr>
    </w:p>
    <w:p w:rsidR="00ED3B66" w:rsidP="00BF5165" w:rsidRDefault="00ED3B66" w14:paraId="69F5CF32" w14:textId="77777777">
      <w:pPr>
        <w:spacing w:after="0" w:line="240" w:lineRule="auto"/>
        <w:rPr>
          <w:rFonts w:ascii="Palatino Linotype" w:hAnsi="Palatino Linotype" w:eastAsia="Times New Roman" w:cs="Times New Roman"/>
          <w:kern w:val="0"/>
          <w14:ligatures w14:val="none"/>
        </w:rPr>
      </w:pPr>
    </w:p>
    <w:p w:rsidR="00ED3B66" w:rsidP="00BF5165" w:rsidRDefault="00ED3B66" w14:paraId="191334D3" w14:textId="77777777">
      <w:pPr>
        <w:spacing w:after="0" w:line="240" w:lineRule="auto"/>
        <w:rPr>
          <w:rFonts w:ascii="Palatino Linotype" w:hAnsi="Palatino Linotype" w:eastAsia="Times New Roman" w:cs="Times New Roman"/>
          <w:kern w:val="0"/>
          <w14:ligatures w14:val="none"/>
        </w:rPr>
      </w:pPr>
    </w:p>
    <w:p w:rsidR="00ED3B66" w:rsidP="00BF5165" w:rsidRDefault="00ED3B66" w14:paraId="37BE2270" w14:textId="77777777">
      <w:pPr>
        <w:spacing w:after="0" w:line="240" w:lineRule="auto"/>
        <w:rPr>
          <w:rFonts w:ascii="Palatino Linotype" w:hAnsi="Palatino Linotype" w:eastAsia="Times New Roman" w:cs="Times New Roman"/>
          <w:kern w:val="0"/>
          <w14:ligatures w14:val="none"/>
        </w:rPr>
      </w:pPr>
    </w:p>
    <w:p w:rsidR="50A74E57" w:rsidP="50A74E57" w:rsidRDefault="50A74E57" w14:paraId="011E94A4" w14:textId="24725A51">
      <w:pPr>
        <w:spacing w:after="0" w:line="240" w:lineRule="auto"/>
        <w:rPr>
          <w:rFonts w:ascii="Palatino Linotype" w:hAnsi="Palatino Linotype" w:eastAsia="Times New Roman" w:cs="Times New Roman"/>
        </w:rPr>
      </w:pPr>
    </w:p>
    <w:tbl>
      <w:tblPr>
        <w:tblW w:w="934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260"/>
        <w:gridCol w:w="1123"/>
        <w:gridCol w:w="1125"/>
        <w:gridCol w:w="1047"/>
        <w:gridCol w:w="1523"/>
        <w:gridCol w:w="1068"/>
        <w:gridCol w:w="911"/>
        <w:gridCol w:w="1287"/>
      </w:tblGrid>
      <w:tr w:rsidRPr="00BF5165" w:rsidR="00BF5165" w:rsidTr="2C987C54" w14:paraId="6CC79B19" w14:textId="77777777">
        <w:trPr>
          <w:trHeight w:val="315"/>
        </w:trPr>
        <w:tc>
          <w:tcPr>
            <w:tcW w:w="9344" w:type="dxa"/>
            <w:gridSpan w:val="8"/>
            <w:tcBorders>
              <w:top w:val="single" w:color="auto" w:sz="6" w:space="0"/>
              <w:left w:val="single" w:color="auto" w:sz="6" w:space="0"/>
              <w:bottom w:val="single" w:color="auto" w:sz="6" w:space="0"/>
              <w:right w:val="single" w:color="auto" w:sz="6" w:space="0"/>
            </w:tcBorders>
            <w:shd w:val="clear" w:color="auto" w:fill="auto"/>
            <w:vAlign w:val="center"/>
            <w:hideMark/>
          </w:tcPr>
          <w:p w:rsidRPr="00BF5165" w:rsidR="00BF5165" w:rsidP="00BF5165" w:rsidRDefault="00BF5165" w14:paraId="70AB0ABB" w14:textId="6020DB5C">
            <w:pPr>
              <w:spacing w:after="0" w:line="240" w:lineRule="auto"/>
              <w:jc w:val="center"/>
              <w:divId w:val="1819615161"/>
              <w:rPr>
                <w:rFonts w:ascii="Palatino Linotype" w:hAnsi="Palatino Linotype" w:eastAsia="Times New Roman" w:cs="Times New Roman"/>
                <w:kern w:val="0"/>
                <w14:ligatures w14:val="none"/>
              </w:rPr>
            </w:pPr>
            <w:r w:rsidRPr="00BF5165">
              <w:rPr>
                <w:rFonts w:ascii="Palatino Linotype" w:hAnsi="Palatino Linotype" w:eastAsia="Times New Roman" w:cs="Times New Roman"/>
                <w:kern w:val="0"/>
                <w14:ligatures w14:val="none"/>
              </w:rPr>
              <w:lastRenderedPageBreak/>
              <w:t> </w:t>
            </w:r>
            <w:r w:rsidRPr="00BF5165">
              <w:rPr>
                <w:rFonts w:ascii="Palatino Linotype" w:hAnsi="Palatino Linotype" w:eastAsia="Times New Roman" w:cs="Times New Roman"/>
                <w:b/>
                <w:bCs/>
                <w:kern w:val="0"/>
                <w14:ligatures w14:val="none"/>
              </w:rPr>
              <w:t>Table 2 - FY 2024-2025 Allocation of CASF Budget ($000’s), Approved</w:t>
            </w:r>
          </w:p>
        </w:tc>
      </w:tr>
      <w:tr w:rsidRPr="00BF5165" w:rsidR="006D66CC" w:rsidTr="2C987C54" w14:paraId="7A38CDC3" w14:textId="77777777">
        <w:trPr>
          <w:trHeight w:val="675"/>
        </w:trPr>
        <w:tc>
          <w:tcPr>
            <w:tcW w:w="126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F5165" w:rsidR="00BF5165" w:rsidP="00BF5165" w:rsidRDefault="00BF5165" w14:paraId="4095EEF7" w14:textId="00D7776D">
            <w:pPr>
              <w:spacing w:after="0" w:line="240" w:lineRule="auto"/>
              <w:jc w:val="center"/>
              <w:rPr>
                <w:rFonts w:ascii="Palatino Linotype" w:hAnsi="Palatino Linotype" w:eastAsia="Times New Roman" w:cs="Times New Roman"/>
                <w:kern w:val="0"/>
                <w14:ligatures w14:val="none"/>
              </w:rPr>
            </w:pPr>
          </w:p>
        </w:tc>
        <w:tc>
          <w:tcPr>
            <w:tcW w:w="112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F5165" w:rsidR="00BF5165" w:rsidP="00BF5165" w:rsidRDefault="00BF5165" w14:paraId="52FD4E53" w14:textId="650D2FC4">
            <w:pPr>
              <w:spacing w:after="0" w:line="240" w:lineRule="auto"/>
              <w:jc w:val="center"/>
              <w:rPr>
                <w:rFonts w:ascii="Palatino Linotype" w:hAnsi="Palatino Linotype" w:eastAsia="Times New Roman" w:cs="Times New Roman"/>
                <w:kern w:val="0"/>
                <w14:ligatures w14:val="none"/>
              </w:rPr>
            </w:pPr>
            <w:r w:rsidRPr="00BF5165">
              <w:rPr>
                <w:rFonts w:ascii="Palatino Linotype" w:hAnsi="Palatino Linotype" w:eastAsia="Times New Roman" w:cs="Times New Roman"/>
                <w:kern w:val="0"/>
                <w14:ligatures w14:val="none"/>
              </w:rPr>
              <w:t>Adoption</w:t>
            </w:r>
          </w:p>
        </w:tc>
        <w:tc>
          <w:tcPr>
            <w:tcW w:w="112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F5165" w:rsidR="00BF5165" w:rsidP="00BF5165" w:rsidRDefault="00BF5165" w14:paraId="5AB2A2C3" w14:textId="45EE619F">
            <w:pPr>
              <w:spacing w:after="0" w:line="240" w:lineRule="auto"/>
              <w:jc w:val="center"/>
              <w:rPr>
                <w:rFonts w:ascii="Palatino Linotype" w:hAnsi="Palatino Linotype" w:eastAsia="Times New Roman" w:cs="Times New Roman"/>
                <w:kern w:val="0"/>
                <w14:ligatures w14:val="none"/>
              </w:rPr>
            </w:pPr>
            <w:r w:rsidRPr="00BF5165">
              <w:rPr>
                <w:rFonts w:ascii="Palatino Linotype" w:hAnsi="Palatino Linotype" w:eastAsia="Times New Roman" w:cs="Times New Roman"/>
                <w:kern w:val="0"/>
                <w14:ligatures w14:val="none"/>
              </w:rPr>
              <w:t>Consortia</w:t>
            </w:r>
          </w:p>
        </w:tc>
        <w:tc>
          <w:tcPr>
            <w:tcW w:w="104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F5165" w:rsidR="00BF5165" w:rsidP="00BF5165" w:rsidRDefault="00BF5165" w14:paraId="121B002A" w14:textId="2F03C3AE">
            <w:pPr>
              <w:spacing w:after="0" w:line="240" w:lineRule="auto"/>
              <w:jc w:val="center"/>
              <w:rPr>
                <w:rFonts w:ascii="Palatino Linotype" w:hAnsi="Palatino Linotype" w:eastAsia="Times New Roman" w:cs="Times New Roman"/>
                <w:kern w:val="0"/>
                <w14:ligatures w14:val="none"/>
              </w:rPr>
            </w:pPr>
            <w:r w:rsidRPr="00BF5165">
              <w:rPr>
                <w:rFonts w:ascii="Palatino Linotype" w:hAnsi="Palatino Linotype" w:eastAsia="Times New Roman" w:cs="Times New Roman"/>
                <w:kern w:val="0"/>
                <w14:ligatures w14:val="none"/>
              </w:rPr>
              <w:t>L</w:t>
            </w:r>
            <w:r w:rsidRPr="00BF5165" w:rsidR="13E25149">
              <w:rPr>
                <w:rFonts w:ascii="Palatino Linotype" w:hAnsi="Palatino Linotype" w:eastAsia="Times New Roman" w:cs="Times New Roman"/>
                <w:kern w:val="0"/>
                <w14:ligatures w14:val="none"/>
              </w:rPr>
              <w:t>EP</w:t>
            </w:r>
          </w:p>
        </w:tc>
        <w:tc>
          <w:tcPr>
            <w:tcW w:w="152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F5165" w:rsidR="00BF5165" w:rsidP="00BF5165" w:rsidRDefault="00BF5165" w14:paraId="30E1FF42" w14:textId="30364D3C">
            <w:pPr>
              <w:spacing w:after="0" w:line="240" w:lineRule="auto"/>
              <w:jc w:val="center"/>
              <w:rPr>
                <w:rFonts w:ascii="Palatino Linotype" w:hAnsi="Palatino Linotype" w:eastAsia="Times New Roman" w:cs="Times New Roman"/>
                <w:kern w:val="0"/>
                <w14:ligatures w14:val="none"/>
              </w:rPr>
            </w:pPr>
            <w:r w:rsidRPr="00BF5165">
              <w:rPr>
                <w:rFonts w:ascii="Palatino Linotype" w:hAnsi="Palatino Linotype" w:eastAsia="Times New Roman" w:cs="Times New Roman"/>
                <w:kern w:val="0"/>
                <w14:ligatures w14:val="none"/>
              </w:rPr>
              <w:t>Infrastructure</w:t>
            </w:r>
          </w:p>
        </w:tc>
        <w:tc>
          <w:tcPr>
            <w:tcW w:w="1068"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F5165" w:rsidR="00BF5165" w:rsidP="00BF5165" w:rsidRDefault="00BF5165" w14:paraId="690A6310" w14:textId="2E3DD37C">
            <w:pPr>
              <w:spacing w:after="0" w:line="240" w:lineRule="auto"/>
              <w:jc w:val="center"/>
              <w:rPr>
                <w:rFonts w:ascii="Palatino Linotype" w:hAnsi="Palatino Linotype" w:eastAsia="Times New Roman" w:cs="Times New Roman"/>
                <w:kern w:val="0"/>
                <w14:ligatures w14:val="none"/>
              </w:rPr>
            </w:pPr>
            <w:r w:rsidRPr="00BF5165">
              <w:rPr>
                <w:rFonts w:ascii="Palatino Linotype" w:hAnsi="Palatino Linotype" w:eastAsia="Times New Roman" w:cs="Times New Roman"/>
                <w:kern w:val="0"/>
                <w14:ligatures w14:val="none"/>
              </w:rPr>
              <w:t>Public Housing</w:t>
            </w:r>
          </w:p>
        </w:tc>
        <w:tc>
          <w:tcPr>
            <w:tcW w:w="91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F5165" w:rsidR="00BF5165" w:rsidP="00BF5165" w:rsidRDefault="00BF5165" w14:paraId="4E873FB8" w14:textId="58B99D1E">
            <w:pPr>
              <w:spacing w:after="0" w:line="240" w:lineRule="auto"/>
              <w:jc w:val="center"/>
              <w:rPr>
                <w:rFonts w:ascii="Palatino Linotype" w:hAnsi="Palatino Linotype" w:eastAsia="Times New Roman" w:cs="Times New Roman"/>
                <w:kern w:val="0"/>
                <w14:ligatures w14:val="none"/>
              </w:rPr>
            </w:pPr>
            <w:r w:rsidRPr="00BF5165">
              <w:rPr>
                <w:rFonts w:ascii="Palatino Linotype" w:hAnsi="Palatino Linotype" w:eastAsia="Times New Roman" w:cs="Times New Roman"/>
                <w:kern w:val="0"/>
                <w14:ligatures w14:val="none"/>
              </w:rPr>
              <w:t>T</w:t>
            </w:r>
            <w:r w:rsidRPr="00BF5165" w:rsidR="384BE80B">
              <w:rPr>
                <w:rFonts w:ascii="Palatino Linotype" w:hAnsi="Palatino Linotype" w:eastAsia="Times New Roman" w:cs="Times New Roman"/>
                <w:kern w:val="0"/>
                <w14:ligatures w14:val="none"/>
              </w:rPr>
              <w:t>TA</w:t>
            </w:r>
          </w:p>
        </w:tc>
        <w:tc>
          <w:tcPr>
            <w:tcW w:w="128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F5165" w:rsidR="00BF5165" w:rsidP="00BF5165" w:rsidRDefault="00BF5165" w14:paraId="35A446B1" w14:textId="7E766BB2">
            <w:pPr>
              <w:spacing w:after="0" w:line="240" w:lineRule="auto"/>
              <w:jc w:val="center"/>
              <w:rPr>
                <w:rFonts w:ascii="Palatino Linotype" w:hAnsi="Palatino Linotype" w:eastAsia="Times New Roman" w:cs="Times New Roman"/>
                <w:kern w:val="0"/>
                <w14:ligatures w14:val="none"/>
              </w:rPr>
            </w:pPr>
            <w:r w:rsidRPr="00BF5165">
              <w:rPr>
                <w:rFonts w:ascii="Palatino Linotype" w:hAnsi="Palatino Linotype" w:eastAsia="Times New Roman" w:cs="Times New Roman"/>
                <w:kern w:val="0"/>
                <w14:ligatures w14:val="none"/>
              </w:rPr>
              <w:t>Total</w:t>
            </w:r>
          </w:p>
        </w:tc>
      </w:tr>
      <w:tr w:rsidRPr="00BF5165" w:rsidR="006D66CC" w:rsidTr="2C987C54" w14:paraId="23A5CAF5" w14:textId="77777777">
        <w:trPr>
          <w:trHeight w:val="330"/>
        </w:trPr>
        <w:tc>
          <w:tcPr>
            <w:tcW w:w="126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F5165" w:rsidR="00BF5165" w:rsidP="00BF5165" w:rsidRDefault="00BF5165" w14:paraId="703AAD65" w14:textId="200E8E7E">
            <w:pPr>
              <w:spacing w:after="0" w:line="240" w:lineRule="auto"/>
              <w:jc w:val="center"/>
              <w:rPr>
                <w:rFonts w:ascii="Palatino Linotype" w:hAnsi="Palatino Linotype" w:eastAsia="Times New Roman" w:cs="Times New Roman"/>
                <w:kern w:val="0"/>
                <w14:ligatures w14:val="none"/>
              </w:rPr>
            </w:pPr>
            <w:r w:rsidRPr="00BF5165">
              <w:rPr>
                <w:rFonts w:ascii="Palatino Linotype" w:hAnsi="Palatino Linotype" w:eastAsia="Times New Roman" w:cs="Times New Roman"/>
                <w:kern w:val="0"/>
                <w14:ligatures w14:val="none"/>
              </w:rPr>
              <w:t>Allocation (%)</w:t>
            </w:r>
          </w:p>
        </w:tc>
        <w:tc>
          <w:tcPr>
            <w:tcW w:w="112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F5165" w:rsidR="00BF5165" w:rsidP="00BF5165" w:rsidRDefault="00BF5165" w14:paraId="161AE9C4" w14:textId="697D30F1">
            <w:pPr>
              <w:spacing w:after="0" w:line="240" w:lineRule="auto"/>
              <w:jc w:val="center"/>
              <w:rPr>
                <w:rFonts w:ascii="Palatino Linotype" w:hAnsi="Palatino Linotype" w:eastAsia="Times New Roman" w:cs="Times New Roman"/>
                <w:kern w:val="0"/>
                <w14:ligatures w14:val="none"/>
              </w:rPr>
            </w:pPr>
            <w:r w:rsidRPr="00BF5165">
              <w:rPr>
                <w:rFonts w:ascii="Palatino Linotype" w:hAnsi="Palatino Linotype" w:eastAsia="Times New Roman" w:cs="Times New Roman"/>
                <w:kern w:val="0"/>
                <w14:ligatures w14:val="none"/>
              </w:rPr>
              <w:t>26.71%</w:t>
            </w:r>
          </w:p>
        </w:tc>
        <w:tc>
          <w:tcPr>
            <w:tcW w:w="112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F5165" w:rsidR="00BF5165" w:rsidP="00BF5165" w:rsidRDefault="00BF5165" w14:paraId="2186B13D" w14:textId="02CB7E19">
            <w:pPr>
              <w:spacing w:after="0" w:line="240" w:lineRule="auto"/>
              <w:jc w:val="center"/>
              <w:rPr>
                <w:rFonts w:ascii="Palatino Linotype" w:hAnsi="Palatino Linotype" w:eastAsia="Times New Roman" w:cs="Times New Roman"/>
                <w:kern w:val="0"/>
                <w14:ligatures w14:val="none"/>
              </w:rPr>
            </w:pPr>
            <w:r w:rsidRPr="00BF5165">
              <w:rPr>
                <w:rFonts w:ascii="Palatino Linotype" w:hAnsi="Palatino Linotype" w:eastAsia="Times New Roman" w:cs="Times New Roman"/>
                <w:kern w:val="0"/>
                <w14:ligatures w14:val="none"/>
              </w:rPr>
              <w:t>2.52%</w:t>
            </w:r>
          </w:p>
        </w:tc>
        <w:tc>
          <w:tcPr>
            <w:tcW w:w="104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F5165" w:rsidR="00BF5165" w:rsidP="00BF5165" w:rsidRDefault="00BF5165" w14:paraId="474A2B01" w14:textId="53B131D0">
            <w:pPr>
              <w:spacing w:after="0" w:line="240" w:lineRule="auto"/>
              <w:jc w:val="center"/>
              <w:rPr>
                <w:rFonts w:ascii="Palatino Linotype" w:hAnsi="Palatino Linotype" w:eastAsia="Times New Roman" w:cs="Times New Roman"/>
                <w:kern w:val="0"/>
                <w14:ligatures w14:val="none"/>
              </w:rPr>
            </w:pPr>
            <w:r w:rsidRPr="00BF5165">
              <w:rPr>
                <w:rFonts w:ascii="Palatino Linotype" w:hAnsi="Palatino Linotype" w:eastAsia="Times New Roman" w:cs="Times New Roman"/>
                <w:kern w:val="0"/>
                <w14:ligatures w14:val="none"/>
              </w:rPr>
              <w:t>0.95%</w:t>
            </w:r>
          </w:p>
        </w:tc>
        <w:tc>
          <w:tcPr>
            <w:tcW w:w="152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F5165" w:rsidR="00BF5165" w:rsidP="00BF5165" w:rsidRDefault="00BF5165" w14:paraId="0360A7E6" w14:textId="4FD0E343">
            <w:pPr>
              <w:spacing w:after="0" w:line="240" w:lineRule="auto"/>
              <w:jc w:val="center"/>
              <w:rPr>
                <w:rFonts w:ascii="Palatino Linotype" w:hAnsi="Palatino Linotype" w:eastAsia="Times New Roman" w:cs="Times New Roman"/>
                <w:kern w:val="0"/>
                <w14:ligatures w14:val="none"/>
              </w:rPr>
            </w:pPr>
            <w:r w:rsidRPr="00BF5165">
              <w:rPr>
                <w:rFonts w:ascii="Palatino Linotype" w:hAnsi="Palatino Linotype" w:eastAsia="Times New Roman" w:cs="Times New Roman"/>
                <w:kern w:val="0"/>
                <w14:ligatures w14:val="none"/>
              </w:rPr>
              <w:t>44.38%</w:t>
            </w:r>
          </w:p>
        </w:tc>
        <w:tc>
          <w:tcPr>
            <w:tcW w:w="1068"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F5165" w:rsidR="00BF5165" w:rsidP="00BF5165" w:rsidRDefault="00BF5165" w14:paraId="2E15D090" w14:textId="1BAB64FF">
            <w:pPr>
              <w:spacing w:after="0" w:line="240" w:lineRule="auto"/>
              <w:jc w:val="center"/>
              <w:rPr>
                <w:rFonts w:ascii="Palatino Linotype" w:hAnsi="Palatino Linotype" w:eastAsia="Times New Roman" w:cs="Times New Roman"/>
                <w:kern w:val="0"/>
                <w14:ligatures w14:val="none"/>
              </w:rPr>
            </w:pPr>
            <w:r w:rsidRPr="00BF5165">
              <w:rPr>
                <w:rFonts w:ascii="Palatino Linotype" w:hAnsi="Palatino Linotype" w:eastAsia="Times New Roman" w:cs="Times New Roman"/>
                <w:kern w:val="0"/>
                <w14:ligatures w14:val="none"/>
              </w:rPr>
              <w:t>22.12%</w:t>
            </w:r>
          </w:p>
        </w:tc>
        <w:tc>
          <w:tcPr>
            <w:tcW w:w="91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F5165" w:rsidR="00BF5165" w:rsidP="00BF5165" w:rsidRDefault="00BF5165" w14:paraId="15EEEC06" w14:textId="194E5472">
            <w:pPr>
              <w:spacing w:after="0" w:line="240" w:lineRule="auto"/>
              <w:jc w:val="center"/>
              <w:rPr>
                <w:rFonts w:ascii="Palatino Linotype" w:hAnsi="Palatino Linotype" w:eastAsia="Times New Roman" w:cs="Times New Roman"/>
                <w:kern w:val="0"/>
                <w14:ligatures w14:val="none"/>
              </w:rPr>
            </w:pPr>
            <w:r w:rsidRPr="00BF5165">
              <w:rPr>
                <w:rFonts w:ascii="Palatino Linotype" w:hAnsi="Palatino Linotype" w:eastAsia="Times New Roman" w:cs="Times New Roman"/>
                <w:kern w:val="0"/>
                <w14:ligatures w14:val="none"/>
              </w:rPr>
              <w:t>3.3%</w:t>
            </w:r>
          </w:p>
        </w:tc>
        <w:tc>
          <w:tcPr>
            <w:tcW w:w="128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F5165" w:rsidR="00BF5165" w:rsidP="00BF5165" w:rsidRDefault="00BF5165" w14:paraId="09E14F24" w14:textId="6D0A49AA">
            <w:pPr>
              <w:spacing w:after="0" w:line="240" w:lineRule="auto"/>
              <w:jc w:val="center"/>
              <w:rPr>
                <w:rFonts w:ascii="Palatino Linotype" w:hAnsi="Palatino Linotype" w:eastAsia="Times New Roman" w:cs="Times New Roman"/>
                <w:kern w:val="0"/>
                <w14:ligatures w14:val="none"/>
              </w:rPr>
            </w:pPr>
            <w:r w:rsidRPr="00BF5165">
              <w:rPr>
                <w:rFonts w:ascii="Palatino Linotype" w:hAnsi="Palatino Linotype" w:eastAsia="Times New Roman" w:cs="Times New Roman"/>
                <w:kern w:val="0"/>
                <w14:ligatures w14:val="none"/>
              </w:rPr>
              <w:t>100.00%</w:t>
            </w:r>
          </w:p>
        </w:tc>
      </w:tr>
      <w:tr w:rsidRPr="00BF5165" w:rsidR="006D66CC" w:rsidTr="2C987C54" w14:paraId="6FAAA535" w14:textId="77777777">
        <w:trPr>
          <w:trHeight w:val="330"/>
        </w:trPr>
        <w:tc>
          <w:tcPr>
            <w:tcW w:w="126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F5165" w:rsidR="00BF5165" w:rsidP="00BF5165" w:rsidRDefault="00BF5165" w14:paraId="2A67D94B" w14:textId="3EB8FE10">
            <w:pPr>
              <w:spacing w:after="0" w:line="240" w:lineRule="auto"/>
              <w:jc w:val="center"/>
              <w:rPr>
                <w:rFonts w:ascii="Palatino Linotype" w:hAnsi="Palatino Linotype" w:eastAsia="Times New Roman" w:cs="Times New Roman"/>
                <w:kern w:val="0"/>
                <w14:ligatures w14:val="none"/>
              </w:rPr>
            </w:pPr>
            <w:r w:rsidRPr="00BF5165">
              <w:rPr>
                <w:rFonts w:ascii="Palatino Linotype" w:hAnsi="Palatino Linotype" w:eastAsia="Times New Roman" w:cs="Times New Roman"/>
                <w:kern w:val="0"/>
                <w14:ligatures w14:val="none"/>
              </w:rPr>
              <w:t>Allocation ($000s)</w:t>
            </w:r>
          </w:p>
        </w:tc>
        <w:tc>
          <w:tcPr>
            <w:tcW w:w="112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F5165" w:rsidR="00BF5165" w:rsidP="00BF5165" w:rsidRDefault="00BF5165" w14:paraId="6D07E63D" w14:textId="59F776AA">
            <w:pPr>
              <w:spacing w:after="0" w:line="240" w:lineRule="auto"/>
              <w:jc w:val="center"/>
              <w:rPr>
                <w:rFonts w:ascii="Palatino Linotype" w:hAnsi="Palatino Linotype" w:eastAsia="Times New Roman" w:cs="Times New Roman"/>
                <w:kern w:val="0"/>
                <w14:ligatures w14:val="none"/>
              </w:rPr>
            </w:pPr>
            <w:r w:rsidRPr="00BF5165">
              <w:rPr>
                <w:rFonts w:ascii="Palatino Linotype" w:hAnsi="Palatino Linotype" w:eastAsia="Times New Roman" w:cs="Times New Roman"/>
                <w:kern w:val="0"/>
                <w14:ligatures w14:val="none"/>
              </w:rPr>
              <w:t>$36,385</w:t>
            </w:r>
          </w:p>
        </w:tc>
        <w:tc>
          <w:tcPr>
            <w:tcW w:w="112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F5165" w:rsidR="00BF5165" w:rsidP="00BF5165" w:rsidRDefault="00BF5165" w14:paraId="6318A3C0" w14:textId="05904335">
            <w:pPr>
              <w:spacing w:after="0" w:line="240" w:lineRule="auto"/>
              <w:jc w:val="center"/>
              <w:rPr>
                <w:rFonts w:ascii="Palatino Linotype" w:hAnsi="Palatino Linotype" w:eastAsia="Times New Roman" w:cs="Times New Roman"/>
                <w:kern w:val="0"/>
                <w14:ligatures w14:val="none"/>
              </w:rPr>
            </w:pPr>
            <w:r w:rsidRPr="00BF5165">
              <w:rPr>
                <w:rFonts w:ascii="Palatino Linotype" w:hAnsi="Palatino Linotype" w:eastAsia="Times New Roman" w:cs="Times New Roman"/>
                <w:kern w:val="0"/>
                <w14:ligatures w14:val="none"/>
              </w:rPr>
              <w:t>$3,433</w:t>
            </w:r>
          </w:p>
        </w:tc>
        <w:tc>
          <w:tcPr>
            <w:tcW w:w="104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F5165" w:rsidR="00BF5165" w:rsidP="00BF5165" w:rsidRDefault="00BF5165" w14:paraId="434EE4AD" w14:textId="5984532A">
            <w:pPr>
              <w:spacing w:after="0" w:line="240" w:lineRule="auto"/>
              <w:jc w:val="center"/>
              <w:rPr>
                <w:rFonts w:ascii="Palatino Linotype" w:hAnsi="Palatino Linotype" w:eastAsia="Times New Roman" w:cs="Times New Roman"/>
                <w:kern w:val="0"/>
                <w14:ligatures w14:val="none"/>
              </w:rPr>
            </w:pPr>
            <w:r w:rsidRPr="00BF5165">
              <w:rPr>
                <w:rFonts w:ascii="Palatino Linotype" w:hAnsi="Palatino Linotype" w:eastAsia="Times New Roman" w:cs="Times New Roman"/>
                <w:kern w:val="0"/>
                <w14:ligatures w14:val="none"/>
              </w:rPr>
              <w:t>$1,294</w:t>
            </w:r>
            <w:r w:rsidR="002772B9">
              <w:rPr>
                <w:rStyle w:val="FootnoteReference"/>
                <w:rFonts w:ascii="Palatino Linotype" w:hAnsi="Palatino Linotype" w:eastAsia="Times New Roman" w:cs="Times New Roman"/>
                <w:kern w:val="0"/>
                <w14:ligatures w14:val="none"/>
              </w:rPr>
              <w:footnoteReference w:id="5"/>
            </w:r>
          </w:p>
        </w:tc>
        <w:tc>
          <w:tcPr>
            <w:tcW w:w="152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F5165" w:rsidR="00BF5165" w:rsidP="00BF5165" w:rsidRDefault="00BF5165" w14:paraId="44A79837" w14:textId="6173A74F">
            <w:pPr>
              <w:spacing w:after="0" w:line="240" w:lineRule="auto"/>
              <w:jc w:val="center"/>
              <w:rPr>
                <w:rFonts w:ascii="Palatino Linotype" w:hAnsi="Palatino Linotype" w:eastAsia="Times New Roman" w:cs="Times New Roman"/>
                <w:kern w:val="0"/>
                <w14:ligatures w14:val="none"/>
              </w:rPr>
            </w:pPr>
            <w:r w:rsidRPr="00BF5165">
              <w:rPr>
                <w:rFonts w:ascii="Palatino Linotype" w:hAnsi="Palatino Linotype" w:eastAsia="Times New Roman" w:cs="Times New Roman"/>
                <w:kern w:val="0"/>
                <w14:ligatures w14:val="none"/>
              </w:rPr>
              <w:t>$60,458</w:t>
            </w:r>
          </w:p>
        </w:tc>
        <w:tc>
          <w:tcPr>
            <w:tcW w:w="1068"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F5165" w:rsidR="00BF5165" w:rsidP="00BF5165" w:rsidRDefault="00BF5165" w14:paraId="6C8747E0" w14:textId="2CE65B3D">
            <w:pPr>
              <w:spacing w:after="0" w:line="240" w:lineRule="auto"/>
              <w:jc w:val="center"/>
              <w:rPr>
                <w:rFonts w:ascii="Palatino Linotype" w:hAnsi="Palatino Linotype" w:eastAsia="Times New Roman" w:cs="Times New Roman"/>
                <w:kern w:val="0"/>
                <w14:ligatures w14:val="none"/>
              </w:rPr>
            </w:pPr>
            <w:r w:rsidRPr="00BF5165">
              <w:rPr>
                <w:rFonts w:ascii="Palatino Linotype" w:hAnsi="Palatino Linotype" w:eastAsia="Times New Roman" w:cs="Times New Roman"/>
                <w:kern w:val="0"/>
                <w14:ligatures w14:val="none"/>
              </w:rPr>
              <w:t>$30,141</w:t>
            </w:r>
          </w:p>
        </w:tc>
        <w:tc>
          <w:tcPr>
            <w:tcW w:w="91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F5165" w:rsidR="00BF5165" w:rsidP="00BF5165" w:rsidRDefault="00BF5165" w14:paraId="1CDD4AAC" w14:textId="1C470F53">
            <w:pPr>
              <w:spacing w:after="0" w:line="240" w:lineRule="auto"/>
              <w:jc w:val="center"/>
              <w:rPr>
                <w:rFonts w:ascii="Palatino Linotype" w:hAnsi="Palatino Linotype" w:eastAsia="Times New Roman" w:cs="Times New Roman"/>
                <w:kern w:val="0"/>
                <w14:ligatures w14:val="none"/>
              </w:rPr>
            </w:pPr>
            <w:r w:rsidRPr="00BF5165">
              <w:rPr>
                <w:rFonts w:ascii="Palatino Linotype" w:hAnsi="Palatino Linotype" w:eastAsia="Times New Roman" w:cs="Times New Roman"/>
                <w:kern w:val="0"/>
                <w14:ligatures w14:val="none"/>
              </w:rPr>
              <w:t>$4,500</w:t>
            </w:r>
          </w:p>
        </w:tc>
        <w:tc>
          <w:tcPr>
            <w:tcW w:w="128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F5165" w:rsidR="00BF5165" w:rsidP="00BF5165" w:rsidRDefault="00BF5165" w14:paraId="70866A58" w14:textId="0C54F076">
            <w:pPr>
              <w:spacing w:after="0" w:line="240" w:lineRule="auto"/>
              <w:jc w:val="center"/>
              <w:rPr>
                <w:rFonts w:ascii="Palatino Linotype" w:hAnsi="Palatino Linotype" w:eastAsia="Times New Roman" w:cs="Times New Roman"/>
                <w:kern w:val="0"/>
                <w14:ligatures w14:val="none"/>
              </w:rPr>
            </w:pPr>
            <w:r w:rsidRPr="00BF5165">
              <w:rPr>
                <w:rFonts w:ascii="Palatino Linotype" w:hAnsi="Palatino Linotype" w:eastAsia="Times New Roman" w:cs="Times New Roman"/>
                <w:kern w:val="0"/>
                <w14:ligatures w14:val="none"/>
              </w:rPr>
              <w:t>$136,211</w:t>
            </w:r>
            <w:r w:rsidR="006D66CC">
              <w:rPr>
                <w:rStyle w:val="FootnoteReference"/>
                <w:rFonts w:ascii="Palatino Linotype" w:hAnsi="Palatino Linotype" w:eastAsia="Times New Roman" w:cs="Times New Roman"/>
                <w:kern w:val="0"/>
                <w14:ligatures w14:val="none"/>
              </w:rPr>
              <w:footnoteReference w:id="6"/>
            </w:r>
          </w:p>
        </w:tc>
      </w:tr>
    </w:tbl>
    <w:p w:rsidR="00457409" w:rsidP="00BF5165" w:rsidRDefault="00457409" w14:paraId="50797A5A" w14:textId="77777777">
      <w:pPr>
        <w:spacing w:after="0" w:line="240" w:lineRule="auto"/>
        <w:rPr>
          <w:rFonts w:ascii="Palatino Linotype" w:hAnsi="Palatino Linotype" w:eastAsia="Times New Roman" w:cs="Times New Roman"/>
          <w:kern w:val="0"/>
          <w14:ligatures w14:val="none"/>
        </w:rPr>
      </w:pPr>
    </w:p>
    <w:p w:rsidRPr="00BF5165" w:rsidR="00BF5165" w:rsidP="00BF5165" w:rsidRDefault="00BF5165" w14:paraId="4DA91E27" w14:textId="5B6F1B5C">
      <w:pPr>
        <w:spacing w:after="0" w:line="240" w:lineRule="auto"/>
        <w:rPr>
          <w:rFonts w:ascii="Palatino Linotype" w:hAnsi="Palatino Linotype" w:eastAsia="Times New Roman" w:cs="Times New Roman"/>
          <w:kern w:val="0"/>
          <w14:ligatures w14:val="none"/>
        </w:rPr>
      </w:pPr>
      <w:r w:rsidRPr="00BF5165">
        <w:rPr>
          <w:rFonts w:ascii="Palatino Linotype" w:hAnsi="Palatino Linotype" w:eastAsia="Times New Roman" w:cs="Times New Roman"/>
          <w:kern w:val="0"/>
          <w14:ligatures w14:val="none"/>
        </w:rPr>
        <w:t>For FY 2025-26 and ongoing, the Commission proposed to maintain the local assistance budget authority at $136.211 million. This budget augmentation request was approved and included in the 2025-26 Governor’s Budget released on January 10, 2025.  </w:t>
      </w:r>
    </w:p>
    <w:p w:rsidRPr="001942D0" w:rsidR="00010E21" w:rsidP="00010E21" w:rsidRDefault="00010E21" w14:paraId="259BD2C9" w14:textId="77777777">
      <w:pPr>
        <w:spacing w:after="0" w:line="240" w:lineRule="auto"/>
        <w:rPr>
          <w:rFonts w:ascii="Palatino Linotype" w:hAnsi="Palatino Linotype" w:eastAsia="Palatino Linotype" w:cs="Times New Roman"/>
          <w:kern w:val="0"/>
          <w14:ligatures w14:val="none"/>
        </w:rPr>
      </w:pPr>
    </w:p>
    <w:p w:rsidRPr="001942D0" w:rsidR="00010E21" w:rsidP="00010E21" w:rsidRDefault="00010E21" w14:paraId="65F2379E" w14:textId="77777777">
      <w:pPr>
        <w:keepNext/>
        <w:spacing w:before="120" w:after="240" w:line="240" w:lineRule="auto"/>
        <w:outlineLvl w:val="0"/>
        <w:rPr>
          <w:rFonts w:ascii="Palatino Linotype" w:hAnsi="Palatino Linotype" w:eastAsia="Palatino Linotype" w:cs="Times New Roman"/>
          <w:b/>
          <w:caps/>
          <w:kern w:val="28"/>
          <w:u w:val="single"/>
          <w14:ligatures w14:val="none"/>
        </w:rPr>
      </w:pPr>
      <w:r w:rsidRPr="001942D0">
        <w:rPr>
          <w:rFonts w:ascii="Palatino Linotype" w:hAnsi="Palatino Linotype" w:eastAsia="Palatino Linotype" w:cs="Times New Roman"/>
          <w:b/>
          <w:caps/>
          <w:kern w:val="28"/>
          <w:u w:val="single"/>
          <w14:ligatures w14:val="none"/>
        </w:rPr>
        <w:t>Discussion</w:t>
      </w:r>
    </w:p>
    <w:p w:rsidRPr="00EF399B" w:rsidR="00EF399B" w:rsidP="00EF399B" w:rsidRDefault="00EF399B" w14:paraId="0BDC18A4" w14:textId="2DC07B05">
      <w:pPr>
        <w:spacing w:after="0" w:line="240" w:lineRule="auto"/>
        <w:contextualSpacing/>
        <w:rPr>
          <w:rFonts w:ascii="Palatino Linotype" w:hAnsi="Palatino Linotype" w:eastAsia="Palatino Linotype" w:cs="Times New Roman"/>
          <w:kern w:val="0"/>
          <w14:ligatures w14:val="none"/>
        </w:rPr>
      </w:pPr>
      <w:r w:rsidRPr="00EF399B">
        <w:rPr>
          <w:rFonts w:ascii="Palatino Linotype" w:hAnsi="Palatino Linotype" w:eastAsia="Palatino Linotype" w:cs="Times New Roman"/>
          <w:kern w:val="0"/>
          <w14:ligatures w14:val="none"/>
        </w:rPr>
        <w:t>CASF’s Adoption, Consortia, L</w:t>
      </w:r>
      <w:r w:rsidRPr="00EF399B" w:rsidR="05458EE7">
        <w:rPr>
          <w:rFonts w:ascii="Palatino Linotype" w:hAnsi="Palatino Linotype" w:eastAsia="Palatino Linotype" w:cs="Times New Roman"/>
          <w:kern w:val="0"/>
          <w14:ligatures w14:val="none"/>
        </w:rPr>
        <w:t>EP</w:t>
      </w:r>
      <w:r w:rsidRPr="00EF399B">
        <w:rPr>
          <w:rFonts w:ascii="Palatino Linotype" w:hAnsi="Palatino Linotype" w:eastAsia="Palatino Linotype" w:cs="Times New Roman"/>
          <w:kern w:val="0"/>
          <w14:ligatures w14:val="none"/>
        </w:rPr>
        <w:t>, Infrastructure, Public Housing, and T</w:t>
      </w:r>
      <w:r w:rsidRPr="00EF399B" w:rsidR="70C81440">
        <w:rPr>
          <w:rFonts w:ascii="Palatino Linotype" w:hAnsi="Palatino Linotype" w:eastAsia="Palatino Linotype" w:cs="Times New Roman"/>
          <w:kern w:val="0"/>
          <w14:ligatures w14:val="none"/>
        </w:rPr>
        <w:t>TA</w:t>
      </w:r>
      <w:r w:rsidRPr="00EF399B">
        <w:rPr>
          <w:rFonts w:ascii="Palatino Linotype" w:hAnsi="Palatino Linotype" w:eastAsia="Palatino Linotype" w:cs="Times New Roman"/>
          <w:kern w:val="0"/>
          <w14:ligatures w14:val="none"/>
        </w:rPr>
        <w:t xml:space="preserve"> accounts are funded through a surcharge whereby revenues are deposited to CASF Fund 3141 with the State’s Treasury. Pursuant to Public Utilities (Pub. Util.) Code section 270, subd. (b), money in the funds may only be expended upon appropriation in the Annual Budget Act or upon supplemental appropriation. Local Assistance is an expense category specified in the annual Budget Act</w:t>
      </w:r>
      <w:r w:rsidR="00476CC1">
        <w:rPr>
          <w:rStyle w:val="FootnoteReference"/>
          <w:rFonts w:ascii="Palatino Linotype" w:hAnsi="Palatino Linotype" w:eastAsia="Palatino Linotype" w:cs="Times New Roman"/>
          <w:kern w:val="0"/>
          <w14:ligatures w14:val="none"/>
        </w:rPr>
        <w:footnoteReference w:id="7"/>
      </w:r>
      <w:r w:rsidRPr="00EF399B">
        <w:rPr>
          <w:rFonts w:ascii="Palatino Linotype" w:hAnsi="Palatino Linotype" w:eastAsia="Palatino Linotype" w:cs="Times New Roman"/>
          <w:kern w:val="0"/>
          <w14:ligatures w14:val="none"/>
        </w:rPr>
        <w:t xml:space="preserve"> used by CASF to fund awards.</w:t>
      </w:r>
      <w:r w:rsidR="00476CC1">
        <w:rPr>
          <w:rStyle w:val="FootnoteReference"/>
          <w:rFonts w:ascii="Palatino Linotype" w:hAnsi="Palatino Linotype" w:eastAsia="Palatino Linotype" w:cs="Times New Roman"/>
          <w:kern w:val="0"/>
          <w14:ligatures w14:val="none"/>
        </w:rPr>
        <w:footnoteReference w:id="8"/>
      </w:r>
      <w:r w:rsidRPr="00EF399B">
        <w:rPr>
          <w:rFonts w:ascii="Palatino Linotype" w:hAnsi="Palatino Linotype" w:eastAsia="Palatino Linotype" w:cs="Times New Roman"/>
          <w:kern w:val="0"/>
          <w14:ligatures w14:val="none"/>
        </w:rPr>
        <w:t xml:space="preserve"> This Resolution addresses allocations of CASF’s $136.211 million Local Assistance budget for FY 2025-26.</w:t>
      </w:r>
      <w:r w:rsidR="00A14946">
        <w:rPr>
          <w:rStyle w:val="FootnoteReference"/>
          <w:rFonts w:ascii="Palatino Linotype" w:hAnsi="Palatino Linotype" w:eastAsia="Palatino Linotype" w:cs="Times New Roman"/>
          <w:kern w:val="0"/>
          <w14:ligatures w14:val="none"/>
        </w:rPr>
        <w:footnoteReference w:id="9"/>
      </w:r>
      <w:r w:rsidRPr="00EF399B">
        <w:rPr>
          <w:rFonts w:ascii="Palatino Linotype" w:hAnsi="Palatino Linotype" w:eastAsia="Palatino Linotype" w:cs="Times New Roman"/>
          <w:kern w:val="0"/>
          <w14:ligatures w14:val="none"/>
        </w:rPr>
        <w:t xml:space="preserve"> Staff’s proposed FY 2025-26 allocation of CASF budget is presented in Table 1. </w:t>
      </w:r>
    </w:p>
    <w:p w:rsidRPr="00EF399B" w:rsidR="00EF399B" w:rsidP="00EF399B" w:rsidRDefault="00EF399B" w14:paraId="15AA0B6C" w14:textId="77777777">
      <w:pPr>
        <w:spacing w:after="0" w:line="240" w:lineRule="auto"/>
        <w:contextualSpacing/>
        <w:rPr>
          <w:rFonts w:ascii="Palatino Linotype" w:hAnsi="Palatino Linotype" w:eastAsia="Palatino Linotype" w:cs="Times New Roman"/>
          <w:kern w:val="0"/>
          <w14:ligatures w14:val="none"/>
        </w:rPr>
      </w:pPr>
      <w:r w:rsidRPr="00EF399B">
        <w:rPr>
          <w:rFonts w:ascii="Palatino Linotype" w:hAnsi="Palatino Linotype" w:eastAsia="Palatino Linotype" w:cs="Times New Roman"/>
          <w:kern w:val="0"/>
          <w14:ligatures w14:val="none"/>
        </w:rPr>
        <w:t> </w:t>
      </w:r>
    </w:p>
    <w:p w:rsidRPr="00EF399B" w:rsidR="00EF399B" w:rsidP="00EF399B" w:rsidRDefault="00EF399B" w14:paraId="3784D86B" w14:textId="77777777">
      <w:pPr>
        <w:spacing w:after="0" w:line="240" w:lineRule="auto"/>
        <w:contextualSpacing/>
        <w:rPr>
          <w:rFonts w:ascii="Palatino Linotype" w:hAnsi="Palatino Linotype" w:eastAsia="Palatino Linotype" w:cs="Times New Roman"/>
          <w:kern w:val="0"/>
          <w14:ligatures w14:val="none"/>
        </w:rPr>
      </w:pPr>
      <w:r w:rsidRPr="00EF399B">
        <w:rPr>
          <w:rFonts w:ascii="Palatino Linotype" w:hAnsi="Palatino Linotype" w:eastAsia="Palatino Linotype" w:cs="Times New Roman"/>
          <w:b/>
          <w:bCs/>
          <w:kern w:val="0"/>
          <w:u w:val="single"/>
          <w14:ligatures w14:val="none"/>
        </w:rPr>
        <w:t>Adoption</w:t>
      </w:r>
      <w:r w:rsidRPr="00EF399B">
        <w:rPr>
          <w:rFonts w:ascii="Palatino Linotype" w:hAnsi="Palatino Linotype" w:eastAsia="Palatino Linotype" w:cs="Times New Roman"/>
          <w:kern w:val="0"/>
          <w14:ligatures w14:val="none"/>
        </w:rPr>
        <w:t> </w:t>
      </w:r>
    </w:p>
    <w:p w:rsidRPr="00EF399B" w:rsidR="00EF399B" w:rsidP="00EF399B" w:rsidRDefault="00EF399B" w14:paraId="7E6F64D2" w14:textId="77777777">
      <w:pPr>
        <w:spacing w:after="0" w:line="240" w:lineRule="auto"/>
        <w:contextualSpacing/>
        <w:rPr>
          <w:rFonts w:ascii="Palatino Linotype" w:hAnsi="Palatino Linotype" w:eastAsia="Palatino Linotype" w:cs="Times New Roman"/>
          <w:kern w:val="0"/>
          <w14:ligatures w14:val="none"/>
        </w:rPr>
      </w:pPr>
      <w:r w:rsidRPr="00EF399B">
        <w:rPr>
          <w:rFonts w:ascii="Palatino Linotype" w:hAnsi="Palatino Linotype" w:eastAsia="Palatino Linotype" w:cs="Times New Roman"/>
          <w:kern w:val="0"/>
          <w14:ligatures w14:val="none"/>
        </w:rPr>
        <w:t> </w:t>
      </w:r>
    </w:p>
    <w:p w:rsidR="00803D0C" w:rsidP="00EF399B" w:rsidRDefault="00EF399B" w14:paraId="44CD69C0" w14:textId="14B17A9F">
      <w:pPr>
        <w:spacing w:after="0" w:line="240" w:lineRule="auto"/>
        <w:contextualSpacing/>
        <w:rPr>
          <w:rFonts w:ascii="Palatino Linotype" w:hAnsi="Palatino Linotype" w:eastAsia="Palatino Linotype" w:cs="Times New Roman"/>
          <w:b/>
          <w:bCs/>
          <w:kern w:val="0"/>
          <w:u w:val="single"/>
          <w14:ligatures w14:val="none"/>
        </w:rPr>
      </w:pPr>
      <w:r w:rsidRPr="00EF399B">
        <w:rPr>
          <w:rFonts w:ascii="Palatino Linotype" w:hAnsi="Palatino Linotype" w:eastAsia="Palatino Linotype" w:cs="Times New Roman"/>
          <w:kern w:val="0"/>
          <w14:ligatures w14:val="none"/>
        </w:rPr>
        <w:t>For the last three fiscal years (FY 2022-23, 2023-24, and 2024-25)</w:t>
      </w:r>
      <w:r w:rsidR="0002624F">
        <w:rPr>
          <w:rFonts w:ascii="Palatino Linotype" w:hAnsi="Palatino Linotype" w:eastAsia="Palatino Linotype" w:cs="Times New Roman"/>
          <w:kern w:val="0"/>
          <w14:ligatures w14:val="none"/>
        </w:rPr>
        <w:t>,</w:t>
      </w:r>
      <w:r w:rsidRPr="00EF399B">
        <w:rPr>
          <w:rFonts w:ascii="Palatino Linotype" w:hAnsi="Palatino Linotype" w:eastAsia="Palatino Linotype" w:cs="Times New Roman"/>
          <w:kern w:val="0"/>
          <w14:ligatures w14:val="none"/>
        </w:rPr>
        <w:t xml:space="preserve"> the Adoption Account had two rounds per year of open application windows with a deadline of July 1 and January 1. The Commission received an average of 146 applications </w:t>
      </w:r>
      <w:r w:rsidRPr="00EF399B" w:rsidR="0B55F8C0">
        <w:rPr>
          <w:rFonts w:ascii="Palatino Linotype" w:hAnsi="Palatino Linotype" w:eastAsia="Palatino Linotype" w:cs="Times New Roman"/>
          <w:kern w:val="0"/>
          <w14:ligatures w14:val="none"/>
        </w:rPr>
        <w:t xml:space="preserve">per year </w:t>
      </w:r>
      <w:r w:rsidRPr="00EF399B">
        <w:rPr>
          <w:rFonts w:ascii="Palatino Linotype" w:hAnsi="Palatino Linotype" w:eastAsia="Palatino Linotype" w:cs="Times New Roman"/>
          <w:kern w:val="0"/>
          <w14:ligatures w14:val="none"/>
        </w:rPr>
        <w:t>requesting an average (for all FYs) of $25.9 million</w:t>
      </w:r>
      <w:r w:rsidRPr="00EF399B" w:rsidR="766A2041">
        <w:rPr>
          <w:rFonts w:ascii="Palatino Linotype" w:hAnsi="Palatino Linotype" w:eastAsia="Palatino Linotype" w:cs="Times New Roman"/>
          <w:kern w:val="0"/>
          <w14:ligatures w14:val="none"/>
        </w:rPr>
        <w:t xml:space="preserve"> annually</w:t>
      </w:r>
      <w:r w:rsidRPr="00EF399B">
        <w:rPr>
          <w:rFonts w:ascii="Palatino Linotype" w:hAnsi="Palatino Linotype" w:eastAsia="Palatino Linotype" w:cs="Times New Roman"/>
          <w:kern w:val="0"/>
          <w14:ligatures w14:val="none"/>
        </w:rPr>
        <w:t xml:space="preserve">, with approximately 70.3% of the amount being funded ($18.2 million). Given that funding requests are relatively stable, </w:t>
      </w:r>
      <w:r w:rsidRPr="00EF399B">
        <w:rPr>
          <w:rFonts w:ascii="Palatino Linotype" w:hAnsi="Palatino Linotype" w:eastAsia="Palatino Linotype" w:cs="Times New Roman"/>
          <w:kern w:val="0"/>
          <w14:ligatures w14:val="none"/>
        </w:rPr>
        <w:lastRenderedPageBreak/>
        <w:t>but to allow for possible funding growth, Staff recommends a budget of $30 million for FY 2025-26</w:t>
      </w:r>
      <w:r w:rsidR="001E6878">
        <w:rPr>
          <w:rFonts w:ascii="Palatino Linotype" w:hAnsi="Palatino Linotype" w:eastAsia="Palatino Linotype" w:cs="Times New Roman"/>
          <w:kern w:val="0"/>
          <w14:ligatures w14:val="none"/>
        </w:rPr>
        <w:t>.</w:t>
      </w:r>
    </w:p>
    <w:p w:rsidR="50A74E57" w:rsidP="50A74E57" w:rsidRDefault="50A74E57" w14:paraId="4A414093" w14:textId="4821B996">
      <w:pPr>
        <w:spacing w:after="0" w:line="240" w:lineRule="auto"/>
        <w:contextualSpacing/>
        <w:rPr>
          <w:rFonts w:ascii="Palatino Linotype" w:hAnsi="Palatino Linotype" w:eastAsia="Palatino Linotype" w:cs="Times New Roman"/>
          <w:b/>
          <w:bCs/>
          <w:u w:val="single"/>
        </w:rPr>
      </w:pPr>
    </w:p>
    <w:p w:rsidRPr="00EF399B" w:rsidR="00EF399B" w:rsidP="00EF399B" w:rsidRDefault="00EF399B" w14:paraId="567B5C66" w14:textId="587CBF8D">
      <w:pPr>
        <w:spacing w:after="0" w:line="240" w:lineRule="auto"/>
        <w:contextualSpacing/>
        <w:rPr>
          <w:rFonts w:ascii="Palatino Linotype" w:hAnsi="Palatino Linotype" w:eastAsia="Palatino Linotype" w:cs="Times New Roman"/>
          <w:kern w:val="0"/>
          <w14:ligatures w14:val="none"/>
        </w:rPr>
      </w:pPr>
      <w:r w:rsidRPr="00EF399B">
        <w:rPr>
          <w:rFonts w:ascii="Palatino Linotype" w:hAnsi="Palatino Linotype" w:eastAsia="Palatino Linotype" w:cs="Times New Roman"/>
          <w:b/>
          <w:bCs/>
          <w:kern w:val="0"/>
          <w:u w:val="single"/>
          <w14:ligatures w14:val="none"/>
        </w:rPr>
        <w:t>Consortia</w:t>
      </w:r>
      <w:r w:rsidRPr="00EF399B">
        <w:rPr>
          <w:rFonts w:ascii="Palatino Linotype" w:hAnsi="Palatino Linotype" w:eastAsia="Palatino Linotype" w:cs="Times New Roman"/>
          <w:kern w:val="0"/>
          <w14:ligatures w14:val="none"/>
        </w:rPr>
        <w:t> </w:t>
      </w:r>
    </w:p>
    <w:p w:rsidRPr="00EF399B" w:rsidR="00EF399B" w:rsidP="00EF399B" w:rsidRDefault="00EF399B" w14:paraId="559493FD" w14:textId="77777777">
      <w:pPr>
        <w:spacing w:after="0" w:line="240" w:lineRule="auto"/>
        <w:contextualSpacing/>
        <w:rPr>
          <w:rFonts w:ascii="Palatino Linotype" w:hAnsi="Palatino Linotype" w:eastAsia="Palatino Linotype" w:cs="Times New Roman"/>
          <w:kern w:val="0"/>
          <w14:ligatures w14:val="none"/>
        </w:rPr>
      </w:pPr>
      <w:r w:rsidRPr="00EF399B">
        <w:rPr>
          <w:rFonts w:ascii="Palatino Linotype" w:hAnsi="Palatino Linotype" w:eastAsia="Palatino Linotype" w:cs="Times New Roman"/>
          <w:kern w:val="0"/>
          <w14:ligatures w14:val="none"/>
        </w:rPr>
        <w:t> </w:t>
      </w:r>
    </w:p>
    <w:p w:rsidRPr="00EF399B" w:rsidR="00EF399B" w:rsidP="00EF399B" w:rsidRDefault="00EF399B" w14:paraId="3FFE3012" w14:textId="4F98F1C0">
      <w:pPr>
        <w:spacing w:after="0" w:line="240" w:lineRule="auto"/>
        <w:contextualSpacing/>
        <w:rPr>
          <w:rFonts w:ascii="Palatino Linotype" w:hAnsi="Palatino Linotype" w:eastAsia="Palatino Linotype" w:cs="Times New Roman"/>
          <w:kern w:val="0"/>
          <w14:ligatures w14:val="none"/>
        </w:rPr>
      </w:pPr>
      <w:r w:rsidRPr="00EF399B">
        <w:rPr>
          <w:rFonts w:ascii="Palatino Linotype" w:hAnsi="Palatino Linotype" w:eastAsia="Palatino Linotype" w:cs="Times New Roman"/>
          <w:kern w:val="0"/>
          <w14:ligatures w14:val="none"/>
        </w:rPr>
        <w:t>On January 12, 2023, the Commission adopted Resolution T-17778, awarding a total amount of $10.333 million to the 15 regional consortia. These 15 consortia grants commenced on February 1, 2023, or thereafter and covered a period ranging from three to five years.  </w:t>
      </w:r>
    </w:p>
    <w:p w:rsidR="003351D5" w:rsidP="00EF399B" w:rsidRDefault="003351D5" w14:paraId="3C5549ED" w14:textId="77777777">
      <w:pPr>
        <w:spacing w:after="0" w:line="240" w:lineRule="auto"/>
        <w:contextualSpacing/>
        <w:rPr>
          <w:rFonts w:ascii="Palatino Linotype" w:hAnsi="Palatino Linotype" w:eastAsia="Palatino Linotype" w:cs="Times New Roman"/>
          <w:kern w:val="0"/>
          <w14:ligatures w14:val="none"/>
        </w:rPr>
      </w:pPr>
    </w:p>
    <w:p w:rsidRPr="00EF399B" w:rsidR="00EF399B" w:rsidP="00EF399B" w:rsidRDefault="00EF399B" w14:paraId="74BB3BDC" w14:textId="306FC69F">
      <w:pPr>
        <w:spacing w:after="0" w:line="240" w:lineRule="auto"/>
        <w:contextualSpacing/>
        <w:rPr>
          <w:rFonts w:ascii="Palatino Linotype" w:hAnsi="Palatino Linotype" w:eastAsia="Palatino Linotype" w:cs="Times New Roman"/>
          <w:kern w:val="0"/>
          <w14:ligatures w14:val="none"/>
        </w:rPr>
      </w:pPr>
      <w:r w:rsidRPr="00EF399B">
        <w:rPr>
          <w:rFonts w:ascii="Palatino Linotype" w:hAnsi="Palatino Linotype" w:eastAsia="Palatino Linotype" w:cs="Times New Roman"/>
          <w:kern w:val="0"/>
          <w14:ligatures w14:val="none"/>
        </w:rPr>
        <w:t xml:space="preserve">For FY 2025-26, Staff </w:t>
      </w:r>
      <w:proofErr w:type="gramStart"/>
      <w:r w:rsidRPr="00EF399B">
        <w:rPr>
          <w:rFonts w:ascii="Palatino Linotype" w:hAnsi="Palatino Linotype" w:eastAsia="Palatino Linotype" w:cs="Times New Roman"/>
          <w:kern w:val="0"/>
          <w14:ligatures w14:val="none"/>
        </w:rPr>
        <w:t>requests</w:t>
      </w:r>
      <w:proofErr w:type="gramEnd"/>
      <w:r w:rsidRPr="00EF399B">
        <w:rPr>
          <w:rFonts w:ascii="Palatino Linotype" w:hAnsi="Palatino Linotype" w:eastAsia="Palatino Linotype" w:cs="Times New Roman"/>
          <w:kern w:val="0"/>
          <w14:ligatures w14:val="none"/>
        </w:rPr>
        <w:t xml:space="preserve"> the budget of </w:t>
      </w:r>
      <w:r w:rsidRPr="006176C6">
        <w:rPr>
          <w:rFonts w:ascii="Palatino Linotype" w:hAnsi="Palatino Linotype" w:eastAsia="Palatino Linotype" w:cs="Times New Roman"/>
          <w:kern w:val="0"/>
          <w14:ligatures w14:val="none"/>
        </w:rPr>
        <w:t>$</w:t>
      </w:r>
      <w:r w:rsidRPr="006176C6" w:rsidR="001D1B6B">
        <w:rPr>
          <w:rFonts w:ascii="Palatino Linotype" w:hAnsi="Palatino Linotype" w:eastAsia="Palatino Linotype" w:cs="Times New Roman"/>
          <w:kern w:val="0"/>
          <w14:ligatures w14:val="none"/>
        </w:rPr>
        <w:t>9.</w:t>
      </w:r>
      <w:r w:rsidR="001D1B6B">
        <w:rPr>
          <w:rFonts w:ascii="Palatino Linotype" w:hAnsi="Palatino Linotype" w:eastAsia="Palatino Linotype" w:cs="Times New Roman"/>
          <w:kern w:val="0"/>
          <w14:ligatures w14:val="none"/>
        </w:rPr>
        <w:t>818</w:t>
      </w:r>
      <w:r w:rsidRPr="00EF399B">
        <w:rPr>
          <w:rFonts w:ascii="Palatino Linotype" w:hAnsi="Palatino Linotype" w:eastAsia="Palatino Linotype" w:cs="Times New Roman"/>
          <w:kern w:val="0"/>
          <w14:ligatures w14:val="none"/>
        </w:rPr>
        <w:t xml:space="preserve"> million</w:t>
      </w:r>
      <w:r w:rsidR="00E942E2">
        <w:rPr>
          <w:rFonts w:ascii="Palatino Linotype" w:hAnsi="Palatino Linotype" w:eastAsia="Palatino Linotype" w:cs="Times New Roman"/>
          <w:kern w:val="0"/>
          <w14:ligatures w14:val="none"/>
        </w:rPr>
        <w:t>, to</w:t>
      </w:r>
      <w:r w:rsidRPr="00EF399B">
        <w:rPr>
          <w:rFonts w:ascii="Palatino Linotype" w:hAnsi="Palatino Linotype" w:eastAsia="Palatino Linotype" w:cs="Times New Roman"/>
          <w:kern w:val="0"/>
          <w14:ligatures w14:val="none"/>
        </w:rPr>
        <w:t xml:space="preserve"> be made available to newly formed Tribal Consortia</w:t>
      </w:r>
      <w:r w:rsidR="00E942E2">
        <w:rPr>
          <w:rFonts w:ascii="Palatino Linotype" w:hAnsi="Palatino Linotype" w:eastAsia="Palatino Linotype" w:cs="Times New Roman"/>
          <w:kern w:val="0"/>
          <w14:ligatures w14:val="none"/>
        </w:rPr>
        <w:t xml:space="preserve"> as proposed in the current CASF proceeding</w:t>
      </w:r>
      <w:r w:rsidR="00035D7F">
        <w:rPr>
          <w:rFonts w:ascii="Palatino Linotype" w:hAnsi="Palatino Linotype" w:eastAsia="Palatino Linotype" w:cs="Times New Roman"/>
          <w:kern w:val="0"/>
          <w14:ligatures w14:val="none"/>
        </w:rPr>
        <w:t xml:space="preserve"> (Rulemaking R.20-08-021)</w:t>
      </w:r>
      <w:r w:rsidRPr="00EF399B">
        <w:rPr>
          <w:rFonts w:ascii="Palatino Linotype" w:hAnsi="Palatino Linotype" w:eastAsia="Palatino Linotype" w:cs="Times New Roman"/>
          <w:kern w:val="0"/>
          <w14:ligatures w14:val="none"/>
        </w:rPr>
        <w:t>, the renewal of existing consortia grants</w:t>
      </w:r>
      <w:r w:rsidR="00E942E2">
        <w:rPr>
          <w:rFonts w:ascii="Palatino Linotype" w:hAnsi="Palatino Linotype" w:eastAsia="Palatino Linotype" w:cs="Times New Roman"/>
          <w:kern w:val="0"/>
          <w14:ligatures w14:val="none"/>
        </w:rPr>
        <w:t>,</w:t>
      </w:r>
      <w:r w:rsidRPr="00EF399B">
        <w:rPr>
          <w:rFonts w:ascii="Palatino Linotype" w:hAnsi="Palatino Linotype" w:eastAsia="Palatino Linotype" w:cs="Times New Roman"/>
          <w:kern w:val="0"/>
          <w14:ligatures w14:val="none"/>
        </w:rPr>
        <w:t xml:space="preserve"> and funding for unrepresented regions.  </w:t>
      </w:r>
    </w:p>
    <w:p w:rsidRPr="00EF399B" w:rsidR="00EF399B" w:rsidP="00EF399B" w:rsidRDefault="00EF399B" w14:paraId="4DF44FBF" w14:textId="77777777">
      <w:pPr>
        <w:spacing w:after="0" w:line="240" w:lineRule="auto"/>
        <w:contextualSpacing/>
        <w:rPr>
          <w:rFonts w:ascii="Palatino Linotype" w:hAnsi="Palatino Linotype" w:eastAsia="Palatino Linotype" w:cs="Times New Roman"/>
          <w:kern w:val="0"/>
          <w14:ligatures w14:val="none"/>
        </w:rPr>
      </w:pPr>
      <w:r w:rsidRPr="00EF399B">
        <w:rPr>
          <w:rFonts w:ascii="Palatino Linotype" w:hAnsi="Palatino Linotype" w:eastAsia="Palatino Linotype" w:cs="Times New Roman"/>
          <w:kern w:val="0"/>
          <w14:ligatures w14:val="none"/>
        </w:rPr>
        <w:t> </w:t>
      </w:r>
    </w:p>
    <w:p w:rsidRPr="00EF399B" w:rsidR="00EF399B" w:rsidP="00EF399B" w:rsidRDefault="00EF399B" w14:paraId="25EDF6FC" w14:textId="4FE7216D">
      <w:pPr>
        <w:spacing w:after="0" w:line="240" w:lineRule="auto"/>
        <w:contextualSpacing/>
        <w:rPr>
          <w:rFonts w:ascii="Palatino Linotype" w:hAnsi="Palatino Linotype" w:eastAsia="Palatino Linotype" w:cs="Times New Roman"/>
          <w:kern w:val="0"/>
          <w14:ligatures w14:val="none"/>
        </w:rPr>
      </w:pPr>
      <w:r w:rsidRPr="00EF399B">
        <w:rPr>
          <w:rFonts w:ascii="Palatino Linotype" w:hAnsi="Palatino Linotype" w:eastAsia="Palatino Linotype" w:cs="Times New Roman"/>
          <w:b/>
          <w:bCs/>
          <w:kern w:val="0"/>
          <w:u w:val="single"/>
          <w14:ligatures w14:val="none"/>
        </w:rPr>
        <w:t>L</w:t>
      </w:r>
      <w:r w:rsidRPr="00EF399B" w:rsidR="59FB3FDC">
        <w:rPr>
          <w:rFonts w:ascii="Palatino Linotype" w:hAnsi="Palatino Linotype" w:eastAsia="Palatino Linotype" w:cs="Times New Roman"/>
          <w:b/>
          <w:bCs/>
          <w:kern w:val="0"/>
          <w:u w:val="single"/>
          <w14:ligatures w14:val="none"/>
        </w:rPr>
        <w:t>EP</w:t>
      </w:r>
      <w:r w:rsidRPr="00EF399B">
        <w:rPr>
          <w:rFonts w:ascii="Palatino Linotype" w:hAnsi="Palatino Linotype" w:eastAsia="Palatino Linotype" w:cs="Times New Roman"/>
          <w:kern w:val="0"/>
          <w14:ligatures w14:val="none"/>
        </w:rPr>
        <w:t> </w:t>
      </w:r>
    </w:p>
    <w:p w:rsidR="2C987C54" w:rsidP="2C987C54" w:rsidRDefault="2C987C54" w14:paraId="66AF082B" w14:textId="53157861">
      <w:pPr>
        <w:spacing w:after="0" w:line="240" w:lineRule="auto"/>
        <w:contextualSpacing/>
        <w:rPr>
          <w:rFonts w:ascii="Palatino Linotype" w:hAnsi="Palatino Linotype" w:eastAsia="Palatino Linotype" w:cs="Times New Roman"/>
        </w:rPr>
      </w:pPr>
    </w:p>
    <w:p w:rsidRPr="00EF399B" w:rsidR="00EF399B" w:rsidP="00EF399B" w:rsidRDefault="00EF399B" w14:paraId="3528E9DB" w14:textId="2812E6EF">
      <w:pPr>
        <w:spacing w:after="0" w:line="240" w:lineRule="auto"/>
        <w:contextualSpacing/>
        <w:rPr>
          <w:rFonts w:ascii="Palatino Linotype" w:hAnsi="Palatino Linotype" w:eastAsia="Palatino Linotype" w:cs="Times New Roman"/>
          <w:kern w:val="0"/>
          <w14:ligatures w14:val="none"/>
        </w:rPr>
      </w:pPr>
      <w:r w:rsidRPr="00EF399B">
        <w:rPr>
          <w:rFonts w:ascii="Palatino Linotype" w:hAnsi="Palatino Linotype" w:eastAsia="Palatino Linotype" w:cs="Times New Roman"/>
          <w:kern w:val="0"/>
          <w14:ligatures w14:val="none"/>
        </w:rPr>
        <w:t>In FY 2023-24, the Line</w:t>
      </w:r>
      <w:r w:rsidRPr="00EF399B" w:rsidR="0A48AC3A">
        <w:rPr>
          <w:rFonts w:ascii="Palatino Linotype" w:hAnsi="Palatino Linotype" w:eastAsia="Palatino Linotype" w:cs="Times New Roman"/>
          <w:kern w:val="0"/>
          <w14:ligatures w14:val="none"/>
        </w:rPr>
        <w:t xml:space="preserve"> </w:t>
      </w:r>
      <w:r w:rsidRPr="00EF399B">
        <w:rPr>
          <w:rFonts w:ascii="Palatino Linotype" w:hAnsi="Palatino Linotype" w:eastAsia="Palatino Linotype" w:cs="Times New Roman"/>
          <w:kern w:val="0"/>
          <w14:ligatures w14:val="none"/>
        </w:rPr>
        <w:t xml:space="preserve">Extension </w:t>
      </w:r>
      <w:r w:rsidR="0002624F">
        <w:rPr>
          <w:rFonts w:ascii="Palatino Linotype" w:hAnsi="Palatino Linotype" w:eastAsia="Palatino Linotype" w:cs="Times New Roman"/>
          <w:kern w:val="0"/>
          <w14:ligatures w14:val="none"/>
        </w:rPr>
        <w:t>P</w:t>
      </w:r>
      <w:r w:rsidRPr="00EF399B">
        <w:rPr>
          <w:rFonts w:ascii="Palatino Linotype" w:hAnsi="Palatino Linotype" w:eastAsia="Palatino Linotype" w:cs="Times New Roman"/>
          <w:kern w:val="0"/>
          <w14:ligatures w14:val="none"/>
        </w:rPr>
        <w:t>rogram approved grant funding in the amount of up to $1.771</w:t>
      </w:r>
      <w:r w:rsidR="00B52453">
        <w:rPr>
          <w:rStyle w:val="FootnoteReference"/>
          <w:rFonts w:ascii="Palatino Linotype" w:hAnsi="Palatino Linotype" w:eastAsia="Palatino Linotype" w:cs="Times New Roman"/>
          <w:kern w:val="0"/>
          <w14:ligatures w14:val="none"/>
        </w:rPr>
        <w:footnoteReference w:id="10"/>
      </w:r>
      <w:r w:rsidRPr="00EF399B">
        <w:rPr>
          <w:rFonts w:ascii="Palatino Linotype" w:hAnsi="Palatino Linotype" w:eastAsia="Palatino Linotype" w:cs="Times New Roman"/>
          <w:kern w:val="0"/>
          <w14:ligatures w14:val="none"/>
        </w:rPr>
        <w:t xml:space="preserve"> million for the grant application of South Valley Internet, Inc., for the Southside Road Project. The Southside Project will provide high-speed internet service to 194 households. Based on the recent trends in funding application and an increased budget, Staff recommends a budget of $1.294 million for FY 2025-26. As noted above, the Commission acknowledges the statutory limit on funds to be allocated to the Line Extension Program. This allocation does not exceed the statutory limit.  </w:t>
      </w:r>
    </w:p>
    <w:p w:rsidRPr="00EF399B" w:rsidR="00EF399B" w:rsidP="00EF399B" w:rsidRDefault="00EF399B" w14:paraId="7DA034E5" w14:textId="77777777">
      <w:pPr>
        <w:spacing w:after="0" w:line="240" w:lineRule="auto"/>
        <w:contextualSpacing/>
        <w:rPr>
          <w:rFonts w:ascii="Palatino Linotype" w:hAnsi="Palatino Linotype" w:eastAsia="Palatino Linotype" w:cs="Times New Roman"/>
          <w:kern w:val="0"/>
          <w14:ligatures w14:val="none"/>
        </w:rPr>
      </w:pPr>
      <w:r w:rsidRPr="00EF399B">
        <w:rPr>
          <w:rFonts w:ascii="Palatino Linotype" w:hAnsi="Palatino Linotype" w:eastAsia="Palatino Linotype" w:cs="Times New Roman"/>
          <w:kern w:val="0"/>
          <w14:ligatures w14:val="none"/>
        </w:rPr>
        <w:t> </w:t>
      </w:r>
    </w:p>
    <w:p w:rsidRPr="00EF399B" w:rsidR="00EF399B" w:rsidP="00EF399B" w:rsidRDefault="00EF399B" w14:paraId="061A3A31" w14:textId="77777777">
      <w:pPr>
        <w:spacing w:after="0" w:line="240" w:lineRule="auto"/>
        <w:contextualSpacing/>
        <w:rPr>
          <w:rFonts w:ascii="Palatino Linotype" w:hAnsi="Palatino Linotype" w:eastAsia="Palatino Linotype" w:cs="Times New Roman"/>
          <w:kern w:val="0"/>
          <w14:ligatures w14:val="none"/>
        </w:rPr>
      </w:pPr>
      <w:r w:rsidRPr="00EF399B">
        <w:rPr>
          <w:rFonts w:ascii="Palatino Linotype" w:hAnsi="Palatino Linotype" w:eastAsia="Palatino Linotype" w:cs="Times New Roman"/>
          <w:b/>
          <w:bCs/>
          <w:kern w:val="0"/>
          <w:u w:val="single"/>
          <w14:ligatures w14:val="none"/>
        </w:rPr>
        <w:t>Infrastructure</w:t>
      </w:r>
      <w:r w:rsidRPr="00EF399B">
        <w:rPr>
          <w:rFonts w:ascii="Palatino Linotype" w:hAnsi="Palatino Linotype" w:eastAsia="Palatino Linotype" w:cs="Times New Roman"/>
          <w:kern w:val="0"/>
          <w14:ligatures w14:val="none"/>
        </w:rPr>
        <w:t> </w:t>
      </w:r>
    </w:p>
    <w:p w:rsidRPr="00EF399B" w:rsidR="00EF399B" w:rsidP="00EF399B" w:rsidRDefault="00EF399B" w14:paraId="37372D2A" w14:textId="77777777">
      <w:pPr>
        <w:spacing w:after="0" w:line="240" w:lineRule="auto"/>
        <w:contextualSpacing/>
        <w:rPr>
          <w:rFonts w:ascii="Palatino Linotype" w:hAnsi="Palatino Linotype" w:eastAsia="Palatino Linotype" w:cs="Times New Roman"/>
          <w:kern w:val="0"/>
          <w14:ligatures w14:val="none"/>
        </w:rPr>
      </w:pPr>
      <w:r w:rsidRPr="00EF399B">
        <w:rPr>
          <w:rFonts w:ascii="Palatino Linotype" w:hAnsi="Palatino Linotype" w:eastAsia="Palatino Linotype" w:cs="Times New Roman"/>
          <w:kern w:val="0"/>
          <w14:ligatures w14:val="none"/>
        </w:rPr>
        <w:t> </w:t>
      </w:r>
    </w:p>
    <w:p w:rsidRPr="00EF399B" w:rsidR="00EF399B" w:rsidP="00EF399B" w:rsidRDefault="00EF399B" w14:paraId="5ACC630C" w14:textId="0B05EE41">
      <w:pPr>
        <w:spacing w:after="0" w:line="240" w:lineRule="auto"/>
        <w:contextualSpacing/>
        <w:rPr>
          <w:rFonts w:ascii="Palatino Linotype" w:hAnsi="Palatino Linotype" w:eastAsia="Palatino Linotype" w:cs="Times New Roman"/>
          <w:kern w:val="0"/>
          <w14:ligatures w14:val="none"/>
        </w:rPr>
      </w:pPr>
      <w:r w:rsidRPr="00EF399B">
        <w:rPr>
          <w:rFonts w:ascii="Palatino Linotype" w:hAnsi="Palatino Linotype" w:eastAsia="Palatino Linotype" w:cs="Times New Roman"/>
          <w:kern w:val="0"/>
          <w14:ligatures w14:val="none"/>
        </w:rPr>
        <w:t>On June 1, 2023, the Commission received 74 infrastructure applications requesting approximately $527 million in funding. As of June 15, 2024, the Commission approved six applications awarding a total sum of $47</w:t>
      </w:r>
      <w:r w:rsidR="00952DDF">
        <w:rPr>
          <w:rFonts w:ascii="Palatino Linotype" w:hAnsi="Palatino Linotype" w:eastAsia="Palatino Linotype" w:cs="Times New Roman"/>
          <w:kern w:val="0"/>
          <w14:ligatures w14:val="none"/>
        </w:rPr>
        <w:t>.</w:t>
      </w:r>
      <w:r w:rsidRPr="00EF399B">
        <w:rPr>
          <w:rFonts w:ascii="Palatino Linotype" w:hAnsi="Palatino Linotype" w:eastAsia="Palatino Linotype" w:cs="Times New Roman"/>
          <w:kern w:val="0"/>
          <w14:ligatures w14:val="none"/>
        </w:rPr>
        <w:t>312 million.</w:t>
      </w:r>
      <w:r w:rsidR="00FD6614">
        <w:rPr>
          <w:rStyle w:val="FootnoteReference"/>
          <w:rFonts w:ascii="Palatino Linotype" w:hAnsi="Palatino Linotype" w:eastAsia="Palatino Linotype" w:cs="Times New Roman"/>
          <w:kern w:val="0"/>
          <w14:ligatures w14:val="none"/>
        </w:rPr>
        <w:footnoteReference w:id="11"/>
      </w:r>
      <w:r w:rsidRPr="00EF399B">
        <w:rPr>
          <w:rFonts w:ascii="Palatino Linotype" w:hAnsi="Palatino Linotype" w:eastAsia="Palatino Linotype" w:cs="Times New Roman"/>
          <w:kern w:val="0"/>
          <w14:ligatures w14:val="none"/>
        </w:rPr>
        <w:t xml:space="preserve">    </w:t>
      </w:r>
    </w:p>
    <w:p w:rsidR="00ED3B66" w:rsidP="00EF399B" w:rsidRDefault="00EF399B" w14:paraId="6600BF92" w14:textId="6D135275">
      <w:pPr>
        <w:spacing w:after="0" w:line="240" w:lineRule="auto"/>
        <w:contextualSpacing/>
        <w:rPr>
          <w:rFonts w:ascii="Palatino Linotype" w:hAnsi="Palatino Linotype" w:eastAsia="Palatino Linotype" w:cs="Times New Roman"/>
          <w:kern w:val="0"/>
          <w14:ligatures w14:val="none"/>
        </w:rPr>
      </w:pPr>
      <w:r w:rsidRPr="00EF399B">
        <w:rPr>
          <w:rFonts w:ascii="Palatino Linotype" w:hAnsi="Palatino Linotype" w:eastAsia="Palatino Linotype" w:cs="Times New Roman"/>
          <w:kern w:val="0"/>
          <w14:ligatures w14:val="none"/>
        </w:rPr>
        <w:t> </w:t>
      </w:r>
    </w:p>
    <w:p w:rsidR="00803D0C" w:rsidP="00EF399B" w:rsidRDefault="00EF399B" w14:paraId="60722C2E" w14:textId="5EF52A65">
      <w:pPr>
        <w:spacing w:after="0" w:line="240" w:lineRule="auto"/>
        <w:contextualSpacing/>
        <w:rPr>
          <w:rFonts w:ascii="Palatino Linotype" w:hAnsi="Palatino Linotype" w:eastAsia="Palatino Linotype" w:cs="Times New Roman"/>
          <w:b/>
          <w:bCs/>
          <w:kern w:val="0"/>
          <w:u w:val="single"/>
          <w14:ligatures w14:val="none"/>
        </w:rPr>
      </w:pPr>
      <w:r w:rsidRPr="00EF399B">
        <w:rPr>
          <w:rFonts w:ascii="Palatino Linotype" w:hAnsi="Palatino Linotype" w:eastAsia="Palatino Linotype" w:cs="Times New Roman"/>
          <w:kern w:val="0"/>
          <w14:ligatures w14:val="none"/>
        </w:rPr>
        <w:lastRenderedPageBreak/>
        <w:t xml:space="preserve">Staff </w:t>
      </w:r>
      <w:proofErr w:type="gramStart"/>
      <w:r w:rsidRPr="00EF399B">
        <w:rPr>
          <w:rFonts w:ascii="Palatino Linotype" w:hAnsi="Palatino Linotype" w:eastAsia="Palatino Linotype" w:cs="Times New Roman"/>
          <w:kern w:val="0"/>
          <w14:ligatures w14:val="none"/>
        </w:rPr>
        <w:t>requests</w:t>
      </w:r>
      <w:proofErr w:type="gramEnd"/>
      <w:r w:rsidRPr="00EF399B">
        <w:rPr>
          <w:rFonts w:ascii="Palatino Linotype" w:hAnsi="Palatino Linotype" w:eastAsia="Palatino Linotype" w:cs="Times New Roman"/>
          <w:kern w:val="0"/>
          <w14:ligatures w14:val="none"/>
        </w:rPr>
        <w:t xml:space="preserve"> a budget of $60.458 million. To adequately fund outstanding applications, Staff will continue to use the multi-funding year approach using all available budgets, including FY 2024-25, FY 2025-26 and beyond, if necessary. </w:t>
      </w:r>
    </w:p>
    <w:p w:rsidR="50A74E57" w:rsidP="50A74E57" w:rsidRDefault="50A74E57" w14:paraId="69A1A923" w14:textId="17ACD3DE">
      <w:pPr>
        <w:spacing w:after="0" w:line="240" w:lineRule="auto"/>
        <w:contextualSpacing/>
        <w:rPr>
          <w:rFonts w:ascii="Palatino Linotype" w:hAnsi="Palatino Linotype" w:eastAsia="Palatino Linotype" w:cs="Times New Roman"/>
          <w:b/>
          <w:bCs/>
          <w:u w:val="single"/>
        </w:rPr>
      </w:pPr>
    </w:p>
    <w:p w:rsidRPr="00EF399B" w:rsidR="00EF399B" w:rsidP="00EF399B" w:rsidRDefault="00EF399B" w14:paraId="56D39BE6" w14:textId="6B9223BE">
      <w:pPr>
        <w:spacing w:after="0" w:line="240" w:lineRule="auto"/>
        <w:contextualSpacing/>
        <w:rPr>
          <w:rFonts w:ascii="Palatino Linotype" w:hAnsi="Palatino Linotype" w:eastAsia="Palatino Linotype" w:cs="Times New Roman"/>
          <w:kern w:val="0"/>
          <w14:ligatures w14:val="none"/>
        </w:rPr>
      </w:pPr>
      <w:r w:rsidRPr="00EF399B">
        <w:rPr>
          <w:rFonts w:ascii="Palatino Linotype" w:hAnsi="Palatino Linotype" w:eastAsia="Palatino Linotype" w:cs="Times New Roman"/>
          <w:b/>
          <w:bCs/>
          <w:kern w:val="0"/>
          <w:u w:val="single"/>
          <w14:ligatures w14:val="none"/>
        </w:rPr>
        <w:t>Public Housing</w:t>
      </w:r>
      <w:r w:rsidRPr="00EF399B">
        <w:rPr>
          <w:rFonts w:ascii="Palatino Linotype" w:hAnsi="Palatino Linotype" w:eastAsia="Palatino Linotype" w:cs="Times New Roman"/>
          <w:kern w:val="0"/>
          <w14:ligatures w14:val="none"/>
        </w:rPr>
        <w:t> </w:t>
      </w:r>
    </w:p>
    <w:p w:rsidRPr="00EF399B" w:rsidR="00EF399B" w:rsidP="00EF399B" w:rsidRDefault="00EF399B" w14:paraId="0F10B4ED" w14:textId="77777777">
      <w:pPr>
        <w:spacing w:after="0" w:line="240" w:lineRule="auto"/>
        <w:contextualSpacing/>
        <w:rPr>
          <w:rFonts w:ascii="Palatino Linotype" w:hAnsi="Palatino Linotype" w:eastAsia="Palatino Linotype" w:cs="Times New Roman"/>
          <w:kern w:val="0"/>
          <w14:ligatures w14:val="none"/>
        </w:rPr>
      </w:pPr>
      <w:r w:rsidRPr="00EF399B">
        <w:rPr>
          <w:rFonts w:ascii="Palatino Linotype" w:hAnsi="Palatino Linotype" w:eastAsia="Palatino Linotype" w:cs="Times New Roman"/>
          <w:kern w:val="0"/>
          <w14:ligatures w14:val="none"/>
        </w:rPr>
        <w:t> </w:t>
      </w:r>
    </w:p>
    <w:p w:rsidRPr="008117B8" w:rsidR="008117B8" w:rsidP="008117B8" w:rsidRDefault="008117B8" w14:paraId="7DE786DC" w14:textId="6F1A24A0">
      <w:pPr>
        <w:spacing w:after="0" w:line="240" w:lineRule="auto"/>
        <w:contextualSpacing/>
        <w:rPr>
          <w:rFonts w:ascii="Palatino Linotype" w:hAnsi="Palatino Linotype" w:eastAsia="Palatino Linotype" w:cs="Times New Roman"/>
          <w:kern w:val="0"/>
          <w14:ligatures w14:val="none"/>
        </w:rPr>
      </w:pPr>
      <w:r w:rsidRPr="008117B8">
        <w:rPr>
          <w:rFonts w:ascii="Palatino Linotype" w:hAnsi="Palatino Linotype" w:eastAsia="Palatino Linotype" w:cs="Times New Roman"/>
          <w:kern w:val="0"/>
          <w14:ligatures w14:val="none"/>
        </w:rPr>
        <w:t xml:space="preserve">For FY 2023-24, the Public Housing </w:t>
      </w:r>
      <w:r w:rsidR="0002624F">
        <w:rPr>
          <w:rFonts w:ascii="Palatino Linotype" w:hAnsi="Palatino Linotype" w:eastAsia="Palatino Linotype" w:cs="Times New Roman"/>
          <w:kern w:val="0"/>
          <w14:ligatures w14:val="none"/>
        </w:rPr>
        <w:t>A</w:t>
      </w:r>
      <w:r w:rsidRPr="008117B8">
        <w:rPr>
          <w:rFonts w:ascii="Palatino Linotype" w:hAnsi="Palatino Linotype" w:eastAsia="Palatino Linotype" w:cs="Times New Roman"/>
          <w:kern w:val="0"/>
          <w14:ligatures w14:val="none"/>
        </w:rPr>
        <w:t xml:space="preserve">ccount had two rounds of open applications with deadlines of July 1, 2023, and January 1, 2024. For these two rounds of open applications, 35 applications were received requesting </w:t>
      </w:r>
      <w:proofErr w:type="gramStart"/>
      <w:r w:rsidRPr="008117B8">
        <w:rPr>
          <w:rFonts w:ascii="Palatino Linotype" w:hAnsi="Palatino Linotype" w:eastAsia="Palatino Linotype" w:cs="Times New Roman"/>
          <w:kern w:val="0"/>
          <w14:ligatures w14:val="none"/>
        </w:rPr>
        <w:t>a total</w:t>
      </w:r>
      <w:proofErr w:type="gramEnd"/>
      <w:r w:rsidRPr="008117B8">
        <w:rPr>
          <w:rFonts w:ascii="Palatino Linotype" w:hAnsi="Palatino Linotype" w:eastAsia="Palatino Linotype" w:cs="Times New Roman"/>
          <w:kern w:val="0"/>
          <w14:ligatures w14:val="none"/>
        </w:rPr>
        <w:t xml:space="preserve"> funding of $2</w:t>
      </w:r>
      <w:r w:rsidR="003D0D4C">
        <w:rPr>
          <w:rFonts w:ascii="Palatino Linotype" w:hAnsi="Palatino Linotype" w:eastAsia="Palatino Linotype" w:cs="Times New Roman"/>
          <w:kern w:val="0"/>
          <w14:ligatures w14:val="none"/>
        </w:rPr>
        <w:t>.</w:t>
      </w:r>
      <w:r w:rsidR="000149CF">
        <w:rPr>
          <w:rFonts w:ascii="Palatino Linotype" w:hAnsi="Palatino Linotype" w:eastAsia="Palatino Linotype" w:cs="Times New Roman"/>
          <w:kern w:val="0"/>
          <w14:ligatures w14:val="none"/>
        </w:rPr>
        <w:t xml:space="preserve">184 </w:t>
      </w:r>
      <w:r w:rsidRPr="008117B8">
        <w:rPr>
          <w:rFonts w:ascii="Palatino Linotype" w:hAnsi="Palatino Linotype" w:eastAsia="Palatino Linotype" w:cs="Times New Roman"/>
          <w:kern w:val="0"/>
          <w14:ligatures w14:val="none"/>
        </w:rPr>
        <w:t>million. Of these, 16 applications were approved, with $1.348 awarded. </w:t>
      </w:r>
    </w:p>
    <w:p w:rsidRPr="008117B8" w:rsidR="008117B8" w:rsidP="008117B8" w:rsidRDefault="008117B8" w14:paraId="362DA839" w14:textId="77777777">
      <w:pPr>
        <w:spacing w:after="0" w:line="240" w:lineRule="auto"/>
        <w:contextualSpacing/>
        <w:rPr>
          <w:rFonts w:ascii="Palatino Linotype" w:hAnsi="Palatino Linotype" w:eastAsia="Palatino Linotype" w:cs="Times New Roman"/>
          <w:kern w:val="0"/>
          <w14:ligatures w14:val="none"/>
        </w:rPr>
      </w:pPr>
      <w:r w:rsidRPr="008117B8">
        <w:rPr>
          <w:rFonts w:ascii="Palatino Linotype" w:hAnsi="Palatino Linotype" w:eastAsia="Palatino Linotype" w:cs="Times New Roman"/>
          <w:kern w:val="0"/>
          <w14:ligatures w14:val="none"/>
        </w:rPr>
        <w:t> </w:t>
      </w:r>
    </w:p>
    <w:p w:rsidRPr="008117B8" w:rsidR="008117B8" w:rsidP="008117B8" w:rsidRDefault="008117B8" w14:paraId="109B67C1" w14:textId="2F619E79">
      <w:pPr>
        <w:spacing w:after="0" w:line="240" w:lineRule="auto"/>
        <w:contextualSpacing/>
        <w:rPr>
          <w:rFonts w:ascii="Palatino Linotype" w:hAnsi="Palatino Linotype" w:eastAsia="Palatino Linotype" w:cs="Times New Roman"/>
          <w:kern w:val="0"/>
          <w14:ligatures w14:val="none"/>
        </w:rPr>
      </w:pPr>
      <w:r w:rsidRPr="008117B8">
        <w:rPr>
          <w:rFonts w:ascii="Palatino Linotype" w:hAnsi="Palatino Linotype" w:eastAsia="Palatino Linotype" w:cs="Times New Roman"/>
          <w:kern w:val="0"/>
          <w14:ligatures w14:val="none"/>
        </w:rPr>
        <w:t xml:space="preserve">For FY 2024-25, the Public Housing </w:t>
      </w:r>
      <w:r w:rsidR="0002624F">
        <w:rPr>
          <w:rFonts w:ascii="Palatino Linotype" w:hAnsi="Palatino Linotype" w:eastAsia="Palatino Linotype" w:cs="Times New Roman"/>
          <w:kern w:val="0"/>
          <w14:ligatures w14:val="none"/>
        </w:rPr>
        <w:t>A</w:t>
      </w:r>
      <w:r w:rsidRPr="008117B8">
        <w:rPr>
          <w:rFonts w:ascii="Palatino Linotype" w:hAnsi="Palatino Linotype" w:eastAsia="Palatino Linotype" w:cs="Times New Roman"/>
          <w:kern w:val="0"/>
          <w14:ligatures w14:val="none"/>
        </w:rPr>
        <w:t xml:space="preserve">ccount had two rounds with deadlines of July 1, 2024, and January 1, 2025. For these two rounds of open applications, 68 applications were received requesting </w:t>
      </w:r>
      <w:proofErr w:type="gramStart"/>
      <w:r w:rsidRPr="008117B8">
        <w:rPr>
          <w:rFonts w:ascii="Palatino Linotype" w:hAnsi="Palatino Linotype" w:eastAsia="Palatino Linotype" w:cs="Times New Roman"/>
          <w:kern w:val="0"/>
          <w14:ligatures w14:val="none"/>
        </w:rPr>
        <w:t>a total</w:t>
      </w:r>
      <w:proofErr w:type="gramEnd"/>
      <w:r w:rsidRPr="008117B8">
        <w:rPr>
          <w:rFonts w:ascii="Palatino Linotype" w:hAnsi="Palatino Linotype" w:eastAsia="Palatino Linotype" w:cs="Times New Roman"/>
          <w:kern w:val="0"/>
          <w14:ligatures w14:val="none"/>
        </w:rPr>
        <w:t xml:space="preserve"> funding of $6.196 million.  </w:t>
      </w:r>
    </w:p>
    <w:p w:rsidRPr="008117B8" w:rsidR="008117B8" w:rsidP="008117B8" w:rsidRDefault="008117B8" w14:paraId="34E810CF" w14:textId="77777777">
      <w:pPr>
        <w:spacing w:after="0" w:line="240" w:lineRule="auto"/>
        <w:contextualSpacing/>
        <w:rPr>
          <w:rFonts w:ascii="Palatino Linotype" w:hAnsi="Palatino Linotype" w:eastAsia="Palatino Linotype" w:cs="Times New Roman"/>
          <w:kern w:val="0"/>
          <w14:ligatures w14:val="none"/>
        </w:rPr>
      </w:pPr>
      <w:r w:rsidRPr="008117B8">
        <w:rPr>
          <w:rFonts w:ascii="Palatino Linotype" w:hAnsi="Palatino Linotype" w:eastAsia="Palatino Linotype" w:cs="Times New Roman"/>
          <w:kern w:val="0"/>
          <w14:ligatures w14:val="none"/>
        </w:rPr>
        <w:t> </w:t>
      </w:r>
    </w:p>
    <w:p w:rsidRPr="00EF399B" w:rsidR="00EF399B" w:rsidP="00EF399B" w:rsidRDefault="008117B8" w14:paraId="15BC1D22" w14:textId="212CDA53">
      <w:pPr>
        <w:spacing w:after="0" w:line="240" w:lineRule="auto"/>
        <w:contextualSpacing/>
        <w:rPr>
          <w:rFonts w:ascii="Palatino Linotype" w:hAnsi="Palatino Linotype" w:eastAsia="Palatino Linotype" w:cs="Times New Roman"/>
          <w:kern w:val="0"/>
          <w14:ligatures w14:val="none"/>
        </w:rPr>
      </w:pPr>
      <w:r w:rsidRPr="008117B8">
        <w:rPr>
          <w:rFonts w:ascii="Palatino Linotype" w:hAnsi="Palatino Linotype" w:eastAsia="Palatino Linotype" w:cs="Times New Roman"/>
          <w:kern w:val="0"/>
          <w14:ligatures w14:val="none"/>
        </w:rPr>
        <w:t>On March 7, 2024, the Commission issued D.24-03-0</w:t>
      </w:r>
      <w:r w:rsidR="000C1CA1">
        <w:rPr>
          <w:rFonts w:ascii="Palatino Linotype" w:hAnsi="Palatino Linotype" w:eastAsia="Palatino Linotype" w:cs="Times New Roman"/>
          <w:kern w:val="0"/>
          <w14:ligatures w14:val="none"/>
        </w:rPr>
        <w:t>4</w:t>
      </w:r>
      <w:r w:rsidRPr="008117B8">
        <w:rPr>
          <w:rFonts w:ascii="Palatino Linotype" w:hAnsi="Palatino Linotype" w:eastAsia="Palatino Linotype" w:cs="Times New Roman"/>
          <w:kern w:val="0"/>
          <w14:ligatures w14:val="none"/>
        </w:rPr>
        <w:t>1,</w:t>
      </w:r>
      <w:r w:rsidRPr="008117B8">
        <w:rPr>
          <w:rFonts w:ascii="Times New Roman" w:hAnsi="Times New Roman" w:eastAsia="Palatino Linotype" w:cs="Times New Roman"/>
          <w:kern w:val="0"/>
          <w14:ligatures w14:val="none"/>
        </w:rPr>
        <w:t> </w:t>
      </w:r>
      <w:r w:rsidRPr="008117B8">
        <w:rPr>
          <w:rFonts w:ascii="Palatino Linotype" w:hAnsi="Palatino Linotype" w:eastAsia="Palatino Linotype" w:cs="Times New Roman"/>
          <w:kern w:val="0"/>
          <w14:ligatures w14:val="none"/>
        </w:rPr>
        <w:t>which modifie</w:t>
      </w:r>
      <w:r w:rsidRPr="3213F3F9" w:rsidR="756080CF">
        <w:rPr>
          <w:rFonts w:ascii="Palatino Linotype" w:hAnsi="Palatino Linotype" w:eastAsia="Palatino Linotype" w:cs="Times New Roman"/>
        </w:rPr>
        <w:t>d</w:t>
      </w:r>
      <w:r w:rsidRPr="008117B8">
        <w:rPr>
          <w:rFonts w:ascii="Palatino Linotype" w:hAnsi="Palatino Linotype" w:eastAsia="Palatino Linotype" w:cs="Times New Roman"/>
          <w:kern w:val="0"/>
          <w14:ligatures w14:val="none"/>
        </w:rPr>
        <w:t xml:space="preserve"> the Public Housing Account Rules and Guidelines</w:t>
      </w:r>
      <w:r w:rsidRPr="008117B8">
        <w:rPr>
          <w:rFonts w:ascii="Times New Roman" w:hAnsi="Times New Roman" w:eastAsia="Palatino Linotype" w:cs="Times New Roman"/>
          <w:kern w:val="0"/>
          <w14:ligatures w14:val="none"/>
        </w:rPr>
        <w:t> </w:t>
      </w:r>
      <w:r w:rsidRPr="008117B8">
        <w:rPr>
          <w:rFonts w:ascii="Palatino Linotype" w:hAnsi="Palatino Linotype" w:eastAsia="Palatino Linotype" w:cs="Times New Roman"/>
          <w:kern w:val="0"/>
          <w14:ligatures w14:val="none"/>
        </w:rPr>
        <w:t>by expanding eligibility to non-publicly supported housing developments and for project costs. The expanded account eligibility may increase the number of applications and funding requests. Therefore, Staff recommends the FY 2025-26 budget of $30.141 million.  </w:t>
      </w:r>
      <w:r w:rsidRPr="00EF399B" w:rsidR="00EF399B">
        <w:rPr>
          <w:rFonts w:ascii="Palatino Linotype" w:hAnsi="Palatino Linotype" w:eastAsia="Palatino Linotype" w:cs="Times New Roman"/>
          <w:kern w:val="0"/>
          <w14:ligatures w14:val="none"/>
        </w:rPr>
        <w:t> </w:t>
      </w:r>
    </w:p>
    <w:p w:rsidRPr="00EF399B" w:rsidR="00EF399B" w:rsidP="00EF399B" w:rsidRDefault="00EF399B" w14:paraId="6CB66742" w14:textId="77777777">
      <w:pPr>
        <w:spacing w:after="0" w:line="240" w:lineRule="auto"/>
        <w:contextualSpacing/>
        <w:rPr>
          <w:rFonts w:ascii="Palatino Linotype" w:hAnsi="Palatino Linotype" w:eastAsia="Palatino Linotype" w:cs="Times New Roman"/>
          <w:kern w:val="0"/>
          <w14:ligatures w14:val="none"/>
        </w:rPr>
      </w:pPr>
      <w:r w:rsidRPr="00EF399B">
        <w:rPr>
          <w:rFonts w:ascii="Palatino Linotype" w:hAnsi="Palatino Linotype" w:eastAsia="Palatino Linotype" w:cs="Times New Roman"/>
          <w:kern w:val="0"/>
          <w14:ligatures w14:val="none"/>
        </w:rPr>
        <w:t> </w:t>
      </w:r>
    </w:p>
    <w:p w:rsidRPr="00EF399B" w:rsidR="00EF399B" w:rsidP="00EF399B" w:rsidRDefault="00EF399B" w14:paraId="2CA43AE0" w14:textId="2B357031">
      <w:pPr>
        <w:spacing w:after="0" w:line="240" w:lineRule="auto"/>
        <w:contextualSpacing/>
        <w:rPr>
          <w:rFonts w:ascii="Palatino Linotype" w:hAnsi="Palatino Linotype" w:eastAsia="Palatino Linotype" w:cs="Times New Roman"/>
          <w:kern w:val="0"/>
          <w14:ligatures w14:val="none"/>
        </w:rPr>
      </w:pPr>
      <w:r w:rsidRPr="00EF399B">
        <w:rPr>
          <w:rFonts w:ascii="Palatino Linotype" w:hAnsi="Palatino Linotype" w:eastAsia="Palatino Linotype" w:cs="Times New Roman"/>
          <w:b/>
          <w:bCs/>
          <w:kern w:val="0"/>
          <w:u w:val="single"/>
          <w14:ligatures w14:val="none"/>
        </w:rPr>
        <w:t>T</w:t>
      </w:r>
      <w:r w:rsidRPr="00EF399B" w:rsidR="7312FDE5">
        <w:rPr>
          <w:rFonts w:ascii="Palatino Linotype" w:hAnsi="Palatino Linotype" w:eastAsia="Palatino Linotype" w:cs="Times New Roman"/>
          <w:b/>
          <w:bCs/>
          <w:kern w:val="0"/>
          <w:u w:val="single"/>
          <w14:ligatures w14:val="none"/>
        </w:rPr>
        <w:t>TA</w:t>
      </w:r>
    </w:p>
    <w:p w:rsidRPr="00EF399B" w:rsidR="00EF399B" w:rsidP="00EF399B" w:rsidRDefault="00EF399B" w14:paraId="33736C6E" w14:textId="77777777">
      <w:pPr>
        <w:spacing w:after="0" w:line="240" w:lineRule="auto"/>
        <w:contextualSpacing/>
        <w:rPr>
          <w:rFonts w:ascii="Palatino Linotype" w:hAnsi="Palatino Linotype" w:eastAsia="Palatino Linotype" w:cs="Times New Roman"/>
          <w:kern w:val="0"/>
          <w14:ligatures w14:val="none"/>
        </w:rPr>
      </w:pPr>
      <w:r w:rsidRPr="00EF399B">
        <w:rPr>
          <w:rFonts w:ascii="Palatino Linotype" w:hAnsi="Palatino Linotype" w:eastAsia="Palatino Linotype" w:cs="Times New Roman"/>
          <w:kern w:val="0"/>
          <w14:ligatures w14:val="none"/>
        </w:rPr>
        <w:t> </w:t>
      </w:r>
    </w:p>
    <w:p w:rsidR="00F17FBB" w:rsidP="00EF399B" w:rsidRDefault="00EF399B" w14:paraId="3C7A6C9F" w14:textId="78FD9EF7">
      <w:pPr>
        <w:spacing w:after="0" w:line="240" w:lineRule="auto"/>
        <w:contextualSpacing/>
        <w:rPr>
          <w:rFonts w:ascii="Palatino Linotype" w:hAnsi="Palatino Linotype" w:eastAsia="Palatino Linotype" w:cs="Times New Roman"/>
          <w:kern w:val="0"/>
          <w14:ligatures w14:val="none"/>
        </w:rPr>
      </w:pPr>
      <w:r w:rsidRPr="00EF399B">
        <w:rPr>
          <w:rFonts w:ascii="Palatino Linotype" w:hAnsi="Palatino Linotype" w:eastAsia="Palatino Linotype" w:cs="Times New Roman"/>
          <w:kern w:val="0"/>
          <w14:ligatures w14:val="none"/>
        </w:rPr>
        <w:t>For FY 2023-24, the T</w:t>
      </w:r>
      <w:r w:rsidRPr="00EF399B" w:rsidR="5FA2333F">
        <w:rPr>
          <w:rFonts w:ascii="Palatino Linotype" w:hAnsi="Palatino Linotype" w:eastAsia="Palatino Linotype" w:cs="Times New Roman"/>
          <w:kern w:val="0"/>
          <w14:ligatures w14:val="none"/>
        </w:rPr>
        <w:t>TA</w:t>
      </w:r>
      <w:r w:rsidRPr="00EF399B">
        <w:rPr>
          <w:rFonts w:ascii="Palatino Linotype" w:hAnsi="Palatino Linotype" w:eastAsia="Palatino Linotype" w:cs="Times New Roman"/>
          <w:kern w:val="0"/>
          <w14:ligatures w14:val="none"/>
        </w:rPr>
        <w:t xml:space="preserve"> </w:t>
      </w:r>
      <w:r w:rsidR="0002624F">
        <w:rPr>
          <w:rFonts w:ascii="Palatino Linotype" w:hAnsi="Palatino Linotype" w:eastAsia="Palatino Linotype" w:cs="Times New Roman"/>
          <w:kern w:val="0"/>
          <w14:ligatures w14:val="none"/>
        </w:rPr>
        <w:t>P</w:t>
      </w:r>
      <w:r w:rsidRPr="00EF399B">
        <w:rPr>
          <w:rFonts w:ascii="Palatino Linotype" w:hAnsi="Palatino Linotype" w:eastAsia="Palatino Linotype" w:cs="Times New Roman"/>
          <w:kern w:val="0"/>
          <w14:ligatures w14:val="none"/>
        </w:rPr>
        <w:t xml:space="preserve">rogram received 11 applications from </w:t>
      </w:r>
      <w:proofErr w:type="gramStart"/>
      <w:r w:rsidRPr="3213F3F9" w:rsidR="64549406">
        <w:rPr>
          <w:rFonts w:ascii="Palatino Linotype" w:hAnsi="Palatino Linotype" w:eastAsia="Palatino Linotype" w:cs="Times New Roman"/>
        </w:rPr>
        <w:t xml:space="preserve">the </w:t>
      </w:r>
      <w:r w:rsidRPr="00EF399B">
        <w:rPr>
          <w:rFonts w:ascii="Palatino Linotype" w:hAnsi="Palatino Linotype" w:eastAsia="Palatino Linotype" w:cs="Times New Roman"/>
          <w:kern w:val="0"/>
          <w14:ligatures w14:val="none"/>
        </w:rPr>
        <w:t>October</w:t>
      </w:r>
      <w:proofErr w:type="gramEnd"/>
      <w:r w:rsidRPr="00EF399B">
        <w:rPr>
          <w:rFonts w:ascii="Palatino Linotype" w:hAnsi="Palatino Linotype" w:eastAsia="Palatino Linotype" w:cs="Times New Roman"/>
          <w:kern w:val="0"/>
          <w14:ligatures w14:val="none"/>
        </w:rPr>
        <w:t xml:space="preserve"> 1, 2023, January 1, 2024, and April 1, </w:t>
      </w:r>
      <w:proofErr w:type="gramStart"/>
      <w:r w:rsidRPr="00EF399B">
        <w:rPr>
          <w:rFonts w:ascii="Palatino Linotype" w:hAnsi="Palatino Linotype" w:eastAsia="Palatino Linotype" w:cs="Times New Roman"/>
          <w:kern w:val="0"/>
          <w14:ligatures w14:val="none"/>
        </w:rPr>
        <w:t>2024</w:t>
      </w:r>
      <w:proofErr w:type="gramEnd"/>
      <w:r w:rsidRPr="00EF399B">
        <w:rPr>
          <w:rFonts w:ascii="Palatino Linotype" w:hAnsi="Palatino Linotype" w:eastAsia="Palatino Linotype" w:cs="Times New Roman"/>
          <w:kern w:val="0"/>
          <w14:ligatures w14:val="none"/>
        </w:rPr>
        <w:t xml:space="preserve"> application cycles</w:t>
      </w:r>
      <w:r w:rsidRPr="3213F3F9" w:rsidR="3E650595">
        <w:rPr>
          <w:rFonts w:ascii="Palatino Linotype" w:hAnsi="Palatino Linotype" w:eastAsia="Palatino Linotype" w:cs="Times New Roman"/>
        </w:rPr>
        <w:t>,</w:t>
      </w:r>
      <w:r w:rsidRPr="00EF399B">
        <w:rPr>
          <w:rFonts w:ascii="Palatino Linotype" w:hAnsi="Palatino Linotype" w:eastAsia="Palatino Linotype" w:cs="Times New Roman"/>
          <w:kern w:val="0"/>
          <w14:ligatures w14:val="none"/>
        </w:rPr>
        <w:t xml:space="preserve"> requesting a total funding of $2.041 million. On March 7, 2024, the Commission adopted D.24-03-041, which increased the amount of funding available for each Tribe per fiscal year from $150,000 to $250,000, an increase of 66%. </w:t>
      </w:r>
      <w:r w:rsidRPr="00446C34" w:rsidR="00446C34">
        <w:rPr>
          <w:rFonts w:ascii="Palatino Linotype" w:hAnsi="Palatino Linotype" w:eastAsia="Palatino Linotype" w:cs="Times New Roman"/>
          <w:kern w:val="0"/>
          <w14:ligatures w14:val="none"/>
        </w:rPr>
        <w:t>For FY 2024-25, the T</w:t>
      </w:r>
      <w:r w:rsidRPr="00446C34" w:rsidR="05049D56">
        <w:rPr>
          <w:rFonts w:ascii="Palatino Linotype" w:hAnsi="Palatino Linotype" w:eastAsia="Palatino Linotype" w:cs="Times New Roman"/>
          <w:kern w:val="0"/>
          <w14:ligatures w14:val="none"/>
        </w:rPr>
        <w:t>TA</w:t>
      </w:r>
      <w:r w:rsidRPr="00446C34" w:rsidR="00446C34">
        <w:rPr>
          <w:rFonts w:ascii="Palatino Linotype" w:hAnsi="Palatino Linotype" w:eastAsia="Palatino Linotype" w:cs="Times New Roman"/>
          <w:kern w:val="0"/>
          <w14:ligatures w14:val="none"/>
        </w:rPr>
        <w:t xml:space="preserve"> </w:t>
      </w:r>
      <w:r w:rsidR="0002624F">
        <w:rPr>
          <w:rFonts w:ascii="Palatino Linotype" w:hAnsi="Palatino Linotype" w:eastAsia="Palatino Linotype" w:cs="Times New Roman"/>
          <w:kern w:val="0"/>
          <w14:ligatures w14:val="none"/>
        </w:rPr>
        <w:t>P</w:t>
      </w:r>
      <w:r w:rsidRPr="00446C34" w:rsidR="00446C34">
        <w:rPr>
          <w:rFonts w:ascii="Palatino Linotype" w:hAnsi="Palatino Linotype" w:eastAsia="Palatino Linotype" w:cs="Times New Roman"/>
          <w:kern w:val="0"/>
          <w14:ligatures w14:val="none"/>
        </w:rPr>
        <w:t>rogram received 10 applications from</w:t>
      </w:r>
      <w:r w:rsidRPr="3213F3F9" w:rsidR="0ABD7828">
        <w:rPr>
          <w:rFonts w:ascii="Palatino Linotype" w:hAnsi="Palatino Linotype" w:eastAsia="Palatino Linotype" w:cs="Times New Roman"/>
        </w:rPr>
        <w:t xml:space="preserve"> </w:t>
      </w:r>
      <w:proofErr w:type="gramStart"/>
      <w:r w:rsidRPr="3213F3F9" w:rsidR="0ABD7828">
        <w:rPr>
          <w:rFonts w:ascii="Palatino Linotype" w:hAnsi="Palatino Linotype" w:eastAsia="Palatino Linotype" w:cs="Times New Roman"/>
        </w:rPr>
        <w:t>the</w:t>
      </w:r>
      <w:r w:rsidRPr="00446C34" w:rsidR="00446C34">
        <w:rPr>
          <w:rFonts w:ascii="Palatino Linotype" w:hAnsi="Palatino Linotype" w:eastAsia="Palatino Linotype" w:cs="Times New Roman"/>
          <w:kern w:val="0"/>
          <w14:ligatures w14:val="none"/>
        </w:rPr>
        <w:t xml:space="preserve"> July</w:t>
      </w:r>
      <w:proofErr w:type="gramEnd"/>
      <w:r w:rsidRPr="00446C34" w:rsidR="00446C34">
        <w:rPr>
          <w:rFonts w:ascii="Palatino Linotype" w:hAnsi="Palatino Linotype" w:eastAsia="Palatino Linotype" w:cs="Times New Roman"/>
          <w:kern w:val="0"/>
          <w14:ligatures w14:val="none"/>
        </w:rPr>
        <w:t xml:space="preserve"> 1, 2024, October 1, 2024, January 1, 2025, and April 1, </w:t>
      </w:r>
      <w:proofErr w:type="gramStart"/>
      <w:r w:rsidRPr="00446C34" w:rsidR="00446C34">
        <w:rPr>
          <w:rFonts w:ascii="Palatino Linotype" w:hAnsi="Palatino Linotype" w:eastAsia="Palatino Linotype" w:cs="Times New Roman"/>
          <w:kern w:val="0"/>
          <w14:ligatures w14:val="none"/>
        </w:rPr>
        <w:t>2025</w:t>
      </w:r>
      <w:proofErr w:type="gramEnd"/>
      <w:r w:rsidRPr="00446C34" w:rsidR="00446C34">
        <w:rPr>
          <w:rFonts w:ascii="Palatino Linotype" w:hAnsi="Palatino Linotype" w:eastAsia="Palatino Linotype" w:cs="Times New Roman"/>
          <w:kern w:val="0"/>
          <w14:ligatures w14:val="none"/>
        </w:rPr>
        <w:t xml:space="preserve"> application cycles</w:t>
      </w:r>
      <w:r w:rsidRPr="3213F3F9" w:rsidR="7594E14D">
        <w:rPr>
          <w:rFonts w:ascii="Palatino Linotype" w:hAnsi="Palatino Linotype" w:eastAsia="Palatino Linotype" w:cs="Times New Roman"/>
        </w:rPr>
        <w:t>,</w:t>
      </w:r>
      <w:r w:rsidRPr="00446C34" w:rsidR="00446C34">
        <w:rPr>
          <w:rFonts w:ascii="Palatino Linotype" w:hAnsi="Palatino Linotype" w:eastAsia="Palatino Linotype" w:cs="Times New Roman"/>
          <w:kern w:val="0"/>
          <w14:ligatures w14:val="none"/>
        </w:rPr>
        <w:t xml:space="preserve"> requesting a total funding of $2.33 million. During the most recent April 1, </w:t>
      </w:r>
      <w:proofErr w:type="gramStart"/>
      <w:r w:rsidRPr="00446C34" w:rsidR="00446C34">
        <w:rPr>
          <w:rFonts w:ascii="Palatino Linotype" w:hAnsi="Palatino Linotype" w:eastAsia="Palatino Linotype" w:cs="Times New Roman"/>
          <w:kern w:val="0"/>
          <w14:ligatures w14:val="none"/>
        </w:rPr>
        <w:t>2025</w:t>
      </w:r>
      <w:proofErr w:type="gramEnd"/>
      <w:r w:rsidRPr="00446C34" w:rsidR="00446C34">
        <w:rPr>
          <w:rFonts w:ascii="Palatino Linotype" w:hAnsi="Palatino Linotype" w:eastAsia="Palatino Linotype" w:cs="Times New Roman"/>
          <w:kern w:val="0"/>
          <w14:ligatures w14:val="none"/>
        </w:rPr>
        <w:t xml:space="preserve"> application cycle, the T</w:t>
      </w:r>
      <w:r w:rsidRPr="00446C34" w:rsidR="75CCD957">
        <w:rPr>
          <w:rFonts w:ascii="Palatino Linotype" w:hAnsi="Palatino Linotype" w:eastAsia="Palatino Linotype" w:cs="Times New Roman"/>
          <w:kern w:val="0"/>
          <w14:ligatures w14:val="none"/>
        </w:rPr>
        <w:t>TA</w:t>
      </w:r>
      <w:r w:rsidRPr="00446C34" w:rsidR="00446C34">
        <w:rPr>
          <w:rFonts w:ascii="Palatino Linotype" w:hAnsi="Palatino Linotype" w:eastAsia="Palatino Linotype" w:cs="Times New Roman"/>
          <w:kern w:val="0"/>
          <w14:ligatures w14:val="none"/>
        </w:rPr>
        <w:t xml:space="preserve"> </w:t>
      </w:r>
      <w:r w:rsidR="0002624F">
        <w:rPr>
          <w:rFonts w:ascii="Palatino Linotype" w:hAnsi="Palatino Linotype" w:eastAsia="Palatino Linotype" w:cs="Times New Roman"/>
          <w:kern w:val="0"/>
          <w14:ligatures w14:val="none"/>
        </w:rPr>
        <w:t>P</w:t>
      </w:r>
      <w:r w:rsidRPr="00446C34" w:rsidR="00446C34">
        <w:rPr>
          <w:rFonts w:ascii="Palatino Linotype" w:hAnsi="Palatino Linotype" w:eastAsia="Palatino Linotype" w:cs="Times New Roman"/>
          <w:kern w:val="0"/>
          <w14:ligatures w14:val="none"/>
        </w:rPr>
        <w:t>rogram received 6 applications for $1.47 million. </w:t>
      </w:r>
    </w:p>
    <w:p w:rsidR="00446C34" w:rsidP="00EF399B" w:rsidRDefault="00446C34" w14:paraId="74D1962E" w14:textId="77777777">
      <w:pPr>
        <w:spacing w:after="0" w:line="240" w:lineRule="auto"/>
        <w:contextualSpacing/>
        <w:rPr>
          <w:rFonts w:ascii="Palatino Linotype" w:hAnsi="Palatino Linotype" w:eastAsia="Palatino Linotype" w:cs="Times New Roman"/>
          <w:kern w:val="0"/>
          <w14:ligatures w14:val="none"/>
        </w:rPr>
      </w:pPr>
    </w:p>
    <w:p w:rsidRPr="00EF399B" w:rsidR="00EF399B" w:rsidP="00EF399B" w:rsidRDefault="00EF399B" w14:paraId="6E13959E" w14:textId="08ABA8E1">
      <w:pPr>
        <w:spacing w:after="0" w:line="240" w:lineRule="auto"/>
        <w:contextualSpacing/>
        <w:rPr>
          <w:rFonts w:ascii="Palatino Linotype" w:hAnsi="Palatino Linotype" w:eastAsia="Palatino Linotype" w:cs="Times New Roman"/>
          <w:kern w:val="0"/>
          <w14:ligatures w14:val="none"/>
        </w:rPr>
      </w:pPr>
      <w:r w:rsidRPr="00EF399B">
        <w:rPr>
          <w:rFonts w:ascii="Palatino Linotype" w:hAnsi="Palatino Linotype" w:eastAsia="Palatino Linotype" w:cs="Times New Roman"/>
          <w:kern w:val="0"/>
          <w14:ligatures w14:val="none"/>
        </w:rPr>
        <w:t xml:space="preserve">Therefore, for FY 2025-26, Staff </w:t>
      </w:r>
      <w:proofErr w:type="gramStart"/>
      <w:r w:rsidRPr="00EF399B">
        <w:rPr>
          <w:rFonts w:ascii="Palatino Linotype" w:hAnsi="Palatino Linotype" w:eastAsia="Palatino Linotype" w:cs="Times New Roman"/>
          <w:kern w:val="0"/>
          <w14:ligatures w14:val="none"/>
        </w:rPr>
        <w:t>recommends</w:t>
      </w:r>
      <w:proofErr w:type="gramEnd"/>
      <w:r w:rsidRPr="00EF399B">
        <w:rPr>
          <w:rFonts w:ascii="Palatino Linotype" w:hAnsi="Palatino Linotype" w:eastAsia="Palatino Linotype" w:cs="Times New Roman"/>
          <w:kern w:val="0"/>
          <w14:ligatures w14:val="none"/>
        </w:rPr>
        <w:t xml:space="preserve"> a budget of $4.5 million,</w:t>
      </w:r>
      <w:r w:rsidR="00FD6614">
        <w:rPr>
          <w:rStyle w:val="FootnoteReference"/>
          <w:rFonts w:ascii="Palatino Linotype" w:hAnsi="Palatino Linotype" w:eastAsia="Palatino Linotype" w:cs="Times New Roman"/>
          <w:kern w:val="0"/>
          <w14:ligatures w14:val="none"/>
        </w:rPr>
        <w:footnoteReference w:id="12"/>
      </w:r>
      <w:r w:rsidRPr="00EF399B">
        <w:rPr>
          <w:rFonts w:ascii="Palatino Linotype" w:hAnsi="Palatino Linotype" w:eastAsia="Palatino Linotype" w:cs="Times New Roman"/>
          <w:kern w:val="0"/>
          <w14:ligatures w14:val="none"/>
        </w:rPr>
        <w:t xml:space="preserve"> which is derived from 4 applications cycles per fiscal year (July 1, October 1, January 1, and April 1) and a 66% increase in funding. </w:t>
      </w:r>
    </w:p>
    <w:p w:rsidR="0071613A" w:rsidP="003E2063" w:rsidRDefault="0071613A" w14:paraId="6CE8A551" w14:textId="77777777">
      <w:pPr>
        <w:spacing w:after="0" w:line="240" w:lineRule="auto"/>
        <w:contextualSpacing/>
        <w:rPr>
          <w:rFonts w:ascii="Palatino Linotype" w:hAnsi="Palatino Linotype" w:eastAsia="Palatino Linotype" w:cs="Times New Roman"/>
          <w:kern w:val="0"/>
          <w14:ligatures w14:val="none"/>
        </w:rPr>
      </w:pPr>
    </w:p>
    <w:p w:rsidR="00001822" w:rsidP="003E2063" w:rsidRDefault="00EF399B" w14:paraId="04CD8089" w14:textId="381FF69A">
      <w:pPr>
        <w:spacing w:after="0" w:line="240" w:lineRule="auto"/>
        <w:contextualSpacing/>
        <w:rPr>
          <w:rFonts w:ascii="Palatino Linotype" w:hAnsi="Palatino Linotype" w:eastAsia="Palatino Linotype" w:cs="Times New Roman"/>
          <w:kern w:val="0"/>
          <w14:ligatures w14:val="none"/>
        </w:rPr>
      </w:pPr>
      <w:r w:rsidRPr="00EF399B">
        <w:rPr>
          <w:rFonts w:ascii="Palatino Linotype" w:hAnsi="Palatino Linotype" w:eastAsia="Palatino Linotype" w:cs="Times New Roman"/>
          <w:kern w:val="0"/>
          <w14:ligatures w14:val="none"/>
        </w:rPr>
        <w:lastRenderedPageBreak/>
        <w:t>Staff’s proposed FY 2025-26 budget allocations are reasonable and should be adopted.  </w:t>
      </w:r>
    </w:p>
    <w:p w:rsidR="00803D0C" w:rsidP="003E2063" w:rsidRDefault="00803D0C" w14:paraId="0CF659F0" w14:textId="77777777">
      <w:pPr>
        <w:spacing w:after="0" w:line="240" w:lineRule="auto"/>
        <w:contextualSpacing/>
        <w:rPr>
          <w:rFonts w:ascii="Palatino Linotype" w:hAnsi="Palatino Linotype" w:eastAsia="Palatino Linotype" w:cs="Times New Roman"/>
          <w:b/>
          <w:bCs/>
          <w:caps/>
          <w:u w:val="single"/>
        </w:rPr>
      </w:pPr>
    </w:p>
    <w:p w:rsidRPr="001942D0" w:rsidR="00010E21" w:rsidP="09222B61" w:rsidRDefault="00010E21" w14:paraId="19670B14" w14:textId="140E5487">
      <w:pPr>
        <w:keepNext/>
        <w:spacing w:before="120" w:after="240" w:line="240" w:lineRule="auto"/>
        <w:outlineLvl w:val="0"/>
        <w:rPr>
          <w:rFonts w:ascii="Palatino Linotype" w:hAnsi="Palatino Linotype" w:eastAsia="Palatino Linotype" w:cs="Times New Roman"/>
          <w:b/>
          <w:bCs/>
          <w:caps/>
          <w:kern w:val="28"/>
          <w:u w:val="single"/>
          <w14:ligatures w14:val="none"/>
        </w:rPr>
      </w:pPr>
      <w:r w:rsidRPr="09222B61">
        <w:rPr>
          <w:rFonts w:ascii="Palatino Linotype" w:hAnsi="Palatino Linotype" w:eastAsia="Palatino Linotype" w:cs="Times New Roman"/>
          <w:b/>
          <w:bCs/>
          <w:caps/>
          <w:kern w:val="28"/>
          <w:u w:val="single"/>
          <w14:ligatures w14:val="none"/>
        </w:rPr>
        <w:t>Comments</w:t>
      </w:r>
    </w:p>
    <w:p w:rsidRPr="001942D0" w:rsidR="00010E21" w:rsidP="00010E21" w:rsidRDefault="00010E21" w14:paraId="62F25FB4" w14:textId="29D1E90C">
      <w:pPr>
        <w:spacing w:after="0" w:line="240" w:lineRule="auto"/>
        <w:rPr>
          <w:rFonts w:ascii="Palatino Linotype" w:hAnsi="Palatino Linotype" w:eastAsia="Palatino Linotype" w:cs="Times New Roman"/>
          <w:kern w:val="0"/>
          <w14:ligatures w14:val="none"/>
        </w:rPr>
      </w:pPr>
      <w:r w:rsidRPr="001942D0">
        <w:rPr>
          <w:rFonts w:ascii="Palatino Linotype" w:hAnsi="Palatino Linotype" w:eastAsia="Palatino Linotype" w:cs="Times New Roman"/>
          <w:kern w:val="0"/>
          <w14:ligatures w14:val="none"/>
        </w:rPr>
        <w:t>Public Utilities Code section 311</w:t>
      </w:r>
      <w:r w:rsidR="000C1CA1">
        <w:rPr>
          <w:rFonts w:ascii="Palatino Linotype" w:hAnsi="Palatino Linotype" w:eastAsia="Palatino Linotype" w:cs="Times New Roman"/>
          <w:kern w:val="0"/>
          <w14:ligatures w14:val="none"/>
        </w:rPr>
        <w:t>, subd. (</w:t>
      </w:r>
      <w:r w:rsidRPr="001942D0">
        <w:rPr>
          <w:rFonts w:ascii="Palatino Linotype" w:hAnsi="Palatino Linotype" w:eastAsia="Palatino Linotype" w:cs="Times New Roman"/>
          <w:kern w:val="0"/>
          <w14:ligatures w14:val="none"/>
        </w:rPr>
        <w:t>g)(1) provides that this Resolution must be served on all parties and subject to at least 30 days public review. Any comments are due within 20 days of the date of its mailing and publication on the Commission’s website and in accordance with any instructions accompanying the notice. Section 311</w:t>
      </w:r>
      <w:r w:rsidR="000C1CA1">
        <w:rPr>
          <w:rFonts w:ascii="Palatino Linotype" w:hAnsi="Palatino Linotype" w:eastAsia="Palatino Linotype" w:cs="Times New Roman"/>
          <w:kern w:val="0"/>
          <w14:ligatures w14:val="none"/>
        </w:rPr>
        <w:t xml:space="preserve">, subd. </w:t>
      </w:r>
      <w:r w:rsidRPr="001942D0">
        <w:rPr>
          <w:rFonts w:ascii="Palatino Linotype" w:hAnsi="Palatino Linotype" w:eastAsia="Palatino Linotype" w:cs="Times New Roman"/>
          <w:kern w:val="0"/>
          <w14:ligatures w14:val="none"/>
        </w:rPr>
        <w:t xml:space="preserve">(g)(2) provides that this 30-day review period and 20-day comment period may be reduced or waived upon the stipulation of all parties in the proceeding. </w:t>
      </w:r>
    </w:p>
    <w:p w:rsidRPr="001942D0" w:rsidR="00010E21" w:rsidP="00010E21" w:rsidRDefault="00010E21" w14:paraId="074E5662" w14:textId="77777777">
      <w:pPr>
        <w:spacing w:after="0" w:line="240" w:lineRule="auto"/>
        <w:rPr>
          <w:rFonts w:ascii="Palatino Linotype" w:hAnsi="Palatino Linotype" w:eastAsia="Palatino Linotype" w:cs="Times New Roman"/>
          <w:kern w:val="0"/>
          <w14:ligatures w14:val="none"/>
        </w:rPr>
      </w:pPr>
    </w:p>
    <w:p w:rsidR="00010E21" w:rsidP="00010E21" w:rsidRDefault="00010E21" w14:paraId="6354B24F" w14:textId="3934D071">
      <w:pPr>
        <w:spacing w:after="0" w:line="240" w:lineRule="auto"/>
        <w:rPr>
          <w:rFonts w:ascii="Palatino Linotype" w:hAnsi="Palatino Linotype" w:eastAsia="Palatino Linotype" w:cs="Times New Roman"/>
          <w:kern w:val="0"/>
          <w14:ligatures w14:val="none"/>
        </w:rPr>
      </w:pPr>
      <w:r w:rsidRPr="001942D0">
        <w:rPr>
          <w:rFonts w:ascii="Palatino Linotype" w:hAnsi="Palatino Linotype" w:eastAsia="Palatino Linotype" w:cs="Times New Roman"/>
          <w:kern w:val="0"/>
          <w14:ligatures w14:val="none"/>
        </w:rPr>
        <w:t>The 30-day review and 20-day comment period for the draft of this resolution was neither waived nor reduced. Accordingly, this draft resolution was mailed to parties for comments and will be placed on the Commission's agenda no earlier than 30 days from today.</w:t>
      </w:r>
    </w:p>
    <w:p w:rsidR="003E2A21" w:rsidP="00010E21" w:rsidRDefault="003E2A21" w14:paraId="1C134DDA" w14:textId="77777777">
      <w:pPr>
        <w:spacing w:after="0" w:line="240" w:lineRule="auto"/>
        <w:rPr>
          <w:rFonts w:ascii="Palatino Linotype" w:hAnsi="Palatino Linotype" w:eastAsia="Palatino Linotype" w:cs="Times New Roman"/>
          <w:kern w:val="0"/>
          <w14:ligatures w14:val="none"/>
        </w:rPr>
      </w:pPr>
    </w:p>
    <w:p w:rsidR="00CE7C65" w:rsidP="00010E21" w:rsidRDefault="005118AC" w14:paraId="7E8C71FA" w14:textId="6EFEF07D">
      <w:pPr>
        <w:spacing w:after="0" w:line="240" w:lineRule="auto"/>
        <w:rPr>
          <w:rFonts w:ascii="Palatino Linotype" w:hAnsi="Palatino Linotype" w:eastAsia="Palatino Linotype" w:cs="Times New Roman"/>
          <w:kern w:val="0"/>
          <w14:ligatures w14:val="none"/>
        </w:rPr>
      </w:pPr>
      <w:r w:rsidRPr="005118AC">
        <w:rPr>
          <w:rFonts w:ascii="Palatino Linotype" w:hAnsi="Palatino Linotype" w:eastAsia="Palatino Linotype" w:cs="Times New Roman"/>
          <w:kern w:val="0"/>
          <w14:ligatures w14:val="none"/>
        </w:rPr>
        <w:t xml:space="preserve">The Commission timely received one public comment from </w:t>
      </w:r>
      <w:r>
        <w:rPr>
          <w:rFonts w:ascii="Palatino Linotype" w:hAnsi="Palatino Linotype" w:eastAsia="Palatino Linotype" w:cs="Times New Roman"/>
          <w:kern w:val="0"/>
          <w14:ligatures w14:val="none"/>
        </w:rPr>
        <w:t xml:space="preserve">California Emerging Technology Fund (CETF) </w:t>
      </w:r>
      <w:r w:rsidRPr="005118AC">
        <w:rPr>
          <w:rFonts w:ascii="Palatino Linotype" w:hAnsi="Palatino Linotype" w:eastAsia="Palatino Linotype" w:cs="Times New Roman"/>
          <w:kern w:val="0"/>
          <w14:ligatures w14:val="none"/>
        </w:rPr>
        <w:t xml:space="preserve">dated </w:t>
      </w:r>
      <w:r>
        <w:rPr>
          <w:rFonts w:ascii="Palatino Linotype" w:hAnsi="Palatino Linotype" w:eastAsia="Palatino Linotype" w:cs="Times New Roman"/>
          <w:kern w:val="0"/>
          <w14:ligatures w14:val="none"/>
        </w:rPr>
        <w:t>June</w:t>
      </w:r>
      <w:r w:rsidRPr="005118AC">
        <w:rPr>
          <w:rFonts w:ascii="Palatino Linotype" w:hAnsi="Palatino Linotype" w:eastAsia="Palatino Linotype" w:cs="Times New Roman"/>
          <w:kern w:val="0"/>
          <w14:ligatures w14:val="none"/>
        </w:rPr>
        <w:t xml:space="preserve"> 9, 2025. </w:t>
      </w:r>
      <w:r w:rsidR="005A1344">
        <w:rPr>
          <w:rFonts w:ascii="Palatino Linotype" w:hAnsi="Palatino Linotype" w:eastAsia="Palatino Linotype" w:cs="Times New Roman"/>
          <w:kern w:val="0"/>
          <w14:ligatures w14:val="none"/>
        </w:rPr>
        <w:t xml:space="preserve">In its comments, </w:t>
      </w:r>
      <w:r w:rsidRPr="00AA5466" w:rsidR="00AA5466">
        <w:rPr>
          <w:rFonts w:ascii="Palatino Linotype" w:hAnsi="Palatino Linotype" w:eastAsia="Palatino Linotype" w:cs="Times New Roman"/>
          <w:kern w:val="0"/>
          <w14:ligatures w14:val="none"/>
        </w:rPr>
        <w:t xml:space="preserve">CETF recommends </w:t>
      </w:r>
      <w:r w:rsidR="00D41C59">
        <w:rPr>
          <w:rFonts w:ascii="Palatino Linotype" w:hAnsi="Palatino Linotype" w:eastAsia="Palatino Linotype" w:cs="Times New Roman"/>
          <w:kern w:val="0"/>
          <w14:ligatures w14:val="none"/>
        </w:rPr>
        <w:t xml:space="preserve">changes to </w:t>
      </w:r>
      <w:r w:rsidR="00234E26">
        <w:rPr>
          <w:rFonts w:ascii="Palatino Linotype" w:hAnsi="Palatino Linotype" w:eastAsia="Palatino Linotype" w:cs="Times New Roman"/>
          <w:kern w:val="0"/>
          <w14:ligatures w14:val="none"/>
        </w:rPr>
        <w:t xml:space="preserve">the </w:t>
      </w:r>
      <w:r w:rsidR="00D41C59">
        <w:rPr>
          <w:rFonts w:ascii="Palatino Linotype" w:hAnsi="Palatino Linotype" w:eastAsia="Palatino Linotype" w:cs="Times New Roman"/>
          <w:kern w:val="0"/>
          <w14:ligatures w14:val="none"/>
        </w:rPr>
        <w:t xml:space="preserve">allocation to </w:t>
      </w:r>
      <w:r w:rsidRPr="00AA5466" w:rsidR="00AA5466">
        <w:rPr>
          <w:rFonts w:ascii="Palatino Linotype" w:hAnsi="Palatino Linotype" w:eastAsia="Palatino Linotype" w:cs="Times New Roman"/>
          <w:kern w:val="0"/>
          <w14:ligatures w14:val="none"/>
        </w:rPr>
        <w:t>increas</w:t>
      </w:r>
      <w:r w:rsidR="00D41C59">
        <w:rPr>
          <w:rFonts w:ascii="Palatino Linotype" w:hAnsi="Palatino Linotype" w:eastAsia="Palatino Linotype" w:cs="Times New Roman"/>
          <w:kern w:val="0"/>
          <w14:ligatures w14:val="none"/>
        </w:rPr>
        <w:t>e</w:t>
      </w:r>
      <w:r w:rsidRPr="00AA5466" w:rsidR="00AA5466">
        <w:rPr>
          <w:rFonts w:ascii="Palatino Linotype" w:hAnsi="Palatino Linotype" w:eastAsia="Palatino Linotype" w:cs="Times New Roman"/>
          <w:kern w:val="0"/>
          <w14:ligatures w14:val="none"/>
        </w:rPr>
        <w:t xml:space="preserve"> the Adoption Account to $37</w:t>
      </w:r>
      <w:r w:rsidR="00105516">
        <w:rPr>
          <w:rFonts w:ascii="Palatino Linotype" w:hAnsi="Palatino Linotype" w:eastAsia="Palatino Linotype" w:cs="Times New Roman"/>
          <w:kern w:val="0"/>
          <w14:ligatures w14:val="none"/>
        </w:rPr>
        <w:t xml:space="preserve"> million</w:t>
      </w:r>
      <w:r w:rsidR="00E733C1">
        <w:rPr>
          <w:rFonts w:ascii="Palatino Linotype" w:hAnsi="Palatino Linotype" w:eastAsia="Palatino Linotype" w:cs="Times New Roman"/>
          <w:kern w:val="0"/>
          <w14:ligatures w14:val="none"/>
        </w:rPr>
        <w:t>,</w:t>
      </w:r>
      <w:r w:rsidR="009D2371">
        <w:rPr>
          <w:rFonts w:ascii="Palatino Linotype" w:hAnsi="Palatino Linotype" w:eastAsia="Palatino Linotype" w:cs="Times New Roman"/>
          <w:kern w:val="0"/>
          <w14:ligatures w14:val="none"/>
        </w:rPr>
        <w:t xml:space="preserve"> the</w:t>
      </w:r>
      <w:r w:rsidR="00E733C1">
        <w:rPr>
          <w:rFonts w:ascii="Palatino Linotype" w:hAnsi="Palatino Linotype" w:eastAsia="Palatino Linotype" w:cs="Times New Roman"/>
          <w:kern w:val="0"/>
          <w14:ligatures w14:val="none"/>
        </w:rPr>
        <w:t xml:space="preserve"> </w:t>
      </w:r>
      <w:r w:rsidR="001678D7">
        <w:rPr>
          <w:rFonts w:ascii="Palatino Linotype" w:hAnsi="Palatino Linotype" w:eastAsia="Palatino Linotype" w:cs="Times New Roman"/>
          <w:kern w:val="0"/>
          <w14:ligatures w14:val="none"/>
        </w:rPr>
        <w:t>Consortia Account</w:t>
      </w:r>
      <w:r w:rsidRPr="00AA5466" w:rsidR="00AA5466">
        <w:rPr>
          <w:rFonts w:ascii="Palatino Linotype" w:hAnsi="Palatino Linotype" w:eastAsia="Palatino Linotype" w:cs="Times New Roman"/>
          <w:kern w:val="0"/>
          <w14:ligatures w14:val="none"/>
        </w:rPr>
        <w:t xml:space="preserve"> </w:t>
      </w:r>
      <w:r w:rsidR="00857CD9">
        <w:rPr>
          <w:rFonts w:ascii="Palatino Linotype" w:hAnsi="Palatino Linotype" w:eastAsia="Palatino Linotype" w:cs="Times New Roman"/>
          <w:kern w:val="0"/>
          <w14:ligatures w14:val="none"/>
        </w:rPr>
        <w:t>to $11.511</w:t>
      </w:r>
      <w:r w:rsidR="00105516">
        <w:rPr>
          <w:rFonts w:ascii="Palatino Linotype" w:hAnsi="Palatino Linotype" w:eastAsia="Palatino Linotype" w:cs="Times New Roman"/>
          <w:kern w:val="0"/>
          <w14:ligatures w14:val="none"/>
        </w:rPr>
        <w:t xml:space="preserve"> million</w:t>
      </w:r>
      <w:r w:rsidR="00432EE2">
        <w:rPr>
          <w:rFonts w:ascii="Palatino Linotype" w:hAnsi="Palatino Linotype" w:eastAsia="Palatino Linotype" w:cs="Times New Roman"/>
          <w:kern w:val="0"/>
          <w14:ligatures w14:val="none"/>
        </w:rPr>
        <w:t xml:space="preserve">, </w:t>
      </w:r>
      <w:r w:rsidR="00E21E9E">
        <w:rPr>
          <w:rFonts w:ascii="Palatino Linotype" w:hAnsi="Palatino Linotype" w:eastAsia="Palatino Linotype" w:cs="Times New Roman"/>
          <w:kern w:val="0"/>
          <w14:ligatures w14:val="none"/>
        </w:rPr>
        <w:t>and</w:t>
      </w:r>
      <w:r w:rsidR="009D2371">
        <w:rPr>
          <w:rFonts w:ascii="Palatino Linotype" w:hAnsi="Palatino Linotype" w:eastAsia="Palatino Linotype" w:cs="Times New Roman"/>
          <w:kern w:val="0"/>
          <w14:ligatures w14:val="none"/>
        </w:rPr>
        <w:t xml:space="preserve"> the</w:t>
      </w:r>
      <w:r w:rsidR="00E21E9E">
        <w:rPr>
          <w:rFonts w:ascii="Palatino Linotype" w:hAnsi="Palatino Linotype" w:eastAsia="Palatino Linotype" w:cs="Times New Roman"/>
          <w:kern w:val="0"/>
          <w14:ligatures w14:val="none"/>
        </w:rPr>
        <w:t xml:space="preserve"> </w:t>
      </w:r>
      <w:r w:rsidR="000A4088">
        <w:rPr>
          <w:rFonts w:ascii="Palatino Linotype" w:hAnsi="Palatino Linotype" w:eastAsia="Palatino Linotype" w:cs="Times New Roman"/>
          <w:kern w:val="0"/>
          <w14:ligatures w14:val="none"/>
        </w:rPr>
        <w:t>Infrastructure</w:t>
      </w:r>
      <w:r w:rsidR="00721829">
        <w:rPr>
          <w:rFonts w:ascii="Palatino Linotype" w:hAnsi="Palatino Linotype" w:eastAsia="Palatino Linotype" w:cs="Times New Roman"/>
          <w:kern w:val="0"/>
          <w14:ligatures w14:val="none"/>
        </w:rPr>
        <w:t xml:space="preserve"> Account</w:t>
      </w:r>
      <w:r w:rsidR="000A4088">
        <w:rPr>
          <w:rFonts w:ascii="Palatino Linotype" w:hAnsi="Palatino Linotype" w:eastAsia="Palatino Linotype" w:cs="Times New Roman"/>
          <w:kern w:val="0"/>
          <w14:ligatures w14:val="none"/>
        </w:rPr>
        <w:t xml:space="preserve"> to $62</w:t>
      </w:r>
      <w:r w:rsidR="00105516">
        <w:rPr>
          <w:rFonts w:ascii="Palatino Linotype" w:hAnsi="Palatino Linotype" w:eastAsia="Palatino Linotype" w:cs="Times New Roman"/>
          <w:kern w:val="0"/>
          <w14:ligatures w14:val="none"/>
        </w:rPr>
        <w:t xml:space="preserve"> million</w:t>
      </w:r>
      <w:r w:rsidR="002F43BD">
        <w:rPr>
          <w:rFonts w:ascii="Palatino Linotype" w:hAnsi="Palatino Linotype" w:eastAsia="Palatino Linotype" w:cs="Times New Roman"/>
          <w:kern w:val="0"/>
          <w14:ligatures w14:val="none"/>
        </w:rPr>
        <w:t xml:space="preserve">, while </w:t>
      </w:r>
      <w:r w:rsidRPr="00AA5466" w:rsidR="00AA5466">
        <w:rPr>
          <w:rFonts w:ascii="Palatino Linotype" w:hAnsi="Palatino Linotype" w:eastAsia="Palatino Linotype" w:cs="Times New Roman"/>
          <w:kern w:val="0"/>
          <w14:ligatures w14:val="none"/>
        </w:rPr>
        <w:t>reducing</w:t>
      </w:r>
      <w:r w:rsidR="001678D7">
        <w:rPr>
          <w:rFonts w:ascii="Palatino Linotype" w:hAnsi="Palatino Linotype" w:eastAsia="Palatino Linotype" w:cs="Times New Roman"/>
          <w:kern w:val="0"/>
          <w14:ligatures w14:val="none"/>
        </w:rPr>
        <w:t xml:space="preserve"> </w:t>
      </w:r>
      <w:proofErr w:type="gramStart"/>
      <w:r w:rsidR="001678D7">
        <w:rPr>
          <w:rFonts w:ascii="Palatino Linotype" w:hAnsi="Palatino Linotype" w:eastAsia="Palatino Linotype" w:cs="Times New Roman"/>
          <w:kern w:val="0"/>
          <w14:ligatures w14:val="none"/>
        </w:rPr>
        <w:t>Public</w:t>
      </w:r>
      <w:proofErr w:type="gramEnd"/>
      <w:r w:rsidR="001678D7">
        <w:rPr>
          <w:rFonts w:ascii="Palatino Linotype" w:hAnsi="Palatino Linotype" w:eastAsia="Palatino Linotype" w:cs="Times New Roman"/>
          <w:kern w:val="0"/>
          <w14:ligatures w14:val="none"/>
        </w:rPr>
        <w:t xml:space="preserve"> Housing </w:t>
      </w:r>
      <w:r w:rsidR="00B46C2E">
        <w:rPr>
          <w:rFonts w:ascii="Palatino Linotype" w:hAnsi="Palatino Linotype" w:eastAsia="Palatino Linotype" w:cs="Times New Roman"/>
          <w:kern w:val="0"/>
          <w14:ligatures w14:val="none"/>
        </w:rPr>
        <w:t>Account</w:t>
      </w:r>
      <w:r w:rsidRPr="00AA5466" w:rsidR="00AA5466">
        <w:rPr>
          <w:rFonts w:ascii="Palatino Linotype" w:hAnsi="Palatino Linotype" w:eastAsia="Palatino Linotype" w:cs="Times New Roman"/>
          <w:kern w:val="0"/>
          <w14:ligatures w14:val="none"/>
        </w:rPr>
        <w:t xml:space="preserve"> </w:t>
      </w:r>
      <w:r w:rsidR="00B46C2E">
        <w:rPr>
          <w:rFonts w:ascii="Palatino Linotype" w:hAnsi="Palatino Linotype" w:eastAsia="Palatino Linotype" w:cs="Times New Roman"/>
          <w:kern w:val="0"/>
          <w14:ligatures w14:val="none"/>
        </w:rPr>
        <w:t>to $20</w:t>
      </w:r>
      <w:r w:rsidR="00105516">
        <w:rPr>
          <w:rFonts w:ascii="Palatino Linotype" w:hAnsi="Palatino Linotype" w:eastAsia="Palatino Linotype" w:cs="Times New Roman"/>
          <w:kern w:val="0"/>
          <w14:ligatures w14:val="none"/>
        </w:rPr>
        <w:t xml:space="preserve"> million</w:t>
      </w:r>
      <w:r w:rsidRPr="00AA5466" w:rsidR="00AA5466">
        <w:rPr>
          <w:rFonts w:ascii="Palatino Linotype" w:hAnsi="Palatino Linotype" w:eastAsia="Palatino Linotype" w:cs="Times New Roman"/>
          <w:kern w:val="0"/>
          <w14:ligatures w14:val="none"/>
        </w:rPr>
        <w:t xml:space="preserve"> </w:t>
      </w:r>
      <w:r w:rsidR="008D30F6">
        <w:rPr>
          <w:rFonts w:ascii="Palatino Linotype" w:hAnsi="Palatino Linotype" w:eastAsia="Palatino Linotype" w:cs="Times New Roman"/>
          <w:kern w:val="0"/>
          <w14:ligatures w14:val="none"/>
        </w:rPr>
        <w:t xml:space="preserve">and the </w:t>
      </w:r>
      <w:r w:rsidR="000A4088">
        <w:rPr>
          <w:rFonts w:ascii="Palatino Linotype" w:hAnsi="Palatino Linotype" w:eastAsia="Palatino Linotype" w:cs="Times New Roman"/>
          <w:kern w:val="0"/>
          <w14:ligatures w14:val="none"/>
        </w:rPr>
        <w:t>L</w:t>
      </w:r>
      <w:r w:rsidR="008D30F6">
        <w:rPr>
          <w:rFonts w:ascii="Palatino Linotype" w:hAnsi="Palatino Linotype" w:eastAsia="Palatino Linotype" w:cs="Times New Roman"/>
          <w:kern w:val="0"/>
          <w14:ligatures w14:val="none"/>
        </w:rPr>
        <w:t>ine Extension Program</w:t>
      </w:r>
      <w:r w:rsidR="000A4088">
        <w:rPr>
          <w:rFonts w:ascii="Palatino Linotype" w:hAnsi="Palatino Linotype" w:eastAsia="Palatino Linotype" w:cs="Times New Roman"/>
          <w:kern w:val="0"/>
          <w14:ligatures w14:val="none"/>
        </w:rPr>
        <w:t xml:space="preserve"> </w:t>
      </w:r>
      <w:r w:rsidR="008D30F6">
        <w:rPr>
          <w:rFonts w:ascii="Palatino Linotype" w:hAnsi="Palatino Linotype" w:eastAsia="Palatino Linotype" w:cs="Times New Roman"/>
          <w:kern w:val="0"/>
          <w14:ligatures w14:val="none"/>
        </w:rPr>
        <w:t>to</w:t>
      </w:r>
      <w:r w:rsidR="000A4088">
        <w:rPr>
          <w:rFonts w:ascii="Palatino Linotype" w:hAnsi="Palatino Linotype" w:eastAsia="Palatino Linotype" w:cs="Times New Roman"/>
          <w:kern w:val="0"/>
          <w14:ligatures w14:val="none"/>
        </w:rPr>
        <w:t xml:space="preserve"> $1.2</w:t>
      </w:r>
      <w:r w:rsidR="00105516">
        <w:rPr>
          <w:rFonts w:ascii="Palatino Linotype" w:hAnsi="Palatino Linotype" w:eastAsia="Palatino Linotype" w:cs="Times New Roman"/>
          <w:kern w:val="0"/>
          <w14:ligatures w14:val="none"/>
        </w:rPr>
        <w:t xml:space="preserve"> million</w:t>
      </w:r>
      <w:r w:rsidR="000A4088">
        <w:rPr>
          <w:rFonts w:ascii="Palatino Linotype" w:hAnsi="Palatino Linotype" w:eastAsia="Palatino Linotype" w:cs="Times New Roman"/>
          <w:kern w:val="0"/>
          <w14:ligatures w14:val="none"/>
        </w:rPr>
        <w:t>.</w:t>
      </w:r>
      <w:r w:rsidR="00CE7C65">
        <w:rPr>
          <w:rFonts w:ascii="Palatino Linotype" w:hAnsi="Palatino Linotype" w:eastAsia="Palatino Linotype" w:cs="Times New Roman"/>
          <w:kern w:val="0"/>
          <w14:ligatures w14:val="none"/>
        </w:rPr>
        <w:t xml:space="preserve"> For example, </w:t>
      </w:r>
      <w:r w:rsidR="0056184C">
        <w:rPr>
          <w:rFonts w:ascii="Palatino Linotype" w:hAnsi="Palatino Linotype" w:eastAsia="Palatino Linotype" w:cs="Times New Roman"/>
          <w:kern w:val="0"/>
          <w14:ligatures w14:val="none"/>
        </w:rPr>
        <w:t>CETF states that with the termination by the National Telecommunications and Information Administration (NTIA) of Digital Equity Competitive Grants, the Adoption Account “becomes the only resource to sustain and accelerate Broadband Adoption.”</w:t>
      </w:r>
      <w:r w:rsidR="0056184C">
        <w:rPr>
          <w:rStyle w:val="FootnoteReference"/>
          <w:rFonts w:ascii="Palatino Linotype" w:hAnsi="Palatino Linotype" w:eastAsia="Palatino Linotype" w:cs="Times New Roman"/>
          <w:kern w:val="0"/>
          <w14:ligatures w14:val="none"/>
        </w:rPr>
        <w:footnoteReference w:id="13"/>
      </w:r>
      <w:r w:rsidR="0056184C">
        <w:rPr>
          <w:rFonts w:ascii="Palatino Linotype" w:hAnsi="Palatino Linotype" w:eastAsia="Palatino Linotype" w:cs="Times New Roman"/>
          <w:kern w:val="0"/>
          <w14:ligatures w14:val="none"/>
        </w:rPr>
        <w:t xml:space="preserve"> </w:t>
      </w:r>
    </w:p>
    <w:p w:rsidR="00CE7C65" w:rsidP="00010E21" w:rsidRDefault="00CE7C65" w14:paraId="7D2E2250" w14:textId="77777777">
      <w:pPr>
        <w:spacing w:after="0" w:line="240" w:lineRule="auto"/>
        <w:rPr>
          <w:rFonts w:ascii="Palatino Linotype" w:hAnsi="Palatino Linotype" w:eastAsia="Palatino Linotype" w:cs="Times New Roman"/>
          <w:kern w:val="0"/>
          <w14:ligatures w14:val="none"/>
        </w:rPr>
      </w:pPr>
    </w:p>
    <w:p w:rsidR="005118AC" w:rsidP="00010E21" w:rsidRDefault="0056184C" w14:paraId="1045548A" w14:textId="12AD4A4E">
      <w:pPr>
        <w:spacing w:after="0" w:line="240" w:lineRule="auto"/>
        <w:rPr>
          <w:rFonts w:ascii="Palatino Linotype" w:hAnsi="Palatino Linotype" w:eastAsia="Palatino Linotype" w:cs="Times New Roman"/>
          <w:kern w:val="0"/>
          <w14:ligatures w14:val="none"/>
        </w:rPr>
      </w:pPr>
      <w:r w:rsidRPr="219A4D76">
        <w:rPr>
          <w:rFonts w:ascii="Palatino Linotype" w:hAnsi="Palatino Linotype" w:eastAsia="Palatino Linotype" w:cs="Times New Roman"/>
        </w:rPr>
        <w:t xml:space="preserve">We recognize the need </w:t>
      </w:r>
      <w:r w:rsidRPr="219A4D76" w:rsidR="002C4C9D">
        <w:rPr>
          <w:rFonts w:ascii="Palatino Linotype" w:hAnsi="Palatino Linotype" w:eastAsia="Palatino Linotype" w:cs="Times New Roman"/>
        </w:rPr>
        <w:t xml:space="preserve">in California; however, there is increasing demand from stakeholders for other CASF accounts. For </w:t>
      </w:r>
      <w:r w:rsidRPr="219A4D76" w:rsidR="00CE7C65">
        <w:rPr>
          <w:rFonts w:ascii="Palatino Linotype" w:hAnsi="Palatino Linotype" w:eastAsia="Palatino Linotype" w:cs="Times New Roman"/>
        </w:rPr>
        <w:t>instance</w:t>
      </w:r>
      <w:r w:rsidRPr="219A4D76" w:rsidR="002C4C9D">
        <w:rPr>
          <w:rFonts w:ascii="Palatino Linotype" w:hAnsi="Palatino Linotype" w:eastAsia="Palatino Linotype" w:cs="Times New Roman"/>
        </w:rPr>
        <w:t>, there has been steady growth in requests for Public Housing Account funding in recent years</w:t>
      </w:r>
      <w:r w:rsidRPr="219A4D76" w:rsidR="00CE7C65">
        <w:rPr>
          <w:rFonts w:ascii="Palatino Linotype" w:hAnsi="Palatino Linotype" w:eastAsia="Palatino Linotype" w:cs="Times New Roman"/>
        </w:rPr>
        <w:t>,</w:t>
      </w:r>
      <w:r w:rsidRPr="219A4D76" w:rsidR="002C4C9D">
        <w:rPr>
          <w:rFonts w:ascii="Palatino Linotype" w:hAnsi="Palatino Linotype" w:eastAsia="Palatino Linotype" w:cs="Times New Roman"/>
        </w:rPr>
        <w:t xml:space="preserve"> and the Commission has expanded eligibility for non-publicly supported housing developments and for project costs in D.24-03-041. </w:t>
      </w:r>
      <w:r w:rsidRPr="219A4D76" w:rsidR="189739B7">
        <w:rPr>
          <w:rFonts w:ascii="Palatino Linotype" w:hAnsi="Palatino Linotype" w:eastAsia="Palatino Linotype" w:cs="Times New Roman"/>
        </w:rPr>
        <w:t xml:space="preserve">Therefore, </w:t>
      </w:r>
      <w:r w:rsidRPr="219A4D76" w:rsidR="00E54E1E">
        <w:rPr>
          <w:rFonts w:ascii="Palatino Linotype" w:hAnsi="Palatino Linotype" w:eastAsia="Palatino Linotype" w:cs="Times New Roman"/>
        </w:rPr>
        <w:t>Staff recommend</w:t>
      </w:r>
      <w:r w:rsidRPr="219A4D76" w:rsidR="00A24F4B">
        <w:rPr>
          <w:rFonts w:ascii="Palatino Linotype" w:hAnsi="Palatino Linotype" w:eastAsia="Palatino Linotype" w:cs="Times New Roman"/>
        </w:rPr>
        <w:t>s</w:t>
      </w:r>
      <w:r w:rsidRPr="219A4D76" w:rsidR="00E54E1E">
        <w:rPr>
          <w:rFonts w:ascii="Palatino Linotype" w:hAnsi="Palatino Linotype" w:eastAsia="Palatino Linotype" w:cs="Times New Roman"/>
        </w:rPr>
        <w:t xml:space="preserve"> </w:t>
      </w:r>
      <w:r w:rsidRPr="219A4D76" w:rsidR="00EA0707">
        <w:rPr>
          <w:rFonts w:ascii="Palatino Linotype" w:hAnsi="Palatino Linotype" w:eastAsia="Palatino Linotype" w:cs="Times New Roman"/>
        </w:rPr>
        <w:t>maintaining</w:t>
      </w:r>
      <w:r w:rsidRPr="219A4D76" w:rsidR="00E54E1E">
        <w:rPr>
          <w:rFonts w:ascii="Palatino Linotype" w:hAnsi="Palatino Linotype" w:eastAsia="Palatino Linotype" w:cs="Times New Roman"/>
        </w:rPr>
        <w:t xml:space="preserve"> the proposed allocations, as they are based on historical funding trends and </w:t>
      </w:r>
      <w:r w:rsidRPr="219A4D76" w:rsidR="0074683A">
        <w:rPr>
          <w:rFonts w:ascii="Palatino Linotype" w:hAnsi="Palatino Linotype" w:eastAsia="Palatino Linotype" w:cs="Times New Roman"/>
        </w:rPr>
        <w:t xml:space="preserve">consistent </w:t>
      </w:r>
      <w:r w:rsidRPr="219A4D76" w:rsidR="00E54E1E">
        <w:rPr>
          <w:rFonts w:ascii="Palatino Linotype" w:hAnsi="Palatino Linotype" w:eastAsia="Palatino Linotype" w:cs="Times New Roman"/>
        </w:rPr>
        <w:t xml:space="preserve">program demand. </w:t>
      </w:r>
    </w:p>
    <w:p w:rsidR="00CE7C65" w:rsidP="00010E21" w:rsidRDefault="00CE7C65" w14:paraId="0FCF7388" w14:textId="77777777">
      <w:pPr>
        <w:spacing w:after="0" w:line="240" w:lineRule="auto"/>
        <w:rPr>
          <w:rFonts w:ascii="Palatino Linotype" w:hAnsi="Palatino Linotype" w:eastAsia="Palatino Linotype" w:cs="Times New Roman"/>
          <w:kern w:val="0"/>
          <w14:ligatures w14:val="none"/>
        </w:rPr>
      </w:pPr>
    </w:p>
    <w:p w:rsidRPr="001942D0" w:rsidR="00010E21" w:rsidP="00010E21" w:rsidRDefault="00010E21" w14:paraId="59FD5D7E" w14:textId="4F0475FF">
      <w:pPr>
        <w:keepNext/>
        <w:spacing w:before="120" w:after="240" w:line="240" w:lineRule="auto"/>
        <w:outlineLvl w:val="0"/>
        <w:rPr>
          <w:rFonts w:ascii="Palatino Linotype" w:hAnsi="Palatino Linotype" w:eastAsia="Palatino Linotype" w:cs="Times New Roman"/>
          <w:b/>
          <w:caps/>
          <w:kern w:val="28"/>
          <w:u w:val="single"/>
          <w14:ligatures w14:val="none"/>
        </w:rPr>
      </w:pPr>
      <w:r w:rsidRPr="001942D0">
        <w:rPr>
          <w:rFonts w:ascii="Palatino Linotype" w:hAnsi="Palatino Linotype" w:eastAsia="Palatino Linotype" w:cs="Times New Roman"/>
          <w:b/>
          <w:caps/>
          <w:kern w:val="28"/>
          <w:u w:val="single"/>
          <w14:ligatures w14:val="none"/>
        </w:rPr>
        <w:t>Findings</w:t>
      </w:r>
      <w:r>
        <w:rPr>
          <w:rFonts w:ascii="Palatino Linotype" w:hAnsi="Palatino Linotype" w:eastAsia="Palatino Linotype" w:cs="Times New Roman"/>
          <w:b/>
          <w:caps/>
          <w:kern w:val="28"/>
          <w:u w:val="single"/>
          <w14:ligatures w14:val="none"/>
        </w:rPr>
        <w:t xml:space="preserve"> AND CONCLUSIONS</w:t>
      </w:r>
    </w:p>
    <w:p w:rsidR="00C9227E" w:rsidP="00C86879" w:rsidRDefault="00C9227E" w14:paraId="5B462C18" w14:textId="799E223B">
      <w:pPr>
        <w:pStyle w:val="ListParagraph"/>
        <w:numPr>
          <w:ilvl w:val="0"/>
          <w:numId w:val="17"/>
        </w:numPr>
        <w:spacing w:after="0" w:line="240" w:lineRule="auto"/>
        <w:rPr>
          <w:rFonts w:ascii="Palatino Linotype" w:hAnsi="Palatino Linotype" w:eastAsia="Palatino Linotype" w:cs="Times New Roman"/>
          <w:kern w:val="0"/>
          <w14:ligatures w14:val="none"/>
        </w:rPr>
      </w:pPr>
      <w:r w:rsidRPr="00C86879">
        <w:rPr>
          <w:rFonts w:ascii="Palatino Linotype" w:hAnsi="Palatino Linotype" w:eastAsia="Palatino Linotype" w:cs="Times New Roman"/>
          <w:kern w:val="0"/>
          <w14:ligatures w14:val="none"/>
        </w:rPr>
        <w:t>On May 19, 2022, the Commission adopted D.22-05-029 establishing FY 202</w:t>
      </w:r>
      <w:r w:rsidRPr="00C86879" w:rsidR="004050ED">
        <w:rPr>
          <w:rFonts w:ascii="Palatino Linotype" w:hAnsi="Palatino Linotype" w:eastAsia="Palatino Linotype" w:cs="Times New Roman"/>
          <w:kern w:val="0"/>
          <w14:ligatures w14:val="none"/>
        </w:rPr>
        <w:t>2</w:t>
      </w:r>
      <w:r w:rsidRPr="00C86879">
        <w:rPr>
          <w:rFonts w:ascii="Palatino Linotype" w:hAnsi="Palatino Linotype" w:eastAsia="Palatino Linotype" w:cs="Times New Roman"/>
          <w:kern w:val="0"/>
          <w14:ligatures w14:val="none"/>
        </w:rPr>
        <w:t>-2</w:t>
      </w:r>
      <w:r w:rsidRPr="00C86879" w:rsidR="004050ED">
        <w:rPr>
          <w:rFonts w:ascii="Palatino Linotype" w:hAnsi="Palatino Linotype" w:eastAsia="Palatino Linotype" w:cs="Times New Roman"/>
          <w:kern w:val="0"/>
          <w14:ligatures w14:val="none"/>
        </w:rPr>
        <w:t>3</w:t>
      </w:r>
      <w:r w:rsidRPr="00C86879">
        <w:rPr>
          <w:rFonts w:ascii="Palatino Linotype" w:hAnsi="Palatino Linotype" w:eastAsia="Palatino Linotype" w:cs="Times New Roman"/>
          <w:kern w:val="0"/>
          <w14:ligatures w14:val="none"/>
        </w:rPr>
        <w:t xml:space="preserve"> budget allocations for the six CASF accounts including Adoption Account, </w:t>
      </w:r>
      <w:r w:rsidRPr="00C86879">
        <w:rPr>
          <w:rFonts w:ascii="Palatino Linotype" w:hAnsi="Palatino Linotype" w:eastAsia="Palatino Linotype" w:cs="Times New Roman"/>
          <w:kern w:val="0"/>
          <w14:ligatures w14:val="none"/>
        </w:rPr>
        <w:lastRenderedPageBreak/>
        <w:t xml:space="preserve">Consortia Account, Infrastructure Line Extension, Infrastructure Account, Public Housing Account, and Tribal Technical Assistance </w:t>
      </w:r>
      <w:r w:rsidRPr="00C86879" w:rsidR="007216ED">
        <w:rPr>
          <w:rFonts w:ascii="Palatino Linotype" w:hAnsi="Palatino Linotype" w:eastAsia="Palatino Linotype" w:cs="Times New Roman"/>
          <w:kern w:val="0"/>
          <w14:ligatures w14:val="none"/>
        </w:rPr>
        <w:t>Program</w:t>
      </w:r>
      <w:r w:rsidRPr="00C86879">
        <w:rPr>
          <w:rFonts w:ascii="Palatino Linotype" w:hAnsi="Palatino Linotype" w:eastAsia="Palatino Linotype" w:cs="Times New Roman"/>
          <w:kern w:val="0"/>
          <w14:ligatures w14:val="none"/>
        </w:rPr>
        <w:t>. </w:t>
      </w:r>
    </w:p>
    <w:p w:rsidRPr="00C86879" w:rsidR="009F7517" w:rsidP="009F7517" w:rsidRDefault="009F7517" w14:paraId="7980E802" w14:textId="77777777">
      <w:pPr>
        <w:pStyle w:val="ListParagraph"/>
        <w:spacing w:after="0" w:line="240" w:lineRule="auto"/>
        <w:ind w:left="360"/>
        <w:rPr>
          <w:rFonts w:ascii="Palatino Linotype" w:hAnsi="Palatino Linotype" w:eastAsia="Palatino Linotype" w:cs="Times New Roman"/>
          <w:kern w:val="0"/>
          <w14:ligatures w14:val="none"/>
        </w:rPr>
      </w:pPr>
    </w:p>
    <w:p w:rsidRPr="00C86879" w:rsidR="00C9227E" w:rsidP="00803D0C" w:rsidRDefault="00C9227E" w14:paraId="2EA4A9B9" w14:textId="730689B7">
      <w:pPr>
        <w:pStyle w:val="ListParagraph"/>
        <w:numPr>
          <w:ilvl w:val="0"/>
          <w:numId w:val="17"/>
        </w:numPr>
        <w:spacing w:after="0" w:line="240" w:lineRule="auto"/>
        <w:rPr>
          <w:rFonts w:ascii="Palatino Linotype" w:hAnsi="Palatino Linotype" w:eastAsia="Palatino Linotype" w:cs="Times New Roman"/>
          <w:kern w:val="0"/>
          <w14:ligatures w14:val="none"/>
        </w:rPr>
      </w:pPr>
      <w:r w:rsidRPr="00C86879">
        <w:rPr>
          <w:rFonts w:ascii="Palatino Linotype" w:hAnsi="Palatino Linotype" w:eastAsia="Palatino Linotype" w:cs="Times New Roman"/>
          <w:kern w:val="0"/>
          <w14:ligatures w14:val="none"/>
        </w:rPr>
        <w:t>D.22-05-029 deferred establishing allocations beyond FY 2022-2023 so that staff could later propose allocations based on actual activity for each account</w:t>
      </w:r>
      <w:r w:rsidRPr="00C86879" w:rsidR="7335C0C7">
        <w:rPr>
          <w:rFonts w:ascii="Palatino Linotype" w:hAnsi="Palatino Linotype" w:eastAsia="Palatino Linotype" w:cs="Times New Roman"/>
          <w:kern w:val="0"/>
          <w14:ligatures w14:val="none"/>
        </w:rPr>
        <w:t>,</w:t>
      </w:r>
      <w:r w:rsidRPr="00C86879">
        <w:rPr>
          <w:rFonts w:ascii="Palatino Linotype" w:hAnsi="Palatino Linotype" w:eastAsia="Palatino Linotype" w:cs="Times New Roman"/>
          <w:kern w:val="0"/>
          <w14:ligatures w14:val="none"/>
        </w:rPr>
        <w:t xml:space="preserve"> via</w:t>
      </w:r>
      <w:r w:rsidRPr="00C86879" w:rsidR="00264F07">
        <w:rPr>
          <w:rFonts w:ascii="Palatino Linotype" w:hAnsi="Palatino Linotype" w:eastAsia="Palatino Linotype" w:cs="Times New Roman"/>
          <w:kern w:val="0"/>
          <w14:ligatures w14:val="none"/>
        </w:rPr>
        <w:t xml:space="preserve"> </w:t>
      </w:r>
      <w:r w:rsidRPr="00C86879">
        <w:rPr>
          <w:rFonts w:ascii="Palatino Linotype" w:hAnsi="Palatino Linotype" w:eastAsia="Palatino Linotype" w:cs="Times New Roman"/>
          <w:kern w:val="0"/>
          <w14:ligatures w14:val="none"/>
        </w:rPr>
        <w:t>Resolution. </w:t>
      </w:r>
    </w:p>
    <w:p w:rsidRPr="00C9227E" w:rsidR="003B09D2" w:rsidP="00001822" w:rsidRDefault="003B09D2" w14:paraId="5E8BB608" w14:textId="77777777">
      <w:pPr>
        <w:spacing w:after="0" w:line="240" w:lineRule="auto"/>
        <w:ind w:left="720"/>
        <w:rPr>
          <w:rFonts w:ascii="Palatino Linotype" w:hAnsi="Palatino Linotype" w:eastAsia="Palatino Linotype" w:cs="Times New Roman"/>
          <w:kern w:val="0"/>
          <w14:ligatures w14:val="none"/>
        </w:rPr>
      </w:pPr>
    </w:p>
    <w:p w:rsidRPr="00C86879" w:rsidR="00C9227E" w:rsidP="00C86879" w:rsidRDefault="00C9227E" w14:paraId="4646EF0C" w14:textId="3511C71C">
      <w:pPr>
        <w:pStyle w:val="ListParagraph"/>
        <w:numPr>
          <w:ilvl w:val="0"/>
          <w:numId w:val="17"/>
        </w:numPr>
        <w:spacing w:after="0" w:line="240" w:lineRule="auto"/>
        <w:rPr>
          <w:rFonts w:ascii="Palatino Linotype" w:hAnsi="Palatino Linotype" w:eastAsia="Palatino Linotype" w:cs="Times New Roman"/>
          <w:kern w:val="0"/>
          <w14:ligatures w14:val="none"/>
        </w:rPr>
      </w:pPr>
      <w:r w:rsidRPr="00C86879">
        <w:rPr>
          <w:rFonts w:ascii="Palatino Linotype" w:hAnsi="Palatino Linotype" w:eastAsia="Palatino Linotype" w:cs="Times New Roman"/>
          <w:kern w:val="0"/>
          <w14:ligatures w14:val="none"/>
        </w:rPr>
        <w:t>Pursuant to Public Utilities Code section 270, subd. (b), monies in CASF may only be expended upon appropriation in the annual Budget Act or upon supplemental appropriation. </w:t>
      </w:r>
    </w:p>
    <w:p w:rsidRPr="00C9227E" w:rsidR="003B09D2" w:rsidP="00001822" w:rsidRDefault="003B09D2" w14:paraId="6F8EDA67" w14:textId="77777777">
      <w:pPr>
        <w:spacing w:after="0" w:line="240" w:lineRule="auto"/>
        <w:ind w:left="720"/>
        <w:rPr>
          <w:rFonts w:ascii="Palatino Linotype" w:hAnsi="Palatino Linotype" w:eastAsia="Palatino Linotype" w:cs="Times New Roman"/>
          <w:kern w:val="0"/>
          <w14:ligatures w14:val="none"/>
        </w:rPr>
      </w:pPr>
    </w:p>
    <w:p w:rsidRPr="00C86879" w:rsidR="00C9227E" w:rsidP="00C86879" w:rsidRDefault="00C9227E" w14:paraId="7A435EC8" w14:textId="43EC7CEA">
      <w:pPr>
        <w:pStyle w:val="ListParagraph"/>
        <w:numPr>
          <w:ilvl w:val="0"/>
          <w:numId w:val="17"/>
        </w:numPr>
        <w:spacing w:after="0" w:line="240" w:lineRule="auto"/>
        <w:rPr>
          <w:rFonts w:ascii="Palatino Linotype" w:hAnsi="Palatino Linotype" w:eastAsia="Palatino Linotype" w:cs="Times New Roman"/>
          <w:kern w:val="0"/>
          <w14:ligatures w14:val="none"/>
        </w:rPr>
      </w:pPr>
      <w:r w:rsidRPr="00C86879">
        <w:rPr>
          <w:rFonts w:ascii="Palatino Linotype" w:hAnsi="Palatino Linotype" w:eastAsia="Palatino Linotype" w:cs="Times New Roman"/>
          <w:kern w:val="0"/>
          <w14:ligatures w14:val="none"/>
        </w:rPr>
        <w:t>Local Assistance is an expense category</w:t>
      </w:r>
      <w:r w:rsidRPr="00C86879" w:rsidR="24EDA330">
        <w:rPr>
          <w:rFonts w:ascii="Palatino Linotype" w:hAnsi="Palatino Linotype" w:eastAsia="Palatino Linotype" w:cs="Times New Roman"/>
          <w:kern w:val="0"/>
          <w14:ligatures w14:val="none"/>
        </w:rPr>
        <w:t>,</w:t>
      </w:r>
      <w:r w:rsidRPr="00C86879">
        <w:rPr>
          <w:rFonts w:ascii="Palatino Linotype" w:hAnsi="Palatino Linotype" w:eastAsia="Palatino Linotype" w:cs="Times New Roman"/>
          <w:kern w:val="0"/>
          <w14:ligatures w14:val="none"/>
        </w:rPr>
        <w:t xml:space="preserve"> specified in the annual Budget Act</w:t>
      </w:r>
      <w:r w:rsidRPr="00C86879" w:rsidR="7F5BF859">
        <w:rPr>
          <w:rFonts w:ascii="Palatino Linotype" w:hAnsi="Palatino Linotype" w:eastAsia="Palatino Linotype" w:cs="Times New Roman"/>
          <w:kern w:val="0"/>
          <w14:ligatures w14:val="none"/>
        </w:rPr>
        <w:t>,</w:t>
      </w:r>
      <w:r w:rsidRPr="00C86879">
        <w:rPr>
          <w:rFonts w:ascii="Palatino Linotype" w:hAnsi="Palatino Linotype" w:eastAsia="Palatino Linotype" w:cs="Times New Roman"/>
          <w:kern w:val="0"/>
          <w14:ligatures w14:val="none"/>
        </w:rPr>
        <w:t xml:space="preserve"> used by CASF to fund awards.  </w:t>
      </w:r>
    </w:p>
    <w:p w:rsidRPr="00C9227E" w:rsidR="003B09D2" w:rsidP="00001822" w:rsidRDefault="003B09D2" w14:paraId="15456665" w14:textId="77777777">
      <w:pPr>
        <w:spacing w:after="0" w:line="240" w:lineRule="auto"/>
        <w:ind w:left="720"/>
        <w:rPr>
          <w:rFonts w:ascii="Palatino Linotype" w:hAnsi="Palatino Linotype" w:eastAsia="Palatino Linotype" w:cs="Times New Roman"/>
          <w:kern w:val="0"/>
          <w14:ligatures w14:val="none"/>
        </w:rPr>
      </w:pPr>
    </w:p>
    <w:p w:rsidRPr="00C86879" w:rsidR="00C9227E" w:rsidP="00C86879" w:rsidRDefault="00C9227E" w14:paraId="36078523" w14:textId="77777777">
      <w:pPr>
        <w:pStyle w:val="ListParagraph"/>
        <w:numPr>
          <w:ilvl w:val="0"/>
          <w:numId w:val="17"/>
        </w:numPr>
        <w:spacing w:after="0" w:line="240" w:lineRule="auto"/>
        <w:rPr>
          <w:rFonts w:ascii="Palatino Linotype" w:hAnsi="Palatino Linotype" w:eastAsia="Palatino Linotype" w:cs="Times New Roman"/>
          <w:kern w:val="0"/>
          <w14:ligatures w14:val="none"/>
        </w:rPr>
      </w:pPr>
      <w:r w:rsidRPr="00C86879">
        <w:rPr>
          <w:rFonts w:ascii="Palatino Linotype" w:hAnsi="Palatino Linotype" w:eastAsia="Palatino Linotype" w:cs="Times New Roman"/>
          <w:kern w:val="0"/>
          <w14:ligatures w14:val="none"/>
        </w:rPr>
        <w:t>This Resolution addresses allocations of CASF’s $136.211 million Local Assistance budget for FY 2025-26. </w:t>
      </w:r>
    </w:p>
    <w:p w:rsidRPr="00C9227E" w:rsidR="003B09D2" w:rsidP="00001822" w:rsidRDefault="003B09D2" w14:paraId="73F9EF60" w14:textId="77777777">
      <w:pPr>
        <w:spacing w:after="0" w:line="240" w:lineRule="auto"/>
        <w:ind w:left="720"/>
        <w:rPr>
          <w:rFonts w:ascii="Palatino Linotype" w:hAnsi="Palatino Linotype" w:eastAsia="Palatino Linotype" w:cs="Times New Roman"/>
          <w:kern w:val="0"/>
          <w14:ligatures w14:val="none"/>
        </w:rPr>
      </w:pPr>
    </w:p>
    <w:p w:rsidRPr="00C86879" w:rsidR="00C9227E" w:rsidP="00C86879" w:rsidRDefault="00C9227E" w14:paraId="54601E21" w14:textId="0B3B1FB8">
      <w:pPr>
        <w:pStyle w:val="ListParagraph"/>
        <w:numPr>
          <w:ilvl w:val="0"/>
          <w:numId w:val="17"/>
        </w:numPr>
        <w:spacing w:after="0" w:line="240" w:lineRule="auto"/>
        <w:rPr>
          <w:rFonts w:ascii="Palatino Linotype" w:hAnsi="Palatino Linotype" w:eastAsia="Palatino Linotype" w:cs="Times New Roman"/>
          <w:kern w:val="0"/>
          <w14:ligatures w14:val="none"/>
        </w:rPr>
      </w:pPr>
      <w:r w:rsidRPr="00C86879">
        <w:rPr>
          <w:rFonts w:ascii="Palatino Linotype" w:hAnsi="Palatino Linotype" w:eastAsia="Palatino Linotype" w:cs="Times New Roman"/>
          <w:kern w:val="0"/>
          <w14:ligatures w14:val="none"/>
        </w:rPr>
        <w:t>Based on recent activities and events, Communications Division staff propose budget allocations of $</w:t>
      </w:r>
      <w:r w:rsidRPr="00C86879" w:rsidR="00C07188">
        <w:rPr>
          <w:rFonts w:ascii="Palatino Linotype" w:hAnsi="Palatino Linotype" w:eastAsia="Palatino Linotype" w:cs="Times New Roman"/>
          <w:kern w:val="0"/>
          <w14:ligatures w14:val="none"/>
        </w:rPr>
        <w:t>30</w:t>
      </w:r>
      <w:r w:rsidRPr="00C86879">
        <w:rPr>
          <w:rFonts w:ascii="Palatino Linotype" w:hAnsi="Palatino Linotype" w:eastAsia="Palatino Linotype" w:cs="Times New Roman"/>
          <w:kern w:val="0"/>
          <w14:ligatures w14:val="none"/>
        </w:rPr>
        <w:t xml:space="preserve"> million for the Adoption </w:t>
      </w:r>
      <w:r w:rsidRPr="00C86879" w:rsidR="007216ED">
        <w:rPr>
          <w:rFonts w:ascii="Palatino Linotype" w:hAnsi="Palatino Linotype" w:eastAsia="Palatino Linotype" w:cs="Times New Roman"/>
          <w:kern w:val="0"/>
          <w14:ligatures w14:val="none"/>
        </w:rPr>
        <w:t>A</w:t>
      </w:r>
      <w:r w:rsidRPr="00C86879">
        <w:rPr>
          <w:rFonts w:ascii="Palatino Linotype" w:hAnsi="Palatino Linotype" w:eastAsia="Palatino Linotype" w:cs="Times New Roman"/>
          <w:kern w:val="0"/>
          <w14:ligatures w14:val="none"/>
        </w:rPr>
        <w:t xml:space="preserve">ccount, </w:t>
      </w:r>
      <w:r w:rsidRPr="00C86879" w:rsidR="00C07188">
        <w:rPr>
          <w:rFonts w:ascii="Palatino Linotype" w:hAnsi="Palatino Linotype" w:eastAsia="Palatino Linotype" w:cs="Times New Roman"/>
          <w:kern w:val="0"/>
          <w14:ligatures w14:val="none"/>
        </w:rPr>
        <w:t>$9.818</w:t>
      </w:r>
      <w:r w:rsidRPr="00C86879">
        <w:rPr>
          <w:rFonts w:ascii="Palatino Linotype" w:hAnsi="Palatino Linotype" w:eastAsia="Palatino Linotype" w:cs="Times New Roman"/>
          <w:kern w:val="0"/>
          <w14:ligatures w14:val="none"/>
        </w:rPr>
        <w:t xml:space="preserve"> million for the Consortia </w:t>
      </w:r>
      <w:r w:rsidRPr="00C86879" w:rsidR="007216ED">
        <w:rPr>
          <w:rFonts w:ascii="Palatino Linotype" w:hAnsi="Palatino Linotype" w:eastAsia="Palatino Linotype" w:cs="Times New Roman"/>
          <w:kern w:val="0"/>
          <w14:ligatures w14:val="none"/>
        </w:rPr>
        <w:t>A</w:t>
      </w:r>
      <w:r w:rsidRPr="00C86879">
        <w:rPr>
          <w:rFonts w:ascii="Palatino Linotype" w:hAnsi="Palatino Linotype" w:eastAsia="Palatino Linotype" w:cs="Times New Roman"/>
          <w:kern w:val="0"/>
          <w14:ligatures w14:val="none"/>
        </w:rPr>
        <w:t>ccount,</w:t>
      </w:r>
      <w:r w:rsidRPr="00C86879" w:rsidR="00EE4041">
        <w:rPr>
          <w:rFonts w:ascii="Palatino Linotype" w:hAnsi="Palatino Linotype" w:eastAsia="Palatino Linotype" w:cs="Times New Roman"/>
          <w:kern w:val="0"/>
          <w14:ligatures w14:val="none"/>
        </w:rPr>
        <w:t xml:space="preserve"> </w:t>
      </w:r>
      <w:r w:rsidRPr="00C86879">
        <w:rPr>
          <w:rFonts w:ascii="Palatino Linotype" w:hAnsi="Palatino Linotype" w:eastAsia="Palatino Linotype" w:cs="Times New Roman"/>
          <w:kern w:val="0"/>
          <w14:ligatures w14:val="none"/>
        </w:rPr>
        <w:t xml:space="preserve">$1.294 million for the </w:t>
      </w:r>
      <w:r w:rsidRPr="00C86879" w:rsidR="6607F31F">
        <w:rPr>
          <w:rFonts w:ascii="Palatino Linotype" w:hAnsi="Palatino Linotype" w:eastAsia="Palatino Linotype" w:cs="Times New Roman"/>
        </w:rPr>
        <w:t>L</w:t>
      </w:r>
      <w:r w:rsidRPr="00C86879" w:rsidR="56F7B80A">
        <w:rPr>
          <w:rFonts w:ascii="Palatino Linotype" w:hAnsi="Palatino Linotype" w:eastAsia="Palatino Linotype" w:cs="Times New Roman"/>
        </w:rPr>
        <w:t>EP</w:t>
      </w:r>
      <w:r w:rsidRPr="00C86879">
        <w:rPr>
          <w:rFonts w:ascii="Palatino Linotype" w:hAnsi="Palatino Linotype" w:eastAsia="Palatino Linotype" w:cs="Times New Roman"/>
          <w:kern w:val="0"/>
          <w14:ligatures w14:val="none"/>
        </w:rPr>
        <w:t>, $60.458 million for</w:t>
      </w:r>
      <w:r w:rsidRPr="00C86879" w:rsidR="00EE4041">
        <w:rPr>
          <w:rFonts w:ascii="Palatino Linotype" w:hAnsi="Palatino Linotype" w:eastAsia="Palatino Linotype" w:cs="Times New Roman"/>
          <w:kern w:val="0"/>
          <w14:ligatures w14:val="none"/>
        </w:rPr>
        <w:t xml:space="preserve"> </w:t>
      </w:r>
      <w:r w:rsidRPr="00C86879">
        <w:rPr>
          <w:rFonts w:ascii="Palatino Linotype" w:hAnsi="Palatino Linotype" w:eastAsia="Palatino Linotype" w:cs="Times New Roman"/>
          <w:kern w:val="0"/>
          <w14:ligatures w14:val="none"/>
        </w:rPr>
        <w:t xml:space="preserve">the Infrastructure </w:t>
      </w:r>
      <w:r w:rsidRPr="00C86879" w:rsidR="007216ED">
        <w:rPr>
          <w:rFonts w:ascii="Palatino Linotype" w:hAnsi="Palatino Linotype" w:eastAsia="Palatino Linotype" w:cs="Times New Roman"/>
          <w:kern w:val="0"/>
          <w14:ligatures w14:val="none"/>
        </w:rPr>
        <w:t>A</w:t>
      </w:r>
      <w:r w:rsidRPr="00C86879">
        <w:rPr>
          <w:rFonts w:ascii="Palatino Linotype" w:hAnsi="Palatino Linotype" w:eastAsia="Palatino Linotype" w:cs="Times New Roman"/>
          <w:kern w:val="0"/>
          <w14:ligatures w14:val="none"/>
        </w:rPr>
        <w:t>ccount,</w:t>
      </w:r>
      <w:r w:rsidRPr="00C86879" w:rsidR="00EE4041">
        <w:rPr>
          <w:rFonts w:ascii="Palatino Linotype" w:hAnsi="Palatino Linotype" w:eastAsia="Palatino Linotype" w:cs="Times New Roman"/>
          <w:kern w:val="0"/>
          <w14:ligatures w14:val="none"/>
        </w:rPr>
        <w:t xml:space="preserve"> </w:t>
      </w:r>
      <w:r w:rsidRPr="00C86879">
        <w:rPr>
          <w:rFonts w:ascii="Palatino Linotype" w:hAnsi="Palatino Linotype" w:eastAsia="Palatino Linotype" w:cs="Times New Roman"/>
          <w:kern w:val="0"/>
          <w14:ligatures w14:val="none"/>
        </w:rPr>
        <w:t xml:space="preserve">$30.141 million for the Public Housing </w:t>
      </w:r>
      <w:r w:rsidRPr="00C86879" w:rsidR="007216ED">
        <w:rPr>
          <w:rFonts w:ascii="Palatino Linotype" w:hAnsi="Palatino Linotype" w:eastAsia="Palatino Linotype" w:cs="Times New Roman"/>
          <w:kern w:val="0"/>
          <w14:ligatures w14:val="none"/>
        </w:rPr>
        <w:t>A</w:t>
      </w:r>
      <w:r w:rsidRPr="00C86879">
        <w:rPr>
          <w:rFonts w:ascii="Palatino Linotype" w:hAnsi="Palatino Linotype" w:eastAsia="Palatino Linotype" w:cs="Times New Roman"/>
          <w:kern w:val="0"/>
          <w14:ligatures w14:val="none"/>
        </w:rPr>
        <w:t>ccount, and $4.5 million for the T</w:t>
      </w:r>
      <w:r w:rsidRPr="00C86879" w:rsidR="2531B41E">
        <w:rPr>
          <w:rFonts w:ascii="Palatino Linotype" w:hAnsi="Palatino Linotype" w:eastAsia="Palatino Linotype" w:cs="Times New Roman"/>
          <w:kern w:val="0"/>
          <w14:ligatures w14:val="none"/>
        </w:rPr>
        <w:t>TA</w:t>
      </w:r>
      <w:r w:rsidRPr="00C86879">
        <w:rPr>
          <w:rFonts w:ascii="Palatino Linotype" w:hAnsi="Palatino Linotype" w:eastAsia="Palatino Linotype" w:cs="Times New Roman"/>
          <w:kern w:val="0"/>
          <w14:ligatures w14:val="none"/>
        </w:rPr>
        <w:t xml:space="preserve"> </w:t>
      </w:r>
      <w:r w:rsidRPr="00C86879" w:rsidR="007216ED">
        <w:rPr>
          <w:rFonts w:ascii="Palatino Linotype" w:hAnsi="Palatino Linotype" w:eastAsia="Palatino Linotype" w:cs="Times New Roman"/>
          <w:kern w:val="0"/>
          <w14:ligatures w14:val="none"/>
        </w:rPr>
        <w:t>Program</w:t>
      </w:r>
      <w:r w:rsidRPr="00C86879">
        <w:rPr>
          <w:rFonts w:ascii="Palatino Linotype" w:hAnsi="Palatino Linotype" w:eastAsia="Palatino Linotype" w:cs="Times New Roman"/>
          <w:kern w:val="0"/>
          <w14:ligatures w14:val="none"/>
        </w:rPr>
        <w:t>.   </w:t>
      </w:r>
    </w:p>
    <w:p w:rsidR="50A74E57" w:rsidP="50A74E57" w:rsidRDefault="50A74E57" w14:paraId="154FB6DA" w14:textId="2B8AE763">
      <w:pPr>
        <w:pStyle w:val="ListParagraph"/>
        <w:spacing w:after="0" w:line="240" w:lineRule="auto"/>
        <w:ind w:left="360"/>
        <w:rPr>
          <w:rFonts w:ascii="Palatino Linotype" w:hAnsi="Palatino Linotype" w:eastAsia="Palatino Linotype" w:cs="Times New Roman"/>
        </w:rPr>
      </w:pPr>
    </w:p>
    <w:p w:rsidRPr="00C86879" w:rsidR="00C9227E" w:rsidP="00C86879" w:rsidRDefault="00C9227E" w14:paraId="2BB38B94" w14:textId="4EAB0E34">
      <w:pPr>
        <w:pStyle w:val="ListParagraph"/>
        <w:numPr>
          <w:ilvl w:val="0"/>
          <w:numId w:val="17"/>
        </w:numPr>
        <w:spacing w:after="0" w:line="240" w:lineRule="auto"/>
        <w:rPr>
          <w:rFonts w:ascii="Palatino Linotype" w:hAnsi="Palatino Linotype" w:eastAsia="Palatino Linotype" w:cs="Times New Roman"/>
          <w:kern w:val="0"/>
          <w14:ligatures w14:val="none"/>
        </w:rPr>
      </w:pPr>
      <w:r w:rsidRPr="00C86879">
        <w:rPr>
          <w:rFonts w:ascii="Palatino Linotype" w:hAnsi="Palatino Linotype" w:eastAsia="Palatino Linotype" w:cs="Times New Roman"/>
          <w:kern w:val="0"/>
          <w14:ligatures w14:val="none"/>
        </w:rPr>
        <w:t>Staff’s proposed budget allocations are consistent with D.22-05-029 and should be adopted. </w:t>
      </w:r>
    </w:p>
    <w:p w:rsidRPr="00C9227E" w:rsidR="003B09D2" w:rsidP="00001822" w:rsidRDefault="003B09D2" w14:paraId="199FA4A6" w14:textId="77777777">
      <w:pPr>
        <w:spacing w:after="0" w:line="240" w:lineRule="auto"/>
        <w:ind w:left="720"/>
        <w:rPr>
          <w:rFonts w:ascii="Palatino Linotype" w:hAnsi="Palatino Linotype" w:eastAsia="Palatino Linotype" w:cs="Times New Roman"/>
          <w:kern w:val="0"/>
          <w14:ligatures w14:val="none"/>
        </w:rPr>
      </w:pPr>
    </w:p>
    <w:p w:rsidR="00C9227E" w:rsidP="0084752F" w:rsidRDefault="00C9227E" w14:paraId="39DB385F" w14:textId="4DDA0040">
      <w:pPr>
        <w:pStyle w:val="ListParagraph"/>
        <w:numPr>
          <w:ilvl w:val="0"/>
          <w:numId w:val="17"/>
        </w:numPr>
        <w:spacing w:after="0" w:line="240" w:lineRule="auto"/>
        <w:rPr>
          <w:rFonts w:ascii="Palatino Linotype" w:hAnsi="Palatino Linotype" w:eastAsia="Palatino Linotype" w:cs="Times New Roman"/>
          <w:kern w:val="0"/>
          <w14:ligatures w14:val="none"/>
        </w:rPr>
      </w:pPr>
      <w:r w:rsidRPr="00C86879">
        <w:rPr>
          <w:rFonts w:ascii="Palatino Linotype" w:hAnsi="Palatino Linotype" w:eastAsia="Palatino Linotype" w:cs="Times New Roman"/>
          <w:kern w:val="0"/>
          <w14:ligatures w14:val="none"/>
        </w:rPr>
        <w:t>In compliance with Public Utilities Code section 311, subd</w:t>
      </w:r>
      <w:r w:rsidRPr="00C86879" w:rsidR="000C1CA1">
        <w:rPr>
          <w:rFonts w:ascii="Palatino Linotype" w:hAnsi="Palatino Linotype" w:eastAsia="Palatino Linotype" w:cs="Times New Roman"/>
          <w:kern w:val="0"/>
          <w14:ligatures w14:val="none"/>
        </w:rPr>
        <w:t>.</w:t>
      </w:r>
      <w:r w:rsidRPr="00C86879">
        <w:rPr>
          <w:rFonts w:ascii="Palatino Linotype" w:hAnsi="Palatino Linotype" w:eastAsia="Palatino Linotype" w:cs="Times New Roman"/>
          <w:kern w:val="0"/>
          <w14:ligatures w14:val="none"/>
        </w:rPr>
        <w:t xml:space="preserve"> (g), a notice letter was emailed </w:t>
      </w:r>
      <w:r w:rsidRPr="00115FD0">
        <w:rPr>
          <w:rFonts w:ascii="Palatino Linotype" w:hAnsi="Palatino Linotype" w:eastAsia="Palatino Linotype" w:cs="Times New Roman"/>
          <w:kern w:val="0"/>
          <w14:ligatures w14:val="none"/>
        </w:rPr>
        <w:t xml:space="preserve">on </w:t>
      </w:r>
      <w:r w:rsidRPr="00B700B0">
        <w:rPr>
          <w:rFonts w:ascii="Palatino Linotype" w:hAnsi="Palatino Linotype" w:eastAsia="Palatino Linotype" w:cs="Times New Roman"/>
          <w:kern w:val="0"/>
          <w14:ligatures w14:val="none"/>
        </w:rPr>
        <w:t>May 2</w:t>
      </w:r>
      <w:r w:rsidRPr="00B700B0" w:rsidR="00B700B0">
        <w:rPr>
          <w:rFonts w:ascii="Palatino Linotype" w:hAnsi="Palatino Linotype" w:eastAsia="Palatino Linotype" w:cs="Times New Roman"/>
          <w:kern w:val="0"/>
          <w14:ligatures w14:val="none"/>
        </w:rPr>
        <w:t>0</w:t>
      </w:r>
      <w:r w:rsidRPr="00C86879">
        <w:rPr>
          <w:rFonts w:ascii="Palatino Linotype" w:hAnsi="Palatino Linotype" w:eastAsia="Palatino Linotype" w:cs="Times New Roman"/>
          <w:kern w:val="0"/>
          <w14:ligatures w14:val="none"/>
        </w:rPr>
        <w:t xml:space="preserve">, 2025 informing parties on the CASF Distribution List of this draft Resolution, and of the opportunity for comment, at the Commission’s website </w:t>
      </w:r>
      <w:hyperlink w:tgtFrame="_blank" w:history="1" r:id="rId8">
        <w:r w:rsidRPr="00C86879">
          <w:rPr>
            <w:rStyle w:val="Hyperlink"/>
            <w:rFonts w:ascii="Palatino Linotype" w:hAnsi="Palatino Linotype" w:eastAsia="Palatino Linotype" w:cs="Times New Roman"/>
            <w:kern w:val="0"/>
            <w14:ligatures w14:val="none"/>
          </w:rPr>
          <w:t>https://www.cpuc.ca.gov/</w:t>
        </w:r>
      </w:hyperlink>
      <w:r w:rsidRPr="00C86879">
        <w:rPr>
          <w:rFonts w:ascii="Palatino Linotype" w:hAnsi="Palatino Linotype" w:eastAsia="Palatino Linotype" w:cs="Times New Roman"/>
          <w:kern w:val="0"/>
          <w14:ligatures w14:val="none"/>
        </w:rPr>
        <w:t>. The letter also informed parties that the final conformed Resolution adopted by the Commission will be posted and available at the same website.   </w:t>
      </w:r>
    </w:p>
    <w:p w:rsidRPr="00EC1C18" w:rsidR="00DA5B4C" w:rsidP="00EC1C18" w:rsidRDefault="00DA5B4C" w14:paraId="46296E07" w14:textId="77777777">
      <w:pPr>
        <w:pStyle w:val="ListParagraph"/>
        <w:rPr>
          <w:rFonts w:ascii="Palatino Linotype" w:hAnsi="Palatino Linotype" w:eastAsia="Palatino Linotype" w:cs="Times New Roman"/>
          <w:kern w:val="0"/>
          <w14:ligatures w14:val="none"/>
        </w:rPr>
      </w:pPr>
    </w:p>
    <w:p w:rsidRPr="00C86879" w:rsidR="00DA5B4C" w:rsidP="0084752F" w:rsidRDefault="00DA5B4C" w14:paraId="5F89D7D2" w14:textId="2506B927">
      <w:pPr>
        <w:pStyle w:val="ListParagraph"/>
        <w:numPr>
          <w:ilvl w:val="0"/>
          <w:numId w:val="17"/>
        </w:numPr>
        <w:spacing w:after="0" w:line="240" w:lineRule="auto"/>
        <w:rPr>
          <w:rFonts w:ascii="Palatino Linotype" w:hAnsi="Palatino Linotype" w:eastAsia="Palatino Linotype" w:cs="Times New Roman"/>
          <w:kern w:val="0"/>
          <w14:ligatures w14:val="none"/>
        </w:rPr>
      </w:pPr>
      <w:r>
        <w:rPr>
          <w:rFonts w:ascii="Palatino Linotype" w:hAnsi="Palatino Linotype" w:eastAsia="Palatino Linotype" w:cs="Times New Roman"/>
          <w:kern w:val="0"/>
          <w14:ligatures w14:val="none"/>
        </w:rPr>
        <w:t xml:space="preserve">On </w:t>
      </w:r>
      <w:r w:rsidR="00037D08">
        <w:rPr>
          <w:rFonts w:ascii="Palatino Linotype" w:hAnsi="Palatino Linotype" w:eastAsia="Palatino Linotype" w:cs="Times New Roman"/>
          <w:kern w:val="0"/>
          <w14:ligatures w14:val="none"/>
        </w:rPr>
        <w:t>June 9, 2025, CETF timely submitted comments.</w:t>
      </w:r>
    </w:p>
    <w:p w:rsidRPr="001942D0" w:rsidR="00010E21" w:rsidP="00010E21" w:rsidRDefault="00010E21" w14:paraId="3B2ABFAF" w14:textId="77777777">
      <w:pPr>
        <w:spacing w:after="0" w:line="240" w:lineRule="auto"/>
        <w:rPr>
          <w:rFonts w:ascii="Palatino Linotype" w:hAnsi="Palatino Linotype" w:eastAsia="Palatino Linotype" w:cs="Times New Roman"/>
          <w:b/>
          <w:kern w:val="0"/>
          <w14:ligatures w14:val="none"/>
        </w:rPr>
      </w:pPr>
    </w:p>
    <w:p w:rsidRPr="001942D0" w:rsidR="00010E21" w:rsidP="00010E21" w:rsidRDefault="003069D6" w14:paraId="72087E34" w14:textId="0974E135">
      <w:pPr>
        <w:keepNext/>
        <w:spacing w:before="120" w:after="240" w:line="240" w:lineRule="auto"/>
        <w:outlineLvl w:val="0"/>
        <w:rPr>
          <w:rFonts w:ascii="Palatino Linotype" w:hAnsi="Palatino Linotype" w:eastAsia="Palatino Linotype" w:cs="Times New Roman"/>
          <w:b/>
          <w:caps/>
          <w:kern w:val="28"/>
          <w:u w:val="single"/>
          <w14:ligatures w14:val="none"/>
        </w:rPr>
      </w:pPr>
      <w:r w:rsidRPr="001942D0">
        <w:rPr>
          <w:rFonts w:ascii="Palatino Linotype" w:hAnsi="Palatino Linotype" w:eastAsia="Palatino Linotype" w:cs="Times New Roman"/>
          <w:b/>
          <w:caps/>
          <w:kern w:val="28"/>
          <w:u w:val="single"/>
          <w14:ligatures w14:val="none"/>
        </w:rPr>
        <w:t>THEREFORE,</w:t>
      </w:r>
      <w:r w:rsidRPr="001942D0" w:rsidR="00010E21">
        <w:rPr>
          <w:rFonts w:ascii="Palatino Linotype" w:hAnsi="Palatino Linotype" w:eastAsia="Palatino Linotype" w:cs="Times New Roman"/>
          <w:b/>
          <w:caps/>
          <w:kern w:val="28"/>
          <w:u w:val="single"/>
          <w14:ligatures w14:val="none"/>
        </w:rPr>
        <w:t xml:space="preserve"> it is ordered that:</w:t>
      </w:r>
    </w:p>
    <w:p w:rsidR="00537136" w:rsidP="00537136" w:rsidRDefault="00537136" w14:paraId="4F0D608E" w14:textId="77777777">
      <w:pPr>
        <w:spacing w:after="0" w:line="240" w:lineRule="auto"/>
        <w:rPr>
          <w:rFonts w:ascii="Palatino Linotype" w:hAnsi="Palatino Linotype" w:eastAsia="Palatino Linotype" w:cs="Times New Roman"/>
          <w:snapToGrid w:val="0"/>
          <w:kern w:val="0"/>
          <w14:ligatures w14:val="none"/>
        </w:rPr>
      </w:pPr>
      <w:r w:rsidRPr="0015797B">
        <w:rPr>
          <w:rFonts w:ascii="Palatino Linotype" w:hAnsi="Palatino Linotype" w:eastAsia="Palatino Linotype" w:cs="Times New Roman"/>
          <w:snapToGrid w:val="0"/>
          <w:kern w:val="0"/>
          <w14:ligatures w14:val="none"/>
        </w:rPr>
        <w:t>Fiscal Year 2025-26 Local Assistance budget allocations for the six California Advanced Services Fund accounts, as identified and summarized below, are adopted.   </w:t>
      </w:r>
    </w:p>
    <w:p w:rsidRPr="0015797B" w:rsidR="00537136" w:rsidP="00537136" w:rsidRDefault="00537136" w14:paraId="4F3E0159" w14:textId="77777777">
      <w:pPr>
        <w:spacing w:after="0" w:line="240" w:lineRule="auto"/>
        <w:rPr>
          <w:rFonts w:ascii="Palatino Linotype" w:hAnsi="Palatino Linotype" w:eastAsia="Palatino Linotype" w:cs="Times New Roman"/>
          <w:snapToGrid w:val="0"/>
          <w:kern w:val="0"/>
          <w14:ligatures w14:val="none"/>
        </w:rPr>
      </w:pPr>
    </w:p>
    <w:tbl>
      <w:tblPr>
        <w:tblW w:w="7448"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3"/>
        <w:gridCol w:w="1410"/>
        <w:gridCol w:w="1365"/>
      </w:tblGrid>
      <w:tr w:rsidRPr="007A229E" w:rsidR="00537136" w:rsidTr="00B327BB" w14:paraId="5A057C51" w14:textId="77777777">
        <w:trPr>
          <w:trHeight w:val="300"/>
          <w:jc w:val="center"/>
        </w:trPr>
        <w:tc>
          <w:tcPr>
            <w:tcW w:w="4673" w:type="dxa"/>
            <w:tcBorders>
              <w:top w:val="single" w:color="auto" w:sz="6" w:space="0"/>
              <w:left w:val="single" w:color="auto" w:sz="6" w:space="0"/>
              <w:bottom w:val="single" w:color="auto" w:sz="6" w:space="0"/>
              <w:right w:val="single" w:color="auto" w:sz="6" w:space="0"/>
            </w:tcBorders>
            <w:shd w:val="clear" w:color="auto" w:fill="auto"/>
            <w:hideMark/>
          </w:tcPr>
          <w:p w:rsidRPr="007A229E" w:rsidR="00537136" w:rsidP="00B327BB" w:rsidRDefault="00537136" w14:paraId="18C6A467" w14:textId="77777777">
            <w:pPr>
              <w:spacing w:after="0" w:line="240" w:lineRule="auto"/>
              <w:ind w:left="360"/>
              <w:jc w:val="center"/>
              <w:rPr>
                <w:rFonts w:ascii="Palatino Linotype" w:hAnsi="Palatino Linotype" w:eastAsia="Palatino Linotype" w:cs="Times New Roman"/>
                <w:kern w:val="0"/>
                <w14:ligatures w14:val="none"/>
              </w:rPr>
            </w:pPr>
            <w:r w:rsidRPr="007A229E">
              <w:rPr>
                <w:rFonts w:ascii="Palatino Linotype" w:hAnsi="Palatino Linotype" w:eastAsia="Palatino Linotype" w:cs="Times New Roman"/>
                <w:b/>
                <w:bCs/>
                <w:kern w:val="0"/>
                <w14:ligatures w14:val="none"/>
              </w:rPr>
              <w:t>Account</w:t>
            </w:r>
          </w:p>
        </w:tc>
        <w:tc>
          <w:tcPr>
            <w:tcW w:w="1410" w:type="dxa"/>
            <w:tcBorders>
              <w:top w:val="single" w:color="auto" w:sz="6" w:space="0"/>
              <w:left w:val="single" w:color="auto" w:sz="6" w:space="0"/>
              <w:bottom w:val="single" w:color="auto" w:sz="6" w:space="0"/>
              <w:right w:val="single" w:color="auto" w:sz="6" w:space="0"/>
            </w:tcBorders>
            <w:shd w:val="clear" w:color="auto" w:fill="auto"/>
            <w:hideMark/>
          </w:tcPr>
          <w:p w:rsidRPr="007A229E" w:rsidR="00537136" w:rsidP="00B327BB" w:rsidRDefault="00537136" w14:paraId="179DBA91" w14:textId="77777777">
            <w:pPr>
              <w:spacing w:after="0" w:line="240" w:lineRule="auto"/>
              <w:jc w:val="center"/>
              <w:rPr>
                <w:rFonts w:ascii="Palatino Linotype" w:hAnsi="Palatino Linotype" w:eastAsia="Palatino Linotype" w:cs="Times New Roman"/>
                <w:kern w:val="0"/>
                <w14:ligatures w14:val="none"/>
              </w:rPr>
            </w:pPr>
            <w:r w:rsidRPr="007A229E">
              <w:rPr>
                <w:rFonts w:ascii="Palatino Linotype" w:hAnsi="Palatino Linotype" w:eastAsia="Palatino Linotype" w:cs="Times New Roman"/>
                <w:b/>
                <w:bCs/>
                <w:kern w:val="0"/>
                <w14:ligatures w14:val="none"/>
              </w:rPr>
              <w:t>Allocation ($000s)</w:t>
            </w:r>
          </w:p>
        </w:tc>
        <w:tc>
          <w:tcPr>
            <w:tcW w:w="1365" w:type="dxa"/>
            <w:tcBorders>
              <w:top w:val="single" w:color="auto" w:sz="6" w:space="0"/>
              <w:left w:val="single" w:color="auto" w:sz="6" w:space="0"/>
              <w:bottom w:val="single" w:color="auto" w:sz="6" w:space="0"/>
              <w:right w:val="single" w:color="auto" w:sz="6" w:space="0"/>
            </w:tcBorders>
            <w:shd w:val="clear" w:color="auto" w:fill="auto"/>
            <w:hideMark/>
          </w:tcPr>
          <w:p w:rsidRPr="007A229E" w:rsidR="00537136" w:rsidP="00B327BB" w:rsidRDefault="00537136" w14:paraId="190B1A87" w14:textId="77777777">
            <w:pPr>
              <w:spacing w:after="0" w:line="240" w:lineRule="auto"/>
              <w:jc w:val="center"/>
              <w:rPr>
                <w:rFonts w:ascii="Palatino Linotype" w:hAnsi="Palatino Linotype" w:eastAsia="Palatino Linotype" w:cs="Times New Roman"/>
                <w:kern w:val="0"/>
                <w14:ligatures w14:val="none"/>
              </w:rPr>
            </w:pPr>
            <w:r w:rsidRPr="007A229E">
              <w:rPr>
                <w:rFonts w:ascii="Palatino Linotype" w:hAnsi="Palatino Linotype" w:eastAsia="Palatino Linotype" w:cs="Times New Roman"/>
                <w:b/>
                <w:bCs/>
                <w:kern w:val="0"/>
                <w14:ligatures w14:val="none"/>
              </w:rPr>
              <w:t>Allocation (%)</w:t>
            </w:r>
          </w:p>
        </w:tc>
      </w:tr>
      <w:tr w:rsidRPr="007A229E" w:rsidR="00537136" w:rsidTr="00B327BB" w14:paraId="2EC5BC2E" w14:textId="77777777">
        <w:trPr>
          <w:trHeight w:val="300"/>
          <w:jc w:val="center"/>
        </w:trPr>
        <w:tc>
          <w:tcPr>
            <w:tcW w:w="4673" w:type="dxa"/>
            <w:tcBorders>
              <w:top w:val="single" w:color="auto" w:sz="6" w:space="0"/>
              <w:left w:val="single" w:color="auto" w:sz="6" w:space="0"/>
              <w:bottom w:val="single" w:color="auto" w:sz="6" w:space="0"/>
              <w:right w:val="single" w:color="auto" w:sz="6" w:space="0"/>
            </w:tcBorders>
            <w:shd w:val="clear" w:color="auto" w:fill="auto"/>
            <w:hideMark/>
          </w:tcPr>
          <w:p w:rsidRPr="007A229E" w:rsidR="00537136" w:rsidP="00B327BB" w:rsidRDefault="00537136" w14:paraId="1F7F1003" w14:textId="77777777">
            <w:pPr>
              <w:spacing w:after="0" w:line="240" w:lineRule="auto"/>
              <w:ind w:left="360"/>
              <w:rPr>
                <w:rFonts w:ascii="Palatino Linotype" w:hAnsi="Palatino Linotype" w:eastAsia="Palatino Linotype" w:cs="Times New Roman"/>
                <w:kern w:val="0"/>
                <w14:ligatures w14:val="none"/>
              </w:rPr>
            </w:pPr>
            <w:r w:rsidRPr="007A229E">
              <w:rPr>
                <w:rFonts w:ascii="Palatino Linotype" w:hAnsi="Palatino Linotype" w:eastAsia="Palatino Linotype" w:cs="Times New Roman"/>
                <w:kern w:val="0"/>
                <w14:ligatures w14:val="none"/>
              </w:rPr>
              <w:t>Broadband Adoption Account </w:t>
            </w:r>
          </w:p>
        </w:tc>
        <w:tc>
          <w:tcPr>
            <w:tcW w:w="141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922652" w:rsidR="00537136" w:rsidP="00B327BB" w:rsidRDefault="00537136" w14:paraId="6895FBBC" w14:textId="77777777">
            <w:pPr>
              <w:spacing w:after="0" w:line="240" w:lineRule="auto"/>
              <w:ind w:left="360"/>
              <w:jc w:val="right"/>
              <w:rPr>
                <w:rFonts w:ascii="Palatino Linotype" w:hAnsi="Palatino Linotype" w:eastAsia="Palatino Linotype" w:cs="Times New Roman"/>
                <w:kern w:val="0"/>
                <w14:ligatures w14:val="none"/>
              </w:rPr>
            </w:pPr>
            <w:r w:rsidRPr="00922652">
              <w:rPr>
                <w:rFonts w:ascii="Palatino Linotype" w:hAnsi="Palatino Linotype" w:eastAsia="Palatino Linotype" w:cs="Times New Roman"/>
                <w:kern w:val="0"/>
                <w14:ligatures w14:val="none"/>
              </w:rPr>
              <w:t>$30,000</w:t>
            </w:r>
          </w:p>
        </w:tc>
        <w:tc>
          <w:tcPr>
            <w:tcW w:w="136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922652" w:rsidR="00537136" w:rsidP="00B327BB" w:rsidRDefault="00537136" w14:paraId="5CE7416C" w14:textId="77777777">
            <w:pPr>
              <w:spacing w:after="0" w:line="240" w:lineRule="auto"/>
              <w:ind w:left="360"/>
              <w:jc w:val="right"/>
              <w:rPr>
                <w:rFonts w:ascii="Palatino Linotype" w:hAnsi="Palatino Linotype" w:eastAsia="Palatino Linotype" w:cs="Times New Roman"/>
                <w:kern w:val="0"/>
                <w14:ligatures w14:val="none"/>
              </w:rPr>
            </w:pPr>
            <w:r w:rsidRPr="00922652">
              <w:rPr>
                <w:rFonts w:ascii="Palatino Linotype" w:hAnsi="Palatino Linotype" w:eastAsia="Palatino Linotype" w:cs="Times New Roman"/>
                <w:kern w:val="0"/>
                <w14:ligatures w14:val="none"/>
              </w:rPr>
              <w:t>22.02%</w:t>
            </w:r>
          </w:p>
        </w:tc>
      </w:tr>
      <w:tr w:rsidRPr="007A229E" w:rsidR="00537136" w:rsidTr="00B327BB" w14:paraId="0CBAB711" w14:textId="77777777">
        <w:trPr>
          <w:trHeight w:val="300"/>
          <w:jc w:val="center"/>
        </w:trPr>
        <w:tc>
          <w:tcPr>
            <w:tcW w:w="4673" w:type="dxa"/>
            <w:tcBorders>
              <w:top w:val="single" w:color="auto" w:sz="6" w:space="0"/>
              <w:left w:val="single" w:color="auto" w:sz="6" w:space="0"/>
              <w:bottom w:val="single" w:color="auto" w:sz="6" w:space="0"/>
              <w:right w:val="single" w:color="auto" w:sz="6" w:space="0"/>
            </w:tcBorders>
            <w:shd w:val="clear" w:color="auto" w:fill="auto"/>
            <w:hideMark/>
          </w:tcPr>
          <w:p w:rsidRPr="007A229E" w:rsidR="00537136" w:rsidP="00B327BB" w:rsidRDefault="00537136" w14:paraId="72D0F26C" w14:textId="77777777">
            <w:pPr>
              <w:spacing w:after="0" w:line="240" w:lineRule="auto"/>
              <w:ind w:left="360"/>
              <w:rPr>
                <w:rFonts w:ascii="Palatino Linotype" w:hAnsi="Palatino Linotype" w:eastAsia="Palatino Linotype" w:cs="Times New Roman"/>
                <w:kern w:val="0"/>
                <w14:ligatures w14:val="none"/>
              </w:rPr>
            </w:pPr>
            <w:r w:rsidRPr="007A229E">
              <w:rPr>
                <w:rFonts w:ascii="Palatino Linotype" w:hAnsi="Palatino Linotype" w:eastAsia="Palatino Linotype" w:cs="Times New Roman"/>
                <w:kern w:val="0"/>
                <w14:ligatures w14:val="none"/>
              </w:rPr>
              <w:t>Rural and Urban Regional Broadband Consortia Grant Account </w:t>
            </w:r>
          </w:p>
        </w:tc>
        <w:tc>
          <w:tcPr>
            <w:tcW w:w="141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7A229E" w:rsidR="00537136" w:rsidP="00B327BB" w:rsidRDefault="00537136" w14:paraId="54F0FE89" w14:textId="77777777">
            <w:pPr>
              <w:spacing w:after="0" w:line="240" w:lineRule="auto"/>
              <w:ind w:left="360"/>
              <w:jc w:val="right"/>
              <w:rPr>
                <w:rFonts w:ascii="Palatino Linotype" w:hAnsi="Palatino Linotype" w:eastAsia="Palatino Linotype" w:cs="Times New Roman"/>
                <w:kern w:val="0"/>
                <w14:ligatures w14:val="none"/>
              </w:rPr>
            </w:pPr>
            <w:r w:rsidRPr="007A229E">
              <w:rPr>
                <w:rFonts w:ascii="Palatino Linotype" w:hAnsi="Palatino Linotype" w:eastAsia="Palatino Linotype" w:cs="Times New Roman"/>
                <w:kern w:val="0"/>
                <w14:ligatures w14:val="none"/>
              </w:rPr>
              <w:t>$</w:t>
            </w:r>
            <w:r>
              <w:rPr>
                <w:rFonts w:ascii="Palatino Linotype" w:hAnsi="Palatino Linotype" w:eastAsia="Palatino Linotype" w:cs="Times New Roman"/>
                <w:kern w:val="0"/>
                <w14:ligatures w14:val="none"/>
              </w:rPr>
              <w:t>9,818</w:t>
            </w:r>
          </w:p>
        </w:tc>
        <w:tc>
          <w:tcPr>
            <w:tcW w:w="136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7A229E" w:rsidR="00537136" w:rsidP="00B327BB" w:rsidRDefault="00537136" w14:paraId="3C61BDCA" w14:textId="77777777">
            <w:pPr>
              <w:spacing w:after="0" w:line="240" w:lineRule="auto"/>
              <w:ind w:left="360"/>
              <w:jc w:val="right"/>
              <w:rPr>
                <w:rFonts w:ascii="Palatino Linotype" w:hAnsi="Palatino Linotype" w:eastAsia="Palatino Linotype" w:cs="Times New Roman"/>
                <w:kern w:val="0"/>
                <w14:ligatures w14:val="none"/>
              </w:rPr>
            </w:pPr>
            <w:r>
              <w:rPr>
                <w:rFonts w:ascii="Palatino Linotype" w:hAnsi="Palatino Linotype" w:eastAsia="Palatino Linotype" w:cs="Times New Roman"/>
                <w:kern w:val="0"/>
                <w14:ligatures w14:val="none"/>
              </w:rPr>
              <w:t>7.21</w:t>
            </w:r>
            <w:r w:rsidRPr="007A229E">
              <w:rPr>
                <w:rFonts w:ascii="Palatino Linotype" w:hAnsi="Palatino Linotype" w:eastAsia="Palatino Linotype" w:cs="Times New Roman"/>
                <w:kern w:val="0"/>
                <w14:ligatures w14:val="none"/>
              </w:rPr>
              <w:t>%</w:t>
            </w:r>
          </w:p>
        </w:tc>
      </w:tr>
      <w:tr w:rsidRPr="007A229E" w:rsidR="00537136" w:rsidTr="00B327BB" w14:paraId="39200CBC" w14:textId="77777777">
        <w:trPr>
          <w:trHeight w:val="300"/>
          <w:jc w:val="center"/>
        </w:trPr>
        <w:tc>
          <w:tcPr>
            <w:tcW w:w="4673" w:type="dxa"/>
            <w:tcBorders>
              <w:top w:val="single" w:color="auto" w:sz="6" w:space="0"/>
              <w:left w:val="single" w:color="auto" w:sz="6" w:space="0"/>
              <w:bottom w:val="single" w:color="auto" w:sz="6" w:space="0"/>
              <w:right w:val="single" w:color="auto" w:sz="6" w:space="0"/>
            </w:tcBorders>
            <w:shd w:val="clear" w:color="auto" w:fill="auto"/>
            <w:hideMark/>
          </w:tcPr>
          <w:p w:rsidRPr="007A229E" w:rsidR="00537136" w:rsidP="00B327BB" w:rsidRDefault="00537136" w14:paraId="720DC1FE" w14:textId="77777777">
            <w:pPr>
              <w:spacing w:after="0" w:line="240" w:lineRule="auto"/>
              <w:ind w:left="360"/>
              <w:rPr>
                <w:rFonts w:ascii="Palatino Linotype" w:hAnsi="Palatino Linotype" w:eastAsia="Palatino Linotype" w:cs="Times New Roman"/>
                <w:kern w:val="0"/>
                <w14:ligatures w14:val="none"/>
              </w:rPr>
            </w:pPr>
            <w:r w:rsidRPr="007A229E">
              <w:rPr>
                <w:rFonts w:ascii="Palatino Linotype" w:hAnsi="Palatino Linotype" w:eastAsia="Palatino Linotype" w:cs="Times New Roman"/>
                <w:kern w:val="0"/>
                <w14:ligatures w14:val="none"/>
              </w:rPr>
              <w:t>Line Extension Program</w:t>
            </w:r>
          </w:p>
        </w:tc>
        <w:tc>
          <w:tcPr>
            <w:tcW w:w="141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7A229E" w:rsidR="00537136" w:rsidP="00B327BB" w:rsidRDefault="00537136" w14:paraId="14D81DAB" w14:textId="77777777">
            <w:pPr>
              <w:spacing w:after="0" w:line="240" w:lineRule="auto"/>
              <w:ind w:left="360"/>
              <w:jc w:val="right"/>
              <w:rPr>
                <w:rFonts w:ascii="Palatino Linotype" w:hAnsi="Palatino Linotype" w:eastAsia="Palatino Linotype" w:cs="Times New Roman"/>
                <w:kern w:val="0"/>
                <w14:ligatures w14:val="none"/>
              </w:rPr>
            </w:pPr>
            <w:r w:rsidRPr="007A229E">
              <w:rPr>
                <w:rFonts w:ascii="Palatino Linotype" w:hAnsi="Palatino Linotype" w:eastAsia="Palatino Linotype" w:cs="Times New Roman"/>
                <w:kern w:val="0"/>
                <w14:ligatures w14:val="none"/>
              </w:rPr>
              <w:t>$1,294</w:t>
            </w:r>
          </w:p>
        </w:tc>
        <w:tc>
          <w:tcPr>
            <w:tcW w:w="136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7A229E" w:rsidR="00537136" w:rsidP="00B327BB" w:rsidRDefault="00537136" w14:paraId="41F6EE48" w14:textId="77777777">
            <w:pPr>
              <w:spacing w:after="0" w:line="240" w:lineRule="auto"/>
              <w:ind w:left="360"/>
              <w:jc w:val="right"/>
              <w:rPr>
                <w:rFonts w:ascii="Palatino Linotype" w:hAnsi="Palatino Linotype" w:eastAsia="Palatino Linotype" w:cs="Times New Roman"/>
                <w:kern w:val="0"/>
                <w14:ligatures w14:val="none"/>
              </w:rPr>
            </w:pPr>
            <w:r w:rsidRPr="007A229E">
              <w:rPr>
                <w:rFonts w:ascii="Palatino Linotype" w:hAnsi="Palatino Linotype" w:eastAsia="Palatino Linotype" w:cs="Times New Roman"/>
                <w:kern w:val="0"/>
                <w14:ligatures w14:val="none"/>
              </w:rPr>
              <w:t>0.95%</w:t>
            </w:r>
          </w:p>
        </w:tc>
      </w:tr>
      <w:tr w:rsidRPr="007A229E" w:rsidR="00537136" w:rsidTr="00B327BB" w14:paraId="402A3892" w14:textId="77777777">
        <w:trPr>
          <w:trHeight w:val="300"/>
          <w:jc w:val="center"/>
        </w:trPr>
        <w:tc>
          <w:tcPr>
            <w:tcW w:w="4673" w:type="dxa"/>
            <w:tcBorders>
              <w:top w:val="single" w:color="auto" w:sz="6" w:space="0"/>
              <w:left w:val="single" w:color="auto" w:sz="6" w:space="0"/>
              <w:bottom w:val="single" w:color="auto" w:sz="6" w:space="0"/>
              <w:right w:val="single" w:color="auto" w:sz="6" w:space="0"/>
            </w:tcBorders>
            <w:shd w:val="clear" w:color="auto" w:fill="auto"/>
            <w:hideMark/>
          </w:tcPr>
          <w:p w:rsidRPr="007A229E" w:rsidR="00537136" w:rsidP="00B327BB" w:rsidRDefault="00537136" w14:paraId="1D955434" w14:textId="77777777">
            <w:pPr>
              <w:spacing w:after="0" w:line="240" w:lineRule="auto"/>
              <w:ind w:left="360"/>
              <w:rPr>
                <w:rFonts w:ascii="Palatino Linotype" w:hAnsi="Palatino Linotype" w:eastAsia="Palatino Linotype" w:cs="Times New Roman"/>
                <w:kern w:val="0"/>
                <w14:ligatures w14:val="none"/>
              </w:rPr>
            </w:pPr>
            <w:r w:rsidRPr="007A229E">
              <w:rPr>
                <w:rFonts w:ascii="Palatino Linotype" w:hAnsi="Palatino Linotype" w:eastAsia="Palatino Linotype" w:cs="Times New Roman"/>
                <w:kern w:val="0"/>
                <w14:ligatures w14:val="none"/>
              </w:rPr>
              <w:t>Broadband Infrastructure Grant Account </w:t>
            </w:r>
          </w:p>
        </w:tc>
        <w:tc>
          <w:tcPr>
            <w:tcW w:w="141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7A229E" w:rsidR="00537136" w:rsidP="00B327BB" w:rsidRDefault="00537136" w14:paraId="04CC0272" w14:textId="77777777">
            <w:pPr>
              <w:spacing w:after="0" w:line="240" w:lineRule="auto"/>
              <w:ind w:left="360"/>
              <w:jc w:val="right"/>
              <w:rPr>
                <w:rFonts w:ascii="Palatino Linotype" w:hAnsi="Palatino Linotype" w:eastAsia="Palatino Linotype" w:cs="Times New Roman"/>
                <w:kern w:val="0"/>
                <w14:ligatures w14:val="none"/>
              </w:rPr>
            </w:pPr>
            <w:r w:rsidRPr="007A229E">
              <w:rPr>
                <w:rFonts w:ascii="Palatino Linotype" w:hAnsi="Palatino Linotype" w:eastAsia="Palatino Linotype" w:cs="Times New Roman"/>
                <w:kern w:val="0"/>
                <w14:ligatures w14:val="none"/>
              </w:rPr>
              <w:t>$60,458</w:t>
            </w:r>
          </w:p>
        </w:tc>
        <w:tc>
          <w:tcPr>
            <w:tcW w:w="136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7A229E" w:rsidR="00537136" w:rsidP="00B327BB" w:rsidRDefault="00537136" w14:paraId="218681B1" w14:textId="77777777">
            <w:pPr>
              <w:spacing w:after="0" w:line="240" w:lineRule="auto"/>
              <w:ind w:left="360"/>
              <w:jc w:val="right"/>
              <w:rPr>
                <w:rFonts w:ascii="Palatino Linotype" w:hAnsi="Palatino Linotype" w:eastAsia="Palatino Linotype" w:cs="Times New Roman"/>
                <w:kern w:val="0"/>
                <w14:ligatures w14:val="none"/>
              </w:rPr>
            </w:pPr>
            <w:r w:rsidRPr="007A229E">
              <w:rPr>
                <w:rFonts w:ascii="Palatino Linotype" w:hAnsi="Palatino Linotype" w:eastAsia="Palatino Linotype" w:cs="Times New Roman"/>
                <w:kern w:val="0"/>
                <w14:ligatures w14:val="none"/>
              </w:rPr>
              <w:t>44.3</w:t>
            </w:r>
            <w:r>
              <w:rPr>
                <w:rFonts w:ascii="Palatino Linotype" w:hAnsi="Palatino Linotype" w:eastAsia="Palatino Linotype" w:cs="Times New Roman"/>
                <w:kern w:val="0"/>
                <w14:ligatures w14:val="none"/>
              </w:rPr>
              <w:t>9</w:t>
            </w:r>
            <w:r w:rsidRPr="007A229E">
              <w:rPr>
                <w:rFonts w:ascii="Palatino Linotype" w:hAnsi="Palatino Linotype" w:eastAsia="Palatino Linotype" w:cs="Times New Roman"/>
                <w:kern w:val="0"/>
                <w14:ligatures w14:val="none"/>
              </w:rPr>
              <w:t>%</w:t>
            </w:r>
          </w:p>
        </w:tc>
      </w:tr>
      <w:tr w:rsidRPr="007A229E" w:rsidR="00537136" w:rsidTr="00B327BB" w14:paraId="039663A9" w14:textId="77777777">
        <w:trPr>
          <w:trHeight w:val="300"/>
          <w:jc w:val="center"/>
        </w:trPr>
        <w:tc>
          <w:tcPr>
            <w:tcW w:w="4673" w:type="dxa"/>
            <w:tcBorders>
              <w:top w:val="single" w:color="auto" w:sz="6" w:space="0"/>
              <w:left w:val="single" w:color="auto" w:sz="6" w:space="0"/>
              <w:bottom w:val="single" w:color="auto" w:sz="6" w:space="0"/>
              <w:right w:val="single" w:color="auto" w:sz="6" w:space="0"/>
            </w:tcBorders>
            <w:shd w:val="clear" w:color="auto" w:fill="auto"/>
            <w:hideMark/>
          </w:tcPr>
          <w:p w:rsidRPr="007A229E" w:rsidR="00537136" w:rsidP="00B327BB" w:rsidRDefault="00537136" w14:paraId="2EC907A4" w14:textId="77777777">
            <w:pPr>
              <w:spacing w:after="0" w:line="240" w:lineRule="auto"/>
              <w:ind w:left="360"/>
              <w:rPr>
                <w:rFonts w:ascii="Palatino Linotype" w:hAnsi="Palatino Linotype" w:eastAsia="Palatino Linotype" w:cs="Times New Roman"/>
                <w:kern w:val="0"/>
                <w14:ligatures w14:val="none"/>
              </w:rPr>
            </w:pPr>
            <w:r w:rsidRPr="007A229E">
              <w:rPr>
                <w:rFonts w:ascii="Palatino Linotype" w:hAnsi="Palatino Linotype" w:eastAsia="Palatino Linotype" w:cs="Times New Roman"/>
                <w:kern w:val="0"/>
                <w14:ligatures w14:val="none"/>
              </w:rPr>
              <w:t>Broadband Public Housing Account </w:t>
            </w:r>
          </w:p>
        </w:tc>
        <w:tc>
          <w:tcPr>
            <w:tcW w:w="141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7A229E" w:rsidR="00537136" w:rsidP="00B327BB" w:rsidRDefault="00537136" w14:paraId="7136E6CE" w14:textId="77777777">
            <w:pPr>
              <w:spacing w:after="0" w:line="240" w:lineRule="auto"/>
              <w:ind w:left="360"/>
              <w:jc w:val="right"/>
              <w:rPr>
                <w:rFonts w:ascii="Palatino Linotype" w:hAnsi="Palatino Linotype" w:eastAsia="Palatino Linotype" w:cs="Times New Roman"/>
                <w:kern w:val="0"/>
                <w14:ligatures w14:val="none"/>
              </w:rPr>
            </w:pPr>
            <w:r w:rsidRPr="007A229E">
              <w:rPr>
                <w:rFonts w:ascii="Palatino Linotype" w:hAnsi="Palatino Linotype" w:eastAsia="Palatino Linotype" w:cs="Times New Roman"/>
                <w:kern w:val="0"/>
                <w14:ligatures w14:val="none"/>
              </w:rPr>
              <w:t>$30,141</w:t>
            </w:r>
          </w:p>
        </w:tc>
        <w:tc>
          <w:tcPr>
            <w:tcW w:w="136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7A229E" w:rsidR="00537136" w:rsidP="00B327BB" w:rsidRDefault="00537136" w14:paraId="624170EF" w14:textId="77777777">
            <w:pPr>
              <w:spacing w:after="0" w:line="240" w:lineRule="auto"/>
              <w:ind w:left="360"/>
              <w:jc w:val="right"/>
              <w:rPr>
                <w:rFonts w:ascii="Palatino Linotype" w:hAnsi="Palatino Linotype" w:eastAsia="Palatino Linotype" w:cs="Times New Roman"/>
                <w:kern w:val="0"/>
                <w14:ligatures w14:val="none"/>
              </w:rPr>
            </w:pPr>
            <w:r w:rsidRPr="007A229E">
              <w:rPr>
                <w:rFonts w:ascii="Palatino Linotype" w:hAnsi="Palatino Linotype" w:eastAsia="Palatino Linotype" w:cs="Times New Roman"/>
                <w:kern w:val="0"/>
                <w14:ligatures w14:val="none"/>
              </w:rPr>
              <w:t>22.1</w:t>
            </w:r>
            <w:r>
              <w:rPr>
                <w:rFonts w:ascii="Palatino Linotype" w:hAnsi="Palatino Linotype" w:eastAsia="Palatino Linotype" w:cs="Times New Roman"/>
                <w:kern w:val="0"/>
                <w14:ligatures w14:val="none"/>
              </w:rPr>
              <w:t>3</w:t>
            </w:r>
            <w:r w:rsidRPr="007A229E">
              <w:rPr>
                <w:rFonts w:ascii="Palatino Linotype" w:hAnsi="Palatino Linotype" w:eastAsia="Palatino Linotype" w:cs="Times New Roman"/>
                <w:kern w:val="0"/>
                <w14:ligatures w14:val="none"/>
              </w:rPr>
              <w:t>%</w:t>
            </w:r>
          </w:p>
        </w:tc>
      </w:tr>
      <w:tr w:rsidRPr="007A229E" w:rsidR="00537136" w:rsidTr="00B327BB" w14:paraId="4233ADC4" w14:textId="77777777">
        <w:trPr>
          <w:trHeight w:val="300"/>
          <w:jc w:val="center"/>
        </w:trPr>
        <w:tc>
          <w:tcPr>
            <w:tcW w:w="4673" w:type="dxa"/>
            <w:tcBorders>
              <w:top w:val="single" w:color="auto" w:sz="6" w:space="0"/>
              <w:left w:val="single" w:color="auto" w:sz="6" w:space="0"/>
              <w:bottom w:val="single" w:color="auto" w:sz="6" w:space="0"/>
              <w:right w:val="single" w:color="auto" w:sz="6" w:space="0"/>
            </w:tcBorders>
            <w:shd w:val="clear" w:color="auto" w:fill="auto"/>
            <w:hideMark/>
          </w:tcPr>
          <w:p w:rsidRPr="007A229E" w:rsidR="00537136" w:rsidP="00B327BB" w:rsidRDefault="00537136" w14:paraId="3B79EDE9" w14:textId="77777777">
            <w:pPr>
              <w:spacing w:after="0" w:line="240" w:lineRule="auto"/>
              <w:ind w:left="360"/>
              <w:rPr>
                <w:rFonts w:ascii="Palatino Linotype" w:hAnsi="Palatino Linotype" w:eastAsia="Palatino Linotype" w:cs="Times New Roman"/>
                <w:kern w:val="0"/>
                <w14:ligatures w14:val="none"/>
              </w:rPr>
            </w:pPr>
            <w:r w:rsidRPr="007A229E">
              <w:rPr>
                <w:rFonts w:ascii="Palatino Linotype" w:hAnsi="Palatino Linotype" w:eastAsia="Palatino Linotype" w:cs="Times New Roman"/>
                <w:kern w:val="0"/>
                <w14:ligatures w14:val="none"/>
              </w:rPr>
              <w:t>Tribal Technical Assistance Program </w:t>
            </w:r>
          </w:p>
        </w:tc>
        <w:tc>
          <w:tcPr>
            <w:tcW w:w="141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7A229E" w:rsidR="00537136" w:rsidP="00B327BB" w:rsidRDefault="00537136" w14:paraId="4FA8E13B" w14:textId="77777777">
            <w:pPr>
              <w:spacing w:after="0" w:line="240" w:lineRule="auto"/>
              <w:ind w:left="360"/>
              <w:jc w:val="right"/>
              <w:rPr>
                <w:rFonts w:ascii="Palatino Linotype" w:hAnsi="Palatino Linotype" w:eastAsia="Palatino Linotype" w:cs="Times New Roman"/>
                <w:kern w:val="0"/>
                <w14:ligatures w14:val="none"/>
              </w:rPr>
            </w:pPr>
            <w:r w:rsidRPr="007A229E">
              <w:rPr>
                <w:rFonts w:ascii="Palatino Linotype" w:hAnsi="Palatino Linotype" w:eastAsia="Palatino Linotype" w:cs="Times New Roman"/>
                <w:kern w:val="0"/>
                <w14:ligatures w14:val="none"/>
              </w:rPr>
              <w:t>$4,500</w:t>
            </w:r>
          </w:p>
        </w:tc>
        <w:tc>
          <w:tcPr>
            <w:tcW w:w="136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7A229E" w:rsidR="00537136" w:rsidP="00B327BB" w:rsidRDefault="00537136" w14:paraId="1CD56941" w14:textId="77777777">
            <w:pPr>
              <w:spacing w:after="0" w:line="240" w:lineRule="auto"/>
              <w:ind w:left="360"/>
              <w:jc w:val="right"/>
              <w:rPr>
                <w:rFonts w:ascii="Palatino Linotype" w:hAnsi="Palatino Linotype" w:eastAsia="Palatino Linotype" w:cs="Times New Roman"/>
                <w:kern w:val="0"/>
                <w14:ligatures w14:val="none"/>
              </w:rPr>
            </w:pPr>
            <w:r w:rsidRPr="007A229E">
              <w:rPr>
                <w:rFonts w:ascii="Palatino Linotype" w:hAnsi="Palatino Linotype" w:eastAsia="Palatino Linotype" w:cs="Times New Roman"/>
                <w:kern w:val="0"/>
                <w14:ligatures w14:val="none"/>
              </w:rPr>
              <w:t>3.3%</w:t>
            </w:r>
          </w:p>
        </w:tc>
      </w:tr>
      <w:tr w:rsidRPr="007A229E" w:rsidR="00537136" w:rsidTr="00B327BB" w14:paraId="12BEF115" w14:textId="77777777">
        <w:trPr>
          <w:trHeight w:val="300"/>
          <w:jc w:val="center"/>
        </w:trPr>
        <w:tc>
          <w:tcPr>
            <w:tcW w:w="4673" w:type="dxa"/>
            <w:tcBorders>
              <w:top w:val="single" w:color="auto" w:sz="6" w:space="0"/>
              <w:left w:val="single" w:color="auto" w:sz="6" w:space="0"/>
              <w:bottom w:val="single" w:color="auto" w:sz="6" w:space="0"/>
              <w:right w:val="single" w:color="auto" w:sz="6" w:space="0"/>
            </w:tcBorders>
            <w:shd w:val="clear" w:color="auto" w:fill="auto"/>
            <w:hideMark/>
          </w:tcPr>
          <w:p w:rsidRPr="007A229E" w:rsidR="00537136" w:rsidP="00B327BB" w:rsidRDefault="00537136" w14:paraId="539E1929" w14:textId="77777777">
            <w:pPr>
              <w:spacing w:after="0" w:line="240" w:lineRule="auto"/>
              <w:ind w:left="360"/>
              <w:rPr>
                <w:rFonts w:ascii="Palatino Linotype" w:hAnsi="Palatino Linotype" w:eastAsia="Palatino Linotype" w:cs="Times New Roman"/>
                <w:kern w:val="0"/>
                <w14:ligatures w14:val="none"/>
              </w:rPr>
            </w:pPr>
            <w:r w:rsidRPr="007A229E">
              <w:rPr>
                <w:rFonts w:ascii="Palatino Linotype" w:hAnsi="Palatino Linotype" w:eastAsia="Palatino Linotype" w:cs="Times New Roman"/>
                <w:b/>
                <w:bCs/>
                <w:kern w:val="0"/>
                <w14:ligatures w14:val="none"/>
              </w:rPr>
              <w:t>Total</w:t>
            </w:r>
            <w:r w:rsidRPr="007A229E">
              <w:rPr>
                <w:rFonts w:ascii="Palatino Linotype" w:hAnsi="Palatino Linotype" w:eastAsia="Palatino Linotype" w:cs="Times New Roman"/>
                <w:kern w:val="0"/>
                <w14:ligatures w14:val="none"/>
              </w:rPr>
              <w:t> </w:t>
            </w:r>
          </w:p>
        </w:tc>
        <w:tc>
          <w:tcPr>
            <w:tcW w:w="141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7A229E" w:rsidR="00537136" w:rsidP="00B327BB" w:rsidRDefault="00537136" w14:paraId="73381561" w14:textId="77777777">
            <w:pPr>
              <w:spacing w:after="0" w:line="240" w:lineRule="auto"/>
              <w:ind w:left="360"/>
              <w:jc w:val="right"/>
              <w:rPr>
                <w:rFonts w:ascii="Palatino Linotype" w:hAnsi="Palatino Linotype" w:eastAsia="Palatino Linotype" w:cs="Times New Roman"/>
                <w:kern w:val="0"/>
                <w14:ligatures w14:val="none"/>
              </w:rPr>
            </w:pPr>
            <w:r w:rsidRPr="007A229E">
              <w:rPr>
                <w:rFonts w:ascii="Palatino Linotype" w:hAnsi="Palatino Linotype" w:eastAsia="Palatino Linotype" w:cs="Times New Roman"/>
                <w:b/>
                <w:bCs/>
                <w:kern w:val="0"/>
                <w14:ligatures w14:val="none"/>
              </w:rPr>
              <w:t>$136,211</w:t>
            </w:r>
          </w:p>
        </w:tc>
        <w:tc>
          <w:tcPr>
            <w:tcW w:w="136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7A229E" w:rsidR="00537136" w:rsidP="00B327BB" w:rsidRDefault="00537136" w14:paraId="49992220" w14:textId="77777777">
            <w:pPr>
              <w:spacing w:after="0" w:line="240" w:lineRule="auto"/>
              <w:ind w:left="360"/>
              <w:jc w:val="right"/>
              <w:rPr>
                <w:rFonts w:ascii="Palatino Linotype" w:hAnsi="Palatino Linotype" w:eastAsia="Palatino Linotype" w:cs="Times New Roman"/>
                <w:kern w:val="0"/>
                <w14:ligatures w14:val="none"/>
              </w:rPr>
            </w:pPr>
            <w:r w:rsidRPr="007A229E">
              <w:rPr>
                <w:rFonts w:ascii="Palatino Linotype" w:hAnsi="Palatino Linotype" w:eastAsia="Palatino Linotype" w:cs="Times New Roman"/>
                <w:b/>
                <w:bCs/>
                <w:kern w:val="0"/>
                <w14:ligatures w14:val="none"/>
              </w:rPr>
              <w:t>100.00%</w:t>
            </w:r>
          </w:p>
        </w:tc>
      </w:tr>
    </w:tbl>
    <w:p w:rsidR="00E74C2F" w:rsidP="00537136" w:rsidRDefault="00E74C2F" w14:paraId="34389953" w14:textId="77777777">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p>
    <w:p w:rsidRPr="001942D0" w:rsidR="00537136" w:rsidP="00537136" w:rsidRDefault="00537136" w14:paraId="423362BC" w14:textId="7A589AD3">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r w:rsidRPr="001942D0">
        <w:rPr>
          <w:rFonts w:ascii="Palatino Linotype" w:hAnsi="Palatino Linotype" w:eastAsia="Palatino Linotype" w:cs="Times New Roman"/>
          <w:kern w:val="0"/>
          <w14:ligatures w14:val="none"/>
        </w:rPr>
        <w:t>This Resolution is effective today.</w:t>
      </w:r>
    </w:p>
    <w:p w:rsidR="00537136" w:rsidP="00537136" w:rsidRDefault="00537136" w14:paraId="485F914D" w14:textId="77777777">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p>
    <w:p w:rsidR="00537136" w:rsidP="00537136" w:rsidRDefault="00537136" w14:paraId="155609FF" w14:textId="77777777">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p>
    <w:p w:rsidR="00537136" w:rsidP="00537136" w:rsidRDefault="00537136" w14:paraId="20CA3901" w14:textId="77777777">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p>
    <w:p w:rsidR="00537136" w:rsidP="00537136" w:rsidRDefault="00537136" w14:paraId="08F9AC24" w14:textId="77777777">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r>
        <w:rPr>
          <w:rFonts w:ascii="Palatino Linotype" w:hAnsi="Palatino Linotype" w:eastAsia="Palatino Linotype" w:cs="Times New Roman"/>
          <w:kern w:val="0"/>
          <w14:ligatures w14:val="none"/>
        </w:rPr>
        <w:tab/>
      </w:r>
      <w:r>
        <w:rPr>
          <w:rFonts w:ascii="Palatino Linotype" w:hAnsi="Palatino Linotype" w:eastAsia="Palatino Linotype" w:cs="Times New Roman"/>
          <w:kern w:val="0"/>
          <w14:ligatures w14:val="none"/>
        </w:rPr>
        <w:tab/>
      </w:r>
      <w:r>
        <w:rPr>
          <w:rFonts w:ascii="Palatino Linotype" w:hAnsi="Palatino Linotype" w:eastAsia="Palatino Linotype" w:cs="Times New Roman"/>
          <w:kern w:val="0"/>
          <w14:ligatures w14:val="none"/>
        </w:rPr>
        <w:tab/>
      </w:r>
      <w:r>
        <w:rPr>
          <w:rFonts w:ascii="Palatino Linotype" w:hAnsi="Palatino Linotype" w:eastAsia="Palatino Linotype" w:cs="Times New Roman"/>
          <w:kern w:val="0"/>
          <w14:ligatures w14:val="none"/>
        </w:rPr>
        <w:tab/>
      </w:r>
      <w:r>
        <w:rPr>
          <w:rFonts w:ascii="Palatino Linotype" w:hAnsi="Palatino Linotype" w:eastAsia="Palatino Linotype" w:cs="Times New Roman"/>
          <w:kern w:val="0"/>
          <w14:ligatures w14:val="none"/>
        </w:rPr>
        <w:tab/>
      </w:r>
      <w:r>
        <w:rPr>
          <w:rFonts w:ascii="Palatino Linotype" w:hAnsi="Palatino Linotype" w:eastAsia="Palatino Linotype" w:cs="Times New Roman"/>
          <w:kern w:val="0"/>
          <w14:ligatures w14:val="none"/>
        </w:rPr>
        <w:tab/>
        <w:t xml:space="preserve"> </w:t>
      </w:r>
    </w:p>
    <w:p w:rsidR="00537136" w:rsidP="00537136" w:rsidRDefault="00537136" w14:paraId="6D4D8D35" w14:textId="77777777">
      <w:pPr>
        <w:keepNext/>
        <w:spacing w:after="0" w:line="240" w:lineRule="auto"/>
        <w:rPr>
          <w:rFonts w:ascii="Palatino Linotype" w:hAnsi="Palatino Linotype"/>
        </w:rPr>
      </w:pPr>
    </w:p>
    <w:p w:rsidR="00537136" w:rsidP="00537136" w:rsidRDefault="00537136" w14:paraId="532F29EE" w14:textId="36DE704F">
      <w:pPr>
        <w:keepNext/>
        <w:spacing w:after="0" w:line="240" w:lineRule="auto"/>
        <w:rPr>
          <w:rFonts w:ascii="Palatino Linotype" w:hAnsi="Palatino Linotype" w:eastAsia="SimSun" w:cs="Times New Roman"/>
          <w:kern w:val="0"/>
          <w:szCs w:val="20"/>
          <w14:ligatures w14:val="none"/>
        </w:rPr>
      </w:pPr>
      <w:r>
        <w:rPr>
          <w:rFonts w:ascii="Palatino Linotype" w:hAnsi="Palatino Linotype"/>
        </w:rPr>
        <w:t>T</w:t>
      </w:r>
      <w:r w:rsidRPr="0051493D">
        <w:rPr>
          <w:rFonts w:ascii="Palatino Linotype" w:hAnsi="Palatino Linotype"/>
        </w:rPr>
        <w:t xml:space="preserve">he foregoing resolution was duly introduced, passed and adopted at a conference of the Public Utilities Commission of the State of California held on </w:t>
      </w:r>
      <w:r w:rsidRPr="001E3691">
        <w:rPr>
          <w:rFonts w:ascii="Palatino Linotype" w:hAnsi="Palatino Linotype"/>
        </w:rPr>
        <w:t>June 26, 2025;</w:t>
      </w:r>
      <w:r w:rsidRPr="0051493D">
        <w:rPr>
          <w:rFonts w:ascii="Palatino Linotype" w:hAnsi="Palatino Linotype"/>
        </w:rPr>
        <w:t xml:space="preserve"> the following Commissioners voting favorably thereon:</w:t>
      </w:r>
      <w:r w:rsidR="00803123">
        <w:rPr>
          <w:rFonts w:ascii="Palatino Linotype" w:hAnsi="Palatino Linotype"/>
        </w:rPr>
        <w:br/>
      </w:r>
      <w:r w:rsidR="00803123">
        <w:rPr>
          <w:rFonts w:ascii="Palatino Linotype" w:hAnsi="Palatino Linotype"/>
        </w:rPr>
        <w:br/>
        <w:t xml:space="preserve">                                                                                                      /s/ RACHEL PETERSON</w:t>
      </w:r>
    </w:p>
    <w:p w:rsidR="00537136" w:rsidP="00537136" w:rsidRDefault="00803123" w14:paraId="53687D15" w14:textId="67F45DD9">
      <w:pPr>
        <w:keepNext/>
        <w:spacing w:after="0" w:line="240" w:lineRule="auto"/>
        <w:rPr>
          <w:rFonts w:ascii="Palatino Linotype" w:hAnsi="Palatino Linotype" w:eastAsia="Palatino Linotype" w:cs="Times New Roman"/>
        </w:rPr>
      </w:pPr>
      <w:r>
        <w:rPr>
          <w:rFonts w:ascii="Palatino Linotype" w:hAnsi="Palatino Linotype" w:eastAsia="Palatino Linotype" w:cs="Times New Roman"/>
          <w:noProof/>
        </w:rPr>
        <mc:AlternateContent>
          <mc:Choice Requires="wps">
            <w:drawing>
              <wp:anchor distT="0" distB="0" distL="114300" distR="114300" simplePos="0" relativeHeight="251659264" behindDoc="0" locked="0" layoutInCell="1" allowOverlap="1" wp14:editId="47678267" wp14:anchorId="2B5F092C">
                <wp:simplePos x="0" y="0"/>
                <wp:positionH relativeFrom="column">
                  <wp:posOffset>3619500</wp:posOffset>
                </wp:positionH>
                <wp:positionV relativeFrom="paragraph">
                  <wp:posOffset>34290</wp:posOffset>
                </wp:positionV>
                <wp:extent cx="2197100" cy="6350"/>
                <wp:effectExtent l="0" t="0" r="31750" b="31750"/>
                <wp:wrapNone/>
                <wp:docPr id="801552670" name="Straight Connector 2"/>
                <wp:cNvGraphicFramePr/>
                <a:graphic xmlns:a="http://schemas.openxmlformats.org/drawingml/2006/main">
                  <a:graphicData uri="http://schemas.microsoft.com/office/word/2010/wordprocessingShape">
                    <wps:wsp>
                      <wps:cNvCnPr/>
                      <wps:spPr>
                        <a:xfrm flipV="1">
                          <a:off x="0" y="0"/>
                          <a:ext cx="2197100" cy="63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285pt,2.7pt" to="458pt,3.2pt" w14:anchorId="2C84C1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">
                <v:stroke joinstyle="miter"/>
              </v:line>
            </w:pict>
          </mc:Fallback>
        </mc:AlternateContent>
      </w:r>
      <w:r>
        <w:rPr>
          <w:rFonts w:ascii="Palatino Linotype" w:hAnsi="Palatino Linotype" w:eastAsia="Palatino Linotype" w:cs="Times New Roman"/>
        </w:rPr>
        <w:t xml:space="preserve">                                                                                                                Rachel Peterson</w:t>
      </w:r>
      <w:r>
        <w:rPr>
          <w:rFonts w:ascii="Palatino Linotype" w:hAnsi="Palatino Linotype" w:eastAsia="Palatino Linotype" w:cs="Times New Roman"/>
        </w:rPr>
        <w:br/>
        <w:t xml:space="preserve">                                                                                                              Executive Director</w:t>
      </w:r>
      <w:r>
        <w:rPr>
          <w:rFonts w:ascii="Palatino Linotype" w:hAnsi="Palatino Linotype" w:eastAsia="Palatino Linotype" w:cs="Times New Roman"/>
        </w:rPr>
        <w:br/>
      </w:r>
      <w:r>
        <w:rPr>
          <w:rFonts w:ascii="Palatino Linotype" w:hAnsi="Palatino Linotype" w:eastAsia="Palatino Linotype" w:cs="Times New Roman"/>
        </w:rPr>
        <w:br/>
        <w:t xml:space="preserve">                                                                                                            </w:t>
      </w:r>
      <w:r w:rsidRPr="00803123">
        <w:rPr>
          <w:rFonts w:ascii="Palatino Linotype" w:hAnsi="Palatino Linotype" w:eastAsia="Palatino Linotype" w:cs="Times New Roman"/>
        </w:rPr>
        <w:t>ALICE REYNOLDS</w:t>
      </w:r>
      <w:r>
        <w:rPr>
          <w:rFonts w:ascii="Palatino Linotype" w:hAnsi="Palatino Linotype" w:eastAsia="Palatino Linotype" w:cs="Times New Roman"/>
        </w:rPr>
        <w:br/>
        <w:t xml:space="preserve">                                                                                                                       </w:t>
      </w:r>
      <w:r w:rsidRPr="00803123">
        <w:rPr>
          <w:rFonts w:ascii="Palatino Linotype" w:hAnsi="Palatino Linotype" w:eastAsia="Palatino Linotype" w:cs="Times New Roman"/>
        </w:rPr>
        <w:t xml:space="preserve">President </w:t>
      </w:r>
      <w:r>
        <w:rPr>
          <w:rFonts w:ascii="Palatino Linotype" w:hAnsi="Palatino Linotype" w:eastAsia="Palatino Linotype" w:cs="Times New Roman"/>
        </w:rPr>
        <w:br/>
        <w:t xml:space="preserve">                                                                                                             </w:t>
      </w:r>
      <w:r w:rsidRPr="00803123">
        <w:rPr>
          <w:rFonts w:ascii="Palatino Linotype" w:hAnsi="Palatino Linotype" w:eastAsia="Palatino Linotype" w:cs="Times New Roman"/>
        </w:rPr>
        <w:t xml:space="preserve">JOHN REYNOLDS </w:t>
      </w:r>
      <w:r>
        <w:rPr>
          <w:rFonts w:ascii="Palatino Linotype" w:hAnsi="Palatino Linotype" w:eastAsia="Palatino Linotype" w:cs="Times New Roman"/>
        </w:rPr>
        <w:br/>
        <w:t xml:space="preserve">                                                                                                            </w:t>
      </w:r>
      <w:r w:rsidRPr="00803123">
        <w:rPr>
          <w:rFonts w:ascii="Palatino Linotype" w:hAnsi="Palatino Linotype" w:eastAsia="Palatino Linotype" w:cs="Times New Roman"/>
        </w:rPr>
        <w:t xml:space="preserve">DARCIE L. HOUCK </w:t>
      </w:r>
      <w:r>
        <w:rPr>
          <w:rFonts w:ascii="Palatino Linotype" w:hAnsi="Palatino Linotype" w:eastAsia="Palatino Linotype" w:cs="Times New Roman"/>
        </w:rPr>
        <w:br/>
        <w:t xml:space="preserve">                                                                                                            </w:t>
      </w:r>
      <w:r w:rsidRPr="00803123">
        <w:rPr>
          <w:rFonts w:ascii="Palatino Linotype" w:hAnsi="Palatino Linotype" w:eastAsia="Palatino Linotype" w:cs="Times New Roman"/>
        </w:rPr>
        <w:t xml:space="preserve">KAREN DOUGLAS </w:t>
      </w:r>
      <w:r>
        <w:rPr>
          <w:rFonts w:ascii="Palatino Linotype" w:hAnsi="Palatino Linotype" w:eastAsia="Palatino Linotype" w:cs="Times New Roman"/>
        </w:rPr>
        <w:br/>
        <w:t xml:space="preserve">                                                                                                            </w:t>
      </w:r>
      <w:r w:rsidRPr="00803123">
        <w:rPr>
          <w:rFonts w:ascii="Palatino Linotype" w:hAnsi="Palatino Linotype" w:eastAsia="Palatino Linotype" w:cs="Times New Roman"/>
        </w:rPr>
        <w:t xml:space="preserve">MATTHEW BAKER </w:t>
      </w:r>
      <w:r>
        <w:rPr>
          <w:rFonts w:ascii="Palatino Linotype" w:hAnsi="Palatino Linotype" w:eastAsia="Palatino Linotype" w:cs="Times New Roman"/>
        </w:rPr>
        <w:br/>
        <w:t xml:space="preserve">                                                                                                                </w:t>
      </w:r>
      <w:r w:rsidRPr="00803123">
        <w:rPr>
          <w:rFonts w:ascii="Palatino Linotype" w:hAnsi="Palatino Linotype" w:eastAsia="Palatino Linotype" w:cs="Times New Roman"/>
        </w:rPr>
        <w:t>Commissioner</w:t>
      </w:r>
    </w:p>
    <w:p w:rsidR="00537136" w:rsidP="00537136" w:rsidRDefault="00537136" w14:paraId="6A935E80" w14:textId="77777777">
      <w:pPr>
        <w:keepNext/>
        <w:spacing w:after="0" w:line="240" w:lineRule="auto"/>
        <w:rPr>
          <w:rFonts w:ascii="Palatino Linotype" w:hAnsi="Palatino Linotype" w:eastAsia="Palatino Linotype" w:cs="Times New Roman"/>
        </w:rPr>
      </w:pPr>
      <w:r w:rsidRPr="00921E87">
        <w:rPr>
          <w:rFonts w:ascii="Palatino Linotype" w:hAnsi="Palatino Linotype" w:eastAsia="Palatino Linotype" w:cs="Times New Roman"/>
        </w:rPr>
        <w:t>Dated</w:t>
      </w:r>
      <w:r>
        <w:rPr>
          <w:rFonts w:ascii="Palatino Linotype" w:hAnsi="Palatino Linotype" w:eastAsia="Palatino Linotype" w:cs="Times New Roman"/>
        </w:rPr>
        <w:t xml:space="preserve"> June 26, 2025</w:t>
      </w:r>
      <w:r w:rsidRPr="00921E87">
        <w:rPr>
          <w:rFonts w:ascii="Palatino Linotype" w:hAnsi="Palatino Linotype" w:eastAsia="Palatino Linotype" w:cs="Times New Roman"/>
        </w:rPr>
        <w:t xml:space="preserve">, at </w:t>
      </w:r>
      <w:r>
        <w:rPr>
          <w:rFonts w:ascii="Palatino Linotype" w:hAnsi="Palatino Linotype" w:eastAsia="Palatino Linotype" w:cs="Times New Roman"/>
        </w:rPr>
        <w:t>Sacramento,</w:t>
      </w:r>
      <w:r w:rsidRPr="00921E87">
        <w:rPr>
          <w:rFonts w:ascii="Palatino Linotype" w:hAnsi="Palatino Linotype" w:eastAsia="Palatino Linotype" w:cs="Times New Roman"/>
        </w:rPr>
        <w:t xml:space="preserve"> California</w:t>
      </w:r>
    </w:p>
    <w:p w:rsidR="00C87805" w:rsidRDefault="00C87805" w14:paraId="42B9AB75" w14:textId="77777777"/>
    <w:sectPr w:rsidR="00C87805" w:rsidSect="00846492">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B5FB9" w14:textId="77777777" w:rsidR="003B225A" w:rsidRDefault="003B225A" w:rsidP="00337B2A">
      <w:pPr>
        <w:spacing w:after="0" w:line="240" w:lineRule="auto"/>
      </w:pPr>
      <w:r>
        <w:separator/>
      </w:r>
    </w:p>
  </w:endnote>
  <w:endnote w:type="continuationSeparator" w:id="0">
    <w:p w14:paraId="7E22F730" w14:textId="77777777" w:rsidR="003B225A" w:rsidRDefault="003B225A" w:rsidP="00337B2A">
      <w:pPr>
        <w:spacing w:after="0" w:line="240" w:lineRule="auto"/>
      </w:pPr>
      <w:r>
        <w:continuationSeparator/>
      </w:r>
    </w:p>
  </w:endnote>
  <w:endnote w:type="continuationNotice" w:id="1">
    <w:p w14:paraId="10F54ADF" w14:textId="77777777" w:rsidR="003B225A" w:rsidRDefault="003B22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Palatino Linotype"/>
    <w:charset w:val="00"/>
    <w:family w:val="roman"/>
    <w:pitch w:val="variable"/>
    <w:sig w:usb0="20000A87" w:usb1="08000000" w:usb2="00000008" w:usb3="00000000" w:csb0="000001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0018692"/>
      <w:docPartObj>
        <w:docPartGallery w:val="Page Numbers (Bottom of Page)"/>
        <w:docPartUnique/>
      </w:docPartObj>
    </w:sdtPr>
    <w:sdtEndPr>
      <w:rPr>
        <w:noProof/>
      </w:rPr>
    </w:sdtEndPr>
    <w:sdtContent>
      <w:p w14:paraId="31CD37E1" w14:textId="5A4C39FE" w:rsidR="002D4A41" w:rsidRDefault="002D4A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C5F2CD" w14:textId="7EAC8B2B" w:rsidR="00A46554" w:rsidRPr="00A46554" w:rsidRDefault="00A46554">
    <w:pPr>
      <w:pStyle w:val="Footer"/>
      <w:rPr>
        <w:rFonts w:ascii="Palatino Linotype" w:hAnsi="Palatino Linotyp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6FD39" w14:textId="31A003C2" w:rsidR="00FB0EC2" w:rsidRDefault="00803123">
    <w:pPr>
      <w:pStyle w:val="Footer"/>
    </w:pPr>
    <w:r w:rsidRPr="00803123">
      <w:rPr>
        <w:rFonts w:ascii="Palatino Linotype" w:hAnsi="Palatino Linotype"/>
        <w:sz w:val="20"/>
        <w:szCs w:val="20"/>
      </w:rPr>
      <w:t>571989999</w:t>
    </w:r>
    <w:r w:rsidR="00592A52">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3E5A5" w14:textId="77777777" w:rsidR="003B225A" w:rsidRDefault="003B225A" w:rsidP="00337B2A">
      <w:pPr>
        <w:spacing w:after="0" w:line="240" w:lineRule="auto"/>
      </w:pPr>
      <w:r>
        <w:separator/>
      </w:r>
    </w:p>
  </w:footnote>
  <w:footnote w:type="continuationSeparator" w:id="0">
    <w:p w14:paraId="02DFD9E5" w14:textId="77777777" w:rsidR="003B225A" w:rsidRDefault="003B225A" w:rsidP="00337B2A">
      <w:pPr>
        <w:spacing w:after="0" w:line="240" w:lineRule="auto"/>
      </w:pPr>
      <w:r>
        <w:continuationSeparator/>
      </w:r>
    </w:p>
  </w:footnote>
  <w:footnote w:type="continuationNotice" w:id="1">
    <w:p w14:paraId="63C05029" w14:textId="77777777" w:rsidR="003B225A" w:rsidRDefault="003B225A">
      <w:pPr>
        <w:spacing w:after="0" w:line="240" w:lineRule="auto"/>
      </w:pPr>
    </w:p>
  </w:footnote>
  <w:footnote w:id="2">
    <w:p w14:paraId="09DD6F24" w14:textId="5569A22D" w:rsidR="00A779F3" w:rsidRPr="00B86A48" w:rsidRDefault="00A779F3">
      <w:pPr>
        <w:pStyle w:val="FootnoteText"/>
        <w:rPr>
          <w:rFonts w:ascii="Palatino Linotype" w:hAnsi="Palatino Linotype"/>
        </w:rPr>
      </w:pPr>
      <w:r w:rsidRPr="00B86A48">
        <w:rPr>
          <w:rStyle w:val="FootnoteReference"/>
          <w:rFonts w:ascii="Palatino Linotype" w:hAnsi="Palatino Linotype"/>
        </w:rPr>
        <w:footnoteRef/>
      </w:r>
      <w:r w:rsidRPr="00B86A48">
        <w:rPr>
          <w:rFonts w:ascii="Palatino Linotype" w:hAnsi="Palatino Linotype"/>
        </w:rPr>
        <w:t xml:space="preserve"> CASF’s accounts are funded through a surcharge whereby revenues are deposited to CASF Fund 3141 with the State’s Treasury. The surcharge mechanism is a flat rate for each active access line that telephone corporations service in California, levied at the surcharge rate of $0.90. The flat surcharge is divided among the six Universal Service Programs, of which CASF receives a 28.50% share. Pursuant to Public Utilities (Pub. Util.) Code section 270, subd. (b), money in the funds may only be expended upon appropriation in the Annual Budget Act or upon supplemental appropriation.</w:t>
      </w:r>
    </w:p>
  </w:footnote>
  <w:footnote w:id="3">
    <w:p w14:paraId="4F02F963" w14:textId="3361BAAF" w:rsidR="002772B9" w:rsidRDefault="002772B9">
      <w:pPr>
        <w:pStyle w:val="FootnoteText"/>
      </w:pPr>
      <w:r>
        <w:rPr>
          <w:rStyle w:val="FootnoteReference"/>
        </w:rPr>
        <w:footnoteRef/>
      </w:r>
      <w:r>
        <w:t xml:space="preserve"> </w:t>
      </w:r>
      <w:r w:rsidRPr="002772B9">
        <w:rPr>
          <w:rFonts w:ascii="Palatino Linotype" w:hAnsi="Palatino Linotype"/>
        </w:rPr>
        <w:t>D.22-05-029 at 67-68.</w:t>
      </w:r>
    </w:p>
  </w:footnote>
  <w:footnote w:id="4">
    <w:p w14:paraId="35057599" w14:textId="4EF2AB2B" w:rsidR="6E6E86BF" w:rsidRPr="00B86A48" w:rsidRDefault="6E6E86BF" w:rsidP="00F73133">
      <w:pPr>
        <w:pStyle w:val="FootnoteText"/>
        <w:rPr>
          <w:rFonts w:ascii="Palatino Linotype" w:hAnsi="Palatino Linotype"/>
        </w:rPr>
      </w:pPr>
      <w:r w:rsidRPr="00B86A48">
        <w:rPr>
          <w:rStyle w:val="FootnoteReference"/>
          <w:rFonts w:ascii="Palatino Linotype" w:hAnsi="Palatino Linotype"/>
        </w:rPr>
        <w:footnoteRef/>
      </w:r>
      <w:r w:rsidRPr="00B86A48">
        <w:rPr>
          <w:rFonts w:ascii="Palatino Linotype" w:hAnsi="Palatino Linotype"/>
        </w:rPr>
        <w:t xml:space="preserve"> Id. at 66 &amp; Ordering Paragraph 6.</w:t>
      </w:r>
    </w:p>
  </w:footnote>
  <w:footnote w:id="5">
    <w:p w14:paraId="1C3D6461" w14:textId="62DB441D" w:rsidR="006D66CC" w:rsidRPr="00B52453" w:rsidRDefault="002772B9">
      <w:pPr>
        <w:pStyle w:val="FootnoteText"/>
        <w:rPr>
          <w:rFonts w:ascii="Palatino Linotype" w:hAnsi="Palatino Linotype"/>
        </w:rPr>
      </w:pPr>
      <w:r w:rsidRPr="00B52453">
        <w:rPr>
          <w:rStyle w:val="FootnoteReference"/>
          <w:rFonts w:ascii="Palatino Linotype" w:hAnsi="Palatino Linotype"/>
        </w:rPr>
        <w:footnoteRef/>
      </w:r>
      <w:r w:rsidRPr="00B52453">
        <w:rPr>
          <w:rFonts w:ascii="Palatino Linotype" w:hAnsi="Palatino Linotype"/>
        </w:rPr>
        <w:t xml:space="preserve"> </w:t>
      </w:r>
      <w:r w:rsidR="006D66CC" w:rsidRPr="00B52453">
        <w:rPr>
          <w:rFonts w:ascii="Palatino Linotype" w:hAnsi="Palatino Linotype"/>
        </w:rPr>
        <w:t>The Commission acknowledges the aggregate statutory limit of $5 million to be allocated to the Line Extension Program. See Pub. Util. Code</w:t>
      </w:r>
      <w:r w:rsidR="00A64320">
        <w:rPr>
          <w:rFonts w:ascii="Palatino Linotype" w:hAnsi="Palatino Linotype"/>
        </w:rPr>
        <w:t>,</w:t>
      </w:r>
      <w:r w:rsidR="006D66CC" w:rsidRPr="00B52453">
        <w:rPr>
          <w:rFonts w:ascii="Palatino Linotype" w:hAnsi="Palatino Linotype"/>
        </w:rPr>
        <w:t xml:space="preserve"> § 281</w:t>
      </w:r>
      <w:r w:rsidR="0016494B">
        <w:rPr>
          <w:rFonts w:ascii="Palatino Linotype" w:hAnsi="Palatino Linotype"/>
        </w:rPr>
        <w:t xml:space="preserve">, subd. </w:t>
      </w:r>
      <w:r w:rsidR="006D66CC" w:rsidRPr="00B52453">
        <w:rPr>
          <w:rFonts w:ascii="Palatino Linotype" w:hAnsi="Palatino Linotype"/>
        </w:rPr>
        <w:t xml:space="preserve">(f)(6)(B)(ii).  As of </w:t>
      </w:r>
      <w:r w:rsidR="006D66CC" w:rsidRPr="00F40746">
        <w:rPr>
          <w:rFonts w:ascii="Palatino Linotype" w:hAnsi="Palatino Linotype"/>
        </w:rPr>
        <w:t>March 13, 2025, the Commission has awarded $2.071 million in the Line Extension Program, with approximately $2.929</w:t>
      </w:r>
      <w:r w:rsidR="006D66CC" w:rsidRPr="00B52453">
        <w:rPr>
          <w:rFonts w:ascii="Palatino Linotype" w:hAnsi="Palatino Linotype"/>
        </w:rPr>
        <w:t xml:space="preserve"> million remaining.</w:t>
      </w:r>
    </w:p>
  </w:footnote>
  <w:footnote w:id="6">
    <w:p w14:paraId="31999E1C" w14:textId="7FF67B18" w:rsidR="006D66CC" w:rsidRPr="00B52453" w:rsidRDefault="006D66CC">
      <w:pPr>
        <w:pStyle w:val="FootnoteText"/>
        <w:rPr>
          <w:rFonts w:ascii="Palatino Linotype" w:hAnsi="Palatino Linotype"/>
        </w:rPr>
      </w:pPr>
      <w:r w:rsidRPr="00B52453">
        <w:rPr>
          <w:rStyle w:val="FootnoteReference"/>
          <w:rFonts w:ascii="Palatino Linotype" w:hAnsi="Palatino Linotype"/>
        </w:rPr>
        <w:footnoteRef/>
      </w:r>
      <w:r w:rsidRPr="00B52453">
        <w:rPr>
          <w:rFonts w:ascii="Palatino Linotype" w:hAnsi="Palatino Linotype"/>
        </w:rPr>
        <w:t xml:space="preserve"> </w:t>
      </w:r>
      <w:hyperlink r:id="rId1" w:tgtFrame="_blank" w:history="1">
        <w:r w:rsidR="00476CC1" w:rsidRPr="00B52453">
          <w:rPr>
            <w:rStyle w:val="Hyperlink"/>
            <w:rFonts w:ascii="Palatino Linotype" w:hAnsi="Palatino Linotype"/>
          </w:rPr>
          <w:t>https://ebudget.ca.gov/2024-25/pdf/Enacted/GovernorsBudget/8000/8660.pdf</w:t>
        </w:r>
      </w:hyperlink>
      <w:r w:rsidR="00476CC1" w:rsidRPr="00B52453">
        <w:rPr>
          <w:rFonts w:ascii="Palatino Linotype" w:hAnsi="Palatino Linotype"/>
        </w:rPr>
        <w:t> at GG6</w:t>
      </w:r>
      <w:r w:rsidR="0002624F">
        <w:rPr>
          <w:rFonts w:ascii="Palatino Linotype" w:hAnsi="Palatino Linotype"/>
        </w:rPr>
        <w:t>.</w:t>
      </w:r>
    </w:p>
  </w:footnote>
  <w:footnote w:id="7">
    <w:p w14:paraId="6D9F75A2" w14:textId="203DDC0B" w:rsidR="00476CC1" w:rsidRPr="00B52453" w:rsidRDefault="00476CC1">
      <w:pPr>
        <w:pStyle w:val="FootnoteText"/>
        <w:rPr>
          <w:rFonts w:ascii="Palatino Linotype" w:hAnsi="Palatino Linotype"/>
        </w:rPr>
      </w:pPr>
      <w:r w:rsidRPr="00B52453">
        <w:rPr>
          <w:rStyle w:val="FootnoteReference"/>
          <w:rFonts w:ascii="Palatino Linotype" w:hAnsi="Palatino Linotype"/>
        </w:rPr>
        <w:footnoteRef/>
      </w:r>
      <w:r w:rsidRPr="00B52453">
        <w:rPr>
          <w:rFonts w:ascii="Palatino Linotype" w:hAnsi="Palatino Linotype"/>
        </w:rPr>
        <w:t xml:space="preserve"> </w:t>
      </w:r>
      <w:hyperlink r:id="rId2" w:tgtFrame="_blank" w:history="1">
        <w:r w:rsidRPr="00B52453">
          <w:rPr>
            <w:rStyle w:val="Hyperlink"/>
            <w:rFonts w:ascii="Palatino Linotype" w:hAnsi="Palatino Linotype"/>
          </w:rPr>
          <w:t>https://www.dgs.ca.gov/Resources/SAM/TOC/6800/6803</w:t>
        </w:r>
      </w:hyperlink>
      <w:r w:rsidRPr="00B52453">
        <w:rPr>
          <w:rFonts w:ascii="Palatino Linotype" w:hAnsi="Palatino Linotype"/>
        </w:rPr>
        <w:t> at Character of Appropriation.</w:t>
      </w:r>
    </w:p>
  </w:footnote>
  <w:footnote w:id="8">
    <w:p w14:paraId="06291B6B" w14:textId="1B6DC7FA" w:rsidR="00476CC1" w:rsidRPr="00B52453" w:rsidRDefault="00476CC1">
      <w:pPr>
        <w:pStyle w:val="FootnoteText"/>
        <w:rPr>
          <w:rFonts w:ascii="Palatino Linotype" w:hAnsi="Palatino Linotype"/>
        </w:rPr>
      </w:pPr>
      <w:r w:rsidRPr="00B52453">
        <w:rPr>
          <w:rStyle w:val="FootnoteReference"/>
          <w:rFonts w:ascii="Palatino Linotype" w:hAnsi="Palatino Linotype"/>
        </w:rPr>
        <w:footnoteRef/>
      </w:r>
      <w:r w:rsidRPr="00B52453">
        <w:rPr>
          <w:rFonts w:ascii="Palatino Linotype" w:hAnsi="Palatino Linotype"/>
        </w:rPr>
        <w:t xml:space="preserve"> </w:t>
      </w:r>
      <w:r w:rsidR="00A14946" w:rsidRPr="00B52453">
        <w:rPr>
          <w:rFonts w:ascii="Palatino Linotype" w:hAnsi="Palatino Linotype"/>
        </w:rPr>
        <w:t>Resolution T-17665 at 5.</w:t>
      </w:r>
    </w:p>
  </w:footnote>
  <w:footnote w:id="9">
    <w:p w14:paraId="1E307511" w14:textId="743293F3" w:rsidR="00A14946" w:rsidRDefault="00A14946">
      <w:pPr>
        <w:pStyle w:val="FootnoteText"/>
      </w:pPr>
      <w:r w:rsidRPr="00B52453">
        <w:rPr>
          <w:rStyle w:val="FootnoteReference"/>
          <w:rFonts w:ascii="Palatino Linotype" w:hAnsi="Palatino Linotype"/>
        </w:rPr>
        <w:footnoteRef/>
      </w:r>
      <w:r w:rsidRPr="00B52453">
        <w:rPr>
          <w:rFonts w:ascii="Palatino Linotype" w:hAnsi="Palatino Linotype"/>
        </w:rPr>
        <w:t xml:space="preserve"> </w:t>
      </w:r>
      <w:hyperlink r:id="rId3" w:tgtFrame="_blank" w:history="1">
        <w:r w:rsidRPr="00B52453">
          <w:rPr>
            <w:rStyle w:val="Hyperlink"/>
            <w:rFonts w:ascii="Palatino Linotype" w:hAnsi="Palatino Linotype"/>
          </w:rPr>
          <w:t>https://ebudget.ca.gov/2025-26/pdf/GovernorsBudget/8000/8660.pdf</w:t>
        </w:r>
      </w:hyperlink>
      <w:r w:rsidRPr="00B52453">
        <w:rPr>
          <w:rFonts w:ascii="Palatino Linotype" w:hAnsi="Palatino Linotype"/>
        </w:rPr>
        <w:t> at GG6</w:t>
      </w:r>
      <w:r w:rsidR="0002624F">
        <w:rPr>
          <w:rFonts w:ascii="Palatino Linotype" w:hAnsi="Palatino Linotype"/>
        </w:rPr>
        <w:t>.</w:t>
      </w:r>
    </w:p>
  </w:footnote>
  <w:footnote w:id="10">
    <w:p w14:paraId="38814FD9" w14:textId="44DC8429" w:rsidR="00B52453" w:rsidRPr="00FD6614" w:rsidRDefault="00B52453">
      <w:pPr>
        <w:pStyle w:val="FootnoteText"/>
        <w:rPr>
          <w:rFonts w:ascii="Palatino Linotype" w:hAnsi="Palatino Linotype"/>
        </w:rPr>
      </w:pPr>
      <w:r w:rsidRPr="00FD6614">
        <w:rPr>
          <w:rStyle w:val="FootnoteReference"/>
          <w:rFonts w:ascii="Palatino Linotype" w:hAnsi="Palatino Linotype"/>
        </w:rPr>
        <w:footnoteRef/>
      </w:r>
      <w:r w:rsidR="6E6E86BF" w:rsidRPr="00FD6614">
        <w:rPr>
          <w:rFonts w:ascii="Palatino Linotype" w:hAnsi="Palatino Linotype"/>
        </w:rPr>
        <w:t xml:space="preserve"> On September 5, 2023, the Commission adopted Resolution T-17792 awarding a grant of $1,770,748 to South Valley Internet, Inc. </w:t>
      </w:r>
    </w:p>
  </w:footnote>
  <w:footnote w:id="11">
    <w:p w14:paraId="7D91E4D6" w14:textId="3BA1BC2F" w:rsidR="00FD6614" w:rsidRDefault="00FD6614">
      <w:pPr>
        <w:pStyle w:val="FootnoteText"/>
      </w:pPr>
      <w:r w:rsidRPr="00FD6614">
        <w:rPr>
          <w:rStyle w:val="FootnoteReference"/>
          <w:rFonts w:ascii="Palatino Linotype" w:hAnsi="Palatino Linotype"/>
        </w:rPr>
        <w:footnoteRef/>
      </w:r>
      <w:r w:rsidRPr="00FD6614">
        <w:rPr>
          <w:rFonts w:ascii="Palatino Linotype" w:hAnsi="Palatino Linotype"/>
        </w:rPr>
        <w:t xml:space="preserve"> They include $688,431 to Anza Electric Cooperative, Inc. for the An</w:t>
      </w:r>
      <w:r w:rsidR="00035D7F">
        <w:rPr>
          <w:rFonts w:ascii="Palatino Linotype" w:hAnsi="Palatino Linotype"/>
        </w:rPr>
        <w:t>za</w:t>
      </w:r>
      <w:r w:rsidRPr="00FD6614">
        <w:rPr>
          <w:rFonts w:ascii="Palatino Linotype" w:hAnsi="Palatino Linotype"/>
        </w:rPr>
        <w:t xml:space="preserve"> Electric Cooperative Connect Anza Phase 3 Project, $889,083 to </w:t>
      </w:r>
      <w:proofErr w:type="spellStart"/>
      <w:r w:rsidRPr="00FD6614">
        <w:rPr>
          <w:rFonts w:ascii="Palatino Linotype" w:hAnsi="Palatino Linotype"/>
        </w:rPr>
        <w:t>Kwikbit</w:t>
      </w:r>
      <w:proofErr w:type="spellEnd"/>
      <w:r w:rsidRPr="00FD6614">
        <w:rPr>
          <w:rFonts w:ascii="Palatino Linotype" w:hAnsi="Palatino Linotype"/>
        </w:rPr>
        <w:t> Internet, Inc for the </w:t>
      </w:r>
      <w:proofErr w:type="spellStart"/>
      <w:r w:rsidRPr="00FD6614">
        <w:rPr>
          <w:rFonts w:ascii="Palatino Linotype" w:hAnsi="Palatino Linotype"/>
        </w:rPr>
        <w:t>Kwikbit</w:t>
      </w:r>
      <w:proofErr w:type="spellEnd"/>
      <w:r w:rsidRPr="00FD6614">
        <w:rPr>
          <w:rFonts w:ascii="Palatino Linotype" w:hAnsi="Palatino Linotype"/>
        </w:rPr>
        <w:t xml:space="preserve"> Internet Mobile Home Park 1 Project, $5,650,000 to </w:t>
      </w:r>
      <w:proofErr w:type="spellStart"/>
      <w:r w:rsidRPr="00FD6614">
        <w:rPr>
          <w:rFonts w:ascii="Palatino Linotype" w:hAnsi="Palatino Linotype"/>
        </w:rPr>
        <w:t>Cruzio</w:t>
      </w:r>
      <w:proofErr w:type="spellEnd"/>
      <w:r w:rsidRPr="00FD6614">
        <w:rPr>
          <w:rFonts w:ascii="Palatino Linotype" w:hAnsi="Palatino Linotype"/>
        </w:rPr>
        <w:t xml:space="preserve"> Media, Inc. for the </w:t>
      </w:r>
      <w:proofErr w:type="spellStart"/>
      <w:r w:rsidRPr="00FD6614">
        <w:rPr>
          <w:rFonts w:ascii="Palatino Linotype" w:hAnsi="Palatino Linotype"/>
        </w:rPr>
        <w:t>Cruzio</w:t>
      </w:r>
      <w:proofErr w:type="spellEnd"/>
      <w:r w:rsidRPr="00FD6614">
        <w:rPr>
          <w:rFonts w:ascii="Palatino Linotype" w:hAnsi="Palatino Linotype"/>
        </w:rPr>
        <w:t xml:space="preserve"> Media Equal Access Summits to the Sea Project, 10,083,005 to </w:t>
      </w:r>
      <w:proofErr w:type="spellStart"/>
      <w:r w:rsidRPr="00FD6614">
        <w:rPr>
          <w:rFonts w:ascii="Palatino Linotype" w:hAnsi="Palatino Linotype"/>
        </w:rPr>
        <w:t>Surfnet</w:t>
      </w:r>
      <w:proofErr w:type="spellEnd"/>
      <w:r w:rsidRPr="00FD6614">
        <w:rPr>
          <w:rFonts w:ascii="Palatino Linotype" w:hAnsi="Palatino Linotype"/>
        </w:rPr>
        <w:t> for the Three County Fiber Project, $29,482,766 to LCB for the Aromas-San Juan Project and $519,260 to </w:t>
      </w:r>
      <w:proofErr w:type="spellStart"/>
      <w:r w:rsidRPr="00FD6614">
        <w:rPr>
          <w:rFonts w:ascii="Palatino Linotype" w:hAnsi="Palatino Linotype"/>
        </w:rPr>
        <w:t>CalNeva</w:t>
      </w:r>
      <w:proofErr w:type="spellEnd"/>
      <w:r w:rsidRPr="00FD6614">
        <w:rPr>
          <w:rFonts w:ascii="Palatino Linotype" w:hAnsi="Palatino Linotype"/>
        </w:rPr>
        <w:t> for the Rural Fresno Project. These grants were approved in FY 2023-24 and within CASF 2023-24 $72.611 million budget.</w:t>
      </w:r>
      <w:r w:rsidRPr="00FD6614">
        <w:t>   </w:t>
      </w:r>
    </w:p>
  </w:footnote>
  <w:footnote w:id="12">
    <w:p w14:paraId="34FAEA77" w14:textId="08AD372A" w:rsidR="00FD6614" w:rsidRPr="00B25A5C" w:rsidRDefault="00FD6614">
      <w:pPr>
        <w:pStyle w:val="FootnoteText"/>
        <w:rPr>
          <w:rFonts w:ascii="Palatino Linotype" w:hAnsi="Palatino Linotype"/>
        </w:rPr>
      </w:pPr>
      <w:r w:rsidRPr="00B25A5C">
        <w:rPr>
          <w:rStyle w:val="FootnoteReference"/>
          <w:rFonts w:ascii="Palatino Linotype" w:hAnsi="Palatino Linotype"/>
        </w:rPr>
        <w:footnoteRef/>
      </w:r>
      <w:r w:rsidR="6E6E86BF" w:rsidRPr="00B25A5C">
        <w:rPr>
          <w:rFonts w:ascii="Palatino Linotype" w:hAnsi="Palatino Linotype"/>
        </w:rPr>
        <w:t xml:space="preserve"> Formula used:  $2.041 divided by 3, multiplied by 4 for the application cycles, and multiplied by 1.66% to account for the funding increase. </w:t>
      </w:r>
    </w:p>
  </w:footnote>
  <w:footnote w:id="13">
    <w:p w14:paraId="5F376F92" w14:textId="3B4CF93C" w:rsidR="0056184C" w:rsidRDefault="0056184C">
      <w:pPr>
        <w:pStyle w:val="FootnoteText"/>
      </w:pPr>
      <w:r>
        <w:rPr>
          <w:rStyle w:val="FootnoteReference"/>
        </w:rPr>
        <w:footnoteRef/>
      </w:r>
      <w:r>
        <w:t xml:space="preserve"> </w:t>
      </w:r>
      <w:r w:rsidRPr="00BB41B8">
        <w:rPr>
          <w:rFonts w:ascii="Palatino Linotype" w:hAnsi="Palatino Linotype"/>
        </w:rPr>
        <w:t xml:space="preserve">CETF </w:t>
      </w:r>
      <w:r>
        <w:rPr>
          <w:rFonts w:ascii="Palatino Linotype" w:hAnsi="Palatino Linotype"/>
        </w:rPr>
        <w:t xml:space="preserve">comments, at </w:t>
      </w:r>
      <w:r w:rsidR="002C4C9D">
        <w:rPr>
          <w:rFonts w:ascii="Palatino Linotype" w:hAnsi="Palatino Linotype"/>
        </w:rPr>
        <w:t>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22FCE"/>
    <w:multiLevelType w:val="multilevel"/>
    <w:tmpl w:val="709461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A649F"/>
    <w:multiLevelType w:val="multilevel"/>
    <w:tmpl w:val="C4FED6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DB7819"/>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C8E853A"/>
    <w:multiLevelType w:val="hybridMultilevel"/>
    <w:tmpl w:val="F4B6AB52"/>
    <w:lvl w:ilvl="0" w:tplc="5EECFD5C">
      <w:start w:val="1"/>
      <w:numFmt w:val="decimal"/>
      <w:lvlText w:val="%1."/>
      <w:lvlJc w:val="left"/>
      <w:pPr>
        <w:ind w:left="720" w:hanging="360"/>
      </w:pPr>
    </w:lvl>
    <w:lvl w:ilvl="1" w:tplc="63FC1B74">
      <w:start w:val="1"/>
      <w:numFmt w:val="lowerLetter"/>
      <w:lvlText w:val="%2."/>
      <w:lvlJc w:val="left"/>
      <w:pPr>
        <w:ind w:left="1440" w:hanging="360"/>
      </w:pPr>
    </w:lvl>
    <w:lvl w:ilvl="2" w:tplc="AA18FABA">
      <w:start w:val="1"/>
      <w:numFmt w:val="lowerRoman"/>
      <w:lvlText w:val="%3."/>
      <w:lvlJc w:val="right"/>
      <w:pPr>
        <w:ind w:left="2160" w:hanging="180"/>
      </w:pPr>
    </w:lvl>
    <w:lvl w:ilvl="3" w:tplc="5BC649E8">
      <w:start w:val="1"/>
      <w:numFmt w:val="decimal"/>
      <w:lvlText w:val="%4."/>
      <w:lvlJc w:val="left"/>
      <w:pPr>
        <w:ind w:left="2880" w:hanging="360"/>
      </w:pPr>
    </w:lvl>
    <w:lvl w:ilvl="4" w:tplc="C9F43FC8">
      <w:start w:val="1"/>
      <w:numFmt w:val="lowerLetter"/>
      <w:lvlText w:val="%5."/>
      <w:lvlJc w:val="left"/>
      <w:pPr>
        <w:ind w:left="3600" w:hanging="360"/>
      </w:pPr>
    </w:lvl>
    <w:lvl w:ilvl="5" w:tplc="384894B0">
      <w:start w:val="1"/>
      <w:numFmt w:val="lowerRoman"/>
      <w:lvlText w:val="%6."/>
      <w:lvlJc w:val="right"/>
      <w:pPr>
        <w:ind w:left="4320" w:hanging="180"/>
      </w:pPr>
    </w:lvl>
    <w:lvl w:ilvl="6" w:tplc="B99629D8">
      <w:start w:val="1"/>
      <w:numFmt w:val="decimal"/>
      <w:lvlText w:val="%7."/>
      <w:lvlJc w:val="left"/>
      <w:pPr>
        <w:ind w:left="5040" w:hanging="360"/>
      </w:pPr>
    </w:lvl>
    <w:lvl w:ilvl="7" w:tplc="B5642AD2">
      <w:start w:val="1"/>
      <w:numFmt w:val="lowerLetter"/>
      <w:lvlText w:val="%8."/>
      <w:lvlJc w:val="left"/>
      <w:pPr>
        <w:ind w:left="5760" w:hanging="360"/>
      </w:pPr>
    </w:lvl>
    <w:lvl w:ilvl="8" w:tplc="2D6E2C46">
      <w:start w:val="1"/>
      <w:numFmt w:val="lowerRoman"/>
      <w:lvlText w:val="%9."/>
      <w:lvlJc w:val="right"/>
      <w:pPr>
        <w:ind w:left="6480" w:hanging="180"/>
      </w:pPr>
    </w:lvl>
  </w:abstractNum>
  <w:abstractNum w:abstractNumId="4" w15:restartNumberingAfterBreak="0">
    <w:nsid w:val="1EFF5873"/>
    <w:multiLevelType w:val="multilevel"/>
    <w:tmpl w:val="DAACA6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072409"/>
    <w:multiLevelType w:val="multilevel"/>
    <w:tmpl w:val="4E6CFE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F8414F"/>
    <w:multiLevelType w:val="hybridMultilevel"/>
    <w:tmpl w:val="25080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2C494F"/>
    <w:multiLevelType w:val="multilevel"/>
    <w:tmpl w:val="644E92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74376E"/>
    <w:multiLevelType w:val="multilevel"/>
    <w:tmpl w:val="7584C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9161E0"/>
    <w:multiLevelType w:val="multilevel"/>
    <w:tmpl w:val="2CF663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11" w15:restartNumberingAfterBreak="0">
    <w:nsid w:val="5B3B32E4"/>
    <w:multiLevelType w:val="hybridMultilevel"/>
    <w:tmpl w:val="514AE7FA"/>
    <w:lvl w:ilvl="0" w:tplc="BCEE72C4">
      <w:start w:val="3232"/>
      <w:numFmt w:val="bullet"/>
      <w:lvlText w:val="•"/>
      <w:lvlJc w:val="left"/>
      <w:pPr>
        <w:ind w:left="720" w:hanging="360"/>
      </w:pPr>
      <w:rPr>
        <w:rFonts w:ascii="Palatino" w:eastAsia="Times New Roman"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B82C50"/>
    <w:multiLevelType w:val="multilevel"/>
    <w:tmpl w:val="78F24F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B84711"/>
    <w:multiLevelType w:val="hybridMultilevel"/>
    <w:tmpl w:val="3CA61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D620A36"/>
    <w:multiLevelType w:val="hybridMultilevel"/>
    <w:tmpl w:val="44D6432C"/>
    <w:lvl w:ilvl="0" w:tplc="B4D290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1C42DC2"/>
    <w:multiLevelType w:val="singleLevel"/>
    <w:tmpl w:val="5326712C"/>
    <w:name w:val="_Simple Numbered List"/>
    <w:lvl w:ilvl="0">
      <w:start w:val="1"/>
      <w:numFmt w:val="decimal"/>
      <w:pStyle w:val="SimpleNumberedList"/>
      <w:lvlText w:val="%1."/>
      <w:lvlJc w:val="left"/>
      <w:pPr>
        <w:tabs>
          <w:tab w:val="num" w:pos="720"/>
        </w:tabs>
        <w:ind w:left="720" w:hanging="720"/>
      </w:pPr>
      <w:rPr>
        <w:color w:val="auto"/>
      </w:rPr>
    </w:lvl>
  </w:abstractNum>
  <w:abstractNum w:abstractNumId="16" w15:restartNumberingAfterBreak="0">
    <w:nsid w:val="7E9D2ADD"/>
    <w:multiLevelType w:val="multilevel"/>
    <w:tmpl w:val="50A63F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1717277">
    <w:abstractNumId w:val="3"/>
  </w:num>
  <w:num w:numId="2" w16cid:durableId="944842790">
    <w:abstractNumId w:val="10"/>
  </w:num>
  <w:num w:numId="3" w16cid:durableId="1991593136">
    <w:abstractNumId w:val="2"/>
  </w:num>
  <w:num w:numId="4" w16cid:durableId="1754620235">
    <w:abstractNumId w:val="6"/>
  </w:num>
  <w:num w:numId="5" w16cid:durableId="969365539">
    <w:abstractNumId w:val="13"/>
  </w:num>
  <w:num w:numId="6" w16cid:durableId="468133998">
    <w:abstractNumId w:val="11"/>
  </w:num>
  <w:num w:numId="7" w16cid:durableId="426273653">
    <w:abstractNumId w:val="15"/>
  </w:num>
  <w:num w:numId="8" w16cid:durableId="1787502701">
    <w:abstractNumId w:val="8"/>
  </w:num>
  <w:num w:numId="9" w16cid:durableId="1708096572">
    <w:abstractNumId w:val="0"/>
  </w:num>
  <w:num w:numId="10" w16cid:durableId="1745571184">
    <w:abstractNumId w:val="4"/>
  </w:num>
  <w:num w:numId="11" w16cid:durableId="261375893">
    <w:abstractNumId w:val="12"/>
  </w:num>
  <w:num w:numId="12" w16cid:durableId="579368107">
    <w:abstractNumId w:val="9"/>
  </w:num>
  <w:num w:numId="13" w16cid:durableId="489371916">
    <w:abstractNumId w:val="7"/>
  </w:num>
  <w:num w:numId="14" w16cid:durableId="1006397549">
    <w:abstractNumId w:val="5"/>
  </w:num>
  <w:num w:numId="15" w16cid:durableId="1216550134">
    <w:abstractNumId w:val="16"/>
  </w:num>
  <w:num w:numId="16" w16cid:durableId="1097092568">
    <w:abstractNumId w:val="1"/>
  </w:num>
  <w:num w:numId="17" w16cid:durableId="16262313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E21"/>
    <w:rsid w:val="0000028D"/>
    <w:rsid w:val="00001822"/>
    <w:rsid w:val="00010E21"/>
    <w:rsid w:val="000149CF"/>
    <w:rsid w:val="00015E61"/>
    <w:rsid w:val="0002624F"/>
    <w:rsid w:val="00035D7F"/>
    <w:rsid w:val="000363DB"/>
    <w:rsid w:val="00037D08"/>
    <w:rsid w:val="000437C5"/>
    <w:rsid w:val="0004720E"/>
    <w:rsid w:val="00056B4A"/>
    <w:rsid w:val="00065026"/>
    <w:rsid w:val="00082B22"/>
    <w:rsid w:val="0009727A"/>
    <w:rsid w:val="000A4088"/>
    <w:rsid w:val="000B7EF7"/>
    <w:rsid w:val="000C1CA1"/>
    <w:rsid w:val="000C5CA8"/>
    <w:rsid w:val="000C6E08"/>
    <w:rsid w:val="000D6916"/>
    <w:rsid w:val="000E27DA"/>
    <w:rsid w:val="00100FAC"/>
    <w:rsid w:val="00105516"/>
    <w:rsid w:val="00105B2B"/>
    <w:rsid w:val="00107F50"/>
    <w:rsid w:val="00111F14"/>
    <w:rsid w:val="00115FD0"/>
    <w:rsid w:val="00122A4B"/>
    <w:rsid w:val="0012660C"/>
    <w:rsid w:val="00126F02"/>
    <w:rsid w:val="0012786B"/>
    <w:rsid w:val="00140816"/>
    <w:rsid w:val="00141DE2"/>
    <w:rsid w:val="00147265"/>
    <w:rsid w:val="00151947"/>
    <w:rsid w:val="0015257C"/>
    <w:rsid w:val="00156766"/>
    <w:rsid w:val="0015797B"/>
    <w:rsid w:val="0016494B"/>
    <w:rsid w:val="00164DE2"/>
    <w:rsid w:val="001678D7"/>
    <w:rsid w:val="00182510"/>
    <w:rsid w:val="001862C0"/>
    <w:rsid w:val="00186656"/>
    <w:rsid w:val="00197167"/>
    <w:rsid w:val="001A4B46"/>
    <w:rsid w:val="001B0E72"/>
    <w:rsid w:val="001B4469"/>
    <w:rsid w:val="001C795B"/>
    <w:rsid w:val="001D1B6B"/>
    <w:rsid w:val="001D1F4C"/>
    <w:rsid w:val="001D55BD"/>
    <w:rsid w:val="001E0A5E"/>
    <w:rsid w:val="001E3691"/>
    <w:rsid w:val="001E6878"/>
    <w:rsid w:val="001F5B4D"/>
    <w:rsid w:val="0020634A"/>
    <w:rsid w:val="00210965"/>
    <w:rsid w:val="00216D1F"/>
    <w:rsid w:val="002319D8"/>
    <w:rsid w:val="00234E26"/>
    <w:rsid w:val="002402D3"/>
    <w:rsid w:val="00243177"/>
    <w:rsid w:val="002553B2"/>
    <w:rsid w:val="00256EC4"/>
    <w:rsid w:val="00264F07"/>
    <w:rsid w:val="00275572"/>
    <w:rsid w:val="0027594F"/>
    <w:rsid w:val="00276546"/>
    <w:rsid w:val="002772B9"/>
    <w:rsid w:val="0029187F"/>
    <w:rsid w:val="00291ED5"/>
    <w:rsid w:val="00297C2A"/>
    <w:rsid w:val="002C333F"/>
    <w:rsid w:val="002C3D8F"/>
    <w:rsid w:val="002C4C9D"/>
    <w:rsid w:val="002C644B"/>
    <w:rsid w:val="002D4A41"/>
    <w:rsid w:val="002E3986"/>
    <w:rsid w:val="002E53A5"/>
    <w:rsid w:val="002F43BD"/>
    <w:rsid w:val="00305B24"/>
    <w:rsid w:val="003069D6"/>
    <w:rsid w:val="003136C6"/>
    <w:rsid w:val="00323432"/>
    <w:rsid w:val="003351D5"/>
    <w:rsid w:val="00337B2A"/>
    <w:rsid w:val="003412C9"/>
    <w:rsid w:val="003632E5"/>
    <w:rsid w:val="00364EA6"/>
    <w:rsid w:val="00365D3A"/>
    <w:rsid w:val="00380033"/>
    <w:rsid w:val="00386084"/>
    <w:rsid w:val="003929AF"/>
    <w:rsid w:val="00394996"/>
    <w:rsid w:val="003A44BA"/>
    <w:rsid w:val="003B09D2"/>
    <w:rsid w:val="003B225A"/>
    <w:rsid w:val="003C761F"/>
    <w:rsid w:val="003D0D4C"/>
    <w:rsid w:val="003D14E9"/>
    <w:rsid w:val="003E2063"/>
    <w:rsid w:val="003E2A21"/>
    <w:rsid w:val="003E3552"/>
    <w:rsid w:val="003F18EC"/>
    <w:rsid w:val="003F3FD0"/>
    <w:rsid w:val="00403501"/>
    <w:rsid w:val="004050ED"/>
    <w:rsid w:val="0040611E"/>
    <w:rsid w:val="0041319C"/>
    <w:rsid w:val="00427206"/>
    <w:rsid w:val="00432EE2"/>
    <w:rsid w:val="00437953"/>
    <w:rsid w:val="00437EA2"/>
    <w:rsid w:val="004461FE"/>
    <w:rsid w:val="00446C34"/>
    <w:rsid w:val="00457409"/>
    <w:rsid w:val="00462828"/>
    <w:rsid w:val="0046606D"/>
    <w:rsid w:val="00475718"/>
    <w:rsid w:val="00476CC1"/>
    <w:rsid w:val="004819FB"/>
    <w:rsid w:val="00487178"/>
    <w:rsid w:val="00493A97"/>
    <w:rsid w:val="004B2269"/>
    <w:rsid w:val="004B3622"/>
    <w:rsid w:val="004B4D7C"/>
    <w:rsid w:val="004C5896"/>
    <w:rsid w:val="004C7EBE"/>
    <w:rsid w:val="004E43C6"/>
    <w:rsid w:val="004E5561"/>
    <w:rsid w:val="005118AC"/>
    <w:rsid w:val="00537136"/>
    <w:rsid w:val="00545871"/>
    <w:rsid w:val="0054717A"/>
    <w:rsid w:val="005513EB"/>
    <w:rsid w:val="00553C55"/>
    <w:rsid w:val="0056184C"/>
    <w:rsid w:val="00563FAC"/>
    <w:rsid w:val="00565224"/>
    <w:rsid w:val="005667C4"/>
    <w:rsid w:val="0058373D"/>
    <w:rsid w:val="005863FE"/>
    <w:rsid w:val="0058672E"/>
    <w:rsid w:val="005921BC"/>
    <w:rsid w:val="00592A52"/>
    <w:rsid w:val="005A1344"/>
    <w:rsid w:val="005A259C"/>
    <w:rsid w:val="005A41CC"/>
    <w:rsid w:val="005A5480"/>
    <w:rsid w:val="005B4C4C"/>
    <w:rsid w:val="005B6EA8"/>
    <w:rsid w:val="005C4460"/>
    <w:rsid w:val="005D13E7"/>
    <w:rsid w:val="005F06CF"/>
    <w:rsid w:val="005F5AB0"/>
    <w:rsid w:val="006176C6"/>
    <w:rsid w:val="0062567E"/>
    <w:rsid w:val="006363DD"/>
    <w:rsid w:val="00650964"/>
    <w:rsid w:val="006524BF"/>
    <w:rsid w:val="00655635"/>
    <w:rsid w:val="006573D0"/>
    <w:rsid w:val="00662128"/>
    <w:rsid w:val="00665882"/>
    <w:rsid w:val="00666F2A"/>
    <w:rsid w:val="00671030"/>
    <w:rsid w:val="00675DCC"/>
    <w:rsid w:val="00686515"/>
    <w:rsid w:val="00687E4D"/>
    <w:rsid w:val="006915FD"/>
    <w:rsid w:val="006919DF"/>
    <w:rsid w:val="0069786B"/>
    <w:rsid w:val="006A58CA"/>
    <w:rsid w:val="006B3093"/>
    <w:rsid w:val="006C10B8"/>
    <w:rsid w:val="006C4FCE"/>
    <w:rsid w:val="006C53F7"/>
    <w:rsid w:val="006C6842"/>
    <w:rsid w:val="006D2330"/>
    <w:rsid w:val="006D66CC"/>
    <w:rsid w:val="006E265B"/>
    <w:rsid w:val="006F5310"/>
    <w:rsid w:val="007026B7"/>
    <w:rsid w:val="007046AB"/>
    <w:rsid w:val="0071613A"/>
    <w:rsid w:val="007203DE"/>
    <w:rsid w:val="00721007"/>
    <w:rsid w:val="007216ED"/>
    <w:rsid w:val="00721829"/>
    <w:rsid w:val="00721C5F"/>
    <w:rsid w:val="0072344F"/>
    <w:rsid w:val="00732391"/>
    <w:rsid w:val="007362C9"/>
    <w:rsid w:val="0074683A"/>
    <w:rsid w:val="0074790A"/>
    <w:rsid w:val="007479E0"/>
    <w:rsid w:val="00770634"/>
    <w:rsid w:val="00775052"/>
    <w:rsid w:val="0077759B"/>
    <w:rsid w:val="0079380D"/>
    <w:rsid w:val="007A0EDA"/>
    <w:rsid w:val="007A229E"/>
    <w:rsid w:val="007B0C81"/>
    <w:rsid w:val="007B2774"/>
    <w:rsid w:val="007B2DD7"/>
    <w:rsid w:val="007C3E1B"/>
    <w:rsid w:val="007E1274"/>
    <w:rsid w:val="007E7469"/>
    <w:rsid w:val="00802484"/>
    <w:rsid w:val="00803123"/>
    <w:rsid w:val="00803D0C"/>
    <w:rsid w:val="008117B8"/>
    <w:rsid w:val="00811DF1"/>
    <w:rsid w:val="00813C92"/>
    <w:rsid w:val="00814FF8"/>
    <w:rsid w:val="00817570"/>
    <w:rsid w:val="0083491B"/>
    <w:rsid w:val="00846492"/>
    <w:rsid w:val="0084752F"/>
    <w:rsid w:val="008530C5"/>
    <w:rsid w:val="00857CD9"/>
    <w:rsid w:val="00861690"/>
    <w:rsid w:val="008631EB"/>
    <w:rsid w:val="008638B4"/>
    <w:rsid w:val="00877DA3"/>
    <w:rsid w:val="0088570A"/>
    <w:rsid w:val="00896DC1"/>
    <w:rsid w:val="008A4A62"/>
    <w:rsid w:val="008A759C"/>
    <w:rsid w:val="008B0B91"/>
    <w:rsid w:val="008B1A9A"/>
    <w:rsid w:val="008B4D91"/>
    <w:rsid w:val="008C35C4"/>
    <w:rsid w:val="008D30F6"/>
    <w:rsid w:val="008D7CB0"/>
    <w:rsid w:val="008E548B"/>
    <w:rsid w:val="008F2DCB"/>
    <w:rsid w:val="00907C14"/>
    <w:rsid w:val="00907D4D"/>
    <w:rsid w:val="00922652"/>
    <w:rsid w:val="0092488E"/>
    <w:rsid w:val="00942A51"/>
    <w:rsid w:val="00952DDF"/>
    <w:rsid w:val="00965B9B"/>
    <w:rsid w:val="00977F0D"/>
    <w:rsid w:val="00995D42"/>
    <w:rsid w:val="00996E1E"/>
    <w:rsid w:val="009A044A"/>
    <w:rsid w:val="009A5B14"/>
    <w:rsid w:val="009D2371"/>
    <w:rsid w:val="009D6139"/>
    <w:rsid w:val="009E2F8F"/>
    <w:rsid w:val="009F1960"/>
    <w:rsid w:val="009F7517"/>
    <w:rsid w:val="00A00531"/>
    <w:rsid w:val="00A02294"/>
    <w:rsid w:val="00A03BA0"/>
    <w:rsid w:val="00A13FAE"/>
    <w:rsid w:val="00A14946"/>
    <w:rsid w:val="00A17FE0"/>
    <w:rsid w:val="00A24F4B"/>
    <w:rsid w:val="00A34A4C"/>
    <w:rsid w:val="00A34C52"/>
    <w:rsid w:val="00A3723F"/>
    <w:rsid w:val="00A44336"/>
    <w:rsid w:val="00A46554"/>
    <w:rsid w:val="00A5368A"/>
    <w:rsid w:val="00A64320"/>
    <w:rsid w:val="00A779F3"/>
    <w:rsid w:val="00A82A84"/>
    <w:rsid w:val="00A91994"/>
    <w:rsid w:val="00A92204"/>
    <w:rsid w:val="00AA27D4"/>
    <w:rsid w:val="00AA5466"/>
    <w:rsid w:val="00AA7948"/>
    <w:rsid w:val="00AB722B"/>
    <w:rsid w:val="00AC75D9"/>
    <w:rsid w:val="00AE5E9D"/>
    <w:rsid w:val="00AE75DA"/>
    <w:rsid w:val="00AF44A8"/>
    <w:rsid w:val="00AF46E8"/>
    <w:rsid w:val="00B25A5C"/>
    <w:rsid w:val="00B4588B"/>
    <w:rsid w:val="00B46C2E"/>
    <w:rsid w:val="00B52453"/>
    <w:rsid w:val="00B56294"/>
    <w:rsid w:val="00B700B0"/>
    <w:rsid w:val="00B86A48"/>
    <w:rsid w:val="00BB14FC"/>
    <w:rsid w:val="00BB41B8"/>
    <w:rsid w:val="00BB698E"/>
    <w:rsid w:val="00BD590D"/>
    <w:rsid w:val="00BE65EE"/>
    <w:rsid w:val="00BF5165"/>
    <w:rsid w:val="00C01217"/>
    <w:rsid w:val="00C06A3F"/>
    <w:rsid w:val="00C07188"/>
    <w:rsid w:val="00C176E9"/>
    <w:rsid w:val="00C21B7B"/>
    <w:rsid w:val="00C226F2"/>
    <w:rsid w:val="00C54986"/>
    <w:rsid w:val="00C57BFE"/>
    <w:rsid w:val="00C66CDF"/>
    <w:rsid w:val="00C86879"/>
    <w:rsid w:val="00C87545"/>
    <w:rsid w:val="00C87805"/>
    <w:rsid w:val="00C87FDA"/>
    <w:rsid w:val="00C9227E"/>
    <w:rsid w:val="00CB2F9F"/>
    <w:rsid w:val="00CC0718"/>
    <w:rsid w:val="00CC2F48"/>
    <w:rsid w:val="00CD16E9"/>
    <w:rsid w:val="00CE1B95"/>
    <w:rsid w:val="00CE7C65"/>
    <w:rsid w:val="00D03DEF"/>
    <w:rsid w:val="00D1189D"/>
    <w:rsid w:val="00D13DB0"/>
    <w:rsid w:val="00D177F2"/>
    <w:rsid w:val="00D22258"/>
    <w:rsid w:val="00D23F86"/>
    <w:rsid w:val="00D30EB3"/>
    <w:rsid w:val="00D41C59"/>
    <w:rsid w:val="00D51627"/>
    <w:rsid w:val="00D561E0"/>
    <w:rsid w:val="00D72556"/>
    <w:rsid w:val="00D84BDF"/>
    <w:rsid w:val="00DA0E8C"/>
    <w:rsid w:val="00DA5B4C"/>
    <w:rsid w:val="00DA5CDF"/>
    <w:rsid w:val="00DB25E4"/>
    <w:rsid w:val="00DB651F"/>
    <w:rsid w:val="00DD4B9D"/>
    <w:rsid w:val="00DD7C64"/>
    <w:rsid w:val="00E01D17"/>
    <w:rsid w:val="00E025D0"/>
    <w:rsid w:val="00E059AD"/>
    <w:rsid w:val="00E1679A"/>
    <w:rsid w:val="00E2140E"/>
    <w:rsid w:val="00E21E9E"/>
    <w:rsid w:val="00E2594A"/>
    <w:rsid w:val="00E45B2D"/>
    <w:rsid w:val="00E54E1E"/>
    <w:rsid w:val="00E6168B"/>
    <w:rsid w:val="00E632DF"/>
    <w:rsid w:val="00E650D6"/>
    <w:rsid w:val="00E733C1"/>
    <w:rsid w:val="00E74C2F"/>
    <w:rsid w:val="00E81086"/>
    <w:rsid w:val="00E82EC2"/>
    <w:rsid w:val="00E83B63"/>
    <w:rsid w:val="00E85949"/>
    <w:rsid w:val="00E86757"/>
    <w:rsid w:val="00E868DB"/>
    <w:rsid w:val="00E92D80"/>
    <w:rsid w:val="00E942E2"/>
    <w:rsid w:val="00E97D86"/>
    <w:rsid w:val="00E97E04"/>
    <w:rsid w:val="00EA0707"/>
    <w:rsid w:val="00EA3DBD"/>
    <w:rsid w:val="00EA46B0"/>
    <w:rsid w:val="00EC1345"/>
    <w:rsid w:val="00EC1C18"/>
    <w:rsid w:val="00EC3E89"/>
    <w:rsid w:val="00ED3B66"/>
    <w:rsid w:val="00ED65E7"/>
    <w:rsid w:val="00EE4041"/>
    <w:rsid w:val="00EE45C4"/>
    <w:rsid w:val="00EE53BF"/>
    <w:rsid w:val="00EE74E8"/>
    <w:rsid w:val="00EF399B"/>
    <w:rsid w:val="00EF4632"/>
    <w:rsid w:val="00F10762"/>
    <w:rsid w:val="00F134C8"/>
    <w:rsid w:val="00F17FBB"/>
    <w:rsid w:val="00F24ADF"/>
    <w:rsid w:val="00F27068"/>
    <w:rsid w:val="00F33145"/>
    <w:rsid w:val="00F40746"/>
    <w:rsid w:val="00F41D47"/>
    <w:rsid w:val="00F51143"/>
    <w:rsid w:val="00F54595"/>
    <w:rsid w:val="00F5726B"/>
    <w:rsid w:val="00F63B76"/>
    <w:rsid w:val="00F73133"/>
    <w:rsid w:val="00F76E4D"/>
    <w:rsid w:val="00F92B0E"/>
    <w:rsid w:val="00FA057F"/>
    <w:rsid w:val="00FA62BD"/>
    <w:rsid w:val="00FA72E3"/>
    <w:rsid w:val="00FB0EC2"/>
    <w:rsid w:val="00FB6C74"/>
    <w:rsid w:val="00FD339D"/>
    <w:rsid w:val="00FD5493"/>
    <w:rsid w:val="00FD6614"/>
    <w:rsid w:val="00FF27D7"/>
    <w:rsid w:val="00FF7D11"/>
    <w:rsid w:val="00FF7E2B"/>
    <w:rsid w:val="02F7D2F1"/>
    <w:rsid w:val="030176E1"/>
    <w:rsid w:val="040B4F0B"/>
    <w:rsid w:val="042ED1FF"/>
    <w:rsid w:val="05049D56"/>
    <w:rsid w:val="05458EE7"/>
    <w:rsid w:val="09222B61"/>
    <w:rsid w:val="0A42790C"/>
    <w:rsid w:val="0A48AC3A"/>
    <w:rsid w:val="0A7D5A76"/>
    <w:rsid w:val="0ABD7828"/>
    <w:rsid w:val="0B55F8C0"/>
    <w:rsid w:val="0B7C2D9D"/>
    <w:rsid w:val="0CFF967D"/>
    <w:rsid w:val="110A8D20"/>
    <w:rsid w:val="13DB520B"/>
    <w:rsid w:val="13E25149"/>
    <w:rsid w:val="157B853E"/>
    <w:rsid w:val="16500207"/>
    <w:rsid w:val="170160FD"/>
    <w:rsid w:val="188A21FD"/>
    <w:rsid w:val="189739B7"/>
    <w:rsid w:val="18C9D6C9"/>
    <w:rsid w:val="1A23472C"/>
    <w:rsid w:val="1AB26FC2"/>
    <w:rsid w:val="1B22D924"/>
    <w:rsid w:val="1F89821B"/>
    <w:rsid w:val="200B3FB3"/>
    <w:rsid w:val="20F3AA98"/>
    <w:rsid w:val="219A4D76"/>
    <w:rsid w:val="235953F9"/>
    <w:rsid w:val="24EDA330"/>
    <w:rsid w:val="252007C9"/>
    <w:rsid w:val="2531B41E"/>
    <w:rsid w:val="27933B47"/>
    <w:rsid w:val="2AD76953"/>
    <w:rsid w:val="2B68D1F2"/>
    <w:rsid w:val="2B6F7993"/>
    <w:rsid w:val="2B79D8BE"/>
    <w:rsid w:val="2C987C54"/>
    <w:rsid w:val="2CF8F497"/>
    <w:rsid w:val="2FCA396A"/>
    <w:rsid w:val="31E22A85"/>
    <w:rsid w:val="3213F3F9"/>
    <w:rsid w:val="339E87A5"/>
    <w:rsid w:val="352269FB"/>
    <w:rsid w:val="35B2DBCC"/>
    <w:rsid w:val="3641C2D1"/>
    <w:rsid w:val="3743E36E"/>
    <w:rsid w:val="384BE80B"/>
    <w:rsid w:val="3B1F1772"/>
    <w:rsid w:val="3C0C34B8"/>
    <w:rsid w:val="3C6263A4"/>
    <w:rsid w:val="3D1F0E42"/>
    <w:rsid w:val="3E1822B8"/>
    <w:rsid w:val="3E650595"/>
    <w:rsid w:val="3EF3CB7D"/>
    <w:rsid w:val="3FE3CFC3"/>
    <w:rsid w:val="41088F2A"/>
    <w:rsid w:val="422843E2"/>
    <w:rsid w:val="436DE675"/>
    <w:rsid w:val="445D816F"/>
    <w:rsid w:val="45600738"/>
    <w:rsid w:val="49BC2A6C"/>
    <w:rsid w:val="4A9F20D8"/>
    <w:rsid w:val="4AADCA69"/>
    <w:rsid w:val="4D13240D"/>
    <w:rsid w:val="50A74E57"/>
    <w:rsid w:val="50C95428"/>
    <w:rsid w:val="56D644B3"/>
    <w:rsid w:val="56F7B80A"/>
    <w:rsid w:val="57FBC350"/>
    <w:rsid w:val="594E08E0"/>
    <w:rsid w:val="59FB3FDC"/>
    <w:rsid w:val="5A120AF3"/>
    <w:rsid w:val="5A3F1A76"/>
    <w:rsid w:val="5B0DE243"/>
    <w:rsid w:val="5BACA52D"/>
    <w:rsid w:val="5CD36ACA"/>
    <w:rsid w:val="5FA2333F"/>
    <w:rsid w:val="64549406"/>
    <w:rsid w:val="6607F31F"/>
    <w:rsid w:val="6796E761"/>
    <w:rsid w:val="6891182B"/>
    <w:rsid w:val="6B5DABFE"/>
    <w:rsid w:val="6C608C68"/>
    <w:rsid w:val="6CD69105"/>
    <w:rsid w:val="6E62A13A"/>
    <w:rsid w:val="6E6E86BF"/>
    <w:rsid w:val="7044010D"/>
    <w:rsid w:val="70C81440"/>
    <w:rsid w:val="7312FDE5"/>
    <w:rsid w:val="7335C0C7"/>
    <w:rsid w:val="756080CF"/>
    <w:rsid w:val="7594E14D"/>
    <w:rsid w:val="759D6DBE"/>
    <w:rsid w:val="75CCD957"/>
    <w:rsid w:val="766A2041"/>
    <w:rsid w:val="77E58A40"/>
    <w:rsid w:val="7CB60D14"/>
    <w:rsid w:val="7CF8B1EE"/>
    <w:rsid w:val="7D775FD8"/>
    <w:rsid w:val="7DBB2D50"/>
    <w:rsid w:val="7F5BF859"/>
    <w:rsid w:val="7FCFF9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3631"/>
  <w15:chartTrackingRefBased/>
  <w15:docId w15:val="{E0A0BDD9-1366-4E4E-B9BB-D1D6D8DD4D24}"/>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E21"/>
  </w:style>
  <w:style w:type="paragraph" w:styleId="Heading1">
    <w:name w:val="heading 1"/>
    <w:basedOn w:val="Normal"/>
    <w:next w:val="Normal"/>
    <w:link w:val="Heading1Char"/>
    <w:uiPriority w:val="9"/>
    <w:qFormat/>
    <w:rsid w:val="00010E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0E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0E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0E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0E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0E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0E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0E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0E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E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0E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0E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0E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0E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0E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0E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0E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0E21"/>
    <w:rPr>
      <w:rFonts w:eastAsiaTheme="majorEastAsia" w:cstheme="majorBidi"/>
      <w:color w:val="272727" w:themeColor="text1" w:themeTint="D8"/>
    </w:rPr>
  </w:style>
  <w:style w:type="paragraph" w:styleId="Title">
    <w:name w:val="Title"/>
    <w:basedOn w:val="Normal"/>
    <w:next w:val="Normal"/>
    <w:link w:val="TitleChar"/>
    <w:uiPriority w:val="10"/>
    <w:qFormat/>
    <w:rsid w:val="00010E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0E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0E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0E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0E21"/>
    <w:pPr>
      <w:spacing w:before="160"/>
      <w:jc w:val="center"/>
    </w:pPr>
    <w:rPr>
      <w:i/>
      <w:iCs/>
      <w:color w:val="404040" w:themeColor="text1" w:themeTint="BF"/>
    </w:rPr>
  </w:style>
  <w:style w:type="character" w:customStyle="1" w:styleId="QuoteChar">
    <w:name w:val="Quote Char"/>
    <w:basedOn w:val="DefaultParagraphFont"/>
    <w:link w:val="Quote"/>
    <w:uiPriority w:val="29"/>
    <w:rsid w:val="00010E21"/>
    <w:rPr>
      <w:i/>
      <w:iCs/>
      <w:color w:val="404040" w:themeColor="text1" w:themeTint="BF"/>
    </w:rPr>
  </w:style>
  <w:style w:type="paragraph" w:styleId="ListParagraph">
    <w:name w:val="List Paragraph"/>
    <w:basedOn w:val="Normal"/>
    <w:uiPriority w:val="34"/>
    <w:qFormat/>
    <w:rsid w:val="00010E21"/>
    <w:pPr>
      <w:ind w:left="720"/>
      <w:contextualSpacing/>
    </w:pPr>
  </w:style>
  <w:style w:type="character" w:styleId="IntenseEmphasis">
    <w:name w:val="Intense Emphasis"/>
    <w:basedOn w:val="DefaultParagraphFont"/>
    <w:uiPriority w:val="21"/>
    <w:qFormat/>
    <w:rsid w:val="00010E21"/>
    <w:rPr>
      <w:i/>
      <w:iCs/>
      <w:color w:val="0F4761" w:themeColor="accent1" w:themeShade="BF"/>
    </w:rPr>
  </w:style>
  <w:style w:type="paragraph" w:styleId="IntenseQuote">
    <w:name w:val="Intense Quote"/>
    <w:basedOn w:val="Normal"/>
    <w:next w:val="Normal"/>
    <w:link w:val="IntenseQuoteChar"/>
    <w:uiPriority w:val="30"/>
    <w:qFormat/>
    <w:rsid w:val="00010E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0E21"/>
    <w:rPr>
      <w:i/>
      <w:iCs/>
      <w:color w:val="0F4761" w:themeColor="accent1" w:themeShade="BF"/>
    </w:rPr>
  </w:style>
  <w:style w:type="character" w:styleId="IntenseReference">
    <w:name w:val="Intense Reference"/>
    <w:basedOn w:val="DefaultParagraphFont"/>
    <w:uiPriority w:val="32"/>
    <w:qFormat/>
    <w:rsid w:val="00010E21"/>
    <w:rPr>
      <w:b/>
      <w:bCs/>
      <w:smallCaps/>
      <w:color w:val="0F4761" w:themeColor="accent1" w:themeShade="BF"/>
      <w:spacing w:val="5"/>
    </w:rPr>
  </w:style>
  <w:style w:type="character" w:styleId="Hyperlink">
    <w:name w:val="Hyperlink"/>
    <w:basedOn w:val="DefaultParagraphFont"/>
    <w:uiPriority w:val="99"/>
    <w:unhideWhenUsed/>
    <w:rsid w:val="00010E21"/>
    <w:rPr>
      <w:color w:val="467886" w:themeColor="hyperlink"/>
      <w:u w:val="single"/>
    </w:rPr>
  </w:style>
  <w:style w:type="paragraph" w:customStyle="1" w:styleId="10sp0">
    <w:name w:val="_1.0sp 0&quot;"/>
    <w:basedOn w:val="Normal"/>
    <w:rsid w:val="00010E21"/>
    <w:pPr>
      <w:suppressAutoHyphens/>
      <w:spacing w:after="240" w:line="240" w:lineRule="auto"/>
    </w:pPr>
    <w:rPr>
      <w:rFonts w:ascii="Times New Roman" w:eastAsia="SimSun" w:hAnsi="Times New Roman" w:cs="Times New Roman"/>
      <w:kern w:val="0"/>
      <w:szCs w:val="20"/>
      <w14:ligatures w14:val="none"/>
    </w:rPr>
  </w:style>
  <w:style w:type="paragraph" w:customStyle="1" w:styleId="SimpleNumberedList">
    <w:name w:val="_Simple Numbered List"/>
    <w:basedOn w:val="Normal"/>
    <w:rsid w:val="00010E21"/>
    <w:pPr>
      <w:numPr>
        <w:numId w:val="7"/>
      </w:numPr>
      <w:suppressAutoHyphens/>
      <w:spacing w:after="240" w:line="240" w:lineRule="auto"/>
    </w:pPr>
    <w:rPr>
      <w:rFonts w:ascii="Times New Roman" w:eastAsia="SimSun" w:hAnsi="Times New Roman" w:cs="Times New Roman"/>
      <w:kern w:val="0"/>
      <w:szCs w:val="20"/>
      <w14:ligatures w14:val="none"/>
    </w:rPr>
  </w:style>
  <w:style w:type="paragraph" w:customStyle="1" w:styleId="10spHanging05">
    <w:name w:val="_1.0sp Hanging 0.5&quot;"/>
    <w:basedOn w:val="Normal"/>
    <w:rsid w:val="00010E21"/>
    <w:pPr>
      <w:suppressAutoHyphens/>
      <w:spacing w:after="240" w:line="240" w:lineRule="auto"/>
      <w:ind w:left="720" w:hanging="720"/>
    </w:pPr>
    <w:rPr>
      <w:rFonts w:ascii="Times New Roman" w:eastAsia="SimSun" w:hAnsi="Times New Roman" w:cs="Times New Roman"/>
      <w:kern w:val="0"/>
      <w:szCs w:val="20"/>
      <w14:ligatures w14:val="none"/>
    </w:rPr>
  </w:style>
  <w:style w:type="character" w:styleId="UnresolvedMention">
    <w:name w:val="Unresolved Mention"/>
    <w:basedOn w:val="DefaultParagraphFont"/>
    <w:uiPriority w:val="99"/>
    <w:semiHidden/>
    <w:unhideWhenUsed/>
    <w:rsid w:val="00C9227E"/>
    <w:rPr>
      <w:color w:val="605E5C"/>
      <w:shd w:val="clear" w:color="auto" w:fill="E1DFDD"/>
    </w:rPr>
  </w:style>
  <w:style w:type="paragraph" w:styleId="Header">
    <w:name w:val="header"/>
    <w:basedOn w:val="Normal"/>
    <w:link w:val="HeaderChar"/>
    <w:uiPriority w:val="99"/>
    <w:unhideWhenUsed/>
    <w:rsid w:val="00337B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B2A"/>
  </w:style>
  <w:style w:type="paragraph" w:styleId="Footer">
    <w:name w:val="footer"/>
    <w:basedOn w:val="Normal"/>
    <w:link w:val="FooterChar"/>
    <w:uiPriority w:val="99"/>
    <w:unhideWhenUsed/>
    <w:rsid w:val="00337B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B2A"/>
  </w:style>
  <w:style w:type="paragraph" w:styleId="FootnoteText">
    <w:name w:val="footnote text"/>
    <w:basedOn w:val="Normal"/>
    <w:link w:val="FootnoteTextChar"/>
    <w:uiPriority w:val="99"/>
    <w:semiHidden/>
    <w:unhideWhenUsed/>
    <w:rsid w:val="002772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72B9"/>
    <w:rPr>
      <w:sz w:val="20"/>
      <w:szCs w:val="20"/>
    </w:rPr>
  </w:style>
  <w:style w:type="character" w:styleId="FootnoteReference">
    <w:name w:val="footnote reference"/>
    <w:basedOn w:val="DefaultParagraphFont"/>
    <w:uiPriority w:val="99"/>
    <w:semiHidden/>
    <w:unhideWhenUsed/>
    <w:rsid w:val="002772B9"/>
    <w:rPr>
      <w:vertAlign w:val="superscript"/>
    </w:rPr>
  </w:style>
  <w:style w:type="character" w:styleId="FollowedHyperlink">
    <w:name w:val="FollowedHyperlink"/>
    <w:basedOn w:val="DefaultParagraphFont"/>
    <w:uiPriority w:val="99"/>
    <w:semiHidden/>
    <w:unhideWhenUsed/>
    <w:rsid w:val="009D6139"/>
    <w:rPr>
      <w:color w:val="96607D" w:themeColor="followedHyperlink"/>
      <w:u w:val="single"/>
    </w:rPr>
  </w:style>
  <w:style w:type="paragraph" w:styleId="Revision">
    <w:name w:val="Revision"/>
    <w:hidden/>
    <w:uiPriority w:val="99"/>
    <w:semiHidden/>
    <w:rsid w:val="00164DE2"/>
    <w:pPr>
      <w:spacing w:after="0" w:line="240" w:lineRule="auto"/>
    </w:pPr>
  </w:style>
  <w:style w:type="character" w:styleId="CommentReference">
    <w:name w:val="annotation reference"/>
    <w:basedOn w:val="DefaultParagraphFont"/>
    <w:uiPriority w:val="99"/>
    <w:semiHidden/>
    <w:unhideWhenUsed/>
    <w:rsid w:val="00AE75DA"/>
    <w:rPr>
      <w:sz w:val="16"/>
      <w:szCs w:val="16"/>
    </w:rPr>
  </w:style>
  <w:style w:type="paragraph" w:styleId="CommentText">
    <w:name w:val="annotation text"/>
    <w:basedOn w:val="Normal"/>
    <w:link w:val="CommentTextChar"/>
    <w:uiPriority w:val="99"/>
    <w:unhideWhenUsed/>
    <w:rsid w:val="00AE75DA"/>
    <w:pPr>
      <w:spacing w:line="240" w:lineRule="auto"/>
    </w:pPr>
    <w:rPr>
      <w:sz w:val="20"/>
      <w:szCs w:val="20"/>
    </w:rPr>
  </w:style>
  <w:style w:type="character" w:customStyle="1" w:styleId="CommentTextChar">
    <w:name w:val="Comment Text Char"/>
    <w:basedOn w:val="DefaultParagraphFont"/>
    <w:link w:val="CommentText"/>
    <w:uiPriority w:val="99"/>
    <w:rsid w:val="00AE75DA"/>
    <w:rPr>
      <w:sz w:val="20"/>
      <w:szCs w:val="20"/>
    </w:rPr>
  </w:style>
  <w:style w:type="paragraph" w:styleId="CommentSubject">
    <w:name w:val="annotation subject"/>
    <w:basedOn w:val="CommentText"/>
    <w:next w:val="CommentText"/>
    <w:link w:val="CommentSubjectChar"/>
    <w:uiPriority w:val="99"/>
    <w:semiHidden/>
    <w:unhideWhenUsed/>
    <w:rsid w:val="00AE75DA"/>
    <w:rPr>
      <w:b/>
      <w:bCs/>
    </w:rPr>
  </w:style>
  <w:style w:type="character" w:customStyle="1" w:styleId="CommentSubjectChar">
    <w:name w:val="Comment Subject Char"/>
    <w:basedOn w:val="CommentTextChar"/>
    <w:link w:val="CommentSubject"/>
    <w:uiPriority w:val="99"/>
    <w:semiHidden/>
    <w:rsid w:val="00AE75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8956">
      <w:bodyDiv w:val="1"/>
      <w:marLeft w:val="0"/>
      <w:marRight w:val="0"/>
      <w:marTop w:val="0"/>
      <w:marBottom w:val="0"/>
      <w:divBdr>
        <w:top w:val="none" w:sz="0" w:space="0" w:color="auto"/>
        <w:left w:val="none" w:sz="0" w:space="0" w:color="auto"/>
        <w:bottom w:val="none" w:sz="0" w:space="0" w:color="auto"/>
        <w:right w:val="none" w:sz="0" w:space="0" w:color="auto"/>
      </w:divBdr>
      <w:divsChild>
        <w:div w:id="22290660">
          <w:marLeft w:val="0"/>
          <w:marRight w:val="0"/>
          <w:marTop w:val="0"/>
          <w:marBottom w:val="0"/>
          <w:divBdr>
            <w:top w:val="none" w:sz="0" w:space="0" w:color="auto"/>
            <w:left w:val="none" w:sz="0" w:space="0" w:color="auto"/>
            <w:bottom w:val="none" w:sz="0" w:space="0" w:color="auto"/>
            <w:right w:val="none" w:sz="0" w:space="0" w:color="auto"/>
          </w:divBdr>
        </w:div>
        <w:div w:id="366880903">
          <w:marLeft w:val="0"/>
          <w:marRight w:val="0"/>
          <w:marTop w:val="0"/>
          <w:marBottom w:val="0"/>
          <w:divBdr>
            <w:top w:val="none" w:sz="0" w:space="0" w:color="auto"/>
            <w:left w:val="none" w:sz="0" w:space="0" w:color="auto"/>
            <w:bottom w:val="none" w:sz="0" w:space="0" w:color="auto"/>
            <w:right w:val="none" w:sz="0" w:space="0" w:color="auto"/>
          </w:divBdr>
        </w:div>
        <w:div w:id="509638364">
          <w:marLeft w:val="0"/>
          <w:marRight w:val="0"/>
          <w:marTop w:val="0"/>
          <w:marBottom w:val="0"/>
          <w:divBdr>
            <w:top w:val="none" w:sz="0" w:space="0" w:color="auto"/>
            <w:left w:val="none" w:sz="0" w:space="0" w:color="auto"/>
            <w:bottom w:val="none" w:sz="0" w:space="0" w:color="auto"/>
            <w:right w:val="none" w:sz="0" w:space="0" w:color="auto"/>
          </w:divBdr>
        </w:div>
        <w:div w:id="858619194">
          <w:marLeft w:val="0"/>
          <w:marRight w:val="0"/>
          <w:marTop w:val="0"/>
          <w:marBottom w:val="0"/>
          <w:divBdr>
            <w:top w:val="none" w:sz="0" w:space="0" w:color="auto"/>
            <w:left w:val="none" w:sz="0" w:space="0" w:color="auto"/>
            <w:bottom w:val="none" w:sz="0" w:space="0" w:color="auto"/>
            <w:right w:val="none" w:sz="0" w:space="0" w:color="auto"/>
          </w:divBdr>
        </w:div>
        <w:div w:id="985937900">
          <w:marLeft w:val="0"/>
          <w:marRight w:val="0"/>
          <w:marTop w:val="0"/>
          <w:marBottom w:val="0"/>
          <w:divBdr>
            <w:top w:val="none" w:sz="0" w:space="0" w:color="auto"/>
            <w:left w:val="none" w:sz="0" w:space="0" w:color="auto"/>
            <w:bottom w:val="none" w:sz="0" w:space="0" w:color="auto"/>
            <w:right w:val="none" w:sz="0" w:space="0" w:color="auto"/>
          </w:divBdr>
        </w:div>
        <w:div w:id="1058239237">
          <w:marLeft w:val="0"/>
          <w:marRight w:val="0"/>
          <w:marTop w:val="0"/>
          <w:marBottom w:val="0"/>
          <w:divBdr>
            <w:top w:val="none" w:sz="0" w:space="0" w:color="auto"/>
            <w:left w:val="none" w:sz="0" w:space="0" w:color="auto"/>
            <w:bottom w:val="none" w:sz="0" w:space="0" w:color="auto"/>
            <w:right w:val="none" w:sz="0" w:space="0" w:color="auto"/>
          </w:divBdr>
        </w:div>
        <w:div w:id="1297829581">
          <w:marLeft w:val="0"/>
          <w:marRight w:val="0"/>
          <w:marTop w:val="0"/>
          <w:marBottom w:val="0"/>
          <w:divBdr>
            <w:top w:val="none" w:sz="0" w:space="0" w:color="auto"/>
            <w:left w:val="none" w:sz="0" w:space="0" w:color="auto"/>
            <w:bottom w:val="none" w:sz="0" w:space="0" w:color="auto"/>
            <w:right w:val="none" w:sz="0" w:space="0" w:color="auto"/>
          </w:divBdr>
        </w:div>
        <w:div w:id="1583837609">
          <w:marLeft w:val="0"/>
          <w:marRight w:val="0"/>
          <w:marTop w:val="0"/>
          <w:marBottom w:val="0"/>
          <w:divBdr>
            <w:top w:val="none" w:sz="0" w:space="0" w:color="auto"/>
            <w:left w:val="none" w:sz="0" w:space="0" w:color="auto"/>
            <w:bottom w:val="none" w:sz="0" w:space="0" w:color="auto"/>
            <w:right w:val="none" w:sz="0" w:space="0" w:color="auto"/>
          </w:divBdr>
        </w:div>
        <w:div w:id="1990206308">
          <w:marLeft w:val="0"/>
          <w:marRight w:val="0"/>
          <w:marTop w:val="0"/>
          <w:marBottom w:val="0"/>
          <w:divBdr>
            <w:top w:val="none" w:sz="0" w:space="0" w:color="auto"/>
            <w:left w:val="none" w:sz="0" w:space="0" w:color="auto"/>
            <w:bottom w:val="none" w:sz="0" w:space="0" w:color="auto"/>
            <w:right w:val="none" w:sz="0" w:space="0" w:color="auto"/>
          </w:divBdr>
          <w:divsChild>
            <w:div w:id="705645576">
              <w:marLeft w:val="-75"/>
              <w:marRight w:val="0"/>
              <w:marTop w:val="30"/>
              <w:marBottom w:val="30"/>
              <w:divBdr>
                <w:top w:val="none" w:sz="0" w:space="0" w:color="auto"/>
                <w:left w:val="none" w:sz="0" w:space="0" w:color="auto"/>
                <w:bottom w:val="none" w:sz="0" w:space="0" w:color="auto"/>
                <w:right w:val="none" w:sz="0" w:space="0" w:color="auto"/>
              </w:divBdr>
              <w:divsChild>
                <w:div w:id="22488886">
                  <w:marLeft w:val="0"/>
                  <w:marRight w:val="0"/>
                  <w:marTop w:val="0"/>
                  <w:marBottom w:val="0"/>
                  <w:divBdr>
                    <w:top w:val="none" w:sz="0" w:space="0" w:color="auto"/>
                    <w:left w:val="none" w:sz="0" w:space="0" w:color="auto"/>
                    <w:bottom w:val="none" w:sz="0" w:space="0" w:color="auto"/>
                    <w:right w:val="none" w:sz="0" w:space="0" w:color="auto"/>
                  </w:divBdr>
                  <w:divsChild>
                    <w:div w:id="2040546339">
                      <w:marLeft w:val="0"/>
                      <w:marRight w:val="0"/>
                      <w:marTop w:val="0"/>
                      <w:marBottom w:val="0"/>
                      <w:divBdr>
                        <w:top w:val="none" w:sz="0" w:space="0" w:color="auto"/>
                        <w:left w:val="none" w:sz="0" w:space="0" w:color="auto"/>
                        <w:bottom w:val="none" w:sz="0" w:space="0" w:color="auto"/>
                        <w:right w:val="none" w:sz="0" w:space="0" w:color="auto"/>
                      </w:divBdr>
                    </w:div>
                  </w:divsChild>
                </w:div>
                <w:div w:id="264729573">
                  <w:marLeft w:val="0"/>
                  <w:marRight w:val="0"/>
                  <w:marTop w:val="0"/>
                  <w:marBottom w:val="0"/>
                  <w:divBdr>
                    <w:top w:val="none" w:sz="0" w:space="0" w:color="auto"/>
                    <w:left w:val="none" w:sz="0" w:space="0" w:color="auto"/>
                    <w:bottom w:val="none" w:sz="0" w:space="0" w:color="auto"/>
                    <w:right w:val="none" w:sz="0" w:space="0" w:color="auto"/>
                  </w:divBdr>
                  <w:divsChild>
                    <w:div w:id="1649552317">
                      <w:marLeft w:val="0"/>
                      <w:marRight w:val="0"/>
                      <w:marTop w:val="0"/>
                      <w:marBottom w:val="0"/>
                      <w:divBdr>
                        <w:top w:val="none" w:sz="0" w:space="0" w:color="auto"/>
                        <w:left w:val="none" w:sz="0" w:space="0" w:color="auto"/>
                        <w:bottom w:val="none" w:sz="0" w:space="0" w:color="auto"/>
                        <w:right w:val="none" w:sz="0" w:space="0" w:color="auto"/>
                      </w:divBdr>
                    </w:div>
                  </w:divsChild>
                </w:div>
                <w:div w:id="274144613">
                  <w:marLeft w:val="0"/>
                  <w:marRight w:val="0"/>
                  <w:marTop w:val="0"/>
                  <w:marBottom w:val="0"/>
                  <w:divBdr>
                    <w:top w:val="none" w:sz="0" w:space="0" w:color="auto"/>
                    <w:left w:val="none" w:sz="0" w:space="0" w:color="auto"/>
                    <w:bottom w:val="none" w:sz="0" w:space="0" w:color="auto"/>
                    <w:right w:val="none" w:sz="0" w:space="0" w:color="auto"/>
                  </w:divBdr>
                  <w:divsChild>
                    <w:div w:id="1819615161">
                      <w:marLeft w:val="0"/>
                      <w:marRight w:val="0"/>
                      <w:marTop w:val="0"/>
                      <w:marBottom w:val="0"/>
                      <w:divBdr>
                        <w:top w:val="none" w:sz="0" w:space="0" w:color="auto"/>
                        <w:left w:val="none" w:sz="0" w:space="0" w:color="auto"/>
                        <w:bottom w:val="none" w:sz="0" w:space="0" w:color="auto"/>
                        <w:right w:val="none" w:sz="0" w:space="0" w:color="auto"/>
                      </w:divBdr>
                    </w:div>
                  </w:divsChild>
                </w:div>
                <w:div w:id="427235733">
                  <w:marLeft w:val="0"/>
                  <w:marRight w:val="0"/>
                  <w:marTop w:val="0"/>
                  <w:marBottom w:val="0"/>
                  <w:divBdr>
                    <w:top w:val="none" w:sz="0" w:space="0" w:color="auto"/>
                    <w:left w:val="none" w:sz="0" w:space="0" w:color="auto"/>
                    <w:bottom w:val="none" w:sz="0" w:space="0" w:color="auto"/>
                    <w:right w:val="none" w:sz="0" w:space="0" w:color="auto"/>
                  </w:divBdr>
                  <w:divsChild>
                    <w:div w:id="1769547589">
                      <w:marLeft w:val="0"/>
                      <w:marRight w:val="0"/>
                      <w:marTop w:val="0"/>
                      <w:marBottom w:val="0"/>
                      <w:divBdr>
                        <w:top w:val="none" w:sz="0" w:space="0" w:color="auto"/>
                        <w:left w:val="none" w:sz="0" w:space="0" w:color="auto"/>
                        <w:bottom w:val="none" w:sz="0" w:space="0" w:color="auto"/>
                        <w:right w:val="none" w:sz="0" w:space="0" w:color="auto"/>
                      </w:divBdr>
                    </w:div>
                  </w:divsChild>
                </w:div>
                <w:div w:id="597179092">
                  <w:marLeft w:val="0"/>
                  <w:marRight w:val="0"/>
                  <w:marTop w:val="0"/>
                  <w:marBottom w:val="0"/>
                  <w:divBdr>
                    <w:top w:val="none" w:sz="0" w:space="0" w:color="auto"/>
                    <w:left w:val="none" w:sz="0" w:space="0" w:color="auto"/>
                    <w:bottom w:val="none" w:sz="0" w:space="0" w:color="auto"/>
                    <w:right w:val="none" w:sz="0" w:space="0" w:color="auto"/>
                  </w:divBdr>
                  <w:divsChild>
                    <w:div w:id="1028918420">
                      <w:marLeft w:val="0"/>
                      <w:marRight w:val="0"/>
                      <w:marTop w:val="0"/>
                      <w:marBottom w:val="0"/>
                      <w:divBdr>
                        <w:top w:val="none" w:sz="0" w:space="0" w:color="auto"/>
                        <w:left w:val="none" w:sz="0" w:space="0" w:color="auto"/>
                        <w:bottom w:val="none" w:sz="0" w:space="0" w:color="auto"/>
                        <w:right w:val="none" w:sz="0" w:space="0" w:color="auto"/>
                      </w:divBdr>
                    </w:div>
                  </w:divsChild>
                </w:div>
                <w:div w:id="613947956">
                  <w:marLeft w:val="0"/>
                  <w:marRight w:val="0"/>
                  <w:marTop w:val="0"/>
                  <w:marBottom w:val="0"/>
                  <w:divBdr>
                    <w:top w:val="none" w:sz="0" w:space="0" w:color="auto"/>
                    <w:left w:val="none" w:sz="0" w:space="0" w:color="auto"/>
                    <w:bottom w:val="none" w:sz="0" w:space="0" w:color="auto"/>
                    <w:right w:val="none" w:sz="0" w:space="0" w:color="auto"/>
                  </w:divBdr>
                  <w:divsChild>
                    <w:div w:id="1318000419">
                      <w:marLeft w:val="0"/>
                      <w:marRight w:val="0"/>
                      <w:marTop w:val="0"/>
                      <w:marBottom w:val="0"/>
                      <w:divBdr>
                        <w:top w:val="none" w:sz="0" w:space="0" w:color="auto"/>
                        <w:left w:val="none" w:sz="0" w:space="0" w:color="auto"/>
                        <w:bottom w:val="none" w:sz="0" w:space="0" w:color="auto"/>
                        <w:right w:val="none" w:sz="0" w:space="0" w:color="auto"/>
                      </w:divBdr>
                    </w:div>
                  </w:divsChild>
                </w:div>
                <w:div w:id="630980826">
                  <w:marLeft w:val="0"/>
                  <w:marRight w:val="0"/>
                  <w:marTop w:val="0"/>
                  <w:marBottom w:val="0"/>
                  <w:divBdr>
                    <w:top w:val="none" w:sz="0" w:space="0" w:color="auto"/>
                    <w:left w:val="none" w:sz="0" w:space="0" w:color="auto"/>
                    <w:bottom w:val="none" w:sz="0" w:space="0" w:color="auto"/>
                    <w:right w:val="none" w:sz="0" w:space="0" w:color="auto"/>
                  </w:divBdr>
                  <w:divsChild>
                    <w:div w:id="1147478466">
                      <w:marLeft w:val="0"/>
                      <w:marRight w:val="0"/>
                      <w:marTop w:val="0"/>
                      <w:marBottom w:val="0"/>
                      <w:divBdr>
                        <w:top w:val="none" w:sz="0" w:space="0" w:color="auto"/>
                        <w:left w:val="none" w:sz="0" w:space="0" w:color="auto"/>
                        <w:bottom w:val="none" w:sz="0" w:space="0" w:color="auto"/>
                        <w:right w:val="none" w:sz="0" w:space="0" w:color="auto"/>
                      </w:divBdr>
                    </w:div>
                  </w:divsChild>
                </w:div>
                <w:div w:id="639310552">
                  <w:marLeft w:val="0"/>
                  <w:marRight w:val="0"/>
                  <w:marTop w:val="0"/>
                  <w:marBottom w:val="0"/>
                  <w:divBdr>
                    <w:top w:val="none" w:sz="0" w:space="0" w:color="auto"/>
                    <w:left w:val="none" w:sz="0" w:space="0" w:color="auto"/>
                    <w:bottom w:val="none" w:sz="0" w:space="0" w:color="auto"/>
                    <w:right w:val="none" w:sz="0" w:space="0" w:color="auto"/>
                  </w:divBdr>
                  <w:divsChild>
                    <w:div w:id="1224487463">
                      <w:marLeft w:val="0"/>
                      <w:marRight w:val="0"/>
                      <w:marTop w:val="0"/>
                      <w:marBottom w:val="0"/>
                      <w:divBdr>
                        <w:top w:val="none" w:sz="0" w:space="0" w:color="auto"/>
                        <w:left w:val="none" w:sz="0" w:space="0" w:color="auto"/>
                        <w:bottom w:val="none" w:sz="0" w:space="0" w:color="auto"/>
                        <w:right w:val="none" w:sz="0" w:space="0" w:color="auto"/>
                      </w:divBdr>
                    </w:div>
                  </w:divsChild>
                </w:div>
                <w:div w:id="660622772">
                  <w:marLeft w:val="0"/>
                  <w:marRight w:val="0"/>
                  <w:marTop w:val="0"/>
                  <w:marBottom w:val="0"/>
                  <w:divBdr>
                    <w:top w:val="none" w:sz="0" w:space="0" w:color="auto"/>
                    <w:left w:val="none" w:sz="0" w:space="0" w:color="auto"/>
                    <w:bottom w:val="none" w:sz="0" w:space="0" w:color="auto"/>
                    <w:right w:val="none" w:sz="0" w:space="0" w:color="auto"/>
                  </w:divBdr>
                  <w:divsChild>
                    <w:div w:id="276839362">
                      <w:marLeft w:val="0"/>
                      <w:marRight w:val="0"/>
                      <w:marTop w:val="0"/>
                      <w:marBottom w:val="0"/>
                      <w:divBdr>
                        <w:top w:val="none" w:sz="0" w:space="0" w:color="auto"/>
                        <w:left w:val="none" w:sz="0" w:space="0" w:color="auto"/>
                        <w:bottom w:val="none" w:sz="0" w:space="0" w:color="auto"/>
                        <w:right w:val="none" w:sz="0" w:space="0" w:color="auto"/>
                      </w:divBdr>
                    </w:div>
                  </w:divsChild>
                </w:div>
                <w:div w:id="761075260">
                  <w:marLeft w:val="0"/>
                  <w:marRight w:val="0"/>
                  <w:marTop w:val="0"/>
                  <w:marBottom w:val="0"/>
                  <w:divBdr>
                    <w:top w:val="none" w:sz="0" w:space="0" w:color="auto"/>
                    <w:left w:val="none" w:sz="0" w:space="0" w:color="auto"/>
                    <w:bottom w:val="none" w:sz="0" w:space="0" w:color="auto"/>
                    <w:right w:val="none" w:sz="0" w:space="0" w:color="auto"/>
                  </w:divBdr>
                  <w:divsChild>
                    <w:div w:id="847329652">
                      <w:marLeft w:val="0"/>
                      <w:marRight w:val="0"/>
                      <w:marTop w:val="0"/>
                      <w:marBottom w:val="0"/>
                      <w:divBdr>
                        <w:top w:val="none" w:sz="0" w:space="0" w:color="auto"/>
                        <w:left w:val="none" w:sz="0" w:space="0" w:color="auto"/>
                        <w:bottom w:val="none" w:sz="0" w:space="0" w:color="auto"/>
                        <w:right w:val="none" w:sz="0" w:space="0" w:color="auto"/>
                      </w:divBdr>
                    </w:div>
                  </w:divsChild>
                </w:div>
                <w:div w:id="928585247">
                  <w:marLeft w:val="0"/>
                  <w:marRight w:val="0"/>
                  <w:marTop w:val="0"/>
                  <w:marBottom w:val="0"/>
                  <w:divBdr>
                    <w:top w:val="none" w:sz="0" w:space="0" w:color="auto"/>
                    <w:left w:val="none" w:sz="0" w:space="0" w:color="auto"/>
                    <w:bottom w:val="none" w:sz="0" w:space="0" w:color="auto"/>
                    <w:right w:val="none" w:sz="0" w:space="0" w:color="auto"/>
                  </w:divBdr>
                  <w:divsChild>
                    <w:div w:id="1230924635">
                      <w:marLeft w:val="0"/>
                      <w:marRight w:val="0"/>
                      <w:marTop w:val="0"/>
                      <w:marBottom w:val="0"/>
                      <w:divBdr>
                        <w:top w:val="none" w:sz="0" w:space="0" w:color="auto"/>
                        <w:left w:val="none" w:sz="0" w:space="0" w:color="auto"/>
                        <w:bottom w:val="none" w:sz="0" w:space="0" w:color="auto"/>
                        <w:right w:val="none" w:sz="0" w:space="0" w:color="auto"/>
                      </w:divBdr>
                    </w:div>
                  </w:divsChild>
                </w:div>
                <w:div w:id="959267410">
                  <w:marLeft w:val="0"/>
                  <w:marRight w:val="0"/>
                  <w:marTop w:val="0"/>
                  <w:marBottom w:val="0"/>
                  <w:divBdr>
                    <w:top w:val="none" w:sz="0" w:space="0" w:color="auto"/>
                    <w:left w:val="none" w:sz="0" w:space="0" w:color="auto"/>
                    <w:bottom w:val="none" w:sz="0" w:space="0" w:color="auto"/>
                    <w:right w:val="none" w:sz="0" w:space="0" w:color="auto"/>
                  </w:divBdr>
                  <w:divsChild>
                    <w:div w:id="463085258">
                      <w:marLeft w:val="0"/>
                      <w:marRight w:val="0"/>
                      <w:marTop w:val="0"/>
                      <w:marBottom w:val="0"/>
                      <w:divBdr>
                        <w:top w:val="none" w:sz="0" w:space="0" w:color="auto"/>
                        <w:left w:val="none" w:sz="0" w:space="0" w:color="auto"/>
                        <w:bottom w:val="none" w:sz="0" w:space="0" w:color="auto"/>
                        <w:right w:val="none" w:sz="0" w:space="0" w:color="auto"/>
                      </w:divBdr>
                    </w:div>
                  </w:divsChild>
                </w:div>
                <w:div w:id="1027489325">
                  <w:marLeft w:val="0"/>
                  <w:marRight w:val="0"/>
                  <w:marTop w:val="0"/>
                  <w:marBottom w:val="0"/>
                  <w:divBdr>
                    <w:top w:val="none" w:sz="0" w:space="0" w:color="auto"/>
                    <w:left w:val="none" w:sz="0" w:space="0" w:color="auto"/>
                    <w:bottom w:val="none" w:sz="0" w:space="0" w:color="auto"/>
                    <w:right w:val="none" w:sz="0" w:space="0" w:color="auto"/>
                  </w:divBdr>
                  <w:divsChild>
                    <w:div w:id="431244384">
                      <w:marLeft w:val="0"/>
                      <w:marRight w:val="0"/>
                      <w:marTop w:val="0"/>
                      <w:marBottom w:val="0"/>
                      <w:divBdr>
                        <w:top w:val="none" w:sz="0" w:space="0" w:color="auto"/>
                        <w:left w:val="none" w:sz="0" w:space="0" w:color="auto"/>
                        <w:bottom w:val="none" w:sz="0" w:space="0" w:color="auto"/>
                        <w:right w:val="none" w:sz="0" w:space="0" w:color="auto"/>
                      </w:divBdr>
                    </w:div>
                  </w:divsChild>
                </w:div>
                <w:div w:id="1049304224">
                  <w:marLeft w:val="0"/>
                  <w:marRight w:val="0"/>
                  <w:marTop w:val="0"/>
                  <w:marBottom w:val="0"/>
                  <w:divBdr>
                    <w:top w:val="none" w:sz="0" w:space="0" w:color="auto"/>
                    <w:left w:val="none" w:sz="0" w:space="0" w:color="auto"/>
                    <w:bottom w:val="none" w:sz="0" w:space="0" w:color="auto"/>
                    <w:right w:val="none" w:sz="0" w:space="0" w:color="auto"/>
                  </w:divBdr>
                  <w:divsChild>
                    <w:div w:id="808017728">
                      <w:marLeft w:val="0"/>
                      <w:marRight w:val="0"/>
                      <w:marTop w:val="0"/>
                      <w:marBottom w:val="0"/>
                      <w:divBdr>
                        <w:top w:val="none" w:sz="0" w:space="0" w:color="auto"/>
                        <w:left w:val="none" w:sz="0" w:space="0" w:color="auto"/>
                        <w:bottom w:val="none" w:sz="0" w:space="0" w:color="auto"/>
                        <w:right w:val="none" w:sz="0" w:space="0" w:color="auto"/>
                      </w:divBdr>
                    </w:div>
                  </w:divsChild>
                </w:div>
                <w:div w:id="1091241472">
                  <w:marLeft w:val="0"/>
                  <w:marRight w:val="0"/>
                  <w:marTop w:val="0"/>
                  <w:marBottom w:val="0"/>
                  <w:divBdr>
                    <w:top w:val="none" w:sz="0" w:space="0" w:color="auto"/>
                    <w:left w:val="none" w:sz="0" w:space="0" w:color="auto"/>
                    <w:bottom w:val="none" w:sz="0" w:space="0" w:color="auto"/>
                    <w:right w:val="none" w:sz="0" w:space="0" w:color="auto"/>
                  </w:divBdr>
                  <w:divsChild>
                    <w:div w:id="1228766345">
                      <w:marLeft w:val="0"/>
                      <w:marRight w:val="0"/>
                      <w:marTop w:val="0"/>
                      <w:marBottom w:val="0"/>
                      <w:divBdr>
                        <w:top w:val="none" w:sz="0" w:space="0" w:color="auto"/>
                        <w:left w:val="none" w:sz="0" w:space="0" w:color="auto"/>
                        <w:bottom w:val="none" w:sz="0" w:space="0" w:color="auto"/>
                        <w:right w:val="none" w:sz="0" w:space="0" w:color="auto"/>
                      </w:divBdr>
                    </w:div>
                  </w:divsChild>
                </w:div>
                <w:div w:id="1096293646">
                  <w:marLeft w:val="0"/>
                  <w:marRight w:val="0"/>
                  <w:marTop w:val="0"/>
                  <w:marBottom w:val="0"/>
                  <w:divBdr>
                    <w:top w:val="none" w:sz="0" w:space="0" w:color="auto"/>
                    <w:left w:val="none" w:sz="0" w:space="0" w:color="auto"/>
                    <w:bottom w:val="none" w:sz="0" w:space="0" w:color="auto"/>
                    <w:right w:val="none" w:sz="0" w:space="0" w:color="auto"/>
                  </w:divBdr>
                  <w:divsChild>
                    <w:div w:id="997079523">
                      <w:marLeft w:val="0"/>
                      <w:marRight w:val="0"/>
                      <w:marTop w:val="0"/>
                      <w:marBottom w:val="0"/>
                      <w:divBdr>
                        <w:top w:val="none" w:sz="0" w:space="0" w:color="auto"/>
                        <w:left w:val="none" w:sz="0" w:space="0" w:color="auto"/>
                        <w:bottom w:val="none" w:sz="0" w:space="0" w:color="auto"/>
                        <w:right w:val="none" w:sz="0" w:space="0" w:color="auto"/>
                      </w:divBdr>
                    </w:div>
                  </w:divsChild>
                </w:div>
                <w:div w:id="1264917104">
                  <w:marLeft w:val="0"/>
                  <w:marRight w:val="0"/>
                  <w:marTop w:val="0"/>
                  <w:marBottom w:val="0"/>
                  <w:divBdr>
                    <w:top w:val="none" w:sz="0" w:space="0" w:color="auto"/>
                    <w:left w:val="none" w:sz="0" w:space="0" w:color="auto"/>
                    <w:bottom w:val="none" w:sz="0" w:space="0" w:color="auto"/>
                    <w:right w:val="none" w:sz="0" w:space="0" w:color="auto"/>
                  </w:divBdr>
                  <w:divsChild>
                    <w:div w:id="715588657">
                      <w:marLeft w:val="0"/>
                      <w:marRight w:val="0"/>
                      <w:marTop w:val="0"/>
                      <w:marBottom w:val="0"/>
                      <w:divBdr>
                        <w:top w:val="none" w:sz="0" w:space="0" w:color="auto"/>
                        <w:left w:val="none" w:sz="0" w:space="0" w:color="auto"/>
                        <w:bottom w:val="none" w:sz="0" w:space="0" w:color="auto"/>
                        <w:right w:val="none" w:sz="0" w:space="0" w:color="auto"/>
                      </w:divBdr>
                    </w:div>
                  </w:divsChild>
                </w:div>
                <w:div w:id="1330791256">
                  <w:marLeft w:val="0"/>
                  <w:marRight w:val="0"/>
                  <w:marTop w:val="0"/>
                  <w:marBottom w:val="0"/>
                  <w:divBdr>
                    <w:top w:val="none" w:sz="0" w:space="0" w:color="auto"/>
                    <w:left w:val="none" w:sz="0" w:space="0" w:color="auto"/>
                    <w:bottom w:val="none" w:sz="0" w:space="0" w:color="auto"/>
                    <w:right w:val="none" w:sz="0" w:space="0" w:color="auto"/>
                  </w:divBdr>
                  <w:divsChild>
                    <w:div w:id="1787314896">
                      <w:marLeft w:val="0"/>
                      <w:marRight w:val="0"/>
                      <w:marTop w:val="0"/>
                      <w:marBottom w:val="0"/>
                      <w:divBdr>
                        <w:top w:val="none" w:sz="0" w:space="0" w:color="auto"/>
                        <w:left w:val="none" w:sz="0" w:space="0" w:color="auto"/>
                        <w:bottom w:val="none" w:sz="0" w:space="0" w:color="auto"/>
                        <w:right w:val="none" w:sz="0" w:space="0" w:color="auto"/>
                      </w:divBdr>
                    </w:div>
                  </w:divsChild>
                </w:div>
                <w:div w:id="1544512905">
                  <w:marLeft w:val="0"/>
                  <w:marRight w:val="0"/>
                  <w:marTop w:val="0"/>
                  <w:marBottom w:val="0"/>
                  <w:divBdr>
                    <w:top w:val="none" w:sz="0" w:space="0" w:color="auto"/>
                    <w:left w:val="none" w:sz="0" w:space="0" w:color="auto"/>
                    <w:bottom w:val="none" w:sz="0" w:space="0" w:color="auto"/>
                    <w:right w:val="none" w:sz="0" w:space="0" w:color="auto"/>
                  </w:divBdr>
                  <w:divsChild>
                    <w:div w:id="948898726">
                      <w:marLeft w:val="0"/>
                      <w:marRight w:val="0"/>
                      <w:marTop w:val="0"/>
                      <w:marBottom w:val="0"/>
                      <w:divBdr>
                        <w:top w:val="none" w:sz="0" w:space="0" w:color="auto"/>
                        <w:left w:val="none" w:sz="0" w:space="0" w:color="auto"/>
                        <w:bottom w:val="none" w:sz="0" w:space="0" w:color="auto"/>
                        <w:right w:val="none" w:sz="0" w:space="0" w:color="auto"/>
                      </w:divBdr>
                    </w:div>
                  </w:divsChild>
                </w:div>
                <w:div w:id="1636255960">
                  <w:marLeft w:val="0"/>
                  <w:marRight w:val="0"/>
                  <w:marTop w:val="0"/>
                  <w:marBottom w:val="0"/>
                  <w:divBdr>
                    <w:top w:val="none" w:sz="0" w:space="0" w:color="auto"/>
                    <w:left w:val="none" w:sz="0" w:space="0" w:color="auto"/>
                    <w:bottom w:val="none" w:sz="0" w:space="0" w:color="auto"/>
                    <w:right w:val="none" w:sz="0" w:space="0" w:color="auto"/>
                  </w:divBdr>
                  <w:divsChild>
                    <w:div w:id="1349134768">
                      <w:marLeft w:val="0"/>
                      <w:marRight w:val="0"/>
                      <w:marTop w:val="0"/>
                      <w:marBottom w:val="0"/>
                      <w:divBdr>
                        <w:top w:val="none" w:sz="0" w:space="0" w:color="auto"/>
                        <w:left w:val="none" w:sz="0" w:space="0" w:color="auto"/>
                        <w:bottom w:val="none" w:sz="0" w:space="0" w:color="auto"/>
                        <w:right w:val="none" w:sz="0" w:space="0" w:color="auto"/>
                      </w:divBdr>
                    </w:div>
                  </w:divsChild>
                </w:div>
                <w:div w:id="1826312266">
                  <w:marLeft w:val="0"/>
                  <w:marRight w:val="0"/>
                  <w:marTop w:val="0"/>
                  <w:marBottom w:val="0"/>
                  <w:divBdr>
                    <w:top w:val="none" w:sz="0" w:space="0" w:color="auto"/>
                    <w:left w:val="none" w:sz="0" w:space="0" w:color="auto"/>
                    <w:bottom w:val="none" w:sz="0" w:space="0" w:color="auto"/>
                    <w:right w:val="none" w:sz="0" w:space="0" w:color="auto"/>
                  </w:divBdr>
                  <w:divsChild>
                    <w:div w:id="934362983">
                      <w:marLeft w:val="0"/>
                      <w:marRight w:val="0"/>
                      <w:marTop w:val="0"/>
                      <w:marBottom w:val="0"/>
                      <w:divBdr>
                        <w:top w:val="none" w:sz="0" w:space="0" w:color="auto"/>
                        <w:left w:val="none" w:sz="0" w:space="0" w:color="auto"/>
                        <w:bottom w:val="none" w:sz="0" w:space="0" w:color="auto"/>
                        <w:right w:val="none" w:sz="0" w:space="0" w:color="auto"/>
                      </w:divBdr>
                    </w:div>
                  </w:divsChild>
                </w:div>
                <w:div w:id="1992631606">
                  <w:marLeft w:val="0"/>
                  <w:marRight w:val="0"/>
                  <w:marTop w:val="0"/>
                  <w:marBottom w:val="0"/>
                  <w:divBdr>
                    <w:top w:val="none" w:sz="0" w:space="0" w:color="auto"/>
                    <w:left w:val="none" w:sz="0" w:space="0" w:color="auto"/>
                    <w:bottom w:val="none" w:sz="0" w:space="0" w:color="auto"/>
                    <w:right w:val="none" w:sz="0" w:space="0" w:color="auto"/>
                  </w:divBdr>
                  <w:divsChild>
                    <w:div w:id="1130242851">
                      <w:marLeft w:val="0"/>
                      <w:marRight w:val="0"/>
                      <w:marTop w:val="0"/>
                      <w:marBottom w:val="0"/>
                      <w:divBdr>
                        <w:top w:val="none" w:sz="0" w:space="0" w:color="auto"/>
                        <w:left w:val="none" w:sz="0" w:space="0" w:color="auto"/>
                        <w:bottom w:val="none" w:sz="0" w:space="0" w:color="auto"/>
                        <w:right w:val="none" w:sz="0" w:space="0" w:color="auto"/>
                      </w:divBdr>
                    </w:div>
                  </w:divsChild>
                </w:div>
                <w:div w:id="2002343374">
                  <w:marLeft w:val="0"/>
                  <w:marRight w:val="0"/>
                  <w:marTop w:val="0"/>
                  <w:marBottom w:val="0"/>
                  <w:divBdr>
                    <w:top w:val="none" w:sz="0" w:space="0" w:color="auto"/>
                    <w:left w:val="none" w:sz="0" w:space="0" w:color="auto"/>
                    <w:bottom w:val="none" w:sz="0" w:space="0" w:color="auto"/>
                    <w:right w:val="none" w:sz="0" w:space="0" w:color="auto"/>
                  </w:divBdr>
                  <w:divsChild>
                    <w:div w:id="1120878589">
                      <w:marLeft w:val="0"/>
                      <w:marRight w:val="0"/>
                      <w:marTop w:val="0"/>
                      <w:marBottom w:val="0"/>
                      <w:divBdr>
                        <w:top w:val="none" w:sz="0" w:space="0" w:color="auto"/>
                        <w:left w:val="none" w:sz="0" w:space="0" w:color="auto"/>
                        <w:bottom w:val="none" w:sz="0" w:space="0" w:color="auto"/>
                        <w:right w:val="none" w:sz="0" w:space="0" w:color="auto"/>
                      </w:divBdr>
                    </w:div>
                  </w:divsChild>
                </w:div>
                <w:div w:id="2093315165">
                  <w:marLeft w:val="0"/>
                  <w:marRight w:val="0"/>
                  <w:marTop w:val="0"/>
                  <w:marBottom w:val="0"/>
                  <w:divBdr>
                    <w:top w:val="none" w:sz="0" w:space="0" w:color="auto"/>
                    <w:left w:val="none" w:sz="0" w:space="0" w:color="auto"/>
                    <w:bottom w:val="none" w:sz="0" w:space="0" w:color="auto"/>
                    <w:right w:val="none" w:sz="0" w:space="0" w:color="auto"/>
                  </w:divBdr>
                  <w:divsChild>
                    <w:div w:id="73403900">
                      <w:marLeft w:val="0"/>
                      <w:marRight w:val="0"/>
                      <w:marTop w:val="0"/>
                      <w:marBottom w:val="0"/>
                      <w:divBdr>
                        <w:top w:val="none" w:sz="0" w:space="0" w:color="auto"/>
                        <w:left w:val="none" w:sz="0" w:space="0" w:color="auto"/>
                        <w:bottom w:val="none" w:sz="0" w:space="0" w:color="auto"/>
                        <w:right w:val="none" w:sz="0" w:space="0" w:color="auto"/>
                      </w:divBdr>
                    </w:div>
                  </w:divsChild>
                </w:div>
                <w:div w:id="2103720101">
                  <w:marLeft w:val="0"/>
                  <w:marRight w:val="0"/>
                  <w:marTop w:val="0"/>
                  <w:marBottom w:val="0"/>
                  <w:divBdr>
                    <w:top w:val="none" w:sz="0" w:space="0" w:color="auto"/>
                    <w:left w:val="none" w:sz="0" w:space="0" w:color="auto"/>
                    <w:bottom w:val="none" w:sz="0" w:space="0" w:color="auto"/>
                    <w:right w:val="none" w:sz="0" w:space="0" w:color="auto"/>
                  </w:divBdr>
                  <w:divsChild>
                    <w:div w:id="18132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59206">
      <w:bodyDiv w:val="1"/>
      <w:marLeft w:val="0"/>
      <w:marRight w:val="0"/>
      <w:marTop w:val="0"/>
      <w:marBottom w:val="0"/>
      <w:divBdr>
        <w:top w:val="none" w:sz="0" w:space="0" w:color="auto"/>
        <w:left w:val="none" w:sz="0" w:space="0" w:color="auto"/>
        <w:bottom w:val="none" w:sz="0" w:space="0" w:color="auto"/>
        <w:right w:val="none" w:sz="0" w:space="0" w:color="auto"/>
      </w:divBdr>
      <w:divsChild>
        <w:div w:id="45683940">
          <w:marLeft w:val="0"/>
          <w:marRight w:val="0"/>
          <w:marTop w:val="0"/>
          <w:marBottom w:val="0"/>
          <w:divBdr>
            <w:top w:val="none" w:sz="0" w:space="0" w:color="auto"/>
            <w:left w:val="none" w:sz="0" w:space="0" w:color="auto"/>
            <w:bottom w:val="none" w:sz="0" w:space="0" w:color="auto"/>
            <w:right w:val="none" w:sz="0" w:space="0" w:color="auto"/>
          </w:divBdr>
        </w:div>
        <w:div w:id="87972257">
          <w:marLeft w:val="0"/>
          <w:marRight w:val="0"/>
          <w:marTop w:val="0"/>
          <w:marBottom w:val="0"/>
          <w:divBdr>
            <w:top w:val="none" w:sz="0" w:space="0" w:color="auto"/>
            <w:left w:val="none" w:sz="0" w:space="0" w:color="auto"/>
            <w:bottom w:val="none" w:sz="0" w:space="0" w:color="auto"/>
            <w:right w:val="none" w:sz="0" w:space="0" w:color="auto"/>
          </w:divBdr>
        </w:div>
        <w:div w:id="106237388">
          <w:marLeft w:val="0"/>
          <w:marRight w:val="0"/>
          <w:marTop w:val="0"/>
          <w:marBottom w:val="0"/>
          <w:divBdr>
            <w:top w:val="none" w:sz="0" w:space="0" w:color="auto"/>
            <w:left w:val="none" w:sz="0" w:space="0" w:color="auto"/>
            <w:bottom w:val="none" w:sz="0" w:space="0" w:color="auto"/>
            <w:right w:val="none" w:sz="0" w:space="0" w:color="auto"/>
          </w:divBdr>
        </w:div>
        <w:div w:id="111823882">
          <w:marLeft w:val="0"/>
          <w:marRight w:val="0"/>
          <w:marTop w:val="0"/>
          <w:marBottom w:val="0"/>
          <w:divBdr>
            <w:top w:val="none" w:sz="0" w:space="0" w:color="auto"/>
            <w:left w:val="none" w:sz="0" w:space="0" w:color="auto"/>
            <w:bottom w:val="none" w:sz="0" w:space="0" w:color="auto"/>
            <w:right w:val="none" w:sz="0" w:space="0" w:color="auto"/>
          </w:divBdr>
        </w:div>
        <w:div w:id="116726947">
          <w:marLeft w:val="0"/>
          <w:marRight w:val="0"/>
          <w:marTop w:val="0"/>
          <w:marBottom w:val="0"/>
          <w:divBdr>
            <w:top w:val="none" w:sz="0" w:space="0" w:color="auto"/>
            <w:left w:val="none" w:sz="0" w:space="0" w:color="auto"/>
            <w:bottom w:val="none" w:sz="0" w:space="0" w:color="auto"/>
            <w:right w:val="none" w:sz="0" w:space="0" w:color="auto"/>
          </w:divBdr>
        </w:div>
        <w:div w:id="146358850">
          <w:marLeft w:val="0"/>
          <w:marRight w:val="0"/>
          <w:marTop w:val="0"/>
          <w:marBottom w:val="0"/>
          <w:divBdr>
            <w:top w:val="none" w:sz="0" w:space="0" w:color="auto"/>
            <w:left w:val="none" w:sz="0" w:space="0" w:color="auto"/>
            <w:bottom w:val="none" w:sz="0" w:space="0" w:color="auto"/>
            <w:right w:val="none" w:sz="0" w:space="0" w:color="auto"/>
          </w:divBdr>
        </w:div>
        <w:div w:id="207648344">
          <w:marLeft w:val="0"/>
          <w:marRight w:val="0"/>
          <w:marTop w:val="0"/>
          <w:marBottom w:val="0"/>
          <w:divBdr>
            <w:top w:val="none" w:sz="0" w:space="0" w:color="auto"/>
            <w:left w:val="none" w:sz="0" w:space="0" w:color="auto"/>
            <w:bottom w:val="none" w:sz="0" w:space="0" w:color="auto"/>
            <w:right w:val="none" w:sz="0" w:space="0" w:color="auto"/>
          </w:divBdr>
        </w:div>
        <w:div w:id="294993584">
          <w:marLeft w:val="0"/>
          <w:marRight w:val="0"/>
          <w:marTop w:val="0"/>
          <w:marBottom w:val="0"/>
          <w:divBdr>
            <w:top w:val="none" w:sz="0" w:space="0" w:color="auto"/>
            <w:left w:val="none" w:sz="0" w:space="0" w:color="auto"/>
            <w:bottom w:val="none" w:sz="0" w:space="0" w:color="auto"/>
            <w:right w:val="none" w:sz="0" w:space="0" w:color="auto"/>
          </w:divBdr>
        </w:div>
        <w:div w:id="321012724">
          <w:marLeft w:val="0"/>
          <w:marRight w:val="0"/>
          <w:marTop w:val="0"/>
          <w:marBottom w:val="0"/>
          <w:divBdr>
            <w:top w:val="none" w:sz="0" w:space="0" w:color="auto"/>
            <w:left w:val="none" w:sz="0" w:space="0" w:color="auto"/>
            <w:bottom w:val="none" w:sz="0" w:space="0" w:color="auto"/>
            <w:right w:val="none" w:sz="0" w:space="0" w:color="auto"/>
          </w:divBdr>
        </w:div>
        <w:div w:id="321465679">
          <w:marLeft w:val="0"/>
          <w:marRight w:val="0"/>
          <w:marTop w:val="0"/>
          <w:marBottom w:val="0"/>
          <w:divBdr>
            <w:top w:val="none" w:sz="0" w:space="0" w:color="auto"/>
            <w:left w:val="none" w:sz="0" w:space="0" w:color="auto"/>
            <w:bottom w:val="none" w:sz="0" w:space="0" w:color="auto"/>
            <w:right w:val="none" w:sz="0" w:space="0" w:color="auto"/>
          </w:divBdr>
        </w:div>
        <w:div w:id="576280829">
          <w:marLeft w:val="0"/>
          <w:marRight w:val="0"/>
          <w:marTop w:val="0"/>
          <w:marBottom w:val="0"/>
          <w:divBdr>
            <w:top w:val="none" w:sz="0" w:space="0" w:color="auto"/>
            <w:left w:val="none" w:sz="0" w:space="0" w:color="auto"/>
            <w:bottom w:val="none" w:sz="0" w:space="0" w:color="auto"/>
            <w:right w:val="none" w:sz="0" w:space="0" w:color="auto"/>
          </w:divBdr>
        </w:div>
        <w:div w:id="585383692">
          <w:marLeft w:val="0"/>
          <w:marRight w:val="0"/>
          <w:marTop w:val="0"/>
          <w:marBottom w:val="0"/>
          <w:divBdr>
            <w:top w:val="none" w:sz="0" w:space="0" w:color="auto"/>
            <w:left w:val="none" w:sz="0" w:space="0" w:color="auto"/>
            <w:bottom w:val="none" w:sz="0" w:space="0" w:color="auto"/>
            <w:right w:val="none" w:sz="0" w:space="0" w:color="auto"/>
          </w:divBdr>
        </w:div>
        <w:div w:id="669217601">
          <w:marLeft w:val="0"/>
          <w:marRight w:val="0"/>
          <w:marTop w:val="0"/>
          <w:marBottom w:val="0"/>
          <w:divBdr>
            <w:top w:val="none" w:sz="0" w:space="0" w:color="auto"/>
            <w:left w:val="none" w:sz="0" w:space="0" w:color="auto"/>
            <w:bottom w:val="none" w:sz="0" w:space="0" w:color="auto"/>
            <w:right w:val="none" w:sz="0" w:space="0" w:color="auto"/>
          </w:divBdr>
        </w:div>
        <w:div w:id="725489265">
          <w:marLeft w:val="0"/>
          <w:marRight w:val="0"/>
          <w:marTop w:val="0"/>
          <w:marBottom w:val="0"/>
          <w:divBdr>
            <w:top w:val="none" w:sz="0" w:space="0" w:color="auto"/>
            <w:left w:val="none" w:sz="0" w:space="0" w:color="auto"/>
            <w:bottom w:val="none" w:sz="0" w:space="0" w:color="auto"/>
            <w:right w:val="none" w:sz="0" w:space="0" w:color="auto"/>
          </w:divBdr>
        </w:div>
        <w:div w:id="757025428">
          <w:marLeft w:val="0"/>
          <w:marRight w:val="0"/>
          <w:marTop w:val="0"/>
          <w:marBottom w:val="0"/>
          <w:divBdr>
            <w:top w:val="none" w:sz="0" w:space="0" w:color="auto"/>
            <w:left w:val="none" w:sz="0" w:space="0" w:color="auto"/>
            <w:bottom w:val="none" w:sz="0" w:space="0" w:color="auto"/>
            <w:right w:val="none" w:sz="0" w:space="0" w:color="auto"/>
          </w:divBdr>
        </w:div>
        <w:div w:id="1069226376">
          <w:marLeft w:val="0"/>
          <w:marRight w:val="0"/>
          <w:marTop w:val="0"/>
          <w:marBottom w:val="0"/>
          <w:divBdr>
            <w:top w:val="none" w:sz="0" w:space="0" w:color="auto"/>
            <w:left w:val="none" w:sz="0" w:space="0" w:color="auto"/>
            <w:bottom w:val="none" w:sz="0" w:space="0" w:color="auto"/>
            <w:right w:val="none" w:sz="0" w:space="0" w:color="auto"/>
          </w:divBdr>
        </w:div>
        <w:div w:id="1079405175">
          <w:marLeft w:val="0"/>
          <w:marRight w:val="0"/>
          <w:marTop w:val="0"/>
          <w:marBottom w:val="0"/>
          <w:divBdr>
            <w:top w:val="none" w:sz="0" w:space="0" w:color="auto"/>
            <w:left w:val="none" w:sz="0" w:space="0" w:color="auto"/>
            <w:bottom w:val="none" w:sz="0" w:space="0" w:color="auto"/>
            <w:right w:val="none" w:sz="0" w:space="0" w:color="auto"/>
          </w:divBdr>
        </w:div>
        <w:div w:id="1087458231">
          <w:marLeft w:val="0"/>
          <w:marRight w:val="0"/>
          <w:marTop w:val="0"/>
          <w:marBottom w:val="0"/>
          <w:divBdr>
            <w:top w:val="none" w:sz="0" w:space="0" w:color="auto"/>
            <w:left w:val="none" w:sz="0" w:space="0" w:color="auto"/>
            <w:bottom w:val="none" w:sz="0" w:space="0" w:color="auto"/>
            <w:right w:val="none" w:sz="0" w:space="0" w:color="auto"/>
          </w:divBdr>
        </w:div>
        <w:div w:id="1134785470">
          <w:marLeft w:val="0"/>
          <w:marRight w:val="0"/>
          <w:marTop w:val="0"/>
          <w:marBottom w:val="0"/>
          <w:divBdr>
            <w:top w:val="none" w:sz="0" w:space="0" w:color="auto"/>
            <w:left w:val="none" w:sz="0" w:space="0" w:color="auto"/>
            <w:bottom w:val="none" w:sz="0" w:space="0" w:color="auto"/>
            <w:right w:val="none" w:sz="0" w:space="0" w:color="auto"/>
          </w:divBdr>
        </w:div>
        <w:div w:id="1192652118">
          <w:marLeft w:val="0"/>
          <w:marRight w:val="0"/>
          <w:marTop w:val="0"/>
          <w:marBottom w:val="0"/>
          <w:divBdr>
            <w:top w:val="none" w:sz="0" w:space="0" w:color="auto"/>
            <w:left w:val="none" w:sz="0" w:space="0" w:color="auto"/>
            <w:bottom w:val="none" w:sz="0" w:space="0" w:color="auto"/>
            <w:right w:val="none" w:sz="0" w:space="0" w:color="auto"/>
          </w:divBdr>
        </w:div>
        <w:div w:id="1206792539">
          <w:marLeft w:val="0"/>
          <w:marRight w:val="0"/>
          <w:marTop w:val="0"/>
          <w:marBottom w:val="0"/>
          <w:divBdr>
            <w:top w:val="none" w:sz="0" w:space="0" w:color="auto"/>
            <w:left w:val="none" w:sz="0" w:space="0" w:color="auto"/>
            <w:bottom w:val="none" w:sz="0" w:space="0" w:color="auto"/>
            <w:right w:val="none" w:sz="0" w:space="0" w:color="auto"/>
          </w:divBdr>
        </w:div>
        <w:div w:id="1225336112">
          <w:marLeft w:val="0"/>
          <w:marRight w:val="0"/>
          <w:marTop w:val="0"/>
          <w:marBottom w:val="0"/>
          <w:divBdr>
            <w:top w:val="none" w:sz="0" w:space="0" w:color="auto"/>
            <w:left w:val="none" w:sz="0" w:space="0" w:color="auto"/>
            <w:bottom w:val="none" w:sz="0" w:space="0" w:color="auto"/>
            <w:right w:val="none" w:sz="0" w:space="0" w:color="auto"/>
          </w:divBdr>
        </w:div>
        <w:div w:id="1331130435">
          <w:marLeft w:val="0"/>
          <w:marRight w:val="0"/>
          <w:marTop w:val="0"/>
          <w:marBottom w:val="0"/>
          <w:divBdr>
            <w:top w:val="none" w:sz="0" w:space="0" w:color="auto"/>
            <w:left w:val="none" w:sz="0" w:space="0" w:color="auto"/>
            <w:bottom w:val="none" w:sz="0" w:space="0" w:color="auto"/>
            <w:right w:val="none" w:sz="0" w:space="0" w:color="auto"/>
          </w:divBdr>
        </w:div>
        <w:div w:id="1450052681">
          <w:marLeft w:val="0"/>
          <w:marRight w:val="0"/>
          <w:marTop w:val="0"/>
          <w:marBottom w:val="0"/>
          <w:divBdr>
            <w:top w:val="none" w:sz="0" w:space="0" w:color="auto"/>
            <w:left w:val="none" w:sz="0" w:space="0" w:color="auto"/>
            <w:bottom w:val="none" w:sz="0" w:space="0" w:color="auto"/>
            <w:right w:val="none" w:sz="0" w:space="0" w:color="auto"/>
          </w:divBdr>
        </w:div>
        <w:div w:id="1672682501">
          <w:marLeft w:val="0"/>
          <w:marRight w:val="0"/>
          <w:marTop w:val="0"/>
          <w:marBottom w:val="0"/>
          <w:divBdr>
            <w:top w:val="none" w:sz="0" w:space="0" w:color="auto"/>
            <w:left w:val="none" w:sz="0" w:space="0" w:color="auto"/>
            <w:bottom w:val="none" w:sz="0" w:space="0" w:color="auto"/>
            <w:right w:val="none" w:sz="0" w:space="0" w:color="auto"/>
          </w:divBdr>
        </w:div>
        <w:div w:id="1678344003">
          <w:marLeft w:val="0"/>
          <w:marRight w:val="0"/>
          <w:marTop w:val="0"/>
          <w:marBottom w:val="0"/>
          <w:divBdr>
            <w:top w:val="none" w:sz="0" w:space="0" w:color="auto"/>
            <w:left w:val="none" w:sz="0" w:space="0" w:color="auto"/>
            <w:bottom w:val="none" w:sz="0" w:space="0" w:color="auto"/>
            <w:right w:val="none" w:sz="0" w:space="0" w:color="auto"/>
          </w:divBdr>
        </w:div>
        <w:div w:id="1753700120">
          <w:marLeft w:val="0"/>
          <w:marRight w:val="0"/>
          <w:marTop w:val="0"/>
          <w:marBottom w:val="0"/>
          <w:divBdr>
            <w:top w:val="none" w:sz="0" w:space="0" w:color="auto"/>
            <w:left w:val="none" w:sz="0" w:space="0" w:color="auto"/>
            <w:bottom w:val="none" w:sz="0" w:space="0" w:color="auto"/>
            <w:right w:val="none" w:sz="0" w:space="0" w:color="auto"/>
          </w:divBdr>
        </w:div>
        <w:div w:id="1755199636">
          <w:marLeft w:val="0"/>
          <w:marRight w:val="0"/>
          <w:marTop w:val="0"/>
          <w:marBottom w:val="0"/>
          <w:divBdr>
            <w:top w:val="none" w:sz="0" w:space="0" w:color="auto"/>
            <w:left w:val="none" w:sz="0" w:space="0" w:color="auto"/>
            <w:bottom w:val="none" w:sz="0" w:space="0" w:color="auto"/>
            <w:right w:val="none" w:sz="0" w:space="0" w:color="auto"/>
          </w:divBdr>
        </w:div>
        <w:div w:id="1824196435">
          <w:marLeft w:val="0"/>
          <w:marRight w:val="0"/>
          <w:marTop w:val="0"/>
          <w:marBottom w:val="0"/>
          <w:divBdr>
            <w:top w:val="none" w:sz="0" w:space="0" w:color="auto"/>
            <w:left w:val="none" w:sz="0" w:space="0" w:color="auto"/>
            <w:bottom w:val="none" w:sz="0" w:space="0" w:color="auto"/>
            <w:right w:val="none" w:sz="0" w:space="0" w:color="auto"/>
          </w:divBdr>
        </w:div>
        <w:div w:id="1855683985">
          <w:marLeft w:val="0"/>
          <w:marRight w:val="0"/>
          <w:marTop w:val="0"/>
          <w:marBottom w:val="0"/>
          <w:divBdr>
            <w:top w:val="none" w:sz="0" w:space="0" w:color="auto"/>
            <w:left w:val="none" w:sz="0" w:space="0" w:color="auto"/>
            <w:bottom w:val="none" w:sz="0" w:space="0" w:color="auto"/>
            <w:right w:val="none" w:sz="0" w:space="0" w:color="auto"/>
          </w:divBdr>
        </w:div>
        <w:div w:id="1864703697">
          <w:marLeft w:val="0"/>
          <w:marRight w:val="0"/>
          <w:marTop w:val="0"/>
          <w:marBottom w:val="0"/>
          <w:divBdr>
            <w:top w:val="none" w:sz="0" w:space="0" w:color="auto"/>
            <w:left w:val="none" w:sz="0" w:space="0" w:color="auto"/>
            <w:bottom w:val="none" w:sz="0" w:space="0" w:color="auto"/>
            <w:right w:val="none" w:sz="0" w:space="0" w:color="auto"/>
          </w:divBdr>
        </w:div>
        <w:div w:id="2056616171">
          <w:marLeft w:val="0"/>
          <w:marRight w:val="0"/>
          <w:marTop w:val="0"/>
          <w:marBottom w:val="0"/>
          <w:divBdr>
            <w:top w:val="none" w:sz="0" w:space="0" w:color="auto"/>
            <w:left w:val="none" w:sz="0" w:space="0" w:color="auto"/>
            <w:bottom w:val="none" w:sz="0" w:space="0" w:color="auto"/>
            <w:right w:val="none" w:sz="0" w:space="0" w:color="auto"/>
          </w:divBdr>
        </w:div>
        <w:div w:id="2084136450">
          <w:marLeft w:val="0"/>
          <w:marRight w:val="0"/>
          <w:marTop w:val="0"/>
          <w:marBottom w:val="0"/>
          <w:divBdr>
            <w:top w:val="none" w:sz="0" w:space="0" w:color="auto"/>
            <w:left w:val="none" w:sz="0" w:space="0" w:color="auto"/>
            <w:bottom w:val="none" w:sz="0" w:space="0" w:color="auto"/>
            <w:right w:val="none" w:sz="0" w:space="0" w:color="auto"/>
          </w:divBdr>
        </w:div>
      </w:divsChild>
    </w:div>
    <w:div w:id="249243156">
      <w:bodyDiv w:val="1"/>
      <w:marLeft w:val="0"/>
      <w:marRight w:val="0"/>
      <w:marTop w:val="0"/>
      <w:marBottom w:val="0"/>
      <w:divBdr>
        <w:top w:val="none" w:sz="0" w:space="0" w:color="auto"/>
        <w:left w:val="none" w:sz="0" w:space="0" w:color="auto"/>
        <w:bottom w:val="none" w:sz="0" w:space="0" w:color="auto"/>
        <w:right w:val="none" w:sz="0" w:space="0" w:color="auto"/>
      </w:divBdr>
      <w:divsChild>
        <w:div w:id="22558912">
          <w:marLeft w:val="0"/>
          <w:marRight w:val="0"/>
          <w:marTop w:val="0"/>
          <w:marBottom w:val="0"/>
          <w:divBdr>
            <w:top w:val="none" w:sz="0" w:space="0" w:color="auto"/>
            <w:left w:val="none" w:sz="0" w:space="0" w:color="auto"/>
            <w:bottom w:val="none" w:sz="0" w:space="0" w:color="auto"/>
            <w:right w:val="none" w:sz="0" w:space="0" w:color="auto"/>
          </w:divBdr>
          <w:divsChild>
            <w:div w:id="1932348758">
              <w:marLeft w:val="0"/>
              <w:marRight w:val="0"/>
              <w:marTop w:val="0"/>
              <w:marBottom w:val="0"/>
              <w:divBdr>
                <w:top w:val="none" w:sz="0" w:space="0" w:color="auto"/>
                <w:left w:val="none" w:sz="0" w:space="0" w:color="auto"/>
                <w:bottom w:val="none" w:sz="0" w:space="0" w:color="auto"/>
                <w:right w:val="none" w:sz="0" w:space="0" w:color="auto"/>
              </w:divBdr>
            </w:div>
          </w:divsChild>
        </w:div>
        <w:div w:id="84421167">
          <w:marLeft w:val="0"/>
          <w:marRight w:val="0"/>
          <w:marTop w:val="0"/>
          <w:marBottom w:val="0"/>
          <w:divBdr>
            <w:top w:val="none" w:sz="0" w:space="0" w:color="auto"/>
            <w:left w:val="none" w:sz="0" w:space="0" w:color="auto"/>
            <w:bottom w:val="none" w:sz="0" w:space="0" w:color="auto"/>
            <w:right w:val="none" w:sz="0" w:space="0" w:color="auto"/>
          </w:divBdr>
          <w:divsChild>
            <w:div w:id="511383747">
              <w:marLeft w:val="0"/>
              <w:marRight w:val="0"/>
              <w:marTop w:val="0"/>
              <w:marBottom w:val="0"/>
              <w:divBdr>
                <w:top w:val="none" w:sz="0" w:space="0" w:color="auto"/>
                <w:left w:val="none" w:sz="0" w:space="0" w:color="auto"/>
                <w:bottom w:val="none" w:sz="0" w:space="0" w:color="auto"/>
                <w:right w:val="none" w:sz="0" w:space="0" w:color="auto"/>
              </w:divBdr>
            </w:div>
          </w:divsChild>
        </w:div>
        <w:div w:id="232669993">
          <w:marLeft w:val="0"/>
          <w:marRight w:val="0"/>
          <w:marTop w:val="0"/>
          <w:marBottom w:val="0"/>
          <w:divBdr>
            <w:top w:val="none" w:sz="0" w:space="0" w:color="auto"/>
            <w:left w:val="none" w:sz="0" w:space="0" w:color="auto"/>
            <w:bottom w:val="none" w:sz="0" w:space="0" w:color="auto"/>
            <w:right w:val="none" w:sz="0" w:space="0" w:color="auto"/>
          </w:divBdr>
          <w:divsChild>
            <w:div w:id="1389954305">
              <w:marLeft w:val="0"/>
              <w:marRight w:val="0"/>
              <w:marTop w:val="0"/>
              <w:marBottom w:val="0"/>
              <w:divBdr>
                <w:top w:val="none" w:sz="0" w:space="0" w:color="auto"/>
                <w:left w:val="none" w:sz="0" w:space="0" w:color="auto"/>
                <w:bottom w:val="none" w:sz="0" w:space="0" w:color="auto"/>
                <w:right w:val="none" w:sz="0" w:space="0" w:color="auto"/>
              </w:divBdr>
            </w:div>
          </w:divsChild>
        </w:div>
        <w:div w:id="328143486">
          <w:marLeft w:val="0"/>
          <w:marRight w:val="0"/>
          <w:marTop w:val="0"/>
          <w:marBottom w:val="0"/>
          <w:divBdr>
            <w:top w:val="none" w:sz="0" w:space="0" w:color="auto"/>
            <w:left w:val="none" w:sz="0" w:space="0" w:color="auto"/>
            <w:bottom w:val="none" w:sz="0" w:space="0" w:color="auto"/>
            <w:right w:val="none" w:sz="0" w:space="0" w:color="auto"/>
          </w:divBdr>
          <w:divsChild>
            <w:div w:id="1798717495">
              <w:marLeft w:val="0"/>
              <w:marRight w:val="0"/>
              <w:marTop w:val="0"/>
              <w:marBottom w:val="0"/>
              <w:divBdr>
                <w:top w:val="none" w:sz="0" w:space="0" w:color="auto"/>
                <w:left w:val="none" w:sz="0" w:space="0" w:color="auto"/>
                <w:bottom w:val="none" w:sz="0" w:space="0" w:color="auto"/>
                <w:right w:val="none" w:sz="0" w:space="0" w:color="auto"/>
              </w:divBdr>
            </w:div>
          </w:divsChild>
        </w:div>
        <w:div w:id="356122658">
          <w:marLeft w:val="0"/>
          <w:marRight w:val="0"/>
          <w:marTop w:val="0"/>
          <w:marBottom w:val="0"/>
          <w:divBdr>
            <w:top w:val="none" w:sz="0" w:space="0" w:color="auto"/>
            <w:left w:val="none" w:sz="0" w:space="0" w:color="auto"/>
            <w:bottom w:val="none" w:sz="0" w:space="0" w:color="auto"/>
            <w:right w:val="none" w:sz="0" w:space="0" w:color="auto"/>
          </w:divBdr>
          <w:divsChild>
            <w:div w:id="1057508284">
              <w:marLeft w:val="0"/>
              <w:marRight w:val="0"/>
              <w:marTop w:val="0"/>
              <w:marBottom w:val="0"/>
              <w:divBdr>
                <w:top w:val="none" w:sz="0" w:space="0" w:color="auto"/>
                <w:left w:val="none" w:sz="0" w:space="0" w:color="auto"/>
                <w:bottom w:val="none" w:sz="0" w:space="0" w:color="auto"/>
                <w:right w:val="none" w:sz="0" w:space="0" w:color="auto"/>
              </w:divBdr>
            </w:div>
          </w:divsChild>
        </w:div>
        <w:div w:id="507794199">
          <w:marLeft w:val="0"/>
          <w:marRight w:val="0"/>
          <w:marTop w:val="0"/>
          <w:marBottom w:val="0"/>
          <w:divBdr>
            <w:top w:val="none" w:sz="0" w:space="0" w:color="auto"/>
            <w:left w:val="none" w:sz="0" w:space="0" w:color="auto"/>
            <w:bottom w:val="none" w:sz="0" w:space="0" w:color="auto"/>
            <w:right w:val="none" w:sz="0" w:space="0" w:color="auto"/>
          </w:divBdr>
          <w:divsChild>
            <w:div w:id="1647472608">
              <w:marLeft w:val="0"/>
              <w:marRight w:val="0"/>
              <w:marTop w:val="0"/>
              <w:marBottom w:val="0"/>
              <w:divBdr>
                <w:top w:val="none" w:sz="0" w:space="0" w:color="auto"/>
                <w:left w:val="none" w:sz="0" w:space="0" w:color="auto"/>
                <w:bottom w:val="none" w:sz="0" w:space="0" w:color="auto"/>
                <w:right w:val="none" w:sz="0" w:space="0" w:color="auto"/>
              </w:divBdr>
            </w:div>
          </w:divsChild>
        </w:div>
        <w:div w:id="632713917">
          <w:marLeft w:val="0"/>
          <w:marRight w:val="0"/>
          <w:marTop w:val="0"/>
          <w:marBottom w:val="0"/>
          <w:divBdr>
            <w:top w:val="none" w:sz="0" w:space="0" w:color="auto"/>
            <w:left w:val="none" w:sz="0" w:space="0" w:color="auto"/>
            <w:bottom w:val="none" w:sz="0" w:space="0" w:color="auto"/>
            <w:right w:val="none" w:sz="0" w:space="0" w:color="auto"/>
          </w:divBdr>
          <w:divsChild>
            <w:div w:id="422454038">
              <w:marLeft w:val="0"/>
              <w:marRight w:val="0"/>
              <w:marTop w:val="0"/>
              <w:marBottom w:val="0"/>
              <w:divBdr>
                <w:top w:val="none" w:sz="0" w:space="0" w:color="auto"/>
                <w:left w:val="none" w:sz="0" w:space="0" w:color="auto"/>
                <w:bottom w:val="none" w:sz="0" w:space="0" w:color="auto"/>
                <w:right w:val="none" w:sz="0" w:space="0" w:color="auto"/>
              </w:divBdr>
            </w:div>
          </w:divsChild>
        </w:div>
        <w:div w:id="642855587">
          <w:marLeft w:val="0"/>
          <w:marRight w:val="0"/>
          <w:marTop w:val="0"/>
          <w:marBottom w:val="0"/>
          <w:divBdr>
            <w:top w:val="none" w:sz="0" w:space="0" w:color="auto"/>
            <w:left w:val="none" w:sz="0" w:space="0" w:color="auto"/>
            <w:bottom w:val="none" w:sz="0" w:space="0" w:color="auto"/>
            <w:right w:val="none" w:sz="0" w:space="0" w:color="auto"/>
          </w:divBdr>
          <w:divsChild>
            <w:div w:id="602154898">
              <w:marLeft w:val="0"/>
              <w:marRight w:val="0"/>
              <w:marTop w:val="0"/>
              <w:marBottom w:val="0"/>
              <w:divBdr>
                <w:top w:val="none" w:sz="0" w:space="0" w:color="auto"/>
                <w:left w:val="none" w:sz="0" w:space="0" w:color="auto"/>
                <w:bottom w:val="none" w:sz="0" w:space="0" w:color="auto"/>
                <w:right w:val="none" w:sz="0" w:space="0" w:color="auto"/>
              </w:divBdr>
            </w:div>
          </w:divsChild>
        </w:div>
        <w:div w:id="654915920">
          <w:marLeft w:val="0"/>
          <w:marRight w:val="0"/>
          <w:marTop w:val="0"/>
          <w:marBottom w:val="0"/>
          <w:divBdr>
            <w:top w:val="none" w:sz="0" w:space="0" w:color="auto"/>
            <w:left w:val="none" w:sz="0" w:space="0" w:color="auto"/>
            <w:bottom w:val="none" w:sz="0" w:space="0" w:color="auto"/>
            <w:right w:val="none" w:sz="0" w:space="0" w:color="auto"/>
          </w:divBdr>
          <w:divsChild>
            <w:div w:id="2101826390">
              <w:marLeft w:val="0"/>
              <w:marRight w:val="0"/>
              <w:marTop w:val="0"/>
              <w:marBottom w:val="0"/>
              <w:divBdr>
                <w:top w:val="none" w:sz="0" w:space="0" w:color="auto"/>
                <w:left w:val="none" w:sz="0" w:space="0" w:color="auto"/>
                <w:bottom w:val="none" w:sz="0" w:space="0" w:color="auto"/>
                <w:right w:val="none" w:sz="0" w:space="0" w:color="auto"/>
              </w:divBdr>
            </w:div>
          </w:divsChild>
        </w:div>
        <w:div w:id="799029042">
          <w:marLeft w:val="0"/>
          <w:marRight w:val="0"/>
          <w:marTop w:val="0"/>
          <w:marBottom w:val="0"/>
          <w:divBdr>
            <w:top w:val="none" w:sz="0" w:space="0" w:color="auto"/>
            <w:left w:val="none" w:sz="0" w:space="0" w:color="auto"/>
            <w:bottom w:val="none" w:sz="0" w:space="0" w:color="auto"/>
            <w:right w:val="none" w:sz="0" w:space="0" w:color="auto"/>
          </w:divBdr>
          <w:divsChild>
            <w:div w:id="231165905">
              <w:marLeft w:val="0"/>
              <w:marRight w:val="0"/>
              <w:marTop w:val="0"/>
              <w:marBottom w:val="0"/>
              <w:divBdr>
                <w:top w:val="none" w:sz="0" w:space="0" w:color="auto"/>
                <w:left w:val="none" w:sz="0" w:space="0" w:color="auto"/>
                <w:bottom w:val="none" w:sz="0" w:space="0" w:color="auto"/>
                <w:right w:val="none" w:sz="0" w:space="0" w:color="auto"/>
              </w:divBdr>
            </w:div>
          </w:divsChild>
        </w:div>
        <w:div w:id="903031513">
          <w:marLeft w:val="0"/>
          <w:marRight w:val="0"/>
          <w:marTop w:val="0"/>
          <w:marBottom w:val="0"/>
          <w:divBdr>
            <w:top w:val="none" w:sz="0" w:space="0" w:color="auto"/>
            <w:left w:val="none" w:sz="0" w:space="0" w:color="auto"/>
            <w:bottom w:val="none" w:sz="0" w:space="0" w:color="auto"/>
            <w:right w:val="none" w:sz="0" w:space="0" w:color="auto"/>
          </w:divBdr>
          <w:divsChild>
            <w:div w:id="448597211">
              <w:marLeft w:val="0"/>
              <w:marRight w:val="0"/>
              <w:marTop w:val="0"/>
              <w:marBottom w:val="0"/>
              <w:divBdr>
                <w:top w:val="none" w:sz="0" w:space="0" w:color="auto"/>
                <w:left w:val="none" w:sz="0" w:space="0" w:color="auto"/>
                <w:bottom w:val="none" w:sz="0" w:space="0" w:color="auto"/>
                <w:right w:val="none" w:sz="0" w:space="0" w:color="auto"/>
              </w:divBdr>
            </w:div>
          </w:divsChild>
        </w:div>
        <w:div w:id="997462128">
          <w:marLeft w:val="0"/>
          <w:marRight w:val="0"/>
          <w:marTop w:val="0"/>
          <w:marBottom w:val="0"/>
          <w:divBdr>
            <w:top w:val="none" w:sz="0" w:space="0" w:color="auto"/>
            <w:left w:val="none" w:sz="0" w:space="0" w:color="auto"/>
            <w:bottom w:val="none" w:sz="0" w:space="0" w:color="auto"/>
            <w:right w:val="none" w:sz="0" w:space="0" w:color="auto"/>
          </w:divBdr>
          <w:divsChild>
            <w:div w:id="1809665858">
              <w:marLeft w:val="0"/>
              <w:marRight w:val="0"/>
              <w:marTop w:val="0"/>
              <w:marBottom w:val="0"/>
              <w:divBdr>
                <w:top w:val="none" w:sz="0" w:space="0" w:color="auto"/>
                <w:left w:val="none" w:sz="0" w:space="0" w:color="auto"/>
                <w:bottom w:val="none" w:sz="0" w:space="0" w:color="auto"/>
                <w:right w:val="none" w:sz="0" w:space="0" w:color="auto"/>
              </w:divBdr>
            </w:div>
          </w:divsChild>
        </w:div>
        <w:div w:id="1044674889">
          <w:marLeft w:val="0"/>
          <w:marRight w:val="0"/>
          <w:marTop w:val="0"/>
          <w:marBottom w:val="0"/>
          <w:divBdr>
            <w:top w:val="none" w:sz="0" w:space="0" w:color="auto"/>
            <w:left w:val="none" w:sz="0" w:space="0" w:color="auto"/>
            <w:bottom w:val="none" w:sz="0" w:space="0" w:color="auto"/>
            <w:right w:val="none" w:sz="0" w:space="0" w:color="auto"/>
          </w:divBdr>
          <w:divsChild>
            <w:div w:id="364907496">
              <w:marLeft w:val="0"/>
              <w:marRight w:val="0"/>
              <w:marTop w:val="0"/>
              <w:marBottom w:val="0"/>
              <w:divBdr>
                <w:top w:val="none" w:sz="0" w:space="0" w:color="auto"/>
                <w:left w:val="none" w:sz="0" w:space="0" w:color="auto"/>
                <w:bottom w:val="none" w:sz="0" w:space="0" w:color="auto"/>
                <w:right w:val="none" w:sz="0" w:space="0" w:color="auto"/>
              </w:divBdr>
            </w:div>
          </w:divsChild>
        </w:div>
        <w:div w:id="1111316310">
          <w:marLeft w:val="0"/>
          <w:marRight w:val="0"/>
          <w:marTop w:val="0"/>
          <w:marBottom w:val="0"/>
          <w:divBdr>
            <w:top w:val="none" w:sz="0" w:space="0" w:color="auto"/>
            <w:left w:val="none" w:sz="0" w:space="0" w:color="auto"/>
            <w:bottom w:val="none" w:sz="0" w:space="0" w:color="auto"/>
            <w:right w:val="none" w:sz="0" w:space="0" w:color="auto"/>
          </w:divBdr>
          <w:divsChild>
            <w:div w:id="963077529">
              <w:marLeft w:val="0"/>
              <w:marRight w:val="0"/>
              <w:marTop w:val="0"/>
              <w:marBottom w:val="0"/>
              <w:divBdr>
                <w:top w:val="none" w:sz="0" w:space="0" w:color="auto"/>
                <w:left w:val="none" w:sz="0" w:space="0" w:color="auto"/>
                <w:bottom w:val="none" w:sz="0" w:space="0" w:color="auto"/>
                <w:right w:val="none" w:sz="0" w:space="0" w:color="auto"/>
              </w:divBdr>
            </w:div>
          </w:divsChild>
        </w:div>
        <w:div w:id="1141843841">
          <w:marLeft w:val="0"/>
          <w:marRight w:val="0"/>
          <w:marTop w:val="0"/>
          <w:marBottom w:val="0"/>
          <w:divBdr>
            <w:top w:val="none" w:sz="0" w:space="0" w:color="auto"/>
            <w:left w:val="none" w:sz="0" w:space="0" w:color="auto"/>
            <w:bottom w:val="none" w:sz="0" w:space="0" w:color="auto"/>
            <w:right w:val="none" w:sz="0" w:space="0" w:color="auto"/>
          </w:divBdr>
          <w:divsChild>
            <w:div w:id="871963014">
              <w:marLeft w:val="0"/>
              <w:marRight w:val="0"/>
              <w:marTop w:val="0"/>
              <w:marBottom w:val="0"/>
              <w:divBdr>
                <w:top w:val="none" w:sz="0" w:space="0" w:color="auto"/>
                <w:left w:val="none" w:sz="0" w:space="0" w:color="auto"/>
                <w:bottom w:val="none" w:sz="0" w:space="0" w:color="auto"/>
                <w:right w:val="none" w:sz="0" w:space="0" w:color="auto"/>
              </w:divBdr>
            </w:div>
          </w:divsChild>
        </w:div>
        <w:div w:id="1272588617">
          <w:marLeft w:val="0"/>
          <w:marRight w:val="0"/>
          <w:marTop w:val="0"/>
          <w:marBottom w:val="0"/>
          <w:divBdr>
            <w:top w:val="none" w:sz="0" w:space="0" w:color="auto"/>
            <w:left w:val="none" w:sz="0" w:space="0" w:color="auto"/>
            <w:bottom w:val="none" w:sz="0" w:space="0" w:color="auto"/>
            <w:right w:val="none" w:sz="0" w:space="0" w:color="auto"/>
          </w:divBdr>
          <w:divsChild>
            <w:div w:id="854924295">
              <w:marLeft w:val="0"/>
              <w:marRight w:val="0"/>
              <w:marTop w:val="0"/>
              <w:marBottom w:val="0"/>
              <w:divBdr>
                <w:top w:val="none" w:sz="0" w:space="0" w:color="auto"/>
                <w:left w:val="none" w:sz="0" w:space="0" w:color="auto"/>
                <w:bottom w:val="none" w:sz="0" w:space="0" w:color="auto"/>
                <w:right w:val="none" w:sz="0" w:space="0" w:color="auto"/>
              </w:divBdr>
            </w:div>
          </w:divsChild>
        </w:div>
        <w:div w:id="1437676985">
          <w:marLeft w:val="0"/>
          <w:marRight w:val="0"/>
          <w:marTop w:val="0"/>
          <w:marBottom w:val="0"/>
          <w:divBdr>
            <w:top w:val="none" w:sz="0" w:space="0" w:color="auto"/>
            <w:left w:val="none" w:sz="0" w:space="0" w:color="auto"/>
            <w:bottom w:val="none" w:sz="0" w:space="0" w:color="auto"/>
            <w:right w:val="none" w:sz="0" w:space="0" w:color="auto"/>
          </w:divBdr>
          <w:divsChild>
            <w:div w:id="1906643875">
              <w:marLeft w:val="0"/>
              <w:marRight w:val="0"/>
              <w:marTop w:val="0"/>
              <w:marBottom w:val="0"/>
              <w:divBdr>
                <w:top w:val="none" w:sz="0" w:space="0" w:color="auto"/>
                <w:left w:val="none" w:sz="0" w:space="0" w:color="auto"/>
                <w:bottom w:val="none" w:sz="0" w:space="0" w:color="auto"/>
                <w:right w:val="none" w:sz="0" w:space="0" w:color="auto"/>
              </w:divBdr>
            </w:div>
          </w:divsChild>
        </w:div>
        <w:div w:id="1506239692">
          <w:marLeft w:val="0"/>
          <w:marRight w:val="0"/>
          <w:marTop w:val="0"/>
          <w:marBottom w:val="0"/>
          <w:divBdr>
            <w:top w:val="none" w:sz="0" w:space="0" w:color="auto"/>
            <w:left w:val="none" w:sz="0" w:space="0" w:color="auto"/>
            <w:bottom w:val="none" w:sz="0" w:space="0" w:color="auto"/>
            <w:right w:val="none" w:sz="0" w:space="0" w:color="auto"/>
          </w:divBdr>
          <w:divsChild>
            <w:div w:id="2056275078">
              <w:marLeft w:val="0"/>
              <w:marRight w:val="0"/>
              <w:marTop w:val="0"/>
              <w:marBottom w:val="0"/>
              <w:divBdr>
                <w:top w:val="none" w:sz="0" w:space="0" w:color="auto"/>
                <w:left w:val="none" w:sz="0" w:space="0" w:color="auto"/>
                <w:bottom w:val="none" w:sz="0" w:space="0" w:color="auto"/>
                <w:right w:val="none" w:sz="0" w:space="0" w:color="auto"/>
              </w:divBdr>
            </w:div>
          </w:divsChild>
        </w:div>
        <w:div w:id="1694961406">
          <w:marLeft w:val="0"/>
          <w:marRight w:val="0"/>
          <w:marTop w:val="0"/>
          <w:marBottom w:val="0"/>
          <w:divBdr>
            <w:top w:val="none" w:sz="0" w:space="0" w:color="auto"/>
            <w:left w:val="none" w:sz="0" w:space="0" w:color="auto"/>
            <w:bottom w:val="none" w:sz="0" w:space="0" w:color="auto"/>
            <w:right w:val="none" w:sz="0" w:space="0" w:color="auto"/>
          </w:divBdr>
          <w:divsChild>
            <w:div w:id="1905872430">
              <w:marLeft w:val="0"/>
              <w:marRight w:val="0"/>
              <w:marTop w:val="0"/>
              <w:marBottom w:val="0"/>
              <w:divBdr>
                <w:top w:val="none" w:sz="0" w:space="0" w:color="auto"/>
                <w:left w:val="none" w:sz="0" w:space="0" w:color="auto"/>
                <w:bottom w:val="none" w:sz="0" w:space="0" w:color="auto"/>
                <w:right w:val="none" w:sz="0" w:space="0" w:color="auto"/>
              </w:divBdr>
            </w:div>
          </w:divsChild>
        </w:div>
        <w:div w:id="1703283792">
          <w:marLeft w:val="0"/>
          <w:marRight w:val="0"/>
          <w:marTop w:val="0"/>
          <w:marBottom w:val="0"/>
          <w:divBdr>
            <w:top w:val="none" w:sz="0" w:space="0" w:color="auto"/>
            <w:left w:val="none" w:sz="0" w:space="0" w:color="auto"/>
            <w:bottom w:val="none" w:sz="0" w:space="0" w:color="auto"/>
            <w:right w:val="none" w:sz="0" w:space="0" w:color="auto"/>
          </w:divBdr>
          <w:divsChild>
            <w:div w:id="1752921586">
              <w:marLeft w:val="0"/>
              <w:marRight w:val="0"/>
              <w:marTop w:val="0"/>
              <w:marBottom w:val="0"/>
              <w:divBdr>
                <w:top w:val="none" w:sz="0" w:space="0" w:color="auto"/>
                <w:left w:val="none" w:sz="0" w:space="0" w:color="auto"/>
                <w:bottom w:val="none" w:sz="0" w:space="0" w:color="auto"/>
                <w:right w:val="none" w:sz="0" w:space="0" w:color="auto"/>
              </w:divBdr>
            </w:div>
          </w:divsChild>
        </w:div>
        <w:div w:id="1896504019">
          <w:marLeft w:val="0"/>
          <w:marRight w:val="0"/>
          <w:marTop w:val="0"/>
          <w:marBottom w:val="0"/>
          <w:divBdr>
            <w:top w:val="none" w:sz="0" w:space="0" w:color="auto"/>
            <w:left w:val="none" w:sz="0" w:space="0" w:color="auto"/>
            <w:bottom w:val="none" w:sz="0" w:space="0" w:color="auto"/>
            <w:right w:val="none" w:sz="0" w:space="0" w:color="auto"/>
          </w:divBdr>
          <w:divsChild>
            <w:div w:id="758596249">
              <w:marLeft w:val="0"/>
              <w:marRight w:val="0"/>
              <w:marTop w:val="0"/>
              <w:marBottom w:val="0"/>
              <w:divBdr>
                <w:top w:val="none" w:sz="0" w:space="0" w:color="auto"/>
                <w:left w:val="none" w:sz="0" w:space="0" w:color="auto"/>
                <w:bottom w:val="none" w:sz="0" w:space="0" w:color="auto"/>
                <w:right w:val="none" w:sz="0" w:space="0" w:color="auto"/>
              </w:divBdr>
            </w:div>
          </w:divsChild>
        </w:div>
        <w:div w:id="1959680650">
          <w:marLeft w:val="0"/>
          <w:marRight w:val="0"/>
          <w:marTop w:val="0"/>
          <w:marBottom w:val="0"/>
          <w:divBdr>
            <w:top w:val="none" w:sz="0" w:space="0" w:color="auto"/>
            <w:left w:val="none" w:sz="0" w:space="0" w:color="auto"/>
            <w:bottom w:val="none" w:sz="0" w:space="0" w:color="auto"/>
            <w:right w:val="none" w:sz="0" w:space="0" w:color="auto"/>
          </w:divBdr>
          <w:divsChild>
            <w:div w:id="204684866">
              <w:marLeft w:val="0"/>
              <w:marRight w:val="0"/>
              <w:marTop w:val="0"/>
              <w:marBottom w:val="0"/>
              <w:divBdr>
                <w:top w:val="none" w:sz="0" w:space="0" w:color="auto"/>
                <w:left w:val="none" w:sz="0" w:space="0" w:color="auto"/>
                <w:bottom w:val="none" w:sz="0" w:space="0" w:color="auto"/>
                <w:right w:val="none" w:sz="0" w:space="0" w:color="auto"/>
              </w:divBdr>
            </w:div>
          </w:divsChild>
        </w:div>
        <w:div w:id="2027517533">
          <w:marLeft w:val="0"/>
          <w:marRight w:val="0"/>
          <w:marTop w:val="0"/>
          <w:marBottom w:val="0"/>
          <w:divBdr>
            <w:top w:val="none" w:sz="0" w:space="0" w:color="auto"/>
            <w:left w:val="none" w:sz="0" w:space="0" w:color="auto"/>
            <w:bottom w:val="none" w:sz="0" w:space="0" w:color="auto"/>
            <w:right w:val="none" w:sz="0" w:space="0" w:color="auto"/>
          </w:divBdr>
          <w:divsChild>
            <w:div w:id="755632805">
              <w:marLeft w:val="0"/>
              <w:marRight w:val="0"/>
              <w:marTop w:val="0"/>
              <w:marBottom w:val="0"/>
              <w:divBdr>
                <w:top w:val="none" w:sz="0" w:space="0" w:color="auto"/>
                <w:left w:val="none" w:sz="0" w:space="0" w:color="auto"/>
                <w:bottom w:val="none" w:sz="0" w:space="0" w:color="auto"/>
                <w:right w:val="none" w:sz="0" w:space="0" w:color="auto"/>
              </w:divBdr>
            </w:div>
          </w:divsChild>
        </w:div>
        <w:div w:id="2035496804">
          <w:marLeft w:val="0"/>
          <w:marRight w:val="0"/>
          <w:marTop w:val="0"/>
          <w:marBottom w:val="0"/>
          <w:divBdr>
            <w:top w:val="none" w:sz="0" w:space="0" w:color="auto"/>
            <w:left w:val="none" w:sz="0" w:space="0" w:color="auto"/>
            <w:bottom w:val="none" w:sz="0" w:space="0" w:color="auto"/>
            <w:right w:val="none" w:sz="0" w:space="0" w:color="auto"/>
          </w:divBdr>
          <w:divsChild>
            <w:div w:id="80716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1039">
      <w:bodyDiv w:val="1"/>
      <w:marLeft w:val="0"/>
      <w:marRight w:val="0"/>
      <w:marTop w:val="0"/>
      <w:marBottom w:val="0"/>
      <w:divBdr>
        <w:top w:val="none" w:sz="0" w:space="0" w:color="auto"/>
        <w:left w:val="none" w:sz="0" w:space="0" w:color="auto"/>
        <w:bottom w:val="none" w:sz="0" w:space="0" w:color="auto"/>
        <w:right w:val="none" w:sz="0" w:space="0" w:color="auto"/>
      </w:divBdr>
      <w:divsChild>
        <w:div w:id="143543949">
          <w:marLeft w:val="0"/>
          <w:marRight w:val="0"/>
          <w:marTop w:val="0"/>
          <w:marBottom w:val="0"/>
          <w:divBdr>
            <w:top w:val="none" w:sz="0" w:space="0" w:color="auto"/>
            <w:left w:val="none" w:sz="0" w:space="0" w:color="auto"/>
            <w:bottom w:val="none" w:sz="0" w:space="0" w:color="auto"/>
            <w:right w:val="none" w:sz="0" w:space="0" w:color="auto"/>
          </w:divBdr>
        </w:div>
        <w:div w:id="406193086">
          <w:marLeft w:val="0"/>
          <w:marRight w:val="0"/>
          <w:marTop w:val="0"/>
          <w:marBottom w:val="0"/>
          <w:divBdr>
            <w:top w:val="none" w:sz="0" w:space="0" w:color="auto"/>
            <w:left w:val="none" w:sz="0" w:space="0" w:color="auto"/>
            <w:bottom w:val="none" w:sz="0" w:space="0" w:color="auto"/>
            <w:right w:val="none" w:sz="0" w:space="0" w:color="auto"/>
          </w:divBdr>
        </w:div>
        <w:div w:id="534539848">
          <w:marLeft w:val="0"/>
          <w:marRight w:val="0"/>
          <w:marTop w:val="0"/>
          <w:marBottom w:val="0"/>
          <w:divBdr>
            <w:top w:val="none" w:sz="0" w:space="0" w:color="auto"/>
            <w:left w:val="none" w:sz="0" w:space="0" w:color="auto"/>
            <w:bottom w:val="none" w:sz="0" w:space="0" w:color="auto"/>
            <w:right w:val="none" w:sz="0" w:space="0" w:color="auto"/>
          </w:divBdr>
        </w:div>
        <w:div w:id="652176631">
          <w:marLeft w:val="0"/>
          <w:marRight w:val="0"/>
          <w:marTop w:val="0"/>
          <w:marBottom w:val="0"/>
          <w:divBdr>
            <w:top w:val="none" w:sz="0" w:space="0" w:color="auto"/>
            <w:left w:val="none" w:sz="0" w:space="0" w:color="auto"/>
            <w:bottom w:val="none" w:sz="0" w:space="0" w:color="auto"/>
            <w:right w:val="none" w:sz="0" w:space="0" w:color="auto"/>
          </w:divBdr>
        </w:div>
        <w:div w:id="660043446">
          <w:marLeft w:val="0"/>
          <w:marRight w:val="0"/>
          <w:marTop w:val="0"/>
          <w:marBottom w:val="0"/>
          <w:divBdr>
            <w:top w:val="none" w:sz="0" w:space="0" w:color="auto"/>
            <w:left w:val="none" w:sz="0" w:space="0" w:color="auto"/>
            <w:bottom w:val="none" w:sz="0" w:space="0" w:color="auto"/>
            <w:right w:val="none" w:sz="0" w:space="0" w:color="auto"/>
          </w:divBdr>
        </w:div>
        <w:div w:id="724378337">
          <w:marLeft w:val="0"/>
          <w:marRight w:val="0"/>
          <w:marTop w:val="0"/>
          <w:marBottom w:val="0"/>
          <w:divBdr>
            <w:top w:val="none" w:sz="0" w:space="0" w:color="auto"/>
            <w:left w:val="none" w:sz="0" w:space="0" w:color="auto"/>
            <w:bottom w:val="none" w:sz="0" w:space="0" w:color="auto"/>
            <w:right w:val="none" w:sz="0" w:space="0" w:color="auto"/>
          </w:divBdr>
        </w:div>
        <w:div w:id="867720188">
          <w:marLeft w:val="0"/>
          <w:marRight w:val="0"/>
          <w:marTop w:val="0"/>
          <w:marBottom w:val="0"/>
          <w:divBdr>
            <w:top w:val="none" w:sz="0" w:space="0" w:color="auto"/>
            <w:left w:val="none" w:sz="0" w:space="0" w:color="auto"/>
            <w:bottom w:val="none" w:sz="0" w:space="0" w:color="auto"/>
            <w:right w:val="none" w:sz="0" w:space="0" w:color="auto"/>
          </w:divBdr>
        </w:div>
        <w:div w:id="1019624947">
          <w:marLeft w:val="0"/>
          <w:marRight w:val="0"/>
          <w:marTop w:val="0"/>
          <w:marBottom w:val="0"/>
          <w:divBdr>
            <w:top w:val="none" w:sz="0" w:space="0" w:color="auto"/>
            <w:left w:val="none" w:sz="0" w:space="0" w:color="auto"/>
            <w:bottom w:val="none" w:sz="0" w:space="0" w:color="auto"/>
            <w:right w:val="none" w:sz="0" w:space="0" w:color="auto"/>
          </w:divBdr>
        </w:div>
        <w:div w:id="1147239620">
          <w:marLeft w:val="0"/>
          <w:marRight w:val="0"/>
          <w:marTop w:val="0"/>
          <w:marBottom w:val="0"/>
          <w:divBdr>
            <w:top w:val="none" w:sz="0" w:space="0" w:color="auto"/>
            <w:left w:val="none" w:sz="0" w:space="0" w:color="auto"/>
            <w:bottom w:val="none" w:sz="0" w:space="0" w:color="auto"/>
            <w:right w:val="none" w:sz="0" w:space="0" w:color="auto"/>
          </w:divBdr>
        </w:div>
        <w:div w:id="1199970036">
          <w:marLeft w:val="0"/>
          <w:marRight w:val="0"/>
          <w:marTop w:val="0"/>
          <w:marBottom w:val="0"/>
          <w:divBdr>
            <w:top w:val="none" w:sz="0" w:space="0" w:color="auto"/>
            <w:left w:val="none" w:sz="0" w:space="0" w:color="auto"/>
            <w:bottom w:val="none" w:sz="0" w:space="0" w:color="auto"/>
            <w:right w:val="none" w:sz="0" w:space="0" w:color="auto"/>
          </w:divBdr>
        </w:div>
        <w:div w:id="1525972854">
          <w:marLeft w:val="0"/>
          <w:marRight w:val="0"/>
          <w:marTop w:val="0"/>
          <w:marBottom w:val="0"/>
          <w:divBdr>
            <w:top w:val="none" w:sz="0" w:space="0" w:color="auto"/>
            <w:left w:val="none" w:sz="0" w:space="0" w:color="auto"/>
            <w:bottom w:val="none" w:sz="0" w:space="0" w:color="auto"/>
            <w:right w:val="none" w:sz="0" w:space="0" w:color="auto"/>
          </w:divBdr>
        </w:div>
        <w:div w:id="1649046892">
          <w:marLeft w:val="0"/>
          <w:marRight w:val="0"/>
          <w:marTop w:val="0"/>
          <w:marBottom w:val="0"/>
          <w:divBdr>
            <w:top w:val="none" w:sz="0" w:space="0" w:color="auto"/>
            <w:left w:val="none" w:sz="0" w:space="0" w:color="auto"/>
            <w:bottom w:val="none" w:sz="0" w:space="0" w:color="auto"/>
            <w:right w:val="none" w:sz="0" w:space="0" w:color="auto"/>
          </w:divBdr>
        </w:div>
        <w:div w:id="1664121683">
          <w:marLeft w:val="0"/>
          <w:marRight w:val="0"/>
          <w:marTop w:val="0"/>
          <w:marBottom w:val="0"/>
          <w:divBdr>
            <w:top w:val="none" w:sz="0" w:space="0" w:color="auto"/>
            <w:left w:val="none" w:sz="0" w:space="0" w:color="auto"/>
            <w:bottom w:val="none" w:sz="0" w:space="0" w:color="auto"/>
            <w:right w:val="none" w:sz="0" w:space="0" w:color="auto"/>
          </w:divBdr>
        </w:div>
        <w:div w:id="1722167476">
          <w:marLeft w:val="0"/>
          <w:marRight w:val="0"/>
          <w:marTop w:val="0"/>
          <w:marBottom w:val="0"/>
          <w:divBdr>
            <w:top w:val="none" w:sz="0" w:space="0" w:color="auto"/>
            <w:left w:val="none" w:sz="0" w:space="0" w:color="auto"/>
            <w:bottom w:val="none" w:sz="0" w:space="0" w:color="auto"/>
            <w:right w:val="none" w:sz="0" w:space="0" w:color="auto"/>
          </w:divBdr>
        </w:div>
        <w:div w:id="1737899715">
          <w:marLeft w:val="0"/>
          <w:marRight w:val="0"/>
          <w:marTop w:val="0"/>
          <w:marBottom w:val="0"/>
          <w:divBdr>
            <w:top w:val="none" w:sz="0" w:space="0" w:color="auto"/>
            <w:left w:val="none" w:sz="0" w:space="0" w:color="auto"/>
            <w:bottom w:val="none" w:sz="0" w:space="0" w:color="auto"/>
            <w:right w:val="none" w:sz="0" w:space="0" w:color="auto"/>
          </w:divBdr>
        </w:div>
        <w:div w:id="1875574785">
          <w:marLeft w:val="0"/>
          <w:marRight w:val="0"/>
          <w:marTop w:val="0"/>
          <w:marBottom w:val="0"/>
          <w:divBdr>
            <w:top w:val="none" w:sz="0" w:space="0" w:color="auto"/>
            <w:left w:val="none" w:sz="0" w:space="0" w:color="auto"/>
            <w:bottom w:val="none" w:sz="0" w:space="0" w:color="auto"/>
            <w:right w:val="none" w:sz="0" w:space="0" w:color="auto"/>
          </w:divBdr>
        </w:div>
        <w:div w:id="2032534619">
          <w:marLeft w:val="0"/>
          <w:marRight w:val="0"/>
          <w:marTop w:val="0"/>
          <w:marBottom w:val="0"/>
          <w:divBdr>
            <w:top w:val="none" w:sz="0" w:space="0" w:color="auto"/>
            <w:left w:val="none" w:sz="0" w:space="0" w:color="auto"/>
            <w:bottom w:val="none" w:sz="0" w:space="0" w:color="auto"/>
            <w:right w:val="none" w:sz="0" w:space="0" w:color="auto"/>
          </w:divBdr>
        </w:div>
      </w:divsChild>
    </w:div>
    <w:div w:id="524099439">
      <w:bodyDiv w:val="1"/>
      <w:marLeft w:val="0"/>
      <w:marRight w:val="0"/>
      <w:marTop w:val="0"/>
      <w:marBottom w:val="0"/>
      <w:divBdr>
        <w:top w:val="none" w:sz="0" w:space="0" w:color="auto"/>
        <w:left w:val="none" w:sz="0" w:space="0" w:color="auto"/>
        <w:bottom w:val="none" w:sz="0" w:space="0" w:color="auto"/>
        <w:right w:val="none" w:sz="0" w:space="0" w:color="auto"/>
      </w:divBdr>
      <w:divsChild>
        <w:div w:id="334458455">
          <w:marLeft w:val="0"/>
          <w:marRight w:val="0"/>
          <w:marTop w:val="0"/>
          <w:marBottom w:val="0"/>
          <w:divBdr>
            <w:top w:val="none" w:sz="0" w:space="0" w:color="auto"/>
            <w:left w:val="none" w:sz="0" w:space="0" w:color="auto"/>
            <w:bottom w:val="none" w:sz="0" w:space="0" w:color="auto"/>
            <w:right w:val="none" w:sz="0" w:space="0" w:color="auto"/>
          </w:divBdr>
        </w:div>
        <w:div w:id="425463219">
          <w:marLeft w:val="0"/>
          <w:marRight w:val="0"/>
          <w:marTop w:val="0"/>
          <w:marBottom w:val="0"/>
          <w:divBdr>
            <w:top w:val="none" w:sz="0" w:space="0" w:color="auto"/>
            <w:left w:val="none" w:sz="0" w:space="0" w:color="auto"/>
            <w:bottom w:val="none" w:sz="0" w:space="0" w:color="auto"/>
            <w:right w:val="none" w:sz="0" w:space="0" w:color="auto"/>
          </w:divBdr>
          <w:divsChild>
            <w:div w:id="763919002">
              <w:marLeft w:val="0"/>
              <w:marRight w:val="0"/>
              <w:marTop w:val="30"/>
              <w:marBottom w:val="30"/>
              <w:divBdr>
                <w:top w:val="none" w:sz="0" w:space="0" w:color="auto"/>
                <w:left w:val="none" w:sz="0" w:space="0" w:color="auto"/>
                <w:bottom w:val="none" w:sz="0" w:space="0" w:color="auto"/>
                <w:right w:val="none" w:sz="0" w:space="0" w:color="auto"/>
              </w:divBdr>
              <w:divsChild>
                <w:div w:id="73093588">
                  <w:marLeft w:val="0"/>
                  <w:marRight w:val="0"/>
                  <w:marTop w:val="0"/>
                  <w:marBottom w:val="0"/>
                  <w:divBdr>
                    <w:top w:val="none" w:sz="0" w:space="0" w:color="auto"/>
                    <w:left w:val="none" w:sz="0" w:space="0" w:color="auto"/>
                    <w:bottom w:val="none" w:sz="0" w:space="0" w:color="auto"/>
                    <w:right w:val="none" w:sz="0" w:space="0" w:color="auto"/>
                  </w:divBdr>
                  <w:divsChild>
                    <w:div w:id="1885364681">
                      <w:marLeft w:val="0"/>
                      <w:marRight w:val="0"/>
                      <w:marTop w:val="0"/>
                      <w:marBottom w:val="0"/>
                      <w:divBdr>
                        <w:top w:val="none" w:sz="0" w:space="0" w:color="auto"/>
                        <w:left w:val="none" w:sz="0" w:space="0" w:color="auto"/>
                        <w:bottom w:val="none" w:sz="0" w:space="0" w:color="auto"/>
                        <w:right w:val="none" w:sz="0" w:space="0" w:color="auto"/>
                      </w:divBdr>
                    </w:div>
                  </w:divsChild>
                </w:div>
                <w:div w:id="89934258">
                  <w:marLeft w:val="0"/>
                  <w:marRight w:val="0"/>
                  <w:marTop w:val="0"/>
                  <w:marBottom w:val="0"/>
                  <w:divBdr>
                    <w:top w:val="none" w:sz="0" w:space="0" w:color="auto"/>
                    <w:left w:val="none" w:sz="0" w:space="0" w:color="auto"/>
                    <w:bottom w:val="none" w:sz="0" w:space="0" w:color="auto"/>
                    <w:right w:val="none" w:sz="0" w:space="0" w:color="auto"/>
                  </w:divBdr>
                  <w:divsChild>
                    <w:div w:id="458769550">
                      <w:marLeft w:val="0"/>
                      <w:marRight w:val="0"/>
                      <w:marTop w:val="0"/>
                      <w:marBottom w:val="0"/>
                      <w:divBdr>
                        <w:top w:val="none" w:sz="0" w:space="0" w:color="auto"/>
                        <w:left w:val="none" w:sz="0" w:space="0" w:color="auto"/>
                        <w:bottom w:val="none" w:sz="0" w:space="0" w:color="auto"/>
                        <w:right w:val="none" w:sz="0" w:space="0" w:color="auto"/>
                      </w:divBdr>
                    </w:div>
                  </w:divsChild>
                </w:div>
                <w:div w:id="98723558">
                  <w:marLeft w:val="0"/>
                  <w:marRight w:val="0"/>
                  <w:marTop w:val="0"/>
                  <w:marBottom w:val="0"/>
                  <w:divBdr>
                    <w:top w:val="none" w:sz="0" w:space="0" w:color="auto"/>
                    <w:left w:val="none" w:sz="0" w:space="0" w:color="auto"/>
                    <w:bottom w:val="none" w:sz="0" w:space="0" w:color="auto"/>
                    <w:right w:val="none" w:sz="0" w:space="0" w:color="auto"/>
                  </w:divBdr>
                  <w:divsChild>
                    <w:div w:id="923417294">
                      <w:marLeft w:val="0"/>
                      <w:marRight w:val="0"/>
                      <w:marTop w:val="0"/>
                      <w:marBottom w:val="0"/>
                      <w:divBdr>
                        <w:top w:val="none" w:sz="0" w:space="0" w:color="auto"/>
                        <w:left w:val="none" w:sz="0" w:space="0" w:color="auto"/>
                        <w:bottom w:val="none" w:sz="0" w:space="0" w:color="auto"/>
                        <w:right w:val="none" w:sz="0" w:space="0" w:color="auto"/>
                      </w:divBdr>
                    </w:div>
                  </w:divsChild>
                </w:div>
                <w:div w:id="115294670">
                  <w:marLeft w:val="0"/>
                  <w:marRight w:val="0"/>
                  <w:marTop w:val="0"/>
                  <w:marBottom w:val="0"/>
                  <w:divBdr>
                    <w:top w:val="none" w:sz="0" w:space="0" w:color="auto"/>
                    <w:left w:val="none" w:sz="0" w:space="0" w:color="auto"/>
                    <w:bottom w:val="none" w:sz="0" w:space="0" w:color="auto"/>
                    <w:right w:val="none" w:sz="0" w:space="0" w:color="auto"/>
                  </w:divBdr>
                  <w:divsChild>
                    <w:div w:id="1341661049">
                      <w:marLeft w:val="0"/>
                      <w:marRight w:val="0"/>
                      <w:marTop w:val="0"/>
                      <w:marBottom w:val="0"/>
                      <w:divBdr>
                        <w:top w:val="none" w:sz="0" w:space="0" w:color="auto"/>
                        <w:left w:val="none" w:sz="0" w:space="0" w:color="auto"/>
                        <w:bottom w:val="none" w:sz="0" w:space="0" w:color="auto"/>
                        <w:right w:val="none" w:sz="0" w:space="0" w:color="auto"/>
                      </w:divBdr>
                    </w:div>
                  </w:divsChild>
                </w:div>
                <w:div w:id="286392966">
                  <w:marLeft w:val="0"/>
                  <w:marRight w:val="0"/>
                  <w:marTop w:val="0"/>
                  <w:marBottom w:val="0"/>
                  <w:divBdr>
                    <w:top w:val="none" w:sz="0" w:space="0" w:color="auto"/>
                    <w:left w:val="none" w:sz="0" w:space="0" w:color="auto"/>
                    <w:bottom w:val="none" w:sz="0" w:space="0" w:color="auto"/>
                    <w:right w:val="none" w:sz="0" w:space="0" w:color="auto"/>
                  </w:divBdr>
                  <w:divsChild>
                    <w:div w:id="588123728">
                      <w:marLeft w:val="0"/>
                      <w:marRight w:val="0"/>
                      <w:marTop w:val="0"/>
                      <w:marBottom w:val="0"/>
                      <w:divBdr>
                        <w:top w:val="none" w:sz="0" w:space="0" w:color="auto"/>
                        <w:left w:val="none" w:sz="0" w:space="0" w:color="auto"/>
                        <w:bottom w:val="none" w:sz="0" w:space="0" w:color="auto"/>
                        <w:right w:val="none" w:sz="0" w:space="0" w:color="auto"/>
                      </w:divBdr>
                    </w:div>
                  </w:divsChild>
                </w:div>
                <w:div w:id="350448629">
                  <w:marLeft w:val="0"/>
                  <w:marRight w:val="0"/>
                  <w:marTop w:val="0"/>
                  <w:marBottom w:val="0"/>
                  <w:divBdr>
                    <w:top w:val="none" w:sz="0" w:space="0" w:color="auto"/>
                    <w:left w:val="none" w:sz="0" w:space="0" w:color="auto"/>
                    <w:bottom w:val="none" w:sz="0" w:space="0" w:color="auto"/>
                    <w:right w:val="none" w:sz="0" w:space="0" w:color="auto"/>
                  </w:divBdr>
                  <w:divsChild>
                    <w:div w:id="1044478591">
                      <w:marLeft w:val="0"/>
                      <w:marRight w:val="0"/>
                      <w:marTop w:val="0"/>
                      <w:marBottom w:val="0"/>
                      <w:divBdr>
                        <w:top w:val="none" w:sz="0" w:space="0" w:color="auto"/>
                        <w:left w:val="none" w:sz="0" w:space="0" w:color="auto"/>
                        <w:bottom w:val="none" w:sz="0" w:space="0" w:color="auto"/>
                        <w:right w:val="none" w:sz="0" w:space="0" w:color="auto"/>
                      </w:divBdr>
                    </w:div>
                  </w:divsChild>
                </w:div>
                <w:div w:id="367683841">
                  <w:marLeft w:val="0"/>
                  <w:marRight w:val="0"/>
                  <w:marTop w:val="0"/>
                  <w:marBottom w:val="0"/>
                  <w:divBdr>
                    <w:top w:val="none" w:sz="0" w:space="0" w:color="auto"/>
                    <w:left w:val="none" w:sz="0" w:space="0" w:color="auto"/>
                    <w:bottom w:val="none" w:sz="0" w:space="0" w:color="auto"/>
                    <w:right w:val="none" w:sz="0" w:space="0" w:color="auto"/>
                  </w:divBdr>
                  <w:divsChild>
                    <w:div w:id="619609264">
                      <w:marLeft w:val="0"/>
                      <w:marRight w:val="0"/>
                      <w:marTop w:val="0"/>
                      <w:marBottom w:val="0"/>
                      <w:divBdr>
                        <w:top w:val="none" w:sz="0" w:space="0" w:color="auto"/>
                        <w:left w:val="none" w:sz="0" w:space="0" w:color="auto"/>
                        <w:bottom w:val="none" w:sz="0" w:space="0" w:color="auto"/>
                        <w:right w:val="none" w:sz="0" w:space="0" w:color="auto"/>
                      </w:divBdr>
                    </w:div>
                  </w:divsChild>
                </w:div>
                <w:div w:id="405499776">
                  <w:marLeft w:val="0"/>
                  <w:marRight w:val="0"/>
                  <w:marTop w:val="0"/>
                  <w:marBottom w:val="0"/>
                  <w:divBdr>
                    <w:top w:val="none" w:sz="0" w:space="0" w:color="auto"/>
                    <w:left w:val="none" w:sz="0" w:space="0" w:color="auto"/>
                    <w:bottom w:val="none" w:sz="0" w:space="0" w:color="auto"/>
                    <w:right w:val="none" w:sz="0" w:space="0" w:color="auto"/>
                  </w:divBdr>
                  <w:divsChild>
                    <w:div w:id="1073433939">
                      <w:marLeft w:val="0"/>
                      <w:marRight w:val="0"/>
                      <w:marTop w:val="0"/>
                      <w:marBottom w:val="0"/>
                      <w:divBdr>
                        <w:top w:val="none" w:sz="0" w:space="0" w:color="auto"/>
                        <w:left w:val="none" w:sz="0" w:space="0" w:color="auto"/>
                        <w:bottom w:val="none" w:sz="0" w:space="0" w:color="auto"/>
                        <w:right w:val="none" w:sz="0" w:space="0" w:color="auto"/>
                      </w:divBdr>
                    </w:div>
                  </w:divsChild>
                </w:div>
                <w:div w:id="512571968">
                  <w:marLeft w:val="0"/>
                  <w:marRight w:val="0"/>
                  <w:marTop w:val="0"/>
                  <w:marBottom w:val="0"/>
                  <w:divBdr>
                    <w:top w:val="none" w:sz="0" w:space="0" w:color="auto"/>
                    <w:left w:val="none" w:sz="0" w:space="0" w:color="auto"/>
                    <w:bottom w:val="none" w:sz="0" w:space="0" w:color="auto"/>
                    <w:right w:val="none" w:sz="0" w:space="0" w:color="auto"/>
                  </w:divBdr>
                  <w:divsChild>
                    <w:div w:id="558715006">
                      <w:marLeft w:val="0"/>
                      <w:marRight w:val="0"/>
                      <w:marTop w:val="0"/>
                      <w:marBottom w:val="0"/>
                      <w:divBdr>
                        <w:top w:val="none" w:sz="0" w:space="0" w:color="auto"/>
                        <w:left w:val="none" w:sz="0" w:space="0" w:color="auto"/>
                        <w:bottom w:val="none" w:sz="0" w:space="0" w:color="auto"/>
                        <w:right w:val="none" w:sz="0" w:space="0" w:color="auto"/>
                      </w:divBdr>
                    </w:div>
                  </w:divsChild>
                </w:div>
                <w:div w:id="564920943">
                  <w:marLeft w:val="0"/>
                  <w:marRight w:val="0"/>
                  <w:marTop w:val="0"/>
                  <w:marBottom w:val="0"/>
                  <w:divBdr>
                    <w:top w:val="none" w:sz="0" w:space="0" w:color="auto"/>
                    <w:left w:val="none" w:sz="0" w:space="0" w:color="auto"/>
                    <w:bottom w:val="none" w:sz="0" w:space="0" w:color="auto"/>
                    <w:right w:val="none" w:sz="0" w:space="0" w:color="auto"/>
                  </w:divBdr>
                  <w:divsChild>
                    <w:div w:id="1150294422">
                      <w:marLeft w:val="0"/>
                      <w:marRight w:val="0"/>
                      <w:marTop w:val="0"/>
                      <w:marBottom w:val="0"/>
                      <w:divBdr>
                        <w:top w:val="none" w:sz="0" w:space="0" w:color="auto"/>
                        <w:left w:val="none" w:sz="0" w:space="0" w:color="auto"/>
                        <w:bottom w:val="none" w:sz="0" w:space="0" w:color="auto"/>
                        <w:right w:val="none" w:sz="0" w:space="0" w:color="auto"/>
                      </w:divBdr>
                    </w:div>
                  </w:divsChild>
                </w:div>
                <w:div w:id="605423918">
                  <w:marLeft w:val="0"/>
                  <w:marRight w:val="0"/>
                  <w:marTop w:val="0"/>
                  <w:marBottom w:val="0"/>
                  <w:divBdr>
                    <w:top w:val="none" w:sz="0" w:space="0" w:color="auto"/>
                    <w:left w:val="none" w:sz="0" w:space="0" w:color="auto"/>
                    <w:bottom w:val="none" w:sz="0" w:space="0" w:color="auto"/>
                    <w:right w:val="none" w:sz="0" w:space="0" w:color="auto"/>
                  </w:divBdr>
                  <w:divsChild>
                    <w:div w:id="1814711125">
                      <w:marLeft w:val="0"/>
                      <w:marRight w:val="0"/>
                      <w:marTop w:val="0"/>
                      <w:marBottom w:val="0"/>
                      <w:divBdr>
                        <w:top w:val="none" w:sz="0" w:space="0" w:color="auto"/>
                        <w:left w:val="none" w:sz="0" w:space="0" w:color="auto"/>
                        <w:bottom w:val="none" w:sz="0" w:space="0" w:color="auto"/>
                        <w:right w:val="none" w:sz="0" w:space="0" w:color="auto"/>
                      </w:divBdr>
                    </w:div>
                  </w:divsChild>
                </w:div>
                <w:div w:id="638386845">
                  <w:marLeft w:val="0"/>
                  <w:marRight w:val="0"/>
                  <w:marTop w:val="0"/>
                  <w:marBottom w:val="0"/>
                  <w:divBdr>
                    <w:top w:val="none" w:sz="0" w:space="0" w:color="auto"/>
                    <w:left w:val="none" w:sz="0" w:space="0" w:color="auto"/>
                    <w:bottom w:val="none" w:sz="0" w:space="0" w:color="auto"/>
                    <w:right w:val="none" w:sz="0" w:space="0" w:color="auto"/>
                  </w:divBdr>
                  <w:divsChild>
                    <w:div w:id="1569464049">
                      <w:marLeft w:val="0"/>
                      <w:marRight w:val="0"/>
                      <w:marTop w:val="0"/>
                      <w:marBottom w:val="0"/>
                      <w:divBdr>
                        <w:top w:val="none" w:sz="0" w:space="0" w:color="auto"/>
                        <w:left w:val="none" w:sz="0" w:space="0" w:color="auto"/>
                        <w:bottom w:val="none" w:sz="0" w:space="0" w:color="auto"/>
                        <w:right w:val="none" w:sz="0" w:space="0" w:color="auto"/>
                      </w:divBdr>
                    </w:div>
                  </w:divsChild>
                </w:div>
                <w:div w:id="831678042">
                  <w:marLeft w:val="0"/>
                  <w:marRight w:val="0"/>
                  <w:marTop w:val="0"/>
                  <w:marBottom w:val="0"/>
                  <w:divBdr>
                    <w:top w:val="none" w:sz="0" w:space="0" w:color="auto"/>
                    <w:left w:val="none" w:sz="0" w:space="0" w:color="auto"/>
                    <w:bottom w:val="none" w:sz="0" w:space="0" w:color="auto"/>
                    <w:right w:val="none" w:sz="0" w:space="0" w:color="auto"/>
                  </w:divBdr>
                  <w:divsChild>
                    <w:div w:id="812717546">
                      <w:marLeft w:val="0"/>
                      <w:marRight w:val="0"/>
                      <w:marTop w:val="0"/>
                      <w:marBottom w:val="0"/>
                      <w:divBdr>
                        <w:top w:val="none" w:sz="0" w:space="0" w:color="auto"/>
                        <w:left w:val="none" w:sz="0" w:space="0" w:color="auto"/>
                        <w:bottom w:val="none" w:sz="0" w:space="0" w:color="auto"/>
                        <w:right w:val="none" w:sz="0" w:space="0" w:color="auto"/>
                      </w:divBdr>
                    </w:div>
                  </w:divsChild>
                </w:div>
                <w:div w:id="843476447">
                  <w:marLeft w:val="0"/>
                  <w:marRight w:val="0"/>
                  <w:marTop w:val="0"/>
                  <w:marBottom w:val="0"/>
                  <w:divBdr>
                    <w:top w:val="none" w:sz="0" w:space="0" w:color="auto"/>
                    <w:left w:val="none" w:sz="0" w:space="0" w:color="auto"/>
                    <w:bottom w:val="none" w:sz="0" w:space="0" w:color="auto"/>
                    <w:right w:val="none" w:sz="0" w:space="0" w:color="auto"/>
                  </w:divBdr>
                  <w:divsChild>
                    <w:div w:id="1061371259">
                      <w:marLeft w:val="0"/>
                      <w:marRight w:val="0"/>
                      <w:marTop w:val="0"/>
                      <w:marBottom w:val="0"/>
                      <w:divBdr>
                        <w:top w:val="none" w:sz="0" w:space="0" w:color="auto"/>
                        <w:left w:val="none" w:sz="0" w:space="0" w:color="auto"/>
                        <w:bottom w:val="none" w:sz="0" w:space="0" w:color="auto"/>
                        <w:right w:val="none" w:sz="0" w:space="0" w:color="auto"/>
                      </w:divBdr>
                    </w:div>
                  </w:divsChild>
                </w:div>
                <w:div w:id="962231962">
                  <w:marLeft w:val="0"/>
                  <w:marRight w:val="0"/>
                  <w:marTop w:val="0"/>
                  <w:marBottom w:val="0"/>
                  <w:divBdr>
                    <w:top w:val="none" w:sz="0" w:space="0" w:color="auto"/>
                    <w:left w:val="none" w:sz="0" w:space="0" w:color="auto"/>
                    <w:bottom w:val="none" w:sz="0" w:space="0" w:color="auto"/>
                    <w:right w:val="none" w:sz="0" w:space="0" w:color="auto"/>
                  </w:divBdr>
                  <w:divsChild>
                    <w:div w:id="161120196">
                      <w:marLeft w:val="0"/>
                      <w:marRight w:val="0"/>
                      <w:marTop w:val="0"/>
                      <w:marBottom w:val="0"/>
                      <w:divBdr>
                        <w:top w:val="none" w:sz="0" w:space="0" w:color="auto"/>
                        <w:left w:val="none" w:sz="0" w:space="0" w:color="auto"/>
                        <w:bottom w:val="none" w:sz="0" w:space="0" w:color="auto"/>
                        <w:right w:val="none" w:sz="0" w:space="0" w:color="auto"/>
                      </w:divBdr>
                    </w:div>
                  </w:divsChild>
                </w:div>
                <w:div w:id="990789207">
                  <w:marLeft w:val="0"/>
                  <w:marRight w:val="0"/>
                  <w:marTop w:val="0"/>
                  <w:marBottom w:val="0"/>
                  <w:divBdr>
                    <w:top w:val="none" w:sz="0" w:space="0" w:color="auto"/>
                    <w:left w:val="none" w:sz="0" w:space="0" w:color="auto"/>
                    <w:bottom w:val="none" w:sz="0" w:space="0" w:color="auto"/>
                    <w:right w:val="none" w:sz="0" w:space="0" w:color="auto"/>
                  </w:divBdr>
                  <w:divsChild>
                    <w:div w:id="1116170375">
                      <w:marLeft w:val="0"/>
                      <w:marRight w:val="0"/>
                      <w:marTop w:val="0"/>
                      <w:marBottom w:val="0"/>
                      <w:divBdr>
                        <w:top w:val="none" w:sz="0" w:space="0" w:color="auto"/>
                        <w:left w:val="none" w:sz="0" w:space="0" w:color="auto"/>
                        <w:bottom w:val="none" w:sz="0" w:space="0" w:color="auto"/>
                        <w:right w:val="none" w:sz="0" w:space="0" w:color="auto"/>
                      </w:divBdr>
                    </w:div>
                  </w:divsChild>
                </w:div>
                <w:div w:id="1133519050">
                  <w:marLeft w:val="0"/>
                  <w:marRight w:val="0"/>
                  <w:marTop w:val="0"/>
                  <w:marBottom w:val="0"/>
                  <w:divBdr>
                    <w:top w:val="none" w:sz="0" w:space="0" w:color="auto"/>
                    <w:left w:val="none" w:sz="0" w:space="0" w:color="auto"/>
                    <w:bottom w:val="none" w:sz="0" w:space="0" w:color="auto"/>
                    <w:right w:val="none" w:sz="0" w:space="0" w:color="auto"/>
                  </w:divBdr>
                  <w:divsChild>
                    <w:div w:id="558130151">
                      <w:marLeft w:val="0"/>
                      <w:marRight w:val="0"/>
                      <w:marTop w:val="0"/>
                      <w:marBottom w:val="0"/>
                      <w:divBdr>
                        <w:top w:val="none" w:sz="0" w:space="0" w:color="auto"/>
                        <w:left w:val="none" w:sz="0" w:space="0" w:color="auto"/>
                        <w:bottom w:val="none" w:sz="0" w:space="0" w:color="auto"/>
                        <w:right w:val="none" w:sz="0" w:space="0" w:color="auto"/>
                      </w:divBdr>
                    </w:div>
                  </w:divsChild>
                </w:div>
                <w:div w:id="1344212585">
                  <w:marLeft w:val="0"/>
                  <w:marRight w:val="0"/>
                  <w:marTop w:val="0"/>
                  <w:marBottom w:val="0"/>
                  <w:divBdr>
                    <w:top w:val="none" w:sz="0" w:space="0" w:color="auto"/>
                    <w:left w:val="none" w:sz="0" w:space="0" w:color="auto"/>
                    <w:bottom w:val="none" w:sz="0" w:space="0" w:color="auto"/>
                    <w:right w:val="none" w:sz="0" w:space="0" w:color="auto"/>
                  </w:divBdr>
                  <w:divsChild>
                    <w:div w:id="1607346331">
                      <w:marLeft w:val="0"/>
                      <w:marRight w:val="0"/>
                      <w:marTop w:val="0"/>
                      <w:marBottom w:val="0"/>
                      <w:divBdr>
                        <w:top w:val="none" w:sz="0" w:space="0" w:color="auto"/>
                        <w:left w:val="none" w:sz="0" w:space="0" w:color="auto"/>
                        <w:bottom w:val="none" w:sz="0" w:space="0" w:color="auto"/>
                        <w:right w:val="none" w:sz="0" w:space="0" w:color="auto"/>
                      </w:divBdr>
                    </w:div>
                  </w:divsChild>
                </w:div>
                <w:div w:id="1433167386">
                  <w:marLeft w:val="0"/>
                  <w:marRight w:val="0"/>
                  <w:marTop w:val="0"/>
                  <w:marBottom w:val="0"/>
                  <w:divBdr>
                    <w:top w:val="none" w:sz="0" w:space="0" w:color="auto"/>
                    <w:left w:val="none" w:sz="0" w:space="0" w:color="auto"/>
                    <w:bottom w:val="none" w:sz="0" w:space="0" w:color="auto"/>
                    <w:right w:val="none" w:sz="0" w:space="0" w:color="auto"/>
                  </w:divBdr>
                  <w:divsChild>
                    <w:div w:id="332998260">
                      <w:marLeft w:val="0"/>
                      <w:marRight w:val="0"/>
                      <w:marTop w:val="0"/>
                      <w:marBottom w:val="0"/>
                      <w:divBdr>
                        <w:top w:val="none" w:sz="0" w:space="0" w:color="auto"/>
                        <w:left w:val="none" w:sz="0" w:space="0" w:color="auto"/>
                        <w:bottom w:val="none" w:sz="0" w:space="0" w:color="auto"/>
                        <w:right w:val="none" w:sz="0" w:space="0" w:color="auto"/>
                      </w:divBdr>
                    </w:div>
                  </w:divsChild>
                </w:div>
                <w:div w:id="1480918772">
                  <w:marLeft w:val="0"/>
                  <w:marRight w:val="0"/>
                  <w:marTop w:val="0"/>
                  <w:marBottom w:val="0"/>
                  <w:divBdr>
                    <w:top w:val="none" w:sz="0" w:space="0" w:color="auto"/>
                    <w:left w:val="none" w:sz="0" w:space="0" w:color="auto"/>
                    <w:bottom w:val="none" w:sz="0" w:space="0" w:color="auto"/>
                    <w:right w:val="none" w:sz="0" w:space="0" w:color="auto"/>
                  </w:divBdr>
                  <w:divsChild>
                    <w:div w:id="705761744">
                      <w:marLeft w:val="0"/>
                      <w:marRight w:val="0"/>
                      <w:marTop w:val="0"/>
                      <w:marBottom w:val="0"/>
                      <w:divBdr>
                        <w:top w:val="none" w:sz="0" w:space="0" w:color="auto"/>
                        <w:left w:val="none" w:sz="0" w:space="0" w:color="auto"/>
                        <w:bottom w:val="none" w:sz="0" w:space="0" w:color="auto"/>
                        <w:right w:val="none" w:sz="0" w:space="0" w:color="auto"/>
                      </w:divBdr>
                    </w:div>
                  </w:divsChild>
                </w:div>
                <w:div w:id="1567955593">
                  <w:marLeft w:val="0"/>
                  <w:marRight w:val="0"/>
                  <w:marTop w:val="0"/>
                  <w:marBottom w:val="0"/>
                  <w:divBdr>
                    <w:top w:val="none" w:sz="0" w:space="0" w:color="auto"/>
                    <w:left w:val="none" w:sz="0" w:space="0" w:color="auto"/>
                    <w:bottom w:val="none" w:sz="0" w:space="0" w:color="auto"/>
                    <w:right w:val="none" w:sz="0" w:space="0" w:color="auto"/>
                  </w:divBdr>
                  <w:divsChild>
                    <w:div w:id="321081162">
                      <w:marLeft w:val="0"/>
                      <w:marRight w:val="0"/>
                      <w:marTop w:val="0"/>
                      <w:marBottom w:val="0"/>
                      <w:divBdr>
                        <w:top w:val="none" w:sz="0" w:space="0" w:color="auto"/>
                        <w:left w:val="none" w:sz="0" w:space="0" w:color="auto"/>
                        <w:bottom w:val="none" w:sz="0" w:space="0" w:color="auto"/>
                        <w:right w:val="none" w:sz="0" w:space="0" w:color="auto"/>
                      </w:divBdr>
                    </w:div>
                  </w:divsChild>
                </w:div>
                <w:div w:id="1605653801">
                  <w:marLeft w:val="0"/>
                  <w:marRight w:val="0"/>
                  <w:marTop w:val="0"/>
                  <w:marBottom w:val="0"/>
                  <w:divBdr>
                    <w:top w:val="none" w:sz="0" w:space="0" w:color="auto"/>
                    <w:left w:val="none" w:sz="0" w:space="0" w:color="auto"/>
                    <w:bottom w:val="none" w:sz="0" w:space="0" w:color="auto"/>
                    <w:right w:val="none" w:sz="0" w:space="0" w:color="auto"/>
                  </w:divBdr>
                  <w:divsChild>
                    <w:div w:id="1997492085">
                      <w:marLeft w:val="0"/>
                      <w:marRight w:val="0"/>
                      <w:marTop w:val="0"/>
                      <w:marBottom w:val="0"/>
                      <w:divBdr>
                        <w:top w:val="none" w:sz="0" w:space="0" w:color="auto"/>
                        <w:left w:val="none" w:sz="0" w:space="0" w:color="auto"/>
                        <w:bottom w:val="none" w:sz="0" w:space="0" w:color="auto"/>
                        <w:right w:val="none" w:sz="0" w:space="0" w:color="auto"/>
                      </w:divBdr>
                    </w:div>
                  </w:divsChild>
                </w:div>
                <w:div w:id="1867131330">
                  <w:marLeft w:val="0"/>
                  <w:marRight w:val="0"/>
                  <w:marTop w:val="0"/>
                  <w:marBottom w:val="0"/>
                  <w:divBdr>
                    <w:top w:val="none" w:sz="0" w:space="0" w:color="auto"/>
                    <w:left w:val="none" w:sz="0" w:space="0" w:color="auto"/>
                    <w:bottom w:val="none" w:sz="0" w:space="0" w:color="auto"/>
                    <w:right w:val="none" w:sz="0" w:space="0" w:color="auto"/>
                  </w:divBdr>
                  <w:divsChild>
                    <w:div w:id="1445345750">
                      <w:marLeft w:val="0"/>
                      <w:marRight w:val="0"/>
                      <w:marTop w:val="0"/>
                      <w:marBottom w:val="0"/>
                      <w:divBdr>
                        <w:top w:val="none" w:sz="0" w:space="0" w:color="auto"/>
                        <w:left w:val="none" w:sz="0" w:space="0" w:color="auto"/>
                        <w:bottom w:val="none" w:sz="0" w:space="0" w:color="auto"/>
                        <w:right w:val="none" w:sz="0" w:space="0" w:color="auto"/>
                      </w:divBdr>
                    </w:div>
                  </w:divsChild>
                </w:div>
                <w:div w:id="2070180625">
                  <w:marLeft w:val="0"/>
                  <w:marRight w:val="0"/>
                  <w:marTop w:val="0"/>
                  <w:marBottom w:val="0"/>
                  <w:divBdr>
                    <w:top w:val="none" w:sz="0" w:space="0" w:color="auto"/>
                    <w:left w:val="none" w:sz="0" w:space="0" w:color="auto"/>
                    <w:bottom w:val="none" w:sz="0" w:space="0" w:color="auto"/>
                    <w:right w:val="none" w:sz="0" w:space="0" w:color="auto"/>
                  </w:divBdr>
                  <w:divsChild>
                    <w:div w:id="122607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21321">
          <w:marLeft w:val="0"/>
          <w:marRight w:val="0"/>
          <w:marTop w:val="0"/>
          <w:marBottom w:val="0"/>
          <w:divBdr>
            <w:top w:val="none" w:sz="0" w:space="0" w:color="auto"/>
            <w:left w:val="none" w:sz="0" w:space="0" w:color="auto"/>
            <w:bottom w:val="none" w:sz="0" w:space="0" w:color="auto"/>
            <w:right w:val="none" w:sz="0" w:space="0" w:color="auto"/>
          </w:divBdr>
        </w:div>
      </w:divsChild>
    </w:div>
    <w:div w:id="529610608">
      <w:bodyDiv w:val="1"/>
      <w:marLeft w:val="0"/>
      <w:marRight w:val="0"/>
      <w:marTop w:val="0"/>
      <w:marBottom w:val="0"/>
      <w:divBdr>
        <w:top w:val="none" w:sz="0" w:space="0" w:color="auto"/>
        <w:left w:val="none" w:sz="0" w:space="0" w:color="auto"/>
        <w:bottom w:val="none" w:sz="0" w:space="0" w:color="auto"/>
        <w:right w:val="none" w:sz="0" w:space="0" w:color="auto"/>
      </w:divBdr>
      <w:divsChild>
        <w:div w:id="86118917">
          <w:marLeft w:val="0"/>
          <w:marRight w:val="0"/>
          <w:marTop w:val="0"/>
          <w:marBottom w:val="0"/>
          <w:divBdr>
            <w:top w:val="none" w:sz="0" w:space="0" w:color="auto"/>
            <w:left w:val="none" w:sz="0" w:space="0" w:color="auto"/>
            <w:bottom w:val="none" w:sz="0" w:space="0" w:color="auto"/>
            <w:right w:val="none" w:sz="0" w:space="0" w:color="auto"/>
          </w:divBdr>
        </w:div>
        <w:div w:id="362438950">
          <w:marLeft w:val="0"/>
          <w:marRight w:val="0"/>
          <w:marTop w:val="0"/>
          <w:marBottom w:val="0"/>
          <w:divBdr>
            <w:top w:val="none" w:sz="0" w:space="0" w:color="auto"/>
            <w:left w:val="none" w:sz="0" w:space="0" w:color="auto"/>
            <w:bottom w:val="none" w:sz="0" w:space="0" w:color="auto"/>
            <w:right w:val="none" w:sz="0" w:space="0" w:color="auto"/>
          </w:divBdr>
        </w:div>
        <w:div w:id="1195774826">
          <w:marLeft w:val="0"/>
          <w:marRight w:val="0"/>
          <w:marTop w:val="0"/>
          <w:marBottom w:val="0"/>
          <w:divBdr>
            <w:top w:val="none" w:sz="0" w:space="0" w:color="auto"/>
            <w:left w:val="none" w:sz="0" w:space="0" w:color="auto"/>
            <w:bottom w:val="none" w:sz="0" w:space="0" w:color="auto"/>
            <w:right w:val="none" w:sz="0" w:space="0" w:color="auto"/>
          </w:divBdr>
        </w:div>
        <w:div w:id="1588493585">
          <w:marLeft w:val="0"/>
          <w:marRight w:val="0"/>
          <w:marTop w:val="0"/>
          <w:marBottom w:val="0"/>
          <w:divBdr>
            <w:top w:val="none" w:sz="0" w:space="0" w:color="auto"/>
            <w:left w:val="none" w:sz="0" w:space="0" w:color="auto"/>
            <w:bottom w:val="none" w:sz="0" w:space="0" w:color="auto"/>
            <w:right w:val="none" w:sz="0" w:space="0" w:color="auto"/>
          </w:divBdr>
        </w:div>
        <w:div w:id="2047364879">
          <w:marLeft w:val="0"/>
          <w:marRight w:val="0"/>
          <w:marTop w:val="0"/>
          <w:marBottom w:val="0"/>
          <w:divBdr>
            <w:top w:val="none" w:sz="0" w:space="0" w:color="auto"/>
            <w:left w:val="none" w:sz="0" w:space="0" w:color="auto"/>
            <w:bottom w:val="none" w:sz="0" w:space="0" w:color="auto"/>
            <w:right w:val="none" w:sz="0" w:space="0" w:color="auto"/>
          </w:divBdr>
        </w:div>
      </w:divsChild>
    </w:div>
    <w:div w:id="891691004">
      <w:bodyDiv w:val="1"/>
      <w:marLeft w:val="0"/>
      <w:marRight w:val="0"/>
      <w:marTop w:val="0"/>
      <w:marBottom w:val="0"/>
      <w:divBdr>
        <w:top w:val="none" w:sz="0" w:space="0" w:color="auto"/>
        <w:left w:val="none" w:sz="0" w:space="0" w:color="auto"/>
        <w:bottom w:val="none" w:sz="0" w:space="0" w:color="auto"/>
        <w:right w:val="none" w:sz="0" w:space="0" w:color="auto"/>
      </w:divBdr>
      <w:divsChild>
        <w:div w:id="212160128">
          <w:marLeft w:val="0"/>
          <w:marRight w:val="0"/>
          <w:marTop w:val="0"/>
          <w:marBottom w:val="0"/>
          <w:divBdr>
            <w:top w:val="none" w:sz="0" w:space="0" w:color="auto"/>
            <w:left w:val="none" w:sz="0" w:space="0" w:color="auto"/>
            <w:bottom w:val="none" w:sz="0" w:space="0" w:color="auto"/>
            <w:right w:val="none" w:sz="0" w:space="0" w:color="auto"/>
          </w:divBdr>
        </w:div>
        <w:div w:id="265430926">
          <w:marLeft w:val="0"/>
          <w:marRight w:val="0"/>
          <w:marTop w:val="0"/>
          <w:marBottom w:val="0"/>
          <w:divBdr>
            <w:top w:val="none" w:sz="0" w:space="0" w:color="auto"/>
            <w:left w:val="none" w:sz="0" w:space="0" w:color="auto"/>
            <w:bottom w:val="none" w:sz="0" w:space="0" w:color="auto"/>
            <w:right w:val="none" w:sz="0" w:space="0" w:color="auto"/>
          </w:divBdr>
          <w:divsChild>
            <w:div w:id="1535002186">
              <w:marLeft w:val="-75"/>
              <w:marRight w:val="0"/>
              <w:marTop w:val="30"/>
              <w:marBottom w:val="30"/>
              <w:divBdr>
                <w:top w:val="none" w:sz="0" w:space="0" w:color="auto"/>
                <w:left w:val="none" w:sz="0" w:space="0" w:color="auto"/>
                <w:bottom w:val="none" w:sz="0" w:space="0" w:color="auto"/>
                <w:right w:val="none" w:sz="0" w:space="0" w:color="auto"/>
              </w:divBdr>
              <w:divsChild>
                <w:div w:id="10110151">
                  <w:marLeft w:val="0"/>
                  <w:marRight w:val="0"/>
                  <w:marTop w:val="0"/>
                  <w:marBottom w:val="0"/>
                  <w:divBdr>
                    <w:top w:val="none" w:sz="0" w:space="0" w:color="auto"/>
                    <w:left w:val="none" w:sz="0" w:space="0" w:color="auto"/>
                    <w:bottom w:val="none" w:sz="0" w:space="0" w:color="auto"/>
                    <w:right w:val="none" w:sz="0" w:space="0" w:color="auto"/>
                  </w:divBdr>
                  <w:divsChild>
                    <w:div w:id="1979458315">
                      <w:marLeft w:val="0"/>
                      <w:marRight w:val="0"/>
                      <w:marTop w:val="0"/>
                      <w:marBottom w:val="0"/>
                      <w:divBdr>
                        <w:top w:val="none" w:sz="0" w:space="0" w:color="auto"/>
                        <w:left w:val="none" w:sz="0" w:space="0" w:color="auto"/>
                        <w:bottom w:val="none" w:sz="0" w:space="0" w:color="auto"/>
                        <w:right w:val="none" w:sz="0" w:space="0" w:color="auto"/>
                      </w:divBdr>
                    </w:div>
                  </w:divsChild>
                </w:div>
                <w:div w:id="11302808">
                  <w:marLeft w:val="0"/>
                  <w:marRight w:val="0"/>
                  <w:marTop w:val="0"/>
                  <w:marBottom w:val="0"/>
                  <w:divBdr>
                    <w:top w:val="none" w:sz="0" w:space="0" w:color="auto"/>
                    <w:left w:val="none" w:sz="0" w:space="0" w:color="auto"/>
                    <w:bottom w:val="none" w:sz="0" w:space="0" w:color="auto"/>
                    <w:right w:val="none" w:sz="0" w:space="0" w:color="auto"/>
                  </w:divBdr>
                  <w:divsChild>
                    <w:div w:id="710501143">
                      <w:marLeft w:val="0"/>
                      <w:marRight w:val="0"/>
                      <w:marTop w:val="0"/>
                      <w:marBottom w:val="0"/>
                      <w:divBdr>
                        <w:top w:val="none" w:sz="0" w:space="0" w:color="auto"/>
                        <w:left w:val="none" w:sz="0" w:space="0" w:color="auto"/>
                        <w:bottom w:val="none" w:sz="0" w:space="0" w:color="auto"/>
                        <w:right w:val="none" w:sz="0" w:space="0" w:color="auto"/>
                      </w:divBdr>
                    </w:div>
                  </w:divsChild>
                </w:div>
                <w:div w:id="152843479">
                  <w:marLeft w:val="0"/>
                  <w:marRight w:val="0"/>
                  <w:marTop w:val="0"/>
                  <w:marBottom w:val="0"/>
                  <w:divBdr>
                    <w:top w:val="none" w:sz="0" w:space="0" w:color="auto"/>
                    <w:left w:val="none" w:sz="0" w:space="0" w:color="auto"/>
                    <w:bottom w:val="none" w:sz="0" w:space="0" w:color="auto"/>
                    <w:right w:val="none" w:sz="0" w:space="0" w:color="auto"/>
                  </w:divBdr>
                  <w:divsChild>
                    <w:div w:id="355809968">
                      <w:marLeft w:val="0"/>
                      <w:marRight w:val="0"/>
                      <w:marTop w:val="0"/>
                      <w:marBottom w:val="0"/>
                      <w:divBdr>
                        <w:top w:val="none" w:sz="0" w:space="0" w:color="auto"/>
                        <w:left w:val="none" w:sz="0" w:space="0" w:color="auto"/>
                        <w:bottom w:val="none" w:sz="0" w:space="0" w:color="auto"/>
                        <w:right w:val="none" w:sz="0" w:space="0" w:color="auto"/>
                      </w:divBdr>
                    </w:div>
                  </w:divsChild>
                </w:div>
                <w:div w:id="171922952">
                  <w:marLeft w:val="0"/>
                  <w:marRight w:val="0"/>
                  <w:marTop w:val="0"/>
                  <w:marBottom w:val="0"/>
                  <w:divBdr>
                    <w:top w:val="none" w:sz="0" w:space="0" w:color="auto"/>
                    <w:left w:val="none" w:sz="0" w:space="0" w:color="auto"/>
                    <w:bottom w:val="none" w:sz="0" w:space="0" w:color="auto"/>
                    <w:right w:val="none" w:sz="0" w:space="0" w:color="auto"/>
                  </w:divBdr>
                  <w:divsChild>
                    <w:div w:id="1840534557">
                      <w:marLeft w:val="0"/>
                      <w:marRight w:val="0"/>
                      <w:marTop w:val="0"/>
                      <w:marBottom w:val="0"/>
                      <w:divBdr>
                        <w:top w:val="none" w:sz="0" w:space="0" w:color="auto"/>
                        <w:left w:val="none" w:sz="0" w:space="0" w:color="auto"/>
                        <w:bottom w:val="none" w:sz="0" w:space="0" w:color="auto"/>
                        <w:right w:val="none" w:sz="0" w:space="0" w:color="auto"/>
                      </w:divBdr>
                    </w:div>
                  </w:divsChild>
                </w:div>
                <w:div w:id="237054280">
                  <w:marLeft w:val="0"/>
                  <w:marRight w:val="0"/>
                  <w:marTop w:val="0"/>
                  <w:marBottom w:val="0"/>
                  <w:divBdr>
                    <w:top w:val="none" w:sz="0" w:space="0" w:color="auto"/>
                    <w:left w:val="none" w:sz="0" w:space="0" w:color="auto"/>
                    <w:bottom w:val="none" w:sz="0" w:space="0" w:color="auto"/>
                    <w:right w:val="none" w:sz="0" w:space="0" w:color="auto"/>
                  </w:divBdr>
                  <w:divsChild>
                    <w:div w:id="126969747">
                      <w:marLeft w:val="0"/>
                      <w:marRight w:val="0"/>
                      <w:marTop w:val="0"/>
                      <w:marBottom w:val="0"/>
                      <w:divBdr>
                        <w:top w:val="none" w:sz="0" w:space="0" w:color="auto"/>
                        <w:left w:val="none" w:sz="0" w:space="0" w:color="auto"/>
                        <w:bottom w:val="none" w:sz="0" w:space="0" w:color="auto"/>
                        <w:right w:val="none" w:sz="0" w:space="0" w:color="auto"/>
                      </w:divBdr>
                    </w:div>
                  </w:divsChild>
                </w:div>
                <w:div w:id="299843651">
                  <w:marLeft w:val="0"/>
                  <w:marRight w:val="0"/>
                  <w:marTop w:val="0"/>
                  <w:marBottom w:val="0"/>
                  <w:divBdr>
                    <w:top w:val="none" w:sz="0" w:space="0" w:color="auto"/>
                    <w:left w:val="none" w:sz="0" w:space="0" w:color="auto"/>
                    <w:bottom w:val="none" w:sz="0" w:space="0" w:color="auto"/>
                    <w:right w:val="none" w:sz="0" w:space="0" w:color="auto"/>
                  </w:divBdr>
                  <w:divsChild>
                    <w:div w:id="1013611592">
                      <w:marLeft w:val="0"/>
                      <w:marRight w:val="0"/>
                      <w:marTop w:val="0"/>
                      <w:marBottom w:val="0"/>
                      <w:divBdr>
                        <w:top w:val="none" w:sz="0" w:space="0" w:color="auto"/>
                        <w:left w:val="none" w:sz="0" w:space="0" w:color="auto"/>
                        <w:bottom w:val="none" w:sz="0" w:space="0" w:color="auto"/>
                        <w:right w:val="none" w:sz="0" w:space="0" w:color="auto"/>
                      </w:divBdr>
                    </w:div>
                  </w:divsChild>
                </w:div>
                <w:div w:id="395709953">
                  <w:marLeft w:val="0"/>
                  <w:marRight w:val="0"/>
                  <w:marTop w:val="0"/>
                  <w:marBottom w:val="0"/>
                  <w:divBdr>
                    <w:top w:val="none" w:sz="0" w:space="0" w:color="auto"/>
                    <w:left w:val="none" w:sz="0" w:space="0" w:color="auto"/>
                    <w:bottom w:val="none" w:sz="0" w:space="0" w:color="auto"/>
                    <w:right w:val="none" w:sz="0" w:space="0" w:color="auto"/>
                  </w:divBdr>
                  <w:divsChild>
                    <w:div w:id="1398743009">
                      <w:marLeft w:val="0"/>
                      <w:marRight w:val="0"/>
                      <w:marTop w:val="0"/>
                      <w:marBottom w:val="0"/>
                      <w:divBdr>
                        <w:top w:val="none" w:sz="0" w:space="0" w:color="auto"/>
                        <w:left w:val="none" w:sz="0" w:space="0" w:color="auto"/>
                        <w:bottom w:val="none" w:sz="0" w:space="0" w:color="auto"/>
                        <w:right w:val="none" w:sz="0" w:space="0" w:color="auto"/>
                      </w:divBdr>
                    </w:div>
                  </w:divsChild>
                </w:div>
                <w:div w:id="413556978">
                  <w:marLeft w:val="0"/>
                  <w:marRight w:val="0"/>
                  <w:marTop w:val="0"/>
                  <w:marBottom w:val="0"/>
                  <w:divBdr>
                    <w:top w:val="none" w:sz="0" w:space="0" w:color="auto"/>
                    <w:left w:val="none" w:sz="0" w:space="0" w:color="auto"/>
                    <w:bottom w:val="none" w:sz="0" w:space="0" w:color="auto"/>
                    <w:right w:val="none" w:sz="0" w:space="0" w:color="auto"/>
                  </w:divBdr>
                  <w:divsChild>
                    <w:div w:id="101195809">
                      <w:marLeft w:val="0"/>
                      <w:marRight w:val="0"/>
                      <w:marTop w:val="0"/>
                      <w:marBottom w:val="0"/>
                      <w:divBdr>
                        <w:top w:val="none" w:sz="0" w:space="0" w:color="auto"/>
                        <w:left w:val="none" w:sz="0" w:space="0" w:color="auto"/>
                        <w:bottom w:val="none" w:sz="0" w:space="0" w:color="auto"/>
                        <w:right w:val="none" w:sz="0" w:space="0" w:color="auto"/>
                      </w:divBdr>
                    </w:div>
                  </w:divsChild>
                </w:div>
                <w:div w:id="589973023">
                  <w:marLeft w:val="0"/>
                  <w:marRight w:val="0"/>
                  <w:marTop w:val="0"/>
                  <w:marBottom w:val="0"/>
                  <w:divBdr>
                    <w:top w:val="none" w:sz="0" w:space="0" w:color="auto"/>
                    <w:left w:val="none" w:sz="0" w:space="0" w:color="auto"/>
                    <w:bottom w:val="none" w:sz="0" w:space="0" w:color="auto"/>
                    <w:right w:val="none" w:sz="0" w:space="0" w:color="auto"/>
                  </w:divBdr>
                  <w:divsChild>
                    <w:div w:id="363600952">
                      <w:marLeft w:val="0"/>
                      <w:marRight w:val="0"/>
                      <w:marTop w:val="0"/>
                      <w:marBottom w:val="0"/>
                      <w:divBdr>
                        <w:top w:val="none" w:sz="0" w:space="0" w:color="auto"/>
                        <w:left w:val="none" w:sz="0" w:space="0" w:color="auto"/>
                        <w:bottom w:val="none" w:sz="0" w:space="0" w:color="auto"/>
                        <w:right w:val="none" w:sz="0" w:space="0" w:color="auto"/>
                      </w:divBdr>
                    </w:div>
                  </w:divsChild>
                </w:div>
                <w:div w:id="811484219">
                  <w:marLeft w:val="0"/>
                  <w:marRight w:val="0"/>
                  <w:marTop w:val="0"/>
                  <w:marBottom w:val="0"/>
                  <w:divBdr>
                    <w:top w:val="none" w:sz="0" w:space="0" w:color="auto"/>
                    <w:left w:val="none" w:sz="0" w:space="0" w:color="auto"/>
                    <w:bottom w:val="none" w:sz="0" w:space="0" w:color="auto"/>
                    <w:right w:val="none" w:sz="0" w:space="0" w:color="auto"/>
                  </w:divBdr>
                  <w:divsChild>
                    <w:div w:id="134421550">
                      <w:marLeft w:val="0"/>
                      <w:marRight w:val="0"/>
                      <w:marTop w:val="0"/>
                      <w:marBottom w:val="0"/>
                      <w:divBdr>
                        <w:top w:val="none" w:sz="0" w:space="0" w:color="auto"/>
                        <w:left w:val="none" w:sz="0" w:space="0" w:color="auto"/>
                        <w:bottom w:val="none" w:sz="0" w:space="0" w:color="auto"/>
                        <w:right w:val="none" w:sz="0" w:space="0" w:color="auto"/>
                      </w:divBdr>
                    </w:div>
                  </w:divsChild>
                </w:div>
                <w:div w:id="896207248">
                  <w:marLeft w:val="0"/>
                  <w:marRight w:val="0"/>
                  <w:marTop w:val="0"/>
                  <w:marBottom w:val="0"/>
                  <w:divBdr>
                    <w:top w:val="none" w:sz="0" w:space="0" w:color="auto"/>
                    <w:left w:val="none" w:sz="0" w:space="0" w:color="auto"/>
                    <w:bottom w:val="none" w:sz="0" w:space="0" w:color="auto"/>
                    <w:right w:val="none" w:sz="0" w:space="0" w:color="auto"/>
                  </w:divBdr>
                  <w:divsChild>
                    <w:div w:id="1543636780">
                      <w:marLeft w:val="0"/>
                      <w:marRight w:val="0"/>
                      <w:marTop w:val="0"/>
                      <w:marBottom w:val="0"/>
                      <w:divBdr>
                        <w:top w:val="none" w:sz="0" w:space="0" w:color="auto"/>
                        <w:left w:val="none" w:sz="0" w:space="0" w:color="auto"/>
                        <w:bottom w:val="none" w:sz="0" w:space="0" w:color="auto"/>
                        <w:right w:val="none" w:sz="0" w:space="0" w:color="auto"/>
                      </w:divBdr>
                    </w:div>
                  </w:divsChild>
                </w:div>
                <w:div w:id="927543139">
                  <w:marLeft w:val="0"/>
                  <w:marRight w:val="0"/>
                  <w:marTop w:val="0"/>
                  <w:marBottom w:val="0"/>
                  <w:divBdr>
                    <w:top w:val="none" w:sz="0" w:space="0" w:color="auto"/>
                    <w:left w:val="none" w:sz="0" w:space="0" w:color="auto"/>
                    <w:bottom w:val="none" w:sz="0" w:space="0" w:color="auto"/>
                    <w:right w:val="none" w:sz="0" w:space="0" w:color="auto"/>
                  </w:divBdr>
                  <w:divsChild>
                    <w:div w:id="1636909716">
                      <w:marLeft w:val="0"/>
                      <w:marRight w:val="0"/>
                      <w:marTop w:val="0"/>
                      <w:marBottom w:val="0"/>
                      <w:divBdr>
                        <w:top w:val="none" w:sz="0" w:space="0" w:color="auto"/>
                        <w:left w:val="none" w:sz="0" w:space="0" w:color="auto"/>
                        <w:bottom w:val="none" w:sz="0" w:space="0" w:color="auto"/>
                        <w:right w:val="none" w:sz="0" w:space="0" w:color="auto"/>
                      </w:divBdr>
                    </w:div>
                  </w:divsChild>
                </w:div>
                <w:div w:id="958608554">
                  <w:marLeft w:val="0"/>
                  <w:marRight w:val="0"/>
                  <w:marTop w:val="0"/>
                  <w:marBottom w:val="0"/>
                  <w:divBdr>
                    <w:top w:val="none" w:sz="0" w:space="0" w:color="auto"/>
                    <w:left w:val="none" w:sz="0" w:space="0" w:color="auto"/>
                    <w:bottom w:val="none" w:sz="0" w:space="0" w:color="auto"/>
                    <w:right w:val="none" w:sz="0" w:space="0" w:color="auto"/>
                  </w:divBdr>
                  <w:divsChild>
                    <w:div w:id="348219140">
                      <w:marLeft w:val="0"/>
                      <w:marRight w:val="0"/>
                      <w:marTop w:val="0"/>
                      <w:marBottom w:val="0"/>
                      <w:divBdr>
                        <w:top w:val="none" w:sz="0" w:space="0" w:color="auto"/>
                        <w:left w:val="none" w:sz="0" w:space="0" w:color="auto"/>
                        <w:bottom w:val="none" w:sz="0" w:space="0" w:color="auto"/>
                        <w:right w:val="none" w:sz="0" w:space="0" w:color="auto"/>
                      </w:divBdr>
                    </w:div>
                  </w:divsChild>
                </w:div>
                <w:div w:id="1112284143">
                  <w:marLeft w:val="0"/>
                  <w:marRight w:val="0"/>
                  <w:marTop w:val="0"/>
                  <w:marBottom w:val="0"/>
                  <w:divBdr>
                    <w:top w:val="none" w:sz="0" w:space="0" w:color="auto"/>
                    <w:left w:val="none" w:sz="0" w:space="0" w:color="auto"/>
                    <w:bottom w:val="none" w:sz="0" w:space="0" w:color="auto"/>
                    <w:right w:val="none" w:sz="0" w:space="0" w:color="auto"/>
                  </w:divBdr>
                  <w:divsChild>
                    <w:div w:id="1838114798">
                      <w:marLeft w:val="0"/>
                      <w:marRight w:val="0"/>
                      <w:marTop w:val="0"/>
                      <w:marBottom w:val="0"/>
                      <w:divBdr>
                        <w:top w:val="none" w:sz="0" w:space="0" w:color="auto"/>
                        <w:left w:val="none" w:sz="0" w:space="0" w:color="auto"/>
                        <w:bottom w:val="none" w:sz="0" w:space="0" w:color="auto"/>
                        <w:right w:val="none" w:sz="0" w:space="0" w:color="auto"/>
                      </w:divBdr>
                    </w:div>
                  </w:divsChild>
                </w:div>
                <w:div w:id="1154371903">
                  <w:marLeft w:val="0"/>
                  <w:marRight w:val="0"/>
                  <w:marTop w:val="0"/>
                  <w:marBottom w:val="0"/>
                  <w:divBdr>
                    <w:top w:val="none" w:sz="0" w:space="0" w:color="auto"/>
                    <w:left w:val="none" w:sz="0" w:space="0" w:color="auto"/>
                    <w:bottom w:val="none" w:sz="0" w:space="0" w:color="auto"/>
                    <w:right w:val="none" w:sz="0" w:space="0" w:color="auto"/>
                  </w:divBdr>
                  <w:divsChild>
                    <w:div w:id="583493955">
                      <w:marLeft w:val="0"/>
                      <w:marRight w:val="0"/>
                      <w:marTop w:val="0"/>
                      <w:marBottom w:val="0"/>
                      <w:divBdr>
                        <w:top w:val="none" w:sz="0" w:space="0" w:color="auto"/>
                        <w:left w:val="none" w:sz="0" w:space="0" w:color="auto"/>
                        <w:bottom w:val="none" w:sz="0" w:space="0" w:color="auto"/>
                        <w:right w:val="none" w:sz="0" w:space="0" w:color="auto"/>
                      </w:divBdr>
                    </w:div>
                  </w:divsChild>
                </w:div>
                <w:div w:id="1191725821">
                  <w:marLeft w:val="0"/>
                  <w:marRight w:val="0"/>
                  <w:marTop w:val="0"/>
                  <w:marBottom w:val="0"/>
                  <w:divBdr>
                    <w:top w:val="none" w:sz="0" w:space="0" w:color="auto"/>
                    <w:left w:val="none" w:sz="0" w:space="0" w:color="auto"/>
                    <w:bottom w:val="none" w:sz="0" w:space="0" w:color="auto"/>
                    <w:right w:val="none" w:sz="0" w:space="0" w:color="auto"/>
                  </w:divBdr>
                  <w:divsChild>
                    <w:div w:id="7216729">
                      <w:marLeft w:val="0"/>
                      <w:marRight w:val="0"/>
                      <w:marTop w:val="0"/>
                      <w:marBottom w:val="0"/>
                      <w:divBdr>
                        <w:top w:val="none" w:sz="0" w:space="0" w:color="auto"/>
                        <w:left w:val="none" w:sz="0" w:space="0" w:color="auto"/>
                        <w:bottom w:val="none" w:sz="0" w:space="0" w:color="auto"/>
                        <w:right w:val="none" w:sz="0" w:space="0" w:color="auto"/>
                      </w:divBdr>
                    </w:div>
                  </w:divsChild>
                </w:div>
                <w:div w:id="1310596942">
                  <w:marLeft w:val="0"/>
                  <w:marRight w:val="0"/>
                  <w:marTop w:val="0"/>
                  <w:marBottom w:val="0"/>
                  <w:divBdr>
                    <w:top w:val="none" w:sz="0" w:space="0" w:color="auto"/>
                    <w:left w:val="none" w:sz="0" w:space="0" w:color="auto"/>
                    <w:bottom w:val="none" w:sz="0" w:space="0" w:color="auto"/>
                    <w:right w:val="none" w:sz="0" w:space="0" w:color="auto"/>
                  </w:divBdr>
                  <w:divsChild>
                    <w:div w:id="1778984671">
                      <w:marLeft w:val="0"/>
                      <w:marRight w:val="0"/>
                      <w:marTop w:val="0"/>
                      <w:marBottom w:val="0"/>
                      <w:divBdr>
                        <w:top w:val="none" w:sz="0" w:space="0" w:color="auto"/>
                        <w:left w:val="none" w:sz="0" w:space="0" w:color="auto"/>
                        <w:bottom w:val="none" w:sz="0" w:space="0" w:color="auto"/>
                        <w:right w:val="none" w:sz="0" w:space="0" w:color="auto"/>
                      </w:divBdr>
                    </w:div>
                  </w:divsChild>
                </w:div>
                <w:div w:id="1448349552">
                  <w:marLeft w:val="0"/>
                  <w:marRight w:val="0"/>
                  <w:marTop w:val="0"/>
                  <w:marBottom w:val="0"/>
                  <w:divBdr>
                    <w:top w:val="none" w:sz="0" w:space="0" w:color="auto"/>
                    <w:left w:val="none" w:sz="0" w:space="0" w:color="auto"/>
                    <w:bottom w:val="none" w:sz="0" w:space="0" w:color="auto"/>
                    <w:right w:val="none" w:sz="0" w:space="0" w:color="auto"/>
                  </w:divBdr>
                  <w:divsChild>
                    <w:div w:id="690112479">
                      <w:marLeft w:val="0"/>
                      <w:marRight w:val="0"/>
                      <w:marTop w:val="0"/>
                      <w:marBottom w:val="0"/>
                      <w:divBdr>
                        <w:top w:val="none" w:sz="0" w:space="0" w:color="auto"/>
                        <w:left w:val="none" w:sz="0" w:space="0" w:color="auto"/>
                        <w:bottom w:val="none" w:sz="0" w:space="0" w:color="auto"/>
                        <w:right w:val="none" w:sz="0" w:space="0" w:color="auto"/>
                      </w:divBdr>
                    </w:div>
                  </w:divsChild>
                </w:div>
                <w:div w:id="1485657130">
                  <w:marLeft w:val="0"/>
                  <w:marRight w:val="0"/>
                  <w:marTop w:val="0"/>
                  <w:marBottom w:val="0"/>
                  <w:divBdr>
                    <w:top w:val="none" w:sz="0" w:space="0" w:color="auto"/>
                    <w:left w:val="none" w:sz="0" w:space="0" w:color="auto"/>
                    <w:bottom w:val="none" w:sz="0" w:space="0" w:color="auto"/>
                    <w:right w:val="none" w:sz="0" w:space="0" w:color="auto"/>
                  </w:divBdr>
                  <w:divsChild>
                    <w:div w:id="502740761">
                      <w:marLeft w:val="0"/>
                      <w:marRight w:val="0"/>
                      <w:marTop w:val="0"/>
                      <w:marBottom w:val="0"/>
                      <w:divBdr>
                        <w:top w:val="none" w:sz="0" w:space="0" w:color="auto"/>
                        <w:left w:val="none" w:sz="0" w:space="0" w:color="auto"/>
                        <w:bottom w:val="none" w:sz="0" w:space="0" w:color="auto"/>
                        <w:right w:val="none" w:sz="0" w:space="0" w:color="auto"/>
                      </w:divBdr>
                    </w:div>
                  </w:divsChild>
                </w:div>
                <w:div w:id="1582132045">
                  <w:marLeft w:val="0"/>
                  <w:marRight w:val="0"/>
                  <w:marTop w:val="0"/>
                  <w:marBottom w:val="0"/>
                  <w:divBdr>
                    <w:top w:val="none" w:sz="0" w:space="0" w:color="auto"/>
                    <w:left w:val="none" w:sz="0" w:space="0" w:color="auto"/>
                    <w:bottom w:val="none" w:sz="0" w:space="0" w:color="auto"/>
                    <w:right w:val="none" w:sz="0" w:space="0" w:color="auto"/>
                  </w:divBdr>
                  <w:divsChild>
                    <w:div w:id="1677926618">
                      <w:marLeft w:val="0"/>
                      <w:marRight w:val="0"/>
                      <w:marTop w:val="0"/>
                      <w:marBottom w:val="0"/>
                      <w:divBdr>
                        <w:top w:val="none" w:sz="0" w:space="0" w:color="auto"/>
                        <w:left w:val="none" w:sz="0" w:space="0" w:color="auto"/>
                        <w:bottom w:val="none" w:sz="0" w:space="0" w:color="auto"/>
                        <w:right w:val="none" w:sz="0" w:space="0" w:color="auto"/>
                      </w:divBdr>
                    </w:div>
                  </w:divsChild>
                </w:div>
                <w:div w:id="1772310702">
                  <w:marLeft w:val="0"/>
                  <w:marRight w:val="0"/>
                  <w:marTop w:val="0"/>
                  <w:marBottom w:val="0"/>
                  <w:divBdr>
                    <w:top w:val="none" w:sz="0" w:space="0" w:color="auto"/>
                    <w:left w:val="none" w:sz="0" w:space="0" w:color="auto"/>
                    <w:bottom w:val="none" w:sz="0" w:space="0" w:color="auto"/>
                    <w:right w:val="none" w:sz="0" w:space="0" w:color="auto"/>
                  </w:divBdr>
                  <w:divsChild>
                    <w:div w:id="622004584">
                      <w:marLeft w:val="0"/>
                      <w:marRight w:val="0"/>
                      <w:marTop w:val="0"/>
                      <w:marBottom w:val="0"/>
                      <w:divBdr>
                        <w:top w:val="none" w:sz="0" w:space="0" w:color="auto"/>
                        <w:left w:val="none" w:sz="0" w:space="0" w:color="auto"/>
                        <w:bottom w:val="none" w:sz="0" w:space="0" w:color="auto"/>
                        <w:right w:val="none" w:sz="0" w:space="0" w:color="auto"/>
                      </w:divBdr>
                    </w:div>
                  </w:divsChild>
                </w:div>
                <w:div w:id="1927377679">
                  <w:marLeft w:val="0"/>
                  <w:marRight w:val="0"/>
                  <w:marTop w:val="0"/>
                  <w:marBottom w:val="0"/>
                  <w:divBdr>
                    <w:top w:val="none" w:sz="0" w:space="0" w:color="auto"/>
                    <w:left w:val="none" w:sz="0" w:space="0" w:color="auto"/>
                    <w:bottom w:val="none" w:sz="0" w:space="0" w:color="auto"/>
                    <w:right w:val="none" w:sz="0" w:space="0" w:color="auto"/>
                  </w:divBdr>
                  <w:divsChild>
                    <w:div w:id="954672450">
                      <w:marLeft w:val="0"/>
                      <w:marRight w:val="0"/>
                      <w:marTop w:val="0"/>
                      <w:marBottom w:val="0"/>
                      <w:divBdr>
                        <w:top w:val="none" w:sz="0" w:space="0" w:color="auto"/>
                        <w:left w:val="none" w:sz="0" w:space="0" w:color="auto"/>
                        <w:bottom w:val="none" w:sz="0" w:space="0" w:color="auto"/>
                        <w:right w:val="none" w:sz="0" w:space="0" w:color="auto"/>
                      </w:divBdr>
                    </w:div>
                  </w:divsChild>
                </w:div>
                <w:div w:id="1940404859">
                  <w:marLeft w:val="0"/>
                  <w:marRight w:val="0"/>
                  <w:marTop w:val="0"/>
                  <w:marBottom w:val="0"/>
                  <w:divBdr>
                    <w:top w:val="none" w:sz="0" w:space="0" w:color="auto"/>
                    <w:left w:val="none" w:sz="0" w:space="0" w:color="auto"/>
                    <w:bottom w:val="none" w:sz="0" w:space="0" w:color="auto"/>
                    <w:right w:val="none" w:sz="0" w:space="0" w:color="auto"/>
                  </w:divBdr>
                  <w:divsChild>
                    <w:div w:id="601689329">
                      <w:marLeft w:val="0"/>
                      <w:marRight w:val="0"/>
                      <w:marTop w:val="0"/>
                      <w:marBottom w:val="0"/>
                      <w:divBdr>
                        <w:top w:val="none" w:sz="0" w:space="0" w:color="auto"/>
                        <w:left w:val="none" w:sz="0" w:space="0" w:color="auto"/>
                        <w:bottom w:val="none" w:sz="0" w:space="0" w:color="auto"/>
                        <w:right w:val="none" w:sz="0" w:space="0" w:color="auto"/>
                      </w:divBdr>
                    </w:div>
                  </w:divsChild>
                </w:div>
                <w:div w:id="2067872539">
                  <w:marLeft w:val="0"/>
                  <w:marRight w:val="0"/>
                  <w:marTop w:val="0"/>
                  <w:marBottom w:val="0"/>
                  <w:divBdr>
                    <w:top w:val="none" w:sz="0" w:space="0" w:color="auto"/>
                    <w:left w:val="none" w:sz="0" w:space="0" w:color="auto"/>
                    <w:bottom w:val="none" w:sz="0" w:space="0" w:color="auto"/>
                    <w:right w:val="none" w:sz="0" w:space="0" w:color="auto"/>
                  </w:divBdr>
                  <w:divsChild>
                    <w:div w:id="928583177">
                      <w:marLeft w:val="0"/>
                      <w:marRight w:val="0"/>
                      <w:marTop w:val="0"/>
                      <w:marBottom w:val="0"/>
                      <w:divBdr>
                        <w:top w:val="none" w:sz="0" w:space="0" w:color="auto"/>
                        <w:left w:val="none" w:sz="0" w:space="0" w:color="auto"/>
                        <w:bottom w:val="none" w:sz="0" w:space="0" w:color="auto"/>
                        <w:right w:val="none" w:sz="0" w:space="0" w:color="auto"/>
                      </w:divBdr>
                    </w:div>
                  </w:divsChild>
                </w:div>
                <w:div w:id="2088307412">
                  <w:marLeft w:val="0"/>
                  <w:marRight w:val="0"/>
                  <w:marTop w:val="0"/>
                  <w:marBottom w:val="0"/>
                  <w:divBdr>
                    <w:top w:val="none" w:sz="0" w:space="0" w:color="auto"/>
                    <w:left w:val="none" w:sz="0" w:space="0" w:color="auto"/>
                    <w:bottom w:val="none" w:sz="0" w:space="0" w:color="auto"/>
                    <w:right w:val="none" w:sz="0" w:space="0" w:color="auto"/>
                  </w:divBdr>
                  <w:divsChild>
                    <w:div w:id="99387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248111">
          <w:marLeft w:val="0"/>
          <w:marRight w:val="0"/>
          <w:marTop w:val="0"/>
          <w:marBottom w:val="0"/>
          <w:divBdr>
            <w:top w:val="none" w:sz="0" w:space="0" w:color="auto"/>
            <w:left w:val="none" w:sz="0" w:space="0" w:color="auto"/>
            <w:bottom w:val="none" w:sz="0" w:space="0" w:color="auto"/>
            <w:right w:val="none" w:sz="0" w:space="0" w:color="auto"/>
          </w:divBdr>
        </w:div>
        <w:div w:id="1020159941">
          <w:marLeft w:val="0"/>
          <w:marRight w:val="0"/>
          <w:marTop w:val="0"/>
          <w:marBottom w:val="0"/>
          <w:divBdr>
            <w:top w:val="none" w:sz="0" w:space="0" w:color="auto"/>
            <w:left w:val="none" w:sz="0" w:space="0" w:color="auto"/>
            <w:bottom w:val="none" w:sz="0" w:space="0" w:color="auto"/>
            <w:right w:val="none" w:sz="0" w:space="0" w:color="auto"/>
          </w:divBdr>
        </w:div>
      </w:divsChild>
    </w:div>
    <w:div w:id="1538158229">
      <w:bodyDiv w:val="1"/>
      <w:marLeft w:val="0"/>
      <w:marRight w:val="0"/>
      <w:marTop w:val="0"/>
      <w:marBottom w:val="0"/>
      <w:divBdr>
        <w:top w:val="none" w:sz="0" w:space="0" w:color="auto"/>
        <w:left w:val="none" w:sz="0" w:space="0" w:color="auto"/>
        <w:bottom w:val="none" w:sz="0" w:space="0" w:color="auto"/>
        <w:right w:val="none" w:sz="0" w:space="0" w:color="auto"/>
      </w:divBdr>
      <w:divsChild>
        <w:div w:id="251360073">
          <w:marLeft w:val="0"/>
          <w:marRight w:val="0"/>
          <w:marTop w:val="0"/>
          <w:marBottom w:val="0"/>
          <w:divBdr>
            <w:top w:val="none" w:sz="0" w:space="0" w:color="auto"/>
            <w:left w:val="none" w:sz="0" w:space="0" w:color="auto"/>
            <w:bottom w:val="none" w:sz="0" w:space="0" w:color="auto"/>
            <w:right w:val="none" w:sz="0" w:space="0" w:color="auto"/>
          </w:divBdr>
        </w:div>
        <w:div w:id="272978713">
          <w:marLeft w:val="0"/>
          <w:marRight w:val="0"/>
          <w:marTop w:val="0"/>
          <w:marBottom w:val="0"/>
          <w:divBdr>
            <w:top w:val="none" w:sz="0" w:space="0" w:color="auto"/>
            <w:left w:val="none" w:sz="0" w:space="0" w:color="auto"/>
            <w:bottom w:val="none" w:sz="0" w:space="0" w:color="auto"/>
            <w:right w:val="none" w:sz="0" w:space="0" w:color="auto"/>
          </w:divBdr>
        </w:div>
        <w:div w:id="276135223">
          <w:marLeft w:val="0"/>
          <w:marRight w:val="0"/>
          <w:marTop w:val="0"/>
          <w:marBottom w:val="0"/>
          <w:divBdr>
            <w:top w:val="none" w:sz="0" w:space="0" w:color="auto"/>
            <w:left w:val="none" w:sz="0" w:space="0" w:color="auto"/>
            <w:bottom w:val="none" w:sz="0" w:space="0" w:color="auto"/>
            <w:right w:val="none" w:sz="0" w:space="0" w:color="auto"/>
          </w:divBdr>
        </w:div>
        <w:div w:id="412894018">
          <w:marLeft w:val="0"/>
          <w:marRight w:val="0"/>
          <w:marTop w:val="0"/>
          <w:marBottom w:val="0"/>
          <w:divBdr>
            <w:top w:val="none" w:sz="0" w:space="0" w:color="auto"/>
            <w:left w:val="none" w:sz="0" w:space="0" w:color="auto"/>
            <w:bottom w:val="none" w:sz="0" w:space="0" w:color="auto"/>
            <w:right w:val="none" w:sz="0" w:space="0" w:color="auto"/>
          </w:divBdr>
        </w:div>
        <w:div w:id="453714165">
          <w:marLeft w:val="0"/>
          <w:marRight w:val="0"/>
          <w:marTop w:val="0"/>
          <w:marBottom w:val="0"/>
          <w:divBdr>
            <w:top w:val="none" w:sz="0" w:space="0" w:color="auto"/>
            <w:left w:val="none" w:sz="0" w:space="0" w:color="auto"/>
            <w:bottom w:val="none" w:sz="0" w:space="0" w:color="auto"/>
            <w:right w:val="none" w:sz="0" w:space="0" w:color="auto"/>
          </w:divBdr>
        </w:div>
        <w:div w:id="617569303">
          <w:marLeft w:val="0"/>
          <w:marRight w:val="0"/>
          <w:marTop w:val="0"/>
          <w:marBottom w:val="0"/>
          <w:divBdr>
            <w:top w:val="none" w:sz="0" w:space="0" w:color="auto"/>
            <w:left w:val="none" w:sz="0" w:space="0" w:color="auto"/>
            <w:bottom w:val="none" w:sz="0" w:space="0" w:color="auto"/>
            <w:right w:val="none" w:sz="0" w:space="0" w:color="auto"/>
          </w:divBdr>
        </w:div>
        <w:div w:id="625164915">
          <w:marLeft w:val="0"/>
          <w:marRight w:val="0"/>
          <w:marTop w:val="0"/>
          <w:marBottom w:val="0"/>
          <w:divBdr>
            <w:top w:val="none" w:sz="0" w:space="0" w:color="auto"/>
            <w:left w:val="none" w:sz="0" w:space="0" w:color="auto"/>
            <w:bottom w:val="none" w:sz="0" w:space="0" w:color="auto"/>
            <w:right w:val="none" w:sz="0" w:space="0" w:color="auto"/>
          </w:divBdr>
        </w:div>
        <w:div w:id="645818387">
          <w:marLeft w:val="0"/>
          <w:marRight w:val="0"/>
          <w:marTop w:val="0"/>
          <w:marBottom w:val="0"/>
          <w:divBdr>
            <w:top w:val="none" w:sz="0" w:space="0" w:color="auto"/>
            <w:left w:val="none" w:sz="0" w:space="0" w:color="auto"/>
            <w:bottom w:val="none" w:sz="0" w:space="0" w:color="auto"/>
            <w:right w:val="none" w:sz="0" w:space="0" w:color="auto"/>
          </w:divBdr>
        </w:div>
        <w:div w:id="996878013">
          <w:marLeft w:val="0"/>
          <w:marRight w:val="0"/>
          <w:marTop w:val="0"/>
          <w:marBottom w:val="0"/>
          <w:divBdr>
            <w:top w:val="none" w:sz="0" w:space="0" w:color="auto"/>
            <w:left w:val="none" w:sz="0" w:space="0" w:color="auto"/>
            <w:bottom w:val="none" w:sz="0" w:space="0" w:color="auto"/>
            <w:right w:val="none" w:sz="0" w:space="0" w:color="auto"/>
          </w:divBdr>
        </w:div>
        <w:div w:id="1045523040">
          <w:marLeft w:val="0"/>
          <w:marRight w:val="0"/>
          <w:marTop w:val="0"/>
          <w:marBottom w:val="0"/>
          <w:divBdr>
            <w:top w:val="none" w:sz="0" w:space="0" w:color="auto"/>
            <w:left w:val="none" w:sz="0" w:space="0" w:color="auto"/>
            <w:bottom w:val="none" w:sz="0" w:space="0" w:color="auto"/>
            <w:right w:val="none" w:sz="0" w:space="0" w:color="auto"/>
          </w:divBdr>
        </w:div>
        <w:div w:id="1129710699">
          <w:marLeft w:val="0"/>
          <w:marRight w:val="0"/>
          <w:marTop w:val="0"/>
          <w:marBottom w:val="0"/>
          <w:divBdr>
            <w:top w:val="none" w:sz="0" w:space="0" w:color="auto"/>
            <w:left w:val="none" w:sz="0" w:space="0" w:color="auto"/>
            <w:bottom w:val="none" w:sz="0" w:space="0" w:color="auto"/>
            <w:right w:val="none" w:sz="0" w:space="0" w:color="auto"/>
          </w:divBdr>
        </w:div>
        <w:div w:id="1468620283">
          <w:marLeft w:val="0"/>
          <w:marRight w:val="0"/>
          <w:marTop w:val="0"/>
          <w:marBottom w:val="0"/>
          <w:divBdr>
            <w:top w:val="none" w:sz="0" w:space="0" w:color="auto"/>
            <w:left w:val="none" w:sz="0" w:space="0" w:color="auto"/>
            <w:bottom w:val="none" w:sz="0" w:space="0" w:color="auto"/>
            <w:right w:val="none" w:sz="0" w:space="0" w:color="auto"/>
          </w:divBdr>
        </w:div>
        <w:div w:id="1488863425">
          <w:marLeft w:val="0"/>
          <w:marRight w:val="0"/>
          <w:marTop w:val="0"/>
          <w:marBottom w:val="0"/>
          <w:divBdr>
            <w:top w:val="none" w:sz="0" w:space="0" w:color="auto"/>
            <w:left w:val="none" w:sz="0" w:space="0" w:color="auto"/>
            <w:bottom w:val="none" w:sz="0" w:space="0" w:color="auto"/>
            <w:right w:val="none" w:sz="0" w:space="0" w:color="auto"/>
          </w:divBdr>
        </w:div>
        <w:div w:id="1500928664">
          <w:marLeft w:val="0"/>
          <w:marRight w:val="0"/>
          <w:marTop w:val="0"/>
          <w:marBottom w:val="0"/>
          <w:divBdr>
            <w:top w:val="none" w:sz="0" w:space="0" w:color="auto"/>
            <w:left w:val="none" w:sz="0" w:space="0" w:color="auto"/>
            <w:bottom w:val="none" w:sz="0" w:space="0" w:color="auto"/>
            <w:right w:val="none" w:sz="0" w:space="0" w:color="auto"/>
          </w:divBdr>
        </w:div>
        <w:div w:id="1582060134">
          <w:marLeft w:val="0"/>
          <w:marRight w:val="0"/>
          <w:marTop w:val="0"/>
          <w:marBottom w:val="0"/>
          <w:divBdr>
            <w:top w:val="none" w:sz="0" w:space="0" w:color="auto"/>
            <w:left w:val="none" w:sz="0" w:space="0" w:color="auto"/>
            <w:bottom w:val="none" w:sz="0" w:space="0" w:color="auto"/>
            <w:right w:val="none" w:sz="0" w:space="0" w:color="auto"/>
          </w:divBdr>
        </w:div>
        <w:div w:id="1729575169">
          <w:marLeft w:val="0"/>
          <w:marRight w:val="0"/>
          <w:marTop w:val="0"/>
          <w:marBottom w:val="0"/>
          <w:divBdr>
            <w:top w:val="none" w:sz="0" w:space="0" w:color="auto"/>
            <w:left w:val="none" w:sz="0" w:space="0" w:color="auto"/>
            <w:bottom w:val="none" w:sz="0" w:space="0" w:color="auto"/>
            <w:right w:val="none" w:sz="0" w:space="0" w:color="auto"/>
          </w:divBdr>
        </w:div>
        <w:div w:id="2073699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c.ca.gov/about-cpuc/divisions/news-and-public-information-office/public-advisors-office/providing-public-comments-at-the-cpu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budget.ca.gov/2025-26/pdf/GovernorsBudget/8000/8660.pdf" TargetMode="External"/><Relationship Id="rId2" Type="http://schemas.openxmlformats.org/officeDocument/2006/relationships/hyperlink" Target="https://www.dgs.ca.gov/Resources/SAM/TOC/6800/6803" TargetMode="External"/><Relationship Id="rId1" Type="http://schemas.openxmlformats.org/officeDocument/2006/relationships/hyperlink" Target="https://ebudget.ca.gov/2024-25/pdf/Enacted/GovernorsBudget/8000/866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65E31-0048-4777-B22B-53629D346192}">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8</ap:Pages>
  <ap:Words>2100</ap:Words>
  <ap:Characters>11975</ap:Characters>
  <ap:Application>Microsoft Office Word</ap:Application>
  <ap:DocSecurity>0</ap:DocSecurity>
  <ap:Lines>99</ap:Lines>
  <ap:Paragraphs>28</ap:Paragraphs>
  <ap:ScaleCrop>false</ap:ScaleCrop>
  <ap:Company/>
  <ap:LinksUpToDate>false</ap:LinksUpToDate>
  <ap:CharactersWithSpaces>14047</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2025-07-03T09:49:14Z</dcterms:created>
  <dcterms:modified xsi:type="dcterms:W3CDTF">2025-07-03T09:49:14Z</dcterms:modified>
</cp:coreProperties>
</file>