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A4A88" w:rsidR="00ED3698" w:rsidP="00ED3698" w:rsidRDefault="00BC1CDE" w14:paraId="6F592700" w14:textId="77777777">
      <w:pPr>
        <w:pStyle w:val="Header"/>
        <w:tabs>
          <w:tab w:val="clear" w:pos="8640"/>
          <w:tab w:val="right" w:pos="9360"/>
        </w:tabs>
        <w:rPr>
          <w:rFonts w:ascii="Book Antiqua" w:hAnsi="Book Antiqua"/>
          <w:b/>
          <w:bCs/>
        </w:rPr>
      </w:pPr>
      <w:r w:rsidRPr="001A4A88">
        <w:rPr>
          <w:rFonts w:ascii="Book Antiqua" w:hAnsi="Book Antiqua"/>
        </w:rPr>
        <w:t xml:space="preserve">ALJ/JO2/kp7 </w:t>
      </w:r>
      <w:r w:rsidRPr="001A4A88" w:rsidR="00ED3698">
        <w:rPr>
          <w:rFonts w:ascii="Book Antiqua" w:hAnsi="Book Antiqua"/>
        </w:rPr>
        <w:t xml:space="preserve">  </w:t>
      </w:r>
      <w:r w:rsidRPr="001A4A88" w:rsidR="00ED3698">
        <w:rPr>
          <w:rFonts w:ascii="Book Antiqua" w:hAnsi="Book Antiqua"/>
        </w:rPr>
        <w:tab/>
      </w:r>
      <w:r w:rsidRPr="001A4A88" w:rsidR="00ED3698">
        <w:rPr>
          <w:rFonts w:ascii="Book Antiqua" w:hAnsi="Book Antiqua"/>
        </w:rPr>
        <w:tab/>
      </w:r>
      <w:r w:rsidRPr="001A4A88" w:rsidR="00ED3698">
        <w:rPr>
          <w:rFonts w:ascii="Book Antiqua" w:hAnsi="Book Antiqua"/>
          <w:b/>
          <w:bCs/>
        </w:rPr>
        <w:t>Date of Issuance 10/29/2025</w:t>
      </w:r>
    </w:p>
    <w:p w:rsidRPr="001A4A88" w:rsidR="00BC1CDE" w:rsidP="00BC1CDE" w:rsidRDefault="00BC1CDE" w14:paraId="4A3A189F" w14:textId="77777777">
      <w:pPr>
        <w:pStyle w:val="Header"/>
        <w:rPr>
          <w:rFonts w:ascii="Book Antiqua" w:hAnsi="Book Antiqua"/>
        </w:rPr>
      </w:pPr>
    </w:p>
    <w:p w:rsidRPr="001A4A88" w:rsidR="00146965" w:rsidRDefault="00146965" w14:paraId="31CF5BB6" w14:textId="77777777"/>
    <w:p w:rsidRPr="001A4A88" w:rsidR="00146965" w:rsidP="2800B985" w:rsidRDefault="00146965" w14:paraId="7AFE27AF" w14:textId="77777777">
      <w:r w:rsidRPr="001A4A88">
        <w:rPr>
          <w:rFonts w:ascii="Book Antiqua" w:hAnsi="Book Antiqua" w:eastAsia="Book Antiqua" w:cs="Book Antiqua"/>
        </w:rPr>
        <w:t xml:space="preserve">Decision </w:t>
      </w:r>
      <w:r w:rsidRPr="001A4A88" w:rsidR="00F300D6">
        <w:rPr>
          <w:rFonts w:ascii="Book Antiqua" w:hAnsi="Book Antiqua" w:eastAsia="Book Antiqua" w:cs="Book Antiqua"/>
        </w:rPr>
        <w:t>25-10-030</w:t>
      </w:r>
    </w:p>
    <w:p w:rsidRPr="001A4A88" w:rsidR="00146965" w:rsidRDefault="00146965" w14:paraId="03456B39" w14:textId="77777777"/>
    <w:p w:rsidR="00146965" w:rsidRDefault="00146965" w14:paraId="192F2CEC" w14:textId="77777777">
      <w:pPr>
        <w:pStyle w:val="main"/>
        <w:rPr>
          <w:sz w:val="24"/>
        </w:rPr>
      </w:pPr>
      <w:r>
        <w:rPr>
          <w:sz w:val="24"/>
        </w:rPr>
        <w:t>BEFORE THE PUBLIC UTILITIES COMMISSION OF THE STATE OF CALIFORNIA</w:t>
      </w:r>
    </w:p>
    <w:p w:rsidR="00146965" w:rsidRDefault="00146965" w14:paraId="41DB0A97" w14:textId="77777777">
      <w:pPr>
        <w:widowControl/>
        <w:suppressAutoHyphens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4097"/>
      </w:tblGrid>
      <w:tr w:rsidR="00146965" w:rsidTr="41750EDA" w14:paraId="2870C213" w14:textId="77777777">
        <w:tc>
          <w:tcPr>
            <w:tcW w:w="5148" w:type="dxa"/>
            <w:tcBorders>
              <w:bottom w:val="single" w:color="auto" w:sz="6" w:space="0"/>
              <w:right w:val="single" w:color="auto" w:sz="6" w:space="0"/>
            </w:tcBorders>
          </w:tcPr>
          <w:p w:rsidR="00BC1CDE" w:rsidP="2800B985" w:rsidRDefault="18DB3D33" w14:paraId="0B321DD2" w14:textId="77777777">
            <w:pPr>
              <w:widowControl/>
            </w:pPr>
            <w:r w:rsidRPr="41750EDA">
              <w:rPr>
                <w:rFonts w:ascii="Book Antiqua" w:hAnsi="Book Antiqua" w:eastAsia="Book Antiqua" w:cs="Book Antiqua"/>
              </w:rPr>
              <w:t xml:space="preserve">Linjun Li, </w:t>
            </w:r>
          </w:p>
          <w:p w:rsidR="00BC1CDE" w:rsidP="2800B985" w:rsidRDefault="00BC1CDE" w14:paraId="1CAEC866" w14:textId="77777777">
            <w:pPr>
              <w:widowControl/>
            </w:pPr>
          </w:p>
          <w:p w:rsidR="007B798E" w:rsidP="2800B985" w:rsidRDefault="18DB3D33" w14:paraId="784AB2FD" w14:textId="77777777">
            <w:pPr>
              <w:widowControl/>
              <w:ind w:firstLine="3420"/>
            </w:pPr>
            <w:r w:rsidRPr="41750EDA">
              <w:rPr>
                <w:rFonts w:ascii="Book Antiqua" w:hAnsi="Book Antiqua" w:eastAsia="Book Antiqua" w:cs="Book Antiqua"/>
              </w:rPr>
              <w:t>Complainant</w:t>
            </w:r>
          </w:p>
          <w:p w:rsidR="007B798E" w:rsidP="2800B985" w:rsidRDefault="007B798E" w14:paraId="64C18E1E" w14:textId="77777777">
            <w:pPr>
              <w:widowControl/>
            </w:pPr>
          </w:p>
          <w:p w:rsidR="007B798E" w:rsidP="2800B985" w:rsidRDefault="18DB3D33" w14:paraId="7075F8A0" w14:textId="77777777">
            <w:pPr>
              <w:widowControl/>
              <w:ind w:firstLine="720"/>
              <w:jc w:val="center"/>
            </w:pPr>
            <w:r w:rsidRPr="41750EDA">
              <w:rPr>
                <w:rFonts w:ascii="Book Antiqua" w:hAnsi="Book Antiqua" w:eastAsia="Book Antiqua" w:cs="Book Antiqua"/>
              </w:rPr>
              <w:t>vs.</w:t>
            </w:r>
          </w:p>
          <w:p w:rsidR="007B798E" w:rsidP="2800B985" w:rsidRDefault="007B798E" w14:paraId="78D00942" w14:textId="77777777">
            <w:pPr>
              <w:widowControl/>
            </w:pPr>
          </w:p>
          <w:p w:rsidR="00BC1CDE" w:rsidP="2800B985" w:rsidRDefault="18DB3D33" w14:paraId="600021FC" w14:textId="77777777">
            <w:pPr>
              <w:widowControl/>
            </w:pPr>
            <w:r w:rsidRPr="41750EDA">
              <w:rPr>
                <w:rFonts w:ascii="Book Antiqua" w:hAnsi="Book Antiqua" w:eastAsia="Book Antiqua" w:cs="Book Antiqua"/>
              </w:rPr>
              <w:t xml:space="preserve">San Diego Gas &amp; Electric Company (U902E), </w:t>
            </w:r>
          </w:p>
          <w:p w:rsidR="00BC1CDE" w:rsidP="2800B985" w:rsidRDefault="00BC1CDE" w14:paraId="0024A7E1" w14:textId="77777777">
            <w:pPr>
              <w:widowControl/>
            </w:pPr>
          </w:p>
          <w:p w:rsidR="00146965" w:rsidP="2800B985" w:rsidRDefault="18DB3D33" w14:paraId="1949025C" w14:textId="77777777">
            <w:pPr>
              <w:widowControl/>
              <w:ind w:firstLine="3420"/>
            </w:pPr>
            <w:r w:rsidRPr="41750EDA">
              <w:rPr>
                <w:rFonts w:ascii="Book Antiqua" w:hAnsi="Book Antiqua" w:eastAsia="Book Antiqua" w:cs="Book Antiqua"/>
              </w:rPr>
              <w:t>Defendant.</w:t>
            </w:r>
          </w:p>
          <w:p w:rsidR="006A317F" w:rsidP="2800B985" w:rsidRDefault="006A317F" w14:paraId="20EC4FED" w14:textId="77777777">
            <w:pPr>
              <w:widowControl/>
              <w:jc w:val="center"/>
            </w:pPr>
          </w:p>
        </w:tc>
        <w:tc>
          <w:tcPr>
            <w:tcW w:w="4097" w:type="dxa"/>
            <w:tcBorders>
              <w:left w:val="nil"/>
            </w:tcBorders>
          </w:tcPr>
          <w:p w:rsidR="00146965" w:rsidP="2800B985" w:rsidRDefault="00146965" w14:paraId="24C30A67" w14:textId="77777777">
            <w:pPr>
              <w:widowControl/>
              <w:jc w:val="center"/>
            </w:pPr>
          </w:p>
          <w:p w:rsidR="006A317F" w:rsidP="2800B985" w:rsidRDefault="006A317F" w14:paraId="6972CC29" w14:textId="77777777">
            <w:pPr>
              <w:widowControl/>
              <w:jc w:val="center"/>
            </w:pPr>
          </w:p>
          <w:p w:rsidR="006A317F" w:rsidP="2800B985" w:rsidRDefault="006A317F" w14:paraId="740F2A51" w14:textId="77777777">
            <w:pPr>
              <w:widowControl/>
              <w:jc w:val="center"/>
            </w:pPr>
          </w:p>
          <w:p w:rsidR="006A317F" w:rsidP="2800B985" w:rsidRDefault="484E5E18" w14:paraId="04D75513" w14:textId="77777777">
            <w:pPr>
              <w:widowControl/>
              <w:jc w:val="center"/>
            </w:pPr>
            <w:r w:rsidRPr="41750EDA">
              <w:rPr>
                <w:rFonts w:ascii="Book Antiqua" w:hAnsi="Book Antiqua" w:eastAsia="Book Antiqua" w:cs="Book Antiqua"/>
              </w:rPr>
              <w:t>(ECP)</w:t>
            </w:r>
          </w:p>
          <w:p w:rsidR="00146965" w:rsidP="2800B985" w:rsidRDefault="006A317F" w14:paraId="53E75FE4" w14:textId="77777777">
            <w:pPr>
              <w:widowControl/>
              <w:jc w:val="center"/>
            </w:pPr>
            <w:r w:rsidRPr="41750EDA">
              <w:rPr>
                <w:rFonts w:ascii="Book Antiqua" w:hAnsi="Book Antiqua" w:eastAsia="Book Antiqua" w:cs="Book Antiqua"/>
              </w:rPr>
              <w:t>Case 2</w:t>
            </w:r>
            <w:r w:rsidRPr="41750EDA" w:rsidR="5427D186">
              <w:rPr>
                <w:rFonts w:ascii="Book Antiqua" w:hAnsi="Book Antiqua" w:eastAsia="Book Antiqua" w:cs="Book Antiqua"/>
              </w:rPr>
              <w:t>5</w:t>
            </w:r>
            <w:r w:rsidRPr="41750EDA">
              <w:rPr>
                <w:rFonts w:ascii="Book Antiqua" w:hAnsi="Book Antiqua" w:eastAsia="Book Antiqua" w:cs="Book Antiqua"/>
              </w:rPr>
              <w:t>-</w:t>
            </w:r>
            <w:r w:rsidRPr="41750EDA" w:rsidR="565D1034">
              <w:rPr>
                <w:rFonts w:ascii="Book Antiqua" w:hAnsi="Book Antiqua" w:eastAsia="Book Antiqua" w:cs="Book Antiqua"/>
              </w:rPr>
              <w:t>0</w:t>
            </w:r>
            <w:r w:rsidRPr="41750EDA" w:rsidR="18DB3D33">
              <w:rPr>
                <w:rFonts w:ascii="Book Antiqua" w:hAnsi="Book Antiqua" w:eastAsia="Book Antiqua" w:cs="Book Antiqua"/>
              </w:rPr>
              <w:t>6</w:t>
            </w:r>
            <w:r w:rsidRPr="41750EDA">
              <w:rPr>
                <w:rFonts w:ascii="Book Antiqua" w:hAnsi="Book Antiqua" w:eastAsia="Book Antiqua" w:cs="Book Antiqua"/>
              </w:rPr>
              <w:t>-0</w:t>
            </w:r>
            <w:r w:rsidRPr="41750EDA" w:rsidR="00A16D7E">
              <w:rPr>
                <w:rFonts w:ascii="Book Antiqua" w:hAnsi="Book Antiqua" w:eastAsia="Book Antiqua" w:cs="Book Antiqua"/>
              </w:rPr>
              <w:t>0</w:t>
            </w:r>
            <w:r w:rsidRPr="41750EDA" w:rsidR="18DB3D33">
              <w:rPr>
                <w:rFonts w:ascii="Book Antiqua" w:hAnsi="Book Antiqua" w:eastAsia="Book Antiqua" w:cs="Book Antiqua"/>
              </w:rPr>
              <w:t>8</w:t>
            </w:r>
          </w:p>
          <w:p w:rsidR="006A317F" w:rsidP="2800B985" w:rsidRDefault="006A317F" w14:paraId="6E568B30" w14:textId="77777777">
            <w:pPr>
              <w:widowControl/>
              <w:jc w:val="center"/>
            </w:pPr>
          </w:p>
          <w:p w:rsidR="006A317F" w:rsidP="2800B985" w:rsidRDefault="006A317F" w14:paraId="092696B8" w14:textId="77777777">
            <w:pPr>
              <w:widowControl/>
              <w:jc w:val="center"/>
            </w:pPr>
          </w:p>
        </w:tc>
      </w:tr>
    </w:tbl>
    <w:p w:rsidR="00146965" w:rsidP="2800B985" w:rsidRDefault="00146965" w14:paraId="08D21358" w14:textId="77777777"/>
    <w:p w:rsidR="00146965" w:rsidP="2800B985" w:rsidRDefault="00146965" w14:paraId="7E3CD289" w14:textId="77777777"/>
    <w:p w:rsidR="00146965" w:rsidP="41750EDA" w:rsidRDefault="00146965" w14:paraId="7E65BB1E" w14:textId="77777777">
      <w:pPr>
        <w:pStyle w:val="main"/>
        <w:spacing w:after="120"/>
        <w:rPr>
          <w:rFonts w:eastAsia="Helvetica" w:cs="Helvetica"/>
        </w:rPr>
      </w:pPr>
      <w:r w:rsidRPr="41750EDA">
        <w:rPr>
          <w:rFonts w:eastAsia="Helvetica" w:cs="Helvetica"/>
        </w:rPr>
        <w:t>ORDER OF DISMISSAL</w:t>
      </w:r>
    </w:p>
    <w:p w:rsidRPr="00BC1CDE" w:rsidR="00146965" w:rsidP="41750EDA" w:rsidRDefault="00146965" w14:paraId="1FC856BA" w14:textId="77777777">
      <w:pPr>
        <w:pStyle w:val="standard"/>
        <w:rPr>
          <w:color w:val="FF0000"/>
        </w:rPr>
      </w:pPr>
      <w:r w:rsidRPr="41750EDA">
        <w:rPr>
          <w:rFonts w:ascii="Book Antiqua" w:hAnsi="Book Antiqua" w:eastAsia="Book Antiqua" w:cs="Book Antiqua"/>
        </w:rPr>
        <w:t xml:space="preserve">Upon </w:t>
      </w:r>
      <w:r w:rsidRPr="41750EDA" w:rsidR="003A071C">
        <w:rPr>
          <w:rFonts w:ascii="Book Antiqua" w:hAnsi="Book Antiqua" w:eastAsia="Book Antiqua" w:cs="Book Antiqua"/>
        </w:rPr>
        <w:t>joint stipulated</w:t>
      </w:r>
      <w:r w:rsidRPr="41750EDA">
        <w:rPr>
          <w:rFonts w:ascii="Book Antiqua" w:hAnsi="Book Antiqua" w:eastAsia="Book Antiqua" w:cs="Book Antiqua"/>
        </w:rPr>
        <w:t xml:space="preserve"> request of </w:t>
      </w:r>
      <w:r w:rsidRPr="41750EDA" w:rsidR="003A071C">
        <w:rPr>
          <w:rFonts w:ascii="Book Antiqua" w:hAnsi="Book Antiqua" w:eastAsia="Book Antiqua" w:cs="Book Antiqua"/>
        </w:rPr>
        <w:t>the Complainant</w:t>
      </w:r>
      <w:r w:rsidRPr="41750EDA" w:rsidR="00BD1C90">
        <w:rPr>
          <w:rFonts w:ascii="Book Antiqua" w:hAnsi="Book Antiqua" w:eastAsia="Book Antiqua" w:cs="Book Antiqua"/>
        </w:rPr>
        <w:t xml:space="preserve">, Linjun Li, </w:t>
      </w:r>
      <w:r w:rsidRPr="41750EDA" w:rsidR="003A071C">
        <w:rPr>
          <w:rFonts w:ascii="Book Antiqua" w:hAnsi="Book Antiqua" w:eastAsia="Book Antiqua" w:cs="Book Antiqua"/>
        </w:rPr>
        <w:t>and Defendant</w:t>
      </w:r>
      <w:r w:rsidRPr="41750EDA" w:rsidR="00BD1C90">
        <w:rPr>
          <w:rFonts w:ascii="Book Antiqua" w:hAnsi="Book Antiqua" w:eastAsia="Book Antiqua" w:cs="Book Antiqua"/>
        </w:rPr>
        <w:t>,</w:t>
      </w:r>
      <w:r w:rsidRPr="41750EDA" w:rsidR="003A071C">
        <w:rPr>
          <w:rFonts w:ascii="Book Antiqua" w:hAnsi="Book Antiqua" w:eastAsia="Book Antiqua" w:cs="Book Antiqua"/>
        </w:rPr>
        <w:t xml:space="preserve"> </w:t>
      </w:r>
      <w:r w:rsidRPr="41750EDA" w:rsidR="00BD1C90">
        <w:rPr>
          <w:rFonts w:ascii="Book Antiqua" w:hAnsi="Book Antiqua" w:eastAsia="Book Antiqua" w:cs="Book Antiqua"/>
        </w:rPr>
        <w:t>San Diego Gas &amp; Electric Company</w:t>
      </w:r>
      <w:r w:rsidRPr="41750EDA" w:rsidR="009D3FDE">
        <w:rPr>
          <w:rFonts w:ascii="Book Antiqua" w:hAnsi="Book Antiqua" w:eastAsia="Book Antiqua" w:cs="Book Antiqua"/>
        </w:rPr>
        <w:t xml:space="preserve">, </w:t>
      </w:r>
      <w:r w:rsidRPr="41750EDA" w:rsidR="00BD1C90">
        <w:rPr>
          <w:rFonts w:ascii="Book Antiqua" w:hAnsi="Book Antiqua" w:eastAsia="Book Antiqua" w:cs="Book Antiqua"/>
        </w:rPr>
        <w:t xml:space="preserve">Expedited </w:t>
      </w:r>
      <w:r w:rsidRPr="41750EDA" w:rsidR="009D3FDE">
        <w:rPr>
          <w:rFonts w:ascii="Book Antiqua" w:hAnsi="Book Antiqua" w:eastAsia="Book Antiqua" w:cs="Book Antiqua"/>
        </w:rPr>
        <w:t>Complaint 2</w:t>
      </w:r>
      <w:r w:rsidRPr="41750EDA" w:rsidR="00DD47F4">
        <w:rPr>
          <w:rFonts w:ascii="Book Antiqua" w:hAnsi="Book Antiqua" w:eastAsia="Book Antiqua" w:cs="Book Antiqua"/>
        </w:rPr>
        <w:t>5</w:t>
      </w:r>
      <w:r w:rsidRPr="41750EDA" w:rsidR="009D3FDE">
        <w:rPr>
          <w:rFonts w:ascii="Book Antiqua" w:hAnsi="Book Antiqua" w:eastAsia="Book Antiqua" w:cs="Book Antiqua"/>
        </w:rPr>
        <w:t>-</w:t>
      </w:r>
      <w:r w:rsidRPr="41750EDA" w:rsidR="003A071C">
        <w:rPr>
          <w:rFonts w:ascii="Book Antiqua" w:hAnsi="Book Antiqua" w:eastAsia="Book Antiqua" w:cs="Book Antiqua"/>
        </w:rPr>
        <w:t>0</w:t>
      </w:r>
      <w:r w:rsidRPr="41750EDA" w:rsidR="00BD1C90">
        <w:rPr>
          <w:rFonts w:ascii="Book Antiqua" w:hAnsi="Book Antiqua" w:eastAsia="Book Antiqua" w:cs="Book Antiqua"/>
        </w:rPr>
        <w:t>6</w:t>
      </w:r>
      <w:r w:rsidRPr="41750EDA" w:rsidR="009D3FDE">
        <w:rPr>
          <w:rFonts w:ascii="Book Antiqua" w:hAnsi="Book Antiqua" w:eastAsia="Book Antiqua" w:cs="Book Antiqua"/>
        </w:rPr>
        <w:t>-0</w:t>
      </w:r>
      <w:r w:rsidRPr="41750EDA" w:rsidR="00A16D7E">
        <w:rPr>
          <w:rFonts w:ascii="Book Antiqua" w:hAnsi="Book Antiqua" w:eastAsia="Book Antiqua" w:cs="Book Antiqua"/>
        </w:rPr>
        <w:t>0</w:t>
      </w:r>
      <w:r w:rsidRPr="41750EDA" w:rsidR="00BD1C90">
        <w:rPr>
          <w:rFonts w:ascii="Book Antiqua" w:hAnsi="Book Antiqua" w:eastAsia="Book Antiqua" w:cs="Book Antiqua"/>
        </w:rPr>
        <w:t>8</w:t>
      </w:r>
      <w:r w:rsidRPr="41750EDA" w:rsidR="009D3FDE">
        <w:rPr>
          <w:rFonts w:ascii="Book Antiqua" w:hAnsi="Book Antiqua" w:eastAsia="Book Antiqua" w:cs="Book Antiqua"/>
        </w:rPr>
        <w:t xml:space="preserve"> </w:t>
      </w:r>
      <w:r w:rsidRPr="41750EDA">
        <w:rPr>
          <w:rFonts w:ascii="Book Antiqua" w:hAnsi="Book Antiqua" w:eastAsia="Book Antiqua" w:cs="Book Antiqua"/>
        </w:rPr>
        <w:t>is dismissed</w:t>
      </w:r>
      <w:r w:rsidRPr="41750EDA" w:rsidR="00DC32C7">
        <w:rPr>
          <w:rFonts w:ascii="Book Antiqua" w:hAnsi="Book Antiqua" w:eastAsia="Book Antiqua" w:cs="Book Antiqua"/>
        </w:rPr>
        <w:t xml:space="preserve"> with prejudice</w:t>
      </w:r>
      <w:r w:rsidRPr="41750EDA">
        <w:rPr>
          <w:rFonts w:ascii="Book Antiqua" w:hAnsi="Book Antiqua" w:eastAsia="Book Antiqua" w:cs="Book Antiqua"/>
        </w:rPr>
        <w:t xml:space="preserve"> under Pub. Util. Code § 308 and </w:t>
      </w:r>
      <w:r w:rsidRPr="41750EDA" w:rsidR="00FA4CB9">
        <w:rPr>
          <w:rFonts w:ascii="Book Antiqua" w:hAnsi="Book Antiqua" w:eastAsia="Book Antiqua" w:cs="Book Antiqua"/>
        </w:rPr>
        <w:t>Rule 4.5</w:t>
      </w:r>
      <w:r w:rsidRPr="41750EDA">
        <w:rPr>
          <w:rFonts w:ascii="Book Antiqua" w:hAnsi="Book Antiqua" w:eastAsia="Book Antiqua" w:cs="Book Antiqua"/>
        </w:rPr>
        <w:t>, effective today.</w:t>
      </w:r>
      <w:r w:rsidRPr="41750EDA" w:rsidR="00EC66A2">
        <w:rPr>
          <w:rFonts w:ascii="Book Antiqua" w:hAnsi="Book Antiqua" w:eastAsia="Book Antiqua" w:cs="Book Antiqua"/>
        </w:rPr>
        <w:t xml:space="preserve">  </w:t>
      </w:r>
      <w:r w:rsidRPr="41750EDA" w:rsidR="00A16D7E">
        <w:rPr>
          <w:rFonts w:ascii="Book Antiqua" w:hAnsi="Book Antiqua" w:eastAsia="Book Antiqua" w:cs="Book Antiqua"/>
        </w:rPr>
        <w:t xml:space="preserve">Parties </w:t>
      </w:r>
      <w:r w:rsidRPr="41750EDA" w:rsidR="00BD1C90">
        <w:rPr>
          <w:rFonts w:ascii="Book Antiqua" w:hAnsi="Book Antiqua" w:eastAsia="Book Antiqua" w:cs="Book Antiqua"/>
        </w:rPr>
        <w:t xml:space="preserve">requested to dismiss the complaint </w:t>
      </w:r>
      <w:r w:rsidRPr="41750EDA" w:rsidR="00A16D7E">
        <w:rPr>
          <w:rFonts w:ascii="Book Antiqua" w:hAnsi="Book Antiqua" w:eastAsia="Book Antiqua" w:cs="Book Antiqua"/>
        </w:rPr>
        <w:t xml:space="preserve">on </w:t>
      </w:r>
      <w:r w:rsidRPr="41750EDA" w:rsidR="00BD1C90">
        <w:rPr>
          <w:rFonts w:ascii="Book Antiqua" w:hAnsi="Book Antiqua" w:eastAsia="Book Antiqua" w:cs="Book Antiqua"/>
        </w:rPr>
        <w:t>August 28, 2025,</w:t>
      </w:r>
      <w:r w:rsidRPr="41750EDA" w:rsidR="00DD47F4">
        <w:rPr>
          <w:rFonts w:ascii="Book Antiqua" w:hAnsi="Book Antiqua" w:eastAsia="Book Antiqua" w:cs="Book Antiqua"/>
        </w:rPr>
        <w:t xml:space="preserve"> after reaching resolution of all disputed issues.</w:t>
      </w:r>
    </w:p>
    <w:p w:rsidR="006A317F" w:rsidP="006E56D7" w:rsidRDefault="00146965" w14:paraId="63B3D58A" w14:textId="77777777">
      <w:pPr>
        <w:pStyle w:val="standard"/>
      </w:pPr>
      <w:r w:rsidRPr="41750EDA">
        <w:rPr>
          <w:rFonts w:ascii="Book Antiqua" w:hAnsi="Book Antiqua" w:eastAsia="Book Antiqua" w:cs="Book Antiqua"/>
        </w:rPr>
        <w:t xml:space="preserve">Case </w:t>
      </w:r>
      <w:r w:rsidRPr="41750EDA" w:rsidR="006A317F">
        <w:rPr>
          <w:rFonts w:ascii="Book Antiqua" w:hAnsi="Book Antiqua" w:eastAsia="Book Antiqua" w:cs="Book Antiqua"/>
        </w:rPr>
        <w:t>2</w:t>
      </w:r>
      <w:r w:rsidRPr="41750EDA" w:rsidR="00DD47F4">
        <w:rPr>
          <w:rFonts w:ascii="Book Antiqua" w:hAnsi="Book Antiqua" w:eastAsia="Book Antiqua" w:cs="Book Antiqua"/>
        </w:rPr>
        <w:t>5</w:t>
      </w:r>
      <w:r w:rsidRPr="41750EDA" w:rsidR="006A317F">
        <w:rPr>
          <w:rFonts w:ascii="Book Antiqua" w:hAnsi="Book Antiqua" w:eastAsia="Book Antiqua" w:cs="Book Antiqua"/>
        </w:rPr>
        <w:t>-</w:t>
      </w:r>
      <w:r w:rsidRPr="41750EDA" w:rsidR="003A071C">
        <w:rPr>
          <w:rFonts w:ascii="Book Antiqua" w:hAnsi="Book Antiqua" w:eastAsia="Book Antiqua" w:cs="Book Antiqua"/>
        </w:rPr>
        <w:t>0</w:t>
      </w:r>
      <w:r w:rsidRPr="41750EDA" w:rsidR="00BD1C90">
        <w:rPr>
          <w:rFonts w:ascii="Book Antiqua" w:hAnsi="Book Antiqua" w:eastAsia="Book Antiqua" w:cs="Book Antiqua"/>
        </w:rPr>
        <w:t>6</w:t>
      </w:r>
      <w:r w:rsidRPr="41750EDA" w:rsidR="006A317F">
        <w:rPr>
          <w:rFonts w:ascii="Book Antiqua" w:hAnsi="Book Antiqua" w:eastAsia="Book Antiqua" w:cs="Book Antiqua"/>
        </w:rPr>
        <w:t>-</w:t>
      </w:r>
      <w:r w:rsidRPr="41750EDA" w:rsidR="003A071C">
        <w:rPr>
          <w:rFonts w:ascii="Book Antiqua" w:hAnsi="Book Antiqua" w:eastAsia="Book Antiqua" w:cs="Book Antiqua"/>
        </w:rPr>
        <w:t>0</w:t>
      </w:r>
      <w:r w:rsidRPr="41750EDA" w:rsidR="00A16D7E">
        <w:rPr>
          <w:rFonts w:ascii="Book Antiqua" w:hAnsi="Book Antiqua" w:eastAsia="Book Antiqua" w:cs="Book Antiqua"/>
        </w:rPr>
        <w:t>0</w:t>
      </w:r>
      <w:r w:rsidRPr="41750EDA" w:rsidR="00BD1C90">
        <w:rPr>
          <w:rFonts w:ascii="Book Antiqua" w:hAnsi="Book Antiqua" w:eastAsia="Book Antiqua" w:cs="Book Antiqua"/>
        </w:rPr>
        <w:t>8</w:t>
      </w:r>
      <w:r w:rsidRPr="41750EDA" w:rsidR="00A16D7E">
        <w:rPr>
          <w:rFonts w:ascii="Book Antiqua" w:hAnsi="Book Antiqua" w:eastAsia="Book Antiqua" w:cs="Book Antiqua"/>
        </w:rPr>
        <w:t xml:space="preserve"> </w:t>
      </w:r>
      <w:r w:rsidRPr="41750EDA">
        <w:rPr>
          <w:rFonts w:ascii="Book Antiqua" w:hAnsi="Book Antiqua" w:eastAsia="Book Antiqua" w:cs="Book Antiqua"/>
        </w:rPr>
        <w:t>is closed.</w:t>
      </w:r>
    </w:p>
    <w:p w:rsidR="00146965" w:rsidP="2800B985" w:rsidRDefault="00146965" w14:paraId="05140347" w14:textId="77777777">
      <w:pPr>
        <w:pStyle w:val="standard"/>
      </w:pPr>
      <w:r w:rsidRPr="578F46AA">
        <w:rPr>
          <w:rFonts w:ascii="Book Antiqua" w:hAnsi="Book Antiqua" w:eastAsia="Book Antiqua" w:cs="Book Antiqua"/>
        </w:rPr>
        <w:t xml:space="preserve">Dated </w:t>
      </w:r>
      <w:r w:rsidR="006E56D7">
        <w:rPr>
          <w:rFonts w:ascii="Book Antiqua" w:hAnsi="Book Antiqua" w:eastAsia="Book Antiqua" w:cs="Book Antiqua"/>
        </w:rPr>
        <w:t>October 24</w:t>
      </w:r>
      <w:r w:rsidRPr="578F46AA">
        <w:rPr>
          <w:rFonts w:ascii="Book Antiqua" w:hAnsi="Book Antiqua" w:eastAsia="Book Antiqua" w:cs="Book Antiqua"/>
        </w:rPr>
        <w:t xml:space="preserve">, </w:t>
      </w:r>
      <w:r w:rsidRPr="578F46AA" w:rsidR="00BC1CDE">
        <w:rPr>
          <w:rFonts w:ascii="Book Antiqua" w:hAnsi="Book Antiqua" w:eastAsia="Book Antiqua" w:cs="Book Antiqua"/>
        </w:rPr>
        <w:t xml:space="preserve">2025, </w:t>
      </w:r>
      <w:r w:rsidRPr="578F46AA">
        <w:rPr>
          <w:rFonts w:ascii="Book Antiqua" w:hAnsi="Book Antiqua" w:eastAsia="Book Antiqua" w:cs="Book Antiqua"/>
        </w:rPr>
        <w:t>at San Francisco, California.</w:t>
      </w:r>
    </w:p>
    <w:p w:rsidR="00146965" w:rsidP="2800B985" w:rsidRDefault="00146965" w14:paraId="6BCE5CBC" w14:textId="77777777"/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720"/>
        <w:gridCol w:w="4320"/>
      </w:tblGrid>
      <w:tr w:rsidRPr="006B5C99" w:rsidR="00BC1CDE" w:rsidTr="578F46AA" w14:paraId="06553BB0" w14:textId="77777777">
        <w:tc>
          <w:tcPr>
            <w:tcW w:w="4320" w:type="dxa"/>
          </w:tcPr>
          <w:p w:rsidRPr="006B5C99" w:rsidR="00BC1CDE" w:rsidP="2800B985" w:rsidRDefault="00BC1CDE" w14:paraId="66C87D00" w14:textId="77777777"/>
        </w:tc>
        <w:tc>
          <w:tcPr>
            <w:tcW w:w="720" w:type="dxa"/>
          </w:tcPr>
          <w:p w:rsidRPr="006B5C99" w:rsidR="00BC1CDE" w:rsidP="2800B985" w:rsidRDefault="00BC1CDE" w14:paraId="347047A3" w14:textId="77777777"/>
        </w:tc>
        <w:tc>
          <w:tcPr>
            <w:tcW w:w="4320" w:type="dxa"/>
            <w:tcBorders>
              <w:bottom w:val="single" w:color="auto" w:sz="6" w:space="0"/>
            </w:tcBorders>
          </w:tcPr>
          <w:p w:rsidRPr="001738FA" w:rsidR="00BC1CDE" w:rsidP="2800B985" w:rsidRDefault="00BC1CDE" w14:paraId="5278FB80" w14:textId="77777777">
            <w:pPr>
              <w:jc w:val="center"/>
            </w:pPr>
            <w:r w:rsidRPr="578F46AA">
              <w:rPr>
                <w:rFonts w:ascii="Book Antiqua" w:hAnsi="Book Antiqua" w:eastAsia="Book Antiqua" w:cs="Book Antiqua"/>
                <w:noProof/>
              </w:rPr>
              <w:t xml:space="preserve"> </w:t>
            </w:r>
            <w:r w:rsidR="00F300D6">
              <w:rPr>
                <w:noProof/>
              </w:rPr>
              <w:t>/s/ RACHEL PETERSON</w:t>
            </w:r>
          </w:p>
        </w:tc>
      </w:tr>
      <w:tr w:rsidRPr="006B5C99" w:rsidR="00BC1CDE" w:rsidTr="578F46AA" w14:paraId="6A313D32" w14:textId="77777777">
        <w:trPr>
          <w:trHeight w:val="300"/>
        </w:trPr>
        <w:tc>
          <w:tcPr>
            <w:tcW w:w="4320" w:type="dxa"/>
          </w:tcPr>
          <w:p w:rsidRPr="006B5C99" w:rsidR="00BC1CDE" w:rsidP="2800B985" w:rsidRDefault="00BC1CDE" w14:paraId="0EDF8EC8" w14:textId="77777777"/>
        </w:tc>
        <w:tc>
          <w:tcPr>
            <w:tcW w:w="720" w:type="dxa"/>
          </w:tcPr>
          <w:p w:rsidRPr="006B5C99" w:rsidR="00BC1CDE" w:rsidP="2800B985" w:rsidRDefault="00BC1CDE" w14:paraId="317538D8" w14:textId="77777777"/>
        </w:tc>
        <w:tc>
          <w:tcPr>
            <w:tcW w:w="4320" w:type="dxa"/>
          </w:tcPr>
          <w:p w:rsidRPr="00B015DA" w:rsidR="00BC1CDE" w:rsidP="2800B985" w:rsidRDefault="00BC1CDE" w14:paraId="7912740F" w14:textId="77777777">
            <w:pPr>
              <w:jc w:val="center"/>
            </w:pPr>
            <w:r w:rsidRPr="578F46AA">
              <w:rPr>
                <w:rFonts w:ascii="Book Antiqua" w:hAnsi="Book Antiqua" w:eastAsia="Book Antiqua" w:cs="Book Antiqua"/>
              </w:rPr>
              <w:t>Rachel Peterson</w:t>
            </w:r>
          </w:p>
          <w:p w:rsidRPr="006B5C99" w:rsidR="00BC1CDE" w:rsidP="2800B985" w:rsidRDefault="00BC1CDE" w14:paraId="53FB4920" w14:textId="77777777">
            <w:pPr>
              <w:jc w:val="center"/>
            </w:pPr>
            <w:r w:rsidRPr="578F46AA">
              <w:rPr>
                <w:rFonts w:ascii="Book Antiqua" w:hAnsi="Book Antiqua" w:eastAsia="Book Antiqua" w:cs="Book Antiqua"/>
              </w:rPr>
              <w:t>Executive Director</w:t>
            </w:r>
          </w:p>
        </w:tc>
      </w:tr>
    </w:tbl>
    <w:p w:rsidRPr="00BC1CDE" w:rsidR="00146965" w:rsidP="006E56D7" w:rsidRDefault="00146965" w14:paraId="7E058891" w14:textId="77777777">
      <w:pPr>
        <w:rPr>
          <w:rFonts w:ascii="Book Antiqua" w:hAnsi="Book Antiqua"/>
          <w:b/>
          <w:bCs/>
        </w:rPr>
      </w:pPr>
    </w:p>
    <w:sectPr w:rsidRPr="00BC1CDE" w:rsidR="00146965" w:rsidSect="00BC1CDE">
      <w:headerReference w:type="default" r:id="rId9"/>
      <w:footerReference w:type="first" r:id="rId10"/>
      <w:endnotePr>
        <w:numFmt w:val="decimal"/>
      </w:endnotePr>
      <w:type w:val="continuous"/>
      <w:pgSz w:w="12240" w:h="15840" w:code="1"/>
      <w:pgMar w:top="1728" w:right="1440" w:bottom="1440" w:left="1440" w:header="720" w:footer="720" w:gutter="0"/>
      <w:pgNumType w:fmt="numberInDash"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1BD5B" w14:textId="77777777" w:rsidR="0010472E" w:rsidRDefault="0010472E">
      <w:pPr>
        <w:spacing w:line="20" w:lineRule="exact"/>
      </w:pPr>
    </w:p>
  </w:endnote>
  <w:endnote w:type="continuationSeparator" w:id="0">
    <w:p w14:paraId="135005ED" w14:textId="77777777" w:rsidR="0010472E" w:rsidRDefault="0010472E">
      <w:r>
        <w:t xml:space="preserve"> </w:t>
      </w:r>
    </w:p>
  </w:endnote>
  <w:endnote w:type="continuationNotice" w:id="1">
    <w:p w14:paraId="1D0AD8EE" w14:textId="77777777" w:rsidR="0010472E" w:rsidRDefault="0010472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20000A87" w:usb1="08000000" w:usb2="00000008" w:usb3="00000000" w:csb0="00000105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AE93E" w14:textId="77777777" w:rsidR="00146965" w:rsidRPr="00ED3698" w:rsidRDefault="00ED3698" w:rsidP="00ED3698">
    <w:pPr>
      <w:pStyle w:val="Footer"/>
    </w:pPr>
    <w:r w:rsidRPr="001C1658">
      <w:rPr>
        <w:rFonts w:ascii="Book Antiqua" w:hAnsi="Book Antiqua"/>
        <w:sz w:val="16"/>
      </w:rPr>
      <w:t>579487658</w:t>
    </w:r>
    <w:r>
      <w:tab/>
    </w:r>
    <w:r w:rsidR="00BC1CDE">
      <w:fldChar w:fldCharType="begin"/>
    </w:r>
    <w:r w:rsidR="00BC1CDE">
      <w:instrText xml:space="preserve"> PAGE   \* MERGEFORMAT </w:instrText>
    </w:r>
    <w:r w:rsidR="00BC1CDE">
      <w:fldChar w:fldCharType="separate"/>
    </w:r>
    <w:r w:rsidR="00BC1CDE">
      <w:rPr>
        <w:noProof/>
      </w:rPr>
      <w:t>2</w:t>
    </w:r>
    <w:r w:rsidR="00BC1CD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09C74" w14:textId="77777777" w:rsidR="0010472E" w:rsidRDefault="0010472E">
      <w:r>
        <w:separator/>
      </w:r>
    </w:p>
  </w:footnote>
  <w:footnote w:type="continuationSeparator" w:id="0">
    <w:p w14:paraId="224FB63D" w14:textId="77777777" w:rsidR="0010472E" w:rsidRDefault="00104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7C18B" w14:textId="77777777" w:rsidR="00146965" w:rsidRDefault="00146965">
    <w:pPr>
      <w:pStyle w:val="Header"/>
    </w:pPr>
    <w:r>
      <w:t>^  ^/^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6965"/>
    <w:rsid w:val="000573B5"/>
    <w:rsid w:val="00072BEA"/>
    <w:rsid w:val="0010472E"/>
    <w:rsid w:val="00146965"/>
    <w:rsid w:val="001A4A88"/>
    <w:rsid w:val="001D08BD"/>
    <w:rsid w:val="001D51D2"/>
    <w:rsid w:val="003A071C"/>
    <w:rsid w:val="00450930"/>
    <w:rsid w:val="00526109"/>
    <w:rsid w:val="00563DEB"/>
    <w:rsid w:val="005F1C79"/>
    <w:rsid w:val="00652033"/>
    <w:rsid w:val="0066288C"/>
    <w:rsid w:val="006A317F"/>
    <w:rsid w:val="006B0981"/>
    <w:rsid w:val="006E56D7"/>
    <w:rsid w:val="007453CB"/>
    <w:rsid w:val="00773D59"/>
    <w:rsid w:val="00780CEB"/>
    <w:rsid w:val="007B798E"/>
    <w:rsid w:val="008070B5"/>
    <w:rsid w:val="00844218"/>
    <w:rsid w:val="008718CB"/>
    <w:rsid w:val="008D2BD5"/>
    <w:rsid w:val="00923AAF"/>
    <w:rsid w:val="00977005"/>
    <w:rsid w:val="00992C0F"/>
    <w:rsid w:val="009954D9"/>
    <w:rsid w:val="009C4050"/>
    <w:rsid w:val="009C4BA0"/>
    <w:rsid w:val="009D3FDE"/>
    <w:rsid w:val="00A16D7E"/>
    <w:rsid w:val="00A302B1"/>
    <w:rsid w:val="00A616E6"/>
    <w:rsid w:val="00A91B60"/>
    <w:rsid w:val="00AF2A9C"/>
    <w:rsid w:val="00B07CC3"/>
    <w:rsid w:val="00B677E4"/>
    <w:rsid w:val="00B7122E"/>
    <w:rsid w:val="00BC1CDE"/>
    <w:rsid w:val="00BD1C90"/>
    <w:rsid w:val="00BE0D36"/>
    <w:rsid w:val="00C66768"/>
    <w:rsid w:val="00CD60DB"/>
    <w:rsid w:val="00D52B97"/>
    <w:rsid w:val="00DB316E"/>
    <w:rsid w:val="00DC32C7"/>
    <w:rsid w:val="00DD47F4"/>
    <w:rsid w:val="00DF7F20"/>
    <w:rsid w:val="00EA4792"/>
    <w:rsid w:val="00EC66A2"/>
    <w:rsid w:val="00ED3698"/>
    <w:rsid w:val="00F300D6"/>
    <w:rsid w:val="00F957C5"/>
    <w:rsid w:val="00FA4CB9"/>
    <w:rsid w:val="18DB3D33"/>
    <w:rsid w:val="2800B985"/>
    <w:rsid w:val="41750EDA"/>
    <w:rsid w:val="484E5E18"/>
    <w:rsid w:val="5427D186"/>
    <w:rsid w:val="565D1034"/>
    <w:rsid w:val="578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F1932B"/>
  <w15:chartTrackingRefBased/>
  <w15:docId w15:val="{2169D9CE-D0FB-46A7-BC58-15CFD8B46EEA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Palatino" w:hAnsi="Palatino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mainex">
    <w:name w:val="mainex"/>
    <w:basedOn w:val="main"/>
    <w:rPr>
      <w:spacing w:val="120"/>
    </w:rPr>
  </w:style>
  <w:style w:type="paragraph" w:customStyle="1" w:styleId="letter">
    <w:name w:val="letter"/>
    <w:basedOn w:val="standard"/>
    <w:pPr>
      <w:spacing w:after="120" w:line="240" w:lineRule="auto"/>
      <w:ind w:left="1886" w:right="1440" w:hanging="446"/>
    </w:pPr>
  </w:style>
  <w:style w:type="paragraph" w:customStyle="1" w:styleId="heading">
    <w:name w:val="heading"/>
    <w:basedOn w:val="Normal"/>
    <w:pPr>
      <w:keepNext/>
      <w:suppressAutoHyphens/>
      <w:spacing w:line="360" w:lineRule="auto"/>
    </w:pPr>
    <w:rPr>
      <w:rFonts w:ascii="Helvetica" w:hAnsi="Helvetica"/>
      <w:b/>
    </w:rPr>
  </w:style>
  <w:style w:type="paragraph" w:customStyle="1" w:styleId="standard">
    <w:name w:val="standard"/>
    <w:basedOn w:val="Normal"/>
    <w:pPr>
      <w:widowControl/>
      <w:suppressAutoHyphens/>
      <w:spacing w:line="360" w:lineRule="auto"/>
      <w:ind w:firstLine="720"/>
    </w:pPr>
  </w:style>
  <w:style w:type="paragraph" w:customStyle="1" w:styleId="Quote1">
    <w:name w:val="Quote1"/>
    <w:basedOn w:val="Normal"/>
    <w:pPr>
      <w:widowControl/>
      <w:tabs>
        <w:tab w:val="left" w:pos="-720"/>
      </w:tabs>
      <w:suppressAutoHyphens/>
      <w:ind w:left="1440" w:right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um1">
    <w:name w:val="num1"/>
    <w:basedOn w:val="Normal"/>
    <w:pPr>
      <w:widowControl/>
      <w:tabs>
        <w:tab w:val="left" w:pos="-720"/>
      </w:tabs>
      <w:suppressAutoHyphens/>
      <w:spacing w:line="360" w:lineRule="auto"/>
      <w:ind w:firstLine="994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Palatino" w:hAnsi="Palatino"/>
      <w:sz w:val="24"/>
    </w:rPr>
  </w:style>
  <w:style w:type="paragraph" w:customStyle="1" w:styleId="main">
    <w:name w:val="main"/>
    <w:basedOn w:val="Normal"/>
    <w:pPr>
      <w:keepNext/>
      <w:widowControl/>
      <w:suppressAutoHyphens/>
      <w:spacing w:line="360" w:lineRule="auto"/>
      <w:jc w:val="center"/>
    </w:pPr>
    <w:rPr>
      <w:rFonts w:ascii="Helvetica" w:hAnsi="Helvetica"/>
      <w:b/>
    </w:rPr>
  </w:style>
  <w:style w:type="paragraph" w:customStyle="1" w:styleId="num2">
    <w:name w:val="num2"/>
    <w:basedOn w:val="num1"/>
    <w:pPr>
      <w:ind w:firstLine="900"/>
    </w:pPr>
  </w:style>
  <w:style w:type="paragraph" w:customStyle="1" w:styleId="indent">
    <w:name w:val="indent"/>
    <w:basedOn w:val="Normal"/>
    <w:pPr>
      <w:widowControl/>
      <w:spacing w:line="360" w:lineRule="auto"/>
      <w:ind w:firstLine="994"/>
    </w:pPr>
  </w:style>
  <w:style w:type="character" w:customStyle="1" w:styleId="FooterChar">
    <w:name w:val="Footer Char"/>
    <w:link w:val="Footer"/>
    <w:uiPriority w:val="99"/>
    <w:rsid w:val="00BC1CDE"/>
    <w:rPr>
      <w:rFonts w:ascii="Palatino" w:hAnsi="Palatin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0369480A92F44BF96592EF2392DB7" ma:contentTypeVersion="14" ma:contentTypeDescription="Create a new document." ma:contentTypeScope="" ma:versionID="6b6a5c60a3f368fe5961ef653f0c9240">
  <xsd:schema xmlns:xsd="http://www.w3.org/2001/XMLSchema" xmlns:xs="http://www.w3.org/2001/XMLSchema" xmlns:p="http://schemas.microsoft.com/office/2006/metadata/properties" xmlns:ns2="ae38f5b6-cc6f-4afd-a757-5e77ec3b9cd8" xmlns:ns3="2762a4ad-4239-45e8-bdf4-05a7b2688e4a" targetNamespace="http://schemas.microsoft.com/office/2006/metadata/properties" ma:root="true" ma:fieldsID="4ce99fed2791e3e70a3a65c7187522a7" ns2:_="" ns3:_="">
    <xsd:import namespace="ae38f5b6-cc6f-4afd-a757-5e77ec3b9cd8"/>
    <xsd:import namespace="2762a4ad-4239-45e8-bdf4-05a7b2688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8f5b6-cc6f-4afd-a757-5e77ec3b9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2a4ad-4239-45e8-bdf4-05a7b2688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4a9d475-88b3-43eb-b4fb-4f596a35f7ed}" ma:internalName="TaxCatchAll" ma:showField="CatchAllData" ma:web="2762a4ad-4239-45e8-bdf4-05a7b2688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62a4ad-4239-45e8-bdf4-05a7b2688e4a"/>
    <lcf76f155ced4ddcb4097134ff3c332f xmlns="ae38f5b6-cc6f-4afd-a757-5e77ec3b9c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B20E2F-ED40-4CBB-A73B-7A6B0EB764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51DFAC-9291-4F58-AAC0-ED671205E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8f5b6-cc6f-4afd-a757-5e77ec3b9cd8"/>
    <ds:schemaRef ds:uri="2762a4ad-4239-45e8-bdf4-05a7b268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7EF94A-8ADA-4317-A984-E9474EE567AE}">
  <ds:schemaRefs>
    <ds:schemaRef ds:uri="http://schemas.microsoft.com/office/2006/metadata/properties"/>
    <ds:schemaRef ds:uri="http://schemas.microsoft.com/office/infopath/2007/PartnerControls"/>
    <ds:schemaRef ds:uri="2762a4ad-4239-45e8-bdf4-05a7b2688e4a"/>
    <ds:schemaRef ds:uri="ae38f5b6-cc6f-4afd-a757-5e77ec3b9cd8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112</ap:Words>
  <ap:Characters>641</ap:Characters>
  <ap:Application>Microsoft Office Word</ap:Application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Decision</vt:lpstr>
    </vt:vector>
  </ap:TitlesOfParts>
  <ap:Company/>
  <ap:LinksUpToDate>false</ap:LinksUpToDate>
  <ap:CharactersWithSpaces>752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2007-03-19T16:54:00Z</cp:lastPrinted>
  <dcterms:created xsi:type="dcterms:W3CDTF">2025-10-29T12:33:21Z</dcterms:created>
  <dcterms:modified xsi:type="dcterms:W3CDTF">2025-10-29T12:33:21Z</dcterms:modified>
</cp:coreProperties>
</file>