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1B3D" w:rsidR="000964E3" w:rsidP="000964E3" w:rsidRDefault="000964E3" w14:paraId="33EC8511" w14:textId="77777777">
      <w:pPr>
        <w:spacing w:line="240" w:lineRule="auto"/>
        <w:jc w:val="right"/>
        <w:rPr>
          <w:color w:val="44546A" w:themeColor="text2"/>
          <w:szCs w:val="24"/>
        </w:rPr>
      </w:pPr>
      <w:r w:rsidRPr="00DA1B3D">
        <w:rPr>
          <w:noProof/>
          <w:color w:val="44546A" w:themeColor="text2"/>
          <w:szCs w:val="24"/>
        </w:rPr>
        <w:drawing>
          <wp:anchor distT="0" distB="0" distL="114300" distR="114300" simplePos="0" relativeHeight="251659264" behindDoc="0" locked="0" layoutInCell="1" allowOverlap="1" wp14:editId="626C13CE" wp14:anchorId="2E53DDAD">
            <wp:simplePos x="0" y="0"/>
            <wp:positionH relativeFrom="column">
              <wp:posOffset>86359</wp:posOffset>
            </wp:positionH>
            <wp:positionV relativeFrom="paragraph">
              <wp:posOffset>-96943</wp:posOffset>
            </wp:positionV>
            <wp:extent cx="1104053" cy="1104053"/>
            <wp:effectExtent l="0" t="0" r="1270" b="1270"/>
            <wp:wrapNone/>
            <wp:docPr id="2" name="Picture 2" descr="California Public Utilities Commissio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ifornia Public Utilities Commission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153" cy="1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B3D">
        <w:rPr>
          <w:b/>
          <w:color w:val="44546A" w:themeColor="text2"/>
        </w:rPr>
        <w:t>California Public Utilities Commission</w:t>
      </w:r>
      <w:r w:rsidRPr="00DA1B3D">
        <w:rPr>
          <w:b/>
          <w:color w:val="44546A" w:themeColor="text2"/>
          <w:szCs w:val="24"/>
        </w:rPr>
        <w:br/>
      </w:r>
      <w:r w:rsidRPr="00DA1B3D">
        <w:rPr>
          <w:b/>
          <w:color w:val="44546A" w:themeColor="text2"/>
        </w:rPr>
        <w:t>505 Van Ness Ave., San Francisco</w:t>
      </w:r>
    </w:p>
    <w:p w:rsidRPr="00FE37F7" w:rsidR="000964E3" w:rsidP="000964E3" w:rsidRDefault="000964E3" w14:paraId="13B9BA51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572D606F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02D96635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6932B799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59BA5933" w14:textId="77777777">
      <w:pPr>
        <w:ind w:firstLine="0"/>
        <w:rPr>
          <w:color w:val="000080"/>
          <w:szCs w:val="24"/>
        </w:rPr>
      </w:pPr>
      <w:r w:rsidRPr="00FE37F7">
        <w:rPr>
          <w:color w:val="000080"/>
          <w:szCs w:val="24"/>
        </w:rPr>
        <w:t>_________________________________________________________________________________</w:t>
      </w:r>
    </w:p>
    <w:p w:rsidRPr="00FE37F7" w:rsidR="000964E3" w:rsidP="000964E3" w:rsidRDefault="000964E3" w14:paraId="5CFCEA98" w14:textId="7874C117">
      <w:pPr>
        <w:spacing w:line="240" w:lineRule="auto"/>
        <w:ind w:firstLine="0"/>
        <w:rPr>
          <w:b/>
          <w:szCs w:val="24"/>
        </w:rPr>
      </w:pPr>
      <w:bookmarkStart w:name="_Hlk71030686" w:id="0"/>
      <w:r w:rsidRPr="00FE37F7">
        <w:rPr>
          <w:b/>
          <w:szCs w:val="24"/>
        </w:rPr>
        <w:t>FOR IMMEDIATE RELEASE</w:t>
      </w:r>
      <w:r w:rsidRPr="00FE37F7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A2D6F">
        <w:rPr>
          <w:b/>
          <w:bCs/>
          <w:szCs w:val="24"/>
        </w:rPr>
        <w:tab/>
      </w:r>
      <w:r w:rsidR="00B541C4">
        <w:rPr>
          <w:szCs w:val="24"/>
        </w:rPr>
        <w:tab/>
        <w:t xml:space="preserve"> </w:t>
      </w:r>
      <w:r w:rsidR="00A37345">
        <w:rPr>
          <w:szCs w:val="24"/>
        </w:rPr>
        <w:t xml:space="preserve">        </w:t>
      </w:r>
      <w:r w:rsidRPr="00B541C4" w:rsidR="00B541C4">
        <w:rPr>
          <w:b/>
          <w:bCs/>
          <w:szCs w:val="24"/>
        </w:rPr>
        <w:t>PRESS</w:t>
      </w:r>
      <w:r w:rsidR="00B541C4">
        <w:rPr>
          <w:b/>
          <w:szCs w:val="24"/>
        </w:rPr>
        <w:t xml:space="preserve"> </w:t>
      </w:r>
      <w:r>
        <w:rPr>
          <w:b/>
          <w:szCs w:val="24"/>
        </w:rPr>
        <w:t>RELEASE</w:t>
      </w:r>
    </w:p>
    <w:p w:rsidRPr="00A37345" w:rsidR="000964E3" w:rsidP="00480012" w:rsidRDefault="000964E3" w14:paraId="12C921CA" w14:textId="1526C0CD">
      <w:pPr>
        <w:spacing w:line="240" w:lineRule="auto"/>
        <w:ind w:firstLine="0"/>
      </w:pPr>
      <w:r w:rsidRPr="00A37345">
        <w:rPr>
          <w:szCs w:val="24"/>
        </w:rPr>
        <w:t xml:space="preserve">Media Contact: Terrie Prosper, 415.703.1366, </w:t>
      </w:r>
      <w:hyperlink w:history="1" r:id="rId12">
        <w:r w:rsidRPr="00A37345">
          <w:rPr>
            <w:rStyle w:val="Hyperlink"/>
            <w:szCs w:val="24"/>
          </w:rPr>
          <w:t>news@cpuc.ca.gov</w:t>
        </w:r>
      </w:hyperlink>
      <w:r w:rsidRPr="00A37345" w:rsidR="00A37345">
        <w:t xml:space="preserve">                  </w:t>
      </w:r>
      <w:r w:rsidRPr="00585119" w:rsidR="00585119">
        <w:rPr>
          <w:szCs w:val="24"/>
        </w:rPr>
        <w:t xml:space="preserve">Docket #: </w:t>
      </w:r>
      <w:r w:rsidRPr="00E7480F" w:rsidR="00E7480F">
        <w:rPr>
          <w:szCs w:val="24"/>
        </w:rPr>
        <w:t>R.22-03-016</w:t>
      </w:r>
    </w:p>
    <w:p w:rsidRPr="003457F2" w:rsidR="003457F2" w:rsidP="003457F2" w:rsidRDefault="00E7480F" w14:paraId="3AB689A6" w14:textId="5266FB23">
      <w:pPr>
        <w:pStyle w:val="NormalWeb"/>
        <w:spacing w:line="240" w:lineRule="auto"/>
        <w:jc w:val="center"/>
        <w:rPr>
          <w:b/>
          <w:bCs/>
          <w:sz w:val="28"/>
          <w:szCs w:val="28"/>
        </w:rPr>
      </w:pPr>
      <w:r w:rsidRPr="00E7480F">
        <w:rPr>
          <w:b/>
          <w:bCs/>
          <w:sz w:val="28"/>
          <w:szCs w:val="28"/>
        </w:rPr>
        <w:t xml:space="preserve">CPUC </w:t>
      </w:r>
      <w:r w:rsidR="00A37345">
        <w:rPr>
          <w:b/>
          <w:bCs/>
          <w:sz w:val="28"/>
          <w:szCs w:val="28"/>
        </w:rPr>
        <w:t>Sets</w:t>
      </w:r>
      <w:r w:rsidRPr="00E7480F">
        <w:rPr>
          <w:b/>
          <w:bCs/>
          <w:sz w:val="28"/>
          <w:szCs w:val="28"/>
        </w:rPr>
        <w:t xml:space="preserve"> Stronger Service Quality Standards</w:t>
      </w:r>
      <w:r w:rsidR="00A37345">
        <w:rPr>
          <w:b/>
          <w:bCs/>
          <w:sz w:val="28"/>
          <w:szCs w:val="28"/>
        </w:rPr>
        <w:br/>
      </w:r>
      <w:r w:rsidRPr="00E7480F">
        <w:rPr>
          <w:b/>
          <w:bCs/>
          <w:sz w:val="28"/>
          <w:szCs w:val="28"/>
        </w:rPr>
        <w:t>for Voice Providers Across California</w:t>
      </w:r>
    </w:p>
    <w:p w:rsidR="00CC6C5C" w:rsidP="68A73D77" w:rsidRDefault="00585119" w14:paraId="014CC684" w14:textId="336783DF">
      <w:pPr>
        <w:pStyle w:val="NormalWeb"/>
        <w:spacing w:before="0" w:beforeAutospacing="0" w:after="0" w:afterAutospacing="0"/>
      </w:pPr>
      <w:r>
        <w:t xml:space="preserve">SAN FRANCISCO, </w:t>
      </w:r>
      <w:r w:rsidR="6725315F">
        <w:t>Sept</w:t>
      </w:r>
      <w:r w:rsidR="00FD1504">
        <w:t>.</w:t>
      </w:r>
      <w:r w:rsidR="6725315F">
        <w:t xml:space="preserve"> </w:t>
      </w:r>
      <w:r w:rsidR="00FD1504">
        <w:t>2</w:t>
      </w:r>
      <w:r w:rsidR="00BA2D6F">
        <w:t>3</w:t>
      </w:r>
      <w:r>
        <w:t>, 202</w:t>
      </w:r>
      <w:r w:rsidR="00E50F12">
        <w:t>5</w:t>
      </w:r>
      <w:r>
        <w:t xml:space="preserve"> – The </w:t>
      </w:r>
      <w:r w:rsidR="00E7480F">
        <w:t xml:space="preserve">California Public Utilities Commission (CPUC) </w:t>
      </w:r>
      <w:r w:rsidR="00CC6C5C">
        <w:t>has</w:t>
      </w:r>
      <w:r w:rsidR="00E7480F">
        <w:t xml:space="preserve"> </w:t>
      </w:r>
      <w:r w:rsidR="00A37345">
        <w:t>set</w:t>
      </w:r>
      <w:r w:rsidR="00E7480F">
        <w:t xml:space="preserve"> significant new requirements to improve the quality of phone service for Californians, especially in emergencies</w:t>
      </w:r>
      <w:r w:rsidR="5440ABDB">
        <w:t xml:space="preserve">.  </w:t>
      </w:r>
    </w:p>
    <w:p w:rsidR="00CC6C5C" w:rsidP="68A73D77" w:rsidRDefault="00CC6C5C" w14:paraId="338DAA8F" w14:textId="77777777">
      <w:pPr>
        <w:pStyle w:val="NormalWeb"/>
        <w:spacing w:before="0" w:beforeAutospacing="0" w:after="0" w:afterAutospacing="0"/>
      </w:pPr>
    </w:p>
    <w:p w:rsidR="00A37345" w:rsidP="68A73D77" w:rsidRDefault="00CC6C5C" w14:paraId="2EF2E853" w14:textId="5533AFE8">
      <w:pPr>
        <w:pStyle w:val="NormalWeb"/>
        <w:spacing w:before="0" w:beforeAutospacing="0" w:after="0" w:afterAutospacing="0"/>
      </w:pPr>
      <w:r>
        <w:t xml:space="preserve">At its Sept. 18 Voting Meeting, the CPUC approved new service quality standards that will help to ensure that Californians receive reliable telecommunication services. </w:t>
      </w:r>
      <w:r w:rsidR="5440ABDB">
        <w:t>The Decision also extends</w:t>
      </w:r>
      <w:r w:rsidR="00E7480F">
        <w:t xml:space="preserve"> minimum service quality standards to </w:t>
      </w:r>
      <w:r w:rsidR="5FC63356">
        <w:t xml:space="preserve">fixed interconnected </w:t>
      </w:r>
      <w:r w:rsidR="00E7480F">
        <w:t>Voice over Internet Protocol (VoIP) providers for the first time.</w:t>
      </w:r>
      <w:r w:rsidR="5464AF63">
        <w:t xml:space="preserve"> </w:t>
      </w:r>
    </w:p>
    <w:bookmarkEnd w:id="0"/>
    <w:p w:rsidR="00B33ED6" w:rsidP="00A37345" w:rsidRDefault="00B33ED6" w14:paraId="47484948" w14:textId="77777777">
      <w:pPr>
        <w:pStyle w:val="NormalWeb"/>
        <w:spacing w:before="0" w:beforeAutospacing="0" w:after="0" w:afterAutospacing="0"/>
        <w:rPr>
          <w:b/>
          <w:bCs/>
        </w:rPr>
      </w:pPr>
    </w:p>
    <w:p w:rsidRPr="00585119" w:rsidR="00585119" w:rsidP="00A37345" w:rsidRDefault="00E7480F" w14:paraId="38C8A9D5" w14:textId="25B26137">
      <w:pPr>
        <w:pStyle w:val="NormalWeb"/>
        <w:spacing w:before="0" w:beforeAutospacing="0" w:after="0" w:afterAutospacing="0"/>
      </w:pPr>
      <w:r w:rsidRPr="00E7480F">
        <w:rPr>
          <w:b/>
          <w:bCs/>
        </w:rPr>
        <w:t>Strengthening Accountability for Essential Services</w:t>
      </w:r>
    </w:p>
    <w:p w:rsidR="00A37345" w:rsidP="3EEB89D4" w:rsidRDefault="00A37345" w14:paraId="48F6B540" w14:textId="1C37B522">
      <w:pPr>
        <w:pStyle w:val="NormalWeb"/>
        <w:spacing w:before="0" w:beforeAutospacing="0" w:after="0" w:afterAutospacing="0"/>
      </w:pPr>
      <w:r>
        <w:t xml:space="preserve">The updates reflect a multi-year proceeding and incorporate public feedback, service outage data, and industry performance metrics. </w:t>
      </w:r>
      <w:r w:rsidR="007421F7">
        <w:t xml:space="preserve">The result is new </w:t>
      </w:r>
      <w:r w:rsidR="00E7480F">
        <w:t>General Order 133-E</w:t>
      </w:r>
      <w:r>
        <w:t xml:space="preserve"> rules</w:t>
      </w:r>
      <w:r w:rsidR="007421F7">
        <w:t xml:space="preserve"> that</w:t>
      </w:r>
      <w:r w:rsidR="00E7480F">
        <w:t xml:space="preserve"> introduce customer service and outage repair standards across traditional landlines</w:t>
      </w:r>
      <w:r w:rsidR="00E86A40">
        <w:t xml:space="preserve"> </w:t>
      </w:r>
      <w:r w:rsidR="00347F58">
        <w:t>and</w:t>
      </w:r>
      <w:r w:rsidR="00E7480F">
        <w:t xml:space="preserve"> VoIP. Key provisions include:</w:t>
      </w:r>
      <w:r w:rsidR="00585119">
        <w:t> </w:t>
      </w:r>
    </w:p>
    <w:p w:rsidR="00E7480F" w:rsidP="00A37345" w:rsidRDefault="00E7480F" w14:paraId="32C059AB" w14:textId="45D0C1C4">
      <w:pPr>
        <w:pStyle w:val="NormalWeb"/>
        <w:numPr>
          <w:ilvl w:val="0"/>
          <w:numId w:val="18"/>
        </w:numPr>
        <w:spacing w:before="0" w:beforeAutospacing="0" w:after="0" w:afterAutospacing="0"/>
      </w:pPr>
      <w:r>
        <w:t>Service Restoration Standards: Requires 90</w:t>
      </w:r>
      <w:r w:rsidR="007421F7">
        <w:t xml:space="preserve"> percent</w:t>
      </w:r>
      <w:r>
        <w:t xml:space="preserve"> of service outages for </w:t>
      </w:r>
      <w:r w:rsidR="007421F7">
        <w:t>landline</w:t>
      </w:r>
      <w:r w:rsidR="00FD1504">
        <w:t xml:space="preserve"> and </w:t>
      </w:r>
      <w:r>
        <w:t>VoIP</w:t>
      </w:r>
      <w:r w:rsidR="00FD1504">
        <w:t xml:space="preserve"> </w:t>
      </w:r>
      <w:r>
        <w:t>to be restored within 24 hours, eliminating exclusions like Sundays and federal holidays.</w:t>
      </w:r>
    </w:p>
    <w:p w:rsidR="00E7480F" w:rsidP="00A37345" w:rsidRDefault="00E7480F" w14:paraId="6C41CE8D" w14:textId="23EFCF16">
      <w:pPr>
        <w:pStyle w:val="NormalWeb"/>
        <w:numPr>
          <w:ilvl w:val="0"/>
          <w:numId w:val="18"/>
        </w:numPr>
        <w:spacing w:before="0" w:beforeAutospacing="0" w:after="0" w:afterAutospacing="0"/>
      </w:pPr>
      <w:r>
        <w:t>Automatic Customer Credits: Ensures customers receive compensation for prolonged outages or poor service quality.</w:t>
      </w:r>
    </w:p>
    <w:p w:rsidR="00E7480F" w:rsidP="00A37345" w:rsidRDefault="00E7480F" w14:paraId="4B1EE551" w14:textId="204BEE43">
      <w:pPr>
        <w:pStyle w:val="NormalWeb"/>
        <w:numPr>
          <w:ilvl w:val="0"/>
          <w:numId w:val="18"/>
        </w:numPr>
        <w:spacing w:before="0" w:beforeAutospacing="0" w:after="0" w:afterAutospacing="0"/>
      </w:pPr>
      <w:r>
        <w:t>Corrective Action Plans and Penalties: Introduces tools for holding providers accountable, including fines and mandated infrastructure investments.</w:t>
      </w:r>
    </w:p>
    <w:p w:rsidR="00E7480F" w:rsidP="00A37345" w:rsidRDefault="00E7480F" w14:paraId="7CE0EC5A" w14:textId="7B503215">
      <w:pPr>
        <w:pStyle w:val="NormalWeb"/>
        <w:numPr>
          <w:ilvl w:val="0"/>
          <w:numId w:val="18"/>
        </w:numPr>
        <w:spacing w:before="0" w:beforeAutospacing="0" w:after="0" w:afterAutospacing="0"/>
      </w:pPr>
      <w:r>
        <w:t>Expanded Reporting Requirements: Mandates the collection and publication of more comprehensive outage and performance data from providers.</w:t>
      </w:r>
    </w:p>
    <w:p w:rsidR="00FD1504" w:rsidP="3EEB89D4" w:rsidRDefault="00FD1504" w14:paraId="2E00217F" w14:textId="77777777">
      <w:pPr>
        <w:pStyle w:val="NormalWeb"/>
        <w:spacing w:before="0" w:beforeAutospacing="0" w:after="0" w:afterAutospacing="0"/>
      </w:pPr>
    </w:p>
    <w:p w:rsidR="00A37345" w:rsidP="3EEB89D4" w:rsidRDefault="5C307519" w14:paraId="49777A14" w14:textId="74A661BA">
      <w:pPr>
        <w:pStyle w:val="NormalWeb"/>
        <w:spacing w:before="0" w:beforeAutospacing="0" w:after="0" w:afterAutospacing="0"/>
      </w:pPr>
      <w:r>
        <w:lastRenderedPageBreak/>
        <w:t xml:space="preserve">Service quality standards </w:t>
      </w:r>
      <w:r w:rsidR="342D38BD">
        <w:t xml:space="preserve">for wireless </w:t>
      </w:r>
      <w:r w:rsidR="5C37E117">
        <w:t>and broadband service</w:t>
      </w:r>
      <w:r w:rsidR="342D38BD">
        <w:t xml:space="preserve"> will be evaluated in Phase 2 of the proceeding.</w:t>
      </w:r>
    </w:p>
    <w:p w:rsidR="00A37345" w:rsidP="68A73D77" w:rsidRDefault="00A37345" w14:paraId="3FD72C38" w14:textId="295F2B45">
      <w:pPr>
        <w:pStyle w:val="NormalWeb"/>
        <w:spacing w:before="0" w:beforeAutospacing="0" w:after="0" w:afterAutospacing="0"/>
      </w:pPr>
    </w:p>
    <w:p w:rsidR="6449959B" w:rsidP="3EEB89D4" w:rsidRDefault="6449959B" w14:paraId="1902BC53" w14:textId="5CAFE756">
      <w:pPr>
        <w:pStyle w:val="NormalWeb"/>
        <w:spacing w:before="0" w:beforeAutospacing="0" w:after="0" w:afterAutospacing="0"/>
      </w:pPr>
      <w:r>
        <w:t>“</w:t>
      </w:r>
      <w:r w:rsidR="46B2E072">
        <w:t>It is important that Californians receive quality communication services regardless of the technology used to provide the service</w:t>
      </w:r>
      <w:r w:rsidR="6C468078">
        <w:t>,</w:t>
      </w:r>
      <w:r w:rsidR="0D1F4403">
        <w:t>”</w:t>
      </w:r>
      <w:r w:rsidR="6C468078">
        <w:t xml:space="preserve"> said Commissioner Darcie L. Houck</w:t>
      </w:r>
      <w:r w:rsidR="00E36E30">
        <w:t>, who is assigned to the proceeding</w:t>
      </w:r>
      <w:r w:rsidR="6C468078">
        <w:t>.</w:t>
      </w:r>
      <w:r w:rsidR="46B2E072">
        <w:t xml:space="preserve"> </w:t>
      </w:r>
      <w:r w:rsidR="2E4D43A1">
        <w:t>“</w:t>
      </w:r>
      <w:r w:rsidR="361DA902">
        <w:t>I</w:t>
      </w:r>
      <w:r w:rsidR="122CC380">
        <w:t xml:space="preserve"> </w:t>
      </w:r>
      <w:r w:rsidR="342D38BD">
        <w:t xml:space="preserve">am proud of </w:t>
      </w:r>
      <w:r w:rsidR="00E86A40">
        <w:t>our</w:t>
      </w:r>
      <w:r w:rsidR="1867EE15">
        <w:t xml:space="preserve"> decision’s approach to setting </w:t>
      </w:r>
      <w:r w:rsidR="0D2E28B6">
        <w:t xml:space="preserve">stricter </w:t>
      </w:r>
      <w:r w:rsidR="1867EE15">
        <w:t>minimum service quality standards and enforcement mechanisms to incentivize carriers to meet those standards.</w:t>
      </w:r>
      <w:r w:rsidR="017FF92B">
        <w:t xml:space="preserve"> </w:t>
      </w:r>
      <w:r w:rsidR="4CCA2251">
        <w:t xml:space="preserve">These measures will further the </w:t>
      </w:r>
      <w:r w:rsidR="00E86A40">
        <w:t>CPUC’s</w:t>
      </w:r>
      <w:r w:rsidR="4CCA2251">
        <w:t xml:space="preserve"> goal of ensuring </w:t>
      </w:r>
      <w:r w:rsidR="0208FF31">
        <w:t>customers</w:t>
      </w:r>
      <w:r w:rsidR="74C1FEAB">
        <w:t xml:space="preserve"> receive </w:t>
      </w:r>
      <w:r w:rsidR="4CCA2251">
        <w:t xml:space="preserve">safe and reliable </w:t>
      </w:r>
      <w:r w:rsidR="0A8D5CF1">
        <w:t>communication services.</w:t>
      </w:r>
      <w:r w:rsidR="00E36E30">
        <w:t>”</w:t>
      </w:r>
    </w:p>
    <w:p w:rsidR="00B33ED6" w:rsidP="00A37345" w:rsidRDefault="00B33ED6" w14:paraId="4ED2121F" w14:textId="77777777">
      <w:pPr>
        <w:pStyle w:val="NormalWeb"/>
        <w:spacing w:before="0" w:beforeAutospacing="0" w:after="0" w:afterAutospacing="0"/>
        <w:rPr>
          <w:b/>
          <w:bCs/>
        </w:rPr>
      </w:pPr>
    </w:p>
    <w:p w:rsidR="00E7480F" w:rsidP="00A37345" w:rsidRDefault="00E7480F" w14:paraId="0F3CF9C4" w14:textId="4AE503DD">
      <w:pPr>
        <w:pStyle w:val="NormalWeb"/>
        <w:spacing w:before="0" w:beforeAutospacing="0" w:after="0" w:afterAutospacing="0"/>
      </w:pPr>
      <w:r w:rsidRPr="00585119">
        <w:rPr>
          <w:b/>
          <w:bCs/>
        </w:rPr>
        <w:t xml:space="preserve">More </w:t>
      </w:r>
      <w:r>
        <w:rPr>
          <w:b/>
          <w:bCs/>
        </w:rPr>
        <w:t>informatio</w:t>
      </w:r>
      <w:r w:rsidRPr="00585119">
        <w:rPr>
          <w:b/>
          <w:bCs/>
        </w:rPr>
        <w:t>n</w:t>
      </w:r>
      <w:r w:rsidRPr="00585119">
        <w:t> </w:t>
      </w:r>
    </w:p>
    <w:p w:rsidRPr="004820C5" w:rsidR="00A37345" w:rsidP="00A37345" w:rsidRDefault="004820C5" w14:paraId="0532E3EE" w14:textId="13EC2A15">
      <w:pPr>
        <w:pStyle w:val="NormalWeb"/>
        <w:numPr>
          <w:ilvl w:val="0"/>
          <w:numId w:val="17"/>
        </w:numPr>
        <w:spacing w:before="0" w:beforeAutospacing="0" w:after="0" w:afterAutospacing="0"/>
        <w:rPr>
          <w:rStyle w:val="Hyperlink"/>
        </w:rPr>
      </w:pPr>
      <w:r>
        <w:fldChar w:fldCharType="begin"/>
      </w:r>
      <w:r>
        <w:instrText>HYPERLINK "https://docs.cpuc.ca.gov/SearchRes.aspx?docformat=ALL&amp;docid=580308515"</w:instrText>
      </w:r>
      <w:r>
        <w:fldChar w:fldCharType="separate"/>
      </w:r>
      <w:r w:rsidRPr="004820C5" w:rsidR="00A37345">
        <w:rPr>
          <w:rStyle w:val="Hyperlink"/>
        </w:rPr>
        <w:t>Proposal Approved</w:t>
      </w:r>
    </w:p>
    <w:p w:rsidRPr="00E7480F" w:rsidR="00E7480F" w:rsidP="00A37345" w:rsidRDefault="004820C5" w14:paraId="31468C07" w14:textId="0CD968C2">
      <w:pPr>
        <w:pStyle w:val="NormalWeb"/>
        <w:numPr>
          <w:ilvl w:val="0"/>
          <w:numId w:val="17"/>
        </w:numPr>
        <w:spacing w:before="0" w:beforeAutospacing="0" w:after="0" w:afterAutospacing="0"/>
      </w:pPr>
      <w:r>
        <w:fldChar w:fldCharType="end"/>
      </w:r>
      <w:hyperlink w:tgtFrame="_new" w:history="1" r:id="rId13">
        <w:r w:rsidRPr="00E7480F" w:rsidR="00E7480F">
          <w:rPr>
            <w:rStyle w:val="Hyperlink"/>
          </w:rPr>
          <w:t>Docket Card</w:t>
        </w:r>
      </w:hyperlink>
    </w:p>
    <w:p w:rsidR="00E7480F" w:rsidP="00A37345" w:rsidRDefault="00E7480F" w14:paraId="406574C1" w14:textId="77777777">
      <w:pPr>
        <w:pStyle w:val="NormalWeb"/>
        <w:spacing w:before="0" w:beforeAutospacing="0" w:after="0" w:afterAutospacing="0"/>
      </w:pPr>
    </w:p>
    <w:p w:rsidRPr="00585119" w:rsidR="00585119" w:rsidP="00A37345" w:rsidRDefault="00585119" w14:paraId="3B26579F" w14:textId="2BBA9EB1">
      <w:pPr>
        <w:pStyle w:val="NormalWeb"/>
        <w:spacing w:before="0" w:beforeAutospacing="0" w:after="0" w:afterAutospacing="0"/>
        <w:jc w:val="center"/>
      </w:pPr>
      <w:r w:rsidRPr="00585119">
        <w:t>###</w:t>
      </w:r>
    </w:p>
    <w:p w:rsidRPr="00585119" w:rsidR="00585119" w:rsidP="00A37345" w:rsidRDefault="00585119" w14:paraId="48FC321F" w14:textId="77777777">
      <w:pPr>
        <w:pStyle w:val="NormalWeb"/>
        <w:spacing w:before="0" w:beforeAutospacing="0" w:after="0" w:afterAutospacing="0"/>
      </w:pPr>
      <w:r w:rsidRPr="00585119">
        <w:rPr>
          <w:b/>
          <w:bCs/>
        </w:rPr>
        <w:t>About the California Public Utilities Commission</w:t>
      </w:r>
      <w:r w:rsidRPr="00585119">
        <w:t> </w:t>
      </w:r>
    </w:p>
    <w:p w:rsidRPr="00585119" w:rsidR="00585119" w:rsidP="00A37345" w:rsidRDefault="00585119" w14:paraId="0E1BB46B" w14:textId="77777777">
      <w:pPr>
        <w:pStyle w:val="NormalWeb"/>
        <w:spacing w:before="0" w:beforeAutospacing="0" w:after="0" w:afterAutospacing="0"/>
      </w:pPr>
      <w:r w:rsidRPr="00585119">
        <w:t xml:space="preserve">The CPUC regulates services and utilities, protects consumers, safeguards the environment, and assures Californians access to safe and reliable utility infrastructure and services. Visit </w:t>
      </w:r>
      <w:hyperlink w:tgtFrame="_blank" w:history="1" r:id="rId14">
        <w:r w:rsidRPr="00585119">
          <w:rPr>
            <w:rStyle w:val="Hyperlink"/>
          </w:rPr>
          <w:t>www.cpuc.ca.gov</w:t>
        </w:r>
      </w:hyperlink>
      <w:r w:rsidRPr="00585119">
        <w:t xml:space="preserve"> for more information. </w:t>
      </w:r>
    </w:p>
    <w:p w:rsidRPr="006624D7" w:rsidR="00BE0F70" w:rsidP="00585119" w:rsidRDefault="00585119" w14:paraId="093AC2E7" w14:textId="4DE9EF38">
      <w:pPr>
        <w:pStyle w:val="NormalWeb"/>
      </w:pPr>
      <w:r w:rsidRPr="00585119">
        <w:t> </w:t>
      </w:r>
    </w:p>
    <w:sectPr w:rsidRPr="006624D7" w:rsidR="00BE0F70" w:rsidSect="00064C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080" w:bottom="8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B7B5" w14:textId="77777777" w:rsidR="0007239F" w:rsidRDefault="0007239F">
      <w:pPr>
        <w:spacing w:line="240" w:lineRule="auto"/>
      </w:pPr>
      <w:r>
        <w:separator/>
      </w:r>
    </w:p>
    <w:p w14:paraId="185959EC" w14:textId="77777777" w:rsidR="0007239F" w:rsidRDefault="0007239F"/>
  </w:endnote>
  <w:endnote w:type="continuationSeparator" w:id="0">
    <w:p w14:paraId="1E148771" w14:textId="77777777" w:rsidR="0007239F" w:rsidRDefault="0007239F">
      <w:pPr>
        <w:spacing w:line="240" w:lineRule="auto"/>
      </w:pPr>
      <w:r>
        <w:continuationSeparator/>
      </w:r>
    </w:p>
    <w:p w14:paraId="149CB6D2" w14:textId="77777777" w:rsidR="0007239F" w:rsidRDefault="00072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FF69" w14:textId="77777777" w:rsidR="00BA2810" w:rsidRDefault="00BA2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70E5" w14:textId="77777777" w:rsidR="00FD0A4E" w:rsidRPr="00D879A8" w:rsidRDefault="008B796C" w:rsidP="00D879A8">
    <w:pPr>
      <w:pStyle w:val="Footer"/>
      <w:tabs>
        <w:tab w:val="clear" w:pos="4680"/>
        <w:tab w:val="clear" w:pos="9360"/>
      </w:tabs>
      <w:jc w:val="right"/>
      <w:rPr>
        <w:rFonts w:ascii="Century Gothic" w:hAnsi="Century Gothic"/>
        <w:caps/>
        <w:noProof/>
        <w:color w:val="44546A" w:themeColor="text2"/>
        <w:sz w:val="20"/>
      </w:rPr>
    </w:pPr>
    <w:r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1F30D3C5" wp14:editId="2F3900CA">
          <wp:simplePos x="0" y="0"/>
          <wp:positionH relativeFrom="column">
            <wp:posOffset>-686189</wp:posOffset>
          </wp:positionH>
          <wp:positionV relativeFrom="paragraph">
            <wp:posOffset>213995</wp:posOffset>
          </wp:positionV>
          <wp:extent cx="7772400" cy="3937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7EE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8DFFF27" wp14:editId="044C56BC">
              <wp:simplePos x="0" y="0"/>
              <wp:positionH relativeFrom="column">
                <wp:posOffset>0</wp:posOffset>
              </wp:positionH>
              <wp:positionV relativeFrom="paragraph">
                <wp:posOffset>190361</wp:posOffset>
              </wp:positionV>
              <wp:extent cx="2877015" cy="189571"/>
              <wp:effectExtent l="0" t="0" r="635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7015" cy="18957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801A23" w14:textId="77777777" w:rsidR="00CE71A1" w:rsidRPr="00EC6158" w:rsidRDefault="00A3512C" w:rsidP="002D1E41">
                          <w:pPr>
                            <w:spacing w:line="240" w:lineRule="auto"/>
                            <w:ind w:firstLine="0"/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</w:pPr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c</w:t>
                          </w:r>
                          <w:r w:rsidR="00CE71A1"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puc.ca.gov</w:t>
                          </w:r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|  415-703-2782  |  800-848-5580</w:t>
                          </w:r>
                          <w:r w:rsidR="006B4BF5"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FFF2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0;margin-top:15pt;width:226.55pt;height:1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" fillcolor="white [3212]" stroked="f" strokeweight=".5pt">
              <v:textbox inset=".72pt,.72pt,.72pt,.72pt">
                <w:txbxContent>
                  <w:p w14:paraId="60801A23" w14:textId="77777777" w:rsidR="00CE71A1" w:rsidRPr="00EC6158" w:rsidRDefault="00A3512C" w:rsidP="002D1E41">
                    <w:pPr>
                      <w:spacing w:line="240" w:lineRule="auto"/>
                      <w:ind w:firstLine="0"/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</w:pPr>
                    <w:proofErr w:type="gramStart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c</w:t>
                    </w:r>
                    <w:r w:rsidR="00CE71A1"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puc.ca.gov</w:t>
                    </w:r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|</w:t>
                    </w:r>
                    <w:proofErr w:type="gramEnd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415-703-</w:t>
                    </w:r>
                    <w:proofErr w:type="gramStart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2782  |</w:t>
                    </w:r>
                    <w:proofErr w:type="gramEnd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800-848-</w:t>
                    </w:r>
                    <w:proofErr w:type="gramStart"/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5580</w:t>
                    </w:r>
                    <w:r w:rsidR="006B4BF5"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|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973CB7" w:rsidRPr="006905CA">
      <w:rPr>
        <w:rFonts w:ascii="Century Gothic" w:hAnsi="Century Gothic"/>
        <w:caps/>
        <w:color w:val="44546A" w:themeColor="text2"/>
        <w:sz w:val="20"/>
      </w:rPr>
      <w:fldChar w:fldCharType="begin"/>
    </w:r>
    <w:r w:rsidR="00973CB7" w:rsidRPr="006905CA">
      <w:rPr>
        <w:rFonts w:ascii="Century Gothic" w:hAnsi="Century Gothic"/>
        <w:caps/>
        <w:color w:val="44546A" w:themeColor="text2"/>
        <w:sz w:val="20"/>
      </w:rPr>
      <w:instrText xml:space="preserve"> PAGE   \* MERGEFORMAT </w:instrText>
    </w:r>
    <w:r w:rsidR="00973CB7" w:rsidRPr="006905CA">
      <w:rPr>
        <w:rFonts w:ascii="Century Gothic" w:hAnsi="Century Gothic"/>
        <w:caps/>
        <w:color w:val="44546A" w:themeColor="text2"/>
        <w:sz w:val="20"/>
      </w:rPr>
      <w:fldChar w:fldCharType="separate"/>
    </w:r>
    <w:r w:rsidR="00973CB7" w:rsidRPr="006905CA">
      <w:rPr>
        <w:rFonts w:ascii="Century Gothic" w:hAnsi="Century Gothic"/>
        <w:caps/>
        <w:noProof/>
        <w:color w:val="44546A" w:themeColor="text2"/>
        <w:sz w:val="20"/>
      </w:rPr>
      <w:t>2</w:t>
    </w:r>
    <w:r w:rsidR="00973CB7" w:rsidRPr="006905CA">
      <w:rPr>
        <w:rFonts w:ascii="Century Gothic" w:hAnsi="Century Gothic"/>
        <w:caps/>
        <w:noProof/>
        <w:color w:val="44546A" w:themeColor="text2"/>
        <w:sz w:val="20"/>
      </w:rPr>
      <w:fldChar w:fldCharType="end"/>
    </w:r>
    <w:r w:rsidR="00BA7C1C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A81C6C" wp14:editId="6F5748ED">
              <wp:simplePos x="0" y="0"/>
              <wp:positionH relativeFrom="column">
                <wp:posOffset>3665855</wp:posOffset>
              </wp:positionH>
              <wp:positionV relativeFrom="paragraph">
                <wp:posOffset>172720</wp:posOffset>
              </wp:positionV>
              <wp:extent cx="160020" cy="164592"/>
              <wp:effectExtent l="0" t="0" r="0" b="0"/>
              <wp:wrapNone/>
              <wp:docPr id="8" name="Rectangle 8">
                <a:hlinkClick xmlns:a="http://schemas.openxmlformats.org/drawingml/2006/main" r:id="rId2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45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258774A">
            <v:rect id="Rectangle 8" style="position:absolute;margin-left:288.65pt;margin-top:13.6pt;width:12.6pt;height:12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linkedin.com/company/CaliforniaPUC" o:spid="_x0000_s1026" o:button="t" filled="f" stroked="f" strokeweight="1pt" w14:anchorId="5A00CF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">
              <v:fill o:detectmouseclick="t"/>
            </v:rect>
          </w:pict>
        </mc:Fallback>
      </mc:AlternateContent>
    </w:r>
    <w:r w:rsidR="00516C98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95A94F" wp14:editId="428CDCE5">
              <wp:simplePos x="0" y="0"/>
              <wp:positionH relativeFrom="column">
                <wp:posOffset>3475355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7" name="Rectangle 7">
                <a:hlinkClick xmlns:a="http://schemas.openxmlformats.org/drawingml/2006/main" r:id="rId3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2E21862">
            <v:rect id="Rectangle 7" style="position:absolute;margin-left:273.65pt;margin-top:13.65pt;width:12.6pt;height:1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youtube.com/user/CaliforniaPUC" o:spid="_x0000_s1026" o:button="t" filled="f" stroked="f" strokeweight="1pt" w14:anchorId="0064B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">
              <v:fill o:detectmouseclick="t"/>
            </v:rect>
          </w:pict>
        </mc:Fallback>
      </mc:AlternateContent>
    </w:r>
    <w:r w:rsidR="002E08B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030294" wp14:editId="5B86B9E3">
              <wp:simplePos x="0" y="0"/>
              <wp:positionH relativeFrom="column">
                <wp:posOffset>3284855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6" name="Rectangle 6">
                <a:hlinkClick xmlns:a="http://schemas.openxmlformats.org/drawingml/2006/main" r:id="rId4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FCEDC6F">
            <v:rect id="Rectangle 6" style="position:absolute;margin-left:258.65pt;margin-top:13.65pt;width:12.6pt;height:1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instagram.com/CaliforniaPUC/" o:spid="_x0000_s1026" o:button="t" filled="f" stroked="f" strokeweight="1pt" w14:anchorId="1E3FDF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">
              <v:fill o:detectmouseclick="t"/>
            </v:rect>
          </w:pict>
        </mc:Fallback>
      </mc:AlternateContent>
    </w:r>
    <w:r w:rsidR="002E08B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96164D" wp14:editId="4AE263D6">
              <wp:simplePos x="0" y="0"/>
              <wp:positionH relativeFrom="column">
                <wp:posOffset>3094990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5" name="Rectangle 5">
                <a:hlinkClick xmlns:a="http://schemas.openxmlformats.org/drawingml/2006/main" r:id="rId5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5479478">
            <v:rect id="Rectangle 5" style="position:absolute;margin-left:243.7pt;margin-top:13.65pt;width:12.6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facebook.com/CaliforniaPUC" o:spid="_x0000_s1026" o:button="t" filled="f" stroked="f" strokeweight="1pt" w14:anchorId="75F059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">
              <v:fill o:detectmouseclick="t"/>
            </v:rect>
          </w:pict>
        </mc:Fallback>
      </mc:AlternateContent>
    </w:r>
    <w:r w:rsidR="00EF0B74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CD6BE" wp14:editId="6F67143B">
              <wp:simplePos x="0" y="0"/>
              <wp:positionH relativeFrom="column">
                <wp:posOffset>2903855</wp:posOffset>
              </wp:positionH>
              <wp:positionV relativeFrom="paragraph">
                <wp:posOffset>174745</wp:posOffset>
              </wp:positionV>
              <wp:extent cx="160020" cy="164846"/>
              <wp:effectExtent l="0" t="0" r="0" b="0"/>
              <wp:wrapNone/>
              <wp:docPr id="4" name="Rectangle 4">
                <a:hlinkClick xmlns:a="http://schemas.openxmlformats.org/drawingml/2006/main" r:id="rId6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48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FC31097">
            <v:rect id="Rectangle 4" style="position:absolute;margin-left:228.65pt;margin-top:13.75pt;width:12.6pt;height: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href="https://twitter.com/californiapuc" o:spid="_x0000_s1026" o:button="t" filled="f" stroked="f" strokeweight="1pt" w14:anchorId="558C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">
              <v:fill o:detectmouseclick="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CE8" w14:textId="77777777" w:rsidR="00BA2810" w:rsidRDefault="00BA2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29E1" w14:textId="77777777" w:rsidR="0007239F" w:rsidRDefault="0007239F">
      <w:pPr>
        <w:spacing w:line="240" w:lineRule="auto"/>
      </w:pPr>
      <w:r>
        <w:separator/>
      </w:r>
    </w:p>
    <w:p w14:paraId="74D4753A" w14:textId="77777777" w:rsidR="0007239F" w:rsidRDefault="0007239F"/>
  </w:footnote>
  <w:footnote w:type="continuationSeparator" w:id="0">
    <w:p w14:paraId="07A9790C" w14:textId="77777777" w:rsidR="0007239F" w:rsidRDefault="0007239F">
      <w:pPr>
        <w:spacing w:line="240" w:lineRule="auto"/>
      </w:pPr>
      <w:r>
        <w:continuationSeparator/>
      </w:r>
    </w:p>
    <w:p w14:paraId="0B9588D8" w14:textId="77777777" w:rsidR="0007239F" w:rsidRDefault="000723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0FC1" w14:textId="77777777" w:rsidR="00BA2810" w:rsidRDefault="00BA2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90B4" w14:textId="77777777" w:rsidR="008B796C" w:rsidRDefault="008B796C" w:rsidP="000E7775">
    <w:pPr>
      <w:pStyle w:val="Header"/>
      <w:ind w:firstLine="0"/>
    </w:pPr>
  </w:p>
  <w:p w14:paraId="7902197C" w14:textId="77777777" w:rsidR="00FD0A4E" w:rsidRDefault="00FD0A4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B4E1" w14:textId="77777777" w:rsidR="00BA2810" w:rsidRDefault="00BA2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F2D"/>
    <w:multiLevelType w:val="multilevel"/>
    <w:tmpl w:val="EE6C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C661B"/>
    <w:multiLevelType w:val="multilevel"/>
    <w:tmpl w:val="BC50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5F4204"/>
    <w:multiLevelType w:val="multilevel"/>
    <w:tmpl w:val="AA20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AB5E50"/>
    <w:multiLevelType w:val="hybridMultilevel"/>
    <w:tmpl w:val="D06E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B18DA"/>
    <w:multiLevelType w:val="hybridMultilevel"/>
    <w:tmpl w:val="120C93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921312"/>
    <w:multiLevelType w:val="hybridMultilevel"/>
    <w:tmpl w:val="883E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251BB"/>
    <w:multiLevelType w:val="multilevel"/>
    <w:tmpl w:val="69F6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C061C3"/>
    <w:multiLevelType w:val="multilevel"/>
    <w:tmpl w:val="6042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596531"/>
    <w:multiLevelType w:val="multilevel"/>
    <w:tmpl w:val="B984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572FED"/>
    <w:multiLevelType w:val="multilevel"/>
    <w:tmpl w:val="9EB8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565AB6"/>
    <w:multiLevelType w:val="hybridMultilevel"/>
    <w:tmpl w:val="7EF4C2E6"/>
    <w:lvl w:ilvl="0" w:tplc="700849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F64505"/>
    <w:multiLevelType w:val="multilevel"/>
    <w:tmpl w:val="0CF8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9E4073"/>
    <w:multiLevelType w:val="multilevel"/>
    <w:tmpl w:val="56C4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B1400D"/>
    <w:multiLevelType w:val="multilevel"/>
    <w:tmpl w:val="C492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1A2A91"/>
    <w:multiLevelType w:val="hybridMultilevel"/>
    <w:tmpl w:val="6986B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050917"/>
    <w:multiLevelType w:val="multilevel"/>
    <w:tmpl w:val="C8E8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C2542A"/>
    <w:multiLevelType w:val="multilevel"/>
    <w:tmpl w:val="3176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3E0224"/>
    <w:multiLevelType w:val="hybridMultilevel"/>
    <w:tmpl w:val="8DE6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61427"/>
    <w:multiLevelType w:val="hybridMultilevel"/>
    <w:tmpl w:val="F7F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493E3B"/>
    <w:multiLevelType w:val="multilevel"/>
    <w:tmpl w:val="273C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994637">
    <w:abstractNumId w:val="5"/>
  </w:num>
  <w:num w:numId="2" w16cid:durableId="1083062485">
    <w:abstractNumId w:val="3"/>
  </w:num>
  <w:num w:numId="3" w16cid:durableId="571474599">
    <w:abstractNumId w:val="1"/>
  </w:num>
  <w:num w:numId="4" w16cid:durableId="427389695">
    <w:abstractNumId w:val="2"/>
  </w:num>
  <w:num w:numId="5" w16cid:durableId="1346403890">
    <w:abstractNumId w:val="16"/>
  </w:num>
  <w:num w:numId="6" w16cid:durableId="1432435832">
    <w:abstractNumId w:val="12"/>
  </w:num>
  <w:num w:numId="7" w16cid:durableId="1754206847">
    <w:abstractNumId w:val="19"/>
  </w:num>
  <w:num w:numId="8" w16cid:durableId="443427610">
    <w:abstractNumId w:val="9"/>
  </w:num>
  <w:num w:numId="9" w16cid:durableId="608510856">
    <w:abstractNumId w:val="7"/>
  </w:num>
  <w:num w:numId="10" w16cid:durableId="1363945548">
    <w:abstractNumId w:val="6"/>
  </w:num>
  <w:num w:numId="11" w16cid:durableId="528566483">
    <w:abstractNumId w:val="15"/>
  </w:num>
  <w:num w:numId="12" w16cid:durableId="1464158542">
    <w:abstractNumId w:val="11"/>
  </w:num>
  <w:num w:numId="13" w16cid:durableId="1161969836">
    <w:abstractNumId w:val="8"/>
  </w:num>
  <w:num w:numId="14" w16cid:durableId="935864956">
    <w:abstractNumId w:val="13"/>
  </w:num>
  <w:num w:numId="15" w16cid:durableId="972251002">
    <w:abstractNumId w:val="0"/>
  </w:num>
  <w:num w:numId="16" w16cid:durableId="1258100187">
    <w:abstractNumId w:val="4"/>
  </w:num>
  <w:num w:numId="17" w16cid:durableId="1864392030">
    <w:abstractNumId w:val="10"/>
  </w:num>
  <w:num w:numId="18" w16cid:durableId="1954356685">
    <w:abstractNumId w:val="18"/>
  </w:num>
  <w:num w:numId="19" w16cid:durableId="208030076">
    <w:abstractNumId w:val="14"/>
  </w:num>
  <w:num w:numId="20" w16cid:durableId="20434399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19"/>
    <w:rsid w:val="0001066E"/>
    <w:rsid w:val="00022B84"/>
    <w:rsid w:val="000557F4"/>
    <w:rsid w:val="00064C9B"/>
    <w:rsid w:val="00065488"/>
    <w:rsid w:val="00067289"/>
    <w:rsid w:val="0006758E"/>
    <w:rsid w:val="00067BC8"/>
    <w:rsid w:val="0007239F"/>
    <w:rsid w:val="00083FC0"/>
    <w:rsid w:val="000964E3"/>
    <w:rsid w:val="000B035D"/>
    <w:rsid w:val="000B3734"/>
    <w:rsid w:val="000C02D0"/>
    <w:rsid w:val="000D70F8"/>
    <w:rsid w:val="000E0857"/>
    <w:rsid w:val="001103D7"/>
    <w:rsid w:val="00136224"/>
    <w:rsid w:val="001D355F"/>
    <w:rsid w:val="001F3724"/>
    <w:rsid w:val="002171EF"/>
    <w:rsid w:val="00243D47"/>
    <w:rsid w:val="00260757"/>
    <w:rsid w:val="00265714"/>
    <w:rsid w:val="00274E94"/>
    <w:rsid w:val="002875C9"/>
    <w:rsid w:val="002D1E41"/>
    <w:rsid w:val="002E08B7"/>
    <w:rsid w:val="002E3C91"/>
    <w:rsid w:val="00305629"/>
    <w:rsid w:val="00306D2D"/>
    <w:rsid w:val="003164F0"/>
    <w:rsid w:val="00322CCF"/>
    <w:rsid w:val="003457F2"/>
    <w:rsid w:val="00347F58"/>
    <w:rsid w:val="003546B1"/>
    <w:rsid w:val="00362D44"/>
    <w:rsid w:val="003B1208"/>
    <w:rsid w:val="003D5ECD"/>
    <w:rsid w:val="003E2832"/>
    <w:rsid w:val="00413F3A"/>
    <w:rsid w:val="00427583"/>
    <w:rsid w:val="004342DA"/>
    <w:rsid w:val="004405C1"/>
    <w:rsid w:val="00480012"/>
    <w:rsid w:val="004814EC"/>
    <w:rsid w:val="004820C5"/>
    <w:rsid w:val="004A77EE"/>
    <w:rsid w:val="004F5FF7"/>
    <w:rsid w:val="00510E1D"/>
    <w:rsid w:val="00516C98"/>
    <w:rsid w:val="00546BD0"/>
    <w:rsid w:val="005608A1"/>
    <w:rsid w:val="00565E23"/>
    <w:rsid w:val="00585119"/>
    <w:rsid w:val="005972A3"/>
    <w:rsid w:val="005B3F0A"/>
    <w:rsid w:val="005B5270"/>
    <w:rsid w:val="005C025C"/>
    <w:rsid w:val="006624D7"/>
    <w:rsid w:val="006708C4"/>
    <w:rsid w:val="006809B6"/>
    <w:rsid w:val="00681F83"/>
    <w:rsid w:val="00685DA6"/>
    <w:rsid w:val="006905CA"/>
    <w:rsid w:val="006B2755"/>
    <w:rsid w:val="006B4BF5"/>
    <w:rsid w:val="006B66FA"/>
    <w:rsid w:val="006E484B"/>
    <w:rsid w:val="006F519C"/>
    <w:rsid w:val="00726E07"/>
    <w:rsid w:val="007421F7"/>
    <w:rsid w:val="00754FE0"/>
    <w:rsid w:val="00763B78"/>
    <w:rsid w:val="0078286C"/>
    <w:rsid w:val="00787B36"/>
    <w:rsid w:val="007A0DBE"/>
    <w:rsid w:val="007E1B99"/>
    <w:rsid w:val="00803690"/>
    <w:rsid w:val="00825427"/>
    <w:rsid w:val="00881D75"/>
    <w:rsid w:val="00882667"/>
    <w:rsid w:val="008A0FA8"/>
    <w:rsid w:val="008B796C"/>
    <w:rsid w:val="008E25C0"/>
    <w:rsid w:val="008F553B"/>
    <w:rsid w:val="00900D0D"/>
    <w:rsid w:val="009422DC"/>
    <w:rsid w:val="00973CB7"/>
    <w:rsid w:val="00982B42"/>
    <w:rsid w:val="00987436"/>
    <w:rsid w:val="0099107D"/>
    <w:rsid w:val="009915DC"/>
    <w:rsid w:val="00994A0A"/>
    <w:rsid w:val="009D6434"/>
    <w:rsid w:val="00A04E4C"/>
    <w:rsid w:val="00A1911E"/>
    <w:rsid w:val="00A3512C"/>
    <w:rsid w:val="00A37345"/>
    <w:rsid w:val="00A62335"/>
    <w:rsid w:val="00AB48E3"/>
    <w:rsid w:val="00AB5C38"/>
    <w:rsid w:val="00B0491A"/>
    <w:rsid w:val="00B2336C"/>
    <w:rsid w:val="00B33ED6"/>
    <w:rsid w:val="00B541C4"/>
    <w:rsid w:val="00B948C7"/>
    <w:rsid w:val="00B97898"/>
    <w:rsid w:val="00BA2810"/>
    <w:rsid w:val="00BA2D6F"/>
    <w:rsid w:val="00BA7C1C"/>
    <w:rsid w:val="00BE0F70"/>
    <w:rsid w:val="00BE10C4"/>
    <w:rsid w:val="00C17965"/>
    <w:rsid w:val="00C2411D"/>
    <w:rsid w:val="00C33C94"/>
    <w:rsid w:val="00C72012"/>
    <w:rsid w:val="00CC6C5C"/>
    <w:rsid w:val="00CD1D51"/>
    <w:rsid w:val="00CD3AA8"/>
    <w:rsid w:val="00CE4FFC"/>
    <w:rsid w:val="00CE71A1"/>
    <w:rsid w:val="00CF31EE"/>
    <w:rsid w:val="00D81466"/>
    <w:rsid w:val="00D8477C"/>
    <w:rsid w:val="00D851AD"/>
    <w:rsid w:val="00D861FF"/>
    <w:rsid w:val="00D879A8"/>
    <w:rsid w:val="00DA1B3D"/>
    <w:rsid w:val="00DB7EBC"/>
    <w:rsid w:val="00E07B5E"/>
    <w:rsid w:val="00E10C42"/>
    <w:rsid w:val="00E36E30"/>
    <w:rsid w:val="00E46C3D"/>
    <w:rsid w:val="00E50F12"/>
    <w:rsid w:val="00E53723"/>
    <w:rsid w:val="00E7480F"/>
    <w:rsid w:val="00E86A40"/>
    <w:rsid w:val="00E950BB"/>
    <w:rsid w:val="00EA5D64"/>
    <w:rsid w:val="00EC6158"/>
    <w:rsid w:val="00ED4CAE"/>
    <w:rsid w:val="00EF0B74"/>
    <w:rsid w:val="00F06E27"/>
    <w:rsid w:val="00F50CA0"/>
    <w:rsid w:val="00F703B4"/>
    <w:rsid w:val="00F70A93"/>
    <w:rsid w:val="00F867DA"/>
    <w:rsid w:val="00FC2228"/>
    <w:rsid w:val="00FD0A4E"/>
    <w:rsid w:val="00FD1504"/>
    <w:rsid w:val="00FF2710"/>
    <w:rsid w:val="017FF92B"/>
    <w:rsid w:val="0208FF31"/>
    <w:rsid w:val="06A76213"/>
    <w:rsid w:val="084361B4"/>
    <w:rsid w:val="0A8D5CF1"/>
    <w:rsid w:val="0BD240C6"/>
    <w:rsid w:val="0D1F4403"/>
    <w:rsid w:val="0D2E28B6"/>
    <w:rsid w:val="0E39A5F1"/>
    <w:rsid w:val="0E60E12C"/>
    <w:rsid w:val="0E71AF6C"/>
    <w:rsid w:val="122CC380"/>
    <w:rsid w:val="14FAE342"/>
    <w:rsid w:val="16BFEF69"/>
    <w:rsid w:val="17ADCDB2"/>
    <w:rsid w:val="1867EE15"/>
    <w:rsid w:val="1B1C67D8"/>
    <w:rsid w:val="1BB57FC2"/>
    <w:rsid w:val="1BC75442"/>
    <w:rsid w:val="1EB52C6B"/>
    <w:rsid w:val="1FBD7521"/>
    <w:rsid w:val="1FEACF0B"/>
    <w:rsid w:val="20BE72EB"/>
    <w:rsid w:val="22D58D93"/>
    <w:rsid w:val="24AFEBC6"/>
    <w:rsid w:val="26EF2814"/>
    <w:rsid w:val="29C6A981"/>
    <w:rsid w:val="29D36FF8"/>
    <w:rsid w:val="2A6B0D64"/>
    <w:rsid w:val="2C164244"/>
    <w:rsid w:val="2D163EE8"/>
    <w:rsid w:val="2DCA343D"/>
    <w:rsid w:val="2E4D43A1"/>
    <w:rsid w:val="2EC2029F"/>
    <w:rsid w:val="2FCA4F9E"/>
    <w:rsid w:val="2FEADFA3"/>
    <w:rsid w:val="3015C890"/>
    <w:rsid w:val="30D129EF"/>
    <w:rsid w:val="342D38BD"/>
    <w:rsid w:val="34D525B7"/>
    <w:rsid w:val="361DA902"/>
    <w:rsid w:val="39C7AFA7"/>
    <w:rsid w:val="3D705EFC"/>
    <w:rsid w:val="3EEB89D4"/>
    <w:rsid w:val="40729AD3"/>
    <w:rsid w:val="40CF979A"/>
    <w:rsid w:val="42A5D655"/>
    <w:rsid w:val="46B2E072"/>
    <w:rsid w:val="47B93705"/>
    <w:rsid w:val="4B450BED"/>
    <w:rsid w:val="4C22385A"/>
    <w:rsid w:val="4C677BAF"/>
    <w:rsid w:val="4C81178A"/>
    <w:rsid w:val="4CCA2251"/>
    <w:rsid w:val="50F3D925"/>
    <w:rsid w:val="52735831"/>
    <w:rsid w:val="5291C016"/>
    <w:rsid w:val="53B6EABE"/>
    <w:rsid w:val="5440ABDB"/>
    <w:rsid w:val="5464AF63"/>
    <w:rsid w:val="54B54B43"/>
    <w:rsid w:val="5A6A3FB5"/>
    <w:rsid w:val="5AA1CB4E"/>
    <w:rsid w:val="5C307519"/>
    <w:rsid w:val="5C37E117"/>
    <w:rsid w:val="5FC63356"/>
    <w:rsid w:val="5FDA9F8E"/>
    <w:rsid w:val="61058B9F"/>
    <w:rsid w:val="6184E0D0"/>
    <w:rsid w:val="6449959B"/>
    <w:rsid w:val="653481E4"/>
    <w:rsid w:val="6725315F"/>
    <w:rsid w:val="68A73D77"/>
    <w:rsid w:val="6A2CAC55"/>
    <w:rsid w:val="6BE25FCA"/>
    <w:rsid w:val="6C468078"/>
    <w:rsid w:val="6D995DCC"/>
    <w:rsid w:val="72421011"/>
    <w:rsid w:val="72A60020"/>
    <w:rsid w:val="74C1FEAB"/>
    <w:rsid w:val="7CF8699E"/>
    <w:rsid w:val="7D2DC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4F099"/>
  <w15:chartTrackingRefBased/>
  <w15:docId w15:val="{79BD7C00-8A60-4482-9A5A-34604D39A7F5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5DC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64E3"/>
    <w:rPr>
      <w:color w:val="0000FF"/>
      <w:u w:val="single"/>
    </w:rPr>
  </w:style>
  <w:style w:type="paragraph" w:customStyle="1" w:styleId="ReleaseHead">
    <w:name w:val="ReleaseHead"/>
    <w:basedOn w:val="Normal"/>
    <w:autoRedefine/>
    <w:rsid w:val="003E2832"/>
    <w:pPr>
      <w:tabs>
        <w:tab w:val="left" w:pos="4680"/>
      </w:tabs>
      <w:spacing w:line="240" w:lineRule="auto"/>
      <w:ind w:firstLine="0"/>
      <w:jc w:val="center"/>
      <w:outlineLvl w:val="0"/>
    </w:pPr>
    <w:rPr>
      <w:b/>
      <w:bCs/>
      <w:caps/>
      <w:sz w:val="28"/>
    </w:rPr>
  </w:style>
  <w:style w:type="paragraph" w:styleId="BodyTextIndent">
    <w:name w:val="Body Text Indent"/>
    <w:basedOn w:val="Normal"/>
    <w:link w:val="BodyTextIndentChar"/>
    <w:rsid w:val="000964E3"/>
  </w:style>
  <w:style w:type="character" w:customStyle="1" w:styleId="BodyTextIndentChar">
    <w:name w:val="Body Text Indent Char"/>
    <w:basedOn w:val="DefaultParagraphFont"/>
    <w:link w:val="BodyTextIndent"/>
    <w:rsid w:val="000964E3"/>
    <w:rPr>
      <w:rFonts w:ascii="Bookman" w:eastAsia="Times New Roman" w:hAnsi="Book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964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4E3"/>
    <w:rPr>
      <w:rFonts w:ascii="Bookman" w:eastAsia="Times New Roman" w:hAnsi="Book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964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4E3"/>
    <w:rPr>
      <w:rFonts w:ascii="Bookman" w:eastAsia="Times New Roman" w:hAnsi="Bookman" w:cs="Times New Roman"/>
      <w:sz w:val="24"/>
      <w:szCs w:val="20"/>
    </w:rPr>
  </w:style>
  <w:style w:type="character" w:styleId="PageNumber">
    <w:name w:val="page number"/>
    <w:basedOn w:val="DefaultParagraphFont"/>
    <w:rsid w:val="000964E3"/>
  </w:style>
  <w:style w:type="character" w:styleId="CommentReference">
    <w:name w:val="annotation reference"/>
    <w:basedOn w:val="DefaultParagraphFont"/>
    <w:uiPriority w:val="99"/>
    <w:semiHidden/>
    <w:unhideWhenUsed/>
    <w:rsid w:val="00096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E3"/>
    <w:rPr>
      <w:rFonts w:ascii="Bookman" w:eastAsia="Times New Roman" w:hAnsi="Book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964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4FFC"/>
    <w:pPr>
      <w:spacing w:before="100" w:beforeAutospacing="1" w:after="100" w:afterAutospacing="1"/>
      <w:ind w:firstLine="0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851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DBE"/>
    <w:rPr>
      <w:color w:val="954F72" w:themeColor="followedHyperlink"/>
      <w:u w:val="single"/>
    </w:rPr>
  </w:style>
  <w:style w:type="paragraph" w:customStyle="1" w:styleId="Standard">
    <w:name w:val="Standard"/>
    <w:basedOn w:val="Normal"/>
    <w:uiPriority w:val="1"/>
    <w:qFormat/>
    <w:rsid w:val="39C7AFA7"/>
    <w:rPr>
      <w:rFonts w:asciiTheme="minorHAnsi" w:eastAsiaTheme="minorEastAsia" w:hAnsiTheme="minorHAnsi" w:cstheme="minorBidi"/>
      <w:sz w:val="26"/>
      <w:szCs w:val="26"/>
    </w:rPr>
  </w:style>
  <w:style w:type="paragraph" w:styleId="Revision">
    <w:name w:val="Revision"/>
    <w:hidden/>
    <w:uiPriority w:val="99"/>
    <w:semiHidden/>
    <w:rsid w:val="0034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s.cpuc.ca.gov/apex/f?p=401:56::::RP,57,RIR:P5_PROCEEDING_SELECT:R220301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news@cpuc.ca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puc.ca.gov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user/CaliforniaPUC" TargetMode="External"/><Relationship Id="rId2" Type="http://schemas.openxmlformats.org/officeDocument/2006/relationships/hyperlink" Target="https://www.linkedin.com/company/CaliforniaPUC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twitter.com/californiapuc" TargetMode="External"/><Relationship Id="rId5" Type="http://schemas.openxmlformats.org/officeDocument/2006/relationships/hyperlink" Target="https://www.facebook.com/CaliforniaPUC" TargetMode="External"/><Relationship Id="rId4" Type="http://schemas.openxmlformats.org/officeDocument/2006/relationships/hyperlink" Target="https://www.instagram.com/CaliforniaPU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698ff8-a920-4b49-a5f6-3b1300a2f808">
      <Terms xmlns="http://schemas.microsoft.com/office/infopath/2007/PartnerControls"/>
    </lcf76f155ced4ddcb4097134ff3c332f>
    <TaxCatchAll xmlns="db99a4d6-c8f3-42a9-97eb-2030ef8bef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0FC80E8EA7C44AD3E0D3945395AD4" ma:contentTypeVersion="11" ma:contentTypeDescription="Create a new document." ma:contentTypeScope="" ma:versionID="11a68509ecb6aec898a02359af77ee5d">
  <xsd:schema xmlns:xsd="http://www.w3.org/2001/XMLSchema" xmlns:xs="http://www.w3.org/2001/XMLSchema" xmlns:p="http://schemas.microsoft.com/office/2006/metadata/properties" xmlns:ns2="af698ff8-a920-4b49-a5f6-3b1300a2f808" xmlns:ns3="db99a4d6-c8f3-42a9-97eb-2030ef8bef78" targetNamespace="http://schemas.microsoft.com/office/2006/metadata/properties" ma:root="true" ma:fieldsID="949601b72355453bf87e3651b58252c9" ns2:_="" ns3:_="">
    <xsd:import namespace="af698ff8-a920-4b49-a5f6-3b1300a2f808"/>
    <xsd:import namespace="db99a4d6-c8f3-42a9-97eb-2030ef8be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98ff8-a920-4b49-a5f6-3b1300a2f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9a4d6-c8f3-42a9-97eb-2030ef8bef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69fb06-918c-4d53-8e89-3cef564aab78}" ma:internalName="TaxCatchAll" ma:showField="CatchAllData" ma:web="db99a4d6-c8f3-42a9-97eb-2030ef8be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E853A-0DC4-4EC5-842E-FB3BE35C45AA}">
  <ds:schemaRefs>
    <ds:schemaRef ds:uri="http://schemas.microsoft.com/office/2006/metadata/properties"/>
    <ds:schemaRef ds:uri="http://schemas.microsoft.com/office/infopath/2007/PartnerControls"/>
    <ds:schemaRef ds:uri="af698ff8-a920-4b49-a5f6-3b1300a2f808"/>
    <ds:schemaRef ds:uri="db99a4d6-c8f3-42a9-97eb-2030ef8bef78"/>
  </ds:schemaRefs>
</ds:datastoreItem>
</file>

<file path=customXml/itemProps2.xml><?xml version="1.0" encoding="utf-8"?>
<ds:datastoreItem xmlns:ds="http://schemas.openxmlformats.org/officeDocument/2006/customXml" ds:itemID="{BD5BB2A3-CF83-C24C-8F41-6C5498887D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0B9889-950A-44BD-919A-F24A0B8DF5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53313-4C67-42E4-9A79-FA1428D72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98ff8-a920-4b49-a5f6-3b1300a2f808"/>
    <ds:schemaRef ds:uri="db99a4d6-c8f3-42a9-97eb-2030ef8be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458</ap:Words>
  <ap:Characters>2614</ap:Characters>
  <ap:Application>Microsoft Office Word</ap:Application>
  <ap:DocSecurity>0</ap:DocSecurity>
  <ap:Lines>21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3066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2025-09-23T15:06:44Z</dcterms:created>
  <dcterms:modified xsi:type="dcterms:W3CDTF">2025-09-23T15:06:44Z</dcterms:modified>
</cp:coreProperties>
</file>