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6603" w:rsidR="00526603" w:rsidP="00526603" w:rsidRDefault="00526603" w14:paraId="0724B7C2" w14:textId="36A9E095">
      <w:pPr>
        <w:widowControl/>
        <w:tabs>
          <w:tab w:val="center" w:pos="4680"/>
          <w:tab w:val="right" w:pos="9360"/>
        </w:tabs>
        <w:autoSpaceDE/>
        <w:autoSpaceDN/>
        <w:rPr>
          <w:rFonts w:eastAsia="Times New Roman" w:cs="Times New Roman"/>
          <w:b/>
          <w:bCs/>
          <w:sz w:val="26"/>
          <w:szCs w:val="20"/>
        </w:rPr>
      </w:pPr>
      <w:r w:rsidRPr="00526603">
        <w:rPr>
          <w:rFonts w:eastAsia="Times New Roman" w:cs="Times New Roman"/>
          <w:sz w:val="26"/>
          <w:szCs w:val="20"/>
        </w:rPr>
        <w:t>ALJ/ZZ1/jds</w:t>
      </w:r>
      <w:r w:rsidRPr="00526603">
        <w:rPr>
          <w:rFonts w:eastAsia="Times New Roman" w:cs="Times New Roman"/>
          <w:sz w:val="26"/>
          <w:szCs w:val="20"/>
        </w:rPr>
        <w:tab/>
      </w:r>
      <w:r w:rsidRPr="00526603">
        <w:rPr>
          <w:rFonts w:eastAsia="Times New Roman" w:cs="Times New Roman"/>
          <w:sz w:val="26"/>
          <w:szCs w:val="20"/>
        </w:rPr>
        <w:tab/>
      </w:r>
      <w:r w:rsidRPr="00526603">
        <w:rPr>
          <w:rFonts w:eastAsia="Times New Roman" w:cs="Times New Roman"/>
          <w:b/>
          <w:bCs/>
          <w:sz w:val="26"/>
          <w:szCs w:val="20"/>
        </w:rPr>
        <w:t>Date of Issuance 10/1</w:t>
      </w:r>
      <w:r w:rsidR="004A7128">
        <w:rPr>
          <w:rFonts w:eastAsia="Times New Roman" w:cs="Times New Roman"/>
          <w:b/>
          <w:bCs/>
          <w:sz w:val="26"/>
          <w:szCs w:val="20"/>
        </w:rPr>
        <w:t>4</w:t>
      </w:r>
      <w:r w:rsidRPr="00526603">
        <w:rPr>
          <w:rFonts w:eastAsia="Times New Roman" w:cs="Times New Roman"/>
          <w:b/>
          <w:bCs/>
          <w:sz w:val="26"/>
          <w:szCs w:val="20"/>
        </w:rPr>
        <w:t>/2025</w:t>
      </w:r>
    </w:p>
    <w:p w:rsidRPr="00526603" w:rsidR="00526603" w:rsidP="00526603" w:rsidRDefault="00526603" w14:paraId="26AA46E0" w14:textId="77777777">
      <w:pPr>
        <w:widowControl/>
        <w:tabs>
          <w:tab w:val="center" w:pos="4680"/>
          <w:tab w:val="right" w:pos="9360"/>
        </w:tabs>
        <w:autoSpaceDE/>
        <w:autoSpaceDN/>
        <w:rPr>
          <w:rFonts w:eastAsia="Times New Roman" w:cs="Times New Roman"/>
          <w:b/>
          <w:bCs/>
          <w:sz w:val="26"/>
          <w:szCs w:val="20"/>
        </w:rPr>
      </w:pPr>
    </w:p>
    <w:p w:rsidRPr="00526603" w:rsidR="00526603" w:rsidP="00526603" w:rsidRDefault="00526603" w14:paraId="6D6DB818" w14:textId="77777777">
      <w:pPr>
        <w:widowControl/>
        <w:tabs>
          <w:tab w:val="center" w:pos="4680"/>
          <w:tab w:val="right" w:pos="9360"/>
        </w:tabs>
        <w:autoSpaceDE/>
        <w:autoSpaceDN/>
        <w:rPr>
          <w:rFonts w:eastAsia="Times New Roman" w:cs="Times New Roman"/>
          <w:sz w:val="26"/>
          <w:szCs w:val="20"/>
        </w:rPr>
      </w:pPr>
    </w:p>
    <w:p w:rsidRPr="00526603" w:rsidR="00526603" w:rsidP="00526603" w:rsidRDefault="00526603" w14:paraId="253C5DD1" w14:textId="77777777">
      <w:pPr>
        <w:widowControl/>
        <w:tabs>
          <w:tab w:val="center" w:pos="4680"/>
          <w:tab w:val="right" w:pos="9360"/>
        </w:tabs>
        <w:autoSpaceDE/>
        <w:autoSpaceDN/>
        <w:rPr>
          <w:rFonts w:eastAsia="Times New Roman" w:cs="Times New Roman"/>
          <w:sz w:val="26"/>
          <w:szCs w:val="20"/>
        </w:rPr>
      </w:pPr>
      <w:r w:rsidRPr="00526603">
        <w:rPr>
          <w:rFonts w:eastAsia="Times New Roman" w:cs="Times New Roman"/>
          <w:sz w:val="26"/>
          <w:szCs w:val="20"/>
        </w:rPr>
        <w:t>Decision 25-10-</w:t>
      </w:r>
      <w:proofErr w:type="gramStart"/>
      <w:r w:rsidRPr="00526603">
        <w:rPr>
          <w:rFonts w:eastAsia="Times New Roman" w:cs="Times New Roman"/>
          <w:sz w:val="26"/>
          <w:szCs w:val="20"/>
        </w:rPr>
        <w:t>014  October</w:t>
      </w:r>
      <w:proofErr w:type="gramEnd"/>
      <w:r w:rsidRPr="00526603">
        <w:rPr>
          <w:rFonts w:eastAsia="Times New Roman" w:cs="Times New Roman"/>
          <w:sz w:val="26"/>
          <w:szCs w:val="20"/>
        </w:rPr>
        <w:t xml:space="preserve"> 9, 2025</w:t>
      </w:r>
    </w:p>
    <w:p w:rsidRPr="00526603" w:rsidR="00526603" w:rsidP="00526603" w:rsidRDefault="00526603" w14:paraId="17E7E063" w14:textId="77777777">
      <w:pPr>
        <w:widowControl/>
        <w:tabs>
          <w:tab w:val="center" w:pos="4680"/>
          <w:tab w:val="right" w:pos="9360"/>
        </w:tabs>
        <w:autoSpaceDE/>
        <w:autoSpaceDN/>
        <w:rPr>
          <w:rFonts w:eastAsia="Times New Roman" w:cs="Times New Roman"/>
          <w:sz w:val="26"/>
          <w:szCs w:val="20"/>
        </w:rPr>
      </w:pPr>
    </w:p>
    <w:p w:rsidRPr="00526603" w:rsidR="00526603" w:rsidP="00526603" w:rsidRDefault="00526603" w14:paraId="3597F80D" w14:textId="77777777">
      <w:pPr>
        <w:widowControl/>
        <w:tabs>
          <w:tab w:val="center" w:pos="4680"/>
          <w:tab w:val="right" w:pos="9360"/>
        </w:tabs>
        <w:autoSpaceDE/>
        <w:autoSpaceDN/>
        <w:rPr>
          <w:rFonts w:eastAsia="Times New Roman" w:cs="Times New Roman"/>
          <w:sz w:val="26"/>
          <w:szCs w:val="20"/>
        </w:rPr>
      </w:pPr>
    </w:p>
    <w:p w:rsidRPr="00CA180C" w:rsidR="00E16EDD" w:rsidP="00E16EDD" w:rsidRDefault="00E16EDD" w14:paraId="13B4DDE0"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E16EDD" w:rsidP="00E16EDD" w:rsidRDefault="00E16EDD" w14:paraId="1CB09FD6" w14:textId="77777777">
      <w:pPr>
        <w:suppressAutoHyphens/>
      </w:pPr>
    </w:p>
    <w:tbl>
      <w:tblPr>
        <w:tblW w:w="9360" w:type="dxa"/>
        <w:tblLayout w:type="fixed"/>
        <w:tblLook w:val="0000" w:firstRow="0" w:lastRow="0" w:firstColumn="0" w:lastColumn="0" w:noHBand="0" w:noVBand="0"/>
      </w:tblPr>
      <w:tblGrid>
        <w:gridCol w:w="5394"/>
        <w:gridCol w:w="3966"/>
      </w:tblGrid>
      <w:tr w:rsidRPr="00E16EDD" w:rsidR="00E16EDD" w:rsidTr="004560F9" w14:paraId="3906195F" w14:textId="77777777">
        <w:tc>
          <w:tcPr>
            <w:tcW w:w="5328" w:type="dxa"/>
            <w:tcBorders>
              <w:bottom w:val="single" w:color="auto" w:sz="6" w:space="0"/>
              <w:right w:val="single" w:color="auto" w:sz="6" w:space="0"/>
            </w:tcBorders>
          </w:tcPr>
          <w:p w:rsidRPr="00E16EDD" w:rsidR="00E16EDD" w:rsidP="004560F9" w:rsidRDefault="00E16EDD" w14:paraId="3EF096D4" w14:textId="77777777">
            <w:pPr>
              <w:tabs>
                <w:tab w:val="left" w:pos="4575"/>
              </w:tabs>
              <w:rPr>
                <w:sz w:val="26"/>
                <w:szCs w:val="26"/>
              </w:rPr>
            </w:pPr>
            <w:r w:rsidRPr="00E16EDD">
              <w:rPr>
                <w:sz w:val="26"/>
                <w:szCs w:val="26"/>
              </w:rPr>
              <w:t>In the Matter of the Application of SOUTHERN CALIFORNIA EDISON</w:t>
            </w:r>
          </w:p>
          <w:p w:rsidRPr="00E16EDD" w:rsidR="00E16EDD" w:rsidP="004560F9" w:rsidRDefault="00E16EDD" w14:paraId="2ED724CC" w14:textId="56E6EB2B">
            <w:pPr>
              <w:tabs>
                <w:tab w:val="left" w:pos="4575"/>
              </w:tabs>
              <w:rPr>
                <w:sz w:val="26"/>
                <w:szCs w:val="26"/>
              </w:rPr>
            </w:pPr>
            <w:r w:rsidRPr="00E16EDD">
              <w:rPr>
                <w:sz w:val="26"/>
                <w:szCs w:val="26"/>
              </w:rPr>
              <w:t>COMPANY (U</w:t>
            </w:r>
            <w:r>
              <w:rPr>
                <w:sz w:val="26"/>
                <w:szCs w:val="26"/>
              </w:rPr>
              <w:t>-</w:t>
            </w:r>
            <w:r w:rsidRPr="00E16EDD">
              <w:rPr>
                <w:sz w:val="26"/>
                <w:szCs w:val="26"/>
              </w:rPr>
              <w:t>338E) for a Certificate of Public Convenience and Necessity for the Alberhill System Project.</w:t>
            </w:r>
          </w:p>
          <w:p w:rsidRPr="00E16EDD" w:rsidR="00E16EDD" w:rsidP="004560F9" w:rsidRDefault="00E16EDD" w14:paraId="0EAB8186" w14:textId="77777777">
            <w:pPr>
              <w:tabs>
                <w:tab w:val="left" w:pos="4575"/>
              </w:tabs>
              <w:rPr>
                <w:sz w:val="26"/>
                <w:szCs w:val="26"/>
              </w:rPr>
            </w:pPr>
          </w:p>
        </w:tc>
        <w:tc>
          <w:tcPr>
            <w:tcW w:w="3917" w:type="dxa"/>
            <w:tcBorders>
              <w:left w:val="nil"/>
            </w:tcBorders>
            <w:vAlign w:val="center"/>
          </w:tcPr>
          <w:p w:rsidRPr="00E16EDD" w:rsidR="00E16EDD" w:rsidP="004560F9" w:rsidRDefault="00E16EDD" w14:paraId="6494BC3B" w14:textId="77777777">
            <w:pPr>
              <w:jc w:val="center"/>
              <w:rPr>
                <w:sz w:val="26"/>
                <w:szCs w:val="26"/>
              </w:rPr>
            </w:pPr>
            <w:r w:rsidRPr="00E16EDD">
              <w:rPr>
                <w:rFonts w:cs="Arial"/>
                <w:sz w:val="26"/>
                <w:szCs w:val="26"/>
              </w:rPr>
              <w:t>Application 09-09-022</w:t>
            </w:r>
          </w:p>
        </w:tc>
      </w:tr>
    </w:tbl>
    <w:p w:rsidR="007140C8" w:rsidP="00920DBB" w:rsidRDefault="007140C8" w14:paraId="4F5E54A2" w14:textId="77777777">
      <w:pPr>
        <w:widowControl/>
        <w:autoSpaceDE/>
        <w:autoSpaceDN/>
        <w:rPr>
          <w:rFonts w:eastAsia="Times New Roman" w:cs="Times New Roman"/>
          <w:sz w:val="26"/>
          <w:szCs w:val="20"/>
        </w:rPr>
      </w:pPr>
    </w:p>
    <w:p w:rsidRPr="00920DBB" w:rsidR="009F4FDB" w:rsidP="00920DBB" w:rsidRDefault="009F4FDB" w14:paraId="6DE06667" w14:textId="77777777">
      <w:pPr>
        <w:widowControl/>
        <w:autoSpaceDE/>
        <w:autoSpaceDN/>
        <w:rPr>
          <w:rFonts w:eastAsia="Times New Roman" w:cs="Times New Roman"/>
          <w:sz w:val="26"/>
          <w:szCs w:val="20"/>
        </w:rPr>
      </w:pPr>
    </w:p>
    <w:p w:rsidR="007140C8" w:rsidRDefault="001A5AA3" w14:paraId="4F5E54A3" w14:textId="2B261E34">
      <w:pPr>
        <w:pStyle w:val="Heading1"/>
        <w:ind w:left="0" w:right="18"/>
        <w:jc w:val="center"/>
      </w:pPr>
      <w:bookmarkStart w:name="ORDER_EXTENDING_STATUTORY_DEADLINE" w:id="0"/>
      <w:bookmarkEnd w:id="0"/>
      <w:r>
        <w:t>ORDER</w:t>
      </w:r>
      <w:r>
        <w:rPr>
          <w:spacing w:val="-4"/>
        </w:rPr>
        <w:t xml:space="preserve"> </w:t>
      </w:r>
      <w:r>
        <w:t>EX</w:t>
      </w:r>
      <w:r w:rsidR="00C80EFC">
        <w:t>T</w:t>
      </w:r>
      <w:r>
        <w:t>ENDING</w:t>
      </w:r>
      <w:r>
        <w:rPr>
          <w:spacing w:val="-2"/>
        </w:rPr>
        <w:t xml:space="preserve"> </w:t>
      </w:r>
      <w:r>
        <w:t>STATUTORY</w:t>
      </w:r>
      <w:r>
        <w:rPr>
          <w:spacing w:val="-2"/>
        </w:rPr>
        <w:t xml:space="preserve"> DEADLINE</w:t>
      </w:r>
    </w:p>
    <w:p w:rsidRPr="00920DBB" w:rsidR="007140C8" w:rsidP="00920DBB" w:rsidRDefault="007140C8" w14:paraId="4F5E54A4" w14:textId="77777777">
      <w:pPr>
        <w:widowControl/>
        <w:autoSpaceDE/>
        <w:autoSpaceDN/>
        <w:rPr>
          <w:rFonts w:eastAsia="Times New Roman" w:cs="Times New Roman"/>
          <w:sz w:val="26"/>
          <w:szCs w:val="20"/>
        </w:rPr>
      </w:pPr>
    </w:p>
    <w:p w:rsidR="002339C6" w:rsidP="002339C6" w:rsidRDefault="002339C6" w14:paraId="31331310" w14:textId="77777777">
      <w:pPr>
        <w:ind w:left="100"/>
        <w:rPr>
          <w:rFonts w:ascii="Arial"/>
          <w:b/>
          <w:sz w:val="26"/>
        </w:rPr>
      </w:pPr>
      <w:bookmarkStart w:name="Summary" w:id="1"/>
      <w:bookmarkEnd w:id="1"/>
      <w:r>
        <w:rPr>
          <w:rFonts w:ascii="Arial"/>
          <w:b/>
          <w:spacing w:val="-2"/>
          <w:sz w:val="26"/>
        </w:rPr>
        <w:t>Summary</w:t>
      </w:r>
    </w:p>
    <w:p w:rsidR="002339C6" w:rsidP="002339C6" w:rsidRDefault="002339C6" w14:paraId="0F6F2C46" w14:textId="72100F21">
      <w:pPr>
        <w:pStyle w:val="BodyText"/>
        <w:spacing w:before="120" w:line="360" w:lineRule="auto"/>
        <w:ind w:right="203" w:firstLine="720"/>
      </w:pPr>
      <w:r>
        <w:t>This</w:t>
      </w:r>
      <w:r>
        <w:rPr>
          <w:spacing w:val="-5"/>
        </w:rPr>
        <w:t xml:space="preserve"> </w:t>
      </w:r>
      <w:r>
        <w:t>decision</w:t>
      </w:r>
      <w:r>
        <w:rPr>
          <w:spacing w:val="-4"/>
        </w:rPr>
        <w:t xml:space="preserve"> </w:t>
      </w:r>
      <w:r>
        <w:t>extends</w:t>
      </w:r>
      <w:r>
        <w:rPr>
          <w:spacing w:val="-5"/>
        </w:rPr>
        <w:t xml:space="preserve"> </w:t>
      </w:r>
      <w:r>
        <w:t>the</w:t>
      </w:r>
      <w:r>
        <w:rPr>
          <w:spacing w:val="-4"/>
        </w:rPr>
        <w:t xml:space="preserve"> </w:t>
      </w:r>
      <w:r>
        <w:t>statutory</w:t>
      </w:r>
      <w:r>
        <w:rPr>
          <w:spacing w:val="-4"/>
        </w:rPr>
        <w:t xml:space="preserve"> </w:t>
      </w:r>
      <w:r>
        <w:t>deadline</w:t>
      </w:r>
      <w:r>
        <w:rPr>
          <w:spacing w:val="-4"/>
        </w:rPr>
        <w:t xml:space="preserve"> </w:t>
      </w:r>
      <w:r>
        <w:t>in</w:t>
      </w:r>
      <w:r>
        <w:rPr>
          <w:spacing w:val="-4"/>
        </w:rPr>
        <w:t xml:space="preserve"> </w:t>
      </w:r>
      <w:r>
        <w:t>this</w:t>
      </w:r>
      <w:r>
        <w:rPr>
          <w:spacing w:val="-5"/>
        </w:rPr>
        <w:t xml:space="preserve"> </w:t>
      </w:r>
      <w:r>
        <w:t>proceeding</w:t>
      </w:r>
      <w:r>
        <w:rPr>
          <w:spacing w:val="-4"/>
        </w:rPr>
        <w:t xml:space="preserve"> </w:t>
      </w:r>
      <w:r>
        <w:t>to</w:t>
      </w:r>
      <w:r w:rsidR="00316889">
        <w:t xml:space="preserve"> </w:t>
      </w:r>
      <w:r w:rsidR="00E16EDD">
        <w:br/>
      </w:r>
      <w:r w:rsidR="004E61F0">
        <w:t>March</w:t>
      </w:r>
      <w:r w:rsidR="00316889">
        <w:t xml:space="preserve"> 27, 2026.</w:t>
      </w:r>
    </w:p>
    <w:p w:rsidR="002339C6" w:rsidP="002339C6" w:rsidRDefault="002339C6" w14:paraId="37023CA4" w14:textId="77777777">
      <w:pPr>
        <w:pStyle w:val="Heading1"/>
        <w:numPr>
          <w:ilvl w:val="0"/>
          <w:numId w:val="2"/>
        </w:numPr>
        <w:tabs>
          <w:tab w:val="left" w:pos="819"/>
        </w:tabs>
        <w:ind w:left="819" w:hanging="719"/>
      </w:pPr>
      <w:bookmarkStart w:name="1._Background_and_Justification" w:id="2"/>
      <w:bookmarkEnd w:id="2"/>
      <w:r>
        <w:t>Background</w:t>
      </w:r>
      <w:r>
        <w:rPr>
          <w:spacing w:val="-3"/>
        </w:rPr>
        <w:t xml:space="preserve"> </w:t>
      </w:r>
      <w:r>
        <w:t>and</w:t>
      </w:r>
      <w:r>
        <w:rPr>
          <w:spacing w:val="-3"/>
        </w:rPr>
        <w:t xml:space="preserve"> </w:t>
      </w:r>
      <w:r>
        <w:rPr>
          <w:spacing w:val="-2"/>
        </w:rPr>
        <w:t>Justification</w:t>
      </w:r>
    </w:p>
    <w:p w:rsidR="002339C6" w:rsidP="002339C6" w:rsidRDefault="002339C6" w14:paraId="6BDD36CB" w14:textId="77777777">
      <w:pPr>
        <w:pStyle w:val="BodyText"/>
        <w:spacing w:before="120" w:line="360" w:lineRule="auto"/>
        <w:ind w:firstLine="720"/>
      </w:pPr>
      <w:r>
        <w:t>Southern</w:t>
      </w:r>
      <w:r>
        <w:rPr>
          <w:spacing w:val="-5"/>
        </w:rPr>
        <w:t xml:space="preserve"> </w:t>
      </w:r>
      <w:r>
        <w:t>California</w:t>
      </w:r>
      <w:r>
        <w:rPr>
          <w:spacing w:val="-5"/>
        </w:rPr>
        <w:t xml:space="preserve"> </w:t>
      </w:r>
      <w:r>
        <w:t>Edison</w:t>
      </w:r>
      <w:r>
        <w:rPr>
          <w:spacing w:val="-5"/>
        </w:rPr>
        <w:t xml:space="preserve"> </w:t>
      </w:r>
      <w:r>
        <w:t>Company</w:t>
      </w:r>
      <w:r>
        <w:rPr>
          <w:spacing w:val="-5"/>
        </w:rPr>
        <w:t xml:space="preserve"> </w:t>
      </w:r>
      <w:r>
        <w:t>(SCE)</w:t>
      </w:r>
      <w:r>
        <w:rPr>
          <w:spacing w:val="-5"/>
        </w:rPr>
        <w:t xml:space="preserve"> </w:t>
      </w:r>
      <w:r>
        <w:t>filed</w:t>
      </w:r>
      <w:r>
        <w:rPr>
          <w:spacing w:val="-6"/>
        </w:rPr>
        <w:t xml:space="preserve"> </w:t>
      </w:r>
      <w:r>
        <w:t>the</w:t>
      </w:r>
      <w:r>
        <w:rPr>
          <w:spacing w:val="-5"/>
        </w:rPr>
        <w:t xml:space="preserve"> </w:t>
      </w:r>
      <w:r>
        <w:t>instant</w:t>
      </w:r>
      <w:r>
        <w:rPr>
          <w:spacing w:val="-5"/>
        </w:rPr>
        <w:t xml:space="preserve"> </w:t>
      </w:r>
      <w:r>
        <w:t>application</w:t>
      </w:r>
      <w:r>
        <w:rPr>
          <w:spacing w:val="-5"/>
        </w:rPr>
        <w:t xml:space="preserve"> </w:t>
      </w:r>
      <w:r>
        <w:t>on September 30, 2009, seeking a certificate of public convenience and necessity to construct the Alberhill System Project. Public Utilities (Pub. Util.) Code</w:t>
      </w:r>
    </w:p>
    <w:p w:rsidR="002339C6" w:rsidP="002339C6" w:rsidRDefault="002339C6" w14:paraId="208BF412" w14:textId="77777777">
      <w:pPr>
        <w:pStyle w:val="BodyText"/>
        <w:spacing w:line="360" w:lineRule="auto"/>
        <w:ind w:right="203"/>
      </w:pPr>
      <w:r>
        <w:t>Section 1701.5, as written at the time the application was filed, provided that ratesetting proceedings shall be resolved within 18 months of the date the scoping memo is issued, unless the scoping memo sets a later date.</w:t>
      </w:r>
      <w:r>
        <w:rPr>
          <w:position w:val="8"/>
          <w:sz w:val="17"/>
        </w:rPr>
        <w:t>1</w:t>
      </w:r>
      <w:r>
        <w:rPr>
          <w:spacing w:val="34"/>
          <w:position w:val="8"/>
          <w:sz w:val="17"/>
        </w:rPr>
        <w:t xml:space="preserve"> </w:t>
      </w:r>
      <w:r>
        <w:t>The California</w:t>
      </w:r>
      <w:r>
        <w:rPr>
          <w:spacing w:val="-3"/>
        </w:rPr>
        <w:t xml:space="preserve"> </w:t>
      </w:r>
      <w:r>
        <w:t>Public</w:t>
      </w:r>
      <w:r>
        <w:rPr>
          <w:spacing w:val="-2"/>
        </w:rPr>
        <w:t xml:space="preserve"> </w:t>
      </w:r>
      <w:r>
        <w:t>Utilities</w:t>
      </w:r>
      <w:r>
        <w:rPr>
          <w:spacing w:val="-2"/>
        </w:rPr>
        <w:t xml:space="preserve"> </w:t>
      </w:r>
      <w:r>
        <w:t>Commission</w:t>
      </w:r>
      <w:r>
        <w:rPr>
          <w:spacing w:val="-1"/>
        </w:rPr>
        <w:t xml:space="preserve"> </w:t>
      </w:r>
      <w:r>
        <w:t>(Commission)</w:t>
      </w:r>
      <w:r>
        <w:rPr>
          <w:spacing w:val="-2"/>
        </w:rPr>
        <w:t xml:space="preserve"> </w:t>
      </w:r>
      <w:r>
        <w:t>may</w:t>
      </w:r>
      <w:r>
        <w:rPr>
          <w:spacing w:val="-1"/>
        </w:rPr>
        <w:t xml:space="preserve"> </w:t>
      </w:r>
      <w:r>
        <w:t>also,</w:t>
      </w:r>
      <w:r>
        <w:rPr>
          <w:spacing w:val="-1"/>
        </w:rPr>
        <w:t xml:space="preserve"> </w:t>
      </w:r>
      <w:r>
        <w:t>upon</w:t>
      </w:r>
      <w:r>
        <w:rPr>
          <w:spacing w:val="-1"/>
        </w:rPr>
        <w:t xml:space="preserve"> </w:t>
      </w:r>
      <w:r>
        <w:t>making</w:t>
      </w:r>
      <w:r>
        <w:rPr>
          <w:spacing w:val="-1"/>
        </w:rPr>
        <w:t xml:space="preserve"> </w:t>
      </w:r>
      <w:r>
        <w:rPr>
          <w:spacing w:val="-10"/>
        </w:rPr>
        <w:t>a</w:t>
      </w:r>
    </w:p>
    <w:p w:rsidR="002339C6" w:rsidP="002339C6" w:rsidRDefault="002339C6" w14:paraId="341F26CA" w14:textId="77777777">
      <w:pPr>
        <w:pStyle w:val="BodyText"/>
        <w:ind w:left="0"/>
        <w:rPr>
          <w:sz w:val="20"/>
        </w:rPr>
      </w:pPr>
    </w:p>
    <w:p w:rsidR="002339C6" w:rsidP="002339C6" w:rsidRDefault="002339C6" w14:paraId="2A1FDB77" w14:textId="77777777">
      <w:pPr>
        <w:pStyle w:val="BodyText"/>
        <w:spacing w:before="51"/>
        <w:ind w:left="0"/>
        <w:rPr>
          <w:sz w:val="20"/>
        </w:rPr>
      </w:pPr>
      <w:r>
        <w:rPr>
          <w:noProof/>
        </w:rPr>
        <mc:AlternateContent>
          <mc:Choice Requires="wps">
            <w:drawing>
              <wp:anchor distT="0" distB="0" distL="0" distR="0" simplePos="0" relativeHeight="251659264" behindDoc="1" locked="0" layoutInCell="1" allowOverlap="1" wp14:editId="33253245" wp14:anchorId="140F89C6">
                <wp:simplePos x="0" y="0"/>
                <wp:positionH relativeFrom="page">
                  <wp:posOffset>914400</wp:posOffset>
                </wp:positionH>
                <wp:positionV relativeFrom="paragraph">
                  <wp:posOffset>205573</wp:posOffset>
                </wp:positionV>
                <wp:extent cx="18224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style="position:absolute;margin-left:1in;margin-top:16.2pt;width:14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2450,1270" o:spid="_x0000_s1026" filled="f" strokeweight=".72pt" path="m,l18224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" w14:anchorId="3FBC970C">
                <v:path arrowok="t"/>
                <w10:wrap type="topAndBottom" anchorx="page"/>
              </v:shape>
            </w:pict>
          </mc:Fallback>
        </mc:AlternateContent>
      </w:r>
    </w:p>
    <w:p w:rsidR="002339C6" w:rsidP="002339C6" w:rsidRDefault="002339C6" w14:paraId="23333408" w14:textId="77777777">
      <w:pPr>
        <w:spacing w:before="135" w:line="244" w:lineRule="auto"/>
        <w:ind w:left="100" w:right="203"/>
      </w:pPr>
      <w:r>
        <w:rPr>
          <w:position w:val="7"/>
          <w:sz w:val="16"/>
        </w:rPr>
        <w:t>1</w:t>
      </w:r>
      <w:r>
        <w:rPr>
          <w:spacing w:val="12"/>
          <w:position w:val="7"/>
          <w:sz w:val="16"/>
        </w:rPr>
        <w:t xml:space="preserve"> </w:t>
      </w:r>
      <w:r>
        <w:t>The</w:t>
      </w:r>
      <w:r>
        <w:rPr>
          <w:spacing w:val="-3"/>
        </w:rPr>
        <w:t xml:space="preserve"> </w:t>
      </w:r>
      <w:r>
        <w:t>statute</w:t>
      </w:r>
      <w:r>
        <w:rPr>
          <w:spacing w:val="-3"/>
        </w:rPr>
        <w:t xml:space="preserve"> </w:t>
      </w:r>
      <w:r>
        <w:t>was</w:t>
      </w:r>
      <w:r>
        <w:rPr>
          <w:spacing w:val="-3"/>
        </w:rPr>
        <w:t xml:space="preserve"> </w:t>
      </w:r>
      <w:r>
        <w:t>amended</w:t>
      </w:r>
      <w:r>
        <w:rPr>
          <w:spacing w:val="-3"/>
        </w:rPr>
        <w:t xml:space="preserve"> </w:t>
      </w:r>
      <w:r>
        <w:t>in</w:t>
      </w:r>
      <w:r>
        <w:rPr>
          <w:spacing w:val="-3"/>
        </w:rPr>
        <w:t xml:space="preserve"> </w:t>
      </w:r>
      <w:r>
        <w:t>2016</w:t>
      </w:r>
      <w:r>
        <w:rPr>
          <w:spacing w:val="-3"/>
        </w:rPr>
        <w:t xml:space="preserve"> </w:t>
      </w:r>
      <w:r>
        <w:t>by</w:t>
      </w:r>
      <w:r>
        <w:rPr>
          <w:spacing w:val="-3"/>
        </w:rPr>
        <w:t xml:space="preserve"> </w:t>
      </w:r>
      <w:r>
        <w:t>Senate</w:t>
      </w:r>
      <w:r>
        <w:rPr>
          <w:spacing w:val="-3"/>
        </w:rPr>
        <w:t xml:space="preserve"> </w:t>
      </w:r>
      <w:r>
        <w:t>Bill</w:t>
      </w:r>
      <w:r>
        <w:rPr>
          <w:spacing w:val="-3"/>
        </w:rPr>
        <w:t xml:space="preserve"> </w:t>
      </w:r>
      <w:r>
        <w:t>215,</w:t>
      </w:r>
      <w:r>
        <w:rPr>
          <w:spacing w:val="-3"/>
        </w:rPr>
        <w:t xml:space="preserve"> </w:t>
      </w:r>
      <w:r>
        <w:t>effective</w:t>
      </w:r>
      <w:r>
        <w:rPr>
          <w:spacing w:val="-3"/>
        </w:rPr>
        <w:t xml:space="preserve"> </w:t>
      </w:r>
      <w:r>
        <w:t>January</w:t>
      </w:r>
      <w:r>
        <w:rPr>
          <w:spacing w:val="-3"/>
        </w:rPr>
        <w:t xml:space="preserve"> </w:t>
      </w:r>
      <w:r>
        <w:t>1,</w:t>
      </w:r>
      <w:r>
        <w:rPr>
          <w:spacing w:val="-3"/>
        </w:rPr>
        <w:t xml:space="preserve"> </w:t>
      </w:r>
      <w:r>
        <w:t>2017,</w:t>
      </w:r>
      <w:r>
        <w:rPr>
          <w:spacing w:val="-3"/>
        </w:rPr>
        <w:t xml:space="preserve"> </w:t>
      </w:r>
      <w:r>
        <w:t>to</w:t>
      </w:r>
      <w:r>
        <w:rPr>
          <w:spacing w:val="-3"/>
        </w:rPr>
        <w:t xml:space="preserve"> </w:t>
      </w:r>
      <w:r>
        <w:t>provide</w:t>
      </w:r>
      <w:r>
        <w:rPr>
          <w:spacing w:val="-3"/>
        </w:rPr>
        <w:t xml:space="preserve"> </w:t>
      </w:r>
      <w:r>
        <w:t>for the deadline to run from the date that the proceeding is initiated.</w:t>
      </w:r>
    </w:p>
    <w:p w:rsidR="002339C6" w:rsidP="002339C6" w:rsidRDefault="002339C6" w14:paraId="7E5FDB89" w14:textId="77777777">
      <w:pPr>
        <w:spacing w:line="244" w:lineRule="auto"/>
        <w:sectPr w:rsidR="002339C6" w:rsidSect="009F4FDB">
          <w:footerReference w:type="default" r:id="rId7"/>
          <w:pgSz w:w="12240" w:h="15840"/>
          <w:pgMar w:top="1728" w:right="1440" w:bottom="1440" w:left="1440" w:header="0" w:footer="835" w:gutter="0"/>
          <w:pgNumType w:start="1"/>
          <w:cols w:space="720"/>
        </w:sectPr>
      </w:pPr>
    </w:p>
    <w:p w:rsidR="002339C6" w:rsidP="002339C6" w:rsidRDefault="002339C6" w14:paraId="3E7625A9" w14:textId="1CE31523">
      <w:pPr>
        <w:pStyle w:val="BodyText"/>
        <w:spacing w:before="81" w:line="360" w:lineRule="auto"/>
        <w:ind w:right="203"/>
      </w:pPr>
      <w:r>
        <w:lastRenderedPageBreak/>
        <w:t>written</w:t>
      </w:r>
      <w:r>
        <w:rPr>
          <w:spacing w:val="-4"/>
        </w:rPr>
        <w:t xml:space="preserve"> </w:t>
      </w:r>
      <w:r>
        <w:t>determination</w:t>
      </w:r>
      <w:r>
        <w:rPr>
          <w:spacing w:val="-4"/>
        </w:rPr>
        <w:t xml:space="preserve"> </w:t>
      </w:r>
      <w:r>
        <w:t>that</w:t>
      </w:r>
      <w:r>
        <w:rPr>
          <w:spacing w:val="-4"/>
        </w:rPr>
        <w:t xml:space="preserve"> </w:t>
      </w:r>
      <w:r>
        <w:t>the</w:t>
      </w:r>
      <w:r>
        <w:rPr>
          <w:spacing w:val="-4"/>
        </w:rPr>
        <w:t xml:space="preserve"> </w:t>
      </w:r>
      <w:r>
        <w:t>deadline</w:t>
      </w:r>
      <w:r>
        <w:rPr>
          <w:spacing w:val="-4"/>
        </w:rPr>
        <w:t xml:space="preserve"> </w:t>
      </w:r>
      <w:r>
        <w:t>cannot</w:t>
      </w:r>
      <w:r>
        <w:rPr>
          <w:spacing w:val="-4"/>
        </w:rPr>
        <w:t xml:space="preserve"> </w:t>
      </w:r>
      <w:r>
        <w:t>be</w:t>
      </w:r>
      <w:r>
        <w:rPr>
          <w:spacing w:val="-4"/>
        </w:rPr>
        <w:t xml:space="preserve"> </w:t>
      </w:r>
      <w:r>
        <w:t>met,</w:t>
      </w:r>
      <w:r>
        <w:rPr>
          <w:spacing w:val="-4"/>
        </w:rPr>
        <w:t xml:space="preserve"> </w:t>
      </w:r>
      <w:r>
        <w:t>including</w:t>
      </w:r>
      <w:r>
        <w:rPr>
          <w:spacing w:val="-4"/>
        </w:rPr>
        <w:t xml:space="preserve"> </w:t>
      </w:r>
      <w:r>
        <w:t>findings</w:t>
      </w:r>
      <w:r>
        <w:rPr>
          <w:spacing w:val="-5"/>
        </w:rPr>
        <w:t xml:space="preserve"> </w:t>
      </w:r>
      <w:r>
        <w:t>as</w:t>
      </w:r>
      <w:r>
        <w:rPr>
          <w:spacing w:val="-5"/>
        </w:rPr>
        <w:t xml:space="preserve"> </w:t>
      </w:r>
      <w:r>
        <w:t>to the reason, issue an order extending the deadline.</w:t>
      </w:r>
      <w:r w:rsidR="009824DE">
        <w:t xml:space="preserve"> The current statutory deadline for this proceeding is October 31, 2025.</w:t>
      </w:r>
    </w:p>
    <w:p w:rsidR="002339C6" w:rsidP="002339C6" w:rsidRDefault="002339C6" w14:paraId="558F86DB" w14:textId="7244728D">
      <w:pPr>
        <w:pStyle w:val="BodyText"/>
        <w:spacing w:line="360" w:lineRule="auto"/>
        <w:ind w:right="54" w:firstLine="720"/>
      </w:pPr>
      <w:r>
        <w:t>In this case, the scoping memo issued on June 19, 2017, established a statutory deadline of December 19, 2018, by which to resolve the matter. Within this deadline, the Commission prepared an Environmental Impact Report, conducted evidentiary hearing, took briefing and oral argument on the matter, and adopted Decision (D.) 18-08-026 on August 23, 2018, taking no action on the application</w:t>
      </w:r>
      <w:r>
        <w:rPr>
          <w:spacing w:val="-4"/>
        </w:rPr>
        <w:t xml:space="preserve"> </w:t>
      </w:r>
      <w:r>
        <w:t>at</w:t>
      </w:r>
      <w:r>
        <w:rPr>
          <w:spacing w:val="-4"/>
        </w:rPr>
        <w:t xml:space="preserve"> </w:t>
      </w:r>
      <w:r>
        <w:t>that</w:t>
      </w:r>
      <w:r>
        <w:rPr>
          <w:spacing w:val="-4"/>
        </w:rPr>
        <w:t xml:space="preserve"> </w:t>
      </w:r>
      <w:r>
        <w:t>time</w:t>
      </w:r>
      <w:r>
        <w:rPr>
          <w:spacing w:val="-4"/>
        </w:rPr>
        <w:t xml:space="preserve"> </w:t>
      </w:r>
      <w:r>
        <w:t>(Ordering</w:t>
      </w:r>
      <w:r>
        <w:rPr>
          <w:spacing w:val="-4"/>
        </w:rPr>
        <w:t xml:space="preserve"> </w:t>
      </w:r>
      <w:r>
        <w:t>Paragraph</w:t>
      </w:r>
      <w:r>
        <w:rPr>
          <w:spacing w:val="-4"/>
        </w:rPr>
        <w:t xml:space="preserve"> </w:t>
      </w:r>
      <w:r>
        <w:t>3)</w:t>
      </w:r>
      <w:r>
        <w:rPr>
          <w:spacing w:val="-4"/>
        </w:rPr>
        <w:t xml:space="preserve"> </w:t>
      </w:r>
      <w:r>
        <w:t>and</w:t>
      </w:r>
      <w:r>
        <w:rPr>
          <w:spacing w:val="-5"/>
        </w:rPr>
        <w:t xml:space="preserve"> </w:t>
      </w:r>
      <w:r>
        <w:t>directing</w:t>
      </w:r>
      <w:r>
        <w:rPr>
          <w:spacing w:val="-4"/>
        </w:rPr>
        <w:t xml:space="preserve"> </w:t>
      </w:r>
      <w:r>
        <w:t>SCE</w:t>
      </w:r>
      <w:r>
        <w:rPr>
          <w:spacing w:val="-5"/>
        </w:rPr>
        <w:t xml:space="preserve"> </w:t>
      </w:r>
      <w:r>
        <w:t>to</w:t>
      </w:r>
      <w:r>
        <w:rPr>
          <w:spacing w:val="-5"/>
        </w:rPr>
        <w:t xml:space="preserve"> </w:t>
      </w:r>
      <w:r>
        <w:t>supplement the record with additional analyses of alternatives which may serve the needs of the Valley South system (Ordering Paragraph 4).</w:t>
      </w:r>
    </w:p>
    <w:p w:rsidR="002A7B10" w:rsidP="002A7B10" w:rsidRDefault="002A7B10" w14:paraId="0F070B77" w14:textId="77777777">
      <w:pPr>
        <w:pStyle w:val="BodyText"/>
        <w:spacing w:line="360" w:lineRule="auto"/>
        <w:ind w:right="54" w:firstLine="720"/>
      </w:pPr>
      <w:r>
        <w:t xml:space="preserve">Since D.18-08-026, SCE has filed </w:t>
      </w:r>
      <w:r w:rsidR="002339C6">
        <w:t>its</w:t>
      </w:r>
      <w:r w:rsidR="002339C6">
        <w:rPr>
          <w:spacing w:val="-5"/>
        </w:rPr>
        <w:t xml:space="preserve"> </w:t>
      </w:r>
      <w:r w:rsidR="002339C6">
        <w:t>second</w:t>
      </w:r>
      <w:r w:rsidR="002339C6">
        <w:rPr>
          <w:spacing w:val="-5"/>
        </w:rPr>
        <w:t xml:space="preserve"> </w:t>
      </w:r>
      <w:r w:rsidR="002339C6">
        <w:t>amended</w:t>
      </w:r>
      <w:r w:rsidR="002339C6">
        <w:rPr>
          <w:spacing w:val="-5"/>
        </w:rPr>
        <w:t xml:space="preserve"> </w:t>
      </w:r>
      <w:r w:rsidR="002339C6">
        <w:t>application</w:t>
      </w:r>
      <w:r>
        <w:t xml:space="preserve">, followed by a third amended application.  The third amended application, filed in 2023, </w:t>
      </w:r>
      <w:r w:rsidR="002339C6">
        <w:t xml:space="preserve">included technical design modifications and engineering refinements to the Alberhill System Project, and an amended Proponent’s Environmental Assessment analyzing the revised scope of the project. </w:t>
      </w:r>
      <w:r>
        <w:t xml:space="preserve"> </w:t>
      </w:r>
    </w:p>
    <w:p w:rsidRPr="002A7B10" w:rsidR="002339C6" w:rsidP="002A7B10" w:rsidRDefault="002A7B10" w14:paraId="3E985C1E" w14:textId="43D04982">
      <w:pPr>
        <w:pStyle w:val="BodyText"/>
        <w:spacing w:line="360" w:lineRule="auto"/>
        <w:ind w:right="54" w:firstLine="720"/>
      </w:pPr>
      <w:r>
        <w:t>In</w:t>
      </w:r>
      <w:r w:rsidR="002339C6">
        <w:t xml:space="preserve"> 2024, the Commission’s Energy Division published the Addendum Environmental Impact Report (Addendum EIR).  The Addendum EIR incorporates and considers the September 29, </w:t>
      </w:r>
      <w:proofErr w:type="gramStart"/>
      <w:r w:rsidR="002339C6">
        <w:t>2023</w:t>
      </w:r>
      <w:proofErr w:type="gramEnd"/>
      <w:r w:rsidR="002339C6">
        <w:t xml:space="preserve"> Final Staff Report, additional alternatives provided by SCE in its Third Amended Application, and the Third Amended Proponent’s Environmental Assessment (Third Amended PEA).  The Addendum EIR is to be considered with the certified 2017 Final EIR.  </w:t>
      </w:r>
      <w:r>
        <w:t>G</w:t>
      </w:r>
      <w:r w:rsidR="002339C6">
        <w:t xml:space="preserve">iven the length of time that has passed between EIR and Addendum EIR, a prehearing conference was held on Friday, September 27, 2024.  At the </w:t>
      </w:r>
      <w:proofErr w:type="gramStart"/>
      <w:r w:rsidR="002339C6">
        <w:t>prehearing</w:t>
      </w:r>
      <w:proofErr w:type="gramEnd"/>
      <w:r w:rsidR="002339C6">
        <w:t xml:space="preserve"> conference, the parties discussed the need for discovery and testimony.  On October 31, 2024, the parties were given permission to conduct limited </w:t>
      </w:r>
      <w:proofErr w:type="gramStart"/>
      <w:r w:rsidR="002339C6">
        <w:t>discovery</w:t>
      </w:r>
      <w:proofErr w:type="gramEnd"/>
      <w:r w:rsidR="002339C6">
        <w:t xml:space="preserve"> and serve supplemental testimony in the first quarter of 2025.  </w:t>
      </w:r>
    </w:p>
    <w:p w:rsidRPr="00125A7C" w:rsidR="00125A7C" w:rsidP="00125A7C" w:rsidRDefault="00125A7C" w14:paraId="2E4D9D34" w14:textId="30C95B4D">
      <w:pPr>
        <w:pStyle w:val="BodyText"/>
        <w:spacing w:before="81" w:line="360" w:lineRule="auto"/>
        <w:ind w:firstLine="720"/>
        <w:rPr>
          <w:spacing w:val="-2"/>
        </w:rPr>
      </w:pPr>
      <w:r w:rsidRPr="00125A7C">
        <w:rPr>
          <w:spacing w:val="-2"/>
        </w:rPr>
        <w:lastRenderedPageBreak/>
        <w:t xml:space="preserve">The Commission held an evidentiary hearing on August 29, 2025.  Briefs are </w:t>
      </w:r>
      <w:r w:rsidRPr="00125A7C" w:rsidR="00E16EDD">
        <w:rPr>
          <w:spacing w:val="-2"/>
        </w:rPr>
        <w:t>due in</w:t>
      </w:r>
      <w:r w:rsidRPr="00125A7C">
        <w:rPr>
          <w:spacing w:val="-2"/>
        </w:rPr>
        <w:t xml:space="preserve"> the last quarter of 2025. </w:t>
      </w:r>
      <w:r w:rsidR="002A7B10">
        <w:rPr>
          <w:spacing w:val="-2"/>
        </w:rPr>
        <w:t xml:space="preserve"> </w:t>
      </w:r>
      <w:r w:rsidRPr="00125A7C">
        <w:rPr>
          <w:spacing w:val="-2"/>
        </w:rPr>
        <w:t>To give the Commission adequate time to consider the record, it is reasonable to extend the statutory deadline</w:t>
      </w:r>
      <w:r w:rsidR="002A7B10">
        <w:rPr>
          <w:spacing w:val="-2"/>
        </w:rPr>
        <w:t xml:space="preserve"> </w:t>
      </w:r>
      <w:r w:rsidR="00AA5F5A">
        <w:rPr>
          <w:spacing w:val="-2"/>
        </w:rPr>
        <w:t xml:space="preserve">to </w:t>
      </w:r>
      <w:r w:rsidR="002A7B10">
        <w:rPr>
          <w:spacing w:val="-2"/>
        </w:rPr>
        <w:t>March</w:t>
      </w:r>
      <w:r w:rsidR="00AA5F5A">
        <w:rPr>
          <w:spacing w:val="-2"/>
        </w:rPr>
        <w:t xml:space="preserve"> 27, 2026</w:t>
      </w:r>
      <w:r w:rsidRPr="00125A7C">
        <w:rPr>
          <w:spacing w:val="-2"/>
        </w:rPr>
        <w:t xml:space="preserve">. </w:t>
      </w:r>
    </w:p>
    <w:p w:rsidR="002339C6" w:rsidP="002339C6" w:rsidRDefault="002339C6" w14:paraId="7612C3AF" w14:textId="77777777">
      <w:pPr>
        <w:pStyle w:val="Heading1"/>
        <w:numPr>
          <w:ilvl w:val="0"/>
          <w:numId w:val="2"/>
        </w:numPr>
        <w:tabs>
          <w:tab w:val="left" w:pos="819"/>
        </w:tabs>
        <w:ind w:left="819" w:hanging="719"/>
      </w:pPr>
      <w:bookmarkStart w:name="2._Waiver_of_Comment_Period" w:id="3"/>
      <w:bookmarkEnd w:id="3"/>
      <w:r>
        <w:t>Waiver</w:t>
      </w:r>
      <w:r>
        <w:rPr>
          <w:spacing w:val="-2"/>
        </w:rPr>
        <w:t xml:space="preserve"> </w:t>
      </w:r>
      <w:r>
        <w:t>of</w:t>
      </w:r>
      <w:r>
        <w:rPr>
          <w:spacing w:val="-2"/>
        </w:rPr>
        <w:t xml:space="preserve"> </w:t>
      </w:r>
      <w:r>
        <w:t>Comment</w:t>
      </w:r>
      <w:r>
        <w:rPr>
          <w:spacing w:val="-1"/>
        </w:rPr>
        <w:t xml:space="preserve"> </w:t>
      </w:r>
      <w:r>
        <w:rPr>
          <w:spacing w:val="-2"/>
        </w:rPr>
        <w:t>Period</w:t>
      </w:r>
    </w:p>
    <w:p w:rsidR="002339C6" w:rsidP="002339C6" w:rsidRDefault="002339C6" w14:paraId="48EA1A24" w14:textId="25FD97D8">
      <w:pPr>
        <w:pStyle w:val="BodyText"/>
        <w:spacing w:before="120" w:line="360" w:lineRule="auto"/>
        <w:ind w:right="203" w:firstLine="720"/>
      </w:pPr>
      <w:r>
        <w:t>Under Rule 14.6(c)(4) of the Commission’s Rules of Practice and Procedure, the Commission may waive the otherwise applicable 30-day period for public review and comment on a decision that extends the deadline for resolving</w:t>
      </w:r>
      <w:r>
        <w:rPr>
          <w:spacing w:val="-4"/>
        </w:rPr>
        <w:t xml:space="preserve"> </w:t>
      </w:r>
      <w:r>
        <w:t>ratesetting</w:t>
      </w:r>
      <w:r>
        <w:rPr>
          <w:spacing w:val="-4"/>
        </w:rPr>
        <w:t xml:space="preserve"> </w:t>
      </w:r>
      <w:r>
        <w:t>proceedings.</w:t>
      </w:r>
      <w:r>
        <w:rPr>
          <w:spacing w:val="-4"/>
        </w:rPr>
        <w:t xml:space="preserve">  </w:t>
      </w:r>
      <w:r>
        <w:t>Under</w:t>
      </w:r>
      <w:r>
        <w:rPr>
          <w:spacing w:val="-4"/>
        </w:rPr>
        <w:t xml:space="preserve"> </w:t>
      </w:r>
      <w:r>
        <w:t>the</w:t>
      </w:r>
      <w:r>
        <w:rPr>
          <w:spacing w:val="-4"/>
        </w:rPr>
        <w:t xml:space="preserve"> </w:t>
      </w:r>
      <w:r>
        <w:t>circumstances</w:t>
      </w:r>
      <w:r>
        <w:rPr>
          <w:spacing w:val="-5"/>
        </w:rPr>
        <w:t xml:space="preserve"> </w:t>
      </w:r>
      <w:r>
        <w:t>of</w:t>
      </w:r>
      <w:r>
        <w:rPr>
          <w:spacing w:val="-4"/>
        </w:rPr>
        <w:t xml:space="preserve"> </w:t>
      </w:r>
      <w:r>
        <w:t>this</w:t>
      </w:r>
      <w:r>
        <w:rPr>
          <w:spacing w:val="-5"/>
        </w:rPr>
        <w:t xml:space="preserve"> </w:t>
      </w:r>
      <w:r>
        <w:t>proceeding,</w:t>
      </w:r>
      <w:r>
        <w:rPr>
          <w:spacing w:val="-4"/>
        </w:rPr>
        <w:t xml:space="preserve"> </w:t>
      </w:r>
      <w:r>
        <w:t>it is appropriate to waive the 30-day period for public review and comment.</w:t>
      </w:r>
    </w:p>
    <w:p w:rsidR="002339C6" w:rsidP="002339C6" w:rsidRDefault="002339C6" w14:paraId="57F9C3CC" w14:textId="77777777">
      <w:pPr>
        <w:pStyle w:val="Heading1"/>
        <w:numPr>
          <w:ilvl w:val="0"/>
          <w:numId w:val="2"/>
        </w:numPr>
        <w:tabs>
          <w:tab w:val="left" w:pos="819"/>
        </w:tabs>
        <w:spacing w:before="81"/>
        <w:ind w:left="819" w:hanging="719"/>
      </w:pPr>
      <w:r>
        <w:t xml:space="preserve">Assignment of </w:t>
      </w:r>
      <w:r>
        <w:rPr>
          <w:spacing w:val="-2"/>
        </w:rPr>
        <w:t>Proceeding</w:t>
      </w:r>
    </w:p>
    <w:p w:rsidR="002339C6" w:rsidP="002339C6" w:rsidRDefault="002339C6" w14:paraId="23D95874" w14:textId="77777777">
      <w:pPr>
        <w:pStyle w:val="BodyText"/>
        <w:spacing w:before="120" w:line="360" w:lineRule="auto"/>
        <w:ind w:right="249" w:firstLine="720"/>
        <w:rPr>
          <w:rFonts w:ascii="Arial"/>
          <w:b/>
        </w:rPr>
      </w:pPr>
      <w:r>
        <w:t>John Reynolds is the assigned Commissioner and Zhen Zhang is the assigned</w:t>
      </w:r>
      <w:r>
        <w:rPr>
          <w:spacing w:val="-5"/>
        </w:rPr>
        <w:t xml:space="preserve"> </w:t>
      </w:r>
      <w:r>
        <w:t>Administrative</w:t>
      </w:r>
      <w:r>
        <w:rPr>
          <w:spacing w:val="-5"/>
        </w:rPr>
        <w:t xml:space="preserve"> </w:t>
      </w:r>
      <w:r>
        <w:t>Law</w:t>
      </w:r>
      <w:r>
        <w:rPr>
          <w:spacing w:val="-4"/>
        </w:rPr>
        <w:t xml:space="preserve"> </w:t>
      </w:r>
      <w:r>
        <w:t>Judge</w:t>
      </w:r>
      <w:r>
        <w:rPr>
          <w:spacing w:val="-4"/>
        </w:rPr>
        <w:t xml:space="preserve"> </w:t>
      </w:r>
      <w:r>
        <w:t>and</w:t>
      </w:r>
      <w:r>
        <w:rPr>
          <w:spacing w:val="-5"/>
        </w:rPr>
        <w:t xml:space="preserve"> </w:t>
      </w:r>
      <w:r>
        <w:t>the</w:t>
      </w:r>
      <w:r>
        <w:rPr>
          <w:spacing w:val="-4"/>
        </w:rPr>
        <w:t xml:space="preserve"> </w:t>
      </w:r>
      <w:r>
        <w:t>presiding</w:t>
      </w:r>
      <w:r>
        <w:rPr>
          <w:spacing w:val="-4"/>
        </w:rPr>
        <w:t xml:space="preserve"> </w:t>
      </w:r>
      <w:r>
        <w:t>officer</w:t>
      </w:r>
      <w:r>
        <w:rPr>
          <w:spacing w:val="-4"/>
        </w:rPr>
        <w:t xml:space="preserve"> </w:t>
      </w:r>
      <w:r>
        <w:t>in</w:t>
      </w:r>
      <w:r>
        <w:rPr>
          <w:spacing w:val="-4"/>
        </w:rPr>
        <w:t xml:space="preserve"> </w:t>
      </w:r>
      <w:r>
        <w:t>this</w:t>
      </w:r>
      <w:r>
        <w:rPr>
          <w:spacing w:val="-5"/>
        </w:rPr>
        <w:t xml:space="preserve"> </w:t>
      </w:r>
      <w:r>
        <w:t xml:space="preserve">proceeding. </w:t>
      </w:r>
      <w:r>
        <w:rPr>
          <w:rFonts w:ascii="Arial"/>
          <w:b/>
        </w:rPr>
        <w:t>Findings of Fact</w:t>
      </w:r>
    </w:p>
    <w:p w:rsidR="002339C6" w:rsidP="002339C6" w:rsidRDefault="002339C6" w14:paraId="642330D5" w14:textId="77777777">
      <w:pPr>
        <w:pStyle w:val="ListParagraph"/>
        <w:numPr>
          <w:ilvl w:val="1"/>
          <w:numId w:val="2"/>
        </w:numPr>
        <w:tabs>
          <w:tab w:val="left" w:pos="820"/>
        </w:tabs>
        <w:spacing w:line="294" w:lineRule="exact"/>
        <w:rPr>
          <w:sz w:val="26"/>
        </w:rPr>
      </w:pPr>
      <w:r>
        <w:rPr>
          <w:sz w:val="26"/>
        </w:rPr>
        <w:t>The</w:t>
      </w:r>
      <w:r>
        <w:rPr>
          <w:spacing w:val="-3"/>
          <w:sz w:val="26"/>
        </w:rPr>
        <w:t xml:space="preserve"> </w:t>
      </w:r>
      <w:r>
        <w:rPr>
          <w:sz w:val="26"/>
        </w:rPr>
        <w:t>current</w:t>
      </w:r>
      <w:r>
        <w:rPr>
          <w:spacing w:val="-2"/>
          <w:sz w:val="26"/>
        </w:rPr>
        <w:t xml:space="preserve"> </w:t>
      </w:r>
      <w:r>
        <w:rPr>
          <w:sz w:val="26"/>
        </w:rPr>
        <w:t>statutory</w:t>
      </w:r>
      <w:r>
        <w:rPr>
          <w:spacing w:val="-3"/>
          <w:sz w:val="26"/>
        </w:rPr>
        <w:t xml:space="preserve"> </w:t>
      </w:r>
      <w:r>
        <w:rPr>
          <w:sz w:val="26"/>
        </w:rPr>
        <w:t>deadline</w:t>
      </w:r>
      <w:r>
        <w:rPr>
          <w:spacing w:val="-2"/>
          <w:sz w:val="26"/>
        </w:rPr>
        <w:t xml:space="preserve"> </w:t>
      </w:r>
      <w:r>
        <w:rPr>
          <w:sz w:val="26"/>
        </w:rPr>
        <w:t>for</w:t>
      </w:r>
      <w:r>
        <w:rPr>
          <w:spacing w:val="-3"/>
          <w:sz w:val="26"/>
        </w:rPr>
        <w:t xml:space="preserve"> </w:t>
      </w:r>
      <w:r>
        <w:rPr>
          <w:sz w:val="26"/>
        </w:rPr>
        <w:t>resolving</w:t>
      </w:r>
      <w:r>
        <w:rPr>
          <w:spacing w:val="-2"/>
          <w:sz w:val="26"/>
        </w:rPr>
        <w:t xml:space="preserve"> </w:t>
      </w:r>
      <w:r>
        <w:rPr>
          <w:sz w:val="26"/>
        </w:rPr>
        <w:t>Application</w:t>
      </w:r>
      <w:r>
        <w:rPr>
          <w:spacing w:val="-3"/>
          <w:sz w:val="26"/>
        </w:rPr>
        <w:t xml:space="preserve"> </w:t>
      </w:r>
      <w:r>
        <w:rPr>
          <w:sz w:val="26"/>
        </w:rPr>
        <w:t>(A.)</w:t>
      </w:r>
      <w:r>
        <w:rPr>
          <w:spacing w:val="-2"/>
          <w:sz w:val="26"/>
        </w:rPr>
        <w:t xml:space="preserve"> </w:t>
      </w:r>
      <w:r>
        <w:rPr>
          <w:sz w:val="26"/>
        </w:rPr>
        <w:t>09-09-022</w:t>
      </w:r>
      <w:r>
        <w:rPr>
          <w:spacing w:val="-2"/>
          <w:sz w:val="26"/>
        </w:rPr>
        <w:t xml:space="preserve"> </w:t>
      </w:r>
      <w:r>
        <w:rPr>
          <w:spacing w:val="-5"/>
          <w:sz w:val="26"/>
        </w:rPr>
        <w:t>is</w:t>
      </w:r>
    </w:p>
    <w:p w:rsidR="002339C6" w:rsidP="002339C6" w:rsidRDefault="00FA6A35" w14:paraId="35153B4A" w14:textId="3C99D431">
      <w:pPr>
        <w:pStyle w:val="BodyText"/>
        <w:spacing w:before="162"/>
      </w:pPr>
      <w:r>
        <w:t>October 31, 2025</w:t>
      </w:r>
      <w:r w:rsidR="002339C6">
        <w:rPr>
          <w:spacing w:val="-2"/>
        </w:rPr>
        <w:t>.</w:t>
      </w:r>
    </w:p>
    <w:p w:rsidR="002339C6" w:rsidP="002339C6" w:rsidRDefault="002339C6" w14:paraId="0A904C8B" w14:textId="3129E7B9">
      <w:pPr>
        <w:pStyle w:val="ListParagraph"/>
        <w:numPr>
          <w:ilvl w:val="1"/>
          <w:numId w:val="2"/>
        </w:numPr>
        <w:tabs>
          <w:tab w:val="left" w:pos="820"/>
        </w:tabs>
        <w:spacing w:before="161"/>
        <w:rPr>
          <w:sz w:val="26"/>
        </w:rPr>
      </w:pPr>
      <w:r>
        <w:rPr>
          <w:sz w:val="26"/>
        </w:rPr>
        <w:t>A.09-09-022</w:t>
      </w:r>
      <w:r>
        <w:rPr>
          <w:spacing w:val="-1"/>
          <w:sz w:val="26"/>
        </w:rPr>
        <w:t xml:space="preserve"> </w:t>
      </w:r>
      <w:r>
        <w:rPr>
          <w:sz w:val="26"/>
        </w:rPr>
        <w:t>cannot</w:t>
      </w:r>
      <w:r>
        <w:rPr>
          <w:spacing w:val="-1"/>
          <w:sz w:val="26"/>
        </w:rPr>
        <w:t xml:space="preserve"> </w:t>
      </w:r>
      <w:r>
        <w:rPr>
          <w:sz w:val="26"/>
        </w:rPr>
        <w:t>be</w:t>
      </w:r>
      <w:r>
        <w:rPr>
          <w:spacing w:val="-1"/>
          <w:sz w:val="26"/>
        </w:rPr>
        <w:t xml:space="preserve"> </w:t>
      </w:r>
      <w:r>
        <w:rPr>
          <w:sz w:val="26"/>
        </w:rPr>
        <w:t>completed</w:t>
      </w:r>
      <w:r>
        <w:rPr>
          <w:spacing w:val="-2"/>
          <w:sz w:val="26"/>
        </w:rPr>
        <w:t xml:space="preserve"> </w:t>
      </w:r>
      <w:r>
        <w:rPr>
          <w:sz w:val="26"/>
        </w:rPr>
        <w:t>b</w:t>
      </w:r>
      <w:r w:rsidR="00FA6A35">
        <w:rPr>
          <w:sz w:val="26"/>
        </w:rPr>
        <w:t>y October 31, 2025</w:t>
      </w:r>
      <w:r>
        <w:rPr>
          <w:spacing w:val="-2"/>
          <w:sz w:val="26"/>
        </w:rPr>
        <w:t>.</w:t>
      </w:r>
    </w:p>
    <w:p w:rsidR="002339C6" w:rsidP="002339C6" w:rsidRDefault="002339C6" w14:paraId="5CD52EFC" w14:textId="71EFC97E">
      <w:pPr>
        <w:pStyle w:val="ListParagraph"/>
        <w:numPr>
          <w:ilvl w:val="1"/>
          <w:numId w:val="2"/>
        </w:numPr>
        <w:tabs>
          <w:tab w:val="left" w:pos="820"/>
        </w:tabs>
        <w:spacing w:before="162" w:line="360" w:lineRule="auto"/>
        <w:ind w:left="100" w:right="359" w:firstLine="345"/>
        <w:rPr>
          <w:sz w:val="26"/>
        </w:rPr>
      </w:pPr>
      <w:r>
        <w:rPr>
          <w:sz w:val="26"/>
        </w:rPr>
        <w:t>An</w:t>
      </w:r>
      <w:r>
        <w:rPr>
          <w:spacing w:val="-4"/>
          <w:sz w:val="26"/>
        </w:rPr>
        <w:t xml:space="preserve"> </w:t>
      </w:r>
      <w:r>
        <w:rPr>
          <w:sz w:val="26"/>
        </w:rPr>
        <w:t>extension</w:t>
      </w:r>
      <w:r>
        <w:rPr>
          <w:spacing w:val="-4"/>
          <w:sz w:val="26"/>
        </w:rPr>
        <w:t xml:space="preserve"> </w:t>
      </w:r>
      <w:r>
        <w:rPr>
          <w:sz w:val="26"/>
        </w:rPr>
        <w:t>of</w:t>
      </w:r>
      <w:r>
        <w:rPr>
          <w:spacing w:val="-4"/>
          <w:sz w:val="26"/>
        </w:rPr>
        <w:t xml:space="preserve"> </w:t>
      </w:r>
      <w:r>
        <w:rPr>
          <w:sz w:val="26"/>
        </w:rPr>
        <w:t>the</w:t>
      </w:r>
      <w:r>
        <w:rPr>
          <w:spacing w:val="-4"/>
          <w:sz w:val="26"/>
        </w:rPr>
        <w:t xml:space="preserve"> </w:t>
      </w:r>
      <w:r>
        <w:rPr>
          <w:sz w:val="26"/>
        </w:rPr>
        <w:t>statutory</w:t>
      </w:r>
      <w:r>
        <w:rPr>
          <w:spacing w:val="-4"/>
          <w:sz w:val="26"/>
        </w:rPr>
        <w:t xml:space="preserve"> </w:t>
      </w:r>
      <w:r>
        <w:rPr>
          <w:sz w:val="26"/>
        </w:rPr>
        <w:t>deadline</w:t>
      </w:r>
      <w:r>
        <w:rPr>
          <w:spacing w:val="-4"/>
          <w:sz w:val="26"/>
        </w:rPr>
        <w:t xml:space="preserve"> </w:t>
      </w:r>
      <w:r>
        <w:rPr>
          <w:sz w:val="26"/>
        </w:rPr>
        <w:t>to</w:t>
      </w:r>
      <w:r>
        <w:rPr>
          <w:spacing w:val="-5"/>
          <w:sz w:val="26"/>
        </w:rPr>
        <w:t xml:space="preserve"> </w:t>
      </w:r>
      <w:r w:rsidR="002A7B10">
        <w:rPr>
          <w:sz w:val="26"/>
        </w:rPr>
        <w:t>March</w:t>
      </w:r>
      <w:r w:rsidR="00832E4B">
        <w:rPr>
          <w:sz w:val="26"/>
        </w:rPr>
        <w:t xml:space="preserve"> 27, 2026</w:t>
      </w:r>
      <w:r w:rsidRPr="00F55534">
        <w:rPr>
          <w:sz w:val="26"/>
        </w:rPr>
        <w:t>,</w:t>
      </w:r>
      <w:r>
        <w:rPr>
          <w:spacing w:val="-4"/>
          <w:sz w:val="26"/>
        </w:rPr>
        <w:t xml:space="preserve"> </w:t>
      </w:r>
      <w:r>
        <w:rPr>
          <w:sz w:val="26"/>
        </w:rPr>
        <w:t>is</w:t>
      </w:r>
      <w:r>
        <w:rPr>
          <w:spacing w:val="-5"/>
          <w:sz w:val="26"/>
        </w:rPr>
        <w:t xml:space="preserve"> </w:t>
      </w:r>
      <w:r>
        <w:rPr>
          <w:sz w:val="26"/>
        </w:rPr>
        <w:t>necessary to allow adequate time to complete this proceeding.</w:t>
      </w:r>
    </w:p>
    <w:p w:rsidRPr="00FF5EFD" w:rsidR="002339C6" w:rsidP="002339C6" w:rsidRDefault="002339C6" w14:paraId="7978661D" w14:textId="77777777">
      <w:pPr>
        <w:pStyle w:val="Heading1"/>
        <w:ind w:left="100"/>
      </w:pPr>
      <w:r w:rsidRPr="00FF5EFD">
        <w:t>Conclusions</w:t>
      </w:r>
      <w:r w:rsidRPr="00FF5EFD">
        <w:rPr>
          <w:spacing w:val="-2"/>
        </w:rPr>
        <w:t xml:space="preserve"> </w:t>
      </w:r>
      <w:r w:rsidRPr="00FF5EFD">
        <w:t>of</w:t>
      </w:r>
      <w:r w:rsidRPr="00FF5EFD">
        <w:rPr>
          <w:spacing w:val="-1"/>
        </w:rPr>
        <w:t xml:space="preserve"> </w:t>
      </w:r>
      <w:r w:rsidRPr="00FF5EFD">
        <w:rPr>
          <w:spacing w:val="-5"/>
        </w:rPr>
        <w:t>Law</w:t>
      </w:r>
    </w:p>
    <w:p w:rsidRPr="00FF5EFD" w:rsidR="002339C6" w:rsidP="002339C6" w:rsidRDefault="002339C6" w14:paraId="1AF26E4F" w14:textId="3856889A">
      <w:pPr>
        <w:pStyle w:val="ListParagraph"/>
        <w:numPr>
          <w:ilvl w:val="0"/>
          <w:numId w:val="1"/>
        </w:numPr>
        <w:tabs>
          <w:tab w:val="left" w:pos="820"/>
        </w:tabs>
        <w:spacing w:before="120" w:line="360" w:lineRule="auto"/>
        <w:ind w:right="743" w:firstLine="345"/>
        <w:rPr>
          <w:sz w:val="26"/>
        </w:rPr>
      </w:pPr>
      <w:r w:rsidRPr="00FF5EFD">
        <w:rPr>
          <w:sz w:val="26"/>
        </w:rPr>
        <w:t>Pursuant</w:t>
      </w:r>
      <w:r w:rsidRPr="00FF5EFD">
        <w:rPr>
          <w:spacing w:val="-4"/>
          <w:sz w:val="26"/>
        </w:rPr>
        <w:t xml:space="preserve"> </w:t>
      </w:r>
      <w:r w:rsidRPr="00FF5EFD">
        <w:rPr>
          <w:sz w:val="26"/>
        </w:rPr>
        <w:t>to</w:t>
      </w:r>
      <w:r w:rsidRPr="00FF5EFD">
        <w:rPr>
          <w:spacing w:val="-5"/>
          <w:sz w:val="26"/>
        </w:rPr>
        <w:t xml:space="preserve"> </w:t>
      </w:r>
      <w:r w:rsidRPr="00FF5EFD">
        <w:rPr>
          <w:sz w:val="26"/>
        </w:rPr>
        <w:t>the</w:t>
      </w:r>
      <w:r w:rsidRPr="00FF5EFD">
        <w:rPr>
          <w:spacing w:val="-4"/>
          <w:sz w:val="26"/>
        </w:rPr>
        <w:t xml:space="preserve"> </w:t>
      </w:r>
      <w:r w:rsidRPr="00FF5EFD">
        <w:rPr>
          <w:sz w:val="26"/>
        </w:rPr>
        <w:t>authority</w:t>
      </w:r>
      <w:r w:rsidRPr="00FF5EFD">
        <w:rPr>
          <w:spacing w:val="-4"/>
          <w:sz w:val="26"/>
        </w:rPr>
        <w:t xml:space="preserve"> </w:t>
      </w:r>
      <w:r w:rsidRPr="00FF5EFD">
        <w:rPr>
          <w:sz w:val="26"/>
        </w:rPr>
        <w:t>granted</w:t>
      </w:r>
      <w:r w:rsidRPr="00FF5EFD">
        <w:rPr>
          <w:spacing w:val="-5"/>
          <w:sz w:val="26"/>
        </w:rPr>
        <w:t xml:space="preserve"> </w:t>
      </w:r>
      <w:r w:rsidRPr="00FF5EFD">
        <w:rPr>
          <w:sz w:val="26"/>
        </w:rPr>
        <w:t>to</w:t>
      </w:r>
      <w:r w:rsidRPr="00FF5EFD">
        <w:rPr>
          <w:spacing w:val="-5"/>
          <w:sz w:val="26"/>
        </w:rPr>
        <w:t xml:space="preserve"> </w:t>
      </w:r>
      <w:r w:rsidRPr="00FF5EFD">
        <w:rPr>
          <w:sz w:val="26"/>
        </w:rPr>
        <w:t>the</w:t>
      </w:r>
      <w:r w:rsidRPr="00FF5EFD">
        <w:rPr>
          <w:spacing w:val="-4"/>
          <w:sz w:val="26"/>
        </w:rPr>
        <w:t xml:space="preserve"> </w:t>
      </w:r>
      <w:r w:rsidRPr="00FF5EFD">
        <w:rPr>
          <w:sz w:val="26"/>
        </w:rPr>
        <w:t>Commission</w:t>
      </w:r>
      <w:r w:rsidRPr="00FF5EFD">
        <w:rPr>
          <w:spacing w:val="-4"/>
          <w:sz w:val="26"/>
        </w:rPr>
        <w:t xml:space="preserve"> </w:t>
      </w:r>
      <w:r w:rsidRPr="00FF5EFD">
        <w:rPr>
          <w:sz w:val="26"/>
        </w:rPr>
        <w:t>under</w:t>
      </w:r>
      <w:r w:rsidRPr="00FF5EFD">
        <w:rPr>
          <w:spacing w:val="-4"/>
          <w:sz w:val="26"/>
        </w:rPr>
        <w:t xml:space="preserve"> </w:t>
      </w:r>
      <w:r w:rsidRPr="00FF5EFD">
        <w:rPr>
          <w:sz w:val="26"/>
        </w:rPr>
        <w:t>Pub.</w:t>
      </w:r>
      <w:r w:rsidRPr="00FF5EFD">
        <w:rPr>
          <w:spacing w:val="-4"/>
          <w:sz w:val="26"/>
        </w:rPr>
        <w:t xml:space="preserve"> </w:t>
      </w:r>
      <w:r w:rsidRPr="00FF5EFD">
        <w:rPr>
          <w:sz w:val="26"/>
        </w:rPr>
        <w:t xml:space="preserve">Util. Code Section 1701.5(a), the statutory deadline should be extended to </w:t>
      </w:r>
      <w:r w:rsidR="002A7B10">
        <w:rPr>
          <w:sz w:val="26"/>
        </w:rPr>
        <w:t>March</w:t>
      </w:r>
      <w:r w:rsidR="00832E4B">
        <w:rPr>
          <w:sz w:val="26"/>
        </w:rPr>
        <w:t xml:space="preserve"> 27, 2026.</w:t>
      </w:r>
    </w:p>
    <w:p w:rsidR="00526603" w:rsidP="002339C6" w:rsidRDefault="00526603" w14:paraId="0D57DB93" w14:textId="77777777">
      <w:pPr>
        <w:pStyle w:val="BodyText"/>
        <w:spacing w:line="360" w:lineRule="auto"/>
        <w:ind w:firstLine="720"/>
        <w:rPr>
          <w:b/>
        </w:rPr>
      </w:pPr>
    </w:p>
    <w:p w:rsidR="00526603" w:rsidP="002339C6" w:rsidRDefault="00526603" w14:paraId="591519CA" w14:textId="77777777">
      <w:pPr>
        <w:pStyle w:val="BodyText"/>
        <w:spacing w:line="360" w:lineRule="auto"/>
        <w:ind w:firstLine="720"/>
        <w:rPr>
          <w:b/>
        </w:rPr>
      </w:pPr>
    </w:p>
    <w:p w:rsidR="00526603" w:rsidP="002339C6" w:rsidRDefault="00526603" w14:paraId="0EEEA2E5" w14:textId="77777777">
      <w:pPr>
        <w:pStyle w:val="BodyText"/>
        <w:spacing w:line="360" w:lineRule="auto"/>
        <w:ind w:firstLine="720"/>
        <w:rPr>
          <w:b/>
        </w:rPr>
      </w:pPr>
    </w:p>
    <w:p w:rsidR="002339C6" w:rsidP="002339C6" w:rsidRDefault="002339C6" w14:paraId="617E8545" w14:textId="198B454F">
      <w:pPr>
        <w:pStyle w:val="BodyText"/>
        <w:spacing w:line="360" w:lineRule="auto"/>
        <w:ind w:firstLine="720"/>
      </w:pPr>
      <w:r>
        <w:rPr>
          <w:b/>
        </w:rPr>
        <w:t>IT</w:t>
      </w:r>
      <w:r>
        <w:rPr>
          <w:b/>
          <w:spacing w:val="-4"/>
        </w:rPr>
        <w:t xml:space="preserve"> </w:t>
      </w:r>
      <w:r>
        <w:rPr>
          <w:b/>
        </w:rPr>
        <w:t>IS</w:t>
      </w:r>
      <w:r>
        <w:rPr>
          <w:b/>
          <w:spacing w:val="-5"/>
        </w:rPr>
        <w:t xml:space="preserve"> </w:t>
      </w:r>
      <w:r>
        <w:rPr>
          <w:b/>
        </w:rPr>
        <w:t>ORDERED</w:t>
      </w:r>
      <w:r>
        <w:rPr>
          <w:b/>
          <w:spacing w:val="-4"/>
        </w:rPr>
        <w:t xml:space="preserve"> </w:t>
      </w:r>
      <w:r>
        <w:t>that</w:t>
      </w:r>
      <w:r>
        <w:rPr>
          <w:spacing w:val="-4"/>
        </w:rPr>
        <w:t xml:space="preserve"> </w:t>
      </w:r>
      <w:r>
        <w:t>the</w:t>
      </w:r>
      <w:r>
        <w:rPr>
          <w:spacing w:val="-4"/>
        </w:rPr>
        <w:t xml:space="preserve"> </w:t>
      </w:r>
      <w:r>
        <w:t>statutory</w:t>
      </w:r>
      <w:r>
        <w:rPr>
          <w:spacing w:val="-4"/>
        </w:rPr>
        <w:t xml:space="preserve"> </w:t>
      </w:r>
      <w:r>
        <w:t>deadline</w:t>
      </w:r>
      <w:r>
        <w:rPr>
          <w:spacing w:val="-4"/>
        </w:rPr>
        <w:t xml:space="preserve"> </w:t>
      </w:r>
      <w:r>
        <w:t>for</w:t>
      </w:r>
      <w:r>
        <w:rPr>
          <w:spacing w:val="-4"/>
        </w:rPr>
        <w:t xml:space="preserve"> </w:t>
      </w:r>
      <w:r>
        <w:t>completion</w:t>
      </w:r>
      <w:r>
        <w:rPr>
          <w:spacing w:val="-4"/>
        </w:rPr>
        <w:t xml:space="preserve"> </w:t>
      </w:r>
      <w:r>
        <w:t>of</w:t>
      </w:r>
      <w:r>
        <w:rPr>
          <w:spacing w:val="-4"/>
        </w:rPr>
        <w:t xml:space="preserve"> </w:t>
      </w:r>
      <w:r>
        <w:t xml:space="preserve">this proceeding is extended to </w:t>
      </w:r>
      <w:r w:rsidR="002A7B10">
        <w:t>March</w:t>
      </w:r>
      <w:r w:rsidR="00832E4B">
        <w:t xml:space="preserve"> 27, 2026.</w:t>
      </w:r>
    </w:p>
    <w:p w:rsidR="002339C6" w:rsidP="002339C6" w:rsidRDefault="002339C6" w14:paraId="4DCB873A" w14:textId="77777777">
      <w:pPr>
        <w:pStyle w:val="BodyText"/>
        <w:ind w:left="820"/>
      </w:pPr>
      <w:r>
        <w:lastRenderedPageBreak/>
        <w:t>This</w:t>
      </w:r>
      <w:r>
        <w:rPr>
          <w:spacing w:val="-1"/>
        </w:rPr>
        <w:t xml:space="preserve"> </w:t>
      </w:r>
      <w:r>
        <w:t>order is</w:t>
      </w:r>
      <w:r>
        <w:rPr>
          <w:spacing w:val="-1"/>
        </w:rPr>
        <w:t xml:space="preserve"> </w:t>
      </w:r>
      <w:r>
        <w:t xml:space="preserve">effective </w:t>
      </w:r>
      <w:r>
        <w:rPr>
          <w:spacing w:val="-2"/>
        </w:rPr>
        <w:t>today.</w:t>
      </w:r>
    </w:p>
    <w:p w:rsidRPr="00151B0C" w:rsidR="00526603" w:rsidP="00151B0C" w:rsidRDefault="00151B0C" w14:paraId="0762053C" w14:textId="39579DD8">
      <w:pPr>
        <w:keepNext/>
        <w:spacing w:after="240" w:line="360" w:lineRule="auto"/>
        <w:ind w:left="720"/>
        <w:rPr>
          <w:rFonts w:eastAsiaTheme="minorHAnsi" w:cstheme="minorBidi"/>
          <w:bCs/>
          <w:sz w:val="26"/>
          <w:szCs w:val="26"/>
        </w:rPr>
      </w:pPr>
      <w:r>
        <w:rPr>
          <w:rFonts w:eastAsiaTheme="minorHAnsi" w:cstheme="minorBidi"/>
          <w:bCs/>
          <w:sz w:val="26"/>
          <w:szCs w:val="26"/>
        </w:rPr>
        <w:br/>
      </w:r>
      <w:r w:rsidRPr="00526603" w:rsidR="00526603">
        <w:rPr>
          <w:rFonts w:eastAsiaTheme="minorHAnsi" w:cstheme="minorBidi"/>
          <w:bCs/>
          <w:sz w:val="26"/>
          <w:szCs w:val="26"/>
        </w:rPr>
        <w:t xml:space="preserve">Dated October 9, 2025, at </w:t>
      </w:r>
      <w:r w:rsidR="00526603">
        <w:rPr>
          <w:rFonts w:eastAsiaTheme="minorHAnsi" w:cstheme="minorBidi"/>
          <w:bCs/>
          <w:sz w:val="26"/>
          <w:szCs w:val="26"/>
        </w:rPr>
        <w:t>Bellflower</w:t>
      </w:r>
      <w:r w:rsidRPr="00526603" w:rsidR="00526603">
        <w:rPr>
          <w:rFonts w:eastAsiaTheme="minorHAnsi" w:cstheme="minorBidi"/>
          <w:bCs/>
          <w:sz w:val="26"/>
          <w:szCs w:val="26"/>
        </w:rPr>
        <w:t>, California.</w:t>
      </w:r>
    </w:p>
    <w:p w:rsidRPr="00526603" w:rsidR="00526603" w:rsidP="00526603" w:rsidRDefault="00526603" w14:paraId="566F84D2" w14:textId="77777777">
      <w:pPr>
        <w:adjustRightInd w:val="0"/>
        <w:ind w:left="5040"/>
        <w:jc w:val="both"/>
        <w:rPr>
          <w:sz w:val="26"/>
          <w:szCs w:val="26"/>
        </w:rPr>
      </w:pPr>
      <w:r w:rsidRPr="00526603">
        <w:rPr>
          <w:sz w:val="26"/>
          <w:szCs w:val="26"/>
        </w:rPr>
        <w:t>ALICE REYNOLDS</w:t>
      </w:r>
    </w:p>
    <w:p w:rsidRPr="00526603" w:rsidR="00526603" w:rsidP="00526603" w:rsidRDefault="00526603" w14:paraId="0F4744B5" w14:textId="77777777">
      <w:pPr>
        <w:adjustRightInd w:val="0"/>
        <w:jc w:val="both"/>
        <w:rPr>
          <w:sz w:val="26"/>
          <w:szCs w:val="26"/>
        </w:rPr>
      </w:pPr>
      <w:r w:rsidRPr="00526603">
        <w:rPr>
          <w:sz w:val="26"/>
          <w:szCs w:val="26"/>
        </w:rPr>
        <w:tab/>
      </w:r>
      <w:r w:rsidRPr="00526603">
        <w:rPr>
          <w:sz w:val="26"/>
          <w:szCs w:val="26"/>
        </w:rPr>
        <w:tab/>
      </w:r>
      <w:r w:rsidRPr="00526603">
        <w:rPr>
          <w:sz w:val="26"/>
          <w:szCs w:val="26"/>
        </w:rPr>
        <w:tab/>
      </w:r>
      <w:r w:rsidRPr="00526603">
        <w:rPr>
          <w:sz w:val="26"/>
          <w:szCs w:val="26"/>
        </w:rPr>
        <w:tab/>
      </w:r>
      <w:r w:rsidRPr="00526603">
        <w:rPr>
          <w:sz w:val="26"/>
          <w:szCs w:val="26"/>
        </w:rPr>
        <w:tab/>
        <w:t xml:space="preserve">                                  President</w:t>
      </w:r>
    </w:p>
    <w:p w:rsidRPr="00526603" w:rsidR="00526603" w:rsidP="00526603" w:rsidRDefault="00526603" w14:paraId="3C23941E" w14:textId="77777777">
      <w:pPr>
        <w:adjustRightInd w:val="0"/>
        <w:ind w:left="5040"/>
        <w:jc w:val="both"/>
        <w:rPr>
          <w:sz w:val="26"/>
          <w:szCs w:val="26"/>
        </w:rPr>
      </w:pPr>
      <w:r w:rsidRPr="00526603">
        <w:rPr>
          <w:sz w:val="26"/>
          <w:szCs w:val="26"/>
        </w:rPr>
        <w:t>DARCIE L. HOUCK</w:t>
      </w:r>
    </w:p>
    <w:p w:rsidRPr="00526603" w:rsidR="00526603" w:rsidP="00526603" w:rsidRDefault="00526603" w14:paraId="3BF61DDD" w14:textId="77777777">
      <w:pPr>
        <w:adjustRightInd w:val="0"/>
        <w:ind w:left="5040"/>
        <w:jc w:val="both"/>
        <w:rPr>
          <w:sz w:val="26"/>
          <w:szCs w:val="26"/>
        </w:rPr>
      </w:pPr>
      <w:r w:rsidRPr="00526603">
        <w:rPr>
          <w:sz w:val="26"/>
          <w:szCs w:val="26"/>
        </w:rPr>
        <w:t>JOHN REYNOLDS</w:t>
      </w:r>
    </w:p>
    <w:p w:rsidRPr="00526603" w:rsidR="00526603" w:rsidP="00526603" w:rsidRDefault="00526603" w14:paraId="6BE46E64" w14:textId="77777777">
      <w:pPr>
        <w:adjustRightInd w:val="0"/>
        <w:ind w:left="5040"/>
        <w:jc w:val="both"/>
        <w:rPr>
          <w:sz w:val="26"/>
          <w:szCs w:val="26"/>
        </w:rPr>
      </w:pPr>
      <w:r w:rsidRPr="00526603">
        <w:rPr>
          <w:sz w:val="26"/>
          <w:szCs w:val="26"/>
        </w:rPr>
        <w:t>KAREN DOUGLAS</w:t>
      </w:r>
    </w:p>
    <w:p w:rsidRPr="00526603" w:rsidR="00526603" w:rsidP="00526603" w:rsidRDefault="00526603" w14:paraId="356BDAA1" w14:textId="77777777">
      <w:pPr>
        <w:adjustRightInd w:val="0"/>
        <w:ind w:left="5040"/>
        <w:jc w:val="both"/>
        <w:rPr>
          <w:sz w:val="26"/>
          <w:szCs w:val="26"/>
        </w:rPr>
      </w:pPr>
      <w:r w:rsidRPr="00526603">
        <w:rPr>
          <w:sz w:val="26"/>
          <w:szCs w:val="26"/>
        </w:rPr>
        <w:t xml:space="preserve">                       Commissioners</w:t>
      </w:r>
    </w:p>
    <w:p w:rsidRPr="00526603" w:rsidR="007140C8" w:rsidP="00526603" w:rsidRDefault="00526603" w14:paraId="4F5E54C5" w14:textId="73EBF1B2">
      <w:pPr>
        <w:adjustRightInd w:val="0"/>
        <w:ind w:left="5040"/>
        <w:jc w:val="both"/>
        <w:rPr>
          <w:sz w:val="26"/>
          <w:szCs w:val="26"/>
        </w:rPr>
      </w:pPr>
      <w:r w:rsidRPr="00526603">
        <w:rPr>
          <w:sz w:val="26"/>
          <w:szCs w:val="26"/>
        </w:rPr>
        <w:br/>
        <w:t>Commissioner Matthew Baker recused himself from this agenda item and was not part of the quorum in its consideration.</w:t>
      </w:r>
    </w:p>
    <w:sectPr w:rsidRPr="00526603" w:rsidR="007140C8">
      <w:headerReference w:type="default" r:id="rId8"/>
      <w:footerReference w:type="default" r:id="rId9"/>
      <w:pgSz w:w="12240" w:h="15840"/>
      <w:pgMar w:top="1640" w:right="1320" w:bottom="1020" w:left="1340" w:header="73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39E1" w14:textId="77777777" w:rsidR="005903B4" w:rsidRDefault="005903B4">
      <w:r>
        <w:separator/>
      </w:r>
    </w:p>
  </w:endnote>
  <w:endnote w:type="continuationSeparator" w:id="0">
    <w:p w14:paraId="52A73583" w14:textId="77777777" w:rsidR="005903B4" w:rsidRDefault="0059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332" w14:textId="5F508892" w:rsidR="002339C6" w:rsidRDefault="000C426A">
    <w:pPr>
      <w:pStyle w:val="BodyText"/>
      <w:spacing w:line="14" w:lineRule="auto"/>
      <w:ind w:left="0"/>
      <w:rPr>
        <w:sz w:val="20"/>
      </w:rPr>
    </w:pPr>
    <w:r>
      <w:rPr>
        <w:noProof/>
      </w:rPr>
      <mc:AlternateContent>
        <mc:Choice Requires="wps">
          <w:drawing>
            <wp:anchor distT="0" distB="0" distL="0" distR="0" simplePos="0" relativeHeight="487528448" behindDoc="1" locked="0" layoutInCell="1" allowOverlap="1" wp14:anchorId="3CD1D57C" wp14:editId="7F912C9F">
              <wp:simplePos x="0" y="0"/>
              <wp:positionH relativeFrom="page">
                <wp:posOffset>899160</wp:posOffset>
              </wp:positionH>
              <wp:positionV relativeFrom="page">
                <wp:posOffset>9448800</wp:posOffset>
              </wp:positionV>
              <wp:extent cx="68580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98120"/>
                      </a:xfrm>
                      <a:prstGeom prst="rect">
                        <a:avLst/>
                      </a:prstGeom>
                    </wps:spPr>
                    <wps:txbx>
                      <w:txbxContent>
                        <w:p w14:paraId="4C59704D" w14:textId="6715A638" w:rsidR="002339C6" w:rsidRDefault="009D2E5C">
                          <w:pPr>
                            <w:spacing w:before="14"/>
                            <w:ind w:left="20"/>
                            <w:rPr>
                              <w:sz w:val="16"/>
                            </w:rPr>
                          </w:pPr>
                          <w:r w:rsidRPr="009D2E5C">
                            <w:rPr>
                              <w:sz w:val="16"/>
                            </w:rPr>
                            <w:t>583503670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D1D57C" id="_x0000_t202" coordsize="21600,21600" o:spt="202" path="m,l,21600r21600,l21600,xe">
              <v:stroke joinstyle="miter"/>
              <v:path gradientshapeok="t" o:connecttype="rect"/>
            </v:shapetype>
            <v:shape id="Textbox 2" o:spid="_x0000_s1026" type="#_x0000_t202" style="position:absolute;margin-left:70.8pt;margin-top:744pt;width:54pt;height:15.6pt;z-index:-1578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M3kwEAABoDAAAOAAAAZHJzL2Uyb0RvYy54bWysUsGO0zAQvSPtP1i+b51W2lWJ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" filled="f" stroked="f">
              <v:textbox inset="0,0,0,0">
                <w:txbxContent>
                  <w:p w14:paraId="4C59704D" w14:textId="6715A638" w:rsidR="002339C6" w:rsidRDefault="009D2E5C">
                    <w:pPr>
                      <w:spacing w:before="14"/>
                      <w:ind w:left="20"/>
                      <w:rPr>
                        <w:sz w:val="16"/>
                      </w:rPr>
                    </w:pPr>
                    <w:r w:rsidRPr="009D2E5C">
                      <w:rPr>
                        <w:sz w:val="16"/>
                      </w:rPr>
                      <w:t>583503670</w:t>
                    </w:r>
                  </w:p>
                </w:txbxContent>
              </v:textbox>
              <w10:wrap anchorx="page" anchory="page"/>
            </v:shape>
          </w:pict>
        </mc:Fallback>
      </mc:AlternateContent>
    </w:r>
    <w:r w:rsidR="002339C6">
      <w:rPr>
        <w:noProof/>
      </w:rPr>
      <mc:AlternateContent>
        <mc:Choice Requires="wps">
          <w:drawing>
            <wp:anchor distT="0" distB="0" distL="0" distR="0" simplePos="0" relativeHeight="487527424" behindDoc="1" locked="0" layoutInCell="1" allowOverlap="1" wp14:anchorId="76FFA948" wp14:editId="3137F182">
              <wp:simplePos x="0" y="0"/>
              <wp:positionH relativeFrom="page">
                <wp:posOffset>3507359</wp:posOffset>
              </wp:positionH>
              <wp:positionV relativeFrom="page">
                <wp:posOffset>9389460</wp:posOffset>
              </wp:positionV>
              <wp:extent cx="30099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224790"/>
                      </a:xfrm>
                      <a:prstGeom prst="rect">
                        <a:avLst/>
                      </a:prstGeom>
                    </wps:spPr>
                    <wps:txbx>
                      <w:txbxContent>
                        <w:p w14:paraId="35064387" w14:textId="77777777" w:rsidR="002339C6" w:rsidRDefault="002339C6">
                          <w:pPr>
                            <w:pStyle w:val="BodyText"/>
                            <w:spacing w:before="10"/>
                            <w:ind w:left="20"/>
                          </w:pPr>
                          <w:r>
                            <w:t xml:space="preserve">- 1 </w:t>
                          </w:r>
                          <w:r>
                            <w:rPr>
                              <w:spacing w:val="-10"/>
                            </w:rPr>
                            <w:t>-</w:t>
                          </w:r>
                        </w:p>
                      </w:txbxContent>
                    </wps:txbx>
                    <wps:bodyPr wrap="square" lIns="0" tIns="0" rIns="0" bIns="0" rtlCol="0">
                      <a:noAutofit/>
                    </wps:bodyPr>
                  </wps:wsp>
                </a:graphicData>
              </a:graphic>
            </wp:anchor>
          </w:drawing>
        </mc:Choice>
        <mc:Fallback>
          <w:pict>
            <v:shape w14:anchorId="76FFA948" id="Textbox 1" o:spid="_x0000_s1027" type="#_x0000_t202" style="position:absolute;margin-left:276.15pt;margin-top:739.35pt;width:23.7pt;height:17.7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" filled="f" stroked="f">
              <v:textbox inset="0,0,0,0">
                <w:txbxContent>
                  <w:p w14:paraId="35064387" w14:textId="77777777" w:rsidR="002339C6" w:rsidRDefault="002339C6">
                    <w:pPr>
                      <w:pStyle w:val="BodyText"/>
                      <w:spacing w:before="10"/>
                      <w:ind w:left="20"/>
                    </w:pPr>
                    <w:r>
                      <w:t xml:space="preserve">- 1 </w:t>
                    </w:r>
                    <w:r>
                      <w:rPr>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4CC" w14:textId="77777777" w:rsidR="007140C8" w:rsidRDefault="001A5AA3">
    <w:pPr>
      <w:pStyle w:val="BodyText"/>
      <w:spacing w:line="14" w:lineRule="auto"/>
      <w:ind w:left="0"/>
      <w:rPr>
        <w:sz w:val="20"/>
      </w:rPr>
    </w:pPr>
    <w:r>
      <w:rPr>
        <w:noProof/>
      </w:rPr>
      <mc:AlternateContent>
        <mc:Choice Requires="wps">
          <w:drawing>
            <wp:anchor distT="0" distB="0" distL="0" distR="0" simplePos="0" relativeHeight="487525376" behindDoc="1" locked="0" layoutInCell="1" allowOverlap="1" wp14:anchorId="4F5E54D5" wp14:editId="4F5E54D6">
              <wp:simplePos x="0" y="0"/>
              <wp:positionH relativeFrom="page">
                <wp:posOffset>3735971</wp:posOffset>
              </wp:positionH>
              <wp:positionV relativeFrom="page">
                <wp:posOffset>9389460</wp:posOffset>
              </wp:positionV>
              <wp:extent cx="300990" cy="2247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224790"/>
                      </a:xfrm>
                      <a:prstGeom prst="rect">
                        <a:avLst/>
                      </a:prstGeom>
                    </wps:spPr>
                    <wps:txbx>
                      <w:txbxContent>
                        <w:p w14:paraId="4F5E54DD" w14:textId="77777777" w:rsidR="007140C8" w:rsidRDefault="001A5AA3">
                          <w:pPr>
                            <w:pStyle w:val="BodyText"/>
                            <w:spacing w:before="10"/>
                            <w:ind w:left="20"/>
                          </w:pPr>
                          <w:r>
                            <w:t xml:space="preserve">- </w:t>
                          </w:r>
                          <w:r>
                            <w:fldChar w:fldCharType="begin"/>
                          </w:r>
                          <w:r>
                            <w:instrText xml:space="preserve"> PAGE </w:instrText>
                          </w:r>
                          <w:r>
                            <w:fldChar w:fldCharType="separate"/>
                          </w:r>
                          <w:r>
                            <w:t>2</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4F5E54D5" id="_x0000_t202" coordsize="21600,21600" o:spt="202" path="m,l,21600r21600,l21600,xe">
              <v:stroke joinstyle="miter"/>
              <v:path gradientshapeok="t" o:connecttype="rect"/>
            </v:shapetype>
            <v:shape id="Textbox 9" o:spid="_x0000_s1028" type="#_x0000_t202" style="position:absolute;margin-left:294.15pt;margin-top:739.35pt;width:23.7pt;height:17.7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" filled="f" stroked="f">
              <v:textbox inset="0,0,0,0">
                <w:txbxContent>
                  <w:p w14:paraId="4F5E54DD" w14:textId="77777777" w:rsidR="007140C8" w:rsidRDefault="001A5AA3">
                    <w:pPr>
                      <w:pStyle w:val="BodyText"/>
                      <w:spacing w:before="10"/>
                      <w:ind w:left="20"/>
                    </w:pPr>
                    <w:r>
                      <w:t xml:space="preserve">- </w:t>
                    </w:r>
                    <w:r>
                      <w:fldChar w:fldCharType="begin"/>
                    </w:r>
                    <w:r>
                      <w:instrText xml:space="preserve"> PAGE </w:instrText>
                    </w:r>
                    <w:r>
                      <w:fldChar w:fldCharType="separate"/>
                    </w:r>
                    <w:r>
                      <w:t>2</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F77A" w14:textId="77777777" w:rsidR="005903B4" w:rsidRDefault="005903B4">
      <w:r>
        <w:separator/>
      </w:r>
    </w:p>
  </w:footnote>
  <w:footnote w:type="continuationSeparator" w:id="0">
    <w:p w14:paraId="4BD19281" w14:textId="77777777" w:rsidR="005903B4" w:rsidRDefault="0059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4CB" w14:textId="124DBA27" w:rsidR="007140C8" w:rsidRPr="00151B0C" w:rsidRDefault="00E1110B" w:rsidP="00972775">
    <w:pPr>
      <w:pStyle w:val="Header"/>
      <w:rPr>
        <w:i/>
        <w:sz w:val="26"/>
        <w:szCs w:val="26"/>
      </w:rPr>
    </w:pPr>
    <w:r w:rsidRPr="00CE5F7A">
      <w:rPr>
        <w:sz w:val="26"/>
        <w:szCs w:val="26"/>
      </w:rPr>
      <w:t>A.09</w:t>
    </w:r>
    <w:r w:rsidRPr="00CE5F7A">
      <w:rPr>
        <w:sz w:val="26"/>
        <w:szCs w:val="26"/>
      </w:rPr>
      <w:noBreakHyphen/>
      <w:t>09</w:t>
    </w:r>
    <w:r w:rsidRPr="00CE5F7A">
      <w:rPr>
        <w:sz w:val="26"/>
        <w:szCs w:val="26"/>
      </w:rPr>
      <w:noBreakHyphen/>
    </w:r>
    <w:proofErr w:type="gramStart"/>
    <w:r w:rsidRPr="00CE5F7A">
      <w:rPr>
        <w:sz w:val="26"/>
        <w:szCs w:val="26"/>
      </w:rPr>
      <w:t>022  ALJ</w:t>
    </w:r>
    <w:proofErr w:type="gramEnd"/>
    <w:r w:rsidRPr="00CE5F7A">
      <w:rPr>
        <w:sz w:val="26"/>
        <w:szCs w:val="26"/>
      </w:rPr>
      <w:t>/ZZ1/</w:t>
    </w:r>
    <w:r w:rsidR="00E16EDD" w:rsidRPr="00CE5F7A">
      <w:rPr>
        <w:sz w:val="26"/>
        <w:szCs w:val="26"/>
      </w:rPr>
      <w:t>jds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5105"/>
    <w:multiLevelType w:val="hybridMultilevel"/>
    <w:tmpl w:val="DB3AC15C"/>
    <w:lvl w:ilvl="0" w:tplc="7CB24C6A">
      <w:start w:val="1"/>
      <w:numFmt w:val="decimal"/>
      <w:lvlText w:val="%1."/>
      <w:lvlJc w:val="left"/>
      <w:pPr>
        <w:ind w:left="820" w:hanging="720"/>
      </w:pPr>
      <w:rPr>
        <w:rFonts w:ascii="Arial" w:eastAsia="Arial" w:hAnsi="Arial" w:cs="Arial" w:hint="default"/>
        <w:b/>
        <w:bCs/>
        <w:i w:val="0"/>
        <w:iCs w:val="0"/>
        <w:spacing w:val="0"/>
        <w:w w:val="100"/>
        <w:sz w:val="26"/>
        <w:szCs w:val="26"/>
        <w:lang w:val="en-US" w:eastAsia="en-US" w:bidi="ar-SA"/>
      </w:rPr>
    </w:lvl>
    <w:lvl w:ilvl="1" w:tplc="EE6EA908">
      <w:start w:val="1"/>
      <w:numFmt w:val="decimal"/>
      <w:lvlText w:val="%2."/>
      <w:lvlJc w:val="left"/>
      <w:pPr>
        <w:ind w:left="820" w:hanging="375"/>
      </w:pPr>
      <w:rPr>
        <w:rFonts w:ascii="Book Antiqua" w:eastAsia="Book Antiqua" w:hAnsi="Book Antiqua" w:cs="Book Antiqua" w:hint="default"/>
        <w:b w:val="0"/>
        <w:bCs w:val="0"/>
        <w:i w:val="0"/>
        <w:iCs w:val="0"/>
        <w:spacing w:val="0"/>
        <w:w w:val="100"/>
        <w:sz w:val="26"/>
        <w:szCs w:val="26"/>
        <w:lang w:val="en-US" w:eastAsia="en-US" w:bidi="ar-SA"/>
      </w:rPr>
    </w:lvl>
    <w:lvl w:ilvl="2" w:tplc="4A4EFF06">
      <w:numFmt w:val="bullet"/>
      <w:lvlText w:val="•"/>
      <w:lvlJc w:val="left"/>
      <w:pPr>
        <w:ind w:left="2572" w:hanging="375"/>
      </w:pPr>
      <w:rPr>
        <w:rFonts w:hint="default"/>
        <w:lang w:val="en-US" w:eastAsia="en-US" w:bidi="ar-SA"/>
      </w:rPr>
    </w:lvl>
    <w:lvl w:ilvl="3" w:tplc="22F6B796">
      <w:numFmt w:val="bullet"/>
      <w:lvlText w:val="•"/>
      <w:lvlJc w:val="left"/>
      <w:pPr>
        <w:ind w:left="3448" w:hanging="375"/>
      </w:pPr>
      <w:rPr>
        <w:rFonts w:hint="default"/>
        <w:lang w:val="en-US" w:eastAsia="en-US" w:bidi="ar-SA"/>
      </w:rPr>
    </w:lvl>
    <w:lvl w:ilvl="4" w:tplc="894EE3FC">
      <w:numFmt w:val="bullet"/>
      <w:lvlText w:val="•"/>
      <w:lvlJc w:val="left"/>
      <w:pPr>
        <w:ind w:left="4324" w:hanging="375"/>
      </w:pPr>
      <w:rPr>
        <w:rFonts w:hint="default"/>
        <w:lang w:val="en-US" w:eastAsia="en-US" w:bidi="ar-SA"/>
      </w:rPr>
    </w:lvl>
    <w:lvl w:ilvl="5" w:tplc="DC32E854">
      <w:numFmt w:val="bullet"/>
      <w:lvlText w:val="•"/>
      <w:lvlJc w:val="left"/>
      <w:pPr>
        <w:ind w:left="5200" w:hanging="375"/>
      </w:pPr>
      <w:rPr>
        <w:rFonts w:hint="default"/>
        <w:lang w:val="en-US" w:eastAsia="en-US" w:bidi="ar-SA"/>
      </w:rPr>
    </w:lvl>
    <w:lvl w:ilvl="6" w:tplc="66600282">
      <w:numFmt w:val="bullet"/>
      <w:lvlText w:val="•"/>
      <w:lvlJc w:val="left"/>
      <w:pPr>
        <w:ind w:left="6076" w:hanging="375"/>
      </w:pPr>
      <w:rPr>
        <w:rFonts w:hint="default"/>
        <w:lang w:val="en-US" w:eastAsia="en-US" w:bidi="ar-SA"/>
      </w:rPr>
    </w:lvl>
    <w:lvl w:ilvl="7" w:tplc="92B0EA2A">
      <w:numFmt w:val="bullet"/>
      <w:lvlText w:val="•"/>
      <w:lvlJc w:val="left"/>
      <w:pPr>
        <w:ind w:left="6952" w:hanging="375"/>
      </w:pPr>
      <w:rPr>
        <w:rFonts w:hint="default"/>
        <w:lang w:val="en-US" w:eastAsia="en-US" w:bidi="ar-SA"/>
      </w:rPr>
    </w:lvl>
    <w:lvl w:ilvl="8" w:tplc="D0864858">
      <w:numFmt w:val="bullet"/>
      <w:lvlText w:val="•"/>
      <w:lvlJc w:val="left"/>
      <w:pPr>
        <w:ind w:left="7828" w:hanging="375"/>
      </w:pPr>
      <w:rPr>
        <w:rFonts w:hint="default"/>
        <w:lang w:val="en-US" w:eastAsia="en-US" w:bidi="ar-SA"/>
      </w:rPr>
    </w:lvl>
  </w:abstractNum>
  <w:abstractNum w:abstractNumId="1" w15:restartNumberingAfterBreak="0">
    <w:nsid w:val="70DE47B9"/>
    <w:multiLevelType w:val="hybridMultilevel"/>
    <w:tmpl w:val="86968FD2"/>
    <w:lvl w:ilvl="0" w:tplc="FD5682AE">
      <w:start w:val="1"/>
      <w:numFmt w:val="decimal"/>
      <w:lvlText w:val="%1."/>
      <w:lvlJc w:val="left"/>
      <w:pPr>
        <w:ind w:left="100" w:hanging="375"/>
      </w:pPr>
      <w:rPr>
        <w:rFonts w:ascii="Book Antiqua" w:eastAsia="Book Antiqua" w:hAnsi="Book Antiqua" w:cs="Book Antiqua" w:hint="default"/>
        <w:b w:val="0"/>
        <w:bCs w:val="0"/>
        <w:i w:val="0"/>
        <w:iCs w:val="0"/>
        <w:spacing w:val="0"/>
        <w:w w:val="100"/>
        <w:sz w:val="26"/>
        <w:szCs w:val="26"/>
        <w:lang w:val="en-US" w:eastAsia="en-US" w:bidi="ar-SA"/>
      </w:rPr>
    </w:lvl>
    <w:lvl w:ilvl="1" w:tplc="E2346232">
      <w:numFmt w:val="bullet"/>
      <w:lvlText w:val="•"/>
      <w:lvlJc w:val="left"/>
      <w:pPr>
        <w:ind w:left="1048" w:hanging="375"/>
      </w:pPr>
      <w:rPr>
        <w:rFonts w:hint="default"/>
        <w:lang w:val="en-US" w:eastAsia="en-US" w:bidi="ar-SA"/>
      </w:rPr>
    </w:lvl>
    <w:lvl w:ilvl="2" w:tplc="7A243C34">
      <w:numFmt w:val="bullet"/>
      <w:lvlText w:val="•"/>
      <w:lvlJc w:val="left"/>
      <w:pPr>
        <w:ind w:left="1996" w:hanging="375"/>
      </w:pPr>
      <w:rPr>
        <w:rFonts w:hint="default"/>
        <w:lang w:val="en-US" w:eastAsia="en-US" w:bidi="ar-SA"/>
      </w:rPr>
    </w:lvl>
    <w:lvl w:ilvl="3" w:tplc="FE802B98">
      <w:numFmt w:val="bullet"/>
      <w:lvlText w:val="•"/>
      <w:lvlJc w:val="left"/>
      <w:pPr>
        <w:ind w:left="2944" w:hanging="375"/>
      </w:pPr>
      <w:rPr>
        <w:rFonts w:hint="default"/>
        <w:lang w:val="en-US" w:eastAsia="en-US" w:bidi="ar-SA"/>
      </w:rPr>
    </w:lvl>
    <w:lvl w:ilvl="4" w:tplc="DBE46E70">
      <w:numFmt w:val="bullet"/>
      <w:lvlText w:val="•"/>
      <w:lvlJc w:val="left"/>
      <w:pPr>
        <w:ind w:left="3892" w:hanging="375"/>
      </w:pPr>
      <w:rPr>
        <w:rFonts w:hint="default"/>
        <w:lang w:val="en-US" w:eastAsia="en-US" w:bidi="ar-SA"/>
      </w:rPr>
    </w:lvl>
    <w:lvl w:ilvl="5" w:tplc="35788534">
      <w:numFmt w:val="bullet"/>
      <w:lvlText w:val="•"/>
      <w:lvlJc w:val="left"/>
      <w:pPr>
        <w:ind w:left="4840" w:hanging="375"/>
      </w:pPr>
      <w:rPr>
        <w:rFonts w:hint="default"/>
        <w:lang w:val="en-US" w:eastAsia="en-US" w:bidi="ar-SA"/>
      </w:rPr>
    </w:lvl>
    <w:lvl w:ilvl="6" w:tplc="8640D5D2">
      <w:numFmt w:val="bullet"/>
      <w:lvlText w:val="•"/>
      <w:lvlJc w:val="left"/>
      <w:pPr>
        <w:ind w:left="5788" w:hanging="375"/>
      </w:pPr>
      <w:rPr>
        <w:rFonts w:hint="default"/>
        <w:lang w:val="en-US" w:eastAsia="en-US" w:bidi="ar-SA"/>
      </w:rPr>
    </w:lvl>
    <w:lvl w:ilvl="7" w:tplc="673A9DD2">
      <w:numFmt w:val="bullet"/>
      <w:lvlText w:val="•"/>
      <w:lvlJc w:val="left"/>
      <w:pPr>
        <w:ind w:left="6736" w:hanging="375"/>
      </w:pPr>
      <w:rPr>
        <w:rFonts w:hint="default"/>
        <w:lang w:val="en-US" w:eastAsia="en-US" w:bidi="ar-SA"/>
      </w:rPr>
    </w:lvl>
    <w:lvl w:ilvl="8" w:tplc="07A2544A">
      <w:numFmt w:val="bullet"/>
      <w:lvlText w:val="•"/>
      <w:lvlJc w:val="left"/>
      <w:pPr>
        <w:ind w:left="7684" w:hanging="375"/>
      </w:pPr>
      <w:rPr>
        <w:rFonts w:hint="default"/>
        <w:lang w:val="en-US" w:eastAsia="en-US" w:bidi="ar-SA"/>
      </w:rPr>
    </w:lvl>
  </w:abstractNum>
  <w:num w:numId="1" w16cid:durableId="532232652">
    <w:abstractNumId w:val="1"/>
  </w:num>
  <w:num w:numId="2" w16cid:durableId="103654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C8"/>
    <w:rsid w:val="00087700"/>
    <w:rsid w:val="000A25F4"/>
    <w:rsid w:val="000A4CB8"/>
    <w:rsid w:val="000C426A"/>
    <w:rsid w:val="00125A7C"/>
    <w:rsid w:val="00151B0C"/>
    <w:rsid w:val="00190FFE"/>
    <w:rsid w:val="001A5AA3"/>
    <w:rsid w:val="001C550E"/>
    <w:rsid w:val="002339C6"/>
    <w:rsid w:val="00265443"/>
    <w:rsid w:val="002A7B10"/>
    <w:rsid w:val="00316889"/>
    <w:rsid w:val="003A5B82"/>
    <w:rsid w:val="003D3827"/>
    <w:rsid w:val="00405B75"/>
    <w:rsid w:val="00431387"/>
    <w:rsid w:val="00432344"/>
    <w:rsid w:val="00436393"/>
    <w:rsid w:val="004A7128"/>
    <w:rsid w:val="004B7144"/>
    <w:rsid w:val="004C5A10"/>
    <w:rsid w:val="004D31D0"/>
    <w:rsid w:val="004E61F0"/>
    <w:rsid w:val="00526603"/>
    <w:rsid w:val="005568AB"/>
    <w:rsid w:val="005820F2"/>
    <w:rsid w:val="005903B4"/>
    <w:rsid w:val="005B24FC"/>
    <w:rsid w:val="005C3D0C"/>
    <w:rsid w:val="005F7E70"/>
    <w:rsid w:val="0065710D"/>
    <w:rsid w:val="00681E85"/>
    <w:rsid w:val="007140C8"/>
    <w:rsid w:val="007D5EDA"/>
    <w:rsid w:val="00832E4B"/>
    <w:rsid w:val="00853B2B"/>
    <w:rsid w:val="00860EDA"/>
    <w:rsid w:val="00866866"/>
    <w:rsid w:val="008721A8"/>
    <w:rsid w:val="008A1A73"/>
    <w:rsid w:val="008A5AAE"/>
    <w:rsid w:val="008B3C29"/>
    <w:rsid w:val="00920DBB"/>
    <w:rsid w:val="00927DCF"/>
    <w:rsid w:val="00972775"/>
    <w:rsid w:val="009824DE"/>
    <w:rsid w:val="009B61C5"/>
    <w:rsid w:val="009D2E5C"/>
    <w:rsid w:val="009F4FDB"/>
    <w:rsid w:val="00A12C88"/>
    <w:rsid w:val="00AA5F5A"/>
    <w:rsid w:val="00AA65EC"/>
    <w:rsid w:val="00BB439D"/>
    <w:rsid w:val="00BC7C24"/>
    <w:rsid w:val="00BE0C06"/>
    <w:rsid w:val="00C1385A"/>
    <w:rsid w:val="00C80EFC"/>
    <w:rsid w:val="00CE5F7A"/>
    <w:rsid w:val="00CF0520"/>
    <w:rsid w:val="00D045F0"/>
    <w:rsid w:val="00D60CD4"/>
    <w:rsid w:val="00DB3006"/>
    <w:rsid w:val="00DD1A43"/>
    <w:rsid w:val="00E1110B"/>
    <w:rsid w:val="00E16EDD"/>
    <w:rsid w:val="00E57696"/>
    <w:rsid w:val="00E972F0"/>
    <w:rsid w:val="00F108A3"/>
    <w:rsid w:val="00F53E7A"/>
    <w:rsid w:val="00F65528"/>
    <w:rsid w:val="00F75625"/>
    <w:rsid w:val="00FA2E11"/>
    <w:rsid w:val="00FA6A35"/>
    <w:rsid w:val="00FD1D7D"/>
    <w:rsid w:val="00FF2DE9"/>
    <w:rsid w:val="00FF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E5493"/>
  <w15:docId w15:val="{D3A0E222-30F5-4C42-922F-E81287E7B86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819"/>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6"/>
      <w:szCs w:val="26"/>
    </w:rPr>
  </w:style>
  <w:style w:type="paragraph" w:styleId="ListParagraph">
    <w:name w:val="List Paragraph"/>
    <w:basedOn w:val="Normal"/>
    <w:uiPriority w:val="1"/>
    <w:qFormat/>
    <w:pPr>
      <w:ind w:left="819"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2775"/>
    <w:pPr>
      <w:tabs>
        <w:tab w:val="center" w:pos="4680"/>
        <w:tab w:val="right" w:pos="9360"/>
      </w:tabs>
    </w:pPr>
  </w:style>
  <w:style w:type="character" w:customStyle="1" w:styleId="HeaderChar">
    <w:name w:val="Header Char"/>
    <w:basedOn w:val="DefaultParagraphFont"/>
    <w:link w:val="Header"/>
    <w:uiPriority w:val="99"/>
    <w:rsid w:val="00972775"/>
    <w:rPr>
      <w:rFonts w:ascii="Book Antiqua" w:eastAsia="Book Antiqua" w:hAnsi="Book Antiqua" w:cs="Book Antiqua"/>
    </w:rPr>
  </w:style>
  <w:style w:type="paragraph" w:styleId="Footer">
    <w:name w:val="footer"/>
    <w:basedOn w:val="Normal"/>
    <w:link w:val="FooterChar"/>
    <w:uiPriority w:val="99"/>
    <w:unhideWhenUsed/>
    <w:rsid w:val="00972775"/>
    <w:pPr>
      <w:tabs>
        <w:tab w:val="center" w:pos="4680"/>
        <w:tab w:val="right" w:pos="9360"/>
      </w:tabs>
    </w:pPr>
  </w:style>
  <w:style w:type="character" w:customStyle="1" w:styleId="FooterChar">
    <w:name w:val="Footer Char"/>
    <w:basedOn w:val="DefaultParagraphFont"/>
    <w:link w:val="Footer"/>
    <w:uiPriority w:val="99"/>
    <w:rsid w:val="00972775"/>
    <w:rPr>
      <w:rFonts w:ascii="Book Antiqua" w:eastAsia="Book Antiqua" w:hAnsi="Book Antiqua" w:cs="Book Antiqua"/>
    </w:rPr>
  </w:style>
  <w:style w:type="paragraph" w:customStyle="1" w:styleId="Standard">
    <w:name w:val="Standard"/>
    <w:basedOn w:val="Normal"/>
    <w:link w:val="StandardChar"/>
    <w:qFormat/>
    <w:rsid w:val="002339C6"/>
    <w:pPr>
      <w:widowControl/>
      <w:autoSpaceDE/>
      <w:autoSpaceDN/>
      <w:spacing w:line="360" w:lineRule="auto"/>
      <w:ind w:firstLine="720"/>
    </w:pPr>
    <w:rPr>
      <w:rFonts w:eastAsiaTheme="minorHAnsi" w:cstheme="minorBidi"/>
      <w:sz w:val="26"/>
    </w:rPr>
  </w:style>
  <w:style w:type="character" w:customStyle="1" w:styleId="StandardChar">
    <w:name w:val="Standard Char"/>
    <w:basedOn w:val="DefaultParagraphFont"/>
    <w:link w:val="Standard"/>
    <w:rsid w:val="002339C6"/>
    <w:rPr>
      <w:rFonts w:ascii="Book Antiqua" w:hAnsi="Book Antiqua"/>
      <w:sz w:val="26"/>
    </w:rPr>
  </w:style>
  <w:style w:type="paragraph" w:styleId="Revision">
    <w:name w:val="Revision"/>
    <w:hidden/>
    <w:uiPriority w:val="99"/>
    <w:semiHidden/>
    <w:rsid w:val="00F75625"/>
    <w:pPr>
      <w:widowControl/>
      <w:autoSpaceDE/>
      <w:autoSpaceDN/>
    </w:pPr>
    <w:rPr>
      <w:rFonts w:ascii="Book Antiqua" w:eastAsia="Book Antiqua" w:hAnsi="Book Antiqua" w:cs="Book Antiqua"/>
    </w:rPr>
  </w:style>
  <w:style w:type="paragraph" w:customStyle="1" w:styleId="standard0">
    <w:name w:val="standard"/>
    <w:basedOn w:val="Normal"/>
    <w:link w:val="standardChar0"/>
    <w:rsid w:val="00526603"/>
    <w:pPr>
      <w:widowControl/>
      <w:autoSpaceDE/>
      <w:autoSpaceDN/>
      <w:spacing w:line="360" w:lineRule="auto"/>
      <w:ind w:firstLine="720"/>
    </w:pPr>
    <w:rPr>
      <w:rFonts w:eastAsia="Times New Roman" w:cs="Times New Roman"/>
      <w:sz w:val="26"/>
      <w:szCs w:val="20"/>
    </w:rPr>
  </w:style>
  <w:style w:type="character" w:customStyle="1" w:styleId="standardChar0">
    <w:name w:val="standard Char"/>
    <w:basedOn w:val="DefaultParagraphFont"/>
    <w:link w:val="standard0"/>
    <w:rsid w:val="00526603"/>
    <w:rPr>
      <w:rFonts w:ascii="Book Antiqua" w:eastAsia="Times New Roman" w:hAnsi="Book Antiqua"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76674">
      <w:bodyDiv w:val="1"/>
      <w:marLeft w:val="0"/>
      <w:marRight w:val="0"/>
      <w:marTop w:val="0"/>
      <w:marBottom w:val="0"/>
      <w:divBdr>
        <w:top w:val="none" w:sz="0" w:space="0" w:color="auto"/>
        <w:left w:val="none" w:sz="0" w:space="0" w:color="auto"/>
        <w:bottom w:val="none" w:sz="0" w:space="0" w:color="auto"/>
        <w:right w:val="none" w:sz="0" w:space="0" w:color="auto"/>
      </w:divBdr>
    </w:div>
    <w:div w:id="156017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725</ap:Words>
  <ap:Characters>4138</ap:Characters>
  <ap:Application>Microsoft Office Word</ap:Application>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A0909022 Zhang OESD 10-09 Agenda (NON)</vt:lpstr>
    </vt:vector>
  </ap:TitlesOfParts>
  <ap:Company/>
  <ap:LinksUpToDate>false</ap:LinksUpToDate>
  <ap:CharactersWithSpaces>4854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2025-10-14T10:53:51Z</dcterms:created>
  <dcterms:modified xsi:type="dcterms:W3CDTF">2025-10-14T10:53:51Z</dcterms:modified>
</cp:coreProperties>
</file>