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EF8" w:rsidR="008E0EF8" w:rsidP="008E0EF8" w:rsidRDefault="008E0EF8" w14:paraId="0B886F64" w14:textId="77777777">
      <w:pPr>
        <w:spacing w:line="240" w:lineRule="auto"/>
        <w:ind w:firstLine="0"/>
        <w:jc w:val="center"/>
        <w:rPr>
          <w:rFonts w:eastAsia="Calibri" w:cs="Times New Roman"/>
          <w:sz w:val="40"/>
          <w:szCs w:val="40"/>
        </w:rPr>
      </w:pPr>
    </w:p>
    <w:p w:rsidRPr="008E0EF8" w:rsidR="008E0EF8" w:rsidP="008E0EF8" w:rsidRDefault="008E0EF8" w14:paraId="0C2609A0" w14:textId="77777777">
      <w:pPr>
        <w:spacing w:line="240" w:lineRule="auto"/>
        <w:ind w:firstLine="0"/>
        <w:jc w:val="center"/>
        <w:rPr>
          <w:rFonts w:eastAsia="Calibri" w:cs="Times New Roman"/>
          <w:sz w:val="40"/>
          <w:szCs w:val="40"/>
        </w:rPr>
      </w:pPr>
    </w:p>
    <w:p w:rsidRPr="008E0EF8" w:rsidR="008E0EF8" w:rsidP="008E0EF8" w:rsidRDefault="008E0EF8" w14:paraId="2A4BFEBE" w14:textId="77777777">
      <w:pPr>
        <w:spacing w:line="240" w:lineRule="auto"/>
        <w:ind w:firstLine="0"/>
        <w:jc w:val="center"/>
        <w:rPr>
          <w:rFonts w:eastAsia="Calibri" w:cs="Times New Roman"/>
          <w:sz w:val="40"/>
          <w:szCs w:val="40"/>
        </w:rPr>
      </w:pPr>
    </w:p>
    <w:p w:rsidRPr="008C4CAC" w:rsidR="008E0EF8" w:rsidP="008E0EF8" w:rsidRDefault="008E0EF8" w14:paraId="40787AAB" w14:textId="3C1D9C75">
      <w:pPr>
        <w:spacing w:line="240" w:lineRule="auto"/>
        <w:ind w:firstLine="0"/>
        <w:jc w:val="center"/>
        <w:rPr>
          <w:rFonts w:eastAsia="Calibri" w:cs="Times New Roman"/>
          <w:b/>
          <w:bCs/>
          <w:sz w:val="40"/>
          <w:szCs w:val="40"/>
        </w:rPr>
      </w:pPr>
      <w:r w:rsidRPr="008C4CAC">
        <w:rPr>
          <w:rFonts w:eastAsia="Calibri" w:cs="Times New Roman"/>
          <w:b/>
          <w:bCs/>
          <w:sz w:val="40"/>
          <w:szCs w:val="40"/>
        </w:rPr>
        <w:t xml:space="preserve">APPENDIX </w:t>
      </w:r>
      <w:r w:rsidRPr="008C4CAC" w:rsidR="00AB6CCC">
        <w:rPr>
          <w:rFonts w:eastAsia="Calibri" w:cs="Times New Roman"/>
          <w:b/>
          <w:bCs/>
          <w:sz w:val="40"/>
          <w:szCs w:val="40"/>
        </w:rPr>
        <w:t>C</w:t>
      </w:r>
    </w:p>
    <w:p w:rsidRPr="008C4CAC" w:rsidR="008E0EF8" w:rsidP="008E0EF8" w:rsidRDefault="008E0EF8" w14:paraId="6906BC13" w14:textId="77777777">
      <w:pPr>
        <w:spacing w:line="240" w:lineRule="auto"/>
        <w:ind w:firstLine="0"/>
        <w:jc w:val="center"/>
        <w:rPr>
          <w:rFonts w:eastAsia="Calibri" w:cs="Times New Roman"/>
          <w:sz w:val="28"/>
          <w:szCs w:val="28"/>
        </w:rPr>
      </w:pPr>
      <w:r w:rsidRPr="008C4CAC">
        <w:rPr>
          <w:rFonts w:eastAsia="Calibri" w:cs="Times New Roman"/>
          <w:sz w:val="28"/>
          <w:szCs w:val="28"/>
        </w:rPr>
        <w:t>California Advanced Services Fund</w:t>
      </w:r>
    </w:p>
    <w:p w:rsidRPr="008C4CAC" w:rsidR="008E0EF8" w:rsidP="008E0EF8" w:rsidRDefault="008E0EF8" w14:paraId="426A0975" w14:textId="77777777">
      <w:pPr>
        <w:spacing w:line="240" w:lineRule="auto"/>
        <w:ind w:firstLine="0"/>
        <w:jc w:val="center"/>
        <w:rPr>
          <w:rFonts w:eastAsia="Calibri" w:cs="Times New Roman"/>
          <w:sz w:val="28"/>
          <w:szCs w:val="28"/>
        </w:rPr>
      </w:pPr>
      <w:r w:rsidRPr="008C4CAC">
        <w:rPr>
          <w:rFonts w:eastAsia="Calibri" w:cs="Times New Roman"/>
          <w:sz w:val="28"/>
          <w:szCs w:val="28"/>
        </w:rPr>
        <w:t>Rural and Urban Regional Broadband Consortia Grant Account Application Requirements and Guidelines</w:t>
      </w:r>
    </w:p>
    <w:p w:rsidRPr="008C4CAC" w:rsidR="008E0EF8" w:rsidP="008E0EF8" w:rsidRDefault="008E0EF8" w14:paraId="67682402" w14:textId="77777777"/>
    <w:p w:rsidRPr="008C4CAC" w:rsidR="008E0EF8" w:rsidP="008E0EF8" w:rsidRDefault="008E0EF8" w14:paraId="73529BB6" w14:textId="77777777">
      <w:pPr>
        <w:sectPr w:rsidRPr="008C4CAC" w:rsidR="008E0EF8" w:rsidSect="008E0EF8">
          <w:headerReference w:type="default" r:id="rId11"/>
          <w:footerReference w:type="default" r:id="rId12"/>
          <w:pgSz w:w="12240" w:h="15840"/>
          <w:pgMar w:top="1728" w:right="1440" w:bottom="1440" w:left="1440" w:header="720" w:footer="720" w:gutter="0"/>
          <w:cols w:space="720"/>
          <w:docGrid w:linePitch="360"/>
        </w:sectPr>
      </w:pPr>
    </w:p>
    <w:p w:rsidRPr="008C4CAC" w:rsidR="00C333FB" w:rsidP="00C333FB" w:rsidRDefault="00C333FB" w14:paraId="55A3EEFA" w14:textId="5707F790">
      <w:pPr>
        <w:pStyle w:val="Dummy"/>
        <w:jc w:val="center"/>
        <w:rPr>
          <w:rFonts w:ascii="Book Antiqua" w:hAnsi="Book Antiqua"/>
          <w:color w:val="000000" w:themeColor="text1"/>
        </w:rPr>
      </w:pPr>
      <w:r w:rsidRPr="008C4CAC">
        <w:rPr>
          <w:rFonts w:ascii="Book Antiqua" w:hAnsi="Book Antiqua"/>
          <w:color w:val="000000" w:themeColor="text1"/>
        </w:rPr>
        <w:lastRenderedPageBreak/>
        <w:t xml:space="preserve">APPENDIX </w:t>
      </w:r>
      <w:r w:rsidRPr="008C4CAC" w:rsidR="00A077F1">
        <w:rPr>
          <w:rFonts w:ascii="Book Antiqua" w:hAnsi="Book Antiqua"/>
          <w:color w:val="000000" w:themeColor="text1"/>
        </w:rPr>
        <w:t>C</w:t>
      </w:r>
    </w:p>
    <w:p w:rsidRPr="008C4CAC" w:rsidR="000F3123" w:rsidRDefault="004F7C61" w14:paraId="2C988BEE" w14:textId="77777777">
      <w:pPr>
        <w:spacing w:line="240" w:lineRule="auto"/>
        <w:ind w:firstLine="0"/>
        <w:jc w:val="center"/>
        <w:rPr>
          <w:b/>
          <w:bCs/>
          <w:color w:val="0000FF"/>
          <w:sz w:val="24"/>
          <w:szCs w:val="24"/>
          <w:u w:val="double"/>
        </w:rPr>
      </w:pPr>
      <w:bookmarkStart w:name="_cp_change_1" w:id="7"/>
      <w:r w:rsidRPr="008C4CAC">
        <w:rPr>
          <w:b/>
          <w:bCs/>
          <w:color w:val="0000FF"/>
          <w:sz w:val="24"/>
          <w:szCs w:val="24"/>
          <w:u w:val="double" w:color="0000FF"/>
        </w:rPr>
        <w:t>California Advanced Services Fund</w:t>
      </w:r>
      <w:bookmarkStart w:name="_cp_change_0" w:id="8"/>
      <w:bookmarkEnd w:id="7"/>
    </w:p>
    <w:p w:rsidRPr="008C4CAC" w:rsidR="00C333FB" w:rsidRDefault="00C333FB" w14:paraId="0D13C6BD" w14:textId="183B0E19">
      <w:pPr>
        <w:spacing w:line="240" w:lineRule="auto"/>
        <w:ind w:firstLine="0"/>
        <w:jc w:val="center"/>
        <w:rPr>
          <w:rFonts w:eastAsia="Palatino Linotype" w:cs="Palatino Linotype"/>
          <w:b/>
          <w:bCs/>
          <w:sz w:val="24"/>
          <w:szCs w:val="24"/>
        </w:rPr>
      </w:pPr>
      <w:r w:rsidRPr="008C4CAC">
        <w:rPr>
          <w:rFonts w:eastAsia="Palatino Linotype" w:cs="Palatino Linotype"/>
          <w:b/>
          <w:bCs/>
          <w:sz w:val="24"/>
          <w:szCs w:val="24"/>
        </w:rPr>
        <w:t>Rural</w:t>
      </w:r>
      <w:r w:rsidRPr="008C4CAC">
        <w:rPr>
          <w:rFonts w:eastAsia="Palatino Linotype" w:cs="Palatino Linotype"/>
          <w:b/>
          <w:bCs/>
          <w:spacing w:val="-4"/>
          <w:sz w:val="24"/>
          <w:szCs w:val="24"/>
        </w:rPr>
        <w:t xml:space="preserve"> </w:t>
      </w:r>
      <w:r w:rsidRPr="008C4CAC">
        <w:rPr>
          <w:rFonts w:eastAsia="Palatino Linotype" w:cs="Palatino Linotype"/>
          <w:b/>
          <w:bCs/>
          <w:sz w:val="24"/>
          <w:szCs w:val="24"/>
        </w:rPr>
        <w:t>and</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Urban</w:t>
      </w:r>
      <w:r w:rsidRPr="008C4CAC">
        <w:rPr>
          <w:rFonts w:eastAsia="Palatino Linotype" w:cs="Palatino Linotype"/>
          <w:b/>
          <w:bCs/>
          <w:spacing w:val="-2"/>
          <w:sz w:val="24"/>
          <w:szCs w:val="24"/>
        </w:rPr>
        <w:t xml:space="preserve"> </w:t>
      </w:r>
      <w:r w:rsidRPr="008C4CAC">
        <w:rPr>
          <w:rFonts w:eastAsia="Palatino Linotype" w:cs="Palatino Linotype"/>
          <w:b/>
          <w:bCs/>
          <w:sz w:val="24"/>
          <w:szCs w:val="24"/>
        </w:rPr>
        <w:t>Regional</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Broadband</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Consortia</w:t>
      </w:r>
      <w:r w:rsidRPr="008C4CAC">
        <w:rPr>
          <w:rFonts w:eastAsia="Palatino Linotype" w:cs="Palatino Linotype"/>
          <w:b/>
          <w:bCs/>
          <w:spacing w:val="-2"/>
          <w:sz w:val="24"/>
          <w:szCs w:val="24"/>
        </w:rPr>
        <w:t xml:space="preserve"> </w:t>
      </w:r>
      <w:r w:rsidRPr="008C4CAC">
        <w:rPr>
          <w:rFonts w:eastAsia="Palatino Linotype" w:cs="Palatino Linotype"/>
          <w:b/>
          <w:bCs/>
          <w:sz w:val="24"/>
          <w:szCs w:val="24"/>
        </w:rPr>
        <w:t>Grant</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Account</w:t>
      </w:r>
      <w:r w:rsidRPr="008C4CAC">
        <w:rPr>
          <w:rFonts w:eastAsia="Palatino Linotype" w:cs="Palatino Linotype"/>
          <w:b/>
          <w:bCs/>
          <w:spacing w:val="-4"/>
          <w:sz w:val="24"/>
          <w:szCs w:val="24"/>
        </w:rPr>
        <w:t xml:space="preserve"> </w:t>
      </w:r>
      <w:r w:rsidRPr="008C4CAC">
        <w:rPr>
          <w:rFonts w:eastAsia="Palatino Linotype" w:cs="Palatino Linotype"/>
          <w:b/>
          <w:bCs/>
          <w:sz w:val="24"/>
          <w:szCs w:val="24"/>
        </w:rPr>
        <w:t>Application Requirements and Guidelines</w:t>
      </w:r>
    </w:p>
    <w:p w:rsidRPr="008C4CAC" w:rsidR="00C333FB" w:rsidP="00C333FB" w:rsidRDefault="00C333FB" w14:paraId="4ABBF2F0" w14:textId="77777777">
      <w:pPr>
        <w:widowControl w:val="0"/>
        <w:autoSpaceDE w:val="0"/>
        <w:autoSpaceDN w:val="0"/>
        <w:spacing w:before="24" w:line="240" w:lineRule="auto"/>
        <w:ind w:left="263" w:right="262" w:firstLine="0"/>
        <w:jc w:val="center"/>
        <w:rPr>
          <w:rFonts w:eastAsia="Palatino Linotype" w:cs="Palatino Linotype"/>
          <w:b/>
          <w:sz w:val="24"/>
        </w:rPr>
      </w:pPr>
    </w:p>
    <w:p w:rsidRPr="008C4CAC" w:rsidR="00C333FB" w:rsidP="00C333FB" w:rsidRDefault="00C333FB" w14:paraId="2763B675" w14:textId="77777777">
      <w:pPr>
        <w:widowControl w:val="0"/>
        <w:numPr>
          <w:ilvl w:val="0"/>
          <w:numId w:val="9"/>
        </w:numPr>
        <w:autoSpaceDE w:val="0"/>
        <w:autoSpaceDN w:val="0"/>
        <w:spacing w:before="24" w:line="240" w:lineRule="auto"/>
        <w:ind w:left="540" w:right="262"/>
        <w:contextualSpacing/>
        <w:rPr>
          <w:rFonts w:eastAsia="Palatino Linotype" w:cs="Palatino Linotype"/>
          <w:b/>
          <w:bCs/>
          <w:sz w:val="24"/>
          <w:szCs w:val="24"/>
        </w:rPr>
      </w:pPr>
      <w:r w:rsidRPr="008C4CAC">
        <w:rPr>
          <w:rFonts w:eastAsia="Palatino Linotype" w:cs="Palatino Linotype"/>
          <w:b/>
          <w:bCs/>
          <w:sz w:val="24"/>
          <w:szCs w:val="24"/>
        </w:rPr>
        <w:t>Background</w:t>
      </w:r>
    </w:p>
    <w:p w:rsidRPr="008C4CAC" w:rsidR="00C333FB" w:rsidP="00C333FB" w:rsidRDefault="00C333FB" w14:paraId="375B751B"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Public Utilities (Pub. Util.) Code, § 281, which governs the Rural and Urban Regional Broadband Consortia Grant Account (Consortia Account) states:</w:t>
      </w:r>
    </w:p>
    <w:p w:rsidRPr="008C4CAC" w:rsidR="00C333FB" w:rsidP="00C333FB" w:rsidRDefault="00C333FB" w14:paraId="4AA8550A"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36D33E5E" w14:textId="67B13EF4">
      <w:pPr>
        <w:widowControl w:val="0"/>
        <w:autoSpaceDE w:val="0"/>
        <w:autoSpaceDN w:val="0"/>
        <w:spacing w:before="24" w:line="240" w:lineRule="auto"/>
        <w:ind w:left="720" w:right="262" w:firstLine="0"/>
        <w:rPr>
          <w:rFonts w:eastAsia="Palatino Linotype" w:cs="Palatino Linotype"/>
          <w:sz w:val="24"/>
          <w:szCs w:val="24"/>
        </w:rPr>
      </w:pPr>
      <w:r w:rsidRPr="008C4CAC">
        <w:rPr>
          <w:rFonts w:eastAsia="Palatino Linotype" w:cs="Palatino Linotype"/>
          <w:sz w:val="24"/>
          <w:szCs w:val="24"/>
        </w:rPr>
        <w:t>(g) (1) Moneys in the Rural and Urban Regional Broadband Consortia Grant Account shall be available for grants to eligible consortia to facilitate deployment of broadband services by assisting infrastructure applicants in the project development or grant application process. An eligible consortium may include, as specified by the commission, representatives of organizations, including, but not limited to, local</w:t>
      </w:r>
      <w:bookmarkStart w:name="_cp_change_2" w:id="9"/>
      <w:r w:rsidRPr="008C4CAC">
        <w:rPr>
          <w:rFonts w:eastAsia="Palatino Linotype" w:cs="Palatino Linotype"/>
          <w:color w:val="0000FF"/>
          <w:sz w:val="24"/>
          <w:szCs w:val="24"/>
          <w:u w:val="double"/>
        </w:rPr>
        <w:t>,</w:t>
      </w:r>
      <w:bookmarkEnd w:id="9"/>
      <w:r w:rsidRPr="008C4CAC">
        <w:rPr>
          <w:rFonts w:eastAsia="Palatino Linotype" w:cs="Palatino Linotype"/>
          <w:sz w:val="24"/>
          <w:szCs w:val="24"/>
        </w:rPr>
        <w:t xml:space="preserve"> and regional government, public safety, elementary and secondary education, health care, libraries, postsecondary education, community-based organizations, tourism, parks and recreation, agricultural, business, workforce organizations, and air pollution control or air quality management districts, and is not required to have as its lead fiscal agent an entity with a certificate of public convenience and necessity.</w:t>
      </w:r>
    </w:p>
    <w:p w:rsidRPr="008C4CAC" w:rsidR="00C333FB" w:rsidP="00C333FB" w:rsidRDefault="00C333FB" w14:paraId="610C7EE7" w14:textId="77777777">
      <w:pPr>
        <w:widowControl w:val="0"/>
        <w:autoSpaceDE w:val="0"/>
        <w:autoSpaceDN w:val="0"/>
        <w:spacing w:before="24" w:line="240" w:lineRule="auto"/>
        <w:ind w:left="720" w:right="262" w:firstLine="0"/>
        <w:rPr>
          <w:rFonts w:eastAsia="Palatino Linotype" w:cs="Palatino Linotype"/>
          <w:sz w:val="24"/>
          <w:szCs w:val="24"/>
        </w:rPr>
      </w:pPr>
    </w:p>
    <w:p w:rsidRPr="008C4CAC" w:rsidR="00C333FB" w:rsidP="00C333FB" w:rsidRDefault="00C333FB" w14:paraId="376D4D31" w14:textId="77F0B09C">
      <w:pPr>
        <w:widowControl w:val="0"/>
        <w:numPr>
          <w:ilvl w:val="0"/>
          <w:numId w:val="26"/>
        </w:numPr>
        <w:tabs>
          <w:tab w:val="left" w:pos="1159"/>
        </w:tabs>
        <w:autoSpaceDE w:val="0"/>
        <w:autoSpaceDN w:val="0"/>
        <w:spacing w:line="240" w:lineRule="auto"/>
        <w:ind w:left="720" w:right="293" w:firstLine="0"/>
        <w:rPr>
          <w:rFonts w:eastAsia="Palatino Linotype" w:cs="Palatino Linotype"/>
          <w:sz w:val="24"/>
          <w:szCs w:val="24"/>
        </w:rPr>
      </w:pPr>
      <w:bookmarkStart w:name="_cp_change_5" w:id="10"/>
      <w:bookmarkStart w:name="_cp_change_4" w:id="11"/>
      <w:r w:rsidRPr="008C4CAC">
        <w:rPr>
          <w:rFonts w:ascii="Palatino Linotype" w:hAnsi="Palatino Linotype" w:eastAsia="Palatino Linotype" w:cs="Palatino Linotype"/>
          <w:strike/>
          <w:color w:val="FF0000"/>
          <w:sz w:val="24"/>
          <w:szCs w:val="24"/>
          <w:u w:color="FF0000"/>
        </w:rPr>
        <w:t>(</w:t>
      </w:r>
      <w:bookmarkEnd w:id="10"/>
      <w:r w:rsidRPr="008C4CAC">
        <w:rPr>
          <w:rFonts w:ascii="Palatino Linotype" w:hAnsi="Palatino Linotype" w:eastAsia="Palatino Linotype" w:cs="Palatino Linotype"/>
          <w:strike/>
          <w:color w:val="FF0000"/>
          <w:sz w:val="24"/>
          <w:szCs w:val="24"/>
          <w:u w:color="FF0000"/>
        </w:rPr>
        <w:t xml:space="preserve">2) </w:t>
      </w:r>
      <w:bookmarkEnd w:id="11"/>
      <w:r w:rsidRPr="008C4CAC">
        <w:rPr>
          <w:rFonts w:eastAsia="Palatino Linotype" w:cs="Palatino Linotype"/>
          <w:sz w:val="24"/>
          <w:szCs w:val="24"/>
        </w:rPr>
        <w:t xml:space="preserve">Each consortium shall conduct an annual audit of its expenditures </w:t>
      </w:r>
      <w:proofErr w:type="gramStart"/>
      <w:r w:rsidRPr="008C4CAC">
        <w:rPr>
          <w:rFonts w:eastAsia="Palatino Linotype" w:cs="Palatino Linotype"/>
          <w:sz w:val="24"/>
          <w:szCs w:val="24"/>
        </w:rPr>
        <w:t>for</w:t>
      </w:r>
      <w:proofErr w:type="gramEnd"/>
      <w:r w:rsidRPr="008C4CAC">
        <w:rPr>
          <w:rFonts w:eastAsia="Palatino Linotype" w:cs="Palatino Linotype"/>
          <w:spacing w:val="-57"/>
          <w:sz w:val="24"/>
          <w:szCs w:val="24"/>
        </w:rPr>
        <w:t xml:space="preserve"> </w:t>
      </w:r>
      <w:r w:rsidRPr="008C4CAC">
        <w:rPr>
          <w:rFonts w:eastAsia="Palatino Linotype" w:cs="Palatino Linotype"/>
          <w:sz w:val="24"/>
          <w:szCs w:val="24"/>
        </w:rPr>
        <w:t>programs funded pursuant to this subdivision and shall submit to the</w:t>
      </w:r>
      <w:r w:rsidRPr="008C4CAC">
        <w:rPr>
          <w:rFonts w:eastAsia="Palatino Linotype" w:cs="Palatino Linotype"/>
          <w:spacing w:val="1"/>
          <w:sz w:val="24"/>
          <w:szCs w:val="24"/>
        </w:rPr>
        <w:t xml:space="preserve"> </w:t>
      </w:r>
      <w:r w:rsidRPr="008C4CAC">
        <w:rPr>
          <w:rFonts w:eastAsia="Palatino Linotype" w:cs="Palatino Linotype"/>
          <w:sz w:val="24"/>
          <w:szCs w:val="24"/>
        </w:rPr>
        <w:t>commission</w:t>
      </w:r>
      <w:r w:rsidRPr="008C4CAC">
        <w:rPr>
          <w:rFonts w:eastAsia="Palatino Linotype" w:cs="Palatino Linotype"/>
          <w:spacing w:val="-3"/>
          <w:sz w:val="24"/>
          <w:szCs w:val="24"/>
        </w:rPr>
        <w:t xml:space="preserve"> </w:t>
      </w:r>
      <w:r w:rsidRPr="008C4CAC">
        <w:rPr>
          <w:rFonts w:eastAsia="Palatino Linotype" w:cs="Palatino Linotype"/>
          <w:sz w:val="24"/>
          <w:szCs w:val="24"/>
        </w:rPr>
        <w:t>an</w:t>
      </w:r>
      <w:r w:rsidRPr="008C4CAC">
        <w:rPr>
          <w:rFonts w:eastAsia="Palatino Linotype" w:cs="Palatino Linotype"/>
          <w:spacing w:val="-2"/>
          <w:sz w:val="24"/>
          <w:szCs w:val="24"/>
        </w:rPr>
        <w:t xml:space="preserve"> </w:t>
      </w:r>
      <w:r w:rsidRPr="008C4CAC">
        <w:rPr>
          <w:rFonts w:eastAsia="Palatino Linotype" w:cs="Palatino Linotype"/>
          <w:sz w:val="24"/>
          <w:szCs w:val="24"/>
        </w:rPr>
        <w:t>annual report</w:t>
      </w:r>
      <w:r w:rsidRPr="008C4CAC">
        <w:rPr>
          <w:rFonts w:eastAsia="Palatino Linotype" w:cs="Palatino Linotype"/>
          <w:spacing w:val="-1"/>
          <w:sz w:val="24"/>
          <w:szCs w:val="24"/>
        </w:rPr>
        <w:t xml:space="preserve"> </w:t>
      </w:r>
      <w:r w:rsidRPr="008C4CAC">
        <w:rPr>
          <w:rFonts w:eastAsia="Palatino Linotype" w:cs="Palatino Linotype"/>
          <w:sz w:val="24"/>
          <w:szCs w:val="24"/>
        </w:rPr>
        <w:t>that</w:t>
      </w:r>
      <w:r w:rsidRPr="008C4CAC">
        <w:rPr>
          <w:rFonts w:eastAsia="Palatino Linotype" w:cs="Palatino Linotype"/>
          <w:spacing w:val="-2"/>
          <w:sz w:val="24"/>
          <w:szCs w:val="24"/>
        </w:rPr>
        <w:t xml:space="preserve"> </w:t>
      </w:r>
      <w:r w:rsidRPr="008C4CAC">
        <w:rPr>
          <w:rFonts w:eastAsia="Palatino Linotype" w:cs="Palatino Linotype"/>
          <w:sz w:val="24"/>
          <w:szCs w:val="24"/>
        </w:rPr>
        <w:t>includes both</w:t>
      </w:r>
      <w:r w:rsidRPr="008C4CAC">
        <w:rPr>
          <w:rFonts w:eastAsia="Palatino Linotype" w:cs="Palatino Linotype"/>
          <w:spacing w:val="-3"/>
          <w:sz w:val="24"/>
          <w:szCs w:val="24"/>
        </w:rPr>
        <w:t xml:space="preserve"> </w:t>
      </w:r>
      <w:r w:rsidRPr="008C4CAC">
        <w:rPr>
          <w:rFonts w:eastAsia="Palatino Linotype" w:cs="Palatino Linotype"/>
          <w:sz w:val="24"/>
          <w:szCs w:val="24"/>
        </w:rPr>
        <w:t>of</w:t>
      </w:r>
      <w:r w:rsidRPr="008C4CAC">
        <w:rPr>
          <w:rFonts w:eastAsia="Palatino Linotype" w:cs="Palatino Linotype"/>
          <w:spacing w:val="-1"/>
          <w:sz w:val="24"/>
          <w:szCs w:val="24"/>
        </w:rPr>
        <w:t xml:space="preserve"> </w:t>
      </w:r>
      <w:r w:rsidRPr="008C4CAC">
        <w:rPr>
          <w:rFonts w:eastAsia="Palatino Linotype" w:cs="Palatino Linotype"/>
          <w:sz w:val="24"/>
          <w:szCs w:val="24"/>
        </w:rPr>
        <w:t>the</w:t>
      </w:r>
      <w:r w:rsidRPr="008C4CAC">
        <w:rPr>
          <w:rFonts w:eastAsia="Palatino Linotype" w:cs="Palatino Linotype"/>
          <w:spacing w:val="-2"/>
          <w:sz w:val="24"/>
          <w:szCs w:val="24"/>
        </w:rPr>
        <w:t xml:space="preserve"> </w:t>
      </w:r>
      <w:r w:rsidRPr="008C4CAC">
        <w:rPr>
          <w:rFonts w:eastAsia="Palatino Linotype" w:cs="Palatino Linotype"/>
          <w:sz w:val="24"/>
          <w:szCs w:val="24"/>
        </w:rPr>
        <w:t>following:</w:t>
      </w:r>
    </w:p>
    <w:p w:rsidRPr="008C4CAC" w:rsidR="00C333FB" w:rsidP="00C333FB" w:rsidRDefault="00C333FB" w14:paraId="77373281" w14:textId="77777777">
      <w:pPr>
        <w:widowControl w:val="0"/>
        <w:tabs>
          <w:tab w:val="left" w:pos="1159"/>
        </w:tabs>
        <w:autoSpaceDE w:val="0"/>
        <w:autoSpaceDN w:val="0"/>
        <w:spacing w:line="240" w:lineRule="auto"/>
        <w:ind w:left="720" w:right="293" w:firstLine="0"/>
        <w:rPr>
          <w:rFonts w:eastAsia="Palatino Linotype" w:cs="Palatino Linotype"/>
          <w:sz w:val="24"/>
          <w:szCs w:val="24"/>
        </w:rPr>
      </w:pPr>
    </w:p>
    <w:p w:rsidRPr="008C4CAC" w:rsidR="00C333FB" w:rsidP="00C333FB" w:rsidRDefault="00C333FB" w14:paraId="1B9979AC" w14:textId="77777777">
      <w:pPr>
        <w:widowControl w:val="0"/>
        <w:numPr>
          <w:ilvl w:val="1"/>
          <w:numId w:val="10"/>
        </w:numPr>
        <w:autoSpaceDE w:val="0"/>
        <w:autoSpaceDN w:val="0"/>
        <w:spacing w:line="240" w:lineRule="auto"/>
        <w:ind w:left="1440" w:right="274" w:hanging="403"/>
        <w:contextualSpacing/>
        <w:rPr>
          <w:rFonts w:eastAsia="Palatino Linotype" w:cs="Palatino Linotype"/>
          <w:sz w:val="24"/>
          <w:szCs w:val="24"/>
        </w:rPr>
      </w:pPr>
      <w:bookmarkStart w:name="_Hlk172652791" w:id="12"/>
      <w:r w:rsidRPr="008C4CAC">
        <w:rPr>
          <w:rFonts w:eastAsia="Palatino Linotype" w:cs="Palatino Linotype"/>
          <w:sz w:val="24"/>
          <w:szCs w:val="24"/>
        </w:rPr>
        <w:t>A description of activities completed during the prior year, how each</w:t>
      </w:r>
      <w:r w:rsidRPr="008C4CAC">
        <w:rPr>
          <w:rFonts w:eastAsia="Palatino Linotype" w:cs="Palatino Linotype"/>
          <w:spacing w:val="-57"/>
          <w:sz w:val="24"/>
          <w:szCs w:val="24"/>
        </w:rPr>
        <w:t xml:space="preserve"> </w:t>
      </w:r>
      <w:r w:rsidRPr="008C4CAC">
        <w:rPr>
          <w:rFonts w:eastAsia="Palatino Linotype" w:cs="Palatino Linotype"/>
          <w:sz w:val="24"/>
          <w:szCs w:val="24"/>
        </w:rPr>
        <w:t>activity promotes the deployment of broadband services, and the cost</w:t>
      </w:r>
      <w:r w:rsidRPr="008C4CAC">
        <w:rPr>
          <w:rFonts w:eastAsia="Palatino Linotype" w:cs="Palatino Linotype"/>
          <w:spacing w:val="1"/>
          <w:sz w:val="24"/>
          <w:szCs w:val="24"/>
        </w:rPr>
        <w:t xml:space="preserve"> </w:t>
      </w:r>
      <w:r w:rsidRPr="008C4CAC">
        <w:rPr>
          <w:rFonts w:eastAsia="Palatino Linotype" w:cs="Palatino Linotype"/>
          <w:sz w:val="24"/>
          <w:szCs w:val="24"/>
        </w:rPr>
        <w:t>associated</w:t>
      </w:r>
      <w:r w:rsidRPr="008C4CAC">
        <w:rPr>
          <w:rFonts w:eastAsia="Palatino Linotype" w:cs="Palatino Linotype"/>
          <w:spacing w:val="-1"/>
          <w:sz w:val="24"/>
          <w:szCs w:val="24"/>
        </w:rPr>
        <w:t xml:space="preserve"> </w:t>
      </w:r>
      <w:r w:rsidRPr="008C4CAC">
        <w:rPr>
          <w:rFonts w:eastAsia="Palatino Linotype" w:cs="Palatino Linotype"/>
          <w:sz w:val="24"/>
          <w:szCs w:val="24"/>
        </w:rPr>
        <w:t>with</w:t>
      </w:r>
      <w:r w:rsidRPr="008C4CAC">
        <w:rPr>
          <w:rFonts w:eastAsia="Palatino Linotype" w:cs="Palatino Linotype"/>
          <w:spacing w:val="-1"/>
          <w:sz w:val="24"/>
          <w:szCs w:val="24"/>
        </w:rPr>
        <w:t xml:space="preserve"> </w:t>
      </w:r>
      <w:r w:rsidRPr="008C4CAC">
        <w:rPr>
          <w:rFonts w:eastAsia="Palatino Linotype" w:cs="Palatino Linotype"/>
          <w:sz w:val="24"/>
          <w:szCs w:val="24"/>
        </w:rPr>
        <w:t>each</w:t>
      </w:r>
      <w:r w:rsidRPr="008C4CAC">
        <w:rPr>
          <w:rFonts w:eastAsia="Palatino Linotype" w:cs="Palatino Linotype"/>
          <w:spacing w:val="-1"/>
          <w:sz w:val="24"/>
          <w:szCs w:val="24"/>
        </w:rPr>
        <w:t xml:space="preserve"> </w:t>
      </w:r>
      <w:r w:rsidRPr="008C4CAC">
        <w:rPr>
          <w:rFonts w:eastAsia="Palatino Linotype" w:cs="Palatino Linotype"/>
          <w:sz w:val="24"/>
          <w:szCs w:val="24"/>
        </w:rPr>
        <w:t>activity.</w:t>
      </w:r>
    </w:p>
    <w:p w:rsidRPr="008C4CAC" w:rsidR="00676593" w:rsidP="005B1B19" w:rsidRDefault="00676593" w14:paraId="38E33650" w14:textId="77777777">
      <w:pPr>
        <w:widowControl w:val="0"/>
        <w:autoSpaceDE w:val="0"/>
        <w:autoSpaceDN w:val="0"/>
        <w:spacing w:line="240" w:lineRule="auto"/>
        <w:ind w:left="1440" w:right="274" w:firstLine="0"/>
        <w:contextualSpacing/>
        <w:rPr>
          <w:rFonts w:eastAsia="Palatino Linotype" w:cs="Palatino Linotype"/>
          <w:sz w:val="24"/>
          <w:szCs w:val="24"/>
        </w:rPr>
      </w:pPr>
    </w:p>
    <w:p w:rsidRPr="008C4CAC" w:rsidR="00C333FB" w:rsidP="00C333FB" w:rsidRDefault="09351DD4" w14:paraId="69DD8A3B" w14:textId="18335534">
      <w:pPr>
        <w:widowControl w:val="0"/>
        <w:numPr>
          <w:ilvl w:val="1"/>
          <w:numId w:val="10"/>
        </w:numPr>
        <w:autoSpaceDE w:val="0"/>
        <w:autoSpaceDN w:val="0"/>
        <w:spacing w:before="1" w:line="240" w:lineRule="auto"/>
        <w:ind w:left="1440" w:right="280"/>
        <w:contextualSpacing/>
        <w:rPr>
          <w:rFonts w:eastAsia="Palatino Linotype" w:cs="Palatino Linotype"/>
          <w:sz w:val="24"/>
          <w:szCs w:val="24"/>
        </w:rPr>
      </w:pP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number</w:t>
      </w:r>
      <w:r w:rsidRPr="008C4CAC">
        <w:rPr>
          <w:rFonts w:eastAsia="Palatino Linotype" w:cs="Palatino Linotype"/>
          <w:spacing w:val="-1"/>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project</w:t>
      </w:r>
      <w:r w:rsidRPr="008C4CAC">
        <w:rPr>
          <w:rFonts w:eastAsia="Palatino Linotype" w:cs="Palatino Linotype"/>
          <w:spacing w:val="-2"/>
          <w:sz w:val="24"/>
          <w:szCs w:val="24"/>
        </w:rPr>
        <w:t xml:space="preserve"> </w:t>
      </w:r>
      <w:r w:rsidRPr="008C4CAC">
        <w:rPr>
          <w:rFonts w:eastAsia="Palatino Linotype" w:cs="Palatino Linotype"/>
          <w:sz w:val="24"/>
          <w:szCs w:val="24"/>
        </w:rPr>
        <w:t>applications</w:t>
      </w:r>
      <w:r w:rsidRPr="008C4CAC">
        <w:rPr>
          <w:rFonts w:eastAsia="Palatino Linotype" w:cs="Palatino Linotype"/>
          <w:spacing w:val="-3"/>
          <w:sz w:val="24"/>
          <w:szCs w:val="24"/>
        </w:rPr>
        <w:t xml:space="preserve"> </w:t>
      </w:r>
      <w:r w:rsidRPr="008C4CAC">
        <w:rPr>
          <w:rFonts w:eastAsia="Palatino Linotype" w:cs="Palatino Linotype"/>
          <w:sz w:val="24"/>
          <w:szCs w:val="24"/>
        </w:rPr>
        <w:t xml:space="preserve">assisted. </w:t>
      </w:r>
    </w:p>
    <w:p w:rsidRPr="008C4CAC" w:rsidR="00C333FB" w:rsidP="00C333FB" w:rsidRDefault="00C333FB" w14:paraId="730CF5F6" w14:textId="77777777">
      <w:pPr>
        <w:widowControl w:val="0"/>
        <w:autoSpaceDE w:val="0"/>
        <w:autoSpaceDN w:val="0"/>
        <w:spacing w:before="24" w:line="240" w:lineRule="auto"/>
        <w:ind w:left="720" w:right="262" w:firstLine="0"/>
        <w:rPr>
          <w:rFonts w:eastAsia="Palatino Linotype" w:cs="Palatino Linotype"/>
          <w:sz w:val="24"/>
          <w:szCs w:val="24"/>
        </w:rPr>
      </w:pPr>
    </w:p>
    <w:p w:rsidRPr="008C4CAC" w:rsidR="00C333FB" w:rsidP="00C333FB" w:rsidRDefault="15A63488" w14:paraId="5344DA39" w14:textId="7C3E8679">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sidRPr="008C4CAC">
        <w:rPr>
          <w:rFonts w:eastAsia="Palatino Linotype" w:cs="Palatino Linotype"/>
          <w:b/>
          <w:bCs/>
          <w:sz w:val="24"/>
          <w:szCs w:val="24"/>
        </w:rPr>
        <w:t>Amount Available for Grants</w:t>
      </w:r>
    </w:p>
    <w:p w:rsidRPr="008C4CAC" w:rsidR="00C333FB" w:rsidP="00C333FB" w:rsidRDefault="15A63488" w14:paraId="1374A04A" w14:textId="5752E534">
      <w:pPr>
        <w:widowControl w:val="0"/>
        <w:autoSpaceDE w:val="0"/>
        <w:autoSpaceDN w:val="0"/>
        <w:spacing w:before="24" w:line="240" w:lineRule="auto"/>
        <w:ind w:right="262" w:firstLine="0"/>
        <w:contextualSpacing/>
        <w:rPr>
          <w:rFonts w:eastAsia="Palatino Linotype" w:cs="Palatino Linotype"/>
          <w:sz w:val="24"/>
          <w:szCs w:val="24"/>
        </w:rPr>
      </w:pPr>
      <w:r w:rsidRPr="008C4CAC">
        <w:rPr>
          <w:rFonts w:eastAsia="Palatino Linotype" w:cs="Palatino Linotype"/>
          <w:sz w:val="24"/>
          <w:szCs w:val="24"/>
        </w:rPr>
        <w:t xml:space="preserve">The Commission will award grants based only upon the budgeted level of program activities approved for each Consortium, subject to a maximum funding cap of $200,000 per year per Consortium, plus up to $10,000 (per consortium for up to 5 representatives) for attendance to at least one of the annual public workshops held </w:t>
      </w:r>
      <w:bookmarkStart w:name="_cp_change_6" w:id="13"/>
      <w:r w:rsidRPr="008C4CAC">
        <w:rPr>
          <w:rFonts w:eastAsia="Palatino Linotype" w:cs="Palatino Linotype"/>
          <w:color w:val="0000FF"/>
          <w:sz w:val="24"/>
          <w:szCs w:val="24"/>
          <w:u w:val="double" w:color="0000FF"/>
        </w:rPr>
        <w:t xml:space="preserve">by CASF staff </w:t>
      </w:r>
      <w:bookmarkEnd w:id="13"/>
      <w:r w:rsidRPr="008C4CAC">
        <w:rPr>
          <w:rFonts w:eastAsia="Palatino Linotype" w:cs="Palatino Linotype"/>
          <w:sz w:val="24"/>
          <w:szCs w:val="24"/>
        </w:rPr>
        <w:t xml:space="preserve">pursuant to Public Utilities Code, § 281. Where an application seeks multi-year funding, however, the application must still present separate year-by-year annual Work Plans and budgets.  Awards granted may be less than the allowed maximum amounts </w:t>
      </w:r>
      <w:proofErr w:type="gramStart"/>
      <w:r w:rsidRPr="008C4CAC">
        <w:rPr>
          <w:rFonts w:eastAsia="Palatino Linotype" w:cs="Palatino Linotype"/>
          <w:sz w:val="24"/>
          <w:szCs w:val="24"/>
        </w:rPr>
        <w:t>in order to</w:t>
      </w:r>
      <w:proofErr w:type="gramEnd"/>
      <w:r w:rsidRPr="008C4CAC">
        <w:rPr>
          <w:rFonts w:eastAsia="Palatino Linotype" w:cs="Palatino Linotype"/>
          <w:sz w:val="24"/>
          <w:szCs w:val="24"/>
        </w:rPr>
        <w:t xml:space="preserve"> leverage available funding.</w:t>
      </w:r>
    </w:p>
    <w:p w:rsidRPr="008C4CAC" w:rsidR="00C333FB" w:rsidP="00C333FB" w:rsidRDefault="00C333FB" w14:paraId="7C35F9B7" w14:textId="77777777">
      <w:pPr>
        <w:widowControl w:val="0"/>
        <w:autoSpaceDE w:val="0"/>
        <w:autoSpaceDN w:val="0"/>
        <w:spacing w:before="24" w:line="240" w:lineRule="auto"/>
        <w:ind w:right="262" w:firstLine="0"/>
        <w:contextualSpacing/>
        <w:rPr>
          <w:rFonts w:eastAsia="Palatino Linotype" w:cs="Palatino Linotype"/>
          <w:sz w:val="24"/>
          <w:szCs w:val="24"/>
        </w:rPr>
      </w:pPr>
    </w:p>
    <w:p w:rsidRPr="008C4CAC" w:rsidR="00C333FB" w:rsidP="007331FB" w:rsidRDefault="00C333FB" w14:paraId="1F3646C5" w14:textId="0355FB71">
      <w:pPr>
        <w:keepLines/>
        <w:widowControl w:val="0"/>
        <w:autoSpaceDE w:val="0"/>
        <w:autoSpaceDN w:val="0"/>
        <w:spacing w:before="24" w:line="240" w:lineRule="auto"/>
        <w:ind w:right="259" w:firstLine="0"/>
        <w:contextualSpacing/>
        <w:rPr>
          <w:rFonts w:eastAsia="Palatino Linotype" w:cs="Palatino Linotype"/>
          <w:sz w:val="24"/>
          <w:szCs w:val="24"/>
        </w:rPr>
      </w:pPr>
      <w:r w:rsidRPr="008C4CAC">
        <w:rPr>
          <w:rFonts w:eastAsia="Palatino Linotype" w:cs="Palatino Linotype"/>
          <w:sz w:val="24"/>
          <w:szCs w:val="24"/>
        </w:rPr>
        <w:lastRenderedPageBreak/>
        <w:t xml:space="preserve">Any CASF </w:t>
      </w:r>
      <w:bookmarkStart w:name="_cp_change_7" w:id="14"/>
      <w:r w:rsidRPr="008C4CAC">
        <w:rPr>
          <w:rFonts w:eastAsia="Palatino Linotype" w:cs="Palatino Linotype"/>
          <w:strike/>
          <w:color w:val="FF0000"/>
          <w:sz w:val="24"/>
          <w:szCs w:val="24"/>
          <w:u w:color="FF0000"/>
        </w:rPr>
        <w:t>grant</w:t>
      </w:r>
      <w:r w:rsidRPr="008C4CAC" w:rsidR="00C45829">
        <w:rPr>
          <w:rFonts w:eastAsia="Palatino Linotype" w:cs="Palatino Linotype"/>
          <w:strike/>
          <w:color w:val="FF0000"/>
          <w:sz w:val="24"/>
          <w:szCs w:val="24"/>
          <w:u w:color="FF0000"/>
        </w:rPr>
        <w:t xml:space="preserve"> </w:t>
      </w:r>
      <w:bookmarkEnd w:id="14"/>
      <w:proofErr w:type="spellStart"/>
      <w:r w:rsidRPr="008C4CAC" w:rsidR="00C45829">
        <w:rPr>
          <w:rFonts w:eastAsia="Palatino Linotype" w:cs="Palatino Linotype"/>
          <w:strike/>
          <w:color w:val="FF0000"/>
          <w:sz w:val="24"/>
          <w:szCs w:val="24"/>
          <w:u w:color="FF0000"/>
        </w:rPr>
        <w:t>g</w:t>
      </w:r>
      <w:r w:rsidRPr="008C4CAC" w:rsidR="00C45829">
        <w:rPr>
          <w:rFonts w:eastAsia="Palatino Linotype" w:cs="Palatino Linotype"/>
          <w:color w:val="0000FF"/>
          <w:sz w:val="24"/>
          <w:szCs w:val="24"/>
          <w:u w:val="double" w:color="0000FF"/>
        </w:rPr>
        <w:t>rant</w:t>
      </w:r>
      <w:proofErr w:type="spellEnd"/>
      <w:r w:rsidRPr="008C4CAC">
        <w:rPr>
          <w:rFonts w:eastAsia="Palatino Linotype" w:cs="Palatino Linotype"/>
          <w:sz w:val="24"/>
          <w:szCs w:val="24"/>
        </w:rPr>
        <w:t xml:space="preserve"> awarded will be limited to and apply only to </w:t>
      </w:r>
      <w:bookmarkStart w:name="_cp_change_9" w:id="15"/>
      <w:r w:rsidRPr="008C4CAC">
        <w:rPr>
          <w:rFonts w:eastAsia="Palatino Linotype" w:cs="Palatino Linotype"/>
          <w:color w:val="0000FF"/>
          <w:sz w:val="24"/>
          <w:szCs w:val="24"/>
          <w:u w:val="double" w:color="0000FF"/>
        </w:rPr>
        <w:t xml:space="preserve">eligible </w:t>
      </w:r>
      <w:bookmarkEnd w:id="15"/>
      <w:r w:rsidRPr="008C4CAC">
        <w:rPr>
          <w:rFonts w:eastAsia="Palatino Linotype" w:cs="Palatino Linotype"/>
          <w:sz w:val="24"/>
          <w:szCs w:val="24"/>
        </w:rPr>
        <w:t xml:space="preserve">activities and programs that are not already funded by any other public or private </w:t>
      </w:r>
      <w:bookmarkStart w:name="_cp_change_10" w:id="16"/>
      <w:r w:rsidRPr="008C4CAC">
        <w:rPr>
          <w:rFonts w:eastAsia="Palatino Linotype" w:cs="Palatino Linotype"/>
          <w:strike/>
          <w:color w:val="FF0000"/>
          <w:sz w:val="24"/>
          <w:szCs w:val="24"/>
          <w:u w:color="FF0000"/>
        </w:rPr>
        <w:t>sources</w:t>
      </w:r>
      <w:bookmarkStart w:name="_cp_change_11" w:id="17"/>
      <w:bookmarkEnd w:id="16"/>
      <w:r w:rsidRPr="008C4CAC" w:rsidR="00C45829">
        <w:rPr>
          <w:rFonts w:eastAsia="Palatino Linotype" w:cs="Palatino Linotype"/>
          <w:strike/>
          <w:color w:val="FF0000"/>
          <w:sz w:val="24"/>
          <w:szCs w:val="24"/>
          <w:u w:color="FF0000"/>
        </w:rPr>
        <w:t xml:space="preserve"> </w:t>
      </w:r>
      <w:r w:rsidRPr="008C4CAC">
        <w:rPr>
          <w:rFonts w:eastAsia="Palatino Linotype" w:cs="Palatino Linotype"/>
          <w:color w:val="0000FF"/>
          <w:sz w:val="24"/>
          <w:szCs w:val="24"/>
          <w:u w:val="double" w:color="0000FF"/>
        </w:rPr>
        <w:t>source</w:t>
      </w:r>
      <w:bookmarkEnd w:id="17"/>
      <w:r w:rsidRPr="008C4CAC">
        <w:rPr>
          <w:rFonts w:eastAsia="Palatino Linotype" w:cs="Palatino Linotype"/>
          <w:sz w:val="24"/>
          <w:szCs w:val="24"/>
        </w:rPr>
        <w:t>.</w:t>
      </w:r>
      <w:r w:rsidRPr="008C4CAC" w:rsidR="005B2F29">
        <w:rPr>
          <w:rFonts w:eastAsia="Palatino Linotype" w:cs="Palatino Linotype"/>
          <w:sz w:val="24"/>
          <w:szCs w:val="24"/>
        </w:rPr>
        <w:br/>
      </w:r>
    </w:p>
    <w:p w:rsidRPr="008C4CAC" w:rsidR="000B4870" w:rsidP="00BC2209" w:rsidRDefault="00C333FB" w14:paraId="294C9F5F" w14:textId="5C7305AD">
      <w:pPr>
        <w:widowControl w:val="0"/>
        <w:numPr>
          <w:ilvl w:val="0"/>
          <w:numId w:val="9"/>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b/>
          <w:bCs/>
          <w:sz w:val="24"/>
          <w:szCs w:val="24"/>
        </w:rPr>
        <w:t>Definitions</w:t>
      </w:r>
      <w:bookmarkStart w:name="_cp_change_12" w:id="18"/>
      <w:r w:rsidRPr="008C4CAC">
        <w:rPr>
          <w:rFonts w:eastAsia="Palatino Linotype" w:cs="Palatino Linotype"/>
          <w:b/>
          <w:bCs/>
          <w:color w:val="0000FF"/>
          <w:sz w:val="24"/>
          <w:szCs w:val="24"/>
          <w:u w:val="double" w:color="0000FF"/>
        </w:rPr>
        <w:t xml:space="preserve"> for the Consortia Grant Account</w:t>
      </w:r>
      <w:bookmarkEnd w:id="18"/>
    </w:p>
    <w:p w:rsidRPr="008C4CAC" w:rsidR="00C333FB" w:rsidP="00BC2209" w:rsidRDefault="00C333FB" w14:paraId="4DBB86EE" w14:textId="78CC8C0F">
      <w:pPr>
        <w:widowControl w:val="0"/>
        <w:autoSpaceDE w:val="0"/>
        <w:autoSpaceDN w:val="0"/>
        <w:spacing w:before="24" w:line="240" w:lineRule="auto"/>
        <w:ind w:right="262" w:firstLine="0"/>
        <w:rPr>
          <w:rFonts w:eastAsia="Palatino Linotype" w:cs="Palatino Linotype"/>
          <w:sz w:val="24"/>
          <w:szCs w:val="24"/>
        </w:rPr>
      </w:pPr>
      <w:bookmarkStart w:name="_cp_change_13" w:id="19"/>
      <w:r w:rsidRPr="008C4CAC">
        <w:rPr>
          <w:rFonts w:eastAsia="Palatino Linotype" w:cs="Palatino Linotype"/>
          <w:strike/>
          <w:color w:val="FF0000"/>
          <w:sz w:val="24"/>
          <w:szCs w:val="24"/>
          <w:u w:color="FF0000"/>
        </w:rPr>
        <w:t>A “</w:t>
      </w:r>
      <w:bookmarkEnd w:id="19"/>
      <w:r w:rsidRPr="008C4CAC">
        <w:rPr>
          <w:rFonts w:eastAsia="Palatino Linotype" w:cs="Palatino Linotype"/>
          <w:b/>
          <w:bCs/>
          <w:sz w:val="24"/>
          <w:szCs w:val="24"/>
          <w:u w:val="single"/>
        </w:rPr>
        <w:t xml:space="preserve">Consortia </w:t>
      </w:r>
      <w:bookmarkStart w:name="_cp_change_14" w:id="20"/>
      <w:r w:rsidRPr="008C4CAC">
        <w:rPr>
          <w:rFonts w:eastAsia="Palatino Linotype" w:cs="Palatino Linotype"/>
          <w:strike/>
          <w:color w:val="FF0000"/>
          <w:sz w:val="24"/>
          <w:szCs w:val="24"/>
          <w:u w:color="FF0000"/>
        </w:rPr>
        <w:t>region”</w:t>
      </w:r>
      <w:bookmarkStart w:name="_cp_change_15" w:id="21"/>
      <w:bookmarkEnd w:id="20"/>
      <w:r w:rsidRPr="008C4CAC" w:rsidR="00020060">
        <w:rPr>
          <w:rFonts w:eastAsia="Palatino Linotype" w:cs="Palatino Linotype"/>
          <w:strike/>
          <w:color w:val="FF0000"/>
          <w:sz w:val="24"/>
          <w:szCs w:val="24"/>
          <w:u w:color="FF0000"/>
        </w:rPr>
        <w:t xml:space="preserve"> </w:t>
      </w:r>
      <w:r w:rsidRPr="008C4CAC">
        <w:rPr>
          <w:rFonts w:eastAsia="Palatino Linotype" w:cs="Palatino Linotype"/>
          <w:b/>
          <w:bCs/>
          <w:color w:val="0000FF"/>
          <w:sz w:val="24"/>
          <w:szCs w:val="24"/>
          <w:u w:val="double" w:color="0000FF"/>
        </w:rPr>
        <w:t>Region:</w:t>
      </w:r>
      <w:bookmarkEnd w:id="21"/>
      <w:r w:rsidRPr="008C4CAC" w:rsidR="00AC57EF">
        <w:rPr>
          <w:rFonts w:eastAsia="Palatino Linotype" w:cs="Palatino Linotype"/>
          <w:sz w:val="24"/>
          <w:szCs w:val="24"/>
        </w:rPr>
        <w:t xml:space="preserve"> </w:t>
      </w:r>
      <w:r w:rsidRPr="008C4CAC">
        <w:rPr>
          <w:rFonts w:eastAsia="Palatino Linotype" w:cs="Palatino Linotype"/>
          <w:sz w:val="24"/>
          <w:szCs w:val="24"/>
        </w:rPr>
        <w:t xml:space="preserve">a geographic region </w:t>
      </w:r>
      <w:r w:rsidRPr="008C4CAC" w:rsidR="00716666">
        <w:rPr>
          <w:rFonts w:eastAsia="Palatino Linotype" w:cs="Palatino Linotype"/>
          <w:sz w:val="24"/>
          <w:szCs w:val="24"/>
        </w:rPr>
        <w:t>consisting of tribal communities, cities, counties, and/or unincorporated areas that have united to form a network of leaders representing public, non-profit, and/or for-profit entities that share common goals and objectives regarding broadband deployment and adoption.</w:t>
      </w:r>
      <w:r w:rsidRPr="008C4CAC" w:rsidR="00167A08">
        <w:rPr>
          <w:rFonts w:eastAsia="Palatino Linotype" w:cs="Palatino Linotype"/>
          <w:sz w:val="24"/>
          <w:szCs w:val="24"/>
        </w:rPr>
        <w:t xml:space="preserve"> </w:t>
      </w:r>
      <w:r w:rsidRPr="008C4CAC" w:rsidR="00716666">
        <w:rPr>
          <w:rFonts w:eastAsia="Palatino Linotype" w:cs="Palatino Linotype"/>
          <w:sz w:val="24"/>
          <w:szCs w:val="24"/>
        </w:rPr>
        <w:t xml:space="preserve">The </w:t>
      </w:r>
      <w:r w:rsidRPr="008C4CAC">
        <w:rPr>
          <w:rFonts w:eastAsia="Palatino Linotype" w:cs="Palatino Linotype"/>
          <w:sz w:val="24"/>
          <w:szCs w:val="24"/>
        </w:rPr>
        <w:t>boundaries</w:t>
      </w:r>
      <w:r w:rsidRPr="008C4CAC" w:rsidR="00167A08">
        <w:rPr>
          <w:rFonts w:eastAsia="Palatino Linotype" w:cs="Palatino Linotype"/>
          <w:sz w:val="24"/>
          <w:szCs w:val="24"/>
        </w:rPr>
        <w:t xml:space="preserve"> of Consortia Regions are</w:t>
      </w:r>
      <w:r w:rsidRPr="008C4CAC">
        <w:rPr>
          <w:rFonts w:eastAsia="Palatino Linotype" w:cs="Palatino Linotype"/>
          <w:sz w:val="24"/>
          <w:szCs w:val="24"/>
        </w:rPr>
        <w:t xml:space="preserve"> largely consistent with county boundaries or the boundaries of multiple counties</w:t>
      </w:r>
      <w:bookmarkStart w:name="_cp_change_16" w:id="22"/>
      <w:r w:rsidRPr="008C4CAC" w:rsidR="009C112A">
        <w:rPr>
          <w:rFonts w:eastAsia="Palatino Linotype" w:cs="Palatino Linotype"/>
          <w:sz w:val="24"/>
          <w:szCs w:val="24"/>
        </w:rPr>
        <w:t xml:space="preserve"> or other geographic lines</w:t>
      </w:r>
      <w:r w:rsidRPr="008C4CAC">
        <w:rPr>
          <w:rFonts w:eastAsia="Palatino Linotype" w:cs="Palatino Linotype"/>
          <w:color w:val="0000FF"/>
          <w:sz w:val="24"/>
          <w:szCs w:val="24"/>
          <w:u w:val="double" w:color="0000FF"/>
        </w:rPr>
        <w:t>, or tribal lands and membership living on or near tribal lands</w:t>
      </w:r>
      <w:bookmarkEnd w:id="22"/>
      <w:r w:rsidRPr="008C4CAC" w:rsidR="002A13D7">
        <w:rPr>
          <w:rFonts w:eastAsia="Palatino Linotype" w:cs="Palatino Linotype"/>
          <w:color w:val="0000FF"/>
          <w:sz w:val="24"/>
          <w:szCs w:val="24"/>
          <w:u w:val="double" w:color="0000FF"/>
        </w:rPr>
        <w:t xml:space="preserve"> within a specific region (such lands do not need to be contiguous and may include the collective lands of all tribes within an identified region)</w:t>
      </w:r>
      <w:r w:rsidRPr="008C4CAC" w:rsidR="009C112A">
        <w:rPr>
          <w:rFonts w:eastAsia="Palatino Linotype" w:cs="Palatino Linotype"/>
          <w:color w:val="0000FF"/>
          <w:sz w:val="24"/>
          <w:szCs w:val="24"/>
          <w:u w:val="double" w:color="0000FF"/>
        </w:rPr>
        <w:t>. Consortia regions’ boundaries may follow</w:t>
      </w:r>
      <w:r w:rsidRPr="008C4CAC">
        <w:rPr>
          <w:rFonts w:eastAsia="Palatino Linotype" w:cs="Palatino Linotype"/>
          <w:sz w:val="24"/>
          <w:szCs w:val="24"/>
        </w:rPr>
        <w:t xml:space="preserve"> other geographic lines due to geographic characteristics/barriers, such as mountains and basins, that create hard-to-serve-areas, </w:t>
      </w:r>
      <w:proofErr w:type="gramStart"/>
      <w:r w:rsidRPr="008C4CAC">
        <w:rPr>
          <w:rFonts w:eastAsia="Palatino Linotype" w:cs="Palatino Linotype"/>
          <w:sz w:val="24"/>
          <w:szCs w:val="24"/>
        </w:rPr>
        <w:t>as long as</w:t>
      </w:r>
      <w:proofErr w:type="gramEnd"/>
      <w:r w:rsidRPr="008C4CAC">
        <w:rPr>
          <w:rFonts w:eastAsia="Palatino Linotype" w:cs="Palatino Linotype"/>
          <w:sz w:val="24"/>
          <w:szCs w:val="24"/>
        </w:rPr>
        <w:t xml:space="preserve"> the areas included using “other geographic lines” do not overlap with other Consortia regions</w:t>
      </w:r>
      <w:bookmarkStart w:name="_cp_change_17" w:id="23"/>
      <w:r w:rsidRPr="008C4CAC">
        <w:rPr>
          <w:rFonts w:eastAsia="Palatino Linotype" w:cs="Palatino Linotype"/>
          <w:color w:val="0000FF"/>
          <w:sz w:val="24"/>
          <w:szCs w:val="24"/>
          <w:u w:val="double" w:color="0000FF"/>
        </w:rPr>
        <w:t xml:space="preserve"> (except that Tribal Consortia may overlap with other Consortia regions)</w:t>
      </w:r>
      <w:bookmarkEnd w:id="23"/>
      <w:r w:rsidRPr="008C4CAC">
        <w:rPr>
          <w:rFonts w:eastAsia="Palatino Linotype" w:cs="Palatino Linotype"/>
          <w:sz w:val="24"/>
          <w:szCs w:val="24"/>
        </w:rPr>
        <w:t>. In no case may an area be represented by more than one</w:t>
      </w:r>
      <w:r w:rsidRPr="008C4CAC" w:rsidR="002D4FA4">
        <w:rPr>
          <w:rFonts w:eastAsia="Palatino Linotype" w:cs="Palatino Linotype"/>
          <w:sz w:val="24"/>
          <w:szCs w:val="24"/>
        </w:rPr>
        <w:t xml:space="preserve"> non-Tribal</w:t>
      </w:r>
      <w:r w:rsidRPr="008C4CAC">
        <w:rPr>
          <w:rFonts w:eastAsia="Palatino Linotype" w:cs="Palatino Linotype"/>
          <w:sz w:val="24"/>
          <w:szCs w:val="24"/>
        </w:rPr>
        <w:t xml:space="preserve"> Consortium.</w:t>
      </w:r>
    </w:p>
    <w:p w:rsidRPr="008C4CAC" w:rsidR="00C333FB" w:rsidP="00C333FB" w:rsidRDefault="00C333FB" w14:paraId="7DC9B64B" w14:textId="77777777">
      <w:pPr>
        <w:widowControl w:val="0"/>
        <w:autoSpaceDE w:val="0"/>
        <w:autoSpaceDN w:val="0"/>
        <w:spacing w:before="24" w:line="240" w:lineRule="auto"/>
        <w:ind w:right="262" w:firstLine="0"/>
        <w:rPr>
          <w:rFonts w:eastAsia="Palatino Linotype" w:cs="Palatino Linotype"/>
          <w:spacing w:val="1"/>
          <w:sz w:val="24"/>
          <w:szCs w:val="24"/>
        </w:rPr>
      </w:pPr>
    </w:p>
    <w:p w:rsidRPr="008C4CAC" w:rsidR="00C333FB" w:rsidP="00C333FB" w:rsidRDefault="0C1972A5" w14:paraId="3E635D8C" w14:textId="0ABEFA3C">
      <w:pPr>
        <w:widowControl w:val="0"/>
        <w:autoSpaceDE w:val="0"/>
        <w:autoSpaceDN w:val="0"/>
        <w:spacing w:before="24" w:line="240" w:lineRule="auto"/>
        <w:ind w:right="262" w:firstLine="0"/>
        <w:rPr>
          <w:rFonts w:eastAsia="Palatino Linotype" w:cs="Palatino Linotype"/>
          <w:sz w:val="24"/>
          <w:szCs w:val="24"/>
        </w:rPr>
      </w:pPr>
      <w:bookmarkStart w:name="_cp_change_21" w:id="24"/>
      <w:r w:rsidRPr="008C4CAC">
        <w:rPr>
          <w:rFonts w:eastAsia="Palatino Linotype" w:cs="Palatino Linotype"/>
          <w:strike/>
          <w:color w:val="FF0000"/>
          <w:sz w:val="24"/>
          <w:szCs w:val="24"/>
          <w:u w:color="FF0000"/>
        </w:rPr>
        <w:t>We define a “</w:t>
      </w:r>
      <w:bookmarkEnd w:id="24"/>
      <w:r w:rsidRPr="008C4CAC">
        <w:rPr>
          <w:rFonts w:eastAsia="Palatino Linotype" w:cs="Palatino Linotype"/>
          <w:b/>
          <w:sz w:val="24"/>
          <w:szCs w:val="24"/>
          <w:u w:val="single"/>
        </w:rPr>
        <w:t>Regional Consortium</w:t>
      </w:r>
      <w:bookmarkStart w:name="_cp_change_22" w:id="25"/>
      <w:r w:rsidRPr="008C4CAC">
        <w:rPr>
          <w:rFonts w:eastAsia="Palatino Linotype" w:cs="Palatino Linotype"/>
          <w:strike/>
          <w:color w:val="FF0000"/>
          <w:sz w:val="24"/>
          <w:szCs w:val="24"/>
          <w:u w:color="FF0000"/>
        </w:rPr>
        <w:t>” as</w:t>
      </w:r>
      <w:bookmarkStart w:name="_cp_change_23" w:id="26"/>
      <w:bookmarkEnd w:id="25"/>
      <w:r w:rsidRPr="008C4CAC">
        <w:rPr>
          <w:rFonts w:eastAsia="Palatino Linotype" w:cs="Palatino Linotype"/>
          <w:color w:val="0000FF"/>
          <w:sz w:val="24"/>
          <w:szCs w:val="24"/>
          <w:u w:val="double" w:color="0000FF"/>
        </w:rPr>
        <w:t>:</w:t>
      </w:r>
      <w:bookmarkEnd w:id="26"/>
      <w:r w:rsidRPr="008C4CAC">
        <w:rPr>
          <w:rFonts w:eastAsia="Book Antiqua" w:cs="Book Antiqua"/>
          <w:sz w:val="24"/>
          <w:szCs w:val="24"/>
        </w:rPr>
        <w:t xml:space="preserve"> a </w:t>
      </w:r>
      <w:r w:rsidRPr="008C4CAC">
        <w:rPr>
          <w:rFonts w:eastAsia="Palatino Linotype" w:cs="Palatino Linotype"/>
          <w:sz w:val="24"/>
          <w:szCs w:val="24"/>
        </w:rPr>
        <w:t xml:space="preserve">network of leaders in a </w:t>
      </w:r>
      <w:r w:rsidRPr="008C4CAC" w:rsidR="001D3D15">
        <w:rPr>
          <w:rFonts w:eastAsia="Palatino Linotype" w:cs="Palatino Linotype"/>
          <w:sz w:val="24"/>
          <w:szCs w:val="24"/>
        </w:rPr>
        <w:t>Consortia Region</w:t>
      </w:r>
      <w:r w:rsidRPr="008C4CAC">
        <w:rPr>
          <w:rFonts w:eastAsia="Palatino Linotype" w:cs="Palatino Linotype"/>
          <w:sz w:val="24"/>
          <w:szCs w:val="24"/>
        </w:rPr>
        <w:t xml:space="preserve"> that </w:t>
      </w:r>
      <w:bookmarkStart w:name="_cp_change_24" w:id="27"/>
      <w:r w:rsidRPr="008C4CAC">
        <w:rPr>
          <w:rFonts w:eastAsia="Palatino Linotype" w:cs="Palatino Linotype"/>
          <w:strike/>
          <w:color w:val="FF0000"/>
          <w:sz w:val="24"/>
          <w:szCs w:val="24"/>
          <w:u w:color="FF0000"/>
        </w:rPr>
        <w:t>represents</w:t>
      </w:r>
      <w:bookmarkStart w:name="_cp_change_25" w:id="28"/>
      <w:bookmarkEnd w:id="27"/>
      <w:r w:rsidRPr="008C4CAC" w:rsidR="00320424">
        <w:rPr>
          <w:rFonts w:eastAsia="Palatino Linotype" w:cs="Palatino Linotype"/>
          <w:strike/>
          <w:color w:val="FF0000"/>
          <w:sz w:val="24"/>
          <w:szCs w:val="24"/>
          <w:u w:color="FF0000"/>
        </w:rPr>
        <w:t xml:space="preserve"> </w:t>
      </w:r>
      <w:r w:rsidRPr="008C4CAC">
        <w:rPr>
          <w:rFonts w:eastAsia="Palatino Linotype" w:cs="Palatino Linotype"/>
          <w:color w:val="0000FF"/>
          <w:sz w:val="24"/>
          <w:szCs w:val="24"/>
          <w:u w:val="double" w:color="0000FF"/>
        </w:rPr>
        <w:t>represent</w:t>
      </w:r>
      <w:bookmarkEnd w:id="28"/>
      <w:r w:rsidRPr="008C4CAC">
        <w:rPr>
          <w:rFonts w:eastAsia="Palatino Linotype" w:cs="Palatino Linotype"/>
          <w:sz w:val="24"/>
          <w:szCs w:val="24"/>
        </w:rPr>
        <w:t xml:space="preserve"> public, non-profit,</w:t>
      </w:r>
      <w:r w:rsidRPr="008C4CAC" w:rsidR="00706FA2">
        <w:rPr>
          <w:rFonts w:eastAsia="Palatino Linotype" w:cs="Palatino Linotype"/>
          <w:sz w:val="24"/>
          <w:szCs w:val="24"/>
        </w:rPr>
        <w:t xml:space="preserve"> tribal,</w:t>
      </w:r>
      <w:r w:rsidRPr="008C4CAC">
        <w:rPr>
          <w:rFonts w:eastAsia="Palatino Linotype" w:cs="Palatino Linotype"/>
          <w:sz w:val="24"/>
          <w:szCs w:val="24"/>
        </w:rPr>
        <w:t xml:space="preserve"> and/or for-profit entities that share</w:t>
      </w:r>
      <w:r w:rsidRPr="008C4CAC">
        <w:rPr>
          <w:rFonts w:eastAsia="Palatino Linotype" w:cs="Palatino Linotype"/>
          <w:spacing w:val="1"/>
          <w:sz w:val="24"/>
          <w:szCs w:val="24"/>
        </w:rPr>
        <w:t xml:space="preserve"> </w:t>
      </w:r>
      <w:r w:rsidRPr="008C4CAC">
        <w:rPr>
          <w:rFonts w:eastAsia="Palatino Linotype" w:cs="Palatino Linotype"/>
          <w:sz w:val="24"/>
          <w:szCs w:val="24"/>
        </w:rPr>
        <w:t>common</w:t>
      </w:r>
      <w:r w:rsidRPr="008C4CAC">
        <w:rPr>
          <w:rFonts w:eastAsia="Palatino Linotype" w:cs="Palatino Linotype"/>
          <w:spacing w:val="-2"/>
          <w:sz w:val="24"/>
          <w:szCs w:val="24"/>
        </w:rPr>
        <w:t xml:space="preserve"> </w:t>
      </w:r>
      <w:r w:rsidRPr="008C4CAC">
        <w:rPr>
          <w:rFonts w:eastAsia="Palatino Linotype" w:cs="Palatino Linotype"/>
          <w:sz w:val="24"/>
          <w:szCs w:val="24"/>
        </w:rPr>
        <w:t>goals</w:t>
      </w:r>
      <w:r w:rsidRPr="008C4CAC">
        <w:rPr>
          <w:rFonts w:eastAsia="Palatino Linotype" w:cs="Palatino Linotype"/>
          <w:spacing w:val="-2"/>
          <w:sz w:val="24"/>
          <w:szCs w:val="24"/>
        </w:rPr>
        <w:t xml:space="preserve"> </w:t>
      </w:r>
      <w:r w:rsidRPr="008C4CAC">
        <w:rPr>
          <w:rFonts w:eastAsia="Palatino Linotype" w:cs="Palatino Linotype"/>
          <w:sz w:val="24"/>
          <w:szCs w:val="24"/>
        </w:rPr>
        <w:t>and</w:t>
      </w:r>
      <w:r w:rsidRPr="008C4CAC">
        <w:rPr>
          <w:rFonts w:eastAsia="Palatino Linotype" w:cs="Palatino Linotype"/>
          <w:spacing w:val="-1"/>
          <w:sz w:val="24"/>
          <w:szCs w:val="24"/>
        </w:rPr>
        <w:t xml:space="preserve"> </w:t>
      </w:r>
      <w:r w:rsidRPr="008C4CAC">
        <w:rPr>
          <w:rFonts w:eastAsia="Palatino Linotype" w:cs="Palatino Linotype"/>
          <w:sz w:val="24"/>
          <w:szCs w:val="24"/>
        </w:rPr>
        <w:t>objectives.</w:t>
      </w:r>
      <w:r w:rsidRPr="008C4CAC">
        <w:rPr>
          <w:rFonts w:eastAsia="Palatino Linotype" w:cs="Palatino Linotype"/>
          <w:sz w:val="24"/>
          <w:szCs w:val="24"/>
          <w:vertAlign w:val="superscript"/>
        </w:rPr>
        <w:footnoteReference w:id="2"/>
      </w:r>
    </w:p>
    <w:p w:rsidRPr="008C4CAC" w:rsidR="004321B6" w:rsidP="00C333FB" w:rsidRDefault="004321B6" w14:paraId="48FDF741" w14:textId="77777777">
      <w:pPr>
        <w:widowControl w:val="0"/>
        <w:autoSpaceDE w:val="0"/>
        <w:autoSpaceDN w:val="0"/>
        <w:spacing w:before="24" w:line="240" w:lineRule="auto"/>
        <w:ind w:right="262" w:firstLine="0"/>
        <w:rPr>
          <w:rFonts w:eastAsia="Palatino Linotype" w:cs="Palatino Linotype"/>
          <w:sz w:val="24"/>
          <w:szCs w:val="24"/>
        </w:rPr>
      </w:pPr>
    </w:p>
    <w:p w:rsidRPr="008C4CAC" w:rsidR="004321B6" w:rsidP="00C333FB" w:rsidRDefault="004321B6" w14:paraId="6425E1D2" w14:textId="09F18B92">
      <w:pPr>
        <w:widowControl w:val="0"/>
        <w:autoSpaceDE w:val="0"/>
        <w:autoSpaceDN w:val="0"/>
        <w:spacing w:before="24" w:line="240" w:lineRule="auto"/>
        <w:ind w:right="262" w:firstLine="0"/>
        <w:rPr>
          <w:rFonts w:eastAsia="Palatino Linotype" w:cs="Palatino Linotype"/>
          <w:position w:val="7"/>
          <w:sz w:val="24"/>
          <w:szCs w:val="24"/>
          <w:vertAlign w:val="superscript"/>
        </w:rPr>
      </w:pPr>
      <w:bookmarkStart w:name="_Hlk214348461" w:id="29"/>
      <w:r w:rsidRPr="008C4CAC">
        <w:rPr>
          <w:rFonts w:eastAsia="Palatino Linotype" w:cs="Palatino Linotype"/>
          <w:sz w:val="24"/>
          <w:szCs w:val="24"/>
        </w:rPr>
        <w:t>Regional Tribal Consortium:</w:t>
      </w:r>
      <w:r w:rsidRPr="002C7EC5" w:rsidR="00DF3DDF">
        <w:rPr>
          <w:rFonts w:eastAsia="Palatino Linotype" w:cs="Palatino Linotype"/>
          <w:sz w:val="24"/>
          <w:szCs w:val="24"/>
        </w:rPr>
        <w:t xml:space="preserve"> a network of Tribal governments within a Tribal Consortia Region (Northern California Region, Central California Region or Southern California Tribal Region) that represent public, non-profit, tribal and/or for-profit entities that share common goals and objectives with a focus on development of broadband for Tribal communities</w:t>
      </w:r>
      <w:proofErr w:type="gramStart"/>
      <w:r w:rsidRPr="002C7EC5" w:rsidR="00DF3DDF">
        <w:rPr>
          <w:rFonts w:eastAsia="Palatino Linotype" w:cs="Palatino Linotype"/>
          <w:sz w:val="24"/>
          <w:szCs w:val="24"/>
        </w:rPr>
        <w:t xml:space="preserve">. </w:t>
      </w:r>
      <w:bookmarkEnd w:id="29"/>
      <w:r w:rsidRPr="008C4CAC" w:rsidR="006D4706">
        <w:rPr>
          <w:rFonts w:eastAsia="Palatino Linotype" w:cs="Palatino Linotype"/>
          <w:sz w:val="24"/>
          <w:szCs w:val="24"/>
        </w:rPr>
        <w:t>.</w:t>
      </w:r>
      <w:proofErr w:type="gramEnd"/>
    </w:p>
    <w:p w:rsidRPr="008C4CAC" w:rsidR="03DE02ED" w:rsidP="6FD25660" w:rsidRDefault="03DE02ED" w14:paraId="532702F6" w14:textId="4C3EE082">
      <w:pPr>
        <w:widowControl w:val="0"/>
        <w:spacing w:before="24" w:line="240" w:lineRule="auto"/>
        <w:ind w:right="262" w:firstLine="0"/>
        <w:rPr>
          <w:rFonts w:eastAsia="Palatino Linotype" w:cs="Palatino Linotype"/>
          <w:sz w:val="24"/>
          <w:szCs w:val="24"/>
        </w:rPr>
      </w:pPr>
    </w:p>
    <w:p w:rsidRPr="008C4CAC" w:rsidR="1294EC66" w:rsidP="3748E037" w:rsidRDefault="00704AD3" w14:paraId="3EF914E6" w14:textId="0A28DA9D">
      <w:pPr>
        <w:widowControl w:val="0"/>
        <w:spacing w:before="24" w:line="240" w:lineRule="auto"/>
        <w:ind w:right="262" w:firstLine="0"/>
        <w:rPr>
          <w:rFonts w:eastAsia="Palatino Linotype" w:cs="Palatino Linotype"/>
          <w:color w:val="0000FF"/>
          <w:sz w:val="24"/>
          <w:szCs w:val="24"/>
          <w:u w:val="double" w:color="0000FF"/>
        </w:rPr>
      </w:pPr>
      <w:bookmarkStart w:name="_cp_change_27" w:id="30"/>
      <w:r w:rsidRPr="008C4CAC">
        <w:rPr>
          <w:rFonts w:eastAsia="Palatino Linotype" w:cs="Palatino Linotype"/>
          <w:b/>
          <w:bCs/>
          <w:color w:val="0000FF"/>
          <w:sz w:val="24"/>
          <w:szCs w:val="24"/>
          <w:u w:val="double" w:color="0000FF"/>
        </w:rPr>
        <w:t xml:space="preserve">California </w:t>
      </w:r>
      <w:r w:rsidRPr="008C4CAC" w:rsidR="007676F5">
        <w:rPr>
          <w:rFonts w:eastAsia="Palatino Linotype" w:cs="Palatino Linotype"/>
          <w:b/>
          <w:color w:val="0000FF"/>
          <w:sz w:val="24"/>
          <w:szCs w:val="24"/>
          <w:u w:val="double" w:color="0000FF"/>
        </w:rPr>
        <w:t>Tribe</w:t>
      </w:r>
      <w:r w:rsidRPr="008C4CAC" w:rsidR="007676F5">
        <w:rPr>
          <w:rFonts w:eastAsia="Palatino Linotype" w:cs="Palatino Linotype"/>
          <w:color w:val="0000FF"/>
          <w:sz w:val="24"/>
          <w:szCs w:val="24"/>
          <w:u w:val="double" w:color="0000FF"/>
        </w:rPr>
        <w:t xml:space="preserve">: </w:t>
      </w:r>
      <w:r w:rsidRPr="008C4CAC" w:rsidR="00AC57EF">
        <w:rPr>
          <w:rFonts w:eastAsia="Palatino Linotype" w:cs="Palatino Linotype"/>
          <w:color w:val="0000FF"/>
          <w:sz w:val="24"/>
          <w:szCs w:val="24"/>
          <w:u w:val="double" w:color="0000FF"/>
        </w:rPr>
        <w:t>A California Native American Tribe that is either recognized by the federal government pursuant to the annual list published under the Federally Recognized Indian Tribe List Act of 1994 (25 U.S.C. Sec. 5131) in the Federal Register or a non-federally recognized tribe located in California that is on the</w:t>
      </w:r>
      <w:r w:rsidRPr="008C4CAC" w:rsidR="00AC57EF">
        <w:rPr>
          <w:rFonts w:eastAsia="Palatino Linotype" w:cs="Palatino Linotype"/>
          <w:color w:val="0000FF"/>
          <w:sz w:val="24"/>
          <w:szCs w:val="24"/>
          <w:u w:val="double" w:color="0000FF"/>
        </w:rPr>
        <w:t xml:space="preserve"> contact list maintained by the Native American Heritage Commission for the purposes of Chapter 532 of the Statutes of 2014, Assembly Bill 52.</w:t>
      </w:r>
      <w:r w:rsidRPr="008C4CAC" w:rsidR="00AC57EF">
        <w:rPr>
          <w:rStyle w:val="FootnoteReference"/>
          <w:rFonts w:eastAsia="Palatino Linotype" w:cs="Palatino Linotype"/>
          <w:color w:val="0000FF"/>
          <w:sz w:val="24"/>
          <w:szCs w:val="24"/>
          <w:u w:val="double" w:color="0000FF"/>
        </w:rPr>
        <w:footnoteReference w:id="3"/>
      </w:r>
      <w:bookmarkStart w:name="_cp_change_26" w:id="32"/>
      <w:bookmarkEnd w:id="30"/>
    </w:p>
    <w:p w:rsidRPr="008C4CAC" w:rsidR="1294EC66" w:rsidP="1294EC66" w:rsidRDefault="1294EC66" w14:paraId="5EAF2591" w14:textId="05DF759E">
      <w:pPr>
        <w:widowControl w:val="0"/>
        <w:spacing w:before="24" w:line="240" w:lineRule="auto"/>
        <w:ind w:right="262" w:firstLine="0"/>
        <w:rPr>
          <w:rFonts w:eastAsia="Palatino Linotype" w:cs="Palatino Linotype"/>
          <w:sz w:val="24"/>
          <w:szCs w:val="24"/>
        </w:rPr>
      </w:pPr>
    </w:p>
    <w:p w:rsidRPr="008C4CAC" w:rsidR="00A17B05" w:rsidP="1EBB87EF" w:rsidRDefault="5C37EFF2" w14:paraId="2E42B75B" w14:textId="2B3BE6AC">
      <w:pPr>
        <w:widowControl w:val="0"/>
        <w:spacing w:before="24" w:line="240" w:lineRule="auto"/>
        <w:ind w:right="262" w:firstLine="0"/>
        <w:rPr>
          <w:rFonts w:eastAsia="Palatino Linotype" w:cs="Palatino Linotype"/>
          <w:color w:val="0000FF"/>
          <w:sz w:val="24"/>
          <w:szCs w:val="24"/>
          <w:u w:val="double"/>
        </w:rPr>
      </w:pPr>
      <w:bookmarkStart w:name="_cp_change_28" w:id="33"/>
      <w:r w:rsidRPr="008C4CAC">
        <w:rPr>
          <w:rFonts w:eastAsia="Palatino Linotype" w:cs="Palatino Linotype"/>
          <w:b/>
          <w:bCs/>
          <w:color w:val="0000FF"/>
          <w:sz w:val="24"/>
          <w:szCs w:val="24"/>
          <w:u w:val="double" w:color="0000FF"/>
        </w:rPr>
        <w:t>CASF Infrastructure Projects</w:t>
      </w:r>
      <w:r w:rsidRPr="008C4CAC">
        <w:rPr>
          <w:rFonts w:eastAsia="Palatino Linotype" w:cs="Palatino Linotype"/>
          <w:color w:val="0000FF"/>
          <w:sz w:val="24"/>
          <w:szCs w:val="24"/>
          <w:u w:val="double" w:color="0000FF"/>
        </w:rPr>
        <w:t xml:space="preserve">: means projects under the CASF Broadband Infrastructure Grant Account, the Line Extension Program and </w:t>
      </w:r>
      <w:r w:rsidRPr="008C4CAC" w:rsidR="65155526">
        <w:rPr>
          <w:rFonts w:eastAsia="Palatino Linotype" w:cs="Palatino Linotype"/>
          <w:color w:val="0000FF"/>
          <w:sz w:val="24"/>
          <w:szCs w:val="24"/>
          <w:u w:val="double" w:color="0000FF"/>
        </w:rPr>
        <w:t>the</w:t>
      </w:r>
      <w:r w:rsidRPr="008C4CAC">
        <w:rPr>
          <w:rFonts w:eastAsia="Palatino Linotype" w:cs="Palatino Linotype"/>
          <w:color w:val="0000FF"/>
          <w:sz w:val="24"/>
          <w:szCs w:val="24"/>
          <w:u w:val="double" w:color="0000FF"/>
        </w:rPr>
        <w:t xml:space="preserve"> Broadband Public </w:t>
      </w:r>
      <w:r w:rsidRPr="008C4CAC">
        <w:rPr>
          <w:rFonts w:eastAsia="Palatino Linotype" w:cs="Palatino Linotype"/>
          <w:color w:val="0000FF"/>
          <w:sz w:val="24"/>
          <w:szCs w:val="24"/>
          <w:u w:val="double" w:color="0000FF"/>
        </w:rPr>
        <w:lastRenderedPageBreak/>
        <w:t xml:space="preserve">Housing </w:t>
      </w:r>
      <w:r w:rsidRPr="008C4CAC">
        <w:rPr>
          <w:rFonts w:eastAsia="Palatino Linotype" w:cs="Palatino Linotype"/>
          <w:color w:val="0000FF"/>
          <w:sz w:val="24"/>
          <w:szCs w:val="24"/>
          <w:u w:val="double"/>
        </w:rPr>
        <w:t>Account</w:t>
      </w:r>
      <w:r w:rsidRPr="008C4CAC" w:rsidR="57FAD7F4">
        <w:rPr>
          <w:rFonts w:eastAsia="Palatino Linotype" w:cs="Palatino Linotype"/>
          <w:color w:val="0000FF"/>
          <w:sz w:val="24"/>
          <w:szCs w:val="24"/>
          <w:u w:val="double"/>
        </w:rPr>
        <w:t>, as well as</w:t>
      </w:r>
      <w:r w:rsidRPr="008C4CAC">
        <w:rPr>
          <w:rFonts w:eastAsia="Palatino Linotype" w:cs="Palatino Linotype"/>
          <w:color w:val="0000FF"/>
          <w:sz w:val="24"/>
          <w:szCs w:val="24"/>
          <w:u w:val="double" w:color="0000FF"/>
        </w:rPr>
        <w:t xml:space="preserve"> Broadband, Equity, Access and Deployment (BEAD)</w:t>
      </w:r>
      <w:r w:rsidRPr="008C4CAC" w:rsidR="3D2BD56D">
        <w:rPr>
          <w:rFonts w:eastAsia="Palatino Linotype" w:cs="Palatino Linotype"/>
          <w:color w:val="0000FF"/>
          <w:sz w:val="24"/>
          <w:szCs w:val="24"/>
          <w:u w:val="double" w:color="0000FF"/>
        </w:rPr>
        <w:t>, which</w:t>
      </w:r>
      <w:r w:rsidRPr="008C4CAC">
        <w:rPr>
          <w:rFonts w:eastAsia="Palatino Linotype" w:cs="Palatino Linotype"/>
          <w:color w:val="0000FF"/>
          <w:sz w:val="24"/>
          <w:szCs w:val="24"/>
          <w:u w:val="double" w:color="0000FF"/>
        </w:rPr>
        <w:t xml:space="preserve"> is a federal program that funds infrastructure deployment and adoption implemented by the C</w:t>
      </w:r>
      <w:r w:rsidRPr="008C4CAC" w:rsidR="7807D75D">
        <w:rPr>
          <w:rFonts w:eastAsia="Palatino Linotype" w:cs="Palatino Linotype"/>
          <w:color w:val="0000FF"/>
          <w:sz w:val="24"/>
          <w:szCs w:val="24"/>
          <w:u w:val="double" w:color="0000FF"/>
        </w:rPr>
        <w:t>ommission</w:t>
      </w:r>
      <w:bookmarkStart w:name="_cp_change_34" w:id="34"/>
      <w:bookmarkEnd w:id="33"/>
      <w:r w:rsidRPr="008C4CAC">
        <w:rPr>
          <w:rFonts w:eastAsia="Palatino Linotype" w:cs="Palatino Linotype"/>
          <w:color w:val="0000FF"/>
          <w:sz w:val="24"/>
          <w:szCs w:val="24"/>
          <w:u w:val="double" w:color="0000FF"/>
        </w:rPr>
        <w:t>.</w:t>
      </w:r>
      <w:bookmarkStart w:name="_cp_change_35" w:id="35"/>
      <w:bookmarkEnd w:id="34"/>
      <w:r w:rsidRPr="008C4CAC" w:rsidR="00A17B05">
        <w:rPr>
          <w:rStyle w:val="FootnoteReference"/>
          <w:rFonts w:eastAsia="Palatino Linotype" w:cs="Palatino Linotype"/>
          <w:color w:val="0000FF"/>
          <w:sz w:val="24"/>
          <w:szCs w:val="24"/>
          <w:u w:val="double" w:color="0000FF"/>
        </w:rPr>
        <w:footnoteReference w:id="4"/>
      </w:r>
      <w:bookmarkStart w:name="_cp_change_38" w:id="37"/>
      <w:bookmarkEnd w:id="35"/>
    </w:p>
    <w:p w:rsidRPr="008C4CAC" w:rsidR="00C333FB" w:rsidP="00C333FB" w:rsidRDefault="00C333FB" w14:paraId="050898E8"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123A5" w:rsidRDefault="00C333FB" w14:paraId="35DEB5FA" w14:textId="77777777">
      <w:pPr>
        <w:keepNext/>
        <w:keepLines/>
        <w:widowControl w:val="0"/>
        <w:numPr>
          <w:ilvl w:val="0"/>
          <w:numId w:val="9"/>
        </w:numPr>
        <w:autoSpaceDE w:val="0"/>
        <w:autoSpaceDN w:val="0"/>
        <w:spacing w:before="24" w:line="240" w:lineRule="auto"/>
        <w:ind w:left="720" w:right="259"/>
        <w:contextualSpacing/>
        <w:rPr>
          <w:rFonts w:eastAsia="Palatino Linotype" w:cs="Palatino Linotype"/>
          <w:b/>
          <w:bCs/>
          <w:sz w:val="24"/>
          <w:szCs w:val="24"/>
        </w:rPr>
      </w:pPr>
      <w:r w:rsidRPr="008C4CAC">
        <w:rPr>
          <w:rFonts w:eastAsia="Palatino Linotype" w:cs="Palatino Linotype"/>
          <w:b/>
          <w:bCs/>
          <w:sz w:val="24"/>
          <w:szCs w:val="24"/>
        </w:rPr>
        <w:t>Account Objective and Allowable Activities</w:t>
      </w:r>
    </w:p>
    <w:p w:rsidRPr="008C4CAC" w:rsidR="00C333FB" w:rsidP="00C123A5" w:rsidRDefault="00C333FB" w14:paraId="3BF80C6A" w14:textId="77777777">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The Commission will fund grantees for activities consistent with the statutory mandate specified in Pub. Util. Code, § 281:</w:t>
      </w:r>
    </w:p>
    <w:p w:rsidRPr="008C4CAC" w:rsidR="00C333FB" w:rsidP="00C333FB" w:rsidRDefault="00C333FB" w14:paraId="36011B1F" w14:textId="25503F8D">
      <w:pPr>
        <w:widowControl w:val="0"/>
        <w:numPr>
          <w:ilvl w:val="0"/>
          <w:numId w:val="11"/>
        </w:numPr>
        <w:tabs>
          <w:tab w:val="left" w:pos="820"/>
          <w:tab w:val="left" w:pos="821"/>
        </w:tabs>
        <w:autoSpaceDE w:val="0"/>
        <w:autoSpaceDN w:val="0"/>
        <w:spacing w:before="116" w:line="240" w:lineRule="auto"/>
        <w:ind w:right="473"/>
        <w:rPr>
          <w:rFonts w:eastAsia="Palatino Linotype" w:cs="Palatino Linotype"/>
          <w:sz w:val="24"/>
          <w:szCs w:val="24"/>
        </w:rPr>
      </w:pPr>
      <w:r w:rsidRPr="008C4CAC">
        <w:rPr>
          <w:rFonts w:eastAsia="Palatino Linotype" w:cs="Palatino Linotype"/>
          <w:sz w:val="24"/>
          <w:szCs w:val="24"/>
        </w:rPr>
        <w:t>Collaborating with the Commission and other state agencies to engage regional consortia, local</w:t>
      </w:r>
      <w:r w:rsidRPr="008C4CAC">
        <w:rPr>
          <w:rFonts w:eastAsia="Palatino Linotype" w:cs="Palatino Linotype"/>
          <w:spacing w:val="1"/>
          <w:sz w:val="24"/>
          <w:szCs w:val="24"/>
        </w:rPr>
        <w:t xml:space="preserve"> </w:t>
      </w:r>
      <w:r w:rsidRPr="008C4CAC">
        <w:rPr>
          <w:rFonts w:eastAsia="Palatino Linotype" w:cs="Palatino Linotype"/>
          <w:sz w:val="24"/>
          <w:szCs w:val="24"/>
        </w:rPr>
        <w:t>officials, internet service providers (ISPs), stakeholders, and consumers regarding priority areas and cost-effective strategies to achieve the</w:t>
      </w:r>
      <w:r w:rsidRPr="008C4CAC">
        <w:rPr>
          <w:rFonts w:eastAsia="Palatino Linotype" w:cs="Palatino Linotype"/>
          <w:spacing w:val="1"/>
          <w:sz w:val="24"/>
          <w:szCs w:val="24"/>
        </w:rPr>
        <w:t xml:space="preserve"> </w:t>
      </w:r>
      <w:r w:rsidRPr="008C4CAC">
        <w:rPr>
          <w:rFonts w:eastAsia="Palatino Linotype" w:cs="Palatino Linotype"/>
          <w:sz w:val="24"/>
          <w:szCs w:val="24"/>
        </w:rPr>
        <w:t>broadband</w:t>
      </w:r>
      <w:r w:rsidRPr="008C4CAC">
        <w:rPr>
          <w:rFonts w:eastAsia="Palatino Linotype" w:cs="Palatino Linotype"/>
          <w:spacing w:val="-2"/>
          <w:sz w:val="24"/>
          <w:szCs w:val="24"/>
        </w:rPr>
        <w:t xml:space="preserve"> </w:t>
      </w:r>
      <w:r w:rsidRPr="008C4CAC">
        <w:rPr>
          <w:rFonts w:eastAsia="Palatino Linotype" w:cs="Palatino Linotype"/>
          <w:sz w:val="24"/>
          <w:szCs w:val="24"/>
        </w:rPr>
        <w:t>access</w:t>
      </w:r>
      <w:r w:rsidRPr="008C4CAC">
        <w:rPr>
          <w:rFonts w:eastAsia="Palatino Linotype" w:cs="Palatino Linotype"/>
          <w:spacing w:val="-1"/>
          <w:sz w:val="24"/>
          <w:szCs w:val="24"/>
        </w:rPr>
        <w:t xml:space="preserve"> </w:t>
      </w:r>
      <w:r w:rsidRPr="008C4CAC">
        <w:rPr>
          <w:rFonts w:eastAsia="Palatino Linotype" w:cs="Palatino Linotype"/>
          <w:sz w:val="24"/>
          <w:szCs w:val="24"/>
        </w:rPr>
        <w:t>goal.</w:t>
      </w:r>
    </w:p>
    <w:p w:rsidRPr="008C4CAC" w:rsidR="00C333FB" w:rsidP="00C333FB" w:rsidRDefault="484E7200" w14:paraId="637A3B38" w14:textId="48191D73">
      <w:pPr>
        <w:widowControl w:val="0"/>
        <w:numPr>
          <w:ilvl w:val="0"/>
          <w:numId w:val="11"/>
        </w:numPr>
        <w:tabs>
          <w:tab w:val="left" w:pos="820"/>
          <w:tab w:val="left" w:pos="821"/>
        </w:tabs>
        <w:autoSpaceDE w:val="0"/>
        <w:autoSpaceDN w:val="0"/>
        <w:spacing w:before="1" w:line="240" w:lineRule="auto"/>
        <w:ind w:right="495"/>
        <w:rPr>
          <w:rFonts w:eastAsia="Palatino Linotype" w:cs="Palatino Linotype"/>
          <w:sz w:val="24"/>
          <w:szCs w:val="24"/>
        </w:rPr>
      </w:pPr>
      <w:r w:rsidRPr="008C4CAC">
        <w:rPr>
          <w:rFonts w:eastAsia="Palatino Linotype" w:cs="Palatino Linotype"/>
          <w:sz w:val="24"/>
          <w:szCs w:val="24"/>
        </w:rPr>
        <w:t xml:space="preserve">Identifying potential CASF infrastructure projects </w:t>
      </w:r>
      <w:r w:rsidRPr="008C4CAC" w:rsidR="00B67EFF">
        <w:rPr>
          <w:rFonts w:eastAsia="Palatino Linotype" w:cs="Palatino Linotype"/>
          <w:sz w:val="24"/>
          <w:szCs w:val="24"/>
        </w:rPr>
        <w:t xml:space="preserve">as defined in Section III </w:t>
      </w:r>
      <w:r w:rsidRPr="008C4CAC">
        <w:rPr>
          <w:rFonts w:eastAsia="Palatino Linotype" w:cs="Palatino Linotype"/>
          <w:sz w:val="24"/>
          <w:szCs w:val="24"/>
        </w:rPr>
        <w:t xml:space="preserve">or potential broadband deployment projects related to new programs created under SB 156 and AB </w:t>
      </w:r>
      <w:proofErr w:type="gramStart"/>
      <w:r w:rsidRPr="008C4CAC">
        <w:rPr>
          <w:rFonts w:eastAsia="Palatino Linotype" w:cs="Palatino Linotype"/>
          <w:sz w:val="24"/>
          <w:szCs w:val="24"/>
        </w:rPr>
        <w:t>164,  where</w:t>
      </w:r>
      <w:proofErr w:type="gramEnd"/>
      <w:r w:rsidRPr="008C4CAC">
        <w:rPr>
          <w:rFonts w:eastAsia="Palatino Linotype" w:cs="Palatino Linotype"/>
          <w:sz w:val="24"/>
          <w:szCs w:val="24"/>
        </w:rPr>
        <w:t xml:space="preserve"> providers can expand and improve their</w:t>
      </w:r>
      <w:r w:rsidRPr="008C4CAC">
        <w:rPr>
          <w:rFonts w:eastAsia="Palatino Linotype" w:cs="Palatino Linotype"/>
          <w:spacing w:val="1"/>
          <w:sz w:val="24"/>
          <w:szCs w:val="24"/>
        </w:rPr>
        <w:t xml:space="preserve"> </w:t>
      </w:r>
      <w:r w:rsidRPr="008C4CAC">
        <w:rPr>
          <w:rFonts w:eastAsia="Palatino Linotype" w:cs="Palatino Linotype"/>
          <w:sz w:val="24"/>
          <w:szCs w:val="24"/>
        </w:rPr>
        <w:t>infrastructure and service offerings to achieve the goal of reaching 98%</w:t>
      </w:r>
      <w:r w:rsidRPr="008C4CAC">
        <w:rPr>
          <w:rFonts w:eastAsia="Palatino Linotype" w:cs="Palatino Linotype"/>
          <w:spacing w:val="-58"/>
          <w:sz w:val="24"/>
          <w:szCs w:val="24"/>
        </w:rPr>
        <w:t xml:space="preserve"> </w:t>
      </w:r>
      <w:r w:rsidRPr="008C4CAC" w:rsidR="00E259D1">
        <w:rPr>
          <w:rFonts w:eastAsia="Palatino Linotype" w:cs="Palatino Linotype"/>
          <w:spacing w:val="-58"/>
          <w:sz w:val="24"/>
          <w:szCs w:val="24"/>
        </w:rPr>
        <w:t xml:space="preserve">  </w:t>
      </w:r>
      <w:r w:rsidRPr="008C4CAC">
        <w:rPr>
          <w:rFonts w:eastAsia="Palatino Linotype" w:cs="Palatino Linotype"/>
          <w:sz w:val="24"/>
          <w:szCs w:val="24"/>
        </w:rPr>
        <w:t>broadband</w:t>
      </w:r>
      <w:r w:rsidRPr="008C4CAC">
        <w:rPr>
          <w:rFonts w:eastAsia="Palatino Linotype" w:cs="Palatino Linotype"/>
          <w:spacing w:val="-2"/>
          <w:sz w:val="24"/>
          <w:szCs w:val="24"/>
        </w:rPr>
        <w:t xml:space="preserve"> </w:t>
      </w:r>
      <w:r w:rsidRPr="008C4CAC">
        <w:rPr>
          <w:rFonts w:eastAsia="Palatino Linotype" w:cs="Palatino Linotype"/>
          <w:sz w:val="24"/>
          <w:szCs w:val="24"/>
        </w:rPr>
        <w:t>deployment in</w:t>
      </w:r>
      <w:r w:rsidRPr="008C4CAC">
        <w:rPr>
          <w:rFonts w:eastAsia="Palatino Linotype" w:cs="Palatino Linotype"/>
          <w:spacing w:val="-1"/>
          <w:sz w:val="24"/>
          <w:szCs w:val="24"/>
        </w:rPr>
        <w:t xml:space="preserve"> </w:t>
      </w:r>
      <w:r w:rsidRPr="008C4CAC">
        <w:rPr>
          <w:rFonts w:eastAsia="Palatino Linotype" w:cs="Palatino Linotype"/>
          <w:sz w:val="24"/>
          <w:szCs w:val="24"/>
        </w:rPr>
        <w:t>each consortia region.</w:t>
      </w:r>
    </w:p>
    <w:p w:rsidRPr="008C4CAC" w:rsidR="00C333FB" w:rsidP="00C333FB" w:rsidRDefault="15A63488" w14:paraId="633EADB5" w14:textId="22DD3078">
      <w:pPr>
        <w:widowControl w:val="0"/>
        <w:numPr>
          <w:ilvl w:val="0"/>
          <w:numId w:val="11"/>
        </w:numPr>
        <w:tabs>
          <w:tab w:val="left" w:pos="820"/>
          <w:tab w:val="left" w:pos="821"/>
        </w:tabs>
        <w:autoSpaceDE w:val="0"/>
        <w:autoSpaceDN w:val="0"/>
        <w:spacing w:line="240" w:lineRule="auto"/>
        <w:ind w:right="539"/>
        <w:rPr>
          <w:rFonts w:eastAsia="Palatino Linotype" w:cs="Palatino Linotype"/>
          <w:sz w:val="24"/>
          <w:szCs w:val="24"/>
        </w:rPr>
      </w:pPr>
      <w:r w:rsidRPr="008C4CAC">
        <w:rPr>
          <w:rFonts w:eastAsia="Palatino Linotype" w:cs="Palatino Linotype"/>
          <w:sz w:val="24"/>
          <w:szCs w:val="24"/>
        </w:rPr>
        <w:t>Assisting</w:t>
      </w:r>
      <w:r w:rsidRPr="008C4CAC">
        <w:rPr>
          <w:rFonts w:eastAsia="Palatino Linotype" w:cs="Palatino Linotype"/>
          <w:spacing w:val="-2"/>
          <w:sz w:val="24"/>
          <w:szCs w:val="24"/>
        </w:rPr>
        <w:t xml:space="preserve"> potential CASF </w:t>
      </w:r>
      <w:r w:rsidRPr="008C4CAC">
        <w:rPr>
          <w:rFonts w:eastAsia="Palatino Linotype" w:cs="Palatino Linotype"/>
          <w:sz w:val="24"/>
          <w:szCs w:val="24"/>
        </w:rPr>
        <w:t>infrastructure</w:t>
      </w:r>
      <w:r w:rsidRPr="008C4CAC">
        <w:rPr>
          <w:rFonts w:eastAsia="Palatino Linotype" w:cs="Palatino Linotype"/>
          <w:spacing w:val="-4"/>
          <w:sz w:val="24"/>
          <w:szCs w:val="24"/>
        </w:rPr>
        <w:t xml:space="preserve"> </w:t>
      </w:r>
      <w:r w:rsidRPr="008C4CAC">
        <w:rPr>
          <w:rFonts w:eastAsia="Palatino Linotype" w:cs="Palatino Linotype"/>
          <w:sz w:val="24"/>
          <w:szCs w:val="24"/>
        </w:rPr>
        <w:t>applicants</w:t>
      </w:r>
      <w:r w:rsidRPr="008C4CAC">
        <w:rPr>
          <w:rFonts w:eastAsia="Palatino Linotype" w:cs="Palatino Linotype"/>
          <w:spacing w:val="-3"/>
          <w:sz w:val="24"/>
          <w:szCs w:val="24"/>
        </w:rPr>
        <w:t xml:space="preserve"> </w:t>
      </w:r>
      <w:r w:rsidRPr="008C4CAC" w:rsidR="000F2EFC">
        <w:rPr>
          <w:rFonts w:eastAsia="Palatino Linotype" w:cs="Palatino Linotype"/>
          <w:spacing w:val="-3"/>
          <w:sz w:val="24"/>
          <w:szCs w:val="24"/>
        </w:rPr>
        <w:t xml:space="preserve">as defined in Section III </w:t>
      </w:r>
      <w:r w:rsidRPr="008C4CAC">
        <w:rPr>
          <w:rFonts w:eastAsia="Palatino Linotype" w:cs="Palatino Linotype"/>
          <w:sz w:val="24"/>
          <w:szCs w:val="24"/>
        </w:rPr>
        <w:t>or potential applicants for broadband deployment projects related to the new programs created under SB 156</w:t>
      </w:r>
      <w:bookmarkStart w:name="_cp_change_39" w:id="38"/>
      <w:r w:rsidRPr="008C4CAC">
        <w:rPr>
          <w:rFonts w:eastAsia="Palatino Linotype" w:cs="Palatino Linotype"/>
          <w:color w:val="FF0000"/>
          <w:sz w:val="24"/>
          <w:szCs w:val="24"/>
          <w:u w:color="FF0000"/>
        </w:rPr>
        <w:t xml:space="preserve"> </w:t>
      </w:r>
      <w:r w:rsidRPr="008C4CAC">
        <w:rPr>
          <w:rFonts w:eastAsia="Palatino Linotype" w:cs="Palatino Linotype"/>
          <w:sz w:val="24"/>
          <w:szCs w:val="24"/>
          <w:u w:color="FF0000"/>
        </w:rPr>
        <w:t xml:space="preserve">and </w:t>
      </w:r>
      <w:bookmarkEnd w:id="38"/>
      <w:r w:rsidRPr="008C4CAC">
        <w:rPr>
          <w:rFonts w:eastAsia="Palatino Linotype" w:cs="Palatino Linotype"/>
          <w:sz w:val="24"/>
          <w:szCs w:val="24"/>
        </w:rPr>
        <w:t>AB 164</w:t>
      </w:r>
      <w:bookmarkStart w:name="_cp_change_41" w:id="39"/>
      <w:r w:rsidRPr="008C4CAC">
        <w:rPr>
          <w:rFonts w:eastAsia="Palatino Linotype" w:cs="Palatino Linotype"/>
          <w:color w:val="0000FF"/>
          <w:sz w:val="24"/>
          <w:szCs w:val="24"/>
          <w:u w:val="double" w:color="0000FF"/>
        </w:rPr>
        <w:t xml:space="preserve">, </w:t>
      </w:r>
      <w:r w:rsidRPr="008C4CAC" w:rsidR="009B12BA">
        <w:rPr>
          <w:rFonts w:eastAsia="Palatino Linotype" w:cs="Palatino Linotype"/>
          <w:color w:val="0000FF"/>
          <w:sz w:val="24"/>
          <w:szCs w:val="24"/>
          <w:u w:val="double" w:color="0000FF"/>
        </w:rPr>
        <w:t>or other state and federal programs deploying broadband in California, including</w:t>
      </w:r>
      <w:r w:rsidRPr="008C4CAC">
        <w:rPr>
          <w:rFonts w:eastAsia="Palatino Linotype" w:cs="Palatino Linotype"/>
          <w:color w:val="0000FF"/>
          <w:sz w:val="24"/>
          <w:szCs w:val="24"/>
          <w:u w:val="double" w:color="0000FF"/>
        </w:rPr>
        <w:t xml:space="preserve"> BEAD</w:t>
      </w:r>
      <w:bookmarkEnd w:id="39"/>
      <w:r w:rsidRPr="008C4CAC" w:rsidR="008207B5">
        <w:rPr>
          <w:rFonts w:eastAsia="Palatino Linotype" w:cs="Palatino Linotype"/>
          <w:color w:val="0000FF"/>
          <w:sz w:val="24"/>
          <w:szCs w:val="24"/>
          <w:u w:val="double" w:color="0000FF"/>
        </w:rPr>
        <w:t>,</w:t>
      </w:r>
      <w:r w:rsidRPr="008C4CAC">
        <w:rPr>
          <w:rFonts w:eastAsia="Palatino Linotype" w:cs="Palatino Linotype"/>
          <w:sz w:val="24"/>
          <w:szCs w:val="24"/>
        </w:rPr>
        <w:t xml:space="preserve"> in</w:t>
      </w:r>
      <w:r w:rsidRPr="008C4CAC">
        <w:rPr>
          <w:rFonts w:eastAsia="Palatino Linotype" w:cs="Palatino Linotype"/>
          <w:spacing w:val="-4"/>
          <w:sz w:val="24"/>
          <w:szCs w:val="24"/>
        </w:rPr>
        <w:t xml:space="preserve"> </w:t>
      </w:r>
      <w:r w:rsidRPr="008C4CAC">
        <w:rPr>
          <w:rFonts w:eastAsia="Palatino Linotype" w:cs="Palatino Linotype"/>
          <w:sz w:val="24"/>
          <w:szCs w:val="24"/>
        </w:rPr>
        <w:t>the</w:t>
      </w:r>
      <w:r w:rsidRPr="008C4CAC">
        <w:rPr>
          <w:rFonts w:eastAsia="Palatino Linotype" w:cs="Palatino Linotype"/>
          <w:spacing w:val="-5"/>
          <w:sz w:val="24"/>
          <w:szCs w:val="24"/>
        </w:rPr>
        <w:t xml:space="preserve"> </w:t>
      </w:r>
      <w:r w:rsidRPr="008C4CAC">
        <w:rPr>
          <w:rFonts w:eastAsia="Palatino Linotype" w:cs="Palatino Linotype"/>
          <w:sz w:val="24"/>
          <w:szCs w:val="24"/>
        </w:rPr>
        <w:t>project</w:t>
      </w:r>
      <w:r w:rsidRPr="008C4CAC">
        <w:rPr>
          <w:rFonts w:eastAsia="Palatino Linotype" w:cs="Palatino Linotype"/>
          <w:spacing w:val="-3"/>
          <w:sz w:val="24"/>
          <w:szCs w:val="24"/>
        </w:rPr>
        <w:t xml:space="preserve"> </w:t>
      </w:r>
      <w:r w:rsidRPr="008C4CAC">
        <w:rPr>
          <w:rFonts w:eastAsia="Palatino Linotype" w:cs="Palatino Linotype"/>
          <w:sz w:val="24"/>
          <w:szCs w:val="24"/>
        </w:rPr>
        <w:t>development</w:t>
      </w:r>
      <w:r w:rsidRPr="008C4CAC">
        <w:rPr>
          <w:rFonts w:eastAsia="Palatino Linotype" w:cs="Palatino Linotype"/>
          <w:spacing w:val="-4"/>
          <w:sz w:val="24"/>
          <w:szCs w:val="24"/>
        </w:rPr>
        <w:t xml:space="preserve"> </w:t>
      </w:r>
      <w:r w:rsidRPr="008C4CAC">
        <w:rPr>
          <w:rFonts w:eastAsia="Palatino Linotype" w:cs="Palatino Linotype"/>
          <w:sz w:val="24"/>
          <w:szCs w:val="24"/>
        </w:rPr>
        <w:t>or</w:t>
      </w:r>
      <w:r w:rsidRPr="008C4CAC">
        <w:rPr>
          <w:rFonts w:eastAsia="Palatino Linotype" w:cs="Palatino Linotype"/>
          <w:spacing w:val="-4"/>
          <w:sz w:val="24"/>
          <w:szCs w:val="24"/>
        </w:rPr>
        <w:t xml:space="preserve"> </w:t>
      </w:r>
      <w:r w:rsidRPr="008C4CAC">
        <w:rPr>
          <w:rFonts w:eastAsia="Palatino Linotype" w:cs="Palatino Linotype"/>
          <w:sz w:val="24"/>
          <w:szCs w:val="24"/>
        </w:rPr>
        <w:t>grant application</w:t>
      </w:r>
      <w:r w:rsidRPr="008C4CAC">
        <w:rPr>
          <w:rFonts w:eastAsia="Palatino Linotype" w:cs="Palatino Linotype"/>
          <w:spacing w:val="-2"/>
          <w:sz w:val="24"/>
          <w:szCs w:val="24"/>
        </w:rPr>
        <w:t xml:space="preserve"> </w:t>
      </w:r>
      <w:r w:rsidRPr="008C4CAC">
        <w:rPr>
          <w:rFonts w:eastAsia="Palatino Linotype" w:cs="Palatino Linotype"/>
          <w:sz w:val="24"/>
          <w:szCs w:val="24"/>
        </w:rPr>
        <w:t>process.</w:t>
      </w:r>
    </w:p>
    <w:p w:rsidRPr="008C4CAC" w:rsidR="00C333FB" w:rsidP="00C333FB" w:rsidRDefault="15A63488" w14:paraId="769AD4D6" w14:textId="7877BAF6">
      <w:pPr>
        <w:widowControl w:val="0"/>
        <w:numPr>
          <w:ilvl w:val="0"/>
          <w:numId w:val="11"/>
        </w:numPr>
        <w:tabs>
          <w:tab w:val="left" w:pos="820"/>
          <w:tab w:val="left" w:pos="821"/>
        </w:tabs>
        <w:autoSpaceDE w:val="0"/>
        <w:autoSpaceDN w:val="0"/>
        <w:spacing w:line="240" w:lineRule="auto"/>
        <w:ind w:right="974"/>
        <w:rPr>
          <w:rFonts w:eastAsia="Palatino Linotype" w:cs="Palatino Linotype"/>
          <w:sz w:val="24"/>
          <w:szCs w:val="24"/>
        </w:rPr>
      </w:pPr>
      <w:r w:rsidRPr="008C4CAC">
        <w:rPr>
          <w:rFonts w:eastAsia="Palatino Linotype" w:cs="Palatino Linotype"/>
          <w:sz w:val="24"/>
          <w:szCs w:val="24"/>
        </w:rPr>
        <w:t xml:space="preserve">Conducting activities that will lead to or that can be reasonably expected to lead to CASF infrastructure projects </w:t>
      </w:r>
      <w:r w:rsidRPr="008C4CAC" w:rsidR="00DB5037">
        <w:rPr>
          <w:rFonts w:eastAsia="Palatino Linotype" w:cs="Palatino Linotype"/>
          <w:sz w:val="24"/>
          <w:szCs w:val="24"/>
        </w:rPr>
        <w:t xml:space="preserve">as defined in Section III </w:t>
      </w:r>
      <w:r w:rsidRPr="008C4CAC">
        <w:rPr>
          <w:rFonts w:eastAsia="Palatino Linotype" w:cs="Palatino Linotype"/>
          <w:sz w:val="24"/>
          <w:szCs w:val="24"/>
        </w:rPr>
        <w:t>or broadband deployment projects related to new programs created under SB 156</w:t>
      </w:r>
      <w:bookmarkStart w:name="_cp_change_42" w:id="40"/>
      <w:r w:rsidRPr="008C4CAC">
        <w:rPr>
          <w:rFonts w:eastAsia="Palatino Linotype" w:cs="Palatino Linotype"/>
          <w:strike/>
          <w:color w:val="FF0000"/>
          <w:sz w:val="24"/>
          <w:szCs w:val="24"/>
        </w:rPr>
        <w:t xml:space="preserve"> </w:t>
      </w:r>
      <w:r w:rsidRPr="008C4CAC">
        <w:rPr>
          <w:rFonts w:eastAsia="Palatino Linotype" w:cs="Palatino Linotype"/>
          <w:sz w:val="24"/>
          <w:szCs w:val="24"/>
        </w:rPr>
        <w:t xml:space="preserve">and </w:t>
      </w:r>
      <w:bookmarkEnd w:id="40"/>
      <w:r w:rsidRPr="008C4CAC">
        <w:rPr>
          <w:rFonts w:eastAsia="Palatino Linotype" w:cs="Palatino Linotype"/>
          <w:sz w:val="24"/>
          <w:szCs w:val="24"/>
        </w:rPr>
        <w:t xml:space="preserve">AB 164, </w:t>
      </w:r>
      <w:bookmarkStart w:name="_cp_change_44" w:id="41"/>
      <w:r w:rsidRPr="008C4CAC" w:rsidR="00F07B01">
        <w:rPr>
          <w:rFonts w:eastAsia="Palatino Linotype" w:cs="Palatino Linotype"/>
          <w:color w:val="0000FF"/>
          <w:sz w:val="24"/>
          <w:szCs w:val="24"/>
          <w:u w:val="double"/>
        </w:rPr>
        <w:t>o</w:t>
      </w:r>
      <w:r w:rsidRPr="008C4CAC" w:rsidR="00C36880">
        <w:rPr>
          <w:rFonts w:eastAsia="Palatino Linotype" w:cs="Palatino Linotype"/>
          <w:color w:val="0000FF"/>
          <w:sz w:val="24"/>
          <w:szCs w:val="24"/>
          <w:u w:val="double"/>
        </w:rPr>
        <w:t>r</w:t>
      </w:r>
      <w:r w:rsidRPr="008C4CAC" w:rsidR="00F07B01">
        <w:rPr>
          <w:rFonts w:eastAsia="Palatino Linotype" w:cs="Palatino Linotype"/>
          <w:color w:val="0000FF"/>
          <w:sz w:val="24"/>
          <w:szCs w:val="24"/>
          <w:u w:val="double"/>
        </w:rPr>
        <w:t xml:space="preserve"> other state and federal programs deploying broadband in California, including</w:t>
      </w:r>
      <w:r w:rsidRPr="008C4CAC">
        <w:rPr>
          <w:rFonts w:eastAsia="Palatino Linotype" w:cs="Palatino Linotype"/>
          <w:color w:val="0000FF"/>
          <w:sz w:val="24"/>
          <w:szCs w:val="24"/>
          <w:u w:val="double"/>
        </w:rPr>
        <w:t xml:space="preserve"> BEAD</w:t>
      </w:r>
      <w:r w:rsidRPr="008C4CAC" w:rsidR="49CF3085">
        <w:rPr>
          <w:rFonts w:eastAsia="Palatino Linotype" w:cs="Palatino Linotype"/>
          <w:color w:val="0000FF"/>
          <w:sz w:val="24"/>
          <w:szCs w:val="24"/>
          <w:u w:val="double"/>
        </w:rPr>
        <w:t>,</w:t>
      </w:r>
      <w:r w:rsidRPr="008C4CAC">
        <w:rPr>
          <w:rFonts w:eastAsia="Palatino Linotype" w:cs="Palatino Linotype"/>
          <w:color w:val="0000FF"/>
          <w:sz w:val="24"/>
          <w:szCs w:val="24"/>
          <w:u w:val="double"/>
        </w:rPr>
        <w:t xml:space="preserve"> </w:t>
      </w:r>
      <w:bookmarkEnd w:id="41"/>
      <w:r w:rsidRPr="008C4CAC">
        <w:rPr>
          <w:rFonts w:eastAsia="Palatino Linotype" w:cs="Palatino Linotype"/>
          <w:sz w:val="24"/>
          <w:szCs w:val="24"/>
        </w:rPr>
        <w:t>including but not limited to the following examples of allowable activities:</w:t>
      </w:r>
    </w:p>
    <w:p w:rsidRPr="008C4CAC" w:rsidR="00C333FB" w:rsidP="00C333FB" w:rsidRDefault="779CF5EA" w14:paraId="2CE41F03" w14:textId="77777777">
      <w:pPr>
        <w:widowControl w:val="0"/>
        <w:numPr>
          <w:ilvl w:val="1"/>
          <w:numId w:val="11"/>
        </w:numPr>
        <w:tabs>
          <w:tab w:val="left" w:pos="1181"/>
        </w:tabs>
        <w:autoSpaceDE w:val="0"/>
        <w:autoSpaceDN w:val="0"/>
        <w:spacing w:line="240" w:lineRule="auto"/>
        <w:ind w:hanging="361"/>
        <w:rPr>
          <w:rFonts w:eastAsia="Palatino Linotype" w:cs="Palatino Linotype"/>
          <w:sz w:val="24"/>
          <w:szCs w:val="24"/>
        </w:rPr>
      </w:pPr>
      <w:r w:rsidRPr="008C4CAC">
        <w:rPr>
          <w:rFonts w:eastAsia="Palatino Linotype" w:cs="Palatino Linotype"/>
          <w:sz w:val="24"/>
          <w:szCs w:val="24"/>
        </w:rPr>
        <w:t>Supporting</w:t>
      </w:r>
      <w:r w:rsidRPr="008C4CAC">
        <w:rPr>
          <w:rFonts w:eastAsia="Palatino Linotype" w:cs="Palatino Linotype"/>
          <w:spacing w:val="-6"/>
          <w:sz w:val="24"/>
          <w:szCs w:val="24"/>
        </w:rPr>
        <w:t xml:space="preserve"> </w:t>
      </w:r>
      <w:r w:rsidRPr="008C4CAC">
        <w:rPr>
          <w:rFonts w:eastAsia="Palatino Linotype" w:cs="Palatino Linotype"/>
          <w:sz w:val="24"/>
          <w:szCs w:val="24"/>
        </w:rPr>
        <w:t>project</w:t>
      </w:r>
      <w:r w:rsidRPr="008C4CAC">
        <w:rPr>
          <w:rFonts w:eastAsia="Palatino Linotype" w:cs="Palatino Linotype"/>
          <w:spacing w:val="-5"/>
          <w:sz w:val="24"/>
          <w:szCs w:val="24"/>
        </w:rPr>
        <w:t xml:space="preserve"> </w:t>
      </w:r>
      <w:r w:rsidRPr="008C4CAC">
        <w:rPr>
          <w:rFonts w:eastAsia="Palatino Linotype" w:cs="Palatino Linotype"/>
          <w:sz w:val="24"/>
          <w:szCs w:val="24"/>
        </w:rPr>
        <w:t>permitting</w:t>
      </w:r>
      <w:r w:rsidRPr="008C4CAC">
        <w:rPr>
          <w:rFonts w:eastAsia="Palatino Linotype" w:cs="Palatino Linotype"/>
          <w:spacing w:val="-2"/>
          <w:sz w:val="24"/>
          <w:szCs w:val="24"/>
        </w:rPr>
        <w:t xml:space="preserve"> </w:t>
      </w:r>
      <w:r w:rsidRPr="008C4CAC">
        <w:rPr>
          <w:rFonts w:eastAsia="Palatino Linotype" w:cs="Palatino Linotype"/>
          <w:sz w:val="24"/>
          <w:szCs w:val="24"/>
        </w:rPr>
        <w:t>activities.</w:t>
      </w:r>
    </w:p>
    <w:p w:rsidRPr="008C4CAC" w:rsidR="00C333FB" w:rsidP="00C333FB" w:rsidRDefault="779CF5EA" w14:paraId="468686F0" w14:textId="77777777">
      <w:pPr>
        <w:widowControl w:val="0"/>
        <w:numPr>
          <w:ilvl w:val="1"/>
          <w:numId w:val="11"/>
        </w:numPr>
        <w:tabs>
          <w:tab w:val="left" w:pos="1181"/>
        </w:tabs>
        <w:autoSpaceDE w:val="0"/>
        <w:autoSpaceDN w:val="0"/>
        <w:spacing w:line="240" w:lineRule="auto"/>
        <w:ind w:right="734"/>
        <w:rPr>
          <w:rFonts w:eastAsia="Palatino Linotype" w:cs="Palatino Linotype"/>
          <w:sz w:val="24"/>
          <w:szCs w:val="24"/>
        </w:rPr>
      </w:pPr>
      <w:r w:rsidRPr="008C4CAC">
        <w:rPr>
          <w:rFonts w:eastAsia="Palatino Linotype" w:cs="Palatino Linotype"/>
          <w:sz w:val="24"/>
          <w:szCs w:val="24"/>
        </w:rPr>
        <w:t>Engaging local government officials and communities to better</w:t>
      </w:r>
      <w:r w:rsidRPr="008C4CAC">
        <w:rPr>
          <w:rFonts w:eastAsia="Palatino Linotype" w:cs="Palatino Linotype"/>
          <w:spacing w:val="1"/>
          <w:sz w:val="24"/>
          <w:szCs w:val="24"/>
        </w:rPr>
        <w:t xml:space="preserve"> </w:t>
      </w:r>
      <w:r w:rsidRPr="008C4CAC">
        <w:rPr>
          <w:rFonts w:eastAsia="Palatino Linotype" w:cs="Palatino Linotype"/>
          <w:sz w:val="24"/>
          <w:szCs w:val="24"/>
        </w:rPr>
        <w:t>understand</w:t>
      </w:r>
      <w:r w:rsidRPr="008C4CAC">
        <w:rPr>
          <w:rFonts w:eastAsia="Palatino Linotype" w:cs="Palatino Linotype"/>
          <w:spacing w:val="-3"/>
          <w:sz w:val="24"/>
          <w:szCs w:val="24"/>
        </w:rPr>
        <w:t xml:space="preserve"> </w:t>
      </w:r>
      <w:r w:rsidRPr="008C4CAC">
        <w:rPr>
          <w:rFonts w:eastAsia="Palatino Linotype" w:cs="Palatino Linotype"/>
          <w:sz w:val="24"/>
          <w:szCs w:val="24"/>
        </w:rPr>
        <w:t>and</w:t>
      </w:r>
      <w:r w:rsidRPr="008C4CAC">
        <w:rPr>
          <w:rFonts w:eastAsia="Palatino Linotype" w:cs="Palatino Linotype"/>
          <w:spacing w:val="-3"/>
          <w:sz w:val="24"/>
          <w:szCs w:val="24"/>
        </w:rPr>
        <w:t xml:space="preserve"> </w:t>
      </w:r>
      <w:r w:rsidRPr="008C4CAC">
        <w:rPr>
          <w:rFonts w:eastAsia="Palatino Linotype" w:cs="Palatino Linotype"/>
          <w:sz w:val="24"/>
          <w:szCs w:val="24"/>
        </w:rPr>
        <w:t>explain</w:t>
      </w:r>
      <w:r w:rsidRPr="008C4CAC">
        <w:rPr>
          <w:rFonts w:eastAsia="Palatino Linotype" w:cs="Palatino Linotype"/>
          <w:spacing w:val="-3"/>
          <w:sz w:val="24"/>
          <w:szCs w:val="24"/>
        </w:rPr>
        <w:t xml:space="preserve"> </w:t>
      </w:r>
      <w:r w:rsidRPr="008C4CAC">
        <w:rPr>
          <w:rFonts w:eastAsia="Palatino Linotype" w:cs="Palatino Linotype"/>
          <w:sz w:val="24"/>
          <w:szCs w:val="24"/>
        </w:rPr>
        <w:t>regional</w:t>
      </w:r>
      <w:r w:rsidRPr="008C4CAC">
        <w:rPr>
          <w:rFonts w:eastAsia="Palatino Linotype" w:cs="Palatino Linotype"/>
          <w:spacing w:val="-2"/>
          <w:sz w:val="24"/>
          <w:szCs w:val="24"/>
        </w:rPr>
        <w:t xml:space="preserve"> </w:t>
      </w:r>
      <w:r w:rsidRPr="008C4CAC">
        <w:rPr>
          <w:rFonts w:eastAsia="Palatino Linotype" w:cs="Palatino Linotype"/>
          <w:sz w:val="24"/>
          <w:szCs w:val="24"/>
        </w:rPr>
        <w:t>broadband</w:t>
      </w:r>
      <w:r w:rsidRPr="008C4CAC">
        <w:rPr>
          <w:rFonts w:eastAsia="Palatino Linotype" w:cs="Palatino Linotype"/>
          <w:spacing w:val="-3"/>
          <w:sz w:val="24"/>
          <w:szCs w:val="24"/>
        </w:rPr>
        <w:t xml:space="preserve"> </w:t>
      </w:r>
      <w:r w:rsidRPr="008C4CAC">
        <w:rPr>
          <w:rFonts w:eastAsia="Palatino Linotype" w:cs="Palatino Linotype"/>
          <w:sz w:val="24"/>
          <w:szCs w:val="24"/>
        </w:rPr>
        <w:t>needs</w:t>
      </w:r>
      <w:r w:rsidRPr="008C4CAC">
        <w:rPr>
          <w:rFonts w:eastAsia="Palatino Linotype" w:cs="Palatino Linotype"/>
          <w:spacing w:val="-3"/>
          <w:sz w:val="24"/>
          <w:szCs w:val="24"/>
        </w:rPr>
        <w:t xml:space="preserve"> </w:t>
      </w:r>
      <w:r w:rsidRPr="008C4CAC">
        <w:rPr>
          <w:rFonts w:eastAsia="Palatino Linotype" w:cs="Palatino Linotype"/>
          <w:sz w:val="24"/>
          <w:szCs w:val="24"/>
        </w:rPr>
        <w:t>and</w:t>
      </w:r>
      <w:r w:rsidRPr="008C4CAC">
        <w:rPr>
          <w:rFonts w:eastAsia="Palatino Linotype" w:cs="Palatino Linotype"/>
          <w:spacing w:val="-3"/>
          <w:sz w:val="24"/>
          <w:szCs w:val="24"/>
        </w:rPr>
        <w:t xml:space="preserve"> </w:t>
      </w:r>
      <w:r w:rsidRPr="008C4CAC">
        <w:rPr>
          <w:rFonts w:eastAsia="Palatino Linotype" w:cs="Palatino Linotype"/>
          <w:sz w:val="24"/>
          <w:szCs w:val="24"/>
        </w:rPr>
        <w:t xml:space="preserve">solutions and </w:t>
      </w:r>
      <w:proofErr w:type="gramStart"/>
      <w:r w:rsidRPr="008C4CAC">
        <w:rPr>
          <w:rFonts w:eastAsia="Palatino Linotype" w:cs="Palatino Linotype"/>
          <w:sz w:val="24"/>
          <w:szCs w:val="24"/>
        </w:rPr>
        <w:t>providing</w:t>
      </w:r>
      <w:proofErr w:type="gramEnd"/>
      <w:r w:rsidRPr="008C4CAC">
        <w:rPr>
          <w:rFonts w:eastAsia="Palatino Linotype" w:cs="Palatino Linotype"/>
          <w:sz w:val="24"/>
          <w:szCs w:val="24"/>
        </w:rPr>
        <w:t xml:space="preserve"> technical assistance to such entities.</w:t>
      </w:r>
    </w:p>
    <w:p w:rsidRPr="008C4CAC" w:rsidR="00C333FB" w:rsidP="00C333FB" w:rsidRDefault="779CF5EA" w14:paraId="31F37EA7" w14:textId="77777777">
      <w:pPr>
        <w:widowControl w:val="0"/>
        <w:numPr>
          <w:ilvl w:val="1"/>
          <w:numId w:val="11"/>
        </w:numPr>
        <w:tabs>
          <w:tab w:val="left" w:pos="1181"/>
        </w:tabs>
        <w:autoSpaceDE w:val="0"/>
        <w:autoSpaceDN w:val="0"/>
        <w:spacing w:line="240" w:lineRule="auto"/>
        <w:ind w:right="120"/>
        <w:rPr>
          <w:rFonts w:eastAsia="Palatino Linotype" w:cs="Palatino Linotype"/>
          <w:sz w:val="24"/>
          <w:szCs w:val="24"/>
        </w:rPr>
      </w:pPr>
      <w:r w:rsidRPr="008C4CAC">
        <w:rPr>
          <w:rFonts w:eastAsia="Palatino Linotype" w:cs="Palatino Linotype"/>
          <w:sz w:val="24"/>
          <w:szCs w:val="24"/>
        </w:rPr>
        <w:t>Conducting an inventory of public assets (e.g. rights-of-ways, publicly</w:t>
      </w:r>
      <w:r w:rsidRPr="008C4CAC">
        <w:rPr>
          <w:rFonts w:eastAsia="Palatino Linotype" w:cs="Palatino Linotype"/>
          <w:spacing w:val="1"/>
          <w:sz w:val="24"/>
          <w:szCs w:val="24"/>
        </w:rPr>
        <w:t xml:space="preserve"> </w:t>
      </w:r>
      <w:r w:rsidRPr="008C4CAC">
        <w:rPr>
          <w:rFonts w:eastAsia="Palatino Linotype" w:cs="Palatino Linotype"/>
          <w:sz w:val="24"/>
          <w:szCs w:val="24"/>
        </w:rPr>
        <w:t>owned towers, public utility poles, equipment housing, publicly</w:t>
      </w:r>
      <w:r w:rsidRPr="008C4CAC">
        <w:rPr>
          <w:rFonts w:eastAsia="Palatino Linotype" w:cs="Palatino Linotype"/>
          <w:spacing w:val="1"/>
          <w:sz w:val="24"/>
          <w:szCs w:val="24"/>
        </w:rPr>
        <w:t xml:space="preserve"> </w:t>
      </w:r>
      <w:r w:rsidRPr="008C4CAC">
        <w:rPr>
          <w:rFonts w:eastAsia="Palatino Linotype" w:cs="Palatino Linotype"/>
          <w:sz w:val="24"/>
          <w:szCs w:val="24"/>
        </w:rPr>
        <w:t>owned property) and aggregate demand, including speed tests and the</w:t>
      </w:r>
      <w:r w:rsidRPr="008C4CAC">
        <w:rPr>
          <w:rFonts w:eastAsia="Palatino Linotype" w:cs="Palatino Linotype"/>
          <w:spacing w:val="-57"/>
          <w:sz w:val="24"/>
          <w:szCs w:val="24"/>
        </w:rPr>
        <w:t xml:space="preserve"> </w:t>
      </w:r>
      <w:r w:rsidRPr="008C4CAC">
        <w:rPr>
          <w:rFonts w:eastAsia="Palatino Linotype" w:cs="Palatino Linotype"/>
          <w:sz w:val="24"/>
          <w:szCs w:val="24"/>
        </w:rPr>
        <w:t>identification</w:t>
      </w:r>
      <w:r w:rsidRPr="008C4CAC">
        <w:rPr>
          <w:rFonts w:eastAsia="Palatino Linotype" w:cs="Palatino Linotype"/>
          <w:spacing w:val="-2"/>
          <w:sz w:val="24"/>
          <w:szCs w:val="24"/>
        </w:rPr>
        <w:t xml:space="preserve"> </w:t>
      </w:r>
      <w:r w:rsidRPr="008C4CAC">
        <w:rPr>
          <w:rFonts w:eastAsia="Palatino Linotype" w:cs="Palatino Linotype"/>
          <w:sz w:val="24"/>
          <w:szCs w:val="24"/>
        </w:rPr>
        <w:t>and updates of</w:t>
      </w:r>
      <w:r w:rsidRPr="008C4CAC">
        <w:rPr>
          <w:rFonts w:eastAsia="Palatino Linotype" w:cs="Palatino Linotype"/>
          <w:spacing w:val="-1"/>
          <w:sz w:val="24"/>
          <w:szCs w:val="24"/>
        </w:rPr>
        <w:t xml:space="preserve"> </w:t>
      </w:r>
      <w:r w:rsidRPr="008C4CAC">
        <w:rPr>
          <w:rFonts w:eastAsia="Palatino Linotype" w:cs="Palatino Linotype"/>
          <w:sz w:val="24"/>
          <w:szCs w:val="24"/>
        </w:rPr>
        <w:t>priority areas.</w:t>
      </w:r>
    </w:p>
    <w:p w:rsidRPr="008C4CAC" w:rsidR="00C333FB" w:rsidP="00C333FB" w:rsidRDefault="00C333FB" w14:paraId="654EA1DC" w14:textId="7B0850CD">
      <w:pPr>
        <w:widowControl w:val="0"/>
        <w:numPr>
          <w:ilvl w:val="0"/>
          <w:numId w:val="11"/>
        </w:numPr>
        <w:tabs>
          <w:tab w:val="left" w:pos="820"/>
          <w:tab w:val="left" w:pos="821"/>
        </w:tabs>
        <w:autoSpaceDE w:val="0"/>
        <w:autoSpaceDN w:val="0"/>
        <w:spacing w:line="240" w:lineRule="auto"/>
        <w:ind w:right="696"/>
        <w:rPr>
          <w:rFonts w:eastAsia="Palatino Linotype" w:cs="Palatino Linotype"/>
          <w:sz w:val="24"/>
          <w:szCs w:val="24"/>
        </w:rPr>
      </w:pPr>
      <w:r w:rsidRPr="008C4CAC">
        <w:rPr>
          <w:rFonts w:eastAsia="Palatino Linotype" w:cs="Palatino Linotype"/>
          <w:sz w:val="24"/>
          <w:szCs w:val="24"/>
        </w:rPr>
        <w:t>Assisting</w:t>
      </w:r>
      <w:r w:rsidRPr="008C4CAC">
        <w:rPr>
          <w:rFonts w:eastAsia="Palatino Linotype" w:cs="Palatino Linotype"/>
          <w:spacing w:val="-5"/>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Commission</w:t>
      </w:r>
      <w:r w:rsidRPr="008C4CAC">
        <w:rPr>
          <w:rFonts w:eastAsia="Palatino Linotype" w:cs="Palatino Linotype"/>
          <w:spacing w:val="-2"/>
          <w:sz w:val="24"/>
          <w:szCs w:val="24"/>
        </w:rPr>
        <w:t xml:space="preserve"> </w:t>
      </w:r>
      <w:r w:rsidRPr="008C4CAC">
        <w:rPr>
          <w:rFonts w:eastAsia="Palatino Linotype" w:cs="Palatino Linotype"/>
          <w:sz w:val="24"/>
          <w:szCs w:val="24"/>
        </w:rPr>
        <w:t>in</w:t>
      </w:r>
      <w:r w:rsidRPr="008C4CAC">
        <w:rPr>
          <w:rFonts w:eastAsia="Palatino Linotype" w:cs="Palatino Linotype"/>
          <w:spacing w:val="-4"/>
          <w:sz w:val="24"/>
          <w:szCs w:val="24"/>
        </w:rPr>
        <w:t xml:space="preserve"> </w:t>
      </w:r>
      <w:r w:rsidRPr="008C4CAC">
        <w:rPr>
          <w:rFonts w:eastAsia="Palatino Linotype" w:cs="Palatino Linotype"/>
          <w:sz w:val="24"/>
          <w:szCs w:val="24"/>
        </w:rPr>
        <w:t>publicizing</w:t>
      </w:r>
      <w:r w:rsidRPr="008C4CAC">
        <w:rPr>
          <w:rFonts w:eastAsia="Palatino Linotype" w:cs="Palatino Linotype"/>
          <w:spacing w:val="-4"/>
          <w:sz w:val="24"/>
          <w:szCs w:val="24"/>
        </w:rPr>
        <w:t xml:space="preserve"> </w:t>
      </w:r>
      <w:r w:rsidRPr="008C4CAC">
        <w:rPr>
          <w:rFonts w:eastAsia="Palatino Linotype" w:cs="Palatino Linotype"/>
          <w:sz w:val="24"/>
          <w:szCs w:val="24"/>
        </w:rPr>
        <w:t>requests</w:t>
      </w:r>
      <w:r w:rsidRPr="008C4CAC">
        <w:rPr>
          <w:rFonts w:eastAsia="Palatino Linotype" w:cs="Palatino Linotype"/>
          <w:spacing w:val="-5"/>
          <w:sz w:val="24"/>
          <w:szCs w:val="24"/>
        </w:rPr>
        <w:t xml:space="preserve"> </w:t>
      </w:r>
      <w:r w:rsidRPr="008C4CAC">
        <w:rPr>
          <w:rFonts w:eastAsia="Palatino Linotype" w:cs="Palatino Linotype"/>
          <w:sz w:val="24"/>
          <w:szCs w:val="24"/>
        </w:rPr>
        <w:t>for</w:t>
      </w:r>
      <w:r w:rsidRPr="008C4CAC">
        <w:rPr>
          <w:rFonts w:eastAsia="Palatino Linotype" w:cs="Palatino Linotype"/>
          <w:spacing w:val="-3"/>
          <w:sz w:val="24"/>
          <w:szCs w:val="24"/>
        </w:rPr>
        <w:t xml:space="preserve"> </w:t>
      </w:r>
      <w:r w:rsidRPr="008C4CAC">
        <w:rPr>
          <w:rFonts w:eastAsia="Palatino Linotype" w:cs="Palatino Linotype"/>
          <w:sz w:val="24"/>
          <w:szCs w:val="24"/>
        </w:rPr>
        <w:t>wireline</w:t>
      </w:r>
      <w:r w:rsidRPr="008C4CAC">
        <w:rPr>
          <w:rFonts w:eastAsia="Palatino Linotype" w:cs="Palatino Linotype"/>
          <w:spacing w:val="-4"/>
          <w:sz w:val="24"/>
          <w:szCs w:val="24"/>
        </w:rPr>
        <w:t xml:space="preserve"> </w:t>
      </w:r>
      <w:r w:rsidRPr="008C4CAC">
        <w:rPr>
          <w:rFonts w:eastAsia="Palatino Linotype" w:cs="Palatino Linotype"/>
          <w:sz w:val="24"/>
          <w:szCs w:val="24"/>
        </w:rPr>
        <w:t>testing</w:t>
      </w:r>
      <w:r w:rsidRPr="008C4CAC">
        <w:rPr>
          <w:rFonts w:eastAsia="Palatino Linotype" w:cs="Palatino Linotype"/>
          <w:spacing w:val="-57"/>
          <w:sz w:val="24"/>
          <w:szCs w:val="24"/>
        </w:rPr>
        <w:t xml:space="preserve"> </w:t>
      </w:r>
      <w:r w:rsidRPr="008C4CAC">
        <w:rPr>
          <w:rFonts w:eastAsia="Palatino Linotype" w:cs="Palatino Linotype"/>
          <w:sz w:val="24"/>
          <w:szCs w:val="24"/>
        </w:rPr>
        <w:t>volunteers</w:t>
      </w:r>
      <w:r w:rsidRPr="008C4CAC">
        <w:rPr>
          <w:rFonts w:eastAsia="Palatino Linotype" w:cs="Palatino Linotype"/>
          <w:spacing w:val="-2"/>
          <w:sz w:val="24"/>
          <w:szCs w:val="24"/>
        </w:rPr>
        <w:t xml:space="preserve"> </w:t>
      </w:r>
      <w:r w:rsidRPr="008C4CAC">
        <w:rPr>
          <w:rFonts w:eastAsia="Palatino Linotype" w:cs="Palatino Linotype"/>
          <w:sz w:val="24"/>
          <w:szCs w:val="24"/>
        </w:rPr>
        <w:t>in</w:t>
      </w:r>
      <w:r w:rsidRPr="008C4CAC">
        <w:rPr>
          <w:rFonts w:eastAsia="Palatino Linotype" w:cs="Palatino Linotype"/>
          <w:spacing w:val="-1"/>
          <w:sz w:val="24"/>
          <w:szCs w:val="24"/>
        </w:rPr>
        <w:t xml:space="preserve"> </w:t>
      </w:r>
      <w:r w:rsidRPr="008C4CAC">
        <w:rPr>
          <w:rFonts w:eastAsia="Palatino Linotype" w:cs="Palatino Linotype"/>
          <w:sz w:val="24"/>
          <w:szCs w:val="24"/>
        </w:rPr>
        <w:t>areas, as</w:t>
      </w:r>
      <w:r w:rsidRPr="008C4CAC">
        <w:rPr>
          <w:rFonts w:eastAsia="Palatino Linotype" w:cs="Palatino Linotype"/>
          <w:spacing w:val="1"/>
          <w:sz w:val="24"/>
          <w:szCs w:val="24"/>
        </w:rPr>
        <w:t xml:space="preserve"> </w:t>
      </w:r>
      <w:r w:rsidRPr="008C4CAC">
        <w:rPr>
          <w:rFonts w:eastAsia="Palatino Linotype" w:cs="Palatino Linotype"/>
          <w:sz w:val="24"/>
          <w:szCs w:val="24"/>
        </w:rPr>
        <w:t>needed.</w:t>
      </w:r>
    </w:p>
    <w:p w:rsidRPr="008C4CAC" w:rsidR="00C333FB" w:rsidP="00C333FB" w:rsidRDefault="15A63488" w14:paraId="14A462EB" w14:textId="71C1724D">
      <w:pPr>
        <w:widowControl w:val="0"/>
        <w:numPr>
          <w:ilvl w:val="0"/>
          <w:numId w:val="11"/>
        </w:numPr>
        <w:tabs>
          <w:tab w:val="left" w:pos="820"/>
          <w:tab w:val="left" w:pos="821"/>
        </w:tabs>
        <w:autoSpaceDE w:val="0"/>
        <w:autoSpaceDN w:val="0"/>
        <w:spacing w:line="240" w:lineRule="auto"/>
        <w:ind w:right="696"/>
        <w:rPr>
          <w:rFonts w:eastAsia="Palatino Linotype" w:cs="Palatino Linotype"/>
          <w:sz w:val="24"/>
          <w:szCs w:val="24"/>
        </w:rPr>
      </w:pPr>
      <w:r w:rsidRPr="008C4CAC">
        <w:rPr>
          <w:rFonts w:eastAsia="Palatino Linotype" w:cs="Palatino Linotype"/>
          <w:sz w:val="24"/>
          <w:szCs w:val="24"/>
        </w:rPr>
        <w:t xml:space="preserve">Assisting the Commission in promoting broadband deployment in California, related to </w:t>
      </w:r>
      <w:r w:rsidRPr="008C4CAC" w:rsidR="008E58C1">
        <w:rPr>
          <w:rFonts w:eastAsia="Palatino Linotype" w:cs="Palatino Linotype"/>
          <w:sz w:val="24"/>
          <w:szCs w:val="24"/>
        </w:rPr>
        <w:t xml:space="preserve">CASF Infrastructure Projects as defined in Section </w:t>
      </w:r>
      <w:r w:rsidRPr="008C4CAC" w:rsidR="008E58C1">
        <w:rPr>
          <w:rFonts w:eastAsia="Palatino Linotype" w:cs="Palatino Linotype"/>
          <w:sz w:val="24"/>
          <w:szCs w:val="24"/>
        </w:rPr>
        <w:lastRenderedPageBreak/>
        <w:t xml:space="preserve">III, </w:t>
      </w:r>
      <w:r w:rsidRPr="008C4CAC">
        <w:rPr>
          <w:rFonts w:eastAsia="Palatino Linotype" w:cs="Palatino Linotype"/>
          <w:sz w:val="24"/>
          <w:szCs w:val="24"/>
        </w:rPr>
        <w:t>the Federal Funding Account</w:t>
      </w:r>
      <w:r w:rsidRPr="008C4CAC" w:rsidR="005E28A6">
        <w:rPr>
          <w:rFonts w:eastAsia="Palatino Linotype" w:cs="Palatino Linotype"/>
          <w:sz w:val="24"/>
          <w:szCs w:val="24"/>
        </w:rPr>
        <w:t>,</w:t>
      </w:r>
      <w:r w:rsidRPr="008C4CAC">
        <w:rPr>
          <w:rFonts w:eastAsia="Palatino Linotype" w:cs="Palatino Linotype"/>
          <w:sz w:val="24"/>
          <w:szCs w:val="24"/>
        </w:rPr>
        <w:t xml:space="preserve"> Middle-Mile</w:t>
      </w:r>
      <w:r w:rsidRPr="008C4CAC" w:rsidR="005E28A6">
        <w:rPr>
          <w:rFonts w:eastAsia="Palatino Linotype" w:cs="Palatino Linotype"/>
          <w:sz w:val="24"/>
          <w:szCs w:val="24"/>
        </w:rPr>
        <w:t xml:space="preserve"> Broadband Initiative</w:t>
      </w:r>
      <w:r w:rsidRPr="008C4CAC">
        <w:rPr>
          <w:rFonts w:eastAsia="Palatino Linotype" w:cs="Palatino Linotype"/>
          <w:sz w:val="24"/>
          <w:szCs w:val="24"/>
        </w:rPr>
        <w:t xml:space="preserve">, Broadband Loan Loss Reserve, and Local Agency Technical Assistance </w:t>
      </w:r>
      <w:r w:rsidRPr="008C4CAC" w:rsidR="001A6C16">
        <w:rPr>
          <w:rFonts w:eastAsia="Palatino Linotype" w:cs="Palatino Linotype"/>
          <w:sz w:val="24"/>
          <w:szCs w:val="24"/>
        </w:rPr>
        <w:t xml:space="preserve">programs </w:t>
      </w:r>
      <w:r w:rsidRPr="008C4CAC">
        <w:rPr>
          <w:rFonts w:eastAsia="Palatino Linotype" w:cs="Palatino Linotype"/>
          <w:sz w:val="24"/>
          <w:szCs w:val="24"/>
        </w:rPr>
        <w:t>created under SB 156</w:t>
      </w:r>
      <w:bookmarkStart w:name="_cp_change_45" w:id="42"/>
      <w:r w:rsidRPr="008C4CAC">
        <w:rPr>
          <w:rFonts w:eastAsia="Palatino Linotype" w:cs="Palatino Linotype"/>
          <w:sz w:val="24"/>
          <w:szCs w:val="24"/>
          <w:u w:color="FF0000"/>
        </w:rPr>
        <w:t xml:space="preserve"> and </w:t>
      </w:r>
      <w:bookmarkEnd w:id="42"/>
      <w:r w:rsidRPr="008C4CAC">
        <w:rPr>
          <w:rFonts w:eastAsia="Palatino Linotype" w:cs="Palatino Linotype"/>
          <w:sz w:val="24"/>
          <w:szCs w:val="24"/>
        </w:rPr>
        <w:t>AB 164</w:t>
      </w:r>
      <w:bookmarkStart w:name="_cp_change_47" w:id="43"/>
      <w:r w:rsidRPr="008C4CAC" w:rsidR="00C24877">
        <w:rPr>
          <w:rFonts w:eastAsia="Palatino Linotype" w:cs="Palatino Linotype"/>
          <w:color w:val="0000FF"/>
          <w:sz w:val="24"/>
          <w:szCs w:val="24"/>
          <w:u w:val="double" w:color="0000FF"/>
        </w:rPr>
        <w:t>, or other state and federal programs deploying broadband in California, including</w:t>
      </w:r>
      <w:r w:rsidRPr="008C4CAC">
        <w:rPr>
          <w:rFonts w:eastAsia="Palatino Linotype" w:cs="Palatino Linotype"/>
          <w:color w:val="0000FF"/>
          <w:sz w:val="24"/>
          <w:szCs w:val="24"/>
          <w:u w:val="double" w:color="0000FF"/>
        </w:rPr>
        <w:t xml:space="preserve"> BEAD</w:t>
      </w:r>
      <w:bookmarkEnd w:id="43"/>
      <w:r w:rsidRPr="008C4CAC">
        <w:rPr>
          <w:rFonts w:eastAsia="Palatino Linotype" w:cs="Palatino Linotype"/>
          <w:sz w:val="24"/>
          <w:szCs w:val="24"/>
        </w:rPr>
        <w:t>.</w:t>
      </w:r>
      <w:r w:rsidRPr="008C4CAC" w:rsidR="004348A0">
        <w:rPr>
          <w:rFonts w:eastAsia="Palatino Linotype" w:cs="Palatino Linotype"/>
          <w:sz w:val="24"/>
          <w:szCs w:val="24"/>
        </w:rPr>
        <w:t xml:space="preserve">  </w:t>
      </w:r>
    </w:p>
    <w:p w:rsidRPr="008C4CAC" w:rsidR="00C333FB" w:rsidP="00C333FB" w:rsidRDefault="00C333FB" w14:paraId="01739DBA" w14:textId="77777777">
      <w:pPr>
        <w:widowControl w:val="0"/>
        <w:tabs>
          <w:tab w:val="left" w:pos="820"/>
          <w:tab w:val="left" w:pos="821"/>
        </w:tabs>
        <w:autoSpaceDE w:val="0"/>
        <w:autoSpaceDN w:val="0"/>
        <w:spacing w:line="240" w:lineRule="auto"/>
        <w:ind w:right="696" w:firstLine="0"/>
        <w:rPr>
          <w:rFonts w:eastAsia="Palatino Linotype" w:cs="Palatino Linotype"/>
          <w:sz w:val="24"/>
          <w:szCs w:val="24"/>
        </w:rPr>
      </w:pPr>
    </w:p>
    <w:p w:rsidRPr="008C4CAC" w:rsidR="009D2E08" w:rsidRDefault="00B76EBD" w14:paraId="153D697C" w14:textId="77777777">
      <w:pPr>
        <w:widowControl w:val="0"/>
        <w:autoSpaceDE w:val="0"/>
        <w:autoSpaceDN w:val="0"/>
        <w:spacing w:line="240" w:lineRule="auto"/>
        <w:ind w:right="20" w:firstLine="0"/>
        <w:rPr>
          <w:rFonts w:eastAsia="Palatino Linotype" w:cs="Palatino Linotype"/>
          <w:strike/>
          <w:color w:val="FF0000"/>
          <w:sz w:val="24"/>
          <w:szCs w:val="24"/>
        </w:rPr>
      </w:pPr>
      <w:bookmarkStart w:name="_cp_change_48" w:id="44"/>
      <w:r w:rsidRPr="008C4CAC">
        <w:rPr>
          <w:rFonts w:eastAsia="Palatino Linotype" w:cs="Palatino Linotype"/>
          <w:strike/>
          <w:color w:val="FF0000"/>
          <w:sz w:val="24"/>
          <w:szCs w:val="24"/>
          <w:u w:color="FF0000"/>
        </w:rPr>
        <w:t>According to a prior Commission decision, “the California Emerging Technology Fund (CETF) partners or any other external Consortia grantees will have no formal role in the Commission’s review of CASF applications for infrastructure grants. The CASF review and approval function must remain exclusively under Commission authority.”</w:t>
      </w:r>
      <w:bookmarkStart w:name="_cp_change_49" w:id="45"/>
      <w:bookmarkEnd w:id="44"/>
      <w:r w:rsidRPr="008C4CAC">
        <w:rPr>
          <w:rStyle w:val="FootnoteReference"/>
          <w:rFonts w:eastAsia="Palatino Linotype" w:cs="Palatino Linotype"/>
          <w:strike/>
          <w:color w:val="FF0000"/>
          <w:sz w:val="24"/>
          <w:szCs w:val="24"/>
          <w:u w:color="FF0000"/>
        </w:rPr>
        <w:footnoteReference w:customMarkFollows="1" w:id="5"/>
        <w:t>2</w:t>
      </w:r>
      <w:bookmarkStart w:name="_cp_change_52" w:id="47"/>
      <w:bookmarkEnd w:id="45"/>
    </w:p>
    <w:p w:rsidRPr="008C4CAC" w:rsidR="00C333FB" w:rsidP="03DE02ED" w:rsidRDefault="15E1AA01" w14:paraId="5CDAC660" w14:textId="1A3ECDC5">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54" w:id="48"/>
      <w:bookmarkEnd w:id="47"/>
      <w:r w:rsidRPr="008C4CAC">
        <w:rPr>
          <w:rFonts w:eastAsia="Palatino Linotype" w:cs="Palatino Linotype"/>
          <w:color w:val="0000FF"/>
          <w:sz w:val="24"/>
          <w:szCs w:val="24"/>
          <w:u w:val="double"/>
        </w:rPr>
        <w:t>The amount of grant funding requested must be limited to the costs of the eligible activities above that the Consortium expects to incur, supported by a Bi-annual Progress Report and Payment Request, relevant documentation</w:t>
      </w:r>
      <w:r w:rsidRPr="008C4CAC" w:rsidR="009C1E84">
        <w:rPr>
          <w:rFonts w:eastAsia="Palatino Linotype" w:cs="Palatino Linotype"/>
          <w:color w:val="0000FF"/>
          <w:sz w:val="24"/>
          <w:szCs w:val="24"/>
          <w:u w:val="double"/>
        </w:rPr>
        <w:t>,</w:t>
      </w:r>
      <w:r w:rsidRPr="008C4CAC">
        <w:rPr>
          <w:rFonts w:eastAsia="Palatino Linotype" w:cs="Palatino Linotype"/>
          <w:color w:val="0000FF"/>
          <w:sz w:val="24"/>
          <w:szCs w:val="24"/>
          <w:u w:val="double"/>
        </w:rPr>
        <w:t xml:space="preserve"> and a signed affidavit</w:t>
      </w:r>
      <w:r w:rsidRPr="008C4CAC" w:rsidR="6026455A">
        <w:rPr>
          <w:rFonts w:eastAsia="Palatino Linotype" w:cs="Palatino Linotype"/>
          <w:color w:val="0000FF"/>
          <w:sz w:val="24"/>
          <w:szCs w:val="24"/>
          <w:u w:val="double"/>
        </w:rPr>
        <w:t>,</w:t>
      </w:r>
      <w:r w:rsidRPr="008C4CAC">
        <w:rPr>
          <w:rFonts w:eastAsia="Palatino Linotype" w:cs="Palatino Linotype"/>
          <w:color w:val="0000FF"/>
          <w:sz w:val="24"/>
          <w:szCs w:val="24"/>
          <w:u w:val="double"/>
        </w:rPr>
        <w:t xml:space="preserve"> </w:t>
      </w:r>
      <w:r w:rsidRPr="008C4CAC" w:rsidR="63DB5AB4">
        <w:rPr>
          <w:rFonts w:eastAsia="Palatino Linotype" w:cs="Palatino Linotype"/>
          <w:color w:val="0000FF"/>
          <w:sz w:val="24"/>
          <w:szCs w:val="24"/>
          <w:u w:val="double"/>
        </w:rPr>
        <w:t xml:space="preserve">the final form </w:t>
      </w:r>
      <w:r w:rsidRPr="008C4CAC" w:rsidR="00B4165A">
        <w:rPr>
          <w:rFonts w:eastAsia="Palatino Linotype" w:cs="Palatino Linotype"/>
          <w:color w:val="0000FF"/>
          <w:sz w:val="24"/>
          <w:szCs w:val="24"/>
          <w:u w:val="double"/>
        </w:rPr>
        <w:t xml:space="preserve">of </w:t>
      </w:r>
      <w:r w:rsidRPr="008C4CAC" w:rsidR="63DB5AB4">
        <w:rPr>
          <w:rFonts w:eastAsia="Palatino Linotype" w:cs="Palatino Linotype"/>
          <w:color w:val="0000FF"/>
          <w:sz w:val="24"/>
          <w:szCs w:val="24"/>
          <w:u w:val="double"/>
        </w:rPr>
        <w:t>which will be available on the Commission</w:t>
      </w:r>
      <w:r w:rsidRPr="008C4CAC" w:rsidR="00111DBB">
        <w:rPr>
          <w:rFonts w:eastAsia="Palatino Linotype" w:cs="Palatino Linotype"/>
          <w:color w:val="0000FF"/>
          <w:sz w:val="24"/>
          <w:szCs w:val="24"/>
          <w:u w:val="double"/>
        </w:rPr>
        <w:t>’</w:t>
      </w:r>
      <w:r w:rsidRPr="008C4CAC" w:rsidR="63DB5AB4">
        <w:rPr>
          <w:rFonts w:eastAsia="Palatino Linotype" w:cs="Palatino Linotype"/>
          <w:color w:val="0000FF"/>
          <w:sz w:val="24"/>
          <w:szCs w:val="24"/>
          <w:u w:val="double"/>
        </w:rPr>
        <w:t xml:space="preserve">s website. </w:t>
      </w:r>
      <w:r w:rsidRPr="008C4CAC">
        <w:rPr>
          <w:rFonts w:eastAsia="Palatino Linotype" w:cs="Palatino Linotype"/>
          <w:color w:val="0000FF"/>
          <w:sz w:val="24"/>
          <w:szCs w:val="24"/>
          <w:u w:val="double"/>
        </w:rPr>
        <w:t xml:space="preserve">The Bi-annual Progress Reports are based upon the approved Work Plan and Performance Metrics Plan, timelines, milestones, and costs identified in the application. A sample Bi-annual Progress Report template will be available in the CASF Consortia Administrative Manual. See Section VI – </w:t>
      </w:r>
      <w:r w:rsidRPr="008C4CAC">
        <w:rPr>
          <w:rFonts w:eastAsia="Palatino Linotype" w:cs="Palatino Linotype"/>
          <w:i/>
          <w:iCs/>
          <w:color w:val="0000FF"/>
          <w:sz w:val="24"/>
          <w:szCs w:val="24"/>
          <w:u w:val="double"/>
        </w:rPr>
        <w:t>Information required from Applicants</w:t>
      </w:r>
      <w:r w:rsidRPr="008C4CAC">
        <w:rPr>
          <w:rFonts w:eastAsia="Palatino Linotype" w:cs="Palatino Linotype"/>
          <w:color w:val="0000FF"/>
          <w:sz w:val="24"/>
          <w:szCs w:val="24"/>
          <w:u w:val="double"/>
        </w:rPr>
        <w:t xml:space="preserve"> below. </w:t>
      </w:r>
      <w:bookmarkStart w:name="_cp_change_53" w:id="49"/>
      <w:bookmarkEnd w:id="48"/>
    </w:p>
    <w:p w:rsidRPr="008C4CAC" w:rsidR="00992A2D" w:rsidP="03DE02ED" w:rsidRDefault="00992A2D" w14:paraId="52DF9B78" w14:textId="77777777">
      <w:pPr>
        <w:widowControl w:val="0"/>
        <w:autoSpaceDE w:val="0"/>
        <w:autoSpaceDN w:val="0"/>
        <w:spacing w:line="240" w:lineRule="auto"/>
        <w:ind w:right="20" w:firstLine="0"/>
        <w:rPr>
          <w:rFonts w:eastAsia="Palatino Linotype" w:cs="Palatino Linotype"/>
          <w:sz w:val="24"/>
          <w:szCs w:val="24"/>
        </w:rPr>
      </w:pPr>
    </w:p>
    <w:p w:rsidRPr="008C4CAC" w:rsidR="00F21222" w:rsidP="00C333FB" w:rsidRDefault="20BA79EB" w14:paraId="6A901531" w14:textId="24A142FB">
      <w:pPr>
        <w:widowControl w:val="0"/>
        <w:autoSpaceDE w:val="0"/>
        <w:autoSpaceDN w:val="0"/>
        <w:spacing w:line="240" w:lineRule="auto"/>
        <w:ind w:right="20" w:firstLine="0"/>
        <w:rPr>
          <w:rFonts w:eastAsia="Palatino Linotype" w:cs="Palatino Linotype"/>
          <w:sz w:val="24"/>
          <w:szCs w:val="24"/>
        </w:rPr>
      </w:pPr>
      <w:r w:rsidRPr="5DEEFBF4">
        <w:rPr>
          <w:rFonts w:eastAsia="Palatino Linotype" w:cs="Palatino Linotype"/>
          <w:sz w:val="24"/>
          <w:szCs w:val="24"/>
        </w:rPr>
        <w:t xml:space="preserve">The CASF </w:t>
      </w:r>
      <w:bookmarkStart w:name="_cp_change_55" w:id="50"/>
      <w:r w:rsidRPr="5DEEFBF4">
        <w:rPr>
          <w:rFonts w:eastAsia="Palatino Linotype" w:cs="Palatino Linotype"/>
          <w:strike/>
          <w:color w:val="FF0000"/>
          <w:sz w:val="24"/>
          <w:szCs w:val="24"/>
        </w:rPr>
        <w:t>program</w:t>
      </w:r>
      <w:bookmarkStart w:name="_cp_change_56" w:id="51"/>
      <w:bookmarkEnd w:id="50"/>
      <w:r w:rsidRPr="5DEEFBF4" w:rsidR="00320424">
        <w:rPr>
          <w:rFonts w:eastAsia="Palatino Linotype" w:cs="Palatino Linotype"/>
          <w:strike/>
          <w:color w:val="FF0000"/>
          <w:sz w:val="24"/>
          <w:szCs w:val="24"/>
        </w:rPr>
        <w:t xml:space="preserve"> </w:t>
      </w:r>
      <w:r w:rsidRPr="5DEEFBF4">
        <w:rPr>
          <w:rFonts w:eastAsia="Palatino Linotype" w:cs="Palatino Linotype"/>
          <w:color w:val="0000FF"/>
          <w:sz w:val="24"/>
          <w:szCs w:val="24"/>
          <w:u w:val="double"/>
        </w:rPr>
        <w:t>Consortia Account</w:t>
      </w:r>
      <w:bookmarkEnd w:id="51"/>
      <w:r w:rsidRPr="5DEEFBF4">
        <w:rPr>
          <w:rFonts w:eastAsia="Palatino Linotype" w:cs="Palatino Linotype"/>
          <w:sz w:val="24"/>
          <w:szCs w:val="24"/>
        </w:rPr>
        <w:t xml:space="preserve"> </w:t>
      </w:r>
      <w:r w:rsidRPr="5DEEFBF4">
        <w:rPr>
          <w:rFonts w:eastAsia="Palatino Linotype" w:cs="Palatino Linotype"/>
          <w:sz w:val="24"/>
          <w:szCs w:val="24"/>
        </w:rPr>
        <w:t xml:space="preserve">will fund consortia activity directly related to and in support of </w:t>
      </w:r>
      <w:bookmarkStart w:name="_cp_change_57" w:id="53"/>
      <w:r w:rsidRPr="5DEEFBF4">
        <w:rPr>
          <w:rFonts w:eastAsia="Palatino Linotype" w:cs="Palatino Linotype"/>
          <w:strike/>
          <w:color w:val="FF0000"/>
          <w:sz w:val="24"/>
          <w:szCs w:val="24"/>
        </w:rPr>
        <w:t xml:space="preserve">infrastructure </w:t>
      </w:r>
      <w:proofErr w:type="gramStart"/>
      <w:r w:rsidRPr="5DEEFBF4">
        <w:rPr>
          <w:rFonts w:eastAsia="Palatino Linotype" w:cs="Palatino Linotype"/>
          <w:strike/>
          <w:color w:val="FF0000"/>
          <w:sz w:val="24"/>
          <w:szCs w:val="24"/>
        </w:rPr>
        <w:t>applications</w:t>
      </w:r>
      <w:bookmarkStart w:name="_cp_change_58" w:id="54"/>
      <w:bookmarkEnd w:id="53"/>
      <w:r w:rsidRPr="5DEEFBF4" w:rsidR="005E3126">
        <w:rPr>
          <w:rFonts w:eastAsia="Palatino Linotype" w:cs="Palatino Linotype"/>
          <w:strike/>
          <w:color w:val="FF0000"/>
          <w:sz w:val="24"/>
          <w:szCs w:val="24"/>
        </w:rPr>
        <w:t xml:space="preserve">  </w:t>
      </w:r>
      <w:r w:rsidRPr="5DEEFBF4">
        <w:rPr>
          <w:rFonts w:eastAsia="Palatino Linotype" w:cs="Palatino Linotype"/>
          <w:color w:val="0000FF"/>
          <w:sz w:val="24"/>
          <w:szCs w:val="24"/>
          <w:u w:val="double"/>
        </w:rPr>
        <w:t>CASF</w:t>
      </w:r>
      <w:proofErr w:type="gramEnd"/>
      <w:r w:rsidRPr="5DEEFBF4">
        <w:rPr>
          <w:rFonts w:eastAsia="Palatino Linotype" w:cs="Palatino Linotype"/>
          <w:color w:val="0000FF"/>
          <w:sz w:val="24"/>
          <w:szCs w:val="24"/>
          <w:u w:val="double"/>
        </w:rPr>
        <w:t xml:space="preserve"> Infrastructure </w:t>
      </w:r>
      <w:r w:rsidRPr="5DEEFBF4" w:rsidR="1A978A42">
        <w:rPr>
          <w:rFonts w:eastAsia="Palatino Linotype" w:cs="Palatino Linotype"/>
          <w:color w:val="0000FF"/>
          <w:sz w:val="24"/>
          <w:szCs w:val="24"/>
          <w:u w:val="double"/>
        </w:rPr>
        <w:t>P</w:t>
      </w:r>
      <w:r w:rsidRPr="5DEEFBF4">
        <w:rPr>
          <w:rFonts w:eastAsia="Palatino Linotype" w:cs="Palatino Linotype"/>
          <w:color w:val="0000FF"/>
          <w:sz w:val="24"/>
          <w:szCs w:val="24"/>
          <w:u w:val="double"/>
        </w:rPr>
        <w:t>rojects as defined in Section III</w:t>
      </w:r>
      <w:bookmarkEnd w:id="54"/>
      <w:r w:rsidRPr="5DEEFBF4">
        <w:rPr>
          <w:rFonts w:eastAsia="Palatino Linotype" w:cs="Palatino Linotype"/>
          <w:sz w:val="24"/>
          <w:szCs w:val="24"/>
        </w:rPr>
        <w:t xml:space="preserve">. A consortium may receive CASF funding for work on </w:t>
      </w:r>
      <w:bookmarkStart w:name="_cp_change_59" w:id="55"/>
      <w:r w:rsidRPr="5DEEFBF4">
        <w:rPr>
          <w:rFonts w:eastAsia="Palatino Linotype" w:cs="Palatino Linotype"/>
          <w:strike/>
          <w:color w:val="FF0000"/>
          <w:sz w:val="24"/>
          <w:szCs w:val="24"/>
        </w:rPr>
        <w:t>an infrastructure application requesting funding from CASF and other</w:t>
      </w:r>
      <w:bookmarkStart w:name="_cp_change_60" w:id="56"/>
      <w:bookmarkEnd w:id="55"/>
      <w:r w:rsidRPr="5DEEFBF4" w:rsidR="00320424">
        <w:rPr>
          <w:rFonts w:eastAsia="Palatino Linotype" w:cs="Palatino Linotype"/>
          <w:strike/>
          <w:color w:val="FF0000"/>
          <w:sz w:val="24"/>
          <w:szCs w:val="24"/>
        </w:rPr>
        <w:t xml:space="preserve"> </w:t>
      </w:r>
      <w:r w:rsidRPr="5DEEFBF4">
        <w:rPr>
          <w:rFonts w:eastAsia="Palatino Linotype" w:cs="Palatino Linotype"/>
          <w:color w:val="0000FF"/>
          <w:sz w:val="24"/>
          <w:szCs w:val="24"/>
          <w:u w:val="double"/>
        </w:rPr>
        <w:t xml:space="preserve">CASF </w:t>
      </w:r>
      <w:r w:rsidRPr="5DEEFBF4" w:rsidR="671FE3B5">
        <w:rPr>
          <w:rFonts w:eastAsia="Palatino Linotype" w:cs="Palatino Linotype"/>
          <w:color w:val="0000FF"/>
          <w:sz w:val="24"/>
          <w:szCs w:val="24"/>
          <w:u w:val="double"/>
        </w:rPr>
        <w:t>I</w:t>
      </w:r>
      <w:r w:rsidRPr="5DEEFBF4">
        <w:rPr>
          <w:rFonts w:eastAsia="Palatino Linotype" w:cs="Palatino Linotype"/>
          <w:color w:val="0000FF"/>
          <w:sz w:val="24"/>
          <w:szCs w:val="24"/>
          <w:u w:val="double"/>
        </w:rPr>
        <w:t xml:space="preserve">nfrastructure </w:t>
      </w:r>
      <w:r w:rsidRPr="5DEEFBF4" w:rsidR="596B746E">
        <w:rPr>
          <w:rFonts w:eastAsia="Palatino Linotype" w:cs="Palatino Linotype"/>
          <w:color w:val="0000FF"/>
          <w:sz w:val="24"/>
          <w:szCs w:val="24"/>
          <w:u w:val="double"/>
        </w:rPr>
        <w:t>P</w:t>
      </w:r>
      <w:r w:rsidRPr="5DEEFBF4">
        <w:rPr>
          <w:rFonts w:eastAsia="Palatino Linotype" w:cs="Palatino Linotype"/>
          <w:color w:val="0000FF"/>
          <w:sz w:val="24"/>
          <w:szCs w:val="24"/>
          <w:u w:val="double"/>
        </w:rPr>
        <w:t>roject applications as defined in Section III and the</w:t>
      </w:r>
      <w:bookmarkEnd w:id="56"/>
      <w:r w:rsidRPr="5DEEFBF4">
        <w:rPr>
          <w:rFonts w:eastAsia="Palatino Linotype" w:cs="Palatino Linotype"/>
          <w:sz w:val="24"/>
          <w:szCs w:val="24"/>
        </w:rPr>
        <w:t xml:space="preserve"> infrastructure funding programs </w:t>
      </w:r>
      <w:bookmarkStart w:name="_cp_change_61" w:id="57"/>
      <w:r w:rsidRPr="5DEEFBF4">
        <w:rPr>
          <w:rFonts w:eastAsia="Palatino Linotype" w:cs="Palatino Linotype"/>
          <w:strike/>
          <w:color w:val="FF0000"/>
          <w:sz w:val="24"/>
          <w:szCs w:val="24"/>
        </w:rPr>
        <w:t xml:space="preserve">pursuant </w:t>
      </w:r>
      <w:proofErr w:type="spellStart"/>
      <w:r w:rsidRPr="5DEEFBF4">
        <w:rPr>
          <w:rFonts w:eastAsia="Palatino Linotype" w:cs="Palatino Linotype"/>
          <w:strike/>
          <w:color w:val="FF0000"/>
          <w:sz w:val="24"/>
          <w:szCs w:val="24"/>
        </w:rPr>
        <w:t>to</w:t>
      </w:r>
      <w:bookmarkStart w:name="_cp_change_62" w:id="58"/>
      <w:bookmarkEnd w:id="57"/>
      <w:r w:rsidRPr="5DEEFBF4">
        <w:rPr>
          <w:rFonts w:eastAsia="Palatino Linotype" w:cs="Palatino Linotype"/>
          <w:color w:val="0000FF"/>
          <w:sz w:val="24"/>
          <w:szCs w:val="24"/>
          <w:u w:val="double"/>
        </w:rPr>
        <w:t>listed</w:t>
      </w:r>
      <w:proofErr w:type="spellEnd"/>
      <w:r w:rsidRPr="5DEEFBF4">
        <w:rPr>
          <w:rFonts w:eastAsia="Palatino Linotype" w:cs="Palatino Linotype"/>
          <w:color w:val="0000FF"/>
          <w:sz w:val="24"/>
          <w:szCs w:val="24"/>
          <w:u w:val="double"/>
        </w:rPr>
        <w:t xml:space="preserve"> below. All eligible activities must be included in</w:t>
      </w:r>
      <w:bookmarkEnd w:id="58"/>
      <w:r w:rsidRPr="5DEEFBF4">
        <w:rPr>
          <w:rFonts w:eastAsia="Palatino Linotype" w:cs="Palatino Linotype"/>
          <w:sz w:val="24"/>
          <w:szCs w:val="24"/>
        </w:rPr>
        <w:t xml:space="preserve"> the Work Plan. The CASF </w:t>
      </w:r>
      <w:bookmarkStart w:name="_cp_change_63" w:id="59"/>
      <w:r w:rsidRPr="5DEEFBF4">
        <w:rPr>
          <w:rFonts w:eastAsia="Palatino Linotype" w:cs="Palatino Linotype"/>
          <w:color w:val="0000FF"/>
          <w:sz w:val="24"/>
          <w:szCs w:val="24"/>
          <w:u w:val="double"/>
        </w:rPr>
        <w:t xml:space="preserve">Consortia </w:t>
      </w:r>
      <w:bookmarkEnd w:id="59"/>
      <w:r w:rsidRPr="5DEEFBF4">
        <w:rPr>
          <w:rFonts w:eastAsia="Palatino Linotype" w:cs="Palatino Linotype"/>
          <w:sz w:val="24"/>
          <w:szCs w:val="24"/>
        </w:rPr>
        <w:t>program will also fund consortia activities that assist the Commission in promoting broadband deployment in California, related to new programs created under SB 156 and AB 164</w:t>
      </w:r>
      <w:bookmarkStart w:name="_cp_change_64" w:id="60"/>
      <w:r w:rsidRPr="5DEEFBF4" w:rsidR="00B82F41">
        <w:rPr>
          <w:rFonts w:eastAsia="Palatino Linotype" w:cs="Palatino Linotype"/>
          <w:color w:val="0000FF"/>
          <w:sz w:val="24"/>
          <w:szCs w:val="24"/>
          <w:u w:val="double"/>
        </w:rPr>
        <w:t>, or other state and federal programs deploying broadband in Califo</w:t>
      </w:r>
      <w:r w:rsidRPr="5DEEFBF4" w:rsidR="009F0FA3">
        <w:rPr>
          <w:rFonts w:eastAsia="Palatino Linotype" w:cs="Palatino Linotype"/>
          <w:color w:val="0000FF"/>
          <w:sz w:val="24"/>
          <w:szCs w:val="24"/>
          <w:u w:val="double"/>
        </w:rPr>
        <w:t>r</w:t>
      </w:r>
      <w:r w:rsidRPr="5DEEFBF4" w:rsidR="00B82F41">
        <w:rPr>
          <w:rFonts w:eastAsia="Palatino Linotype" w:cs="Palatino Linotype"/>
          <w:color w:val="0000FF"/>
          <w:sz w:val="24"/>
          <w:szCs w:val="24"/>
          <w:u w:val="double"/>
        </w:rPr>
        <w:t>nia, including</w:t>
      </w:r>
      <w:r w:rsidRPr="5DEEFBF4">
        <w:rPr>
          <w:rFonts w:eastAsia="Palatino Linotype" w:cs="Palatino Linotype"/>
          <w:color w:val="0000FF"/>
          <w:sz w:val="24"/>
          <w:szCs w:val="24"/>
          <w:u w:val="double"/>
        </w:rPr>
        <w:t xml:space="preserve"> BEAD</w:t>
      </w:r>
      <w:bookmarkEnd w:id="60"/>
      <w:r w:rsidRPr="5DEEFBF4">
        <w:rPr>
          <w:rFonts w:eastAsia="Palatino Linotype" w:cs="Palatino Linotype"/>
          <w:sz w:val="24"/>
          <w:szCs w:val="24"/>
        </w:rPr>
        <w:t xml:space="preserve">. </w:t>
      </w:r>
      <w:r w:rsidRPr="5DEEFBF4" w:rsidR="00210E67">
        <w:rPr>
          <w:rFonts w:eastAsia="Palatino Linotype" w:cs="Palatino Linotype"/>
          <w:color w:val="0000FF"/>
          <w:sz w:val="24"/>
          <w:szCs w:val="24"/>
          <w:u w:val="double"/>
        </w:rPr>
        <w:t>Commission staff is authorized to provide for reimbursement of future broadband deployment activities via a letter signed by the Communications Division Director or his/her/their designee.</w:t>
      </w:r>
    </w:p>
    <w:p w:rsidRPr="008C4CAC" w:rsidR="00F21222" w:rsidP="00C333FB" w:rsidRDefault="00F21222" w14:paraId="5E942CDD" w14:textId="77777777">
      <w:pPr>
        <w:widowControl w:val="0"/>
        <w:autoSpaceDE w:val="0"/>
        <w:autoSpaceDN w:val="0"/>
        <w:spacing w:line="240" w:lineRule="auto"/>
        <w:ind w:right="20" w:firstLine="0"/>
        <w:rPr>
          <w:rFonts w:eastAsia="Palatino Linotype" w:cs="Palatino Linotype"/>
          <w:sz w:val="24"/>
          <w:szCs w:val="24"/>
        </w:rPr>
      </w:pPr>
    </w:p>
    <w:p w:rsidRPr="008C4CAC" w:rsidR="00C333FB" w:rsidP="00C333FB" w:rsidRDefault="51DAF6C9" w14:paraId="0F0B6AA0" w14:textId="02BB0609">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66" w:id="61"/>
      <w:r w:rsidRPr="008C4CAC">
        <w:rPr>
          <w:rFonts w:eastAsia="Palatino Linotype" w:cs="Palatino Linotype"/>
          <w:color w:val="0000FF"/>
          <w:sz w:val="24"/>
          <w:szCs w:val="24"/>
          <w:u w:val="double" w:color="0000FF"/>
        </w:rPr>
        <w:t xml:space="preserve">The CASF Consortia </w:t>
      </w:r>
      <w:r w:rsidRPr="008C4CAC" w:rsidR="00847CE4">
        <w:rPr>
          <w:rFonts w:eastAsia="Palatino Linotype" w:cs="Palatino Linotype"/>
          <w:color w:val="0000FF"/>
          <w:sz w:val="24"/>
          <w:szCs w:val="24"/>
          <w:u w:val="double" w:color="0000FF"/>
        </w:rPr>
        <w:t>Account will</w:t>
      </w:r>
      <w:r w:rsidRPr="008C4CAC">
        <w:rPr>
          <w:rFonts w:eastAsia="Palatino Linotype" w:cs="Palatino Linotype"/>
          <w:color w:val="0000FF"/>
          <w:sz w:val="24"/>
          <w:szCs w:val="24"/>
          <w:u w:val="double" w:color="0000FF"/>
        </w:rPr>
        <w:t xml:space="preserve"> fund consortia activities related to the BEAD program</w:t>
      </w:r>
      <w:r w:rsidRPr="008C4CAC" w:rsidR="002A6D9E">
        <w:rPr>
          <w:rFonts w:eastAsia="Palatino Linotype" w:cs="Palatino Linotype"/>
          <w:color w:val="0000FF"/>
          <w:sz w:val="24"/>
          <w:szCs w:val="24"/>
          <w:u w:val="double" w:color="0000FF"/>
        </w:rPr>
        <w:t>, and any other state or federal infrastructure deployment program</w:t>
      </w:r>
      <w:r w:rsidRPr="008C4CAC">
        <w:rPr>
          <w:rFonts w:eastAsia="Palatino Linotype" w:cs="Palatino Linotype"/>
          <w:color w:val="0000FF"/>
          <w:sz w:val="24"/>
          <w:szCs w:val="24"/>
          <w:u w:val="double" w:color="0000FF"/>
        </w:rPr>
        <w:t xml:space="preserve">.  CASF will </w:t>
      </w:r>
      <w:r w:rsidRPr="008C4CAC" w:rsidR="00BA595D">
        <w:rPr>
          <w:rFonts w:eastAsia="Palatino Linotype" w:cs="Palatino Linotype"/>
          <w:color w:val="0000FF"/>
          <w:sz w:val="24"/>
          <w:szCs w:val="24"/>
          <w:u w:val="double" w:color="0000FF"/>
        </w:rPr>
        <w:t xml:space="preserve">only </w:t>
      </w:r>
      <w:r w:rsidRPr="008C4CAC">
        <w:rPr>
          <w:rFonts w:eastAsia="Palatino Linotype" w:cs="Palatino Linotype"/>
          <w:color w:val="0000FF"/>
          <w:sz w:val="24"/>
          <w:szCs w:val="24"/>
          <w:u w:val="double" w:color="0000FF"/>
        </w:rPr>
        <w:t>fund BEAD</w:t>
      </w:r>
      <w:r w:rsidRPr="008C4CAC" w:rsidR="00167A08">
        <w:rPr>
          <w:rFonts w:eastAsia="Palatino Linotype" w:cs="Palatino Linotype"/>
          <w:color w:val="0000FF"/>
          <w:sz w:val="24"/>
          <w:szCs w:val="24"/>
          <w:u w:val="double" w:color="0000FF"/>
        </w:rPr>
        <w:t>-</w:t>
      </w:r>
      <w:r w:rsidRPr="008C4CAC">
        <w:rPr>
          <w:rFonts w:eastAsia="Palatino Linotype" w:cs="Palatino Linotype"/>
          <w:color w:val="0000FF"/>
          <w:sz w:val="24"/>
          <w:szCs w:val="24"/>
          <w:u w:val="double" w:color="0000FF"/>
        </w:rPr>
        <w:t xml:space="preserve">related infrastructure activities.  No funding will be allowed for BEAD adoption activities, </w:t>
      </w:r>
      <w:r w:rsidRPr="008C4CAC" w:rsidR="00C501FE">
        <w:rPr>
          <w:rFonts w:eastAsia="Palatino Linotype" w:cs="Palatino Linotype"/>
          <w:color w:val="0000FF"/>
          <w:sz w:val="24"/>
          <w:szCs w:val="24"/>
          <w:u w:val="double" w:color="0000FF"/>
        </w:rPr>
        <w:t xml:space="preserve">or </w:t>
      </w:r>
      <w:r w:rsidRPr="008C4CAC">
        <w:rPr>
          <w:rFonts w:eastAsia="Palatino Linotype" w:cs="Palatino Linotype"/>
          <w:color w:val="0000FF"/>
          <w:sz w:val="24"/>
          <w:szCs w:val="24"/>
          <w:u w:val="double" w:color="0000FF"/>
        </w:rPr>
        <w:t xml:space="preserve">the Digital Equity Plan that the California Department of Technology implements. CASF staff will provide guidance for existing Consortia grantees that want to </w:t>
      </w:r>
      <w:r w:rsidRPr="008C4CAC" w:rsidR="001C1714">
        <w:rPr>
          <w:rFonts w:eastAsia="Palatino Linotype" w:cs="Palatino Linotype"/>
          <w:color w:val="0000FF"/>
          <w:sz w:val="24"/>
          <w:szCs w:val="24"/>
          <w:u w:val="double" w:color="0000FF"/>
        </w:rPr>
        <w:t>modify budget</w:t>
      </w:r>
      <w:r w:rsidRPr="008C4CAC">
        <w:rPr>
          <w:rFonts w:eastAsia="Palatino Linotype" w:cs="Palatino Linotype"/>
          <w:color w:val="0000FF"/>
          <w:sz w:val="24"/>
          <w:szCs w:val="24"/>
          <w:u w:val="double" w:color="0000FF"/>
        </w:rPr>
        <w:t xml:space="preserve"> and workplans to include eligible BEAD activities, which will be available on the CASF Consortia Account website.</w:t>
      </w:r>
      <w:bookmarkStart w:name="_cp_change_65" w:id="62"/>
      <w:bookmarkEnd w:id="61"/>
    </w:p>
    <w:p w:rsidRPr="008C4CAC" w:rsidR="00992A2D" w:rsidP="00C333FB" w:rsidRDefault="00992A2D" w14:paraId="241BB12D" w14:textId="77777777">
      <w:pPr>
        <w:widowControl w:val="0"/>
        <w:autoSpaceDE w:val="0"/>
        <w:autoSpaceDN w:val="0"/>
        <w:spacing w:line="240" w:lineRule="auto"/>
        <w:ind w:right="20" w:firstLine="0"/>
        <w:rPr>
          <w:rFonts w:eastAsia="Palatino Linotype" w:cs="Palatino Linotype"/>
          <w:sz w:val="24"/>
          <w:szCs w:val="24"/>
        </w:rPr>
      </w:pPr>
    </w:p>
    <w:p w:rsidRPr="008C4CAC" w:rsidR="0034637C" w:rsidP="00C333FB" w:rsidRDefault="0034637C" w14:paraId="46A2E3C7" w14:textId="77777777">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67" w:id="63"/>
    </w:p>
    <w:p w:rsidRPr="008C4CAC" w:rsidR="00C333FB" w:rsidP="00C333FB" w:rsidRDefault="00C333FB" w14:paraId="3C0F5C1C" w14:textId="77777777">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sidRPr="008C4CAC">
        <w:rPr>
          <w:rFonts w:eastAsia="Palatino Linotype" w:cs="Palatino Linotype"/>
          <w:b/>
          <w:bCs/>
          <w:sz w:val="24"/>
          <w:szCs w:val="24"/>
        </w:rPr>
        <w:lastRenderedPageBreak/>
        <w:t>Eligible Applicants</w:t>
      </w:r>
    </w:p>
    <w:p w:rsidRPr="008C4CAC" w:rsidR="00C333FB" w:rsidP="00C333FB" w:rsidRDefault="00C333FB" w14:paraId="344D73BE" w14:textId="77777777">
      <w:pPr>
        <w:widowControl w:val="0"/>
        <w:autoSpaceDE w:val="0"/>
        <w:autoSpaceDN w:val="0"/>
        <w:spacing w:before="125" w:line="240" w:lineRule="auto"/>
        <w:ind w:firstLine="0"/>
        <w:rPr>
          <w:rFonts w:eastAsia="Palatino Linotype" w:cs="Palatino Linotype"/>
          <w:sz w:val="24"/>
          <w:szCs w:val="24"/>
        </w:rPr>
      </w:pPr>
      <w:r w:rsidRPr="008C4CAC">
        <w:rPr>
          <w:rFonts w:eastAsia="Palatino Linotype" w:cs="Palatino Linotype"/>
          <w:sz w:val="24"/>
          <w:szCs w:val="24"/>
        </w:rPr>
        <w:t>Pub.</w:t>
      </w:r>
      <w:r w:rsidRPr="008C4CAC">
        <w:rPr>
          <w:rFonts w:eastAsia="Palatino Linotype" w:cs="Palatino Linotype"/>
          <w:spacing w:val="-4"/>
          <w:sz w:val="24"/>
          <w:szCs w:val="24"/>
        </w:rPr>
        <w:t xml:space="preserve"> </w:t>
      </w:r>
      <w:r w:rsidRPr="008C4CAC">
        <w:rPr>
          <w:rFonts w:eastAsia="Palatino Linotype" w:cs="Palatino Linotype"/>
          <w:sz w:val="24"/>
          <w:szCs w:val="24"/>
        </w:rPr>
        <w:t>Util.</w:t>
      </w:r>
      <w:r w:rsidRPr="008C4CAC">
        <w:rPr>
          <w:rFonts w:eastAsia="Palatino Linotype" w:cs="Palatino Linotype"/>
          <w:spacing w:val="-3"/>
          <w:sz w:val="24"/>
          <w:szCs w:val="24"/>
        </w:rPr>
        <w:t xml:space="preserve"> </w:t>
      </w:r>
      <w:r w:rsidRPr="008C4CAC">
        <w:rPr>
          <w:rFonts w:eastAsia="Palatino Linotype" w:cs="Palatino Linotype"/>
          <w:sz w:val="24"/>
          <w:szCs w:val="24"/>
        </w:rPr>
        <w:t>Code,</w:t>
      </w:r>
      <w:r w:rsidRPr="008C4CAC">
        <w:rPr>
          <w:rFonts w:eastAsia="Palatino Linotype" w:cs="Palatino Linotype"/>
          <w:spacing w:val="-2"/>
          <w:sz w:val="24"/>
          <w:szCs w:val="24"/>
        </w:rPr>
        <w:t xml:space="preserve"> </w:t>
      </w:r>
      <w:r w:rsidRPr="008C4CAC">
        <w:rPr>
          <w:rFonts w:eastAsia="Palatino Linotype" w:cs="Palatino Linotype"/>
          <w:sz w:val="24"/>
          <w:szCs w:val="24"/>
        </w:rPr>
        <w:t>§</w:t>
      </w:r>
      <w:r w:rsidRPr="008C4CAC">
        <w:rPr>
          <w:rFonts w:eastAsia="Palatino Linotype" w:cs="Palatino Linotype"/>
          <w:spacing w:val="-3"/>
          <w:sz w:val="24"/>
          <w:szCs w:val="24"/>
        </w:rPr>
        <w:t xml:space="preserve"> </w:t>
      </w:r>
      <w:r w:rsidRPr="008C4CAC">
        <w:rPr>
          <w:rFonts w:eastAsia="Palatino Linotype" w:cs="Palatino Linotype"/>
          <w:sz w:val="24"/>
          <w:szCs w:val="24"/>
        </w:rPr>
        <w:t>281(g)(1)</w:t>
      </w:r>
      <w:r w:rsidRPr="008C4CAC">
        <w:rPr>
          <w:rFonts w:eastAsia="Palatino Linotype" w:cs="Palatino Linotype"/>
          <w:spacing w:val="-3"/>
          <w:sz w:val="24"/>
          <w:szCs w:val="24"/>
        </w:rPr>
        <w:t xml:space="preserve"> </w:t>
      </w:r>
      <w:r w:rsidRPr="008C4CAC">
        <w:rPr>
          <w:rFonts w:eastAsia="Palatino Linotype" w:cs="Palatino Linotype"/>
          <w:sz w:val="24"/>
          <w:szCs w:val="24"/>
        </w:rPr>
        <w:t>specifies</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eligibility</w:t>
      </w:r>
      <w:r w:rsidRPr="008C4CAC">
        <w:rPr>
          <w:rFonts w:eastAsia="Palatino Linotype" w:cs="Palatino Linotype"/>
          <w:spacing w:val="-3"/>
          <w:sz w:val="24"/>
          <w:szCs w:val="24"/>
        </w:rPr>
        <w:t xml:space="preserve"> </w:t>
      </w:r>
      <w:r w:rsidRPr="008C4CAC">
        <w:rPr>
          <w:rFonts w:eastAsia="Palatino Linotype" w:cs="Palatino Linotype"/>
          <w:sz w:val="24"/>
          <w:szCs w:val="24"/>
        </w:rPr>
        <w:t>criteria:</w:t>
      </w:r>
    </w:p>
    <w:p w:rsidRPr="008C4CAC" w:rsidR="00C333FB" w:rsidP="00C333FB" w:rsidRDefault="00C333FB" w14:paraId="1A5E0423" w14:textId="77777777">
      <w:pPr>
        <w:widowControl w:val="0"/>
        <w:autoSpaceDE w:val="0"/>
        <w:autoSpaceDN w:val="0"/>
        <w:spacing w:line="240" w:lineRule="auto"/>
        <w:ind w:left="907" w:right="1570" w:firstLine="0"/>
        <w:rPr>
          <w:rFonts w:eastAsia="Palatino Linotype" w:cs="Palatino Linotype"/>
          <w:sz w:val="24"/>
          <w:szCs w:val="24"/>
        </w:rPr>
      </w:pPr>
    </w:p>
    <w:p w:rsidRPr="008C4CAC" w:rsidR="00C333FB" w:rsidP="00C333FB" w:rsidRDefault="15A63488" w14:paraId="23D16A77" w14:textId="09BCB713">
      <w:pPr>
        <w:widowControl w:val="0"/>
        <w:autoSpaceDE w:val="0"/>
        <w:autoSpaceDN w:val="0"/>
        <w:spacing w:after="120" w:line="240" w:lineRule="auto"/>
        <w:ind w:left="907" w:right="270" w:firstLine="0"/>
        <w:rPr>
          <w:rFonts w:eastAsia="Palatino Linotype" w:cs="Palatino Linotype"/>
          <w:sz w:val="24"/>
          <w:szCs w:val="24"/>
        </w:rPr>
      </w:pPr>
      <w:r w:rsidRPr="008C4CAC">
        <w:rPr>
          <w:rFonts w:eastAsia="Palatino Linotype" w:cs="Palatino Linotype"/>
          <w:sz w:val="24"/>
          <w:szCs w:val="24"/>
        </w:rPr>
        <w:t>An</w:t>
      </w:r>
      <w:r w:rsidRPr="008C4CAC">
        <w:rPr>
          <w:rFonts w:eastAsia="Palatino Linotype" w:cs="Palatino Linotype"/>
          <w:spacing w:val="1"/>
          <w:sz w:val="24"/>
          <w:szCs w:val="24"/>
        </w:rPr>
        <w:t xml:space="preserve"> </w:t>
      </w:r>
      <w:r w:rsidRPr="008C4CAC">
        <w:rPr>
          <w:rFonts w:eastAsia="Palatino Linotype" w:cs="Palatino Linotype"/>
          <w:sz w:val="24"/>
          <w:szCs w:val="24"/>
        </w:rPr>
        <w:t>eligible consortium may include, as specified by the</w:t>
      </w:r>
      <w:r w:rsidRPr="008C4CAC">
        <w:rPr>
          <w:rFonts w:eastAsia="Palatino Linotype" w:cs="Palatino Linotype"/>
          <w:spacing w:val="1"/>
          <w:sz w:val="24"/>
          <w:szCs w:val="24"/>
        </w:rPr>
        <w:t xml:space="preserve"> </w:t>
      </w:r>
      <w:r w:rsidRPr="008C4CAC">
        <w:rPr>
          <w:rFonts w:eastAsia="Palatino Linotype" w:cs="Palatino Linotype"/>
          <w:sz w:val="24"/>
          <w:szCs w:val="24"/>
        </w:rPr>
        <w:t>commission, representatives of organizations,</w:t>
      </w:r>
      <w:r w:rsidRPr="008C4CAC">
        <w:rPr>
          <w:rFonts w:eastAsia="Palatino Linotype" w:cs="Palatino Linotype"/>
          <w:spacing w:val="1"/>
          <w:sz w:val="24"/>
          <w:szCs w:val="24"/>
        </w:rPr>
        <w:t xml:space="preserve"> </w:t>
      </w:r>
      <w:r w:rsidRPr="008C4CAC">
        <w:rPr>
          <w:rFonts w:eastAsia="Palatino Linotype" w:cs="Palatino Linotype"/>
          <w:sz w:val="24"/>
          <w:szCs w:val="24"/>
        </w:rPr>
        <w:t>including, but not limited to, local</w:t>
      </w:r>
      <w:bookmarkStart w:name="_cp_change_69" w:id="64"/>
      <w:r w:rsidRPr="008C4CAC">
        <w:rPr>
          <w:rFonts w:eastAsia="Palatino Linotype" w:cs="Palatino Linotype"/>
          <w:color w:val="0000FF"/>
          <w:sz w:val="24"/>
          <w:szCs w:val="24"/>
          <w:u w:val="double" w:color="0000FF"/>
        </w:rPr>
        <w:t>,</w:t>
      </w:r>
      <w:bookmarkEnd w:id="64"/>
      <w:r w:rsidRPr="008C4CAC">
        <w:rPr>
          <w:rFonts w:eastAsia="Palatino Linotype" w:cs="Palatino Linotype"/>
          <w:sz w:val="24"/>
          <w:szCs w:val="24"/>
        </w:rPr>
        <w:t xml:space="preserve"> and regional</w:t>
      </w:r>
      <w:r w:rsidRPr="008C4CAC">
        <w:rPr>
          <w:rFonts w:eastAsia="Palatino Linotype" w:cs="Palatino Linotype"/>
          <w:spacing w:val="1"/>
          <w:sz w:val="24"/>
          <w:szCs w:val="24"/>
        </w:rPr>
        <w:t xml:space="preserve"> </w:t>
      </w:r>
      <w:r w:rsidRPr="008C4CAC">
        <w:rPr>
          <w:rFonts w:eastAsia="Palatino Linotype" w:cs="Palatino Linotype"/>
          <w:sz w:val="24"/>
          <w:szCs w:val="24"/>
        </w:rPr>
        <w:t>government, public safety, elementary and secondary</w:t>
      </w:r>
      <w:r w:rsidRPr="008C4CAC">
        <w:rPr>
          <w:rFonts w:eastAsia="Palatino Linotype" w:cs="Palatino Linotype"/>
          <w:spacing w:val="1"/>
          <w:sz w:val="24"/>
          <w:szCs w:val="24"/>
        </w:rPr>
        <w:t xml:space="preserve"> </w:t>
      </w:r>
      <w:r w:rsidRPr="008C4CAC">
        <w:rPr>
          <w:rFonts w:eastAsia="Palatino Linotype" w:cs="Palatino Linotype"/>
          <w:sz w:val="24"/>
          <w:szCs w:val="24"/>
        </w:rPr>
        <w:t>education, health care, libraries, postsecondary</w:t>
      </w:r>
      <w:r w:rsidRPr="008C4CAC">
        <w:rPr>
          <w:rFonts w:eastAsia="Palatino Linotype" w:cs="Palatino Linotype"/>
          <w:spacing w:val="1"/>
          <w:sz w:val="24"/>
          <w:szCs w:val="24"/>
        </w:rPr>
        <w:t xml:space="preserve"> </w:t>
      </w:r>
      <w:r w:rsidRPr="008C4CAC">
        <w:rPr>
          <w:rFonts w:eastAsia="Palatino Linotype" w:cs="Palatino Linotype"/>
          <w:sz w:val="24"/>
          <w:szCs w:val="24"/>
        </w:rPr>
        <w:t>education, community-based organizations, tourism,</w:t>
      </w:r>
      <w:r w:rsidRPr="008C4CAC">
        <w:rPr>
          <w:rFonts w:eastAsia="Palatino Linotype" w:cs="Palatino Linotype"/>
          <w:spacing w:val="1"/>
          <w:sz w:val="24"/>
          <w:szCs w:val="24"/>
        </w:rPr>
        <w:t xml:space="preserve"> </w:t>
      </w:r>
      <w:r w:rsidRPr="008C4CAC">
        <w:rPr>
          <w:rFonts w:eastAsia="Palatino Linotype" w:cs="Palatino Linotype"/>
          <w:sz w:val="24"/>
          <w:szCs w:val="24"/>
        </w:rPr>
        <w:t>parks and recreation, agricultural, business, workforce</w:t>
      </w:r>
      <w:r w:rsidRPr="008C4CAC">
        <w:rPr>
          <w:rFonts w:eastAsia="Palatino Linotype" w:cs="Palatino Linotype"/>
          <w:spacing w:val="1"/>
          <w:sz w:val="24"/>
          <w:szCs w:val="24"/>
        </w:rPr>
        <w:t xml:space="preserve"> </w:t>
      </w:r>
      <w:r w:rsidRPr="008C4CAC">
        <w:rPr>
          <w:rFonts w:eastAsia="Palatino Linotype" w:cs="Palatino Linotype"/>
          <w:sz w:val="24"/>
          <w:szCs w:val="24"/>
        </w:rPr>
        <w:t>organizations, and air pollution control or air quality</w:t>
      </w:r>
      <w:r w:rsidRPr="008C4CAC">
        <w:rPr>
          <w:rFonts w:eastAsia="Palatino Linotype" w:cs="Palatino Linotype"/>
          <w:spacing w:val="1"/>
          <w:sz w:val="24"/>
          <w:szCs w:val="24"/>
        </w:rPr>
        <w:t xml:space="preserve"> </w:t>
      </w:r>
      <w:r w:rsidRPr="008C4CAC">
        <w:rPr>
          <w:rFonts w:eastAsia="Palatino Linotype" w:cs="Palatino Linotype"/>
          <w:sz w:val="24"/>
          <w:szCs w:val="24"/>
        </w:rPr>
        <w:t>management districts, and is not required to have as its lead fiscal agent an entity with a certificate of public</w:t>
      </w:r>
      <w:r w:rsidRPr="008C4CAC">
        <w:rPr>
          <w:rFonts w:eastAsia="Palatino Linotype" w:cs="Palatino Linotype"/>
          <w:spacing w:val="1"/>
          <w:sz w:val="24"/>
          <w:szCs w:val="24"/>
        </w:rPr>
        <w:t xml:space="preserve"> </w:t>
      </w:r>
      <w:r w:rsidRPr="008C4CAC">
        <w:rPr>
          <w:rFonts w:eastAsia="Palatino Linotype" w:cs="Palatino Linotype"/>
          <w:sz w:val="24"/>
          <w:szCs w:val="24"/>
        </w:rPr>
        <w:t>convenience</w:t>
      </w:r>
      <w:r w:rsidRPr="008C4CAC">
        <w:rPr>
          <w:rFonts w:eastAsia="Palatino Linotype" w:cs="Palatino Linotype"/>
          <w:spacing w:val="-1"/>
          <w:sz w:val="24"/>
          <w:szCs w:val="24"/>
        </w:rPr>
        <w:t xml:space="preserve"> </w:t>
      </w:r>
      <w:r w:rsidRPr="008C4CAC">
        <w:rPr>
          <w:rFonts w:eastAsia="Palatino Linotype" w:cs="Palatino Linotype"/>
          <w:sz w:val="24"/>
          <w:szCs w:val="24"/>
        </w:rPr>
        <w:t>and</w:t>
      </w:r>
      <w:r w:rsidRPr="008C4CAC">
        <w:rPr>
          <w:rFonts w:eastAsia="Palatino Linotype" w:cs="Palatino Linotype"/>
          <w:spacing w:val="-1"/>
          <w:sz w:val="24"/>
          <w:szCs w:val="24"/>
        </w:rPr>
        <w:t xml:space="preserve"> </w:t>
      </w:r>
      <w:r w:rsidRPr="008C4CAC">
        <w:rPr>
          <w:rFonts w:eastAsia="Palatino Linotype" w:cs="Palatino Linotype"/>
          <w:sz w:val="24"/>
          <w:szCs w:val="24"/>
        </w:rPr>
        <w:t>necessity.</w:t>
      </w:r>
    </w:p>
    <w:p w:rsidRPr="008C4CAC" w:rsidR="03DE02ED" w:rsidP="03DE02ED" w:rsidRDefault="03DE02ED" w14:paraId="2AC15AA5" w14:textId="15482076">
      <w:pPr>
        <w:widowControl w:val="0"/>
        <w:spacing w:line="240" w:lineRule="auto"/>
        <w:ind w:right="274" w:firstLine="0"/>
        <w:rPr>
          <w:rFonts w:eastAsia="Palatino Linotype" w:cs="Palatino Linotype"/>
          <w:sz w:val="24"/>
          <w:szCs w:val="24"/>
        </w:rPr>
      </w:pPr>
    </w:p>
    <w:p w:rsidRPr="008C4CAC" w:rsidR="03DE02ED" w:rsidP="03DE02ED" w:rsidRDefault="15A63488" w14:paraId="7AE616AE" w14:textId="077831D4">
      <w:pPr>
        <w:widowControl w:val="0"/>
        <w:spacing w:line="240" w:lineRule="auto"/>
        <w:ind w:right="274" w:firstLine="0"/>
        <w:rPr>
          <w:rFonts w:eastAsia="Palatino Linotype" w:cs="Palatino Linotype"/>
          <w:sz w:val="24"/>
          <w:szCs w:val="24"/>
        </w:rPr>
      </w:pPr>
      <w:r w:rsidRPr="008C4CAC">
        <w:rPr>
          <w:rFonts w:eastAsia="Palatino Linotype" w:cs="Palatino Linotype"/>
          <w:sz w:val="24"/>
          <w:szCs w:val="24"/>
        </w:rPr>
        <w:t xml:space="preserve">The </w:t>
      </w:r>
      <w:proofErr w:type="gramStart"/>
      <w:r w:rsidRPr="008C4CAC">
        <w:rPr>
          <w:rFonts w:eastAsia="Palatino Linotype" w:cs="Palatino Linotype"/>
          <w:sz w:val="24"/>
          <w:szCs w:val="24"/>
        </w:rPr>
        <w:t>Commission</w:t>
      </w:r>
      <w:bookmarkStart w:name="_cp_change_70" w:id="65"/>
      <w:r w:rsidRPr="008C4CAC">
        <w:rPr>
          <w:rFonts w:eastAsia="Palatino Linotype" w:cs="Palatino Linotype"/>
          <w:strike/>
          <w:color w:val="FF0000"/>
          <w:sz w:val="24"/>
          <w:szCs w:val="24"/>
          <w:u w:color="FF0000"/>
        </w:rPr>
        <w:t xml:space="preserve">, </w:t>
      </w:r>
      <w:bookmarkEnd w:id="65"/>
      <w:r w:rsidRPr="008C4CAC">
        <w:rPr>
          <w:rFonts w:eastAsia="Palatino Linotype" w:cs="Palatino Linotype"/>
          <w:sz w:val="24"/>
          <w:szCs w:val="24"/>
        </w:rPr>
        <w:t xml:space="preserve"> itself</w:t>
      </w:r>
      <w:bookmarkStart w:name="_cp_change_71" w:id="66"/>
      <w:r w:rsidRPr="008C4CAC">
        <w:rPr>
          <w:rFonts w:eastAsia="Palatino Linotype" w:cs="Palatino Linotype"/>
          <w:strike/>
          <w:color w:val="FF0000"/>
          <w:sz w:val="24"/>
          <w:szCs w:val="24"/>
          <w:u w:color="FF0000"/>
        </w:rPr>
        <w:t xml:space="preserve">, </w:t>
      </w:r>
      <w:bookmarkEnd w:id="66"/>
      <w:r w:rsidRPr="008C4CAC">
        <w:rPr>
          <w:rFonts w:eastAsia="Palatino Linotype" w:cs="Palatino Linotype"/>
          <w:sz w:val="24"/>
          <w:szCs w:val="24"/>
        </w:rPr>
        <w:t xml:space="preserve"> will</w:t>
      </w:r>
      <w:proofErr w:type="gramEnd"/>
      <w:r w:rsidRPr="008C4CAC">
        <w:rPr>
          <w:rFonts w:eastAsia="Palatino Linotype" w:cs="Palatino Linotype"/>
          <w:sz w:val="24"/>
          <w:szCs w:val="24"/>
        </w:rPr>
        <w:t xml:space="preserve"> not organize Consortia but will select eligible Consortia among those submitting applications, and award grants by Commission resolution based on designated criteria set forth herein. It will be the responsibility of each Consortium applicant to assemble its own membership and to delineate </w:t>
      </w:r>
      <w:r w:rsidRPr="008C4CAC" w:rsidR="00167A08">
        <w:rPr>
          <w:rFonts w:eastAsia="Palatino Linotype" w:cs="Palatino Linotype"/>
          <w:sz w:val="24"/>
          <w:szCs w:val="24"/>
        </w:rPr>
        <w:t>the boundaries of its Consortia Region</w:t>
      </w:r>
      <w:r w:rsidRPr="008C4CAC">
        <w:rPr>
          <w:rFonts w:eastAsia="Palatino Linotype" w:cs="Palatino Linotype"/>
          <w:sz w:val="24"/>
          <w:szCs w:val="24"/>
        </w:rPr>
        <w:t>. The Commission will approve Consortia Account funding based upon eligibility and scoring.</w:t>
      </w:r>
    </w:p>
    <w:p w:rsidRPr="008C4CAC" w:rsidR="6FD25660" w:rsidP="6FD25660" w:rsidRDefault="6FD25660" w14:paraId="355282AC" w14:textId="5D03F132">
      <w:pPr>
        <w:widowControl w:val="0"/>
        <w:spacing w:line="240" w:lineRule="auto"/>
        <w:ind w:right="274" w:firstLine="0"/>
        <w:rPr>
          <w:rFonts w:eastAsia="Palatino Linotype" w:cs="Palatino Linotype"/>
          <w:sz w:val="24"/>
          <w:szCs w:val="24"/>
        </w:rPr>
      </w:pPr>
    </w:p>
    <w:p w:rsidRPr="008C4CAC" w:rsidR="00D358B6" w:rsidP="00C333FB" w:rsidRDefault="00C333FB" w14:paraId="11F0BF42" w14:textId="259470ED">
      <w:pPr>
        <w:widowControl w:val="0"/>
        <w:autoSpaceDE w:val="0"/>
        <w:autoSpaceDN w:val="0"/>
        <w:spacing w:line="240" w:lineRule="auto"/>
        <w:ind w:firstLine="0"/>
        <w:rPr>
          <w:rFonts w:eastAsia="Palatino Linotype" w:cs="Palatino Linotype"/>
          <w:color w:val="0000FF"/>
          <w:sz w:val="24"/>
          <w:szCs w:val="24"/>
          <w:u w:val="double"/>
        </w:rPr>
      </w:pPr>
      <w:bookmarkStart w:name="_cp_change_73" w:id="67"/>
      <w:r w:rsidRPr="008C4CAC">
        <w:rPr>
          <w:rFonts w:eastAsia="Palatino Linotype" w:cs="Palatino Linotype"/>
          <w:color w:val="0000FF"/>
          <w:sz w:val="24"/>
          <w:szCs w:val="24"/>
          <w:u w:val="double"/>
        </w:rPr>
        <w:t xml:space="preserve">For the purposes of the CASF Consortia </w:t>
      </w:r>
      <w:proofErr w:type="gramStart"/>
      <w:r w:rsidRPr="008C4CAC">
        <w:rPr>
          <w:rFonts w:eastAsia="Palatino Linotype" w:cs="Palatino Linotype"/>
          <w:color w:val="0000FF"/>
          <w:sz w:val="24"/>
          <w:szCs w:val="24"/>
          <w:u w:val="double"/>
        </w:rPr>
        <w:t>Account,</w:t>
      </w:r>
      <w:r w:rsidRPr="008C4CAC" w:rsidR="3FA423CB">
        <w:rPr>
          <w:rFonts w:eastAsia="Palatino Linotype" w:cs="Palatino Linotype"/>
          <w:color w:val="0000FF"/>
          <w:sz w:val="24"/>
          <w:szCs w:val="24"/>
          <w:u w:val="double"/>
        </w:rPr>
        <w:t xml:space="preserve"> </w:t>
      </w:r>
      <w:r w:rsidRPr="008C4CAC">
        <w:rPr>
          <w:rFonts w:eastAsia="Palatino Linotype" w:cs="Palatino Linotype"/>
          <w:color w:val="0000FF"/>
          <w:sz w:val="24"/>
          <w:szCs w:val="24"/>
          <w:u w:val="double"/>
        </w:rPr>
        <w:t xml:space="preserve"> </w:t>
      </w:r>
      <w:r w:rsidRPr="008C4CAC" w:rsidR="02E517C4">
        <w:rPr>
          <w:rFonts w:eastAsia="Palatino Linotype" w:cs="Palatino Linotype"/>
          <w:color w:val="0000FF"/>
          <w:sz w:val="24"/>
          <w:szCs w:val="24"/>
          <w:u w:val="double"/>
        </w:rPr>
        <w:t>T</w:t>
      </w:r>
      <w:r w:rsidRPr="008C4CAC">
        <w:rPr>
          <w:rFonts w:eastAsia="Palatino Linotype" w:cs="Palatino Linotype"/>
          <w:color w:val="0000FF"/>
          <w:sz w:val="24"/>
          <w:szCs w:val="24"/>
          <w:u w:val="double"/>
        </w:rPr>
        <w:t>ribe</w:t>
      </w:r>
      <w:proofErr w:type="gramEnd"/>
      <w:r w:rsidRPr="008C4CAC">
        <w:rPr>
          <w:rFonts w:eastAsia="Palatino Linotype" w:cs="Palatino Linotype"/>
          <w:color w:val="0000FF"/>
          <w:sz w:val="24"/>
          <w:szCs w:val="24"/>
          <w:u w:val="double"/>
        </w:rPr>
        <w:t xml:space="preserve">(s) </w:t>
      </w:r>
      <w:r w:rsidRPr="008C4CAC" w:rsidR="0019634E">
        <w:rPr>
          <w:rFonts w:eastAsia="Palatino Linotype" w:cs="Palatino Linotype"/>
          <w:color w:val="0000FF"/>
          <w:sz w:val="24"/>
          <w:szCs w:val="24"/>
          <w:u w:val="double"/>
        </w:rPr>
        <w:t>and entities</w:t>
      </w:r>
      <w:r w:rsidRPr="008C4CAC" w:rsidR="00F313F0">
        <w:rPr>
          <w:rFonts w:eastAsia="Palatino Linotype" w:cs="Palatino Linotype"/>
          <w:color w:val="0000FF"/>
          <w:sz w:val="24"/>
          <w:szCs w:val="24"/>
          <w:u w:val="double"/>
        </w:rPr>
        <w:t xml:space="preserve"> organized under Tribal law or b</w:t>
      </w:r>
      <w:r w:rsidRPr="008C4CAC" w:rsidR="009C748A">
        <w:rPr>
          <w:rFonts w:eastAsia="Palatino Linotype" w:cs="Palatino Linotype"/>
          <w:color w:val="0000FF"/>
          <w:sz w:val="24"/>
          <w:szCs w:val="24"/>
          <w:u w:val="double"/>
        </w:rPr>
        <w:t xml:space="preserve">y an </w:t>
      </w:r>
      <w:r w:rsidRPr="008C4CAC" w:rsidR="00CD5458">
        <w:rPr>
          <w:rFonts w:eastAsia="Palatino Linotype" w:cs="Palatino Linotype"/>
          <w:color w:val="0000FF"/>
          <w:sz w:val="24"/>
          <w:szCs w:val="24"/>
          <w:u w:val="double"/>
        </w:rPr>
        <w:t xml:space="preserve">eligible entity administering a Regional </w:t>
      </w:r>
      <w:r w:rsidRPr="008C4CAC" w:rsidR="00F313F0">
        <w:rPr>
          <w:rFonts w:eastAsia="Palatino Linotype" w:cs="Palatino Linotype"/>
          <w:color w:val="0000FF"/>
          <w:sz w:val="24"/>
          <w:szCs w:val="24"/>
          <w:u w:val="double"/>
        </w:rPr>
        <w:t>Trib</w:t>
      </w:r>
      <w:r w:rsidRPr="008C4CAC" w:rsidR="00CD5458">
        <w:rPr>
          <w:rFonts w:eastAsia="Palatino Linotype" w:cs="Palatino Linotype"/>
          <w:color w:val="0000FF"/>
          <w:sz w:val="24"/>
          <w:szCs w:val="24"/>
          <w:u w:val="double"/>
        </w:rPr>
        <w:t>al Consortia</w:t>
      </w:r>
      <w:r w:rsidRPr="008C4CAC" w:rsidR="0019634E">
        <w:rPr>
          <w:rFonts w:eastAsia="Palatino Linotype" w:cs="Palatino Linotype"/>
          <w:color w:val="0000FF"/>
          <w:sz w:val="24"/>
          <w:szCs w:val="24"/>
          <w:u w:val="double"/>
        </w:rPr>
        <w:t xml:space="preserve"> </w:t>
      </w:r>
      <w:r w:rsidRPr="008C4CAC">
        <w:rPr>
          <w:rFonts w:eastAsia="Palatino Linotype" w:cs="Palatino Linotype"/>
          <w:color w:val="0000FF"/>
          <w:sz w:val="24"/>
          <w:szCs w:val="24"/>
          <w:u w:val="double"/>
        </w:rPr>
        <w:t xml:space="preserve">as defined in Section III, may </w:t>
      </w:r>
      <w:r w:rsidRPr="008C4CAC" w:rsidR="00B85FDE">
        <w:rPr>
          <w:rFonts w:eastAsia="Palatino Linotype" w:cs="Palatino Linotype"/>
          <w:color w:val="0000FF"/>
          <w:sz w:val="24"/>
          <w:szCs w:val="24"/>
          <w:u w:val="double"/>
        </w:rPr>
        <w:t xml:space="preserve">also </w:t>
      </w:r>
      <w:r w:rsidRPr="008C4CAC">
        <w:rPr>
          <w:rFonts w:eastAsia="Palatino Linotype" w:cs="Palatino Linotype"/>
          <w:color w:val="0000FF"/>
          <w:sz w:val="24"/>
          <w:szCs w:val="24"/>
          <w:u w:val="double"/>
        </w:rPr>
        <w:t>apply as</w:t>
      </w:r>
      <w:r w:rsidRPr="008C4CAC" w:rsidR="00B85FDE">
        <w:rPr>
          <w:rFonts w:eastAsia="Palatino Linotype" w:cs="Palatino Linotype"/>
          <w:color w:val="0000FF"/>
          <w:sz w:val="24"/>
          <w:szCs w:val="24"/>
          <w:u w:val="double"/>
        </w:rPr>
        <w:t xml:space="preserve"> part of</w:t>
      </w:r>
      <w:r w:rsidRPr="008C4CAC">
        <w:rPr>
          <w:rFonts w:eastAsia="Palatino Linotype" w:cs="Palatino Linotype"/>
          <w:color w:val="0000FF"/>
          <w:sz w:val="24"/>
          <w:szCs w:val="24"/>
          <w:u w:val="double"/>
        </w:rPr>
        <w:t xml:space="preserve"> a regional Tribal Consortia (e.g.  Northern, Central</w:t>
      </w:r>
      <w:r w:rsidRPr="008C4CAC" w:rsidR="00B85FDE">
        <w:rPr>
          <w:rFonts w:eastAsia="Palatino Linotype" w:cs="Palatino Linotype"/>
          <w:color w:val="0000FF"/>
          <w:sz w:val="24"/>
          <w:szCs w:val="24"/>
          <w:u w:val="double"/>
        </w:rPr>
        <w:t>, or Southern</w:t>
      </w:r>
      <w:r w:rsidRPr="008C4CAC">
        <w:rPr>
          <w:rFonts w:eastAsia="Palatino Linotype" w:cs="Palatino Linotype"/>
          <w:color w:val="0000FF"/>
          <w:sz w:val="24"/>
          <w:szCs w:val="24"/>
          <w:u w:val="double"/>
        </w:rPr>
        <w:t xml:space="preserve"> regions)</w:t>
      </w:r>
      <w:r w:rsidRPr="008C4CAC" w:rsidR="0019634E">
        <w:rPr>
          <w:rFonts w:eastAsia="Palatino Linotype" w:cs="Palatino Linotype"/>
          <w:color w:val="0000FF"/>
          <w:sz w:val="24"/>
          <w:szCs w:val="24"/>
          <w:u w:val="double"/>
        </w:rPr>
        <w:t>.</w:t>
      </w:r>
      <w:r w:rsidRPr="008C4CAC" w:rsidR="00B85FDE">
        <w:rPr>
          <w:rFonts w:eastAsia="Palatino Linotype" w:cs="Palatino Linotype"/>
          <w:color w:val="0000FF"/>
          <w:sz w:val="24"/>
          <w:szCs w:val="24"/>
          <w:u w:val="double"/>
        </w:rPr>
        <w:t xml:space="preserve"> Businesses and non-profit</w:t>
      </w:r>
      <w:r w:rsidRPr="008C4CAC" w:rsidR="007F3EDF">
        <w:rPr>
          <w:rFonts w:eastAsia="Palatino Linotype" w:cs="Palatino Linotype"/>
          <w:color w:val="0000FF"/>
          <w:sz w:val="24"/>
          <w:szCs w:val="24"/>
          <w:u w:val="double"/>
        </w:rPr>
        <w:t xml:space="preserve"> organizations</w:t>
      </w:r>
      <w:r w:rsidRPr="008C4CAC" w:rsidR="00B85FDE">
        <w:rPr>
          <w:rFonts w:eastAsia="Palatino Linotype" w:cs="Palatino Linotype"/>
          <w:color w:val="0000FF"/>
          <w:sz w:val="24"/>
          <w:szCs w:val="24"/>
          <w:u w:val="double"/>
        </w:rPr>
        <w:t xml:space="preserve"> with experience working with Tribes in the areas of telecommunications and grant-writing </w:t>
      </w:r>
      <w:proofErr w:type="gramStart"/>
      <w:r w:rsidRPr="008C4CAC" w:rsidR="00B85FDE">
        <w:rPr>
          <w:rFonts w:eastAsia="Palatino Linotype" w:cs="Palatino Linotype"/>
          <w:color w:val="0000FF"/>
          <w:sz w:val="24"/>
          <w:szCs w:val="24"/>
          <w:u w:val="double"/>
        </w:rPr>
        <w:t>are  eligible</w:t>
      </w:r>
      <w:proofErr w:type="gramEnd"/>
      <w:r w:rsidRPr="008C4CAC" w:rsidR="00B85FDE">
        <w:rPr>
          <w:rFonts w:eastAsia="Palatino Linotype" w:cs="Palatino Linotype"/>
          <w:color w:val="0000FF"/>
          <w:sz w:val="24"/>
          <w:szCs w:val="24"/>
          <w:u w:val="double"/>
        </w:rPr>
        <w:t xml:space="preserve"> to apply as part of a regional Tribal Consortia.</w:t>
      </w:r>
      <w:r w:rsidRPr="008C4CAC" w:rsidR="0019634E">
        <w:rPr>
          <w:rFonts w:eastAsia="Palatino Linotype" w:cs="Palatino Linotype"/>
          <w:color w:val="0000FF"/>
          <w:sz w:val="24"/>
          <w:szCs w:val="24"/>
          <w:u w:val="double"/>
        </w:rPr>
        <w:t xml:space="preserve"> The regional Tribal Consortia will be responsible for working </w:t>
      </w:r>
      <w:r w:rsidRPr="008C4CAC" w:rsidR="00D358B6">
        <w:rPr>
          <w:rFonts w:eastAsia="Palatino Linotype" w:cs="Palatino Linotype"/>
          <w:color w:val="0000FF"/>
          <w:sz w:val="24"/>
          <w:szCs w:val="24"/>
          <w:u w:val="double"/>
        </w:rPr>
        <w:t xml:space="preserve">with all eligible Tribes within the identified boundaries of the </w:t>
      </w:r>
      <w:r w:rsidRPr="008C4CAC" w:rsidR="00B85FDE">
        <w:rPr>
          <w:rFonts w:eastAsia="Palatino Linotype" w:cs="Palatino Linotype"/>
          <w:color w:val="0000FF"/>
          <w:sz w:val="24"/>
          <w:szCs w:val="24"/>
          <w:u w:val="double"/>
        </w:rPr>
        <w:t>Consortia Region</w:t>
      </w:r>
      <w:r w:rsidRPr="008C4CAC" w:rsidR="00D358B6">
        <w:rPr>
          <w:rFonts w:eastAsia="Palatino Linotype" w:cs="Palatino Linotype"/>
          <w:color w:val="0000FF"/>
          <w:sz w:val="24"/>
          <w:szCs w:val="24"/>
          <w:u w:val="double"/>
        </w:rPr>
        <w:t xml:space="preserve"> it is approved to serve.</w:t>
      </w:r>
    </w:p>
    <w:p w:rsidRPr="008C4CAC" w:rsidR="00C333FB" w:rsidP="00C333FB" w:rsidRDefault="00C333FB" w14:paraId="4EEC8A1D" w14:textId="3ECE787A">
      <w:pPr>
        <w:widowControl w:val="0"/>
        <w:autoSpaceDE w:val="0"/>
        <w:autoSpaceDN w:val="0"/>
        <w:spacing w:line="240" w:lineRule="auto"/>
        <w:ind w:firstLine="0"/>
        <w:rPr>
          <w:rFonts w:eastAsia="Palatino Linotype" w:cs="Palatino Linotype"/>
          <w:color w:val="0000FF"/>
          <w:sz w:val="24"/>
          <w:szCs w:val="24"/>
          <w:u w:val="double"/>
        </w:rPr>
      </w:pPr>
      <w:r w:rsidRPr="008C4CAC">
        <w:rPr>
          <w:rFonts w:eastAsia="Palatino Linotype" w:cs="Palatino Linotype"/>
          <w:color w:val="0000FF"/>
          <w:sz w:val="24"/>
          <w:szCs w:val="24"/>
          <w:u w:val="double"/>
        </w:rPr>
        <w:t xml:space="preserve">  </w:t>
      </w:r>
      <w:bookmarkStart w:name="_cp_change_72" w:id="68"/>
      <w:bookmarkEnd w:id="67"/>
    </w:p>
    <w:p w:rsidRPr="008C4CAC" w:rsidR="002D4FA4" w:rsidP="00C333FB" w:rsidRDefault="00C333FB" w14:paraId="6AA6F367" w14:textId="1F5E7832">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The Commission will allow both</w:t>
      </w:r>
      <w:r w:rsidRPr="008C4CAC">
        <w:rPr>
          <w:rFonts w:eastAsia="Palatino Linotype" w:cs="Palatino Linotype"/>
          <w:spacing w:val="1"/>
          <w:sz w:val="24"/>
          <w:szCs w:val="24"/>
        </w:rPr>
        <w:t xml:space="preserve"> </w:t>
      </w:r>
      <w:r w:rsidRPr="008C4CAC">
        <w:rPr>
          <w:rFonts w:eastAsia="Palatino Linotype" w:cs="Palatino Linotype"/>
          <w:sz w:val="24"/>
          <w:szCs w:val="24"/>
        </w:rPr>
        <w:t>existing and newly formed consortia to submit applications</w:t>
      </w:r>
      <w:bookmarkStart w:name="_cp_change_74" w:id="69"/>
      <w:r w:rsidRPr="008C4CAC" w:rsidR="00ED4D13">
        <w:rPr>
          <w:rFonts w:eastAsia="Palatino Linotype" w:cs="Palatino Linotype"/>
          <w:color w:val="0000FF"/>
          <w:sz w:val="24"/>
          <w:szCs w:val="24"/>
          <w:u w:val="double" w:color="0000FF"/>
        </w:rPr>
        <w:t>.</w:t>
      </w:r>
      <w:bookmarkEnd w:id="69"/>
      <w:r w:rsidRPr="008C4CAC" w:rsidR="00F22E44">
        <w:rPr>
          <w:rFonts w:eastAsia="Palatino Linotype" w:cs="Palatino Linotype"/>
          <w:color w:val="0000FF"/>
          <w:sz w:val="24"/>
          <w:szCs w:val="24"/>
          <w:u w:val="double" w:color="0000FF"/>
        </w:rPr>
        <w:t xml:space="preserve"> </w:t>
      </w:r>
      <w:r w:rsidRPr="008C4CAC">
        <w:rPr>
          <w:rFonts w:eastAsia="Palatino Linotype" w:cs="Palatino Linotype"/>
          <w:sz w:val="24"/>
          <w:szCs w:val="24"/>
        </w:rPr>
        <w:t xml:space="preserve">The Commission will not predetermine </w:t>
      </w:r>
      <w:r w:rsidRPr="008C4CAC" w:rsidR="002D4FA4">
        <w:rPr>
          <w:rFonts w:eastAsia="Palatino Linotype" w:cs="Palatino Linotype"/>
          <w:sz w:val="24"/>
          <w:szCs w:val="24"/>
        </w:rPr>
        <w:t>Consortia Regions</w:t>
      </w:r>
      <w:r w:rsidRPr="008C4CAC">
        <w:rPr>
          <w:rFonts w:eastAsia="Palatino Linotype" w:cs="Palatino Linotype"/>
          <w:sz w:val="24"/>
          <w:szCs w:val="24"/>
        </w:rPr>
        <w:t xml:space="preserve"> or mandate the precise number of</w:t>
      </w:r>
      <w:r w:rsidRPr="008C4CAC">
        <w:rPr>
          <w:rFonts w:eastAsia="Palatino Linotype" w:cs="Palatino Linotype"/>
          <w:spacing w:val="1"/>
          <w:sz w:val="24"/>
          <w:szCs w:val="24"/>
        </w:rPr>
        <w:t xml:space="preserve"> </w:t>
      </w:r>
      <w:r w:rsidRPr="008C4CAC">
        <w:rPr>
          <w:rFonts w:eastAsia="Palatino Linotype" w:cs="Palatino Linotype"/>
          <w:sz w:val="24"/>
          <w:szCs w:val="24"/>
        </w:rPr>
        <w:t>consortia</w:t>
      </w:r>
      <w:r w:rsidRPr="008C4CAC">
        <w:rPr>
          <w:rFonts w:eastAsia="Palatino Linotype" w:cs="Palatino Linotype"/>
          <w:spacing w:val="-3"/>
          <w:sz w:val="24"/>
          <w:szCs w:val="24"/>
        </w:rPr>
        <w:t xml:space="preserve"> </w:t>
      </w:r>
      <w:r w:rsidRPr="008C4CAC">
        <w:rPr>
          <w:rFonts w:eastAsia="Palatino Linotype" w:cs="Palatino Linotype"/>
          <w:sz w:val="24"/>
          <w:szCs w:val="24"/>
        </w:rPr>
        <w:t>to</w:t>
      </w:r>
      <w:r w:rsidRPr="008C4CAC">
        <w:rPr>
          <w:rFonts w:eastAsia="Palatino Linotype" w:cs="Palatino Linotype"/>
          <w:spacing w:val="-2"/>
          <w:sz w:val="24"/>
          <w:szCs w:val="24"/>
        </w:rPr>
        <w:t xml:space="preserve"> </w:t>
      </w:r>
      <w:r w:rsidRPr="008C4CAC">
        <w:rPr>
          <w:rFonts w:eastAsia="Palatino Linotype" w:cs="Palatino Linotype"/>
          <w:sz w:val="24"/>
          <w:szCs w:val="24"/>
        </w:rPr>
        <w:t>receive</w:t>
      </w:r>
      <w:r w:rsidRPr="008C4CAC">
        <w:rPr>
          <w:rFonts w:eastAsia="Palatino Linotype" w:cs="Palatino Linotype"/>
          <w:spacing w:val="-3"/>
          <w:sz w:val="24"/>
          <w:szCs w:val="24"/>
        </w:rPr>
        <w:t xml:space="preserve"> </w:t>
      </w:r>
      <w:r w:rsidRPr="008C4CAC">
        <w:rPr>
          <w:rFonts w:eastAsia="Palatino Linotype" w:cs="Palatino Linotype"/>
          <w:sz w:val="24"/>
          <w:szCs w:val="24"/>
        </w:rPr>
        <w:t>CASF</w:t>
      </w:r>
      <w:r w:rsidRPr="008C4CAC">
        <w:rPr>
          <w:rFonts w:eastAsia="Palatino Linotype" w:cs="Palatino Linotype"/>
          <w:spacing w:val="-2"/>
          <w:sz w:val="24"/>
          <w:szCs w:val="24"/>
        </w:rPr>
        <w:t xml:space="preserve"> </w:t>
      </w:r>
      <w:r w:rsidRPr="008C4CAC">
        <w:rPr>
          <w:rFonts w:eastAsia="Palatino Linotype" w:cs="Palatino Linotype"/>
          <w:sz w:val="24"/>
          <w:szCs w:val="24"/>
        </w:rPr>
        <w:t>grants;</w:t>
      </w:r>
      <w:r w:rsidRPr="008C4CAC">
        <w:rPr>
          <w:rFonts w:eastAsia="Palatino Linotype" w:cs="Palatino Linotype"/>
          <w:spacing w:val="-2"/>
          <w:sz w:val="24"/>
          <w:szCs w:val="24"/>
        </w:rPr>
        <w:t xml:space="preserve"> </w:t>
      </w:r>
      <w:r w:rsidRPr="008C4CAC">
        <w:rPr>
          <w:rFonts w:eastAsia="Palatino Linotype" w:cs="Palatino Linotype"/>
          <w:sz w:val="24"/>
          <w:szCs w:val="24"/>
        </w:rPr>
        <w:t>however,</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Commission</w:t>
      </w:r>
      <w:r w:rsidRPr="008C4CAC">
        <w:rPr>
          <w:rFonts w:eastAsia="Palatino Linotype" w:cs="Palatino Linotype"/>
          <w:spacing w:val="-4"/>
          <w:sz w:val="24"/>
          <w:szCs w:val="24"/>
        </w:rPr>
        <w:t xml:space="preserve"> </w:t>
      </w:r>
      <w:r w:rsidRPr="008C4CAC">
        <w:rPr>
          <w:rFonts w:eastAsia="Palatino Linotype" w:cs="Palatino Linotype"/>
          <w:sz w:val="24"/>
          <w:szCs w:val="24"/>
        </w:rPr>
        <w:t>shall</w:t>
      </w:r>
      <w:r w:rsidRPr="008C4CAC">
        <w:rPr>
          <w:rFonts w:eastAsia="Palatino Linotype" w:cs="Palatino Linotype"/>
          <w:spacing w:val="-2"/>
          <w:sz w:val="24"/>
          <w:szCs w:val="24"/>
        </w:rPr>
        <w:t xml:space="preserve"> </w:t>
      </w:r>
      <w:proofErr w:type="gramStart"/>
      <w:r w:rsidRPr="008C4CAC">
        <w:rPr>
          <w:rFonts w:eastAsia="Palatino Linotype" w:cs="Palatino Linotype"/>
          <w:sz w:val="24"/>
          <w:szCs w:val="24"/>
        </w:rPr>
        <w:t>award</w:t>
      </w:r>
      <w:r w:rsidRPr="008C4CAC">
        <w:rPr>
          <w:rFonts w:eastAsia="Palatino Linotype" w:cs="Palatino Linotype"/>
          <w:spacing w:val="-2"/>
          <w:sz w:val="24"/>
          <w:szCs w:val="24"/>
        </w:rPr>
        <w:t xml:space="preserve"> </w:t>
      </w:r>
      <w:r w:rsidRPr="008C4CAC">
        <w:rPr>
          <w:rFonts w:eastAsia="Palatino Linotype" w:cs="Palatino Linotype"/>
          <w:spacing w:val="-57"/>
          <w:sz w:val="24"/>
          <w:szCs w:val="24"/>
        </w:rPr>
        <w:t xml:space="preserve"> </w:t>
      </w:r>
      <w:r w:rsidRPr="008C4CAC">
        <w:rPr>
          <w:rFonts w:eastAsia="Palatino Linotype" w:cs="Palatino Linotype"/>
          <w:sz w:val="24"/>
          <w:szCs w:val="24"/>
        </w:rPr>
        <w:t>Consortia</w:t>
      </w:r>
      <w:proofErr w:type="gramEnd"/>
      <w:r w:rsidRPr="008C4CAC">
        <w:rPr>
          <w:rFonts w:eastAsia="Palatino Linotype" w:cs="Palatino Linotype"/>
          <w:sz w:val="24"/>
          <w:szCs w:val="24"/>
        </w:rPr>
        <w:t xml:space="preserve"> grants</w:t>
      </w:r>
      <w:r w:rsidRPr="008C4CAC">
        <w:rPr>
          <w:rFonts w:eastAsia="Palatino Linotype" w:cs="Palatino Linotype"/>
          <w:spacing w:val="-2"/>
          <w:sz w:val="24"/>
          <w:szCs w:val="24"/>
        </w:rPr>
        <w:t xml:space="preserve"> </w:t>
      </w:r>
      <w:r w:rsidRPr="008C4CAC">
        <w:rPr>
          <w:rFonts w:eastAsia="Palatino Linotype" w:cs="Palatino Linotype"/>
          <w:sz w:val="24"/>
          <w:szCs w:val="24"/>
        </w:rPr>
        <w:t>only</w:t>
      </w:r>
      <w:r w:rsidRPr="008C4CAC">
        <w:rPr>
          <w:rFonts w:eastAsia="Palatino Linotype" w:cs="Palatino Linotype"/>
          <w:spacing w:val="-3"/>
          <w:sz w:val="24"/>
          <w:szCs w:val="24"/>
        </w:rPr>
        <w:t xml:space="preserve"> </w:t>
      </w:r>
      <w:r w:rsidRPr="008C4CAC">
        <w:rPr>
          <w:rFonts w:eastAsia="Palatino Linotype" w:cs="Palatino Linotype"/>
          <w:sz w:val="24"/>
          <w:szCs w:val="24"/>
        </w:rPr>
        <w:t>to</w:t>
      </w:r>
      <w:r w:rsidRPr="008C4CAC">
        <w:rPr>
          <w:rFonts w:eastAsia="Palatino Linotype" w:cs="Palatino Linotype"/>
          <w:spacing w:val="-1"/>
          <w:sz w:val="24"/>
          <w:szCs w:val="24"/>
        </w:rPr>
        <w:t xml:space="preserve"> </w:t>
      </w:r>
      <w:r w:rsidRPr="008C4CAC">
        <w:rPr>
          <w:rFonts w:eastAsia="Palatino Linotype" w:cs="Palatino Linotype"/>
          <w:sz w:val="24"/>
          <w:szCs w:val="24"/>
        </w:rPr>
        <w:t>one</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 xml:space="preserve">per </w:t>
      </w:r>
      <w:r w:rsidRPr="008C4CAC" w:rsidR="002D4FA4">
        <w:rPr>
          <w:rFonts w:eastAsia="Palatino Linotype" w:cs="Palatino Linotype"/>
          <w:sz w:val="24"/>
          <w:szCs w:val="24"/>
        </w:rPr>
        <w:t>Consortia Region.</w:t>
      </w:r>
    </w:p>
    <w:p w:rsidRPr="008C4CAC" w:rsidR="002D4FA4" w:rsidP="00C333FB" w:rsidRDefault="002D4FA4" w14:paraId="6CF2B86D" w14:textId="77777777">
      <w:pPr>
        <w:widowControl w:val="0"/>
        <w:autoSpaceDE w:val="0"/>
        <w:autoSpaceDN w:val="0"/>
        <w:spacing w:before="24" w:line="240" w:lineRule="auto"/>
        <w:ind w:right="262" w:firstLine="0"/>
        <w:rPr>
          <w:rFonts w:eastAsia="Palatino Linotype" w:cs="Palatino Linotype"/>
          <w:sz w:val="24"/>
          <w:szCs w:val="24"/>
        </w:rPr>
      </w:pPr>
    </w:p>
    <w:p w:rsidRPr="008C4CAC" w:rsidR="002D4FA4" w:rsidP="002D4FA4" w:rsidRDefault="002D4FA4" w14:paraId="0A90787B" w14:textId="6EFEF828">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The boundaries of Consortia Regions are largely consistent with county boundaries or the boundaries of multiple counties or other geographic lines</w:t>
      </w:r>
      <w:r w:rsidRPr="008C4CAC">
        <w:rPr>
          <w:rFonts w:eastAsia="Palatino Linotype" w:cs="Palatino Linotype"/>
          <w:color w:val="0000FF"/>
          <w:sz w:val="24"/>
          <w:szCs w:val="24"/>
          <w:u w:val="double" w:color="0000FF"/>
        </w:rPr>
        <w:t>, or tribal lands and membership living on or near tribal lands within a specific region (such lands do not need to be contiguous and may include the collective lands of all tribes within an identified region</w:t>
      </w:r>
      <w:r w:rsidRPr="008C4CAC" w:rsidR="00FD4ED9">
        <w:rPr>
          <w:rFonts w:eastAsia="Palatino Linotype" w:cs="Palatino Linotype"/>
          <w:color w:val="0000FF"/>
          <w:sz w:val="24"/>
          <w:szCs w:val="24"/>
          <w:u w:val="double" w:color="0000FF"/>
        </w:rPr>
        <w:t>, e.g., Northern, Central, and Southern California</w:t>
      </w:r>
      <w:r w:rsidRPr="008C4CAC">
        <w:rPr>
          <w:rFonts w:eastAsia="Palatino Linotype" w:cs="Palatino Linotype"/>
          <w:color w:val="0000FF"/>
          <w:sz w:val="24"/>
          <w:szCs w:val="24"/>
          <w:u w:val="double" w:color="0000FF"/>
        </w:rPr>
        <w:t>). Consortia regions’ boundaries may follow</w:t>
      </w:r>
      <w:r w:rsidRPr="008C4CAC">
        <w:rPr>
          <w:rFonts w:eastAsia="Palatino Linotype" w:cs="Palatino Linotype"/>
          <w:sz w:val="24"/>
          <w:szCs w:val="24"/>
        </w:rPr>
        <w:t xml:space="preserve"> other geographic lines due to geographic characteristics/barriers, such as mountains and basins, that create hard-to-serve-areas, </w:t>
      </w:r>
      <w:proofErr w:type="gramStart"/>
      <w:r w:rsidRPr="008C4CAC">
        <w:rPr>
          <w:rFonts w:eastAsia="Palatino Linotype" w:cs="Palatino Linotype"/>
          <w:sz w:val="24"/>
          <w:szCs w:val="24"/>
        </w:rPr>
        <w:t>as long as</w:t>
      </w:r>
      <w:proofErr w:type="gramEnd"/>
      <w:r w:rsidRPr="008C4CAC">
        <w:rPr>
          <w:rFonts w:eastAsia="Palatino Linotype" w:cs="Palatino Linotype"/>
          <w:sz w:val="24"/>
          <w:szCs w:val="24"/>
        </w:rPr>
        <w:t xml:space="preserve"> the areas included using “other geographic lines” do not overlap with other Consortia regions</w:t>
      </w:r>
      <w:r w:rsidRPr="008C4CAC">
        <w:rPr>
          <w:rFonts w:eastAsia="Palatino Linotype" w:cs="Palatino Linotype"/>
          <w:color w:val="0000FF"/>
          <w:sz w:val="24"/>
          <w:szCs w:val="24"/>
          <w:u w:val="double" w:color="0000FF"/>
        </w:rPr>
        <w:t xml:space="preserve"> (except that Tribal Consortia may overlap with other </w:t>
      </w:r>
      <w:r w:rsidRPr="008C4CAC">
        <w:rPr>
          <w:rFonts w:eastAsia="Palatino Linotype" w:cs="Palatino Linotype"/>
          <w:color w:val="0000FF"/>
          <w:sz w:val="24"/>
          <w:szCs w:val="24"/>
          <w:u w:val="double" w:color="0000FF"/>
        </w:rPr>
        <w:lastRenderedPageBreak/>
        <w:t>Consortia regions)</w:t>
      </w:r>
      <w:r w:rsidRPr="008C4CAC">
        <w:rPr>
          <w:rFonts w:eastAsia="Palatino Linotype" w:cs="Palatino Linotype"/>
          <w:sz w:val="24"/>
          <w:szCs w:val="24"/>
        </w:rPr>
        <w:t>. In no case may an area be represented by more than one non-Tribal Consortium.</w:t>
      </w:r>
    </w:p>
    <w:p w:rsidRPr="008C4CAC" w:rsidR="00C333FB" w:rsidP="00C333FB" w:rsidRDefault="002D4FA4" w14:paraId="637B5E1D" w14:textId="1B1C72D8">
      <w:pPr>
        <w:widowControl w:val="0"/>
        <w:autoSpaceDE w:val="0"/>
        <w:autoSpaceDN w:val="0"/>
        <w:spacing w:before="24" w:line="240" w:lineRule="auto"/>
        <w:ind w:right="262" w:firstLine="0"/>
        <w:rPr>
          <w:rFonts w:eastAsia="Palatino Linotype" w:cs="Palatino Linotype"/>
          <w:spacing w:val="1"/>
          <w:sz w:val="24"/>
          <w:szCs w:val="24"/>
        </w:rPr>
      </w:pPr>
      <w:r w:rsidRPr="008C4CAC">
        <w:rPr>
          <w:rFonts w:eastAsia="Palatino Linotype" w:cs="Palatino Linotype"/>
          <w:sz w:val="24"/>
          <w:szCs w:val="24"/>
        </w:rPr>
        <w:br/>
      </w:r>
      <w:r w:rsidRPr="008C4CAC" w:rsidR="00AB2941">
        <w:rPr>
          <w:rFonts w:eastAsia="Palatino Linotype" w:cs="Palatino Linotype"/>
          <w:color w:val="0000FF"/>
          <w:sz w:val="24"/>
          <w:szCs w:val="24"/>
          <w:u w:val="double"/>
        </w:rPr>
        <w:t>For purposes of the regional Tribal Consortia, tribal lands within a county are not considered within the county boundaries. Tribal lands will be designated within one of three regions: Northern, Central and Southern California.</w:t>
      </w:r>
    </w:p>
    <w:p w:rsidRPr="008C4CAC" w:rsidR="002D4FA4" w:rsidP="00C333FB" w:rsidRDefault="002D4FA4" w14:paraId="2FE06649" w14:textId="77777777">
      <w:pPr>
        <w:widowControl w:val="0"/>
        <w:autoSpaceDE w:val="0"/>
        <w:autoSpaceDN w:val="0"/>
        <w:spacing w:before="24" w:line="240" w:lineRule="auto"/>
        <w:ind w:right="262" w:firstLine="0"/>
        <w:rPr>
          <w:rFonts w:eastAsia="Palatino Linotype" w:cs="Palatino Linotype"/>
          <w:spacing w:val="1"/>
          <w:sz w:val="24"/>
          <w:szCs w:val="24"/>
        </w:rPr>
      </w:pPr>
    </w:p>
    <w:p w:rsidRPr="008C4CAC" w:rsidR="001257A5" w:rsidP="22EB0EF1" w:rsidRDefault="002D4FA4" w14:paraId="2F4EB886" w14:textId="05E2DE91">
      <w:pPr>
        <w:widowControl w:val="0"/>
        <w:autoSpaceDE w:val="0"/>
        <w:autoSpaceDN w:val="0"/>
        <w:spacing w:before="24" w:line="240" w:lineRule="auto"/>
        <w:ind w:right="262" w:firstLine="0"/>
        <w:rPr>
          <w:rFonts w:eastAsia="Palatino Linotype" w:cs="Segoe UI"/>
          <w:sz w:val="24"/>
          <w:szCs w:val="24"/>
        </w:rPr>
      </w:pPr>
      <w:r w:rsidRPr="008C4CAC">
        <w:rPr>
          <w:rFonts w:eastAsia="Palatino Linotype" w:cs="Segoe UI"/>
          <w:sz w:val="24"/>
          <w:szCs w:val="24"/>
          <w:shd w:val="clear" w:color="auto" w:fill="FFFFFF"/>
        </w:rPr>
        <w:t>T</w:t>
      </w:r>
      <w:r w:rsidRPr="008C4CAC" w:rsidR="15A63488">
        <w:rPr>
          <w:rFonts w:eastAsia="Palatino Linotype" w:cs="Segoe UI"/>
          <w:sz w:val="24"/>
          <w:szCs w:val="24"/>
          <w:shd w:val="clear" w:color="auto" w:fill="FFFFFF"/>
        </w:rPr>
        <w:t xml:space="preserve">he Commission may approve more than one consortium representation for a county under certain circumstances, (i.e., those noted above), </w:t>
      </w:r>
      <w:proofErr w:type="gramStart"/>
      <w:r w:rsidRPr="008C4CAC" w:rsidR="15A63488">
        <w:rPr>
          <w:rFonts w:eastAsia="Palatino Linotype" w:cs="Segoe UI"/>
          <w:sz w:val="24"/>
          <w:szCs w:val="24"/>
          <w:shd w:val="clear" w:color="auto" w:fill="FFFFFF"/>
        </w:rPr>
        <w:t>as long as</w:t>
      </w:r>
      <w:proofErr w:type="gramEnd"/>
      <w:r w:rsidRPr="008C4CAC" w:rsidR="15A63488">
        <w:rPr>
          <w:rFonts w:eastAsia="Palatino Linotype" w:cs="Segoe UI"/>
          <w:sz w:val="24"/>
          <w:szCs w:val="24"/>
          <w:shd w:val="clear" w:color="auto" w:fill="FFFFFF"/>
        </w:rPr>
        <w:t xml:space="preserve"> approval would not cause two Consortia </w:t>
      </w:r>
      <w:r w:rsidRPr="008C4CAC" w:rsidR="00B85FDE">
        <w:rPr>
          <w:rFonts w:eastAsia="Palatino Linotype" w:cs="Segoe UI"/>
          <w:sz w:val="24"/>
          <w:szCs w:val="24"/>
          <w:shd w:val="clear" w:color="auto" w:fill="FFFFFF"/>
        </w:rPr>
        <w:t xml:space="preserve">Regions </w:t>
      </w:r>
      <w:r w:rsidRPr="008C4CAC" w:rsidR="15A63488">
        <w:rPr>
          <w:rFonts w:eastAsia="Palatino Linotype" w:cs="Segoe UI"/>
          <w:sz w:val="24"/>
          <w:szCs w:val="24"/>
          <w:shd w:val="clear" w:color="auto" w:fill="FFFFFF"/>
        </w:rPr>
        <w:t>to overlap.  When requesting to represent a portion of a county, it is the consortium applicant’s responsibility to include in its application</w:t>
      </w:r>
      <w:bookmarkStart w:name="_cp_change_81" w:id="70"/>
      <w:r w:rsidRPr="008C4CAC" w:rsidR="15A63488">
        <w:rPr>
          <w:rFonts w:eastAsia="Palatino Linotype" w:cs="Segoe UI"/>
          <w:color w:val="0000FF"/>
          <w:sz w:val="24"/>
          <w:szCs w:val="24"/>
          <w:u w:val="double" w:color="0000FF"/>
        </w:rPr>
        <w:t>:</w:t>
      </w:r>
      <w:bookmarkEnd w:id="70"/>
      <w:r w:rsidRPr="008C4CAC" w:rsidR="15A63488">
        <w:rPr>
          <w:rFonts w:eastAsia="Palatino Linotype" w:cs="Segoe UI"/>
          <w:sz w:val="24"/>
          <w:szCs w:val="24"/>
          <w:shd w:val="clear" w:color="auto" w:fill="FFFFFF"/>
        </w:rPr>
        <w:t xml:space="preserve"> (1) its justifications and reasons for the request, with supporting data and facts, (2) a clear definition of the areas it wishes to represent, including a description of the area(s) and a map, (3) a jointly signed agreement letter with any other consortia representing the same county as </w:t>
      </w:r>
      <w:bookmarkStart w:name="_cp_change_82" w:id="71"/>
      <w:r w:rsidRPr="008C4CAC" w:rsidR="15A63488">
        <w:rPr>
          <w:rFonts w:eastAsia="Palatino Linotype" w:cs="Segoe UI"/>
          <w:strike/>
          <w:color w:val="FF0000"/>
          <w:sz w:val="24"/>
          <w:szCs w:val="24"/>
          <w:u w:color="FF0000"/>
          <w:shd w:val="clear" w:color="auto" w:fill="FFFFFF"/>
        </w:rPr>
        <w:t xml:space="preserve">any </w:t>
      </w:r>
      <w:bookmarkEnd w:id="71"/>
      <w:r w:rsidRPr="008C4CAC" w:rsidR="15A63488">
        <w:rPr>
          <w:rFonts w:eastAsia="Palatino Linotype" w:cs="Segoe UI"/>
          <w:sz w:val="24"/>
          <w:szCs w:val="24"/>
          <w:shd w:val="clear" w:color="auto" w:fill="FFFFFF"/>
        </w:rPr>
        <w:t xml:space="preserve">the applicant is also requesting to represent, and (4) demonstration that there will be no geographic overlap with these other consortia, including a map of both Consortia regions, pre-and post-award (if applicable), showing no boundary overlap. </w:t>
      </w:r>
      <w:r w:rsidRPr="008C4CAC" w:rsidR="15A63488">
        <w:rPr>
          <w:rFonts w:eastAsia="Palatino Linotype" w:cs="Segoe UI"/>
          <w:sz w:val="24"/>
          <w:szCs w:val="24"/>
        </w:rPr>
        <w:t xml:space="preserve">Preference will be given to applications that serve an entire county or several entire counties, as opposed to a portion of a county. </w:t>
      </w:r>
    </w:p>
    <w:p w:rsidRPr="008C4CAC" w:rsidR="001257A5" w:rsidP="22EB0EF1" w:rsidRDefault="001257A5" w14:paraId="4A0FBD46" w14:textId="165E5C54">
      <w:pPr>
        <w:widowControl w:val="0"/>
        <w:autoSpaceDE w:val="0"/>
        <w:autoSpaceDN w:val="0"/>
        <w:spacing w:before="24" w:line="240" w:lineRule="auto"/>
        <w:ind w:right="262" w:firstLine="0"/>
        <w:rPr>
          <w:rFonts w:eastAsia="Palatino Linotype" w:cs="Segoe UI"/>
          <w:sz w:val="24"/>
          <w:szCs w:val="24"/>
        </w:rPr>
      </w:pPr>
    </w:p>
    <w:p w:rsidRPr="008C4CAC" w:rsidR="00C333FB" w:rsidP="22EB0EF1" w:rsidRDefault="793C54A5" w14:paraId="74BD8159" w14:textId="106B43BE">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84" w:id="72"/>
      <w:r w:rsidRPr="008C4CAC">
        <w:rPr>
          <w:rFonts w:eastAsia="Palatino Linotype" w:cs="Segoe UI"/>
          <w:color w:val="0000FF"/>
          <w:sz w:val="24"/>
          <w:szCs w:val="24"/>
          <w:u w:val="double"/>
        </w:rPr>
        <w:t xml:space="preserve">For the purposes of the Consortia Account, Tribes do not have overlapping </w:t>
      </w:r>
      <w:proofErr w:type="gramStart"/>
      <w:r w:rsidRPr="008C4CAC">
        <w:rPr>
          <w:rFonts w:eastAsia="Palatino Linotype" w:cs="Segoe UI"/>
          <w:color w:val="0000FF"/>
          <w:sz w:val="24"/>
          <w:szCs w:val="24"/>
          <w:u w:val="double"/>
        </w:rPr>
        <w:t>jurisdictions</w:t>
      </w:r>
      <w:proofErr w:type="gramEnd"/>
      <w:r w:rsidRPr="008C4CAC">
        <w:rPr>
          <w:rFonts w:eastAsia="Palatino Linotype" w:cs="Segoe UI"/>
          <w:color w:val="0000FF"/>
          <w:sz w:val="24"/>
          <w:szCs w:val="24"/>
          <w:u w:val="double"/>
        </w:rPr>
        <w:t xml:space="preserve"> with other eligible non-tribal consortia. In addition, cities do not have overlapping jurisdictions with the county or counties in which the city is located. As further described in Section VI below, these Guidelines require consortia to include with their applications </w:t>
      </w:r>
      <w:r w:rsidRPr="008C4CAC">
        <w:rPr>
          <w:rFonts w:eastAsia="Palatino Linotype" w:cs="Palatino Linotype"/>
          <w:color w:val="0000FF"/>
          <w:sz w:val="24"/>
          <w:szCs w:val="24"/>
          <w:u w:val="double"/>
        </w:rPr>
        <w:t xml:space="preserve">a jointly signed agreement letter with any other consortia representing the same county explaining which consortia will represent the area should the application be granted, and demonstration that there will be no geographic overlap with other consortia if the award is granted. </w:t>
      </w:r>
      <w:bookmarkEnd w:id="72"/>
    </w:p>
    <w:p w:rsidRPr="008C4CAC" w:rsidR="4B1A07BA" w:rsidP="4B1A07BA" w:rsidRDefault="4B1A07BA" w14:paraId="032A82B8" w14:textId="0F63C3D9">
      <w:pPr>
        <w:widowControl w:val="0"/>
        <w:spacing w:before="24" w:line="240" w:lineRule="auto"/>
        <w:ind w:right="262" w:firstLine="0"/>
        <w:rPr>
          <w:rFonts w:eastAsia="Palatino Linotype" w:cs="Palatino Linotype"/>
          <w:color w:val="0000FF"/>
          <w:sz w:val="24"/>
          <w:szCs w:val="24"/>
          <w:u w:val="double"/>
        </w:rPr>
      </w:pPr>
    </w:p>
    <w:p w:rsidRPr="008C4CAC" w:rsidR="00C333FB" w:rsidP="4B1A07BA" w:rsidRDefault="00C333FB" w14:paraId="5CC83E0B" w14:textId="4BDB58C7">
      <w:pPr>
        <w:widowControl w:val="0"/>
        <w:autoSpaceDE w:val="0"/>
        <w:autoSpaceDN w:val="0"/>
        <w:spacing w:before="24" w:line="240" w:lineRule="auto"/>
        <w:ind w:right="262" w:firstLine="0"/>
        <w:rPr>
          <w:rFonts w:eastAsia="Palatino Linotype" w:cs="Segoe UI"/>
          <w:sz w:val="24"/>
          <w:szCs w:val="24"/>
        </w:rPr>
      </w:pPr>
      <w:r w:rsidRPr="008C4CAC">
        <w:rPr>
          <w:rFonts w:eastAsia="Palatino Linotype" w:cs="Segoe UI"/>
          <w:sz w:val="24"/>
          <w:szCs w:val="24"/>
        </w:rPr>
        <w:t xml:space="preserve">The Commission will continue to provide general standards and guidelines to govern the formation and membership of eligible </w:t>
      </w:r>
      <w:bookmarkStart w:name="_cp_change_85" w:id="73"/>
      <w:proofErr w:type="gramStart"/>
      <w:r w:rsidRPr="008C4CAC">
        <w:rPr>
          <w:rFonts w:eastAsia="Palatino Linotype" w:cs="Segoe UI"/>
          <w:strike/>
          <w:color w:val="FF0000"/>
          <w:sz w:val="24"/>
          <w:szCs w:val="24"/>
        </w:rPr>
        <w:t>consortia</w:t>
      </w:r>
      <w:bookmarkStart w:name="_cp_change_86" w:id="74"/>
      <w:bookmarkEnd w:id="73"/>
      <w:r w:rsidRPr="008C4CAC" w:rsidR="005E3126">
        <w:rPr>
          <w:rFonts w:eastAsia="Palatino Linotype" w:cs="Segoe UI"/>
          <w:strike/>
          <w:color w:val="FF0000"/>
          <w:sz w:val="24"/>
          <w:szCs w:val="24"/>
        </w:rPr>
        <w:t xml:space="preserve"> </w:t>
      </w:r>
      <w:r w:rsidRPr="008C4CAC" w:rsidR="004E1645">
        <w:rPr>
          <w:rFonts w:eastAsia="Palatino Linotype" w:cs="Segoe UI"/>
          <w:strike/>
          <w:color w:val="FF0000"/>
          <w:sz w:val="24"/>
          <w:szCs w:val="24"/>
        </w:rPr>
        <w:t xml:space="preserve"> </w:t>
      </w:r>
      <w:proofErr w:type="spellStart"/>
      <w:r w:rsidRPr="008C4CAC">
        <w:rPr>
          <w:rFonts w:eastAsia="Palatino Linotype" w:cs="Segoe UI"/>
          <w:color w:val="0000FF"/>
          <w:sz w:val="24"/>
          <w:szCs w:val="24"/>
          <w:u w:val="double"/>
        </w:rPr>
        <w:t>Consortia</w:t>
      </w:r>
      <w:proofErr w:type="spellEnd"/>
      <w:proofErr w:type="gramEnd"/>
      <w:r w:rsidRPr="008C4CAC">
        <w:rPr>
          <w:rFonts w:eastAsia="Palatino Linotype" w:cs="Segoe UI"/>
          <w:color w:val="0000FF"/>
          <w:sz w:val="24"/>
          <w:szCs w:val="24"/>
          <w:u w:val="double"/>
        </w:rPr>
        <w:t xml:space="preserve"> or regional Tribal Consortia</w:t>
      </w:r>
      <w:bookmarkEnd w:id="74"/>
      <w:r w:rsidRPr="008C4CAC">
        <w:rPr>
          <w:rFonts w:eastAsia="Palatino Linotype" w:cs="Segoe UI"/>
          <w:sz w:val="24"/>
          <w:szCs w:val="24"/>
        </w:rPr>
        <w:t xml:space="preserve"> and the details regarding the membership of each consortium should be worked out within each geographic region.</w:t>
      </w:r>
    </w:p>
    <w:p w:rsidRPr="008C4CAC" w:rsidR="00C333FB" w:rsidP="00C333FB" w:rsidRDefault="00C333FB" w14:paraId="10A42F0C" w14:textId="104D04FB">
      <w:pPr>
        <w:widowControl w:val="0"/>
        <w:autoSpaceDE w:val="0"/>
        <w:autoSpaceDN w:val="0"/>
        <w:spacing w:before="24" w:line="240" w:lineRule="auto"/>
        <w:ind w:right="262" w:firstLine="0"/>
        <w:rPr>
          <w:rFonts w:eastAsia="Palatino Linotype" w:cs="Segoe UI"/>
          <w:sz w:val="24"/>
          <w:szCs w:val="24"/>
        </w:rPr>
      </w:pPr>
      <w:r w:rsidRPr="008C4CAC">
        <w:rPr>
          <w:rFonts w:eastAsia="Palatino Linotype" w:cs="Segoe UI"/>
          <w:sz w:val="24"/>
          <w:szCs w:val="24"/>
        </w:rPr>
        <w:t xml:space="preserve"> </w:t>
      </w:r>
    </w:p>
    <w:p w:rsidRPr="008C4CAC" w:rsidR="00C333FB" w:rsidP="00C333FB" w:rsidRDefault="00C333FB" w14:paraId="6DD5D9B3" w14:textId="77777777">
      <w:pPr>
        <w:widowControl w:val="0"/>
        <w:numPr>
          <w:ilvl w:val="0"/>
          <w:numId w:val="9"/>
        </w:numPr>
        <w:autoSpaceDE w:val="0"/>
        <w:autoSpaceDN w:val="0"/>
        <w:spacing w:before="24" w:line="240" w:lineRule="auto"/>
        <w:ind w:left="720" w:right="262"/>
        <w:contextualSpacing/>
        <w:rPr>
          <w:rFonts w:eastAsia="Palatino Linotype" w:cs="Palatino Linotype"/>
          <w:b/>
          <w:bCs/>
          <w:sz w:val="24"/>
          <w:szCs w:val="24"/>
        </w:rPr>
      </w:pPr>
      <w:r w:rsidRPr="008C4CAC">
        <w:rPr>
          <w:rFonts w:eastAsia="Palatino Linotype" w:cs="Palatino Linotype"/>
          <w:b/>
          <w:bCs/>
          <w:sz w:val="24"/>
          <w:szCs w:val="24"/>
        </w:rPr>
        <w:t>Information Required from Applicants</w:t>
      </w:r>
    </w:p>
    <w:p w:rsidRPr="008C4CAC" w:rsidR="00C333FB" w:rsidP="28B6FDCC" w:rsidRDefault="276E058C" w14:paraId="400D8949" w14:textId="1AF104B1">
      <w:pPr>
        <w:widowControl w:val="0"/>
        <w:autoSpaceDE w:val="0"/>
        <w:autoSpaceDN w:val="0"/>
        <w:spacing w:before="1" w:line="240" w:lineRule="auto"/>
        <w:ind w:right="235" w:firstLine="0"/>
        <w:rPr>
          <w:rFonts w:eastAsia="Palatino Linotype" w:cs="Palatino Linotype"/>
          <w:sz w:val="24"/>
          <w:szCs w:val="24"/>
        </w:rPr>
      </w:pPr>
      <w:bookmarkStart w:name="_cp_change_87" w:id="75"/>
      <w:r w:rsidRPr="008C4CAC">
        <w:rPr>
          <w:rFonts w:eastAsia="Palatino Linotype" w:cs="Palatino Linotype"/>
          <w:color w:val="0000FF"/>
          <w:sz w:val="24"/>
          <w:szCs w:val="24"/>
          <w:u w:val="double" w:color="0000FF"/>
        </w:rPr>
        <w:t>A CASF Consortia Application and Application Checklist will be included in the Administrative Manual, which will be available on the CASF Consortia website.</w:t>
      </w:r>
      <w:bookmarkStart w:name="_cp_change_88" w:id="76"/>
      <w:bookmarkEnd w:id="75"/>
      <w:r w:rsidRPr="008C4CAC">
        <w:rPr>
          <w:rStyle w:val="FootnoteReference"/>
          <w:rFonts w:eastAsia="Palatino Linotype" w:cs="Palatino Linotype"/>
          <w:color w:val="0000FF"/>
          <w:sz w:val="24"/>
          <w:szCs w:val="24"/>
          <w:u w:val="double" w:color="0000FF"/>
        </w:rPr>
        <w:footnoteReference w:id="6"/>
      </w:r>
      <w:r w:rsidRPr="008C4CAC">
        <w:rPr>
          <w:rFonts w:eastAsia="Palatino Linotype" w:cs="Palatino Linotype"/>
          <w:color w:val="0000FF"/>
          <w:sz w:val="24"/>
          <w:szCs w:val="24"/>
          <w:u w:val="double" w:color="0000FF"/>
        </w:rPr>
        <w:t xml:space="preserve"> </w:t>
      </w:r>
      <w:bookmarkEnd w:id="76"/>
      <w:r w:rsidRPr="008C4CAC">
        <w:rPr>
          <w:rFonts w:eastAsia="Palatino Linotype" w:cs="Palatino Linotype"/>
          <w:sz w:val="24"/>
          <w:szCs w:val="24"/>
        </w:rPr>
        <w:t>Each</w:t>
      </w:r>
      <w:r w:rsidRPr="008C4CAC">
        <w:rPr>
          <w:rFonts w:eastAsia="Palatino Linotype" w:cs="Palatino Linotype"/>
          <w:spacing w:val="-4"/>
          <w:sz w:val="24"/>
          <w:szCs w:val="24"/>
        </w:rPr>
        <w:t xml:space="preserve"> </w:t>
      </w:r>
      <w:r w:rsidRPr="008C4CAC">
        <w:rPr>
          <w:rFonts w:eastAsia="Palatino Linotype" w:cs="Palatino Linotype"/>
          <w:sz w:val="24"/>
          <w:szCs w:val="24"/>
        </w:rPr>
        <w:t>Consortium</w:t>
      </w:r>
      <w:r w:rsidRPr="008C4CAC">
        <w:rPr>
          <w:rFonts w:eastAsia="Palatino Linotype" w:cs="Palatino Linotype"/>
          <w:spacing w:val="-3"/>
          <w:sz w:val="24"/>
          <w:szCs w:val="24"/>
        </w:rPr>
        <w:t xml:space="preserve"> </w:t>
      </w:r>
      <w:r w:rsidRPr="008C4CAC">
        <w:rPr>
          <w:rFonts w:eastAsia="Palatino Linotype" w:cs="Palatino Linotype"/>
          <w:sz w:val="24"/>
          <w:szCs w:val="24"/>
        </w:rPr>
        <w:t>application</w:t>
      </w:r>
      <w:r w:rsidRPr="008C4CAC">
        <w:rPr>
          <w:rFonts w:eastAsia="Palatino Linotype" w:cs="Palatino Linotype"/>
          <w:spacing w:val="-4"/>
          <w:sz w:val="24"/>
          <w:szCs w:val="24"/>
        </w:rPr>
        <w:t xml:space="preserve"> </w:t>
      </w:r>
      <w:r w:rsidRPr="008C4CAC">
        <w:rPr>
          <w:rFonts w:eastAsia="Palatino Linotype" w:cs="Palatino Linotype"/>
          <w:sz w:val="24"/>
          <w:szCs w:val="24"/>
        </w:rPr>
        <w:t>shall</w:t>
      </w:r>
      <w:r w:rsidRPr="008C4CAC">
        <w:rPr>
          <w:rFonts w:eastAsia="Palatino Linotype" w:cs="Palatino Linotype"/>
          <w:spacing w:val="-3"/>
          <w:sz w:val="24"/>
          <w:szCs w:val="24"/>
        </w:rPr>
        <w:t xml:space="preserve"> </w:t>
      </w:r>
      <w:r w:rsidRPr="008C4CAC">
        <w:rPr>
          <w:rFonts w:eastAsia="Palatino Linotype" w:cs="Palatino Linotype"/>
          <w:sz w:val="24"/>
          <w:szCs w:val="24"/>
        </w:rPr>
        <w:t>provide</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following</w:t>
      </w:r>
      <w:r w:rsidRPr="008C4CAC">
        <w:rPr>
          <w:rFonts w:eastAsia="Palatino Linotype" w:cs="Palatino Linotype"/>
          <w:spacing w:val="-4"/>
          <w:sz w:val="24"/>
          <w:szCs w:val="24"/>
        </w:rPr>
        <w:t xml:space="preserve"> </w:t>
      </w:r>
      <w:r w:rsidRPr="008C4CAC">
        <w:rPr>
          <w:rFonts w:eastAsia="Palatino Linotype" w:cs="Palatino Linotype"/>
          <w:sz w:val="24"/>
          <w:szCs w:val="24"/>
        </w:rPr>
        <w:t>required</w:t>
      </w:r>
      <w:r w:rsidRPr="008C4CAC">
        <w:rPr>
          <w:rFonts w:eastAsia="Palatino Linotype" w:cs="Palatino Linotype"/>
          <w:spacing w:val="-3"/>
          <w:sz w:val="24"/>
          <w:szCs w:val="24"/>
        </w:rPr>
        <w:t xml:space="preserve"> </w:t>
      </w:r>
      <w:r w:rsidRPr="008C4CAC">
        <w:rPr>
          <w:rFonts w:eastAsia="Palatino Linotype" w:cs="Palatino Linotype"/>
          <w:sz w:val="24"/>
          <w:szCs w:val="24"/>
        </w:rPr>
        <w:t>information:</w:t>
      </w:r>
    </w:p>
    <w:p w:rsidRPr="008C4CAC" w:rsidR="00C333FB" w:rsidP="00C333FB" w:rsidRDefault="00C333FB" w14:paraId="625886AA"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79331D18" w14:textId="77777777">
      <w:pPr>
        <w:widowControl w:val="0"/>
        <w:numPr>
          <w:ilvl w:val="0"/>
          <w:numId w:val="12"/>
        </w:numPr>
        <w:autoSpaceDE w:val="0"/>
        <w:autoSpaceDN w:val="0"/>
        <w:spacing w:line="240" w:lineRule="auto"/>
        <w:rPr>
          <w:rFonts w:eastAsia="Palatino Linotype" w:cs="Palatino Linotype"/>
          <w:sz w:val="24"/>
          <w:szCs w:val="24"/>
        </w:rPr>
      </w:pPr>
      <w:r w:rsidRPr="008C4CAC">
        <w:rPr>
          <w:rFonts w:eastAsia="Palatino Linotype" w:cs="Palatino Linotype"/>
          <w:sz w:val="24"/>
          <w:szCs w:val="24"/>
        </w:rPr>
        <w:t>Applicant</w:t>
      </w:r>
      <w:r w:rsidRPr="008C4CAC">
        <w:rPr>
          <w:rFonts w:eastAsia="Palatino Linotype" w:cs="Palatino Linotype"/>
          <w:spacing w:val="-4"/>
          <w:sz w:val="24"/>
          <w:szCs w:val="24"/>
        </w:rPr>
        <w:t xml:space="preserve"> </w:t>
      </w:r>
      <w:r w:rsidRPr="008C4CAC">
        <w:rPr>
          <w:rFonts w:eastAsia="Palatino Linotype" w:cs="Palatino Linotype"/>
          <w:sz w:val="24"/>
          <w:szCs w:val="24"/>
        </w:rPr>
        <w:t>Information</w:t>
      </w:r>
      <w:r w:rsidRPr="008C4CAC">
        <w:rPr>
          <w:rFonts w:eastAsia="Palatino Linotype" w:cs="Palatino Linotype"/>
          <w:spacing w:val="-2"/>
          <w:sz w:val="24"/>
          <w:szCs w:val="24"/>
        </w:rPr>
        <w:t xml:space="preserve"> </w:t>
      </w:r>
      <w:r w:rsidRPr="008C4CAC">
        <w:rPr>
          <w:rFonts w:eastAsia="Palatino Linotype" w:cs="Palatino Linotype"/>
          <w:sz w:val="24"/>
          <w:szCs w:val="24"/>
        </w:rPr>
        <w:t>and</w:t>
      </w:r>
      <w:r w:rsidRPr="008C4CAC">
        <w:rPr>
          <w:rFonts w:eastAsia="Palatino Linotype" w:cs="Palatino Linotype"/>
          <w:spacing w:val="-4"/>
          <w:sz w:val="24"/>
          <w:szCs w:val="24"/>
        </w:rPr>
        <w:t xml:space="preserve"> </w:t>
      </w:r>
      <w:r w:rsidRPr="008C4CAC">
        <w:rPr>
          <w:rFonts w:eastAsia="Palatino Linotype" w:cs="Palatino Linotype"/>
          <w:sz w:val="24"/>
          <w:szCs w:val="24"/>
        </w:rPr>
        <w:t>Experience</w:t>
      </w:r>
    </w:p>
    <w:p w:rsidRPr="008C4CAC" w:rsidR="00C333FB" w:rsidP="00C333FB" w:rsidRDefault="00C333FB" w14:paraId="38F00CCB" w14:textId="77777777">
      <w:pPr>
        <w:widowControl w:val="0"/>
        <w:numPr>
          <w:ilvl w:val="1"/>
          <w:numId w:val="13"/>
        </w:numPr>
        <w:tabs>
          <w:tab w:val="left" w:pos="1180"/>
          <w:tab w:val="left" w:pos="1181"/>
        </w:tabs>
        <w:autoSpaceDE w:val="0"/>
        <w:autoSpaceDN w:val="0"/>
        <w:spacing w:line="240" w:lineRule="auto"/>
        <w:ind w:right="175"/>
        <w:rPr>
          <w:rFonts w:eastAsia="Palatino Linotype" w:cs="Palatino Linotype"/>
          <w:sz w:val="24"/>
          <w:szCs w:val="24"/>
        </w:rPr>
      </w:pPr>
      <w:r w:rsidRPr="008C4CAC">
        <w:rPr>
          <w:rFonts w:eastAsia="Palatino Linotype" w:cs="Palatino Linotype"/>
          <w:sz w:val="24"/>
          <w:szCs w:val="24"/>
        </w:rPr>
        <w:lastRenderedPageBreak/>
        <w:t>Identification</w:t>
      </w:r>
      <w:r w:rsidRPr="008C4CAC">
        <w:rPr>
          <w:rFonts w:eastAsia="Palatino Linotype" w:cs="Palatino Linotype"/>
          <w:spacing w:val="-5"/>
          <w:sz w:val="24"/>
          <w:szCs w:val="24"/>
        </w:rPr>
        <w:t xml:space="preserve"> </w:t>
      </w:r>
      <w:r w:rsidRPr="008C4CAC">
        <w:rPr>
          <w:rFonts w:eastAsia="Palatino Linotype" w:cs="Palatino Linotype"/>
          <w:sz w:val="24"/>
          <w:szCs w:val="24"/>
        </w:rPr>
        <w:t>(i.e.,</w:t>
      </w:r>
      <w:r w:rsidRPr="008C4CAC">
        <w:rPr>
          <w:rFonts w:eastAsia="Palatino Linotype" w:cs="Palatino Linotype"/>
          <w:spacing w:val="-3"/>
          <w:sz w:val="24"/>
          <w:szCs w:val="24"/>
        </w:rPr>
        <w:t xml:space="preserve"> </w:t>
      </w:r>
      <w:r w:rsidRPr="008C4CAC">
        <w:rPr>
          <w:rFonts w:eastAsia="Palatino Linotype" w:cs="Palatino Linotype"/>
          <w:sz w:val="24"/>
          <w:szCs w:val="24"/>
        </w:rPr>
        <w:t>name,</w:t>
      </w:r>
      <w:r w:rsidRPr="008C4CAC">
        <w:rPr>
          <w:rFonts w:eastAsia="Palatino Linotype" w:cs="Palatino Linotype"/>
          <w:spacing w:val="-3"/>
          <w:sz w:val="24"/>
          <w:szCs w:val="24"/>
        </w:rPr>
        <w:t xml:space="preserve"> </w:t>
      </w:r>
      <w:r w:rsidRPr="008C4CAC">
        <w:rPr>
          <w:rFonts w:eastAsia="Palatino Linotype" w:cs="Palatino Linotype"/>
          <w:sz w:val="24"/>
          <w:szCs w:val="24"/>
        </w:rPr>
        <w:t>contact</w:t>
      </w:r>
      <w:r w:rsidRPr="008C4CAC">
        <w:rPr>
          <w:rFonts w:eastAsia="Palatino Linotype" w:cs="Palatino Linotype"/>
          <w:spacing w:val="-4"/>
          <w:sz w:val="24"/>
          <w:szCs w:val="24"/>
        </w:rPr>
        <w:t xml:space="preserve"> </w:t>
      </w:r>
      <w:r w:rsidRPr="008C4CAC">
        <w:rPr>
          <w:rFonts w:eastAsia="Palatino Linotype" w:cs="Palatino Linotype"/>
          <w:sz w:val="24"/>
          <w:szCs w:val="24"/>
        </w:rPr>
        <w:t>information,</w:t>
      </w:r>
      <w:r w:rsidRPr="008C4CAC">
        <w:rPr>
          <w:rFonts w:eastAsia="Palatino Linotype" w:cs="Palatino Linotype"/>
          <w:spacing w:val="-4"/>
          <w:sz w:val="24"/>
          <w:szCs w:val="24"/>
        </w:rPr>
        <w:t xml:space="preserve"> </w:t>
      </w:r>
      <w:r w:rsidRPr="008C4CAC">
        <w:rPr>
          <w:rFonts w:eastAsia="Palatino Linotype" w:cs="Palatino Linotype"/>
          <w:sz w:val="24"/>
          <w:szCs w:val="24"/>
        </w:rPr>
        <w:t>etc.)</w:t>
      </w:r>
      <w:r w:rsidRPr="008C4CAC">
        <w:rPr>
          <w:rFonts w:eastAsia="Palatino Linotype" w:cs="Palatino Linotype"/>
          <w:spacing w:val="-4"/>
          <w:sz w:val="24"/>
          <w:szCs w:val="24"/>
        </w:rPr>
        <w:t xml:space="preserve"> </w:t>
      </w:r>
      <w:r w:rsidRPr="008C4CAC">
        <w:rPr>
          <w:rFonts w:eastAsia="Palatino Linotype" w:cs="Palatino Linotype"/>
          <w:sz w:val="24"/>
          <w:szCs w:val="24"/>
        </w:rPr>
        <w:t>of</w:t>
      </w:r>
      <w:r w:rsidRPr="008C4CAC">
        <w:rPr>
          <w:rFonts w:eastAsia="Palatino Linotype" w:cs="Palatino Linotype"/>
          <w:spacing w:val="-3"/>
          <w:sz w:val="24"/>
          <w:szCs w:val="24"/>
        </w:rPr>
        <w:t xml:space="preserve"> </w:t>
      </w:r>
      <w:r w:rsidRPr="008C4CAC">
        <w:rPr>
          <w:rFonts w:eastAsia="Palatino Linotype" w:cs="Palatino Linotype"/>
          <w:sz w:val="24"/>
          <w:szCs w:val="24"/>
        </w:rPr>
        <w:t>each</w:t>
      </w:r>
      <w:r w:rsidRPr="008C4CAC">
        <w:rPr>
          <w:rFonts w:eastAsia="Palatino Linotype" w:cs="Palatino Linotype"/>
          <w:spacing w:val="-4"/>
          <w:sz w:val="24"/>
          <w:szCs w:val="24"/>
        </w:rPr>
        <w:t xml:space="preserve"> </w:t>
      </w:r>
      <w:r w:rsidRPr="008C4CAC">
        <w:rPr>
          <w:rFonts w:eastAsia="Palatino Linotype" w:cs="Palatino Linotype"/>
          <w:sz w:val="24"/>
          <w:szCs w:val="24"/>
        </w:rPr>
        <w:t>Consortium</w:t>
      </w:r>
      <w:r w:rsidRPr="008C4CAC">
        <w:rPr>
          <w:rFonts w:eastAsia="Palatino Linotype" w:cs="Palatino Linotype"/>
          <w:spacing w:val="-57"/>
          <w:sz w:val="24"/>
          <w:szCs w:val="24"/>
        </w:rPr>
        <w:t xml:space="preserve"> </w:t>
      </w:r>
      <w:r w:rsidRPr="008C4CAC">
        <w:rPr>
          <w:rFonts w:eastAsia="Palatino Linotype" w:cs="Palatino Linotype"/>
          <w:sz w:val="24"/>
          <w:szCs w:val="24"/>
        </w:rPr>
        <w:t>member, including which, if any members are telecommunications</w:t>
      </w:r>
      <w:r w:rsidRPr="008C4CAC">
        <w:rPr>
          <w:rFonts w:eastAsia="Palatino Linotype" w:cs="Palatino Linotype"/>
          <w:spacing w:val="1"/>
          <w:sz w:val="24"/>
          <w:szCs w:val="24"/>
        </w:rPr>
        <w:t xml:space="preserve"> </w:t>
      </w:r>
      <w:r w:rsidRPr="008C4CAC">
        <w:rPr>
          <w:rFonts w:eastAsia="Palatino Linotype" w:cs="Palatino Linotype"/>
          <w:sz w:val="24"/>
          <w:szCs w:val="24"/>
        </w:rPr>
        <w:t>carriers that are certificated by or registered with the Commission,</w:t>
      </w:r>
      <w:r w:rsidRPr="008C4CAC">
        <w:rPr>
          <w:rFonts w:eastAsia="Palatino Linotype" w:cs="Palatino Linotype"/>
          <w:spacing w:val="1"/>
          <w:sz w:val="24"/>
          <w:szCs w:val="24"/>
        </w:rPr>
        <w:t xml:space="preserve"> </w:t>
      </w:r>
      <w:r w:rsidRPr="008C4CAC">
        <w:rPr>
          <w:rFonts w:eastAsia="Palatino Linotype" w:cs="Palatino Linotype"/>
          <w:sz w:val="24"/>
          <w:szCs w:val="24"/>
        </w:rPr>
        <w:t>identifying</w:t>
      </w:r>
      <w:r w:rsidRPr="008C4CAC">
        <w:rPr>
          <w:rFonts w:eastAsia="Palatino Linotype" w:cs="Palatino Linotype"/>
          <w:spacing w:val="-3"/>
          <w:sz w:val="24"/>
          <w:szCs w:val="24"/>
        </w:rPr>
        <w:t xml:space="preserve"> </w:t>
      </w:r>
      <w:r w:rsidRPr="008C4CAC">
        <w:rPr>
          <w:rFonts w:eastAsia="Palatino Linotype" w:cs="Palatino Linotype"/>
          <w:sz w:val="24"/>
          <w:szCs w:val="24"/>
        </w:rPr>
        <w:t>their</w:t>
      </w:r>
      <w:r w:rsidRPr="008C4CAC">
        <w:rPr>
          <w:rFonts w:eastAsia="Palatino Linotype" w:cs="Palatino Linotype"/>
          <w:spacing w:val="-1"/>
          <w:sz w:val="24"/>
          <w:szCs w:val="24"/>
        </w:rPr>
        <w:t xml:space="preserve"> </w:t>
      </w:r>
      <w:r w:rsidRPr="008C4CAC">
        <w:rPr>
          <w:rFonts w:eastAsia="Palatino Linotype" w:cs="Palatino Linotype"/>
          <w:sz w:val="24"/>
          <w:szCs w:val="24"/>
        </w:rPr>
        <w:t>Utility</w:t>
      </w:r>
      <w:r w:rsidRPr="008C4CAC">
        <w:rPr>
          <w:rFonts w:eastAsia="Palatino Linotype" w:cs="Palatino Linotype"/>
          <w:spacing w:val="-1"/>
          <w:sz w:val="24"/>
          <w:szCs w:val="24"/>
        </w:rPr>
        <w:t xml:space="preserve"> </w:t>
      </w:r>
      <w:r w:rsidRPr="008C4CAC">
        <w:rPr>
          <w:rFonts w:eastAsia="Palatino Linotype" w:cs="Palatino Linotype"/>
          <w:sz w:val="24"/>
          <w:szCs w:val="24"/>
        </w:rPr>
        <w:t>Identification</w:t>
      </w:r>
      <w:r w:rsidRPr="008C4CAC">
        <w:rPr>
          <w:rFonts w:eastAsia="Palatino Linotype" w:cs="Palatino Linotype"/>
          <w:spacing w:val="-3"/>
          <w:sz w:val="24"/>
          <w:szCs w:val="24"/>
        </w:rPr>
        <w:t xml:space="preserve"> </w:t>
      </w:r>
      <w:r w:rsidRPr="008C4CAC">
        <w:rPr>
          <w:rFonts w:eastAsia="Palatino Linotype" w:cs="Palatino Linotype"/>
          <w:sz w:val="24"/>
          <w:szCs w:val="24"/>
        </w:rPr>
        <w:t>number</w:t>
      </w:r>
      <w:r w:rsidRPr="008C4CAC">
        <w:rPr>
          <w:rFonts w:eastAsia="Palatino Linotype" w:cs="Palatino Linotype"/>
          <w:spacing w:val="-1"/>
          <w:sz w:val="24"/>
          <w:szCs w:val="24"/>
        </w:rPr>
        <w:t xml:space="preserve"> </w:t>
      </w:r>
      <w:r w:rsidRPr="008C4CAC">
        <w:rPr>
          <w:rFonts w:eastAsia="Palatino Linotype" w:cs="Palatino Linotype"/>
          <w:sz w:val="24"/>
          <w:szCs w:val="24"/>
        </w:rPr>
        <w:t>in</w:t>
      </w:r>
      <w:r w:rsidRPr="008C4CAC">
        <w:rPr>
          <w:rFonts w:eastAsia="Palatino Linotype" w:cs="Palatino Linotype"/>
          <w:spacing w:val="-2"/>
          <w:sz w:val="24"/>
          <w:szCs w:val="24"/>
        </w:rPr>
        <w:t xml:space="preserve"> </w:t>
      </w:r>
      <w:r w:rsidRPr="008C4CAC">
        <w:rPr>
          <w:rFonts w:eastAsia="Palatino Linotype" w:cs="Palatino Linotype"/>
          <w:sz w:val="24"/>
          <w:szCs w:val="24"/>
        </w:rPr>
        <w:t>such</w:t>
      </w:r>
      <w:r w:rsidRPr="008C4CAC">
        <w:rPr>
          <w:rFonts w:eastAsia="Palatino Linotype" w:cs="Palatino Linotype"/>
          <w:spacing w:val="-1"/>
          <w:sz w:val="24"/>
          <w:szCs w:val="24"/>
        </w:rPr>
        <w:t xml:space="preserve"> </w:t>
      </w:r>
      <w:r w:rsidRPr="008C4CAC">
        <w:rPr>
          <w:rFonts w:eastAsia="Palatino Linotype" w:cs="Palatino Linotype"/>
          <w:sz w:val="24"/>
          <w:szCs w:val="24"/>
        </w:rPr>
        <w:t>instances.</w:t>
      </w:r>
    </w:p>
    <w:p w:rsidRPr="008C4CAC" w:rsidR="00C333FB" w:rsidP="00C333FB" w:rsidRDefault="00C333FB" w14:paraId="6C2790F3" w14:textId="77777777">
      <w:pPr>
        <w:widowControl w:val="0"/>
        <w:numPr>
          <w:ilvl w:val="1"/>
          <w:numId w:val="13"/>
        </w:numPr>
        <w:tabs>
          <w:tab w:val="left" w:pos="1180"/>
          <w:tab w:val="left" w:pos="1181"/>
        </w:tabs>
        <w:autoSpaceDE w:val="0"/>
        <w:autoSpaceDN w:val="0"/>
        <w:spacing w:before="1" w:line="240" w:lineRule="auto"/>
        <w:ind w:right="1422"/>
        <w:rPr>
          <w:rFonts w:eastAsia="Palatino Linotype" w:cs="Palatino Linotype"/>
          <w:sz w:val="24"/>
          <w:szCs w:val="24"/>
        </w:rPr>
      </w:pPr>
      <w:r w:rsidRPr="008C4CAC">
        <w:rPr>
          <w:rFonts w:eastAsia="Palatino Linotype" w:cs="Palatino Linotype"/>
          <w:sz w:val="24"/>
          <w:szCs w:val="24"/>
        </w:rPr>
        <w:t>Background, description, and role that each member of the</w:t>
      </w:r>
      <w:r w:rsidRPr="008C4CAC">
        <w:rPr>
          <w:rFonts w:eastAsia="Palatino Linotype" w:cs="Palatino Linotype"/>
          <w:spacing w:val="-57"/>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will</w:t>
      </w:r>
      <w:r w:rsidRPr="008C4CAC">
        <w:rPr>
          <w:rFonts w:eastAsia="Palatino Linotype" w:cs="Palatino Linotype"/>
          <w:spacing w:val="-1"/>
          <w:sz w:val="24"/>
          <w:szCs w:val="24"/>
        </w:rPr>
        <w:t xml:space="preserve"> </w:t>
      </w:r>
      <w:r w:rsidRPr="008C4CAC">
        <w:rPr>
          <w:rFonts w:eastAsia="Palatino Linotype" w:cs="Palatino Linotype"/>
          <w:sz w:val="24"/>
          <w:szCs w:val="24"/>
        </w:rPr>
        <w:t>play</w:t>
      </w:r>
      <w:r w:rsidRPr="008C4CAC">
        <w:rPr>
          <w:rFonts w:eastAsia="Palatino Linotype" w:cs="Palatino Linotype"/>
          <w:spacing w:val="1"/>
          <w:sz w:val="24"/>
          <w:szCs w:val="24"/>
        </w:rPr>
        <w:t xml:space="preserve"> </w:t>
      </w:r>
      <w:r w:rsidRPr="008C4CAC">
        <w:rPr>
          <w:rFonts w:eastAsia="Palatino Linotype" w:cs="Palatino Linotype"/>
          <w:sz w:val="24"/>
          <w:szCs w:val="24"/>
        </w:rPr>
        <w:t>in</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2"/>
          <w:sz w:val="24"/>
          <w:szCs w:val="24"/>
        </w:rPr>
        <w:t xml:space="preserve"> </w:t>
      </w:r>
      <w:r w:rsidRPr="008C4CAC">
        <w:rPr>
          <w:rFonts w:eastAsia="Palatino Linotype" w:cs="Palatino Linotype"/>
          <w:sz w:val="24"/>
          <w:szCs w:val="24"/>
        </w:rPr>
        <w:t>proposed</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p>
    <w:p w:rsidRPr="008C4CAC" w:rsidR="00C333FB" w:rsidP="00C333FB" w:rsidRDefault="00C333FB" w14:paraId="44F0A5E0" w14:textId="7BFEE06E">
      <w:pPr>
        <w:widowControl w:val="0"/>
        <w:numPr>
          <w:ilvl w:val="1"/>
          <w:numId w:val="13"/>
        </w:numPr>
        <w:tabs>
          <w:tab w:val="left" w:pos="1180"/>
          <w:tab w:val="left" w:pos="1181"/>
        </w:tabs>
        <w:autoSpaceDE w:val="0"/>
        <w:autoSpaceDN w:val="0"/>
        <w:spacing w:line="240" w:lineRule="auto"/>
        <w:ind w:right="152"/>
        <w:rPr>
          <w:rFonts w:eastAsia="Palatino Linotype" w:cs="Palatino Linotype"/>
          <w:sz w:val="24"/>
          <w:szCs w:val="24"/>
        </w:rPr>
      </w:pPr>
      <w:r w:rsidRPr="008C4CAC">
        <w:rPr>
          <w:rFonts w:eastAsia="Palatino Linotype" w:cs="Palatino Linotype"/>
          <w:sz w:val="24"/>
          <w:szCs w:val="24"/>
        </w:rPr>
        <w:t>Governing board structure in place that provides for direct</w:t>
      </w:r>
      <w:r w:rsidRPr="008C4CAC">
        <w:rPr>
          <w:rFonts w:eastAsia="Palatino Linotype" w:cs="Palatino Linotype"/>
          <w:spacing w:val="1"/>
          <w:sz w:val="24"/>
          <w:szCs w:val="24"/>
        </w:rPr>
        <w:t xml:space="preserve"> </w:t>
      </w:r>
      <w:r w:rsidRPr="008C4CAC">
        <w:rPr>
          <w:rFonts w:eastAsia="Palatino Linotype" w:cs="Palatino Linotype"/>
          <w:sz w:val="24"/>
          <w:szCs w:val="24"/>
        </w:rPr>
        <w:t>representation</w:t>
      </w:r>
      <w:r w:rsidRPr="008C4CAC">
        <w:rPr>
          <w:rFonts w:eastAsia="Palatino Linotype" w:cs="Palatino Linotype"/>
          <w:spacing w:val="-5"/>
          <w:sz w:val="24"/>
          <w:szCs w:val="24"/>
        </w:rPr>
        <w:t xml:space="preserve"> </w:t>
      </w:r>
      <w:r w:rsidRPr="008C4CAC">
        <w:rPr>
          <w:rFonts w:eastAsia="Palatino Linotype" w:cs="Palatino Linotype"/>
          <w:sz w:val="24"/>
          <w:szCs w:val="24"/>
        </w:rPr>
        <w:t>from</w:t>
      </w:r>
      <w:r w:rsidRPr="008C4CAC">
        <w:rPr>
          <w:rFonts w:eastAsia="Palatino Linotype" w:cs="Palatino Linotype"/>
          <w:spacing w:val="-3"/>
          <w:sz w:val="24"/>
          <w:szCs w:val="24"/>
        </w:rPr>
        <w:t xml:space="preserve"> </w:t>
      </w:r>
      <w:r w:rsidRPr="008C4CAC">
        <w:rPr>
          <w:rFonts w:eastAsia="Palatino Linotype" w:cs="Palatino Linotype"/>
          <w:sz w:val="24"/>
          <w:szCs w:val="24"/>
        </w:rPr>
        <w:t>affected</w:t>
      </w:r>
      <w:r w:rsidRPr="008C4CAC">
        <w:rPr>
          <w:rFonts w:eastAsia="Palatino Linotype" w:cs="Palatino Linotype"/>
          <w:spacing w:val="-3"/>
          <w:sz w:val="24"/>
          <w:szCs w:val="24"/>
        </w:rPr>
        <w:t xml:space="preserve"> </w:t>
      </w:r>
      <w:r w:rsidRPr="008C4CAC">
        <w:rPr>
          <w:rFonts w:eastAsia="Palatino Linotype" w:cs="Palatino Linotype"/>
          <w:sz w:val="24"/>
          <w:szCs w:val="24"/>
        </w:rPr>
        <w:t>cities,</w:t>
      </w:r>
      <w:r w:rsidRPr="008C4CAC">
        <w:rPr>
          <w:rFonts w:eastAsia="Palatino Linotype" w:cs="Palatino Linotype"/>
          <w:spacing w:val="-2"/>
          <w:sz w:val="24"/>
          <w:szCs w:val="24"/>
        </w:rPr>
        <w:t xml:space="preserve"> </w:t>
      </w:r>
      <w:r w:rsidRPr="008C4CAC">
        <w:rPr>
          <w:rFonts w:eastAsia="Palatino Linotype" w:cs="Palatino Linotype"/>
          <w:sz w:val="24"/>
          <w:szCs w:val="24"/>
        </w:rPr>
        <w:t>counties,</w:t>
      </w:r>
      <w:r w:rsidRPr="008C4CAC">
        <w:rPr>
          <w:rFonts w:eastAsia="Palatino Linotype" w:cs="Palatino Linotype"/>
          <w:spacing w:val="-3"/>
          <w:sz w:val="24"/>
          <w:szCs w:val="24"/>
        </w:rPr>
        <w:t xml:space="preserve"> </w:t>
      </w:r>
      <w:r w:rsidRPr="008C4CAC">
        <w:rPr>
          <w:rFonts w:eastAsia="Palatino Linotype" w:cs="Palatino Linotype"/>
          <w:sz w:val="24"/>
          <w:szCs w:val="24"/>
        </w:rPr>
        <w:t>and</w:t>
      </w:r>
      <w:r w:rsidRPr="008C4CAC">
        <w:rPr>
          <w:rFonts w:eastAsia="Palatino Linotype" w:cs="Palatino Linotype"/>
          <w:spacing w:val="-4"/>
          <w:sz w:val="24"/>
          <w:szCs w:val="24"/>
        </w:rPr>
        <w:t xml:space="preserve"> </w:t>
      </w:r>
      <w:r w:rsidRPr="008C4CAC">
        <w:rPr>
          <w:rFonts w:eastAsia="Palatino Linotype" w:cs="Palatino Linotype"/>
          <w:sz w:val="24"/>
          <w:szCs w:val="24"/>
        </w:rPr>
        <w:t>tribes;</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application must</w:t>
      </w:r>
      <w:r w:rsidRPr="008C4CAC">
        <w:rPr>
          <w:rFonts w:eastAsia="Palatino Linotype" w:cs="Palatino Linotype"/>
          <w:spacing w:val="-1"/>
          <w:sz w:val="24"/>
          <w:szCs w:val="24"/>
        </w:rPr>
        <w:t xml:space="preserve"> </w:t>
      </w:r>
      <w:r w:rsidRPr="008C4CAC">
        <w:rPr>
          <w:rFonts w:eastAsia="Palatino Linotype" w:cs="Palatino Linotype"/>
          <w:sz w:val="24"/>
          <w:szCs w:val="24"/>
        </w:rPr>
        <w:t>describe</w:t>
      </w:r>
      <w:r w:rsidRPr="008C4CAC">
        <w:rPr>
          <w:rFonts w:eastAsia="Palatino Linotype" w:cs="Palatino Linotype"/>
          <w:spacing w:val="-1"/>
          <w:sz w:val="24"/>
          <w:szCs w:val="24"/>
        </w:rPr>
        <w:t xml:space="preserve"> </w:t>
      </w:r>
      <w:r w:rsidRPr="008C4CAC">
        <w:rPr>
          <w:rFonts w:eastAsia="Palatino Linotype" w:cs="Palatino Linotype"/>
          <w:sz w:val="24"/>
          <w:szCs w:val="24"/>
        </w:rPr>
        <w:t>the</w:t>
      </w:r>
      <w:r w:rsidRPr="008C4CAC">
        <w:rPr>
          <w:rFonts w:eastAsia="Palatino Linotype" w:cs="Palatino Linotype"/>
          <w:spacing w:val="-2"/>
          <w:sz w:val="24"/>
          <w:szCs w:val="24"/>
        </w:rPr>
        <w:t xml:space="preserve"> </w:t>
      </w:r>
      <w:r w:rsidRPr="008C4CAC">
        <w:rPr>
          <w:rFonts w:eastAsia="Palatino Linotype" w:cs="Palatino Linotype"/>
          <w:sz w:val="24"/>
          <w:szCs w:val="24"/>
        </w:rPr>
        <w:t>governing</w:t>
      </w:r>
      <w:r w:rsidRPr="008C4CAC">
        <w:rPr>
          <w:rFonts w:eastAsia="Palatino Linotype" w:cs="Palatino Linotype"/>
          <w:spacing w:val="-1"/>
          <w:sz w:val="24"/>
          <w:szCs w:val="24"/>
        </w:rPr>
        <w:t xml:space="preserve"> </w:t>
      </w:r>
      <w:r w:rsidRPr="008C4CAC">
        <w:rPr>
          <w:rFonts w:eastAsia="Palatino Linotype" w:cs="Palatino Linotype"/>
          <w:sz w:val="24"/>
          <w:szCs w:val="24"/>
        </w:rPr>
        <w:t>board structure.</w:t>
      </w:r>
    </w:p>
    <w:p w:rsidRPr="008C4CAC" w:rsidR="00C333FB" w:rsidP="00C333FB" w:rsidRDefault="00C333FB" w14:paraId="5F1855EB" w14:textId="07D5AEB4">
      <w:pPr>
        <w:widowControl w:val="0"/>
        <w:numPr>
          <w:ilvl w:val="1"/>
          <w:numId w:val="13"/>
        </w:numPr>
        <w:tabs>
          <w:tab w:val="left" w:pos="1180"/>
          <w:tab w:val="left" w:pos="1181"/>
        </w:tabs>
        <w:autoSpaceDE w:val="0"/>
        <w:autoSpaceDN w:val="0"/>
        <w:spacing w:line="240" w:lineRule="auto"/>
        <w:ind w:right="245"/>
        <w:rPr>
          <w:rFonts w:eastAsia="Palatino Linotype" w:cs="Palatino Linotype"/>
          <w:sz w:val="24"/>
          <w:szCs w:val="24"/>
        </w:rPr>
      </w:pPr>
      <w:r w:rsidRPr="008C4CAC">
        <w:rPr>
          <w:rFonts w:eastAsia="Palatino Linotype" w:cs="Palatino Linotype"/>
          <w:sz w:val="24"/>
          <w:szCs w:val="24"/>
        </w:rPr>
        <w:t>Identification and description of the geographical regions/population</w:t>
      </w:r>
      <w:r w:rsidRPr="008C4CAC">
        <w:rPr>
          <w:rFonts w:eastAsia="Palatino Linotype" w:cs="Palatino Linotype"/>
          <w:spacing w:val="1"/>
          <w:sz w:val="24"/>
          <w:szCs w:val="24"/>
        </w:rPr>
        <w:t xml:space="preserve"> </w:t>
      </w:r>
      <w:r w:rsidRPr="008C4CAC">
        <w:rPr>
          <w:rFonts w:eastAsia="Palatino Linotype" w:cs="Palatino Linotype"/>
          <w:sz w:val="24"/>
          <w:szCs w:val="24"/>
        </w:rPr>
        <w:t>groups/community interests to be covered by the proposed</w:t>
      </w:r>
      <w:r w:rsidRPr="008C4CAC">
        <w:rPr>
          <w:rFonts w:eastAsia="Palatino Linotype" w:cs="Palatino Linotype"/>
          <w:spacing w:val="1"/>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project,</w:t>
      </w:r>
      <w:r w:rsidRPr="008C4CAC">
        <w:rPr>
          <w:rFonts w:eastAsia="Palatino Linotype" w:cs="Palatino Linotype"/>
          <w:spacing w:val="-2"/>
          <w:sz w:val="24"/>
          <w:szCs w:val="24"/>
        </w:rPr>
        <w:t xml:space="preserve"> </w:t>
      </w:r>
      <w:r w:rsidRPr="008C4CAC">
        <w:rPr>
          <w:rFonts w:eastAsia="Palatino Linotype" w:cs="Palatino Linotype"/>
          <w:sz w:val="24"/>
          <w:szCs w:val="24"/>
        </w:rPr>
        <w:t>including</w:t>
      </w:r>
      <w:r w:rsidRPr="008C4CAC">
        <w:rPr>
          <w:rFonts w:eastAsia="Palatino Linotype" w:cs="Palatino Linotype"/>
          <w:spacing w:val="-2"/>
          <w:sz w:val="24"/>
          <w:szCs w:val="24"/>
        </w:rPr>
        <w:t xml:space="preserve"> </w:t>
      </w:r>
      <w:r w:rsidRPr="008C4CAC">
        <w:rPr>
          <w:rFonts w:eastAsia="Palatino Linotype" w:cs="Palatino Linotype"/>
          <w:sz w:val="24"/>
          <w:szCs w:val="24"/>
        </w:rPr>
        <w:t>a</w:t>
      </w:r>
      <w:r w:rsidRPr="008C4CAC">
        <w:rPr>
          <w:rFonts w:eastAsia="Palatino Linotype" w:cs="Palatino Linotype"/>
          <w:spacing w:val="-2"/>
          <w:sz w:val="24"/>
          <w:szCs w:val="24"/>
        </w:rPr>
        <w:t xml:space="preserve"> </w:t>
      </w:r>
      <w:r w:rsidRPr="008C4CAC">
        <w:rPr>
          <w:rFonts w:eastAsia="Palatino Linotype" w:cs="Palatino Linotype"/>
          <w:sz w:val="24"/>
          <w:szCs w:val="24"/>
        </w:rPr>
        <w:t>description</w:t>
      </w:r>
      <w:r w:rsidRPr="008C4CAC">
        <w:rPr>
          <w:rFonts w:eastAsia="Palatino Linotype" w:cs="Palatino Linotype"/>
          <w:spacing w:val="-3"/>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area,</w:t>
      </w:r>
      <w:r w:rsidRPr="008C4CAC">
        <w:rPr>
          <w:rFonts w:eastAsia="Palatino Linotype" w:cs="Palatino Linotype"/>
          <w:spacing w:val="-2"/>
          <w:sz w:val="24"/>
          <w:szCs w:val="24"/>
        </w:rPr>
        <w:t xml:space="preserve"> </w:t>
      </w:r>
      <w:r w:rsidRPr="008C4CAC">
        <w:rPr>
          <w:rFonts w:eastAsia="Palatino Linotype" w:cs="Palatino Linotype"/>
          <w:sz w:val="24"/>
          <w:szCs w:val="24"/>
        </w:rPr>
        <w:t>maps,</w:t>
      </w:r>
      <w:r w:rsidRPr="008C4CAC">
        <w:rPr>
          <w:rFonts w:eastAsia="Palatino Linotype" w:cs="Palatino Linotype"/>
          <w:spacing w:val="-2"/>
          <w:sz w:val="24"/>
          <w:szCs w:val="24"/>
        </w:rPr>
        <w:t xml:space="preserve"> </w:t>
      </w:r>
      <w:r w:rsidRPr="008C4CAC">
        <w:rPr>
          <w:rFonts w:eastAsia="Palatino Linotype" w:cs="Palatino Linotype"/>
          <w:sz w:val="24"/>
          <w:szCs w:val="24"/>
        </w:rPr>
        <w:t>and</w:t>
      </w:r>
      <w:r w:rsidRPr="008C4CAC">
        <w:rPr>
          <w:rFonts w:eastAsia="Palatino Linotype" w:cs="Palatino Linotype"/>
          <w:spacing w:val="-3"/>
          <w:sz w:val="24"/>
          <w:szCs w:val="24"/>
        </w:rPr>
        <w:t xml:space="preserve"> </w:t>
      </w:r>
      <w:r w:rsidRPr="008C4CAC">
        <w:rPr>
          <w:rFonts w:eastAsia="Palatino Linotype" w:cs="Palatino Linotype"/>
          <w:sz w:val="24"/>
          <w:szCs w:val="24"/>
        </w:rPr>
        <w:t>list of</w:t>
      </w:r>
      <w:r w:rsidRPr="008C4CAC">
        <w:rPr>
          <w:rFonts w:eastAsia="Palatino Linotype" w:cs="Palatino Linotype"/>
          <w:spacing w:val="-1"/>
          <w:sz w:val="24"/>
          <w:szCs w:val="24"/>
        </w:rPr>
        <w:t xml:space="preserve"> </w:t>
      </w:r>
      <w:r w:rsidRPr="008C4CAC">
        <w:rPr>
          <w:rFonts w:eastAsia="Palatino Linotype" w:cs="Palatino Linotype"/>
          <w:sz w:val="24"/>
          <w:szCs w:val="24"/>
        </w:rPr>
        <w:t>Census</w:t>
      </w:r>
      <w:r w:rsidRPr="008C4CAC">
        <w:rPr>
          <w:rFonts w:eastAsia="Palatino Linotype" w:cs="Palatino Linotype"/>
          <w:spacing w:val="-1"/>
          <w:sz w:val="24"/>
          <w:szCs w:val="24"/>
        </w:rPr>
        <w:t xml:space="preserve"> </w:t>
      </w:r>
      <w:r w:rsidRPr="008C4CAC">
        <w:rPr>
          <w:rFonts w:eastAsia="Palatino Linotype" w:cs="Palatino Linotype"/>
          <w:sz w:val="24"/>
          <w:szCs w:val="24"/>
        </w:rPr>
        <w:t>Blocks (CBs).</w:t>
      </w:r>
    </w:p>
    <w:p w:rsidRPr="008C4CAC" w:rsidR="00C333FB" w:rsidP="00C333FB" w:rsidRDefault="00C333FB" w14:paraId="43A50684" w14:textId="4BA51804">
      <w:pPr>
        <w:widowControl w:val="0"/>
        <w:numPr>
          <w:ilvl w:val="1"/>
          <w:numId w:val="13"/>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Description of existing and past projects including: (1) budget,</w:t>
      </w:r>
      <w:r w:rsidRPr="008C4CAC">
        <w:rPr>
          <w:rFonts w:eastAsia="Palatino Linotype" w:cs="Palatino Linotype"/>
          <w:spacing w:val="1"/>
          <w:sz w:val="24"/>
          <w:szCs w:val="24"/>
        </w:rPr>
        <w:t xml:space="preserve"> </w:t>
      </w:r>
      <w:r w:rsidRPr="008C4CAC">
        <w:rPr>
          <w:rFonts w:eastAsia="Palatino Linotype" w:cs="Palatino Linotype"/>
          <w:sz w:val="24"/>
          <w:szCs w:val="24"/>
        </w:rPr>
        <w:t>timelines, and funding source; (2) demonstration that there will be no</w:t>
      </w:r>
      <w:r w:rsidRPr="008C4CAC">
        <w:rPr>
          <w:rFonts w:eastAsia="Palatino Linotype" w:cs="Palatino Linotype"/>
          <w:spacing w:val="1"/>
          <w:sz w:val="24"/>
          <w:szCs w:val="24"/>
        </w:rPr>
        <w:t xml:space="preserve"> </w:t>
      </w:r>
      <w:r w:rsidRPr="008C4CAC">
        <w:rPr>
          <w:rFonts w:eastAsia="Palatino Linotype" w:cs="Palatino Linotype"/>
          <w:sz w:val="24"/>
          <w:szCs w:val="24"/>
        </w:rPr>
        <w:t>overlap</w:t>
      </w:r>
      <w:r w:rsidRPr="008C4CAC">
        <w:rPr>
          <w:rFonts w:eastAsia="Palatino Linotype" w:cs="Palatino Linotype"/>
          <w:spacing w:val="-3"/>
          <w:sz w:val="24"/>
          <w:szCs w:val="24"/>
        </w:rPr>
        <w:t xml:space="preserve"> </w:t>
      </w:r>
      <w:r w:rsidRPr="008C4CAC">
        <w:rPr>
          <w:rFonts w:eastAsia="Palatino Linotype" w:cs="Palatino Linotype"/>
          <w:sz w:val="24"/>
          <w:szCs w:val="24"/>
        </w:rPr>
        <w:t>and/or</w:t>
      </w:r>
      <w:r w:rsidRPr="008C4CAC">
        <w:rPr>
          <w:rFonts w:eastAsia="Palatino Linotype" w:cs="Palatino Linotype"/>
          <w:spacing w:val="-3"/>
          <w:sz w:val="24"/>
          <w:szCs w:val="24"/>
        </w:rPr>
        <w:t xml:space="preserve"> </w:t>
      </w:r>
      <w:r w:rsidRPr="008C4CAC">
        <w:rPr>
          <w:rFonts w:eastAsia="Palatino Linotype" w:cs="Palatino Linotype"/>
          <w:sz w:val="24"/>
          <w:szCs w:val="24"/>
        </w:rPr>
        <w:t>duplication</w:t>
      </w:r>
      <w:r w:rsidRPr="008C4CAC">
        <w:rPr>
          <w:rFonts w:eastAsia="Palatino Linotype" w:cs="Palatino Linotype"/>
          <w:spacing w:val="-4"/>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such</w:t>
      </w:r>
      <w:r w:rsidRPr="008C4CAC">
        <w:rPr>
          <w:rFonts w:eastAsia="Palatino Linotype" w:cs="Palatino Linotype"/>
          <w:spacing w:val="-4"/>
          <w:sz w:val="24"/>
          <w:szCs w:val="24"/>
        </w:rPr>
        <w:t xml:space="preserve"> </w:t>
      </w:r>
      <w:r w:rsidRPr="008C4CAC">
        <w:rPr>
          <w:rFonts w:eastAsia="Palatino Linotype" w:cs="Palatino Linotype"/>
          <w:sz w:val="24"/>
          <w:szCs w:val="24"/>
        </w:rPr>
        <w:t>projects</w:t>
      </w:r>
      <w:r w:rsidRPr="008C4CAC">
        <w:rPr>
          <w:rFonts w:eastAsia="Palatino Linotype" w:cs="Palatino Linotype"/>
          <w:spacing w:val="-4"/>
          <w:sz w:val="24"/>
          <w:szCs w:val="24"/>
        </w:rPr>
        <w:t xml:space="preserve"> </w:t>
      </w:r>
      <w:r w:rsidRPr="008C4CAC">
        <w:rPr>
          <w:rFonts w:eastAsia="Palatino Linotype" w:cs="Palatino Linotype"/>
          <w:sz w:val="24"/>
          <w:szCs w:val="24"/>
        </w:rPr>
        <w:t>(i.e.,</w:t>
      </w:r>
      <w:r w:rsidRPr="008C4CAC">
        <w:rPr>
          <w:rFonts w:eastAsia="Palatino Linotype" w:cs="Palatino Linotype"/>
          <w:spacing w:val="-3"/>
          <w:sz w:val="24"/>
          <w:szCs w:val="24"/>
        </w:rPr>
        <w:t xml:space="preserve"> </w:t>
      </w:r>
      <w:r w:rsidRPr="008C4CAC">
        <w:rPr>
          <w:rFonts w:eastAsia="Palatino Linotype" w:cs="Palatino Linotype"/>
          <w:sz w:val="24"/>
          <w:szCs w:val="24"/>
        </w:rPr>
        <w:t>provide</w:t>
      </w:r>
      <w:r w:rsidRPr="008C4CAC">
        <w:rPr>
          <w:rFonts w:eastAsia="Palatino Linotype" w:cs="Palatino Linotype"/>
          <w:spacing w:val="-2"/>
          <w:sz w:val="24"/>
          <w:szCs w:val="24"/>
        </w:rPr>
        <w:t xml:space="preserve"> </w:t>
      </w:r>
      <w:r w:rsidRPr="008C4CAC">
        <w:rPr>
          <w:rFonts w:eastAsia="Palatino Linotype" w:cs="Palatino Linotype"/>
          <w:sz w:val="24"/>
          <w:szCs w:val="24"/>
        </w:rPr>
        <w:t>description</w:t>
      </w:r>
      <w:r w:rsidRPr="008C4CAC">
        <w:rPr>
          <w:rFonts w:eastAsia="Palatino Linotype" w:cs="Palatino Linotype"/>
          <w:spacing w:val="-2"/>
          <w:sz w:val="24"/>
          <w:szCs w:val="24"/>
        </w:rPr>
        <w:t xml:space="preserve"> </w:t>
      </w:r>
      <w:r w:rsidRPr="008C4CAC">
        <w:rPr>
          <w:rFonts w:eastAsia="Palatino Linotype" w:cs="Palatino Linotype"/>
          <w:sz w:val="24"/>
          <w:szCs w:val="24"/>
        </w:rPr>
        <w:t>of geographic region served and geographic region that will be served,</w:t>
      </w:r>
      <w:r w:rsidRPr="008C4CAC">
        <w:rPr>
          <w:rFonts w:eastAsia="Palatino Linotype" w:cs="Palatino Linotype"/>
          <w:spacing w:val="1"/>
          <w:sz w:val="24"/>
          <w:szCs w:val="24"/>
        </w:rPr>
        <w:t xml:space="preserve"> </w:t>
      </w:r>
      <w:r w:rsidRPr="008C4CAC">
        <w:rPr>
          <w:rFonts w:eastAsia="Palatino Linotype" w:cs="Palatino Linotype"/>
          <w:sz w:val="24"/>
          <w:szCs w:val="24"/>
        </w:rPr>
        <w:t>etc.);</w:t>
      </w:r>
      <w:r w:rsidRPr="008C4CAC">
        <w:rPr>
          <w:rFonts w:eastAsia="Palatino Linotype" w:cs="Palatino Linotype"/>
          <w:spacing w:val="-1"/>
          <w:sz w:val="24"/>
          <w:szCs w:val="24"/>
        </w:rPr>
        <w:t xml:space="preserve"> </w:t>
      </w:r>
      <w:r w:rsidRPr="008C4CAC">
        <w:rPr>
          <w:rFonts w:eastAsia="Palatino Linotype" w:cs="Palatino Linotype"/>
          <w:sz w:val="24"/>
          <w:szCs w:val="24"/>
        </w:rPr>
        <w:t>and</w:t>
      </w:r>
      <w:r w:rsidRPr="008C4CAC">
        <w:rPr>
          <w:rFonts w:eastAsia="Palatino Linotype" w:cs="Palatino Linotype"/>
          <w:spacing w:val="-1"/>
          <w:sz w:val="24"/>
          <w:szCs w:val="24"/>
        </w:rPr>
        <w:t xml:space="preserve"> </w:t>
      </w:r>
      <w:r w:rsidRPr="008C4CAC">
        <w:rPr>
          <w:rFonts w:eastAsia="Palatino Linotype" w:cs="Palatino Linotype"/>
          <w:sz w:val="24"/>
          <w:szCs w:val="24"/>
        </w:rPr>
        <w:t>(3)</w:t>
      </w:r>
      <w:r w:rsidRPr="008C4CAC">
        <w:rPr>
          <w:rFonts w:eastAsia="Palatino Linotype" w:cs="Palatino Linotype"/>
          <w:spacing w:val="-1"/>
          <w:sz w:val="24"/>
          <w:szCs w:val="24"/>
        </w:rPr>
        <w:t xml:space="preserve"> </w:t>
      </w:r>
      <w:r w:rsidRPr="008C4CAC">
        <w:rPr>
          <w:rFonts w:eastAsia="Palatino Linotype" w:cs="Palatino Linotype"/>
          <w:sz w:val="24"/>
          <w:szCs w:val="24"/>
        </w:rPr>
        <w:t>best</w:t>
      </w:r>
      <w:r w:rsidRPr="008C4CAC">
        <w:rPr>
          <w:rFonts w:eastAsia="Palatino Linotype" w:cs="Palatino Linotype"/>
          <w:spacing w:val="-1"/>
          <w:sz w:val="24"/>
          <w:szCs w:val="24"/>
        </w:rPr>
        <w:t xml:space="preserve"> </w:t>
      </w:r>
      <w:r w:rsidRPr="008C4CAC">
        <w:rPr>
          <w:rFonts w:eastAsia="Palatino Linotype" w:cs="Palatino Linotype"/>
          <w:sz w:val="24"/>
          <w:szCs w:val="24"/>
        </w:rPr>
        <w:t>practices</w:t>
      </w:r>
      <w:r w:rsidRPr="008C4CAC">
        <w:rPr>
          <w:rFonts w:eastAsia="Palatino Linotype" w:cs="Palatino Linotype"/>
          <w:spacing w:val="-1"/>
          <w:sz w:val="24"/>
          <w:szCs w:val="24"/>
        </w:rPr>
        <w:t xml:space="preserve"> </w:t>
      </w:r>
      <w:r w:rsidRPr="008C4CAC">
        <w:rPr>
          <w:rFonts w:eastAsia="Palatino Linotype" w:cs="Palatino Linotype"/>
          <w:sz w:val="24"/>
          <w:szCs w:val="24"/>
        </w:rPr>
        <w:t>learned</w:t>
      </w:r>
      <w:r w:rsidRPr="008C4CAC">
        <w:rPr>
          <w:rFonts w:eastAsia="Palatino Linotype" w:cs="Palatino Linotype"/>
          <w:spacing w:val="2"/>
          <w:sz w:val="24"/>
          <w:szCs w:val="24"/>
        </w:rPr>
        <w:t xml:space="preserve"> </w:t>
      </w:r>
      <w:r w:rsidRPr="008C4CAC">
        <w:rPr>
          <w:rFonts w:eastAsia="Palatino Linotype" w:cs="Palatino Linotype"/>
          <w:sz w:val="24"/>
          <w:szCs w:val="24"/>
        </w:rPr>
        <w:t>from said</w:t>
      </w:r>
      <w:r w:rsidRPr="008C4CAC">
        <w:rPr>
          <w:rFonts w:eastAsia="Palatino Linotype" w:cs="Palatino Linotype"/>
          <w:spacing w:val="1"/>
          <w:sz w:val="24"/>
          <w:szCs w:val="24"/>
        </w:rPr>
        <w:t xml:space="preserve"> </w:t>
      </w:r>
      <w:r w:rsidRPr="008C4CAC">
        <w:rPr>
          <w:rFonts w:eastAsia="Palatino Linotype" w:cs="Palatino Linotype"/>
          <w:sz w:val="24"/>
          <w:szCs w:val="24"/>
        </w:rPr>
        <w:t>projects.</w:t>
      </w:r>
    </w:p>
    <w:p w:rsidRPr="008C4CAC" w:rsidR="00C333FB" w:rsidP="00C333FB" w:rsidRDefault="00C333FB" w14:paraId="2CF7D03E" w14:textId="77777777">
      <w:pPr>
        <w:widowControl w:val="0"/>
        <w:numPr>
          <w:ilvl w:val="1"/>
          <w:numId w:val="13"/>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 xml:space="preserve">If the applicant requests Consortia boundaries that do not coincide with county boundaries, the application must include: </w:t>
      </w:r>
    </w:p>
    <w:p w:rsidRPr="008C4CAC" w:rsidR="00C333FB" w:rsidP="00C333FB" w:rsidRDefault="00C333FB" w14:paraId="39FCAFA5" w14:textId="77777777">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 xml:space="preserve">The geographic or terrain-related justifications and reasons for the request, with supporting data and facts (e.g., shapefile geodata),  </w:t>
      </w:r>
    </w:p>
    <w:p w:rsidRPr="008C4CAC" w:rsidR="00C333FB" w:rsidP="00C333FB" w:rsidRDefault="00C333FB" w14:paraId="2DEB0D9B" w14:textId="77777777">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 xml:space="preserve">a clear definition of the areas within the county it wishes to represent, including a description of the area(s) and a map, </w:t>
      </w:r>
    </w:p>
    <w:p w:rsidRPr="008C4CAC" w:rsidR="00C333FB" w:rsidP="00C333FB" w:rsidRDefault="00C333FB" w14:paraId="2D75C3C8" w14:textId="0D610CD4">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a jointly signed agreement letter with any other consortia representing the same county explaining which Consortia will represent the area should the application be granted, and</w:t>
      </w:r>
    </w:p>
    <w:p w:rsidRPr="008C4CAC" w:rsidR="00C333FB" w:rsidP="00C333FB" w:rsidRDefault="00C333FB" w14:paraId="19E4ACA5" w14:textId="78CD01B8">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demonstration that there will be no geographic overlap with other consortia if the award is granted, including a map showing no boundary overlap</w:t>
      </w:r>
      <w:bookmarkStart w:name="_cp_change_92" w:id="79"/>
      <w:r w:rsidRPr="008C4CAC">
        <w:rPr>
          <w:rFonts w:eastAsia="Palatino Linotype" w:cs="Palatino Linotype"/>
          <w:strike/>
          <w:color w:val="FF0000"/>
          <w:sz w:val="24"/>
          <w:szCs w:val="24"/>
          <w:u w:color="FF0000"/>
        </w:rPr>
        <w:t xml:space="preserve">. </w:t>
      </w:r>
      <w:bookmarkEnd w:id="79"/>
      <w:r w:rsidRPr="008C4CAC">
        <w:rPr>
          <w:rFonts w:eastAsia="Palatino Linotype" w:cs="Palatino Linotype"/>
          <w:sz w:val="24"/>
          <w:szCs w:val="24"/>
        </w:rPr>
        <w:t xml:space="preserve"> </w:t>
      </w:r>
      <w:bookmarkStart w:name="_cp_change_93" w:id="80"/>
      <w:proofErr w:type="gramStart"/>
      <w:r w:rsidRPr="008C4CAC">
        <w:rPr>
          <w:rFonts w:eastAsia="Palatino Linotype" w:cs="Palatino Linotype"/>
          <w:color w:val="0000FF"/>
          <w:sz w:val="24"/>
          <w:szCs w:val="24"/>
          <w:u w:val="double" w:color="0000FF"/>
        </w:rPr>
        <w:t>with the exception of</w:t>
      </w:r>
      <w:proofErr w:type="gramEnd"/>
      <w:r w:rsidRPr="008C4CAC">
        <w:rPr>
          <w:rFonts w:eastAsia="Palatino Linotype" w:cs="Palatino Linotype"/>
          <w:color w:val="0000FF"/>
          <w:sz w:val="24"/>
          <w:szCs w:val="24"/>
          <w:u w:val="double" w:color="0000FF"/>
        </w:rPr>
        <w:t xml:space="preserve"> regional Tribal Consortia that may </w:t>
      </w:r>
      <w:r w:rsidRPr="008C4CAC" w:rsidR="00D610E0">
        <w:rPr>
          <w:rFonts w:eastAsia="Palatino Linotype" w:cs="Palatino Linotype"/>
          <w:color w:val="0000FF"/>
          <w:sz w:val="24"/>
          <w:szCs w:val="24"/>
          <w:u w:val="double" w:color="0000FF"/>
        </w:rPr>
        <w:t>be located within the exterior boundaries of</w:t>
      </w:r>
      <w:r w:rsidRPr="008C4CAC">
        <w:rPr>
          <w:rFonts w:eastAsia="Palatino Linotype" w:cs="Palatino Linotype"/>
          <w:color w:val="0000FF"/>
          <w:sz w:val="24"/>
          <w:szCs w:val="24"/>
          <w:u w:val="double" w:color="0000FF"/>
        </w:rPr>
        <w:t xml:space="preserve"> other non-Tribal Consortia </w:t>
      </w:r>
      <w:bookmarkEnd w:id="80"/>
      <w:r w:rsidRPr="008C4CAC" w:rsidR="00825086">
        <w:rPr>
          <w:rFonts w:eastAsia="Palatino Linotype" w:cs="Palatino Linotype"/>
          <w:color w:val="0000FF"/>
          <w:sz w:val="24"/>
          <w:szCs w:val="24"/>
          <w:u w:val="double" w:color="0000FF"/>
        </w:rPr>
        <w:t>Regions</w:t>
      </w:r>
      <w:r w:rsidRPr="008C4CAC" w:rsidR="001247A7">
        <w:rPr>
          <w:rFonts w:eastAsia="Palatino Linotype" w:cs="Palatino Linotype"/>
          <w:color w:val="0000FF"/>
          <w:sz w:val="24"/>
          <w:szCs w:val="24"/>
          <w:u w:val="double" w:color="0000FF"/>
        </w:rPr>
        <w:t>.</w:t>
      </w:r>
    </w:p>
    <w:p w:rsidRPr="008C4CAC" w:rsidR="6148D135" w:rsidP="00ED1930" w:rsidRDefault="6148D135" w14:paraId="6A41DF8F" w14:textId="350A3174">
      <w:pPr>
        <w:widowControl w:val="0"/>
        <w:numPr>
          <w:ilvl w:val="0"/>
          <w:numId w:val="27"/>
        </w:numPr>
        <w:tabs>
          <w:tab w:val="left" w:pos="1180"/>
          <w:tab w:val="left" w:pos="1181"/>
        </w:tabs>
        <w:spacing w:line="240" w:lineRule="auto"/>
        <w:ind w:right="158"/>
        <w:rPr>
          <w:rFonts w:eastAsia="Palatino Linotype" w:cs="Palatino Linotype"/>
          <w:color w:val="0000FF"/>
          <w:sz w:val="24"/>
          <w:szCs w:val="24"/>
          <w:u w:val="double"/>
        </w:rPr>
      </w:pPr>
      <w:r w:rsidRPr="008C4CAC">
        <w:rPr>
          <w:rFonts w:eastAsia="Aptos" w:cs="Aptos"/>
          <w:color w:val="0000FF"/>
          <w:sz w:val="24"/>
          <w:szCs w:val="24"/>
          <w:u w:val="double"/>
        </w:rPr>
        <w:t xml:space="preserve">Since regional Tribal Consortia do not have overlapping jurisdictions for the purposes of this program, regional </w:t>
      </w:r>
      <w:r w:rsidRPr="008C4CAC" w:rsidR="00434B93">
        <w:rPr>
          <w:rFonts w:eastAsia="Aptos" w:cs="Aptos"/>
          <w:color w:val="0000FF"/>
          <w:sz w:val="24"/>
          <w:szCs w:val="24"/>
          <w:u w:val="double"/>
        </w:rPr>
        <w:t>T</w:t>
      </w:r>
      <w:r w:rsidRPr="008C4CAC" w:rsidR="006D4A13">
        <w:rPr>
          <w:rFonts w:eastAsia="Aptos" w:cs="Aptos"/>
          <w:color w:val="0000FF"/>
          <w:sz w:val="24"/>
          <w:szCs w:val="24"/>
          <w:u w:val="double"/>
        </w:rPr>
        <w:t xml:space="preserve">ribal </w:t>
      </w:r>
      <w:r w:rsidRPr="008C4CAC" w:rsidR="00434B93">
        <w:rPr>
          <w:rFonts w:eastAsia="Aptos" w:cs="Aptos"/>
          <w:color w:val="0000FF"/>
          <w:sz w:val="24"/>
          <w:szCs w:val="24"/>
          <w:u w:val="double"/>
        </w:rPr>
        <w:t>C</w:t>
      </w:r>
      <w:r w:rsidRPr="008C4CAC" w:rsidR="0007093B">
        <w:rPr>
          <w:rFonts w:eastAsia="Aptos" w:cs="Aptos"/>
          <w:color w:val="0000FF"/>
          <w:sz w:val="24"/>
          <w:szCs w:val="24"/>
          <w:u w:val="double"/>
        </w:rPr>
        <w:t xml:space="preserve">onsortia </w:t>
      </w:r>
      <w:r w:rsidRPr="008C4CAC">
        <w:rPr>
          <w:rFonts w:eastAsia="Aptos" w:cs="Aptos"/>
          <w:color w:val="0000FF"/>
          <w:sz w:val="24"/>
          <w:szCs w:val="24"/>
          <w:u w:val="double"/>
        </w:rPr>
        <w:t>applicants are not required to demonstrate coordination performed with other non-tribal consortia. However, formal letters of support from</w:t>
      </w:r>
      <w:r w:rsidRPr="002C7EC5" w:rsidR="00AB5B29">
        <w:rPr>
          <w:rFonts w:eastAsia="Aptos" w:cs="Aptos"/>
          <w:color w:val="0000FF"/>
          <w:sz w:val="24"/>
          <w:szCs w:val="24"/>
          <w:u w:val="double"/>
        </w:rPr>
        <w:t xml:space="preserve"> tribal government</w:t>
      </w:r>
      <w:r w:rsidRPr="002C7EC5" w:rsidR="0007093B">
        <w:rPr>
          <w:rFonts w:eastAsia="Aptos" w:cs="Aptos"/>
          <w:color w:val="0000FF"/>
          <w:sz w:val="24"/>
          <w:szCs w:val="24"/>
          <w:u w:val="double"/>
        </w:rPr>
        <w:t>s</w:t>
      </w:r>
      <w:r w:rsidRPr="008C4CAC">
        <w:rPr>
          <w:rFonts w:eastAsia="Aptos" w:cs="Aptos"/>
          <w:color w:val="0000FF"/>
          <w:sz w:val="24"/>
          <w:szCs w:val="24"/>
          <w:u w:val="double"/>
        </w:rPr>
        <w:t xml:space="preserve"> </w:t>
      </w:r>
      <w:r w:rsidRPr="002C7EC5" w:rsidR="0007093B">
        <w:rPr>
          <w:rFonts w:eastAsia="Aptos" w:cs="Aptos"/>
          <w:color w:val="0000FF"/>
          <w:sz w:val="24"/>
          <w:szCs w:val="24"/>
          <w:u w:val="double"/>
        </w:rPr>
        <w:t>are</w:t>
      </w:r>
      <w:r w:rsidRPr="008C4CAC">
        <w:rPr>
          <w:rFonts w:eastAsia="Aptos" w:cs="Aptos"/>
          <w:color w:val="0000FF"/>
          <w:sz w:val="24"/>
          <w:szCs w:val="24"/>
          <w:u w:val="double"/>
        </w:rPr>
        <w:t xml:space="preserve"> required.</w:t>
      </w:r>
      <w:bookmarkStart w:name="_cp_change_95" w:id="81"/>
      <w:r w:rsidRPr="008C4CAC" w:rsidR="00AC1DAD">
        <w:rPr>
          <w:rFonts w:eastAsia="Aptos" w:cs="Aptos"/>
          <w:color w:val="0000FF"/>
          <w:sz w:val="24"/>
          <w:szCs w:val="24"/>
          <w:u w:val="double"/>
        </w:rPr>
        <w:t xml:space="preserve"> Any applicant for a </w:t>
      </w:r>
      <w:r w:rsidRPr="002C7EC5" w:rsidR="00434B93">
        <w:rPr>
          <w:rFonts w:eastAsia="Aptos" w:cs="Aptos"/>
          <w:color w:val="0000FF"/>
          <w:sz w:val="24"/>
          <w:szCs w:val="24"/>
          <w:u w:val="double"/>
        </w:rPr>
        <w:t>r</w:t>
      </w:r>
      <w:r w:rsidRPr="008C4CAC" w:rsidR="00434B93">
        <w:rPr>
          <w:rFonts w:eastAsia="Aptos" w:cs="Aptos"/>
          <w:color w:val="0000FF"/>
          <w:sz w:val="24"/>
          <w:szCs w:val="24"/>
          <w:u w:val="double"/>
        </w:rPr>
        <w:t>egional</w:t>
      </w:r>
      <w:r w:rsidRPr="002C7EC5" w:rsidR="00434B93">
        <w:rPr>
          <w:rFonts w:eastAsia="Aptos" w:cs="Aptos"/>
          <w:color w:val="0000FF"/>
          <w:sz w:val="24"/>
          <w:szCs w:val="24"/>
          <w:u w:val="double"/>
        </w:rPr>
        <w:t xml:space="preserve"> </w:t>
      </w:r>
      <w:r w:rsidRPr="002C7EC5" w:rsidR="001247A7">
        <w:rPr>
          <w:rFonts w:eastAsia="Aptos" w:cs="Aptos"/>
          <w:color w:val="0000FF"/>
          <w:sz w:val="24"/>
          <w:szCs w:val="24"/>
          <w:u w:val="double"/>
        </w:rPr>
        <w:t>Tribal</w:t>
      </w:r>
      <w:r w:rsidRPr="008C4CAC" w:rsidR="00AC1DAD">
        <w:rPr>
          <w:rFonts w:eastAsia="Aptos" w:cs="Aptos"/>
          <w:color w:val="0000FF"/>
          <w:sz w:val="24"/>
          <w:szCs w:val="24"/>
          <w:u w:val="double"/>
        </w:rPr>
        <w:t xml:space="preserve"> Consorti</w:t>
      </w:r>
      <w:r w:rsidRPr="002C7EC5" w:rsidR="0007093B">
        <w:rPr>
          <w:rFonts w:eastAsia="Aptos" w:cs="Aptos"/>
          <w:color w:val="0000FF"/>
          <w:sz w:val="24"/>
          <w:szCs w:val="24"/>
          <w:u w:val="double"/>
        </w:rPr>
        <w:t>um</w:t>
      </w:r>
      <w:r w:rsidRPr="008C4CAC" w:rsidR="00AC1DAD">
        <w:rPr>
          <w:rFonts w:eastAsia="Aptos" w:cs="Aptos"/>
          <w:color w:val="0000FF"/>
          <w:sz w:val="24"/>
          <w:szCs w:val="24"/>
          <w:u w:val="double"/>
        </w:rPr>
        <w:t xml:space="preserve"> will need to demonstrate support from Tribes located with</w:t>
      </w:r>
      <w:r w:rsidRPr="008C4CAC" w:rsidR="00595B34">
        <w:rPr>
          <w:rFonts w:eastAsia="Aptos" w:cs="Aptos"/>
          <w:color w:val="0000FF"/>
          <w:sz w:val="24"/>
          <w:szCs w:val="24"/>
          <w:u w:val="double"/>
        </w:rPr>
        <w:t>in</w:t>
      </w:r>
      <w:r w:rsidRPr="008C4CAC" w:rsidR="00AC1DAD">
        <w:rPr>
          <w:rFonts w:eastAsia="Aptos" w:cs="Aptos"/>
          <w:color w:val="0000FF"/>
          <w:sz w:val="24"/>
          <w:szCs w:val="24"/>
          <w:u w:val="double"/>
        </w:rPr>
        <w:t xml:space="preserve"> the </w:t>
      </w:r>
      <w:r w:rsidRPr="002C7EC5" w:rsidR="0007093B">
        <w:rPr>
          <w:rFonts w:eastAsia="Aptos" w:cs="Aptos"/>
          <w:color w:val="0000FF"/>
          <w:sz w:val="24"/>
          <w:szCs w:val="24"/>
          <w:u w:val="double"/>
        </w:rPr>
        <w:t xml:space="preserve">Consortia </w:t>
      </w:r>
      <w:r w:rsidRPr="002C7EC5" w:rsidR="00825086">
        <w:rPr>
          <w:rFonts w:eastAsia="Aptos" w:cs="Aptos"/>
          <w:color w:val="0000FF"/>
          <w:sz w:val="24"/>
          <w:szCs w:val="24"/>
          <w:u w:val="double"/>
        </w:rPr>
        <w:t>Region</w:t>
      </w:r>
      <w:r w:rsidRPr="008C4CAC" w:rsidR="00AC1DAD">
        <w:rPr>
          <w:rFonts w:eastAsia="Aptos" w:cs="Aptos"/>
          <w:color w:val="0000FF"/>
          <w:sz w:val="24"/>
          <w:szCs w:val="24"/>
          <w:u w:val="double"/>
        </w:rPr>
        <w:t xml:space="preserve"> that it proposes to </w:t>
      </w:r>
      <w:proofErr w:type="gramStart"/>
      <w:r w:rsidRPr="008C4CAC" w:rsidR="00AC1DAD">
        <w:rPr>
          <w:rFonts w:eastAsia="Aptos" w:cs="Aptos"/>
          <w:color w:val="0000FF"/>
          <w:sz w:val="24"/>
          <w:szCs w:val="24"/>
          <w:u w:val="double"/>
        </w:rPr>
        <w:t>serve</w:t>
      </w:r>
      <w:r w:rsidRPr="002C7EC5" w:rsidR="0007093B">
        <w:rPr>
          <w:rFonts w:eastAsia="Aptos" w:cs="Aptos"/>
          <w:color w:val="0000FF"/>
          <w:sz w:val="24"/>
          <w:szCs w:val="24"/>
          <w:u w:val="double"/>
        </w:rPr>
        <w:t>, and</w:t>
      </w:r>
      <w:proofErr w:type="gramEnd"/>
      <w:r w:rsidRPr="002C7EC5" w:rsidR="0007093B">
        <w:rPr>
          <w:rFonts w:eastAsia="Aptos" w:cs="Aptos"/>
          <w:color w:val="0000FF"/>
          <w:sz w:val="24"/>
          <w:szCs w:val="24"/>
          <w:u w:val="double"/>
        </w:rPr>
        <w:t xml:space="preserve"> may not include within its Consortia </w:t>
      </w:r>
      <w:r w:rsidRPr="002C7EC5" w:rsidR="00825086">
        <w:rPr>
          <w:rFonts w:eastAsia="Aptos" w:cs="Aptos"/>
          <w:color w:val="0000FF"/>
          <w:sz w:val="24"/>
          <w:szCs w:val="24"/>
          <w:u w:val="double"/>
        </w:rPr>
        <w:t>Region</w:t>
      </w:r>
      <w:r w:rsidRPr="002C7EC5" w:rsidR="0007093B">
        <w:rPr>
          <w:rFonts w:eastAsia="Aptos" w:cs="Aptos"/>
          <w:color w:val="0000FF"/>
          <w:sz w:val="24"/>
          <w:szCs w:val="24"/>
          <w:u w:val="double"/>
        </w:rPr>
        <w:t xml:space="preserve"> any Tribes that have protested their inclusion</w:t>
      </w:r>
      <w:r w:rsidRPr="008C4CAC" w:rsidR="00595B34">
        <w:rPr>
          <w:rFonts w:eastAsia="Aptos" w:cs="Aptos"/>
          <w:color w:val="0000FF"/>
          <w:sz w:val="24"/>
          <w:szCs w:val="24"/>
          <w:u w:val="double"/>
        </w:rPr>
        <w:t>.</w:t>
      </w:r>
      <w:r w:rsidRPr="002C7EC5" w:rsidR="0007093B">
        <w:rPr>
          <w:rFonts w:eastAsia="Aptos" w:cs="Aptos"/>
          <w:color w:val="0000FF"/>
          <w:sz w:val="24"/>
          <w:szCs w:val="24"/>
          <w:u w:val="double"/>
        </w:rPr>
        <w:t xml:space="preserve"> </w:t>
      </w:r>
    </w:p>
    <w:p w:rsidRPr="008C4CAC" w:rsidR="00D71A2E" w:rsidRDefault="00D71A2E" w14:paraId="7391B907" w14:textId="67EFFBBF">
      <w:pPr>
        <w:widowControl w:val="0"/>
        <w:autoSpaceDE w:val="0"/>
        <w:autoSpaceDN w:val="0"/>
        <w:spacing w:before="24" w:line="240" w:lineRule="auto"/>
        <w:rPr>
          <w:rFonts w:eastAsia="Palatino Linotype" w:cs="Palatino Linotype"/>
          <w:sz w:val="24"/>
          <w:szCs w:val="24"/>
        </w:rPr>
      </w:pPr>
    </w:p>
    <w:p w:rsidRPr="008C4CAC" w:rsidR="00457418" w:rsidRDefault="00457418" w14:paraId="4465331C" w14:textId="77777777">
      <w:pPr>
        <w:pStyle w:val="ListParagraph"/>
        <w:widowControl w:val="0"/>
        <w:tabs>
          <w:tab w:val="left" w:pos="1180"/>
          <w:tab w:val="left" w:pos="1181"/>
        </w:tabs>
        <w:autoSpaceDE w:val="0"/>
        <w:autoSpaceDN w:val="0"/>
        <w:spacing w:line="240" w:lineRule="auto"/>
        <w:ind w:left="1080" w:right="158" w:firstLine="0"/>
        <w:rPr>
          <w:rFonts w:eastAsia="Palatino Linotype" w:cs="Palatino Linotype"/>
          <w:sz w:val="24"/>
          <w:szCs w:val="24"/>
        </w:rPr>
      </w:pPr>
    </w:p>
    <w:p w:rsidRPr="008C4CAC" w:rsidR="00C333FB" w:rsidP="00C333FB" w:rsidRDefault="00C333FB" w14:paraId="03CEC400" w14:textId="77777777">
      <w:pPr>
        <w:keepNext/>
        <w:keepLines/>
        <w:widowControl w:val="0"/>
        <w:numPr>
          <w:ilvl w:val="0"/>
          <w:numId w:val="12"/>
        </w:numPr>
        <w:autoSpaceDE w:val="0"/>
        <w:autoSpaceDN w:val="0"/>
        <w:spacing w:before="24" w:line="240" w:lineRule="auto"/>
        <w:ind w:right="259"/>
        <w:contextualSpacing/>
        <w:rPr>
          <w:rFonts w:eastAsia="Palatino Linotype" w:cs="Palatino Linotype"/>
          <w:sz w:val="24"/>
          <w:szCs w:val="24"/>
        </w:rPr>
      </w:pPr>
      <w:r w:rsidRPr="008C4CAC">
        <w:rPr>
          <w:rFonts w:eastAsia="Palatino Linotype" w:cs="Palatino Linotype"/>
          <w:sz w:val="24"/>
          <w:szCs w:val="24"/>
        </w:rPr>
        <w:lastRenderedPageBreak/>
        <w:t>Work Plan and Performance Metrics Plan Requirements</w:t>
      </w:r>
    </w:p>
    <w:p w:rsidRPr="008C4CAC" w:rsidR="00C333FB" w:rsidP="00C333FB" w:rsidRDefault="7B68E291" w14:paraId="2E41EBAC" w14:textId="77777777">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Each Consortium applicant must submit a Work Plan and a Performance Metrics Plan as part of the application. The Work Plan and Performance Metrics Plan will serve as the tools in the initial review of the applications.</w:t>
      </w:r>
      <w:bookmarkStart w:name="_cp_change_97" w:id="83"/>
      <w:r w:rsidRPr="008C4CAC">
        <w:rPr>
          <w:rFonts w:eastAsia="Palatino Linotype" w:cs="Palatino Linotype"/>
          <w:strike/>
          <w:color w:val="FF0000"/>
          <w:sz w:val="24"/>
          <w:szCs w:val="24"/>
          <w:vertAlign w:val="superscript"/>
        </w:rPr>
        <w:t>3</w:t>
      </w:r>
      <w:bookmarkStart w:name="_cp_change_98" w:id="84"/>
      <w:bookmarkEnd w:id="83"/>
      <w:r w:rsidRPr="008C4CAC">
        <w:rPr>
          <w:rFonts w:eastAsia="Palatino Linotype" w:cs="Palatino Linotype"/>
          <w:color w:val="0000FF"/>
          <w:sz w:val="24"/>
          <w:szCs w:val="24"/>
          <w:u w:val="double" w:color="0000FF"/>
          <w:vertAlign w:val="superscript"/>
        </w:rPr>
        <w:footnoteReference w:id="7"/>
      </w:r>
      <w:bookmarkEnd w:id="84"/>
    </w:p>
    <w:p w:rsidRPr="008C4CAC" w:rsidR="00C333FB" w:rsidP="00C333FB" w:rsidRDefault="00C333FB" w14:paraId="31FAFDC0"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04E5878B" w14:textId="7EEEA91D">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Work Plan </w:t>
      </w:r>
      <w:bookmarkStart w:name="_cp_change_102" w:id="86"/>
      <w:proofErr w:type="gramStart"/>
      <w:r w:rsidRPr="008C4CAC">
        <w:rPr>
          <w:rFonts w:eastAsia="Palatino Linotype" w:cs="Palatino Linotype"/>
          <w:strike/>
          <w:color w:val="FF0000"/>
          <w:sz w:val="24"/>
          <w:szCs w:val="24"/>
          <w:u w:color="FF0000"/>
        </w:rPr>
        <w:t>should</w:t>
      </w:r>
      <w:bookmarkStart w:name="_cp_change_103" w:id="87"/>
      <w:bookmarkEnd w:id="86"/>
      <w:r w:rsidRPr="008C4CAC" w:rsidR="0097007E">
        <w:rPr>
          <w:rFonts w:eastAsia="Palatino Linotype" w:cs="Palatino Linotype"/>
          <w:strike/>
          <w:color w:val="FF0000"/>
          <w:sz w:val="24"/>
          <w:szCs w:val="24"/>
          <w:u w:color="FF0000"/>
        </w:rPr>
        <w:t xml:space="preserve"> </w:t>
      </w:r>
      <w:r w:rsidRPr="008C4CAC">
        <w:rPr>
          <w:rFonts w:eastAsia="Palatino Linotype" w:cs="Palatino Linotype"/>
          <w:color w:val="0000FF"/>
          <w:sz w:val="24"/>
          <w:szCs w:val="24"/>
          <w:u w:val="double" w:color="0000FF"/>
        </w:rPr>
        <w:t>must</w:t>
      </w:r>
      <w:bookmarkEnd w:id="87"/>
      <w:proofErr w:type="gramEnd"/>
      <w:r w:rsidRPr="008C4CAC">
        <w:rPr>
          <w:rFonts w:eastAsia="Palatino Linotype" w:cs="Palatino Linotype"/>
          <w:sz w:val="24"/>
          <w:szCs w:val="24"/>
        </w:rPr>
        <w:t xml:space="preserve"> identify the Consortium’s goals as they relate to the region’s needs for broadband deployment and include detailed functions and activities related to implementation of each goal. The Work Plan documents are to be tailored to fit the needs of a given Consortium region’s constituents and geography, incorporating core responsibilities, including goals, measurable deliverables, </w:t>
      </w:r>
      <w:bookmarkStart w:name="_cp_change_104" w:id="88"/>
      <w:r w:rsidRPr="008C4CAC">
        <w:rPr>
          <w:rFonts w:eastAsia="Palatino Linotype" w:cs="Palatino Linotype"/>
          <w:color w:val="0000FF"/>
          <w:sz w:val="24"/>
          <w:szCs w:val="24"/>
          <w:u w:val="double" w:color="0000FF"/>
        </w:rPr>
        <w:t xml:space="preserve">work products, </w:t>
      </w:r>
      <w:bookmarkEnd w:id="88"/>
      <w:r w:rsidRPr="008C4CAC">
        <w:rPr>
          <w:rFonts w:eastAsia="Palatino Linotype" w:cs="Palatino Linotype"/>
          <w:sz w:val="24"/>
          <w:szCs w:val="24"/>
        </w:rPr>
        <w:t>expected outcomes, and specific timeline milestones as they relate to broadband deployment.</w:t>
      </w:r>
      <w:bookmarkStart w:name="_cp_change_105" w:id="89"/>
      <w:r w:rsidRPr="008C4CAC">
        <w:rPr>
          <w:rFonts w:eastAsia="Palatino Linotype" w:cs="Palatino Linotype"/>
          <w:strike/>
          <w:color w:val="FF0000"/>
          <w:sz w:val="24"/>
          <w:szCs w:val="24"/>
          <w:u w:color="FF0000"/>
          <w:vertAlign w:val="superscript"/>
        </w:rPr>
        <w:t>4</w:t>
      </w:r>
      <w:bookmarkStart w:name="_cp_change_106" w:id="90"/>
      <w:bookmarkEnd w:id="89"/>
      <w:r w:rsidRPr="008C4CAC">
        <w:rPr>
          <w:rFonts w:eastAsia="Palatino Linotype" w:cs="Palatino Linotype"/>
          <w:color w:val="0000FF"/>
          <w:sz w:val="24"/>
          <w:szCs w:val="24"/>
          <w:u w:val="double" w:color="0000FF"/>
          <w:vertAlign w:val="superscript"/>
        </w:rPr>
        <w:footnoteReference w:id="8"/>
      </w:r>
      <w:bookmarkEnd w:id="90"/>
    </w:p>
    <w:p w:rsidRPr="008C4CAC" w:rsidR="00C333FB" w:rsidP="00C333FB" w:rsidRDefault="00C333FB" w14:paraId="748D9C56"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77B37BF6" w14:textId="10C69471">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Work Plan </w:t>
      </w:r>
      <w:bookmarkStart w:name="_cp_change_109" w:id="93"/>
      <w:proofErr w:type="spellStart"/>
      <w:r w:rsidRPr="008C4CAC">
        <w:rPr>
          <w:rFonts w:eastAsia="Palatino Linotype" w:cs="Palatino Linotype"/>
          <w:strike/>
          <w:color w:val="FF0000"/>
          <w:sz w:val="24"/>
          <w:szCs w:val="24"/>
          <w:u w:color="FF0000"/>
        </w:rPr>
        <w:t>should</w:t>
      </w:r>
      <w:bookmarkStart w:name="_cp_change_110" w:id="94"/>
      <w:bookmarkEnd w:id="93"/>
      <w:r w:rsidRPr="008C4CAC">
        <w:rPr>
          <w:rFonts w:eastAsia="Palatino Linotype" w:cs="Palatino Linotype"/>
          <w:color w:val="0000FF"/>
          <w:sz w:val="24"/>
          <w:szCs w:val="24"/>
          <w:u w:val="double" w:color="0000FF"/>
        </w:rPr>
        <w:t>must</w:t>
      </w:r>
      <w:bookmarkEnd w:id="94"/>
      <w:proofErr w:type="spellEnd"/>
      <w:r w:rsidRPr="008C4CAC">
        <w:rPr>
          <w:rFonts w:eastAsia="Palatino Linotype" w:cs="Palatino Linotype"/>
          <w:sz w:val="24"/>
          <w:szCs w:val="24"/>
        </w:rPr>
        <w:t xml:space="preserve"> align with the activities outlined in Section IV </w:t>
      </w:r>
      <w:r w:rsidRPr="008C4CAC">
        <w:rPr>
          <w:rFonts w:eastAsia="Palatino Linotype" w:cs="Palatino Linotype"/>
          <w:i/>
          <w:iCs/>
          <w:sz w:val="24"/>
          <w:szCs w:val="24"/>
        </w:rPr>
        <w:t>Account Objective and Allowable Activities</w:t>
      </w:r>
      <w:r w:rsidRPr="008C4CAC">
        <w:rPr>
          <w:rFonts w:eastAsia="Palatino Linotype" w:cs="Palatino Linotype"/>
          <w:sz w:val="24"/>
          <w:szCs w:val="24"/>
        </w:rPr>
        <w:t>. The Work Plan should represent the viewpoints of a consensus of stakeholders and anchor institutions, and it should aim to increase broadband deployment, specifically assisting with the filing of infrastructure projects, identifying priority areas, assisting potential broadband deployment applicants with the broadband deployment programs created under AB 164</w:t>
      </w:r>
      <w:bookmarkStart w:name="_cp_change_111" w:id="95"/>
      <w:r w:rsidRPr="008C4CAC">
        <w:rPr>
          <w:rFonts w:eastAsia="Palatino Linotype" w:cs="Palatino Linotype"/>
          <w:sz w:val="24"/>
          <w:szCs w:val="24"/>
          <w:u w:color="FF0000"/>
        </w:rPr>
        <w:t xml:space="preserve"> and </w:t>
      </w:r>
      <w:bookmarkEnd w:id="95"/>
      <w:r w:rsidRPr="008C4CAC">
        <w:rPr>
          <w:rFonts w:eastAsia="Palatino Linotype" w:cs="Palatino Linotype"/>
          <w:sz w:val="24"/>
          <w:szCs w:val="24"/>
        </w:rPr>
        <w:t>SB 156</w:t>
      </w:r>
      <w:bookmarkStart w:name="_cp_change_113" w:id="96"/>
      <w:r w:rsidRPr="008C4CAC" w:rsidR="003D0B49">
        <w:rPr>
          <w:rFonts w:eastAsia="Palatino Linotype" w:cs="Palatino Linotype"/>
          <w:color w:val="0000FF"/>
          <w:sz w:val="24"/>
          <w:szCs w:val="24"/>
          <w:u w:val="double" w:color="0000FF"/>
        </w:rPr>
        <w:t>, or other state and federal programs deploying broadband in California, including</w:t>
      </w:r>
      <w:r w:rsidRPr="008C4CAC">
        <w:rPr>
          <w:rFonts w:eastAsia="Palatino Linotype" w:cs="Palatino Linotype"/>
          <w:color w:val="0000FF"/>
          <w:sz w:val="24"/>
          <w:szCs w:val="24"/>
          <w:u w:val="double" w:color="0000FF"/>
        </w:rPr>
        <w:t xml:space="preserve"> BEAD</w:t>
      </w:r>
      <w:bookmarkEnd w:id="96"/>
      <w:r w:rsidRPr="008C4CAC">
        <w:rPr>
          <w:rFonts w:eastAsia="Palatino Linotype" w:cs="Palatino Linotype"/>
          <w:sz w:val="24"/>
          <w:szCs w:val="24"/>
        </w:rPr>
        <w:t xml:space="preserve">, and cost-effective solutions in the Consortium’s respective region. Additionally, the Work Plan should </w:t>
      </w:r>
      <w:bookmarkStart w:name="_cp_change_114" w:id="97"/>
      <w:r w:rsidRPr="008C4CAC">
        <w:rPr>
          <w:rFonts w:eastAsia="Palatino Linotype" w:cs="Palatino Linotype"/>
          <w:strike/>
          <w:color w:val="FF0000"/>
          <w:sz w:val="24"/>
          <w:szCs w:val="24"/>
          <w:u w:color="FF0000"/>
        </w:rPr>
        <w:t xml:space="preserve">broadly </w:t>
      </w:r>
      <w:bookmarkEnd w:id="97"/>
      <w:r w:rsidRPr="008C4CAC">
        <w:rPr>
          <w:rFonts w:eastAsia="Palatino Linotype" w:cs="Palatino Linotype"/>
          <w:sz w:val="24"/>
          <w:szCs w:val="24"/>
        </w:rPr>
        <w:t>describe how the Consortium would track and measure performance results with respect to broadband deployment goals of Pub. Util. Code</w:t>
      </w:r>
      <w:bookmarkStart w:name="_cp_change_115" w:id="98"/>
      <w:r w:rsidRPr="008C4CAC">
        <w:rPr>
          <w:rFonts w:eastAsia="Palatino Linotype" w:cs="Palatino Linotype"/>
          <w:color w:val="0000FF"/>
          <w:sz w:val="24"/>
          <w:szCs w:val="24"/>
          <w:u w:val="double" w:color="0000FF"/>
        </w:rPr>
        <w:t>,</w:t>
      </w:r>
      <w:bookmarkEnd w:id="98"/>
      <w:r w:rsidRPr="008C4CAC">
        <w:rPr>
          <w:rFonts w:eastAsia="Palatino Linotype" w:cs="Palatino Linotype"/>
          <w:sz w:val="24"/>
          <w:szCs w:val="24"/>
        </w:rPr>
        <w:t xml:space="preserve"> § 281.</w:t>
      </w:r>
    </w:p>
    <w:p w:rsidRPr="008C4CAC" w:rsidR="00C333FB" w:rsidP="00C333FB" w:rsidRDefault="00C333FB" w14:paraId="3BA77BC9"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2344ABC2" w14:textId="74592DD3">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Work Plan </w:t>
      </w:r>
      <w:bookmarkStart w:name="_cp_change_116" w:id="99"/>
      <w:proofErr w:type="spellStart"/>
      <w:r w:rsidRPr="008C4CAC">
        <w:rPr>
          <w:rFonts w:eastAsia="Palatino Linotype" w:cs="Palatino Linotype"/>
          <w:strike/>
          <w:color w:val="FF0000"/>
          <w:sz w:val="24"/>
          <w:szCs w:val="24"/>
          <w:u w:color="FF0000"/>
        </w:rPr>
        <w:t>should</w:t>
      </w:r>
      <w:bookmarkStart w:name="_cp_change_117" w:id="100"/>
      <w:bookmarkEnd w:id="99"/>
      <w:r w:rsidRPr="008C4CAC">
        <w:rPr>
          <w:rFonts w:eastAsia="Palatino Linotype" w:cs="Palatino Linotype"/>
          <w:color w:val="0000FF"/>
          <w:sz w:val="24"/>
          <w:szCs w:val="24"/>
          <w:u w:val="double" w:color="0000FF"/>
        </w:rPr>
        <w:t>must</w:t>
      </w:r>
      <w:bookmarkEnd w:id="100"/>
      <w:proofErr w:type="spellEnd"/>
      <w:r w:rsidRPr="008C4CAC">
        <w:rPr>
          <w:rFonts w:eastAsia="Palatino Linotype" w:cs="Palatino Linotype"/>
          <w:sz w:val="24"/>
          <w:szCs w:val="24"/>
        </w:rPr>
        <w:t xml:space="preserve"> include:</w:t>
      </w:r>
    </w:p>
    <w:p w:rsidRPr="008C4CAC" w:rsidR="00C333FB" w:rsidP="00C333FB" w:rsidRDefault="2CBFD189" w14:paraId="1C7DEDDF" w14:textId="082CB7CD">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sz w:val="24"/>
          <w:szCs w:val="24"/>
        </w:rPr>
        <w:t xml:space="preserve">Detailed functions, activities, and deliverables related to implementing the </w:t>
      </w:r>
      <w:bookmarkStart w:name="_cp_change_118" w:id="101"/>
      <w:r w:rsidRPr="008C4CAC">
        <w:rPr>
          <w:rFonts w:eastAsia="Palatino Linotype" w:cs="Palatino Linotype"/>
          <w:strike/>
          <w:color w:val="FF0000"/>
          <w:sz w:val="24"/>
          <w:szCs w:val="24"/>
          <w:u w:color="FF0000"/>
        </w:rPr>
        <w:t xml:space="preserve">consortia grant </w:t>
      </w:r>
      <w:proofErr w:type="spellStart"/>
      <w:r w:rsidRPr="008C4CAC">
        <w:rPr>
          <w:rFonts w:eastAsia="Palatino Linotype" w:cs="Palatino Linotype"/>
          <w:strike/>
          <w:color w:val="FF0000"/>
          <w:sz w:val="24"/>
          <w:szCs w:val="24"/>
          <w:u w:color="FF0000"/>
        </w:rPr>
        <w:t>program</w:t>
      </w:r>
      <w:bookmarkStart w:name="_cp_change_119" w:id="102"/>
      <w:bookmarkEnd w:id="101"/>
      <w:r w:rsidRPr="008C4CAC">
        <w:rPr>
          <w:rFonts w:eastAsia="Palatino Linotype" w:cs="Palatino Linotype"/>
          <w:color w:val="0000FF"/>
          <w:sz w:val="24"/>
          <w:szCs w:val="24"/>
          <w:u w:val="double" w:color="0000FF"/>
        </w:rPr>
        <w:t>Consortia</w:t>
      </w:r>
      <w:proofErr w:type="spellEnd"/>
      <w:r w:rsidRPr="008C4CAC">
        <w:rPr>
          <w:rFonts w:eastAsia="Palatino Linotype" w:cs="Palatino Linotype"/>
          <w:color w:val="0000FF"/>
          <w:sz w:val="24"/>
          <w:szCs w:val="24"/>
          <w:u w:val="double" w:color="0000FF"/>
        </w:rPr>
        <w:t xml:space="preserve"> Grant </w:t>
      </w:r>
      <w:proofErr w:type="gramStart"/>
      <w:r w:rsidRPr="008C4CAC">
        <w:rPr>
          <w:rFonts w:eastAsia="Palatino Linotype" w:cs="Palatino Linotype"/>
          <w:color w:val="0000FF"/>
          <w:sz w:val="24"/>
          <w:szCs w:val="24"/>
          <w:u w:val="double" w:color="0000FF"/>
        </w:rPr>
        <w:t>Account</w:t>
      </w:r>
      <w:bookmarkEnd w:id="102"/>
      <w:r w:rsidRPr="008C4CAC">
        <w:rPr>
          <w:rFonts w:eastAsia="Palatino Linotype" w:cs="Palatino Linotype"/>
          <w:sz w:val="24"/>
          <w:szCs w:val="24"/>
        </w:rPr>
        <w:t>;</w:t>
      </w:r>
      <w:proofErr w:type="gramEnd"/>
    </w:p>
    <w:p w:rsidRPr="008C4CAC" w:rsidR="00C333FB" w:rsidP="00C333FB" w:rsidRDefault="00C333FB" w14:paraId="261B46ED" w14:textId="5F4F69C4">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sz w:val="24"/>
          <w:szCs w:val="24"/>
        </w:rPr>
        <w:t>A timeline identifying milestone dates for completion of key Work Plan activities and deliverables; the timeline should describe each of the monthly milestones, including performance metrics to be accomplished; and</w:t>
      </w:r>
    </w:p>
    <w:p w:rsidRPr="008C4CAC" w:rsidR="00C333FB" w:rsidP="00C333FB" w:rsidRDefault="00C333FB" w14:paraId="7F7CAD70" w14:textId="4315D507">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sz w:val="24"/>
          <w:szCs w:val="24"/>
        </w:rPr>
        <w:t>Identified start-up activities</w:t>
      </w:r>
      <w:bookmarkStart w:name="_cp_change_120" w:id="103"/>
      <w:r w:rsidRPr="008C4CAC">
        <w:rPr>
          <w:rFonts w:eastAsia="Palatino Linotype" w:cs="Palatino Linotype"/>
          <w:color w:val="0000FF"/>
          <w:sz w:val="24"/>
          <w:szCs w:val="24"/>
          <w:u w:val="double" w:color="0000FF"/>
        </w:rPr>
        <w:t xml:space="preserve"> with expected timeframe and deliverables</w:t>
      </w:r>
      <w:bookmarkEnd w:id="103"/>
      <w:r w:rsidRPr="008C4CAC">
        <w:rPr>
          <w:rFonts w:eastAsia="Palatino Linotype" w:cs="Palatino Linotype"/>
          <w:sz w:val="24"/>
          <w:szCs w:val="24"/>
        </w:rPr>
        <w:t>.</w:t>
      </w:r>
    </w:p>
    <w:p w:rsidRPr="008C4CAC" w:rsidR="00C333FB" w:rsidP="00C333FB" w:rsidRDefault="00C333FB" w14:paraId="6D169C7E" w14:textId="77777777">
      <w:pPr>
        <w:widowControl w:val="0"/>
        <w:autoSpaceDE w:val="0"/>
        <w:autoSpaceDN w:val="0"/>
        <w:spacing w:before="24" w:line="240" w:lineRule="auto"/>
        <w:ind w:left="1080" w:right="262" w:firstLine="0"/>
        <w:contextualSpacing/>
        <w:rPr>
          <w:rFonts w:eastAsia="Palatino Linotype" w:cs="Palatino Linotype"/>
          <w:sz w:val="24"/>
          <w:szCs w:val="24"/>
        </w:rPr>
      </w:pPr>
    </w:p>
    <w:p w:rsidRPr="008C4CAC" w:rsidR="000F3E83" w:rsidRDefault="4C9F3E78" w14:paraId="1C1B1C1A" w14:textId="060703EB">
      <w:pPr>
        <w:widowControl w:val="0"/>
        <w:spacing w:before="24" w:line="240" w:lineRule="auto"/>
        <w:ind w:right="262" w:firstLine="0"/>
        <w:contextualSpacing/>
        <w:rPr>
          <w:rFonts w:eastAsia="Palatino Linotype" w:cs="Palatino Linotype"/>
          <w:sz w:val="24"/>
          <w:szCs w:val="24"/>
        </w:rPr>
      </w:pPr>
      <w:r w:rsidRPr="008C4CAC">
        <w:rPr>
          <w:rFonts w:eastAsia="Palatino Linotype" w:cs="Palatino Linotype"/>
          <w:sz w:val="24"/>
          <w:szCs w:val="24"/>
        </w:rPr>
        <w:t xml:space="preserve">A Work Plan </w:t>
      </w:r>
      <w:bookmarkStart w:name="_cp_change_121" w:id="104"/>
      <w:r w:rsidRPr="008C4CAC">
        <w:rPr>
          <w:rFonts w:eastAsia="Palatino Linotype" w:cs="Palatino Linotype"/>
          <w:color w:val="0000FF"/>
          <w:sz w:val="24"/>
          <w:szCs w:val="24"/>
          <w:u w:val="double"/>
        </w:rPr>
        <w:t xml:space="preserve">with dates that align with allowable activities/deliverables </w:t>
      </w:r>
      <w:bookmarkEnd w:id="104"/>
      <w:r w:rsidRPr="008C4CAC">
        <w:rPr>
          <w:rFonts w:eastAsia="Palatino Linotype" w:cs="Palatino Linotype"/>
          <w:sz w:val="24"/>
          <w:szCs w:val="24"/>
        </w:rPr>
        <w:t xml:space="preserve">for each funding year shall be submitted, e.g., Work Plan Year 1, Work Plan Year </w:t>
      </w:r>
      <w:proofErr w:type="gramStart"/>
      <w:r w:rsidRPr="008C4CAC">
        <w:rPr>
          <w:rFonts w:eastAsia="Palatino Linotype" w:cs="Palatino Linotype"/>
          <w:sz w:val="24"/>
          <w:szCs w:val="24"/>
        </w:rPr>
        <w:t>2,</w:t>
      </w:r>
      <w:proofErr w:type="gramEnd"/>
      <w:r w:rsidRPr="008C4CAC">
        <w:rPr>
          <w:rFonts w:eastAsia="Palatino Linotype" w:cs="Palatino Linotype"/>
          <w:sz w:val="24"/>
          <w:szCs w:val="24"/>
        </w:rPr>
        <w:t xml:space="preserve"> Work Plan Year 3. A detailed description of </w:t>
      </w:r>
      <w:bookmarkStart w:name="_cp_change_122" w:id="105"/>
      <w:r w:rsidRPr="008C4CAC">
        <w:rPr>
          <w:rFonts w:eastAsia="Palatino Linotype" w:cs="Palatino Linotype"/>
          <w:color w:val="0000FF"/>
          <w:sz w:val="24"/>
          <w:szCs w:val="24"/>
          <w:u w:val="double"/>
        </w:rPr>
        <w:t xml:space="preserve">the </w:t>
      </w:r>
      <w:bookmarkEnd w:id="105"/>
      <w:r w:rsidRPr="008C4CAC">
        <w:rPr>
          <w:rFonts w:eastAsia="Palatino Linotype" w:cs="Palatino Linotype"/>
          <w:sz w:val="24"/>
          <w:szCs w:val="24"/>
        </w:rPr>
        <w:t xml:space="preserve">Work Plan Contents and sample of the Work </w:t>
      </w:r>
      <w:r w:rsidRPr="008C4CAC">
        <w:rPr>
          <w:rFonts w:eastAsia="Palatino Linotype" w:cs="Palatino Linotype"/>
          <w:sz w:val="24"/>
          <w:szCs w:val="24"/>
        </w:rPr>
        <w:lastRenderedPageBreak/>
        <w:t>Plan Format will be included in the Administrative Manual, which will be available on the CASF Consortia website.</w:t>
      </w:r>
      <w:bookmarkStart w:name="_cp_change_123" w:id="106"/>
      <w:r w:rsidRPr="008C4CAC">
        <w:rPr>
          <w:rFonts w:eastAsia="Palatino Linotype" w:cs="Palatino Linotype"/>
          <w:color w:val="0000FF"/>
          <w:sz w:val="24"/>
          <w:szCs w:val="24"/>
          <w:u w:val="double"/>
        </w:rPr>
        <w:t xml:space="preserve"> CASF staff may schedule meetings to review Work Plan and Performance Metrics Plan activity at any time throughout the grant period.</w:t>
      </w:r>
      <w:r w:rsidRPr="008C4CAC" w:rsidR="00B84863">
        <w:rPr>
          <w:rFonts w:eastAsia="Palatino Linotype" w:cs="Palatino Linotype"/>
          <w:color w:val="0000FF"/>
          <w:sz w:val="24"/>
          <w:szCs w:val="24"/>
          <w:u w:val="double"/>
        </w:rPr>
        <w:t xml:space="preserve"> As part of the workplan each Consorti</w:t>
      </w:r>
      <w:r w:rsidRPr="008C4CAC" w:rsidR="005A6BE7">
        <w:rPr>
          <w:rFonts w:eastAsia="Palatino Linotype" w:cs="Palatino Linotype"/>
          <w:color w:val="0000FF"/>
          <w:sz w:val="24"/>
          <w:szCs w:val="24"/>
          <w:u w:val="double"/>
        </w:rPr>
        <w:t>um</w:t>
      </w:r>
      <w:r w:rsidRPr="008C4CAC" w:rsidR="00B84863">
        <w:rPr>
          <w:rFonts w:eastAsia="Palatino Linotype" w:cs="Palatino Linotype"/>
          <w:color w:val="0000FF"/>
          <w:sz w:val="24"/>
          <w:szCs w:val="24"/>
          <w:u w:val="double"/>
        </w:rPr>
        <w:t xml:space="preserve"> shall send a representative to participate in a bimonthly (every other month) review/check in with Commission Staff to discuss programmatic issues, as well as any questions or issues concerning the workplan. </w:t>
      </w:r>
      <w:r w:rsidRPr="008C4CAC" w:rsidR="005A6BE7">
        <w:rPr>
          <w:rFonts w:eastAsia="Palatino Linotype" w:cs="Palatino Linotype"/>
          <w:color w:val="0000FF"/>
          <w:sz w:val="24"/>
          <w:szCs w:val="24"/>
          <w:u w:val="double"/>
        </w:rPr>
        <w:t xml:space="preserve">Programmatic information shared with </w:t>
      </w:r>
      <w:proofErr w:type="gramStart"/>
      <w:r w:rsidRPr="008C4CAC" w:rsidR="005A6BE7">
        <w:rPr>
          <w:rFonts w:eastAsia="Palatino Linotype" w:cs="Palatino Linotype"/>
          <w:color w:val="0000FF"/>
          <w:sz w:val="24"/>
          <w:szCs w:val="24"/>
          <w:u w:val="double"/>
        </w:rPr>
        <w:t>consortia</w:t>
      </w:r>
      <w:proofErr w:type="gramEnd"/>
      <w:r w:rsidRPr="008C4CAC" w:rsidR="005A6BE7">
        <w:rPr>
          <w:rFonts w:eastAsia="Palatino Linotype" w:cs="Palatino Linotype"/>
          <w:color w:val="0000FF"/>
          <w:sz w:val="24"/>
          <w:szCs w:val="24"/>
          <w:u w:val="double"/>
        </w:rPr>
        <w:t xml:space="preserve"> should extend beyond the Consortia Account to include information about the programs that </w:t>
      </w:r>
      <w:proofErr w:type="gramStart"/>
      <w:r w:rsidRPr="008C4CAC" w:rsidR="005A6BE7">
        <w:rPr>
          <w:rFonts w:eastAsia="Palatino Linotype" w:cs="Palatino Linotype"/>
          <w:color w:val="0000FF"/>
          <w:sz w:val="24"/>
          <w:szCs w:val="24"/>
          <w:u w:val="double"/>
        </w:rPr>
        <w:t>the Consortia</w:t>
      </w:r>
      <w:proofErr w:type="gramEnd"/>
      <w:r w:rsidRPr="008C4CAC" w:rsidR="005A6BE7">
        <w:rPr>
          <w:rFonts w:eastAsia="Palatino Linotype" w:cs="Palatino Linotype"/>
          <w:color w:val="0000FF"/>
          <w:sz w:val="24"/>
          <w:szCs w:val="24"/>
          <w:u w:val="double"/>
        </w:rPr>
        <w:t xml:space="preserve"> are responsible for promoting.</w:t>
      </w:r>
      <w:r w:rsidRPr="008C4CAC" w:rsidR="00B84863">
        <w:rPr>
          <w:rFonts w:eastAsia="Palatino Linotype" w:cs="Palatino Linotype"/>
          <w:color w:val="0000FF"/>
          <w:sz w:val="24"/>
          <w:szCs w:val="24"/>
          <w:u w:val="double"/>
        </w:rPr>
        <w:t xml:space="preserve"> Broadband </w:t>
      </w:r>
      <w:proofErr w:type="gramStart"/>
      <w:r w:rsidRPr="008C4CAC" w:rsidR="00B84863">
        <w:rPr>
          <w:rFonts w:eastAsia="Palatino Linotype" w:cs="Palatino Linotype"/>
          <w:color w:val="0000FF"/>
          <w:sz w:val="24"/>
          <w:szCs w:val="24"/>
          <w:u w:val="double"/>
        </w:rPr>
        <w:t>caseworkers</w:t>
      </w:r>
      <w:proofErr w:type="gramEnd"/>
      <w:r w:rsidRPr="008C4CAC" w:rsidR="00B84863">
        <w:rPr>
          <w:rFonts w:eastAsia="Palatino Linotype" w:cs="Palatino Linotype"/>
          <w:color w:val="0000FF"/>
          <w:sz w:val="24"/>
          <w:szCs w:val="24"/>
          <w:u w:val="double"/>
        </w:rPr>
        <w:t xml:space="preserve"> </w:t>
      </w:r>
      <w:r w:rsidRPr="008C4CAC" w:rsidR="00374C7B">
        <w:rPr>
          <w:rFonts w:eastAsia="Palatino Linotype" w:cs="Palatino Linotype"/>
          <w:color w:val="0000FF"/>
          <w:sz w:val="24"/>
          <w:szCs w:val="24"/>
          <w:u w:val="double"/>
        </w:rPr>
        <w:t>wi</w:t>
      </w:r>
      <w:r w:rsidRPr="008C4CAC" w:rsidR="00B84863">
        <w:rPr>
          <w:rFonts w:eastAsia="Palatino Linotype" w:cs="Palatino Linotype"/>
          <w:color w:val="0000FF"/>
          <w:sz w:val="24"/>
          <w:szCs w:val="24"/>
          <w:u w:val="double"/>
        </w:rPr>
        <w:t xml:space="preserve">ll attend these meetings to </w:t>
      </w:r>
      <w:r w:rsidRPr="008C4CAC" w:rsidR="005A6BE7">
        <w:rPr>
          <w:rFonts w:eastAsia="Palatino Linotype" w:cs="Palatino Linotype"/>
          <w:color w:val="0000FF"/>
          <w:sz w:val="24"/>
          <w:szCs w:val="24"/>
          <w:u w:val="double"/>
        </w:rPr>
        <w:t xml:space="preserve">facilitate the Commission’s sharing and intake of information outside the scope of the CASF Consortia Account, including </w:t>
      </w:r>
      <w:r w:rsidRPr="008C4CAC" w:rsidR="00B84863">
        <w:rPr>
          <w:rFonts w:eastAsia="Palatino Linotype" w:cs="Palatino Linotype"/>
          <w:color w:val="0000FF"/>
          <w:sz w:val="24"/>
          <w:szCs w:val="24"/>
          <w:u w:val="double"/>
        </w:rPr>
        <w:t>learn</w:t>
      </w:r>
      <w:r w:rsidRPr="008C4CAC" w:rsidR="005A6BE7">
        <w:rPr>
          <w:rFonts w:eastAsia="Palatino Linotype" w:cs="Palatino Linotype"/>
          <w:color w:val="0000FF"/>
          <w:sz w:val="24"/>
          <w:szCs w:val="24"/>
          <w:u w:val="double"/>
        </w:rPr>
        <w:t>ing</w:t>
      </w:r>
      <w:r w:rsidRPr="008C4CAC" w:rsidR="00B84863">
        <w:rPr>
          <w:rFonts w:eastAsia="Palatino Linotype" w:cs="Palatino Linotype"/>
          <w:color w:val="0000FF"/>
          <w:sz w:val="24"/>
          <w:szCs w:val="24"/>
          <w:u w:val="double"/>
        </w:rPr>
        <w:t xml:space="preserve"> what </w:t>
      </w:r>
      <w:proofErr w:type="gramStart"/>
      <w:r w:rsidRPr="008C4CAC" w:rsidR="00B84863">
        <w:rPr>
          <w:rFonts w:eastAsia="Palatino Linotype" w:cs="Palatino Linotype"/>
          <w:color w:val="0000FF"/>
          <w:sz w:val="24"/>
          <w:szCs w:val="24"/>
          <w:u w:val="double"/>
        </w:rPr>
        <w:t>the Consortia</w:t>
      </w:r>
      <w:proofErr w:type="gramEnd"/>
      <w:r w:rsidRPr="008C4CAC" w:rsidR="00B84863">
        <w:rPr>
          <w:rFonts w:eastAsia="Palatino Linotype" w:cs="Palatino Linotype"/>
          <w:color w:val="0000FF"/>
          <w:sz w:val="24"/>
          <w:szCs w:val="24"/>
          <w:u w:val="double"/>
        </w:rPr>
        <w:t xml:space="preserve"> are doing</w:t>
      </w:r>
      <w:r w:rsidRPr="008C4CAC" w:rsidR="005A6BE7">
        <w:rPr>
          <w:rFonts w:eastAsia="Palatino Linotype" w:cs="Palatino Linotype"/>
          <w:color w:val="0000FF"/>
          <w:sz w:val="24"/>
          <w:szCs w:val="24"/>
          <w:u w:val="double"/>
        </w:rPr>
        <w:t xml:space="preserve"> to promote broadband deployment</w:t>
      </w:r>
      <w:r w:rsidRPr="008C4CAC" w:rsidR="00B84863">
        <w:rPr>
          <w:rFonts w:eastAsia="Palatino Linotype" w:cs="Palatino Linotype"/>
          <w:color w:val="0000FF"/>
          <w:sz w:val="24"/>
          <w:szCs w:val="24"/>
          <w:u w:val="double"/>
        </w:rPr>
        <w:t xml:space="preserve"> and provid</w:t>
      </w:r>
      <w:r w:rsidRPr="008C4CAC" w:rsidR="005A6BE7">
        <w:rPr>
          <w:rFonts w:eastAsia="Palatino Linotype" w:cs="Palatino Linotype"/>
          <w:color w:val="0000FF"/>
          <w:sz w:val="24"/>
          <w:szCs w:val="24"/>
          <w:u w:val="double"/>
        </w:rPr>
        <w:t>ing</w:t>
      </w:r>
      <w:r w:rsidRPr="008C4CAC" w:rsidR="00B84863">
        <w:rPr>
          <w:rFonts w:eastAsia="Palatino Linotype" w:cs="Palatino Linotype"/>
          <w:color w:val="0000FF"/>
          <w:sz w:val="24"/>
          <w:szCs w:val="24"/>
          <w:u w:val="double"/>
        </w:rPr>
        <w:t xml:space="preserve"> </w:t>
      </w:r>
      <w:r w:rsidRPr="008C4CAC" w:rsidR="005A6BE7">
        <w:rPr>
          <w:rFonts w:eastAsia="Palatino Linotype" w:cs="Palatino Linotype"/>
          <w:color w:val="0000FF"/>
          <w:sz w:val="24"/>
          <w:szCs w:val="24"/>
          <w:u w:val="double"/>
        </w:rPr>
        <w:t>any pertinent</w:t>
      </w:r>
      <w:r w:rsidRPr="008C4CAC" w:rsidR="00123F44">
        <w:rPr>
          <w:rFonts w:eastAsia="Palatino Linotype" w:cs="Palatino Linotype"/>
          <w:color w:val="0000FF"/>
          <w:sz w:val="24"/>
          <w:szCs w:val="24"/>
          <w:u w:val="double"/>
        </w:rPr>
        <w:t xml:space="preserve"> feedback</w:t>
      </w:r>
      <w:bookmarkEnd w:id="106"/>
      <w:r w:rsidRPr="008C4CAC" w:rsidR="005A6BE7">
        <w:rPr>
          <w:rFonts w:eastAsia="Palatino Linotype" w:cs="Palatino Linotype"/>
          <w:color w:val="0000FF"/>
          <w:sz w:val="24"/>
          <w:szCs w:val="24"/>
          <w:u w:val="double"/>
        </w:rPr>
        <w:t>.</w:t>
      </w:r>
    </w:p>
    <w:p w:rsidRPr="008C4CAC" w:rsidR="00C333FB" w:rsidP="00C333FB" w:rsidRDefault="00C333FB" w14:paraId="6B7014B4"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45D74037" w14:textId="69EE12EE">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Performance Metrics Plan</w:t>
      </w:r>
      <w:bookmarkStart w:name="_cp_change_124" w:id="107"/>
      <w:r w:rsidRPr="008C4CAC">
        <w:rPr>
          <w:rFonts w:eastAsia="Palatino Linotype" w:cs="Palatino Linotype"/>
          <w:color w:val="0000FF"/>
          <w:sz w:val="24"/>
          <w:szCs w:val="24"/>
          <w:u w:val="double" w:color="0000FF"/>
        </w:rPr>
        <w:t>:</w:t>
      </w:r>
      <w:bookmarkEnd w:id="107"/>
    </w:p>
    <w:p w:rsidRPr="008C4CAC" w:rsidR="00C333FB" w:rsidP="00C333FB" w:rsidRDefault="15A63488" w14:paraId="6DC75D83" w14:textId="6C9E3671">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 xml:space="preserve">The Performance Metrics Plan </w:t>
      </w:r>
      <w:bookmarkStart w:name="_cp_change_125" w:id="108"/>
      <w:r w:rsidRPr="008C4CAC">
        <w:rPr>
          <w:rFonts w:eastAsia="Palatino Linotype" w:cs="Palatino Linotype"/>
          <w:strike/>
          <w:color w:val="FF0000"/>
          <w:sz w:val="24"/>
          <w:szCs w:val="24"/>
          <w:u w:color="FF0000"/>
        </w:rPr>
        <w:t xml:space="preserve">should </w:t>
      </w:r>
      <w:proofErr w:type="spellStart"/>
      <w:r w:rsidRPr="008C4CAC">
        <w:rPr>
          <w:rFonts w:eastAsia="Palatino Linotype" w:cs="Palatino Linotype"/>
          <w:strike/>
          <w:color w:val="FF0000"/>
          <w:sz w:val="24"/>
          <w:szCs w:val="24"/>
          <w:u w:color="FF0000"/>
        </w:rPr>
        <w:t>also</w:t>
      </w:r>
      <w:bookmarkStart w:name="_cp_change_126" w:id="109"/>
      <w:bookmarkEnd w:id="108"/>
      <w:r w:rsidRPr="008C4CAC">
        <w:rPr>
          <w:rFonts w:eastAsia="Palatino Linotype" w:cs="Palatino Linotype"/>
          <w:color w:val="0000FF"/>
          <w:sz w:val="24"/>
          <w:szCs w:val="24"/>
          <w:u w:val="double" w:color="0000FF"/>
        </w:rPr>
        <w:t>must</w:t>
      </w:r>
      <w:bookmarkEnd w:id="109"/>
      <w:proofErr w:type="spellEnd"/>
      <w:r w:rsidRPr="008C4CAC">
        <w:rPr>
          <w:rFonts w:eastAsia="Palatino Linotype" w:cs="Palatino Linotype"/>
          <w:sz w:val="24"/>
          <w:szCs w:val="24"/>
        </w:rPr>
        <w:t xml:space="preserve"> explain how the performance results from the proposed functions and activities will be tracked and measured following milestone dates and/or completion of functions/activities/deliverables, as described in the Work Plan.</w:t>
      </w:r>
      <w:bookmarkStart w:name="_cp_change_127" w:id="110"/>
      <w:r w:rsidRPr="008C4CAC">
        <w:rPr>
          <w:rFonts w:eastAsia="Palatino Linotype" w:cs="Palatino Linotype"/>
          <w:color w:val="0000FF"/>
          <w:sz w:val="24"/>
          <w:szCs w:val="24"/>
          <w:u w:val="double" w:color="0000FF"/>
        </w:rPr>
        <w:t xml:space="preserve"> A detailed description of the Performance Metrics Plan and sample format will be included in the Administrative Manual, and available on the CASF Consortia website.</w:t>
      </w:r>
      <w:bookmarkEnd w:id="110"/>
      <w:r w:rsidRPr="008C4CAC" w:rsidR="00FD4E99">
        <w:rPr>
          <w:rFonts w:eastAsia="Palatino Linotype" w:cs="Palatino Linotype"/>
          <w:color w:val="0000FF"/>
          <w:sz w:val="24"/>
          <w:szCs w:val="24"/>
          <w:u w:val="double" w:color="0000FF"/>
        </w:rPr>
        <w:t xml:space="preserve"> </w:t>
      </w:r>
      <w:r w:rsidRPr="008C4CAC" w:rsidR="0057047A">
        <w:rPr>
          <w:rFonts w:eastAsia="Palatino Linotype" w:cs="Palatino Linotype"/>
          <w:color w:val="0000FF"/>
          <w:sz w:val="24"/>
          <w:szCs w:val="24"/>
          <w:u w:val="double" w:color="0000FF"/>
        </w:rPr>
        <w:t>The</w:t>
      </w:r>
      <w:r w:rsidRPr="008C4CAC" w:rsidR="00FD4E99">
        <w:rPr>
          <w:rFonts w:eastAsia="Palatino Linotype" w:cs="Palatino Linotype"/>
          <w:color w:val="0000FF"/>
          <w:sz w:val="24"/>
          <w:szCs w:val="24"/>
          <w:u w:val="double" w:color="0000FF"/>
        </w:rPr>
        <w:t xml:space="preserve"> Performance Metrics Plan</w:t>
      </w:r>
      <w:r w:rsidRPr="008C4CAC" w:rsidR="0057047A">
        <w:rPr>
          <w:rFonts w:eastAsia="Palatino Linotype" w:cs="Palatino Linotype"/>
          <w:color w:val="0000FF"/>
          <w:sz w:val="24"/>
          <w:szCs w:val="24"/>
          <w:u w:val="double" w:color="0000FF"/>
        </w:rPr>
        <w:t xml:space="preserve"> should be submitted with each </w:t>
      </w:r>
      <w:r w:rsidRPr="008C4CAC" w:rsidR="0057047A">
        <w:rPr>
          <w:rFonts w:eastAsia="Palatino Linotype" w:cs="Palatino Linotype"/>
          <w:color w:val="0000FF"/>
          <w:sz w:val="24"/>
          <w:szCs w:val="24"/>
          <w:u w:val="double"/>
        </w:rPr>
        <w:t xml:space="preserve">bi-annual payment request. </w:t>
      </w:r>
    </w:p>
    <w:p w:rsidRPr="008C4CAC" w:rsidR="00C333FB" w:rsidP="00C333FB" w:rsidRDefault="00C333FB" w14:paraId="145B5B23"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0FC3FA9A" w14:textId="11FF379E">
      <w:pPr>
        <w:widowControl w:val="0"/>
        <w:numPr>
          <w:ilvl w:val="0"/>
          <w:numId w:val="12"/>
        </w:numPr>
        <w:autoSpaceDE w:val="0"/>
        <w:autoSpaceDN w:val="0"/>
        <w:spacing w:before="24" w:line="240" w:lineRule="auto"/>
        <w:ind w:right="262"/>
        <w:contextualSpacing/>
        <w:rPr>
          <w:rFonts w:eastAsia="Palatino Linotype" w:cs="Palatino Linotype"/>
          <w:sz w:val="24"/>
          <w:szCs w:val="24"/>
        </w:rPr>
      </w:pPr>
      <w:r w:rsidRPr="008C4CAC">
        <w:rPr>
          <w:rFonts w:eastAsia="Palatino Linotype" w:cs="Palatino Linotype"/>
          <w:sz w:val="24"/>
          <w:szCs w:val="24"/>
        </w:rPr>
        <w:t>Annual Audit</w:t>
      </w:r>
    </w:p>
    <w:p w:rsidRPr="008C4CAC" w:rsidR="5DAF8961" w:rsidP="00A54F66" w:rsidRDefault="39C430D7" w14:paraId="7D89D401" w14:textId="1129117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Any functions and activities necessary for the preparation of the annual</w:t>
      </w:r>
      <w:r w:rsidRPr="008C4CAC">
        <w:rPr>
          <w:rFonts w:eastAsia="Palatino Linotype" w:cs="Palatino Linotype"/>
          <w:spacing w:val="1"/>
          <w:sz w:val="24"/>
          <w:szCs w:val="24"/>
        </w:rPr>
        <w:t xml:space="preserve"> </w:t>
      </w:r>
      <w:r w:rsidRPr="008C4CAC">
        <w:rPr>
          <w:rFonts w:eastAsia="Palatino Linotype" w:cs="Palatino Linotype"/>
          <w:sz w:val="24"/>
          <w:szCs w:val="24"/>
        </w:rPr>
        <w:t>audit must be included in the Work Plan</w:t>
      </w:r>
      <w:bookmarkStart w:name="_cp_change_128" w:id="111"/>
      <w:r w:rsidRPr="008C4CAC">
        <w:rPr>
          <w:rFonts w:eastAsia="Palatino Linotype" w:cs="Palatino Linotype"/>
          <w:color w:val="0000FF"/>
          <w:spacing w:val="1"/>
          <w:sz w:val="24"/>
          <w:szCs w:val="24"/>
          <w:u w:val="double" w:color="0000FF"/>
        </w:rPr>
        <w:t xml:space="preserve"> </w:t>
      </w:r>
      <w:r w:rsidRPr="008C4CAC">
        <w:rPr>
          <w:rFonts w:eastAsia="Palatino Linotype" w:cs="Palatino Linotype"/>
          <w:color w:val="0000FF"/>
          <w:sz w:val="24"/>
          <w:szCs w:val="24"/>
          <w:u w:val="double" w:color="0000FF"/>
        </w:rPr>
        <w:t>(See Administrative Manual)</w:t>
      </w:r>
      <w:bookmarkEnd w:id="111"/>
      <w:r w:rsidRPr="008C4CAC">
        <w:rPr>
          <w:rFonts w:eastAsia="Palatino Linotype" w:cs="Palatino Linotype"/>
          <w:sz w:val="24"/>
          <w:szCs w:val="24"/>
        </w:rPr>
        <w:t>. The cost of the annual audits</w:t>
      </w:r>
      <w:r w:rsidRPr="008C4CAC">
        <w:rPr>
          <w:rFonts w:eastAsia="Palatino Linotype" w:cs="Palatino Linotype"/>
          <w:spacing w:val="1"/>
          <w:sz w:val="24"/>
          <w:szCs w:val="24"/>
        </w:rPr>
        <w:t xml:space="preserve"> </w:t>
      </w:r>
      <w:r w:rsidRPr="008C4CAC">
        <w:rPr>
          <w:rFonts w:eastAsia="Palatino Linotype" w:cs="Palatino Linotype"/>
          <w:sz w:val="24"/>
          <w:szCs w:val="24"/>
        </w:rPr>
        <w:t>must be included in the budget requirements</w:t>
      </w:r>
      <w:bookmarkStart w:name="_cp_change_129" w:id="112"/>
      <w:r w:rsidRPr="008C4CAC">
        <w:rPr>
          <w:rFonts w:eastAsia="Palatino Linotype" w:cs="Palatino Linotype"/>
          <w:color w:val="0000FF"/>
          <w:sz w:val="24"/>
          <w:szCs w:val="24"/>
          <w:u w:val="double" w:color="0000FF"/>
        </w:rPr>
        <w:t xml:space="preserve"> and may not exceed $15,000 per annual audit, inclusive of personnel costs to prepare documents required for audit</w:t>
      </w:r>
      <w:bookmarkEnd w:id="112"/>
      <w:r w:rsidRPr="008C4CAC">
        <w:rPr>
          <w:rFonts w:eastAsia="Palatino Linotype" w:cs="Palatino Linotype"/>
          <w:sz w:val="24"/>
          <w:szCs w:val="24"/>
        </w:rPr>
        <w:t>.</w:t>
      </w:r>
      <w:r w:rsidRPr="008C4CAC">
        <w:rPr>
          <w:rFonts w:eastAsia="Palatino Linotype" w:cs="Palatino Linotype"/>
          <w:spacing w:val="1"/>
          <w:sz w:val="24"/>
          <w:szCs w:val="24"/>
        </w:rPr>
        <w:t xml:space="preserve"> </w:t>
      </w:r>
      <w:r w:rsidRPr="008C4CAC">
        <w:rPr>
          <w:rFonts w:eastAsia="Palatino Linotype" w:cs="Palatino Linotype"/>
          <w:sz w:val="24"/>
          <w:szCs w:val="24"/>
        </w:rPr>
        <w:t>Staff will provide</w:t>
      </w:r>
      <w:r w:rsidRPr="008C4CAC">
        <w:rPr>
          <w:rFonts w:eastAsia="Palatino Linotype" w:cs="Palatino Linotype"/>
          <w:spacing w:val="1"/>
          <w:sz w:val="24"/>
          <w:szCs w:val="24"/>
        </w:rPr>
        <w:t xml:space="preserve"> </w:t>
      </w:r>
      <w:r w:rsidRPr="008C4CAC">
        <w:rPr>
          <w:rFonts w:eastAsia="Palatino Linotype" w:cs="Palatino Linotype"/>
          <w:sz w:val="24"/>
          <w:szCs w:val="24"/>
        </w:rPr>
        <w:t>instructions</w:t>
      </w:r>
      <w:r w:rsidRPr="008C4CAC">
        <w:rPr>
          <w:rFonts w:eastAsia="Palatino Linotype" w:cs="Palatino Linotype"/>
          <w:spacing w:val="-4"/>
          <w:sz w:val="24"/>
          <w:szCs w:val="24"/>
        </w:rPr>
        <w:t xml:space="preserve"> </w:t>
      </w:r>
      <w:r w:rsidRPr="008C4CAC">
        <w:rPr>
          <w:rFonts w:eastAsia="Palatino Linotype" w:cs="Palatino Linotype"/>
          <w:sz w:val="24"/>
          <w:szCs w:val="24"/>
        </w:rPr>
        <w:t>for</w:t>
      </w:r>
      <w:r w:rsidRPr="008C4CAC">
        <w:rPr>
          <w:rFonts w:eastAsia="Palatino Linotype" w:cs="Palatino Linotype"/>
          <w:spacing w:val="-2"/>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annual</w:t>
      </w:r>
      <w:r w:rsidRPr="008C4CAC">
        <w:rPr>
          <w:rFonts w:eastAsia="Palatino Linotype" w:cs="Palatino Linotype"/>
          <w:spacing w:val="-3"/>
          <w:sz w:val="24"/>
          <w:szCs w:val="24"/>
        </w:rPr>
        <w:t xml:space="preserve"> </w:t>
      </w:r>
      <w:r w:rsidRPr="008C4CAC">
        <w:rPr>
          <w:rFonts w:eastAsia="Palatino Linotype" w:cs="Palatino Linotype"/>
          <w:sz w:val="24"/>
          <w:szCs w:val="24"/>
        </w:rPr>
        <w:t>audit</w:t>
      </w:r>
      <w:r w:rsidRPr="008C4CAC">
        <w:rPr>
          <w:rFonts w:eastAsia="Palatino Linotype" w:cs="Palatino Linotype"/>
          <w:spacing w:val="-1"/>
          <w:sz w:val="24"/>
          <w:szCs w:val="24"/>
        </w:rPr>
        <w:t xml:space="preserve"> </w:t>
      </w:r>
      <w:r w:rsidRPr="008C4CAC">
        <w:rPr>
          <w:rFonts w:eastAsia="Palatino Linotype" w:cs="Palatino Linotype"/>
          <w:sz w:val="24"/>
          <w:szCs w:val="24"/>
        </w:rPr>
        <w:t>in</w:t>
      </w:r>
      <w:r w:rsidRPr="008C4CAC">
        <w:rPr>
          <w:rFonts w:eastAsia="Palatino Linotype" w:cs="Palatino Linotype"/>
          <w:spacing w:val="-4"/>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Administrative</w:t>
      </w:r>
      <w:r w:rsidRPr="008C4CAC">
        <w:rPr>
          <w:rFonts w:eastAsia="Palatino Linotype" w:cs="Palatino Linotype"/>
          <w:spacing w:val="-3"/>
          <w:sz w:val="24"/>
          <w:szCs w:val="24"/>
        </w:rPr>
        <w:t xml:space="preserve"> </w:t>
      </w:r>
      <w:r w:rsidRPr="008C4CAC">
        <w:rPr>
          <w:rFonts w:eastAsia="Palatino Linotype" w:cs="Palatino Linotype"/>
          <w:sz w:val="24"/>
          <w:szCs w:val="24"/>
        </w:rPr>
        <w:t>Manual,</w:t>
      </w:r>
      <w:r w:rsidRPr="008C4CAC">
        <w:rPr>
          <w:rFonts w:eastAsia="Palatino Linotype" w:cs="Palatino Linotype"/>
          <w:spacing w:val="-3"/>
          <w:sz w:val="24"/>
          <w:szCs w:val="24"/>
        </w:rPr>
        <w:t xml:space="preserve"> </w:t>
      </w:r>
      <w:r w:rsidRPr="008C4CAC">
        <w:rPr>
          <w:rFonts w:eastAsia="Palatino Linotype" w:cs="Palatino Linotype"/>
          <w:sz w:val="24"/>
          <w:szCs w:val="24"/>
        </w:rPr>
        <w:t>which</w:t>
      </w:r>
      <w:r w:rsidRPr="008C4CAC">
        <w:rPr>
          <w:rFonts w:eastAsia="Palatino Linotype" w:cs="Palatino Linotype"/>
          <w:spacing w:val="-4"/>
          <w:sz w:val="24"/>
          <w:szCs w:val="24"/>
        </w:rPr>
        <w:t xml:space="preserve"> </w:t>
      </w:r>
      <w:r w:rsidRPr="008C4CAC">
        <w:rPr>
          <w:rFonts w:eastAsia="Palatino Linotype" w:cs="Palatino Linotype"/>
          <w:sz w:val="24"/>
          <w:szCs w:val="24"/>
        </w:rPr>
        <w:t>will be</w:t>
      </w:r>
      <w:r w:rsidRPr="008C4CAC">
        <w:rPr>
          <w:rFonts w:eastAsia="Palatino Linotype" w:cs="Palatino Linotype"/>
          <w:spacing w:val="-2"/>
          <w:sz w:val="24"/>
          <w:szCs w:val="24"/>
        </w:rPr>
        <w:t xml:space="preserve"> </w:t>
      </w:r>
      <w:r w:rsidRPr="008C4CAC">
        <w:rPr>
          <w:rFonts w:eastAsia="Palatino Linotype" w:cs="Palatino Linotype"/>
          <w:sz w:val="24"/>
          <w:szCs w:val="24"/>
        </w:rPr>
        <w:t>available on</w:t>
      </w:r>
      <w:r w:rsidRPr="008C4CAC">
        <w:rPr>
          <w:rFonts w:eastAsia="Palatino Linotype" w:cs="Palatino Linotype"/>
          <w:spacing w:val="-1"/>
          <w:sz w:val="24"/>
          <w:szCs w:val="24"/>
        </w:rPr>
        <w:t xml:space="preserve"> </w:t>
      </w:r>
      <w:r w:rsidRPr="008C4CAC">
        <w:rPr>
          <w:rFonts w:eastAsia="Palatino Linotype" w:cs="Palatino Linotype"/>
          <w:sz w:val="24"/>
          <w:szCs w:val="24"/>
        </w:rPr>
        <w:t>the</w:t>
      </w:r>
      <w:r w:rsidRPr="008C4CAC">
        <w:rPr>
          <w:rFonts w:eastAsia="Palatino Linotype" w:cs="Palatino Linotype"/>
          <w:spacing w:val="-1"/>
          <w:sz w:val="24"/>
          <w:szCs w:val="24"/>
        </w:rPr>
        <w:t xml:space="preserve"> </w:t>
      </w:r>
      <w:r w:rsidRPr="008C4CAC">
        <w:rPr>
          <w:rFonts w:eastAsia="Palatino Linotype" w:cs="Palatino Linotype"/>
          <w:sz w:val="24"/>
          <w:szCs w:val="24"/>
        </w:rPr>
        <w:t>CASF Consortia website.</w:t>
      </w:r>
      <w:bookmarkStart w:name="_cp_change_130" w:id="113"/>
      <w:r w:rsidRPr="008C4CAC">
        <w:rPr>
          <w:rFonts w:eastAsia="Palatino Linotype" w:cs="Palatino Linotype"/>
          <w:color w:val="0000FF"/>
          <w:sz w:val="24"/>
          <w:szCs w:val="24"/>
          <w:u w:val="double" w:color="0000FF"/>
        </w:rPr>
        <w:t xml:space="preserve"> Annual audits are due within six months after the end of each budget or work plan year.</w:t>
      </w:r>
      <w:bookmarkEnd w:id="113"/>
      <w:r w:rsidRPr="008C4CAC" w:rsidR="00B73008">
        <w:rPr>
          <w:rFonts w:eastAsia="Palatino Linotype" w:cs="Palatino Linotype"/>
          <w:color w:val="0000FF"/>
          <w:sz w:val="24"/>
          <w:szCs w:val="24"/>
          <w:u w:val="double" w:color="0000FF"/>
        </w:rPr>
        <w:t xml:space="preserve"> </w:t>
      </w:r>
      <w:r w:rsidRPr="008C4CAC" w:rsidR="00266B7A">
        <w:rPr>
          <w:rFonts w:eastAsia="Palatino Linotype" w:cs="Palatino Linotype"/>
          <w:color w:val="0000FF"/>
          <w:sz w:val="24"/>
          <w:szCs w:val="24"/>
          <w:u w:val="double" w:color="0000FF"/>
        </w:rPr>
        <w:t xml:space="preserve">Grantees may start their projects to align with the fiscal year. </w:t>
      </w:r>
    </w:p>
    <w:p w:rsidRPr="008C4CAC" w:rsidR="00C333FB" w:rsidP="00C333FB" w:rsidRDefault="00C333FB" w14:paraId="5BF542F7"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6B16F7C9" w14:textId="77777777">
      <w:pPr>
        <w:widowControl w:val="0"/>
        <w:numPr>
          <w:ilvl w:val="0"/>
          <w:numId w:val="12"/>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Budget Requirements</w:t>
      </w:r>
    </w:p>
    <w:p w:rsidRPr="008C4CAC" w:rsidR="00C333FB" w:rsidP="00C333FB" w:rsidRDefault="00C333FB" w14:paraId="6B2CD619" w14:textId="73E46E0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The requested amount of Consortia </w:t>
      </w:r>
      <w:bookmarkStart w:name="_cp_change_131" w:id="114"/>
      <w:r w:rsidRPr="008C4CAC">
        <w:rPr>
          <w:rFonts w:eastAsia="Palatino Linotype" w:cs="Palatino Linotype"/>
          <w:color w:val="0000FF"/>
          <w:sz w:val="24"/>
          <w:szCs w:val="24"/>
          <w:u w:val="double" w:color="0000FF"/>
        </w:rPr>
        <w:t xml:space="preserve">Account </w:t>
      </w:r>
      <w:bookmarkEnd w:id="114"/>
      <w:r w:rsidRPr="008C4CAC">
        <w:rPr>
          <w:rFonts w:eastAsia="Palatino Linotype" w:cs="Palatino Linotype"/>
          <w:sz w:val="24"/>
          <w:szCs w:val="24"/>
        </w:rPr>
        <w:t xml:space="preserve">grant funds shall be based upon and consistent with the total budget presented in the application. A </w:t>
      </w:r>
      <w:bookmarkStart w:name="_cp_change_132" w:id="115"/>
      <w:proofErr w:type="spellStart"/>
      <w:r w:rsidRPr="008C4CAC">
        <w:rPr>
          <w:rFonts w:eastAsia="Palatino Linotype" w:cs="Palatino Linotype"/>
          <w:strike/>
          <w:color w:val="FF0000"/>
          <w:sz w:val="24"/>
          <w:szCs w:val="24"/>
          <w:u w:color="FF0000"/>
        </w:rPr>
        <w:t>Budget</w:t>
      </w:r>
      <w:bookmarkStart w:name="_cp_change_133" w:id="116"/>
      <w:bookmarkEnd w:id="115"/>
      <w:r w:rsidRPr="008C4CAC">
        <w:rPr>
          <w:rFonts w:eastAsia="Palatino Linotype" w:cs="Palatino Linotype"/>
          <w:color w:val="0000FF"/>
          <w:sz w:val="24"/>
          <w:szCs w:val="24"/>
          <w:u w:val="double" w:color="0000FF"/>
        </w:rPr>
        <w:t>budget</w:t>
      </w:r>
      <w:bookmarkEnd w:id="116"/>
      <w:proofErr w:type="spellEnd"/>
      <w:r w:rsidRPr="008C4CAC">
        <w:rPr>
          <w:rFonts w:eastAsia="Palatino Linotype" w:cs="Palatino Linotype"/>
          <w:sz w:val="24"/>
          <w:szCs w:val="24"/>
        </w:rPr>
        <w:t xml:space="preserve"> for each funding year shall be submitted, e.g., Budget Year 1, Budget Year 2, Budget Year 3. The budget must detail the expected costs directly related to the Work Plan. A sample </w:t>
      </w:r>
      <w:bookmarkStart w:name="_cp_change_134" w:id="117"/>
      <w:proofErr w:type="spellStart"/>
      <w:r w:rsidRPr="008C4CAC">
        <w:rPr>
          <w:rFonts w:eastAsia="Palatino Linotype" w:cs="Palatino Linotype"/>
          <w:strike/>
          <w:color w:val="FF0000"/>
          <w:sz w:val="24"/>
          <w:szCs w:val="24"/>
          <w:u w:color="FF0000"/>
        </w:rPr>
        <w:t>Budget</w:t>
      </w:r>
      <w:bookmarkStart w:name="_cp_change_135" w:id="118"/>
      <w:bookmarkEnd w:id="117"/>
      <w:r w:rsidRPr="008C4CAC">
        <w:rPr>
          <w:rFonts w:eastAsia="Palatino Linotype" w:cs="Palatino Linotype"/>
          <w:color w:val="0000FF"/>
          <w:sz w:val="24"/>
          <w:szCs w:val="24"/>
          <w:u w:val="double" w:color="0000FF"/>
        </w:rPr>
        <w:t>budget</w:t>
      </w:r>
      <w:bookmarkEnd w:id="118"/>
      <w:proofErr w:type="spellEnd"/>
      <w:r w:rsidRPr="008C4CAC">
        <w:rPr>
          <w:rFonts w:eastAsia="Palatino Linotype" w:cs="Palatino Linotype"/>
          <w:sz w:val="24"/>
          <w:szCs w:val="24"/>
        </w:rPr>
        <w:t xml:space="preserve"> format will be included in the Administrative Manual, which will be available on the CASF Consortia website.</w:t>
      </w:r>
    </w:p>
    <w:p w:rsidRPr="008C4CAC" w:rsidR="00C333FB" w:rsidP="00C333FB" w:rsidRDefault="00C333FB" w14:paraId="321E757E" w14:textId="77777777">
      <w:pPr>
        <w:widowControl w:val="0"/>
        <w:autoSpaceDE w:val="0"/>
        <w:autoSpaceDN w:val="0"/>
        <w:spacing w:line="240" w:lineRule="auto"/>
        <w:ind w:right="99" w:firstLine="0"/>
        <w:rPr>
          <w:rFonts w:eastAsia="Palatino Linotype" w:cs="Palatino Linotype"/>
          <w:sz w:val="24"/>
          <w:szCs w:val="24"/>
        </w:rPr>
      </w:pPr>
    </w:p>
    <w:p w:rsidRPr="002C7EC5" w:rsidR="00C333FB" w:rsidP="03DE02ED" w:rsidRDefault="15A63488" w14:paraId="558E38B7" w14:textId="1DCC949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Each proposed consortium budget must expressly exclude any costs for activities or programs funded </w:t>
      </w:r>
      <w:proofErr w:type="gramStart"/>
      <w:r w:rsidRPr="008C4CAC">
        <w:rPr>
          <w:rFonts w:eastAsia="Palatino Linotype" w:cs="Palatino Linotype"/>
          <w:sz w:val="24"/>
          <w:szCs w:val="24"/>
        </w:rPr>
        <w:t>from</w:t>
      </w:r>
      <w:proofErr w:type="gramEnd"/>
      <w:r w:rsidRPr="008C4CAC">
        <w:rPr>
          <w:rFonts w:eastAsia="Palatino Linotype" w:cs="Palatino Linotype"/>
          <w:sz w:val="24"/>
          <w:szCs w:val="24"/>
        </w:rPr>
        <w:t xml:space="preserve"> other sources. CASF grants </w:t>
      </w:r>
      <w:proofErr w:type="gramStart"/>
      <w:r w:rsidRPr="008C4CAC">
        <w:rPr>
          <w:rFonts w:eastAsia="Palatino Linotype" w:cs="Palatino Linotype"/>
          <w:sz w:val="24"/>
          <w:szCs w:val="24"/>
        </w:rPr>
        <w:t>shall</w:t>
      </w:r>
      <w:proofErr w:type="gramEnd"/>
      <w:r w:rsidRPr="008C4CAC">
        <w:rPr>
          <w:rFonts w:eastAsia="Palatino Linotype" w:cs="Palatino Linotype"/>
          <w:sz w:val="24"/>
          <w:szCs w:val="24"/>
        </w:rPr>
        <w:t xml:space="preserve"> not duplicate funding from other sources. The proposed consortium budget must be accompanied by a description </w:t>
      </w:r>
      <w:r w:rsidRPr="008C4CAC">
        <w:rPr>
          <w:rFonts w:eastAsia="Palatino Linotype" w:cs="Palatino Linotype"/>
          <w:sz w:val="24"/>
          <w:szCs w:val="24"/>
        </w:rPr>
        <w:lastRenderedPageBreak/>
        <w:t>of any existing broadband deployment activities funded by any other state or federal grants within the same region, together with confirmation showing that the CASF</w:t>
      </w:r>
      <w:r w:rsidRPr="008C4CAC">
        <w:rPr>
          <w:rFonts w:eastAsia="Palatino Linotype" w:cs="Palatino Linotype"/>
          <w:spacing w:val="1"/>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budget</w:t>
      </w:r>
      <w:r w:rsidRPr="008C4CAC">
        <w:rPr>
          <w:rFonts w:eastAsia="Palatino Linotype" w:cs="Palatino Linotype"/>
          <w:spacing w:val="-2"/>
          <w:sz w:val="24"/>
          <w:szCs w:val="24"/>
        </w:rPr>
        <w:t xml:space="preserve"> </w:t>
      </w:r>
      <w:r w:rsidRPr="008C4CAC">
        <w:rPr>
          <w:rFonts w:eastAsia="Palatino Linotype" w:cs="Palatino Linotype"/>
          <w:sz w:val="24"/>
          <w:szCs w:val="24"/>
        </w:rPr>
        <w:t>does</w:t>
      </w:r>
      <w:r w:rsidRPr="008C4CAC">
        <w:rPr>
          <w:rFonts w:eastAsia="Palatino Linotype" w:cs="Palatino Linotype"/>
          <w:spacing w:val="-3"/>
          <w:sz w:val="24"/>
          <w:szCs w:val="24"/>
        </w:rPr>
        <w:t xml:space="preserve"> </w:t>
      </w:r>
      <w:r w:rsidRPr="008C4CAC">
        <w:rPr>
          <w:rFonts w:eastAsia="Palatino Linotype" w:cs="Palatino Linotype"/>
          <w:sz w:val="24"/>
          <w:szCs w:val="24"/>
        </w:rPr>
        <w:t>not duplicate</w:t>
      </w:r>
      <w:r w:rsidRPr="008C4CAC">
        <w:rPr>
          <w:rFonts w:eastAsia="Palatino Linotype" w:cs="Palatino Linotype"/>
          <w:spacing w:val="-2"/>
          <w:sz w:val="24"/>
          <w:szCs w:val="24"/>
        </w:rPr>
        <w:t xml:space="preserve"> </w:t>
      </w:r>
      <w:r w:rsidRPr="008C4CAC">
        <w:rPr>
          <w:rFonts w:eastAsia="Palatino Linotype" w:cs="Palatino Linotype"/>
          <w:sz w:val="24"/>
          <w:szCs w:val="24"/>
        </w:rPr>
        <w:t>any</w:t>
      </w:r>
      <w:r w:rsidRPr="008C4CAC">
        <w:rPr>
          <w:rFonts w:eastAsia="Palatino Linotype" w:cs="Palatino Linotype"/>
          <w:spacing w:val="-2"/>
          <w:sz w:val="24"/>
          <w:szCs w:val="24"/>
        </w:rPr>
        <w:t xml:space="preserve"> </w:t>
      </w:r>
      <w:r w:rsidRPr="008C4CAC">
        <w:rPr>
          <w:rFonts w:eastAsia="Palatino Linotype" w:cs="Palatino Linotype"/>
          <w:sz w:val="24"/>
          <w:szCs w:val="24"/>
        </w:rPr>
        <w:t>other</w:t>
      </w:r>
      <w:r w:rsidRPr="008C4CAC">
        <w:rPr>
          <w:rFonts w:eastAsia="Palatino Linotype" w:cs="Palatino Linotype"/>
          <w:spacing w:val="-2"/>
          <w:sz w:val="24"/>
          <w:szCs w:val="24"/>
        </w:rPr>
        <w:t xml:space="preserve"> </w:t>
      </w:r>
      <w:r w:rsidRPr="008C4CAC">
        <w:rPr>
          <w:rFonts w:eastAsia="Palatino Linotype" w:cs="Palatino Linotype"/>
          <w:sz w:val="24"/>
          <w:szCs w:val="24"/>
        </w:rPr>
        <w:t>sources</w:t>
      </w:r>
      <w:r w:rsidRPr="008C4CAC">
        <w:rPr>
          <w:rFonts w:eastAsia="Palatino Linotype" w:cs="Palatino Linotype"/>
          <w:spacing w:val="-2"/>
          <w:sz w:val="24"/>
          <w:szCs w:val="24"/>
        </w:rPr>
        <w:t xml:space="preserve"> </w:t>
      </w:r>
      <w:r w:rsidRPr="008C4CAC">
        <w:rPr>
          <w:rFonts w:eastAsia="Palatino Linotype" w:cs="Palatino Linotype"/>
          <w:sz w:val="24"/>
          <w:szCs w:val="24"/>
        </w:rPr>
        <w:t>of</w:t>
      </w:r>
      <w:r w:rsidRPr="008C4CAC">
        <w:rPr>
          <w:rFonts w:eastAsia="Palatino Linotype" w:cs="Palatino Linotype"/>
          <w:spacing w:val="-1"/>
          <w:sz w:val="24"/>
          <w:szCs w:val="24"/>
        </w:rPr>
        <w:t xml:space="preserve"> </w:t>
      </w:r>
      <w:r w:rsidRPr="008C4CAC">
        <w:rPr>
          <w:rFonts w:eastAsia="Palatino Linotype" w:cs="Palatino Linotype"/>
          <w:sz w:val="24"/>
          <w:szCs w:val="24"/>
        </w:rPr>
        <w:t>funding.</w:t>
      </w:r>
      <w:bookmarkStart w:name="_cp_change_136" w:id="119"/>
      <w:r w:rsidRPr="008C4CAC">
        <w:rPr>
          <w:rFonts w:eastAsia="Palatino Linotype" w:cs="Palatino Linotype"/>
          <w:strike/>
          <w:color w:val="FF0000"/>
          <w:sz w:val="24"/>
          <w:szCs w:val="24"/>
          <w:u w:color="FF0000"/>
          <w:vertAlign w:val="superscript"/>
        </w:rPr>
        <w:t>5</w:t>
      </w:r>
      <w:bookmarkStart w:name="_cp_change_137" w:id="120"/>
      <w:bookmarkEnd w:id="119"/>
      <w:r w:rsidRPr="008C4CAC">
        <w:rPr>
          <w:rFonts w:eastAsia="Palatino Linotype" w:cs="Palatino Linotype"/>
          <w:color w:val="0000FF"/>
          <w:sz w:val="24"/>
          <w:szCs w:val="24"/>
          <w:u w:val="double" w:color="0000FF"/>
          <w:vertAlign w:val="superscript"/>
        </w:rPr>
        <w:footnoteReference w:id="9"/>
      </w:r>
      <w:bookmarkEnd w:id="120"/>
    </w:p>
    <w:p w:rsidRPr="008C4CAC" w:rsidR="00C333FB" w:rsidP="6FD25660" w:rsidRDefault="3AEF0104" w14:paraId="40BE744D" w14:textId="6E50A8C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 </w:t>
      </w:r>
    </w:p>
    <w:p w:rsidRPr="008C4CAC" w:rsidR="46273D2C" w:rsidP="025ACE67" w:rsidRDefault="2743A0C9" w14:paraId="51F74362" w14:textId="62A228B5">
      <w:pPr>
        <w:widowControl w:val="0"/>
        <w:spacing w:line="240" w:lineRule="auto"/>
        <w:ind w:right="99" w:firstLine="0"/>
        <w:rPr>
          <w:rFonts w:eastAsia="Palatino Linotype" w:cs="Palatino Linotype"/>
          <w:color w:val="0000FF"/>
          <w:sz w:val="24"/>
          <w:szCs w:val="24"/>
          <w:u w:val="double" w:color="0000FF"/>
        </w:rPr>
      </w:pPr>
      <w:bookmarkStart w:name="_cp_change_141" w:id="123"/>
      <w:r w:rsidRPr="008C4CAC">
        <w:rPr>
          <w:rFonts w:eastAsia="Palatino Linotype" w:cs="Palatino Linotype"/>
          <w:color w:val="0000FF"/>
          <w:sz w:val="24"/>
          <w:szCs w:val="24"/>
          <w:u w:val="double" w:color="0000FF"/>
        </w:rPr>
        <w:t xml:space="preserve">Items not listed in Section IV as noted in the Work Plan and Budget are not eligible for reimbursement.  </w:t>
      </w:r>
      <w:bookmarkStart w:name="_cp_change_140" w:id="124"/>
      <w:bookmarkEnd w:id="123"/>
    </w:p>
    <w:p w:rsidRPr="008C4CAC" w:rsidR="00C52D9C" w:rsidP="025ACE67" w:rsidRDefault="00C52D9C" w14:paraId="7B8D94AF" w14:textId="77777777">
      <w:pPr>
        <w:widowControl w:val="0"/>
        <w:spacing w:line="240" w:lineRule="auto"/>
        <w:ind w:right="99" w:firstLine="0"/>
        <w:rPr>
          <w:rFonts w:eastAsia="Palatino Linotype" w:cs="Palatino Linotype"/>
          <w:color w:val="0000FF"/>
          <w:u w:val="double"/>
        </w:rPr>
      </w:pPr>
    </w:p>
    <w:p w:rsidRPr="008C4CAC" w:rsidR="00C333FB" w:rsidP="00C333FB" w:rsidRDefault="00C333FB" w14:paraId="69178AD4" w14:textId="77777777">
      <w:pPr>
        <w:widowControl w:val="0"/>
        <w:numPr>
          <w:ilvl w:val="0"/>
          <w:numId w:val="12"/>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Assignment of Fiscal Agent</w:t>
      </w:r>
    </w:p>
    <w:p w:rsidRPr="008C4CAC" w:rsidR="00C333FB" w:rsidP="402920D9" w:rsidRDefault="15A63488" w14:paraId="4735C81F" w14:textId="2EA881C8">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Each regional Consortium must retain at least one Fiscal Agent with lead responsibility and legal authority to represent the Consortium for purposes of sponsoring the application, administering fiscal activities between the Consortium and the Commission, receiving and dispersing Consortium grant funds and ensuring Consortium compliance with the grant.</w:t>
      </w:r>
      <w:bookmarkStart w:name="_cp_change_142" w:id="125"/>
      <w:r w:rsidRPr="008C4CAC">
        <w:rPr>
          <w:rFonts w:eastAsia="Palatino Linotype" w:cs="Palatino Linotype"/>
          <w:color w:val="0000FF"/>
          <w:sz w:val="24"/>
          <w:szCs w:val="24"/>
          <w:u w:val="double"/>
        </w:rPr>
        <w:t xml:space="preserve"> A Consortium cannot act as its own Fiscal Agent. In the event a Fiscal Agent dissolves or can no longer act as Fiscal Agent to a Consortium, the Consortium must make every effort to replace the Fiscal Agent and may act as its own Fiscal Agent temporarily and only in the interim or through the end of the grant award period, whatever occurs first. A Consortium must also notify the Communications Division Director as described below in Section XIV. </w:t>
      </w:r>
      <w:proofErr w:type="gramStart"/>
      <w:r w:rsidRPr="008C4CAC">
        <w:rPr>
          <w:rFonts w:eastAsia="Palatino Linotype" w:cs="Palatino Linotype"/>
          <w:color w:val="0000FF"/>
          <w:sz w:val="24"/>
          <w:szCs w:val="24"/>
          <w:u w:val="double"/>
        </w:rPr>
        <w:t>In order for</w:t>
      </w:r>
      <w:proofErr w:type="gramEnd"/>
      <w:r w:rsidRPr="008C4CAC">
        <w:rPr>
          <w:rFonts w:eastAsia="Palatino Linotype" w:cs="Palatino Linotype"/>
          <w:color w:val="0000FF"/>
          <w:sz w:val="24"/>
          <w:szCs w:val="24"/>
          <w:u w:val="double"/>
        </w:rPr>
        <w:t xml:space="preserve"> a Consortium to temporarily act as its own Fiscal Agent, the Consortium must ensure and demonstrate a segregation of duties by providing an organizational chart detailing roles and responsibilities within its agency.  </w:t>
      </w:r>
      <w:bookmarkEnd w:id="125"/>
    </w:p>
    <w:p w:rsidRPr="008C4CAC" w:rsidR="00C333FB" w:rsidP="00C333FB" w:rsidRDefault="00C333FB" w14:paraId="754B36AF"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617DC737" w14:textId="6A44D781">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The Fiscal Agent must affirmatively </w:t>
      </w:r>
      <w:proofErr w:type="gramStart"/>
      <w:r w:rsidRPr="008C4CAC">
        <w:rPr>
          <w:rFonts w:eastAsia="Palatino Linotype" w:cs="Palatino Linotype"/>
          <w:sz w:val="24"/>
          <w:szCs w:val="24"/>
        </w:rPr>
        <w:t>agree</w:t>
      </w:r>
      <w:bookmarkStart w:name="_cp_change_143" w:id="126"/>
      <w:r w:rsidRPr="008C4CAC">
        <w:rPr>
          <w:rFonts w:eastAsia="Palatino Linotype" w:cs="Palatino Linotype"/>
          <w:strike/>
          <w:color w:val="FF0000"/>
          <w:sz w:val="24"/>
          <w:szCs w:val="24"/>
          <w:u w:color="FF0000"/>
        </w:rPr>
        <w:t xml:space="preserve">, </w:t>
      </w:r>
      <w:bookmarkEnd w:id="126"/>
      <w:r w:rsidRPr="008C4CAC">
        <w:rPr>
          <w:rFonts w:eastAsia="Palatino Linotype" w:cs="Palatino Linotype"/>
          <w:sz w:val="24"/>
          <w:szCs w:val="24"/>
        </w:rPr>
        <w:t xml:space="preserve"> on</w:t>
      </w:r>
      <w:proofErr w:type="gramEnd"/>
      <w:r w:rsidRPr="008C4CAC">
        <w:rPr>
          <w:rFonts w:eastAsia="Palatino Linotype" w:cs="Palatino Linotype"/>
          <w:sz w:val="24"/>
          <w:szCs w:val="24"/>
        </w:rPr>
        <w:t xml:space="preserve"> behalf of the Consortium, to comply with the Commission’s directives and conditions relating to the review, approval, and administration of any consortia application grants. The Fiscal Agent must provide assurance that Consortium members or contractors retained by the Consortium are capable and committed to fulfilling the commitments.</w:t>
      </w:r>
    </w:p>
    <w:p w:rsidRPr="008C4CAC" w:rsidR="00C333FB" w:rsidP="00C333FB" w:rsidRDefault="00C333FB" w14:paraId="31507BB2"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77A63906" w14:textId="6933E68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The Fiscal Agent may be a local public institution e.g., city, county, academic institution, tribal government, etc., as defined under Section 50001 of the Government Code, or a town, as defined by Section 21 of the Government Code. The Fiscal Agent may also be a certificated telecommunications carrier</w:t>
      </w:r>
      <w:r w:rsidRPr="008C4CAC" w:rsidR="00A66C42">
        <w:rPr>
          <w:rFonts w:eastAsia="Palatino Linotype" w:cs="Palatino Linotype"/>
          <w:sz w:val="24"/>
          <w:szCs w:val="24"/>
        </w:rPr>
        <w:t xml:space="preserve"> </w:t>
      </w:r>
      <w:r w:rsidRPr="008C4CAC" w:rsidR="00A66C42">
        <w:rPr>
          <w:rFonts w:eastAsia="Palatino Linotype" w:cs="Palatino Linotype"/>
          <w:color w:val="0000FF"/>
          <w:sz w:val="24"/>
          <w:szCs w:val="24"/>
          <w:u w:val="double"/>
        </w:rPr>
        <w:t>or a tribal broadband provider</w:t>
      </w:r>
      <w:r w:rsidRPr="008C4CAC">
        <w:rPr>
          <w:rFonts w:eastAsia="Palatino Linotype" w:cs="Palatino Linotype"/>
          <w:sz w:val="24"/>
          <w:szCs w:val="24"/>
        </w:rPr>
        <w:t xml:space="preserve">. </w:t>
      </w:r>
      <w:r w:rsidRPr="008C4CAC" w:rsidR="009534EF">
        <w:rPr>
          <w:rFonts w:eastAsia="Palatino Linotype" w:cs="Palatino Linotype"/>
          <w:sz w:val="24"/>
          <w:szCs w:val="24"/>
        </w:rPr>
        <w:t>The Fiscal Agent may also be a non-profit or for-profit entity with experience assisting Tribal governments or local governments with telecommunications and/or grant-writing.</w:t>
      </w:r>
    </w:p>
    <w:p w:rsidRPr="008C4CAC" w:rsidR="00C333FB" w:rsidP="00C333FB" w:rsidRDefault="00C333FB" w14:paraId="3EE68175"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2C013D19" w14:textId="7777777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The Fiscal Agent must submit a letter stating its commitment to act as a Fiscal Agent for the Consortium. The letter must include:</w:t>
      </w:r>
    </w:p>
    <w:p w:rsidRPr="008C4CAC" w:rsidR="00C333FB" w:rsidP="00C333FB" w:rsidRDefault="00C333FB" w14:paraId="4691A885"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5CFAD83F" w14:textId="77777777">
      <w:pPr>
        <w:widowControl w:val="0"/>
        <w:numPr>
          <w:ilvl w:val="0"/>
          <w:numId w:val="16"/>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 xml:space="preserve">The name and contact information of the responsible party within the agency, </w:t>
      </w:r>
      <w:r w:rsidRPr="008C4CAC">
        <w:rPr>
          <w:rFonts w:eastAsia="Palatino Linotype" w:cs="Palatino Linotype"/>
          <w:sz w:val="24"/>
          <w:szCs w:val="24"/>
        </w:rPr>
        <w:lastRenderedPageBreak/>
        <w:t>including the person responsible for the administrative tasks, if different.</w:t>
      </w:r>
    </w:p>
    <w:p w:rsidRPr="008C4CAC" w:rsidR="00C333FB" w:rsidP="00C333FB" w:rsidRDefault="00C333FB" w14:paraId="1E46D23D" w14:textId="5FB0FF47">
      <w:pPr>
        <w:widowControl w:val="0"/>
        <w:numPr>
          <w:ilvl w:val="0"/>
          <w:numId w:val="16"/>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Affirmation that the work outlined in the Consortium Work Plan will be completed and verification by an Annual Audit instead of the previously required Attestation Report,</w:t>
      </w:r>
      <w:bookmarkStart w:name="_cp_change_144" w:id="127"/>
      <w:r w:rsidRPr="008C4CAC">
        <w:rPr>
          <w:rFonts w:eastAsia="Palatino Linotype" w:cs="Palatino Linotype"/>
          <w:strike/>
          <w:color w:val="FF0000"/>
          <w:sz w:val="24"/>
          <w:szCs w:val="24"/>
          <w:u w:color="FF0000"/>
          <w:vertAlign w:val="superscript"/>
        </w:rPr>
        <w:t>6</w:t>
      </w:r>
      <w:bookmarkStart w:name="_cp_change_145" w:id="128"/>
      <w:bookmarkEnd w:id="127"/>
      <w:r w:rsidRPr="008C4CAC">
        <w:rPr>
          <w:rFonts w:eastAsia="Palatino Linotype" w:cs="Palatino Linotype"/>
          <w:color w:val="0000FF"/>
          <w:sz w:val="24"/>
          <w:szCs w:val="24"/>
          <w:u w:val="double" w:color="0000FF"/>
          <w:vertAlign w:val="superscript"/>
        </w:rPr>
        <w:footnoteReference w:id="10"/>
      </w:r>
      <w:bookmarkEnd w:id="128"/>
      <w:r w:rsidRPr="008C4CAC">
        <w:rPr>
          <w:rFonts w:eastAsia="Palatino Linotype" w:cs="Palatino Linotype"/>
          <w:sz w:val="24"/>
          <w:szCs w:val="24"/>
        </w:rPr>
        <w:t xml:space="preserve"> to be prepared by an independent, licensed Certified Public Accountant will be submitted annually to the Communications Division</w:t>
      </w:r>
      <w:bookmarkStart w:name="_cp_change_148" w:id="130"/>
      <w:r w:rsidRPr="008C4CAC">
        <w:rPr>
          <w:rFonts w:eastAsia="Palatino Linotype" w:cs="Palatino Linotype"/>
          <w:color w:val="0000FF"/>
          <w:sz w:val="24"/>
          <w:szCs w:val="24"/>
          <w:u w:val="double" w:color="0000FF"/>
        </w:rPr>
        <w:t xml:space="preserve"> within six months after the end of each budget or work plan year</w:t>
      </w:r>
      <w:bookmarkEnd w:id="130"/>
      <w:r w:rsidRPr="008C4CAC">
        <w:rPr>
          <w:rFonts w:eastAsia="Palatino Linotype" w:cs="Palatino Linotype"/>
          <w:sz w:val="24"/>
          <w:szCs w:val="24"/>
        </w:rPr>
        <w:t>. The letter must also state the Consortium’s acceptance of the Fiscal Agent’s rights, duties, and responsibilities.</w:t>
      </w:r>
      <w:r w:rsidRPr="008C4CAC" w:rsidR="00891B78">
        <w:rPr>
          <w:rFonts w:eastAsia="Palatino Linotype" w:cs="Palatino Linotype"/>
          <w:sz w:val="24"/>
          <w:szCs w:val="24"/>
        </w:rPr>
        <w:t xml:space="preserve"> </w:t>
      </w:r>
      <w:r w:rsidRPr="008C4CAC" w:rsidR="00891B78">
        <w:rPr>
          <w:rFonts w:eastAsia="Palatino Linotype" w:cs="Palatino Linotype"/>
          <w:color w:val="0000FF"/>
          <w:sz w:val="24"/>
          <w:szCs w:val="24"/>
          <w:u w:val="double"/>
        </w:rPr>
        <w:t>The Fiscal Agent is not eligible for payment</w:t>
      </w:r>
      <w:r w:rsidRPr="008C4CAC" w:rsidR="006E526E">
        <w:rPr>
          <w:rFonts w:eastAsia="Palatino Linotype" w:cs="Palatino Linotype"/>
          <w:color w:val="0000FF"/>
          <w:sz w:val="24"/>
          <w:szCs w:val="24"/>
          <w:u w:val="double"/>
        </w:rPr>
        <w:t xml:space="preserve">, unless the expense was approved </w:t>
      </w:r>
      <w:r w:rsidRPr="008C4CAC" w:rsidR="00790364">
        <w:rPr>
          <w:rFonts w:eastAsia="Palatino Linotype" w:cs="Palatino Linotype"/>
          <w:color w:val="0000FF"/>
          <w:sz w:val="24"/>
          <w:szCs w:val="24"/>
          <w:u w:val="double"/>
        </w:rPr>
        <w:t xml:space="preserve">and included </w:t>
      </w:r>
      <w:r w:rsidRPr="008C4CAC" w:rsidR="006E526E">
        <w:rPr>
          <w:rFonts w:eastAsia="Palatino Linotype" w:cs="Palatino Linotype"/>
          <w:color w:val="0000FF"/>
          <w:sz w:val="24"/>
          <w:szCs w:val="24"/>
          <w:u w:val="double"/>
        </w:rPr>
        <w:t>in the Budget.</w:t>
      </w:r>
      <w:r w:rsidRPr="008C4CAC" w:rsidR="006E526E">
        <w:rPr>
          <w:rFonts w:eastAsia="Palatino Linotype" w:cs="Palatino Linotype"/>
          <w:sz w:val="24"/>
          <w:szCs w:val="24"/>
        </w:rPr>
        <w:t xml:space="preserve"> </w:t>
      </w:r>
    </w:p>
    <w:p w:rsidRPr="008C4CAC" w:rsidR="00C333FB" w:rsidP="00C333FB" w:rsidRDefault="00C333FB" w14:paraId="1DFC3079"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6EDC6247" w14:textId="0C70E32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The Fiscal Agent shall comply with all of the rules and requirements herein and the Resolution authorizing the award, including but not limited to ensuring implementation of the approved Work Plan within the allocated budget (in conjunction with staff), and shall be responsible for notifying Communications Division </w:t>
      </w:r>
      <w:bookmarkStart w:name="_cp_change_149" w:id="131"/>
      <w:r w:rsidRPr="008C4CAC">
        <w:rPr>
          <w:rFonts w:eastAsia="Palatino Linotype" w:cs="Palatino Linotype"/>
          <w:color w:val="0000FF"/>
          <w:sz w:val="24"/>
          <w:szCs w:val="24"/>
          <w:u w:val="double" w:color="0000FF"/>
        </w:rPr>
        <w:t xml:space="preserve">with 30 days of advance notice </w:t>
      </w:r>
      <w:bookmarkEnd w:id="131"/>
      <w:r w:rsidRPr="008C4CAC">
        <w:rPr>
          <w:rFonts w:eastAsia="Palatino Linotype" w:cs="Palatino Linotype"/>
          <w:sz w:val="24"/>
          <w:szCs w:val="24"/>
        </w:rPr>
        <w:t>of any proposed changes to Work Plan, Performance Metrics Plan, or budget during the course of the grant cycle.</w:t>
      </w:r>
    </w:p>
    <w:p w:rsidRPr="002C7EC5" w:rsidR="00C333FB" w:rsidP="6FD25660" w:rsidRDefault="484E7200" w14:paraId="75A2F645" w14:textId="1B6CD68C">
      <w:pPr>
        <w:widowControl w:val="0"/>
        <w:autoSpaceDE w:val="0"/>
        <w:autoSpaceDN w:val="0"/>
        <w:spacing w:line="240" w:lineRule="auto"/>
        <w:ind w:right="99" w:firstLine="0"/>
        <w:rPr>
          <w:rFonts w:eastAsia="Palatino Linotype" w:cs="Palatino Linotype"/>
          <w:color w:val="0000FF"/>
          <w:sz w:val="24"/>
          <w:szCs w:val="24"/>
          <w:u w:val="double"/>
        </w:rPr>
      </w:pPr>
      <w:bookmarkStart w:name="_cp_change_151" w:id="132"/>
      <w:r w:rsidRPr="008C4CAC">
        <w:rPr>
          <w:rFonts w:eastAsia="Palatino Linotype" w:cs="Palatino Linotype"/>
          <w:color w:val="0000FF"/>
          <w:sz w:val="24"/>
          <w:szCs w:val="24"/>
          <w:u w:val="double"/>
        </w:rPr>
        <w:t xml:space="preserve">Any subsequent change in the Fiscal Agent must be approved by the Commission or Director of Communications Division. Any change in the official Consortia membership must be submitted to the Director of Communications Division and is subject to pre-approval as discussed in Section XIV below. </w:t>
      </w:r>
      <w:bookmarkStart w:name="_cp_change_150" w:id="133"/>
      <w:bookmarkEnd w:id="132"/>
    </w:p>
    <w:p w:rsidRPr="008C4CAC" w:rsidR="00C333FB" w:rsidP="00C333FB" w:rsidRDefault="00C333FB" w14:paraId="07CEB007" w14:textId="77777777">
      <w:pPr>
        <w:widowControl w:val="0"/>
        <w:autoSpaceDE w:val="0"/>
        <w:autoSpaceDN w:val="0"/>
        <w:spacing w:line="240" w:lineRule="auto"/>
        <w:ind w:right="99" w:firstLine="0"/>
        <w:rPr>
          <w:rFonts w:eastAsia="Palatino Linotype" w:cs="Palatino Linotype"/>
          <w:sz w:val="24"/>
          <w:szCs w:val="24"/>
        </w:rPr>
      </w:pPr>
    </w:p>
    <w:p w:rsidRPr="008C4CAC" w:rsidR="009D2E08" w:rsidRDefault="00B76EBD" w14:paraId="76144095" w14:textId="77777777">
      <w:pPr>
        <w:widowControl w:val="0"/>
        <w:autoSpaceDE w:val="0"/>
        <w:autoSpaceDN w:val="0"/>
        <w:spacing w:line="240" w:lineRule="auto"/>
        <w:ind w:right="99" w:firstLine="0"/>
        <w:rPr>
          <w:rFonts w:eastAsia="Palatino Linotype" w:cs="Palatino Linotype"/>
          <w:strike/>
          <w:color w:val="FF0000"/>
          <w:sz w:val="24"/>
          <w:szCs w:val="24"/>
        </w:rPr>
      </w:pPr>
      <w:bookmarkStart w:name="_cp_change_153" w:id="134"/>
      <w:r w:rsidRPr="008C4CAC">
        <w:rPr>
          <w:rFonts w:eastAsia="Palatino Linotype" w:cs="Palatino Linotype"/>
          <w:strike/>
          <w:color w:val="FF0000"/>
          <w:sz w:val="24"/>
          <w:szCs w:val="24"/>
          <w:u w:color="FF0000"/>
        </w:rPr>
        <w:t>Any changes to the substantive terms and conditions underlying Commission approval of the grant (e.g., changes to the Work Plan, Performance Metrics Plan, budget or designated Fiscal Agent, etc.) must be communicated in writing to the Director of Communications Division at least 30 days before the anticipated change, and may be subject to approval by either the Director or by Commission resolution before becoming effective.</w:t>
      </w:r>
      <w:bookmarkStart w:name="_cp_change_152" w:id="135"/>
      <w:bookmarkEnd w:id="134"/>
    </w:p>
    <w:p w:rsidRPr="008C4CAC" w:rsidR="009D2E08" w:rsidRDefault="00B76EBD" w14:paraId="01FE8174" w14:textId="77777777">
      <w:pPr>
        <w:widowControl w:val="0"/>
        <w:autoSpaceDE w:val="0"/>
        <w:autoSpaceDN w:val="0"/>
        <w:spacing w:line="240" w:lineRule="auto"/>
        <w:ind w:right="99" w:firstLine="0"/>
        <w:rPr>
          <w:rFonts w:eastAsia="Palatino Linotype" w:cs="Palatino Linotype"/>
          <w:strike/>
          <w:color w:val="FF0000"/>
          <w:sz w:val="24"/>
          <w:szCs w:val="24"/>
        </w:rPr>
      </w:pPr>
      <w:bookmarkStart w:name="_cp_change_155" w:id="136"/>
      <w:bookmarkEnd w:id="135"/>
      <w:r w:rsidRPr="008C4CAC">
        <w:rPr>
          <w:rFonts w:eastAsia="Palatino Linotype" w:cs="Palatino Linotype"/>
          <w:strike/>
          <w:color w:val="FF0000"/>
          <w:sz w:val="24"/>
          <w:szCs w:val="24"/>
          <w:u w:color="FF0000"/>
        </w:rPr>
        <w:t>Any subsequent change in the Fiscal Agent must first be approved by Commission resolution.</w:t>
      </w:r>
      <w:bookmarkStart w:name="_cp_change_154" w:id="137"/>
      <w:bookmarkEnd w:id="136"/>
    </w:p>
    <w:p w:rsidRPr="008C4CAC" w:rsidR="00C333FB" w:rsidP="00C333FB" w:rsidRDefault="00C333FB" w14:paraId="1F43B2DE" w14:textId="7F272EFC">
      <w:pPr>
        <w:widowControl w:val="0"/>
        <w:numPr>
          <w:ilvl w:val="0"/>
          <w:numId w:val="12"/>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Affidavit of Application’s Truth and Accuracy</w:t>
      </w:r>
    </w:p>
    <w:p w:rsidRPr="008C4CAC" w:rsidR="00C333FB" w:rsidP="00C333FB" w:rsidRDefault="00C333FB" w14:paraId="0331BC94" w14:textId="7777777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As part of the application, an applicant’s Fiscal Agent must sign an affidavit, under penalty of perjury, containing at minimum, the following attestations, the final form of which will be made available on the CASF Consortia website: </w:t>
      </w:r>
    </w:p>
    <w:p w:rsidRPr="008C4CAC" w:rsidR="00C333FB" w:rsidP="00C333FB" w:rsidRDefault="00C333FB" w14:paraId="63D76B98" w14:textId="2637B675">
      <w:pPr>
        <w:widowControl w:val="0"/>
        <w:numPr>
          <w:ilvl w:val="0"/>
          <w:numId w:val="17"/>
        </w:numPr>
        <w:autoSpaceDE w:val="0"/>
        <w:autoSpaceDN w:val="0"/>
        <w:spacing w:before="24" w:line="240" w:lineRule="auto"/>
        <w:ind w:right="262"/>
        <w:contextualSpacing/>
        <w:rPr>
          <w:rFonts w:eastAsia="Palatino Linotype" w:cs="Palatino Linotype"/>
          <w:sz w:val="24"/>
          <w:szCs w:val="24"/>
        </w:rPr>
      </w:pPr>
      <w:r w:rsidRPr="008C4CAC">
        <w:rPr>
          <w:rFonts w:eastAsia="Palatino Linotype" w:cs="Palatino Linotype"/>
          <w:sz w:val="24"/>
          <w:szCs w:val="24"/>
        </w:rPr>
        <w:t xml:space="preserve">Applicant agrees that </w:t>
      </w:r>
      <w:bookmarkStart w:name="_cp_change_156" w:id="138"/>
      <w:r w:rsidRPr="008C4CAC">
        <w:rPr>
          <w:rFonts w:eastAsia="Palatino Linotype" w:cs="Palatino Linotype"/>
          <w:strike/>
          <w:color w:val="FF0000"/>
          <w:sz w:val="24"/>
          <w:szCs w:val="24"/>
          <w:u w:color="FF0000"/>
        </w:rPr>
        <w:t>to the best of their knowledge, all statements and representations made in the application submitted are true and correct;</w:t>
      </w:r>
      <w:bookmarkStart w:name="_cp_change_157" w:id="139"/>
      <w:bookmarkEnd w:id="138"/>
      <w:r w:rsidRPr="008C4CAC">
        <w:rPr>
          <w:rStyle w:val="FootnoteReference"/>
          <w:rFonts w:eastAsia="Palatino Linotype" w:cs="Palatino Linotype"/>
          <w:strike/>
          <w:color w:val="FF0000"/>
          <w:sz w:val="24"/>
          <w:szCs w:val="24"/>
          <w:u w:color="FF0000"/>
        </w:rPr>
        <w:footnoteReference w:customMarkFollows="1" w:id="11"/>
        <w:t>7</w:t>
      </w:r>
      <w:bookmarkStart w:name="_cp_change_160" w:id="142"/>
      <w:bookmarkEnd w:id="139"/>
      <w:r w:rsidRPr="008C4CAC">
        <w:rPr>
          <w:rFonts w:eastAsia="Palatino Linotype" w:cs="Palatino Linotype"/>
          <w:strike/>
          <w:color w:val="FF0000"/>
          <w:sz w:val="24"/>
          <w:szCs w:val="24"/>
          <w:u w:color="FF0000"/>
        </w:rPr>
        <w:t>and</w:t>
      </w:r>
      <w:bookmarkStart w:name="_cp_change_161" w:id="143"/>
      <w:bookmarkEnd w:id="142"/>
      <w:r w:rsidRPr="008C4CAC">
        <w:rPr>
          <w:rFonts w:eastAsia="Palatino Linotype" w:cs="Palatino Linotype"/>
          <w:color w:val="0000FF"/>
          <w:sz w:val="24"/>
          <w:szCs w:val="24"/>
          <w:u w:val="double" w:color="0000FF"/>
        </w:rPr>
        <w:t>by receiving a CASF grant, the grantee agrees to comply with the terms, conditions, and requirements of the grant and thus submits to the jurisdiction of the Commission with respect to the disbursement and administration of the grant.</w:t>
      </w:r>
      <w:bookmarkEnd w:id="143"/>
      <w:r w:rsidRPr="008C4CAC">
        <w:rPr>
          <w:rFonts w:eastAsia="Palatino Linotype" w:cs="Palatino Linotype"/>
          <w:sz w:val="24"/>
          <w:szCs w:val="24"/>
        </w:rPr>
        <w:t xml:space="preserve"> </w:t>
      </w:r>
    </w:p>
    <w:p w:rsidRPr="008C4CAC" w:rsidR="00C333FB" w:rsidP="00C333FB" w:rsidRDefault="6A559ACE" w14:paraId="6BEA4D93" w14:textId="6880A712">
      <w:pPr>
        <w:widowControl w:val="0"/>
        <w:numPr>
          <w:ilvl w:val="0"/>
          <w:numId w:val="28"/>
        </w:numPr>
        <w:autoSpaceDE w:val="0"/>
        <w:autoSpaceDN w:val="0"/>
        <w:spacing w:before="24" w:line="240" w:lineRule="auto"/>
        <w:ind w:right="262"/>
        <w:contextualSpacing/>
        <w:rPr>
          <w:rFonts w:eastAsia="Palatino Linotype" w:cs="Palatino Linotype"/>
          <w:color w:val="0000FF"/>
          <w:sz w:val="24"/>
          <w:szCs w:val="24"/>
          <w:u w:val="double"/>
        </w:rPr>
      </w:pPr>
      <w:bookmarkStart w:name="_cp_change_162" w:id="144"/>
      <w:bookmarkStart w:name="_cp_change_164" w:id="145"/>
      <w:proofErr w:type="gramStart"/>
      <w:r w:rsidRPr="008C4CAC">
        <w:rPr>
          <w:rFonts w:eastAsia="Palatino Linotype" w:cs="Palatino Linotype"/>
          <w:color w:val="0000FF"/>
          <w:sz w:val="24"/>
          <w:szCs w:val="24"/>
          <w:u w:val="double" w:color="0000FF"/>
        </w:rPr>
        <w:lastRenderedPageBreak/>
        <w:t>A</w:t>
      </w:r>
      <w:bookmarkEnd w:id="144"/>
      <w:r w:rsidRPr="008C4CAC">
        <w:rPr>
          <w:rFonts w:eastAsia="Palatino Linotype" w:cs="Palatino Linotype"/>
          <w:color w:val="0000FF"/>
          <w:sz w:val="24"/>
          <w:szCs w:val="24"/>
          <w:u w:val="double" w:color="0000FF"/>
        </w:rPr>
        <w:t>pplicant agrees</w:t>
      </w:r>
      <w:proofErr w:type="gramEnd"/>
      <w:r w:rsidRPr="008C4CAC">
        <w:rPr>
          <w:rFonts w:eastAsia="Palatino Linotype" w:cs="Palatino Linotype"/>
          <w:color w:val="0000FF"/>
          <w:sz w:val="24"/>
          <w:szCs w:val="24"/>
          <w:u w:val="double" w:color="0000FF"/>
        </w:rPr>
        <w:t xml:space="preserve"> to abide by the CASF program rules the Commission established as well as all other applicable state and federal rules and regulations concerning broadband services.</w:t>
      </w:r>
      <w:bookmarkStart w:name="_cp_change_163" w:id="146"/>
      <w:bookmarkEnd w:id="145"/>
    </w:p>
    <w:p w:rsidRPr="008C4CAC" w:rsidR="00C333FB" w:rsidP="00C333FB" w:rsidRDefault="1153782C" w14:paraId="21767B68" w14:textId="3EBC8138">
      <w:pPr>
        <w:widowControl w:val="0"/>
        <w:numPr>
          <w:ilvl w:val="0"/>
          <w:numId w:val="28"/>
        </w:numPr>
        <w:autoSpaceDE w:val="0"/>
        <w:autoSpaceDN w:val="0"/>
        <w:spacing w:before="24" w:line="240" w:lineRule="auto"/>
        <w:ind w:right="262"/>
        <w:contextualSpacing/>
        <w:rPr>
          <w:rFonts w:eastAsia="Palatino Linotype" w:cs="Palatino Linotype"/>
          <w:sz w:val="24"/>
          <w:szCs w:val="24"/>
        </w:rPr>
      </w:pPr>
      <w:bookmarkStart w:name="_cp_change_176" w:id="147"/>
      <w:bookmarkStart w:name="_cp_change_175" w:id="148"/>
      <w:bookmarkEnd w:id="146"/>
      <w:r w:rsidRPr="008C4CAC">
        <w:rPr>
          <w:rFonts w:eastAsia="Palatino Linotype" w:cs="Palatino Linotype"/>
          <w:strike/>
          <w:color w:val="FF0000"/>
          <w:sz w:val="24"/>
          <w:szCs w:val="24"/>
          <w:u w:color="FF0000"/>
        </w:rPr>
        <w:t>i</w:t>
      </w:r>
      <w:bookmarkEnd w:id="147"/>
      <w:r w:rsidRPr="008C4CAC">
        <w:rPr>
          <w:rFonts w:eastAsia="Palatino Linotype" w:cs="Palatino Linotype"/>
          <w:strike/>
          <w:color w:val="FF0000"/>
          <w:sz w:val="24"/>
          <w:szCs w:val="24"/>
          <w:u w:color="FF0000"/>
        </w:rPr>
        <w:t xml:space="preserve">i. </w:t>
      </w:r>
      <w:bookmarkEnd w:id="148"/>
      <w:r w:rsidRPr="008C4CAC">
        <w:rPr>
          <w:rFonts w:eastAsia="Palatino Linotype" w:cs="Palatino Linotype"/>
          <w:sz w:val="24"/>
          <w:szCs w:val="24"/>
        </w:rPr>
        <w:t xml:space="preserve">Applicant agrees to </w:t>
      </w:r>
      <w:bookmarkStart w:name="_cp_change_165" w:id="149"/>
      <w:r w:rsidRPr="008C4CAC">
        <w:rPr>
          <w:rFonts w:eastAsia="Palatino Linotype" w:cs="Palatino Linotype"/>
          <w:strike/>
          <w:color w:val="FF0000"/>
          <w:sz w:val="24"/>
          <w:szCs w:val="24"/>
          <w:u w:color="FF0000"/>
        </w:rPr>
        <w:t xml:space="preserve">abide </w:t>
      </w:r>
      <w:proofErr w:type="spellStart"/>
      <w:proofErr w:type="gramStart"/>
      <w:r w:rsidRPr="008C4CAC">
        <w:rPr>
          <w:rFonts w:eastAsia="Palatino Linotype" w:cs="Palatino Linotype"/>
          <w:strike/>
          <w:color w:val="FF0000"/>
          <w:sz w:val="24"/>
          <w:szCs w:val="24"/>
          <w:u w:color="FF0000"/>
        </w:rPr>
        <w:t>by</w:t>
      </w:r>
      <w:bookmarkStart w:name="_cp_change_166" w:id="150"/>
      <w:bookmarkEnd w:id="149"/>
      <w:r w:rsidRPr="008C4CAC">
        <w:rPr>
          <w:rFonts w:eastAsia="Palatino Linotype" w:cs="Palatino Linotype"/>
          <w:color w:val="0000FF"/>
          <w:sz w:val="24"/>
          <w:szCs w:val="24"/>
          <w:u w:val="double" w:color="0000FF"/>
        </w:rPr>
        <w:t>comply</w:t>
      </w:r>
      <w:proofErr w:type="spellEnd"/>
      <w:proofErr w:type="gramEnd"/>
      <w:r w:rsidRPr="008C4CAC">
        <w:rPr>
          <w:rFonts w:eastAsia="Palatino Linotype" w:cs="Palatino Linotype"/>
          <w:color w:val="0000FF"/>
          <w:sz w:val="24"/>
          <w:szCs w:val="24"/>
          <w:u w:val="double" w:color="0000FF"/>
        </w:rPr>
        <w:t xml:space="preserve"> with</w:t>
      </w:r>
      <w:bookmarkEnd w:id="150"/>
      <w:r w:rsidRPr="008C4CAC">
        <w:rPr>
          <w:rFonts w:eastAsia="Palatino Linotype" w:cs="Palatino Linotype"/>
          <w:sz w:val="24"/>
          <w:szCs w:val="24"/>
        </w:rPr>
        <w:t xml:space="preserve"> the Commission’s Rules of Practice and Procedure</w:t>
      </w:r>
      <w:bookmarkStart w:name="_cp_change_167" w:id="151"/>
      <w:r w:rsidRPr="008C4CAC">
        <w:rPr>
          <w:rFonts w:eastAsia="Palatino Linotype" w:cs="Palatino Linotype"/>
          <w:color w:val="0000FF"/>
          <w:sz w:val="24"/>
          <w:szCs w:val="24"/>
          <w:u w:val="double" w:color="0000FF"/>
        </w:rPr>
        <w:t>, Rules 1, 1.11</w:t>
      </w:r>
      <w:bookmarkEnd w:id="151"/>
      <w:r w:rsidRPr="008C4CAC">
        <w:rPr>
          <w:rFonts w:eastAsia="Palatino Linotype" w:cs="Palatino Linotype"/>
          <w:sz w:val="24"/>
          <w:szCs w:val="24"/>
        </w:rPr>
        <w:t xml:space="preserve"> and </w:t>
      </w:r>
      <w:bookmarkStart w:name="_cp_change_168" w:id="152"/>
      <w:r w:rsidRPr="008C4CAC">
        <w:rPr>
          <w:rFonts w:eastAsia="Palatino Linotype" w:cs="Palatino Linotype"/>
          <w:strike/>
          <w:color w:val="FF0000"/>
          <w:sz w:val="24"/>
          <w:szCs w:val="24"/>
          <w:u w:color="FF0000"/>
        </w:rPr>
        <w:t>to</w:t>
      </w:r>
      <w:bookmarkStart w:name="_cp_change_169" w:id="153"/>
      <w:bookmarkEnd w:id="152"/>
      <w:r w:rsidRPr="008C4CAC">
        <w:rPr>
          <w:rFonts w:eastAsia="Palatino Linotype" w:cs="Palatino Linotype"/>
          <w:color w:val="0000FF"/>
          <w:sz w:val="24"/>
          <w:szCs w:val="24"/>
          <w:u w:val="double" w:color="0000FF"/>
        </w:rPr>
        <w:t>2.2 and</w:t>
      </w:r>
      <w:bookmarkEnd w:id="153"/>
      <w:r w:rsidRPr="008C4CAC">
        <w:rPr>
          <w:rFonts w:eastAsia="Palatino Linotype" w:cs="Palatino Linotype"/>
          <w:sz w:val="24"/>
          <w:szCs w:val="24"/>
        </w:rPr>
        <w:t xml:space="preserve"> be subject to Pub. Util. Code </w:t>
      </w:r>
      <w:bookmarkStart w:name="_cp_change_170" w:id="154"/>
      <w:r w:rsidRPr="008C4CAC">
        <w:rPr>
          <w:rFonts w:eastAsia="Palatino Linotype" w:cs="Palatino Linotype"/>
          <w:strike/>
          <w:color w:val="FF0000"/>
          <w:sz w:val="24"/>
          <w:szCs w:val="24"/>
          <w:u w:color="FF0000"/>
        </w:rPr>
        <w:t>§§ 2108</w:t>
      </w:r>
      <w:bookmarkStart w:name="_cp_change_171" w:id="155"/>
      <w:bookmarkEnd w:id="154"/>
      <w:r w:rsidRPr="008C4CAC">
        <w:rPr>
          <w:rFonts w:eastAsia="Palatino Linotype" w:cs="Palatino Linotype"/>
          <w:color w:val="0000FF"/>
          <w:sz w:val="24"/>
          <w:szCs w:val="24"/>
          <w:u w:val="double" w:color="0000FF"/>
        </w:rPr>
        <w:t>sections 2018</w:t>
      </w:r>
      <w:bookmarkEnd w:id="155"/>
      <w:r w:rsidRPr="008C4CAC">
        <w:rPr>
          <w:rFonts w:eastAsia="Palatino Linotype" w:cs="Palatino Linotype"/>
          <w:sz w:val="24"/>
          <w:szCs w:val="24"/>
        </w:rPr>
        <w:t xml:space="preserve"> and 2111</w:t>
      </w:r>
      <w:bookmarkStart w:name="_cp_change_172" w:id="156"/>
      <w:r w:rsidRPr="008C4CAC">
        <w:rPr>
          <w:rFonts w:eastAsia="Palatino Linotype" w:cs="Palatino Linotype"/>
          <w:strike/>
          <w:color w:val="FF0000"/>
          <w:sz w:val="24"/>
          <w:szCs w:val="24"/>
          <w:u w:color="FF0000"/>
        </w:rPr>
        <w:t>; and</w:t>
      </w:r>
      <w:bookmarkEnd w:id="156"/>
      <w:r w:rsidRPr="008C4CAC">
        <w:rPr>
          <w:rFonts w:eastAsia="Palatino Linotype" w:cs="Palatino Linotype"/>
          <w:sz w:val="24"/>
          <w:szCs w:val="24"/>
        </w:rPr>
        <w:t xml:space="preserve"> </w:t>
      </w:r>
      <w:bookmarkStart w:name="_cp_change_173" w:id="157"/>
      <w:r w:rsidRPr="008C4CAC">
        <w:rPr>
          <w:rFonts w:eastAsia="Palatino Linotype" w:cs="Palatino Linotype"/>
          <w:color w:val="0000FF"/>
          <w:sz w:val="24"/>
          <w:szCs w:val="24"/>
          <w:u w:val="double" w:color="0000FF"/>
        </w:rPr>
        <w:t>for failure to meet program and project compliance requirements as the Commission determines.</w:t>
      </w:r>
      <w:bookmarkEnd w:id="157"/>
      <w:r w:rsidRPr="008C4CAC">
        <w:rPr>
          <w:rFonts w:eastAsia="Palatino Linotype" w:cs="Palatino Linotype"/>
          <w:sz w:val="24"/>
          <w:szCs w:val="24"/>
        </w:rPr>
        <w:t xml:space="preserve"> </w:t>
      </w:r>
    </w:p>
    <w:p w:rsidRPr="008C4CAC" w:rsidR="00C333FB" w:rsidP="00C333FB" w:rsidRDefault="00C333FB" w14:paraId="4968F9F4" w14:textId="19E9B730">
      <w:pPr>
        <w:widowControl w:val="0"/>
        <w:numPr>
          <w:ilvl w:val="0"/>
          <w:numId w:val="28"/>
        </w:numPr>
        <w:autoSpaceDE w:val="0"/>
        <w:autoSpaceDN w:val="0"/>
        <w:spacing w:line="240" w:lineRule="auto"/>
        <w:contextualSpacing/>
        <w:rPr>
          <w:rFonts w:eastAsia="Palatino Linotype" w:cs="Palatino Linotype"/>
          <w:sz w:val="24"/>
          <w:szCs w:val="24"/>
        </w:rPr>
      </w:pPr>
      <w:bookmarkStart w:name="_cp_change_179" w:id="158"/>
      <w:bookmarkStart w:name="_cp_change_178" w:id="159"/>
      <w:r w:rsidRPr="008C4CAC">
        <w:rPr>
          <w:rFonts w:eastAsia="Palatino Linotype" w:cs="Palatino Linotype"/>
          <w:strike/>
          <w:color w:val="FF0000"/>
          <w:sz w:val="24"/>
          <w:szCs w:val="24"/>
          <w:u w:color="FF0000"/>
        </w:rPr>
        <w:t>i</w:t>
      </w:r>
      <w:bookmarkEnd w:id="158"/>
      <w:r w:rsidRPr="008C4CAC">
        <w:rPr>
          <w:rFonts w:eastAsia="Palatino Linotype" w:cs="Palatino Linotype"/>
          <w:strike/>
          <w:color w:val="FF0000"/>
          <w:sz w:val="24"/>
          <w:szCs w:val="24"/>
          <w:u w:color="FF0000"/>
        </w:rPr>
        <w:t xml:space="preserve">ii. </w:t>
      </w:r>
      <w:bookmarkEnd w:id="159"/>
      <w:r w:rsidRPr="008C4CAC">
        <w:rPr>
          <w:rFonts w:eastAsia="Palatino Linotype" w:cs="Palatino Linotype"/>
          <w:sz w:val="24"/>
          <w:szCs w:val="24"/>
        </w:rPr>
        <w:t xml:space="preserve">Applicant certifies that no member, officer, director, partner of a Consortium or its Fiscal Agent has: 1) filed for bankruptcy; 2) was sanctioned by the Federal Communications Commission or any state regulatory agency for failure to comply with any regulatory statute, rule, or order; nor 3) has been found either civilly or criminally liable by a court of appropriate jurisdiction for violation of § 1700 et. seq. of the California Business and Professions Code, or for any action which involved misrepresentations to consumers, nor </w:t>
      </w:r>
      <w:proofErr w:type="gramStart"/>
      <w:r w:rsidRPr="008C4CAC">
        <w:rPr>
          <w:rFonts w:eastAsia="Palatino Linotype" w:cs="Palatino Linotype"/>
          <w:sz w:val="24"/>
          <w:szCs w:val="24"/>
        </w:rPr>
        <w:t>is</w:t>
      </w:r>
      <w:proofErr w:type="gramEnd"/>
      <w:r w:rsidRPr="008C4CAC">
        <w:rPr>
          <w:rFonts w:eastAsia="Palatino Linotype" w:cs="Palatino Linotype"/>
          <w:sz w:val="24"/>
          <w:szCs w:val="24"/>
        </w:rPr>
        <w:t xml:space="preserve"> currently under investigation for similar violations.</w:t>
      </w:r>
    </w:p>
    <w:p w:rsidRPr="008C4CAC" w:rsidR="44A4171E" w:rsidRDefault="0DA7A393" w14:paraId="53E81F0D" w14:textId="21140F1F">
      <w:pPr>
        <w:widowControl w:val="0"/>
        <w:numPr>
          <w:ilvl w:val="0"/>
          <w:numId w:val="28"/>
        </w:numPr>
        <w:autoSpaceDE w:val="0"/>
        <w:autoSpaceDN w:val="0"/>
        <w:spacing w:line="240" w:lineRule="auto"/>
        <w:contextualSpacing/>
        <w:rPr>
          <w:rFonts w:eastAsia="Palatino Linotype" w:cs="Palatino Linotype"/>
          <w:color w:val="0000FF"/>
          <w:u w:val="double"/>
        </w:rPr>
      </w:pPr>
      <w:bookmarkStart w:name="_cp_change_180" w:id="160"/>
      <w:bookmarkStart w:name="_cp_change_182" w:id="161"/>
      <w:r w:rsidRPr="008C4CAC">
        <w:rPr>
          <w:rFonts w:eastAsia="Palatino Linotype" w:cs="Palatino Linotype"/>
          <w:color w:val="0000FF"/>
          <w:sz w:val="24"/>
          <w:szCs w:val="24"/>
          <w:u w:val="double" w:color="0000FF"/>
        </w:rPr>
        <w:t>A</w:t>
      </w:r>
      <w:bookmarkEnd w:id="160"/>
      <w:r w:rsidRPr="008C4CAC">
        <w:rPr>
          <w:rFonts w:eastAsia="Palatino Linotype" w:cs="Palatino Linotype"/>
          <w:color w:val="0000FF"/>
          <w:sz w:val="24"/>
          <w:szCs w:val="24"/>
          <w:u w:val="double" w:color="0000FF"/>
        </w:rPr>
        <w:t xml:space="preserve">ffirmation under penalty of perjury that, to the best of their knowledge, all statements and representations made in the application are true and correct, and with respect to Tribes with the signature of the person authorized to act on behalf of the Tribe. </w:t>
      </w:r>
      <w:bookmarkStart w:name="_cp_change_181" w:id="162"/>
      <w:bookmarkEnd w:id="161"/>
    </w:p>
    <w:p w:rsidRPr="008C4CAC" w:rsidR="00C333FB" w:rsidP="00C333FB" w:rsidRDefault="00C333FB" w14:paraId="2F4FFC60" w14:textId="77777777">
      <w:pPr>
        <w:widowControl w:val="0"/>
        <w:autoSpaceDE w:val="0"/>
        <w:autoSpaceDN w:val="0"/>
        <w:spacing w:before="24" w:line="240" w:lineRule="auto"/>
        <w:ind w:left="720" w:right="262" w:firstLine="0"/>
        <w:contextualSpacing/>
        <w:rPr>
          <w:rFonts w:eastAsia="Palatino Linotype" w:cs="Palatino Linotype"/>
          <w:sz w:val="24"/>
          <w:szCs w:val="24"/>
        </w:rPr>
      </w:pPr>
    </w:p>
    <w:p w:rsidRPr="008C4CAC" w:rsidR="009D2E08" w:rsidRDefault="00B76EBD" w14:paraId="2157680A" w14:textId="77777777">
      <w:pPr>
        <w:widowControl w:val="0"/>
        <w:autoSpaceDE w:val="0"/>
        <w:autoSpaceDN w:val="0"/>
        <w:spacing w:before="1" w:line="240" w:lineRule="auto"/>
        <w:ind w:right="235" w:firstLine="0"/>
        <w:rPr>
          <w:rFonts w:eastAsia="Palatino Linotype" w:cs="Palatino Linotype"/>
          <w:strike/>
          <w:color w:val="FF0000"/>
          <w:sz w:val="24"/>
          <w:szCs w:val="24"/>
        </w:rPr>
      </w:pPr>
      <w:bookmarkStart w:name="_cp_change_184" w:id="163"/>
      <w:r w:rsidRPr="008C4CAC">
        <w:rPr>
          <w:rFonts w:eastAsia="Palatino Linotype" w:cs="Palatino Linotype"/>
          <w:strike/>
          <w:color w:val="FF0000"/>
          <w:sz w:val="24"/>
          <w:szCs w:val="24"/>
          <w:u w:color="FF0000"/>
        </w:rPr>
        <w:t>If the Consortium fails to perform in good faith, or in accordance with the expectations set forth in its Work Plan or Performance Metrics Plan, as affirmed in the affidavit, the Commission may withhold subsequent grant disbursements, suspend, or terminate the Consortium grant, as warranted.</w:t>
      </w:r>
      <w:bookmarkStart w:name="_cp_change_183" w:id="164"/>
      <w:bookmarkEnd w:id="163"/>
    </w:p>
    <w:p w:rsidRPr="008C4CAC" w:rsidR="00C333FB" w:rsidP="00C333FB" w:rsidRDefault="5F96C7E2" w14:paraId="36270225" w14:textId="6408041A">
      <w:pPr>
        <w:widowControl w:val="0"/>
        <w:autoSpaceDE w:val="0"/>
        <w:autoSpaceDN w:val="0"/>
        <w:spacing w:before="1" w:line="240" w:lineRule="auto"/>
        <w:ind w:right="235" w:firstLine="0"/>
        <w:rPr>
          <w:rFonts w:eastAsia="Palatino Linotype" w:cs="Palatino Linotype"/>
          <w:color w:val="0000FF"/>
          <w:sz w:val="24"/>
          <w:szCs w:val="24"/>
          <w:u w:val="double"/>
        </w:rPr>
      </w:pPr>
      <w:bookmarkStart w:name="_cp_change_186" w:id="165"/>
      <w:bookmarkEnd w:id="164"/>
      <w:r w:rsidRPr="008C4CAC">
        <w:rPr>
          <w:rFonts w:eastAsia="Palatino Linotype" w:cs="Palatino Linotype"/>
          <w:color w:val="0000FF"/>
          <w:sz w:val="24"/>
          <w:szCs w:val="24"/>
          <w:u w:val="double" w:color="0000FF"/>
        </w:rPr>
        <w:t xml:space="preserve">The Commission may prohibit future participation in the CASF program for failure to comply with these provisions. </w:t>
      </w:r>
      <w:bookmarkStart w:name="_cp_change_185" w:id="166"/>
      <w:bookmarkEnd w:id="165"/>
    </w:p>
    <w:p w:rsidRPr="008C4CAC" w:rsidR="00C333FB" w:rsidP="00C333FB" w:rsidRDefault="00C333FB" w14:paraId="78E7D575" w14:textId="77777777">
      <w:pPr>
        <w:widowControl w:val="0"/>
        <w:autoSpaceDE w:val="0"/>
        <w:autoSpaceDN w:val="0"/>
        <w:spacing w:before="24" w:line="240" w:lineRule="auto"/>
        <w:ind w:right="262" w:firstLine="0"/>
        <w:rPr>
          <w:rFonts w:eastAsia="Palatino Linotype" w:cs="Palatino Linotype"/>
          <w:b/>
          <w:bCs/>
          <w:sz w:val="24"/>
          <w:szCs w:val="24"/>
        </w:rPr>
      </w:pPr>
    </w:p>
    <w:p w:rsidRPr="008C4CAC" w:rsidR="009D2E08" w:rsidRDefault="00B76EBD" w14:paraId="313F170F" w14:textId="77777777">
      <w:pPr>
        <w:widowControl w:val="0"/>
        <w:autoSpaceDE w:val="0"/>
        <w:autoSpaceDN w:val="0"/>
        <w:spacing w:before="1" w:line="240" w:lineRule="auto"/>
        <w:ind w:right="235" w:firstLine="0"/>
        <w:rPr>
          <w:rFonts w:eastAsia="Palatino Linotype" w:cs="Palatino Linotype"/>
          <w:strike/>
          <w:color w:val="FF0000"/>
          <w:sz w:val="24"/>
          <w:szCs w:val="24"/>
        </w:rPr>
      </w:pPr>
      <w:bookmarkStart w:name="_cp_change_188" w:id="167"/>
      <w:r w:rsidRPr="008C4CAC">
        <w:rPr>
          <w:rFonts w:eastAsia="Palatino Linotype" w:cs="Palatino Linotype"/>
          <w:strike/>
          <w:color w:val="FF0000"/>
          <w:sz w:val="24"/>
          <w:szCs w:val="24"/>
          <w:u w:color="FF0000"/>
        </w:rPr>
        <w:t>A CASF Consortia Application Checklist will be included in the</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Administrative</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Manual,</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which</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will</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be</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available</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on</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the</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CASF Consortia website.</w:t>
      </w:r>
      <w:bookmarkStart w:name="_cp_change_187" w:id="168"/>
      <w:bookmarkEnd w:id="167"/>
    </w:p>
    <w:p w:rsidRPr="008C4CAC" w:rsidR="00C333FB" w:rsidP="00C333FB" w:rsidRDefault="00C333FB" w14:paraId="70F4E189" w14:textId="77777777">
      <w:pPr>
        <w:widowControl w:val="0"/>
        <w:numPr>
          <w:ilvl w:val="0"/>
          <w:numId w:val="9"/>
        </w:numPr>
        <w:autoSpaceDE w:val="0"/>
        <w:autoSpaceDN w:val="0"/>
        <w:spacing w:before="24" w:line="240" w:lineRule="auto"/>
        <w:ind w:left="810" w:right="262"/>
        <w:contextualSpacing/>
        <w:rPr>
          <w:rFonts w:eastAsia="Palatino Linotype" w:cs="Palatino Linotype"/>
          <w:b/>
          <w:bCs/>
          <w:sz w:val="24"/>
          <w:szCs w:val="24"/>
        </w:rPr>
      </w:pPr>
      <w:r w:rsidRPr="008C4CAC">
        <w:rPr>
          <w:rFonts w:eastAsia="Palatino Linotype" w:cs="Palatino Linotype"/>
          <w:b/>
          <w:bCs/>
          <w:sz w:val="24"/>
          <w:szCs w:val="24"/>
        </w:rPr>
        <w:t>Scoring and Evaluation Criteria</w:t>
      </w:r>
    </w:p>
    <w:p w:rsidRPr="008C4CAC" w:rsidR="00C333FB" w:rsidRDefault="681C495F" w14:paraId="7D7D44AB" w14:textId="33A2F39A">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Applications will be evaluated based on meeting all the requirements in the Information Required from Applicants. Applicants may submit endorsements or letters of support from the state</w:t>
      </w:r>
      <w:r w:rsidRPr="008C4CAC" w:rsidR="00DA3E9F">
        <w:rPr>
          <w:rFonts w:eastAsia="Palatino Linotype" w:cs="Palatino Linotype"/>
          <w:sz w:val="24"/>
          <w:szCs w:val="24"/>
        </w:rPr>
        <w:t>, tribal</w:t>
      </w:r>
      <w:r w:rsidRPr="008C4CAC">
        <w:rPr>
          <w:rFonts w:eastAsia="Palatino Linotype" w:cs="Palatino Linotype"/>
          <w:sz w:val="24"/>
          <w:szCs w:val="24"/>
        </w:rPr>
        <w:t xml:space="preserve"> or local government, </w:t>
      </w:r>
      <w:bookmarkStart w:name="_cp_change_189" w:id="169"/>
      <w:r w:rsidRPr="008C4CAC">
        <w:rPr>
          <w:rFonts w:eastAsia="Palatino Linotype" w:cs="Palatino Linotype"/>
          <w:strike/>
          <w:color w:val="FF0000"/>
          <w:sz w:val="24"/>
          <w:szCs w:val="24"/>
        </w:rPr>
        <w:t>community groups, and anchor institutions supporting their application.</w:t>
      </w:r>
      <w:bookmarkStart w:name="_cp_change_191" w:id="170"/>
      <w:bookmarkEnd w:id="169"/>
      <w:r w:rsidRPr="008C4CAC" w:rsidR="00AC59AC">
        <w:rPr>
          <w:rStyle w:val="FootnoteReference"/>
          <w:rFonts w:eastAsia="Palatino Linotype" w:cs="Palatino Linotype"/>
          <w:color w:val="0000FF"/>
          <w:sz w:val="24"/>
          <w:szCs w:val="24"/>
          <w:u w:val="double" w:color="0000FF"/>
        </w:rPr>
        <w:footnoteReference w:id="12"/>
      </w:r>
      <w:bookmarkStart w:name="_cp_change_193" w:id="172"/>
      <w:bookmarkEnd w:id="170"/>
      <w:r w:rsidRPr="008C4CAC" w:rsidR="00F834F0">
        <w:rPr>
          <w:rFonts w:eastAsia="Palatino Linotype" w:cs="Palatino Linotype"/>
          <w:color w:val="0000FF"/>
          <w:sz w:val="24"/>
          <w:szCs w:val="24"/>
          <w:u w:val="double" w:color="0000FF"/>
          <w:vertAlign w:val="superscript"/>
        </w:rPr>
        <w:t>,</w:t>
      </w:r>
      <w:r w:rsidRPr="008C4CAC">
        <w:rPr>
          <w:rStyle w:val="FootnoteReference"/>
          <w:rFonts w:eastAsia="Palatino Linotype" w:cs="Palatino Linotype"/>
          <w:color w:val="0000FF"/>
          <w:sz w:val="24"/>
          <w:szCs w:val="24"/>
          <w:u w:val="double" w:color="0000FF"/>
        </w:rPr>
        <w:footnoteReference w:id="13"/>
      </w:r>
      <w:bookmarkEnd w:id="172"/>
    </w:p>
    <w:p w:rsidRPr="008C4CAC" w:rsidR="00C333FB" w:rsidP="00C333FB" w:rsidRDefault="00C333FB" w14:paraId="49C056B9"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72CBC1C2"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An evaluation team comprised of Communications Division Staff will assess all completed applications. The following table summarizes the scoring criteria and weight:</w:t>
      </w:r>
    </w:p>
    <w:p w:rsidRPr="008C4CAC" w:rsidR="00C333FB" w:rsidP="00C333FB" w:rsidRDefault="00C333FB" w14:paraId="0DD5256B" w14:textId="77777777">
      <w:pPr>
        <w:keepNext/>
        <w:keepLines/>
        <w:widowControl w:val="0"/>
        <w:autoSpaceDE w:val="0"/>
        <w:autoSpaceDN w:val="0"/>
        <w:spacing w:line="240" w:lineRule="auto"/>
        <w:ind w:left="261" w:right="262" w:firstLine="0"/>
        <w:jc w:val="center"/>
        <w:rPr>
          <w:rFonts w:eastAsia="Palatino Linotype" w:cs="Palatino Linotype"/>
          <w:b/>
          <w:sz w:val="24"/>
        </w:rPr>
      </w:pPr>
      <w:r w:rsidRPr="008C4CAC">
        <w:rPr>
          <w:rFonts w:eastAsia="Palatino Linotype" w:cs="Palatino Linotype"/>
          <w:b/>
          <w:sz w:val="24"/>
        </w:rPr>
        <w:t>Scoring</w:t>
      </w:r>
      <w:r w:rsidRPr="008C4CAC">
        <w:rPr>
          <w:rFonts w:eastAsia="Palatino Linotype" w:cs="Palatino Linotype"/>
          <w:b/>
          <w:spacing w:val="-5"/>
          <w:sz w:val="24"/>
        </w:rPr>
        <w:t xml:space="preserve"> </w:t>
      </w:r>
      <w:r w:rsidRPr="008C4CAC">
        <w:rPr>
          <w:rFonts w:eastAsia="Palatino Linotype" w:cs="Palatino Linotype"/>
          <w:b/>
          <w:sz w:val="24"/>
        </w:rPr>
        <w:t>Criteria</w:t>
      </w:r>
    </w:p>
    <w:p w:rsidRPr="008C4CAC" w:rsidR="00C333FB" w:rsidP="00C333FB" w:rsidRDefault="00C333FB" w14:paraId="450929C0" w14:textId="77777777">
      <w:pPr>
        <w:keepNext/>
        <w:keepLines/>
        <w:widowControl w:val="0"/>
        <w:autoSpaceDE w:val="0"/>
        <w:autoSpaceDN w:val="0"/>
        <w:spacing w:before="9" w:line="240" w:lineRule="auto"/>
        <w:ind w:firstLine="0"/>
        <w:rPr>
          <w:rFonts w:eastAsia="Palatino Linotype" w:cs="Palatino Linotype"/>
          <w:b/>
          <w:sz w:val="29"/>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6760"/>
        <w:gridCol w:w="1401"/>
      </w:tblGrid>
      <w:tr>
        <w:trPr>
          <w:trHeight w:val="284"/>
        </w:trPr>
        <w:tc>
          <w:tcPr>
            <w:tcW w:w="6760" w:type="dxa"/>
          </w:tcPr>
          <w:p w:rsidRPr="008C4CAC" w:rsidR="00C333FB" w:rsidP="00B97173" w:rsidRDefault="00C333FB" w14:paraId="0B938737" w14:textId="77777777">
            <w:pPr>
              <w:keepNext/>
              <w:keepLines/>
              <w:widowControl w:val="0"/>
              <w:autoSpaceDE w:val="0"/>
              <w:autoSpaceDN w:val="0"/>
              <w:spacing w:line="240" w:lineRule="auto"/>
              <w:ind w:firstLine="0"/>
              <w:rPr>
                <w:rFonts w:eastAsia="Palatino Linotype" w:cs="Palatino Linotype"/>
                <w:b/>
                <w:sz w:val="24"/>
              </w:rPr>
            </w:pPr>
            <w:r w:rsidRPr="008C4CAC">
              <w:rPr>
                <w:rFonts w:eastAsia="Palatino Linotype" w:cs="Palatino Linotype"/>
                <w:b/>
                <w:sz w:val="24"/>
                <w:u w:val="single"/>
              </w:rPr>
              <w:t>Criterion</w:t>
            </w:r>
          </w:p>
        </w:tc>
        <w:tc>
          <w:tcPr>
            <w:tcW w:w="1401" w:type="dxa"/>
          </w:tcPr>
          <w:p w:rsidRPr="008C4CAC" w:rsidR="00C333FB" w:rsidP="00B97173" w:rsidRDefault="00C333FB" w14:paraId="35B70200" w14:textId="77777777">
            <w:pPr>
              <w:keepNext/>
              <w:keepLines/>
              <w:widowControl w:val="0"/>
              <w:autoSpaceDE w:val="0"/>
              <w:autoSpaceDN w:val="0"/>
              <w:spacing w:line="240" w:lineRule="auto"/>
              <w:ind w:right="157" w:firstLine="0"/>
              <w:jc w:val="right"/>
              <w:rPr>
                <w:rFonts w:eastAsia="Palatino Linotype" w:cs="Palatino Linotype"/>
                <w:b/>
                <w:sz w:val="24"/>
              </w:rPr>
            </w:pPr>
            <w:r w:rsidRPr="008C4CAC">
              <w:rPr>
                <w:rFonts w:eastAsia="Palatino Linotype" w:cs="Palatino Linotype"/>
                <w:b/>
                <w:sz w:val="24"/>
                <w:u w:val="single"/>
              </w:rPr>
              <w:t>Weight</w:t>
            </w:r>
          </w:p>
        </w:tc>
      </w:tr>
      <w:tr>
        <w:trPr>
          <w:trHeight w:val="325"/>
        </w:trPr>
        <w:tc>
          <w:tcPr>
            <w:tcW w:w="6760" w:type="dxa"/>
          </w:tcPr>
          <w:p w:rsidRPr="008C4CAC" w:rsidR="00C333FB" w:rsidP="00B97173" w:rsidRDefault="00C333FB" w14:paraId="1F88C1A6" w14:textId="77777777">
            <w:pPr>
              <w:keepNext/>
              <w:keepLines/>
              <w:widowControl w:val="0"/>
              <w:autoSpaceDE w:val="0"/>
              <w:autoSpaceDN w:val="0"/>
              <w:spacing w:line="240" w:lineRule="auto"/>
              <w:ind w:firstLine="0"/>
              <w:rPr>
                <w:rFonts w:eastAsia="Palatino Linotype" w:cs="Palatino Linotype"/>
                <w:sz w:val="24"/>
              </w:rPr>
            </w:pPr>
          </w:p>
        </w:tc>
        <w:tc>
          <w:tcPr>
            <w:tcW w:w="1401" w:type="dxa"/>
          </w:tcPr>
          <w:p w:rsidRPr="008C4CAC" w:rsidR="00C333FB" w:rsidP="00B97173" w:rsidRDefault="00C333FB" w14:paraId="5C79C0E3" w14:textId="77777777">
            <w:pPr>
              <w:keepNext/>
              <w:keepLines/>
              <w:widowControl w:val="0"/>
              <w:autoSpaceDE w:val="0"/>
              <w:autoSpaceDN w:val="0"/>
              <w:spacing w:line="240" w:lineRule="auto"/>
              <w:ind w:right="47" w:firstLine="0"/>
              <w:jc w:val="right"/>
              <w:rPr>
                <w:rFonts w:eastAsia="Palatino Linotype" w:cs="Palatino Linotype"/>
                <w:b/>
                <w:sz w:val="24"/>
              </w:rPr>
            </w:pPr>
            <w:r w:rsidRPr="008C4CAC">
              <w:rPr>
                <w:rFonts w:eastAsia="Palatino Linotype" w:cs="Palatino Linotype"/>
                <w:b/>
                <w:sz w:val="24"/>
                <w:u w:val="single"/>
              </w:rPr>
              <w:t xml:space="preserve"> (Points)</w:t>
            </w:r>
          </w:p>
        </w:tc>
      </w:tr>
      <w:tr>
        <w:trPr>
          <w:trHeight w:val="325"/>
        </w:trPr>
        <w:tc>
          <w:tcPr>
            <w:tcW w:w="6760" w:type="dxa"/>
          </w:tcPr>
          <w:p w:rsidRPr="008C4CAC" w:rsidR="00C333FB" w:rsidP="00B97173" w:rsidRDefault="00C333FB" w14:paraId="333EF066" w14:textId="77777777">
            <w:pPr>
              <w:keepNext/>
              <w:keepLines/>
              <w:widowControl w:val="0"/>
              <w:autoSpaceDE w:val="0"/>
              <w:autoSpaceDN w:val="0"/>
              <w:spacing w:line="240" w:lineRule="auto"/>
              <w:ind w:firstLine="0"/>
              <w:rPr>
                <w:rFonts w:eastAsia="Palatino Linotype" w:cs="Palatino Linotype"/>
                <w:sz w:val="24"/>
              </w:rPr>
            </w:pPr>
            <w:r w:rsidRPr="008C4CAC">
              <w:rPr>
                <w:rFonts w:eastAsia="Palatino Linotype" w:cs="Palatino Linotype"/>
                <w:sz w:val="24"/>
              </w:rPr>
              <w:t>(1)</w:t>
            </w:r>
            <w:r w:rsidRPr="008C4CAC">
              <w:rPr>
                <w:rFonts w:eastAsia="Palatino Linotype" w:cs="Palatino Linotype"/>
                <w:spacing w:val="-4"/>
                <w:sz w:val="24"/>
              </w:rPr>
              <w:t xml:space="preserve"> </w:t>
            </w:r>
            <w:r w:rsidRPr="008C4CAC">
              <w:rPr>
                <w:rFonts w:eastAsia="Palatino Linotype" w:cs="Palatino Linotype"/>
                <w:sz w:val="24"/>
              </w:rPr>
              <w:t>Regional</w:t>
            </w:r>
            <w:r w:rsidRPr="008C4CAC">
              <w:rPr>
                <w:rFonts w:eastAsia="Palatino Linotype" w:cs="Palatino Linotype"/>
                <w:spacing w:val="-4"/>
                <w:sz w:val="24"/>
              </w:rPr>
              <w:t xml:space="preserve"> </w:t>
            </w:r>
            <w:r w:rsidRPr="008C4CAC">
              <w:rPr>
                <w:rFonts w:eastAsia="Palatino Linotype" w:cs="Palatino Linotype"/>
                <w:sz w:val="24"/>
              </w:rPr>
              <w:t>Consortium</w:t>
            </w:r>
            <w:r w:rsidRPr="008C4CAC">
              <w:rPr>
                <w:rFonts w:eastAsia="Palatino Linotype" w:cs="Palatino Linotype"/>
                <w:spacing w:val="-2"/>
                <w:sz w:val="24"/>
              </w:rPr>
              <w:t xml:space="preserve"> </w:t>
            </w:r>
            <w:r w:rsidRPr="008C4CAC">
              <w:rPr>
                <w:rFonts w:eastAsia="Palatino Linotype" w:cs="Palatino Linotype"/>
                <w:sz w:val="24"/>
              </w:rPr>
              <w:t>Representation</w:t>
            </w:r>
            <w:r w:rsidRPr="008C4CAC">
              <w:rPr>
                <w:rFonts w:eastAsia="Palatino Linotype" w:cs="Palatino Linotype"/>
                <w:spacing w:val="-3"/>
                <w:sz w:val="24"/>
              </w:rPr>
              <w:t xml:space="preserve"> </w:t>
            </w:r>
            <w:r w:rsidRPr="008C4CAC">
              <w:rPr>
                <w:rFonts w:eastAsia="Palatino Linotype" w:cs="Palatino Linotype"/>
                <w:sz w:val="24"/>
              </w:rPr>
              <w:t>and</w:t>
            </w:r>
            <w:r w:rsidRPr="008C4CAC">
              <w:rPr>
                <w:rFonts w:eastAsia="Palatino Linotype" w:cs="Palatino Linotype"/>
                <w:spacing w:val="-2"/>
                <w:sz w:val="24"/>
              </w:rPr>
              <w:t xml:space="preserve"> </w:t>
            </w:r>
            <w:r w:rsidRPr="008C4CAC">
              <w:rPr>
                <w:rFonts w:eastAsia="Palatino Linotype" w:cs="Palatino Linotype"/>
                <w:sz w:val="24"/>
              </w:rPr>
              <w:t>Endorsements</w:t>
            </w:r>
          </w:p>
        </w:tc>
        <w:tc>
          <w:tcPr>
            <w:tcW w:w="1401" w:type="dxa"/>
          </w:tcPr>
          <w:p w:rsidRPr="008C4CAC" w:rsidR="00C333FB" w:rsidP="00B97173" w:rsidRDefault="00C333FB" w14:paraId="10994B1B"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15</w:t>
            </w:r>
          </w:p>
        </w:tc>
      </w:tr>
      <w:tr>
        <w:trPr>
          <w:trHeight w:val="323"/>
        </w:trPr>
        <w:tc>
          <w:tcPr>
            <w:tcW w:w="6760" w:type="dxa"/>
          </w:tcPr>
          <w:p w:rsidRPr="008C4CAC" w:rsidR="00C333FB" w:rsidP="00B97173" w:rsidRDefault="00C333FB" w14:paraId="15A9AF0C" w14:textId="77777777">
            <w:pPr>
              <w:keepNext/>
              <w:keepLines/>
              <w:widowControl w:val="0"/>
              <w:autoSpaceDE w:val="0"/>
              <w:autoSpaceDN w:val="0"/>
              <w:spacing w:line="240" w:lineRule="auto"/>
              <w:ind w:firstLine="0"/>
              <w:rPr>
                <w:rFonts w:eastAsia="Palatino Linotype" w:cs="Palatino Linotype"/>
                <w:sz w:val="24"/>
              </w:rPr>
            </w:pPr>
            <w:r w:rsidRPr="008C4CAC">
              <w:rPr>
                <w:rFonts w:eastAsia="Palatino Linotype" w:cs="Palatino Linotype"/>
                <w:sz w:val="24"/>
              </w:rPr>
              <w:t>(2)</w:t>
            </w:r>
            <w:r w:rsidRPr="008C4CAC">
              <w:rPr>
                <w:rFonts w:eastAsia="Palatino Linotype" w:cs="Palatino Linotype"/>
                <w:spacing w:val="-5"/>
                <w:sz w:val="24"/>
              </w:rPr>
              <w:t xml:space="preserve"> </w:t>
            </w:r>
            <w:r w:rsidRPr="008C4CAC">
              <w:rPr>
                <w:rFonts w:eastAsia="Palatino Linotype" w:cs="Palatino Linotype"/>
                <w:sz w:val="24"/>
              </w:rPr>
              <w:t>Regional</w:t>
            </w:r>
            <w:r w:rsidRPr="008C4CAC">
              <w:rPr>
                <w:rFonts w:eastAsia="Palatino Linotype" w:cs="Palatino Linotype"/>
                <w:spacing w:val="-3"/>
                <w:sz w:val="24"/>
              </w:rPr>
              <w:t xml:space="preserve"> </w:t>
            </w:r>
            <w:r w:rsidRPr="008C4CAC">
              <w:rPr>
                <w:rFonts w:eastAsia="Palatino Linotype" w:cs="Palatino Linotype"/>
                <w:sz w:val="24"/>
              </w:rPr>
              <w:t>Consortium</w:t>
            </w:r>
            <w:r w:rsidRPr="008C4CAC">
              <w:rPr>
                <w:rFonts w:eastAsia="Palatino Linotype" w:cs="Palatino Linotype"/>
                <w:spacing w:val="-3"/>
                <w:sz w:val="24"/>
              </w:rPr>
              <w:t xml:space="preserve"> </w:t>
            </w:r>
            <w:r w:rsidRPr="008C4CAC">
              <w:rPr>
                <w:rFonts w:eastAsia="Palatino Linotype" w:cs="Palatino Linotype"/>
                <w:sz w:val="24"/>
              </w:rPr>
              <w:t>/</w:t>
            </w:r>
            <w:r w:rsidRPr="008C4CAC">
              <w:rPr>
                <w:rFonts w:eastAsia="Palatino Linotype" w:cs="Palatino Linotype"/>
                <w:spacing w:val="-3"/>
                <w:sz w:val="24"/>
              </w:rPr>
              <w:t xml:space="preserve"> </w:t>
            </w:r>
            <w:r w:rsidRPr="008C4CAC">
              <w:rPr>
                <w:rFonts w:eastAsia="Palatino Linotype" w:cs="Palatino Linotype"/>
                <w:sz w:val="24"/>
              </w:rPr>
              <w:t>Members’</w:t>
            </w:r>
            <w:r w:rsidRPr="008C4CAC">
              <w:rPr>
                <w:rFonts w:eastAsia="Palatino Linotype" w:cs="Palatino Linotype"/>
                <w:spacing w:val="-2"/>
                <w:sz w:val="24"/>
              </w:rPr>
              <w:t xml:space="preserve"> </w:t>
            </w:r>
            <w:r w:rsidRPr="008C4CAC">
              <w:rPr>
                <w:rFonts w:eastAsia="Palatino Linotype" w:cs="Palatino Linotype"/>
                <w:sz w:val="24"/>
              </w:rPr>
              <w:t>Experience</w:t>
            </w:r>
          </w:p>
        </w:tc>
        <w:tc>
          <w:tcPr>
            <w:tcW w:w="1401" w:type="dxa"/>
          </w:tcPr>
          <w:p w:rsidRPr="008C4CAC" w:rsidR="00C333FB" w:rsidP="00B97173" w:rsidRDefault="00C333FB" w14:paraId="29AD2CFD"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35</w:t>
            </w:r>
          </w:p>
        </w:tc>
      </w:tr>
      <w:tr>
        <w:trPr>
          <w:trHeight w:val="323"/>
        </w:trPr>
        <w:tc>
          <w:tcPr>
            <w:tcW w:w="6760" w:type="dxa"/>
          </w:tcPr>
          <w:p w:rsidRPr="008C4CAC" w:rsidR="00C333FB" w:rsidP="00B97173" w:rsidRDefault="00C333FB" w14:paraId="6748B0BD" w14:textId="77777777">
            <w:pPr>
              <w:keepNext/>
              <w:keepLines/>
              <w:widowControl w:val="0"/>
              <w:autoSpaceDE w:val="0"/>
              <w:autoSpaceDN w:val="0"/>
              <w:spacing w:line="240" w:lineRule="auto"/>
              <w:ind w:firstLine="0"/>
              <w:rPr>
                <w:rFonts w:eastAsia="Palatino Linotype" w:cs="Palatino Linotype"/>
                <w:sz w:val="24"/>
              </w:rPr>
            </w:pPr>
            <w:r w:rsidRPr="008C4CAC">
              <w:rPr>
                <w:rFonts w:eastAsia="Palatino Linotype" w:cs="Palatino Linotype"/>
                <w:sz w:val="24"/>
              </w:rPr>
              <w:t>(3)</w:t>
            </w:r>
            <w:r w:rsidRPr="008C4CAC">
              <w:rPr>
                <w:rFonts w:eastAsia="Palatino Linotype" w:cs="Palatino Linotype"/>
                <w:spacing w:val="-3"/>
                <w:sz w:val="24"/>
              </w:rPr>
              <w:t xml:space="preserve"> </w:t>
            </w:r>
            <w:r w:rsidRPr="008C4CAC">
              <w:rPr>
                <w:rFonts w:eastAsia="Palatino Linotype" w:cs="Palatino Linotype"/>
                <w:sz w:val="24"/>
              </w:rPr>
              <w:t>Work</w:t>
            </w:r>
            <w:r w:rsidRPr="008C4CAC">
              <w:rPr>
                <w:rFonts w:eastAsia="Palatino Linotype" w:cs="Palatino Linotype"/>
                <w:spacing w:val="-1"/>
                <w:sz w:val="24"/>
              </w:rPr>
              <w:t xml:space="preserve"> </w:t>
            </w:r>
            <w:r w:rsidRPr="008C4CAC">
              <w:rPr>
                <w:rFonts w:eastAsia="Palatino Linotype" w:cs="Palatino Linotype"/>
                <w:sz w:val="24"/>
              </w:rPr>
              <w:t>Plan</w:t>
            </w:r>
            <w:r w:rsidRPr="008C4CAC">
              <w:rPr>
                <w:rFonts w:eastAsia="Palatino Linotype" w:cs="Palatino Linotype"/>
                <w:spacing w:val="-2"/>
                <w:sz w:val="24"/>
              </w:rPr>
              <w:t xml:space="preserve"> </w:t>
            </w:r>
            <w:r w:rsidRPr="008C4CAC">
              <w:rPr>
                <w:rFonts w:eastAsia="Palatino Linotype" w:cs="Palatino Linotype"/>
                <w:sz w:val="24"/>
              </w:rPr>
              <w:t>and</w:t>
            </w:r>
            <w:r w:rsidRPr="008C4CAC">
              <w:rPr>
                <w:rFonts w:eastAsia="Palatino Linotype" w:cs="Palatino Linotype"/>
                <w:spacing w:val="-2"/>
                <w:sz w:val="24"/>
              </w:rPr>
              <w:t xml:space="preserve"> </w:t>
            </w:r>
            <w:r w:rsidRPr="008C4CAC">
              <w:rPr>
                <w:rFonts w:eastAsia="Palatino Linotype" w:cs="Palatino Linotype"/>
                <w:sz w:val="24"/>
              </w:rPr>
              <w:t>Performance</w:t>
            </w:r>
            <w:r w:rsidRPr="008C4CAC">
              <w:rPr>
                <w:rFonts w:eastAsia="Palatino Linotype" w:cs="Palatino Linotype"/>
                <w:spacing w:val="-1"/>
                <w:sz w:val="24"/>
              </w:rPr>
              <w:t xml:space="preserve"> </w:t>
            </w:r>
            <w:r w:rsidRPr="008C4CAC">
              <w:rPr>
                <w:rFonts w:eastAsia="Palatino Linotype" w:cs="Palatino Linotype"/>
                <w:sz w:val="24"/>
              </w:rPr>
              <w:t>Metrics</w:t>
            </w:r>
            <w:r w:rsidRPr="008C4CAC">
              <w:rPr>
                <w:rFonts w:eastAsia="Palatino Linotype" w:cs="Palatino Linotype"/>
                <w:spacing w:val="-2"/>
                <w:sz w:val="24"/>
              </w:rPr>
              <w:t xml:space="preserve"> </w:t>
            </w:r>
            <w:r w:rsidRPr="008C4CAC">
              <w:rPr>
                <w:rFonts w:eastAsia="Palatino Linotype" w:cs="Palatino Linotype"/>
                <w:sz w:val="24"/>
              </w:rPr>
              <w:t>Plan</w:t>
            </w:r>
          </w:p>
        </w:tc>
        <w:tc>
          <w:tcPr>
            <w:tcW w:w="1401" w:type="dxa"/>
          </w:tcPr>
          <w:p w:rsidRPr="008C4CAC" w:rsidR="00C333FB" w:rsidP="00B97173" w:rsidRDefault="00C333FB" w14:paraId="6AB120B1"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30</w:t>
            </w:r>
          </w:p>
        </w:tc>
      </w:tr>
      <w:tr>
        <w:trPr>
          <w:trHeight w:val="276"/>
        </w:trPr>
        <w:tc>
          <w:tcPr>
            <w:tcW w:w="6760" w:type="dxa"/>
            <w:tcBorders>
              <w:bottom w:val="single" w:color="000000" w:themeColor="text1" w:sz="6" w:space="0"/>
            </w:tcBorders>
          </w:tcPr>
          <w:p w:rsidRPr="008C4CAC" w:rsidR="00C333FB" w:rsidP="025ACE67" w:rsidRDefault="00C333FB" w14:paraId="3FD59740" w14:textId="1049A506">
            <w:pPr>
              <w:keepNext/>
              <w:keepLines/>
              <w:widowControl w:val="0"/>
              <w:autoSpaceDE w:val="0"/>
              <w:autoSpaceDN w:val="0"/>
              <w:spacing w:line="240" w:lineRule="auto"/>
              <w:ind w:firstLine="0"/>
              <w:rPr>
                <w:rFonts w:eastAsia="Palatino Linotype" w:cs="Palatino Linotype"/>
                <w:sz w:val="24"/>
                <w:szCs w:val="24"/>
              </w:rPr>
            </w:pPr>
            <w:r w:rsidRPr="008C4CAC">
              <w:rPr>
                <w:rFonts w:eastAsia="Palatino Linotype" w:cs="Palatino Linotype"/>
                <w:sz w:val="24"/>
                <w:szCs w:val="24"/>
              </w:rPr>
              <w:t>(4)</w:t>
            </w:r>
            <w:r w:rsidRPr="008C4CAC">
              <w:rPr>
                <w:rFonts w:eastAsia="Palatino Linotype" w:cs="Palatino Linotype"/>
                <w:spacing w:val="-3"/>
                <w:sz w:val="24"/>
                <w:szCs w:val="24"/>
              </w:rPr>
              <w:t xml:space="preserve"> </w:t>
            </w:r>
            <w:r w:rsidRPr="008C4CAC">
              <w:rPr>
                <w:rFonts w:eastAsia="Palatino Linotype" w:cs="Palatino Linotype"/>
                <w:sz w:val="24"/>
                <w:szCs w:val="24"/>
              </w:rPr>
              <w:t xml:space="preserve">Budget </w:t>
            </w:r>
          </w:p>
        </w:tc>
        <w:tc>
          <w:tcPr>
            <w:tcW w:w="1401" w:type="dxa"/>
            <w:tcBorders>
              <w:bottom w:val="single" w:color="000000" w:themeColor="text1" w:sz="6" w:space="0"/>
            </w:tcBorders>
          </w:tcPr>
          <w:p w:rsidRPr="008C4CAC" w:rsidR="00C333FB" w:rsidP="00B97173" w:rsidRDefault="00C333FB" w14:paraId="00185576"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20</w:t>
            </w:r>
          </w:p>
        </w:tc>
      </w:tr>
      <w:tr>
        <w:trPr>
          <w:trHeight w:val="314"/>
        </w:trPr>
        <w:tc>
          <w:tcPr>
            <w:tcW w:w="6760" w:type="dxa"/>
            <w:tcBorders>
              <w:top w:val="single" w:color="000000" w:themeColor="text1" w:sz="6" w:space="0"/>
            </w:tcBorders>
          </w:tcPr>
          <w:p w:rsidRPr="008C4CAC" w:rsidR="00C333FB" w:rsidP="00B97173" w:rsidRDefault="00C333FB" w14:paraId="699FFA44" w14:textId="77777777">
            <w:pPr>
              <w:keepNext/>
              <w:keepLines/>
              <w:widowControl w:val="0"/>
              <w:autoSpaceDE w:val="0"/>
              <w:autoSpaceDN w:val="0"/>
              <w:spacing w:before="31" w:line="240" w:lineRule="auto"/>
              <w:ind w:firstLine="0"/>
              <w:rPr>
                <w:rFonts w:eastAsia="Palatino Linotype" w:cs="Palatino Linotype"/>
                <w:sz w:val="24"/>
              </w:rPr>
            </w:pPr>
            <w:r w:rsidRPr="008C4CAC">
              <w:rPr>
                <w:rFonts w:eastAsia="Palatino Linotype" w:cs="Palatino Linotype"/>
                <w:sz w:val="24"/>
              </w:rPr>
              <w:t>Total</w:t>
            </w:r>
          </w:p>
        </w:tc>
        <w:tc>
          <w:tcPr>
            <w:tcW w:w="1401" w:type="dxa"/>
            <w:tcBorders>
              <w:top w:val="single" w:color="000000" w:themeColor="text1" w:sz="6" w:space="0"/>
            </w:tcBorders>
          </w:tcPr>
          <w:p w:rsidRPr="008C4CAC" w:rsidR="00C333FB" w:rsidP="00B97173" w:rsidRDefault="00C333FB" w14:paraId="3950E708" w14:textId="77777777">
            <w:pPr>
              <w:keepNext/>
              <w:keepLines/>
              <w:widowControl w:val="0"/>
              <w:autoSpaceDE w:val="0"/>
              <w:autoSpaceDN w:val="0"/>
              <w:spacing w:before="31" w:line="240" w:lineRule="auto"/>
              <w:ind w:left="621" w:firstLine="0"/>
              <w:rPr>
                <w:rFonts w:eastAsia="Palatino Linotype" w:cs="Palatino Linotype"/>
                <w:sz w:val="24"/>
              </w:rPr>
            </w:pPr>
            <w:r w:rsidRPr="008C4CAC">
              <w:rPr>
                <w:rFonts w:eastAsia="Palatino Linotype" w:cs="Palatino Linotype"/>
                <w:sz w:val="24"/>
              </w:rPr>
              <w:t>100</w:t>
            </w:r>
          </w:p>
        </w:tc>
      </w:tr>
    </w:tbl>
    <w:p w:rsidRPr="008C4CAC" w:rsidR="00C333FB" w:rsidP="00C333FB" w:rsidRDefault="00C333FB" w14:paraId="1A5B3DB5"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395AFEC7" w14:textId="5E01C2F1">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Applications will be objectively evaluated on how well they meet the goals of the CASF Consortia program. Judgment regarding each area will be rendered in the form of a numerical score. Each application will be assigned a total score. Those applicants who meet a minimum score of 70 points (out of a </w:t>
      </w:r>
      <w:proofErr w:type="gramStart"/>
      <w:r w:rsidRPr="008C4CAC">
        <w:rPr>
          <w:rFonts w:eastAsia="Palatino Linotype" w:cs="Palatino Linotype"/>
          <w:sz w:val="24"/>
          <w:szCs w:val="24"/>
        </w:rPr>
        <w:t>possible 100</w:t>
      </w:r>
      <w:proofErr w:type="gramEnd"/>
      <w:r w:rsidRPr="008C4CAC">
        <w:rPr>
          <w:rFonts w:eastAsia="Palatino Linotype" w:cs="Palatino Linotype"/>
          <w:sz w:val="24"/>
          <w:szCs w:val="24"/>
        </w:rPr>
        <w:t xml:space="preserve"> points) will be considered for funding. Where multiple Consortia apply for the same region only the applicant in a region who has the highest score will be considered for an award. </w:t>
      </w:r>
      <w:bookmarkStart w:name="_cp_change_196" w:id="175"/>
      <w:r w:rsidRPr="008C4CAC">
        <w:rPr>
          <w:rFonts w:eastAsia="Palatino Linotype" w:cs="Palatino Linotype"/>
          <w:color w:val="0000FF"/>
          <w:sz w:val="24"/>
          <w:szCs w:val="24"/>
          <w:u w:val="double"/>
        </w:rPr>
        <w:t xml:space="preserve">Regional Tribal Consortia will be evaluated and the applicants with the highest score will be considered for an award. </w:t>
      </w:r>
      <w:bookmarkEnd w:id="175"/>
      <w:r w:rsidRPr="008C4CAC">
        <w:rPr>
          <w:rFonts w:eastAsia="Palatino Linotype" w:cs="Palatino Linotype"/>
          <w:sz w:val="24"/>
          <w:szCs w:val="24"/>
        </w:rPr>
        <w:t>If said scoring criteria threshold is not met in any region(s), no award will be disbursed for said region(s) and as a result, a second application process for said region(s) will be required and announced to the CASF Distribution List and posted on the CASF Consortia website.</w:t>
      </w:r>
    </w:p>
    <w:p w:rsidRPr="008C4CAC" w:rsidR="00C333FB" w:rsidP="00C333FB" w:rsidRDefault="00C333FB" w14:paraId="72ECF0B5"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1D577249" w14:textId="77777777">
      <w:pPr>
        <w:widowControl w:val="0"/>
        <w:autoSpaceDE w:val="0"/>
        <w:autoSpaceDN w:val="0"/>
        <w:spacing w:before="24" w:line="240" w:lineRule="auto"/>
        <w:ind w:right="262" w:firstLine="0"/>
        <w:rPr>
          <w:rFonts w:eastAsia="Palatino Linotype" w:cs="Palatino Linotype"/>
          <w:strike/>
          <w:color w:val="FF0000"/>
          <w:sz w:val="24"/>
          <w:szCs w:val="24"/>
        </w:rPr>
      </w:pPr>
      <w:r w:rsidRPr="008C4CAC">
        <w:rPr>
          <w:rFonts w:eastAsia="Palatino Linotype" w:cs="Palatino Linotype"/>
          <w:sz w:val="24"/>
          <w:szCs w:val="24"/>
        </w:rPr>
        <w:t>The Commission will issue approval of qualifying consortia applications, together with the grant amount per consortium, through a Commission resolution(s).</w:t>
      </w:r>
      <w:bookmarkStart w:name="_cp_change_197" w:id="176"/>
    </w:p>
    <w:p w:rsidRPr="008C4CAC" w:rsidR="009D2E08" w:rsidRDefault="00B76EBD" w14:paraId="16DADEC8" w14:textId="09C8B9CB">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Staff </w:t>
      </w:r>
      <w:proofErr w:type="gramStart"/>
      <w:r w:rsidRPr="008C4CAC">
        <w:rPr>
          <w:rFonts w:eastAsia="Palatino Linotype" w:cs="Palatino Linotype"/>
          <w:sz w:val="24"/>
          <w:szCs w:val="24"/>
        </w:rPr>
        <w:t>shall</w:t>
      </w:r>
      <w:proofErr w:type="gramEnd"/>
      <w:r w:rsidRPr="008C4CAC">
        <w:rPr>
          <w:rFonts w:eastAsia="Palatino Linotype" w:cs="Palatino Linotype"/>
          <w:sz w:val="24"/>
          <w:szCs w:val="24"/>
        </w:rPr>
        <w:t xml:space="preserve"> notify an applicant by letter specifying reasons for rejection, should an application fail to meet the criteria set forth in these rules.</w:t>
      </w:r>
    </w:p>
    <w:p w:rsidRPr="008C4CAC" w:rsidR="00C333FB" w:rsidP="00C333FB" w:rsidRDefault="00C333FB" w14:paraId="3EC81856"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1D5A6F77" w14:textId="77777777">
      <w:pPr>
        <w:widowControl w:val="0"/>
        <w:numPr>
          <w:ilvl w:val="0"/>
          <w:numId w:val="9"/>
        </w:numPr>
        <w:autoSpaceDE w:val="0"/>
        <w:autoSpaceDN w:val="0"/>
        <w:spacing w:before="24" w:line="240" w:lineRule="auto"/>
        <w:ind w:left="900" w:right="262"/>
        <w:contextualSpacing/>
        <w:rPr>
          <w:rFonts w:eastAsia="Palatino Linotype" w:cs="Palatino Linotype"/>
          <w:b/>
          <w:bCs/>
          <w:sz w:val="24"/>
          <w:szCs w:val="24"/>
        </w:rPr>
      </w:pPr>
      <w:r w:rsidRPr="008C4CAC">
        <w:rPr>
          <w:rFonts w:eastAsia="Palatino Linotype" w:cs="Palatino Linotype"/>
          <w:b/>
          <w:bCs/>
          <w:sz w:val="24"/>
          <w:szCs w:val="24"/>
        </w:rPr>
        <w:t>Submission and Timelines</w:t>
      </w:r>
    </w:p>
    <w:p w:rsidRPr="008C4CAC" w:rsidR="009D2E08" w:rsidRDefault="00B76EBD" w14:paraId="65A16131"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199" w:id="177"/>
      <w:r w:rsidRPr="008C4CAC">
        <w:rPr>
          <w:rFonts w:eastAsia="Palatino Linotype" w:cs="Palatino Linotype"/>
          <w:strike/>
          <w:color w:val="FF0000"/>
          <w:sz w:val="24"/>
          <w:szCs w:val="24"/>
          <w:u w:color="FF0000"/>
        </w:rPr>
        <w:t xml:space="preserve">The Commission will open a new application cycle on June 1, 2022. Eligible applicants must submit their proposals by July 15, </w:t>
      </w:r>
      <w:proofErr w:type="gramStart"/>
      <w:r w:rsidRPr="008C4CAC">
        <w:rPr>
          <w:rFonts w:eastAsia="Palatino Linotype" w:cs="Palatino Linotype"/>
          <w:strike/>
          <w:color w:val="FF0000"/>
          <w:sz w:val="24"/>
          <w:szCs w:val="24"/>
          <w:u w:color="FF0000"/>
        </w:rPr>
        <w:t>2022</w:t>
      </w:r>
      <w:proofErr w:type="gramEnd"/>
      <w:r w:rsidRPr="008C4CAC">
        <w:rPr>
          <w:rFonts w:eastAsia="Palatino Linotype" w:cs="Palatino Linotype"/>
          <w:strike/>
          <w:color w:val="FF0000"/>
          <w:sz w:val="24"/>
          <w:szCs w:val="24"/>
          <w:u w:color="FF0000"/>
        </w:rPr>
        <w:t xml:space="preserve"> via e-mail to the address below to ensure consideration.</w:t>
      </w:r>
      <w:bookmarkStart w:name="_cp_change_198" w:id="178"/>
      <w:bookmarkEnd w:id="177"/>
    </w:p>
    <w:p w:rsidRPr="008C4CAC" w:rsidR="03DE02ED" w:rsidP="03DE02ED" w:rsidRDefault="03DE02ED" w14:paraId="3DD2D53D" w14:textId="70FF188A">
      <w:pPr>
        <w:widowControl w:val="0"/>
        <w:spacing w:before="24" w:line="240" w:lineRule="auto"/>
        <w:ind w:right="262" w:firstLine="0"/>
        <w:rPr>
          <w:rFonts w:eastAsia="Palatino Linotype" w:cs="Palatino Linotype"/>
          <w:sz w:val="24"/>
          <w:szCs w:val="24"/>
        </w:rPr>
      </w:pPr>
    </w:p>
    <w:p w:rsidRPr="008C4CAC" w:rsidR="009D2E08" w:rsidRDefault="00B76EBD" w14:paraId="7B1A7A07" w14:textId="77777777">
      <w:pPr>
        <w:widowControl w:val="0"/>
        <w:autoSpaceDE w:val="0"/>
        <w:autoSpaceDN w:val="0"/>
        <w:spacing w:before="24" w:line="240" w:lineRule="auto"/>
        <w:ind w:right="262" w:firstLine="0"/>
        <w:rPr>
          <w:rFonts w:eastAsia="Palatino Linotype" w:cs="Palatino Linotype"/>
          <w:strike/>
          <w:color w:val="FF0000"/>
          <w:sz w:val="24"/>
          <w:szCs w:val="24"/>
          <w:u w:val="single"/>
        </w:rPr>
      </w:pPr>
      <w:bookmarkStart w:name="_cp_change_201" w:id="179"/>
      <w:r w:rsidRPr="008C4CAC">
        <w:rPr>
          <w:rFonts w:eastAsia="Palatino Linotype" w:cs="Palatino Linotype"/>
          <w:strike/>
          <w:color w:val="FF0000"/>
          <w:sz w:val="24"/>
          <w:szCs w:val="24"/>
          <w:u w:val="single" w:color="FF0000"/>
        </w:rPr>
        <w:lastRenderedPageBreak/>
        <w:t>CASF_Consortia_Grant_Administrator@cpuc.ca.gov</w:t>
      </w:r>
      <w:bookmarkStart w:name="_cp_change_200" w:id="180"/>
      <w:bookmarkEnd w:id="179"/>
    </w:p>
    <w:p w:rsidRPr="008C4CAC" w:rsidR="146AD57A" w:rsidP="03DE02ED" w:rsidRDefault="146AD57A" w14:paraId="4929A9F8" w14:textId="43B95822">
      <w:pPr>
        <w:widowControl w:val="0"/>
        <w:spacing w:before="24" w:line="240" w:lineRule="auto"/>
        <w:ind w:right="262" w:firstLine="0"/>
        <w:rPr>
          <w:rFonts w:eastAsia="Palatino Linotype" w:cs="Palatino Linotype"/>
          <w:color w:val="0000FF"/>
          <w:sz w:val="24"/>
          <w:szCs w:val="24"/>
          <w:u w:val="double" w:color="0000FF"/>
        </w:rPr>
      </w:pPr>
      <w:bookmarkStart w:name="_cp_change_203" w:id="181"/>
      <w:bookmarkEnd w:id="180"/>
      <w:r w:rsidRPr="008C4CAC">
        <w:rPr>
          <w:rFonts w:eastAsia="Palatino Linotype" w:cs="Palatino Linotype"/>
          <w:color w:val="0000FF"/>
          <w:sz w:val="24"/>
          <w:szCs w:val="24"/>
          <w:u w:val="double" w:color="0000FF"/>
        </w:rPr>
        <w:t>The Commission delegates to staff the option to set additional application windows and review timelines for the CASF Consortia Grant Account. Revisions to the application windows and review timelines will be issued via Communications Division Director letter through the CASF Distribution list.</w:t>
      </w:r>
      <w:bookmarkStart w:name="_cp_change_202" w:id="182"/>
      <w:bookmarkEnd w:id="181"/>
    </w:p>
    <w:p w:rsidRPr="008C4CAC" w:rsidR="004D3057" w:rsidP="03DE02ED" w:rsidRDefault="004D3057" w14:paraId="1D97F238" w14:textId="77777777">
      <w:pPr>
        <w:widowControl w:val="0"/>
        <w:spacing w:before="24" w:line="240" w:lineRule="auto"/>
        <w:ind w:right="262" w:firstLine="0"/>
        <w:rPr>
          <w:rFonts w:eastAsia="Palatino Linotype" w:cs="Palatino Linotype"/>
          <w:color w:val="0000FF"/>
          <w:sz w:val="24"/>
          <w:szCs w:val="24"/>
          <w:u w:val="double" w:color="0000FF"/>
        </w:rPr>
      </w:pPr>
    </w:p>
    <w:p>
      <w:pPr>
        <w:widowControl w:val="0"/>
        <w:autoSpaceDE w:val="0"/>
        <w:autoSpaceDN w:val="0"/>
        <w:spacing w:before="24" w:line="240" w:lineRule="auto"/>
        <w:ind w:right="262" w:firstLine="0"/>
        <w:rPr>
          <w:rFonts w:eastAsia="Palatino Linotype" w:cs="Palatino Linotype"/>
          <w:sz w:val="24"/>
          <w:szCs w:val="24"/>
        </w:rPr>
      </w:pPr>
      <w:r w:rsidRPr="0DF3CA65" w:rsidDel="296FFF1C">
        <w:rPr>
          <w:rFonts w:eastAsia="Palatino Linotype" w:cs="Palatino Linotype"/>
          <w:color w:val="0000FF"/>
          <w:sz w:val="24"/>
          <w:szCs w:val="24"/>
          <w:u w:val="double"/>
        </w:rPr>
        <w:t>The Commission assigns staff to propose administra</w:t>
      </w:r>
      <w:r w:rsidRPr="0DF3CA65" w:rsidDel="341390FF">
        <w:rPr>
          <w:rFonts w:eastAsia="Palatino Linotype" w:cs="Palatino Linotype"/>
          <w:color w:val="0000FF"/>
          <w:sz w:val="24"/>
          <w:szCs w:val="24"/>
          <w:u w:val="double"/>
        </w:rPr>
        <w:t xml:space="preserve">tive </w:t>
      </w:r>
      <w:r w:rsidR="00F63F47">
        <w:rPr>
          <w:rFonts w:eastAsia="Palatino Linotype" w:cs="Palatino Linotype"/>
          <w:color w:val="0000FF"/>
          <w:sz w:val="24"/>
          <w:szCs w:val="24"/>
          <w:u w:val="double"/>
        </w:rPr>
        <w:t xml:space="preserve">non-substantive </w:t>
      </w:r>
      <w:r w:rsidRPr="0DF3CA65" w:rsidDel="341390FF">
        <w:rPr>
          <w:rFonts w:eastAsia="Palatino Linotype" w:cs="Palatino Linotype"/>
          <w:color w:val="0000FF"/>
          <w:sz w:val="24"/>
          <w:szCs w:val="24"/>
          <w:u w:val="double"/>
        </w:rPr>
        <w:t>changes to the CASF Consortia Account via Resolution for Commission review and approval of those changes.</w:t>
      </w:r>
    </w:p>
    <w:p w:rsidRPr="008C4CAC" w:rsidR="009D2E08" w:rsidRDefault="00B76EBD" w14:paraId="41C84798"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05" w:id="185"/>
      <w:r w:rsidRPr="008C4CAC">
        <w:rPr>
          <w:rFonts w:eastAsia="Palatino Linotype" w:cs="Palatino Linotype"/>
          <w:strike/>
          <w:color w:val="FF0000"/>
          <w:sz w:val="24"/>
          <w:szCs w:val="24"/>
          <w:u w:color="FF0000"/>
        </w:rPr>
        <w:t>The Commission will allow both existing and newly formed consortia to submit applications.</w:t>
      </w:r>
      <w:bookmarkStart w:name="_cp_change_204" w:id="186"/>
      <w:bookmarkEnd w:id="185"/>
    </w:p>
    <w:p w:rsidRPr="008C4CAC" w:rsidR="00C333FB" w:rsidRDefault="00C333FB" w14:paraId="52CDCBCB" w14:textId="77777777">
      <w:pPr>
        <w:widowControl w:val="0"/>
        <w:autoSpaceDE w:val="0"/>
        <w:autoSpaceDN w:val="0"/>
        <w:spacing w:line="240" w:lineRule="auto"/>
        <w:ind w:firstLine="0"/>
        <w:rPr>
          <w:rFonts w:eastAsia="Palatino Linotype" w:cs="Palatino Linotype"/>
          <w:b/>
          <w:sz w:val="24"/>
        </w:rPr>
      </w:pPr>
      <w:r w:rsidRPr="008C4CAC">
        <w:rPr>
          <w:rFonts w:eastAsia="Palatino Linotype" w:cs="Palatino Linotype"/>
          <w:b/>
          <w:sz w:val="24"/>
        </w:rPr>
        <w:t>Public</w:t>
      </w:r>
      <w:r w:rsidRPr="008C4CAC">
        <w:rPr>
          <w:rFonts w:eastAsia="Palatino Linotype" w:cs="Palatino Linotype"/>
          <w:b/>
          <w:spacing w:val="-4"/>
          <w:sz w:val="24"/>
        </w:rPr>
        <w:t xml:space="preserve"> </w:t>
      </w:r>
      <w:r w:rsidRPr="008C4CAC">
        <w:rPr>
          <w:rFonts w:eastAsia="Palatino Linotype" w:cs="Palatino Linotype"/>
          <w:b/>
          <w:sz w:val="24"/>
        </w:rPr>
        <w:t>Notice</w:t>
      </w:r>
      <w:r w:rsidRPr="008C4CAC">
        <w:rPr>
          <w:rFonts w:eastAsia="Palatino Linotype" w:cs="Palatino Linotype"/>
          <w:b/>
          <w:spacing w:val="-4"/>
          <w:sz w:val="24"/>
        </w:rPr>
        <w:t xml:space="preserve"> </w:t>
      </w:r>
      <w:r w:rsidRPr="008C4CAC">
        <w:rPr>
          <w:rFonts w:eastAsia="Palatino Linotype" w:cs="Palatino Linotype"/>
          <w:b/>
          <w:sz w:val="24"/>
        </w:rPr>
        <w:t>of</w:t>
      </w:r>
      <w:r w:rsidRPr="008C4CAC">
        <w:rPr>
          <w:rFonts w:eastAsia="Palatino Linotype" w:cs="Palatino Linotype"/>
          <w:b/>
          <w:spacing w:val="-3"/>
          <w:sz w:val="24"/>
        </w:rPr>
        <w:t xml:space="preserve"> </w:t>
      </w:r>
      <w:r w:rsidRPr="008C4CAC">
        <w:rPr>
          <w:rFonts w:eastAsia="Palatino Linotype" w:cs="Palatino Linotype"/>
          <w:b/>
          <w:sz w:val="24"/>
        </w:rPr>
        <w:t>Consortia</w:t>
      </w:r>
      <w:r w:rsidRPr="008C4CAC">
        <w:rPr>
          <w:rFonts w:eastAsia="Palatino Linotype" w:cs="Palatino Linotype"/>
          <w:b/>
          <w:spacing w:val="-4"/>
          <w:sz w:val="24"/>
        </w:rPr>
        <w:t xml:space="preserve"> </w:t>
      </w:r>
      <w:r w:rsidRPr="008C4CAC">
        <w:rPr>
          <w:rFonts w:eastAsia="Palatino Linotype" w:cs="Palatino Linotype"/>
          <w:b/>
          <w:sz w:val="24"/>
        </w:rPr>
        <w:t>Application</w:t>
      </w:r>
      <w:r w:rsidRPr="008C4CAC">
        <w:rPr>
          <w:rFonts w:eastAsia="Palatino Linotype" w:cs="Palatino Linotype"/>
          <w:b/>
          <w:spacing w:val="-4"/>
          <w:sz w:val="24"/>
        </w:rPr>
        <w:t xml:space="preserve"> </w:t>
      </w:r>
      <w:r w:rsidRPr="008C4CAC">
        <w:rPr>
          <w:rFonts w:eastAsia="Palatino Linotype" w:cs="Palatino Linotype"/>
          <w:b/>
          <w:sz w:val="24"/>
        </w:rPr>
        <w:t>Information</w:t>
      </w:r>
    </w:p>
    <w:p w:rsidRPr="008C4CAC" w:rsidR="00C333FB" w:rsidRDefault="00C333FB" w14:paraId="3C101046" w14:textId="77777777">
      <w:pPr>
        <w:widowControl w:val="0"/>
        <w:autoSpaceDE w:val="0"/>
        <w:autoSpaceDN w:val="0"/>
        <w:spacing w:before="3" w:line="240" w:lineRule="auto"/>
        <w:ind w:firstLine="0"/>
        <w:rPr>
          <w:rFonts w:eastAsia="Palatino Linotype" w:cs="Palatino Linotype"/>
          <w:sz w:val="24"/>
          <w:szCs w:val="24"/>
        </w:rPr>
      </w:pPr>
      <w:r w:rsidRPr="008C4CAC">
        <w:rPr>
          <w:rFonts w:eastAsia="Palatino Linotype" w:cs="Palatino Linotype"/>
          <w:sz w:val="24"/>
          <w:szCs w:val="24"/>
        </w:rPr>
        <w:t>The Communications Division will post a list of all pending applications on the</w:t>
      </w:r>
      <w:r w:rsidRPr="008C4CAC">
        <w:rPr>
          <w:rFonts w:eastAsia="Palatino Linotype" w:cs="Palatino Linotype"/>
          <w:spacing w:val="1"/>
          <w:sz w:val="24"/>
          <w:szCs w:val="24"/>
        </w:rPr>
        <w:t xml:space="preserve"> </w:t>
      </w:r>
      <w:r w:rsidRPr="008C4CAC">
        <w:rPr>
          <w:rFonts w:eastAsia="Palatino Linotype" w:cs="Palatino Linotype"/>
          <w:sz w:val="24"/>
          <w:szCs w:val="24"/>
        </w:rPr>
        <w:t>CASF Consortia Account webpage at</w:t>
      </w:r>
      <w:r w:rsidRPr="008C4CAC">
        <w:rPr>
          <w:rFonts w:eastAsia="Palatino Linotype" w:cs="Palatino Linotype"/>
          <w:spacing w:val="1"/>
          <w:sz w:val="24"/>
          <w:szCs w:val="24"/>
        </w:rPr>
        <w:t xml:space="preserve"> </w:t>
      </w:r>
      <w:r w:rsidRPr="008C4CAC">
        <w:rPr>
          <w:rFonts w:eastAsia="Palatino Linotype" w:cs="Palatino Linotype"/>
          <w:color w:val="0000FF"/>
          <w:sz w:val="24"/>
          <w:szCs w:val="24"/>
          <w:u w:val="single"/>
        </w:rPr>
        <w:t>https://www.cpuc.ca.gov/industries-and-topics/internet-and-phone/california-advanced-services-fund/casf-consortia-account.</w:t>
      </w:r>
    </w:p>
    <w:p w:rsidRPr="008C4CAC" w:rsidR="00C333FB" w:rsidP="00C333FB" w:rsidRDefault="00C333FB" w14:paraId="4F4D2BFD" w14:textId="77777777">
      <w:pPr>
        <w:widowControl w:val="0"/>
        <w:autoSpaceDE w:val="0"/>
        <w:autoSpaceDN w:val="0"/>
        <w:spacing w:before="3" w:line="240" w:lineRule="auto"/>
        <w:ind w:firstLine="0"/>
        <w:rPr>
          <w:rFonts w:eastAsia="Palatino Linotype" w:cs="Palatino Linotype"/>
          <w:sz w:val="20"/>
          <w:szCs w:val="24"/>
        </w:rPr>
      </w:pPr>
    </w:p>
    <w:p w:rsidRPr="008C4CAC" w:rsidR="00C333FB" w:rsidP="00C333FB" w:rsidRDefault="00C333FB" w14:paraId="5E9D6B97" w14:textId="1B3AECFC">
      <w:pPr>
        <w:widowControl w:val="0"/>
        <w:autoSpaceDE w:val="0"/>
        <w:autoSpaceDN w:val="0"/>
        <w:spacing w:before="23" w:line="240" w:lineRule="auto"/>
        <w:ind w:firstLine="0"/>
        <w:rPr>
          <w:rFonts w:eastAsia="Palatino Linotype" w:cs="Palatino Linotype"/>
          <w:sz w:val="24"/>
          <w:szCs w:val="24"/>
        </w:rPr>
      </w:pPr>
      <w:r w:rsidRPr="008C4CAC">
        <w:rPr>
          <w:rFonts w:eastAsia="Palatino Linotype" w:cs="Palatino Linotype"/>
          <w:sz w:val="24"/>
          <w:szCs w:val="24"/>
        </w:rPr>
        <w:t>Given that multiple applicants may potentially be competing for the same grant</w:t>
      </w:r>
      <w:r w:rsidRPr="008C4CAC">
        <w:rPr>
          <w:rFonts w:eastAsia="Palatino Linotype" w:cs="Palatino Linotype"/>
          <w:spacing w:val="1"/>
          <w:sz w:val="24"/>
          <w:szCs w:val="24"/>
        </w:rPr>
        <w:t xml:space="preserve"> </w:t>
      </w:r>
      <w:r w:rsidRPr="008C4CAC">
        <w:rPr>
          <w:rFonts w:eastAsia="Palatino Linotype" w:cs="Palatino Linotype"/>
          <w:sz w:val="24"/>
          <w:szCs w:val="24"/>
        </w:rPr>
        <w:t>money,</w:t>
      </w:r>
      <w:r w:rsidRPr="008C4CAC">
        <w:rPr>
          <w:rFonts w:eastAsia="Palatino Linotype" w:cs="Palatino Linotype"/>
          <w:spacing w:val="-2"/>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Commission</w:t>
      </w:r>
      <w:r w:rsidRPr="008C4CAC">
        <w:rPr>
          <w:rFonts w:eastAsia="Palatino Linotype" w:cs="Palatino Linotype"/>
          <w:spacing w:val="-3"/>
          <w:sz w:val="24"/>
          <w:szCs w:val="24"/>
        </w:rPr>
        <w:t xml:space="preserve"> </w:t>
      </w:r>
      <w:r w:rsidRPr="008C4CAC">
        <w:rPr>
          <w:rFonts w:eastAsia="Palatino Linotype" w:cs="Palatino Linotype"/>
          <w:sz w:val="24"/>
          <w:szCs w:val="24"/>
        </w:rPr>
        <w:t>will</w:t>
      </w:r>
      <w:r w:rsidRPr="008C4CAC">
        <w:rPr>
          <w:rFonts w:eastAsia="Palatino Linotype" w:cs="Palatino Linotype"/>
          <w:spacing w:val="-2"/>
          <w:sz w:val="24"/>
          <w:szCs w:val="24"/>
        </w:rPr>
        <w:t xml:space="preserve"> </w:t>
      </w:r>
      <w:r w:rsidRPr="008C4CAC">
        <w:rPr>
          <w:rFonts w:eastAsia="Palatino Linotype" w:cs="Palatino Linotype"/>
          <w:sz w:val="24"/>
          <w:szCs w:val="24"/>
        </w:rPr>
        <w:t>not</w:t>
      </w:r>
      <w:r w:rsidRPr="008C4CAC">
        <w:rPr>
          <w:rFonts w:eastAsia="Palatino Linotype" w:cs="Palatino Linotype"/>
          <w:spacing w:val="-2"/>
          <w:sz w:val="24"/>
          <w:szCs w:val="24"/>
        </w:rPr>
        <w:t xml:space="preserve"> </w:t>
      </w:r>
      <w:r w:rsidRPr="008C4CAC">
        <w:rPr>
          <w:rFonts w:eastAsia="Palatino Linotype" w:cs="Palatino Linotype"/>
          <w:sz w:val="24"/>
          <w:szCs w:val="24"/>
        </w:rPr>
        <w:t>post</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full</w:t>
      </w:r>
      <w:r w:rsidRPr="008C4CAC">
        <w:rPr>
          <w:rFonts w:eastAsia="Palatino Linotype" w:cs="Palatino Linotype"/>
          <w:spacing w:val="-1"/>
          <w:sz w:val="24"/>
          <w:szCs w:val="24"/>
        </w:rPr>
        <w:t xml:space="preserve"> </w:t>
      </w:r>
      <w:r w:rsidRPr="008C4CAC">
        <w:rPr>
          <w:rFonts w:eastAsia="Palatino Linotype" w:cs="Palatino Linotype"/>
          <w:sz w:val="24"/>
          <w:szCs w:val="24"/>
        </w:rPr>
        <w:t>contents</w:t>
      </w:r>
      <w:r w:rsidRPr="008C4CAC">
        <w:rPr>
          <w:rFonts w:eastAsia="Palatino Linotype" w:cs="Palatino Linotype"/>
          <w:spacing w:val="-3"/>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each</w:t>
      </w:r>
      <w:r w:rsidRPr="008C4CAC">
        <w:rPr>
          <w:rFonts w:eastAsia="Palatino Linotype" w:cs="Palatino Linotype"/>
          <w:spacing w:val="-3"/>
          <w:sz w:val="24"/>
          <w:szCs w:val="24"/>
        </w:rPr>
        <w:t xml:space="preserve"> </w:t>
      </w:r>
      <w:r w:rsidRPr="008C4CAC">
        <w:rPr>
          <w:rFonts w:eastAsia="Palatino Linotype" w:cs="Palatino Linotype"/>
          <w:sz w:val="24"/>
          <w:szCs w:val="24"/>
        </w:rPr>
        <w:t>application</w:t>
      </w:r>
      <w:r w:rsidRPr="008C4CAC">
        <w:rPr>
          <w:rFonts w:eastAsia="Palatino Linotype" w:cs="Palatino Linotype"/>
          <w:spacing w:val="-3"/>
          <w:sz w:val="24"/>
          <w:szCs w:val="24"/>
        </w:rPr>
        <w:t xml:space="preserve"> </w:t>
      </w:r>
      <w:r w:rsidRPr="008C4CAC">
        <w:rPr>
          <w:rFonts w:eastAsia="Palatino Linotype" w:cs="Palatino Linotype"/>
          <w:sz w:val="24"/>
          <w:szCs w:val="24"/>
        </w:rPr>
        <w:t>on</w:t>
      </w:r>
      <w:r w:rsidRPr="008C4CAC">
        <w:rPr>
          <w:rFonts w:eastAsia="Palatino Linotype" w:cs="Palatino Linotype"/>
          <w:spacing w:val="-2"/>
          <w:sz w:val="24"/>
          <w:szCs w:val="24"/>
        </w:rPr>
        <w:t xml:space="preserve"> </w:t>
      </w:r>
      <w:r w:rsidRPr="008C4CAC">
        <w:rPr>
          <w:rFonts w:eastAsia="Palatino Linotype" w:cs="Palatino Linotype"/>
          <w:sz w:val="24"/>
          <w:szCs w:val="24"/>
        </w:rPr>
        <w:t>the webpage.</w:t>
      </w:r>
      <w:r w:rsidRPr="008C4CAC">
        <w:rPr>
          <w:rFonts w:eastAsia="Palatino Linotype" w:cs="Palatino Linotype"/>
          <w:spacing w:val="1"/>
          <w:sz w:val="24"/>
          <w:szCs w:val="24"/>
        </w:rPr>
        <w:t xml:space="preserve"> </w:t>
      </w:r>
      <w:r w:rsidRPr="008C4CAC">
        <w:rPr>
          <w:rFonts w:eastAsia="Palatino Linotype" w:cs="Palatino Linotype"/>
          <w:sz w:val="24"/>
          <w:szCs w:val="24"/>
        </w:rPr>
        <w:t>However, parties seeking to review the contents of a Consortium</w:t>
      </w:r>
      <w:r w:rsidRPr="008C4CAC">
        <w:rPr>
          <w:rFonts w:eastAsia="Palatino Linotype" w:cs="Palatino Linotype"/>
          <w:spacing w:val="1"/>
          <w:sz w:val="24"/>
          <w:szCs w:val="24"/>
        </w:rPr>
        <w:t xml:space="preserve"> </w:t>
      </w:r>
      <w:r w:rsidRPr="008C4CAC">
        <w:rPr>
          <w:rFonts w:eastAsia="Palatino Linotype" w:cs="Palatino Linotype"/>
          <w:sz w:val="24"/>
          <w:szCs w:val="24"/>
        </w:rPr>
        <w:t xml:space="preserve">application may contact the respective Consortium to request an electronic </w:t>
      </w:r>
      <w:bookmarkStart w:name="_cp_change_206" w:id="187"/>
      <w:r w:rsidRPr="008C4CAC">
        <w:rPr>
          <w:rFonts w:eastAsia="Palatino Linotype" w:cs="Palatino Linotype"/>
          <w:strike/>
          <w:color w:val="FF0000"/>
          <w:sz w:val="24"/>
          <w:szCs w:val="24"/>
          <w:u w:color="FF0000"/>
        </w:rPr>
        <w:t>or</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paper</w:t>
      </w:r>
      <w:r w:rsidRPr="008C4CAC">
        <w:rPr>
          <w:rFonts w:eastAsia="Palatino Linotype" w:cs="Palatino Linotype"/>
          <w:strike/>
          <w:color w:val="FF0000"/>
          <w:spacing w:val="-1"/>
          <w:sz w:val="24"/>
          <w:szCs w:val="24"/>
          <w:u w:color="FF0000"/>
        </w:rPr>
        <w:t xml:space="preserve"> </w:t>
      </w:r>
      <w:bookmarkEnd w:id="187"/>
      <w:r w:rsidRPr="008C4CAC">
        <w:rPr>
          <w:rFonts w:eastAsia="Palatino Linotype" w:cs="Palatino Linotype"/>
          <w:sz w:val="24"/>
          <w:szCs w:val="24"/>
        </w:rPr>
        <w:t>copy for</w:t>
      </w:r>
      <w:r w:rsidRPr="008C4CAC">
        <w:rPr>
          <w:rFonts w:eastAsia="Palatino Linotype" w:cs="Palatino Linotype"/>
          <w:spacing w:val="-2"/>
          <w:sz w:val="24"/>
          <w:szCs w:val="24"/>
        </w:rPr>
        <w:t xml:space="preserve"> </w:t>
      </w:r>
      <w:r w:rsidRPr="008C4CAC">
        <w:rPr>
          <w:rFonts w:eastAsia="Palatino Linotype" w:cs="Palatino Linotype"/>
          <w:sz w:val="24"/>
          <w:szCs w:val="24"/>
        </w:rPr>
        <w:t>review.</w:t>
      </w:r>
    </w:p>
    <w:p w:rsidRPr="008C4CAC" w:rsidR="00C333FB" w:rsidP="00C333FB" w:rsidRDefault="00C333FB" w14:paraId="58356229" w14:textId="77777777">
      <w:pPr>
        <w:widowControl w:val="0"/>
        <w:autoSpaceDE w:val="0"/>
        <w:autoSpaceDN w:val="0"/>
        <w:spacing w:line="240" w:lineRule="auto"/>
        <w:ind w:firstLine="0"/>
        <w:rPr>
          <w:rFonts w:eastAsia="Palatino Linotype" w:cs="Palatino Linotype"/>
          <w:sz w:val="22"/>
          <w:szCs w:val="24"/>
        </w:rPr>
      </w:pPr>
    </w:p>
    <w:p w:rsidRPr="008C4CAC" w:rsidR="00C333FB" w:rsidP="00C333FB" w:rsidRDefault="00C333FB" w14:paraId="1303A4BA" w14:textId="77777777">
      <w:pPr>
        <w:widowControl w:val="0"/>
        <w:autoSpaceDE w:val="0"/>
        <w:autoSpaceDN w:val="0"/>
        <w:spacing w:line="240" w:lineRule="auto"/>
        <w:ind w:right="145" w:firstLine="0"/>
        <w:rPr>
          <w:rFonts w:eastAsia="Palatino Linotype" w:cs="Palatino Linotype"/>
          <w:sz w:val="24"/>
          <w:szCs w:val="24"/>
        </w:rPr>
      </w:pPr>
      <w:r w:rsidRPr="008C4CAC">
        <w:rPr>
          <w:rFonts w:eastAsia="Palatino Linotype" w:cs="Palatino Linotype"/>
          <w:sz w:val="24"/>
          <w:szCs w:val="24"/>
        </w:rPr>
        <w:t>Prospective</w:t>
      </w:r>
      <w:r w:rsidRPr="008C4CAC">
        <w:rPr>
          <w:rFonts w:eastAsia="Palatino Linotype" w:cs="Palatino Linotype"/>
          <w:spacing w:val="-4"/>
          <w:sz w:val="24"/>
          <w:szCs w:val="24"/>
        </w:rPr>
        <w:t xml:space="preserve"> </w:t>
      </w:r>
      <w:r w:rsidRPr="008C4CAC">
        <w:rPr>
          <w:rFonts w:eastAsia="Palatino Linotype" w:cs="Palatino Linotype"/>
          <w:sz w:val="24"/>
          <w:szCs w:val="24"/>
        </w:rPr>
        <w:t>applicants</w:t>
      </w:r>
      <w:r w:rsidRPr="008C4CAC">
        <w:rPr>
          <w:rFonts w:eastAsia="Palatino Linotype" w:cs="Palatino Linotype"/>
          <w:spacing w:val="-2"/>
          <w:sz w:val="24"/>
          <w:szCs w:val="24"/>
        </w:rPr>
        <w:t xml:space="preserve"> </w:t>
      </w:r>
      <w:r w:rsidRPr="008C4CAC">
        <w:rPr>
          <w:rFonts w:eastAsia="Palatino Linotype" w:cs="Palatino Linotype"/>
          <w:sz w:val="24"/>
          <w:szCs w:val="24"/>
        </w:rPr>
        <w:t>may</w:t>
      </w:r>
      <w:r w:rsidRPr="008C4CAC">
        <w:rPr>
          <w:rFonts w:eastAsia="Palatino Linotype" w:cs="Palatino Linotype"/>
          <w:spacing w:val="-3"/>
          <w:sz w:val="24"/>
          <w:szCs w:val="24"/>
        </w:rPr>
        <w:t xml:space="preserve"> </w:t>
      </w:r>
      <w:r w:rsidRPr="008C4CAC">
        <w:rPr>
          <w:rFonts w:eastAsia="Palatino Linotype" w:cs="Palatino Linotype"/>
          <w:sz w:val="24"/>
          <w:szCs w:val="24"/>
        </w:rPr>
        <w:t>contact</w:t>
      </w:r>
      <w:r w:rsidRPr="008C4CAC">
        <w:rPr>
          <w:rFonts w:eastAsia="Palatino Linotype" w:cs="Palatino Linotype"/>
          <w:spacing w:val="-5"/>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CASF</w:t>
      </w:r>
      <w:r w:rsidRPr="008C4CAC">
        <w:rPr>
          <w:rFonts w:eastAsia="Palatino Linotype" w:cs="Palatino Linotype"/>
          <w:spacing w:val="-5"/>
          <w:sz w:val="24"/>
          <w:szCs w:val="24"/>
        </w:rPr>
        <w:t xml:space="preserve"> </w:t>
      </w:r>
      <w:r w:rsidRPr="008C4CAC">
        <w:rPr>
          <w:rFonts w:eastAsia="Palatino Linotype" w:cs="Palatino Linotype"/>
          <w:sz w:val="24"/>
          <w:szCs w:val="24"/>
        </w:rPr>
        <w:t>Consortia</w:t>
      </w:r>
      <w:r w:rsidRPr="008C4CAC">
        <w:rPr>
          <w:rFonts w:eastAsia="Palatino Linotype" w:cs="Palatino Linotype"/>
          <w:spacing w:val="-3"/>
          <w:sz w:val="24"/>
          <w:szCs w:val="24"/>
        </w:rPr>
        <w:t xml:space="preserve"> </w:t>
      </w:r>
      <w:r w:rsidRPr="008C4CAC">
        <w:rPr>
          <w:rFonts w:eastAsia="Palatino Linotype" w:cs="Palatino Linotype"/>
          <w:sz w:val="24"/>
          <w:szCs w:val="24"/>
        </w:rPr>
        <w:t>Grant</w:t>
      </w:r>
      <w:r w:rsidRPr="008C4CAC">
        <w:rPr>
          <w:rFonts w:eastAsia="Palatino Linotype" w:cs="Palatino Linotype"/>
          <w:spacing w:val="-3"/>
          <w:sz w:val="24"/>
          <w:szCs w:val="24"/>
        </w:rPr>
        <w:t xml:space="preserve"> </w:t>
      </w:r>
      <w:r w:rsidRPr="008C4CAC">
        <w:rPr>
          <w:rFonts w:eastAsia="Palatino Linotype" w:cs="Palatino Linotype"/>
          <w:sz w:val="24"/>
          <w:szCs w:val="24"/>
        </w:rPr>
        <w:t>Administrator</w:t>
      </w:r>
      <w:r w:rsidRPr="008C4CAC">
        <w:rPr>
          <w:rFonts w:eastAsia="Palatino Linotype" w:cs="Palatino Linotype"/>
          <w:spacing w:val="-4"/>
          <w:sz w:val="24"/>
          <w:szCs w:val="24"/>
        </w:rPr>
        <w:t xml:space="preserve"> </w:t>
      </w:r>
      <w:r w:rsidRPr="008C4CAC">
        <w:rPr>
          <w:rFonts w:eastAsia="Palatino Linotype" w:cs="Palatino Linotype"/>
          <w:sz w:val="24"/>
          <w:szCs w:val="24"/>
        </w:rPr>
        <w:t>for</w:t>
      </w:r>
      <w:r w:rsidRPr="008C4CAC">
        <w:rPr>
          <w:rFonts w:eastAsia="Palatino Linotype" w:cs="Palatino Linotype"/>
          <w:spacing w:val="-57"/>
          <w:sz w:val="24"/>
          <w:szCs w:val="24"/>
        </w:rPr>
        <w:t xml:space="preserve"> </w:t>
      </w:r>
      <w:r w:rsidRPr="008C4CAC">
        <w:rPr>
          <w:rFonts w:eastAsia="Palatino Linotype" w:cs="Palatino Linotype"/>
          <w:sz w:val="24"/>
          <w:szCs w:val="24"/>
        </w:rPr>
        <w:t>questions on the application process and program questions at:</w:t>
      </w:r>
      <w:r w:rsidRPr="008C4CAC">
        <w:rPr>
          <w:rFonts w:eastAsia="Palatino Linotype" w:cs="Palatino Linotype"/>
          <w:spacing w:val="1"/>
          <w:sz w:val="24"/>
          <w:szCs w:val="24"/>
        </w:rPr>
        <w:t xml:space="preserve"> </w:t>
      </w:r>
      <w:bookmarkStart w:name="_Hlk99360793" w:id="188"/>
      <w:r w:rsidRPr="008C4CAC">
        <w:rPr>
          <w:rFonts w:eastAsia="Palatino Linotype" w:cs="Palatino Linotype"/>
          <w:sz w:val="24"/>
          <w:szCs w:val="24"/>
        </w:rPr>
        <w:fldChar w:fldCharType="begin"/>
      </w:r>
      <w:r w:rsidRPr="008C4CAC">
        <w:rPr>
          <w:rFonts w:eastAsia="Palatino Linotype" w:cs="Palatino Linotype"/>
          <w:sz w:val="24"/>
          <w:szCs w:val="24"/>
        </w:rPr>
        <w:instrText xml:space="preserve"> HYPERLINK "mailto:CASF_Consortia_Grant_Administrator@cpuc.ca.gov" \h </w:instrText>
      </w:r>
      <w:r w:rsidRPr="008C4CAC">
        <w:rPr>
          <w:rFonts w:eastAsia="Palatino Linotype" w:cs="Palatino Linotype"/>
          <w:sz w:val="24"/>
          <w:szCs w:val="24"/>
        </w:rPr>
      </w:r>
      <w:r w:rsidRPr="008C4CAC">
        <w:rPr>
          <w:rFonts w:eastAsia="Palatino Linotype" w:cs="Palatino Linotype"/>
          <w:sz w:val="24"/>
          <w:szCs w:val="24"/>
        </w:rPr>
        <w:fldChar w:fldCharType="separate"/>
      </w:r>
      <w:r w:rsidRPr="008C4CAC">
        <w:rPr>
          <w:rFonts w:eastAsia="Palatino Linotype" w:cs="Palatino Linotype"/>
          <w:sz w:val="24"/>
          <w:szCs w:val="24"/>
        </w:rPr>
        <w:t>CASF_Consortia_Grant_Administrator@cpuc.ca.gov</w:t>
      </w:r>
      <w:r w:rsidRPr="008C4CAC">
        <w:rPr>
          <w:rFonts w:eastAsia="Palatino Linotype" w:cs="Palatino Linotype"/>
          <w:color w:val="0000FF"/>
          <w:sz w:val="24"/>
          <w:szCs w:val="24"/>
          <w:u w:val="single" w:color="0000FF"/>
        </w:rPr>
        <w:fldChar w:fldCharType="end"/>
      </w:r>
      <w:bookmarkEnd w:id="188"/>
    </w:p>
    <w:p w:rsidRPr="008C4CAC" w:rsidR="00C333FB" w:rsidP="00C333FB" w:rsidRDefault="00C333FB" w14:paraId="0DD32148"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C1972A5" w14:paraId="77B072FC" w14:textId="2EEDFBEC">
      <w:pPr>
        <w:widowControl w:val="0"/>
        <w:numPr>
          <w:ilvl w:val="0"/>
          <w:numId w:val="9"/>
        </w:numPr>
        <w:autoSpaceDE w:val="0"/>
        <w:autoSpaceDN w:val="0"/>
        <w:spacing w:before="24" w:line="240" w:lineRule="auto"/>
        <w:ind w:left="720" w:right="262"/>
        <w:contextualSpacing/>
        <w:rPr>
          <w:rFonts w:eastAsia="Palatino Linotype" w:cs="Palatino Linotype"/>
          <w:b/>
          <w:bCs/>
          <w:sz w:val="24"/>
          <w:szCs w:val="24"/>
        </w:rPr>
      </w:pPr>
      <w:r w:rsidRPr="008C4CAC">
        <w:rPr>
          <w:rFonts w:eastAsia="Palatino Linotype" w:cs="Palatino Linotype"/>
          <w:b/>
          <w:bCs/>
          <w:sz w:val="24"/>
          <w:szCs w:val="24"/>
        </w:rPr>
        <w:t>Public Workshop</w:t>
      </w:r>
    </w:p>
    <w:p w:rsidRPr="008C4CAC" w:rsidR="00C333FB" w:rsidP="00C333FB" w:rsidRDefault="15A63488" w14:paraId="473837B7" w14:textId="4CC4A07B">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Pub. Util. Code</w:t>
      </w:r>
      <w:bookmarkStart w:name="_cp_change_207" w:id="189"/>
      <w:r w:rsidRPr="008C4CAC">
        <w:rPr>
          <w:rFonts w:eastAsia="Palatino Linotype" w:cs="Palatino Linotype"/>
          <w:color w:val="0000FF"/>
          <w:sz w:val="24"/>
          <w:szCs w:val="24"/>
          <w:u w:val="double" w:color="0000FF"/>
        </w:rPr>
        <w:t>,</w:t>
      </w:r>
      <w:bookmarkEnd w:id="189"/>
      <w:r w:rsidRPr="008C4CAC">
        <w:rPr>
          <w:rFonts w:eastAsia="Palatino Linotype" w:cs="Palatino Linotype"/>
          <w:sz w:val="24"/>
          <w:szCs w:val="24"/>
        </w:rPr>
        <w:t xml:space="preserve"> § 281 directs the Commission to consult with regional consortia, stakeholders, local governments, existing facility-based broadband providers, and consumers regarding unserved areas and cost-effective strategies to achieve the broadband access goal, through public workshops at least annually no later than April 30 of each year.  All consortia receiving CASF grants shall attend at least one of the annual public workshops to be conducted by Communications Division.</w:t>
      </w:r>
      <w:bookmarkStart w:name="_cp_change_208" w:id="190"/>
      <w:r w:rsidRPr="008C4CAC">
        <w:rPr>
          <w:rStyle w:val="FootnoteReference"/>
          <w:rFonts w:eastAsia="Palatino Linotype" w:cs="Palatino Linotype"/>
          <w:color w:val="0000FF"/>
          <w:sz w:val="24"/>
          <w:szCs w:val="24"/>
          <w:u w:val="double" w:color="0000FF"/>
        </w:rPr>
        <w:footnoteReference w:id="14"/>
      </w:r>
      <w:bookmarkEnd w:id="190"/>
    </w:p>
    <w:p w:rsidRPr="008C4CAC" w:rsidR="00C333FB" w:rsidP="00C333FB" w:rsidRDefault="00C333FB" w14:paraId="52BE3F38"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678C3C14" w14:textId="43822DA8">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Consortia may claim reimbursement for travel expenses and per diem costs associated with each </w:t>
      </w:r>
      <w:bookmarkStart w:name="_cp_change_212" w:id="194"/>
      <w:r w:rsidRPr="008C4CAC">
        <w:rPr>
          <w:rFonts w:eastAsia="Palatino Linotype" w:cs="Palatino Linotype"/>
          <w:color w:val="0000FF"/>
          <w:sz w:val="24"/>
          <w:szCs w:val="24"/>
          <w:u w:val="double" w:color="0000FF"/>
        </w:rPr>
        <w:t xml:space="preserve">CASF sponsored </w:t>
      </w:r>
      <w:bookmarkEnd w:id="194"/>
      <w:r w:rsidRPr="008C4CAC">
        <w:rPr>
          <w:rFonts w:eastAsia="Palatino Linotype" w:cs="Palatino Linotype"/>
          <w:sz w:val="24"/>
          <w:szCs w:val="24"/>
        </w:rPr>
        <w:t xml:space="preserve">public workshop hosted by </w:t>
      </w:r>
      <w:bookmarkStart w:name="_cp_change_213" w:id="195"/>
      <w:r w:rsidRPr="008C4CAC">
        <w:rPr>
          <w:rFonts w:eastAsia="Palatino Linotype" w:cs="Palatino Linotype"/>
          <w:color w:val="0000FF"/>
          <w:sz w:val="24"/>
          <w:szCs w:val="24"/>
          <w:u w:val="double" w:color="0000FF"/>
        </w:rPr>
        <w:t xml:space="preserve">CPUC </w:t>
      </w:r>
      <w:bookmarkEnd w:id="195"/>
      <w:r w:rsidRPr="008C4CAC">
        <w:rPr>
          <w:rFonts w:eastAsia="Palatino Linotype" w:cs="Palatino Linotype"/>
          <w:sz w:val="24"/>
          <w:szCs w:val="24"/>
        </w:rPr>
        <w:t>staff. Expense claims must comply with the travel expense, limitation rules applicable to State of California employees and contractors.</w:t>
      </w:r>
      <w:bookmarkStart w:name="_cp_change_214" w:id="196"/>
      <w:r w:rsidRPr="008C4CAC">
        <w:rPr>
          <w:rFonts w:eastAsia="Palatino Linotype" w:cs="Palatino Linotype"/>
          <w:strike/>
          <w:color w:val="FF0000"/>
          <w:sz w:val="24"/>
          <w:szCs w:val="24"/>
          <w:u w:color="FF0000"/>
          <w:vertAlign w:val="superscript"/>
        </w:rPr>
        <w:t>8</w:t>
      </w:r>
      <w:bookmarkStart w:name="_cp_change_215" w:id="197"/>
      <w:bookmarkEnd w:id="196"/>
      <w:r w:rsidRPr="008C4CAC">
        <w:rPr>
          <w:rFonts w:eastAsia="Palatino Linotype" w:cs="Palatino Linotype"/>
          <w:color w:val="0000FF"/>
          <w:sz w:val="24"/>
          <w:szCs w:val="24"/>
          <w:u w:val="double" w:color="0000FF"/>
          <w:vertAlign w:val="superscript"/>
        </w:rPr>
        <w:footnoteReference w:id="15"/>
      </w:r>
      <w:bookmarkEnd w:id="197"/>
      <w:r w:rsidRPr="008C4CAC">
        <w:rPr>
          <w:rFonts w:eastAsia="Palatino Linotype" w:cs="Palatino Linotype"/>
          <w:sz w:val="24"/>
          <w:szCs w:val="24"/>
        </w:rPr>
        <w:t xml:space="preserve"> The maximum reimbursement allowable is $2,000 per person for up to five delegates for each workshop, for a total of up to $10,000 per consortium.</w:t>
      </w:r>
    </w:p>
    <w:p w:rsidRPr="008C4CAC" w:rsidR="004472DA" w:rsidP="00C333FB" w:rsidRDefault="004472DA" w14:paraId="475FB389" w14:textId="77777777">
      <w:pPr>
        <w:widowControl w:val="0"/>
        <w:autoSpaceDE w:val="0"/>
        <w:autoSpaceDN w:val="0"/>
        <w:spacing w:before="24" w:line="240" w:lineRule="auto"/>
        <w:ind w:right="262" w:firstLine="0"/>
        <w:rPr>
          <w:rFonts w:eastAsia="Palatino Linotype" w:cs="Palatino Linotype"/>
          <w:sz w:val="24"/>
          <w:szCs w:val="24"/>
        </w:rPr>
      </w:pPr>
    </w:p>
    <w:p w:rsidRPr="008C4CAC" w:rsidR="004472DA" w:rsidP="00C333FB" w:rsidRDefault="00630566" w14:paraId="1161273A" w14:textId="75C66B22">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19" w:id="199"/>
      <w:r w:rsidRPr="008C4CAC">
        <w:rPr>
          <w:rFonts w:eastAsia="Palatino Linotype" w:cs="Palatino Linotype"/>
          <w:color w:val="0000FF"/>
          <w:sz w:val="24"/>
          <w:szCs w:val="24"/>
          <w:u w:val="double" w:color="0000FF"/>
        </w:rPr>
        <w:t>Consortia may not claim reimbursement for travel expenses and per diem costs if the annual CASF public workshop is held virtually.</w:t>
      </w:r>
      <w:bookmarkStart w:name="_cp_change_218" w:id="200"/>
      <w:bookmarkEnd w:id="199"/>
    </w:p>
    <w:p w:rsidRPr="008C4CAC" w:rsidR="00C333FB" w:rsidP="00C333FB" w:rsidRDefault="00C333FB" w14:paraId="09E9CB52"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6929CC86" w14:textId="030F6398">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sidRPr="008C4CAC">
        <w:rPr>
          <w:rFonts w:eastAsia="Palatino Linotype" w:cs="Palatino Linotype"/>
          <w:b/>
          <w:bCs/>
          <w:sz w:val="24"/>
          <w:szCs w:val="24"/>
        </w:rPr>
        <w:t>Annual Audit</w:t>
      </w:r>
      <w:bookmarkStart w:name="_cp_change_220" w:id="201"/>
      <w:r w:rsidRPr="008C4CAC">
        <w:rPr>
          <w:rFonts w:eastAsia="Palatino Linotype" w:cs="Palatino Linotype"/>
          <w:b/>
          <w:bCs/>
          <w:color w:val="0000FF"/>
          <w:sz w:val="24"/>
          <w:szCs w:val="24"/>
          <w:u w:val="double" w:color="0000FF"/>
        </w:rPr>
        <w:t xml:space="preserve"> and Annual Audit Report</w:t>
      </w:r>
      <w:bookmarkEnd w:id="201"/>
    </w:p>
    <w:p w:rsidRPr="008C4CAC" w:rsidR="00E22ECE" w:rsidP="00E22ECE" w:rsidRDefault="00C333FB" w14:paraId="70E20ECF" w14:textId="2F80D337">
      <w:pPr>
        <w:widowControl w:val="0"/>
        <w:autoSpaceDE w:val="0"/>
        <w:autoSpaceDN w:val="0"/>
        <w:spacing w:before="125" w:line="240" w:lineRule="auto"/>
        <w:ind w:right="183" w:firstLine="0"/>
        <w:rPr>
          <w:rFonts w:eastAsia="Palatino Linotype" w:cs="Palatino Linotype"/>
          <w:sz w:val="24"/>
          <w:szCs w:val="24"/>
        </w:rPr>
      </w:pPr>
      <w:r w:rsidRPr="008C4CAC">
        <w:rPr>
          <w:rFonts w:eastAsia="Palatino Linotype" w:cs="Palatino Linotype"/>
          <w:sz w:val="24"/>
          <w:szCs w:val="24"/>
        </w:rPr>
        <w:t>Pub. Util. Code</w:t>
      </w:r>
      <w:bookmarkStart w:name="_cp_change_221" w:id="202"/>
      <w:r w:rsidRPr="008C4CAC">
        <w:rPr>
          <w:rFonts w:eastAsia="Palatino Linotype" w:cs="Palatino Linotype"/>
          <w:color w:val="0000FF"/>
          <w:sz w:val="24"/>
          <w:szCs w:val="24"/>
          <w:u w:val="double" w:color="0000FF"/>
        </w:rPr>
        <w:t>,</w:t>
      </w:r>
      <w:bookmarkEnd w:id="202"/>
      <w:r w:rsidRPr="008C4CAC">
        <w:rPr>
          <w:rFonts w:eastAsia="Palatino Linotype" w:cs="Palatino Linotype"/>
          <w:sz w:val="24"/>
          <w:szCs w:val="24"/>
        </w:rPr>
        <w:t xml:space="preserve"> § </w:t>
      </w:r>
      <w:proofErr w:type="gramStart"/>
      <w:r w:rsidRPr="008C4CAC">
        <w:rPr>
          <w:rFonts w:eastAsia="Palatino Linotype" w:cs="Palatino Linotype"/>
          <w:sz w:val="24"/>
          <w:szCs w:val="24"/>
        </w:rPr>
        <w:t>281</w:t>
      </w:r>
      <w:proofErr w:type="gramEnd"/>
      <w:r w:rsidRPr="008C4CAC">
        <w:rPr>
          <w:rFonts w:eastAsia="Palatino Linotype" w:cs="Palatino Linotype"/>
          <w:sz w:val="24"/>
          <w:szCs w:val="24"/>
        </w:rPr>
        <w:t xml:space="preserve"> requires</w:t>
      </w:r>
      <w:r w:rsidRPr="008C4CAC">
        <w:rPr>
          <w:rFonts w:eastAsia="Palatino Linotype" w:cs="Palatino Linotype"/>
          <w:spacing w:val="-2"/>
          <w:sz w:val="24"/>
          <w:szCs w:val="24"/>
        </w:rPr>
        <w:t xml:space="preserve"> </w:t>
      </w:r>
      <w:r w:rsidRPr="008C4CAC">
        <w:rPr>
          <w:rFonts w:eastAsia="Palatino Linotype" w:cs="Palatino Linotype"/>
          <w:sz w:val="24"/>
          <w:szCs w:val="24"/>
        </w:rPr>
        <w:t>each</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to</w:t>
      </w:r>
      <w:r w:rsidRPr="008C4CAC">
        <w:rPr>
          <w:rFonts w:eastAsia="Palatino Linotype" w:cs="Palatino Linotype"/>
          <w:spacing w:val="-3"/>
          <w:sz w:val="24"/>
          <w:szCs w:val="24"/>
        </w:rPr>
        <w:t xml:space="preserve"> </w:t>
      </w:r>
      <w:r w:rsidRPr="008C4CAC">
        <w:rPr>
          <w:rFonts w:eastAsia="Palatino Linotype" w:cs="Palatino Linotype"/>
          <w:sz w:val="24"/>
          <w:szCs w:val="24"/>
        </w:rPr>
        <w:t>conduct</w:t>
      </w:r>
      <w:r w:rsidRPr="008C4CAC">
        <w:rPr>
          <w:rFonts w:eastAsia="Palatino Linotype" w:cs="Palatino Linotype"/>
          <w:spacing w:val="-1"/>
          <w:sz w:val="24"/>
          <w:szCs w:val="24"/>
        </w:rPr>
        <w:t xml:space="preserve"> </w:t>
      </w:r>
      <w:r w:rsidRPr="008C4CAC">
        <w:rPr>
          <w:rFonts w:eastAsia="Palatino Linotype" w:cs="Palatino Linotype"/>
          <w:sz w:val="24"/>
          <w:szCs w:val="24"/>
        </w:rPr>
        <w:t>an</w:t>
      </w:r>
      <w:r w:rsidRPr="008C4CAC">
        <w:rPr>
          <w:rFonts w:eastAsia="Palatino Linotype" w:cs="Palatino Linotype"/>
          <w:spacing w:val="-2"/>
          <w:sz w:val="24"/>
          <w:szCs w:val="24"/>
        </w:rPr>
        <w:t xml:space="preserve"> </w:t>
      </w:r>
      <w:r w:rsidRPr="008C4CAC">
        <w:rPr>
          <w:rFonts w:eastAsia="Palatino Linotype" w:cs="Palatino Linotype"/>
          <w:sz w:val="24"/>
          <w:szCs w:val="24"/>
        </w:rPr>
        <w:t>annual</w:t>
      </w:r>
      <w:r w:rsidRPr="008C4CAC">
        <w:rPr>
          <w:rFonts w:eastAsia="Palatino Linotype" w:cs="Palatino Linotype"/>
          <w:spacing w:val="-3"/>
          <w:sz w:val="24"/>
          <w:szCs w:val="24"/>
        </w:rPr>
        <w:t xml:space="preserve"> </w:t>
      </w:r>
      <w:r w:rsidRPr="008C4CAC">
        <w:rPr>
          <w:rFonts w:eastAsia="Palatino Linotype" w:cs="Palatino Linotype"/>
          <w:sz w:val="24"/>
          <w:szCs w:val="24"/>
        </w:rPr>
        <w:t>audit</w:t>
      </w:r>
      <w:r w:rsidRPr="008C4CAC">
        <w:rPr>
          <w:rFonts w:eastAsia="Palatino Linotype" w:cs="Palatino Linotype"/>
          <w:spacing w:val="-2"/>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 xml:space="preserve">its expenditures </w:t>
      </w:r>
      <w:bookmarkStart w:name="_cp_change_222" w:id="203"/>
      <w:r w:rsidRPr="008C4CAC">
        <w:rPr>
          <w:rFonts w:eastAsia="Palatino Linotype" w:cs="Palatino Linotype"/>
          <w:color w:val="0000FF"/>
          <w:sz w:val="24"/>
          <w:szCs w:val="24"/>
          <w:u w:val="double" w:color="0000FF"/>
        </w:rPr>
        <w:t xml:space="preserve">and activities </w:t>
      </w:r>
      <w:bookmarkEnd w:id="203"/>
      <w:r w:rsidRPr="008C4CAC">
        <w:rPr>
          <w:rFonts w:eastAsia="Palatino Linotype" w:cs="Palatino Linotype"/>
          <w:sz w:val="24"/>
          <w:szCs w:val="24"/>
        </w:rPr>
        <w:t>for grant programs funded and submit to the Commission an annual report that</w:t>
      </w:r>
      <w:r w:rsidRPr="008C4CAC">
        <w:rPr>
          <w:rFonts w:eastAsia="Palatino Linotype" w:cs="Palatino Linotype"/>
          <w:spacing w:val="1"/>
          <w:sz w:val="24"/>
          <w:szCs w:val="24"/>
        </w:rPr>
        <w:t xml:space="preserve"> </w:t>
      </w:r>
      <w:r w:rsidRPr="008C4CAC">
        <w:rPr>
          <w:rFonts w:eastAsia="Palatino Linotype" w:cs="Palatino Linotype"/>
          <w:sz w:val="24"/>
          <w:szCs w:val="24"/>
        </w:rPr>
        <w:t>includes both</w:t>
      </w:r>
      <w:r w:rsidRPr="008C4CAC">
        <w:rPr>
          <w:rFonts w:eastAsia="Palatino Linotype" w:cs="Palatino Linotype"/>
          <w:spacing w:val="-1"/>
          <w:sz w:val="24"/>
          <w:szCs w:val="24"/>
        </w:rPr>
        <w:t xml:space="preserve"> </w:t>
      </w:r>
      <w:r w:rsidRPr="008C4CAC">
        <w:rPr>
          <w:rFonts w:eastAsia="Palatino Linotype" w:cs="Palatino Linotype"/>
          <w:sz w:val="24"/>
          <w:szCs w:val="24"/>
        </w:rPr>
        <w:t>of the</w:t>
      </w:r>
      <w:r w:rsidRPr="008C4CAC">
        <w:rPr>
          <w:rFonts w:eastAsia="Palatino Linotype" w:cs="Palatino Linotype"/>
          <w:spacing w:val="1"/>
          <w:sz w:val="24"/>
          <w:szCs w:val="24"/>
        </w:rPr>
        <w:t xml:space="preserve"> </w:t>
      </w:r>
      <w:r w:rsidRPr="008C4CAC">
        <w:rPr>
          <w:rFonts w:eastAsia="Palatino Linotype" w:cs="Palatino Linotype"/>
          <w:sz w:val="24"/>
          <w:szCs w:val="24"/>
        </w:rPr>
        <w:t>following:</w:t>
      </w:r>
    </w:p>
    <w:p w:rsidRPr="008C4CAC" w:rsidR="00DB78F3" w:rsidP="00E22ECE" w:rsidRDefault="00DB78F3" w14:paraId="203F878D" w14:textId="77777777">
      <w:pPr>
        <w:widowControl w:val="0"/>
        <w:autoSpaceDE w:val="0"/>
        <w:autoSpaceDN w:val="0"/>
        <w:spacing w:before="125" w:line="240" w:lineRule="auto"/>
        <w:ind w:right="183" w:firstLine="0"/>
        <w:rPr>
          <w:rFonts w:eastAsia="Palatino Linotype" w:cs="Palatino Linotype"/>
          <w:sz w:val="24"/>
          <w:szCs w:val="24"/>
        </w:rPr>
      </w:pPr>
    </w:p>
    <w:p w:rsidRPr="008C4CAC" w:rsidR="00E22ECE" w:rsidRDefault="007669B7" w14:paraId="40876774" w14:textId="78DC371A">
      <w:pPr>
        <w:pStyle w:val="ListParagraph"/>
        <w:widowControl w:val="0"/>
        <w:numPr>
          <w:ilvl w:val="0"/>
          <w:numId w:val="29"/>
        </w:numPr>
        <w:autoSpaceDE w:val="0"/>
        <w:autoSpaceDN w:val="0"/>
        <w:spacing w:line="240" w:lineRule="auto"/>
        <w:ind w:left="1080" w:right="274"/>
        <w:rPr>
          <w:rFonts w:eastAsia="Palatino Linotype" w:cs="Palatino Linotype"/>
          <w:sz w:val="24"/>
          <w:szCs w:val="24"/>
        </w:rPr>
      </w:pPr>
      <w:bookmarkStart w:name="_cp_change_225" w:id="204"/>
      <w:bookmarkStart w:name="_cp_change_224" w:id="205"/>
      <w:r w:rsidRPr="008C4CAC">
        <w:rPr>
          <w:rFonts w:ascii="Symbol" w:hAnsi="Symbol" w:eastAsia="Symbol" w:cs="Symbol"/>
          <w:strike/>
          <w:color w:val="FF0000"/>
          <w:sz w:val="24"/>
          <w:szCs w:val="24"/>
          <w:u w:color="FF0000"/>
        </w:rPr>
        <w:t></w:t>
      </w:r>
      <w:bookmarkEnd w:id="204"/>
      <w:r w:rsidRPr="008C4CAC">
        <w:rPr>
          <w:rFonts w:ascii="Symbol" w:hAnsi="Symbol" w:eastAsia="Symbol" w:cs="Symbol"/>
          <w:strike/>
          <w:color w:val="FF0000"/>
          <w:sz w:val="24"/>
          <w:szCs w:val="24"/>
          <w:u w:color="FF0000"/>
        </w:rPr>
        <w:t xml:space="preserve"> </w:t>
      </w:r>
      <w:bookmarkEnd w:id="205"/>
      <w:r w:rsidRPr="008C4CAC">
        <w:rPr>
          <w:rFonts w:eastAsia="Palatino Linotype" w:cs="Palatino Linotype"/>
          <w:sz w:val="24"/>
          <w:szCs w:val="24"/>
        </w:rPr>
        <w:t xml:space="preserve"> A description of activities completed during the prior year, how each activity promotes the deployment of broadband services, and the cost associated with each activity.</w:t>
      </w:r>
    </w:p>
    <w:p w:rsidRPr="008C4CAC" w:rsidR="00E22ECE" w:rsidRDefault="00E22ECE" w14:paraId="2598A82E" w14:textId="77777777">
      <w:pPr>
        <w:widowControl w:val="0"/>
        <w:autoSpaceDE w:val="0"/>
        <w:autoSpaceDN w:val="0"/>
        <w:spacing w:line="240" w:lineRule="auto"/>
        <w:ind w:left="1746" w:right="274" w:firstLine="0"/>
        <w:contextualSpacing/>
        <w:rPr>
          <w:rFonts w:eastAsia="Palatino Linotype" w:cs="Palatino Linotype"/>
          <w:sz w:val="24"/>
          <w:szCs w:val="24"/>
        </w:rPr>
      </w:pPr>
    </w:p>
    <w:p w:rsidRPr="008C4CAC" w:rsidR="00E22ECE" w:rsidRDefault="00E22ECE" w14:paraId="6C78BAC9" w14:textId="7E420C4A">
      <w:pPr>
        <w:pStyle w:val="ListParagraph"/>
        <w:widowControl w:val="0"/>
        <w:numPr>
          <w:ilvl w:val="0"/>
          <w:numId w:val="29"/>
        </w:numPr>
        <w:autoSpaceDE w:val="0"/>
        <w:autoSpaceDN w:val="0"/>
        <w:spacing w:before="1" w:line="240" w:lineRule="auto"/>
        <w:ind w:left="1080" w:right="280"/>
        <w:rPr>
          <w:rFonts w:eastAsia="Palatino Linotype" w:cs="Palatino Linotype"/>
          <w:sz w:val="24"/>
          <w:szCs w:val="24"/>
        </w:rPr>
      </w:pPr>
      <w:bookmarkStart w:name="_cp_change_228" w:id="206"/>
      <w:bookmarkStart w:name="_cp_change_227" w:id="207"/>
      <w:r w:rsidRPr="008C4CAC">
        <w:rPr>
          <w:rFonts w:ascii="Symbol" w:hAnsi="Symbol" w:eastAsia="Symbol" w:cs="Symbol"/>
          <w:strike/>
          <w:color w:val="FF0000"/>
          <w:sz w:val="24"/>
          <w:szCs w:val="24"/>
          <w:u w:color="FF0000"/>
        </w:rPr>
        <w:t></w:t>
      </w:r>
      <w:bookmarkEnd w:id="206"/>
      <w:r w:rsidRPr="008C4CAC">
        <w:rPr>
          <w:rFonts w:ascii="Symbol" w:hAnsi="Symbol" w:eastAsia="Symbol" w:cs="Symbol"/>
          <w:strike/>
          <w:color w:val="FF0000"/>
          <w:sz w:val="24"/>
          <w:szCs w:val="24"/>
          <w:u w:color="FF0000"/>
        </w:rPr>
        <w:t xml:space="preserve"> </w:t>
      </w:r>
      <w:bookmarkEnd w:id="207"/>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number</w:t>
      </w:r>
      <w:r w:rsidRPr="008C4CAC">
        <w:rPr>
          <w:rFonts w:eastAsia="Palatino Linotype" w:cs="Palatino Linotype"/>
          <w:spacing w:val="-1"/>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project</w:t>
      </w:r>
      <w:r w:rsidRPr="008C4CAC">
        <w:rPr>
          <w:rFonts w:eastAsia="Palatino Linotype" w:cs="Palatino Linotype"/>
          <w:spacing w:val="-2"/>
          <w:sz w:val="24"/>
          <w:szCs w:val="24"/>
        </w:rPr>
        <w:t xml:space="preserve"> </w:t>
      </w:r>
      <w:r w:rsidRPr="008C4CAC">
        <w:rPr>
          <w:rFonts w:eastAsia="Palatino Linotype" w:cs="Palatino Linotype"/>
          <w:sz w:val="24"/>
          <w:szCs w:val="24"/>
        </w:rPr>
        <w:t>applications</w:t>
      </w:r>
      <w:r w:rsidRPr="008C4CAC">
        <w:rPr>
          <w:rFonts w:eastAsia="Palatino Linotype" w:cs="Palatino Linotype"/>
          <w:spacing w:val="-3"/>
          <w:sz w:val="24"/>
          <w:szCs w:val="24"/>
        </w:rPr>
        <w:t xml:space="preserve"> </w:t>
      </w:r>
      <w:r w:rsidRPr="008C4CAC">
        <w:rPr>
          <w:rFonts w:eastAsia="Palatino Linotype" w:cs="Palatino Linotype"/>
          <w:sz w:val="24"/>
          <w:szCs w:val="24"/>
        </w:rPr>
        <w:t xml:space="preserve">assisted. </w:t>
      </w:r>
    </w:p>
    <w:p w:rsidRPr="008C4CAC" w:rsidR="00C333FB" w:rsidP="00C333FB" w:rsidRDefault="00C333FB" w14:paraId="782AC686" w14:textId="77777777">
      <w:pPr>
        <w:widowControl w:val="0"/>
        <w:autoSpaceDE w:val="0"/>
        <w:autoSpaceDN w:val="0"/>
        <w:spacing w:before="12" w:line="240" w:lineRule="auto"/>
        <w:ind w:firstLine="0"/>
        <w:rPr>
          <w:rFonts w:eastAsia="Palatino Linotype" w:cs="Palatino Linotype"/>
          <w:sz w:val="21"/>
          <w:szCs w:val="24"/>
        </w:rPr>
      </w:pPr>
    </w:p>
    <w:p w:rsidRPr="008C4CAC" w:rsidR="009D2E08" w:rsidRDefault="00B76EBD" w14:paraId="15F95276" w14:textId="77777777">
      <w:pPr>
        <w:widowControl w:val="0"/>
        <w:autoSpaceDE w:val="0"/>
        <w:autoSpaceDN w:val="0"/>
        <w:spacing w:line="240" w:lineRule="auto"/>
        <w:ind w:left="100" w:firstLine="0"/>
        <w:rPr>
          <w:rFonts w:eastAsia="Palatino Linotype" w:cs="Palatino Linotype"/>
          <w:strike/>
          <w:color w:val="FF0000"/>
          <w:sz w:val="24"/>
          <w:szCs w:val="24"/>
        </w:rPr>
      </w:pPr>
      <w:bookmarkStart w:name="_cp_change_230" w:id="208"/>
      <w:r w:rsidRPr="008C4CAC">
        <w:rPr>
          <w:rFonts w:eastAsia="Palatino Linotype" w:cs="Palatino Linotype"/>
          <w:strike/>
          <w:color w:val="FF0000"/>
          <w:sz w:val="24"/>
          <w:szCs w:val="24"/>
          <w:u w:color="FF0000"/>
        </w:rPr>
        <w:t>Applicants</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may include</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such</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costs</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in</w:t>
      </w:r>
      <w:r w:rsidRPr="008C4CAC">
        <w:rPr>
          <w:rFonts w:eastAsia="Palatino Linotype" w:cs="Palatino Linotype"/>
          <w:strike/>
          <w:color w:val="FF0000"/>
          <w:spacing w:val="-1"/>
          <w:sz w:val="24"/>
          <w:szCs w:val="24"/>
          <w:u w:color="FF0000"/>
        </w:rPr>
        <w:t xml:space="preserve"> </w:t>
      </w:r>
      <w:proofErr w:type="gramStart"/>
      <w:r w:rsidRPr="008C4CAC">
        <w:rPr>
          <w:rFonts w:eastAsia="Palatino Linotype" w:cs="Palatino Linotype"/>
          <w:strike/>
          <w:color w:val="FF0000"/>
          <w:sz w:val="24"/>
          <w:szCs w:val="24"/>
          <w:u w:color="FF0000"/>
        </w:rPr>
        <w:t>its</w:t>
      </w:r>
      <w:proofErr w:type="gramEnd"/>
      <w:r w:rsidRPr="008C4CAC">
        <w:rPr>
          <w:rFonts w:eastAsia="Palatino Linotype" w:cs="Palatino Linotype"/>
          <w:strike/>
          <w:color w:val="FF0000"/>
          <w:spacing w:val="-4"/>
          <w:sz w:val="24"/>
          <w:szCs w:val="24"/>
          <w:u w:color="FF0000"/>
        </w:rPr>
        <w:t xml:space="preserve"> </w:t>
      </w:r>
      <w:r w:rsidRPr="008C4CAC">
        <w:rPr>
          <w:rFonts w:eastAsia="Palatino Linotype" w:cs="Palatino Linotype"/>
          <w:strike/>
          <w:color w:val="FF0000"/>
          <w:sz w:val="24"/>
          <w:szCs w:val="24"/>
          <w:u w:color="FF0000"/>
        </w:rPr>
        <w:t>budget</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request.</w:t>
      </w:r>
      <w:bookmarkStart w:name="_cp_change_229" w:id="209"/>
      <w:bookmarkEnd w:id="208"/>
    </w:p>
    <w:p w:rsidRPr="008C4CAC" w:rsidR="00C333FB" w:rsidRDefault="6D23E309" w14:paraId="050B7F94" w14:textId="182B5124">
      <w:pPr>
        <w:pStyle w:val="NoSpacing"/>
        <w:rPr>
          <w:rFonts w:ascii="Book Antiqua" w:hAnsi="Book Antiqua" w:eastAsia="Book Antiqua" w:cs="Book Antiqua"/>
          <w:color w:val="0000FF"/>
          <w:u w:val="double"/>
        </w:rPr>
      </w:pPr>
      <w:bookmarkStart w:name="_cp_change_232" w:id="210"/>
      <w:bookmarkEnd w:id="209"/>
      <w:r w:rsidRPr="008C4CAC">
        <w:rPr>
          <w:rFonts w:ascii="Book Antiqua" w:hAnsi="Book Antiqua" w:eastAsia="Book Antiqua" w:cs="Book Antiqua"/>
          <w:color w:val="0000FF"/>
          <w:u w:val="double"/>
        </w:rPr>
        <w:t>The number of project applications assisted must reflect actual performance with agreed upon performance metrics.</w:t>
      </w:r>
      <w:r w:rsidRPr="008C4CAC">
        <w:rPr>
          <w:rFonts w:eastAsia="Book Antiqua" w:cs="Book Antiqua"/>
          <w:color w:val="0000FF"/>
          <w:u w:val="double"/>
        </w:rPr>
        <w:t xml:space="preserve"> </w:t>
      </w:r>
      <w:r w:rsidRPr="008C4CAC">
        <w:rPr>
          <w:rFonts w:ascii="Book Antiqua" w:hAnsi="Book Antiqua" w:eastAsia="Book Antiqua" w:cs="Book Antiqua"/>
          <w:color w:val="0000FF"/>
          <w:u w:val="double"/>
        </w:rPr>
        <w:t xml:space="preserve">The annual audit report must be submitted with the information required by Pub. Util. Code, § 281 </w:t>
      </w:r>
      <w:proofErr w:type="gramStart"/>
      <w:r w:rsidRPr="008C4CAC">
        <w:rPr>
          <w:rFonts w:ascii="Book Antiqua" w:hAnsi="Book Antiqua" w:eastAsia="Book Antiqua" w:cs="Book Antiqua"/>
          <w:color w:val="0000FF"/>
          <w:u w:val="double"/>
        </w:rPr>
        <w:t>above</w:t>
      </w:r>
      <w:proofErr w:type="gramEnd"/>
      <w:r w:rsidRPr="008C4CAC">
        <w:rPr>
          <w:rFonts w:ascii="Book Antiqua" w:hAnsi="Book Antiqua" w:eastAsia="Book Antiqua" w:cs="Book Antiqua"/>
          <w:color w:val="0000FF"/>
          <w:u w:val="double"/>
        </w:rPr>
        <w:t xml:space="preserve"> within six months after the end of each budget or workplan year. For instance, Consortia grantees may submit the audit report after the second bi-annual progress report (e.g. Year 1 Report 2) but before the </w:t>
      </w:r>
      <w:r w:rsidRPr="008C4CAC" w:rsidR="0B9D64B1">
        <w:rPr>
          <w:rFonts w:ascii="Book Antiqua" w:hAnsi="Book Antiqua" w:eastAsia="Book Antiqua" w:cs="Book Antiqua"/>
          <w:color w:val="0000FF"/>
          <w:u w:val="double"/>
        </w:rPr>
        <w:t>following</w:t>
      </w:r>
      <w:r w:rsidRPr="008C4CAC">
        <w:rPr>
          <w:rFonts w:ascii="Book Antiqua" w:hAnsi="Book Antiqua" w:eastAsia="Book Antiqua" w:cs="Book Antiqua"/>
          <w:color w:val="0000FF"/>
          <w:u w:val="double"/>
        </w:rPr>
        <w:t xml:space="preserve"> bi-annual progress report (e.g. Year 2 Report 1).  Discrepancies identified in the audit report must be reflected in the following bi-annual progress report and payment request (See Administrative Manual).</w:t>
      </w:r>
      <w:r w:rsidRPr="008C4CAC" w:rsidR="27D03B93">
        <w:rPr>
          <w:rFonts w:ascii="Book Antiqua" w:hAnsi="Book Antiqua" w:eastAsia="Book Antiqua" w:cs="Book Antiqua"/>
          <w:color w:val="0000FF"/>
          <w:u w:val="double"/>
        </w:rPr>
        <w:t xml:space="preserve">  The Annual Audit Report </w:t>
      </w:r>
      <w:r w:rsidRPr="008C4CAC" w:rsidR="5BC096A7">
        <w:rPr>
          <w:rFonts w:ascii="Book Antiqua" w:hAnsi="Book Antiqua" w:eastAsia="Book Antiqua" w:cs="Book Antiqua"/>
          <w:color w:val="0000FF"/>
          <w:u w:val="double"/>
        </w:rPr>
        <w:t xml:space="preserve">and related audit costs </w:t>
      </w:r>
      <w:r w:rsidRPr="008C4CAC" w:rsidR="27D03B93">
        <w:rPr>
          <w:rFonts w:ascii="Book Antiqua" w:hAnsi="Book Antiqua" w:eastAsia="Book Antiqua" w:cs="Book Antiqua"/>
          <w:color w:val="0000FF"/>
          <w:u w:val="double"/>
        </w:rPr>
        <w:t>may be submitted sepa</w:t>
      </w:r>
      <w:bookmarkStart w:name="_cp_change_231" w:id="211"/>
      <w:bookmarkEnd w:id="210"/>
      <w:r w:rsidRPr="008C4CAC" w:rsidR="27D03B93">
        <w:rPr>
          <w:rFonts w:ascii="Book Antiqua" w:hAnsi="Book Antiqua" w:eastAsia="Book Antiqua" w:cs="Book Antiqua"/>
          <w:color w:val="0000FF"/>
          <w:u w:val="double"/>
        </w:rPr>
        <w:t>rately from the bi-annual progress report</w:t>
      </w:r>
      <w:r w:rsidRPr="008C4CAC" w:rsidR="581F9468">
        <w:rPr>
          <w:rFonts w:ascii="Book Antiqua" w:hAnsi="Book Antiqua" w:eastAsia="Book Antiqua" w:cs="Book Antiqua"/>
          <w:color w:val="0000FF"/>
          <w:u w:val="double"/>
        </w:rPr>
        <w:t>s</w:t>
      </w:r>
      <w:r w:rsidRPr="008C4CAC" w:rsidR="27D03B93">
        <w:rPr>
          <w:rFonts w:ascii="Book Antiqua" w:hAnsi="Book Antiqua" w:eastAsia="Book Antiqua" w:cs="Book Antiqua"/>
          <w:color w:val="0000FF"/>
          <w:u w:val="double"/>
        </w:rPr>
        <w:t xml:space="preserve"> and pay</w:t>
      </w:r>
      <w:r w:rsidRPr="008C4CAC" w:rsidR="2FA54FE2">
        <w:rPr>
          <w:rFonts w:ascii="Book Antiqua" w:hAnsi="Book Antiqua" w:eastAsia="Book Antiqua" w:cs="Book Antiqua"/>
          <w:color w:val="0000FF"/>
          <w:u w:val="double"/>
        </w:rPr>
        <w:t>ment request</w:t>
      </w:r>
      <w:r w:rsidRPr="008C4CAC" w:rsidR="6F701470">
        <w:rPr>
          <w:rFonts w:ascii="Book Antiqua" w:hAnsi="Book Antiqua" w:eastAsia="Book Antiqua" w:cs="Book Antiqua"/>
          <w:color w:val="0000FF"/>
          <w:u w:val="double"/>
        </w:rPr>
        <w:t>s</w:t>
      </w:r>
      <w:r w:rsidRPr="008C4CAC" w:rsidR="2FA54FE2">
        <w:rPr>
          <w:rFonts w:ascii="Book Antiqua" w:hAnsi="Book Antiqua" w:eastAsia="Book Antiqua" w:cs="Book Antiqua"/>
          <w:color w:val="0000FF"/>
          <w:u w:val="double"/>
        </w:rPr>
        <w:t>.</w:t>
      </w:r>
      <w:r w:rsidRPr="008C4CAC" w:rsidR="63B5361E">
        <w:rPr>
          <w:rFonts w:ascii="Book Antiqua" w:hAnsi="Book Antiqua" w:eastAsia="Book Antiqua" w:cs="Book Antiqua"/>
          <w:color w:val="0000FF"/>
          <w:u w:val="double"/>
        </w:rPr>
        <w:t xml:space="preserve">  </w:t>
      </w:r>
    </w:p>
    <w:p w:rsidRPr="008C4CAC" w:rsidR="004C3D20" w:rsidRDefault="004C3D20" w14:paraId="6AB8FCAD" w14:textId="77777777">
      <w:pPr>
        <w:pStyle w:val="NoSpacing"/>
        <w:rPr>
          <w:rFonts w:eastAsia="Book Antiqua" w:cs="Book Antiqua"/>
        </w:rPr>
      </w:pPr>
    </w:p>
    <w:p w:rsidRPr="008C4CAC" w:rsidR="00C333FB" w:rsidRDefault="00C333FB" w14:paraId="252A0C8F" w14:textId="117C8002">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sz w:val="24"/>
          <w:szCs w:val="24"/>
        </w:rPr>
        <w:t>Reporting</w:t>
      </w:r>
    </w:p>
    <w:p w:rsidRPr="008C4CAC" w:rsidR="00C333FB" w:rsidP="00C333FB" w:rsidRDefault="21C6216A" w14:paraId="5930A1D7" w14:textId="748C4708">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Consortia grantees are required to submit bi-annual progress reports. Any </w:t>
      </w:r>
      <w:bookmarkStart w:name="_cp_change_233" w:id="212"/>
      <w:r w:rsidRPr="008C4CAC">
        <w:rPr>
          <w:rFonts w:eastAsia="Palatino Linotype" w:cs="Palatino Linotype"/>
          <w:strike/>
          <w:color w:val="FF0000"/>
          <w:sz w:val="24"/>
          <w:szCs w:val="24"/>
        </w:rPr>
        <w:t xml:space="preserve">progress </w:t>
      </w:r>
      <w:bookmarkEnd w:id="212"/>
      <w:r w:rsidRPr="008C4CAC">
        <w:rPr>
          <w:rFonts w:eastAsia="Palatino Linotype" w:cs="Palatino Linotype"/>
          <w:sz w:val="24"/>
          <w:szCs w:val="24"/>
        </w:rPr>
        <w:t xml:space="preserve">payment </w:t>
      </w:r>
      <w:bookmarkStart w:name="_cp_change_234" w:id="213"/>
      <w:proofErr w:type="spellStart"/>
      <w:r w:rsidRPr="008C4CAC">
        <w:rPr>
          <w:rFonts w:eastAsia="Palatino Linotype" w:cs="Palatino Linotype"/>
          <w:strike/>
          <w:color w:val="FF0000"/>
          <w:sz w:val="24"/>
          <w:szCs w:val="24"/>
        </w:rPr>
        <w:t>requests</w:t>
      </w:r>
      <w:bookmarkStart w:name="_cp_change_235" w:id="214"/>
      <w:bookmarkEnd w:id="213"/>
      <w:r w:rsidRPr="008C4CAC">
        <w:rPr>
          <w:rFonts w:eastAsia="Palatino Linotype" w:cs="Palatino Linotype"/>
          <w:color w:val="0000FF"/>
          <w:sz w:val="24"/>
          <w:szCs w:val="24"/>
          <w:u w:val="double"/>
        </w:rPr>
        <w:t>request</w:t>
      </w:r>
      <w:bookmarkEnd w:id="214"/>
      <w:proofErr w:type="spellEnd"/>
      <w:r w:rsidRPr="008C4CAC">
        <w:rPr>
          <w:rFonts w:eastAsia="Palatino Linotype" w:cs="Palatino Linotype"/>
          <w:sz w:val="24"/>
          <w:szCs w:val="24"/>
        </w:rPr>
        <w:t xml:space="preserve"> shall be submitted along with bi-annual </w:t>
      </w:r>
      <w:bookmarkStart w:name="_cp_change_236" w:id="215"/>
      <w:r w:rsidRPr="008C4CAC">
        <w:rPr>
          <w:rFonts w:eastAsia="Palatino Linotype" w:cs="Palatino Linotype"/>
          <w:color w:val="0000FF"/>
          <w:sz w:val="24"/>
          <w:szCs w:val="24"/>
          <w:u w:val="double"/>
        </w:rPr>
        <w:t xml:space="preserve">progress </w:t>
      </w:r>
      <w:bookmarkEnd w:id="215"/>
      <w:r w:rsidRPr="008C4CAC">
        <w:rPr>
          <w:rFonts w:eastAsia="Palatino Linotype" w:cs="Palatino Linotype"/>
          <w:sz w:val="24"/>
          <w:szCs w:val="24"/>
        </w:rPr>
        <w:t>reports</w:t>
      </w:r>
      <w:r w:rsidRPr="008C4CAC" w:rsidR="210D67C9">
        <w:rPr>
          <w:rFonts w:eastAsia="Palatino Linotype" w:cs="Palatino Linotype"/>
          <w:sz w:val="24"/>
          <w:szCs w:val="24"/>
        </w:rPr>
        <w:t xml:space="preserve">, </w:t>
      </w:r>
      <w:proofErr w:type="gramStart"/>
      <w:r w:rsidRPr="008C4CAC" w:rsidR="210D67C9">
        <w:rPr>
          <w:rFonts w:eastAsia="Palatino Linotype" w:cs="Palatino Linotype"/>
          <w:sz w:val="24"/>
          <w:szCs w:val="24"/>
        </w:rPr>
        <w:t>with the exception of</w:t>
      </w:r>
      <w:proofErr w:type="gramEnd"/>
      <w:r w:rsidRPr="008C4CAC" w:rsidR="210D67C9">
        <w:rPr>
          <w:rFonts w:eastAsia="Palatino Linotype" w:cs="Palatino Linotype"/>
          <w:sz w:val="24"/>
          <w:szCs w:val="24"/>
        </w:rPr>
        <w:t xml:space="preserve"> the start-up and</w:t>
      </w:r>
      <w:r w:rsidRPr="008C4CAC" w:rsidR="5CC13973">
        <w:rPr>
          <w:rFonts w:eastAsia="Palatino Linotype" w:cs="Palatino Linotype"/>
          <w:sz w:val="24"/>
          <w:szCs w:val="24"/>
        </w:rPr>
        <w:t>/or</w:t>
      </w:r>
      <w:r w:rsidRPr="008C4CAC" w:rsidR="210D67C9">
        <w:rPr>
          <w:rFonts w:eastAsia="Palatino Linotype" w:cs="Palatino Linotype"/>
          <w:sz w:val="24"/>
          <w:szCs w:val="24"/>
        </w:rPr>
        <w:t xml:space="preserve"> audit cost</w:t>
      </w:r>
      <w:r w:rsidRPr="008C4CAC" w:rsidR="5D191532">
        <w:rPr>
          <w:rFonts w:eastAsia="Palatino Linotype" w:cs="Palatino Linotype"/>
          <w:sz w:val="24"/>
          <w:szCs w:val="24"/>
        </w:rPr>
        <w:t>s</w:t>
      </w:r>
      <w:r w:rsidRPr="008C4CAC" w:rsidR="2EB9F57D">
        <w:rPr>
          <w:rFonts w:eastAsia="Palatino Linotype" w:cs="Palatino Linotype"/>
          <w:sz w:val="24"/>
          <w:szCs w:val="24"/>
        </w:rPr>
        <w:t>, which can be submitted</w:t>
      </w:r>
      <w:r w:rsidRPr="008C4CAC" w:rsidR="48142637">
        <w:rPr>
          <w:rFonts w:eastAsia="Palatino Linotype" w:cs="Palatino Linotype"/>
          <w:sz w:val="24"/>
          <w:szCs w:val="24"/>
        </w:rPr>
        <w:t xml:space="preserve"> as</w:t>
      </w:r>
      <w:r w:rsidRPr="008C4CAC" w:rsidR="2EB9F57D">
        <w:rPr>
          <w:rFonts w:eastAsia="Palatino Linotype" w:cs="Palatino Linotype"/>
          <w:sz w:val="24"/>
          <w:szCs w:val="24"/>
        </w:rPr>
        <w:t xml:space="preserve"> separate</w:t>
      </w:r>
      <w:r w:rsidRPr="008C4CAC" w:rsidR="4EFFF7E1">
        <w:rPr>
          <w:rFonts w:eastAsia="Palatino Linotype" w:cs="Palatino Linotype"/>
          <w:sz w:val="24"/>
          <w:szCs w:val="24"/>
        </w:rPr>
        <w:t xml:space="preserve"> payment requests</w:t>
      </w:r>
      <w:r w:rsidRPr="008C4CAC" w:rsidR="2EB9F57D">
        <w:rPr>
          <w:rFonts w:eastAsia="Palatino Linotype" w:cs="Palatino Linotype"/>
          <w:sz w:val="24"/>
          <w:szCs w:val="24"/>
        </w:rPr>
        <w:t>.</w:t>
      </w:r>
      <w:r w:rsidRPr="008C4CAC" w:rsidR="749857EF">
        <w:rPr>
          <w:rFonts w:eastAsia="Palatino Linotype" w:cs="Palatino Linotype"/>
          <w:sz w:val="24"/>
          <w:szCs w:val="24"/>
        </w:rPr>
        <w:t xml:space="preserve"> </w:t>
      </w:r>
      <w:r w:rsidRPr="008C4CAC">
        <w:rPr>
          <w:rFonts w:eastAsia="Palatino Linotype" w:cs="Palatino Linotype"/>
          <w:sz w:val="24"/>
          <w:szCs w:val="24"/>
        </w:rPr>
        <w:t xml:space="preserve"> Staff will provide template</w:t>
      </w:r>
      <w:r w:rsidRPr="008C4CAC" w:rsidR="00D15273">
        <w:rPr>
          <w:rFonts w:eastAsia="Palatino Linotype" w:cs="Palatino Linotype"/>
          <w:sz w:val="24"/>
          <w:szCs w:val="24"/>
        </w:rPr>
        <w:t>s</w:t>
      </w:r>
      <w:r w:rsidRPr="008C4CAC">
        <w:rPr>
          <w:rFonts w:eastAsia="Palatino Linotype" w:cs="Palatino Linotype"/>
          <w:sz w:val="24"/>
          <w:szCs w:val="24"/>
        </w:rPr>
        <w:t xml:space="preserve"> for all necessary </w:t>
      </w:r>
      <w:r w:rsidRPr="008C4CAC" w:rsidR="000A6E57">
        <w:rPr>
          <w:rFonts w:eastAsia="Palatino Linotype" w:cs="Palatino Linotype"/>
          <w:sz w:val="24"/>
          <w:szCs w:val="24"/>
        </w:rPr>
        <w:t xml:space="preserve">reporting </w:t>
      </w:r>
      <w:r w:rsidRPr="008C4CAC">
        <w:rPr>
          <w:rFonts w:eastAsia="Palatino Linotype" w:cs="Palatino Linotype"/>
          <w:sz w:val="24"/>
          <w:szCs w:val="24"/>
        </w:rPr>
        <w:t>reports</w:t>
      </w:r>
      <w:r w:rsidRPr="008C4CAC" w:rsidR="000A6E57">
        <w:rPr>
          <w:rFonts w:eastAsia="Palatino Linotype" w:cs="Palatino Linotype"/>
          <w:sz w:val="24"/>
          <w:szCs w:val="24"/>
        </w:rPr>
        <w:t>,</w:t>
      </w:r>
      <w:r w:rsidRPr="008C4CAC">
        <w:rPr>
          <w:rFonts w:eastAsia="Palatino Linotype" w:cs="Palatino Linotype"/>
          <w:sz w:val="24"/>
          <w:szCs w:val="24"/>
        </w:rPr>
        <w:t xml:space="preserve"> </w:t>
      </w:r>
      <w:bookmarkStart w:name="_cp_change_237" w:id="216"/>
      <w:r w:rsidRPr="008C4CAC">
        <w:rPr>
          <w:rFonts w:eastAsia="Palatino Linotype" w:cs="Palatino Linotype"/>
          <w:color w:val="0000FF"/>
          <w:sz w:val="24"/>
          <w:szCs w:val="24"/>
          <w:u w:val="double"/>
        </w:rPr>
        <w:t xml:space="preserve">and additional details </w:t>
      </w:r>
      <w:bookmarkEnd w:id="216"/>
      <w:r w:rsidRPr="008C4CAC">
        <w:rPr>
          <w:rFonts w:eastAsia="Palatino Linotype" w:cs="Palatino Linotype"/>
          <w:sz w:val="24"/>
          <w:szCs w:val="24"/>
        </w:rPr>
        <w:t xml:space="preserve">in the Administrative Manual, which will be available on the CASF Consortia website. </w:t>
      </w:r>
      <w:bookmarkStart w:name="_cp_change_238" w:id="217"/>
      <w:r w:rsidRPr="008C4CAC">
        <w:rPr>
          <w:rFonts w:eastAsia="Palatino Linotype" w:cs="Palatino Linotype"/>
          <w:strike/>
          <w:color w:val="FF0000"/>
          <w:sz w:val="24"/>
          <w:szCs w:val="24"/>
        </w:rPr>
        <w:t>Consortia grantees are required to submit bi-annual progress reports.</w:t>
      </w:r>
      <w:bookmarkEnd w:id="217"/>
    </w:p>
    <w:p w:rsidRPr="008C4CAC" w:rsidR="009D2E08" w:rsidRDefault="00B76EBD" w14:paraId="18DD2D05"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40" w:id="218"/>
      <w:r w:rsidRPr="008C4CAC">
        <w:rPr>
          <w:rFonts w:eastAsia="Palatino Linotype" w:cs="Palatino Linotype"/>
          <w:strike/>
          <w:color w:val="FF0000"/>
          <w:sz w:val="24"/>
          <w:szCs w:val="24"/>
          <w:u w:color="FF0000"/>
        </w:rPr>
        <w:t>In addition, the Commission will allow Consortia grantees to request an initial start-up costs payment, up to 25% of entire grant. If a grantee requests an initial start-up cost payment, then a “Start-up Period Report” is required.</w:t>
      </w:r>
      <w:bookmarkStart w:name="_cp_change_239" w:id="219"/>
      <w:bookmarkEnd w:id="218"/>
    </w:p>
    <w:p w:rsidRPr="008C4CAC" w:rsidR="00C333FB" w:rsidP="00C333FB" w:rsidRDefault="00C333FB" w14:paraId="35D41946" w14:textId="407D84AE">
      <w:pPr>
        <w:widowControl w:val="0"/>
        <w:autoSpaceDE w:val="0"/>
        <w:autoSpaceDN w:val="0"/>
        <w:spacing w:before="24" w:line="240" w:lineRule="auto"/>
        <w:ind w:right="262" w:firstLine="0"/>
        <w:rPr>
          <w:rFonts w:eastAsia="Palatino Linotype" w:cs="Palatino Linotype"/>
          <w:sz w:val="24"/>
          <w:szCs w:val="24"/>
        </w:rPr>
      </w:pPr>
    </w:p>
    <w:p w:rsidRPr="002C7EC5" w:rsidR="00396E67" w:rsidP="00396E67" w:rsidRDefault="2B952AE8" w14:paraId="20274C9B" w14:textId="4C02E624">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b/>
          <w:bCs/>
          <w:sz w:val="24"/>
          <w:szCs w:val="24"/>
        </w:rPr>
        <w:t xml:space="preserve">Start-up </w:t>
      </w:r>
      <w:bookmarkStart w:name="_cp_change_241" w:id="220"/>
      <w:r w:rsidRPr="008C4CAC">
        <w:rPr>
          <w:rFonts w:eastAsia="Palatino Linotype" w:cs="Palatino Linotype"/>
          <w:strike/>
          <w:color w:val="FF0000"/>
          <w:sz w:val="24"/>
          <w:szCs w:val="24"/>
        </w:rPr>
        <w:t xml:space="preserve">Period </w:t>
      </w:r>
      <w:bookmarkEnd w:id="220"/>
      <w:r w:rsidRPr="008C4CAC">
        <w:rPr>
          <w:rFonts w:eastAsia="Palatino Linotype" w:cs="Palatino Linotype"/>
          <w:b/>
          <w:bCs/>
          <w:sz w:val="24"/>
          <w:szCs w:val="24"/>
        </w:rPr>
        <w:t>Report</w:t>
      </w:r>
      <w:r w:rsidRPr="008C4CAC">
        <w:rPr>
          <w:rFonts w:eastAsia="Palatino Linotype" w:cs="Palatino Linotype"/>
          <w:sz w:val="24"/>
          <w:szCs w:val="24"/>
        </w:rPr>
        <w:t xml:space="preserve">: </w:t>
      </w:r>
      <w:bookmarkStart w:name="_cp_change_242" w:id="221"/>
      <w:r w:rsidRPr="008C4CAC">
        <w:rPr>
          <w:rFonts w:eastAsia="Palatino Linotype" w:cs="Palatino Linotype"/>
          <w:strike/>
          <w:color w:val="FF0000"/>
          <w:sz w:val="24"/>
          <w:szCs w:val="24"/>
        </w:rPr>
        <w:t>“</w:t>
      </w:r>
      <w:bookmarkEnd w:id="221"/>
      <w:r w:rsidRPr="008C4CAC">
        <w:rPr>
          <w:rFonts w:eastAsia="Palatino Linotype" w:cs="Palatino Linotype"/>
          <w:sz w:val="24"/>
          <w:szCs w:val="24"/>
        </w:rPr>
        <w:t xml:space="preserve">A </w:t>
      </w:r>
      <w:bookmarkStart w:name="_cp_change_243" w:id="222"/>
      <w:r w:rsidRPr="008C4CAC">
        <w:rPr>
          <w:rFonts w:eastAsia="Palatino Linotype" w:cs="Palatino Linotype"/>
          <w:strike/>
          <w:color w:val="FF0000"/>
          <w:sz w:val="24"/>
          <w:szCs w:val="24"/>
        </w:rPr>
        <w:t xml:space="preserve">start-up period </w:t>
      </w:r>
      <w:proofErr w:type="spellStart"/>
      <w:proofErr w:type="gramStart"/>
      <w:r w:rsidRPr="008C4CAC">
        <w:rPr>
          <w:rFonts w:eastAsia="Palatino Linotype" w:cs="Palatino Linotype"/>
          <w:strike/>
          <w:color w:val="FF0000"/>
          <w:sz w:val="24"/>
          <w:szCs w:val="24"/>
        </w:rPr>
        <w:t>report”</w:t>
      </w:r>
      <w:bookmarkStart w:name="_cp_change_244" w:id="223"/>
      <w:bookmarkEnd w:id="222"/>
      <w:r w:rsidRPr="008C4CAC">
        <w:rPr>
          <w:rFonts w:eastAsia="Palatino Linotype" w:cs="Palatino Linotype"/>
          <w:color w:val="0000FF"/>
          <w:sz w:val="24"/>
          <w:szCs w:val="24"/>
          <w:u w:val="double"/>
        </w:rPr>
        <w:t>Start</w:t>
      </w:r>
      <w:proofErr w:type="spellEnd"/>
      <w:proofErr w:type="gramEnd"/>
      <w:r w:rsidRPr="008C4CAC">
        <w:rPr>
          <w:rFonts w:eastAsia="Palatino Linotype" w:cs="Palatino Linotype"/>
          <w:color w:val="0000FF"/>
          <w:sz w:val="24"/>
          <w:szCs w:val="24"/>
          <w:u w:val="double"/>
        </w:rPr>
        <w:t>-up Report</w:t>
      </w:r>
      <w:bookmarkEnd w:id="223"/>
      <w:r w:rsidRPr="008C4CAC">
        <w:rPr>
          <w:rFonts w:eastAsia="Palatino Linotype" w:cs="Palatino Linotype"/>
          <w:sz w:val="24"/>
          <w:szCs w:val="24"/>
        </w:rPr>
        <w:t xml:space="preserve"> is required only if the grantee requests an initial start-up cost payment. </w:t>
      </w:r>
      <w:bookmarkStart w:name="_cp_change_245" w:id="224"/>
      <w:r w:rsidRPr="008C4CAC">
        <w:rPr>
          <w:rFonts w:eastAsia="Palatino Linotype" w:cs="Palatino Linotype"/>
          <w:strike/>
          <w:color w:val="FF0000"/>
          <w:sz w:val="24"/>
          <w:szCs w:val="24"/>
        </w:rPr>
        <w:t xml:space="preserve">This </w:t>
      </w:r>
      <w:proofErr w:type="spellStart"/>
      <w:r w:rsidRPr="008C4CAC">
        <w:rPr>
          <w:rFonts w:eastAsia="Palatino Linotype" w:cs="Palatino Linotype"/>
          <w:strike/>
          <w:color w:val="FF0000"/>
          <w:sz w:val="24"/>
          <w:szCs w:val="24"/>
        </w:rPr>
        <w:t>report</w:t>
      </w:r>
      <w:bookmarkStart w:name="_cp_change_246" w:id="225"/>
      <w:bookmarkEnd w:id="224"/>
      <w:r w:rsidRPr="008C4CAC">
        <w:rPr>
          <w:rFonts w:eastAsia="Palatino Linotype" w:cs="Palatino Linotype"/>
          <w:color w:val="0000FF"/>
          <w:sz w:val="24"/>
          <w:szCs w:val="24"/>
          <w:u w:val="double"/>
        </w:rPr>
        <w:t>The</w:t>
      </w:r>
      <w:proofErr w:type="spellEnd"/>
      <w:r w:rsidRPr="008C4CAC">
        <w:rPr>
          <w:rFonts w:eastAsia="Palatino Linotype" w:cs="Palatino Linotype"/>
          <w:color w:val="0000FF"/>
          <w:sz w:val="24"/>
          <w:szCs w:val="24"/>
          <w:u w:val="double"/>
        </w:rPr>
        <w:t xml:space="preserve"> Commission will allow Consortia grantees to request an initial start-up costs payment, up to </w:t>
      </w:r>
      <w:r w:rsidRPr="008C4CAC" w:rsidR="00AC3511">
        <w:rPr>
          <w:rFonts w:eastAsia="Palatino Linotype" w:cs="Palatino Linotype"/>
          <w:color w:val="0000FF"/>
          <w:sz w:val="24"/>
          <w:szCs w:val="24"/>
          <w:u w:val="double"/>
        </w:rPr>
        <w:t>25</w:t>
      </w:r>
      <w:r w:rsidRPr="008C4CAC">
        <w:rPr>
          <w:rFonts w:eastAsia="Palatino Linotype" w:cs="Palatino Linotype"/>
          <w:color w:val="0000FF"/>
          <w:sz w:val="24"/>
          <w:szCs w:val="24"/>
          <w:u w:val="double"/>
        </w:rPr>
        <w:t>% of</w:t>
      </w:r>
      <w:r w:rsidRPr="008C4CAC" w:rsidR="702D51C4">
        <w:rPr>
          <w:rFonts w:eastAsia="Palatino Linotype" w:cs="Palatino Linotype"/>
          <w:color w:val="0000FF"/>
          <w:sz w:val="24"/>
          <w:szCs w:val="24"/>
          <w:u w:val="double"/>
        </w:rPr>
        <w:t xml:space="preserve"> the</w:t>
      </w:r>
      <w:r w:rsidRPr="008C4CAC">
        <w:rPr>
          <w:rFonts w:eastAsia="Palatino Linotype" w:cs="Palatino Linotype"/>
          <w:color w:val="0000FF"/>
          <w:sz w:val="24"/>
          <w:szCs w:val="24"/>
          <w:u w:val="double"/>
        </w:rPr>
        <w:t xml:space="preserve"> </w:t>
      </w:r>
      <w:r w:rsidRPr="008C4CAC">
        <w:rPr>
          <w:rFonts w:eastAsia="Palatino Linotype" w:cs="Palatino Linotype"/>
          <w:color w:val="0000FF"/>
          <w:sz w:val="24"/>
          <w:szCs w:val="24"/>
          <w:u w:val="double"/>
        </w:rPr>
        <w:lastRenderedPageBreak/>
        <w:t>entire grant following the submission of a signed Consent Form acknowledging acceptance of the grant.  The Start-up Report</w:t>
      </w:r>
      <w:bookmarkEnd w:id="225"/>
      <w:r w:rsidRPr="008C4CAC">
        <w:rPr>
          <w:rFonts w:eastAsia="Palatino Linotype" w:cs="Palatino Linotype"/>
          <w:sz w:val="24"/>
          <w:szCs w:val="24"/>
        </w:rPr>
        <w:t xml:space="preserve"> must be submitted no later than three months after the completion of the start-up activities</w:t>
      </w:r>
      <w:bookmarkStart w:name="_cp_change_247" w:id="226"/>
      <w:r w:rsidRPr="008C4CAC">
        <w:rPr>
          <w:rFonts w:eastAsia="Palatino Linotype" w:cs="Palatino Linotype"/>
          <w:color w:val="0000FF"/>
          <w:sz w:val="24"/>
          <w:szCs w:val="24"/>
          <w:u w:val="double"/>
        </w:rPr>
        <w:t xml:space="preserve"> within the first budget year</w:t>
      </w:r>
      <w:bookmarkEnd w:id="226"/>
      <w:r w:rsidRPr="008C4CAC">
        <w:rPr>
          <w:rFonts w:eastAsia="Palatino Linotype" w:cs="Palatino Linotype"/>
          <w:sz w:val="24"/>
          <w:szCs w:val="24"/>
        </w:rPr>
        <w:t>. In this report,</w:t>
      </w:r>
      <w:r w:rsidRPr="008C4CAC">
        <w:rPr>
          <w:rFonts w:eastAsia="Palatino Linotype" w:cs="Palatino Linotype"/>
          <w:sz w:val="22"/>
        </w:rPr>
        <w:t xml:space="preserve"> </w:t>
      </w:r>
      <w:r w:rsidRPr="008C4CAC">
        <w:rPr>
          <w:rFonts w:eastAsia="Palatino Linotype" w:cs="Palatino Linotype"/>
          <w:sz w:val="24"/>
          <w:szCs w:val="24"/>
        </w:rPr>
        <w:t xml:space="preserve">recipients will report on the completion of start-up activities </w:t>
      </w:r>
      <w:bookmarkStart w:name="_cp_change_248" w:id="227"/>
      <w:r w:rsidRPr="008C4CAC">
        <w:rPr>
          <w:rFonts w:eastAsia="Palatino Linotype" w:cs="Palatino Linotype"/>
          <w:color w:val="0000FF"/>
          <w:sz w:val="24"/>
          <w:szCs w:val="24"/>
          <w:u w:val="double"/>
        </w:rPr>
        <w:t xml:space="preserve">with dates, activities performed, and milestones </w:t>
      </w:r>
      <w:bookmarkEnd w:id="227"/>
      <w:r w:rsidRPr="008C4CAC">
        <w:rPr>
          <w:rFonts w:eastAsia="Palatino Linotype" w:cs="Palatino Linotype"/>
          <w:sz w:val="24"/>
          <w:szCs w:val="24"/>
        </w:rPr>
        <w:t>per the Work Plan</w:t>
      </w:r>
      <w:bookmarkStart w:name="_cp_change_249" w:id="228"/>
      <w:r w:rsidRPr="008C4CAC">
        <w:rPr>
          <w:rFonts w:eastAsia="Palatino Linotype" w:cs="Palatino Linotype"/>
          <w:strike/>
          <w:color w:val="FF0000"/>
          <w:sz w:val="24"/>
          <w:szCs w:val="24"/>
        </w:rPr>
        <w:t xml:space="preserve"> as well as milestones met.</w:t>
      </w:r>
      <w:bookmarkStart w:name="_cp_change_250" w:id="229"/>
      <w:bookmarkEnd w:id="228"/>
      <w:r w:rsidRPr="008C4CAC">
        <w:rPr>
          <w:rFonts w:eastAsia="Palatino Linotype" w:cs="Palatino Linotype"/>
          <w:color w:val="0000FF"/>
          <w:sz w:val="24"/>
          <w:szCs w:val="24"/>
          <w:u w:val="double"/>
        </w:rPr>
        <w:t xml:space="preserve">, and provide documentation such as invoices, receipts, </w:t>
      </w:r>
      <w:proofErr w:type="gramStart"/>
      <w:r w:rsidRPr="008C4CAC" w:rsidR="2B4A28B4">
        <w:rPr>
          <w:rFonts w:eastAsia="Palatino Linotype" w:cs="Palatino Linotype"/>
          <w:color w:val="0000FF"/>
          <w:sz w:val="24"/>
          <w:szCs w:val="24"/>
          <w:u w:val="double"/>
        </w:rPr>
        <w:t xml:space="preserve">deliverables, </w:t>
      </w:r>
      <w:r w:rsidRPr="008C4CAC">
        <w:rPr>
          <w:rFonts w:eastAsia="Palatino Linotype" w:cs="Palatino Linotype"/>
          <w:color w:val="0000FF"/>
          <w:sz w:val="24"/>
          <w:szCs w:val="24"/>
          <w:u w:val="double"/>
        </w:rPr>
        <w:t>etc., for</w:t>
      </w:r>
      <w:proofErr w:type="gramEnd"/>
      <w:r w:rsidRPr="008C4CAC">
        <w:rPr>
          <w:rFonts w:eastAsia="Palatino Linotype" w:cs="Palatino Linotype"/>
          <w:color w:val="0000FF"/>
          <w:sz w:val="24"/>
          <w:szCs w:val="24"/>
          <w:u w:val="double"/>
        </w:rPr>
        <w:t xml:space="preserve"> expenses or services performed, to support initial start-up costs for services performed. The start-up period is a maximum of six months and may be requested by </w:t>
      </w:r>
      <w:proofErr w:type="gramStart"/>
      <w:r w:rsidRPr="008C4CAC">
        <w:rPr>
          <w:rFonts w:eastAsia="Palatino Linotype" w:cs="Palatino Linotype"/>
          <w:color w:val="0000FF"/>
          <w:sz w:val="24"/>
          <w:szCs w:val="24"/>
          <w:u w:val="double"/>
        </w:rPr>
        <w:t>first time</w:t>
      </w:r>
      <w:proofErr w:type="gramEnd"/>
      <w:r w:rsidRPr="008C4CAC">
        <w:rPr>
          <w:rFonts w:eastAsia="Palatino Linotype" w:cs="Palatino Linotype"/>
          <w:color w:val="0000FF"/>
          <w:sz w:val="24"/>
          <w:szCs w:val="24"/>
          <w:u w:val="double"/>
        </w:rPr>
        <w:t xml:space="preserve"> grantees only; existing Consortia grantees are not eligible.</w:t>
      </w:r>
      <w:bookmarkEnd w:id="229"/>
      <w:r w:rsidRPr="008C4CAC">
        <w:rPr>
          <w:rFonts w:eastAsia="Palatino Linotype" w:cs="Palatino Linotype"/>
          <w:sz w:val="24"/>
          <w:szCs w:val="24"/>
        </w:rPr>
        <w:t xml:space="preserve"> </w:t>
      </w:r>
    </w:p>
    <w:p w:rsidRPr="008C4CAC" w:rsidR="00C333FB" w:rsidP="00C333FB" w:rsidRDefault="00C333FB" w14:paraId="6A952371" w14:textId="48695DC3">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21C6216A" w14:paraId="767DA2F4" w14:textId="5D8B2A2C">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b/>
          <w:bCs/>
          <w:sz w:val="24"/>
          <w:szCs w:val="24"/>
        </w:rPr>
        <w:t>Bi-Annual Progress Reports</w:t>
      </w:r>
      <w:r w:rsidRPr="008C4CAC">
        <w:rPr>
          <w:rFonts w:eastAsia="Palatino Linotype" w:cs="Palatino Linotype"/>
          <w:sz w:val="24"/>
          <w:szCs w:val="24"/>
        </w:rPr>
        <w:t xml:space="preserve">: The bi-annual progress report is required every six months, i.e., at the end of the </w:t>
      </w:r>
      <w:bookmarkStart w:name="_cp_change_251" w:id="230"/>
      <w:r w:rsidRPr="008C4CAC">
        <w:rPr>
          <w:rFonts w:eastAsia="Palatino Linotype" w:cs="Palatino Linotype"/>
          <w:strike/>
          <w:color w:val="FF0000"/>
          <w:sz w:val="24"/>
          <w:szCs w:val="24"/>
        </w:rPr>
        <w:t xml:space="preserve">six </w:t>
      </w:r>
      <w:bookmarkStart w:name="_cp_change_252" w:id="231"/>
      <w:bookmarkEnd w:id="230"/>
      <w:r w:rsidRPr="008C4CAC">
        <w:rPr>
          <w:rFonts w:eastAsia="Palatino Linotype" w:cs="Palatino Linotype"/>
          <w:color w:val="0000FF"/>
          <w:sz w:val="24"/>
          <w:szCs w:val="24"/>
          <w:u w:val="double"/>
        </w:rPr>
        <w:t>six-month period, at the end of the 12-</w:t>
      </w:r>
      <w:bookmarkEnd w:id="231"/>
      <w:r w:rsidRPr="008C4CAC">
        <w:rPr>
          <w:rFonts w:eastAsia="Palatino Linotype" w:cs="Palatino Linotype"/>
          <w:sz w:val="24"/>
          <w:szCs w:val="24"/>
        </w:rPr>
        <w:t xml:space="preserve">month period, at the end of the </w:t>
      </w:r>
      <w:bookmarkStart w:name="_cp_change_253" w:id="232"/>
      <w:proofErr w:type="gramStart"/>
      <w:r w:rsidRPr="008C4CAC">
        <w:rPr>
          <w:rFonts w:eastAsia="Palatino Linotype" w:cs="Palatino Linotype"/>
          <w:strike/>
          <w:color w:val="FF0000"/>
          <w:sz w:val="24"/>
          <w:szCs w:val="24"/>
        </w:rPr>
        <w:t>12 month</w:t>
      </w:r>
      <w:proofErr w:type="gramEnd"/>
      <w:r w:rsidRPr="008C4CAC">
        <w:rPr>
          <w:rFonts w:eastAsia="Palatino Linotype" w:cs="Palatino Linotype"/>
          <w:strike/>
          <w:color w:val="FF0000"/>
          <w:sz w:val="24"/>
          <w:szCs w:val="24"/>
        </w:rPr>
        <w:t xml:space="preserve"> period, at the end of the </w:t>
      </w:r>
      <w:proofErr w:type="gramStart"/>
      <w:r w:rsidRPr="008C4CAC">
        <w:rPr>
          <w:rFonts w:eastAsia="Palatino Linotype" w:cs="Palatino Linotype"/>
          <w:strike/>
          <w:color w:val="FF0000"/>
          <w:sz w:val="24"/>
          <w:szCs w:val="24"/>
        </w:rPr>
        <w:t>18 month</w:t>
      </w:r>
      <w:proofErr w:type="gramEnd"/>
      <w:r w:rsidRPr="008C4CAC">
        <w:rPr>
          <w:rFonts w:eastAsia="Palatino Linotype" w:cs="Palatino Linotype"/>
          <w:strike/>
          <w:color w:val="FF0000"/>
          <w:sz w:val="24"/>
          <w:szCs w:val="24"/>
        </w:rPr>
        <w:t xml:space="preserve"> period, of </w:t>
      </w:r>
      <w:bookmarkEnd w:id="232"/>
      <w:r w:rsidRPr="008C4CAC">
        <w:rPr>
          <w:rFonts w:eastAsia="Palatino Linotype" w:cs="Palatino Linotype"/>
          <w:strike/>
          <w:color w:val="FF0000"/>
          <w:sz w:val="24"/>
          <w:szCs w:val="24"/>
        </w:rPr>
        <w:t>deployment</w:t>
      </w:r>
      <w:bookmarkStart w:name="_cp_change_254" w:id="233"/>
      <w:r w:rsidRPr="008C4CAC">
        <w:rPr>
          <w:rFonts w:eastAsia="Palatino Linotype" w:cs="Palatino Linotype"/>
          <w:color w:val="0000FF"/>
          <w:sz w:val="24"/>
          <w:szCs w:val="24"/>
          <w:u w:val="double"/>
        </w:rPr>
        <w:t>18</w:t>
      </w:r>
      <w:r w:rsidRPr="008C4CAC" w:rsidR="74560353">
        <w:rPr>
          <w:rFonts w:eastAsia="Palatino Linotype" w:cs="Palatino Linotype"/>
          <w:color w:val="0000FF"/>
          <w:sz w:val="24"/>
          <w:szCs w:val="24"/>
          <w:u w:val="double"/>
        </w:rPr>
        <w:t>-</w:t>
      </w:r>
      <w:r w:rsidRPr="008C4CAC">
        <w:rPr>
          <w:rFonts w:eastAsia="Palatino Linotype" w:cs="Palatino Linotype"/>
          <w:color w:val="0000FF"/>
          <w:sz w:val="24"/>
          <w:szCs w:val="24"/>
          <w:u w:val="double"/>
        </w:rPr>
        <w:t>month period</w:t>
      </w:r>
      <w:bookmarkEnd w:id="233"/>
      <w:r w:rsidRPr="008C4CAC">
        <w:rPr>
          <w:rFonts w:eastAsia="Palatino Linotype" w:cs="Palatino Linotype"/>
          <w:sz w:val="24"/>
          <w:szCs w:val="24"/>
        </w:rPr>
        <w:t>, at the end of the 24</w:t>
      </w:r>
      <w:bookmarkStart w:name="_cp_change_255" w:id="234"/>
      <w:r w:rsidRPr="008C4CAC">
        <w:rPr>
          <w:rFonts w:eastAsia="Palatino Linotype" w:cs="Palatino Linotype"/>
          <w:color w:val="0000FF"/>
          <w:sz w:val="24"/>
          <w:szCs w:val="24"/>
          <w:u w:val="double"/>
        </w:rPr>
        <w:t>-</w:t>
      </w:r>
      <w:bookmarkEnd w:id="234"/>
      <w:r w:rsidRPr="008C4CAC">
        <w:rPr>
          <w:rFonts w:eastAsia="Palatino Linotype" w:cs="Palatino Linotype"/>
          <w:sz w:val="24"/>
          <w:szCs w:val="24"/>
        </w:rPr>
        <w:t xml:space="preserve">month period, etc. These reports must be submitted </w:t>
      </w:r>
      <w:bookmarkStart w:name="_cp_change_256" w:id="235"/>
      <w:r w:rsidRPr="008C4CAC">
        <w:rPr>
          <w:rFonts w:eastAsia="Palatino Linotype" w:cs="Palatino Linotype"/>
          <w:strike/>
          <w:color w:val="FF0000"/>
          <w:sz w:val="24"/>
          <w:szCs w:val="24"/>
        </w:rPr>
        <w:t xml:space="preserve">by </w:t>
      </w:r>
      <w:bookmarkEnd w:id="235"/>
      <w:r w:rsidRPr="008C4CAC">
        <w:rPr>
          <w:rFonts w:eastAsia="Palatino Linotype" w:cs="Palatino Linotype"/>
          <w:sz w:val="24"/>
          <w:szCs w:val="24"/>
        </w:rPr>
        <w:t xml:space="preserve">no later than three months after every six months. </w:t>
      </w:r>
      <w:bookmarkStart w:name="_cp_change_257" w:id="236"/>
      <w:r w:rsidRPr="008C4CAC">
        <w:rPr>
          <w:rFonts w:eastAsia="Palatino Linotype" w:cs="Palatino Linotype"/>
          <w:strike/>
          <w:color w:val="FF0000"/>
          <w:sz w:val="24"/>
          <w:szCs w:val="24"/>
        </w:rPr>
        <w:t xml:space="preserve">In </w:t>
      </w:r>
      <w:proofErr w:type="gramStart"/>
      <w:r w:rsidRPr="008C4CAC">
        <w:rPr>
          <w:rFonts w:eastAsia="Palatino Linotype" w:cs="Palatino Linotype"/>
          <w:strike/>
          <w:color w:val="FF0000"/>
          <w:sz w:val="24"/>
          <w:szCs w:val="24"/>
        </w:rPr>
        <w:t>these report</w:t>
      </w:r>
      <w:proofErr w:type="gramEnd"/>
      <w:r w:rsidRPr="008C4CAC">
        <w:rPr>
          <w:rFonts w:eastAsia="Palatino Linotype" w:cs="Palatino Linotype"/>
          <w:strike/>
          <w:color w:val="FF0000"/>
          <w:sz w:val="24"/>
          <w:szCs w:val="24"/>
        </w:rPr>
        <w:t xml:space="preserve">, </w:t>
      </w:r>
      <w:proofErr w:type="spellStart"/>
      <w:r w:rsidRPr="008C4CAC">
        <w:rPr>
          <w:rFonts w:eastAsia="Palatino Linotype" w:cs="Palatino Linotype"/>
          <w:strike/>
          <w:color w:val="FF0000"/>
          <w:sz w:val="24"/>
          <w:szCs w:val="24"/>
        </w:rPr>
        <w:t>grantees</w:t>
      </w:r>
      <w:bookmarkStart w:name="_cp_change_258" w:id="237"/>
      <w:bookmarkEnd w:id="236"/>
      <w:r w:rsidRPr="008C4CAC">
        <w:rPr>
          <w:rFonts w:eastAsia="Palatino Linotype" w:cs="Palatino Linotype"/>
          <w:color w:val="0000FF"/>
          <w:sz w:val="24"/>
          <w:szCs w:val="24"/>
          <w:u w:val="double"/>
        </w:rPr>
        <w:t>Grantees</w:t>
      </w:r>
      <w:bookmarkEnd w:id="237"/>
      <w:proofErr w:type="spellEnd"/>
      <w:r w:rsidRPr="008C4CAC">
        <w:rPr>
          <w:rFonts w:eastAsia="Palatino Linotype" w:cs="Palatino Linotype"/>
          <w:sz w:val="24"/>
          <w:szCs w:val="24"/>
        </w:rPr>
        <w:t xml:space="preserve"> will report on the status of bi-annual milestones per the Work Plan</w:t>
      </w:r>
      <w:bookmarkStart w:name="_cp_change_259" w:id="238"/>
      <w:r w:rsidRPr="008C4CAC">
        <w:rPr>
          <w:rFonts w:eastAsia="Palatino Linotype" w:cs="Palatino Linotype"/>
          <w:color w:val="0000FF"/>
          <w:sz w:val="24"/>
          <w:szCs w:val="24"/>
          <w:u w:val="double"/>
        </w:rPr>
        <w:t xml:space="preserve"> including line items to align objectives and/or activities performed with grant award disbursement schedule dates</w:t>
      </w:r>
      <w:bookmarkEnd w:id="238"/>
      <w:r w:rsidRPr="008C4CAC">
        <w:rPr>
          <w:rFonts w:eastAsia="Palatino Linotype" w:cs="Palatino Linotype"/>
          <w:sz w:val="24"/>
          <w:szCs w:val="24"/>
        </w:rPr>
        <w:t>, as well as request payment for relevant expenses to date.</w:t>
      </w:r>
    </w:p>
    <w:p w:rsidRPr="008C4CAC" w:rsidR="00E440EF" w:rsidP="00C333FB" w:rsidRDefault="00E440EF" w14:paraId="4A7E0FDD" w14:textId="77777777">
      <w:pPr>
        <w:widowControl w:val="0"/>
        <w:autoSpaceDE w:val="0"/>
        <w:autoSpaceDN w:val="0"/>
        <w:spacing w:before="24" w:line="240" w:lineRule="auto"/>
        <w:ind w:right="262" w:firstLine="0"/>
        <w:rPr>
          <w:rFonts w:eastAsia="Palatino Linotype" w:cs="Palatino Linotype"/>
          <w:sz w:val="24"/>
          <w:szCs w:val="24"/>
        </w:rPr>
      </w:pPr>
    </w:p>
    <w:p w:rsidRPr="008C4CAC" w:rsidR="402920D9" w:rsidP="402920D9" w:rsidRDefault="402920D9" w14:paraId="3E483B93" w14:textId="12C2EE12">
      <w:pPr>
        <w:widowControl w:val="0"/>
        <w:spacing w:before="24" w:line="240" w:lineRule="auto"/>
        <w:ind w:right="262" w:firstLine="0"/>
        <w:rPr>
          <w:rFonts w:eastAsia="Palatino Linotype" w:cs="Palatino Linotype"/>
          <w:color w:val="0000FF"/>
          <w:sz w:val="24"/>
          <w:szCs w:val="24"/>
          <w:u w:val="double"/>
        </w:rPr>
      </w:pPr>
      <w:bookmarkStart w:name="_cp_change_261" w:id="239"/>
      <w:r w:rsidRPr="008C4CAC">
        <w:rPr>
          <w:rFonts w:eastAsia="Palatino Linotype" w:cs="Palatino Linotype"/>
          <w:b/>
          <w:color w:val="0000FF"/>
          <w:sz w:val="24"/>
          <w:szCs w:val="24"/>
          <w:u w:val="double"/>
        </w:rPr>
        <w:t>Annual Audit Report</w:t>
      </w:r>
      <w:proofErr w:type="gramStart"/>
      <w:r w:rsidRPr="008C4CAC">
        <w:rPr>
          <w:rFonts w:eastAsia="Palatino Linotype" w:cs="Palatino Linotype"/>
          <w:color w:val="0000FF"/>
          <w:sz w:val="24"/>
          <w:szCs w:val="24"/>
          <w:u w:val="double"/>
        </w:rPr>
        <w:t>:  As</w:t>
      </w:r>
      <w:proofErr w:type="gramEnd"/>
      <w:r w:rsidRPr="008C4CAC">
        <w:rPr>
          <w:rFonts w:eastAsia="Palatino Linotype" w:cs="Palatino Linotype"/>
          <w:color w:val="0000FF"/>
          <w:sz w:val="24"/>
          <w:szCs w:val="24"/>
          <w:u w:val="double"/>
        </w:rPr>
        <w:t xml:space="preserve"> mentioned above, the annual audit report must be submitted six months after the end of each budget or workplan year. Consortia grantees may submit the audit report after the second bi-annual progress report but before the third bi-annual progress report.  Discrepancies identified in the audit report must be reflected in the following bi-annual progress report and payment request. </w:t>
      </w:r>
      <w:bookmarkStart w:name="_cp_change_260" w:id="240"/>
      <w:bookmarkEnd w:id="239"/>
    </w:p>
    <w:p w:rsidRPr="002C7EC5" w:rsidR="00C333FB" w:rsidP="6FD25660" w:rsidRDefault="2B952AE8" w14:paraId="7D9EDFDE" w14:textId="285E6DB6">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b/>
          <w:bCs/>
          <w:sz w:val="24"/>
          <w:szCs w:val="24"/>
        </w:rPr>
        <w:t>Completion Report</w:t>
      </w:r>
      <w:r w:rsidRPr="008C4CAC">
        <w:rPr>
          <w:rFonts w:eastAsia="Palatino Linotype" w:cs="Palatino Linotype"/>
          <w:sz w:val="24"/>
          <w:szCs w:val="24"/>
        </w:rPr>
        <w:t xml:space="preserve">: A completion report is required at the end of the grant cycle. This report must be </w:t>
      </w:r>
      <w:proofErr w:type="gramStart"/>
      <w:r w:rsidRPr="008C4CAC">
        <w:rPr>
          <w:rFonts w:eastAsia="Palatino Linotype" w:cs="Palatino Linotype"/>
          <w:sz w:val="24"/>
          <w:szCs w:val="24"/>
        </w:rPr>
        <w:t xml:space="preserve">submitted </w:t>
      </w:r>
      <w:bookmarkStart w:name="_cp_change_262" w:id="241"/>
      <w:r w:rsidRPr="008C4CAC">
        <w:rPr>
          <w:rFonts w:eastAsia="Palatino Linotype" w:cs="Palatino Linotype"/>
          <w:strike/>
          <w:color w:val="FF0000"/>
          <w:sz w:val="24"/>
          <w:szCs w:val="24"/>
          <w:u w:color="FF0000"/>
        </w:rPr>
        <w:t>by</w:t>
      </w:r>
      <w:proofErr w:type="gramEnd"/>
      <w:r w:rsidRPr="008C4CAC">
        <w:rPr>
          <w:rFonts w:eastAsia="Palatino Linotype" w:cs="Palatino Linotype"/>
          <w:strike/>
          <w:color w:val="FF0000"/>
          <w:sz w:val="24"/>
          <w:szCs w:val="24"/>
          <w:u w:color="FF0000"/>
        </w:rPr>
        <w:t xml:space="preserve"> </w:t>
      </w:r>
      <w:bookmarkEnd w:id="241"/>
      <w:r w:rsidRPr="008C4CAC">
        <w:rPr>
          <w:rFonts w:eastAsia="Palatino Linotype" w:cs="Palatino Linotype"/>
          <w:sz w:val="24"/>
          <w:szCs w:val="24"/>
        </w:rPr>
        <w:t xml:space="preserve">no later than three months after completion of the project. In this report, grantees will report on the completion of the overall project, milestones met </w:t>
      </w:r>
      <w:proofErr w:type="gramStart"/>
      <w:r w:rsidRPr="008C4CAC">
        <w:rPr>
          <w:rFonts w:eastAsia="Palatino Linotype" w:cs="Palatino Linotype"/>
          <w:sz w:val="24"/>
          <w:szCs w:val="24"/>
        </w:rPr>
        <w:t>per</w:t>
      </w:r>
      <w:proofErr w:type="gramEnd"/>
      <w:r w:rsidRPr="008C4CAC">
        <w:rPr>
          <w:rFonts w:eastAsia="Palatino Linotype" w:cs="Palatino Linotype"/>
          <w:sz w:val="24"/>
          <w:szCs w:val="24"/>
        </w:rPr>
        <w:t xml:space="preserve"> the Work Plan, </w:t>
      </w:r>
      <w:bookmarkStart w:name="_cp_change_263" w:id="242"/>
      <w:r w:rsidRPr="008C4CAC">
        <w:rPr>
          <w:rFonts w:eastAsia="Palatino Linotype" w:cs="Palatino Linotype"/>
          <w:color w:val="0000FF"/>
          <w:sz w:val="24"/>
          <w:szCs w:val="24"/>
          <w:u w:val="double" w:color="0000FF"/>
        </w:rPr>
        <w:t xml:space="preserve">actual work products </w:t>
      </w:r>
      <w:bookmarkEnd w:id="242"/>
      <w:r w:rsidRPr="008C4CAC">
        <w:rPr>
          <w:rFonts w:eastAsia="Palatino Linotype" w:cs="Palatino Linotype"/>
          <w:sz w:val="24"/>
          <w:szCs w:val="24"/>
        </w:rPr>
        <w:t>as well as request payment for final and remaining relevant expenses.</w:t>
      </w:r>
      <w:bookmarkStart w:name="_cp_change_264" w:id="243"/>
      <w:r w:rsidRPr="008C4CAC">
        <w:rPr>
          <w:rFonts w:eastAsia="Palatino Linotype" w:cs="Palatino Linotype"/>
          <w:color w:val="0000FF"/>
          <w:sz w:val="24"/>
          <w:szCs w:val="24"/>
          <w:u w:val="double" w:color="0000FF"/>
        </w:rPr>
        <w:t xml:space="preserve"> The completion report must be submitted prior </w:t>
      </w:r>
      <w:r w:rsidRPr="008C4CAC" w:rsidR="007A710B">
        <w:rPr>
          <w:rFonts w:eastAsia="Palatino Linotype" w:cs="Palatino Linotype"/>
          <w:color w:val="0000FF"/>
          <w:sz w:val="24"/>
          <w:szCs w:val="24"/>
          <w:u w:val="double" w:color="0000FF"/>
        </w:rPr>
        <w:t xml:space="preserve">or </w:t>
      </w:r>
      <w:r w:rsidRPr="008C4CAC" w:rsidR="00D33479">
        <w:rPr>
          <w:rFonts w:eastAsia="Palatino Linotype" w:cs="Palatino Linotype"/>
          <w:color w:val="0000FF"/>
          <w:sz w:val="24"/>
          <w:szCs w:val="24"/>
          <w:u w:val="double" w:color="0000FF"/>
        </w:rPr>
        <w:t>in conjunction with</w:t>
      </w:r>
      <w:r w:rsidRPr="008C4CAC">
        <w:rPr>
          <w:rFonts w:eastAsia="Palatino Linotype" w:cs="Palatino Linotype"/>
          <w:color w:val="0000FF"/>
          <w:sz w:val="24"/>
          <w:szCs w:val="24"/>
          <w:u w:val="double" w:color="0000FF"/>
        </w:rPr>
        <w:t xml:space="preserve"> a request for final payment.  </w:t>
      </w:r>
      <w:bookmarkEnd w:id="243"/>
    </w:p>
    <w:p w:rsidRPr="008C4CAC" w:rsidR="00C333FB" w:rsidP="00C333FB" w:rsidRDefault="00C333FB" w14:paraId="52FF39B0" w14:textId="77777777">
      <w:pPr>
        <w:widowControl w:val="0"/>
        <w:autoSpaceDE w:val="0"/>
        <w:autoSpaceDN w:val="0"/>
        <w:spacing w:before="24" w:line="240" w:lineRule="auto"/>
        <w:ind w:right="262" w:firstLine="0"/>
        <w:rPr>
          <w:rFonts w:eastAsia="Palatino Linotype" w:cs="Palatino Linotype"/>
          <w:b/>
          <w:bCs/>
          <w:sz w:val="24"/>
          <w:szCs w:val="24"/>
        </w:rPr>
      </w:pPr>
    </w:p>
    <w:p w:rsidRPr="008C4CAC" w:rsidR="00C333FB" w:rsidRDefault="00C333FB" w14:paraId="24550076" w14:textId="1B127142">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sz w:val="24"/>
          <w:szCs w:val="24"/>
        </w:rPr>
        <w:t>Oversight of Consortia Activities Subsequent to Grant Approval</w:t>
      </w:r>
    </w:p>
    <w:p w:rsidRPr="008C4CAC" w:rsidR="00C333FB" w:rsidP="00C333FB" w:rsidRDefault="00C333FB" w14:paraId="6BFF7B71"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Staff </w:t>
      </w:r>
      <w:proofErr w:type="gramStart"/>
      <w:r w:rsidRPr="008C4CAC">
        <w:rPr>
          <w:rFonts w:eastAsia="Palatino Linotype" w:cs="Palatino Linotype"/>
          <w:sz w:val="24"/>
          <w:szCs w:val="24"/>
        </w:rPr>
        <w:t>is</w:t>
      </w:r>
      <w:proofErr w:type="gramEnd"/>
      <w:r w:rsidRPr="008C4CAC">
        <w:rPr>
          <w:rFonts w:eastAsia="Palatino Linotype" w:cs="Palatino Linotype"/>
          <w:sz w:val="24"/>
          <w:szCs w:val="24"/>
        </w:rPr>
        <w:t xml:space="preserve"> authorized to implement administrative controls necessary to </w:t>
      </w:r>
      <w:proofErr w:type="gramStart"/>
      <w:r w:rsidRPr="008C4CAC">
        <w:rPr>
          <w:rFonts w:eastAsia="Palatino Linotype" w:cs="Palatino Linotype"/>
          <w:sz w:val="24"/>
          <w:szCs w:val="24"/>
        </w:rPr>
        <w:t>assure</w:t>
      </w:r>
      <w:proofErr w:type="gramEnd"/>
      <w:r w:rsidRPr="008C4CAC">
        <w:rPr>
          <w:rFonts w:eastAsia="Palatino Linotype" w:cs="Palatino Linotype"/>
          <w:sz w:val="24"/>
          <w:szCs w:val="24"/>
        </w:rPr>
        <w:t xml:space="preserve"> that funds disbursed </w:t>
      </w:r>
      <w:proofErr w:type="gramStart"/>
      <w:r w:rsidRPr="008C4CAC">
        <w:rPr>
          <w:rFonts w:eastAsia="Palatino Linotype" w:cs="Palatino Linotype"/>
          <w:sz w:val="24"/>
          <w:szCs w:val="24"/>
        </w:rPr>
        <w:t>to</w:t>
      </w:r>
      <w:proofErr w:type="gramEnd"/>
      <w:r w:rsidRPr="008C4CAC">
        <w:rPr>
          <w:rFonts w:eastAsia="Palatino Linotype" w:cs="Palatino Linotype"/>
          <w:sz w:val="24"/>
          <w:szCs w:val="24"/>
        </w:rPr>
        <w:t xml:space="preserve"> a Consortium are administered efficiently and</w:t>
      </w:r>
    </w:p>
    <w:p w:rsidRPr="002C7EC5" w:rsidR="00C333FB" w:rsidP="03DE02ED" w:rsidRDefault="15A63488" w14:paraId="432F9051" w14:textId="53AFE3BE">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cost-effectively, consistent with the stated purposes and objectives for which the funds are to be used.</w:t>
      </w:r>
      <w:r w:rsidRPr="008C4CAC" w:rsidR="51643968">
        <w:rPr>
          <w:rFonts w:eastAsia="Palatino Linotype" w:cs="Palatino Linotype"/>
          <w:sz w:val="24"/>
          <w:szCs w:val="24"/>
        </w:rPr>
        <w:t xml:space="preserve"> </w:t>
      </w:r>
      <w:bookmarkStart w:name="_cp_change_265" w:id="244"/>
      <w:r w:rsidRPr="008C4CAC">
        <w:rPr>
          <w:rStyle w:val="FootnoteReference"/>
          <w:rFonts w:eastAsia="Palatino Linotype" w:cs="Palatino Linotype"/>
          <w:strike/>
          <w:color w:val="FF0000"/>
          <w:sz w:val="24"/>
          <w:szCs w:val="24"/>
        </w:rPr>
        <w:footnoteReference w:customMarkFollows="1" w:id="16"/>
        <w:t>9</w:t>
      </w:r>
      <w:bookmarkStart w:name="_cp_change_268" w:id="247"/>
      <w:bookmarkEnd w:id="244"/>
      <w:r w:rsidRPr="008C4CAC">
        <w:rPr>
          <w:rFonts w:eastAsia="Palatino Linotype" w:cs="Palatino Linotype"/>
          <w:strike/>
          <w:color w:val="FF0000"/>
          <w:sz w:val="24"/>
          <w:szCs w:val="24"/>
        </w:rPr>
        <w:t xml:space="preserve">The start of the Consortia grant program will begin upon grant </w:t>
      </w:r>
      <w:r w:rsidRPr="008C4CAC">
        <w:rPr>
          <w:rFonts w:eastAsia="Palatino Linotype" w:cs="Palatino Linotype"/>
          <w:strike/>
          <w:color w:val="FF0000"/>
          <w:sz w:val="24"/>
          <w:szCs w:val="24"/>
        </w:rPr>
        <w:lastRenderedPageBreak/>
        <w:t>approval.</w:t>
      </w:r>
      <w:bookmarkStart w:name="_cp_change_269" w:id="248"/>
      <w:bookmarkEnd w:id="247"/>
      <w:r w:rsidRPr="008C4CAC">
        <w:rPr>
          <w:rFonts w:eastAsia="Palatino Linotype" w:cs="Palatino Linotype"/>
          <w:color w:val="0000FF"/>
          <w:sz w:val="24"/>
          <w:szCs w:val="24"/>
          <w:u w:val="double" w:color="0000FF"/>
          <w:vertAlign w:val="superscript"/>
        </w:rPr>
        <w:footnoteReference w:id="17"/>
      </w:r>
      <w:r w:rsidRPr="008C4CAC">
        <w:rPr>
          <w:rFonts w:eastAsia="Palatino Linotype" w:cs="Palatino Linotype"/>
          <w:color w:val="0000FF"/>
          <w:sz w:val="24"/>
          <w:szCs w:val="24"/>
          <w:u w:val="double" w:color="0000FF"/>
        </w:rPr>
        <w:t xml:space="preserve"> </w:t>
      </w:r>
      <w:bookmarkEnd w:id="248"/>
    </w:p>
    <w:p w:rsidRPr="008C4CAC" w:rsidR="00C333FB" w:rsidP="00C333FB" w:rsidRDefault="00C333FB" w14:paraId="12C04D6B"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6FD25660" w:rsidRDefault="002EAD21" w14:paraId="1A0254BB" w14:textId="1973023D">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73" w:id="250"/>
      <w:r w:rsidRPr="008C4CAC">
        <w:rPr>
          <w:rFonts w:eastAsia="Palatino Linotype" w:cs="Palatino Linotype"/>
          <w:color w:val="0000FF"/>
          <w:sz w:val="24"/>
          <w:szCs w:val="24"/>
          <w:u w:val="double" w:color="0000FF"/>
        </w:rPr>
        <w:t>The Commission will retain continuing oversight of grant disbursements to ensure that funds are spent on authorized functions that meet set objectives and timelines specified in grantees applications.</w:t>
      </w:r>
      <w:bookmarkStart w:name="_cp_change_272" w:id="251"/>
      <w:bookmarkEnd w:id="250"/>
    </w:p>
    <w:p w:rsidRPr="008C4CAC" w:rsidR="00C333FB" w:rsidP="6FD25660" w:rsidRDefault="00C333FB" w14:paraId="5C93ED7B" w14:textId="0BFF9C75">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5E253F0B" w14:textId="51598A18">
      <w:pPr>
        <w:widowControl w:val="0"/>
        <w:autoSpaceDE w:val="0"/>
        <w:autoSpaceDN w:val="0"/>
        <w:spacing w:before="24" w:line="240" w:lineRule="auto"/>
        <w:ind w:right="262" w:firstLine="0"/>
        <w:rPr>
          <w:rFonts w:eastAsia="Palatino Linotype" w:cs="Palatino Linotype"/>
          <w:sz w:val="24"/>
          <w:szCs w:val="24"/>
        </w:rPr>
      </w:pPr>
      <w:bookmarkStart w:name="_cp_change_274" w:id="252"/>
      <w:r w:rsidRPr="008C4CAC">
        <w:rPr>
          <w:rFonts w:eastAsia="Palatino Linotype" w:cs="Palatino Linotype"/>
          <w:strike/>
          <w:color w:val="FF0000"/>
          <w:sz w:val="24"/>
          <w:szCs w:val="24"/>
        </w:rPr>
        <w:t xml:space="preserve">Grant funds will be disbursed in accordance with, and within the time specified in California Government Code § 927. Staff has the authority to </w:t>
      </w:r>
      <w:proofErr w:type="spellStart"/>
      <w:r w:rsidRPr="008C4CAC">
        <w:rPr>
          <w:rFonts w:eastAsia="Palatino Linotype" w:cs="Palatino Linotype"/>
          <w:strike/>
          <w:color w:val="FF0000"/>
          <w:sz w:val="24"/>
          <w:szCs w:val="24"/>
        </w:rPr>
        <w:t>initiate</w:t>
      </w:r>
      <w:bookmarkStart w:name="_cp_change_275" w:id="253"/>
      <w:bookmarkEnd w:id="252"/>
      <w:r w:rsidRPr="008C4CAC">
        <w:rPr>
          <w:rFonts w:eastAsia="Palatino Linotype" w:cs="Palatino Linotype"/>
          <w:color w:val="0000FF"/>
          <w:sz w:val="24"/>
          <w:szCs w:val="24"/>
          <w:u w:val="double" w:color="0000FF"/>
        </w:rPr>
        <w:t>The</w:t>
      </w:r>
      <w:proofErr w:type="spellEnd"/>
      <w:r w:rsidRPr="008C4CAC">
        <w:rPr>
          <w:rFonts w:eastAsia="Palatino Linotype" w:cs="Palatino Linotype"/>
          <w:color w:val="0000FF"/>
          <w:sz w:val="24"/>
          <w:szCs w:val="24"/>
          <w:u w:val="double" w:color="0000FF"/>
        </w:rPr>
        <w:t xml:space="preserve"> Commission has the right to conduct</w:t>
      </w:r>
      <w:bookmarkEnd w:id="253"/>
      <w:r w:rsidRPr="008C4CAC">
        <w:rPr>
          <w:rFonts w:eastAsia="Palatino Linotype" w:cs="Palatino Linotype"/>
          <w:sz w:val="24"/>
          <w:szCs w:val="24"/>
        </w:rPr>
        <w:t xml:space="preserve"> any necessary audit, </w:t>
      </w:r>
      <w:bookmarkStart w:name="_cp_change_276" w:id="254"/>
      <w:r w:rsidRPr="008C4CAC">
        <w:rPr>
          <w:rFonts w:eastAsia="Palatino Linotype" w:cs="Palatino Linotype"/>
          <w:color w:val="0000FF"/>
          <w:sz w:val="24"/>
          <w:szCs w:val="24"/>
          <w:u w:val="double" w:color="0000FF"/>
        </w:rPr>
        <w:t xml:space="preserve">site visits, </w:t>
      </w:r>
      <w:bookmarkEnd w:id="254"/>
      <w:r w:rsidRPr="008C4CAC">
        <w:rPr>
          <w:rFonts w:eastAsia="Palatino Linotype" w:cs="Palatino Linotype"/>
          <w:sz w:val="24"/>
          <w:szCs w:val="24"/>
        </w:rPr>
        <w:t>verification</w:t>
      </w:r>
      <w:bookmarkStart w:name="_cp_change_277" w:id="255"/>
      <w:r w:rsidRPr="008C4CAC">
        <w:rPr>
          <w:rFonts w:eastAsia="Palatino Linotype" w:cs="Palatino Linotype"/>
          <w:strike/>
          <w:color w:val="FF0000"/>
          <w:sz w:val="24"/>
          <w:szCs w:val="24"/>
        </w:rPr>
        <w:t xml:space="preserve">, </w:t>
      </w:r>
      <w:bookmarkEnd w:id="255"/>
      <w:r w:rsidRPr="008C4CAC">
        <w:rPr>
          <w:rFonts w:eastAsia="Palatino Linotype" w:cs="Palatino Linotype"/>
          <w:sz w:val="24"/>
          <w:szCs w:val="24"/>
        </w:rPr>
        <w:t xml:space="preserve"> and discovery </w:t>
      </w:r>
      <w:bookmarkStart w:name="_cp_change_278" w:id="256"/>
      <w:r w:rsidRPr="008C4CAC">
        <w:rPr>
          <w:rFonts w:eastAsia="Palatino Linotype" w:cs="Palatino Linotype"/>
          <w:strike/>
          <w:color w:val="FF0000"/>
          <w:sz w:val="24"/>
          <w:szCs w:val="24"/>
        </w:rPr>
        <w:t xml:space="preserve">of Consortium members relating to grant funding </w:t>
      </w:r>
      <w:proofErr w:type="spellStart"/>
      <w:r w:rsidRPr="008C4CAC">
        <w:rPr>
          <w:rFonts w:eastAsia="Palatino Linotype" w:cs="Palatino Linotype"/>
          <w:strike/>
          <w:color w:val="FF0000"/>
          <w:sz w:val="24"/>
          <w:szCs w:val="24"/>
        </w:rPr>
        <w:t>activities</w:t>
      </w:r>
      <w:bookmarkStart w:name="_cp_change_279" w:id="257"/>
      <w:bookmarkEnd w:id="256"/>
      <w:r w:rsidRPr="008C4CAC">
        <w:rPr>
          <w:rFonts w:eastAsia="Palatino Linotype" w:cs="Palatino Linotype"/>
          <w:color w:val="0000FF"/>
          <w:sz w:val="24"/>
          <w:szCs w:val="24"/>
          <w:u w:val="double" w:color="0000FF"/>
        </w:rPr>
        <w:t>for</w:t>
      </w:r>
      <w:proofErr w:type="spellEnd"/>
      <w:r w:rsidRPr="008C4CAC">
        <w:rPr>
          <w:rFonts w:eastAsia="Palatino Linotype" w:cs="Palatino Linotype"/>
          <w:color w:val="0000FF"/>
          <w:sz w:val="24"/>
          <w:szCs w:val="24"/>
          <w:u w:val="double" w:color="0000FF"/>
        </w:rPr>
        <w:t xml:space="preserve"> work proposed or completed under the grant award</w:t>
      </w:r>
      <w:bookmarkEnd w:id="257"/>
      <w:r w:rsidRPr="008C4CAC">
        <w:rPr>
          <w:rFonts w:eastAsia="Palatino Linotype" w:cs="Palatino Linotype"/>
          <w:sz w:val="24"/>
          <w:szCs w:val="24"/>
        </w:rPr>
        <w:t xml:space="preserve"> to ensure that CASF </w:t>
      </w:r>
      <w:bookmarkStart w:name="_cp_change_280" w:id="258"/>
      <w:r w:rsidRPr="008C4CAC">
        <w:rPr>
          <w:rFonts w:eastAsia="Palatino Linotype" w:cs="Palatino Linotype"/>
          <w:strike/>
          <w:color w:val="FF0000"/>
          <w:sz w:val="24"/>
          <w:szCs w:val="24"/>
        </w:rPr>
        <w:t xml:space="preserve">Consortia grant </w:t>
      </w:r>
      <w:bookmarkEnd w:id="258"/>
      <w:r w:rsidRPr="008C4CAC">
        <w:rPr>
          <w:rFonts w:eastAsia="Palatino Linotype" w:cs="Palatino Linotype"/>
          <w:sz w:val="24"/>
          <w:szCs w:val="24"/>
        </w:rPr>
        <w:t xml:space="preserve">funds are spent in accordance with </w:t>
      </w:r>
      <w:bookmarkStart w:name="_cp_change_281" w:id="259"/>
      <w:r w:rsidRPr="008C4CAC">
        <w:rPr>
          <w:rFonts w:eastAsia="Palatino Linotype" w:cs="Palatino Linotype"/>
          <w:strike/>
          <w:color w:val="FF0000"/>
          <w:sz w:val="24"/>
          <w:szCs w:val="24"/>
        </w:rPr>
        <w:t>the adopted rules and standards for the Account.</w:t>
      </w:r>
      <w:bookmarkStart w:name="_cp_change_282" w:id="260"/>
      <w:bookmarkEnd w:id="259"/>
      <w:r w:rsidRPr="008C4CAC">
        <w:rPr>
          <w:rStyle w:val="FootnoteReference"/>
          <w:rFonts w:eastAsia="Palatino Linotype" w:cs="Palatino Linotype"/>
          <w:strike/>
          <w:color w:val="FF0000"/>
          <w:sz w:val="24"/>
          <w:szCs w:val="24"/>
        </w:rPr>
        <w:footnoteReference w:customMarkFollows="1" w:id="18"/>
        <w:t>10</w:t>
      </w:r>
      <w:bookmarkStart w:name="_cp_change_285" w:id="262"/>
      <w:bookmarkEnd w:id="260"/>
      <w:r w:rsidRPr="008C4CAC">
        <w:rPr>
          <w:rFonts w:eastAsia="Palatino Linotype" w:cs="Palatino Linotype"/>
          <w:color w:val="0000FF"/>
          <w:sz w:val="24"/>
          <w:szCs w:val="24"/>
          <w:u w:val="double" w:color="0000FF"/>
        </w:rPr>
        <w:t xml:space="preserve">Commission rules and with the terms of approval </w:t>
      </w:r>
      <w:r w:rsidRPr="008C4CAC" w:rsidR="180F739F">
        <w:rPr>
          <w:rFonts w:eastAsia="Palatino Linotype" w:cs="Palatino Linotype"/>
          <w:color w:val="0000FF"/>
          <w:sz w:val="24"/>
          <w:szCs w:val="24"/>
          <w:u w:val="double" w:color="0000FF"/>
        </w:rPr>
        <w:t>set</w:t>
      </w:r>
      <w:r w:rsidRPr="008C4CAC">
        <w:rPr>
          <w:rFonts w:eastAsia="Palatino Linotype" w:cs="Palatino Linotype"/>
          <w:color w:val="0000FF"/>
          <w:sz w:val="24"/>
          <w:szCs w:val="24"/>
          <w:u w:val="double" w:color="0000FF"/>
        </w:rPr>
        <w:t xml:space="preserve"> by the Commission.</w:t>
      </w:r>
      <w:bookmarkStart w:name="_cp_change_286" w:id="263"/>
      <w:bookmarkEnd w:id="262"/>
      <w:r w:rsidRPr="008C4CAC">
        <w:rPr>
          <w:rFonts w:eastAsia="Palatino Linotype" w:cs="Palatino Linotype"/>
          <w:color w:val="0000FF"/>
          <w:sz w:val="24"/>
          <w:szCs w:val="24"/>
          <w:u w:val="double" w:color="0000FF"/>
          <w:vertAlign w:val="superscript"/>
        </w:rPr>
        <w:footnoteReference w:id="19"/>
      </w:r>
      <w:r w:rsidRPr="008C4CAC">
        <w:rPr>
          <w:rFonts w:eastAsia="Palatino Linotype" w:cs="Palatino Linotype"/>
          <w:color w:val="0000FF"/>
          <w:sz w:val="24"/>
          <w:szCs w:val="24"/>
          <w:u w:val="double" w:color="0000FF"/>
        </w:rPr>
        <w:t xml:space="preserve"> </w:t>
      </w:r>
      <w:bookmarkStart w:name="_cp_change_289" w:id="265"/>
      <w:bookmarkEnd w:id="263"/>
      <w:r w:rsidRPr="008C4CAC">
        <w:rPr>
          <w:rFonts w:eastAsia="Palatino Linotype" w:cs="Palatino Linotype"/>
          <w:color w:val="0000FF"/>
          <w:sz w:val="24"/>
          <w:szCs w:val="24"/>
          <w:u w:val="double" w:color="0000FF"/>
        </w:rPr>
        <w:t xml:space="preserve">A consortium must keep detailed records, such as invoices and receipts of each program element and eligible activities. </w:t>
      </w:r>
      <w:bookmarkEnd w:id="265"/>
      <w:r w:rsidRPr="008C4CAC">
        <w:rPr>
          <w:rFonts w:eastAsia="Palatino Linotype" w:cs="Palatino Linotype"/>
          <w:sz w:val="24"/>
          <w:szCs w:val="24"/>
        </w:rPr>
        <w:t xml:space="preserve">Each Consortia grantee shall maintain books, records, documents, and </w:t>
      </w:r>
      <w:bookmarkStart w:name="_cp_change_290" w:id="266"/>
      <w:r w:rsidRPr="008C4CAC">
        <w:rPr>
          <w:rFonts w:eastAsia="Palatino Linotype" w:cs="Palatino Linotype"/>
          <w:strike/>
          <w:color w:val="FF0000"/>
          <w:sz w:val="24"/>
          <w:szCs w:val="24"/>
        </w:rPr>
        <w:t xml:space="preserve">other </w:t>
      </w:r>
      <w:bookmarkEnd w:id="266"/>
      <w:r w:rsidRPr="008C4CAC">
        <w:rPr>
          <w:rFonts w:eastAsia="Palatino Linotype" w:cs="Palatino Linotype"/>
          <w:sz w:val="24"/>
          <w:szCs w:val="24"/>
        </w:rPr>
        <w:t>evidence sufficient to substantiate expenditures covered by the grant, according to generally accepted accounting practices. Each Consortia grantee shall make these records available to the Commission upon request and agrees that these records are subject to a financial audit by the Commission at any time</w:t>
      </w:r>
      <w:r w:rsidRPr="008C4CAC">
        <w:rPr>
          <w:rFonts w:eastAsia="Palatino Linotype" w:cs="Palatino Linotype"/>
          <w:b/>
          <w:bCs/>
          <w:sz w:val="24"/>
          <w:szCs w:val="24"/>
        </w:rPr>
        <w:t xml:space="preserve"> within five years </w:t>
      </w:r>
      <w:r w:rsidRPr="008C4CAC">
        <w:rPr>
          <w:rFonts w:eastAsia="Palatino Linotype" w:cs="Palatino Linotype"/>
          <w:sz w:val="24"/>
          <w:szCs w:val="24"/>
        </w:rPr>
        <w:t>after the Grantee incurred the expense being audited. A Consortia grantee shall provide access to the Commission upon 24-hour notice to evaluate work completed or being performed pursuant to the grant.</w:t>
      </w:r>
    </w:p>
    <w:p w:rsidRPr="008C4CAC" w:rsidR="00C333FB" w:rsidP="00C333FB" w:rsidRDefault="00C333FB" w14:paraId="55F07E68" w14:textId="368FDC2F">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see Section </w:t>
      </w:r>
      <w:bookmarkStart w:name="_cp_change_291" w:id="267"/>
      <w:r w:rsidRPr="008C4CAC">
        <w:rPr>
          <w:rFonts w:eastAsia="Palatino Linotype" w:cs="Palatino Linotype"/>
          <w:strike/>
          <w:color w:val="FF0000"/>
          <w:sz w:val="24"/>
          <w:szCs w:val="24"/>
          <w:u w:color="FF0000"/>
        </w:rPr>
        <w:t>1.14</w:t>
      </w:r>
      <w:bookmarkStart w:name="_cp_change_292" w:id="268"/>
      <w:bookmarkEnd w:id="267"/>
      <w:r w:rsidRPr="008C4CAC">
        <w:rPr>
          <w:rFonts w:eastAsia="Palatino Linotype" w:cs="Palatino Linotype"/>
          <w:color w:val="0000FF"/>
          <w:sz w:val="24"/>
          <w:szCs w:val="24"/>
          <w:u w:val="double" w:color="0000FF"/>
        </w:rPr>
        <w:t>XIV</w:t>
      </w:r>
      <w:bookmarkEnd w:id="268"/>
      <w:r w:rsidRPr="008C4CAC">
        <w:rPr>
          <w:rFonts w:eastAsia="Palatino Linotype" w:cs="Palatino Linotype"/>
          <w:sz w:val="24"/>
          <w:szCs w:val="24"/>
        </w:rPr>
        <w:t xml:space="preserve"> </w:t>
      </w:r>
      <w:r w:rsidRPr="008C4CAC">
        <w:rPr>
          <w:rFonts w:eastAsia="Palatino Linotype" w:cs="Palatino Linotype"/>
          <w:i/>
          <w:iCs/>
          <w:sz w:val="24"/>
          <w:szCs w:val="24"/>
        </w:rPr>
        <w:t xml:space="preserve">Execution and Performance </w:t>
      </w:r>
      <w:r w:rsidRPr="008C4CAC">
        <w:rPr>
          <w:rFonts w:eastAsia="Palatino Linotype" w:cs="Palatino Linotype"/>
          <w:sz w:val="24"/>
          <w:szCs w:val="24"/>
        </w:rPr>
        <w:t xml:space="preserve">on changes to the substantive terms and conditions underlying Commission approval. Grantee’s performance and completion of the project must comply with all applicable laws and regulations. The Progress Report must present the results of performance metrics. </w:t>
      </w:r>
    </w:p>
    <w:p w:rsidRPr="008C4CAC" w:rsidR="00C333FB" w:rsidP="00C333FB" w:rsidRDefault="00C333FB" w14:paraId="5E4EB133" w14:textId="77777777">
      <w:pPr>
        <w:widowControl w:val="0"/>
        <w:autoSpaceDE w:val="0"/>
        <w:autoSpaceDN w:val="0"/>
        <w:spacing w:before="24" w:line="240" w:lineRule="auto"/>
        <w:ind w:right="262" w:firstLine="0"/>
        <w:rPr>
          <w:rFonts w:eastAsia="Palatino Linotype" w:cs="Palatino Linotype"/>
          <w:sz w:val="24"/>
          <w:szCs w:val="24"/>
        </w:rPr>
      </w:pPr>
    </w:p>
    <w:p w:rsidRPr="008C4CAC" w:rsidR="009D2E08" w:rsidRDefault="00B76EBD" w14:paraId="32A3D06A"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94" w:id="269"/>
      <w:r w:rsidRPr="008C4CAC">
        <w:rPr>
          <w:rFonts w:eastAsia="Palatino Linotype" w:cs="Palatino Linotype"/>
          <w:strike/>
          <w:color w:val="FF0000"/>
          <w:sz w:val="24"/>
          <w:szCs w:val="24"/>
          <w:u w:color="FF0000"/>
        </w:rPr>
        <w:t xml:space="preserve">Grantees must notify Communications Division as soon as they become aware that they may not be able to meet performance metrics set forth in the Work Plan and Performance Metrics Plan. Any changes to the substantive terms and conditions underlying Commission approval of the grant (e.g., changes to the Work Plan, schedule/timeframe, Work Plan budget or designated Fiscal Agent, etc.) must be </w:t>
      </w:r>
      <w:r w:rsidRPr="008C4CAC">
        <w:rPr>
          <w:rFonts w:eastAsia="Palatino Linotype" w:cs="Palatino Linotype"/>
          <w:strike/>
          <w:color w:val="FF0000"/>
          <w:sz w:val="24"/>
          <w:szCs w:val="24"/>
          <w:u w:color="FF0000"/>
        </w:rPr>
        <w:lastRenderedPageBreak/>
        <w:t>communicated in writing to the Director of Communications Division at least 30 days before the anticipated change, and may be subject to approval by either the Director or by Commission resolution before becoming effective.</w:t>
      </w:r>
      <w:bookmarkStart w:name="_cp_change_293" w:id="270"/>
      <w:bookmarkEnd w:id="269"/>
    </w:p>
    <w:p w:rsidRPr="008C4CAC" w:rsidR="00C333FB" w:rsidP="00C333FB" w:rsidRDefault="15A63488" w14:paraId="0BF0CAB2" w14:textId="77777777">
      <w:pPr>
        <w:widowControl w:val="0"/>
        <w:numPr>
          <w:ilvl w:val="0"/>
          <w:numId w:val="9"/>
        </w:numPr>
        <w:autoSpaceDE w:val="0"/>
        <w:autoSpaceDN w:val="0"/>
        <w:spacing w:before="24" w:line="240" w:lineRule="auto"/>
        <w:ind w:left="900" w:right="262"/>
        <w:contextualSpacing/>
        <w:rPr>
          <w:rFonts w:eastAsia="Palatino Linotype" w:cs="Palatino Linotype"/>
          <w:b/>
          <w:bCs/>
          <w:sz w:val="24"/>
          <w:szCs w:val="24"/>
        </w:rPr>
      </w:pPr>
      <w:r w:rsidRPr="008C4CAC">
        <w:rPr>
          <w:rFonts w:eastAsia="Palatino Linotype" w:cs="Palatino Linotype"/>
          <w:b/>
          <w:bCs/>
          <w:sz w:val="24"/>
          <w:szCs w:val="24"/>
        </w:rPr>
        <w:t>Payment</w:t>
      </w:r>
    </w:p>
    <w:p w:rsidRPr="008C4CAC" w:rsidR="000C637E" w:rsidP="000C637E" w:rsidRDefault="000C637E" w14:paraId="7924E935" w14:textId="7FC80534">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96" w:id="271"/>
      <w:r w:rsidRPr="008C4CAC">
        <w:rPr>
          <w:rFonts w:eastAsia="Palatino Linotype" w:cs="Palatino Linotype"/>
          <w:color w:val="0000FF"/>
          <w:sz w:val="24"/>
          <w:szCs w:val="24"/>
          <w:u w:val="double"/>
        </w:rPr>
        <w:t xml:space="preserve">To receive a bi-annual payment, the Consortium must submit the Bi-Annual Progress Report to the Communications Division, together with all requests for payment and reimbursement supported by verifiable and relevant supporting documentation, invoices, receipts, work products, </w:t>
      </w:r>
      <w:r w:rsidRPr="008C4CAC" w:rsidR="2E9EC84B">
        <w:rPr>
          <w:rFonts w:eastAsia="Palatino Linotype" w:cs="Palatino Linotype"/>
          <w:color w:val="0000FF"/>
          <w:sz w:val="24"/>
          <w:szCs w:val="24"/>
          <w:u w:val="double"/>
        </w:rPr>
        <w:t xml:space="preserve">deliverables, </w:t>
      </w:r>
      <w:r w:rsidRPr="008C4CAC" w:rsidR="006A09DB">
        <w:rPr>
          <w:rFonts w:eastAsia="Palatino Linotype" w:cs="Palatino Linotype"/>
          <w:color w:val="0000FF"/>
          <w:sz w:val="24"/>
          <w:szCs w:val="24"/>
          <w:u w:val="double"/>
        </w:rPr>
        <w:t xml:space="preserve">performance metrics plan, </w:t>
      </w:r>
      <w:r w:rsidRPr="008C4CAC">
        <w:rPr>
          <w:rFonts w:eastAsia="Palatino Linotype" w:cs="Palatino Linotype"/>
          <w:color w:val="0000FF"/>
          <w:sz w:val="24"/>
          <w:szCs w:val="24"/>
          <w:u w:val="double"/>
        </w:rPr>
        <w:t>etc.</w:t>
      </w:r>
      <w:bookmarkStart w:name="_cp_change_295" w:id="272"/>
      <w:bookmarkEnd w:id="271"/>
    </w:p>
    <w:p w:rsidRPr="008C4CAC" w:rsidR="000C637E" w:rsidP="0075021F" w:rsidRDefault="000C637E" w14:paraId="6B448323" w14:textId="77777777">
      <w:pPr>
        <w:widowControl w:val="0"/>
        <w:autoSpaceDE w:val="0"/>
        <w:autoSpaceDN w:val="0"/>
        <w:spacing w:before="24" w:line="240" w:lineRule="auto"/>
        <w:ind w:right="262" w:firstLine="0"/>
        <w:contextualSpacing/>
        <w:rPr>
          <w:rFonts w:eastAsia="Palatino Linotype" w:cs="Palatino Linotype"/>
          <w:b/>
          <w:bCs/>
          <w:sz w:val="24"/>
          <w:szCs w:val="24"/>
        </w:rPr>
      </w:pPr>
    </w:p>
    <w:p w:rsidRPr="008C4CAC" w:rsidR="00D81711" w:rsidP="00C333FB" w:rsidRDefault="00D81711" w14:paraId="08BC4094" w14:textId="3D69F71F">
      <w:pPr>
        <w:widowControl w:val="0"/>
        <w:autoSpaceDE w:val="0"/>
        <w:autoSpaceDN w:val="0"/>
        <w:spacing w:before="24" w:line="240" w:lineRule="auto"/>
        <w:ind w:right="262" w:firstLine="0"/>
        <w:rPr>
          <w:rFonts w:eastAsia="Palatino Linotype" w:cs="Palatino Linotype"/>
          <w:sz w:val="24"/>
          <w:szCs w:val="24"/>
        </w:rPr>
      </w:pPr>
      <w:bookmarkStart w:name="_cp_change_297" w:id="273"/>
      <w:r w:rsidRPr="008C4CAC">
        <w:rPr>
          <w:rFonts w:eastAsia="Palatino Linotype" w:cs="Palatino Linotype"/>
          <w:color w:val="0000FF"/>
          <w:sz w:val="24"/>
          <w:szCs w:val="24"/>
          <w:u w:val="double"/>
        </w:rPr>
        <w:t>Grant funds will be disbursed in accordance with, and within the time specified in California Government Code, § 927</w:t>
      </w:r>
      <w:r w:rsidRPr="008C4CAC" w:rsidR="7489A10C">
        <w:rPr>
          <w:rFonts w:eastAsia="Palatino Linotype" w:cs="Palatino Linotype"/>
          <w:color w:val="0000FF"/>
          <w:sz w:val="24"/>
          <w:szCs w:val="24"/>
          <w:u w:val="double"/>
        </w:rPr>
        <w:t>.</w:t>
      </w:r>
      <w:r w:rsidRPr="008C4CAC" w:rsidR="0084492D">
        <w:rPr>
          <w:rStyle w:val="FootnoteReference"/>
          <w:rFonts w:eastAsia="Palatino Linotype" w:cs="Palatino Linotype"/>
          <w:color w:val="0000FF"/>
          <w:sz w:val="24"/>
          <w:szCs w:val="24"/>
          <w:u w:val="double"/>
        </w:rPr>
        <w:footnoteReference w:id="20"/>
      </w:r>
      <w:r w:rsidRPr="008C4CAC">
        <w:rPr>
          <w:rFonts w:eastAsia="Palatino Linotype" w:cs="Palatino Linotype"/>
          <w:color w:val="0000FF"/>
          <w:sz w:val="24"/>
          <w:szCs w:val="24"/>
          <w:u w:val="double"/>
        </w:rPr>
        <w:t xml:space="preserve"> </w:t>
      </w:r>
      <w:bookmarkEnd w:id="273"/>
      <w:r w:rsidRPr="008C4CAC">
        <w:rPr>
          <w:rFonts w:eastAsia="Palatino Linotype" w:cs="Palatino Linotype"/>
          <w:sz w:val="24"/>
          <w:szCs w:val="24"/>
        </w:rPr>
        <w:t xml:space="preserve">The disbursement of funds at any time is subject to Commission discretion, including a review-and-approval process of each grantee through regular site visits, progress reports on a bi-annual basis, </w:t>
      </w:r>
      <w:bookmarkStart w:name="_cp_change_298" w:id="274"/>
      <w:r w:rsidRPr="008C4CAC">
        <w:rPr>
          <w:rFonts w:eastAsia="Palatino Linotype" w:cs="Palatino Linotype"/>
          <w:color w:val="0000FF"/>
          <w:sz w:val="24"/>
          <w:szCs w:val="24"/>
          <w:u w:val="double"/>
        </w:rPr>
        <w:t xml:space="preserve">narrative reports, </w:t>
      </w:r>
      <w:bookmarkEnd w:id="274"/>
      <w:r w:rsidRPr="008C4CAC">
        <w:rPr>
          <w:rFonts w:eastAsia="Palatino Linotype" w:cs="Palatino Linotype"/>
          <w:sz w:val="24"/>
          <w:szCs w:val="24"/>
        </w:rPr>
        <w:t xml:space="preserve">and supporting </w:t>
      </w:r>
      <w:bookmarkStart w:name="_cp_change_299" w:id="275"/>
      <w:r w:rsidRPr="008C4CAC">
        <w:rPr>
          <w:rFonts w:eastAsia="Palatino Linotype" w:cs="Palatino Linotype"/>
          <w:strike/>
          <w:color w:val="FF0000"/>
          <w:sz w:val="24"/>
          <w:szCs w:val="24"/>
        </w:rPr>
        <w:t xml:space="preserve">invoices and receipts. All requests for progress payments and reimbursements must be supported by </w:t>
      </w:r>
      <w:bookmarkEnd w:id="275"/>
      <w:r w:rsidRPr="008C4CAC">
        <w:rPr>
          <w:rFonts w:eastAsia="Palatino Linotype" w:cs="Palatino Linotype"/>
          <w:sz w:val="24"/>
          <w:szCs w:val="24"/>
        </w:rPr>
        <w:t>documentation</w:t>
      </w:r>
      <w:bookmarkStart w:name="_cp_change_300" w:id="276"/>
      <w:r w:rsidRPr="008C4CAC">
        <w:rPr>
          <w:rFonts w:eastAsia="Palatino Linotype" w:cs="Palatino Linotype"/>
          <w:strike/>
          <w:color w:val="FF0000"/>
          <w:sz w:val="24"/>
          <w:szCs w:val="24"/>
        </w:rPr>
        <w:t>, e.g., receipts</w:t>
      </w:r>
      <w:bookmarkEnd w:id="276"/>
      <w:r w:rsidRPr="008C4CAC">
        <w:rPr>
          <w:rFonts w:eastAsia="Palatino Linotype" w:cs="Palatino Linotype"/>
          <w:sz w:val="24"/>
          <w:szCs w:val="24"/>
        </w:rPr>
        <w:t xml:space="preserve">, invoices, </w:t>
      </w:r>
      <w:bookmarkStart w:name="_cp_change_301" w:id="277"/>
      <w:r w:rsidRPr="008C4CAC">
        <w:rPr>
          <w:rFonts w:eastAsia="Palatino Linotype" w:cs="Palatino Linotype"/>
          <w:strike/>
          <w:color w:val="FF0000"/>
          <w:sz w:val="24"/>
          <w:szCs w:val="24"/>
        </w:rPr>
        <w:t xml:space="preserve">quotes, </w:t>
      </w:r>
      <w:proofErr w:type="spellStart"/>
      <w:r w:rsidRPr="008C4CAC">
        <w:rPr>
          <w:rFonts w:eastAsia="Palatino Linotype" w:cs="Palatino Linotype"/>
          <w:strike/>
          <w:color w:val="FF0000"/>
          <w:sz w:val="24"/>
          <w:szCs w:val="24"/>
        </w:rPr>
        <w:t>etc</w:t>
      </w:r>
      <w:bookmarkStart w:name="_cp_change_302" w:id="278"/>
      <w:bookmarkEnd w:id="277"/>
      <w:r w:rsidRPr="008C4CAC">
        <w:rPr>
          <w:rFonts w:eastAsia="Palatino Linotype" w:cs="Palatino Linotype"/>
          <w:color w:val="0000FF"/>
          <w:sz w:val="24"/>
          <w:szCs w:val="24"/>
          <w:u w:val="double"/>
        </w:rPr>
        <w:t>timesheets</w:t>
      </w:r>
      <w:proofErr w:type="spellEnd"/>
      <w:r w:rsidRPr="008C4CAC">
        <w:rPr>
          <w:rFonts w:eastAsia="Palatino Linotype" w:cs="Palatino Linotype"/>
          <w:color w:val="0000FF"/>
          <w:sz w:val="24"/>
          <w:szCs w:val="24"/>
          <w:u w:val="double"/>
        </w:rPr>
        <w:t>, contracts, and receipts showing expenditures incurred in accordance with the approved CASF budget included in the application</w:t>
      </w:r>
      <w:bookmarkEnd w:id="278"/>
      <w:r w:rsidRPr="008C4CAC">
        <w:rPr>
          <w:rFonts w:eastAsia="Palatino Linotype" w:cs="Palatino Linotype"/>
          <w:sz w:val="24"/>
          <w:szCs w:val="24"/>
        </w:rPr>
        <w:t xml:space="preserve">. </w:t>
      </w:r>
    </w:p>
    <w:p w:rsidRPr="008C4CAC" w:rsidR="008E5CB3" w:rsidP="03DE02ED" w:rsidRDefault="34052C46" w14:paraId="279A69A1" w14:textId="69F3C230">
      <w:pPr>
        <w:widowControl w:val="0"/>
        <w:autoSpaceDE w:val="0"/>
        <w:autoSpaceDN w:val="0"/>
        <w:spacing w:before="24" w:line="240" w:lineRule="auto"/>
        <w:ind w:right="262" w:firstLine="0"/>
        <w:rPr>
          <w:rFonts w:eastAsia="Palatino Linotype" w:cs="Palatino Linotype"/>
          <w:sz w:val="24"/>
          <w:szCs w:val="24"/>
        </w:rPr>
      </w:pPr>
      <w:bookmarkStart w:name="_cp_change_303" w:id="279"/>
      <w:proofErr w:type="spellStart"/>
      <w:r w:rsidRPr="008C4CAC">
        <w:rPr>
          <w:rFonts w:eastAsia="Palatino Linotype" w:cs="Palatino Linotype"/>
          <w:strike/>
          <w:color w:val="FF0000"/>
          <w:sz w:val="24"/>
          <w:szCs w:val="24"/>
        </w:rPr>
        <w:t>The</w:t>
      </w:r>
      <w:bookmarkStart w:name="_cp_change_304" w:id="280"/>
      <w:bookmarkEnd w:id="279"/>
      <w:r w:rsidRPr="008C4CAC">
        <w:rPr>
          <w:rFonts w:eastAsia="Palatino Linotype" w:cs="Palatino Linotype"/>
          <w:color w:val="0000FF"/>
          <w:sz w:val="24"/>
          <w:szCs w:val="24"/>
          <w:u w:val="double"/>
        </w:rPr>
        <w:t>As</w:t>
      </w:r>
      <w:proofErr w:type="spellEnd"/>
      <w:r w:rsidRPr="008C4CAC">
        <w:rPr>
          <w:rFonts w:eastAsia="Palatino Linotype" w:cs="Palatino Linotype"/>
          <w:color w:val="0000FF"/>
          <w:sz w:val="24"/>
          <w:szCs w:val="24"/>
          <w:u w:val="double"/>
        </w:rPr>
        <w:t xml:space="preserve"> mentioned in Section XI, the</w:t>
      </w:r>
      <w:bookmarkEnd w:id="280"/>
      <w:r w:rsidRPr="008C4CAC">
        <w:rPr>
          <w:rFonts w:eastAsia="Palatino Linotype" w:cs="Palatino Linotype"/>
          <w:sz w:val="24"/>
          <w:szCs w:val="24"/>
        </w:rPr>
        <w:t xml:space="preserve"> Consortia grantee may request reimbursement of start-up costs equivalent to a maximum of </w:t>
      </w:r>
      <w:r w:rsidRPr="008C4CAC" w:rsidR="00AA20A3">
        <w:rPr>
          <w:rFonts w:eastAsia="Palatino Linotype" w:cs="Palatino Linotype"/>
          <w:strike/>
          <w:color w:val="FF0000"/>
          <w:sz w:val="24"/>
          <w:szCs w:val="24"/>
        </w:rPr>
        <w:t>25</w:t>
      </w:r>
      <w:r w:rsidRPr="008C4CAC" w:rsidR="00AA20A3">
        <w:rPr>
          <w:rFonts w:eastAsia="Palatino Linotype" w:cs="Palatino Linotype"/>
          <w:color w:val="0000FF"/>
          <w:sz w:val="24"/>
          <w:szCs w:val="24"/>
          <w:u w:val="double"/>
        </w:rPr>
        <w:t>25</w:t>
      </w:r>
      <w:r w:rsidRPr="008C4CAC">
        <w:rPr>
          <w:rFonts w:eastAsia="Palatino Linotype" w:cs="Palatino Linotype"/>
          <w:sz w:val="24"/>
          <w:szCs w:val="24"/>
        </w:rPr>
        <w:t xml:space="preserve">% of the total award. Such payment requests must be supported by </w:t>
      </w:r>
      <w:bookmarkStart w:name="_cp_change_307" w:id="281"/>
      <w:r w:rsidRPr="008C4CAC">
        <w:rPr>
          <w:rFonts w:eastAsia="Palatino Linotype" w:cs="Palatino Linotype"/>
          <w:color w:val="0000FF"/>
          <w:sz w:val="24"/>
          <w:szCs w:val="24"/>
          <w:u w:val="double"/>
        </w:rPr>
        <w:t xml:space="preserve">itemized accounting and detailed </w:t>
      </w:r>
      <w:bookmarkEnd w:id="281"/>
      <w:r w:rsidRPr="008C4CAC">
        <w:rPr>
          <w:rFonts w:eastAsia="Palatino Linotype" w:cs="Palatino Linotype"/>
          <w:sz w:val="24"/>
          <w:szCs w:val="24"/>
        </w:rPr>
        <w:t xml:space="preserve">documentation, e.g., receipts, invoices, </w:t>
      </w:r>
      <w:r w:rsidRPr="008C4CAC" w:rsidR="73BDF815">
        <w:rPr>
          <w:rFonts w:eastAsia="Palatino Linotype" w:cs="Palatino Linotype"/>
          <w:sz w:val="24"/>
          <w:szCs w:val="24"/>
        </w:rPr>
        <w:t xml:space="preserve">deliverables, </w:t>
      </w:r>
      <w:bookmarkStart w:name="_cp_change_308" w:id="282"/>
      <w:r w:rsidRPr="008C4CAC">
        <w:rPr>
          <w:rFonts w:eastAsia="Palatino Linotype" w:cs="Palatino Linotype"/>
          <w:strike/>
          <w:color w:val="FF0000"/>
          <w:sz w:val="24"/>
          <w:szCs w:val="24"/>
        </w:rPr>
        <w:t xml:space="preserve">quotes, </w:t>
      </w:r>
      <w:bookmarkEnd w:id="282"/>
      <w:r w:rsidRPr="008C4CAC">
        <w:rPr>
          <w:rFonts w:eastAsia="Palatino Linotype" w:cs="Palatino Linotype"/>
          <w:sz w:val="24"/>
          <w:szCs w:val="24"/>
        </w:rPr>
        <w:t>etc</w:t>
      </w:r>
      <w:bookmarkStart w:name="_cp_change_309" w:id="283"/>
      <w:r w:rsidRPr="008C4CAC">
        <w:rPr>
          <w:rFonts w:eastAsia="Palatino Linotype" w:cs="Palatino Linotype"/>
          <w:color w:val="0000FF"/>
          <w:sz w:val="24"/>
          <w:szCs w:val="24"/>
          <w:u w:val="double"/>
        </w:rPr>
        <w:t xml:space="preserve">., for any portion of an award used to reimburse start-up costs and must demonstrate that total cost does not exceed </w:t>
      </w:r>
      <w:r w:rsidRPr="008C4CAC" w:rsidR="00AA20A3">
        <w:rPr>
          <w:rFonts w:eastAsia="Palatino Linotype" w:cs="Palatino Linotype"/>
          <w:color w:val="0000FF"/>
          <w:sz w:val="24"/>
          <w:szCs w:val="24"/>
          <w:u w:val="double"/>
        </w:rPr>
        <w:t>25</w:t>
      </w:r>
      <w:r w:rsidRPr="008C4CAC">
        <w:rPr>
          <w:rFonts w:eastAsia="Palatino Linotype" w:cs="Palatino Linotype"/>
          <w:color w:val="0000FF"/>
          <w:sz w:val="24"/>
          <w:szCs w:val="24"/>
          <w:u w:val="double"/>
        </w:rPr>
        <w:t>% of the total award</w:t>
      </w:r>
      <w:bookmarkEnd w:id="283"/>
      <w:r w:rsidRPr="008C4CAC">
        <w:rPr>
          <w:rFonts w:eastAsia="Palatino Linotype" w:cs="Palatino Linotype"/>
          <w:sz w:val="24"/>
          <w:szCs w:val="24"/>
        </w:rPr>
        <w:t xml:space="preserve">. Start-up costs include administrative expenses, e.g., </w:t>
      </w:r>
      <w:bookmarkStart w:name="_cp_change_310" w:id="284"/>
      <w:r w:rsidRPr="008C4CAC">
        <w:rPr>
          <w:rFonts w:eastAsia="Palatino Linotype" w:cs="Palatino Linotype"/>
          <w:strike/>
          <w:color w:val="FF0000"/>
          <w:sz w:val="24"/>
          <w:szCs w:val="24"/>
        </w:rPr>
        <w:t xml:space="preserve">rental of </w:t>
      </w:r>
      <w:proofErr w:type="gramStart"/>
      <w:r w:rsidRPr="008C4CAC">
        <w:rPr>
          <w:rFonts w:eastAsia="Palatino Linotype" w:cs="Palatino Linotype"/>
          <w:strike/>
          <w:color w:val="FF0000"/>
          <w:sz w:val="24"/>
          <w:szCs w:val="24"/>
        </w:rPr>
        <w:t>building</w:t>
      </w:r>
      <w:proofErr w:type="gramEnd"/>
      <w:r w:rsidRPr="008C4CAC">
        <w:rPr>
          <w:rFonts w:eastAsia="Palatino Linotype" w:cs="Palatino Linotype"/>
          <w:strike/>
          <w:color w:val="FF0000"/>
          <w:sz w:val="24"/>
          <w:szCs w:val="24"/>
        </w:rPr>
        <w:t xml:space="preserve">, </w:t>
      </w:r>
      <w:bookmarkEnd w:id="284"/>
      <w:r w:rsidRPr="008C4CAC">
        <w:rPr>
          <w:rFonts w:eastAsia="Palatino Linotype" w:cs="Palatino Linotype"/>
          <w:sz w:val="24"/>
          <w:szCs w:val="24"/>
        </w:rPr>
        <w:t xml:space="preserve">hiring of personnel, purchase of office supplies, etc. </w:t>
      </w:r>
      <w:bookmarkStart w:name="_cp_change_311" w:id="285"/>
      <w:r w:rsidRPr="008C4CAC">
        <w:rPr>
          <w:rFonts w:eastAsia="Palatino Linotype" w:cs="Palatino Linotype"/>
          <w:strike/>
          <w:color w:val="FF0000"/>
          <w:sz w:val="24"/>
          <w:szCs w:val="24"/>
        </w:rPr>
        <w:t xml:space="preserve">Subsequent disbursements are on a bi-annual progress report-review </w:t>
      </w:r>
      <w:proofErr w:type="spellStart"/>
      <w:r w:rsidRPr="008C4CAC">
        <w:rPr>
          <w:rFonts w:eastAsia="Palatino Linotype" w:cs="Palatino Linotype"/>
          <w:strike/>
          <w:color w:val="FF0000"/>
          <w:sz w:val="24"/>
          <w:szCs w:val="24"/>
        </w:rPr>
        <w:t>basis</w:t>
      </w:r>
      <w:bookmarkStart w:name="_cp_change_312" w:id="286"/>
      <w:bookmarkEnd w:id="285"/>
      <w:r w:rsidRPr="008C4CAC">
        <w:rPr>
          <w:rFonts w:eastAsia="Palatino Linotype" w:cs="Palatino Linotype"/>
          <w:color w:val="0000FF"/>
          <w:sz w:val="24"/>
          <w:szCs w:val="24"/>
          <w:u w:val="double"/>
        </w:rPr>
        <w:t>The</w:t>
      </w:r>
      <w:proofErr w:type="spellEnd"/>
      <w:r w:rsidRPr="008C4CAC">
        <w:rPr>
          <w:rFonts w:eastAsia="Palatino Linotype" w:cs="Palatino Linotype"/>
          <w:color w:val="0000FF"/>
          <w:sz w:val="24"/>
          <w:szCs w:val="24"/>
          <w:u w:val="double"/>
        </w:rPr>
        <w:t xml:space="preserve"> start-up report and payment request must be submitted within three months after the completion of start-up activities</w:t>
      </w:r>
      <w:bookmarkEnd w:id="286"/>
      <w:r w:rsidRPr="008C4CAC">
        <w:rPr>
          <w:rFonts w:eastAsia="Palatino Linotype" w:cs="Palatino Linotype"/>
          <w:sz w:val="24"/>
          <w:szCs w:val="24"/>
        </w:rPr>
        <w:t xml:space="preserve">. </w:t>
      </w:r>
    </w:p>
    <w:p w:rsidRPr="002C7EC5" w:rsidR="008E5CB3" w:rsidP="03DE02ED" w:rsidRDefault="008E5CB3" w14:paraId="2F11873F" w14:textId="77777777">
      <w:pPr>
        <w:widowControl w:val="0"/>
        <w:autoSpaceDE w:val="0"/>
        <w:autoSpaceDN w:val="0"/>
        <w:spacing w:before="24" w:line="240" w:lineRule="auto"/>
        <w:ind w:right="262" w:firstLine="0"/>
        <w:rPr>
          <w:rFonts w:eastAsia="Palatino Linotype" w:cs="Palatino Linotype"/>
          <w:sz w:val="24"/>
          <w:szCs w:val="24"/>
        </w:rPr>
      </w:pPr>
    </w:p>
    <w:p w:rsidRPr="008C4CAC" w:rsidR="009D2E08" w:rsidRDefault="00B76EBD" w14:paraId="517F3EA2"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14" w:id="287"/>
      <w:proofErr w:type="gramStart"/>
      <w:r w:rsidRPr="008C4CAC">
        <w:rPr>
          <w:rFonts w:eastAsia="Palatino Linotype" w:cs="Palatino Linotype"/>
          <w:strike/>
          <w:color w:val="FF0000"/>
          <w:sz w:val="24"/>
          <w:szCs w:val="24"/>
          <w:u w:color="FF0000"/>
        </w:rPr>
        <w:t>In order to</w:t>
      </w:r>
      <w:proofErr w:type="gramEnd"/>
      <w:r w:rsidRPr="008C4CAC">
        <w:rPr>
          <w:rFonts w:eastAsia="Palatino Linotype" w:cs="Palatino Linotype"/>
          <w:strike/>
          <w:color w:val="FF0000"/>
          <w:sz w:val="24"/>
          <w:szCs w:val="24"/>
          <w:u w:color="FF0000"/>
        </w:rPr>
        <w:t xml:space="preserve"> receive a progress payment, the Consortium must first submit the Progress Report to the Communications Division, together with all requests for payment and reimbursement supported by relevant invoices receipts, etc.</w:t>
      </w:r>
      <w:bookmarkStart w:name="_cp_change_313" w:id="288"/>
      <w:bookmarkEnd w:id="287"/>
    </w:p>
    <w:p w:rsidRPr="008C4CAC" w:rsidR="008E5CB3" w:rsidP="008E5CB3" w:rsidRDefault="008E5CB3" w14:paraId="3602C126" w14:textId="659AE097">
      <w:pPr>
        <w:widowControl w:val="0"/>
        <w:spacing w:line="240" w:lineRule="auto"/>
        <w:ind w:right="99" w:firstLine="0"/>
        <w:rPr>
          <w:rFonts w:eastAsia="Palatino Linotype" w:cs="Palatino Linotype"/>
          <w:color w:val="0000FF"/>
          <w:sz w:val="24"/>
          <w:szCs w:val="24"/>
          <w:u w:val="double"/>
        </w:rPr>
      </w:pPr>
      <w:bookmarkStart w:name="_cp_change_316" w:id="289"/>
      <w:bookmarkEnd w:id="288"/>
      <w:r w:rsidRPr="008C4CAC">
        <w:rPr>
          <w:rFonts w:eastAsia="Palatino Linotype" w:cs="Palatino Linotype"/>
          <w:color w:val="0000FF"/>
          <w:sz w:val="24"/>
          <w:szCs w:val="24"/>
          <w:u w:val="double" w:color="0000FF"/>
        </w:rPr>
        <w:t>Personnel costs/Consulting costs</w:t>
      </w:r>
      <w:bookmarkStart w:name="_cp_change_315" w:id="290"/>
      <w:bookmarkEnd w:id="289"/>
    </w:p>
    <w:p w:rsidRPr="008C4CAC" w:rsidR="008E5CB3" w:rsidRDefault="008E5CB3" w14:paraId="6F7B1EAC" w14:textId="506D1DAD">
      <w:pPr>
        <w:widowControl w:val="0"/>
        <w:spacing w:line="240" w:lineRule="auto"/>
        <w:ind w:right="99" w:firstLine="0"/>
        <w:rPr>
          <w:rFonts w:eastAsia="Palatino Linotype" w:cs="Palatino Linotype"/>
          <w:color w:val="0000FF"/>
          <w:szCs w:val="26"/>
          <w:u w:val="double"/>
        </w:rPr>
      </w:pPr>
      <w:bookmarkStart w:name="_cp_change_317" w:id="291"/>
      <w:bookmarkEnd w:id="290"/>
      <w:r w:rsidRPr="008C4CAC">
        <w:rPr>
          <w:rFonts w:eastAsia="Palatino Linotype" w:cs="Palatino Linotype"/>
          <w:color w:val="0000FF"/>
          <w:sz w:val="24"/>
          <w:szCs w:val="24"/>
          <w:u w:val="double" w:color="0000FF"/>
        </w:rPr>
        <w:t>Personnel expenses must include timesheets with names of employees, dates of activity, hours worked, hourly wages with line-item descriptions of objectives and/or activities performed.</w:t>
      </w:r>
      <w:r w:rsidRPr="008C4CAC">
        <w:rPr>
          <w:rFonts w:eastAsia="Palatino Linotype" w:cs="Palatino Linotype"/>
          <w:color w:val="0000FF"/>
          <w:u w:val="double" w:color="0000FF"/>
        </w:rPr>
        <w:t xml:space="preserve"> </w:t>
      </w:r>
      <w:r w:rsidRPr="008C4CAC">
        <w:rPr>
          <w:rFonts w:eastAsia="Palatino Linotype" w:cs="Palatino Linotype"/>
          <w:color w:val="0000FF"/>
          <w:sz w:val="24"/>
          <w:szCs w:val="24"/>
          <w:u w:val="double" w:color="0000FF"/>
        </w:rPr>
        <w:t xml:space="preserve">For consulting expenses, the Consortia grantee must provide a copy of the </w:t>
      </w:r>
      <w:proofErr w:type="gramStart"/>
      <w:r w:rsidRPr="008C4CAC">
        <w:rPr>
          <w:rFonts w:eastAsia="Palatino Linotype" w:cs="Palatino Linotype"/>
          <w:color w:val="0000FF"/>
          <w:sz w:val="24"/>
          <w:szCs w:val="24"/>
          <w:u w:val="double" w:color="0000FF"/>
        </w:rPr>
        <w:t>consulting</w:t>
      </w:r>
      <w:proofErr w:type="gramEnd"/>
      <w:r w:rsidRPr="008C4CAC">
        <w:rPr>
          <w:rFonts w:eastAsia="Palatino Linotype" w:cs="Palatino Linotype"/>
          <w:color w:val="0000FF"/>
          <w:sz w:val="24"/>
          <w:szCs w:val="24"/>
          <w:u w:val="double" w:color="0000FF"/>
        </w:rPr>
        <w:t xml:space="preserve"> contract with scope of work and include timesheets with consultant name, dates of activity, hours worked, hourly wages with line-item </w:t>
      </w:r>
      <w:r w:rsidRPr="008C4CAC">
        <w:rPr>
          <w:rFonts w:eastAsia="Palatino Linotype" w:cs="Palatino Linotype"/>
          <w:color w:val="0000FF"/>
          <w:sz w:val="24"/>
          <w:szCs w:val="24"/>
          <w:u w:val="double" w:color="0000FF"/>
        </w:rPr>
        <w:lastRenderedPageBreak/>
        <w:t>descriptions of objectives and/or activities performed.</w:t>
      </w:r>
      <w:r w:rsidRPr="008C4CAC" w:rsidR="003608EB">
        <w:rPr>
          <w:rStyle w:val="FootnoteReference"/>
          <w:rFonts w:eastAsia="Palatino Linotype" w:cs="Palatino Linotype"/>
          <w:color w:val="0000FF"/>
          <w:sz w:val="24"/>
          <w:szCs w:val="24"/>
          <w:u w:val="double" w:color="0000FF"/>
        </w:rPr>
        <w:footnoteReference w:id="21"/>
      </w:r>
      <w:r w:rsidRPr="008C4CAC">
        <w:rPr>
          <w:rFonts w:eastAsia="Palatino Linotype" w:cs="Palatino Linotype"/>
          <w:color w:val="0000FF"/>
          <w:sz w:val="24"/>
          <w:szCs w:val="24"/>
          <w:u w:val="double" w:color="0000FF"/>
        </w:rPr>
        <w:t xml:space="preserve">  </w:t>
      </w:r>
      <w:r w:rsidRPr="008C4CAC" w:rsidR="00C55BB3">
        <w:rPr>
          <w:rFonts w:eastAsia="Palatino Linotype" w:cs="Palatino Linotype"/>
          <w:color w:val="0000FF"/>
          <w:sz w:val="24"/>
          <w:szCs w:val="24"/>
          <w:u w:val="double" w:color="0000FF"/>
        </w:rPr>
        <w:t xml:space="preserve">Personnel and/or Consulting costs should include </w:t>
      </w:r>
      <w:r w:rsidRPr="008C4CAC" w:rsidR="00DA51E7">
        <w:rPr>
          <w:rFonts w:eastAsia="Palatino Linotype" w:cs="Palatino Linotype"/>
          <w:color w:val="0000FF"/>
          <w:sz w:val="24"/>
          <w:szCs w:val="24"/>
          <w:u w:val="double" w:color="0000FF"/>
        </w:rPr>
        <w:t xml:space="preserve">fringe benefits. </w:t>
      </w:r>
      <w:r w:rsidRPr="008C4CAC">
        <w:rPr>
          <w:rFonts w:eastAsia="Palatino Linotype" w:cs="Palatino Linotype"/>
          <w:color w:val="0000FF"/>
          <w:sz w:val="24"/>
          <w:szCs w:val="24"/>
          <w:u w:val="double" w:color="0000FF"/>
        </w:rPr>
        <w:t xml:space="preserve">The hourly rate for consultants must be within an acceptable range for similar </w:t>
      </w:r>
      <w:proofErr w:type="gramStart"/>
      <w:r w:rsidRPr="008C4CAC">
        <w:rPr>
          <w:rFonts w:eastAsia="Palatino Linotype" w:cs="Palatino Linotype"/>
          <w:color w:val="0000FF"/>
          <w:sz w:val="24"/>
          <w:szCs w:val="24"/>
          <w:u w:val="double" w:color="0000FF"/>
        </w:rPr>
        <w:t>work performed</w:t>
      </w:r>
      <w:proofErr w:type="gramEnd"/>
      <w:r w:rsidRPr="008C4CAC">
        <w:rPr>
          <w:rFonts w:eastAsia="Palatino Linotype" w:cs="Palatino Linotype"/>
          <w:color w:val="0000FF"/>
          <w:sz w:val="24"/>
          <w:szCs w:val="24"/>
          <w:u w:val="double" w:color="0000FF"/>
        </w:rPr>
        <w:t xml:space="preserve"> as found on the Department of General Services Procurement Division website.</w:t>
      </w:r>
      <w:bookmarkStart w:name="_cp_change_318" w:id="292"/>
      <w:bookmarkEnd w:id="291"/>
      <w:r w:rsidRPr="008C4CAC">
        <w:rPr>
          <w:rStyle w:val="FootnoteReference"/>
          <w:rFonts w:eastAsia="Palatino Linotype" w:cs="Palatino Linotype"/>
          <w:color w:val="0000FF"/>
          <w:sz w:val="24"/>
          <w:szCs w:val="24"/>
          <w:u w:val="double" w:color="0000FF"/>
        </w:rPr>
        <w:footnoteReference w:id="22"/>
      </w:r>
      <w:bookmarkStart w:name="_cp_change_322" w:id="295"/>
      <w:bookmarkEnd w:id="292"/>
    </w:p>
    <w:p w:rsidRPr="008C4CAC" w:rsidR="008E5CB3" w:rsidRDefault="008E5CB3" w14:paraId="755E0229" w14:textId="371D191E">
      <w:pPr>
        <w:widowControl w:val="0"/>
        <w:spacing w:line="240" w:lineRule="auto"/>
        <w:ind w:left="360" w:right="99"/>
        <w:rPr>
          <w:rFonts w:eastAsia="Palatino Linotype" w:cs="Palatino Linotype"/>
          <w:szCs w:val="26"/>
          <w:u w:val="single"/>
        </w:rPr>
      </w:pPr>
    </w:p>
    <w:p w:rsidRPr="008C4CAC" w:rsidR="008E5CB3" w:rsidRDefault="1BCB83E1" w14:paraId="1FBCD50E" w14:textId="337DC6C7">
      <w:pPr>
        <w:widowControl w:val="0"/>
        <w:spacing w:line="240" w:lineRule="auto"/>
        <w:ind w:right="99" w:firstLine="0"/>
        <w:rPr>
          <w:rFonts w:eastAsia="Palatino Linotype" w:cs="Palatino Linotype"/>
          <w:color w:val="0000FF"/>
          <w:sz w:val="24"/>
          <w:szCs w:val="24"/>
          <w:u w:val="double"/>
        </w:rPr>
      </w:pPr>
      <w:bookmarkStart w:name="_cp_change_324" w:id="296"/>
      <w:r w:rsidRPr="008C4CAC">
        <w:rPr>
          <w:rFonts w:eastAsia="Palatino Linotype" w:cs="Palatino Linotype"/>
          <w:color w:val="0000FF"/>
          <w:sz w:val="24"/>
          <w:szCs w:val="24"/>
          <w:u w:val="double"/>
        </w:rPr>
        <w:t>Administrative/Indirect Overhead Costs</w:t>
      </w:r>
      <w:bookmarkStart w:name="_cp_change_323" w:id="297"/>
      <w:bookmarkEnd w:id="296"/>
    </w:p>
    <w:p w:rsidRPr="008C4CAC" w:rsidR="001518C0" w:rsidP="001518C0" w:rsidRDefault="001518C0" w14:paraId="5314E016" w14:textId="4682F581">
      <w:pPr>
        <w:spacing w:after="160" w:line="276" w:lineRule="auto"/>
        <w:ind w:firstLine="0"/>
        <w:rPr>
          <w:rFonts w:eastAsia="Book Antiqua" w:cs="Book Antiqua"/>
          <w:color w:val="0000FF"/>
          <w:sz w:val="24"/>
          <w:szCs w:val="24"/>
          <w:u w:val="double"/>
        </w:rPr>
      </w:pPr>
      <w:bookmarkStart w:name="_cp_change_326" w:id="298"/>
      <w:bookmarkEnd w:id="297"/>
      <w:r w:rsidRPr="008C4CAC">
        <w:rPr>
          <w:rFonts w:eastAsia="Book Antiqua" w:cs="Book Antiqua"/>
          <w:color w:val="0000FF"/>
          <w:sz w:val="24"/>
          <w:szCs w:val="24"/>
          <w:u w:val="double"/>
        </w:rPr>
        <w:t xml:space="preserve">Administrative costs are defined as indirect overhead costs attributable to a project, </w:t>
      </w:r>
      <w:proofErr w:type="gramStart"/>
      <w:r w:rsidRPr="008C4CAC">
        <w:rPr>
          <w:rFonts w:eastAsia="Book Antiqua" w:cs="Book Antiqua"/>
          <w:color w:val="0000FF"/>
          <w:sz w:val="24"/>
          <w:szCs w:val="24"/>
          <w:u w:val="double"/>
        </w:rPr>
        <w:t>per</w:t>
      </w:r>
      <w:proofErr w:type="gramEnd"/>
      <w:r w:rsidRPr="008C4CAC">
        <w:rPr>
          <w:rFonts w:eastAsia="Book Antiqua" w:cs="Book Antiqua"/>
          <w:color w:val="0000FF"/>
          <w:sz w:val="24"/>
          <w:szCs w:val="24"/>
          <w:u w:val="double"/>
        </w:rPr>
        <w:t xml:space="preserve"> generally accepted accounting principles (GAAP), and the direct cost of complying with Commission administrative and regulatory requirements related to the grant itself. Up to 15% of administrative costs may be associated with the securing or completion of reimbursable work products, other than the cost of staff/consultant hours</w:t>
      </w:r>
      <w:r w:rsidRPr="008C4CAC" w:rsidR="00BE1469">
        <w:rPr>
          <w:rFonts w:eastAsia="Book Antiqua" w:cs="Book Antiqua"/>
          <w:color w:val="0000FF"/>
          <w:sz w:val="24"/>
          <w:szCs w:val="24"/>
          <w:u w:val="double"/>
        </w:rPr>
        <w:t>.</w:t>
      </w:r>
      <w:r w:rsidRPr="008C4CAC">
        <w:rPr>
          <w:rFonts w:eastAsia="Book Antiqua" w:cs="Book Antiqua"/>
          <w:color w:val="0000FF"/>
          <w:sz w:val="24"/>
          <w:szCs w:val="24"/>
          <w:u w:val="double"/>
        </w:rPr>
        <w:t xml:space="preserve"> </w:t>
      </w:r>
      <w:bookmarkStart w:name="_cp_change_325" w:id="299"/>
      <w:bookmarkEnd w:id="298"/>
      <w:r w:rsidRPr="008C4CAC" w:rsidR="00A901B3">
        <w:rPr>
          <w:rFonts w:eastAsia="Book Antiqua" w:cs="Book Antiqua"/>
          <w:color w:val="0000FF"/>
          <w:sz w:val="24"/>
          <w:szCs w:val="24"/>
          <w:u w:val="double"/>
        </w:rPr>
        <w:t xml:space="preserve"> Attending CASF working group meetings are also eligible for reimbursement</w:t>
      </w:r>
      <w:r w:rsidRPr="008C4CAC" w:rsidR="00F70E43">
        <w:rPr>
          <w:rFonts w:eastAsia="Book Antiqua" w:cs="Book Antiqua"/>
          <w:color w:val="0000FF"/>
          <w:sz w:val="24"/>
          <w:szCs w:val="24"/>
          <w:u w:val="double"/>
        </w:rPr>
        <w:t xml:space="preserve">, limited to </w:t>
      </w:r>
      <w:r w:rsidRPr="008C4CAC" w:rsidR="005C6D98">
        <w:rPr>
          <w:rFonts w:eastAsia="Book Antiqua" w:cs="Book Antiqua"/>
          <w:color w:val="0000FF"/>
          <w:sz w:val="24"/>
          <w:szCs w:val="24"/>
          <w:u w:val="double"/>
        </w:rPr>
        <w:t>two</w:t>
      </w:r>
      <w:r w:rsidRPr="008C4CAC" w:rsidR="00D8575D">
        <w:rPr>
          <w:rFonts w:eastAsia="Book Antiqua" w:cs="Book Antiqua"/>
          <w:color w:val="0000FF"/>
          <w:sz w:val="24"/>
          <w:szCs w:val="24"/>
          <w:u w:val="double"/>
        </w:rPr>
        <w:t xml:space="preserve"> </w:t>
      </w:r>
      <w:r w:rsidRPr="008C4CAC" w:rsidR="5414DE7A">
        <w:rPr>
          <w:rFonts w:eastAsia="Book Antiqua" w:cs="Book Antiqua"/>
          <w:color w:val="0000FF"/>
          <w:sz w:val="24"/>
          <w:szCs w:val="24"/>
          <w:u w:val="double"/>
        </w:rPr>
        <w:t>representative</w:t>
      </w:r>
      <w:r w:rsidRPr="008C4CAC" w:rsidR="08883665">
        <w:rPr>
          <w:rFonts w:eastAsia="Book Antiqua" w:cs="Book Antiqua"/>
          <w:color w:val="0000FF"/>
          <w:sz w:val="24"/>
          <w:szCs w:val="24"/>
          <w:u w:val="double"/>
        </w:rPr>
        <w:t>s</w:t>
      </w:r>
      <w:r w:rsidRPr="008C4CAC" w:rsidR="00D8575D">
        <w:rPr>
          <w:rFonts w:eastAsia="Book Antiqua" w:cs="Book Antiqua"/>
          <w:color w:val="0000FF"/>
          <w:sz w:val="24"/>
          <w:szCs w:val="24"/>
          <w:u w:val="double"/>
        </w:rPr>
        <w:t xml:space="preserve"> from each Consortia. </w:t>
      </w:r>
    </w:p>
    <w:p w:rsidRPr="008C4CAC" w:rsidR="007E4234" w:rsidRDefault="007E4234" w14:paraId="6D0AD5FC" w14:textId="77777777">
      <w:pPr>
        <w:widowControl w:val="0"/>
        <w:spacing w:line="240" w:lineRule="auto"/>
        <w:ind w:right="99" w:firstLine="0"/>
        <w:rPr>
          <w:rFonts w:eastAsia="Palatino Linotype" w:cs="Palatino Linotype"/>
          <w:color w:val="0000FF"/>
          <w:sz w:val="24"/>
          <w:szCs w:val="24"/>
          <w:u w:val="double"/>
        </w:rPr>
      </w:pPr>
      <w:bookmarkStart w:name="_cp_change_328" w:id="300"/>
      <w:bookmarkEnd w:id="299"/>
      <w:r w:rsidRPr="008C4CAC">
        <w:rPr>
          <w:rFonts w:eastAsia="Palatino Linotype" w:cs="Palatino Linotype"/>
          <w:color w:val="0000FF"/>
          <w:sz w:val="24"/>
          <w:szCs w:val="24"/>
          <w:u w:val="double" w:color="0000FF"/>
        </w:rPr>
        <w:t xml:space="preserve">Grantees must submit an itemized accounting of any portion of an award used to reimburse for administrative costs and/or indirect overhead costs associated with the project; the itemized accounting must demonstrate that the total requested amount for reimbursement does not exceed 15% of the total authorized award.  </w:t>
      </w:r>
      <w:bookmarkStart w:name="_cp_change_327" w:id="301"/>
      <w:bookmarkEnd w:id="300"/>
    </w:p>
    <w:p w:rsidRPr="008C4CAC" w:rsidR="00634F36" w:rsidP="00685F9D" w:rsidRDefault="2E9BB19B" w14:paraId="55283AED" w14:textId="777A6146">
      <w:pPr>
        <w:widowControl w:val="0"/>
        <w:spacing w:line="240" w:lineRule="auto"/>
        <w:ind w:right="99" w:firstLine="0"/>
        <w:rPr>
          <w:rFonts w:eastAsia="Palatino Linotype" w:cs="Palatino Linotype"/>
          <w:color w:val="0000FF"/>
          <w:sz w:val="24"/>
          <w:szCs w:val="24"/>
          <w:u w:val="double"/>
        </w:rPr>
      </w:pPr>
      <w:bookmarkStart w:name="_cp_change_330" w:id="302"/>
      <w:bookmarkEnd w:id="301"/>
      <w:r w:rsidRPr="008C4CAC">
        <w:rPr>
          <w:rFonts w:eastAsia="Palatino Linotype" w:cs="Palatino Linotype"/>
          <w:color w:val="0000FF"/>
          <w:sz w:val="24"/>
          <w:szCs w:val="24"/>
          <w:u w:val="double" w:color="0000FF"/>
        </w:rPr>
        <w:t>To claim administrative/indirect costs, they must be reasonable, allocable, and auditable.  Grantees must provide appropriate supporting documentation for administrative/indirect costs and/or how the cost allocation is determined.  Supporting documentation may include, but not limited to, an accounting ledger (i.e. excel) that has work items/lines that are categorized as “administrative expenses/costs”, supported by receipts, paid invoice(s), etc. that correlate to each of those line items to show proof of payment.</w:t>
      </w:r>
      <w:bookmarkStart w:name="_cp_change_329" w:id="303"/>
      <w:bookmarkEnd w:id="302"/>
    </w:p>
    <w:p w:rsidRPr="008C4CAC" w:rsidR="00634F36" w:rsidP="00685F9D" w:rsidRDefault="00634F36" w14:paraId="384B3109" w14:textId="77777777">
      <w:pPr>
        <w:widowControl w:val="0"/>
        <w:spacing w:line="240" w:lineRule="auto"/>
        <w:ind w:right="99" w:firstLine="0"/>
        <w:rPr>
          <w:rFonts w:eastAsia="Palatino Linotype" w:cs="Palatino Linotype"/>
          <w:sz w:val="24"/>
          <w:szCs w:val="24"/>
        </w:rPr>
      </w:pPr>
    </w:p>
    <w:p w:rsidRPr="008C4CAC" w:rsidR="006D5969" w:rsidP="00685F9D" w:rsidRDefault="004306C9" w14:paraId="3C3EECDC" w14:textId="4A05890C">
      <w:pPr>
        <w:widowControl w:val="0"/>
        <w:spacing w:line="240" w:lineRule="auto"/>
        <w:ind w:right="99" w:firstLine="0"/>
        <w:rPr>
          <w:rFonts w:eastAsia="Palatino Linotype" w:cs="Palatino Linotype"/>
          <w:color w:val="0000FF"/>
          <w:sz w:val="24"/>
          <w:szCs w:val="24"/>
          <w:u w:val="double"/>
        </w:rPr>
      </w:pPr>
      <w:bookmarkStart w:name="_cp_change_332" w:id="304"/>
      <w:r w:rsidRPr="008C4CAC">
        <w:rPr>
          <w:rFonts w:eastAsia="Palatino Linotype" w:cs="Palatino Linotype"/>
          <w:color w:val="0000FF"/>
          <w:sz w:val="24"/>
          <w:szCs w:val="24"/>
          <w:u w:val="double" w:color="0000FF"/>
        </w:rPr>
        <w:t>Example of budget allocation for a $200,000 grant:</w:t>
      </w:r>
      <w:bookmarkStart w:name="_cp_change_331" w:id="305"/>
      <w:bookmarkEnd w:id="304"/>
    </w:p>
    <w:p w:rsidRPr="008C4CAC" w:rsidR="006D5969" w:rsidP="00685F9D" w:rsidRDefault="006D5969" w14:paraId="41D2CB95" w14:textId="77777777">
      <w:pPr>
        <w:widowControl w:val="0"/>
        <w:spacing w:line="240" w:lineRule="auto"/>
        <w:ind w:right="99" w:firstLine="0"/>
        <w:rPr>
          <w:rFonts w:eastAsia="Palatino Linotype" w:cs="Palatino Linotype"/>
          <w:sz w:val="24"/>
          <w:szCs w:val="24"/>
        </w:rPr>
      </w:pPr>
    </w:p>
    <w:p w:rsidRPr="008C4CAC" w:rsidR="00634F36" w:rsidP="00685F9D" w:rsidRDefault="00737DF2" w14:paraId="03A3A339" w14:textId="529A20B3">
      <w:pPr>
        <w:widowControl w:val="0"/>
        <w:spacing w:line="240" w:lineRule="auto"/>
        <w:ind w:right="99" w:firstLine="0"/>
        <w:rPr>
          <w:rFonts w:eastAsia="Palatino Linotype" w:cs="Palatino Linotype"/>
          <w:color w:val="0000FF"/>
          <w:sz w:val="24"/>
          <w:szCs w:val="24"/>
          <w:u w:val="double"/>
        </w:rPr>
      </w:pPr>
      <w:bookmarkStart w:name="_cp_change_334" w:id="306"/>
      <w:r w:rsidRPr="008C4CAC">
        <w:rPr>
          <w:rFonts w:eastAsia="Palatino Linotype" w:cs="Palatino Linotype"/>
          <w:color w:val="0000FF"/>
          <w:sz w:val="24"/>
          <w:szCs w:val="24"/>
          <w:u w:val="double" w:color="0000FF"/>
        </w:rPr>
        <w:t xml:space="preserve">Staff/Consulting costs ($160,000) + Administrative costs ($30,000) + Annual Audit ($10,000) = $200,000 </w:t>
      </w:r>
      <w:bookmarkStart w:name="_cp_change_333" w:id="307"/>
      <w:bookmarkEnd w:id="306"/>
    </w:p>
    <w:p w:rsidRPr="008C4CAC" w:rsidR="008E5CB3" w:rsidRDefault="008E5CB3" w14:paraId="4D08E2A8" w14:textId="77777777">
      <w:pPr>
        <w:widowControl w:val="0"/>
        <w:spacing w:line="240" w:lineRule="auto"/>
        <w:ind w:right="99" w:firstLine="0"/>
      </w:pPr>
    </w:p>
    <w:p w:rsidRPr="008C4CAC" w:rsidR="008E5CB3" w:rsidP="008E5CB3" w:rsidRDefault="00AD655E" w14:paraId="68EC1315" w14:textId="03F7B9E5">
      <w:pPr>
        <w:widowControl w:val="0"/>
        <w:spacing w:line="240" w:lineRule="auto"/>
        <w:ind w:right="99" w:firstLine="0"/>
        <w:rPr>
          <w:rFonts w:eastAsia="Palatino Linotype" w:cs="Palatino Linotype"/>
          <w:color w:val="0000FF"/>
          <w:sz w:val="24"/>
          <w:szCs w:val="24"/>
          <w:u w:val="double"/>
        </w:rPr>
      </w:pPr>
      <w:bookmarkStart w:name="_cp_change_336" w:id="308"/>
      <w:r w:rsidRPr="008C4CAC">
        <w:rPr>
          <w:rFonts w:eastAsia="Palatino Linotype" w:cs="Palatino Linotype"/>
          <w:color w:val="0000FF"/>
          <w:sz w:val="24"/>
          <w:szCs w:val="24"/>
          <w:u w:val="double"/>
        </w:rPr>
        <w:t>Administrative/Direct Cost Items not eligible for reimbursement include</w:t>
      </w:r>
      <w:r w:rsidRPr="008C4CAC" w:rsidR="277991D0">
        <w:rPr>
          <w:rFonts w:eastAsia="Palatino Linotype" w:cs="Palatino Linotype"/>
          <w:color w:val="0000FF"/>
          <w:sz w:val="24"/>
          <w:szCs w:val="24"/>
          <w:u w:val="double"/>
        </w:rPr>
        <w:t xml:space="preserve"> but </w:t>
      </w:r>
      <w:r w:rsidRPr="008C4CAC" w:rsidR="74CF10A6">
        <w:rPr>
          <w:rFonts w:eastAsia="Palatino Linotype" w:cs="Palatino Linotype"/>
          <w:color w:val="0000FF"/>
          <w:sz w:val="24"/>
          <w:szCs w:val="24"/>
          <w:u w:val="double"/>
        </w:rPr>
        <w:t xml:space="preserve">are </w:t>
      </w:r>
      <w:r w:rsidRPr="008C4CAC" w:rsidR="277991D0">
        <w:rPr>
          <w:rFonts w:eastAsia="Palatino Linotype" w:cs="Palatino Linotype"/>
          <w:color w:val="0000FF"/>
          <w:sz w:val="24"/>
          <w:szCs w:val="24"/>
          <w:u w:val="double"/>
        </w:rPr>
        <w:t>not limited to</w:t>
      </w:r>
      <w:r w:rsidRPr="008C4CAC">
        <w:rPr>
          <w:rFonts w:eastAsia="Palatino Linotype" w:cs="Palatino Linotype"/>
          <w:color w:val="0000FF"/>
          <w:sz w:val="24"/>
          <w:szCs w:val="24"/>
          <w:u w:val="double"/>
        </w:rPr>
        <w:t>:</w:t>
      </w:r>
      <w:bookmarkStart w:name="_cp_change_335" w:id="309"/>
      <w:bookmarkEnd w:id="308"/>
    </w:p>
    <w:p w:rsidRPr="008C4CAC" w:rsidR="00B91D8A" w:rsidRDefault="4F24D088" w14:paraId="0266422E" w14:textId="67B466F9">
      <w:pPr>
        <w:widowControl w:val="0"/>
        <w:autoSpaceDE w:val="0"/>
        <w:autoSpaceDN w:val="0"/>
        <w:spacing w:before="24" w:line="240" w:lineRule="auto"/>
        <w:ind w:right="262" w:firstLine="0"/>
        <w:rPr>
          <w:rFonts w:eastAsia="Palatino Linotype" w:cs="Palatino Linotype"/>
          <w:color w:val="0000FF"/>
          <w:u w:val="double"/>
        </w:rPr>
      </w:pPr>
      <w:bookmarkStart w:name="_cp_change_338" w:id="310"/>
      <w:bookmarkEnd w:id="309"/>
      <w:r w:rsidRPr="008C4CAC">
        <w:rPr>
          <w:rFonts w:eastAsia="Palatino Linotype" w:cs="Palatino Linotype"/>
          <w:color w:val="0000FF"/>
          <w:sz w:val="24"/>
          <w:szCs w:val="24"/>
          <w:u w:val="double"/>
        </w:rPr>
        <w:t xml:space="preserve">Facility rent, utilities, food costs, lodging, marketing incentives for participation, furniture, gift cards, giveaways, </w:t>
      </w:r>
      <w:r w:rsidRPr="008C4CAC" w:rsidR="49625042">
        <w:rPr>
          <w:rFonts w:eastAsia="Palatino Linotype" w:cs="Palatino Linotype"/>
          <w:color w:val="0000FF"/>
          <w:sz w:val="24"/>
          <w:szCs w:val="24"/>
          <w:u w:val="double"/>
        </w:rPr>
        <w:t>phone lines, liability insurance, cleaning,</w:t>
      </w:r>
      <w:r w:rsidRPr="008C4CAC" w:rsidR="693C9256">
        <w:rPr>
          <w:rFonts w:eastAsia="Palatino Linotype" w:cs="Palatino Linotype"/>
          <w:color w:val="0000FF"/>
          <w:sz w:val="24"/>
          <w:szCs w:val="24"/>
          <w:u w:val="double"/>
        </w:rPr>
        <w:t xml:space="preserve"> etc.</w:t>
      </w:r>
      <w:r w:rsidRPr="008C4CAC">
        <w:rPr>
          <w:rFonts w:eastAsia="Palatino Linotype" w:cs="Palatino Linotype"/>
          <w:color w:val="0000FF"/>
          <w:sz w:val="24"/>
          <w:szCs w:val="24"/>
          <w:u w:val="double"/>
        </w:rPr>
        <w:t xml:space="preserve"> All funding requests </w:t>
      </w:r>
      <w:r w:rsidRPr="008C4CAC" w:rsidR="004E4A7F">
        <w:rPr>
          <w:rFonts w:eastAsia="Palatino Linotype" w:cs="Palatino Linotype"/>
          <w:color w:val="0000FF"/>
          <w:sz w:val="24"/>
          <w:szCs w:val="24"/>
          <w:u w:val="double"/>
        </w:rPr>
        <w:t xml:space="preserve">not listed in the guidelines </w:t>
      </w:r>
      <w:r w:rsidRPr="008C4CAC">
        <w:rPr>
          <w:rFonts w:eastAsia="Palatino Linotype" w:cs="Palatino Linotype"/>
          <w:color w:val="0000FF"/>
          <w:sz w:val="24"/>
          <w:szCs w:val="24"/>
          <w:u w:val="double"/>
        </w:rPr>
        <w:t>will be assessed for reasonableness and may be adjusted accordingly at the discretion of the Commission.</w:t>
      </w:r>
      <w:bookmarkStart w:name="_cp_change_337" w:id="311"/>
      <w:bookmarkEnd w:id="310"/>
    </w:p>
    <w:p w:rsidRPr="008C4CAC" w:rsidR="00C333FB" w:rsidP="00C333FB" w:rsidRDefault="00C333FB" w14:paraId="37AE831C"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3CE8A9AE" w14:textId="0DC6DE63">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All performance specified under the terms of any award must be completed on or before the termination date of the award. A project completion report </w:t>
      </w:r>
      <w:bookmarkStart w:name="_cp_change_339" w:id="312"/>
      <w:r w:rsidRPr="008C4CAC">
        <w:rPr>
          <w:rFonts w:eastAsia="Palatino Linotype" w:cs="Palatino Linotype"/>
          <w:strike/>
          <w:color w:val="FF0000"/>
          <w:sz w:val="24"/>
          <w:szCs w:val="24"/>
          <w:u w:color="FF0000"/>
        </w:rPr>
        <w:t xml:space="preserve">is </w:t>
      </w:r>
      <w:proofErr w:type="spellStart"/>
      <w:r w:rsidRPr="008C4CAC">
        <w:rPr>
          <w:rFonts w:eastAsia="Palatino Linotype" w:cs="Palatino Linotype"/>
          <w:strike/>
          <w:color w:val="FF0000"/>
          <w:sz w:val="24"/>
          <w:szCs w:val="24"/>
          <w:u w:color="FF0000"/>
        </w:rPr>
        <w:t>required</w:t>
      </w:r>
      <w:bookmarkStart w:name="_cp_change_340" w:id="313"/>
      <w:bookmarkEnd w:id="312"/>
      <w:r w:rsidRPr="008C4CAC">
        <w:rPr>
          <w:rFonts w:eastAsia="Palatino Linotype" w:cs="Palatino Linotype"/>
          <w:color w:val="0000FF"/>
          <w:sz w:val="24"/>
          <w:szCs w:val="24"/>
          <w:u w:val="double" w:color="0000FF"/>
        </w:rPr>
        <w:t>must</w:t>
      </w:r>
      <w:proofErr w:type="spellEnd"/>
      <w:r w:rsidRPr="008C4CAC">
        <w:rPr>
          <w:rFonts w:eastAsia="Palatino Linotype" w:cs="Palatino Linotype"/>
          <w:color w:val="0000FF"/>
          <w:sz w:val="24"/>
          <w:szCs w:val="24"/>
          <w:u w:val="double" w:color="0000FF"/>
        </w:rPr>
        <w:t xml:space="preserve"> be submitted</w:t>
      </w:r>
      <w:bookmarkEnd w:id="313"/>
      <w:r w:rsidRPr="008C4CAC">
        <w:rPr>
          <w:rFonts w:eastAsia="Palatino Linotype" w:cs="Palatino Linotype"/>
          <w:sz w:val="24"/>
          <w:szCs w:val="24"/>
        </w:rPr>
        <w:t xml:space="preserve"> before full payment showing that all activities in the Work Plan have been accomplished. The final disbursement will be equal to the outstanding balance due under the Consortium grant or actual </w:t>
      </w:r>
      <w:proofErr w:type="gramStart"/>
      <w:r w:rsidRPr="008C4CAC">
        <w:rPr>
          <w:rFonts w:eastAsia="Palatino Linotype" w:cs="Palatino Linotype"/>
          <w:sz w:val="24"/>
          <w:szCs w:val="24"/>
        </w:rPr>
        <w:t>expenditures</w:t>
      </w:r>
      <w:proofErr w:type="gramEnd"/>
      <w:r w:rsidRPr="008C4CAC">
        <w:rPr>
          <w:rFonts w:eastAsia="Palatino Linotype" w:cs="Palatino Linotype"/>
          <w:sz w:val="24"/>
          <w:szCs w:val="24"/>
        </w:rPr>
        <w:t>, whichever is less. The grantee’s final payment report, including all documentation and receipts, should be submitted no later than three months after project completion.</w:t>
      </w:r>
    </w:p>
    <w:p w:rsidRPr="008C4CAC" w:rsidR="00C333FB" w:rsidP="00C333FB" w:rsidRDefault="00C333FB" w14:paraId="44C25040"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590D2489" w14:paraId="6D8D917F" w14:textId="78B8E106">
      <w:pPr>
        <w:widowControl w:val="0"/>
        <w:autoSpaceDE w:val="0"/>
        <w:autoSpaceDN w:val="0"/>
        <w:spacing w:before="24" w:line="240" w:lineRule="auto"/>
        <w:ind w:right="262" w:firstLine="0"/>
        <w:rPr>
          <w:rFonts w:eastAsia="Palatino Linotype" w:cs="Palatino Linotype"/>
          <w:sz w:val="24"/>
          <w:szCs w:val="24"/>
        </w:rPr>
      </w:pPr>
      <w:bookmarkStart w:name="_cp_change_341" w:id="314"/>
      <w:r w:rsidRPr="008C4CAC">
        <w:rPr>
          <w:rFonts w:eastAsia="Palatino Linotype" w:cs="Palatino Linotype"/>
          <w:strike/>
          <w:color w:val="FF0000"/>
          <w:sz w:val="24"/>
          <w:szCs w:val="24"/>
        </w:rPr>
        <w:t xml:space="preserve">No payment will be made for </w:t>
      </w:r>
      <w:proofErr w:type="spellStart"/>
      <w:r w:rsidRPr="008C4CAC">
        <w:rPr>
          <w:rFonts w:eastAsia="Palatino Linotype" w:cs="Palatino Linotype"/>
          <w:strike/>
          <w:color w:val="FF0000"/>
          <w:sz w:val="24"/>
          <w:szCs w:val="24"/>
        </w:rPr>
        <w:t>any</w:t>
      </w:r>
      <w:bookmarkStart w:name="_cp_change_342" w:id="315"/>
      <w:bookmarkEnd w:id="314"/>
      <w:r w:rsidRPr="008C4CAC">
        <w:rPr>
          <w:rFonts w:eastAsia="Palatino Linotype" w:cs="Palatino Linotype"/>
          <w:color w:val="0000FF"/>
          <w:sz w:val="24"/>
          <w:szCs w:val="24"/>
          <w:u w:val="double"/>
        </w:rPr>
        <w:t>Any</w:t>
      </w:r>
      <w:bookmarkEnd w:id="315"/>
      <w:proofErr w:type="spellEnd"/>
      <w:r w:rsidRPr="008C4CAC">
        <w:rPr>
          <w:rFonts w:eastAsia="Palatino Linotype" w:cs="Palatino Linotype"/>
          <w:sz w:val="24"/>
          <w:szCs w:val="24"/>
        </w:rPr>
        <w:t xml:space="preserve"> payment requests received three months after relevant reports are due </w:t>
      </w:r>
      <w:bookmarkStart w:name="_cp_change_343" w:id="316"/>
      <w:r w:rsidRPr="008C4CAC">
        <w:rPr>
          <w:rFonts w:eastAsia="Palatino Linotype" w:cs="Palatino Linotype"/>
          <w:color w:val="0000FF"/>
          <w:sz w:val="24"/>
          <w:szCs w:val="24"/>
          <w:u w:val="double"/>
        </w:rPr>
        <w:t xml:space="preserve">may be considered for payment if submitted timely and with an explanation justifying consideration as </w:t>
      </w:r>
      <w:r w:rsidRPr="008C4CAC" w:rsidR="000311F8">
        <w:rPr>
          <w:rFonts w:eastAsia="Palatino Linotype" w:cs="Palatino Linotype"/>
          <w:color w:val="0000FF"/>
          <w:sz w:val="24"/>
          <w:szCs w:val="24"/>
          <w:u w:val="double"/>
        </w:rPr>
        <w:t>set forth</w:t>
      </w:r>
      <w:r w:rsidRPr="008C4CAC">
        <w:rPr>
          <w:rFonts w:eastAsia="Palatino Linotype" w:cs="Palatino Linotype"/>
          <w:color w:val="0000FF"/>
          <w:sz w:val="24"/>
          <w:szCs w:val="24"/>
          <w:u w:val="double"/>
        </w:rPr>
        <w:t xml:space="preserve"> in Section XIV </w:t>
      </w:r>
      <w:bookmarkEnd w:id="316"/>
      <w:r w:rsidRPr="008C4CAC">
        <w:rPr>
          <w:rFonts w:eastAsia="Palatino Linotype" w:cs="Palatino Linotype"/>
          <w:sz w:val="24"/>
          <w:szCs w:val="24"/>
        </w:rPr>
        <w:t>(i.e., bi-annual progress reports and/or completion reports)</w:t>
      </w:r>
      <w:bookmarkStart w:name="_cp_change_344" w:id="317"/>
      <w:r w:rsidRPr="008C4CAC">
        <w:rPr>
          <w:rFonts w:eastAsia="Palatino Linotype" w:cs="Palatino Linotype"/>
          <w:color w:val="0000FF"/>
          <w:sz w:val="24"/>
          <w:szCs w:val="24"/>
          <w:u w:val="double"/>
        </w:rPr>
        <w:t xml:space="preserve"> </w:t>
      </w:r>
      <w:r w:rsidRPr="008C4CAC" w:rsidR="00E22A5D">
        <w:rPr>
          <w:rFonts w:eastAsia="Palatino Linotype" w:cs="Palatino Linotype"/>
          <w:color w:val="0000FF"/>
          <w:sz w:val="24"/>
          <w:szCs w:val="24"/>
          <w:u w:val="double"/>
        </w:rPr>
        <w:t xml:space="preserve">See also </w:t>
      </w:r>
      <w:r w:rsidRPr="008C4CAC">
        <w:rPr>
          <w:rFonts w:eastAsia="Palatino Linotype" w:cs="Palatino Linotype"/>
          <w:color w:val="0000FF"/>
          <w:sz w:val="24"/>
          <w:szCs w:val="24"/>
          <w:u w:val="double"/>
        </w:rPr>
        <w:t>the Administrative Manual, which will be available on the CASF Consortia website</w:t>
      </w:r>
      <w:bookmarkEnd w:id="317"/>
      <w:r w:rsidRPr="008C4CAC">
        <w:rPr>
          <w:rFonts w:eastAsia="Palatino Linotype" w:cs="Palatino Linotype"/>
          <w:sz w:val="24"/>
          <w:szCs w:val="24"/>
        </w:rPr>
        <w:t>.</w:t>
      </w:r>
    </w:p>
    <w:p w:rsidRPr="008C4CAC" w:rsidR="03DE02ED" w:rsidP="03DE02ED" w:rsidRDefault="03DE02ED" w14:paraId="1375E655" w14:textId="39B4CBA1">
      <w:pPr>
        <w:widowControl w:val="0"/>
        <w:spacing w:before="24" w:line="240" w:lineRule="auto"/>
        <w:ind w:right="262" w:firstLine="0"/>
        <w:rPr>
          <w:rFonts w:eastAsia="Palatino Linotype" w:cs="Palatino Linotype"/>
          <w:sz w:val="24"/>
          <w:szCs w:val="24"/>
        </w:rPr>
      </w:pPr>
    </w:p>
    <w:p w:rsidRPr="008C4CAC" w:rsidR="3C033802" w:rsidP="03DE02ED" w:rsidRDefault="3C033802" w14:paraId="4F27245C" w14:textId="1599884D">
      <w:pPr>
        <w:widowControl w:val="0"/>
        <w:spacing w:before="24" w:line="240" w:lineRule="auto"/>
        <w:ind w:right="262" w:firstLine="0"/>
        <w:rPr>
          <w:rFonts w:eastAsia="Palatino Linotype" w:cs="Palatino Linotype"/>
          <w:color w:val="0000FF"/>
          <w:sz w:val="24"/>
          <w:szCs w:val="24"/>
          <w:u w:val="double"/>
        </w:rPr>
      </w:pPr>
      <w:bookmarkStart w:name="_cp_change_346" w:id="318"/>
      <w:r w:rsidRPr="008C4CAC">
        <w:rPr>
          <w:rFonts w:eastAsia="Palatino Linotype" w:cs="Palatino Linotype"/>
          <w:color w:val="0000FF"/>
          <w:sz w:val="24"/>
          <w:szCs w:val="24"/>
          <w:u w:val="double"/>
        </w:rPr>
        <w:t xml:space="preserve">If any payment is found to be out of compliance, the grantee will be responsible for refunding any disallowed or improper payment amount along with appropriate interest rates determined in accordance with applicable Commission decisions. Consortia are required to maintain records such as files, invoices, </w:t>
      </w:r>
      <w:r w:rsidRPr="008C4CAC" w:rsidR="39037F43">
        <w:rPr>
          <w:rFonts w:eastAsia="Palatino Linotype" w:cs="Palatino Linotype"/>
          <w:color w:val="0000FF"/>
          <w:sz w:val="24"/>
          <w:szCs w:val="24"/>
          <w:u w:val="double"/>
        </w:rPr>
        <w:t xml:space="preserve">deliverables </w:t>
      </w:r>
      <w:r w:rsidRPr="008C4CAC">
        <w:rPr>
          <w:rFonts w:eastAsia="Palatino Linotype" w:cs="Palatino Linotype"/>
          <w:color w:val="0000FF"/>
          <w:sz w:val="24"/>
          <w:szCs w:val="24"/>
          <w:u w:val="double"/>
        </w:rPr>
        <w:t>and other related documentation for five years after final payment. Grantees’ invoices will be subject to financial audit by the Commission at any time within five years of completion of the grant.</w:t>
      </w:r>
      <w:bookmarkStart w:name="_cp_change_345" w:id="319"/>
      <w:bookmarkEnd w:id="318"/>
    </w:p>
    <w:p w:rsidRPr="008C4CAC" w:rsidR="00C333FB" w:rsidRDefault="17E2200E" w14:paraId="6BA2790F" w14:textId="6B99F64F">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bCs/>
          <w:sz w:val="24"/>
          <w:szCs w:val="24"/>
        </w:rPr>
        <w:t>Execution and Performance</w:t>
      </w:r>
    </w:p>
    <w:p w:rsidRPr="008C4CAC" w:rsidR="00C333FB" w:rsidP="03DE02ED" w:rsidRDefault="403B7D11" w14:paraId="1930DB3B" w14:textId="6EC86084">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348" w:id="320"/>
      <w:r w:rsidRPr="008C4CAC">
        <w:rPr>
          <w:rFonts w:eastAsia="Palatino Linotype" w:cs="Palatino Linotype"/>
          <w:color w:val="0000FF"/>
          <w:sz w:val="24"/>
          <w:szCs w:val="24"/>
          <w:u w:val="double"/>
        </w:rPr>
        <w:t>The start of the Consortia grant will begin upon grant approval, once the Consent Form and Grant Disbursement Schedule are signed and received by CASF staff.  Grantees must update their Work Plan and Performance Metrics Plan to align with the grant approval start dates when submitting the Consent Form accepting the grant award.</w:t>
      </w:r>
      <w:bookmarkStart w:name="_cp_change_347" w:id="321"/>
      <w:bookmarkEnd w:id="320"/>
    </w:p>
    <w:p w:rsidRPr="008C4CAC" w:rsidR="00C333FB" w:rsidP="03DE02ED" w:rsidRDefault="00C333FB" w14:paraId="36B561F0" w14:textId="53BDE61C">
      <w:pPr>
        <w:widowControl w:val="0"/>
        <w:autoSpaceDE w:val="0"/>
        <w:autoSpaceDN w:val="0"/>
        <w:spacing w:before="24" w:line="240" w:lineRule="auto"/>
        <w:ind w:right="262" w:firstLine="0"/>
        <w:rPr>
          <w:rFonts w:eastAsia="Palatino Linotype" w:cs="Palatino Linotype"/>
          <w:sz w:val="24"/>
          <w:szCs w:val="24"/>
        </w:rPr>
      </w:pPr>
    </w:p>
    <w:p w:rsidRPr="002C7EC5" w:rsidR="00907747" w:rsidP="00907747" w:rsidRDefault="484E7200" w14:paraId="6009AF98" w14:textId="2C7A5733">
      <w:pPr>
        <w:widowControl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Commission’s grant of any award is subject to satisfaction </w:t>
      </w:r>
      <w:proofErr w:type="gramStart"/>
      <w:r w:rsidRPr="008C4CAC">
        <w:rPr>
          <w:rFonts w:eastAsia="Palatino Linotype" w:cs="Palatino Linotype"/>
          <w:sz w:val="24"/>
          <w:szCs w:val="24"/>
        </w:rPr>
        <w:t>of</w:t>
      </w:r>
      <w:proofErr w:type="gramEnd"/>
      <w:r w:rsidRPr="008C4CAC">
        <w:rPr>
          <w:rFonts w:eastAsia="Palatino Linotype" w:cs="Palatino Linotype"/>
          <w:sz w:val="24"/>
          <w:szCs w:val="24"/>
        </w:rPr>
        <w:t xml:space="preserve"> the conditions set forth in the decision </w:t>
      </w:r>
      <w:proofErr w:type="gramStart"/>
      <w:r w:rsidRPr="008C4CAC">
        <w:rPr>
          <w:rFonts w:eastAsia="Palatino Linotype" w:cs="Palatino Linotype"/>
          <w:sz w:val="24"/>
          <w:szCs w:val="24"/>
        </w:rPr>
        <w:t>adopting</w:t>
      </w:r>
      <w:proofErr w:type="gramEnd"/>
      <w:r w:rsidRPr="008C4CAC">
        <w:rPr>
          <w:rFonts w:eastAsia="Palatino Linotype" w:cs="Palatino Linotype"/>
          <w:sz w:val="24"/>
          <w:szCs w:val="24"/>
        </w:rPr>
        <w:t xml:space="preserve"> this proposal, and any additional conditions that may be specified in the Commission resolution approving a grant. Each grant is made </w:t>
      </w:r>
      <w:proofErr w:type="gramStart"/>
      <w:r w:rsidRPr="008C4CAC">
        <w:rPr>
          <w:rFonts w:eastAsia="Palatino Linotype" w:cs="Palatino Linotype"/>
          <w:sz w:val="24"/>
          <w:szCs w:val="24"/>
        </w:rPr>
        <w:t>expressly only</w:t>
      </w:r>
      <w:proofErr w:type="gramEnd"/>
      <w:r w:rsidRPr="008C4CAC">
        <w:rPr>
          <w:rFonts w:eastAsia="Palatino Linotype" w:cs="Palatino Linotype"/>
          <w:sz w:val="24"/>
          <w:szCs w:val="24"/>
        </w:rPr>
        <w:t xml:space="preserve"> to the Consortia grantee as identified in the Commission resolution. The Consortia grantee may not assign the project </w:t>
      </w:r>
      <w:proofErr w:type="gramStart"/>
      <w:r w:rsidRPr="008C4CAC">
        <w:rPr>
          <w:rFonts w:eastAsia="Palatino Linotype" w:cs="Palatino Linotype"/>
          <w:sz w:val="24"/>
          <w:szCs w:val="24"/>
        </w:rPr>
        <w:t>in</w:t>
      </w:r>
      <w:proofErr w:type="gramEnd"/>
      <w:r w:rsidRPr="008C4CAC">
        <w:rPr>
          <w:rFonts w:eastAsia="Palatino Linotype" w:cs="Palatino Linotype"/>
          <w:sz w:val="24"/>
          <w:szCs w:val="24"/>
        </w:rPr>
        <w:t xml:space="preserve"> whole or in part, except as expressly provided by the Commission’s approval. </w:t>
      </w:r>
    </w:p>
    <w:p w:rsidRPr="008C4CAC" w:rsidR="03DE02ED" w:rsidP="03DE02ED" w:rsidRDefault="03DE02ED" w14:paraId="3A1D6F24" w14:textId="43AA84DE">
      <w:pPr>
        <w:widowControl w:val="0"/>
        <w:spacing w:before="24" w:line="240" w:lineRule="auto"/>
        <w:ind w:right="262" w:firstLine="0"/>
        <w:rPr>
          <w:rFonts w:eastAsia="Palatino Linotype" w:cs="Palatino Linotype"/>
          <w:sz w:val="24"/>
          <w:szCs w:val="24"/>
        </w:rPr>
      </w:pPr>
    </w:p>
    <w:p w:rsidRPr="008C4CAC" w:rsidR="744C7D8B" w:rsidP="03DE02ED" w:rsidRDefault="744C7D8B" w14:paraId="54BA8B09" w14:textId="0B85B31F">
      <w:pPr>
        <w:widowControl w:val="0"/>
        <w:spacing w:before="24" w:line="240" w:lineRule="auto"/>
        <w:ind w:right="262" w:firstLine="0"/>
        <w:rPr>
          <w:rFonts w:eastAsia="Palatino Linotype" w:cs="Palatino Linotype"/>
          <w:color w:val="0000FF"/>
          <w:sz w:val="24"/>
          <w:szCs w:val="24"/>
          <w:u w:val="double"/>
        </w:rPr>
      </w:pPr>
      <w:bookmarkStart w:name="_cp_change_350" w:id="322"/>
      <w:r w:rsidRPr="008C4CAC">
        <w:rPr>
          <w:rFonts w:eastAsia="Palatino Linotype" w:cs="Palatino Linotype"/>
          <w:color w:val="0000FF"/>
          <w:sz w:val="24"/>
          <w:szCs w:val="24"/>
          <w:u w:val="double" w:color="0000FF"/>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The Grantee’s performance and </w:t>
      </w:r>
      <w:r w:rsidRPr="008C4CAC">
        <w:rPr>
          <w:rFonts w:eastAsia="Palatino Linotype" w:cs="Palatino Linotype"/>
          <w:color w:val="0000FF"/>
          <w:sz w:val="24"/>
          <w:szCs w:val="24"/>
          <w:u w:val="double" w:color="0000FF"/>
        </w:rPr>
        <w:lastRenderedPageBreak/>
        <w:t xml:space="preserve">completion of the project must comply with all applicable laws and regulations. The Bi-Annual Progress Report must present the results of performance metrics. </w:t>
      </w:r>
      <w:bookmarkStart w:name="_cp_change_349" w:id="323"/>
      <w:bookmarkEnd w:id="322"/>
    </w:p>
    <w:p w:rsidRPr="008C4CAC" w:rsidR="00F641C4" w:rsidP="03DE02ED" w:rsidRDefault="00F641C4" w14:paraId="2E1C78E3" w14:textId="77777777">
      <w:pPr>
        <w:widowControl w:val="0"/>
        <w:spacing w:before="24" w:line="240" w:lineRule="auto"/>
        <w:ind w:right="262" w:firstLine="0"/>
        <w:rPr>
          <w:rFonts w:eastAsia="Palatino Linotype" w:cs="Palatino Linotype"/>
          <w:sz w:val="24"/>
          <w:szCs w:val="24"/>
        </w:rPr>
      </w:pPr>
    </w:p>
    <w:p w:rsidRPr="008C4CAC" w:rsidR="03DE02ED" w:rsidP="00C333FB" w:rsidRDefault="03DE02ED" w14:paraId="01A5893E" w14:textId="729FDED1">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352" w:id="324"/>
      <w:r w:rsidRPr="008C4CAC">
        <w:rPr>
          <w:rFonts w:eastAsia="Palatino Linotype" w:cs="Palatino Linotype"/>
          <w:color w:val="0000FF"/>
          <w:sz w:val="24"/>
          <w:szCs w:val="24"/>
          <w:u w:val="double"/>
        </w:rPr>
        <w:t xml:space="preserve">Grantees must notify the Communications Division Director within 30 days of becoming aware that they may not be able to meet performance metrics set forth in the Work Plan and Performance Metrics Plan. Any changes to the substantive terms and conditions underlying Commission approval of the Consortium grant (e.g., changes to Work Plan, Performance Metrics Plan, Budget, or designated Fiscal Agent, extensions, etc.) </w:t>
      </w:r>
      <w:r w:rsidRPr="008C4CAC">
        <w:rPr>
          <w:rFonts w:eastAsia="Palatino Linotype" w:cs="Palatino Linotype"/>
          <w:b/>
          <w:bCs/>
          <w:color w:val="0000FF"/>
          <w:sz w:val="24"/>
          <w:szCs w:val="24"/>
          <w:u w:val="double"/>
        </w:rPr>
        <w:t>must be communicated in writing to the Communications Division Director at least 30 days before the anticipated change</w:t>
      </w:r>
      <w:r w:rsidRPr="008C4CAC">
        <w:rPr>
          <w:rFonts w:eastAsia="Palatino Linotype" w:cs="Palatino Linotype"/>
          <w:color w:val="0000FF"/>
          <w:sz w:val="24"/>
          <w:szCs w:val="24"/>
          <w:u w:val="double"/>
        </w:rPr>
        <w:t xml:space="preserve"> and may be subject to approval by either the Director or by Commission resolution before becoming effective. </w:t>
      </w:r>
      <w:bookmarkStart w:name="_cp_change_351" w:id="325"/>
      <w:bookmarkEnd w:id="324"/>
      <w:r w:rsidRPr="008C4CAC" w:rsidR="008D3441">
        <w:rPr>
          <w:rFonts w:eastAsia="Palatino Linotype" w:cs="Palatino Linotype"/>
          <w:color w:val="0000FF"/>
          <w:sz w:val="24"/>
          <w:szCs w:val="24"/>
          <w:u w:val="double"/>
        </w:rPr>
        <w:t xml:space="preserve"> </w:t>
      </w:r>
      <w:r w:rsidRPr="008C4CAC" w:rsidR="002B652A">
        <w:rPr>
          <w:rFonts w:eastAsia="Palatino Linotype" w:cs="Palatino Linotype"/>
          <w:color w:val="0000FF"/>
          <w:sz w:val="24"/>
          <w:szCs w:val="24"/>
          <w:u w:val="double"/>
        </w:rPr>
        <w:t>Consortia grantees may m</w:t>
      </w:r>
      <w:r w:rsidRPr="008C4CAC" w:rsidR="584004A1">
        <w:rPr>
          <w:rFonts w:eastAsia="Palatino Linotype" w:cs="Palatino Linotype"/>
          <w:color w:val="0000FF"/>
          <w:sz w:val="24"/>
          <w:szCs w:val="24"/>
          <w:u w:val="double"/>
        </w:rPr>
        <w:t>odify</w:t>
      </w:r>
      <w:r w:rsidRPr="008C4CAC" w:rsidR="00A25C7B">
        <w:rPr>
          <w:rFonts w:eastAsia="Palatino Linotype" w:cs="Palatino Linotype"/>
          <w:color w:val="0000FF"/>
          <w:sz w:val="24"/>
          <w:szCs w:val="24"/>
          <w:u w:val="double"/>
        </w:rPr>
        <w:t xml:space="preserve"> </w:t>
      </w:r>
      <w:r w:rsidRPr="008C4CAC" w:rsidR="5FC35BF9">
        <w:rPr>
          <w:rFonts w:eastAsia="Palatino Linotype" w:cs="Palatino Linotype"/>
          <w:color w:val="0000FF"/>
          <w:sz w:val="24"/>
          <w:szCs w:val="24"/>
          <w:u w:val="double"/>
        </w:rPr>
        <w:t xml:space="preserve">an </w:t>
      </w:r>
      <w:r w:rsidRPr="008C4CAC" w:rsidR="00ED2FDB">
        <w:rPr>
          <w:rFonts w:eastAsia="Palatino Linotype" w:cs="Palatino Linotype"/>
          <w:color w:val="0000FF"/>
          <w:sz w:val="24"/>
          <w:szCs w:val="24"/>
          <w:u w:val="double"/>
        </w:rPr>
        <w:t xml:space="preserve">approved </w:t>
      </w:r>
      <w:proofErr w:type="gramStart"/>
      <w:r w:rsidRPr="008C4CAC" w:rsidR="00A25C7B">
        <w:rPr>
          <w:rFonts w:eastAsia="Palatino Linotype" w:cs="Palatino Linotype"/>
          <w:color w:val="0000FF"/>
          <w:sz w:val="24"/>
          <w:szCs w:val="24"/>
          <w:u w:val="double"/>
        </w:rPr>
        <w:t xml:space="preserve">budget </w:t>
      </w:r>
      <w:r w:rsidRPr="008C4CAC" w:rsidR="2248EEA5">
        <w:rPr>
          <w:rFonts w:eastAsia="Palatino Linotype" w:cs="Palatino Linotype"/>
          <w:color w:val="0000FF"/>
          <w:sz w:val="24"/>
          <w:szCs w:val="24"/>
          <w:u w:val="double"/>
        </w:rPr>
        <w:t xml:space="preserve"> </w:t>
      </w:r>
      <w:r w:rsidRPr="008C4CAC" w:rsidR="422EE34E">
        <w:rPr>
          <w:rFonts w:eastAsia="Palatino Linotype" w:cs="Palatino Linotype"/>
          <w:color w:val="0000FF"/>
          <w:sz w:val="24"/>
          <w:szCs w:val="24"/>
          <w:u w:val="double"/>
        </w:rPr>
        <w:t>without</w:t>
      </w:r>
      <w:proofErr w:type="gramEnd"/>
      <w:r w:rsidRPr="008C4CAC" w:rsidR="422EE34E">
        <w:rPr>
          <w:rFonts w:eastAsia="Palatino Linotype" w:cs="Palatino Linotype"/>
          <w:color w:val="0000FF"/>
          <w:sz w:val="24"/>
          <w:szCs w:val="24"/>
          <w:u w:val="double"/>
        </w:rPr>
        <w:t xml:space="preserve"> prior authorization </w:t>
      </w:r>
      <w:r w:rsidRPr="008C4CAC" w:rsidR="19EC1029">
        <w:rPr>
          <w:rFonts w:eastAsia="Palatino Linotype" w:cs="Palatino Linotype"/>
          <w:color w:val="0000FF"/>
          <w:sz w:val="24"/>
          <w:szCs w:val="24"/>
          <w:u w:val="double"/>
        </w:rPr>
        <w:t>if</w:t>
      </w:r>
      <w:r w:rsidRPr="008C4CAC" w:rsidR="00ED45CE">
        <w:rPr>
          <w:rFonts w:eastAsia="Palatino Linotype" w:cs="Palatino Linotype"/>
          <w:color w:val="0000FF"/>
          <w:sz w:val="24"/>
          <w:szCs w:val="24"/>
          <w:u w:val="double"/>
        </w:rPr>
        <w:t xml:space="preserve"> </w:t>
      </w:r>
      <w:r w:rsidRPr="008C4CAC" w:rsidR="19EC1029">
        <w:rPr>
          <w:rFonts w:eastAsia="Palatino Linotype" w:cs="Palatino Linotype"/>
          <w:color w:val="0000FF"/>
          <w:sz w:val="24"/>
          <w:szCs w:val="24"/>
          <w:u w:val="double"/>
        </w:rPr>
        <w:t>the modi</w:t>
      </w:r>
      <w:r w:rsidRPr="008C4CAC" w:rsidR="06300773">
        <w:rPr>
          <w:rFonts w:eastAsia="Palatino Linotype" w:cs="Palatino Linotype"/>
          <w:color w:val="0000FF"/>
          <w:sz w:val="24"/>
          <w:szCs w:val="24"/>
          <w:u w:val="double"/>
        </w:rPr>
        <w:t>fi</w:t>
      </w:r>
      <w:r w:rsidRPr="008C4CAC" w:rsidR="19EC1029">
        <w:rPr>
          <w:rFonts w:eastAsia="Palatino Linotype" w:cs="Palatino Linotype"/>
          <w:color w:val="0000FF"/>
          <w:sz w:val="24"/>
          <w:szCs w:val="24"/>
          <w:u w:val="double"/>
        </w:rPr>
        <w:t>cation</w:t>
      </w:r>
      <w:r w:rsidRPr="008C4CAC" w:rsidR="00ED45CE">
        <w:rPr>
          <w:rFonts w:eastAsia="Palatino Linotype" w:cs="Palatino Linotype"/>
          <w:color w:val="0000FF"/>
          <w:sz w:val="24"/>
          <w:szCs w:val="24"/>
          <w:u w:val="double"/>
        </w:rPr>
        <w:t xml:space="preserve"> do</w:t>
      </w:r>
      <w:r w:rsidRPr="008C4CAC" w:rsidR="18EDBA1F">
        <w:rPr>
          <w:rFonts w:eastAsia="Palatino Linotype" w:cs="Palatino Linotype"/>
          <w:color w:val="0000FF"/>
          <w:sz w:val="24"/>
          <w:szCs w:val="24"/>
          <w:u w:val="double"/>
        </w:rPr>
        <w:t>es</w:t>
      </w:r>
      <w:r w:rsidRPr="008C4CAC" w:rsidR="00A25C7B">
        <w:rPr>
          <w:rFonts w:eastAsia="Palatino Linotype" w:cs="Palatino Linotype"/>
          <w:color w:val="0000FF"/>
          <w:sz w:val="24"/>
          <w:szCs w:val="24"/>
          <w:u w:val="double"/>
        </w:rPr>
        <w:t xml:space="preserve"> not </w:t>
      </w:r>
      <w:proofErr w:type="gramStart"/>
      <w:r w:rsidRPr="008C4CAC" w:rsidR="00A25C7B">
        <w:rPr>
          <w:rFonts w:eastAsia="Palatino Linotype" w:cs="Palatino Linotype"/>
          <w:color w:val="0000FF"/>
          <w:sz w:val="24"/>
          <w:szCs w:val="24"/>
          <w:u w:val="double"/>
        </w:rPr>
        <w:t xml:space="preserve">exceed  10%  </w:t>
      </w:r>
      <w:r w:rsidRPr="008C4CAC" w:rsidR="7C8D3C9C">
        <w:rPr>
          <w:rFonts w:eastAsia="Palatino Linotype" w:cs="Palatino Linotype"/>
          <w:color w:val="0000FF"/>
          <w:sz w:val="24"/>
          <w:szCs w:val="24"/>
          <w:u w:val="double"/>
        </w:rPr>
        <w:t>of</w:t>
      </w:r>
      <w:proofErr w:type="gramEnd"/>
      <w:r w:rsidRPr="008C4CAC" w:rsidR="7C8D3C9C">
        <w:rPr>
          <w:rFonts w:eastAsia="Palatino Linotype" w:cs="Palatino Linotype"/>
          <w:color w:val="0000FF"/>
          <w:sz w:val="24"/>
          <w:szCs w:val="24"/>
          <w:u w:val="double"/>
        </w:rPr>
        <w:t xml:space="preserve"> the </w:t>
      </w:r>
      <w:proofErr w:type="gramStart"/>
      <w:r w:rsidRPr="008C4CAC" w:rsidR="7C8D3C9C">
        <w:rPr>
          <w:rFonts w:eastAsia="Palatino Linotype" w:cs="Palatino Linotype"/>
          <w:color w:val="0000FF"/>
          <w:sz w:val="24"/>
          <w:szCs w:val="24"/>
          <w:u w:val="double"/>
        </w:rPr>
        <w:t xml:space="preserve">approved </w:t>
      </w:r>
      <w:r w:rsidRPr="008C4CAC" w:rsidR="00ED2FDB">
        <w:rPr>
          <w:rFonts w:eastAsia="Palatino Linotype" w:cs="Palatino Linotype"/>
          <w:color w:val="0000FF"/>
          <w:sz w:val="24"/>
          <w:szCs w:val="24"/>
          <w:u w:val="double"/>
        </w:rPr>
        <w:t xml:space="preserve"> objective</w:t>
      </w:r>
      <w:proofErr w:type="gramEnd"/>
      <w:r w:rsidRPr="008C4CAC" w:rsidR="00425223">
        <w:rPr>
          <w:rFonts w:eastAsia="Palatino Linotype" w:cs="Palatino Linotype"/>
          <w:color w:val="0000FF"/>
          <w:sz w:val="24"/>
          <w:szCs w:val="24"/>
          <w:u w:val="double"/>
        </w:rPr>
        <w:t xml:space="preserve"> or</w:t>
      </w:r>
      <w:r w:rsidRPr="008C4CAC" w:rsidR="00C83A27">
        <w:rPr>
          <w:rFonts w:eastAsia="Palatino Linotype" w:cs="Palatino Linotype"/>
          <w:color w:val="0000FF"/>
          <w:sz w:val="24"/>
          <w:szCs w:val="24"/>
          <w:u w:val="double"/>
        </w:rPr>
        <w:t xml:space="preserve"> </w:t>
      </w:r>
      <w:r w:rsidRPr="008C4CAC" w:rsidR="33F11B78">
        <w:rPr>
          <w:rFonts w:eastAsia="Palatino Linotype" w:cs="Palatino Linotype"/>
          <w:color w:val="0000FF"/>
          <w:sz w:val="24"/>
          <w:szCs w:val="24"/>
          <w:u w:val="double"/>
        </w:rPr>
        <w:t>activity</w:t>
      </w:r>
      <w:r w:rsidRPr="008C4CAC" w:rsidR="50D808D7">
        <w:rPr>
          <w:rFonts w:eastAsia="Palatino Linotype" w:cs="Palatino Linotype"/>
          <w:color w:val="0000FF"/>
          <w:sz w:val="24"/>
          <w:szCs w:val="24"/>
          <w:u w:val="double"/>
        </w:rPr>
        <w:t xml:space="preserve">, </w:t>
      </w:r>
      <w:r w:rsidRPr="008C4CAC" w:rsidR="2D21D65D">
        <w:rPr>
          <w:rFonts w:eastAsia="Palatino Linotype" w:cs="Palatino Linotype"/>
          <w:color w:val="0000FF"/>
          <w:sz w:val="24"/>
          <w:szCs w:val="24"/>
          <w:u w:val="double"/>
        </w:rPr>
        <w:t xml:space="preserve">and </w:t>
      </w:r>
      <w:r w:rsidRPr="008C4CAC" w:rsidR="50D808D7">
        <w:rPr>
          <w:rFonts w:eastAsia="Palatino Linotype" w:cs="Palatino Linotype"/>
          <w:color w:val="0000FF"/>
          <w:sz w:val="24"/>
          <w:szCs w:val="24"/>
          <w:u w:val="double"/>
        </w:rPr>
        <w:t xml:space="preserve">so long as those </w:t>
      </w:r>
      <w:r w:rsidRPr="008C4CAC" w:rsidR="00C83A27">
        <w:rPr>
          <w:rFonts w:eastAsia="Palatino Linotype" w:cs="Palatino Linotype"/>
          <w:color w:val="0000FF"/>
          <w:sz w:val="24"/>
          <w:szCs w:val="24"/>
          <w:u w:val="double"/>
        </w:rPr>
        <w:t>modifications</w:t>
      </w:r>
      <w:r w:rsidRPr="008C4CAC" w:rsidR="00293ECC">
        <w:rPr>
          <w:rFonts w:eastAsia="Palatino Linotype" w:cs="Palatino Linotype"/>
          <w:color w:val="0000FF"/>
          <w:sz w:val="24"/>
          <w:szCs w:val="24"/>
          <w:u w:val="double"/>
        </w:rPr>
        <w:t xml:space="preserve"> </w:t>
      </w:r>
      <w:r w:rsidRPr="008C4CAC" w:rsidR="5BC95B09">
        <w:rPr>
          <w:rFonts w:eastAsia="Palatino Linotype" w:cs="Palatino Linotype"/>
          <w:color w:val="0000FF"/>
          <w:sz w:val="24"/>
          <w:szCs w:val="24"/>
          <w:u w:val="double"/>
        </w:rPr>
        <w:t>do</w:t>
      </w:r>
      <w:r w:rsidRPr="008C4CAC" w:rsidR="1D9A96E6">
        <w:rPr>
          <w:rFonts w:eastAsia="Palatino Linotype" w:cs="Palatino Linotype"/>
          <w:color w:val="0000FF"/>
          <w:sz w:val="24"/>
          <w:szCs w:val="24"/>
          <w:u w:val="double"/>
        </w:rPr>
        <w:t xml:space="preserve"> not exceed the </w:t>
      </w:r>
      <w:r w:rsidRPr="008C4CAC" w:rsidR="179D02B0">
        <w:rPr>
          <w:rFonts w:eastAsia="Palatino Linotype" w:cs="Palatino Linotype"/>
          <w:color w:val="0000FF"/>
          <w:sz w:val="24"/>
          <w:szCs w:val="24"/>
          <w:u w:val="double"/>
        </w:rPr>
        <w:t xml:space="preserve">overall </w:t>
      </w:r>
      <w:r w:rsidRPr="008C4CAC" w:rsidR="1D9A96E6">
        <w:rPr>
          <w:rFonts w:eastAsia="Palatino Linotype" w:cs="Palatino Linotype"/>
          <w:color w:val="0000FF"/>
          <w:sz w:val="24"/>
          <w:szCs w:val="24"/>
          <w:u w:val="double"/>
        </w:rPr>
        <w:t>approved annual cap amount.</w:t>
      </w:r>
      <w:r w:rsidRPr="008C4CAC" w:rsidR="00ED2FDB">
        <w:rPr>
          <w:rFonts w:eastAsia="Palatino Linotype" w:cs="Palatino Linotype"/>
          <w:color w:val="0000FF"/>
          <w:sz w:val="24"/>
          <w:szCs w:val="24"/>
          <w:u w:val="double" w:color="0000FF"/>
        </w:rPr>
        <w:t xml:space="preserve"> </w:t>
      </w:r>
    </w:p>
    <w:p w:rsidRPr="008C4CAC" w:rsidR="00C333FB" w:rsidP="00C333FB" w:rsidRDefault="00C333FB" w14:paraId="29DC31C6"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By receiving a CASF Consortia grant, the grantee agrees to comply with the terms, conditions, and requirements of the grant and thus </w:t>
      </w:r>
      <w:proofErr w:type="gramStart"/>
      <w:r w:rsidRPr="008C4CAC">
        <w:rPr>
          <w:rFonts w:eastAsia="Palatino Linotype" w:cs="Palatino Linotype"/>
          <w:sz w:val="24"/>
          <w:szCs w:val="24"/>
        </w:rPr>
        <w:t>submits</w:t>
      </w:r>
      <w:proofErr w:type="gramEnd"/>
      <w:r w:rsidRPr="008C4CAC">
        <w:rPr>
          <w:rFonts w:eastAsia="Palatino Linotype" w:cs="Palatino Linotype"/>
          <w:sz w:val="24"/>
          <w:szCs w:val="24"/>
        </w:rPr>
        <w:t xml:space="preserve"> to the jurisdiction of the Commission </w:t>
      </w:r>
      <w:proofErr w:type="gramStart"/>
      <w:r w:rsidRPr="008C4CAC">
        <w:rPr>
          <w:rFonts w:eastAsia="Palatino Linotype" w:cs="Palatino Linotype"/>
          <w:sz w:val="24"/>
          <w:szCs w:val="24"/>
        </w:rPr>
        <w:t>with regard to</w:t>
      </w:r>
      <w:proofErr w:type="gramEnd"/>
      <w:r w:rsidRPr="008C4CAC">
        <w:rPr>
          <w:rFonts w:eastAsia="Palatino Linotype" w:cs="Palatino Linotype"/>
          <w:sz w:val="24"/>
          <w:szCs w:val="24"/>
        </w:rPr>
        <w:t xml:space="preserve"> disbursement and administration of the grant.</w:t>
      </w:r>
      <w:bookmarkStart w:name="_cp_change_353" w:id="326"/>
      <w:r w:rsidRPr="008C4CAC">
        <w:rPr>
          <w:rFonts w:eastAsia="Palatino Linotype" w:cs="Palatino Linotype"/>
          <w:strike/>
          <w:color w:val="FF0000"/>
          <w:sz w:val="24"/>
          <w:szCs w:val="24"/>
          <w:u w:color="FF0000"/>
          <w:vertAlign w:val="superscript"/>
        </w:rPr>
        <w:t>11</w:t>
      </w:r>
      <w:bookmarkStart w:name="_cp_change_354" w:id="327"/>
      <w:bookmarkEnd w:id="326"/>
      <w:r w:rsidRPr="008C4CAC">
        <w:rPr>
          <w:rFonts w:eastAsia="Palatino Linotype" w:cs="Palatino Linotype"/>
          <w:color w:val="0000FF"/>
          <w:sz w:val="24"/>
          <w:szCs w:val="24"/>
          <w:u w:val="double" w:color="0000FF"/>
          <w:vertAlign w:val="superscript"/>
        </w:rPr>
        <w:footnoteReference w:id="23"/>
      </w:r>
      <w:bookmarkEnd w:id="327"/>
    </w:p>
    <w:p w:rsidRPr="008C4CAC" w:rsidR="00C333FB" w:rsidP="00C333FB" w:rsidRDefault="00C333FB" w14:paraId="7F6E46C7"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484E7200" w14:paraId="449E35EE" w14:textId="08D08CBA">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Should the Consortia grantee fail to commence work </w:t>
      </w:r>
      <w:bookmarkStart w:name="_cp_change_357" w:id="329"/>
      <w:r w:rsidRPr="008C4CAC">
        <w:rPr>
          <w:rFonts w:eastAsia="Palatino Linotype" w:cs="Palatino Linotype"/>
          <w:strike/>
          <w:color w:val="FF0000"/>
          <w:sz w:val="24"/>
          <w:szCs w:val="24"/>
          <w:u w:color="FF0000"/>
        </w:rPr>
        <w:t xml:space="preserve">at the agreed upon </w:t>
      </w:r>
      <w:proofErr w:type="spellStart"/>
      <w:r w:rsidRPr="008C4CAC">
        <w:rPr>
          <w:rFonts w:eastAsia="Palatino Linotype" w:cs="Palatino Linotype"/>
          <w:strike/>
          <w:color w:val="FF0000"/>
          <w:sz w:val="24"/>
          <w:szCs w:val="24"/>
          <w:u w:color="FF0000"/>
        </w:rPr>
        <w:t>time</w:t>
      </w:r>
      <w:bookmarkStart w:name="_cp_change_358" w:id="330"/>
      <w:bookmarkEnd w:id="329"/>
      <w:r w:rsidRPr="008C4CAC">
        <w:rPr>
          <w:rFonts w:eastAsia="Palatino Linotype" w:cs="Palatino Linotype"/>
          <w:b/>
          <w:bCs/>
          <w:color w:val="0000FF"/>
          <w:sz w:val="24"/>
          <w:szCs w:val="24"/>
          <w:u w:val="double" w:color="0000FF"/>
        </w:rPr>
        <w:t>six</w:t>
      </w:r>
      <w:proofErr w:type="spellEnd"/>
      <w:r w:rsidRPr="008C4CAC">
        <w:rPr>
          <w:rFonts w:eastAsia="Palatino Linotype" w:cs="Palatino Linotype"/>
          <w:b/>
          <w:bCs/>
          <w:color w:val="0000FF"/>
          <w:sz w:val="24"/>
          <w:szCs w:val="24"/>
          <w:u w:val="double" w:color="0000FF"/>
        </w:rPr>
        <w:t xml:space="preserve"> months</w:t>
      </w:r>
      <w:r w:rsidRPr="008C4CAC">
        <w:rPr>
          <w:rFonts w:eastAsia="Palatino Linotype" w:cs="Palatino Linotype"/>
          <w:color w:val="0000FF"/>
          <w:sz w:val="24"/>
          <w:szCs w:val="24"/>
          <w:u w:val="double" w:color="0000FF"/>
        </w:rPr>
        <w:t xml:space="preserve"> from the date of submission of the Consent Form</w:t>
      </w:r>
      <w:bookmarkEnd w:id="330"/>
      <w:r w:rsidRPr="008C4CAC">
        <w:rPr>
          <w:rFonts w:eastAsia="Palatino Linotype" w:cs="Palatino Linotype"/>
          <w:sz w:val="24"/>
          <w:szCs w:val="24"/>
        </w:rPr>
        <w:t>, the Commission</w:t>
      </w:r>
      <w:bookmarkStart w:name="_cp_change_359" w:id="331"/>
      <w:r w:rsidRPr="008C4CAC">
        <w:rPr>
          <w:rFonts w:eastAsia="Palatino Linotype" w:cs="Palatino Linotype"/>
          <w:strike/>
          <w:color w:val="FF0000"/>
          <w:sz w:val="24"/>
          <w:szCs w:val="24"/>
          <w:u w:color="FF0000"/>
        </w:rPr>
        <w:t xml:space="preserve">, upon ten business days written notice to the Consortia </w:t>
      </w:r>
      <w:proofErr w:type="gramStart"/>
      <w:r w:rsidRPr="008C4CAC">
        <w:rPr>
          <w:rFonts w:eastAsia="Palatino Linotype" w:cs="Palatino Linotype"/>
          <w:strike/>
          <w:color w:val="FF0000"/>
          <w:sz w:val="24"/>
          <w:szCs w:val="24"/>
          <w:u w:color="FF0000"/>
        </w:rPr>
        <w:t xml:space="preserve">grantee, </w:t>
      </w:r>
      <w:bookmarkEnd w:id="331"/>
      <w:r w:rsidRPr="008C4CAC">
        <w:rPr>
          <w:rFonts w:eastAsia="Palatino Linotype" w:cs="Palatino Linotype"/>
          <w:sz w:val="24"/>
          <w:szCs w:val="24"/>
        </w:rPr>
        <w:t xml:space="preserve"> may</w:t>
      </w:r>
      <w:proofErr w:type="gramEnd"/>
      <w:r w:rsidRPr="008C4CAC">
        <w:rPr>
          <w:rFonts w:eastAsia="Palatino Linotype" w:cs="Palatino Linotype"/>
          <w:sz w:val="24"/>
          <w:szCs w:val="24"/>
        </w:rPr>
        <w:t xml:space="preserve"> terminate the award</w:t>
      </w:r>
      <w:bookmarkStart w:name="_cp_change_360" w:id="332"/>
      <w:r w:rsidRPr="008C4CAC">
        <w:rPr>
          <w:rFonts w:eastAsia="Palatino Linotype" w:cs="Palatino Linotype"/>
          <w:strike/>
          <w:color w:val="FF0000"/>
          <w:sz w:val="24"/>
          <w:szCs w:val="24"/>
          <w:u w:color="FF0000"/>
        </w:rPr>
        <w:t>. The Commission may also impose penalties.</w:t>
      </w:r>
      <w:bookmarkEnd w:id="332"/>
      <w:r w:rsidRPr="008C4CAC">
        <w:rPr>
          <w:rFonts w:eastAsia="Palatino Linotype" w:cs="Palatino Linotype"/>
          <w:sz w:val="24"/>
          <w:szCs w:val="24"/>
        </w:rPr>
        <w:t xml:space="preserve"> </w:t>
      </w:r>
      <w:bookmarkStart w:name="_cp_change_361" w:id="333"/>
      <w:r w:rsidRPr="008C4CAC">
        <w:rPr>
          <w:rFonts w:eastAsia="Palatino Linotype" w:cs="Palatino Linotype"/>
          <w:color w:val="0000FF"/>
          <w:sz w:val="24"/>
          <w:szCs w:val="24"/>
          <w:u w:val="double" w:color="0000FF"/>
        </w:rPr>
        <w:t xml:space="preserve">by furnishing the Consortia grantee with 30 </w:t>
      </w:r>
      <w:proofErr w:type="gramStart"/>
      <w:r w:rsidRPr="008C4CAC">
        <w:rPr>
          <w:rFonts w:eastAsia="Palatino Linotype" w:cs="Palatino Linotype"/>
          <w:color w:val="0000FF"/>
          <w:sz w:val="24"/>
          <w:szCs w:val="24"/>
          <w:u w:val="double" w:color="0000FF"/>
        </w:rPr>
        <w:t>days</w:t>
      </w:r>
      <w:proofErr w:type="gramEnd"/>
      <w:r w:rsidRPr="008C4CAC">
        <w:rPr>
          <w:rFonts w:eastAsia="Palatino Linotype" w:cs="Palatino Linotype"/>
          <w:color w:val="0000FF"/>
          <w:sz w:val="24"/>
          <w:szCs w:val="24"/>
          <w:u w:val="double" w:color="0000FF"/>
        </w:rPr>
        <w:t xml:space="preserve"> written notice.</w:t>
      </w:r>
      <w:bookmarkStart w:name="_cp_change_362" w:id="334"/>
      <w:bookmarkEnd w:id="333"/>
      <w:r w:rsidRPr="008C4CAC">
        <w:rPr>
          <w:rStyle w:val="FootnoteReference"/>
          <w:rFonts w:eastAsia="Palatino Linotype" w:cs="Palatino Linotype"/>
          <w:color w:val="0000FF"/>
          <w:sz w:val="24"/>
          <w:szCs w:val="24"/>
          <w:u w:val="double" w:color="0000FF"/>
        </w:rPr>
        <w:footnoteReference w:id="24"/>
      </w:r>
      <w:r w:rsidRPr="008C4CAC">
        <w:rPr>
          <w:rFonts w:eastAsia="Palatino Linotype" w:cs="Palatino Linotype"/>
          <w:color w:val="0000FF"/>
          <w:sz w:val="24"/>
          <w:szCs w:val="24"/>
          <w:u w:val="double" w:color="0000FF"/>
        </w:rPr>
        <w:t xml:space="preserve"> </w:t>
      </w:r>
      <w:bookmarkEnd w:id="334"/>
    </w:p>
    <w:p w:rsidRPr="008C4CAC" w:rsidR="00C333FB" w:rsidP="00C333FB" w:rsidRDefault="00C333FB" w14:paraId="0487CC33" w14:textId="77777777">
      <w:pPr>
        <w:widowControl w:val="0"/>
        <w:autoSpaceDE w:val="0"/>
        <w:autoSpaceDN w:val="0"/>
        <w:spacing w:before="24" w:line="240" w:lineRule="auto"/>
        <w:ind w:right="262" w:firstLine="0"/>
        <w:rPr>
          <w:rFonts w:eastAsia="Palatino Linotype" w:cs="Palatino Linotype"/>
          <w:sz w:val="24"/>
          <w:szCs w:val="24"/>
        </w:rPr>
      </w:pPr>
    </w:p>
    <w:p w:rsidRPr="008C4CAC" w:rsidR="009D2E08" w:rsidRDefault="00B76EBD" w14:paraId="339F7DD5" w14:textId="5A5F9804">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67" w:id="338"/>
      <w:proofErr w:type="gramStart"/>
      <w:r w:rsidRPr="008C4CAC">
        <w:rPr>
          <w:rFonts w:eastAsia="Palatino Linotype" w:cs="Palatino Linotype"/>
          <w:strike/>
          <w:color w:val="FF0000"/>
          <w:sz w:val="24"/>
          <w:szCs w:val="24"/>
        </w:rPr>
        <w:t>In the event that</w:t>
      </w:r>
      <w:proofErr w:type="gramEnd"/>
      <w:r w:rsidRPr="008C4CAC">
        <w:rPr>
          <w:rFonts w:eastAsia="Palatino Linotype" w:cs="Palatino Linotype"/>
          <w:strike/>
          <w:color w:val="FF0000"/>
          <w:sz w:val="24"/>
          <w:szCs w:val="24"/>
        </w:rPr>
        <w:t xml:space="preserve"> the Consortia grantee fails to complete the project, in accordance with the terms of approval granted by the Commission, the grantee will be required to reimburse some or </w:t>
      </w:r>
      <w:proofErr w:type="gramStart"/>
      <w:r w:rsidRPr="008C4CAC">
        <w:rPr>
          <w:rFonts w:eastAsia="Palatino Linotype" w:cs="Palatino Linotype"/>
          <w:strike/>
          <w:color w:val="FF0000"/>
          <w:sz w:val="24"/>
          <w:szCs w:val="24"/>
        </w:rPr>
        <w:t>all of</w:t>
      </w:r>
      <w:proofErr w:type="gramEnd"/>
      <w:r w:rsidRPr="008C4CAC">
        <w:rPr>
          <w:rFonts w:eastAsia="Palatino Linotype" w:cs="Palatino Linotype"/>
          <w:strike/>
          <w:color w:val="FF0000"/>
          <w:sz w:val="24"/>
          <w:szCs w:val="24"/>
        </w:rPr>
        <w:t xml:space="preserve"> the CASF Consortia Account funds that it has received.</w:t>
      </w:r>
      <w:bookmarkStart w:name="_cp_change_366" w:id="339"/>
      <w:bookmarkEnd w:id="338"/>
    </w:p>
    <w:p w:rsidRPr="008C4CAC" w:rsidR="00C333FB" w:rsidP="03DE02ED" w:rsidRDefault="00C333FB" w14:paraId="0CA0AA2A" w14:textId="21ECB4FD">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If the Consortia grantee fails to perform in good </w:t>
      </w:r>
      <w:proofErr w:type="gramStart"/>
      <w:r w:rsidRPr="008C4CAC">
        <w:rPr>
          <w:rFonts w:eastAsia="Palatino Linotype" w:cs="Palatino Linotype"/>
          <w:sz w:val="24"/>
          <w:szCs w:val="24"/>
        </w:rPr>
        <w:t>faith</w:t>
      </w:r>
      <w:bookmarkStart w:name="_cp_change_368" w:id="340"/>
      <w:r w:rsidRPr="008C4CAC">
        <w:rPr>
          <w:rFonts w:eastAsia="Palatino Linotype" w:cs="Palatino Linotype"/>
          <w:strike/>
          <w:color w:val="FF0000"/>
          <w:sz w:val="24"/>
          <w:szCs w:val="24"/>
        </w:rPr>
        <w:t xml:space="preserve">, </w:t>
      </w:r>
      <w:bookmarkEnd w:id="340"/>
      <w:r w:rsidRPr="008C4CAC">
        <w:rPr>
          <w:rFonts w:eastAsia="Palatino Linotype" w:cs="Palatino Linotype"/>
          <w:sz w:val="24"/>
          <w:szCs w:val="24"/>
        </w:rPr>
        <w:t xml:space="preserve"> or</w:t>
      </w:r>
      <w:proofErr w:type="gramEnd"/>
      <w:r w:rsidRPr="008C4CAC">
        <w:rPr>
          <w:rFonts w:eastAsia="Palatino Linotype" w:cs="Palatino Linotype"/>
          <w:sz w:val="24"/>
          <w:szCs w:val="24"/>
        </w:rPr>
        <w:t xml:space="preserve"> </w:t>
      </w:r>
      <w:bookmarkStart w:name="_cp_change_369" w:id="341"/>
      <w:r w:rsidRPr="008C4CAC">
        <w:rPr>
          <w:rFonts w:eastAsia="Palatino Linotype" w:cs="Palatino Linotype"/>
          <w:color w:val="0000FF"/>
          <w:sz w:val="24"/>
          <w:szCs w:val="24"/>
          <w:u w:val="double"/>
        </w:rPr>
        <w:t xml:space="preserve">fails to complete the project, </w:t>
      </w:r>
      <w:bookmarkEnd w:id="341"/>
      <w:r w:rsidRPr="008C4CAC">
        <w:rPr>
          <w:rFonts w:eastAsia="Palatino Linotype" w:cs="Palatino Linotype"/>
          <w:sz w:val="24"/>
          <w:szCs w:val="24"/>
        </w:rPr>
        <w:t xml:space="preserve">in accordance with the expectations set forth in its Work Plan and Performance Metrics Plan, as affirmed in the affidavit, the Commission may withhold subsequent grant disbursement, suspend, reduce, or terminate the Consortia grant, as warranted. </w:t>
      </w:r>
    </w:p>
    <w:p w:rsidRPr="008C4CAC" w:rsidR="009D2E08" w:rsidRDefault="00B76EBD" w14:paraId="08AB2B86"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71" w:id="342"/>
      <w:r w:rsidRPr="008C4CAC">
        <w:rPr>
          <w:rFonts w:eastAsia="Palatino Linotype" w:cs="Palatino Linotype"/>
          <w:strike/>
          <w:color w:val="FF0000"/>
          <w:sz w:val="24"/>
          <w:szCs w:val="24"/>
          <w:u w:color="FF0000"/>
        </w:rPr>
        <w:t xml:space="preserve">Any changes to the substantive terms and conditions underlying Commission approval of the Consortium grant (e.g., changes to Work Plan, budget, or designated Fiscal Agent, etc.) must be communicated in writing to the Communications Division Director at least 30 days before the anticipated change, and may be subject to approval by either the Director or by Commission resolution before becoming </w:t>
      </w:r>
      <w:r w:rsidRPr="008C4CAC">
        <w:rPr>
          <w:rFonts w:eastAsia="Palatino Linotype" w:cs="Palatino Linotype"/>
          <w:strike/>
          <w:color w:val="FF0000"/>
          <w:sz w:val="24"/>
          <w:szCs w:val="24"/>
          <w:u w:color="FF0000"/>
        </w:rPr>
        <w:lastRenderedPageBreak/>
        <w:t>effective.</w:t>
      </w:r>
      <w:bookmarkStart w:name="_cp_change_370" w:id="343"/>
      <w:bookmarkEnd w:id="342"/>
    </w:p>
    <w:p w:rsidRPr="008C4CAC" w:rsidR="00C333FB" w:rsidRDefault="688B030C" w14:paraId="436FB518" w14:textId="5913EE1D">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bCs/>
          <w:sz w:val="24"/>
          <w:szCs w:val="24"/>
        </w:rPr>
        <w:t>Consent Form</w:t>
      </w:r>
    </w:p>
    <w:p w:rsidRPr="008C4CAC" w:rsidR="00C333FB" w:rsidP="00C333FB" w:rsidRDefault="00C333FB" w14:paraId="02114720" w14:textId="77777777">
      <w:pPr>
        <w:widowControl w:val="0"/>
        <w:autoSpaceDE w:val="0"/>
        <w:autoSpaceDN w:val="0"/>
        <w:spacing w:line="240" w:lineRule="auto"/>
        <w:ind w:firstLine="0"/>
        <w:rPr>
          <w:rFonts w:eastAsia="Palatino Linotype" w:cs="Palatino Linotype"/>
          <w:b/>
          <w:sz w:val="24"/>
          <w:szCs w:val="24"/>
        </w:rPr>
      </w:pPr>
    </w:p>
    <w:p w:rsidRPr="008C4CAC" w:rsidR="00C333FB" w:rsidRDefault="15A63488" w14:paraId="6BE248E6" w14:textId="57B801DF">
      <w:pPr>
        <w:widowControl w:val="0"/>
        <w:spacing w:line="240" w:lineRule="auto"/>
        <w:ind w:firstLine="0"/>
        <w:rPr>
          <w:rFonts w:eastAsia="Palatino Linotype" w:cs="Palatino Linotype"/>
          <w:sz w:val="24"/>
          <w:szCs w:val="24"/>
        </w:rPr>
      </w:pPr>
      <w:r w:rsidRPr="008C4CAC">
        <w:rPr>
          <w:rFonts w:eastAsia="Palatino Linotype" w:cs="Palatino Linotype"/>
          <w:sz w:val="24"/>
          <w:szCs w:val="24"/>
        </w:rPr>
        <w:t>Grantees are required to sign a consent form within 30 days from the date of the award</w:t>
      </w:r>
      <w:r w:rsidRPr="008C4CAC" w:rsidR="06FB9683">
        <w:rPr>
          <w:rFonts w:eastAsia="Palatino Linotype" w:cs="Palatino Linotype"/>
          <w:sz w:val="24"/>
          <w:szCs w:val="24"/>
        </w:rPr>
        <w:t>,</w:t>
      </w:r>
      <w:r w:rsidRPr="008C4CAC">
        <w:rPr>
          <w:rFonts w:eastAsia="Palatino Linotype" w:cs="Palatino Linotype"/>
          <w:sz w:val="24"/>
          <w:szCs w:val="24"/>
        </w:rPr>
        <w:t xml:space="preserve"> agreeing to the terms stated in the </w:t>
      </w:r>
      <w:bookmarkStart w:name="_cp_change_372" w:id="344"/>
      <w:r w:rsidRPr="008C4CAC">
        <w:rPr>
          <w:rFonts w:eastAsia="Palatino Linotype" w:cs="Palatino Linotype"/>
          <w:strike/>
          <w:color w:val="FF0000"/>
          <w:sz w:val="24"/>
          <w:szCs w:val="24"/>
        </w:rPr>
        <w:t xml:space="preserve">resolution or award </w:t>
      </w:r>
      <w:bookmarkEnd w:id="344"/>
      <w:r w:rsidRPr="008C4CAC">
        <w:rPr>
          <w:rFonts w:eastAsia="Palatino Linotype" w:cs="Palatino Linotype"/>
          <w:strike/>
          <w:color w:val="FF0000"/>
          <w:sz w:val="24"/>
          <w:szCs w:val="24"/>
        </w:rPr>
        <w:t>letter</w:t>
      </w:r>
      <w:r w:rsidRPr="008C4CAC" w:rsidR="74EBD91D">
        <w:rPr>
          <w:rFonts w:eastAsia="Palatino Linotype" w:cs="Palatino Linotype"/>
          <w:strike/>
          <w:color w:val="FF0000"/>
          <w:sz w:val="24"/>
          <w:szCs w:val="24"/>
        </w:rPr>
        <w:t xml:space="preserve"> </w:t>
      </w:r>
      <w:bookmarkStart w:name="_cp_change_373" w:id="345"/>
      <w:r w:rsidRPr="008C4CAC">
        <w:rPr>
          <w:rFonts w:eastAsia="Palatino Linotype" w:cs="Palatino Linotype"/>
          <w:color w:val="0000FF"/>
          <w:sz w:val="24"/>
          <w:szCs w:val="24"/>
          <w:u w:val="double"/>
        </w:rPr>
        <w:t>Resolution</w:t>
      </w:r>
      <w:bookmarkEnd w:id="345"/>
      <w:r w:rsidRPr="008C4CAC">
        <w:rPr>
          <w:rFonts w:eastAsia="Palatino Linotype" w:cs="Palatino Linotype"/>
          <w:sz w:val="24"/>
          <w:szCs w:val="24"/>
        </w:rPr>
        <w:t xml:space="preserve"> authorizing the CASF award.  The agreement will provide the name of the grantee, names of officers, </w:t>
      </w:r>
      <w:bookmarkStart w:name="_cp_change_374" w:id="346"/>
      <w:proofErr w:type="spellStart"/>
      <w:proofErr w:type="gramStart"/>
      <w:r w:rsidRPr="008C4CAC">
        <w:rPr>
          <w:rFonts w:eastAsia="Palatino Linotype" w:cs="Palatino Linotype"/>
          <w:strike/>
          <w:color w:val="FF0000"/>
          <w:sz w:val="24"/>
          <w:szCs w:val="24"/>
        </w:rPr>
        <w:t>and</w:t>
      </w:r>
      <w:r w:rsidRPr="008C4CAC" w:rsidR="3D07A45D">
        <w:rPr>
          <w:rFonts w:eastAsia="Palatino Linotype" w:cs="Palatino Linotype"/>
          <w:strike/>
          <w:color w:val="FF0000"/>
          <w:sz w:val="24"/>
          <w:szCs w:val="24"/>
        </w:rPr>
        <w:t>the</w:t>
      </w:r>
      <w:proofErr w:type="spellEnd"/>
      <w:proofErr w:type="gramEnd"/>
      <w:r w:rsidRPr="008C4CAC" w:rsidR="3D07A45D">
        <w:rPr>
          <w:rFonts w:eastAsia="Palatino Linotype" w:cs="Palatino Linotype"/>
          <w:strike/>
          <w:color w:val="FF0000"/>
          <w:sz w:val="24"/>
          <w:szCs w:val="24"/>
        </w:rPr>
        <w:t xml:space="preserve"> </w:t>
      </w:r>
      <w:bookmarkStart w:name="_cp_change_375" w:id="347"/>
      <w:bookmarkEnd w:id="346"/>
      <w:r w:rsidRPr="008C4CAC">
        <w:rPr>
          <w:rFonts w:eastAsia="Palatino Linotype" w:cs="Palatino Linotype"/>
          <w:color w:val="0000FF"/>
          <w:sz w:val="24"/>
          <w:szCs w:val="24"/>
          <w:u w:val="double"/>
        </w:rPr>
        <w:t>Fiscal Agent</w:t>
      </w:r>
      <w:r w:rsidRPr="008C4CAC" w:rsidR="04A4D93E">
        <w:rPr>
          <w:rFonts w:eastAsia="Palatino Linotype" w:cs="Palatino Linotype"/>
          <w:color w:val="0000FF"/>
          <w:sz w:val="24"/>
          <w:szCs w:val="24"/>
          <w:u w:val="double"/>
        </w:rPr>
        <w:t xml:space="preserve"> and</w:t>
      </w:r>
      <w:bookmarkEnd w:id="347"/>
      <w:r w:rsidRPr="008C4CAC">
        <w:rPr>
          <w:rFonts w:eastAsia="Palatino Linotype" w:cs="Palatino Linotype"/>
          <w:sz w:val="24"/>
          <w:szCs w:val="24"/>
        </w:rPr>
        <w:t xml:space="preserve"> must be signed by the grantee.  Should the grantee not accept the award through failure to submit the consent form within 30 calendar days from the date of the award, the Commission </w:t>
      </w:r>
      <w:bookmarkStart w:name="_cp_change_376" w:id="348"/>
      <w:proofErr w:type="spellStart"/>
      <w:r w:rsidRPr="008C4CAC">
        <w:rPr>
          <w:rFonts w:eastAsia="Palatino Linotype" w:cs="Palatino Linotype"/>
          <w:strike/>
          <w:color w:val="FF0000"/>
          <w:sz w:val="24"/>
          <w:szCs w:val="24"/>
        </w:rPr>
        <w:t>will</w:t>
      </w:r>
      <w:bookmarkStart w:name="_cp_change_377" w:id="349"/>
      <w:bookmarkEnd w:id="348"/>
      <w:r w:rsidRPr="008C4CAC">
        <w:rPr>
          <w:rFonts w:eastAsia="Palatino Linotype" w:cs="Palatino Linotype"/>
          <w:color w:val="0000FF"/>
          <w:sz w:val="24"/>
          <w:szCs w:val="24"/>
          <w:u w:val="double"/>
        </w:rPr>
        <w:t>may</w:t>
      </w:r>
      <w:bookmarkEnd w:id="349"/>
      <w:proofErr w:type="spellEnd"/>
      <w:r w:rsidRPr="008C4CAC">
        <w:rPr>
          <w:rFonts w:eastAsia="Palatino Linotype" w:cs="Palatino Linotype"/>
          <w:sz w:val="24"/>
          <w:szCs w:val="24"/>
        </w:rPr>
        <w:t xml:space="preserve"> deem the grant null and void. The proposed wording of the consent form is available on the CASF Consortia website.</w:t>
      </w:r>
    </w:p>
    <w:p w:rsidRPr="008C4CAC" w:rsidR="03DE02ED" w:rsidP="03DE02ED" w:rsidRDefault="03DE02ED" w14:paraId="0664F97B" w14:textId="63448D06">
      <w:pPr>
        <w:widowControl w:val="0"/>
        <w:spacing w:line="240" w:lineRule="auto"/>
        <w:ind w:firstLine="0"/>
        <w:rPr>
          <w:rFonts w:eastAsia="Palatino Linotype" w:cs="Palatino Linotype"/>
          <w:sz w:val="24"/>
          <w:szCs w:val="24"/>
        </w:rPr>
      </w:pPr>
    </w:p>
    <w:p w:rsidRPr="008C4CAC" w:rsidR="7E7A6294" w:rsidP="03DE02ED" w:rsidRDefault="7E7A6294" w14:paraId="55EF50D8" w14:textId="0101CAB9">
      <w:pPr>
        <w:widowControl w:val="0"/>
        <w:spacing w:line="240" w:lineRule="auto"/>
        <w:ind w:firstLine="0"/>
        <w:rPr>
          <w:rFonts w:eastAsia="Palatino Linotype" w:cs="Palatino Linotype"/>
          <w:color w:val="0000FF"/>
          <w:sz w:val="24"/>
          <w:szCs w:val="24"/>
          <w:u w:val="double"/>
        </w:rPr>
      </w:pPr>
      <w:bookmarkStart w:name="_cp_change_379" w:id="350"/>
      <w:r w:rsidRPr="008C4CAC">
        <w:rPr>
          <w:rFonts w:eastAsia="Palatino Linotype" w:cs="Palatino Linotype"/>
          <w:color w:val="0000FF"/>
          <w:sz w:val="24"/>
          <w:szCs w:val="24"/>
          <w:u w:val="double" w:color="0000FF"/>
        </w:rPr>
        <w:t>XVI.</w:t>
      </w:r>
      <w:r w:rsidRPr="008C4CAC">
        <w:tab/>
      </w:r>
      <w:r w:rsidRPr="008C4CAC">
        <w:rPr>
          <w:rFonts w:eastAsia="Palatino Linotype" w:cs="Palatino Linotype"/>
          <w:color w:val="0000FF"/>
          <w:sz w:val="24"/>
          <w:szCs w:val="24"/>
          <w:u w:val="double" w:color="0000FF"/>
        </w:rPr>
        <w:t>Penalties</w:t>
      </w:r>
      <w:bookmarkStart w:name="_cp_change_378" w:id="351"/>
      <w:bookmarkEnd w:id="350"/>
    </w:p>
    <w:p w:rsidRPr="008C4CAC" w:rsidR="4C2ABA77" w:rsidP="03DE02ED" w:rsidRDefault="4C2ABA77" w14:paraId="381D72A1" w14:textId="14731CCD">
      <w:pPr>
        <w:widowControl w:val="0"/>
        <w:spacing w:line="240" w:lineRule="auto"/>
        <w:ind w:firstLine="0"/>
        <w:rPr>
          <w:rFonts w:eastAsia="Palatino Linotype" w:cs="Palatino Linotype"/>
          <w:color w:val="0000FF"/>
          <w:sz w:val="24"/>
          <w:szCs w:val="24"/>
          <w:u w:val="double"/>
        </w:rPr>
      </w:pPr>
      <w:bookmarkStart w:name="_cp_change_381" w:id="352"/>
      <w:bookmarkEnd w:id="351"/>
      <w:r w:rsidRPr="008C4CAC">
        <w:rPr>
          <w:rFonts w:eastAsia="Palatino Linotype" w:cs="Palatino Linotype"/>
          <w:color w:val="0000FF"/>
          <w:sz w:val="24"/>
          <w:szCs w:val="24"/>
          <w:u w:val="double" w:color="0000FF"/>
        </w:rPr>
        <w:t>Grantees must agree to the following language in the affidavit:</w:t>
      </w:r>
      <w:bookmarkStart w:name="_cp_change_380" w:id="353"/>
      <w:bookmarkEnd w:id="352"/>
    </w:p>
    <w:p w:rsidRPr="008C4CAC" w:rsidR="03DE02ED" w:rsidP="03DE02ED" w:rsidRDefault="03DE02ED" w14:paraId="70CDB237" w14:textId="47010391">
      <w:pPr>
        <w:widowControl w:val="0"/>
        <w:spacing w:line="240" w:lineRule="auto"/>
        <w:ind w:firstLine="0"/>
        <w:rPr>
          <w:rFonts w:eastAsia="Palatino Linotype" w:cs="Palatino Linotype"/>
          <w:sz w:val="24"/>
          <w:szCs w:val="24"/>
        </w:rPr>
      </w:pPr>
    </w:p>
    <w:p w:rsidRPr="008C4CAC" w:rsidR="4C2ABA77" w:rsidP="03DE02ED" w:rsidRDefault="4C2ABA77" w14:paraId="710FBF0D" w14:textId="39C06D2A">
      <w:pPr>
        <w:widowControl w:val="0"/>
        <w:spacing w:line="240" w:lineRule="auto"/>
        <w:ind w:firstLine="0"/>
        <w:rPr>
          <w:rFonts w:eastAsia="Palatino Linotype" w:cs="Palatino Linotype"/>
          <w:color w:val="0000FF"/>
          <w:sz w:val="24"/>
          <w:szCs w:val="24"/>
          <w:u w:val="double"/>
        </w:rPr>
      </w:pPr>
      <w:bookmarkStart w:name="_cp_change_383" w:id="354"/>
      <w:r w:rsidRPr="008C4CAC">
        <w:rPr>
          <w:rFonts w:eastAsia="Palatino Linotype" w:cs="Palatino Linotype"/>
          <w:color w:val="0000FF"/>
          <w:sz w:val="24"/>
          <w:szCs w:val="24"/>
          <w:u w:val="double" w:color="0000FF"/>
        </w:rPr>
        <w:t xml:space="preserve">If [Grantee Name] violates the terms and conditions of a CASF award or other program and project compliance requirements, it shall be subject to Public Utilities Code sections 2108 and 2111. The Commission may impose the maximum penalties allowed under Public Utilities Code sections 2108 and 2111 for failure to meet the program and project compliance requirements, as determined by the Commission.   </w:t>
      </w:r>
      <w:bookmarkStart w:name="_cp_change_382" w:id="355"/>
      <w:bookmarkEnd w:id="354"/>
    </w:p>
    <w:p w:rsidRPr="008C4CAC" w:rsidR="00C333FB" w:rsidP="00C333FB" w:rsidRDefault="00C333FB" w14:paraId="63139B30" w14:textId="77777777">
      <w:pPr>
        <w:widowControl w:val="0"/>
        <w:autoSpaceDE w:val="0"/>
        <w:autoSpaceDN w:val="0"/>
        <w:spacing w:line="240" w:lineRule="auto"/>
        <w:ind w:firstLine="0"/>
        <w:rPr>
          <w:rFonts w:eastAsia="Palatino Linotype" w:cs="Palatino Linotype"/>
          <w:sz w:val="24"/>
          <w:szCs w:val="24"/>
        </w:rPr>
      </w:pPr>
    </w:p>
    <w:p w:rsidRPr="008C4CAC" w:rsidR="00C333FB" w:rsidP="00C333FB" w:rsidRDefault="00C333FB" w14:paraId="0235661F" w14:textId="77777777">
      <w:pPr>
        <w:widowControl w:val="0"/>
        <w:autoSpaceDE w:val="0"/>
        <w:autoSpaceDN w:val="0"/>
        <w:spacing w:line="240" w:lineRule="auto"/>
        <w:ind w:firstLine="0"/>
        <w:rPr>
          <w:rFonts w:eastAsia="Palatino Linotype" w:cs="Palatino Linotype"/>
          <w:sz w:val="24"/>
          <w:szCs w:val="24"/>
        </w:rPr>
      </w:pPr>
    </w:p>
    <w:p w:rsidRPr="008C4CAC" w:rsidR="00C333FB" w:rsidP="00C333FB" w:rsidRDefault="00C333FB" w14:paraId="559B5308" w14:textId="77777777">
      <w:pPr>
        <w:widowControl w:val="0"/>
        <w:autoSpaceDE w:val="0"/>
        <w:autoSpaceDN w:val="0"/>
        <w:spacing w:line="240" w:lineRule="auto"/>
        <w:ind w:firstLine="0"/>
        <w:rPr>
          <w:rFonts w:eastAsia="Palatino Linotype" w:cs="Palatino Linotype"/>
          <w:sz w:val="24"/>
          <w:szCs w:val="24"/>
        </w:rPr>
      </w:pPr>
    </w:p>
    <w:p w:rsidRPr="008C4CAC" w:rsidR="00C333FB" w:rsidP="00C333FB" w:rsidRDefault="00C333FB" w14:paraId="42CD3459" w14:textId="77777777">
      <w:pPr>
        <w:widowControl w:val="0"/>
        <w:autoSpaceDE w:val="0"/>
        <w:autoSpaceDN w:val="0"/>
        <w:spacing w:line="240" w:lineRule="auto"/>
        <w:ind w:firstLine="0"/>
        <w:rPr>
          <w:rFonts w:eastAsia="Palatino Linotype" w:cs="Palatino Linotype"/>
          <w:sz w:val="24"/>
          <w:szCs w:val="24"/>
        </w:rPr>
      </w:pPr>
    </w:p>
    <w:p w:rsidRPr="00081EFC" w:rsidR="00C333FB" w:rsidP="00C333FB" w:rsidRDefault="00C333FB" w14:paraId="555E0E07" w14:textId="3DBABCC3">
      <w:pPr>
        <w:widowControl w:val="0"/>
        <w:autoSpaceDE w:val="0"/>
        <w:autoSpaceDN w:val="0"/>
        <w:spacing w:line="240" w:lineRule="auto"/>
        <w:ind w:firstLine="0"/>
        <w:jc w:val="center"/>
        <w:rPr>
          <w:rFonts w:eastAsia="Palatino Linotype" w:cs="Palatino Linotype"/>
          <w:color w:val="0000FF"/>
          <w:sz w:val="24"/>
          <w:szCs w:val="24"/>
          <w:u w:val="double"/>
        </w:rPr>
      </w:pPr>
      <w:bookmarkStart w:name="_cp_change_385" w:id="356"/>
      <w:r w:rsidRPr="008C4CAC">
        <w:rPr>
          <w:rFonts w:eastAsia="Palatino Linotype" w:cs="Palatino Linotype"/>
          <w:color w:val="0000FF"/>
          <w:sz w:val="24"/>
          <w:szCs w:val="24"/>
          <w:u w:val="double" w:color="0000FF"/>
        </w:rPr>
        <w:t xml:space="preserve">(End of Appendix </w:t>
      </w:r>
      <w:r w:rsidRPr="008C4CAC" w:rsidR="002C072E">
        <w:rPr>
          <w:rFonts w:eastAsia="Palatino Linotype" w:cs="Palatino Linotype"/>
          <w:color w:val="0000FF"/>
          <w:sz w:val="24"/>
          <w:szCs w:val="24"/>
          <w:u w:val="double" w:color="0000FF"/>
        </w:rPr>
        <w:t>C</w:t>
      </w:r>
      <w:r w:rsidRPr="008C4CAC">
        <w:rPr>
          <w:rFonts w:eastAsia="Palatino Linotype" w:cs="Palatino Linotype"/>
          <w:color w:val="0000FF"/>
          <w:sz w:val="24"/>
          <w:szCs w:val="24"/>
          <w:u w:val="double" w:color="0000FF"/>
        </w:rPr>
        <w:t>)</w:t>
      </w:r>
      <w:bookmarkStart w:name="_cp_change_384" w:id="357"/>
      <w:bookmarkEnd w:id="356"/>
    </w:p>
    <w:p w:rsidRPr="00C561FB" w:rsidR="00C333FB" w:rsidP="00C333FB" w:rsidRDefault="00C333FB" w14:paraId="144CF844" w14:textId="77777777">
      <w:pPr>
        <w:spacing w:before="95" w:line="313" w:lineRule="exact"/>
        <w:ind w:left="1454" w:right="1398"/>
        <w:jc w:val="center"/>
        <w:rPr>
          <w:b/>
          <w:bCs/>
          <w:szCs w:val="26"/>
        </w:rPr>
      </w:pPr>
    </w:p>
    <w:p w:rsidR="00C333FB" w:rsidRDefault="00C333FB" w14:paraId="4FF941CD" w14:textId="77777777"/>
    <w:p w:rsidR="009D2E08" w:rsidRDefault="009D2E08" w14:paraId="29B170AC" w14:textId="77777777">
      <w:pPr>
        <w:rPr>
          <w:sz w:val="24"/>
        </w:rPr>
      </w:pPr>
    </w:p>
    <w:p w:rsidR="009D2E08" w:rsidRDefault="009D2E08" w14:paraId="173C4AC8" w14:textId="77777777">
      <w:pPr>
        <w:rPr>
          <w:sz w:val="24"/>
        </w:rPr>
      </w:pPr>
    </w:p>
    <w:p w:rsidR="009D2E08" w:rsidRDefault="009D2E08" w14:paraId="7F0D9B64" w14:textId="77777777">
      <w:pPr>
        <w:rPr>
          <w:sz w:val="24"/>
        </w:rPr>
        <w:sectPr w:rsidR="009D2E08">
          <w:headerReference w:type="default" r:id="rId13"/>
          <w:footerReference w:type="default" r:id="rId14"/>
          <w:pgSz w:w="12240" w:h="15840"/>
          <w:pgMar w:top="1440" w:right="1440" w:bottom="1440" w:left="1440" w:header="720" w:footer="720" w:gutter="0"/>
          <w:cols w:space="720"/>
          <w:docGrid w:linePitch="360"/>
        </w:sectPr>
      </w:pPr>
    </w:p>
    <w:p w:rsidR="009D2E08" w:rsidRDefault="009D2E08" w14:paraId="69373731" w14:textId="77777777">
      <w:pPr>
        <w:rPr>
          <w:sz w:val="24"/>
        </w:rPr>
      </w:pPr>
    </w:p>
    <w:p w:rsidR="009D2E08" w:rsidRDefault="009D2E08" w14:paraId="064D50C2" w14:textId="77777777">
      <w:pPr>
        <w:rPr>
          <w:sz w:val="24"/>
        </w:rPr>
      </w:pPr>
    </w:p>
    <w:sectPr w:rsidR="009D2E08">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09E8" w14:textId="77777777" w:rsidR="00CE65E4" w:rsidRDefault="00CE65E4" w:rsidP="00C333FB">
      <w:pPr>
        <w:spacing w:line="240" w:lineRule="auto"/>
      </w:pPr>
      <w:r>
        <w:separator/>
      </w:r>
    </w:p>
  </w:endnote>
  <w:endnote w:type="continuationSeparator" w:id="0">
    <w:p w14:paraId="0ECFEFE5" w14:textId="77777777" w:rsidR="00CE65E4" w:rsidRDefault="00CE65E4" w:rsidP="00C333FB">
      <w:pPr>
        <w:spacing w:line="240" w:lineRule="auto"/>
      </w:pPr>
      <w:r>
        <w:continuationSeparator/>
      </w:r>
    </w:p>
  </w:endnote>
  <w:endnote w:type="continuationNotice" w:id="1">
    <w:p w14:paraId="6A3B1BCB" w14:textId="77777777" w:rsidR="00CE65E4" w:rsidRDefault="00CE6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27DB" w14:textId="23649BA9" w:rsidR="00BC17FD" w:rsidRPr="00BC17FD" w:rsidRDefault="00BC17FD" w:rsidP="00BC17FD">
    <w:pPr>
      <w:pStyle w:val="Footer"/>
      <w:ind w:firstLine="0"/>
      <w:rPr>
        <w:sz w:val="16"/>
        <w:szCs w:val="16"/>
      </w:rPr>
    </w:pPr>
    <w:r w:rsidRPr="00BC17FD">
      <w:rPr>
        <w:sz w:val="16"/>
        <w:szCs w:val="16"/>
      </w:rPr>
      <w:t>587962006 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AC23" w14:textId="77777777" w:rsidR="008E0EF8" w:rsidRDefault="008E0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7B71" w14:textId="77777777" w:rsidR="009D2E08" w:rsidRDefault="009D2E0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6C6E" w14:textId="77777777" w:rsidR="00CE65E4" w:rsidRDefault="00CE65E4" w:rsidP="00C333FB">
      <w:pPr>
        <w:spacing w:line="240" w:lineRule="auto"/>
      </w:pPr>
      <w:r>
        <w:separator/>
      </w:r>
    </w:p>
  </w:footnote>
  <w:footnote w:type="continuationSeparator" w:id="0">
    <w:p w14:paraId="3980FF1B" w14:textId="77777777" w:rsidR="00CE65E4" w:rsidRDefault="00CE65E4" w:rsidP="00C333FB">
      <w:pPr>
        <w:spacing w:line="240" w:lineRule="auto"/>
      </w:pPr>
      <w:r>
        <w:continuationSeparator/>
      </w:r>
    </w:p>
  </w:footnote>
  <w:footnote w:type="continuationNotice" w:id="1">
    <w:p w14:paraId="16E04DD3" w14:textId="77777777" w:rsidR="00CE65E4" w:rsidRDefault="00CE65E4">
      <w:pPr>
        <w:spacing w:line="240" w:lineRule="auto"/>
      </w:pPr>
    </w:p>
  </w:footnote>
  <w:footnote w:id="2">
    <w:p w14:paraId="67DCF462" w14:textId="0119E1DB" w:rsidR="00C333FB" w:rsidRDefault="00C333FB" w:rsidP="00C333FB">
      <w:pPr>
        <w:pStyle w:val="FootnoteText"/>
      </w:pPr>
      <w:r>
        <w:rPr>
          <w:rStyle w:val="FootnoteReference"/>
        </w:rPr>
        <w:footnoteRef/>
      </w:r>
      <w:r>
        <w:t xml:space="preserve"> D.11-06-038,</w:t>
      </w:r>
      <w:r>
        <w:rPr>
          <w:spacing w:val="-1"/>
        </w:rPr>
        <w:t xml:space="preserve"> </w:t>
      </w:r>
      <w:r>
        <w:t>p.</w:t>
      </w:r>
      <w:r>
        <w:rPr>
          <w:spacing w:val="-2"/>
        </w:rPr>
        <w:t xml:space="preserve"> </w:t>
      </w:r>
      <w:r>
        <w:t>2.</w:t>
      </w:r>
    </w:p>
  </w:footnote>
  <w:footnote w:id="3">
    <w:p w14:paraId="73CBC040" w14:textId="027C9D57" w:rsidR="00AC57EF" w:rsidRDefault="00AC57EF">
      <w:pPr>
        <w:pStyle w:val="FootnoteText"/>
      </w:pPr>
      <w:r>
        <w:rPr>
          <w:rStyle w:val="FootnoteReference"/>
        </w:rPr>
        <w:footnoteRef/>
      </w:r>
      <w:r>
        <w:t xml:space="preserve"> See Public Resources Code Section 21073.</w:t>
      </w:r>
    </w:p>
  </w:footnote>
  <w:footnote w:id="4">
    <w:p w14:paraId="7B24D6EE" w14:textId="0F167D33" w:rsidR="00B06B68" w:rsidRDefault="00B06B68">
      <w:pPr>
        <w:pStyle w:val="FootnoteText"/>
        <w:rPr>
          <w:color w:val="0000FF"/>
          <w:u w:val="double"/>
        </w:rPr>
      </w:pPr>
      <w:r>
        <w:rPr>
          <w:rStyle w:val="FootnoteReference"/>
          <w:color w:val="0000FF"/>
          <w:u w:val="double" w:color="0000FF"/>
        </w:rPr>
        <w:footnoteRef/>
      </w:r>
      <w:r>
        <w:rPr>
          <w:color w:val="0000FF"/>
          <w:u w:val="double" w:color="0000FF"/>
        </w:rPr>
        <w:t xml:space="preserve"> The California Department of Technology (CDT) implements the Digital Equity Plan part of BEAD.</w:t>
      </w:r>
      <w:bookmarkStart w:id="36" w:name="_cp_change_37"/>
    </w:p>
  </w:footnote>
  <w:footnote w:id="5">
    <w:p w14:paraId="769C7FF8" w14:textId="77777777" w:rsidR="009D2E08" w:rsidRDefault="00B76EBD">
      <w:pPr>
        <w:pStyle w:val="FootnoteText1"/>
        <w:rPr>
          <w:strike/>
          <w:color w:val="FF0000"/>
        </w:rPr>
      </w:pPr>
      <w:r>
        <w:rPr>
          <w:rStyle w:val="FootnoteReference1"/>
          <w:strike/>
          <w:color w:val="FF0000"/>
          <w:u w:color="FF0000"/>
        </w:rPr>
        <w:t>2</w:t>
      </w:r>
      <w:r>
        <w:rPr>
          <w:strike/>
          <w:color w:val="FF0000"/>
          <w:u w:color="FF0000"/>
        </w:rPr>
        <w:t xml:space="preserve"> D.11-06-038 at 12.</w:t>
      </w:r>
      <w:bookmarkStart w:id="46" w:name="_cp_change_51"/>
    </w:p>
  </w:footnote>
  <w:footnote w:id="6">
    <w:p w14:paraId="63166D83" w14:textId="6EA1CE74" w:rsidR="00FB231A" w:rsidRDefault="00FB231A">
      <w:pPr>
        <w:pStyle w:val="FootnoteText"/>
        <w:rPr>
          <w:color w:val="0000FF"/>
          <w:u w:val="double"/>
        </w:rPr>
      </w:pPr>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w:t>
      </w:r>
      <w:bookmarkStart w:id="77" w:name="_cp_change_90"/>
      <w:r>
        <w:rPr>
          <w:color w:val="0000FF"/>
          <w:u w:val="double" w:color="0000FF"/>
        </w:rPr>
        <w:fldChar w:fldCharType="begin"/>
      </w:r>
      <w:r>
        <w:rPr>
          <w:color w:val="0000FF"/>
          <w:u w:val="double" w:color="0000FF"/>
        </w:rPr>
        <w:instrText>HYPERLINK "https://www.cpuc.ca.gov/industries-and-topics/internet-and-phone/california-advanced-services-fund/casf-consortia-account"</w:instrText>
      </w:r>
      <w:r>
        <w:rPr>
          <w:color w:val="0000FF"/>
          <w:u w:val="double" w:color="0000FF"/>
        </w:rPr>
      </w:r>
      <w:r>
        <w:rPr>
          <w:color w:val="0000FF"/>
          <w:u w:val="double" w:color="0000FF"/>
        </w:rPr>
        <w:fldChar w:fldCharType="separate"/>
      </w:r>
      <w:r>
        <w:rPr>
          <w:rStyle w:val="Hyperlink"/>
          <w:u w:val="double" w:color="0000FF"/>
        </w:rPr>
        <w:t>CASF Rural and Urban Regional Broadband Consortia Account</w:t>
      </w:r>
      <w:r>
        <w:rPr>
          <w:color w:val="0000FF"/>
          <w:u w:val="double" w:color="0000FF"/>
        </w:rPr>
        <w:fldChar w:fldCharType="end"/>
      </w:r>
      <w:bookmarkStart w:id="78" w:name="_cp_change_91"/>
      <w:bookmarkEnd w:id="77"/>
    </w:p>
  </w:footnote>
  <w:footnote w:id="7">
    <w:p w14:paraId="404D755E" w14:textId="28571CA5" w:rsidR="00C333FB" w:rsidRDefault="4B1A07BA" w:rsidP="4B1A07BA">
      <w:pPr>
        <w:pStyle w:val="FootnoteText"/>
      </w:pPr>
      <w:r>
        <w:rPr>
          <w:rStyle w:val="FootnoteReference1"/>
          <w:strike/>
          <w:color w:val="FF0000"/>
        </w:rPr>
        <w:t>3</w:t>
      </w:r>
      <w:bookmarkStart w:id="85" w:name="_cp_change_100"/>
      <w:r w:rsidR="00C333FB">
        <w:rPr>
          <w:rStyle w:val="FootnoteReference"/>
          <w:color w:val="0000FF"/>
          <w:u w:val="double" w:color="0000FF"/>
        </w:rPr>
        <w:footnoteRef/>
      </w:r>
      <w:bookmarkEnd w:id="85"/>
      <w:r>
        <w:t xml:space="preserve"> Metrics is a measurement used to gauge quantifiable components of performance, e.g., survey of 150 community-based organizations, five project application meetings with local ISP, etc.</w:t>
      </w:r>
      <w:r w:rsidR="00C333FB">
        <w:t>of 150 community-based organizations, five project application meetings with local ISP, etc.</w:t>
      </w:r>
    </w:p>
  </w:footnote>
  <w:footnote w:id="8">
    <w:p w14:paraId="109D33E1" w14:textId="77777777" w:rsidR="00C333FB" w:rsidRDefault="00C333FB" w:rsidP="00C333FB">
      <w:pPr>
        <w:pStyle w:val="FootnoteText"/>
      </w:pPr>
      <w:bookmarkStart w:id="91" w:name="_cp_change_107"/>
      <w:r>
        <w:rPr>
          <w:rStyle w:val="FootnoteReference1"/>
          <w:strike/>
          <w:color w:val="FF0000"/>
          <w:u w:color="FF0000"/>
        </w:rPr>
        <w:t>4</w:t>
      </w:r>
      <w:bookmarkStart w:id="92" w:name="_cp_change_108"/>
      <w:bookmarkEnd w:id="91"/>
      <w:r>
        <w:rPr>
          <w:rStyle w:val="FootnoteReference"/>
          <w:color w:val="0000FF"/>
          <w:u w:val="double" w:color="0000FF"/>
        </w:rPr>
        <w:footnoteRef/>
      </w:r>
      <w:bookmarkEnd w:id="92"/>
      <w:r>
        <w:t xml:space="preserve"> Supporting Materials for May 25 Communications Division Staff Workshop on CASF Reform,” Communications Division, May 2017 at 11-14.</w:t>
      </w:r>
    </w:p>
  </w:footnote>
  <w:footnote w:id="9">
    <w:p w14:paraId="79DC0551" w14:textId="77777777" w:rsidR="00C333FB" w:rsidRDefault="00C333FB" w:rsidP="00C333FB">
      <w:pPr>
        <w:pStyle w:val="FootnoteText"/>
      </w:pPr>
      <w:bookmarkStart w:id="121" w:name="_cp_change_138"/>
      <w:r>
        <w:rPr>
          <w:rStyle w:val="FootnoteReference1"/>
          <w:strike/>
          <w:color w:val="FF0000"/>
          <w:u w:color="FF0000"/>
        </w:rPr>
        <w:t>5</w:t>
      </w:r>
      <w:bookmarkStart w:id="122" w:name="_cp_change_139"/>
      <w:bookmarkEnd w:id="121"/>
      <w:r>
        <w:rPr>
          <w:rStyle w:val="FootnoteReference"/>
          <w:color w:val="0000FF"/>
          <w:u w:val="double" w:color="0000FF"/>
        </w:rPr>
        <w:footnoteRef/>
      </w:r>
      <w:bookmarkEnd w:id="122"/>
      <w:r>
        <w:t xml:space="preserve"> D.11-06-038, Ordering Paragraph 11 at 40.</w:t>
      </w:r>
    </w:p>
  </w:footnote>
  <w:footnote w:id="10">
    <w:p w14:paraId="08C4F8AE" w14:textId="77777777" w:rsidR="00C333FB" w:rsidRDefault="00C333FB" w:rsidP="00C333FB">
      <w:pPr>
        <w:pStyle w:val="FootnoteText"/>
      </w:pPr>
      <w:r>
        <w:rPr>
          <w:rStyle w:val="FootnoteReference1"/>
          <w:strike/>
          <w:color w:val="FF0000"/>
          <w:u w:color="FF0000"/>
        </w:rPr>
        <w:t>6</w:t>
      </w:r>
      <w:bookmarkStart w:id="129" w:name="_cp_change_147"/>
      <w:r>
        <w:rPr>
          <w:rStyle w:val="FootnoteReference"/>
          <w:color w:val="0000FF"/>
          <w:u w:val="double" w:color="0000FF"/>
        </w:rPr>
        <w:footnoteRef/>
      </w:r>
      <w:bookmarkEnd w:id="129"/>
      <w:r>
        <w:t xml:space="preserve"> D.11-06-038 at 26.</w:t>
      </w:r>
    </w:p>
  </w:footnote>
  <w:footnote w:id="11">
    <w:p w14:paraId="6CE651B7" w14:textId="77777777" w:rsidR="009D2E08" w:rsidRDefault="00B76EBD">
      <w:pPr>
        <w:pStyle w:val="FootnoteText1"/>
        <w:rPr>
          <w:strike/>
          <w:color w:val="FF0000"/>
        </w:rPr>
      </w:pPr>
      <w:bookmarkStart w:id="140" w:name="_cp_change_158"/>
      <w:r>
        <w:rPr>
          <w:rStyle w:val="FootnoteReference1"/>
          <w:strike/>
          <w:color w:val="FF0000"/>
          <w:u w:color="FF0000"/>
        </w:rPr>
        <w:t>7</w:t>
      </w:r>
      <w:r>
        <w:rPr>
          <w:strike/>
          <w:color w:val="FF0000"/>
          <w:u w:color="FF0000"/>
        </w:rPr>
        <w:t xml:space="preserve"> Rule 1.1 of the Commission’s Rules of Practice and Procedure.</w:t>
      </w:r>
      <w:bookmarkStart w:id="141" w:name="_cp_change_159"/>
      <w:bookmarkEnd w:id="140"/>
    </w:p>
  </w:footnote>
  <w:footnote w:id="12">
    <w:p w14:paraId="5F108FFC" w14:textId="6515CBE6" w:rsidR="00AC59AC" w:rsidRDefault="00AC59AC">
      <w:pPr>
        <w:pStyle w:val="FootnoteText"/>
      </w:pPr>
      <w:r>
        <w:rPr>
          <w:rStyle w:val="FootnoteReference"/>
        </w:rPr>
        <w:footnoteRef/>
      </w:r>
      <w:r>
        <w:t xml:space="preserve"> </w:t>
      </w:r>
      <w:r w:rsidR="0095047B">
        <w:t xml:space="preserve">A </w:t>
      </w:r>
      <w:r w:rsidR="00D44A73">
        <w:t>Tribal Chairpersons</w:t>
      </w:r>
      <w:r w:rsidR="003D4B93">
        <w:t>’</w:t>
      </w:r>
      <w:r w:rsidR="00D44A73">
        <w:t xml:space="preserve"> Association may</w:t>
      </w:r>
      <w:r w:rsidR="008E1DAA">
        <w:t xml:space="preserve"> facilitate the provision of letters of support from multiple Tribes </w:t>
      </w:r>
      <w:r w:rsidR="000712CB">
        <w:t xml:space="preserve">by </w:t>
      </w:r>
      <w:r w:rsidR="008A0AEF">
        <w:t>collecting</w:t>
      </w:r>
      <w:r w:rsidR="000712CB">
        <w:t xml:space="preserve"> signatures from </w:t>
      </w:r>
      <w:r w:rsidR="00EC0E31">
        <w:t xml:space="preserve">Tribal Administrators, Chairs, or Councils </w:t>
      </w:r>
      <w:r w:rsidR="00E31027">
        <w:t xml:space="preserve">representing multiple Tribes </w:t>
      </w:r>
      <w:r w:rsidR="008A0AEF">
        <w:t>on</w:t>
      </w:r>
      <w:r w:rsidR="00E31027">
        <w:t xml:space="preserve"> a single letter of support.</w:t>
      </w:r>
      <w:r w:rsidR="005D7AF9">
        <w:t xml:space="preserve"> A letter of support from a Tribal Chairpersons</w:t>
      </w:r>
      <w:r w:rsidR="003D4B93">
        <w:t>’</w:t>
      </w:r>
      <w:r w:rsidR="005D7AF9">
        <w:t xml:space="preserve"> Association wi</w:t>
      </w:r>
      <w:r w:rsidR="00CF7B02">
        <w:t>ll only be considered representative</w:t>
      </w:r>
      <w:r w:rsidR="005D7AF9">
        <w:t xml:space="preserve"> of the Tribes</w:t>
      </w:r>
      <w:r w:rsidR="00CF7B02">
        <w:t xml:space="preserve"> who have signed the letter, </w:t>
      </w:r>
      <w:r w:rsidR="00D72E42">
        <w:t>and will not be considered representative of all member Tribes of the Chairpersons’ Association or of all Tribes in the region.</w:t>
      </w:r>
      <w:r w:rsidR="00524383" w:rsidRPr="00524383">
        <w:t>.</w:t>
      </w:r>
    </w:p>
  </w:footnote>
  <w:footnote w:id="13">
    <w:p w14:paraId="159AAC44" w14:textId="755A7E29" w:rsidR="6C475AA5" w:rsidRDefault="6C475AA5" w:rsidP="6C475AA5">
      <w:pPr>
        <w:widowControl w:val="0"/>
        <w:spacing w:line="240" w:lineRule="auto"/>
        <w:ind w:right="20" w:firstLine="0"/>
        <w:rPr>
          <w:rFonts w:eastAsia="Palatino Linotype" w:cs="Palatino Linotype"/>
          <w:color w:val="0000FF"/>
          <w:sz w:val="24"/>
          <w:szCs w:val="24"/>
          <w:u w:val="double"/>
        </w:rPr>
      </w:pPr>
      <w:bookmarkStart w:id="173" w:name="_cp_change_195"/>
      <w:r>
        <w:rPr>
          <w:rStyle w:val="FootnoteReference"/>
          <w:color w:val="0000FF"/>
          <w:u w:val="double" w:color="0000FF"/>
        </w:rPr>
        <w:footnoteRef/>
      </w:r>
      <w:r>
        <w:rPr>
          <w:color w:val="0000FF"/>
          <w:u w:val="double" w:color="0000FF"/>
        </w:rPr>
        <w:t xml:space="preserve"> </w:t>
      </w:r>
      <w:r>
        <w:rPr>
          <w:color w:val="0000FF"/>
          <w:sz w:val="22"/>
          <w:u w:val="double" w:color="0000FF"/>
        </w:rPr>
        <w:t>T</w:t>
      </w:r>
      <w:r>
        <w:rPr>
          <w:rFonts w:eastAsia="Palatino Linotype" w:cs="Palatino Linotype"/>
          <w:color w:val="0000FF"/>
          <w:sz w:val="22"/>
          <w:u w:val="double" w:color="0000FF"/>
        </w:rPr>
        <w:t>he California Emerging Technology Fund (CETF) partners or any other external Consortia grantees will have no formal role in the Commission’s review of CASF applications for infrastructure grants. The CASF review and approval function must remain exclusively under Commission authority. (See D.11-06-038, D.18-10-032 and D.22-05-029)</w:t>
      </w:r>
      <w:bookmarkStart w:id="174" w:name="_cp_change_194"/>
      <w:bookmarkEnd w:id="173"/>
    </w:p>
    <w:p w14:paraId="1CCD2862" w14:textId="79398780" w:rsidR="6C475AA5" w:rsidRDefault="6C475AA5" w:rsidP="6C475AA5">
      <w:pPr>
        <w:pStyle w:val="FootnoteText"/>
      </w:pPr>
    </w:p>
  </w:footnote>
  <w:footnote w:id="14">
    <w:p w14:paraId="2E4D6F6B" w14:textId="71D9E914" w:rsidR="00115442" w:rsidRDefault="00115442">
      <w:pPr>
        <w:pStyle w:val="FootnoteText"/>
        <w:rPr>
          <w:color w:val="0000FF"/>
          <w:u w:val="double"/>
        </w:rPr>
      </w:pPr>
      <w:bookmarkStart w:id="191" w:name="_cp_change_209"/>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w:t>
      </w:r>
      <w:bookmarkStart w:id="192" w:name="_cp_change_210"/>
      <w:bookmarkEnd w:id="191"/>
      <w:r>
        <w:rPr>
          <w:color w:val="0000FF"/>
          <w:u w:val="double" w:color="0000FF"/>
        </w:rPr>
        <w:fldChar w:fldCharType="begin"/>
      </w:r>
      <w:r>
        <w:rPr>
          <w:color w:val="0000FF"/>
          <w:u w:val="double" w:color="0000FF"/>
        </w:rPr>
        <w:instrText>HYPERLINK "https://www.cpuc.ca.gov/industries-and-topics/internet-and-phone/california-advanced-services-fund/casf-public-workshops"</w:instrText>
      </w:r>
      <w:r>
        <w:rPr>
          <w:color w:val="0000FF"/>
          <w:u w:val="double" w:color="0000FF"/>
        </w:rPr>
      </w:r>
      <w:r>
        <w:rPr>
          <w:color w:val="0000FF"/>
          <w:u w:val="double" w:color="0000FF"/>
        </w:rPr>
        <w:fldChar w:fldCharType="separate"/>
      </w:r>
      <w:r>
        <w:rPr>
          <w:rStyle w:val="Hyperlink"/>
          <w:u w:val="double" w:color="0000FF"/>
        </w:rPr>
        <w:t>CASF Public Workshops</w:t>
      </w:r>
      <w:r>
        <w:rPr>
          <w:color w:val="0000FF"/>
          <w:u w:val="double" w:color="0000FF"/>
        </w:rPr>
        <w:fldChar w:fldCharType="end"/>
      </w:r>
      <w:bookmarkStart w:id="193" w:name="_cp_change_211"/>
      <w:bookmarkEnd w:id="192"/>
    </w:p>
  </w:footnote>
  <w:footnote w:id="15">
    <w:p w14:paraId="0D0FB241" w14:textId="77777777" w:rsidR="00C333FB" w:rsidRDefault="00C333FB" w:rsidP="00C333FB">
      <w:pPr>
        <w:pStyle w:val="FootnoteText"/>
      </w:pPr>
      <w:r>
        <w:rPr>
          <w:rStyle w:val="FootnoteReference1"/>
          <w:strike/>
          <w:color w:val="FF0000"/>
          <w:u w:color="FF0000"/>
        </w:rPr>
        <w:t>8</w:t>
      </w:r>
      <w:bookmarkStart w:id="198" w:name="_cp_change_217"/>
      <w:r>
        <w:rPr>
          <w:rStyle w:val="FootnoteReference"/>
          <w:color w:val="0000FF"/>
          <w:u w:val="double" w:color="0000FF"/>
        </w:rPr>
        <w:footnoteRef/>
      </w:r>
      <w:bookmarkEnd w:id="198"/>
      <w:r>
        <w:t xml:space="preserve"> </w:t>
      </w:r>
      <w:r>
        <w:rPr>
          <w:i/>
          <w:iCs/>
        </w:rPr>
        <w:t>See</w:t>
      </w:r>
      <w:r>
        <w:t xml:space="preserve"> e.g. </w:t>
      </w:r>
      <w:r>
        <w:rPr>
          <w:color w:val="0000FF"/>
          <w:u w:val="single"/>
        </w:rPr>
        <w:t>http://hrmanual.calhr.ca.gov/Home/ManualItem/1/2201</w:t>
      </w:r>
      <w:r>
        <w:t>.</w:t>
      </w:r>
    </w:p>
  </w:footnote>
  <w:footnote w:id="16">
    <w:p w14:paraId="5AD9C6CD" w14:textId="77777777" w:rsidR="009D2E08" w:rsidRDefault="00B76EBD">
      <w:pPr>
        <w:pStyle w:val="FootnoteText1"/>
        <w:rPr>
          <w:strike/>
          <w:color w:val="FF0000"/>
        </w:rPr>
      </w:pPr>
      <w:bookmarkStart w:id="245" w:name="_cp_change_266"/>
      <w:r>
        <w:rPr>
          <w:rStyle w:val="FootnoteReference1"/>
          <w:strike/>
          <w:color w:val="FF0000"/>
          <w:u w:color="FF0000"/>
        </w:rPr>
        <w:t>9</w:t>
      </w:r>
      <w:r>
        <w:rPr>
          <w:strike/>
          <w:color w:val="FF0000"/>
          <w:u w:color="FF0000"/>
        </w:rPr>
        <w:t xml:space="preserve"> D.11-06-038 at 28.</w:t>
      </w:r>
      <w:bookmarkStart w:id="246" w:name="_cp_change_267"/>
      <w:bookmarkEnd w:id="245"/>
    </w:p>
  </w:footnote>
  <w:footnote w:id="17">
    <w:p w14:paraId="2E361F96" w14:textId="77777777" w:rsidR="00C333FB" w:rsidRDefault="00C333FB" w:rsidP="00C333FB">
      <w:pPr>
        <w:pStyle w:val="FootnoteText"/>
        <w:rPr>
          <w:color w:val="0000FF"/>
          <w:u w:val="double"/>
        </w:rPr>
      </w:pPr>
      <w:r>
        <w:rPr>
          <w:rStyle w:val="FootnoteReference"/>
          <w:color w:val="0000FF"/>
          <w:u w:val="double" w:color="0000FF"/>
        </w:rPr>
        <w:footnoteRef/>
      </w:r>
      <w:r>
        <w:rPr>
          <w:color w:val="0000FF"/>
          <w:u w:val="double" w:color="0000FF"/>
        </w:rPr>
        <w:t xml:space="preserve"> D.11-06-038 at 28.</w:t>
      </w:r>
      <w:bookmarkStart w:id="249" w:name="_cp_change_271"/>
    </w:p>
  </w:footnote>
  <w:footnote w:id="18">
    <w:p w14:paraId="6FAC80E9" w14:textId="77777777" w:rsidR="009D2E08" w:rsidRDefault="00B76EBD">
      <w:pPr>
        <w:pStyle w:val="FootnoteText1"/>
        <w:rPr>
          <w:strike/>
          <w:color w:val="FF0000"/>
        </w:rPr>
      </w:pPr>
      <w:r>
        <w:rPr>
          <w:rStyle w:val="FootnoteReference1"/>
          <w:strike/>
          <w:color w:val="FF0000"/>
          <w:u w:color="FF0000"/>
        </w:rPr>
        <w:t>10</w:t>
      </w:r>
      <w:r>
        <w:rPr>
          <w:strike/>
          <w:color w:val="FF0000"/>
          <w:u w:color="FF0000"/>
        </w:rPr>
        <w:t xml:space="preserve"> D.11-06-038 at 29; Pub. Util. Code, § 270.</w:t>
      </w:r>
      <w:bookmarkStart w:id="261" w:name="_cp_change_284"/>
    </w:p>
  </w:footnote>
  <w:footnote w:id="19">
    <w:p w14:paraId="18F04306" w14:textId="77777777" w:rsidR="00990C82" w:rsidRDefault="00990C82" w:rsidP="00990C82">
      <w:pPr>
        <w:pStyle w:val="FootnoteText"/>
        <w:rPr>
          <w:color w:val="0000FF"/>
          <w:u w:val="double"/>
        </w:rPr>
      </w:pPr>
      <w:r>
        <w:rPr>
          <w:rStyle w:val="FootnoteReference"/>
          <w:color w:val="0000FF"/>
          <w:u w:val="double" w:color="0000FF"/>
        </w:rPr>
        <w:footnoteRef/>
      </w:r>
      <w:r>
        <w:rPr>
          <w:color w:val="0000FF"/>
          <w:u w:val="double" w:color="0000FF"/>
        </w:rPr>
        <w:t xml:space="preserve"> D.11-06-038 at 29; Pub. Util. Code, § 270.</w:t>
      </w:r>
      <w:bookmarkStart w:id="264" w:name="_cp_change_288"/>
    </w:p>
  </w:footnote>
  <w:footnote w:id="20">
    <w:p w14:paraId="31C0290D" w14:textId="409A5BCD" w:rsidR="0084492D" w:rsidRPr="00A97C84" w:rsidRDefault="0084492D">
      <w:pPr>
        <w:pStyle w:val="FootnoteText"/>
        <w:rPr>
          <w:szCs w:val="22"/>
        </w:rPr>
      </w:pPr>
      <w:r>
        <w:rPr>
          <w:rStyle w:val="FootnoteReference"/>
        </w:rPr>
        <w:footnoteRef/>
      </w:r>
      <w:r>
        <w:t xml:space="preserve"> </w:t>
      </w:r>
      <w:r w:rsidR="00D012D6">
        <w:t xml:space="preserve">California </w:t>
      </w:r>
      <w:r w:rsidR="006C5AA7">
        <w:t xml:space="preserve">Government Code </w:t>
      </w:r>
      <w:r w:rsidR="00F50533" w:rsidRPr="67E6140A">
        <w:rPr>
          <w:rFonts w:eastAsia="Palatino Linotype" w:cs="Palatino Linotype"/>
          <w:color w:val="0000FF"/>
          <w:sz w:val="24"/>
          <w:szCs w:val="24"/>
          <w:u w:val="double"/>
        </w:rPr>
        <w:t>§ 927</w:t>
      </w:r>
      <w:r w:rsidR="00AC46FE">
        <w:rPr>
          <w:rFonts w:eastAsia="Palatino Linotype" w:cs="Palatino Linotype"/>
          <w:color w:val="0000FF"/>
          <w:sz w:val="24"/>
          <w:szCs w:val="24"/>
          <w:u w:val="double"/>
        </w:rPr>
        <w:t>(b</w:t>
      </w:r>
      <w:r w:rsidR="00AC46FE" w:rsidRPr="009A2D62">
        <w:rPr>
          <w:rFonts w:eastAsia="Palatino Linotype" w:cs="Palatino Linotype"/>
          <w:color w:val="0000FF"/>
          <w:szCs w:val="22"/>
          <w:u w:val="double"/>
        </w:rPr>
        <w:t>)</w:t>
      </w:r>
      <w:r w:rsidR="00DD65CF">
        <w:rPr>
          <w:rFonts w:eastAsia="Palatino Linotype" w:cs="Palatino Linotype"/>
          <w:color w:val="0000FF"/>
          <w:szCs w:val="22"/>
          <w:u w:val="double"/>
        </w:rPr>
        <w:t>:</w:t>
      </w:r>
      <w:r w:rsidR="00AC46FE" w:rsidRPr="009A2D62">
        <w:rPr>
          <w:rFonts w:eastAsia="Palatino Linotype" w:cs="Palatino Linotype"/>
          <w:color w:val="0000FF"/>
          <w:szCs w:val="22"/>
          <w:u w:val="double"/>
        </w:rPr>
        <w:t xml:space="preserve"> “</w:t>
      </w:r>
      <w:r w:rsidR="00A97C84" w:rsidRPr="009A2D62">
        <w:rPr>
          <w:rFonts w:eastAsia="Palatino Linotype" w:cs="Palatino Linotype"/>
          <w:color w:val="0000FF"/>
          <w:szCs w:val="22"/>
          <w:u w:val="double"/>
        </w:rPr>
        <w:t>It is the intent of the Legislature that state agencies pay properly submitted, undisputed invoices, refunds, or other undisputed payments due to individuals within 45 days of receipt or notification thereof, or automatically calculate and pay the appropriate late payment penalties as specified in this chapter.”</w:t>
      </w:r>
    </w:p>
  </w:footnote>
  <w:footnote w:id="21">
    <w:p w14:paraId="6AFA3417" w14:textId="1618DCBF" w:rsidR="003608EB" w:rsidRDefault="003608EB">
      <w:pPr>
        <w:pStyle w:val="FootnoteText"/>
      </w:pPr>
      <w:r>
        <w:rPr>
          <w:rStyle w:val="FootnoteReference"/>
        </w:rPr>
        <w:footnoteRef/>
      </w:r>
      <w:r>
        <w:t xml:space="preserve"> </w:t>
      </w:r>
      <w:r w:rsidRPr="003608EB">
        <w:t>In the event that timesheets do not include names of employees, dates of activity, hours worked, hourly wages with line-item descriptions of objectives and/or activities performed, then consortia must provide an explanation to substantiate the expenses.</w:t>
      </w:r>
    </w:p>
  </w:footnote>
  <w:footnote w:id="22">
    <w:p w14:paraId="636B8E62" w14:textId="4F2645A9" w:rsidR="001F401A" w:rsidRDefault="001F401A">
      <w:pPr>
        <w:pStyle w:val="FootnoteText"/>
        <w:rPr>
          <w:color w:val="0000FF"/>
          <w:u w:val="double"/>
        </w:rPr>
      </w:pPr>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MSA Contractor List at </w:t>
      </w:r>
      <w:bookmarkStart w:id="293" w:name="_cp_change_320"/>
      <w:r>
        <w:rPr>
          <w:color w:val="0000FF"/>
          <w:u w:val="double" w:color="0000FF"/>
        </w:rPr>
        <w:fldChar w:fldCharType="begin"/>
      </w:r>
      <w:r>
        <w:rPr>
          <w:color w:val="0000FF"/>
          <w:u w:val="double" w:color="0000FF"/>
        </w:rPr>
        <w:instrText>HYPERLINK "https://www.dgs.ca.gov/PD/Resources/Page-Content/Procurement-Division-Resources-List-Folder/IT-Consulting-MSA-5167010/TDDC-MSA"</w:instrText>
      </w:r>
      <w:r>
        <w:rPr>
          <w:color w:val="0000FF"/>
          <w:u w:val="double" w:color="0000FF"/>
        </w:rPr>
      </w:r>
      <w:r>
        <w:rPr>
          <w:color w:val="0000FF"/>
          <w:u w:val="double" w:color="0000FF"/>
        </w:rPr>
        <w:fldChar w:fldCharType="separate"/>
      </w:r>
      <w:r>
        <w:rPr>
          <w:rStyle w:val="Hyperlink"/>
          <w:u w:val="double" w:color="0000FF"/>
        </w:rPr>
        <w:t>TDDC MSA (ca.gov)</w:t>
      </w:r>
      <w:r>
        <w:rPr>
          <w:color w:val="0000FF"/>
          <w:u w:val="double" w:color="0000FF"/>
        </w:rPr>
        <w:fldChar w:fldCharType="end"/>
      </w:r>
      <w:bookmarkStart w:id="294" w:name="_cp_change_321"/>
      <w:bookmarkEnd w:id="293"/>
    </w:p>
  </w:footnote>
  <w:footnote w:id="23">
    <w:p w14:paraId="11F99E60" w14:textId="77777777" w:rsidR="00C333FB" w:rsidRDefault="00C333FB" w:rsidP="00C333FB">
      <w:pPr>
        <w:pStyle w:val="FootnoteText"/>
      </w:pPr>
      <w:r>
        <w:rPr>
          <w:rStyle w:val="FootnoteReference1"/>
          <w:strike/>
          <w:color w:val="FF0000"/>
          <w:u w:color="FF0000"/>
        </w:rPr>
        <w:t>11</w:t>
      </w:r>
      <w:bookmarkStart w:id="328" w:name="_cp_change_356"/>
      <w:r>
        <w:rPr>
          <w:rStyle w:val="FootnoteReference"/>
          <w:color w:val="0000FF"/>
          <w:u w:val="double" w:color="0000FF"/>
        </w:rPr>
        <w:footnoteRef/>
      </w:r>
      <w:bookmarkEnd w:id="328"/>
      <w:r>
        <w:t xml:space="preserve"> D.11-06-038 at 12-13.</w:t>
      </w:r>
    </w:p>
  </w:footnote>
  <w:footnote w:id="24">
    <w:p w14:paraId="5F7DFE19" w14:textId="09D58102" w:rsidR="00222FF8" w:rsidRDefault="00222FF8">
      <w:pPr>
        <w:pStyle w:val="FootnoteText"/>
        <w:rPr>
          <w:color w:val="0000FF"/>
          <w:u w:val="double"/>
        </w:rPr>
      </w:pPr>
      <w:bookmarkStart w:id="335" w:name="_cp_change_363"/>
      <w:r>
        <w:rPr>
          <w:rStyle w:val="FootnoteReference"/>
          <w:color w:val="0000FF"/>
          <w:u w:val="double" w:color="0000FF"/>
        </w:rPr>
        <w:footnoteRef/>
      </w:r>
      <w:r>
        <w:rPr>
          <w:color w:val="0000FF"/>
          <w:u w:val="double" w:color="0000FF"/>
        </w:rPr>
        <w:t xml:space="preserve"> See CPUC Resolution T-17756 at </w:t>
      </w:r>
      <w:bookmarkStart w:id="336" w:name="_cp_change_364"/>
      <w:bookmarkEnd w:id="335"/>
      <w:r>
        <w:rPr>
          <w:color w:val="0000FF"/>
          <w:u w:val="double" w:color="0000FF"/>
        </w:rPr>
        <w:fldChar w:fldCharType="begin"/>
      </w:r>
      <w:r>
        <w:rPr>
          <w:color w:val="0000FF"/>
          <w:u w:val="double" w:color="0000FF"/>
        </w:rPr>
        <w:instrText>HYPERLINK "https://docs.cpuc.ca.gov/PublishedDocs/Published/G000/M432/K752/432752653.PDF"</w:instrText>
      </w:r>
      <w:r>
        <w:rPr>
          <w:color w:val="0000FF"/>
          <w:u w:val="double" w:color="0000FF"/>
        </w:rPr>
      </w:r>
      <w:r>
        <w:rPr>
          <w:color w:val="0000FF"/>
          <w:u w:val="double" w:color="0000FF"/>
        </w:rPr>
        <w:fldChar w:fldCharType="separate"/>
      </w:r>
      <w:r>
        <w:rPr>
          <w:rStyle w:val="Hyperlink"/>
          <w:u w:val="double" w:color="0000FF"/>
        </w:rPr>
        <w:t>https://docs.cpuc.ca.gov/PublishedDocs/Published/G000/M432/K752/432752653.PDF</w:t>
      </w:r>
      <w:r>
        <w:rPr>
          <w:color w:val="0000FF"/>
          <w:u w:val="double" w:color="0000FF"/>
        </w:rPr>
        <w:fldChar w:fldCharType="end"/>
      </w:r>
      <w:r>
        <w:rPr>
          <w:color w:val="0000FF"/>
          <w:u w:val="double" w:color="0000FF"/>
        </w:rPr>
        <w:t xml:space="preserve"> </w:t>
      </w:r>
      <w:bookmarkStart w:id="337" w:name="_cp_change_365"/>
      <w:bookmarkEnd w:id="336"/>
      <w:bookmarkEnd w:id="33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E911" w14:textId="5F40BF69" w:rsidR="008E0EF8" w:rsidRPr="00D31DA0" w:rsidRDefault="008E0EF8" w:rsidP="008E0EF8">
    <w:pPr>
      <w:pStyle w:val="Header"/>
      <w:ind w:firstLine="0"/>
      <w:rPr>
        <w:b/>
        <w:bCs/>
      </w:rPr>
    </w:pPr>
    <w:r w:rsidRPr="005F7D1A">
      <w:t>R.20-08-</w:t>
    </w:r>
    <w:proofErr w:type="gramStart"/>
    <w:r w:rsidRPr="005F7D1A">
      <w:t>021  COM</w:t>
    </w:r>
    <w:proofErr w:type="gramEnd"/>
    <w:r w:rsidRPr="005F7D1A">
      <w:t>/DH7/</w:t>
    </w:r>
    <w:proofErr w:type="spellStart"/>
    <w:r w:rsidRPr="005F7D1A">
      <w:t>jnf</w:t>
    </w:r>
    <w:proofErr w:type="spellEnd"/>
    <w:r w:rsidR="00D31DA0">
      <w:t>/</w:t>
    </w:r>
    <w:proofErr w:type="spellStart"/>
    <w:r w:rsidR="00D31DA0">
      <w:t>avs</w:t>
    </w:r>
    <w:proofErr w:type="spellEnd"/>
    <w:r w:rsidR="00D31DA0">
      <w:tab/>
    </w:r>
    <w:r w:rsidR="00D31DA0">
      <w:tab/>
    </w:r>
    <w:r w:rsidR="00D31DA0" w:rsidRPr="00D31DA0">
      <w:rPr>
        <w:b/>
        <w:bCs/>
      </w:rPr>
      <w:t>(REV.2)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1818" w14:textId="77777777" w:rsidR="008E0EF8" w:rsidRDefault="008E0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2918" w14:textId="77777777" w:rsidR="009D2E08" w:rsidRDefault="009D2E0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9E99"/>
    <w:multiLevelType w:val="hybridMultilevel"/>
    <w:tmpl w:val="A328C754"/>
    <w:lvl w:ilvl="0" w:tplc="6464C94A">
      <w:start w:val="2"/>
      <w:numFmt w:val="decimal"/>
      <w:lvlText w:val="(%1)"/>
      <w:lvlJc w:val="left"/>
      <w:pPr>
        <w:ind w:left="820" w:hanging="339"/>
      </w:pPr>
      <w:rPr>
        <w:rFonts w:ascii="Palatino Linotype" w:eastAsia="Palatino Linotype" w:hAnsi="Palatino Linotype" w:cs="Palatino Linotype" w:hint="default"/>
        <w:b w:val="0"/>
        <w:bCs w:val="0"/>
        <w:i w:val="0"/>
        <w:iCs w:val="0"/>
        <w:w w:val="100"/>
        <w:sz w:val="24"/>
        <w:szCs w:val="24"/>
        <w:lang w:val="en-US" w:eastAsia="en-US" w:bidi="ar-SA"/>
      </w:rPr>
    </w:lvl>
    <w:lvl w:ilvl="1" w:tplc="9A6C93F8">
      <w:start w:val="1"/>
      <w:numFmt w:val="upperLetter"/>
      <w:lvlText w:val="(%2)"/>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 w15:restartNumberingAfterBreak="0">
    <w:nsid w:val="00059E9A"/>
    <w:multiLevelType w:val="hybridMultilevel"/>
    <w:tmpl w:val="9F32B922"/>
    <w:lvl w:ilvl="0" w:tplc="0409001B">
      <w:start w:val="2"/>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59EA8"/>
    <w:multiLevelType w:val="hybridMultilevel"/>
    <w:tmpl w:val="4504046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start w:val="6"/>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3" w15:restartNumberingAfterBreak="0">
    <w:nsid w:val="00059EA9"/>
    <w:multiLevelType w:val="hybridMultilevel"/>
    <w:tmpl w:val="280CA904"/>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start w:val="7"/>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4" w15:restartNumberingAfterBreak="0">
    <w:nsid w:val="051D57A7"/>
    <w:multiLevelType w:val="hybridMultilevel"/>
    <w:tmpl w:val="D1CE5B7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5" w15:restartNumberingAfterBreak="0">
    <w:nsid w:val="0559462A"/>
    <w:multiLevelType w:val="hybridMultilevel"/>
    <w:tmpl w:val="13F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47B7A"/>
    <w:multiLevelType w:val="hybridMultilevel"/>
    <w:tmpl w:val="1DD8496A"/>
    <w:lvl w:ilvl="0" w:tplc="F7982F7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BE124656">
      <w:start w:val="1"/>
      <w:numFmt w:val="bullet"/>
      <w:lvlText w:val=""/>
      <w:lvlJc w:val="left"/>
      <w:pPr>
        <w:ind w:left="2160" w:hanging="360"/>
      </w:pPr>
      <w:rPr>
        <w:rFonts w:ascii="Wingdings" w:hAnsi="Wingdings" w:hint="default"/>
      </w:rPr>
    </w:lvl>
    <w:lvl w:ilvl="3" w:tplc="DBF851E8">
      <w:start w:val="1"/>
      <w:numFmt w:val="bullet"/>
      <w:lvlText w:val=""/>
      <w:lvlJc w:val="left"/>
      <w:pPr>
        <w:ind w:left="2880" w:hanging="360"/>
      </w:pPr>
      <w:rPr>
        <w:rFonts w:ascii="Symbol" w:hAnsi="Symbol" w:hint="default"/>
      </w:rPr>
    </w:lvl>
    <w:lvl w:ilvl="4" w:tplc="86EA2178">
      <w:start w:val="1"/>
      <w:numFmt w:val="bullet"/>
      <w:lvlText w:val="o"/>
      <w:lvlJc w:val="left"/>
      <w:pPr>
        <w:ind w:left="3600" w:hanging="360"/>
      </w:pPr>
      <w:rPr>
        <w:rFonts w:ascii="Courier New" w:hAnsi="Courier New" w:hint="default"/>
      </w:rPr>
    </w:lvl>
    <w:lvl w:ilvl="5" w:tplc="7B3E6E1A">
      <w:start w:val="1"/>
      <w:numFmt w:val="bullet"/>
      <w:lvlText w:val=""/>
      <w:lvlJc w:val="left"/>
      <w:pPr>
        <w:ind w:left="4320" w:hanging="360"/>
      </w:pPr>
      <w:rPr>
        <w:rFonts w:ascii="Wingdings" w:hAnsi="Wingdings" w:hint="default"/>
      </w:rPr>
    </w:lvl>
    <w:lvl w:ilvl="6" w:tplc="6A2C8686">
      <w:start w:val="1"/>
      <w:numFmt w:val="bullet"/>
      <w:lvlText w:val=""/>
      <w:lvlJc w:val="left"/>
      <w:pPr>
        <w:ind w:left="5040" w:hanging="360"/>
      </w:pPr>
      <w:rPr>
        <w:rFonts w:ascii="Symbol" w:hAnsi="Symbol" w:hint="default"/>
      </w:rPr>
    </w:lvl>
    <w:lvl w:ilvl="7" w:tplc="2E48CD30">
      <w:start w:val="1"/>
      <w:numFmt w:val="bullet"/>
      <w:lvlText w:val="o"/>
      <w:lvlJc w:val="left"/>
      <w:pPr>
        <w:ind w:left="5760" w:hanging="360"/>
      </w:pPr>
      <w:rPr>
        <w:rFonts w:ascii="Courier New" w:hAnsi="Courier New" w:hint="default"/>
      </w:rPr>
    </w:lvl>
    <w:lvl w:ilvl="8" w:tplc="3EFA84C8">
      <w:start w:val="1"/>
      <w:numFmt w:val="bullet"/>
      <w:lvlText w:val=""/>
      <w:lvlJc w:val="left"/>
      <w:pPr>
        <w:ind w:left="6480" w:hanging="360"/>
      </w:pPr>
      <w:rPr>
        <w:rFonts w:ascii="Wingdings" w:hAnsi="Wingdings" w:hint="default"/>
      </w:rPr>
    </w:lvl>
  </w:abstractNum>
  <w:abstractNum w:abstractNumId="7" w15:restartNumberingAfterBreak="0">
    <w:nsid w:val="0F526B8F"/>
    <w:multiLevelType w:val="hybridMultilevel"/>
    <w:tmpl w:val="FFFFFFFF"/>
    <w:lvl w:ilvl="0" w:tplc="1458C12A">
      <w:start w:val="1"/>
      <w:numFmt w:val="bullet"/>
      <w:lvlText w:val=""/>
      <w:lvlJc w:val="left"/>
      <w:pPr>
        <w:ind w:left="720" w:hanging="360"/>
      </w:pPr>
      <w:rPr>
        <w:rFonts w:ascii="Symbol" w:hAnsi="Symbol" w:hint="default"/>
      </w:rPr>
    </w:lvl>
    <w:lvl w:ilvl="1" w:tplc="207239B6">
      <w:start w:val="1"/>
      <w:numFmt w:val="bullet"/>
      <w:lvlText w:val=""/>
      <w:lvlJc w:val="left"/>
      <w:pPr>
        <w:ind w:left="1440" w:hanging="360"/>
      </w:pPr>
      <w:rPr>
        <w:rFonts w:ascii="Symbol" w:hAnsi="Symbol" w:hint="default"/>
      </w:rPr>
    </w:lvl>
    <w:lvl w:ilvl="2" w:tplc="6F08FDFE">
      <w:start w:val="1"/>
      <w:numFmt w:val="bullet"/>
      <w:lvlText w:val=""/>
      <w:lvlJc w:val="left"/>
      <w:pPr>
        <w:ind w:left="2160" w:hanging="360"/>
      </w:pPr>
      <w:rPr>
        <w:rFonts w:ascii="Wingdings" w:hAnsi="Wingdings" w:hint="default"/>
      </w:rPr>
    </w:lvl>
    <w:lvl w:ilvl="3" w:tplc="935E24F0">
      <w:start w:val="1"/>
      <w:numFmt w:val="bullet"/>
      <w:lvlText w:val=""/>
      <w:lvlJc w:val="left"/>
      <w:pPr>
        <w:ind w:left="2880" w:hanging="360"/>
      </w:pPr>
      <w:rPr>
        <w:rFonts w:ascii="Symbol" w:hAnsi="Symbol" w:hint="default"/>
      </w:rPr>
    </w:lvl>
    <w:lvl w:ilvl="4" w:tplc="913291B4">
      <w:start w:val="1"/>
      <w:numFmt w:val="bullet"/>
      <w:lvlText w:val="o"/>
      <w:lvlJc w:val="left"/>
      <w:pPr>
        <w:ind w:left="3600" w:hanging="360"/>
      </w:pPr>
      <w:rPr>
        <w:rFonts w:ascii="Courier New" w:hAnsi="Courier New" w:hint="default"/>
      </w:rPr>
    </w:lvl>
    <w:lvl w:ilvl="5" w:tplc="361AED68">
      <w:start w:val="1"/>
      <w:numFmt w:val="bullet"/>
      <w:lvlText w:val=""/>
      <w:lvlJc w:val="left"/>
      <w:pPr>
        <w:ind w:left="4320" w:hanging="360"/>
      </w:pPr>
      <w:rPr>
        <w:rFonts w:ascii="Wingdings" w:hAnsi="Wingdings" w:hint="default"/>
      </w:rPr>
    </w:lvl>
    <w:lvl w:ilvl="6" w:tplc="3D7C17A6">
      <w:start w:val="1"/>
      <w:numFmt w:val="bullet"/>
      <w:lvlText w:val=""/>
      <w:lvlJc w:val="left"/>
      <w:pPr>
        <w:ind w:left="5040" w:hanging="360"/>
      </w:pPr>
      <w:rPr>
        <w:rFonts w:ascii="Symbol" w:hAnsi="Symbol" w:hint="default"/>
      </w:rPr>
    </w:lvl>
    <w:lvl w:ilvl="7" w:tplc="B882035A">
      <w:start w:val="1"/>
      <w:numFmt w:val="bullet"/>
      <w:lvlText w:val="o"/>
      <w:lvlJc w:val="left"/>
      <w:pPr>
        <w:ind w:left="5760" w:hanging="360"/>
      </w:pPr>
      <w:rPr>
        <w:rFonts w:ascii="Courier New" w:hAnsi="Courier New" w:hint="default"/>
      </w:rPr>
    </w:lvl>
    <w:lvl w:ilvl="8" w:tplc="003AFF86">
      <w:start w:val="1"/>
      <w:numFmt w:val="bullet"/>
      <w:lvlText w:val=""/>
      <w:lvlJc w:val="left"/>
      <w:pPr>
        <w:ind w:left="6480" w:hanging="360"/>
      </w:pPr>
      <w:rPr>
        <w:rFonts w:ascii="Wingdings" w:hAnsi="Wingdings" w:hint="default"/>
      </w:rPr>
    </w:lvl>
  </w:abstractNum>
  <w:abstractNum w:abstractNumId="8" w15:restartNumberingAfterBreak="0">
    <w:nsid w:val="1A651D09"/>
    <w:multiLevelType w:val="hybridMultilevel"/>
    <w:tmpl w:val="FFFFFFFF"/>
    <w:lvl w:ilvl="0" w:tplc="84BA718E">
      <w:start w:val="1"/>
      <w:numFmt w:val="bullet"/>
      <w:lvlText w:val=""/>
      <w:lvlJc w:val="left"/>
      <w:pPr>
        <w:ind w:left="720" w:hanging="360"/>
      </w:pPr>
      <w:rPr>
        <w:rFonts w:ascii="Symbol" w:hAnsi="Symbol" w:hint="default"/>
      </w:rPr>
    </w:lvl>
    <w:lvl w:ilvl="1" w:tplc="ACF24538">
      <w:start w:val="1"/>
      <w:numFmt w:val="bullet"/>
      <w:lvlText w:val=""/>
      <w:lvlJc w:val="left"/>
      <w:pPr>
        <w:ind w:left="1440" w:hanging="360"/>
      </w:pPr>
      <w:rPr>
        <w:rFonts w:ascii="Symbol" w:hAnsi="Symbol" w:hint="default"/>
      </w:rPr>
    </w:lvl>
    <w:lvl w:ilvl="2" w:tplc="E26AB7C2">
      <w:start w:val="1"/>
      <w:numFmt w:val="bullet"/>
      <w:lvlText w:val=""/>
      <w:lvlJc w:val="left"/>
      <w:pPr>
        <w:ind w:left="2160" w:hanging="360"/>
      </w:pPr>
      <w:rPr>
        <w:rFonts w:ascii="Wingdings" w:hAnsi="Wingdings" w:hint="default"/>
      </w:rPr>
    </w:lvl>
    <w:lvl w:ilvl="3" w:tplc="415A9480">
      <w:start w:val="1"/>
      <w:numFmt w:val="bullet"/>
      <w:lvlText w:val=""/>
      <w:lvlJc w:val="left"/>
      <w:pPr>
        <w:ind w:left="2880" w:hanging="360"/>
      </w:pPr>
      <w:rPr>
        <w:rFonts w:ascii="Symbol" w:hAnsi="Symbol" w:hint="default"/>
      </w:rPr>
    </w:lvl>
    <w:lvl w:ilvl="4" w:tplc="76C0194C">
      <w:start w:val="1"/>
      <w:numFmt w:val="bullet"/>
      <w:lvlText w:val="o"/>
      <w:lvlJc w:val="left"/>
      <w:pPr>
        <w:ind w:left="3600" w:hanging="360"/>
      </w:pPr>
      <w:rPr>
        <w:rFonts w:ascii="Courier New" w:hAnsi="Courier New" w:hint="default"/>
      </w:rPr>
    </w:lvl>
    <w:lvl w:ilvl="5" w:tplc="D93EA046">
      <w:start w:val="1"/>
      <w:numFmt w:val="bullet"/>
      <w:lvlText w:val=""/>
      <w:lvlJc w:val="left"/>
      <w:pPr>
        <w:ind w:left="4320" w:hanging="360"/>
      </w:pPr>
      <w:rPr>
        <w:rFonts w:ascii="Wingdings" w:hAnsi="Wingdings" w:hint="default"/>
      </w:rPr>
    </w:lvl>
    <w:lvl w:ilvl="6" w:tplc="15E65710">
      <w:start w:val="1"/>
      <w:numFmt w:val="bullet"/>
      <w:lvlText w:val=""/>
      <w:lvlJc w:val="left"/>
      <w:pPr>
        <w:ind w:left="5040" w:hanging="360"/>
      </w:pPr>
      <w:rPr>
        <w:rFonts w:ascii="Symbol" w:hAnsi="Symbol" w:hint="default"/>
      </w:rPr>
    </w:lvl>
    <w:lvl w:ilvl="7" w:tplc="8ACC44BA">
      <w:start w:val="1"/>
      <w:numFmt w:val="bullet"/>
      <w:lvlText w:val="o"/>
      <w:lvlJc w:val="left"/>
      <w:pPr>
        <w:ind w:left="5760" w:hanging="360"/>
      </w:pPr>
      <w:rPr>
        <w:rFonts w:ascii="Courier New" w:hAnsi="Courier New" w:hint="default"/>
      </w:rPr>
    </w:lvl>
    <w:lvl w:ilvl="8" w:tplc="E1D409A4">
      <w:start w:val="1"/>
      <w:numFmt w:val="bullet"/>
      <w:lvlText w:val=""/>
      <w:lvlJc w:val="left"/>
      <w:pPr>
        <w:ind w:left="6480" w:hanging="360"/>
      </w:pPr>
      <w:rPr>
        <w:rFonts w:ascii="Wingdings" w:hAnsi="Wingdings" w:hint="default"/>
      </w:rPr>
    </w:lvl>
  </w:abstractNum>
  <w:abstractNum w:abstractNumId="9" w15:restartNumberingAfterBreak="0">
    <w:nsid w:val="1C13D71F"/>
    <w:multiLevelType w:val="hybridMultilevel"/>
    <w:tmpl w:val="FFFFFFFF"/>
    <w:lvl w:ilvl="0" w:tplc="C8A4F40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998C09B2">
      <w:start w:val="1"/>
      <w:numFmt w:val="bullet"/>
      <w:lvlText w:val=""/>
      <w:lvlJc w:val="left"/>
      <w:pPr>
        <w:ind w:left="2160" w:hanging="360"/>
      </w:pPr>
      <w:rPr>
        <w:rFonts w:ascii="Wingdings" w:hAnsi="Wingdings" w:hint="default"/>
      </w:rPr>
    </w:lvl>
    <w:lvl w:ilvl="3" w:tplc="5D1C6D60">
      <w:start w:val="1"/>
      <w:numFmt w:val="bullet"/>
      <w:lvlText w:val=""/>
      <w:lvlJc w:val="left"/>
      <w:pPr>
        <w:ind w:left="2880" w:hanging="360"/>
      </w:pPr>
      <w:rPr>
        <w:rFonts w:ascii="Symbol" w:hAnsi="Symbol" w:hint="default"/>
      </w:rPr>
    </w:lvl>
    <w:lvl w:ilvl="4" w:tplc="5B62490A">
      <w:start w:val="1"/>
      <w:numFmt w:val="bullet"/>
      <w:lvlText w:val="o"/>
      <w:lvlJc w:val="left"/>
      <w:pPr>
        <w:ind w:left="3600" w:hanging="360"/>
      </w:pPr>
      <w:rPr>
        <w:rFonts w:ascii="Courier New" w:hAnsi="Courier New" w:hint="default"/>
      </w:rPr>
    </w:lvl>
    <w:lvl w:ilvl="5" w:tplc="8C78531A">
      <w:start w:val="1"/>
      <w:numFmt w:val="bullet"/>
      <w:lvlText w:val=""/>
      <w:lvlJc w:val="left"/>
      <w:pPr>
        <w:ind w:left="4320" w:hanging="360"/>
      </w:pPr>
      <w:rPr>
        <w:rFonts w:ascii="Wingdings" w:hAnsi="Wingdings" w:hint="default"/>
      </w:rPr>
    </w:lvl>
    <w:lvl w:ilvl="6" w:tplc="6DC6BFEC">
      <w:start w:val="1"/>
      <w:numFmt w:val="bullet"/>
      <w:lvlText w:val=""/>
      <w:lvlJc w:val="left"/>
      <w:pPr>
        <w:ind w:left="5040" w:hanging="360"/>
      </w:pPr>
      <w:rPr>
        <w:rFonts w:ascii="Symbol" w:hAnsi="Symbol" w:hint="default"/>
      </w:rPr>
    </w:lvl>
    <w:lvl w:ilvl="7" w:tplc="30D6C998">
      <w:start w:val="1"/>
      <w:numFmt w:val="bullet"/>
      <w:lvlText w:val="o"/>
      <w:lvlJc w:val="left"/>
      <w:pPr>
        <w:ind w:left="5760" w:hanging="360"/>
      </w:pPr>
      <w:rPr>
        <w:rFonts w:ascii="Courier New" w:hAnsi="Courier New" w:hint="default"/>
      </w:rPr>
    </w:lvl>
    <w:lvl w:ilvl="8" w:tplc="3FA4C18C">
      <w:start w:val="1"/>
      <w:numFmt w:val="bullet"/>
      <w:lvlText w:val=""/>
      <w:lvlJc w:val="left"/>
      <w:pPr>
        <w:ind w:left="6480" w:hanging="360"/>
      </w:pPr>
      <w:rPr>
        <w:rFonts w:ascii="Wingdings" w:hAnsi="Wingdings" w:hint="default"/>
      </w:rPr>
    </w:lvl>
  </w:abstractNum>
  <w:abstractNum w:abstractNumId="10" w15:restartNumberingAfterBreak="0">
    <w:nsid w:val="1C59CDAD"/>
    <w:multiLevelType w:val="hybridMultilevel"/>
    <w:tmpl w:val="FFFFFFFF"/>
    <w:lvl w:ilvl="0" w:tplc="8500F476">
      <w:start w:val="1"/>
      <w:numFmt w:val="bullet"/>
      <w:lvlText w:val=""/>
      <w:lvlJc w:val="left"/>
      <w:pPr>
        <w:ind w:left="720" w:hanging="360"/>
      </w:pPr>
      <w:rPr>
        <w:rFonts w:ascii="Symbol" w:hAnsi="Symbol" w:hint="default"/>
      </w:rPr>
    </w:lvl>
    <w:lvl w:ilvl="1" w:tplc="FF2CD85E">
      <w:start w:val="1"/>
      <w:numFmt w:val="bullet"/>
      <w:lvlText w:val=""/>
      <w:lvlJc w:val="left"/>
      <w:pPr>
        <w:ind w:left="1440" w:hanging="360"/>
      </w:pPr>
      <w:rPr>
        <w:rFonts w:ascii="Symbol" w:hAnsi="Symbol" w:hint="default"/>
      </w:rPr>
    </w:lvl>
    <w:lvl w:ilvl="2" w:tplc="0F7A2BF0">
      <w:start w:val="1"/>
      <w:numFmt w:val="bullet"/>
      <w:lvlText w:val=""/>
      <w:lvlJc w:val="left"/>
      <w:pPr>
        <w:ind w:left="2160" w:hanging="360"/>
      </w:pPr>
      <w:rPr>
        <w:rFonts w:ascii="Wingdings" w:hAnsi="Wingdings" w:hint="default"/>
      </w:rPr>
    </w:lvl>
    <w:lvl w:ilvl="3" w:tplc="011009DA">
      <w:start w:val="1"/>
      <w:numFmt w:val="bullet"/>
      <w:lvlText w:val=""/>
      <w:lvlJc w:val="left"/>
      <w:pPr>
        <w:ind w:left="2880" w:hanging="360"/>
      </w:pPr>
      <w:rPr>
        <w:rFonts w:ascii="Symbol" w:hAnsi="Symbol" w:hint="default"/>
      </w:rPr>
    </w:lvl>
    <w:lvl w:ilvl="4" w:tplc="3A2036EE">
      <w:start w:val="1"/>
      <w:numFmt w:val="bullet"/>
      <w:lvlText w:val="o"/>
      <w:lvlJc w:val="left"/>
      <w:pPr>
        <w:ind w:left="3600" w:hanging="360"/>
      </w:pPr>
      <w:rPr>
        <w:rFonts w:ascii="Courier New" w:hAnsi="Courier New" w:hint="default"/>
      </w:rPr>
    </w:lvl>
    <w:lvl w:ilvl="5" w:tplc="D7E880D8">
      <w:start w:val="1"/>
      <w:numFmt w:val="bullet"/>
      <w:lvlText w:val=""/>
      <w:lvlJc w:val="left"/>
      <w:pPr>
        <w:ind w:left="4320" w:hanging="360"/>
      </w:pPr>
      <w:rPr>
        <w:rFonts w:ascii="Wingdings" w:hAnsi="Wingdings" w:hint="default"/>
      </w:rPr>
    </w:lvl>
    <w:lvl w:ilvl="6" w:tplc="6CD47A3A">
      <w:start w:val="1"/>
      <w:numFmt w:val="bullet"/>
      <w:lvlText w:val=""/>
      <w:lvlJc w:val="left"/>
      <w:pPr>
        <w:ind w:left="5040" w:hanging="360"/>
      </w:pPr>
      <w:rPr>
        <w:rFonts w:ascii="Symbol" w:hAnsi="Symbol" w:hint="default"/>
      </w:rPr>
    </w:lvl>
    <w:lvl w:ilvl="7" w:tplc="62248326">
      <w:start w:val="1"/>
      <w:numFmt w:val="bullet"/>
      <w:lvlText w:val="o"/>
      <w:lvlJc w:val="left"/>
      <w:pPr>
        <w:ind w:left="5760" w:hanging="360"/>
      </w:pPr>
      <w:rPr>
        <w:rFonts w:ascii="Courier New" w:hAnsi="Courier New" w:hint="default"/>
      </w:rPr>
    </w:lvl>
    <w:lvl w:ilvl="8" w:tplc="F12A59DE">
      <w:start w:val="1"/>
      <w:numFmt w:val="bullet"/>
      <w:lvlText w:val=""/>
      <w:lvlJc w:val="left"/>
      <w:pPr>
        <w:ind w:left="6480" w:hanging="360"/>
      </w:pPr>
      <w:rPr>
        <w:rFonts w:ascii="Wingdings" w:hAnsi="Wingdings" w:hint="default"/>
      </w:rPr>
    </w:lvl>
  </w:abstractNum>
  <w:abstractNum w:abstractNumId="11" w15:restartNumberingAfterBreak="0">
    <w:nsid w:val="214D51FC"/>
    <w:multiLevelType w:val="hybridMultilevel"/>
    <w:tmpl w:val="7B644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F497D"/>
    <w:multiLevelType w:val="hybridMultilevel"/>
    <w:tmpl w:val="65B0A6D6"/>
    <w:lvl w:ilvl="0" w:tplc="04090001">
      <w:start w:val="1"/>
      <w:numFmt w:val="bullet"/>
      <w:lvlText w:val=""/>
      <w:lvlJc w:val="left"/>
      <w:pPr>
        <w:ind w:left="820" w:hanging="339"/>
      </w:pPr>
      <w:rPr>
        <w:rFonts w:ascii="Symbol" w:hAnsi="Symbol" w:hint="default"/>
        <w:b w:val="0"/>
        <w:bCs w:val="0"/>
        <w:i w:val="0"/>
        <w:iCs w:val="0"/>
        <w:w w:val="100"/>
        <w:sz w:val="24"/>
        <w:szCs w:val="24"/>
        <w:lang w:val="en-US" w:eastAsia="en-US" w:bidi="ar-SA"/>
      </w:rPr>
    </w:lvl>
    <w:lvl w:ilvl="1" w:tplc="DF625FEA">
      <w:start w:val="1"/>
      <w:numFmt w:val="upperLetter"/>
      <w:lvlText w:val="(%2)"/>
      <w:lvlJc w:val="left"/>
      <w:pPr>
        <w:ind w:left="1936" w:hanging="406"/>
      </w:pPr>
      <w:rPr>
        <w:rFonts w:ascii="Palatino Linotype" w:eastAsia="Palatino Linotype" w:hAnsi="Palatino Linotype" w:cs="Palatino Linotype" w:hint="default"/>
        <w:b w:val="0"/>
        <w:bCs w:val="0"/>
        <w:i w:val="0"/>
        <w:iCs w:val="0"/>
        <w:color w:val="FF000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3" w15:restartNumberingAfterBreak="0">
    <w:nsid w:val="2E5938F0"/>
    <w:multiLevelType w:val="hybridMultilevel"/>
    <w:tmpl w:val="FA124BF2"/>
    <w:lvl w:ilvl="0" w:tplc="FFFFFFFF">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4" w15:restartNumberingAfterBreak="0">
    <w:nsid w:val="340F60C7"/>
    <w:multiLevelType w:val="hybridMultilevel"/>
    <w:tmpl w:val="030E8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1C7496"/>
    <w:multiLevelType w:val="hybridMultilevel"/>
    <w:tmpl w:val="DA6C1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71761"/>
    <w:multiLevelType w:val="hybridMultilevel"/>
    <w:tmpl w:val="374E339E"/>
    <w:lvl w:ilvl="0" w:tplc="FFFFFFFF">
      <w:numFmt w:val="bullet"/>
      <w:lvlText w:val=""/>
      <w:lvlJc w:val="left"/>
      <w:pPr>
        <w:ind w:left="820" w:hanging="360"/>
      </w:pPr>
      <w:rPr>
        <w:rFonts w:ascii="Symbol" w:hAnsi="Symbol" w:hint="default"/>
        <w:b w:val="0"/>
        <w:bCs w:val="0"/>
        <w:i w:val="0"/>
        <w:iCs w:val="0"/>
        <w:w w:val="100"/>
        <w:sz w:val="24"/>
        <w:szCs w:val="24"/>
        <w:lang w:val="en-US" w:eastAsia="en-US" w:bidi="ar-SA"/>
      </w:rPr>
    </w:lvl>
    <w:lvl w:ilvl="1" w:tplc="61D486F4">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DF149E2A">
      <w:numFmt w:val="bullet"/>
      <w:lvlText w:val="•"/>
      <w:lvlJc w:val="left"/>
      <w:pPr>
        <w:ind w:left="2031" w:hanging="360"/>
      </w:pPr>
      <w:rPr>
        <w:rFonts w:hint="default"/>
        <w:lang w:val="en-US" w:eastAsia="en-US" w:bidi="ar-SA"/>
      </w:rPr>
    </w:lvl>
    <w:lvl w:ilvl="3" w:tplc="37F40B12">
      <w:numFmt w:val="bullet"/>
      <w:lvlText w:val="•"/>
      <w:lvlJc w:val="left"/>
      <w:pPr>
        <w:ind w:left="2882" w:hanging="360"/>
      </w:pPr>
      <w:rPr>
        <w:rFonts w:hint="default"/>
        <w:lang w:val="en-US" w:eastAsia="en-US" w:bidi="ar-SA"/>
      </w:rPr>
    </w:lvl>
    <w:lvl w:ilvl="4" w:tplc="1554BBB6">
      <w:numFmt w:val="bullet"/>
      <w:lvlText w:val="•"/>
      <w:lvlJc w:val="left"/>
      <w:pPr>
        <w:ind w:left="3733" w:hanging="360"/>
      </w:pPr>
      <w:rPr>
        <w:rFonts w:hint="default"/>
        <w:lang w:val="en-US" w:eastAsia="en-US" w:bidi="ar-SA"/>
      </w:rPr>
    </w:lvl>
    <w:lvl w:ilvl="5" w:tplc="B6D0DEA4">
      <w:numFmt w:val="bullet"/>
      <w:lvlText w:val="•"/>
      <w:lvlJc w:val="left"/>
      <w:pPr>
        <w:ind w:left="4584" w:hanging="360"/>
      </w:pPr>
      <w:rPr>
        <w:rFonts w:hint="default"/>
        <w:lang w:val="en-US" w:eastAsia="en-US" w:bidi="ar-SA"/>
      </w:rPr>
    </w:lvl>
    <w:lvl w:ilvl="6" w:tplc="CF3A99C6">
      <w:numFmt w:val="bullet"/>
      <w:lvlText w:val="•"/>
      <w:lvlJc w:val="left"/>
      <w:pPr>
        <w:ind w:left="5435" w:hanging="360"/>
      </w:pPr>
      <w:rPr>
        <w:rFonts w:hint="default"/>
        <w:lang w:val="en-US" w:eastAsia="en-US" w:bidi="ar-SA"/>
      </w:rPr>
    </w:lvl>
    <w:lvl w:ilvl="7" w:tplc="C91CAD52">
      <w:numFmt w:val="bullet"/>
      <w:lvlText w:val="•"/>
      <w:lvlJc w:val="left"/>
      <w:pPr>
        <w:ind w:left="6286" w:hanging="360"/>
      </w:pPr>
      <w:rPr>
        <w:rFonts w:hint="default"/>
        <w:lang w:val="en-US" w:eastAsia="en-US" w:bidi="ar-SA"/>
      </w:rPr>
    </w:lvl>
    <w:lvl w:ilvl="8" w:tplc="B808A1E4">
      <w:numFmt w:val="bullet"/>
      <w:lvlText w:val="•"/>
      <w:lvlJc w:val="left"/>
      <w:pPr>
        <w:ind w:left="7137" w:hanging="360"/>
      </w:pPr>
      <w:rPr>
        <w:rFonts w:hint="default"/>
        <w:lang w:val="en-US" w:eastAsia="en-US" w:bidi="ar-SA"/>
      </w:rPr>
    </w:lvl>
  </w:abstractNum>
  <w:abstractNum w:abstractNumId="17" w15:restartNumberingAfterBreak="0">
    <w:nsid w:val="50B56FBE"/>
    <w:multiLevelType w:val="hybridMultilevel"/>
    <w:tmpl w:val="49D28C68"/>
    <w:lvl w:ilvl="0" w:tplc="7F2C4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12F3C"/>
    <w:multiLevelType w:val="hybridMultilevel"/>
    <w:tmpl w:val="BE7294D4"/>
    <w:lvl w:ilvl="0" w:tplc="FC0876CC">
      <w:start w:val="1"/>
      <w:numFmt w:val="bullet"/>
      <w:lvlText w:val=""/>
      <w:lvlJc w:val="left"/>
      <w:pPr>
        <w:ind w:left="720" w:hanging="360"/>
      </w:pPr>
      <w:rPr>
        <w:rFonts w:ascii="Symbol" w:hAnsi="Symbol" w:hint="default"/>
      </w:rPr>
    </w:lvl>
    <w:lvl w:ilvl="1" w:tplc="E800F4D2">
      <w:start w:val="1"/>
      <w:numFmt w:val="bullet"/>
      <w:lvlText w:val=""/>
      <w:lvlJc w:val="left"/>
      <w:pPr>
        <w:ind w:left="1440" w:hanging="360"/>
      </w:pPr>
      <w:rPr>
        <w:rFonts w:ascii="Symbol" w:hAnsi="Symbol" w:hint="default"/>
      </w:rPr>
    </w:lvl>
    <w:lvl w:ilvl="2" w:tplc="DF346B3E">
      <w:start w:val="1"/>
      <w:numFmt w:val="bullet"/>
      <w:lvlText w:val=""/>
      <w:lvlJc w:val="left"/>
      <w:pPr>
        <w:ind w:left="2160" w:hanging="360"/>
      </w:pPr>
      <w:rPr>
        <w:rFonts w:ascii="Wingdings" w:hAnsi="Wingdings" w:hint="default"/>
      </w:rPr>
    </w:lvl>
    <w:lvl w:ilvl="3" w:tplc="A892563A">
      <w:start w:val="1"/>
      <w:numFmt w:val="bullet"/>
      <w:lvlText w:val=""/>
      <w:lvlJc w:val="left"/>
      <w:pPr>
        <w:ind w:left="2880" w:hanging="360"/>
      </w:pPr>
      <w:rPr>
        <w:rFonts w:ascii="Symbol" w:hAnsi="Symbol" w:hint="default"/>
      </w:rPr>
    </w:lvl>
    <w:lvl w:ilvl="4" w:tplc="5F1E8036">
      <w:start w:val="1"/>
      <w:numFmt w:val="bullet"/>
      <w:lvlText w:val="o"/>
      <w:lvlJc w:val="left"/>
      <w:pPr>
        <w:ind w:left="3600" w:hanging="360"/>
      </w:pPr>
      <w:rPr>
        <w:rFonts w:ascii="Courier New" w:hAnsi="Courier New" w:hint="default"/>
      </w:rPr>
    </w:lvl>
    <w:lvl w:ilvl="5" w:tplc="1CD21A58">
      <w:start w:val="1"/>
      <w:numFmt w:val="bullet"/>
      <w:lvlText w:val=""/>
      <w:lvlJc w:val="left"/>
      <w:pPr>
        <w:ind w:left="4320" w:hanging="360"/>
      </w:pPr>
      <w:rPr>
        <w:rFonts w:ascii="Wingdings" w:hAnsi="Wingdings" w:hint="default"/>
      </w:rPr>
    </w:lvl>
    <w:lvl w:ilvl="6" w:tplc="229AF5A2">
      <w:start w:val="1"/>
      <w:numFmt w:val="bullet"/>
      <w:lvlText w:val=""/>
      <w:lvlJc w:val="left"/>
      <w:pPr>
        <w:ind w:left="5040" w:hanging="360"/>
      </w:pPr>
      <w:rPr>
        <w:rFonts w:ascii="Symbol" w:hAnsi="Symbol" w:hint="default"/>
      </w:rPr>
    </w:lvl>
    <w:lvl w:ilvl="7" w:tplc="CD221EB8">
      <w:start w:val="1"/>
      <w:numFmt w:val="bullet"/>
      <w:lvlText w:val="o"/>
      <w:lvlJc w:val="left"/>
      <w:pPr>
        <w:ind w:left="5760" w:hanging="360"/>
      </w:pPr>
      <w:rPr>
        <w:rFonts w:ascii="Courier New" w:hAnsi="Courier New" w:hint="default"/>
      </w:rPr>
    </w:lvl>
    <w:lvl w:ilvl="8" w:tplc="E3AE37E6">
      <w:start w:val="1"/>
      <w:numFmt w:val="bullet"/>
      <w:lvlText w:val=""/>
      <w:lvlJc w:val="left"/>
      <w:pPr>
        <w:ind w:left="6480" w:hanging="360"/>
      </w:pPr>
      <w:rPr>
        <w:rFonts w:ascii="Wingdings" w:hAnsi="Wingdings" w:hint="default"/>
      </w:rPr>
    </w:lvl>
  </w:abstractNum>
  <w:abstractNum w:abstractNumId="19" w15:restartNumberingAfterBreak="0">
    <w:nsid w:val="619F6E69"/>
    <w:multiLevelType w:val="hybridMultilevel"/>
    <w:tmpl w:val="28C0A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570C03"/>
    <w:multiLevelType w:val="hybridMultilevel"/>
    <w:tmpl w:val="E61A22A6"/>
    <w:lvl w:ilvl="0" w:tplc="005418FC">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71F836A4"/>
    <w:multiLevelType w:val="hybridMultilevel"/>
    <w:tmpl w:val="69F08046"/>
    <w:lvl w:ilvl="0" w:tplc="755E1DAC">
      <w:start w:val="1"/>
      <w:numFmt w:val="bullet"/>
      <w:lvlText w:val=""/>
      <w:lvlJc w:val="left"/>
      <w:pPr>
        <w:ind w:left="720" w:hanging="360"/>
      </w:pPr>
      <w:rPr>
        <w:rFonts w:ascii="Symbol" w:hAnsi="Symbol" w:hint="default"/>
      </w:rPr>
    </w:lvl>
    <w:lvl w:ilvl="1" w:tplc="D94A7EBC">
      <w:start w:val="1"/>
      <w:numFmt w:val="bullet"/>
      <w:lvlText w:val=""/>
      <w:lvlJc w:val="left"/>
      <w:pPr>
        <w:ind w:left="1440" w:hanging="360"/>
      </w:pPr>
      <w:rPr>
        <w:rFonts w:ascii="Symbol" w:hAnsi="Symbol" w:hint="default"/>
      </w:rPr>
    </w:lvl>
    <w:lvl w:ilvl="2" w:tplc="856AC042">
      <w:start w:val="1"/>
      <w:numFmt w:val="bullet"/>
      <w:lvlText w:val=""/>
      <w:lvlJc w:val="left"/>
      <w:pPr>
        <w:ind w:left="2160" w:hanging="360"/>
      </w:pPr>
      <w:rPr>
        <w:rFonts w:ascii="Wingdings" w:hAnsi="Wingdings" w:hint="default"/>
      </w:rPr>
    </w:lvl>
    <w:lvl w:ilvl="3" w:tplc="4A565748">
      <w:start w:val="1"/>
      <w:numFmt w:val="bullet"/>
      <w:lvlText w:val=""/>
      <w:lvlJc w:val="left"/>
      <w:pPr>
        <w:ind w:left="2880" w:hanging="360"/>
      </w:pPr>
      <w:rPr>
        <w:rFonts w:ascii="Symbol" w:hAnsi="Symbol" w:hint="default"/>
      </w:rPr>
    </w:lvl>
    <w:lvl w:ilvl="4" w:tplc="E582466A">
      <w:start w:val="1"/>
      <w:numFmt w:val="bullet"/>
      <w:lvlText w:val="o"/>
      <w:lvlJc w:val="left"/>
      <w:pPr>
        <w:ind w:left="3600" w:hanging="360"/>
      </w:pPr>
      <w:rPr>
        <w:rFonts w:ascii="Courier New" w:hAnsi="Courier New" w:hint="default"/>
      </w:rPr>
    </w:lvl>
    <w:lvl w:ilvl="5" w:tplc="AD1A72DA">
      <w:start w:val="1"/>
      <w:numFmt w:val="bullet"/>
      <w:lvlText w:val=""/>
      <w:lvlJc w:val="left"/>
      <w:pPr>
        <w:ind w:left="4320" w:hanging="360"/>
      </w:pPr>
      <w:rPr>
        <w:rFonts w:ascii="Wingdings" w:hAnsi="Wingdings" w:hint="default"/>
      </w:rPr>
    </w:lvl>
    <w:lvl w:ilvl="6" w:tplc="AE74351E">
      <w:start w:val="1"/>
      <w:numFmt w:val="bullet"/>
      <w:lvlText w:val=""/>
      <w:lvlJc w:val="left"/>
      <w:pPr>
        <w:ind w:left="5040" w:hanging="360"/>
      </w:pPr>
      <w:rPr>
        <w:rFonts w:ascii="Symbol" w:hAnsi="Symbol" w:hint="default"/>
      </w:rPr>
    </w:lvl>
    <w:lvl w:ilvl="7" w:tplc="0694A1DE">
      <w:start w:val="1"/>
      <w:numFmt w:val="bullet"/>
      <w:lvlText w:val="o"/>
      <w:lvlJc w:val="left"/>
      <w:pPr>
        <w:ind w:left="5760" w:hanging="360"/>
      </w:pPr>
      <w:rPr>
        <w:rFonts w:ascii="Courier New" w:hAnsi="Courier New" w:hint="default"/>
      </w:rPr>
    </w:lvl>
    <w:lvl w:ilvl="8" w:tplc="2CC007BE">
      <w:start w:val="1"/>
      <w:numFmt w:val="bullet"/>
      <w:lvlText w:val=""/>
      <w:lvlJc w:val="left"/>
      <w:pPr>
        <w:ind w:left="6480" w:hanging="360"/>
      </w:pPr>
      <w:rPr>
        <w:rFonts w:ascii="Wingdings" w:hAnsi="Wingdings" w:hint="default"/>
      </w:rPr>
    </w:lvl>
  </w:abstractNum>
  <w:abstractNum w:abstractNumId="22" w15:restartNumberingAfterBreak="0">
    <w:nsid w:val="76625885"/>
    <w:multiLevelType w:val="hybridMultilevel"/>
    <w:tmpl w:val="5212E13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23" w15:restartNumberingAfterBreak="0">
    <w:nsid w:val="77B73ED4"/>
    <w:multiLevelType w:val="hybridMultilevel"/>
    <w:tmpl w:val="13805AEE"/>
    <w:lvl w:ilvl="0" w:tplc="DED63A1C">
      <w:start w:val="1"/>
      <w:numFmt w:val="bullet"/>
      <w:lvlText w:val=""/>
      <w:lvlJc w:val="left"/>
      <w:pPr>
        <w:ind w:left="720" w:hanging="360"/>
      </w:pPr>
      <w:rPr>
        <w:rFonts w:ascii="Symbol" w:hAnsi="Symbol" w:hint="default"/>
      </w:rPr>
    </w:lvl>
    <w:lvl w:ilvl="1" w:tplc="D0F2900A">
      <w:start w:val="1"/>
      <w:numFmt w:val="bullet"/>
      <w:lvlText w:val=""/>
      <w:lvlJc w:val="left"/>
      <w:pPr>
        <w:ind w:left="1440" w:hanging="360"/>
      </w:pPr>
      <w:rPr>
        <w:rFonts w:ascii="Symbol" w:hAnsi="Symbol" w:hint="default"/>
      </w:rPr>
    </w:lvl>
    <w:lvl w:ilvl="2" w:tplc="5E681B94">
      <w:start w:val="1"/>
      <w:numFmt w:val="bullet"/>
      <w:lvlText w:val=""/>
      <w:lvlJc w:val="left"/>
      <w:pPr>
        <w:ind w:left="2160" w:hanging="360"/>
      </w:pPr>
      <w:rPr>
        <w:rFonts w:ascii="Wingdings" w:hAnsi="Wingdings" w:hint="default"/>
      </w:rPr>
    </w:lvl>
    <w:lvl w:ilvl="3" w:tplc="3CB0A58A">
      <w:start w:val="1"/>
      <w:numFmt w:val="bullet"/>
      <w:lvlText w:val=""/>
      <w:lvlJc w:val="left"/>
      <w:pPr>
        <w:ind w:left="2880" w:hanging="360"/>
      </w:pPr>
      <w:rPr>
        <w:rFonts w:ascii="Symbol" w:hAnsi="Symbol" w:hint="default"/>
      </w:rPr>
    </w:lvl>
    <w:lvl w:ilvl="4" w:tplc="102CC93A">
      <w:start w:val="1"/>
      <w:numFmt w:val="bullet"/>
      <w:lvlText w:val="o"/>
      <w:lvlJc w:val="left"/>
      <w:pPr>
        <w:ind w:left="3600" w:hanging="360"/>
      </w:pPr>
      <w:rPr>
        <w:rFonts w:ascii="Courier New" w:hAnsi="Courier New" w:hint="default"/>
      </w:rPr>
    </w:lvl>
    <w:lvl w:ilvl="5" w:tplc="712AF214">
      <w:start w:val="1"/>
      <w:numFmt w:val="bullet"/>
      <w:lvlText w:val=""/>
      <w:lvlJc w:val="left"/>
      <w:pPr>
        <w:ind w:left="4320" w:hanging="360"/>
      </w:pPr>
      <w:rPr>
        <w:rFonts w:ascii="Wingdings" w:hAnsi="Wingdings" w:hint="default"/>
      </w:rPr>
    </w:lvl>
    <w:lvl w:ilvl="6" w:tplc="928A2B0C">
      <w:start w:val="1"/>
      <w:numFmt w:val="bullet"/>
      <w:lvlText w:val=""/>
      <w:lvlJc w:val="left"/>
      <w:pPr>
        <w:ind w:left="5040" w:hanging="360"/>
      </w:pPr>
      <w:rPr>
        <w:rFonts w:ascii="Symbol" w:hAnsi="Symbol" w:hint="default"/>
      </w:rPr>
    </w:lvl>
    <w:lvl w:ilvl="7" w:tplc="F78A1486">
      <w:start w:val="1"/>
      <w:numFmt w:val="bullet"/>
      <w:lvlText w:val="o"/>
      <w:lvlJc w:val="left"/>
      <w:pPr>
        <w:ind w:left="5760" w:hanging="360"/>
      </w:pPr>
      <w:rPr>
        <w:rFonts w:ascii="Courier New" w:hAnsi="Courier New" w:hint="default"/>
      </w:rPr>
    </w:lvl>
    <w:lvl w:ilvl="8" w:tplc="BB809F80">
      <w:start w:val="1"/>
      <w:numFmt w:val="bullet"/>
      <w:lvlText w:val=""/>
      <w:lvlJc w:val="left"/>
      <w:pPr>
        <w:ind w:left="6480" w:hanging="360"/>
      </w:pPr>
      <w:rPr>
        <w:rFonts w:ascii="Wingdings" w:hAnsi="Wingdings" w:hint="default"/>
      </w:rPr>
    </w:lvl>
  </w:abstractNum>
  <w:abstractNum w:abstractNumId="24" w15:restartNumberingAfterBreak="0">
    <w:nsid w:val="7CC325C5"/>
    <w:multiLevelType w:val="hybridMultilevel"/>
    <w:tmpl w:val="3FCCD2B8"/>
    <w:lvl w:ilvl="0" w:tplc="9A6C93F8">
      <w:start w:val="1"/>
      <w:numFmt w:val="upperLetter"/>
      <w:lvlText w:val="(%1)"/>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85007">
    <w:abstractNumId w:val="6"/>
  </w:num>
  <w:num w:numId="2" w16cid:durableId="2098935479">
    <w:abstractNumId w:val="18"/>
  </w:num>
  <w:num w:numId="3" w16cid:durableId="1380975174">
    <w:abstractNumId w:val="21"/>
  </w:num>
  <w:num w:numId="4" w16cid:durableId="2073578864">
    <w:abstractNumId w:val="23"/>
  </w:num>
  <w:num w:numId="5" w16cid:durableId="585656145">
    <w:abstractNumId w:val="10"/>
  </w:num>
  <w:num w:numId="6" w16cid:durableId="1314602591">
    <w:abstractNumId w:val="9"/>
  </w:num>
  <w:num w:numId="7" w16cid:durableId="1345670007">
    <w:abstractNumId w:val="8"/>
  </w:num>
  <w:num w:numId="8" w16cid:durableId="1821339397">
    <w:abstractNumId w:val="7"/>
  </w:num>
  <w:num w:numId="9" w16cid:durableId="882211194">
    <w:abstractNumId w:val="22"/>
  </w:num>
  <w:num w:numId="10" w16cid:durableId="1852331232">
    <w:abstractNumId w:val="12"/>
  </w:num>
  <w:num w:numId="11" w16cid:durableId="2033870622">
    <w:abstractNumId w:val="16"/>
  </w:num>
  <w:num w:numId="12" w16cid:durableId="65032161">
    <w:abstractNumId w:val="11"/>
  </w:num>
  <w:num w:numId="13" w16cid:durableId="235240478">
    <w:abstractNumId w:val="4"/>
  </w:num>
  <w:num w:numId="14" w16cid:durableId="959149880">
    <w:abstractNumId w:val="13"/>
  </w:num>
  <w:num w:numId="15" w16cid:durableId="146557185">
    <w:abstractNumId w:val="14"/>
  </w:num>
  <w:num w:numId="16" w16cid:durableId="620116379">
    <w:abstractNumId w:val="5"/>
  </w:num>
  <w:num w:numId="17" w16cid:durableId="1991444139">
    <w:abstractNumId w:val="15"/>
  </w:num>
  <w:num w:numId="18" w16cid:durableId="593055629">
    <w:abstractNumId w:val="19"/>
  </w:num>
  <w:num w:numId="19" w16cid:durableId="1770735562">
    <w:abstractNumId w:val="17"/>
  </w:num>
  <w:num w:numId="20" w16cid:durableId="800077114">
    <w:abstractNumId w:val="24"/>
  </w:num>
  <w:num w:numId="21" w16cid:durableId="172035989">
    <w:abstractNumId w:val="20"/>
  </w:num>
  <w:num w:numId="22" w16cid:durableId="358160934">
    <w:abstractNumId w:val="0"/>
  </w:num>
  <w:num w:numId="23" w16cid:durableId="425274380">
    <w:abstractNumId w:val="1"/>
  </w:num>
  <w:num w:numId="24" w16cid:durableId="154687727">
    <w:abstractNumId w:val="2"/>
  </w:num>
  <w:num w:numId="25" w16cid:durableId="1880626415">
    <w:abstractNumId w:val="3"/>
  </w:num>
  <w:num w:numId="26" w16cid:durableId="1083457727">
    <w:abstractNumId w:val="12"/>
    <w:lvlOverride w:ilvl="0">
      <w:lvl w:ilvl="0" w:tplc="04090001">
        <w:start w:val="1"/>
        <w:numFmt w:val="bullet"/>
        <w:lvlText w:val=""/>
        <w:lvlJc w:val="left"/>
        <w:pPr>
          <w:ind w:left="820" w:hanging="339"/>
        </w:pPr>
        <w:rPr>
          <w:rFonts w:ascii="Symbol" w:hAnsi="Symbol" w:hint="default"/>
          <w:b w:val="0"/>
          <w:bCs w:val="0"/>
          <w:i w:val="0"/>
          <w:iCs w:val="0"/>
          <w:color w:val="0000FF"/>
          <w:w w:val="100"/>
          <w:sz w:val="24"/>
          <w:szCs w:val="24"/>
          <w:u w:val="double"/>
          <w:lang w:val="en-US" w:eastAsia="en-US" w:bidi="ar-SA"/>
        </w:rPr>
      </w:lvl>
    </w:lvlOverride>
  </w:num>
  <w:num w:numId="27" w16cid:durableId="65079805">
    <w:abstractNumId w:val="13"/>
    <w:lvlOverride w:ilvl="0">
      <w:lvl w:ilvl="0" w:tplc="FFFFFFFF">
        <w:start w:val="1"/>
        <w:numFmt w:val="bullet"/>
        <w:lvlText w:val=""/>
        <w:lvlJc w:val="left"/>
        <w:pPr>
          <w:ind w:left="1900" w:hanging="360"/>
        </w:pPr>
        <w:rPr>
          <w:rFonts w:ascii="Wingdings" w:hAnsi="Wingdings" w:hint="default"/>
          <w:color w:val="0000FF"/>
          <w:u w:val="double"/>
        </w:rPr>
      </w:lvl>
    </w:lvlOverride>
  </w:num>
  <w:num w:numId="28" w16cid:durableId="934435994">
    <w:abstractNumId w:val="15"/>
    <w:lvlOverride w:ilvl="0">
      <w:lvl w:ilvl="0" w:tplc="0409001B">
        <w:start w:val="1"/>
        <w:numFmt w:val="lowerRoman"/>
        <w:lvlText w:val="%1."/>
        <w:lvlJc w:val="right"/>
        <w:pPr>
          <w:ind w:left="720" w:hanging="360"/>
        </w:pPr>
        <w:rPr>
          <w:color w:val="0000FF"/>
          <w:u w:val="double"/>
        </w:rPr>
      </w:lvl>
    </w:lvlOverride>
  </w:num>
  <w:num w:numId="29" w16cid:durableId="118497890">
    <w:abstractNumId w:val="20"/>
    <w:lvlOverride w:ilvl="0">
      <w:lvl w:ilvl="0" w:tplc="005418FC">
        <w:start w:val="1"/>
        <w:numFmt w:val="upperLetter"/>
        <w:lvlText w:val="(%1)"/>
        <w:lvlJc w:val="left"/>
        <w:pPr>
          <w:ind w:left="774" w:hanging="360"/>
        </w:pPr>
        <w:rPr>
          <w:rFont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FB"/>
    <w:rsid w:val="0000096B"/>
    <w:rsid w:val="0000156B"/>
    <w:rsid w:val="000019D3"/>
    <w:rsid w:val="00001DC0"/>
    <w:rsid w:val="000021B2"/>
    <w:rsid w:val="0000220F"/>
    <w:rsid w:val="0000437A"/>
    <w:rsid w:val="00004857"/>
    <w:rsid w:val="000067B7"/>
    <w:rsid w:val="000068B4"/>
    <w:rsid w:val="00006D29"/>
    <w:rsid w:val="000078DE"/>
    <w:rsid w:val="00011260"/>
    <w:rsid w:val="00011381"/>
    <w:rsid w:val="00011463"/>
    <w:rsid w:val="00011538"/>
    <w:rsid w:val="00013CD7"/>
    <w:rsid w:val="00013FE3"/>
    <w:rsid w:val="00014EE0"/>
    <w:rsid w:val="0001599F"/>
    <w:rsid w:val="00016033"/>
    <w:rsid w:val="00020060"/>
    <w:rsid w:val="000208C5"/>
    <w:rsid w:val="00020A34"/>
    <w:rsid w:val="000216AB"/>
    <w:rsid w:val="000219BF"/>
    <w:rsid w:val="00021ADC"/>
    <w:rsid w:val="00022CAA"/>
    <w:rsid w:val="00022D93"/>
    <w:rsid w:val="000232D8"/>
    <w:rsid w:val="0002365B"/>
    <w:rsid w:val="0002402F"/>
    <w:rsid w:val="00024B14"/>
    <w:rsid w:val="00024B9C"/>
    <w:rsid w:val="00026253"/>
    <w:rsid w:val="00026452"/>
    <w:rsid w:val="000279EF"/>
    <w:rsid w:val="00030B23"/>
    <w:rsid w:val="00030F07"/>
    <w:rsid w:val="000311F8"/>
    <w:rsid w:val="00031200"/>
    <w:rsid w:val="0003125F"/>
    <w:rsid w:val="00032177"/>
    <w:rsid w:val="00032B66"/>
    <w:rsid w:val="00033E02"/>
    <w:rsid w:val="00034B75"/>
    <w:rsid w:val="00036CAD"/>
    <w:rsid w:val="00037CC8"/>
    <w:rsid w:val="000401E0"/>
    <w:rsid w:val="00040847"/>
    <w:rsid w:val="00040B86"/>
    <w:rsid w:val="00040BC0"/>
    <w:rsid w:val="0004194C"/>
    <w:rsid w:val="000420F9"/>
    <w:rsid w:val="00042382"/>
    <w:rsid w:val="000430B0"/>
    <w:rsid w:val="00043615"/>
    <w:rsid w:val="00043810"/>
    <w:rsid w:val="00043C55"/>
    <w:rsid w:val="00043EC3"/>
    <w:rsid w:val="000447FF"/>
    <w:rsid w:val="00044AD2"/>
    <w:rsid w:val="00045BAB"/>
    <w:rsid w:val="00045C5A"/>
    <w:rsid w:val="00046C9B"/>
    <w:rsid w:val="000471F1"/>
    <w:rsid w:val="00047ADF"/>
    <w:rsid w:val="0005068A"/>
    <w:rsid w:val="00050B31"/>
    <w:rsid w:val="00051AF9"/>
    <w:rsid w:val="00051B26"/>
    <w:rsid w:val="00052245"/>
    <w:rsid w:val="00052438"/>
    <w:rsid w:val="00052F45"/>
    <w:rsid w:val="000532C8"/>
    <w:rsid w:val="00053C3D"/>
    <w:rsid w:val="00053EB0"/>
    <w:rsid w:val="00054414"/>
    <w:rsid w:val="00055080"/>
    <w:rsid w:val="00056A91"/>
    <w:rsid w:val="0006160B"/>
    <w:rsid w:val="00061669"/>
    <w:rsid w:val="00061E3F"/>
    <w:rsid w:val="00062AAE"/>
    <w:rsid w:val="00062D71"/>
    <w:rsid w:val="00062DDF"/>
    <w:rsid w:val="00063167"/>
    <w:rsid w:val="00063AD3"/>
    <w:rsid w:val="00066925"/>
    <w:rsid w:val="000670C5"/>
    <w:rsid w:val="00067640"/>
    <w:rsid w:val="00067F48"/>
    <w:rsid w:val="0007053F"/>
    <w:rsid w:val="0007093B"/>
    <w:rsid w:val="00070D26"/>
    <w:rsid w:val="0007117D"/>
    <w:rsid w:val="000712CB"/>
    <w:rsid w:val="00071A37"/>
    <w:rsid w:val="00072158"/>
    <w:rsid w:val="00072A42"/>
    <w:rsid w:val="00074517"/>
    <w:rsid w:val="00075549"/>
    <w:rsid w:val="000777BA"/>
    <w:rsid w:val="00080F40"/>
    <w:rsid w:val="000812E7"/>
    <w:rsid w:val="000828E2"/>
    <w:rsid w:val="000837D6"/>
    <w:rsid w:val="000838D2"/>
    <w:rsid w:val="000841CE"/>
    <w:rsid w:val="00084443"/>
    <w:rsid w:val="00084882"/>
    <w:rsid w:val="000849E7"/>
    <w:rsid w:val="00084A8E"/>
    <w:rsid w:val="00084B55"/>
    <w:rsid w:val="0008511F"/>
    <w:rsid w:val="0008589F"/>
    <w:rsid w:val="00085954"/>
    <w:rsid w:val="00085A27"/>
    <w:rsid w:val="00086631"/>
    <w:rsid w:val="00087D33"/>
    <w:rsid w:val="00087EA0"/>
    <w:rsid w:val="000904FC"/>
    <w:rsid w:val="00090A17"/>
    <w:rsid w:val="00092079"/>
    <w:rsid w:val="00092451"/>
    <w:rsid w:val="000929C8"/>
    <w:rsid w:val="00092CC7"/>
    <w:rsid w:val="000931EE"/>
    <w:rsid w:val="00094CA2"/>
    <w:rsid w:val="000950AE"/>
    <w:rsid w:val="000951DE"/>
    <w:rsid w:val="00095734"/>
    <w:rsid w:val="00095840"/>
    <w:rsid w:val="00096C45"/>
    <w:rsid w:val="00096D6A"/>
    <w:rsid w:val="00096FC8"/>
    <w:rsid w:val="0009723A"/>
    <w:rsid w:val="000973AF"/>
    <w:rsid w:val="00097B81"/>
    <w:rsid w:val="000A02FC"/>
    <w:rsid w:val="000A0867"/>
    <w:rsid w:val="000A096E"/>
    <w:rsid w:val="000A0DC1"/>
    <w:rsid w:val="000A2654"/>
    <w:rsid w:val="000A29BD"/>
    <w:rsid w:val="000A2C71"/>
    <w:rsid w:val="000A33BE"/>
    <w:rsid w:val="000A5418"/>
    <w:rsid w:val="000A5F3A"/>
    <w:rsid w:val="000A5F8B"/>
    <w:rsid w:val="000A6E57"/>
    <w:rsid w:val="000B083B"/>
    <w:rsid w:val="000B11D3"/>
    <w:rsid w:val="000B291F"/>
    <w:rsid w:val="000B36A5"/>
    <w:rsid w:val="000B3E31"/>
    <w:rsid w:val="000B44DF"/>
    <w:rsid w:val="000B4870"/>
    <w:rsid w:val="000B4ADF"/>
    <w:rsid w:val="000B55CD"/>
    <w:rsid w:val="000B5A75"/>
    <w:rsid w:val="000B690D"/>
    <w:rsid w:val="000B6920"/>
    <w:rsid w:val="000C0C6C"/>
    <w:rsid w:val="000C18F0"/>
    <w:rsid w:val="000C29F9"/>
    <w:rsid w:val="000C516E"/>
    <w:rsid w:val="000C637E"/>
    <w:rsid w:val="000C71A4"/>
    <w:rsid w:val="000C76AC"/>
    <w:rsid w:val="000C7B2E"/>
    <w:rsid w:val="000D0100"/>
    <w:rsid w:val="000D0609"/>
    <w:rsid w:val="000D0C53"/>
    <w:rsid w:val="000D0EE8"/>
    <w:rsid w:val="000D46BE"/>
    <w:rsid w:val="000D5085"/>
    <w:rsid w:val="000D53D2"/>
    <w:rsid w:val="000D70CD"/>
    <w:rsid w:val="000D74EF"/>
    <w:rsid w:val="000D7DA0"/>
    <w:rsid w:val="000E1213"/>
    <w:rsid w:val="000E13FD"/>
    <w:rsid w:val="000E174D"/>
    <w:rsid w:val="000E17D7"/>
    <w:rsid w:val="000E20ED"/>
    <w:rsid w:val="000E2A7E"/>
    <w:rsid w:val="000E2F31"/>
    <w:rsid w:val="000E352F"/>
    <w:rsid w:val="000E3856"/>
    <w:rsid w:val="000E4457"/>
    <w:rsid w:val="000E4AB8"/>
    <w:rsid w:val="000E55A4"/>
    <w:rsid w:val="000E65ED"/>
    <w:rsid w:val="000E6FA5"/>
    <w:rsid w:val="000E6FD8"/>
    <w:rsid w:val="000F07C9"/>
    <w:rsid w:val="000F09B7"/>
    <w:rsid w:val="000F1602"/>
    <w:rsid w:val="000F16FB"/>
    <w:rsid w:val="000F20ED"/>
    <w:rsid w:val="000F2113"/>
    <w:rsid w:val="000F2335"/>
    <w:rsid w:val="000F2EFC"/>
    <w:rsid w:val="000F3123"/>
    <w:rsid w:val="000F314E"/>
    <w:rsid w:val="000F36E1"/>
    <w:rsid w:val="000F3758"/>
    <w:rsid w:val="000F3E83"/>
    <w:rsid w:val="000F551E"/>
    <w:rsid w:val="000F71F5"/>
    <w:rsid w:val="000F7528"/>
    <w:rsid w:val="000F7896"/>
    <w:rsid w:val="000F7E7C"/>
    <w:rsid w:val="0010193D"/>
    <w:rsid w:val="001020DC"/>
    <w:rsid w:val="00102A8E"/>
    <w:rsid w:val="0010302A"/>
    <w:rsid w:val="00103D25"/>
    <w:rsid w:val="0010622A"/>
    <w:rsid w:val="00106499"/>
    <w:rsid w:val="001067FE"/>
    <w:rsid w:val="0011058D"/>
    <w:rsid w:val="00110793"/>
    <w:rsid w:val="00111DBB"/>
    <w:rsid w:val="00111F1F"/>
    <w:rsid w:val="0011256C"/>
    <w:rsid w:val="001128A9"/>
    <w:rsid w:val="00113730"/>
    <w:rsid w:val="00113890"/>
    <w:rsid w:val="00113CA7"/>
    <w:rsid w:val="00115442"/>
    <w:rsid w:val="00115940"/>
    <w:rsid w:val="00115EAF"/>
    <w:rsid w:val="00116202"/>
    <w:rsid w:val="00116355"/>
    <w:rsid w:val="00116CFC"/>
    <w:rsid w:val="0011713B"/>
    <w:rsid w:val="00117A5E"/>
    <w:rsid w:val="001206EB"/>
    <w:rsid w:val="00121A4F"/>
    <w:rsid w:val="00121AD0"/>
    <w:rsid w:val="00121CE1"/>
    <w:rsid w:val="00122501"/>
    <w:rsid w:val="001226CB"/>
    <w:rsid w:val="00123417"/>
    <w:rsid w:val="0012370A"/>
    <w:rsid w:val="00123985"/>
    <w:rsid w:val="00123F44"/>
    <w:rsid w:val="001247A7"/>
    <w:rsid w:val="00124825"/>
    <w:rsid w:val="00124DA6"/>
    <w:rsid w:val="00125624"/>
    <w:rsid w:val="001257A5"/>
    <w:rsid w:val="00126565"/>
    <w:rsid w:val="00126CF7"/>
    <w:rsid w:val="0012711A"/>
    <w:rsid w:val="001303DC"/>
    <w:rsid w:val="00130D77"/>
    <w:rsid w:val="00130F3B"/>
    <w:rsid w:val="001319D7"/>
    <w:rsid w:val="00131ECC"/>
    <w:rsid w:val="00132AAD"/>
    <w:rsid w:val="00132F10"/>
    <w:rsid w:val="00133060"/>
    <w:rsid w:val="00133755"/>
    <w:rsid w:val="00133CCE"/>
    <w:rsid w:val="00134496"/>
    <w:rsid w:val="0013504F"/>
    <w:rsid w:val="001353AC"/>
    <w:rsid w:val="00135A27"/>
    <w:rsid w:val="0013616B"/>
    <w:rsid w:val="00137705"/>
    <w:rsid w:val="0014045E"/>
    <w:rsid w:val="00140627"/>
    <w:rsid w:val="00141CCC"/>
    <w:rsid w:val="00142C9A"/>
    <w:rsid w:val="00142DD9"/>
    <w:rsid w:val="00144506"/>
    <w:rsid w:val="001457CC"/>
    <w:rsid w:val="00146B91"/>
    <w:rsid w:val="001479D7"/>
    <w:rsid w:val="0015069F"/>
    <w:rsid w:val="001518C0"/>
    <w:rsid w:val="00152171"/>
    <w:rsid w:val="001537B5"/>
    <w:rsid w:val="001554E3"/>
    <w:rsid w:val="00155C04"/>
    <w:rsid w:val="001567EF"/>
    <w:rsid w:val="00156813"/>
    <w:rsid w:val="00156C2E"/>
    <w:rsid w:val="00157519"/>
    <w:rsid w:val="00157B1C"/>
    <w:rsid w:val="001602BB"/>
    <w:rsid w:val="00160A1C"/>
    <w:rsid w:val="00161A80"/>
    <w:rsid w:val="00161B3A"/>
    <w:rsid w:val="00162CFC"/>
    <w:rsid w:val="001667C1"/>
    <w:rsid w:val="001667D4"/>
    <w:rsid w:val="00167A08"/>
    <w:rsid w:val="00167B43"/>
    <w:rsid w:val="00167DB7"/>
    <w:rsid w:val="00167EDC"/>
    <w:rsid w:val="00170546"/>
    <w:rsid w:val="00170FF5"/>
    <w:rsid w:val="00170FFA"/>
    <w:rsid w:val="00171AA7"/>
    <w:rsid w:val="00171B3B"/>
    <w:rsid w:val="00173896"/>
    <w:rsid w:val="00173EDF"/>
    <w:rsid w:val="001752D8"/>
    <w:rsid w:val="001770EF"/>
    <w:rsid w:val="0017781B"/>
    <w:rsid w:val="00181963"/>
    <w:rsid w:val="00182457"/>
    <w:rsid w:val="0018298E"/>
    <w:rsid w:val="00183C52"/>
    <w:rsid w:val="00183FF4"/>
    <w:rsid w:val="0018404E"/>
    <w:rsid w:val="00184BA2"/>
    <w:rsid w:val="0018619D"/>
    <w:rsid w:val="0018682A"/>
    <w:rsid w:val="00186B74"/>
    <w:rsid w:val="00186D63"/>
    <w:rsid w:val="00187AC1"/>
    <w:rsid w:val="0019124B"/>
    <w:rsid w:val="00191526"/>
    <w:rsid w:val="001918E4"/>
    <w:rsid w:val="00192126"/>
    <w:rsid w:val="00192367"/>
    <w:rsid w:val="00192574"/>
    <w:rsid w:val="001926A5"/>
    <w:rsid w:val="00192A66"/>
    <w:rsid w:val="00193568"/>
    <w:rsid w:val="00194155"/>
    <w:rsid w:val="001944F1"/>
    <w:rsid w:val="00194DA0"/>
    <w:rsid w:val="00195450"/>
    <w:rsid w:val="00195AD3"/>
    <w:rsid w:val="00195E05"/>
    <w:rsid w:val="0019634E"/>
    <w:rsid w:val="00197012"/>
    <w:rsid w:val="00197921"/>
    <w:rsid w:val="001A091C"/>
    <w:rsid w:val="001A0B9B"/>
    <w:rsid w:val="001A0C6E"/>
    <w:rsid w:val="001A1257"/>
    <w:rsid w:val="001A2ACA"/>
    <w:rsid w:val="001A2DEA"/>
    <w:rsid w:val="001A343D"/>
    <w:rsid w:val="001A3E97"/>
    <w:rsid w:val="001A4C64"/>
    <w:rsid w:val="001A4E92"/>
    <w:rsid w:val="001A5569"/>
    <w:rsid w:val="001A695F"/>
    <w:rsid w:val="001A6C16"/>
    <w:rsid w:val="001A6ECE"/>
    <w:rsid w:val="001A7366"/>
    <w:rsid w:val="001B0FF3"/>
    <w:rsid w:val="001B13A2"/>
    <w:rsid w:val="001B169B"/>
    <w:rsid w:val="001B41AE"/>
    <w:rsid w:val="001B4664"/>
    <w:rsid w:val="001B6DC8"/>
    <w:rsid w:val="001B7A2A"/>
    <w:rsid w:val="001C0573"/>
    <w:rsid w:val="001C0867"/>
    <w:rsid w:val="001C1714"/>
    <w:rsid w:val="001C3180"/>
    <w:rsid w:val="001C349E"/>
    <w:rsid w:val="001C7028"/>
    <w:rsid w:val="001C762F"/>
    <w:rsid w:val="001C7B96"/>
    <w:rsid w:val="001C7D18"/>
    <w:rsid w:val="001D0F86"/>
    <w:rsid w:val="001D0FC7"/>
    <w:rsid w:val="001D156F"/>
    <w:rsid w:val="001D16E2"/>
    <w:rsid w:val="001D1829"/>
    <w:rsid w:val="001D1BDD"/>
    <w:rsid w:val="001D28F8"/>
    <w:rsid w:val="001D2C3C"/>
    <w:rsid w:val="001D2CF3"/>
    <w:rsid w:val="001D3D15"/>
    <w:rsid w:val="001D4F7C"/>
    <w:rsid w:val="001D539E"/>
    <w:rsid w:val="001D5D02"/>
    <w:rsid w:val="001D62A9"/>
    <w:rsid w:val="001D684A"/>
    <w:rsid w:val="001D6B01"/>
    <w:rsid w:val="001D71ED"/>
    <w:rsid w:val="001D72E4"/>
    <w:rsid w:val="001E070B"/>
    <w:rsid w:val="001E20E4"/>
    <w:rsid w:val="001E2AA5"/>
    <w:rsid w:val="001E2D4E"/>
    <w:rsid w:val="001E2F8F"/>
    <w:rsid w:val="001E303D"/>
    <w:rsid w:val="001E4B28"/>
    <w:rsid w:val="001E4FB7"/>
    <w:rsid w:val="001E5BF4"/>
    <w:rsid w:val="001E5F8B"/>
    <w:rsid w:val="001E6C57"/>
    <w:rsid w:val="001E6FDD"/>
    <w:rsid w:val="001F00A5"/>
    <w:rsid w:val="001F1563"/>
    <w:rsid w:val="001F2BFC"/>
    <w:rsid w:val="001F3709"/>
    <w:rsid w:val="001F401A"/>
    <w:rsid w:val="001F4ABB"/>
    <w:rsid w:val="001F5482"/>
    <w:rsid w:val="001F57E9"/>
    <w:rsid w:val="001F67A3"/>
    <w:rsid w:val="002002C9"/>
    <w:rsid w:val="00200578"/>
    <w:rsid w:val="00200817"/>
    <w:rsid w:val="00203614"/>
    <w:rsid w:val="00203D78"/>
    <w:rsid w:val="00204737"/>
    <w:rsid w:val="00204BA7"/>
    <w:rsid w:val="002074AF"/>
    <w:rsid w:val="0020B040"/>
    <w:rsid w:val="00210162"/>
    <w:rsid w:val="002106A7"/>
    <w:rsid w:val="00210E67"/>
    <w:rsid w:val="00214359"/>
    <w:rsid w:val="00214DBA"/>
    <w:rsid w:val="00215348"/>
    <w:rsid w:val="002163C4"/>
    <w:rsid w:val="002170C6"/>
    <w:rsid w:val="0021775B"/>
    <w:rsid w:val="00217E61"/>
    <w:rsid w:val="00220765"/>
    <w:rsid w:val="00220809"/>
    <w:rsid w:val="00220BD3"/>
    <w:rsid w:val="00222B3F"/>
    <w:rsid w:val="00222CF5"/>
    <w:rsid w:val="00222FF8"/>
    <w:rsid w:val="002244D4"/>
    <w:rsid w:val="0022472E"/>
    <w:rsid w:val="00225FD6"/>
    <w:rsid w:val="00227F89"/>
    <w:rsid w:val="0023003E"/>
    <w:rsid w:val="00230366"/>
    <w:rsid w:val="002309F2"/>
    <w:rsid w:val="00230B4D"/>
    <w:rsid w:val="0023134E"/>
    <w:rsid w:val="00233891"/>
    <w:rsid w:val="00234802"/>
    <w:rsid w:val="00234809"/>
    <w:rsid w:val="0023520A"/>
    <w:rsid w:val="00235C56"/>
    <w:rsid w:val="00236189"/>
    <w:rsid w:val="00237179"/>
    <w:rsid w:val="00240088"/>
    <w:rsid w:val="002403CC"/>
    <w:rsid w:val="0024054E"/>
    <w:rsid w:val="00240FED"/>
    <w:rsid w:val="00241263"/>
    <w:rsid w:val="00242860"/>
    <w:rsid w:val="002429CC"/>
    <w:rsid w:val="002434D1"/>
    <w:rsid w:val="002435F7"/>
    <w:rsid w:val="00243BE3"/>
    <w:rsid w:val="00243D81"/>
    <w:rsid w:val="002440F6"/>
    <w:rsid w:val="00244779"/>
    <w:rsid w:val="002453FF"/>
    <w:rsid w:val="0024572E"/>
    <w:rsid w:val="00245D85"/>
    <w:rsid w:val="00245F8B"/>
    <w:rsid w:val="00246DA6"/>
    <w:rsid w:val="00246E9E"/>
    <w:rsid w:val="00247007"/>
    <w:rsid w:val="00247A1B"/>
    <w:rsid w:val="00250953"/>
    <w:rsid w:val="0025159C"/>
    <w:rsid w:val="00251AD9"/>
    <w:rsid w:val="00251BED"/>
    <w:rsid w:val="00252B1D"/>
    <w:rsid w:val="00253935"/>
    <w:rsid w:val="002539EF"/>
    <w:rsid w:val="00253B18"/>
    <w:rsid w:val="00254AC2"/>
    <w:rsid w:val="00254CEF"/>
    <w:rsid w:val="002551A9"/>
    <w:rsid w:val="00255C47"/>
    <w:rsid w:val="00256C5B"/>
    <w:rsid w:val="00256DC4"/>
    <w:rsid w:val="002576C4"/>
    <w:rsid w:val="0026168F"/>
    <w:rsid w:val="00261878"/>
    <w:rsid w:val="002619FD"/>
    <w:rsid w:val="00261F29"/>
    <w:rsid w:val="00262EA8"/>
    <w:rsid w:val="00263039"/>
    <w:rsid w:val="00264957"/>
    <w:rsid w:val="00265C7A"/>
    <w:rsid w:val="00266B7A"/>
    <w:rsid w:val="00267BCD"/>
    <w:rsid w:val="00270753"/>
    <w:rsid w:val="00270B6D"/>
    <w:rsid w:val="00271B7B"/>
    <w:rsid w:val="0027244A"/>
    <w:rsid w:val="0027267A"/>
    <w:rsid w:val="002726CC"/>
    <w:rsid w:val="002727A3"/>
    <w:rsid w:val="0027302A"/>
    <w:rsid w:val="002743F7"/>
    <w:rsid w:val="00274748"/>
    <w:rsid w:val="00274DB0"/>
    <w:rsid w:val="00276661"/>
    <w:rsid w:val="00276683"/>
    <w:rsid w:val="002775AA"/>
    <w:rsid w:val="00277E61"/>
    <w:rsid w:val="00277F89"/>
    <w:rsid w:val="002804D0"/>
    <w:rsid w:val="00280823"/>
    <w:rsid w:val="00280D5D"/>
    <w:rsid w:val="00281CC4"/>
    <w:rsid w:val="00281E1A"/>
    <w:rsid w:val="002824FA"/>
    <w:rsid w:val="00282D76"/>
    <w:rsid w:val="00283192"/>
    <w:rsid w:val="00283D82"/>
    <w:rsid w:val="00284931"/>
    <w:rsid w:val="00284B17"/>
    <w:rsid w:val="0028502A"/>
    <w:rsid w:val="0028551B"/>
    <w:rsid w:val="00285AD1"/>
    <w:rsid w:val="00285E7F"/>
    <w:rsid w:val="00285FB6"/>
    <w:rsid w:val="00286D57"/>
    <w:rsid w:val="00287361"/>
    <w:rsid w:val="00287530"/>
    <w:rsid w:val="002918C5"/>
    <w:rsid w:val="00292388"/>
    <w:rsid w:val="00293368"/>
    <w:rsid w:val="00293ECC"/>
    <w:rsid w:val="002951E9"/>
    <w:rsid w:val="00295AC4"/>
    <w:rsid w:val="00295C8D"/>
    <w:rsid w:val="00295CDD"/>
    <w:rsid w:val="00296681"/>
    <w:rsid w:val="00297DEA"/>
    <w:rsid w:val="002A0509"/>
    <w:rsid w:val="002A0728"/>
    <w:rsid w:val="002A11B3"/>
    <w:rsid w:val="002A1334"/>
    <w:rsid w:val="002A13D7"/>
    <w:rsid w:val="002A1EF2"/>
    <w:rsid w:val="002A32AB"/>
    <w:rsid w:val="002A352B"/>
    <w:rsid w:val="002A38AA"/>
    <w:rsid w:val="002A4F10"/>
    <w:rsid w:val="002A51C7"/>
    <w:rsid w:val="002A5F21"/>
    <w:rsid w:val="002A6336"/>
    <w:rsid w:val="002A6B48"/>
    <w:rsid w:val="002A6D9E"/>
    <w:rsid w:val="002A6FEB"/>
    <w:rsid w:val="002AF390"/>
    <w:rsid w:val="002B14A5"/>
    <w:rsid w:val="002B196C"/>
    <w:rsid w:val="002B2068"/>
    <w:rsid w:val="002B3876"/>
    <w:rsid w:val="002B428B"/>
    <w:rsid w:val="002B4719"/>
    <w:rsid w:val="002B652A"/>
    <w:rsid w:val="002B6676"/>
    <w:rsid w:val="002B6FDE"/>
    <w:rsid w:val="002B7EF9"/>
    <w:rsid w:val="002C072E"/>
    <w:rsid w:val="002C11C0"/>
    <w:rsid w:val="002C15EB"/>
    <w:rsid w:val="002C1651"/>
    <w:rsid w:val="002C2207"/>
    <w:rsid w:val="002C3A7E"/>
    <w:rsid w:val="002C4133"/>
    <w:rsid w:val="002C5368"/>
    <w:rsid w:val="002C6398"/>
    <w:rsid w:val="002C684D"/>
    <w:rsid w:val="002C725C"/>
    <w:rsid w:val="002C7807"/>
    <w:rsid w:val="002C7D6C"/>
    <w:rsid w:val="002C7EC5"/>
    <w:rsid w:val="002C7FF4"/>
    <w:rsid w:val="002D0A43"/>
    <w:rsid w:val="002D4FA4"/>
    <w:rsid w:val="002D4FEC"/>
    <w:rsid w:val="002D5FF4"/>
    <w:rsid w:val="002D6977"/>
    <w:rsid w:val="002D6CF7"/>
    <w:rsid w:val="002E0C72"/>
    <w:rsid w:val="002E1591"/>
    <w:rsid w:val="002E1A66"/>
    <w:rsid w:val="002E2CDE"/>
    <w:rsid w:val="002E4259"/>
    <w:rsid w:val="002E48B4"/>
    <w:rsid w:val="002E4B9B"/>
    <w:rsid w:val="002E4CE5"/>
    <w:rsid w:val="002E5EEE"/>
    <w:rsid w:val="002E6431"/>
    <w:rsid w:val="002E648B"/>
    <w:rsid w:val="002EA1E7"/>
    <w:rsid w:val="002EAD21"/>
    <w:rsid w:val="002F050B"/>
    <w:rsid w:val="002F0ED6"/>
    <w:rsid w:val="002F1E56"/>
    <w:rsid w:val="002F2105"/>
    <w:rsid w:val="002F3EEC"/>
    <w:rsid w:val="002F47D3"/>
    <w:rsid w:val="002F54DB"/>
    <w:rsid w:val="002F5617"/>
    <w:rsid w:val="002F63AD"/>
    <w:rsid w:val="002F6465"/>
    <w:rsid w:val="002F6594"/>
    <w:rsid w:val="002F6D74"/>
    <w:rsid w:val="002F9D1B"/>
    <w:rsid w:val="00300780"/>
    <w:rsid w:val="00303126"/>
    <w:rsid w:val="00303387"/>
    <w:rsid w:val="00303B3A"/>
    <w:rsid w:val="00304673"/>
    <w:rsid w:val="0030616B"/>
    <w:rsid w:val="00306C22"/>
    <w:rsid w:val="003107BB"/>
    <w:rsid w:val="00310816"/>
    <w:rsid w:val="00311075"/>
    <w:rsid w:val="00311D9C"/>
    <w:rsid w:val="00311F86"/>
    <w:rsid w:val="00313902"/>
    <w:rsid w:val="003168E4"/>
    <w:rsid w:val="00317F42"/>
    <w:rsid w:val="00320424"/>
    <w:rsid w:val="00320E38"/>
    <w:rsid w:val="00321185"/>
    <w:rsid w:val="003212AC"/>
    <w:rsid w:val="0032146D"/>
    <w:rsid w:val="00323BD9"/>
    <w:rsid w:val="0032405D"/>
    <w:rsid w:val="00327A49"/>
    <w:rsid w:val="00327FBD"/>
    <w:rsid w:val="00328363"/>
    <w:rsid w:val="00330069"/>
    <w:rsid w:val="003305E7"/>
    <w:rsid w:val="00330F54"/>
    <w:rsid w:val="00332816"/>
    <w:rsid w:val="00332A1A"/>
    <w:rsid w:val="00333115"/>
    <w:rsid w:val="003333B9"/>
    <w:rsid w:val="0033371B"/>
    <w:rsid w:val="003338E3"/>
    <w:rsid w:val="0033424E"/>
    <w:rsid w:val="00335BCE"/>
    <w:rsid w:val="00335D2F"/>
    <w:rsid w:val="00336B36"/>
    <w:rsid w:val="00336F4C"/>
    <w:rsid w:val="00337297"/>
    <w:rsid w:val="003406D8"/>
    <w:rsid w:val="00340795"/>
    <w:rsid w:val="00340856"/>
    <w:rsid w:val="003408AA"/>
    <w:rsid w:val="00340C7E"/>
    <w:rsid w:val="003417BD"/>
    <w:rsid w:val="00342196"/>
    <w:rsid w:val="00343A9C"/>
    <w:rsid w:val="00343E2A"/>
    <w:rsid w:val="00345B0D"/>
    <w:rsid w:val="0034631C"/>
    <w:rsid w:val="0034637C"/>
    <w:rsid w:val="0034760D"/>
    <w:rsid w:val="0034769E"/>
    <w:rsid w:val="00347B82"/>
    <w:rsid w:val="00350E0E"/>
    <w:rsid w:val="003513CB"/>
    <w:rsid w:val="00353830"/>
    <w:rsid w:val="00354065"/>
    <w:rsid w:val="003542C6"/>
    <w:rsid w:val="003543A6"/>
    <w:rsid w:val="00355255"/>
    <w:rsid w:val="003562CD"/>
    <w:rsid w:val="00356963"/>
    <w:rsid w:val="00356D93"/>
    <w:rsid w:val="003571F7"/>
    <w:rsid w:val="003579B4"/>
    <w:rsid w:val="00360227"/>
    <w:rsid w:val="003608EB"/>
    <w:rsid w:val="003609D8"/>
    <w:rsid w:val="0036229E"/>
    <w:rsid w:val="00362713"/>
    <w:rsid w:val="00362A1B"/>
    <w:rsid w:val="00363EA4"/>
    <w:rsid w:val="003642CD"/>
    <w:rsid w:val="003646E2"/>
    <w:rsid w:val="0036510D"/>
    <w:rsid w:val="00365D14"/>
    <w:rsid w:val="0036625E"/>
    <w:rsid w:val="00367271"/>
    <w:rsid w:val="003724BD"/>
    <w:rsid w:val="00373588"/>
    <w:rsid w:val="00374166"/>
    <w:rsid w:val="003748EF"/>
    <w:rsid w:val="00374C7B"/>
    <w:rsid w:val="00375673"/>
    <w:rsid w:val="00375F0C"/>
    <w:rsid w:val="003827E9"/>
    <w:rsid w:val="0038289D"/>
    <w:rsid w:val="00382D87"/>
    <w:rsid w:val="00382F05"/>
    <w:rsid w:val="003848EF"/>
    <w:rsid w:val="00392BC4"/>
    <w:rsid w:val="00392C32"/>
    <w:rsid w:val="00393540"/>
    <w:rsid w:val="0039385B"/>
    <w:rsid w:val="00393BDC"/>
    <w:rsid w:val="0039422D"/>
    <w:rsid w:val="00394340"/>
    <w:rsid w:val="003948EB"/>
    <w:rsid w:val="00394CAA"/>
    <w:rsid w:val="00394E21"/>
    <w:rsid w:val="00394ECA"/>
    <w:rsid w:val="0039548A"/>
    <w:rsid w:val="00396540"/>
    <w:rsid w:val="00396829"/>
    <w:rsid w:val="00396E67"/>
    <w:rsid w:val="0039782A"/>
    <w:rsid w:val="003A11F8"/>
    <w:rsid w:val="003A2464"/>
    <w:rsid w:val="003A271D"/>
    <w:rsid w:val="003A30CC"/>
    <w:rsid w:val="003A38F9"/>
    <w:rsid w:val="003A3A41"/>
    <w:rsid w:val="003A40AA"/>
    <w:rsid w:val="003A4562"/>
    <w:rsid w:val="003A5C8E"/>
    <w:rsid w:val="003A67B6"/>
    <w:rsid w:val="003A6863"/>
    <w:rsid w:val="003A73DE"/>
    <w:rsid w:val="003B035E"/>
    <w:rsid w:val="003B038B"/>
    <w:rsid w:val="003B068C"/>
    <w:rsid w:val="003B0764"/>
    <w:rsid w:val="003B2268"/>
    <w:rsid w:val="003B33C6"/>
    <w:rsid w:val="003B3A0A"/>
    <w:rsid w:val="003B3EA2"/>
    <w:rsid w:val="003B412A"/>
    <w:rsid w:val="003B48E8"/>
    <w:rsid w:val="003B4F6F"/>
    <w:rsid w:val="003B55A3"/>
    <w:rsid w:val="003B5723"/>
    <w:rsid w:val="003B60C7"/>
    <w:rsid w:val="003B7634"/>
    <w:rsid w:val="003B7C73"/>
    <w:rsid w:val="003B7FBF"/>
    <w:rsid w:val="003C0DA7"/>
    <w:rsid w:val="003C1D78"/>
    <w:rsid w:val="003C1DF1"/>
    <w:rsid w:val="003C1FB3"/>
    <w:rsid w:val="003C3969"/>
    <w:rsid w:val="003C3A78"/>
    <w:rsid w:val="003C4635"/>
    <w:rsid w:val="003C4899"/>
    <w:rsid w:val="003C510D"/>
    <w:rsid w:val="003C57DF"/>
    <w:rsid w:val="003C6524"/>
    <w:rsid w:val="003C6A62"/>
    <w:rsid w:val="003C6BF3"/>
    <w:rsid w:val="003C771C"/>
    <w:rsid w:val="003D09AF"/>
    <w:rsid w:val="003D0A3A"/>
    <w:rsid w:val="003D0B49"/>
    <w:rsid w:val="003D0B5E"/>
    <w:rsid w:val="003D1504"/>
    <w:rsid w:val="003D1B09"/>
    <w:rsid w:val="003D1BF1"/>
    <w:rsid w:val="003D2933"/>
    <w:rsid w:val="003D2F0E"/>
    <w:rsid w:val="003D381D"/>
    <w:rsid w:val="003D478F"/>
    <w:rsid w:val="003D4A49"/>
    <w:rsid w:val="003D4B93"/>
    <w:rsid w:val="003D4CB9"/>
    <w:rsid w:val="003D5338"/>
    <w:rsid w:val="003D62B7"/>
    <w:rsid w:val="003D6E71"/>
    <w:rsid w:val="003D9432"/>
    <w:rsid w:val="003DBEFE"/>
    <w:rsid w:val="003E023F"/>
    <w:rsid w:val="003E114F"/>
    <w:rsid w:val="003E15A4"/>
    <w:rsid w:val="003E2D1E"/>
    <w:rsid w:val="003E4199"/>
    <w:rsid w:val="003E41FA"/>
    <w:rsid w:val="003E64A0"/>
    <w:rsid w:val="003E7795"/>
    <w:rsid w:val="003E7D0B"/>
    <w:rsid w:val="003F0AB8"/>
    <w:rsid w:val="003F0B70"/>
    <w:rsid w:val="003F1632"/>
    <w:rsid w:val="003F3358"/>
    <w:rsid w:val="003F336C"/>
    <w:rsid w:val="003F5169"/>
    <w:rsid w:val="003F63EF"/>
    <w:rsid w:val="003F6664"/>
    <w:rsid w:val="003F6EE0"/>
    <w:rsid w:val="003F7336"/>
    <w:rsid w:val="00400755"/>
    <w:rsid w:val="00400878"/>
    <w:rsid w:val="00401695"/>
    <w:rsid w:val="00402141"/>
    <w:rsid w:val="00402AD4"/>
    <w:rsid w:val="00402D8B"/>
    <w:rsid w:val="00403117"/>
    <w:rsid w:val="00403266"/>
    <w:rsid w:val="00403975"/>
    <w:rsid w:val="00403C09"/>
    <w:rsid w:val="004042CD"/>
    <w:rsid w:val="00404FCB"/>
    <w:rsid w:val="00405450"/>
    <w:rsid w:val="00406697"/>
    <w:rsid w:val="00406762"/>
    <w:rsid w:val="00406E1F"/>
    <w:rsid w:val="00410F96"/>
    <w:rsid w:val="004130A0"/>
    <w:rsid w:val="00413310"/>
    <w:rsid w:val="0041433F"/>
    <w:rsid w:val="00415B71"/>
    <w:rsid w:val="00415BA8"/>
    <w:rsid w:val="00416FEF"/>
    <w:rsid w:val="00421D96"/>
    <w:rsid w:val="00422148"/>
    <w:rsid w:val="00422F73"/>
    <w:rsid w:val="00423EA4"/>
    <w:rsid w:val="00424B5C"/>
    <w:rsid w:val="00425212"/>
    <w:rsid w:val="00425223"/>
    <w:rsid w:val="004252FC"/>
    <w:rsid w:val="00425304"/>
    <w:rsid w:val="0042532C"/>
    <w:rsid w:val="00425510"/>
    <w:rsid w:val="00427653"/>
    <w:rsid w:val="00430015"/>
    <w:rsid w:val="004306C9"/>
    <w:rsid w:val="00431886"/>
    <w:rsid w:val="00431B21"/>
    <w:rsid w:val="004321B6"/>
    <w:rsid w:val="004348A0"/>
    <w:rsid w:val="00434B2A"/>
    <w:rsid w:val="00434B93"/>
    <w:rsid w:val="00435497"/>
    <w:rsid w:val="00437D1A"/>
    <w:rsid w:val="00440A18"/>
    <w:rsid w:val="00441C51"/>
    <w:rsid w:val="004431F1"/>
    <w:rsid w:val="00443420"/>
    <w:rsid w:val="004445BE"/>
    <w:rsid w:val="004449A3"/>
    <w:rsid w:val="004452DA"/>
    <w:rsid w:val="004468EC"/>
    <w:rsid w:val="004470E3"/>
    <w:rsid w:val="004472DA"/>
    <w:rsid w:val="00447F3D"/>
    <w:rsid w:val="00450508"/>
    <w:rsid w:val="0045072C"/>
    <w:rsid w:val="00451480"/>
    <w:rsid w:val="004515C9"/>
    <w:rsid w:val="0045285B"/>
    <w:rsid w:val="0045385A"/>
    <w:rsid w:val="00454C80"/>
    <w:rsid w:val="004555B3"/>
    <w:rsid w:val="00455913"/>
    <w:rsid w:val="004561FC"/>
    <w:rsid w:val="004566F4"/>
    <w:rsid w:val="00456E27"/>
    <w:rsid w:val="00457418"/>
    <w:rsid w:val="00457567"/>
    <w:rsid w:val="004600A8"/>
    <w:rsid w:val="004606B4"/>
    <w:rsid w:val="00461F11"/>
    <w:rsid w:val="00462201"/>
    <w:rsid w:val="004625FB"/>
    <w:rsid w:val="00462D5A"/>
    <w:rsid w:val="00463BE1"/>
    <w:rsid w:val="00463E1F"/>
    <w:rsid w:val="00464031"/>
    <w:rsid w:val="00464867"/>
    <w:rsid w:val="004650FB"/>
    <w:rsid w:val="00466730"/>
    <w:rsid w:val="00467B64"/>
    <w:rsid w:val="004705A1"/>
    <w:rsid w:val="004711F0"/>
    <w:rsid w:val="00471585"/>
    <w:rsid w:val="0047176E"/>
    <w:rsid w:val="004718B2"/>
    <w:rsid w:val="00472D1A"/>
    <w:rsid w:val="00473DFF"/>
    <w:rsid w:val="00473F91"/>
    <w:rsid w:val="00474B04"/>
    <w:rsid w:val="0047565A"/>
    <w:rsid w:val="004767A7"/>
    <w:rsid w:val="00477514"/>
    <w:rsid w:val="00477797"/>
    <w:rsid w:val="004805D0"/>
    <w:rsid w:val="004805E9"/>
    <w:rsid w:val="00481D87"/>
    <w:rsid w:val="00482287"/>
    <w:rsid w:val="004837C2"/>
    <w:rsid w:val="00483A3C"/>
    <w:rsid w:val="00483AAC"/>
    <w:rsid w:val="00483BAB"/>
    <w:rsid w:val="00484DCC"/>
    <w:rsid w:val="0048500F"/>
    <w:rsid w:val="00486052"/>
    <w:rsid w:val="0048728F"/>
    <w:rsid w:val="004879D3"/>
    <w:rsid w:val="0049037F"/>
    <w:rsid w:val="0049044E"/>
    <w:rsid w:val="00491929"/>
    <w:rsid w:val="0049247A"/>
    <w:rsid w:val="004926B2"/>
    <w:rsid w:val="004932C5"/>
    <w:rsid w:val="00494038"/>
    <w:rsid w:val="00494375"/>
    <w:rsid w:val="00494DFA"/>
    <w:rsid w:val="00495465"/>
    <w:rsid w:val="00497369"/>
    <w:rsid w:val="00497F76"/>
    <w:rsid w:val="004A1BFD"/>
    <w:rsid w:val="004A24D5"/>
    <w:rsid w:val="004A26A2"/>
    <w:rsid w:val="004A2A30"/>
    <w:rsid w:val="004A2BEE"/>
    <w:rsid w:val="004A2F60"/>
    <w:rsid w:val="004A43C7"/>
    <w:rsid w:val="004A4A25"/>
    <w:rsid w:val="004A4E86"/>
    <w:rsid w:val="004A70CB"/>
    <w:rsid w:val="004A779F"/>
    <w:rsid w:val="004B08E7"/>
    <w:rsid w:val="004B201D"/>
    <w:rsid w:val="004B26AF"/>
    <w:rsid w:val="004B342F"/>
    <w:rsid w:val="004B3949"/>
    <w:rsid w:val="004B44DB"/>
    <w:rsid w:val="004B47D1"/>
    <w:rsid w:val="004B53FC"/>
    <w:rsid w:val="004B60EF"/>
    <w:rsid w:val="004C10A7"/>
    <w:rsid w:val="004C19A9"/>
    <w:rsid w:val="004C3D20"/>
    <w:rsid w:val="004C51CF"/>
    <w:rsid w:val="004C5214"/>
    <w:rsid w:val="004C5AAB"/>
    <w:rsid w:val="004C6341"/>
    <w:rsid w:val="004C72E0"/>
    <w:rsid w:val="004C7E07"/>
    <w:rsid w:val="004C7EEF"/>
    <w:rsid w:val="004C7FAE"/>
    <w:rsid w:val="004D0451"/>
    <w:rsid w:val="004D15DE"/>
    <w:rsid w:val="004D1AB7"/>
    <w:rsid w:val="004D2759"/>
    <w:rsid w:val="004D3057"/>
    <w:rsid w:val="004D3AFB"/>
    <w:rsid w:val="004D3B7C"/>
    <w:rsid w:val="004D4133"/>
    <w:rsid w:val="004D6D25"/>
    <w:rsid w:val="004D754C"/>
    <w:rsid w:val="004D75D6"/>
    <w:rsid w:val="004D7F42"/>
    <w:rsid w:val="004E0591"/>
    <w:rsid w:val="004E0AF1"/>
    <w:rsid w:val="004E1645"/>
    <w:rsid w:val="004E2F9F"/>
    <w:rsid w:val="004E3B62"/>
    <w:rsid w:val="004E41A3"/>
    <w:rsid w:val="004E4A7F"/>
    <w:rsid w:val="004E5739"/>
    <w:rsid w:val="004F0A58"/>
    <w:rsid w:val="004F115D"/>
    <w:rsid w:val="004F279B"/>
    <w:rsid w:val="004F38BD"/>
    <w:rsid w:val="004F43C3"/>
    <w:rsid w:val="004F513E"/>
    <w:rsid w:val="004F58F7"/>
    <w:rsid w:val="004F5BB7"/>
    <w:rsid w:val="004F6F29"/>
    <w:rsid w:val="004F76D7"/>
    <w:rsid w:val="004F7998"/>
    <w:rsid w:val="004F7C61"/>
    <w:rsid w:val="0050014F"/>
    <w:rsid w:val="005001E5"/>
    <w:rsid w:val="005004B4"/>
    <w:rsid w:val="005011DA"/>
    <w:rsid w:val="00502116"/>
    <w:rsid w:val="0050217E"/>
    <w:rsid w:val="005034D5"/>
    <w:rsid w:val="00505EBB"/>
    <w:rsid w:val="00506FC3"/>
    <w:rsid w:val="00507B31"/>
    <w:rsid w:val="00510494"/>
    <w:rsid w:val="005118A4"/>
    <w:rsid w:val="00512A46"/>
    <w:rsid w:val="00513D4C"/>
    <w:rsid w:val="005141D7"/>
    <w:rsid w:val="005143BA"/>
    <w:rsid w:val="00514455"/>
    <w:rsid w:val="00514CDC"/>
    <w:rsid w:val="0051574F"/>
    <w:rsid w:val="00515A74"/>
    <w:rsid w:val="00516307"/>
    <w:rsid w:val="00517228"/>
    <w:rsid w:val="005177BE"/>
    <w:rsid w:val="0052057B"/>
    <w:rsid w:val="00520673"/>
    <w:rsid w:val="00520793"/>
    <w:rsid w:val="00520B2C"/>
    <w:rsid w:val="00520E76"/>
    <w:rsid w:val="00522353"/>
    <w:rsid w:val="00522779"/>
    <w:rsid w:val="005227C7"/>
    <w:rsid w:val="00523A8F"/>
    <w:rsid w:val="00523D0F"/>
    <w:rsid w:val="00524383"/>
    <w:rsid w:val="00524474"/>
    <w:rsid w:val="005244CC"/>
    <w:rsid w:val="00524DDE"/>
    <w:rsid w:val="00525A47"/>
    <w:rsid w:val="00526CB1"/>
    <w:rsid w:val="00527361"/>
    <w:rsid w:val="005306EC"/>
    <w:rsid w:val="00533458"/>
    <w:rsid w:val="0053467D"/>
    <w:rsid w:val="00534820"/>
    <w:rsid w:val="005349F8"/>
    <w:rsid w:val="0053692A"/>
    <w:rsid w:val="00537895"/>
    <w:rsid w:val="00540861"/>
    <w:rsid w:val="005427E5"/>
    <w:rsid w:val="00543071"/>
    <w:rsid w:val="005432A4"/>
    <w:rsid w:val="00543B45"/>
    <w:rsid w:val="00543EF0"/>
    <w:rsid w:val="00544CD2"/>
    <w:rsid w:val="00545157"/>
    <w:rsid w:val="00546BDD"/>
    <w:rsid w:val="0054707B"/>
    <w:rsid w:val="00553577"/>
    <w:rsid w:val="00555BAD"/>
    <w:rsid w:val="00555C66"/>
    <w:rsid w:val="005564EC"/>
    <w:rsid w:val="00556D4A"/>
    <w:rsid w:val="00560E8B"/>
    <w:rsid w:val="00562907"/>
    <w:rsid w:val="00562C8F"/>
    <w:rsid w:val="00563368"/>
    <w:rsid w:val="005641CE"/>
    <w:rsid w:val="0056481A"/>
    <w:rsid w:val="00564E7B"/>
    <w:rsid w:val="0056590D"/>
    <w:rsid w:val="00565DA9"/>
    <w:rsid w:val="00566518"/>
    <w:rsid w:val="00566A2D"/>
    <w:rsid w:val="00566B57"/>
    <w:rsid w:val="005678AB"/>
    <w:rsid w:val="00567C3C"/>
    <w:rsid w:val="00567F79"/>
    <w:rsid w:val="00570030"/>
    <w:rsid w:val="0057047A"/>
    <w:rsid w:val="0057125A"/>
    <w:rsid w:val="00572DCA"/>
    <w:rsid w:val="00573737"/>
    <w:rsid w:val="005751D5"/>
    <w:rsid w:val="0057652C"/>
    <w:rsid w:val="0057675C"/>
    <w:rsid w:val="00580300"/>
    <w:rsid w:val="00581D64"/>
    <w:rsid w:val="00582073"/>
    <w:rsid w:val="005820F2"/>
    <w:rsid w:val="005827E6"/>
    <w:rsid w:val="00583476"/>
    <w:rsid w:val="00584417"/>
    <w:rsid w:val="00584434"/>
    <w:rsid w:val="00584947"/>
    <w:rsid w:val="00584EE4"/>
    <w:rsid w:val="00585D86"/>
    <w:rsid w:val="00585FBD"/>
    <w:rsid w:val="0058645A"/>
    <w:rsid w:val="0058698E"/>
    <w:rsid w:val="00587E25"/>
    <w:rsid w:val="005910C7"/>
    <w:rsid w:val="00591139"/>
    <w:rsid w:val="00591914"/>
    <w:rsid w:val="00592A8F"/>
    <w:rsid w:val="00595665"/>
    <w:rsid w:val="00595677"/>
    <w:rsid w:val="00595B34"/>
    <w:rsid w:val="0059632D"/>
    <w:rsid w:val="005A0487"/>
    <w:rsid w:val="005A0641"/>
    <w:rsid w:val="005A0759"/>
    <w:rsid w:val="005A0D54"/>
    <w:rsid w:val="005A1C2F"/>
    <w:rsid w:val="005A20C5"/>
    <w:rsid w:val="005A24F5"/>
    <w:rsid w:val="005A2854"/>
    <w:rsid w:val="005A29D2"/>
    <w:rsid w:val="005A3A71"/>
    <w:rsid w:val="005A4070"/>
    <w:rsid w:val="005A4BB6"/>
    <w:rsid w:val="005A5C4D"/>
    <w:rsid w:val="005A6062"/>
    <w:rsid w:val="005A64E1"/>
    <w:rsid w:val="005A65B4"/>
    <w:rsid w:val="005A6766"/>
    <w:rsid w:val="005A6B74"/>
    <w:rsid w:val="005A6BE7"/>
    <w:rsid w:val="005B03F9"/>
    <w:rsid w:val="005B194B"/>
    <w:rsid w:val="005B1B19"/>
    <w:rsid w:val="005B223C"/>
    <w:rsid w:val="005B2F29"/>
    <w:rsid w:val="005B3CFB"/>
    <w:rsid w:val="005B435E"/>
    <w:rsid w:val="005B45B8"/>
    <w:rsid w:val="005B4790"/>
    <w:rsid w:val="005B4949"/>
    <w:rsid w:val="005B52B5"/>
    <w:rsid w:val="005B621F"/>
    <w:rsid w:val="005B681F"/>
    <w:rsid w:val="005B6C3C"/>
    <w:rsid w:val="005B73EA"/>
    <w:rsid w:val="005C0031"/>
    <w:rsid w:val="005C143C"/>
    <w:rsid w:val="005C173E"/>
    <w:rsid w:val="005C1758"/>
    <w:rsid w:val="005C22D2"/>
    <w:rsid w:val="005C296B"/>
    <w:rsid w:val="005C2EF2"/>
    <w:rsid w:val="005C348B"/>
    <w:rsid w:val="005C3641"/>
    <w:rsid w:val="005C451C"/>
    <w:rsid w:val="005C4706"/>
    <w:rsid w:val="005C48D2"/>
    <w:rsid w:val="005C6D0E"/>
    <w:rsid w:val="005C6D98"/>
    <w:rsid w:val="005C7EAA"/>
    <w:rsid w:val="005D14E5"/>
    <w:rsid w:val="005D193E"/>
    <w:rsid w:val="005D1E09"/>
    <w:rsid w:val="005D22E7"/>
    <w:rsid w:val="005D231D"/>
    <w:rsid w:val="005D2FAE"/>
    <w:rsid w:val="005D3137"/>
    <w:rsid w:val="005D3138"/>
    <w:rsid w:val="005D35A4"/>
    <w:rsid w:val="005D3699"/>
    <w:rsid w:val="005D3BBD"/>
    <w:rsid w:val="005D3C0E"/>
    <w:rsid w:val="005D485D"/>
    <w:rsid w:val="005D5E7C"/>
    <w:rsid w:val="005D6149"/>
    <w:rsid w:val="005D6206"/>
    <w:rsid w:val="005D7791"/>
    <w:rsid w:val="005D78C7"/>
    <w:rsid w:val="005D7AF9"/>
    <w:rsid w:val="005D7D90"/>
    <w:rsid w:val="005E246A"/>
    <w:rsid w:val="005E28A6"/>
    <w:rsid w:val="005E2DBB"/>
    <w:rsid w:val="005E3126"/>
    <w:rsid w:val="005E3788"/>
    <w:rsid w:val="005E44DF"/>
    <w:rsid w:val="005E456A"/>
    <w:rsid w:val="005E465D"/>
    <w:rsid w:val="005E6440"/>
    <w:rsid w:val="005E76D1"/>
    <w:rsid w:val="005EF35B"/>
    <w:rsid w:val="005F016F"/>
    <w:rsid w:val="005F03BC"/>
    <w:rsid w:val="005F0E04"/>
    <w:rsid w:val="005F14EE"/>
    <w:rsid w:val="005F1BA8"/>
    <w:rsid w:val="005F2D9F"/>
    <w:rsid w:val="005F2F11"/>
    <w:rsid w:val="005F43A7"/>
    <w:rsid w:val="005F4E24"/>
    <w:rsid w:val="005F5C15"/>
    <w:rsid w:val="005F6CDC"/>
    <w:rsid w:val="005F7913"/>
    <w:rsid w:val="005F7C1C"/>
    <w:rsid w:val="00600BF1"/>
    <w:rsid w:val="00603865"/>
    <w:rsid w:val="00603C5F"/>
    <w:rsid w:val="0060491B"/>
    <w:rsid w:val="006052DB"/>
    <w:rsid w:val="006067DB"/>
    <w:rsid w:val="00606849"/>
    <w:rsid w:val="006109FB"/>
    <w:rsid w:val="00611635"/>
    <w:rsid w:val="00611742"/>
    <w:rsid w:val="00612AD0"/>
    <w:rsid w:val="006132BA"/>
    <w:rsid w:val="00614926"/>
    <w:rsid w:val="00617711"/>
    <w:rsid w:val="00617F9E"/>
    <w:rsid w:val="0062027D"/>
    <w:rsid w:val="00620308"/>
    <w:rsid w:val="0062114E"/>
    <w:rsid w:val="00621198"/>
    <w:rsid w:val="00621523"/>
    <w:rsid w:val="006216A8"/>
    <w:rsid w:val="00621B60"/>
    <w:rsid w:val="00621ED8"/>
    <w:rsid w:val="006220CF"/>
    <w:rsid w:val="00622654"/>
    <w:rsid w:val="00622765"/>
    <w:rsid w:val="00622C33"/>
    <w:rsid w:val="006233A7"/>
    <w:rsid w:val="006235C3"/>
    <w:rsid w:val="00623672"/>
    <w:rsid w:val="006238EA"/>
    <w:rsid w:val="00623BE1"/>
    <w:rsid w:val="0062426F"/>
    <w:rsid w:val="00625088"/>
    <w:rsid w:val="00625A50"/>
    <w:rsid w:val="00625CC6"/>
    <w:rsid w:val="006265C6"/>
    <w:rsid w:val="00626BC1"/>
    <w:rsid w:val="00630566"/>
    <w:rsid w:val="0063069B"/>
    <w:rsid w:val="00630A70"/>
    <w:rsid w:val="006311ED"/>
    <w:rsid w:val="00631D80"/>
    <w:rsid w:val="00631F15"/>
    <w:rsid w:val="00631F8F"/>
    <w:rsid w:val="00632C20"/>
    <w:rsid w:val="006330F5"/>
    <w:rsid w:val="0063324E"/>
    <w:rsid w:val="00633340"/>
    <w:rsid w:val="006339ED"/>
    <w:rsid w:val="00634F36"/>
    <w:rsid w:val="00636095"/>
    <w:rsid w:val="00636B0A"/>
    <w:rsid w:val="00636F9F"/>
    <w:rsid w:val="00637B63"/>
    <w:rsid w:val="0064096E"/>
    <w:rsid w:val="00640DD9"/>
    <w:rsid w:val="00640E7D"/>
    <w:rsid w:val="00640F7B"/>
    <w:rsid w:val="00641AFA"/>
    <w:rsid w:val="0064217F"/>
    <w:rsid w:val="006427B0"/>
    <w:rsid w:val="00645A25"/>
    <w:rsid w:val="00646E2F"/>
    <w:rsid w:val="00647032"/>
    <w:rsid w:val="0065197D"/>
    <w:rsid w:val="00652C37"/>
    <w:rsid w:val="00653121"/>
    <w:rsid w:val="00653607"/>
    <w:rsid w:val="00655DF9"/>
    <w:rsid w:val="006574BD"/>
    <w:rsid w:val="0066066E"/>
    <w:rsid w:val="00661452"/>
    <w:rsid w:val="006619A9"/>
    <w:rsid w:val="006624F8"/>
    <w:rsid w:val="00663D7C"/>
    <w:rsid w:val="00664224"/>
    <w:rsid w:val="0066431E"/>
    <w:rsid w:val="00665160"/>
    <w:rsid w:val="0066584F"/>
    <w:rsid w:val="00665D47"/>
    <w:rsid w:val="00666318"/>
    <w:rsid w:val="006729BD"/>
    <w:rsid w:val="00672DBC"/>
    <w:rsid w:val="00673AC7"/>
    <w:rsid w:val="0067532E"/>
    <w:rsid w:val="00676593"/>
    <w:rsid w:val="00676FEA"/>
    <w:rsid w:val="00677299"/>
    <w:rsid w:val="00677646"/>
    <w:rsid w:val="00677DED"/>
    <w:rsid w:val="00681037"/>
    <w:rsid w:val="00681053"/>
    <w:rsid w:val="00682586"/>
    <w:rsid w:val="00682DA5"/>
    <w:rsid w:val="00683C22"/>
    <w:rsid w:val="00683D0B"/>
    <w:rsid w:val="0068404E"/>
    <w:rsid w:val="0068412D"/>
    <w:rsid w:val="00684863"/>
    <w:rsid w:val="006854B6"/>
    <w:rsid w:val="00685D0C"/>
    <w:rsid w:val="00685F9D"/>
    <w:rsid w:val="0068702A"/>
    <w:rsid w:val="00687163"/>
    <w:rsid w:val="00687794"/>
    <w:rsid w:val="00687C1C"/>
    <w:rsid w:val="0069032B"/>
    <w:rsid w:val="0069146E"/>
    <w:rsid w:val="006920CF"/>
    <w:rsid w:val="006925D5"/>
    <w:rsid w:val="00692B72"/>
    <w:rsid w:val="00692F6D"/>
    <w:rsid w:val="006931DB"/>
    <w:rsid w:val="00695184"/>
    <w:rsid w:val="006959FC"/>
    <w:rsid w:val="00695A0B"/>
    <w:rsid w:val="00695DC6"/>
    <w:rsid w:val="006967C2"/>
    <w:rsid w:val="0069790F"/>
    <w:rsid w:val="006A0934"/>
    <w:rsid w:val="006A09DB"/>
    <w:rsid w:val="006A144A"/>
    <w:rsid w:val="006A2F1D"/>
    <w:rsid w:val="006A4A86"/>
    <w:rsid w:val="006A50EA"/>
    <w:rsid w:val="006A6632"/>
    <w:rsid w:val="006A67FF"/>
    <w:rsid w:val="006A68A8"/>
    <w:rsid w:val="006A719A"/>
    <w:rsid w:val="006B00B8"/>
    <w:rsid w:val="006B0915"/>
    <w:rsid w:val="006B1309"/>
    <w:rsid w:val="006B1646"/>
    <w:rsid w:val="006B1E8C"/>
    <w:rsid w:val="006B25C7"/>
    <w:rsid w:val="006B28AA"/>
    <w:rsid w:val="006B29F6"/>
    <w:rsid w:val="006B37BE"/>
    <w:rsid w:val="006B3E73"/>
    <w:rsid w:val="006B3FBA"/>
    <w:rsid w:val="006B43A4"/>
    <w:rsid w:val="006B6211"/>
    <w:rsid w:val="006B6CE8"/>
    <w:rsid w:val="006B75DB"/>
    <w:rsid w:val="006C0B10"/>
    <w:rsid w:val="006C164C"/>
    <w:rsid w:val="006C1DBD"/>
    <w:rsid w:val="006C3466"/>
    <w:rsid w:val="006C56C1"/>
    <w:rsid w:val="006C5A2D"/>
    <w:rsid w:val="006C5AA7"/>
    <w:rsid w:val="006C6DAE"/>
    <w:rsid w:val="006D03DB"/>
    <w:rsid w:val="006D1AAE"/>
    <w:rsid w:val="006D296C"/>
    <w:rsid w:val="006D43BF"/>
    <w:rsid w:val="006D4706"/>
    <w:rsid w:val="006D4A13"/>
    <w:rsid w:val="006D5969"/>
    <w:rsid w:val="006D63F8"/>
    <w:rsid w:val="006E0E51"/>
    <w:rsid w:val="006E1382"/>
    <w:rsid w:val="006E1FE3"/>
    <w:rsid w:val="006E38D5"/>
    <w:rsid w:val="006E5144"/>
    <w:rsid w:val="006E526E"/>
    <w:rsid w:val="006E61C0"/>
    <w:rsid w:val="006E64C5"/>
    <w:rsid w:val="006E6947"/>
    <w:rsid w:val="006E767A"/>
    <w:rsid w:val="006E78FA"/>
    <w:rsid w:val="006F002F"/>
    <w:rsid w:val="006F07E6"/>
    <w:rsid w:val="006F0AF3"/>
    <w:rsid w:val="006F162A"/>
    <w:rsid w:val="006F1D3A"/>
    <w:rsid w:val="006F2799"/>
    <w:rsid w:val="006F3455"/>
    <w:rsid w:val="006F4A4E"/>
    <w:rsid w:val="006F4A82"/>
    <w:rsid w:val="006F5CDD"/>
    <w:rsid w:val="006F615F"/>
    <w:rsid w:val="006F7445"/>
    <w:rsid w:val="007001C9"/>
    <w:rsid w:val="00701464"/>
    <w:rsid w:val="007017E6"/>
    <w:rsid w:val="0070250F"/>
    <w:rsid w:val="0070276E"/>
    <w:rsid w:val="00702C86"/>
    <w:rsid w:val="00704022"/>
    <w:rsid w:val="00704AD3"/>
    <w:rsid w:val="007050D6"/>
    <w:rsid w:val="00706018"/>
    <w:rsid w:val="00706FA2"/>
    <w:rsid w:val="0070719A"/>
    <w:rsid w:val="0070749E"/>
    <w:rsid w:val="007079F5"/>
    <w:rsid w:val="00711454"/>
    <w:rsid w:val="00711E84"/>
    <w:rsid w:val="00712D48"/>
    <w:rsid w:val="00713171"/>
    <w:rsid w:val="00713D9D"/>
    <w:rsid w:val="00714A9A"/>
    <w:rsid w:val="00716666"/>
    <w:rsid w:val="00716895"/>
    <w:rsid w:val="00717CCF"/>
    <w:rsid w:val="007207C5"/>
    <w:rsid w:val="0072146A"/>
    <w:rsid w:val="00721FE2"/>
    <w:rsid w:val="00722477"/>
    <w:rsid w:val="00722B5E"/>
    <w:rsid w:val="007235A6"/>
    <w:rsid w:val="00723982"/>
    <w:rsid w:val="00723E7D"/>
    <w:rsid w:val="00723F4A"/>
    <w:rsid w:val="0072475A"/>
    <w:rsid w:val="00724E33"/>
    <w:rsid w:val="00725D0C"/>
    <w:rsid w:val="00726D10"/>
    <w:rsid w:val="00727866"/>
    <w:rsid w:val="00727962"/>
    <w:rsid w:val="0073014A"/>
    <w:rsid w:val="00730D36"/>
    <w:rsid w:val="00731DD0"/>
    <w:rsid w:val="007330D3"/>
    <w:rsid w:val="007331FB"/>
    <w:rsid w:val="007339B7"/>
    <w:rsid w:val="00734F9C"/>
    <w:rsid w:val="00736C45"/>
    <w:rsid w:val="00737DBE"/>
    <w:rsid w:val="00737DF2"/>
    <w:rsid w:val="0074031B"/>
    <w:rsid w:val="00742A82"/>
    <w:rsid w:val="00742E29"/>
    <w:rsid w:val="007432D1"/>
    <w:rsid w:val="00745175"/>
    <w:rsid w:val="00746759"/>
    <w:rsid w:val="00746CA9"/>
    <w:rsid w:val="0075021F"/>
    <w:rsid w:val="00750DB4"/>
    <w:rsid w:val="00751D7C"/>
    <w:rsid w:val="00751DC6"/>
    <w:rsid w:val="00751EF4"/>
    <w:rsid w:val="0075216C"/>
    <w:rsid w:val="007526E4"/>
    <w:rsid w:val="007530F1"/>
    <w:rsid w:val="007548F5"/>
    <w:rsid w:val="007558CE"/>
    <w:rsid w:val="00757D00"/>
    <w:rsid w:val="00757DDF"/>
    <w:rsid w:val="007610D7"/>
    <w:rsid w:val="00761A57"/>
    <w:rsid w:val="00761BF2"/>
    <w:rsid w:val="00761DD9"/>
    <w:rsid w:val="00762215"/>
    <w:rsid w:val="00762945"/>
    <w:rsid w:val="00762EBC"/>
    <w:rsid w:val="007637E6"/>
    <w:rsid w:val="00764047"/>
    <w:rsid w:val="007640CE"/>
    <w:rsid w:val="00764433"/>
    <w:rsid w:val="007647CB"/>
    <w:rsid w:val="0076486F"/>
    <w:rsid w:val="0076535E"/>
    <w:rsid w:val="00765938"/>
    <w:rsid w:val="007669B7"/>
    <w:rsid w:val="00767218"/>
    <w:rsid w:val="007676F5"/>
    <w:rsid w:val="00771CAE"/>
    <w:rsid w:val="00772807"/>
    <w:rsid w:val="00774DD6"/>
    <w:rsid w:val="00776337"/>
    <w:rsid w:val="00776792"/>
    <w:rsid w:val="00776813"/>
    <w:rsid w:val="00777B89"/>
    <w:rsid w:val="007802FB"/>
    <w:rsid w:val="00780CC3"/>
    <w:rsid w:val="0078235D"/>
    <w:rsid w:val="00782EC7"/>
    <w:rsid w:val="00783029"/>
    <w:rsid w:val="007836B2"/>
    <w:rsid w:val="00785D1F"/>
    <w:rsid w:val="00785EE6"/>
    <w:rsid w:val="00790056"/>
    <w:rsid w:val="00790096"/>
    <w:rsid w:val="00790364"/>
    <w:rsid w:val="00791599"/>
    <w:rsid w:val="00791F8F"/>
    <w:rsid w:val="007922E8"/>
    <w:rsid w:val="0079381E"/>
    <w:rsid w:val="0079399F"/>
    <w:rsid w:val="00794DBC"/>
    <w:rsid w:val="007953E4"/>
    <w:rsid w:val="00796EF4"/>
    <w:rsid w:val="007977D2"/>
    <w:rsid w:val="00797D8A"/>
    <w:rsid w:val="007A067C"/>
    <w:rsid w:val="007A0789"/>
    <w:rsid w:val="007A12ED"/>
    <w:rsid w:val="007A1659"/>
    <w:rsid w:val="007A1CDF"/>
    <w:rsid w:val="007A2118"/>
    <w:rsid w:val="007A2299"/>
    <w:rsid w:val="007A2360"/>
    <w:rsid w:val="007A2457"/>
    <w:rsid w:val="007A25E5"/>
    <w:rsid w:val="007A2F55"/>
    <w:rsid w:val="007A32E2"/>
    <w:rsid w:val="007A371E"/>
    <w:rsid w:val="007A5737"/>
    <w:rsid w:val="007A5E17"/>
    <w:rsid w:val="007A60EA"/>
    <w:rsid w:val="007A623C"/>
    <w:rsid w:val="007A710B"/>
    <w:rsid w:val="007B04DE"/>
    <w:rsid w:val="007B0524"/>
    <w:rsid w:val="007B0AE1"/>
    <w:rsid w:val="007B0D78"/>
    <w:rsid w:val="007B0DFF"/>
    <w:rsid w:val="007B0EBE"/>
    <w:rsid w:val="007B1CDC"/>
    <w:rsid w:val="007B21C0"/>
    <w:rsid w:val="007B447A"/>
    <w:rsid w:val="007B4F5E"/>
    <w:rsid w:val="007B521F"/>
    <w:rsid w:val="007B552F"/>
    <w:rsid w:val="007B5BB9"/>
    <w:rsid w:val="007B6624"/>
    <w:rsid w:val="007B6C1F"/>
    <w:rsid w:val="007B6FD9"/>
    <w:rsid w:val="007B7087"/>
    <w:rsid w:val="007C004F"/>
    <w:rsid w:val="007C1AE2"/>
    <w:rsid w:val="007C28D0"/>
    <w:rsid w:val="007C3404"/>
    <w:rsid w:val="007C3F35"/>
    <w:rsid w:val="007C409B"/>
    <w:rsid w:val="007C44EE"/>
    <w:rsid w:val="007C46A8"/>
    <w:rsid w:val="007C46EF"/>
    <w:rsid w:val="007C5188"/>
    <w:rsid w:val="007C5232"/>
    <w:rsid w:val="007C6BE1"/>
    <w:rsid w:val="007C7918"/>
    <w:rsid w:val="007D0436"/>
    <w:rsid w:val="007D0577"/>
    <w:rsid w:val="007D0E3D"/>
    <w:rsid w:val="007D1BC1"/>
    <w:rsid w:val="007D2B3B"/>
    <w:rsid w:val="007D2B4C"/>
    <w:rsid w:val="007D2EF4"/>
    <w:rsid w:val="007D372B"/>
    <w:rsid w:val="007D3B3D"/>
    <w:rsid w:val="007D3F04"/>
    <w:rsid w:val="007D431A"/>
    <w:rsid w:val="007D63DA"/>
    <w:rsid w:val="007D67A6"/>
    <w:rsid w:val="007D7B87"/>
    <w:rsid w:val="007E0698"/>
    <w:rsid w:val="007E0788"/>
    <w:rsid w:val="007E3823"/>
    <w:rsid w:val="007E3BF3"/>
    <w:rsid w:val="007E4234"/>
    <w:rsid w:val="007E4763"/>
    <w:rsid w:val="007E5648"/>
    <w:rsid w:val="007E63C8"/>
    <w:rsid w:val="007E648C"/>
    <w:rsid w:val="007E6E16"/>
    <w:rsid w:val="007E76C8"/>
    <w:rsid w:val="007F03C8"/>
    <w:rsid w:val="007F1468"/>
    <w:rsid w:val="007F1AC3"/>
    <w:rsid w:val="007F220D"/>
    <w:rsid w:val="007F22CA"/>
    <w:rsid w:val="007F26A7"/>
    <w:rsid w:val="007F27FE"/>
    <w:rsid w:val="007F3A2B"/>
    <w:rsid w:val="007F3EDF"/>
    <w:rsid w:val="007F47F5"/>
    <w:rsid w:val="007F4D91"/>
    <w:rsid w:val="007F5692"/>
    <w:rsid w:val="007F56DC"/>
    <w:rsid w:val="007F5CAF"/>
    <w:rsid w:val="007F5EAC"/>
    <w:rsid w:val="007F6CB8"/>
    <w:rsid w:val="007F7264"/>
    <w:rsid w:val="008004AD"/>
    <w:rsid w:val="008011E0"/>
    <w:rsid w:val="00801BBC"/>
    <w:rsid w:val="00801DB5"/>
    <w:rsid w:val="00801E68"/>
    <w:rsid w:val="00802C1F"/>
    <w:rsid w:val="0080495B"/>
    <w:rsid w:val="0080502D"/>
    <w:rsid w:val="00806212"/>
    <w:rsid w:val="00806A84"/>
    <w:rsid w:val="00807B65"/>
    <w:rsid w:val="0081040E"/>
    <w:rsid w:val="008107F0"/>
    <w:rsid w:val="0081123C"/>
    <w:rsid w:val="00811D8F"/>
    <w:rsid w:val="00812803"/>
    <w:rsid w:val="0081296E"/>
    <w:rsid w:val="00812EA1"/>
    <w:rsid w:val="0081354F"/>
    <w:rsid w:val="00813796"/>
    <w:rsid w:val="00814DF3"/>
    <w:rsid w:val="00815160"/>
    <w:rsid w:val="00815473"/>
    <w:rsid w:val="00815E52"/>
    <w:rsid w:val="008164E1"/>
    <w:rsid w:val="00817AE9"/>
    <w:rsid w:val="008207B5"/>
    <w:rsid w:val="0082094B"/>
    <w:rsid w:val="00820977"/>
    <w:rsid w:val="008220D4"/>
    <w:rsid w:val="00823EDE"/>
    <w:rsid w:val="00824421"/>
    <w:rsid w:val="00824A6B"/>
    <w:rsid w:val="00824E7F"/>
    <w:rsid w:val="00825086"/>
    <w:rsid w:val="00826662"/>
    <w:rsid w:val="00826B28"/>
    <w:rsid w:val="008278BD"/>
    <w:rsid w:val="0083078A"/>
    <w:rsid w:val="00831393"/>
    <w:rsid w:val="00831BEB"/>
    <w:rsid w:val="0083211D"/>
    <w:rsid w:val="00832A66"/>
    <w:rsid w:val="008345F4"/>
    <w:rsid w:val="0083683B"/>
    <w:rsid w:val="00837448"/>
    <w:rsid w:val="0084074D"/>
    <w:rsid w:val="008414C5"/>
    <w:rsid w:val="0084192E"/>
    <w:rsid w:val="00842D4E"/>
    <w:rsid w:val="008432BE"/>
    <w:rsid w:val="0084492D"/>
    <w:rsid w:val="00844B16"/>
    <w:rsid w:val="00845E66"/>
    <w:rsid w:val="00847AA3"/>
    <w:rsid w:val="00847CE4"/>
    <w:rsid w:val="008514DB"/>
    <w:rsid w:val="008519AE"/>
    <w:rsid w:val="008523BD"/>
    <w:rsid w:val="00853B4C"/>
    <w:rsid w:val="00853DD0"/>
    <w:rsid w:val="008545D0"/>
    <w:rsid w:val="00855503"/>
    <w:rsid w:val="00855DF2"/>
    <w:rsid w:val="008570EB"/>
    <w:rsid w:val="00857CD5"/>
    <w:rsid w:val="008601F7"/>
    <w:rsid w:val="0086039E"/>
    <w:rsid w:val="00860564"/>
    <w:rsid w:val="00860C69"/>
    <w:rsid w:val="00861817"/>
    <w:rsid w:val="00861F91"/>
    <w:rsid w:val="00862195"/>
    <w:rsid w:val="00862C37"/>
    <w:rsid w:val="00862C79"/>
    <w:rsid w:val="00862CC3"/>
    <w:rsid w:val="00862F29"/>
    <w:rsid w:val="00864005"/>
    <w:rsid w:val="008657B8"/>
    <w:rsid w:val="00865B5F"/>
    <w:rsid w:val="008660C3"/>
    <w:rsid w:val="00867E92"/>
    <w:rsid w:val="00871940"/>
    <w:rsid w:val="00873483"/>
    <w:rsid w:val="00873A44"/>
    <w:rsid w:val="00873C6F"/>
    <w:rsid w:val="00873D13"/>
    <w:rsid w:val="00874A95"/>
    <w:rsid w:val="00874E85"/>
    <w:rsid w:val="008755E4"/>
    <w:rsid w:val="0087671C"/>
    <w:rsid w:val="0087724B"/>
    <w:rsid w:val="008778C1"/>
    <w:rsid w:val="008801DE"/>
    <w:rsid w:val="00880943"/>
    <w:rsid w:val="00881234"/>
    <w:rsid w:val="00881D15"/>
    <w:rsid w:val="00882084"/>
    <w:rsid w:val="008830AD"/>
    <w:rsid w:val="00883790"/>
    <w:rsid w:val="00883E18"/>
    <w:rsid w:val="00883F06"/>
    <w:rsid w:val="0088501D"/>
    <w:rsid w:val="008861D1"/>
    <w:rsid w:val="0088670C"/>
    <w:rsid w:val="00887147"/>
    <w:rsid w:val="008871BC"/>
    <w:rsid w:val="00891B78"/>
    <w:rsid w:val="00891DC6"/>
    <w:rsid w:val="008926A8"/>
    <w:rsid w:val="00892FD5"/>
    <w:rsid w:val="00893494"/>
    <w:rsid w:val="0089362C"/>
    <w:rsid w:val="00893B23"/>
    <w:rsid w:val="00894059"/>
    <w:rsid w:val="00894A0D"/>
    <w:rsid w:val="00894DA7"/>
    <w:rsid w:val="00895727"/>
    <w:rsid w:val="0089575C"/>
    <w:rsid w:val="008A0278"/>
    <w:rsid w:val="008A0AEF"/>
    <w:rsid w:val="008A0D4A"/>
    <w:rsid w:val="008A0E0C"/>
    <w:rsid w:val="008A0E63"/>
    <w:rsid w:val="008A11B8"/>
    <w:rsid w:val="008A1B03"/>
    <w:rsid w:val="008A34A7"/>
    <w:rsid w:val="008A3825"/>
    <w:rsid w:val="008A3B40"/>
    <w:rsid w:val="008A3BC6"/>
    <w:rsid w:val="008A49E3"/>
    <w:rsid w:val="008A4D34"/>
    <w:rsid w:val="008A4F9E"/>
    <w:rsid w:val="008A6490"/>
    <w:rsid w:val="008A6AEA"/>
    <w:rsid w:val="008B3AA0"/>
    <w:rsid w:val="008B3D0E"/>
    <w:rsid w:val="008B3DA5"/>
    <w:rsid w:val="008B4702"/>
    <w:rsid w:val="008B48AB"/>
    <w:rsid w:val="008B50F7"/>
    <w:rsid w:val="008B5540"/>
    <w:rsid w:val="008B5541"/>
    <w:rsid w:val="008B5D85"/>
    <w:rsid w:val="008B6F88"/>
    <w:rsid w:val="008C1EF1"/>
    <w:rsid w:val="008C2454"/>
    <w:rsid w:val="008C2BEB"/>
    <w:rsid w:val="008C304E"/>
    <w:rsid w:val="008C33EE"/>
    <w:rsid w:val="008C3948"/>
    <w:rsid w:val="008C4CAC"/>
    <w:rsid w:val="008C4D70"/>
    <w:rsid w:val="008C6600"/>
    <w:rsid w:val="008C7145"/>
    <w:rsid w:val="008C7173"/>
    <w:rsid w:val="008D016F"/>
    <w:rsid w:val="008D07A0"/>
    <w:rsid w:val="008D0AAB"/>
    <w:rsid w:val="008D1E13"/>
    <w:rsid w:val="008D2138"/>
    <w:rsid w:val="008D2546"/>
    <w:rsid w:val="008D286E"/>
    <w:rsid w:val="008D323A"/>
    <w:rsid w:val="008D3441"/>
    <w:rsid w:val="008D3E99"/>
    <w:rsid w:val="008D40C9"/>
    <w:rsid w:val="008D4D73"/>
    <w:rsid w:val="008D7685"/>
    <w:rsid w:val="008D7A04"/>
    <w:rsid w:val="008D7CB4"/>
    <w:rsid w:val="008E042A"/>
    <w:rsid w:val="008E0A92"/>
    <w:rsid w:val="008E0EF8"/>
    <w:rsid w:val="008E1DAA"/>
    <w:rsid w:val="008E3DFF"/>
    <w:rsid w:val="008E41E7"/>
    <w:rsid w:val="008E4A5A"/>
    <w:rsid w:val="008E4D06"/>
    <w:rsid w:val="008E547B"/>
    <w:rsid w:val="008E56B5"/>
    <w:rsid w:val="008E58C1"/>
    <w:rsid w:val="008E5CB3"/>
    <w:rsid w:val="008E6B19"/>
    <w:rsid w:val="008E6D4B"/>
    <w:rsid w:val="008E718B"/>
    <w:rsid w:val="008E77F0"/>
    <w:rsid w:val="008E7B69"/>
    <w:rsid w:val="008F04F2"/>
    <w:rsid w:val="008F067F"/>
    <w:rsid w:val="008F1968"/>
    <w:rsid w:val="008F216E"/>
    <w:rsid w:val="008F287F"/>
    <w:rsid w:val="008F461F"/>
    <w:rsid w:val="008F59B4"/>
    <w:rsid w:val="008F6CF7"/>
    <w:rsid w:val="008F7D72"/>
    <w:rsid w:val="00900B95"/>
    <w:rsid w:val="009014F1"/>
    <w:rsid w:val="009017F7"/>
    <w:rsid w:val="009018DB"/>
    <w:rsid w:val="00901E8A"/>
    <w:rsid w:val="00902A2C"/>
    <w:rsid w:val="00903BFD"/>
    <w:rsid w:val="0090406D"/>
    <w:rsid w:val="0090457C"/>
    <w:rsid w:val="00904B8A"/>
    <w:rsid w:val="00904FE2"/>
    <w:rsid w:val="00906023"/>
    <w:rsid w:val="00906B72"/>
    <w:rsid w:val="00907732"/>
    <w:rsid w:val="00907747"/>
    <w:rsid w:val="00910ED7"/>
    <w:rsid w:val="00911782"/>
    <w:rsid w:val="00911E68"/>
    <w:rsid w:val="00912CC1"/>
    <w:rsid w:val="00914837"/>
    <w:rsid w:val="00915198"/>
    <w:rsid w:val="00915B80"/>
    <w:rsid w:val="00916893"/>
    <w:rsid w:val="00920048"/>
    <w:rsid w:val="00920200"/>
    <w:rsid w:val="009202BB"/>
    <w:rsid w:val="009209FD"/>
    <w:rsid w:val="00920ABC"/>
    <w:rsid w:val="00920C6E"/>
    <w:rsid w:val="00920E4B"/>
    <w:rsid w:val="00921756"/>
    <w:rsid w:val="0092181C"/>
    <w:rsid w:val="00921D03"/>
    <w:rsid w:val="00922C31"/>
    <w:rsid w:val="0092467B"/>
    <w:rsid w:val="00925C97"/>
    <w:rsid w:val="00926024"/>
    <w:rsid w:val="00926857"/>
    <w:rsid w:val="0092688D"/>
    <w:rsid w:val="00927150"/>
    <w:rsid w:val="00927A99"/>
    <w:rsid w:val="00927D45"/>
    <w:rsid w:val="0093036D"/>
    <w:rsid w:val="00930F45"/>
    <w:rsid w:val="0093121A"/>
    <w:rsid w:val="009318EF"/>
    <w:rsid w:val="009319BD"/>
    <w:rsid w:val="00932909"/>
    <w:rsid w:val="00932A40"/>
    <w:rsid w:val="00932E35"/>
    <w:rsid w:val="009351BC"/>
    <w:rsid w:val="00935DF7"/>
    <w:rsid w:val="00935EE4"/>
    <w:rsid w:val="0093626C"/>
    <w:rsid w:val="00936FB4"/>
    <w:rsid w:val="0093717E"/>
    <w:rsid w:val="00940628"/>
    <w:rsid w:val="0094096D"/>
    <w:rsid w:val="009422CD"/>
    <w:rsid w:val="00943492"/>
    <w:rsid w:val="00943B0A"/>
    <w:rsid w:val="00943FC4"/>
    <w:rsid w:val="0094430C"/>
    <w:rsid w:val="0094493C"/>
    <w:rsid w:val="009450EC"/>
    <w:rsid w:val="009458C7"/>
    <w:rsid w:val="0094602F"/>
    <w:rsid w:val="0094648D"/>
    <w:rsid w:val="00946616"/>
    <w:rsid w:val="0094725D"/>
    <w:rsid w:val="009500F8"/>
    <w:rsid w:val="009503EF"/>
    <w:rsid w:val="0095047B"/>
    <w:rsid w:val="009505A8"/>
    <w:rsid w:val="00951231"/>
    <w:rsid w:val="00951EF2"/>
    <w:rsid w:val="0095278B"/>
    <w:rsid w:val="00952F19"/>
    <w:rsid w:val="009534EF"/>
    <w:rsid w:val="00953EFF"/>
    <w:rsid w:val="009542DD"/>
    <w:rsid w:val="00955931"/>
    <w:rsid w:val="00955F05"/>
    <w:rsid w:val="00956876"/>
    <w:rsid w:val="009569F7"/>
    <w:rsid w:val="00956EB8"/>
    <w:rsid w:val="0095742A"/>
    <w:rsid w:val="00957C50"/>
    <w:rsid w:val="00957C59"/>
    <w:rsid w:val="0096062A"/>
    <w:rsid w:val="009606C9"/>
    <w:rsid w:val="009606EE"/>
    <w:rsid w:val="00960903"/>
    <w:rsid w:val="009615E9"/>
    <w:rsid w:val="00961BC8"/>
    <w:rsid w:val="009623D4"/>
    <w:rsid w:val="00962A45"/>
    <w:rsid w:val="009631C3"/>
    <w:rsid w:val="00963D54"/>
    <w:rsid w:val="0096445C"/>
    <w:rsid w:val="009645FB"/>
    <w:rsid w:val="00966139"/>
    <w:rsid w:val="0097007E"/>
    <w:rsid w:val="00970D7E"/>
    <w:rsid w:val="00972073"/>
    <w:rsid w:val="009725E8"/>
    <w:rsid w:val="009734DD"/>
    <w:rsid w:val="0097358C"/>
    <w:rsid w:val="00973E8A"/>
    <w:rsid w:val="00974433"/>
    <w:rsid w:val="009770B1"/>
    <w:rsid w:val="009771C8"/>
    <w:rsid w:val="009778D5"/>
    <w:rsid w:val="00977B65"/>
    <w:rsid w:val="00977B9E"/>
    <w:rsid w:val="009803BC"/>
    <w:rsid w:val="00980471"/>
    <w:rsid w:val="00980560"/>
    <w:rsid w:val="0098177B"/>
    <w:rsid w:val="009821B9"/>
    <w:rsid w:val="00983E42"/>
    <w:rsid w:val="00984813"/>
    <w:rsid w:val="0098483D"/>
    <w:rsid w:val="00985002"/>
    <w:rsid w:val="009853D2"/>
    <w:rsid w:val="00985BC0"/>
    <w:rsid w:val="00985FD5"/>
    <w:rsid w:val="0098602F"/>
    <w:rsid w:val="00986F8A"/>
    <w:rsid w:val="0098740F"/>
    <w:rsid w:val="009878F4"/>
    <w:rsid w:val="00987DAE"/>
    <w:rsid w:val="00990613"/>
    <w:rsid w:val="00990A2C"/>
    <w:rsid w:val="00990C82"/>
    <w:rsid w:val="009920EC"/>
    <w:rsid w:val="00992A2D"/>
    <w:rsid w:val="00993332"/>
    <w:rsid w:val="00993D33"/>
    <w:rsid w:val="00997241"/>
    <w:rsid w:val="0099740E"/>
    <w:rsid w:val="00997477"/>
    <w:rsid w:val="009A024E"/>
    <w:rsid w:val="009A2AE4"/>
    <w:rsid w:val="009A2D62"/>
    <w:rsid w:val="009A3EF5"/>
    <w:rsid w:val="009A400C"/>
    <w:rsid w:val="009A45DF"/>
    <w:rsid w:val="009A47AF"/>
    <w:rsid w:val="009A4FF7"/>
    <w:rsid w:val="009A7138"/>
    <w:rsid w:val="009B0130"/>
    <w:rsid w:val="009B01F4"/>
    <w:rsid w:val="009B12BA"/>
    <w:rsid w:val="009B187C"/>
    <w:rsid w:val="009B1E1A"/>
    <w:rsid w:val="009B343E"/>
    <w:rsid w:val="009B453E"/>
    <w:rsid w:val="009B55B2"/>
    <w:rsid w:val="009B5AA4"/>
    <w:rsid w:val="009B6648"/>
    <w:rsid w:val="009B67D6"/>
    <w:rsid w:val="009B6B0D"/>
    <w:rsid w:val="009B775D"/>
    <w:rsid w:val="009C1078"/>
    <w:rsid w:val="009C112A"/>
    <w:rsid w:val="009C1E84"/>
    <w:rsid w:val="009C2304"/>
    <w:rsid w:val="009C23C6"/>
    <w:rsid w:val="009C28CA"/>
    <w:rsid w:val="009C3B80"/>
    <w:rsid w:val="009C409F"/>
    <w:rsid w:val="009C58B9"/>
    <w:rsid w:val="009C65FA"/>
    <w:rsid w:val="009C6737"/>
    <w:rsid w:val="009C748A"/>
    <w:rsid w:val="009C7AE4"/>
    <w:rsid w:val="009D0107"/>
    <w:rsid w:val="009D036C"/>
    <w:rsid w:val="009D1147"/>
    <w:rsid w:val="009D226E"/>
    <w:rsid w:val="009D2C51"/>
    <w:rsid w:val="009D2E08"/>
    <w:rsid w:val="009D34B7"/>
    <w:rsid w:val="009D36F0"/>
    <w:rsid w:val="009D3A31"/>
    <w:rsid w:val="009D413A"/>
    <w:rsid w:val="009D5242"/>
    <w:rsid w:val="009D567C"/>
    <w:rsid w:val="009D5AB8"/>
    <w:rsid w:val="009D6089"/>
    <w:rsid w:val="009D6D67"/>
    <w:rsid w:val="009E143C"/>
    <w:rsid w:val="009E27EE"/>
    <w:rsid w:val="009E396B"/>
    <w:rsid w:val="009E40C4"/>
    <w:rsid w:val="009E553B"/>
    <w:rsid w:val="009E55C3"/>
    <w:rsid w:val="009E5BD3"/>
    <w:rsid w:val="009E68E4"/>
    <w:rsid w:val="009E758D"/>
    <w:rsid w:val="009F0FA3"/>
    <w:rsid w:val="009F0FE7"/>
    <w:rsid w:val="009F17CE"/>
    <w:rsid w:val="009F254D"/>
    <w:rsid w:val="009F2AF2"/>
    <w:rsid w:val="009F4498"/>
    <w:rsid w:val="009F4530"/>
    <w:rsid w:val="009F53BF"/>
    <w:rsid w:val="009F6D50"/>
    <w:rsid w:val="00A00805"/>
    <w:rsid w:val="00A00B48"/>
    <w:rsid w:val="00A029FF"/>
    <w:rsid w:val="00A02DB5"/>
    <w:rsid w:val="00A03462"/>
    <w:rsid w:val="00A0348B"/>
    <w:rsid w:val="00A03640"/>
    <w:rsid w:val="00A03840"/>
    <w:rsid w:val="00A03CFB"/>
    <w:rsid w:val="00A044AB"/>
    <w:rsid w:val="00A0518C"/>
    <w:rsid w:val="00A057A6"/>
    <w:rsid w:val="00A06ECD"/>
    <w:rsid w:val="00A07360"/>
    <w:rsid w:val="00A0742A"/>
    <w:rsid w:val="00A074AE"/>
    <w:rsid w:val="00A077F1"/>
    <w:rsid w:val="00A07B87"/>
    <w:rsid w:val="00A10104"/>
    <w:rsid w:val="00A102BB"/>
    <w:rsid w:val="00A10E86"/>
    <w:rsid w:val="00A119B0"/>
    <w:rsid w:val="00A12D5C"/>
    <w:rsid w:val="00A12E4F"/>
    <w:rsid w:val="00A13003"/>
    <w:rsid w:val="00A139A7"/>
    <w:rsid w:val="00A13D61"/>
    <w:rsid w:val="00A13FD5"/>
    <w:rsid w:val="00A1486B"/>
    <w:rsid w:val="00A14EC9"/>
    <w:rsid w:val="00A15B71"/>
    <w:rsid w:val="00A15E86"/>
    <w:rsid w:val="00A16A41"/>
    <w:rsid w:val="00A17822"/>
    <w:rsid w:val="00A17B05"/>
    <w:rsid w:val="00A17BAB"/>
    <w:rsid w:val="00A17BB7"/>
    <w:rsid w:val="00A17BE2"/>
    <w:rsid w:val="00A2033C"/>
    <w:rsid w:val="00A21578"/>
    <w:rsid w:val="00A2219F"/>
    <w:rsid w:val="00A224EC"/>
    <w:rsid w:val="00A22680"/>
    <w:rsid w:val="00A229DC"/>
    <w:rsid w:val="00A2303B"/>
    <w:rsid w:val="00A2571D"/>
    <w:rsid w:val="00A2581F"/>
    <w:rsid w:val="00A2591B"/>
    <w:rsid w:val="00A25C7B"/>
    <w:rsid w:val="00A26A69"/>
    <w:rsid w:val="00A2768D"/>
    <w:rsid w:val="00A27969"/>
    <w:rsid w:val="00A306B0"/>
    <w:rsid w:val="00A30DB0"/>
    <w:rsid w:val="00A3118D"/>
    <w:rsid w:val="00A31358"/>
    <w:rsid w:val="00A3182A"/>
    <w:rsid w:val="00A33246"/>
    <w:rsid w:val="00A344C8"/>
    <w:rsid w:val="00A34757"/>
    <w:rsid w:val="00A348DD"/>
    <w:rsid w:val="00A34AA6"/>
    <w:rsid w:val="00A34C35"/>
    <w:rsid w:val="00A34D8B"/>
    <w:rsid w:val="00A35CAD"/>
    <w:rsid w:val="00A36191"/>
    <w:rsid w:val="00A36D66"/>
    <w:rsid w:val="00A37ECE"/>
    <w:rsid w:val="00A41ACD"/>
    <w:rsid w:val="00A42588"/>
    <w:rsid w:val="00A43D0B"/>
    <w:rsid w:val="00A45369"/>
    <w:rsid w:val="00A46F99"/>
    <w:rsid w:val="00A4700D"/>
    <w:rsid w:val="00A47049"/>
    <w:rsid w:val="00A47322"/>
    <w:rsid w:val="00A50122"/>
    <w:rsid w:val="00A502FD"/>
    <w:rsid w:val="00A50623"/>
    <w:rsid w:val="00A50E65"/>
    <w:rsid w:val="00A52A89"/>
    <w:rsid w:val="00A53030"/>
    <w:rsid w:val="00A54F66"/>
    <w:rsid w:val="00A56986"/>
    <w:rsid w:val="00A60DEE"/>
    <w:rsid w:val="00A61668"/>
    <w:rsid w:val="00A61EB8"/>
    <w:rsid w:val="00A6208E"/>
    <w:rsid w:val="00A621BF"/>
    <w:rsid w:val="00A62884"/>
    <w:rsid w:val="00A6319F"/>
    <w:rsid w:val="00A639D2"/>
    <w:rsid w:val="00A64F46"/>
    <w:rsid w:val="00A65800"/>
    <w:rsid w:val="00A65EFB"/>
    <w:rsid w:val="00A66C42"/>
    <w:rsid w:val="00A66E3B"/>
    <w:rsid w:val="00A702D7"/>
    <w:rsid w:val="00A716BD"/>
    <w:rsid w:val="00A71BA6"/>
    <w:rsid w:val="00A725D3"/>
    <w:rsid w:val="00A73AAA"/>
    <w:rsid w:val="00A73F26"/>
    <w:rsid w:val="00A7433D"/>
    <w:rsid w:val="00A74360"/>
    <w:rsid w:val="00A744C2"/>
    <w:rsid w:val="00A810FB"/>
    <w:rsid w:val="00A81477"/>
    <w:rsid w:val="00A8209D"/>
    <w:rsid w:val="00A82277"/>
    <w:rsid w:val="00A82533"/>
    <w:rsid w:val="00A827C1"/>
    <w:rsid w:val="00A82EBA"/>
    <w:rsid w:val="00A83479"/>
    <w:rsid w:val="00A85214"/>
    <w:rsid w:val="00A85247"/>
    <w:rsid w:val="00A85824"/>
    <w:rsid w:val="00A901B3"/>
    <w:rsid w:val="00A90A84"/>
    <w:rsid w:val="00A91AD5"/>
    <w:rsid w:val="00A91FA9"/>
    <w:rsid w:val="00A92C8C"/>
    <w:rsid w:val="00A95B93"/>
    <w:rsid w:val="00A975FF"/>
    <w:rsid w:val="00A97932"/>
    <w:rsid w:val="00A97C84"/>
    <w:rsid w:val="00A97E3D"/>
    <w:rsid w:val="00A97E67"/>
    <w:rsid w:val="00AA07DE"/>
    <w:rsid w:val="00AA1B53"/>
    <w:rsid w:val="00AA1CF7"/>
    <w:rsid w:val="00AA20A3"/>
    <w:rsid w:val="00AA28E3"/>
    <w:rsid w:val="00AA39EB"/>
    <w:rsid w:val="00AA4516"/>
    <w:rsid w:val="00AA4688"/>
    <w:rsid w:val="00AA4B5D"/>
    <w:rsid w:val="00AA5247"/>
    <w:rsid w:val="00AA54D0"/>
    <w:rsid w:val="00AA62C6"/>
    <w:rsid w:val="00AA6B3F"/>
    <w:rsid w:val="00AA732F"/>
    <w:rsid w:val="00AB2941"/>
    <w:rsid w:val="00AB3B06"/>
    <w:rsid w:val="00AB3F8E"/>
    <w:rsid w:val="00AB4B46"/>
    <w:rsid w:val="00AB4D04"/>
    <w:rsid w:val="00AB5838"/>
    <w:rsid w:val="00AB5B29"/>
    <w:rsid w:val="00AB6CCC"/>
    <w:rsid w:val="00AB7FDE"/>
    <w:rsid w:val="00AC0A1B"/>
    <w:rsid w:val="00AC0BE4"/>
    <w:rsid w:val="00AC0D57"/>
    <w:rsid w:val="00AC1C25"/>
    <w:rsid w:val="00AC1DAD"/>
    <w:rsid w:val="00AC3511"/>
    <w:rsid w:val="00AC4192"/>
    <w:rsid w:val="00AC46FE"/>
    <w:rsid w:val="00AC4F1B"/>
    <w:rsid w:val="00AC57EF"/>
    <w:rsid w:val="00AC59AC"/>
    <w:rsid w:val="00AC5FEA"/>
    <w:rsid w:val="00AC6259"/>
    <w:rsid w:val="00AC643D"/>
    <w:rsid w:val="00AC67B6"/>
    <w:rsid w:val="00AC67FC"/>
    <w:rsid w:val="00AC6970"/>
    <w:rsid w:val="00AC7C31"/>
    <w:rsid w:val="00AD032E"/>
    <w:rsid w:val="00AD1EEA"/>
    <w:rsid w:val="00AD2350"/>
    <w:rsid w:val="00AD3743"/>
    <w:rsid w:val="00AD3BF5"/>
    <w:rsid w:val="00AD4382"/>
    <w:rsid w:val="00AD5014"/>
    <w:rsid w:val="00AD5C05"/>
    <w:rsid w:val="00AD5DD3"/>
    <w:rsid w:val="00AD5E26"/>
    <w:rsid w:val="00AD655E"/>
    <w:rsid w:val="00AD7214"/>
    <w:rsid w:val="00AE025B"/>
    <w:rsid w:val="00AE15EE"/>
    <w:rsid w:val="00AE2269"/>
    <w:rsid w:val="00AE2838"/>
    <w:rsid w:val="00AE3955"/>
    <w:rsid w:val="00AE6019"/>
    <w:rsid w:val="00AE6544"/>
    <w:rsid w:val="00AE6607"/>
    <w:rsid w:val="00AE711E"/>
    <w:rsid w:val="00AE790F"/>
    <w:rsid w:val="00AF0A09"/>
    <w:rsid w:val="00AF0C75"/>
    <w:rsid w:val="00AF0F0C"/>
    <w:rsid w:val="00AF0F28"/>
    <w:rsid w:val="00AF131F"/>
    <w:rsid w:val="00AF1343"/>
    <w:rsid w:val="00AF13A4"/>
    <w:rsid w:val="00AF1EEE"/>
    <w:rsid w:val="00AF2F5C"/>
    <w:rsid w:val="00AF3477"/>
    <w:rsid w:val="00AF3667"/>
    <w:rsid w:val="00AF483A"/>
    <w:rsid w:val="00AF4E5C"/>
    <w:rsid w:val="00AF56D9"/>
    <w:rsid w:val="00AF5ECC"/>
    <w:rsid w:val="00AF6923"/>
    <w:rsid w:val="00AF6F9C"/>
    <w:rsid w:val="00AF7868"/>
    <w:rsid w:val="00AF78C3"/>
    <w:rsid w:val="00AF790A"/>
    <w:rsid w:val="00AF799E"/>
    <w:rsid w:val="00B00C57"/>
    <w:rsid w:val="00B01097"/>
    <w:rsid w:val="00B01945"/>
    <w:rsid w:val="00B01AEA"/>
    <w:rsid w:val="00B01C63"/>
    <w:rsid w:val="00B050B9"/>
    <w:rsid w:val="00B051DA"/>
    <w:rsid w:val="00B052D9"/>
    <w:rsid w:val="00B05430"/>
    <w:rsid w:val="00B05EEB"/>
    <w:rsid w:val="00B06230"/>
    <w:rsid w:val="00B06B68"/>
    <w:rsid w:val="00B1064B"/>
    <w:rsid w:val="00B10809"/>
    <w:rsid w:val="00B10C14"/>
    <w:rsid w:val="00B1124F"/>
    <w:rsid w:val="00B115A6"/>
    <w:rsid w:val="00B11993"/>
    <w:rsid w:val="00B12184"/>
    <w:rsid w:val="00B121B5"/>
    <w:rsid w:val="00B1270E"/>
    <w:rsid w:val="00B12B79"/>
    <w:rsid w:val="00B133CE"/>
    <w:rsid w:val="00B13BB9"/>
    <w:rsid w:val="00B143D7"/>
    <w:rsid w:val="00B14596"/>
    <w:rsid w:val="00B15166"/>
    <w:rsid w:val="00B15C5A"/>
    <w:rsid w:val="00B16211"/>
    <w:rsid w:val="00B1631B"/>
    <w:rsid w:val="00B169C6"/>
    <w:rsid w:val="00B16FA2"/>
    <w:rsid w:val="00B17513"/>
    <w:rsid w:val="00B2058B"/>
    <w:rsid w:val="00B21C63"/>
    <w:rsid w:val="00B21EC3"/>
    <w:rsid w:val="00B227F0"/>
    <w:rsid w:val="00B23765"/>
    <w:rsid w:val="00B23F84"/>
    <w:rsid w:val="00B241F2"/>
    <w:rsid w:val="00B245BB"/>
    <w:rsid w:val="00B24EB6"/>
    <w:rsid w:val="00B25ABD"/>
    <w:rsid w:val="00B25E2C"/>
    <w:rsid w:val="00B27406"/>
    <w:rsid w:val="00B310EF"/>
    <w:rsid w:val="00B31C48"/>
    <w:rsid w:val="00B333CA"/>
    <w:rsid w:val="00B33554"/>
    <w:rsid w:val="00B335B0"/>
    <w:rsid w:val="00B33601"/>
    <w:rsid w:val="00B33C84"/>
    <w:rsid w:val="00B33EF8"/>
    <w:rsid w:val="00B34F97"/>
    <w:rsid w:val="00B35E61"/>
    <w:rsid w:val="00B3644E"/>
    <w:rsid w:val="00B36F3A"/>
    <w:rsid w:val="00B403C0"/>
    <w:rsid w:val="00B40B28"/>
    <w:rsid w:val="00B4165A"/>
    <w:rsid w:val="00B42076"/>
    <w:rsid w:val="00B4268C"/>
    <w:rsid w:val="00B42A19"/>
    <w:rsid w:val="00B441E3"/>
    <w:rsid w:val="00B459D9"/>
    <w:rsid w:val="00B50A09"/>
    <w:rsid w:val="00B50C45"/>
    <w:rsid w:val="00B50FCE"/>
    <w:rsid w:val="00B51566"/>
    <w:rsid w:val="00B51AA1"/>
    <w:rsid w:val="00B51C0E"/>
    <w:rsid w:val="00B54B15"/>
    <w:rsid w:val="00B54BD2"/>
    <w:rsid w:val="00B558EC"/>
    <w:rsid w:val="00B5596C"/>
    <w:rsid w:val="00B56542"/>
    <w:rsid w:val="00B566E6"/>
    <w:rsid w:val="00B61A47"/>
    <w:rsid w:val="00B623E9"/>
    <w:rsid w:val="00B62BC0"/>
    <w:rsid w:val="00B63109"/>
    <w:rsid w:val="00B6394F"/>
    <w:rsid w:val="00B63A95"/>
    <w:rsid w:val="00B643F9"/>
    <w:rsid w:val="00B64AC2"/>
    <w:rsid w:val="00B652B7"/>
    <w:rsid w:val="00B65445"/>
    <w:rsid w:val="00B654A0"/>
    <w:rsid w:val="00B65960"/>
    <w:rsid w:val="00B665C9"/>
    <w:rsid w:val="00B67EFF"/>
    <w:rsid w:val="00B7069E"/>
    <w:rsid w:val="00B72EA9"/>
    <w:rsid w:val="00B73008"/>
    <w:rsid w:val="00B75198"/>
    <w:rsid w:val="00B75474"/>
    <w:rsid w:val="00B76EBD"/>
    <w:rsid w:val="00B77178"/>
    <w:rsid w:val="00B772BD"/>
    <w:rsid w:val="00B808C1"/>
    <w:rsid w:val="00B8190A"/>
    <w:rsid w:val="00B82356"/>
    <w:rsid w:val="00B825EB"/>
    <w:rsid w:val="00B827D5"/>
    <w:rsid w:val="00B82E67"/>
    <w:rsid w:val="00B82F41"/>
    <w:rsid w:val="00B831C7"/>
    <w:rsid w:val="00B840ED"/>
    <w:rsid w:val="00B84863"/>
    <w:rsid w:val="00B84F73"/>
    <w:rsid w:val="00B85FDE"/>
    <w:rsid w:val="00B863BD"/>
    <w:rsid w:val="00B86400"/>
    <w:rsid w:val="00B87450"/>
    <w:rsid w:val="00B90DF7"/>
    <w:rsid w:val="00B91D8A"/>
    <w:rsid w:val="00B91DF9"/>
    <w:rsid w:val="00B92A03"/>
    <w:rsid w:val="00B944EF"/>
    <w:rsid w:val="00B95416"/>
    <w:rsid w:val="00B956BA"/>
    <w:rsid w:val="00B95ACB"/>
    <w:rsid w:val="00B963DE"/>
    <w:rsid w:val="00B96F12"/>
    <w:rsid w:val="00B97173"/>
    <w:rsid w:val="00B97470"/>
    <w:rsid w:val="00B97D84"/>
    <w:rsid w:val="00BA0232"/>
    <w:rsid w:val="00BA1014"/>
    <w:rsid w:val="00BA2586"/>
    <w:rsid w:val="00BA29DA"/>
    <w:rsid w:val="00BA2B72"/>
    <w:rsid w:val="00BA3C72"/>
    <w:rsid w:val="00BA4BA9"/>
    <w:rsid w:val="00BA595D"/>
    <w:rsid w:val="00BA638E"/>
    <w:rsid w:val="00BA659C"/>
    <w:rsid w:val="00BA6A12"/>
    <w:rsid w:val="00BA6B5A"/>
    <w:rsid w:val="00BA75F6"/>
    <w:rsid w:val="00BA7A47"/>
    <w:rsid w:val="00BA7A6E"/>
    <w:rsid w:val="00BB09F6"/>
    <w:rsid w:val="00BB2138"/>
    <w:rsid w:val="00BB279B"/>
    <w:rsid w:val="00BB3C51"/>
    <w:rsid w:val="00BB412E"/>
    <w:rsid w:val="00BB4E54"/>
    <w:rsid w:val="00BB5DFE"/>
    <w:rsid w:val="00BB654F"/>
    <w:rsid w:val="00BB65FC"/>
    <w:rsid w:val="00BB6A96"/>
    <w:rsid w:val="00BB6C3F"/>
    <w:rsid w:val="00BB7144"/>
    <w:rsid w:val="00BB7372"/>
    <w:rsid w:val="00BB741D"/>
    <w:rsid w:val="00BB76C0"/>
    <w:rsid w:val="00BC030F"/>
    <w:rsid w:val="00BC0854"/>
    <w:rsid w:val="00BC17FD"/>
    <w:rsid w:val="00BC2209"/>
    <w:rsid w:val="00BC2EB3"/>
    <w:rsid w:val="00BC6D14"/>
    <w:rsid w:val="00BC6FB5"/>
    <w:rsid w:val="00BC77B8"/>
    <w:rsid w:val="00BC7F66"/>
    <w:rsid w:val="00BD0114"/>
    <w:rsid w:val="00BD02AC"/>
    <w:rsid w:val="00BD0FA3"/>
    <w:rsid w:val="00BD227D"/>
    <w:rsid w:val="00BD2835"/>
    <w:rsid w:val="00BD32E8"/>
    <w:rsid w:val="00BD4004"/>
    <w:rsid w:val="00BD4D15"/>
    <w:rsid w:val="00BD5668"/>
    <w:rsid w:val="00BD5B06"/>
    <w:rsid w:val="00BD5F8B"/>
    <w:rsid w:val="00BD73D9"/>
    <w:rsid w:val="00BD74D2"/>
    <w:rsid w:val="00BD751D"/>
    <w:rsid w:val="00BE0355"/>
    <w:rsid w:val="00BE1469"/>
    <w:rsid w:val="00BE19AE"/>
    <w:rsid w:val="00BE23DA"/>
    <w:rsid w:val="00BE2498"/>
    <w:rsid w:val="00BE275F"/>
    <w:rsid w:val="00BE313E"/>
    <w:rsid w:val="00BE3D00"/>
    <w:rsid w:val="00BE54DF"/>
    <w:rsid w:val="00BE56F9"/>
    <w:rsid w:val="00BE7159"/>
    <w:rsid w:val="00BE71B6"/>
    <w:rsid w:val="00BE7711"/>
    <w:rsid w:val="00BF0953"/>
    <w:rsid w:val="00BF18BD"/>
    <w:rsid w:val="00BF21BB"/>
    <w:rsid w:val="00BF4042"/>
    <w:rsid w:val="00BF4781"/>
    <w:rsid w:val="00BF4BE1"/>
    <w:rsid w:val="00BF50F4"/>
    <w:rsid w:val="00BF6050"/>
    <w:rsid w:val="00BF64A0"/>
    <w:rsid w:val="00BF7FA0"/>
    <w:rsid w:val="00C004CA"/>
    <w:rsid w:val="00C02594"/>
    <w:rsid w:val="00C02BB6"/>
    <w:rsid w:val="00C034BA"/>
    <w:rsid w:val="00C034EA"/>
    <w:rsid w:val="00C037BE"/>
    <w:rsid w:val="00C037F6"/>
    <w:rsid w:val="00C038AA"/>
    <w:rsid w:val="00C04AEF"/>
    <w:rsid w:val="00C05785"/>
    <w:rsid w:val="00C070D1"/>
    <w:rsid w:val="00C072CC"/>
    <w:rsid w:val="00C11CE0"/>
    <w:rsid w:val="00C12360"/>
    <w:rsid w:val="00C123A5"/>
    <w:rsid w:val="00C1247E"/>
    <w:rsid w:val="00C12514"/>
    <w:rsid w:val="00C12AF7"/>
    <w:rsid w:val="00C149FD"/>
    <w:rsid w:val="00C14C5D"/>
    <w:rsid w:val="00C172F1"/>
    <w:rsid w:val="00C17D99"/>
    <w:rsid w:val="00C2011A"/>
    <w:rsid w:val="00C202E9"/>
    <w:rsid w:val="00C20C3C"/>
    <w:rsid w:val="00C222AE"/>
    <w:rsid w:val="00C22A6B"/>
    <w:rsid w:val="00C230BE"/>
    <w:rsid w:val="00C23309"/>
    <w:rsid w:val="00C24505"/>
    <w:rsid w:val="00C246E0"/>
    <w:rsid w:val="00C24877"/>
    <w:rsid w:val="00C25AB1"/>
    <w:rsid w:val="00C26B41"/>
    <w:rsid w:val="00C30E95"/>
    <w:rsid w:val="00C31D80"/>
    <w:rsid w:val="00C32611"/>
    <w:rsid w:val="00C327EF"/>
    <w:rsid w:val="00C3328D"/>
    <w:rsid w:val="00C333FB"/>
    <w:rsid w:val="00C34DBA"/>
    <w:rsid w:val="00C35E4E"/>
    <w:rsid w:val="00C3668D"/>
    <w:rsid w:val="00C36880"/>
    <w:rsid w:val="00C3690B"/>
    <w:rsid w:val="00C36E42"/>
    <w:rsid w:val="00C36F4D"/>
    <w:rsid w:val="00C41492"/>
    <w:rsid w:val="00C41E48"/>
    <w:rsid w:val="00C436B5"/>
    <w:rsid w:val="00C43D5A"/>
    <w:rsid w:val="00C4467E"/>
    <w:rsid w:val="00C45829"/>
    <w:rsid w:val="00C46CAD"/>
    <w:rsid w:val="00C47021"/>
    <w:rsid w:val="00C473A3"/>
    <w:rsid w:val="00C47B59"/>
    <w:rsid w:val="00C501FE"/>
    <w:rsid w:val="00C50D4C"/>
    <w:rsid w:val="00C51BAE"/>
    <w:rsid w:val="00C52426"/>
    <w:rsid w:val="00C52CF1"/>
    <w:rsid w:val="00C52D9C"/>
    <w:rsid w:val="00C538F6"/>
    <w:rsid w:val="00C53D85"/>
    <w:rsid w:val="00C53FFA"/>
    <w:rsid w:val="00C54F99"/>
    <w:rsid w:val="00C54FF8"/>
    <w:rsid w:val="00C55600"/>
    <w:rsid w:val="00C557EE"/>
    <w:rsid w:val="00C55BB3"/>
    <w:rsid w:val="00C5741A"/>
    <w:rsid w:val="00C575FD"/>
    <w:rsid w:val="00C57803"/>
    <w:rsid w:val="00C604D1"/>
    <w:rsid w:val="00C60FC5"/>
    <w:rsid w:val="00C617CD"/>
    <w:rsid w:val="00C6238E"/>
    <w:rsid w:val="00C62719"/>
    <w:rsid w:val="00C63308"/>
    <w:rsid w:val="00C644DF"/>
    <w:rsid w:val="00C64727"/>
    <w:rsid w:val="00C6571C"/>
    <w:rsid w:val="00C66712"/>
    <w:rsid w:val="00C6679A"/>
    <w:rsid w:val="00C708E2"/>
    <w:rsid w:val="00C70EBE"/>
    <w:rsid w:val="00C7218A"/>
    <w:rsid w:val="00C73E50"/>
    <w:rsid w:val="00C74AC9"/>
    <w:rsid w:val="00C770C0"/>
    <w:rsid w:val="00C8000B"/>
    <w:rsid w:val="00C80C03"/>
    <w:rsid w:val="00C81D5E"/>
    <w:rsid w:val="00C82A5B"/>
    <w:rsid w:val="00C83061"/>
    <w:rsid w:val="00C83A27"/>
    <w:rsid w:val="00C84CD9"/>
    <w:rsid w:val="00C856EB"/>
    <w:rsid w:val="00C860E0"/>
    <w:rsid w:val="00C863A9"/>
    <w:rsid w:val="00C86D89"/>
    <w:rsid w:val="00C86EB6"/>
    <w:rsid w:val="00C87461"/>
    <w:rsid w:val="00C8766A"/>
    <w:rsid w:val="00C9270E"/>
    <w:rsid w:val="00C92A76"/>
    <w:rsid w:val="00C95AC2"/>
    <w:rsid w:val="00C97FD0"/>
    <w:rsid w:val="00CA117F"/>
    <w:rsid w:val="00CA2140"/>
    <w:rsid w:val="00CA38BF"/>
    <w:rsid w:val="00CA6471"/>
    <w:rsid w:val="00CA66D9"/>
    <w:rsid w:val="00CA6D3E"/>
    <w:rsid w:val="00CA71AD"/>
    <w:rsid w:val="00CB1440"/>
    <w:rsid w:val="00CB1E42"/>
    <w:rsid w:val="00CB2241"/>
    <w:rsid w:val="00CB22EB"/>
    <w:rsid w:val="00CB2BB2"/>
    <w:rsid w:val="00CB2EB1"/>
    <w:rsid w:val="00CB2FC9"/>
    <w:rsid w:val="00CB3E66"/>
    <w:rsid w:val="00CB4227"/>
    <w:rsid w:val="00CB431A"/>
    <w:rsid w:val="00CB5456"/>
    <w:rsid w:val="00CB6031"/>
    <w:rsid w:val="00CB6AD3"/>
    <w:rsid w:val="00CB7253"/>
    <w:rsid w:val="00CB72BA"/>
    <w:rsid w:val="00CB75FF"/>
    <w:rsid w:val="00CB77F7"/>
    <w:rsid w:val="00CB7AE6"/>
    <w:rsid w:val="00CB7C5A"/>
    <w:rsid w:val="00CB7C6D"/>
    <w:rsid w:val="00CB7CF0"/>
    <w:rsid w:val="00CB7DCC"/>
    <w:rsid w:val="00CC0B58"/>
    <w:rsid w:val="00CC0F20"/>
    <w:rsid w:val="00CC1B46"/>
    <w:rsid w:val="00CC23F8"/>
    <w:rsid w:val="00CC2FB1"/>
    <w:rsid w:val="00CC3212"/>
    <w:rsid w:val="00CC345A"/>
    <w:rsid w:val="00CC3DA1"/>
    <w:rsid w:val="00CC40B8"/>
    <w:rsid w:val="00CC43D3"/>
    <w:rsid w:val="00CC4B1C"/>
    <w:rsid w:val="00CC50DB"/>
    <w:rsid w:val="00CC52F9"/>
    <w:rsid w:val="00CC7491"/>
    <w:rsid w:val="00CC7DB9"/>
    <w:rsid w:val="00CD0579"/>
    <w:rsid w:val="00CD0951"/>
    <w:rsid w:val="00CD16A0"/>
    <w:rsid w:val="00CD268D"/>
    <w:rsid w:val="00CD40E9"/>
    <w:rsid w:val="00CD5458"/>
    <w:rsid w:val="00CD718B"/>
    <w:rsid w:val="00CD7663"/>
    <w:rsid w:val="00CE0F5F"/>
    <w:rsid w:val="00CE10A8"/>
    <w:rsid w:val="00CE131D"/>
    <w:rsid w:val="00CE1FA1"/>
    <w:rsid w:val="00CE25B6"/>
    <w:rsid w:val="00CE4149"/>
    <w:rsid w:val="00CE4B46"/>
    <w:rsid w:val="00CE5ED8"/>
    <w:rsid w:val="00CE5F64"/>
    <w:rsid w:val="00CE65E4"/>
    <w:rsid w:val="00CF0239"/>
    <w:rsid w:val="00CF0651"/>
    <w:rsid w:val="00CF1314"/>
    <w:rsid w:val="00CF1C96"/>
    <w:rsid w:val="00CF2E8F"/>
    <w:rsid w:val="00CF6765"/>
    <w:rsid w:val="00CF7B02"/>
    <w:rsid w:val="00D012D6"/>
    <w:rsid w:val="00D01F92"/>
    <w:rsid w:val="00D03055"/>
    <w:rsid w:val="00D03926"/>
    <w:rsid w:val="00D04E21"/>
    <w:rsid w:val="00D04E2B"/>
    <w:rsid w:val="00D04EFE"/>
    <w:rsid w:val="00D05DFE"/>
    <w:rsid w:val="00D0691B"/>
    <w:rsid w:val="00D06DE9"/>
    <w:rsid w:val="00D07907"/>
    <w:rsid w:val="00D07E87"/>
    <w:rsid w:val="00D11BA9"/>
    <w:rsid w:val="00D11DF6"/>
    <w:rsid w:val="00D13504"/>
    <w:rsid w:val="00D14436"/>
    <w:rsid w:val="00D149A3"/>
    <w:rsid w:val="00D14C26"/>
    <w:rsid w:val="00D15273"/>
    <w:rsid w:val="00D165B9"/>
    <w:rsid w:val="00D16C02"/>
    <w:rsid w:val="00D17377"/>
    <w:rsid w:val="00D17416"/>
    <w:rsid w:val="00D224FC"/>
    <w:rsid w:val="00D22655"/>
    <w:rsid w:val="00D22A02"/>
    <w:rsid w:val="00D230E5"/>
    <w:rsid w:val="00D23D78"/>
    <w:rsid w:val="00D240D5"/>
    <w:rsid w:val="00D24344"/>
    <w:rsid w:val="00D24383"/>
    <w:rsid w:val="00D24ADE"/>
    <w:rsid w:val="00D24BA4"/>
    <w:rsid w:val="00D25D3B"/>
    <w:rsid w:val="00D267A4"/>
    <w:rsid w:val="00D26D77"/>
    <w:rsid w:val="00D27514"/>
    <w:rsid w:val="00D27ADB"/>
    <w:rsid w:val="00D31DA0"/>
    <w:rsid w:val="00D31F0C"/>
    <w:rsid w:val="00D32211"/>
    <w:rsid w:val="00D3233F"/>
    <w:rsid w:val="00D33479"/>
    <w:rsid w:val="00D352D3"/>
    <w:rsid w:val="00D358B6"/>
    <w:rsid w:val="00D358F6"/>
    <w:rsid w:val="00D35A04"/>
    <w:rsid w:val="00D364D5"/>
    <w:rsid w:val="00D36937"/>
    <w:rsid w:val="00D36D1C"/>
    <w:rsid w:val="00D36EA9"/>
    <w:rsid w:val="00D37252"/>
    <w:rsid w:val="00D37AD9"/>
    <w:rsid w:val="00D403C5"/>
    <w:rsid w:val="00D40BAB"/>
    <w:rsid w:val="00D40E4F"/>
    <w:rsid w:val="00D41262"/>
    <w:rsid w:val="00D41391"/>
    <w:rsid w:val="00D41FCE"/>
    <w:rsid w:val="00D431F5"/>
    <w:rsid w:val="00D43A31"/>
    <w:rsid w:val="00D442A9"/>
    <w:rsid w:val="00D44827"/>
    <w:rsid w:val="00D44A73"/>
    <w:rsid w:val="00D46A3C"/>
    <w:rsid w:val="00D46FD9"/>
    <w:rsid w:val="00D47640"/>
    <w:rsid w:val="00D50CFE"/>
    <w:rsid w:val="00D52816"/>
    <w:rsid w:val="00D5377A"/>
    <w:rsid w:val="00D538A6"/>
    <w:rsid w:val="00D54CE0"/>
    <w:rsid w:val="00D54FE4"/>
    <w:rsid w:val="00D55135"/>
    <w:rsid w:val="00D554B5"/>
    <w:rsid w:val="00D562CB"/>
    <w:rsid w:val="00D56DC7"/>
    <w:rsid w:val="00D6103D"/>
    <w:rsid w:val="00D610E0"/>
    <w:rsid w:val="00D61457"/>
    <w:rsid w:val="00D61529"/>
    <w:rsid w:val="00D61B53"/>
    <w:rsid w:val="00D61D56"/>
    <w:rsid w:val="00D6337B"/>
    <w:rsid w:val="00D64C4D"/>
    <w:rsid w:val="00D65883"/>
    <w:rsid w:val="00D67B6D"/>
    <w:rsid w:val="00D7024E"/>
    <w:rsid w:val="00D70B38"/>
    <w:rsid w:val="00D71A2E"/>
    <w:rsid w:val="00D72A74"/>
    <w:rsid w:val="00D72E42"/>
    <w:rsid w:val="00D733A6"/>
    <w:rsid w:val="00D73937"/>
    <w:rsid w:val="00D73C0C"/>
    <w:rsid w:val="00D742A8"/>
    <w:rsid w:val="00D74B01"/>
    <w:rsid w:val="00D74E47"/>
    <w:rsid w:val="00D756DF"/>
    <w:rsid w:val="00D75C68"/>
    <w:rsid w:val="00D76345"/>
    <w:rsid w:val="00D802CB"/>
    <w:rsid w:val="00D80D9C"/>
    <w:rsid w:val="00D80FC8"/>
    <w:rsid w:val="00D816B3"/>
    <w:rsid w:val="00D81711"/>
    <w:rsid w:val="00D81E70"/>
    <w:rsid w:val="00D8328C"/>
    <w:rsid w:val="00D83BEE"/>
    <w:rsid w:val="00D8402A"/>
    <w:rsid w:val="00D84D24"/>
    <w:rsid w:val="00D8575D"/>
    <w:rsid w:val="00D85E6B"/>
    <w:rsid w:val="00D86319"/>
    <w:rsid w:val="00D86A99"/>
    <w:rsid w:val="00D86ABF"/>
    <w:rsid w:val="00D87EB2"/>
    <w:rsid w:val="00D91A0E"/>
    <w:rsid w:val="00D9245D"/>
    <w:rsid w:val="00D9429A"/>
    <w:rsid w:val="00D94D67"/>
    <w:rsid w:val="00D9559B"/>
    <w:rsid w:val="00D95FE0"/>
    <w:rsid w:val="00D9607B"/>
    <w:rsid w:val="00D960A2"/>
    <w:rsid w:val="00D9711C"/>
    <w:rsid w:val="00D97439"/>
    <w:rsid w:val="00D978FC"/>
    <w:rsid w:val="00D9EA90"/>
    <w:rsid w:val="00DA0D85"/>
    <w:rsid w:val="00DA1422"/>
    <w:rsid w:val="00DA1A40"/>
    <w:rsid w:val="00DA2005"/>
    <w:rsid w:val="00DA2DFE"/>
    <w:rsid w:val="00DA3949"/>
    <w:rsid w:val="00DA3C17"/>
    <w:rsid w:val="00DA3C19"/>
    <w:rsid w:val="00DA3E9F"/>
    <w:rsid w:val="00DA51E7"/>
    <w:rsid w:val="00DA59B7"/>
    <w:rsid w:val="00DA6B4E"/>
    <w:rsid w:val="00DB0FF9"/>
    <w:rsid w:val="00DB5037"/>
    <w:rsid w:val="00DB78F3"/>
    <w:rsid w:val="00DC0D13"/>
    <w:rsid w:val="00DC0D89"/>
    <w:rsid w:val="00DC150E"/>
    <w:rsid w:val="00DC2528"/>
    <w:rsid w:val="00DC2AEE"/>
    <w:rsid w:val="00DC4229"/>
    <w:rsid w:val="00DC4340"/>
    <w:rsid w:val="00DC4503"/>
    <w:rsid w:val="00DC4515"/>
    <w:rsid w:val="00DC4DD1"/>
    <w:rsid w:val="00DC529C"/>
    <w:rsid w:val="00DD08F7"/>
    <w:rsid w:val="00DD1257"/>
    <w:rsid w:val="00DD19CC"/>
    <w:rsid w:val="00DD254F"/>
    <w:rsid w:val="00DD349E"/>
    <w:rsid w:val="00DD38B1"/>
    <w:rsid w:val="00DD45C4"/>
    <w:rsid w:val="00DD5425"/>
    <w:rsid w:val="00DD55B7"/>
    <w:rsid w:val="00DD65CF"/>
    <w:rsid w:val="00DE1C57"/>
    <w:rsid w:val="00DE2073"/>
    <w:rsid w:val="00DE2613"/>
    <w:rsid w:val="00DE5718"/>
    <w:rsid w:val="00DE5D68"/>
    <w:rsid w:val="00DE64A3"/>
    <w:rsid w:val="00DE6550"/>
    <w:rsid w:val="00DE74BF"/>
    <w:rsid w:val="00DF0852"/>
    <w:rsid w:val="00DF0FAB"/>
    <w:rsid w:val="00DF22DA"/>
    <w:rsid w:val="00DF30B6"/>
    <w:rsid w:val="00DF3B33"/>
    <w:rsid w:val="00DF3DDF"/>
    <w:rsid w:val="00DF46CB"/>
    <w:rsid w:val="00DF6033"/>
    <w:rsid w:val="00DF626F"/>
    <w:rsid w:val="00DF6D33"/>
    <w:rsid w:val="00DF70D2"/>
    <w:rsid w:val="00DF7EE2"/>
    <w:rsid w:val="00E00859"/>
    <w:rsid w:val="00E01336"/>
    <w:rsid w:val="00E02086"/>
    <w:rsid w:val="00E0258A"/>
    <w:rsid w:val="00E02F73"/>
    <w:rsid w:val="00E03984"/>
    <w:rsid w:val="00E03CCE"/>
    <w:rsid w:val="00E0520C"/>
    <w:rsid w:val="00E05370"/>
    <w:rsid w:val="00E05881"/>
    <w:rsid w:val="00E06C72"/>
    <w:rsid w:val="00E0743B"/>
    <w:rsid w:val="00E078B7"/>
    <w:rsid w:val="00E078C8"/>
    <w:rsid w:val="00E07EB5"/>
    <w:rsid w:val="00E101EE"/>
    <w:rsid w:val="00E10669"/>
    <w:rsid w:val="00E106B8"/>
    <w:rsid w:val="00E10B94"/>
    <w:rsid w:val="00E10CE9"/>
    <w:rsid w:val="00E110D1"/>
    <w:rsid w:val="00E11DDC"/>
    <w:rsid w:val="00E159C3"/>
    <w:rsid w:val="00E15CC8"/>
    <w:rsid w:val="00E1700E"/>
    <w:rsid w:val="00E170F8"/>
    <w:rsid w:val="00E1768F"/>
    <w:rsid w:val="00E17DAF"/>
    <w:rsid w:val="00E2006A"/>
    <w:rsid w:val="00E203C1"/>
    <w:rsid w:val="00E20D51"/>
    <w:rsid w:val="00E22A5D"/>
    <w:rsid w:val="00E22ECE"/>
    <w:rsid w:val="00E23521"/>
    <w:rsid w:val="00E2436C"/>
    <w:rsid w:val="00E248F8"/>
    <w:rsid w:val="00E259D1"/>
    <w:rsid w:val="00E2713B"/>
    <w:rsid w:val="00E273D4"/>
    <w:rsid w:val="00E27675"/>
    <w:rsid w:val="00E305D4"/>
    <w:rsid w:val="00E30B39"/>
    <w:rsid w:val="00E30C21"/>
    <w:rsid w:val="00E30FBB"/>
    <w:rsid w:val="00E31027"/>
    <w:rsid w:val="00E31CEE"/>
    <w:rsid w:val="00E327BF"/>
    <w:rsid w:val="00E32FE4"/>
    <w:rsid w:val="00E345FC"/>
    <w:rsid w:val="00E34E24"/>
    <w:rsid w:val="00E34F3A"/>
    <w:rsid w:val="00E350DA"/>
    <w:rsid w:val="00E350EC"/>
    <w:rsid w:val="00E35E52"/>
    <w:rsid w:val="00E36574"/>
    <w:rsid w:val="00E36BF3"/>
    <w:rsid w:val="00E40F61"/>
    <w:rsid w:val="00E4144B"/>
    <w:rsid w:val="00E41D35"/>
    <w:rsid w:val="00E42238"/>
    <w:rsid w:val="00E43157"/>
    <w:rsid w:val="00E4348E"/>
    <w:rsid w:val="00E440EF"/>
    <w:rsid w:val="00E4428C"/>
    <w:rsid w:val="00E44ACE"/>
    <w:rsid w:val="00E45B64"/>
    <w:rsid w:val="00E4760E"/>
    <w:rsid w:val="00E4771A"/>
    <w:rsid w:val="00E47984"/>
    <w:rsid w:val="00E47F33"/>
    <w:rsid w:val="00E503A7"/>
    <w:rsid w:val="00E51412"/>
    <w:rsid w:val="00E51CA1"/>
    <w:rsid w:val="00E51DBA"/>
    <w:rsid w:val="00E52520"/>
    <w:rsid w:val="00E52529"/>
    <w:rsid w:val="00E57044"/>
    <w:rsid w:val="00E6108A"/>
    <w:rsid w:val="00E613D6"/>
    <w:rsid w:val="00E6150B"/>
    <w:rsid w:val="00E62734"/>
    <w:rsid w:val="00E62DCD"/>
    <w:rsid w:val="00E63007"/>
    <w:rsid w:val="00E6347B"/>
    <w:rsid w:val="00E63566"/>
    <w:rsid w:val="00E6365A"/>
    <w:rsid w:val="00E647AE"/>
    <w:rsid w:val="00E66D8F"/>
    <w:rsid w:val="00E66F84"/>
    <w:rsid w:val="00E679CC"/>
    <w:rsid w:val="00E70551"/>
    <w:rsid w:val="00E70B1E"/>
    <w:rsid w:val="00E73F23"/>
    <w:rsid w:val="00E74CCC"/>
    <w:rsid w:val="00E74CDB"/>
    <w:rsid w:val="00E74DD3"/>
    <w:rsid w:val="00E760CA"/>
    <w:rsid w:val="00E76930"/>
    <w:rsid w:val="00E76F4C"/>
    <w:rsid w:val="00E805CB"/>
    <w:rsid w:val="00E80D97"/>
    <w:rsid w:val="00E82F9F"/>
    <w:rsid w:val="00E83065"/>
    <w:rsid w:val="00E83399"/>
    <w:rsid w:val="00E8365D"/>
    <w:rsid w:val="00E84E28"/>
    <w:rsid w:val="00E85BCF"/>
    <w:rsid w:val="00E85E4A"/>
    <w:rsid w:val="00E85E61"/>
    <w:rsid w:val="00E85E8F"/>
    <w:rsid w:val="00E85FEE"/>
    <w:rsid w:val="00E86587"/>
    <w:rsid w:val="00E868F7"/>
    <w:rsid w:val="00E92EFF"/>
    <w:rsid w:val="00E938D4"/>
    <w:rsid w:val="00E959C8"/>
    <w:rsid w:val="00E9DE0F"/>
    <w:rsid w:val="00EA1E9C"/>
    <w:rsid w:val="00EA2185"/>
    <w:rsid w:val="00EA22F8"/>
    <w:rsid w:val="00EA2D55"/>
    <w:rsid w:val="00EA41E2"/>
    <w:rsid w:val="00EA44EA"/>
    <w:rsid w:val="00EA50C9"/>
    <w:rsid w:val="00EA580B"/>
    <w:rsid w:val="00EA5887"/>
    <w:rsid w:val="00EA5F3E"/>
    <w:rsid w:val="00EA6EE9"/>
    <w:rsid w:val="00EA701C"/>
    <w:rsid w:val="00EB0FE4"/>
    <w:rsid w:val="00EB116C"/>
    <w:rsid w:val="00EB2012"/>
    <w:rsid w:val="00EB22D7"/>
    <w:rsid w:val="00EB3269"/>
    <w:rsid w:val="00EB41B5"/>
    <w:rsid w:val="00EB4694"/>
    <w:rsid w:val="00EB5349"/>
    <w:rsid w:val="00EB5981"/>
    <w:rsid w:val="00EB5E70"/>
    <w:rsid w:val="00EB6F74"/>
    <w:rsid w:val="00EB7100"/>
    <w:rsid w:val="00EB73E0"/>
    <w:rsid w:val="00EB74BA"/>
    <w:rsid w:val="00EB760D"/>
    <w:rsid w:val="00EB79A8"/>
    <w:rsid w:val="00EB7A44"/>
    <w:rsid w:val="00EC0E31"/>
    <w:rsid w:val="00EC1F41"/>
    <w:rsid w:val="00EC3094"/>
    <w:rsid w:val="00EC3919"/>
    <w:rsid w:val="00EC3CD4"/>
    <w:rsid w:val="00EC3D19"/>
    <w:rsid w:val="00EC7647"/>
    <w:rsid w:val="00EC7996"/>
    <w:rsid w:val="00ED0050"/>
    <w:rsid w:val="00ED01C5"/>
    <w:rsid w:val="00ED0232"/>
    <w:rsid w:val="00ED041B"/>
    <w:rsid w:val="00ED0A80"/>
    <w:rsid w:val="00ED0D09"/>
    <w:rsid w:val="00ED0DF0"/>
    <w:rsid w:val="00ED0F30"/>
    <w:rsid w:val="00ED1930"/>
    <w:rsid w:val="00ED2710"/>
    <w:rsid w:val="00ED2FDB"/>
    <w:rsid w:val="00ED364B"/>
    <w:rsid w:val="00ED4125"/>
    <w:rsid w:val="00ED45CE"/>
    <w:rsid w:val="00ED485D"/>
    <w:rsid w:val="00ED4AB3"/>
    <w:rsid w:val="00ED4D13"/>
    <w:rsid w:val="00ED704A"/>
    <w:rsid w:val="00ED7C2C"/>
    <w:rsid w:val="00EE05E7"/>
    <w:rsid w:val="00EE23B0"/>
    <w:rsid w:val="00EE590B"/>
    <w:rsid w:val="00EE5B23"/>
    <w:rsid w:val="00EE5D56"/>
    <w:rsid w:val="00EE74FD"/>
    <w:rsid w:val="00EF1CE7"/>
    <w:rsid w:val="00EF2510"/>
    <w:rsid w:val="00EF25A3"/>
    <w:rsid w:val="00EF41E3"/>
    <w:rsid w:val="00EF4659"/>
    <w:rsid w:val="00EF61C6"/>
    <w:rsid w:val="00EF636A"/>
    <w:rsid w:val="00EF6AF1"/>
    <w:rsid w:val="00EF6E85"/>
    <w:rsid w:val="00EF70DB"/>
    <w:rsid w:val="00EF79F6"/>
    <w:rsid w:val="00F0050B"/>
    <w:rsid w:val="00F00775"/>
    <w:rsid w:val="00F00B78"/>
    <w:rsid w:val="00F02F8F"/>
    <w:rsid w:val="00F034C3"/>
    <w:rsid w:val="00F03ED8"/>
    <w:rsid w:val="00F04774"/>
    <w:rsid w:val="00F04A5D"/>
    <w:rsid w:val="00F0538D"/>
    <w:rsid w:val="00F059B2"/>
    <w:rsid w:val="00F06FF6"/>
    <w:rsid w:val="00F0751E"/>
    <w:rsid w:val="00F0794B"/>
    <w:rsid w:val="00F07B01"/>
    <w:rsid w:val="00F11BFC"/>
    <w:rsid w:val="00F13185"/>
    <w:rsid w:val="00F14757"/>
    <w:rsid w:val="00F14B01"/>
    <w:rsid w:val="00F15045"/>
    <w:rsid w:val="00F1527F"/>
    <w:rsid w:val="00F15F05"/>
    <w:rsid w:val="00F163EC"/>
    <w:rsid w:val="00F21222"/>
    <w:rsid w:val="00F2129B"/>
    <w:rsid w:val="00F21AD6"/>
    <w:rsid w:val="00F21B03"/>
    <w:rsid w:val="00F22E44"/>
    <w:rsid w:val="00F22F8D"/>
    <w:rsid w:val="00F231EA"/>
    <w:rsid w:val="00F23AB9"/>
    <w:rsid w:val="00F2469C"/>
    <w:rsid w:val="00F24E36"/>
    <w:rsid w:val="00F26127"/>
    <w:rsid w:val="00F269C5"/>
    <w:rsid w:val="00F26A83"/>
    <w:rsid w:val="00F27473"/>
    <w:rsid w:val="00F275C5"/>
    <w:rsid w:val="00F2761B"/>
    <w:rsid w:val="00F3085C"/>
    <w:rsid w:val="00F31238"/>
    <w:rsid w:val="00F313F0"/>
    <w:rsid w:val="00F31C66"/>
    <w:rsid w:val="00F31EDB"/>
    <w:rsid w:val="00F32183"/>
    <w:rsid w:val="00F3289A"/>
    <w:rsid w:val="00F3328E"/>
    <w:rsid w:val="00F341B4"/>
    <w:rsid w:val="00F3586B"/>
    <w:rsid w:val="00F359B9"/>
    <w:rsid w:val="00F3616A"/>
    <w:rsid w:val="00F36F82"/>
    <w:rsid w:val="00F37146"/>
    <w:rsid w:val="00F3795E"/>
    <w:rsid w:val="00F404C3"/>
    <w:rsid w:val="00F412D7"/>
    <w:rsid w:val="00F43049"/>
    <w:rsid w:val="00F45023"/>
    <w:rsid w:val="00F45E7F"/>
    <w:rsid w:val="00F46242"/>
    <w:rsid w:val="00F47620"/>
    <w:rsid w:val="00F50460"/>
    <w:rsid w:val="00F50533"/>
    <w:rsid w:val="00F506E7"/>
    <w:rsid w:val="00F52758"/>
    <w:rsid w:val="00F52B01"/>
    <w:rsid w:val="00F53343"/>
    <w:rsid w:val="00F539D2"/>
    <w:rsid w:val="00F539E2"/>
    <w:rsid w:val="00F54121"/>
    <w:rsid w:val="00F541F5"/>
    <w:rsid w:val="00F543B7"/>
    <w:rsid w:val="00F546FD"/>
    <w:rsid w:val="00F565D8"/>
    <w:rsid w:val="00F56B02"/>
    <w:rsid w:val="00F57B44"/>
    <w:rsid w:val="00F57E2C"/>
    <w:rsid w:val="00F57FF0"/>
    <w:rsid w:val="00F60121"/>
    <w:rsid w:val="00F603B2"/>
    <w:rsid w:val="00F60C25"/>
    <w:rsid w:val="00F61624"/>
    <w:rsid w:val="00F63DD1"/>
    <w:rsid w:val="00F63F47"/>
    <w:rsid w:val="00F63F61"/>
    <w:rsid w:val="00F641C4"/>
    <w:rsid w:val="00F64B99"/>
    <w:rsid w:val="00F64F5B"/>
    <w:rsid w:val="00F6573B"/>
    <w:rsid w:val="00F66E5B"/>
    <w:rsid w:val="00F67453"/>
    <w:rsid w:val="00F67D48"/>
    <w:rsid w:val="00F70E43"/>
    <w:rsid w:val="00F70F4A"/>
    <w:rsid w:val="00F71AAF"/>
    <w:rsid w:val="00F73B0F"/>
    <w:rsid w:val="00F73B65"/>
    <w:rsid w:val="00F74208"/>
    <w:rsid w:val="00F74460"/>
    <w:rsid w:val="00F74E5E"/>
    <w:rsid w:val="00F75DCF"/>
    <w:rsid w:val="00F77CCA"/>
    <w:rsid w:val="00F80346"/>
    <w:rsid w:val="00F804C1"/>
    <w:rsid w:val="00F80EC0"/>
    <w:rsid w:val="00F81621"/>
    <w:rsid w:val="00F81C20"/>
    <w:rsid w:val="00F821DE"/>
    <w:rsid w:val="00F82267"/>
    <w:rsid w:val="00F834F0"/>
    <w:rsid w:val="00F84D95"/>
    <w:rsid w:val="00F85102"/>
    <w:rsid w:val="00F862E8"/>
    <w:rsid w:val="00F8639D"/>
    <w:rsid w:val="00F86C92"/>
    <w:rsid w:val="00F87235"/>
    <w:rsid w:val="00F87569"/>
    <w:rsid w:val="00F8771F"/>
    <w:rsid w:val="00F87BFB"/>
    <w:rsid w:val="00F90684"/>
    <w:rsid w:val="00F90C8E"/>
    <w:rsid w:val="00F90FE6"/>
    <w:rsid w:val="00F915E2"/>
    <w:rsid w:val="00F92621"/>
    <w:rsid w:val="00F94950"/>
    <w:rsid w:val="00F94C7F"/>
    <w:rsid w:val="00F96198"/>
    <w:rsid w:val="00F96B1B"/>
    <w:rsid w:val="00F96B89"/>
    <w:rsid w:val="00FA06BF"/>
    <w:rsid w:val="00FA0CBF"/>
    <w:rsid w:val="00FA1EB1"/>
    <w:rsid w:val="00FA22F7"/>
    <w:rsid w:val="00FA2F76"/>
    <w:rsid w:val="00FA30D7"/>
    <w:rsid w:val="00FA389B"/>
    <w:rsid w:val="00FA3D99"/>
    <w:rsid w:val="00FA4483"/>
    <w:rsid w:val="00FA53EF"/>
    <w:rsid w:val="00FA7530"/>
    <w:rsid w:val="00FA7547"/>
    <w:rsid w:val="00FA7B8C"/>
    <w:rsid w:val="00FB1448"/>
    <w:rsid w:val="00FB1C16"/>
    <w:rsid w:val="00FB1DBF"/>
    <w:rsid w:val="00FB22B9"/>
    <w:rsid w:val="00FB231A"/>
    <w:rsid w:val="00FB250E"/>
    <w:rsid w:val="00FB296D"/>
    <w:rsid w:val="00FB3375"/>
    <w:rsid w:val="00FB3A89"/>
    <w:rsid w:val="00FB6ACC"/>
    <w:rsid w:val="00FC07C8"/>
    <w:rsid w:val="00FC0830"/>
    <w:rsid w:val="00FC1492"/>
    <w:rsid w:val="00FC2938"/>
    <w:rsid w:val="00FC2AEE"/>
    <w:rsid w:val="00FC2D77"/>
    <w:rsid w:val="00FC3170"/>
    <w:rsid w:val="00FC3370"/>
    <w:rsid w:val="00FC3721"/>
    <w:rsid w:val="00FC46F4"/>
    <w:rsid w:val="00FC5EF8"/>
    <w:rsid w:val="00FC65B4"/>
    <w:rsid w:val="00FC7BD5"/>
    <w:rsid w:val="00FC7BEC"/>
    <w:rsid w:val="00FD0F1D"/>
    <w:rsid w:val="00FD0F26"/>
    <w:rsid w:val="00FD28E8"/>
    <w:rsid w:val="00FD46F5"/>
    <w:rsid w:val="00FD4B54"/>
    <w:rsid w:val="00FD4E99"/>
    <w:rsid w:val="00FD4ED9"/>
    <w:rsid w:val="00FD5A89"/>
    <w:rsid w:val="00FD694A"/>
    <w:rsid w:val="00FD75C4"/>
    <w:rsid w:val="00FE0BC9"/>
    <w:rsid w:val="00FE1A86"/>
    <w:rsid w:val="00FE3732"/>
    <w:rsid w:val="00FE42C0"/>
    <w:rsid w:val="00FE4AF4"/>
    <w:rsid w:val="00FE4E21"/>
    <w:rsid w:val="00FE5351"/>
    <w:rsid w:val="00FE5A37"/>
    <w:rsid w:val="00FE5D6E"/>
    <w:rsid w:val="00FE7D01"/>
    <w:rsid w:val="00FE7D67"/>
    <w:rsid w:val="00FF05B9"/>
    <w:rsid w:val="00FF14EC"/>
    <w:rsid w:val="00FF1CE3"/>
    <w:rsid w:val="00FF2344"/>
    <w:rsid w:val="00FF3B61"/>
    <w:rsid w:val="00FF4106"/>
    <w:rsid w:val="00FF487C"/>
    <w:rsid w:val="010159BB"/>
    <w:rsid w:val="01076CA9"/>
    <w:rsid w:val="01078165"/>
    <w:rsid w:val="0114B883"/>
    <w:rsid w:val="0119C02B"/>
    <w:rsid w:val="012A347C"/>
    <w:rsid w:val="012FBBB2"/>
    <w:rsid w:val="014388E3"/>
    <w:rsid w:val="01694EB1"/>
    <w:rsid w:val="0171B94C"/>
    <w:rsid w:val="017E6795"/>
    <w:rsid w:val="017EAC41"/>
    <w:rsid w:val="017EB3AE"/>
    <w:rsid w:val="0187450E"/>
    <w:rsid w:val="01AFA761"/>
    <w:rsid w:val="01B135D0"/>
    <w:rsid w:val="01CAF036"/>
    <w:rsid w:val="01F373F2"/>
    <w:rsid w:val="01F58FCD"/>
    <w:rsid w:val="01FCBE22"/>
    <w:rsid w:val="0205EE98"/>
    <w:rsid w:val="02111914"/>
    <w:rsid w:val="0232D6A9"/>
    <w:rsid w:val="02378EE1"/>
    <w:rsid w:val="025783C9"/>
    <w:rsid w:val="025ACE67"/>
    <w:rsid w:val="02A0AB17"/>
    <w:rsid w:val="02AD3DD3"/>
    <w:rsid w:val="02BDC7C6"/>
    <w:rsid w:val="02C1253F"/>
    <w:rsid w:val="02C310EC"/>
    <w:rsid w:val="02D67BC3"/>
    <w:rsid w:val="02E08107"/>
    <w:rsid w:val="02E517C4"/>
    <w:rsid w:val="02EC6B9C"/>
    <w:rsid w:val="02F0A16A"/>
    <w:rsid w:val="02F344A1"/>
    <w:rsid w:val="030DDD6B"/>
    <w:rsid w:val="0310F289"/>
    <w:rsid w:val="0326EB9D"/>
    <w:rsid w:val="032B90CF"/>
    <w:rsid w:val="032CBA36"/>
    <w:rsid w:val="033F7580"/>
    <w:rsid w:val="0357A31B"/>
    <w:rsid w:val="0369E4BD"/>
    <w:rsid w:val="038674D6"/>
    <w:rsid w:val="038A9BC9"/>
    <w:rsid w:val="039A7950"/>
    <w:rsid w:val="03A48454"/>
    <w:rsid w:val="03C219FD"/>
    <w:rsid w:val="03C8F818"/>
    <w:rsid w:val="03D59607"/>
    <w:rsid w:val="03DBDC32"/>
    <w:rsid w:val="03DE02ED"/>
    <w:rsid w:val="03EFB76F"/>
    <w:rsid w:val="03FF9259"/>
    <w:rsid w:val="04118B52"/>
    <w:rsid w:val="042D47E5"/>
    <w:rsid w:val="044C1E72"/>
    <w:rsid w:val="0454E363"/>
    <w:rsid w:val="045B6FBE"/>
    <w:rsid w:val="046C2B68"/>
    <w:rsid w:val="046E2DEC"/>
    <w:rsid w:val="04768963"/>
    <w:rsid w:val="04798E39"/>
    <w:rsid w:val="04A30728"/>
    <w:rsid w:val="04A4D93E"/>
    <w:rsid w:val="04B0F154"/>
    <w:rsid w:val="04E0CBBB"/>
    <w:rsid w:val="050240A9"/>
    <w:rsid w:val="051C342A"/>
    <w:rsid w:val="052AC731"/>
    <w:rsid w:val="05346B5F"/>
    <w:rsid w:val="053C3EE2"/>
    <w:rsid w:val="054116CE"/>
    <w:rsid w:val="0543786E"/>
    <w:rsid w:val="05438479"/>
    <w:rsid w:val="05589FC7"/>
    <w:rsid w:val="055CCD58"/>
    <w:rsid w:val="055E21BD"/>
    <w:rsid w:val="05727CC2"/>
    <w:rsid w:val="0579C727"/>
    <w:rsid w:val="05BEAFB8"/>
    <w:rsid w:val="05D6C30D"/>
    <w:rsid w:val="05DA0352"/>
    <w:rsid w:val="05E70167"/>
    <w:rsid w:val="05EB42D2"/>
    <w:rsid w:val="05F99D39"/>
    <w:rsid w:val="05FB1F35"/>
    <w:rsid w:val="060CB7FA"/>
    <w:rsid w:val="06204606"/>
    <w:rsid w:val="06300773"/>
    <w:rsid w:val="064284FB"/>
    <w:rsid w:val="06460E20"/>
    <w:rsid w:val="0647EFDF"/>
    <w:rsid w:val="0657EEDD"/>
    <w:rsid w:val="06614FA8"/>
    <w:rsid w:val="066649AA"/>
    <w:rsid w:val="0669E285"/>
    <w:rsid w:val="066E77DE"/>
    <w:rsid w:val="0688B245"/>
    <w:rsid w:val="068ED67C"/>
    <w:rsid w:val="0699273D"/>
    <w:rsid w:val="06A39DE1"/>
    <w:rsid w:val="06A44699"/>
    <w:rsid w:val="06BA12F5"/>
    <w:rsid w:val="06C3F47F"/>
    <w:rsid w:val="06CD89E1"/>
    <w:rsid w:val="06D6EC6A"/>
    <w:rsid w:val="06E71C17"/>
    <w:rsid w:val="06F0796E"/>
    <w:rsid w:val="06F27C44"/>
    <w:rsid w:val="06FB3318"/>
    <w:rsid w:val="06FB9683"/>
    <w:rsid w:val="06FC8955"/>
    <w:rsid w:val="0705D84E"/>
    <w:rsid w:val="0713C535"/>
    <w:rsid w:val="0726697F"/>
    <w:rsid w:val="0726F4DC"/>
    <w:rsid w:val="072A6E9E"/>
    <w:rsid w:val="072C3BD9"/>
    <w:rsid w:val="073D4FED"/>
    <w:rsid w:val="077A7AE2"/>
    <w:rsid w:val="0796DEFD"/>
    <w:rsid w:val="07982235"/>
    <w:rsid w:val="07BCD171"/>
    <w:rsid w:val="07D4E015"/>
    <w:rsid w:val="07E63DDB"/>
    <w:rsid w:val="07E86A66"/>
    <w:rsid w:val="07F1910D"/>
    <w:rsid w:val="080C9E40"/>
    <w:rsid w:val="08113F88"/>
    <w:rsid w:val="0813C587"/>
    <w:rsid w:val="0818B4F2"/>
    <w:rsid w:val="081B2A63"/>
    <w:rsid w:val="0830BB34"/>
    <w:rsid w:val="086C7A8C"/>
    <w:rsid w:val="086CD316"/>
    <w:rsid w:val="087581B2"/>
    <w:rsid w:val="08763BEF"/>
    <w:rsid w:val="0878DDAC"/>
    <w:rsid w:val="08883665"/>
    <w:rsid w:val="089CA56B"/>
    <w:rsid w:val="08B9789C"/>
    <w:rsid w:val="08D76D64"/>
    <w:rsid w:val="08E83B6C"/>
    <w:rsid w:val="0908BA6A"/>
    <w:rsid w:val="0913FFA3"/>
    <w:rsid w:val="0923C9B8"/>
    <w:rsid w:val="09351DD4"/>
    <w:rsid w:val="0938CB8F"/>
    <w:rsid w:val="0948B7A2"/>
    <w:rsid w:val="094BDF63"/>
    <w:rsid w:val="094F4D3E"/>
    <w:rsid w:val="0952D99E"/>
    <w:rsid w:val="095576BD"/>
    <w:rsid w:val="095C44DF"/>
    <w:rsid w:val="097FA27F"/>
    <w:rsid w:val="098C4B2C"/>
    <w:rsid w:val="09B02BA1"/>
    <w:rsid w:val="09B1853D"/>
    <w:rsid w:val="09B32467"/>
    <w:rsid w:val="09C6E642"/>
    <w:rsid w:val="09C8DC67"/>
    <w:rsid w:val="09C9A4EF"/>
    <w:rsid w:val="09C9D9C7"/>
    <w:rsid w:val="09CCE6E7"/>
    <w:rsid w:val="09CCF03C"/>
    <w:rsid w:val="09D28F31"/>
    <w:rsid w:val="09D8008C"/>
    <w:rsid w:val="09E631E3"/>
    <w:rsid w:val="09EA5A0B"/>
    <w:rsid w:val="09FD1639"/>
    <w:rsid w:val="0A0D1E24"/>
    <w:rsid w:val="0A0D6B29"/>
    <w:rsid w:val="0A136CA6"/>
    <w:rsid w:val="0A1664BD"/>
    <w:rsid w:val="0A26EC9C"/>
    <w:rsid w:val="0A301D69"/>
    <w:rsid w:val="0A317A81"/>
    <w:rsid w:val="0A3604FB"/>
    <w:rsid w:val="0A360F7C"/>
    <w:rsid w:val="0A3E656B"/>
    <w:rsid w:val="0A627B00"/>
    <w:rsid w:val="0A650529"/>
    <w:rsid w:val="0A82BA7C"/>
    <w:rsid w:val="0A99BF0F"/>
    <w:rsid w:val="0AA62A0C"/>
    <w:rsid w:val="0AB61B69"/>
    <w:rsid w:val="0AC1ABD3"/>
    <w:rsid w:val="0AD11CF4"/>
    <w:rsid w:val="0AFB720B"/>
    <w:rsid w:val="0B0A74D1"/>
    <w:rsid w:val="0B3235FE"/>
    <w:rsid w:val="0B68ED49"/>
    <w:rsid w:val="0B8486F0"/>
    <w:rsid w:val="0B8A2B66"/>
    <w:rsid w:val="0B9608FB"/>
    <w:rsid w:val="0B9D64B1"/>
    <w:rsid w:val="0BA69B7D"/>
    <w:rsid w:val="0BB337E2"/>
    <w:rsid w:val="0BD0A600"/>
    <w:rsid w:val="0BEBD2CA"/>
    <w:rsid w:val="0BF09EAE"/>
    <w:rsid w:val="0BFD6538"/>
    <w:rsid w:val="0C0A8D3C"/>
    <w:rsid w:val="0C0B9010"/>
    <w:rsid w:val="0C126084"/>
    <w:rsid w:val="0C1972A5"/>
    <w:rsid w:val="0C2D87D5"/>
    <w:rsid w:val="0C3A7F7A"/>
    <w:rsid w:val="0C5E8BBC"/>
    <w:rsid w:val="0C624B3A"/>
    <w:rsid w:val="0C69EF5C"/>
    <w:rsid w:val="0C6E8618"/>
    <w:rsid w:val="0C753C1C"/>
    <w:rsid w:val="0C9D824D"/>
    <w:rsid w:val="0CA8ABCA"/>
    <w:rsid w:val="0CAC0158"/>
    <w:rsid w:val="0CB0779B"/>
    <w:rsid w:val="0CE19693"/>
    <w:rsid w:val="0CF88C62"/>
    <w:rsid w:val="0D05F12B"/>
    <w:rsid w:val="0D107998"/>
    <w:rsid w:val="0D145E14"/>
    <w:rsid w:val="0D223EEC"/>
    <w:rsid w:val="0D2AFDE9"/>
    <w:rsid w:val="0D3D7EBA"/>
    <w:rsid w:val="0D426B25"/>
    <w:rsid w:val="0D428C1E"/>
    <w:rsid w:val="0D4E58BD"/>
    <w:rsid w:val="0D585406"/>
    <w:rsid w:val="0D5879CE"/>
    <w:rsid w:val="0D6EF9EC"/>
    <w:rsid w:val="0D6F0315"/>
    <w:rsid w:val="0D7A5FB0"/>
    <w:rsid w:val="0D9F209D"/>
    <w:rsid w:val="0DA7A393"/>
    <w:rsid w:val="0DAAE5F0"/>
    <w:rsid w:val="0DC53591"/>
    <w:rsid w:val="0DCB8DDE"/>
    <w:rsid w:val="0DD491ED"/>
    <w:rsid w:val="0DD89DEE"/>
    <w:rsid w:val="0DE25B07"/>
    <w:rsid w:val="0DE73DF5"/>
    <w:rsid w:val="0DF3CA65"/>
    <w:rsid w:val="0E134B66"/>
    <w:rsid w:val="0E14A3DA"/>
    <w:rsid w:val="0E16423B"/>
    <w:rsid w:val="0E23702F"/>
    <w:rsid w:val="0E2FA80E"/>
    <w:rsid w:val="0E51EAFC"/>
    <w:rsid w:val="0E524AC7"/>
    <w:rsid w:val="0E55053C"/>
    <w:rsid w:val="0E6B46A7"/>
    <w:rsid w:val="0E7138CE"/>
    <w:rsid w:val="0E8E4E02"/>
    <w:rsid w:val="0E92210E"/>
    <w:rsid w:val="0E9BD870"/>
    <w:rsid w:val="0E9E40E8"/>
    <w:rsid w:val="0EB6B38B"/>
    <w:rsid w:val="0EB91894"/>
    <w:rsid w:val="0EB9B7D7"/>
    <w:rsid w:val="0EBA4411"/>
    <w:rsid w:val="0EC1FC6D"/>
    <w:rsid w:val="0EC32A07"/>
    <w:rsid w:val="0EE28D38"/>
    <w:rsid w:val="0EE3AC80"/>
    <w:rsid w:val="0F00B54A"/>
    <w:rsid w:val="0F08C16E"/>
    <w:rsid w:val="0F16E957"/>
    <w:rsid w:val="0F1C14E5"/>
    <w:rsid w:val="0F2E7E89"/>
    <w:rsid w:val="0F2FC596"/>
    <w:rsid w:val="0F3A357E"/>
    <w:rsid w:val="0F5BABA2"/>
    <w:rsid w:val="0F64C8F0"/>
    <w:rsid w:val="0F793014"/>
    <w:rsid w:val="0F837D8F"/>
    <w:rsid w:val="0F87A492"/>
    <w:rsid w:val="0F90FD24"/>
    <w:rsid w:val="0F972311"/>
    <w:rsid w:val="0FA40173"/>
    <w:rsid w:val="0FCB3418"/>
    <w:rsid w:val="0FCD03C5"/>
    <w:rsid w:val="0FD59AFC"/>
    <w:rsid w:val="0FDE1274"/>
    <w:rsid w:val="0FE3240B"/>
    <w:rsid w:val="0FEDA5BA"/>
    <w:rsid w:val="0FF051B3"/>
    <w:rsid w:val="0FF14989"/>
    <w:rsid w:val="0FF5FD32"/>
    <w:rsid w:val="1008307C"/>
    <w:rsid w:val="100D90F7"/>
    <w:rsid w:val="101AF2FA"/>
    <w:rsid w:val="103EC263"/>
    <w:rsid w:val="10482716"/>
    <w:rsid w:val="105411D1"/>
    <w:rsid w:val="109314C5"/>
    <w:rsid w:val="10A3DD96"/>
    <w:rsid w:val="10BFCA37"/>
    <w:rsid w:val="10CD23CD"/>
    <w:rsid w:val="10D3A882"/>
    <w:rsid w:val="10DBE101"/>
    <w:rsid w:val="10ED35EC"/>
    <w:rsid w:val="111692FE"/>
    <w:rsid w:val="1125C7B9"/>
    <w:rsid w:val="112854F8"/>
    <w:rsid w:val="11336CA2"/>
    <w:rsid w:val="11439802"/>
    <w:rsid w:val="1153782C"/>
    <w:rsid w:val="11611A8E"/>
    <w:rsid w:val="1162D987"/>
    <w:rsid w:val="116C5707"/>
    <w:rsid w:val="11831F01"/>
    <w:rsid w:val="1187CD47"/>
    <w:rsid w:val="11976BE8"/>
    <w:rsid w:val="11D6162A"/>
    <w:rsid w:val="11EBD113"/>
    <w:rsid w:val="11F838C8"/>
    <w:rsid w:val="122A4321"/>
    <w:rsid w:val="123106C0"/>
    <w:rsid w:val="124DF30B"/>
    <w:rsid w:val="124F793D"/>
    <w:rsid w:val="124F7FB0"/>
    <w:rsid w:val="1252E648"/>
    <w:rsid w:val="126B473C"/>
    <w:rsid w:val="126D8C7F"/>
    <w:rsid w:val="127C274E"/>
    <w:rsid w:val="127C5D5E"/>
    <w:rsid w:val="128B3B5C"/>
    <w:rsid w:val="1294EC66"/>
    <w:rsid w:val="12AEEC83"/>
    <w:rsid w:val="12BB30A8"/>
    <w:rsid w:val="12BBD851"/>
    <w:rsid w:val="12C84832"/>
    <w:rsid w:val="12D0B500"/>
    <w:rsid w:val="12E5D483"/>
    <w:rsid w:val="12FED3A5"/>
    <w:rsid w:val="13080FC7"/>
    <w:rsid w:val="130D3523"/>
    <w:rsid w:val="13219F6C"/>
    <w:rsid w:val="13277922"/>
    <w:rsid w:val="13366A56"/>
    <w:rsid w:val="1337749F"/>
    <w:rsid w:val="133C25EE"/>
    <w:rsid w:val="133FADC9"/>
    <w:rsid w:val="134182C3"/>
    <w:rsid w:val="1346EE28"/>
    <w:rsid w:val="13654D37"/>
    <w:rsid w:val="13786609"/>
    <w:rsid w:val="13994820"/>
    <w:rsid w:val="13B341E4"/>
    <w:rsid w:val="13C1B717"/>
    <w:rsid w:val="13C391E6"/>
    <w:rsid w:val="13CAE19F"/>
    <w:rsid w:val="13D76141"/>
    <w:rsid w:val="13EB6AA2"/>
    <w:rsid w:val="14014A83"/>
    <w:rsid w:val="14140CE0"/>
    <w:rsid w:val="14199AF0"/>
    <w:rsid w:val="141C8C58"/>
    <w:rsid w:val="141F4487"/>
    <w:rsid w:val="14301AB7"/>
    <w:rsid w:val="143F814E"/>
    <w:rsid w:val="1445B3D7"/>
    <w:rsid w:val="14463F21"/>
    <w:rsid w:val="145B4D97"/>
    <w:rsid w:val="146160A3"/>
    <w:rsid w:val="146AD57A"/>
    <w:rsid w:val="14B1ACBC"/>
    <w:rsid w:val="14B377DD"/>
    <w:rsid w:val="14B910D1"/>
    <w:rsid w:val="14B9BA72"/>
    <w:rsid w:val="14BD3522"/>
    <w:rsid w:val="14CE378C"/>
    <w:rsid w:val="14D0D31E"/>
    <w:rsid w:val="14E0CF31"/>
    <w:rsid w:val="14E576CE"/>
    <w:rsid w:val="1513711D"/>
    <w:rsid w:val="15159730"/>
    <w:rsid w:val="15510D02"/>
    <w:rsid w:val="15585516"/>
    <w:rsid w:val="1575277C"/>
    <w:rsid w:val="15770053"/>
    <w:rsid w:val="158C181F"/>
    <w:rsid w:val="15909213"/>
    <w:rsid w:val="15A63488"/>
    <w:rsid w:val="15AEE955"/>
    <w:rsid w:val="15CF6284"/>
    <w:rsid w:val="15D17874"/>
    <w:rsid w:val="15D43C73"/>
    <w:rsid w:val="15E1AA01"/>
    <w:rsid w:val="15E87DCB"/>
    <w:rsid w:val="15FCDDAA"/>
    <w:rsid w:val="16088FDA"/>
    <w:rsid w:val="16107D60"/>
    <w:rsid w:val="16283455"/>
    <w:rsid w:val="16385959"/>
    <w:rsid w:val="163A89B3"/>
    <w:rsid w:val="163D433B"/>
    <w:rsid w:val="163E521C"/>
    <w:rsid w:val="1646CF65"/>
    <w:rsid w:val="1648E742"/>
    <w:rsid w:val="16576AA1"/>
    <w:rsid w:val="166AB3DE"/>
    <w:rsid w:val="16772AD2"/>
    <w:rsid w:val="1681E4F1"/>
    <w:rsid w:val="16831CD8"/>
    <w:rsid w:val="16A0C432"/>
    <w:rsid w:val="16AA4572"/>
    <w:rsid w:val="16C5BD31"/>
    <w:rsid w:val="16CBB0E8"/>
    <w:rsid w:val="16CC309F"/>
    <w:rsid w:val="16D9054D"/>
    <w:rsid w:val="16E5557F"/>
    <w:rsid w:val="16ECE09C"/>
    <w:rsid w:val="16ECEEFB"/>
    <w:rsid w:val="16F7F654"/>
    <w:rsid w:val="16FA3630"/>
    <w:rsid w:val="16FEBB5A"/>
    <w:rsid w:val="1706DFC7"/>
    <w:rsid w:val="1710C9B2"/>
    <w:rsid w:val="171BAC7E"/>
    <w:rsid w:val="1724AE87"/>
    <w:rsid w:val="173D615C"/>
    <w:rsid w:val="176D85CE"/>
    <w:rsid w:val="1776F5E3"/>
    <w:rsid w:val="1778498D"/>
    <w:rsid w:val="178EA1CB"/>
    <w:rsid w:val="1792BB3A"/>
    <w:rsid w:val="1793EA6C"/>
    <w:rsid w:val="179D02B0"/>
    <w:rsid w:val="17E12AD3"/>
    <w:rsid w:val="17E2200E"/>
    <w:rsid w:val="17E72CCD"/>
    <w:rsid w:val="17FB14B1"/>
    <w:rsid w:val="1801E90B"/>
    <w:rsid w:val="180B04FC"/>
    <w:rsid w:val="180F739F"/>
    <w:rsid w:val="1813760C"/>
    <w:rsid w:val="1818C2E3"/>
    <w:rsid w:val="181F0ADF"/>
    <w:rsid w:val="181F343D"/>
    <w:rsid w:val="18254231"/>
    <w:rsid w:val="184EBE8E"/>
    <w:rsid w:val="184EE241"/>
    <w:rsid w:val="185BF9A8"/>
    <w:rsid w:val="185D6F84"/>
    <w:rsid w:val="188F3989"/>
    <w:rsid w:val="1896A44D"/>
    <w:rsid w:val="189830FE"/>
    <w:rsid w:val="189D2A0E"/>
    <w:rsid w:val="18A01E84"/>
    <w:rsid w:val="18A612D1"/>
    <w:rsid w:val="18A6931A"/>
    <w:rsid w:val="18B2AF46"/>
    <w:rsid w:val="18BCB1E4"/>
    <w:rsid w:val="18C5F2DE"/>
    <w:rsid w:val="18EDBA1F"/>
    <w:rsid w:val="18F0CAA4"/>
    <w:rsid w:val="18F65113"/>
    <w:rsid w:val="19093194"/>
    <w:rsid w:val="190BAB36"/>
    <w:rsid w:val="1914A20F"/>
    <w:rsid w:val="191CCAEA"/>
    <w:rsid w:val="191FF41C"/>
    <w:rsid w:val="19330E3C"/>
    <w:rsid w:val="194B0EBF"/>
    <w:rsid w:val="195945DA"/>
    <w:rsid w:val="19609906"/>
    <w:rsid w:val="1961F182"/>
    <w:rsid w:val="196B9FDD"/>
    <w:rsid w:val="196FA4E0"/>
    <w:rsid w:val="197D4917"/>
    <w:rsid w:val="19883ABC"/>
    <w:rsid w:val="19919920"/>
    <w:rsid w:val="1996F105"/>
    <w:rsid w:val="19C60751"/>
    <w:rsid w:val="19D31BB4"/>
    <w:rsid w:val="19E39AD7"/>
    <w:rsid w:val="19E684B0"/>
    <w:rsid w:val="19EC1029"/>
    <w:rsid w:val="19F87EFB"/>
    <w:rsid w:val="1A20E77F"/>
    <w:rsid w:val="1A2317B3"/>
    <w:rsid w:val="1A29E872"/>
    <w:rsid w:val="1A3BA793"/>
    <w:rsid w:val="1A566E93"/>
    <w:rsid w:val="1A978A42"/>
    <w:rsid w:val="1AB28350"/>
    <w:rsid w:val="1ADC3153"/>
    <w:rsid w:val="1ADDB6B4"/>
    <w:rsid w:val="1AE155BC"/>
    <w:rsid w:val="1B07703E"/>
    <w:rsid w:val="1B18F42B"/>
    <w:rsid w:val="1B2C78FA"/>
    <w:rsid w:val="1B30EDC2"/>
    <w:rsid w:val="1B556450"/>
    <w:rsid w:val="1B5E0E8B"/>
    <w:rsid w:val="1B651F1A"/>
    <w:rsid w:val="1B663F2D"/>
    <w:rsid w:val="1B6BD93E"/>
    <w:rsid w:val="1B6DB97E"/>
    <w:rsid w:val="1B94F928"/>
    <w:rsid w:val="1B9979AC"/>
    <w:rsid w:val="1BB46596"/>
    <w:rsid w:val="1BBB08BB"/>
    <w:rsid w:val="1BC504CF"/>
    <w:rsid w:val="1BCB83E1"/>
    <w:rsid w:val="1BD5F38F"/>
    <w:rsid w:val="1BEDAC7F"/>
    <w:rsid w:val="1BFE1638"/>
    <w:rsid w:val="1C05CFF2"/>
    <w:rsid w:val="1C09FA1D"/>
    <w:rsid w:val="1C0AE509"/>
    <w:rsid w:val="1C146CA6"/>
    <w:rsid w:val="1C15A5FD"/>
    <w:rsid w:val="1C41D11A"/>
    <w:rsid w:val="1C5633B0"/>
    <w:rsid w:val="1C6006C0"/>
    <w:rsid w:val="1C6EB003"/>
    <w:rsid w:val="1C8B81AD"/>
    <w:rsid w:val="1C8FEB03"/>
    <w:rsid w:val="1C918E45"/>
    <w:rsid w:val="1C97B2DD"/>
    <w:rsid w:val="1C9D544C"/>
    <w:rsid w:val="1CAD2D8E"/>
    <w:rsid w:val="1CB2E689"/>
    <w:rsid w:val="1CC1BA5A"/>
    <w:rsid w:val="1CC23FFE"/>
    <w:rsid w:val="1CD0D043"/>
    <w:rsid w:val="1CD706B9"/>
    <w:rsid w:val="1D1AD2F7"/>
    <w:rsid w:val="1D1F2637"/>
    <w:rsid w:val="1D2727DF"/>
    <w:rsid w:val="1D4766ED"/>
    <w:rsid w:val="1D4ED587"/>
    <w:rsid w:val="1D518762"/>
    <w:rsid w:val="1D62CDFC"/>
    <w:rsid w:val="1D742E49"/>
    <w:rsid w:val="1D796C7B"/>
    <w:rsid w:val="1D848F12"/>
    <w:rsid w:val="1D9A96E6"/>
    <w:rsid w:val="1DA6B56A"/>
    <w:rsid w:val="1DACFE68"/>
    <w:rsid w:val="1DAF748D"/>
    <w:rsid w:val="1DD6AD23"/>
    <w:rsid w:val="1DDA0406"/>
    <w:rsid w:val="1DE312C0"/>
    <w:rsid w:val="1DEA837C"/>
    <w:rsid w:val="1DF190B8"/>
    <w:rsid w:val="1DF20411"/>
    <w:rsid w:val="1DF6AD63"/>
    <w:rsid w:val="1DFC3FCA"/>
    <w:rsid w:val="1DFC820B"/>
    <w:rsid w:val="1E1DF180"/>
    <w:rsid w:val="1E4A0975"/>
    <w:rsid w:val="1E4F22B3"/>
    <w:rsid w:val="1E731198"/>
    <w:rsid w:val="1E7D986A"/>
    <w:rsid w:val="1E920179"/>
    <w:rsid w:val="1E9276C2"/>
    <w:rsid w:val="1E92B039"/>
    <w:rsid w:val="1E9300D1"/>
    <w:rsid w:val="1E95EAF2"/>
    <w:rsid w:val="1E9F6EB3"/>
    <w:rsid w:val="1EB8C63D"/>
    <w:rsid w:val="1EBB87EF"/>
    <w:rsid w:val="1EDCEA75"/>
    <w:rsid w:val="1EEEAC3D"/>
    <w:rsid w:val="1EF411B6"/>
    <w:rsid w:val="1EF627E7"/>
    <w:rsid w:val="1EF85228"/>
    <w:rsid w:val="1F0C3EA9"/>
    <w:rsid w:val="1F0FD47B"/>
    <w:rsid w:val="1F265E9B"/>
    <w:rsid w:val="1F3D1D53"/>
    <w:rsid w:val="1F436FC2"/>
    <w:rsid w:val="1F44E2A7"/>
    <w:rsid w:val="1F4FE454"/>
    <w:rsid w:val="1F629DF5"/>
    <w:rsid w:val="1F7005FA"/>
    <w:rsid w:val="1F8DD472"/>
    <w:rsid w:val="1F917432"/>
    <w:rsid w:val="1F9FB172"/>
    <w:rsid w:val="1FA1EFC6"/>
    <w:rsid w:val="1FAC97B9"/>
    <w:rsid w:val="200F2F48"/>
    <w:rsid w:val="2016B77F"/>
    <w:rsid w:val="20194026"/>
    <w:rsid w:val="201C5F45"/>
    <w:rsid w:val="202654FE"/>
    <w:rsid w:val="202DD39F"/>
    <w:rsid w:val="2035B83F"/>
    <w:rsid w:val="203FFAE4"/>
    <w:rsid w:val="2041BFAA"/>
    <w:rsid w:val="2043DEA1"/>
    <w:rsid w:val="20469FAC"/>
    <w:rsid w:val="204847C8"/>
    <w:rsid w:val="205D4205"/>
    <w:rsid w:val="20822726"/>
    <w:rsid w:val="20869298"/>
    <w:rsid w:val="209B7A0C"/>
    <w:rsid w:val="20A88C44"/>
    <w:rsid w:val="20AE938E"/>
    <w:rsid w:val="20B156A8"/>
    <w:rsid w:val="20B33CF8"/>
    <w:rsid w:val="20BA79EB"/>
    <w:rsid w:val="20BEB33C"/>
    <w:rsid w:val="20C9D9A1"/>
    <w:rsid w:val="20D608CC"/>
    <w:rsid w:val="20DDB3B7"/>
    <w:rsid w:val="20FC0A5E"/>
    <w:rsid w:val="20FF6751"/>
    <w:rsid w:val="210D32FD"/>
    <w:rsid w:val="210D67C9"/>
    <w:rsid w:val="2137F6C1"/>
    <w:rsid w:val="214FEA10"/>
    <w:rsid w:val="215A2D8E"/>
    <w:rsid w:val="2176B1C2"/>
    <w:rsid w:val="2179C00C"/>
    <w:rsid w:val="2186739A"/>
    <w:rsid w:val="21920CE7"/>
    <w:rsid w:val="21B67907"/>
    <w:rsid w:val="21C274D7"/>
    <w:rsid w:val="21C6216A"/>
    <w:rsid w:val="22103668"/>
    <w:rsid w:val="2217FFB3"/>
    <w:rsid w:val="2222D1F2"/>
    <w:rsid w:val="22430D43"/>
    <w:rsid w:val="2248EEA5"/>
    <w:rsid w:val="22588CC2"/>
    <w:rsid w:val="2260FA0F"/>
    <w:rsid w:val="226A7F2B"/>
    <w:rsid w:val="22993349"/>
    <w:rsid w:val="229B1E8C"/>
    <w:rsid w:val="22A19EA0"/>
    <w:rsid w:val="22A9BF11"/>
    <w:rsid w:val="22C90954"/>
    <w:rsid w:val="22CBDDF1"/>
    <w:rsid w:val="22EB0EF1"/>
    <w:rsid w:val="22EEA089"/>
    <w:rsid w:val="22F32373"/>
    <w:rsid w:val="22FFB210"/>
    <w:rsid w:val="23018F0A"/>
    <w:rsid w:val="2326F33D"/>
    <w:rsid w:val="23286F6E"/>
    <w:rsid w:val="233D4BAF"/>
    <w:rsid w:val="233E74D5"/>
    <w:rsid w:val="2350D27D"/>
    <w:rsid w:val="23601D95"/>
    <w:rsid w:val="23615980"/>
    <w:rsid w:val="237046C4"/>
    <w:rsid w:val="2371A003"/>
    <w:rsid w:val="23909C48"/>
    <w:rsid w:val="23981E39"/>
    <w:rsid w:val="239F8526"/>
    <w:rsid w:val="23A3756B"/>
    <w:rsid w:val="23A94F64"/>
    <w:rsid w:val="23BBD503"/>
    <w:rsid w:val="23D7C7E9"/>
    <w:rsid w:val="23E5E384"/>
    <w:rsid w:val="23FF812A"/>
    <w:rsid w:val="2406C6CC"/>
    <w:rsid w:val="24140065"/>
    <w:rsid w:val="243503AA"/>
    <w:rsid w:val="243C6823"/>
    <w:rsid w:val="2442B2AC"/>
    <w:rsid w:val="245F9BF6"/>
    <w:rsid w:val="24751259"/>
    <w:rsid w:val="24757B19"/>
    <w:rsid w:val="248F5674"/>
    <w:rsid w:val="24A885E2"/>
    <w:rsid w:val="24AB4E84"/>
    <w:rsid w:val="24B13DEA"/>
    <w:rsid w:val="24BBB1CC"/>
    <w:rsid w:val="24C6644C"/>
    <w:rsid w:val="24F59502"/>
    <w:rsid w:val="2501BD68"/>
    <w:rsid w:val="250F7F83"/>
    <w:rsid w:val="251CB7EF"/>
    <w:rsid w:val="253F05F2"/>
    <w:rsid w:val="25422B41"/>
    <w:rsid w:val="25617426"/>
    <w:rsid w:val="256C316C"/>
    <w:rsid w:val="2580AE42"/>
    <w:rsid w:val="2580D5AA"/>
    <w:rsid w:val="258A6E37"/>
    <w:rsid w:val="2593401B"/>
    <w:rsid w:val="259F79ED"/>
    <w:rsid w:val="25A502E8"/>
    <w:rsid w:val="25AFC2D3"/>
    <w:rsid w:val="25B04C91"/>
    <w:rsid w:val="25BB245F"/>
    <w:rsid w:val="25C725C9"/>
    <w:rsid w:val="25DD7683"/>
    <w:rsid w:val="25E0B6AC"/>
    <w:rsid w:val="25F93A9A"/>
    <w:rsid w:val="25FAABC9"/>
    <w:rsid w:val="25FAEEB4"/>
    <w:rsid w:val="25FC2B13"/>
    <w:rsid w:val="26054C44"/>
    <w:rsid w:val="26484F02"/>
    <w:rsid w:val="264BC242"/>
    <w:rsid w:val="266486AA"/>
    <w:rsid w:val="266FD832"/>
    <w:rsid w:val="2679E617"/>
    <w:rsid w:val="2687128D"/>
    <w:rsid w:val="26917AA5"/>
    <w:rsid w:val="26988559"/>
    <w:rsid w:val="26A10CA3"/>
    <w:rsid w:val="26AE344D"/>
    <w:rsid w:val="26B60208"/>
    <w:rsid w:val="26C29DC5"/>
    <w:rsid w:val="26CC074F"/>
    <w:rsid w:val="26D3B497"/>
    <w:rsid w:val="26D3D89C"/>
    <w:rsid w:val="26D4B2F1"/>
    <w:rsid w:val="26DBD8A6"/>
    <w:rsid w:val="26E32AD1"/>
    <w:rsid w:val="26E370D0"/>
    <w:rsid w:val="26E5E5C1"/>
    <w:rsid w:val="26EA1A6C"/>
    <w:rsid w:val="26F042CD"/>
    <w:rsid w:val="26FD13E6"/>
    <w:rsid w:val="270D478F"/>
    <w:rsid w:val="27162793"/>
    <w:rsid w:val="2716B299"/>
    <w:rsid w:val="271A10DA"/>
    <w:rsid w:val="272674BA"/>
    <w:rsid w:val="272CB10D"/>
    <w:rsid w:val="2743A0C9"/>
    <w:rsid w:val="2748E2B7"/>
    <w:rsid w:val="275A8AA7"/>
    <w:rsid w:val="2767D4B4"/>
    <w:rsid w:val="276E058C"/>
    <w:rsid w:val="276ECF7B"/>
    <w:rsid w:val="276F6AF9"/>
    <w:rsid w:val="277991D0"/>
    <w:rsid w:val="277D6DA1"/>
    <w:rsid w:val="2783AF0E"/>
    <w:rsid w:val="2783D552"/>
    <w:rsid w:val="278B17E7"/>
    <w:rsid w:val="27929B3D"/>
    <w:rsid w:val="27BFBC5B"/>
    <w:rsid w:val="27C142CC"/>
    <w:rsid w:val="27C3E99D"/>
    <w:rsid w:val="27D03B93"/>
    <w:rsid w:val="27D71DEA"/>
    <w:rsid w:val="27E61CCD"/>
    <w:rsid w:val="27F84EF5"/>
    <w:rsid w:val="280FD325"/>
    <w:rsid w:val="281151B7"/>
    <w:rsid w:val="282705A5"/>
    <w:rsid w:val="282A0E93"/>
    <w:rsid w:val="286034A6"/>
    <w:rsid w:val="28623B62"/>
    <w:rsid w:val="28623E13"/>
    <w:rsid w:val="28638EB8"/>
    <w:rsid w:val="2885684C"/>
    <w:rsid w:val="28926D2A"/>
    <w:rsid w:val="28A13447"/>
    <w:rsid w:val="28A9D9ED"/>
    <w:rsid w:val="28B6FDCC"/>
    <w:rsid w:val="28C1086B"/>
    <w:rsid w:val="28D3AF9B"/>
    <w:rsid w:val="28D9589D"/>
    <w:rsid w:val="28DF6804"/>
    <w:rsid w:val="28F626DD"/>
    <w:rsid w:val="28FAFCC1"/>
    <w:rsid w:val="2901F6D8"/>
    <w:rsid w:val="2910C27E"/>
    <w:rsid w:val="292647AB"/>
    <w:rsid w:val="292C8F26"/>
    <w:rsid w:val="2938EDDC"/>
    <w:rsid w:val="293F7DA9"/>
    <w:rsid w:val="2948837C"/>
    <w:rsid w:val="29578BD0"/>
    <w:rsid w:val="2960EACC"/>
    <w:rsid w:val="29627FBF"/>
    <w:rsid w:val="296FFF1C"/>
    <w:rsid w:val="29770315"/>
    <w:rsid w:val="2987E962"/>
    <w:rsid w:val="298A8E66"/>
    <w:rsid w:val="298E1555"/>
    <w:rsid w:val="2990AD09"/>
    <w:rsid w:val="2992EA13"/>
    <w:rsid w:val="299990B4"/>
    <w:rsid w:val="29BDBD13"/>
    <w:rsid w:val="29C39E53"/>
    <w:rsid w:val="29DADFEC"/>
    <w:rsid w:val="29E6B63E"/>
    <w:rsid w:val="29EF6643"/>
    <w:rsid w:val="2A290265"/>
    <w:rsid w:val="2A31EA3A"/>
    <w:rsid w:val="2A4B394E"/>
    <w:rsid w:val="2A4C9A14"/>
    <w:rsid w:val="2A52A844"/>
    <w:rsid w:val="2A6ABA2F"/>
    <w:rsid w:val="2A8D6F04"/>
    <w:rsid w:val="2AAF4140"/>
    <w:rsid w:val="2AB5DD9F"/>
    <w:rsid w:val="2AB7B691"/>
    <w:rsid w:val="2ACFAADD"/>
    <w:rsid w:val="2AE91E5E"/>
    <w:rsid w:val="2B17C03B"/>
    <w:rsid w:val="2B1AE2F5"/>
    <w:rsid w:val="2B1CA9CF"/>
    <w:rsid w:val="2B1E6872"/>
    <w:rsid w:val="2B3A5DEF"/>
    <w:rsid w:val="2B3F5596"/>
    <w:rsid w:val="2B4A28B4"/>
    <w:rsid w:val="2B5727C2"/>
    <w:rsid w:val="2B77F019"/>
    <w:rsid w:val="2B8B8529"/>
    <w:rsid w:val="2B952AE8"/>
    <w:rsid w:val="2B959896"/>
    <w:rsid w:val="2BA8C4E3"/>
    <w:rsid w:val="2BAE80F9"/>
    <w:rsid w:val="2BB5EDDB"/>
    <w:rsid w:val="2BE51116"/>
    <w:rsid w:val="2BE99F8C"/>
    <w:rsid w:val="2BF94EEA"/>
    <w:rsid w:val="2BF95838"/>
    <w:rsid w:val="2BFA2220"/>
    <w:rsid w:val="2C01538E"/>
    <w:rsid w:val="2C07EBC6"/>
    <w:rsid w:val="2C100654"/>
    <w:rsid w:val="2C18D989"/>
    <w:rsid w:val="2C1E1901"/>
    <w:rsid w:val="2C2784AA"/>
    <w:rsid w:val="2C2D0E52"/>
    <w:rsid w:val="2C3CD645"/>
    <w:rsid w:val="2C4193CB"/>
    <w:rsid w:val="2C638AE3"/>
    <w:rsid w:val="2C6671DA"/>
    <w:rsid w:val="2C6778EC"/>
    <w:rsid w:val="2C6EA6A8"/>
    <w:rsid w:val="2C731B72"/>
    <w:rsid w:val="2C899098"/>
    <w:rsid w:val="2C92936F"/>
    <w:rsid w:val="2C92A60B"/>
    <w:rsid w:val="2C96DECD"/>
    <w:rsid w:val="2CBFD189"/>
    <w:rsid w:val="2CC82572"/>
    <w:rsid w:val="2CD4A201"/>
    <w:rsid w:val="2CED6935"/>
    <w:rsid w:val="2CF4CFEE"/>
    <w:rsid w:val="2D07B14E"/>
    <w:rsid w:val="2D21D65D"/>
    <w:rsid w:val="2D5E3BCE"/>
    <w:rsid w:val="2D6663E9"/>
    <w:rsid w:val="2D66FC27"/>
    <w:rsid w:val="2D7E30A3"/>
    <w:rsid w:val="2D8DFE38"/>
    <w:rsid w:val="2DA99401"/>
    <w:rsid w:val="2DAA372D"/>
    <w:rsid w:val="2DAC1272"/>
    <w:rsid w:val="2DBCD4F2"/>
    <w:rsid w:val="2DBD7EB3"/>
    <w:rsid w:val="2DC4BD5B"/>
    <w:rsid w:val="2DE2E5A7"/>
    <w:rsid w:val="2DE988A2"/>
    <w:rsid w:val="2DF1D422"/>
    <w:rsid w:val="2DFB5A46"/>
    <w:rsid w:val="2E095149"/>
    <w:rsid w:val="2E3056CA"/>
    <w:rsid w:val="2E5C24DE"/>
    <w:rsid w:val="2E628299"/>
    <w:rsid w:val="2E67F1E2"/>
    <w:rsid w:val="2E69EE32"/>
    <w:rsid w:val="2E6A812B"/>
    <w:rsid w:val="2E7C6B7A"/>
    <w:rsid w:val="2E7FE375"/>
    <w:rsid w:val="2E81F6F4"/>
    <w:rsid w:val="2E918ACD"/>
    <w:rsid w:val="2E92798E"/>
    <w:rsid w:val="2E9BB19B"/>
    <w:rsid w:val="2E9EC84B"/>
    <w:rsid w:val="2EAC2F38"/>
    <w:rsid w:val="2EB08C39"/>
    <w:rsid w:val="2EB1F95C"/>
    <w:rsid w:val="2EB5A426"/>
    <w:rsid w:val="2EB6231E"/>
    <w:rsid w:val="2EB9F57D"/>
    <w:rsid w:val="2EC39B35"/>
    <w:rsid w:val="2EE123C2"/>
    <w:rsid w:val="2EE292D8"/>
    <w:rsid w:val="2EFC5352"/>
    <w:rsid w:val="2F11F78E"/>
    <w:rsid w:val="2F21D950"/>
    <w:rsid w:val="2F514494"/>
    <w:rsid w:val="2F58022F"/>
    <w:rsid w:val="2F5B89DF"/>
    <w:rsid w:val="2F5E0EF0"/>
    <w:rsid w:val="2F825D09"/>
    <w:rsid w:val="2F886520"/>
    <w:rsid w:val="2FA54FE2"/>
    <w:rsid w:val="2FBC8965"/>
    <w:rsid w:val="2FDB638E"/>
    <w:rsid w:val="2FE8E079"/>
    <w:rsid w:val="2FF69677"/>
    <w:rsid w:val="302E3ECF"/>
    <w:rsid w:val="3047CB5F"/>
    <w:rsid w:val="304C92A1"/>
    <w:rsid w:val="3056F09A"/>
    <w:rsid w:val="306D6F80"/>
    <w:rsid w:val="30759FEC"/>
    <w:rsid w:val="307A7C11"/>
    <w:rsid w:val="3086D5ED"/>
    <w:rsid w:val="3095F0E3"/>
    <w:rsid w:val="30994F1C"/>
    <w:rsid w:val="309ECFBA"/>
    <w:rsid w:val="30A694B1"/>
    <w:rsid w:val="30B34D28"/>
    <w:rsid w:val="30C5AAA7"/>
    <w:rsid w:val="30C70CFD"/>
    <w:rsid w:val="30DC07D2"/>
    <w:rsid w:val="310A169E"/>
    <w:rsid w:val="3121FF02"/>
    <w:rsid w:val="312234A5"/>
    <w:rsid w:val="312D821E"/>
    <w:rsid w:val="3138F671"/>
    <w:rsid w:val="31432D34"/>
    <w:rsid w:val="31475349"/>
    <w:rsid w:val="314DD329"/>
    <w:rsid w:val="31605AD4"/>
    <w:rsid w:val="31659638"/>
    <w:rsid w:val="316F985E"/>
    <w:rsid w:val="31707A30"/>
    <w:rsid w:val="3172EC9A"/>
    <w:rsid w:val="31777F3D"/>
    <w:rsid w:val="31AA8C03"/>
    <w:rsid w:val="31AF9677"/>
    <w:rsid w:val="31B17F34"/>
    <w:rsid w:val="31B8D6EB"/>
    <w:rsid w:val="31B9D513"/>
    <w:rsid w:val="31BD7B75"/>
    <w:rsid w:val="31BF1659"/>
    <w:rsid w:val="31C19193"/>
    <w:rsid w:val="31C488FC"/>
    <w:rsid w:val="31F8923C"/>
    <w:rsid w:val="320D74AF"/>
    <w:rsid w:val="3211D1D0"/>
    <w:rsid w:val="3225FBD9"/>
    <w:rsid w:val="324F6949"/>
    <w:rsid w:val="325EBF60"/>
    <w:rsid w:val="325EE424"/>
    <w:rsid w:val="326EE358"/>
    <w:rsid w:val="327C5C8F"/>
    <w:rsid w:val="32AF5713"/>
    <w:rsid w:val="32B902BA"/>
    <w:rsid w:val="32B933F6"/>
    <w:rsid w:val="32C6DEA5"/>
    <w:rsid w:val="32C83464"/>
    <w:rsid w:val="32D528E8"/>
    <w:rsid w:val="32D8C398"/>
    <w:rsid w:val="32F86DA6"/>
    <w:rsid w:val="3304EC71"/>
    <w:rsid w:val="3309DDEE"/>
    <w:rsid w:val="33183953"/>
    <w:rsid w:val="335C113C"/>
    <w:rsid w:val="3367C38E"/>
    <w:rsid w:val="336AA695"/>
    <w:rsid w:val="336B0654"/>
    <w:rsid w:val="33726BEC"/>
    <w:rsid w:val="33775664"/>
    <w:rsid w:val="33790B02"/>
    <w:rsid w:val="337B3482"/>
    <w:rsid w:val="3382B774"/>
    <w:rsid w:val="33A2828E"/>
    <w:rsid w:val="33AA6B22"/>
    <w:rsid w:val="33B5C03B"/>
    <w:rsid w:val="33EF6DA5"/>
    <w:rsid w:val="33F11B78"/>
    <w:rsid w:val="33F564EB"/>
    <w:rsid w:val="34052C46"/>
    <w:rsid w:val="340903C3"/>
    <w:rsid w:val="341390FF"/>
    <w:rsid w:val="3416AE82"/>
    <w:rsid w:val="34236059"/>
    <w:rsid w:val="342A1698"/>
    <w:rsid w:val="342E5BAF"/>
    <w:rsid w:val="3434083E"/>
    <w:rsid w:val="3447A8E0"/>
    <w:rsid w:val="345DF6BA"/>
    <w:rsid w:val="3477D0D6"/>
    <w:rsid w:val="347E404E"/>
    <w:rsid w:val="3482CAE0"/>
    <w:rsid w:val="348E55B2"/>
    <w:rsid w:val="34B6C29F"/>
    <w:rsid w:val="34D6DCF3"/>
    <w:rsid w:val="34DC15A3"/>
    <w:rsid w:val="34EEB1DC"/>
    <w:rsid w:val="34F85074"/>
    <w:rsid w:val="34F87150"/>
    <w:rsid w:val="34F99814"/>
    <w:rsid w:val="350105AD"/>
    <w:rsid w:val="35106E56"/>
    <w:rsid w:val="3518B3B3"/>
    <w:rsid w:val="351B583F"/>
    <w:rsid w:val="353178CE"/>
    <w:rsid w:val="35355520"/>
    <w:rsid w:val="354713A6"/>
    <w:rsid w:val="35518E06"/>
    <w:rsid w:val="35560C90"/>
    <w:rsid w:val="3565FE34"/>
    <w:rsid w:val="356E8B52"/>
    <w:rsid w:val="357185AF"/>
    <w:rsid w:val="357266D2"/>
    <w:rsid w:val="3583D45B"/>
    <w:rsid w:val="358D16E3"/>
    <w:rsid w:val="3598627B"/>
    <w:rsid w:val="35AFAF75"/>
    <w:rsid w:val="35B0C216"/>
    <w:rsid w:val="35C9659D"/>
    <w:rsid w:val="35DA7B4F"/>
    <w:rsid w:val="35E6932E"/>
    <w:rsid w:val="35E9E1D8"/>
    <w:rsid w:val="35F0B046"/>
    <w:rsid w:val="35FC9A7A"/>
    <w:rsid w:val="3605A1E2"/>
    <w:rsid w:val="361E24CE"/>
    <w:rsid w:val="361EA6DF"/>
    <w:rsid w:val="36443588"/>
    <w:rsid w:val="36726FE7"/>
    <w:rsid w:val="36832B46"/>
    <w:rsid w:val="36835AC4"/>
    <w:rsid w:val="3688261B"/>
    <w:rsid w:val="368E0374"/>
    <w:rsid w:val="3692BC7F"/>
    <w:rsid w:val="369467DF"/>
    <w:rsid w:val="369CA74A"/>
    <w:rsid w:val="369D26D8"/>
    <w:rsid w:val="36A1942D"/>
    <w:rsid w:val="36B14907"/>
    <w:rsid w:val="36EDDC54"/>
    <w:rsid w:val="36F6CB01"/>
    <w:rsid w:val="37004C51"/>
    <w:rsid w:val="37159922"/>
    <w:rsid w:val="37176D5A"/>
    <w:rsid w:val="37211B33"/>
    <w:rsid w:val="372760B2"/>
    <w:rsid w:val="3734FE23"/>
    <w:rsid w:val="37361692"/>
    <w:rsid w:val="373B1A6D"/>
    <w:rsid w:val="3748E037"/>
    <w:rsid w:val="37694B4C"/>
    <w:rsid w:val="37A390F8"/>
    <w:rsid w:val="37DBA1FB"/>
    <w:rsid w:val="37DE6ADB"/>
    <w:rsid w:val="37E1F2F5"/>
    <w:rsid w:val="37E34B60"/>
    <w:rsid w:val="37EF4014"/>
    <w:rsid w:val="37F882E2"/>
    <w:rsid w:val="380A477D"/>
    <w:rsid w:val="38185E0E"/>
    <w:rsid w:val="38387194"/>
    <w:rsid w:val="385AEE76"/>
    <w:rsid w:val="387A2FFE"/>
    <w:rsid w:val="387C04E5"/>
    <w:rsid w:val="38A4B207"/>
    <w:rsid w:val="38BADDA5"/>
    <w:rsid w:val="38CD7483"/>
    <w:rsid w:val="38D6B1A6"/>
    <w:rsid w:val="39037F43"/>
    <w:rsid w:val="3906673D"/>
    <w:rsid w:val="390D04A0"/>
    <w:rsid w:val="39247DDD"/>
    <w:rsid w:val="392C9BAC"/>
    <w:rsid w:val="392F998C"/>
    <w:rsid w:val="3936CFD0"/>
    <w:rsid w:val="393D00DA"/>
    <w:rsid w:val="394A4EC7"/>
    <w:rsid w:val="395480D9"/>
    <w:rsid w:val="395E7859"/>
    <w:rsid w:val="39651142"/>
    <w:rsid w:val="3967DE79"/>
    <w:rsid w:val="39C430D7"/>
    <w:rsid w:val="39C85466"/>
    <w:rsid w:val="39C97324"/>
    <w:rsid w:val="39CCC15C"/>
    <w:rsid w:val="39DF8072"/>
    <w:rsid w:val="39E1A1B7"/>
    <w:rsid w:val="39F55056"/>
    <w:rsid w:val="39FB3ACA"/>
    <w:rsid w:val="39FB52F1"/>
    <w:rsid w:val="3A19C829"/>
    <w:rsid w:val="3A264798"/>
    <w:rsid w:val="3A2A1AFA"/>
    <w:rsid w:val="3A46ED64"/>
    <w:rsid w:val="3A4F706A"/>
    <w:rsid w:val="3A6414DD"/>
    <w:rsid w:val="3A7F120C"/>
    <w:rsid w:val="3AA86C72"/>
    <w:rsid w:val="3AAB5F96"/>
    <w:rsid w:val="3AADAABF"/>
    <w:rsid w:val="3AB4A5AA"/>
    <w:rsid w:val="3AB6735E"/>
    <w:rsid w:val="3AC46F96"/>
    <w:rsid w:val="3AC5146A"/>
    <w:rsid w:val="3AC978C0"/>
    <w:rsid w:val="3ACAE047"/>
    <w:rsid w:val="3ACEB216"/>
    <w:rsid w:val="3ACEB635"/>
    <w:rsid w:val="3ACFB20E"/>
    <w:rsid w:val="3AE867A0"/>
    <w:rsid w:val="3AEF0104"/>
    <w:rsid w:val="3B0AFCE8"/>
    <w:rsid w:val="3B14CB8E"/>
    <w:rsid w:val="3B158AFD"/>
    <w:rsid w:val="3B2A24D2"/>
    <w:rsid w:val="3B38AFC1"/>
    <w:rsid w:val="3B49F07F"/>
    <w:rsid w:val="3B5ACA9D"/>
    <w:rsid w:val="3B697015"/>
    <w:rsid w:val="3B7097FB"/>
    <w:rsid w:val="3B753099"/>
    <w:rsid w:val="3B753F0E"/>
    <w:rsid w:val="3B7A649A"/>
    <w:rsid w:val="3BA1CB00"/>
    <w:rsid w:val="3BAA9C10"/>
    <w:rsid w:val="3BB22F33"/>
    <w:rsid w:val="3BCB36B1"/>
    <w:rsid w:val="3BE57A68"/>
    <w:rsid w:val="3BF3AD47"/>
    <w:rsid w:val="3BF6FA0F"/>
    <w:rsid w:val="3BFC6DFC"/>
    <w:rsid w:val="3C033802"/>
    <w:rsid w:val="3C08B5D7"/>
    <w:rsid w:val="3C2092EF"/>
    <w:rsid w:val="3C5ABE45"/>
    <w:rsid w:val="3C5FFC0B"/>
    <w:rsid w:val="3C66AAB8"/>
    <w:rsid w:val="3C767F9A"/>
    <w:rsid w:val="3CA12A74"/>
    <w:rsid w:val="3CB5FF7A"/>
    <w:rsid w:val="3CC3199A"/>
    <w:rsid w:val="3CC40E9C"/>
    <w:rsid w:val="3CD151AC"/>
    <w:rsid w:val="3CF3D5A3"/>
    <w:rsid w:val="3D07A45D"/>
    <w:rsid w:val="3D08E8DE"/>
    <w:rsid w:val="3D09062C"/>
    <w:rsid w:val="3D12F2DA"/>
    <w:rsid w:val="3D2148C2"/>
    <w:rsid w:val="3D2BD56D"/>
    <w:rsid w:val="3D395283"/>
    <w:rsid w:val="3D49742B"/>
    <w:rsid w:val="3D644F79"/>
    <w:rsid w:val="3D6DFDD9"/>
    <w:rsid w:val="3D6FC4D4"/>
    <w:rsid w:val="3D7634DB"/>
    <w:rsid w:val="3D775412"/>
    <w:rsid w:val="3D8DEE8B"/>
    <w:rsid w:val="3DB58DC5"/>
    <w:rsid w:val="3DBCECDC"/>
    <w:rsid w:val="3DBDFD7D"/>
    <w:rsid w:val="3DC217AE"/>
    <w:rsid w:val="3DC26D48"/>
    <w:rsid w:val="3DDB9AAC"/>
    <w:rsid w:val="3DE18B0F"/>
    <w:rsid w:val="3DE3A2D2"/>
    <w:rsid w:val="3DE9E0DC"/>
    <w:rsid w:val="3DEC4823"/>
    <w:rsid w:val="3E1E755B"/>
    <w:rsid w:val="3E2C4D6E"/>
    <w:rsid w:val="3E372CF6"/>
    <w:rsid w:val="3E386A03"/>
    <w:rsid w:val="3E47BC28"/>
    <w:rsid w:val="3E6470BE"/>
    <w:rsid w:val="3E8509BD"/>
    <w:rsid w:val="3E8B91DD"/>
    <w:rsid w:val="3EB6E272"/>
    <w:rsid w:val="3EBE29EB"/>
    <w:rsid w:val="3EDED404"/>
    <w:rsid w:val="3EFB432F"/>
    <w:rsid w:val="3F08EE58"/>
    <w:rsid w:val="3F13B527"/>
    <w:rsid w:val="3F2A4FD3"/>
    <w:rsid w:val="3F2B2843"/>
    <w:rsid w:val="3F54CE50"/>
    <w:rsid w:val="3F58EF13"/>
    <w:rsid w:val="3F7113FA"/>
    <w:rsid w:val="3F76A7C0"/>
    <w:rsid w:val="3F978606"/>
    <w:rsid w:val="3FA423CB"/>
    <w:rsid w:val="3FD52D72"/>
    <w:rsid w:val="3FDFB6DC"/>
    <w:rsid w:val="3FF03602"/>
    <w:rsid w:val="4000566B"/>
    <w:rsid w:val="401F643A"/>
    <w:rsid w:val="4023EC1E"/>
    <w:rsid w:val="40290142"/>
    <w:rsid w:val="402920D9"/>
    <w:rsid w:val="402C2A3F"/>
    <w:rsid w:val="403486F8"/>
    <w:rsid w:val="403B7D11"/>
    <w:rsid w:val="4041EE5B"/>
    <w:rsid w:val="405D1F5B"/>
    <w:rsid w:val="405E54F6"/>
    <w:rsid w:val="4061764E"/>
    <w:rsid w:val="40690A2A"/>
    <w:rsid w:val="406C4ADD"/>
    <w:rsid w:val="4072C20E"/>
    <w:rsid w:val="407F590A"/>
    <w:rsid w:val="408CAA16"/>
    <w:rsid w:val="409F8299"/>
    <w:rsid w:val="40ABAFBA"/>
    <w:rsid w:val="40ADD59D"/>
    <w:rsid w:val="40CEDBF6"/>
    <w:rsid w:val="40EC2A79"/>
    <w:rsid w:val="40F9B7A2"/>
    <w:rsid w:val="4102F69F"/>
    <w:rsid w:val="410BFF81"/>
    <w:rsid w:val="4119095B"/>
    <w:rsid w:val="411C92D2"/>
    <w:rsid w:val="4131B238"/>
    <w:rsid w:val="4158A19B"/>
    <w:rsid w:val="4159593C"/>
    <w:rsid w:val="41619FDC"/>
    <w:rsid w:val="41691241"/>
    <w:rsid w:val="416F80F3"/>
    <w:rsid w:val="419709CB"/>
    <w:rsid w:val="41A91512"/>
    <w:rsid w:val="41B86439"/>
    <w:rsid w:val="41CC6830"/>
    <w:rsid w:val="41E44AA3"/>
    <w:rsid w:val="41EA6FE5"/>
    <w:rsid w:val="41ED6F01"/>
    <w:rsid w:val="420802A0"/>
    <w:rsid w:val="421A5615"/>
    <w:rsid w:val="422EE34E"/>
    <w:rsid w:val="4231F892"/>
    <w:rsid w:val="42381CEB"/>
    <w:rsid w:val="423CAB2B"/>
    <w:rsid w:val="4249A5FE"/>
    <w:rsid w:val="424E7AE6"/>
    <w:rsid w:val="4270CFB3"/>
    <w:rsid w:val="42802F35"/>
    <w:rsid w:val="4289D016"/>
    <w:rsid w:val="429E17FE"/>
    <w:rsid w:val="42A7CFE2"/>
    <w:rsid w:val="42A81700"/>
    <w:rsid w:val="42B9D201"/>
    <w:rsid w:val="42BD6B1A"/>
    <w:rsid w:val="42DEB74E"/>
    <w:rsid w:val="42E25FDC"/>
    <w:rsid w:val="42E98EBA"/>
    <w:rsid w:val="42F7889E"/>
    <w:rsid w:val="430779A2"/>
    <w:rsid w:val="43150562"/>
    <w:rsid w:val="4320820E"/>
    <w:rsid w:val="4334BA97"/>
    <w:rsid w:val="433A099C"/>
    <w:rsid w:val="434E2A9A"/>
    <w:rsid w:val="435875B8"/>
    <w:rsid w:val="43620A7D"/>
    <w:rsid w:val="43649FA1"/>
    <w:rsid w:val="4389DBBD"/>
    <w:rsid w:val="438B7668"/>
    <w:rsid w:val="43911759"/>
    <w:rsid w:val="43BA49E9"/>
    <w:rsid w:val="43DC67BD"/>
    <w:rsid w:val="43E02422"/>
    <w:rsid w:val="43E5765F"/>
    <w:rsid w:val="43F0EBBF"/>
    <w:rsid w:val="43F9F910"/>
    <w:rsid w:val="44000B14"/>
    <w:rsid w:val="440D53E8"/>
    <w:rsid w:val="440E3051"/>
    <w:rsid w:val="4421D55F"/>
    <w:rsid w:val="4422363C"/>
    <w:rsid w:val="4427CB44"/>
    <w:rsid w:val="443DCD21"/>
    <w:rsid w:val="444C9708"/>
    <w:rsid w:val="4451F213"/>
    <w:rsid w:val="4466441A"/>
    <w:rsid w:val="446F356F"/>
    <w:rsid w:val="446F70EC"/>
    <w:rsid w:val="44A4171E"/>
    <w:rsid w:val="44A907D1"/>
    <w:rsid w:val="44AAE358"/>
    <w:rsid w:val="44AE0BF7"/>
    <w:rsid w:val="44B82C4A"/>
    <w:rsid w:val="44BF6642"/>
    <w:rsid w:val="44C16D60"/>
    <w:rsid w:val="44CF001A"/>
    <w:rsid w:val="44D15DAC"/>
    <w:rsid w:val="44D1FE75"/>
    <w:rsid w:val="44D99EFC"/>
    <w:rsid w:val="44E95EED"/>
    <w:rsid w:val="450904A1"/>
    <w:rsid w:val="45107948"/>
    <w:rsid w:val="45160B8F"/>
    <w:rsid w:val="451E30E2"/>
    <w:rsid w:val="451F6561"/>
    <w:rsid w:val="45211F5A"/>
    <w:rsid w:val="453567DF"/>
    <w:rsid w:val="453DF305"/>
    <w:rsid w:val="455B17D1"/>
    <w:rsid w:val="458AC73B"/>
    <w:rsid w:val="45A5FCE1"/>
    <w:rsid w:val="45ABDBE8"/>
    <w:rsid w:val="45BDF236"/>
    <w:rsid w:val="45D14635"/>
    <w:rsid w:val="45D2C917"/>
    <w:rsid w:val="45D5434E"/>
    <w:rsid w:val="45DE044B"/>
    <w:rsid w:val="460FADE4"/>
    <w:rsid w:val="46273D2C"/>
    <w:rsid w:val="463F8492"/>
    <w:rsid w:val="465C8678"/>
    <w:rsid w:val="4660E27C"/>
    <w:rsid w:val="467389E7"/>
    <w:rsid w:val="4673FED5"/>
    <w:rsid w:val="46781EC8"/>
    <w:rsid w:val="467A145C"/>
    <w:rsid w:val="4689AA2D"/>
    <w:rsid w:val="469CEB03"/>
    <w:rsid w:val="46A4BEE3"/>
    <w:rsid w:val="46B44BBE"/>
    <w:rsid w:val="46BB325C"/>
    <w:rsid w:val="46C3788D"/>
    <w:rsid w:val="46CD1E50"/>
    <w:rsid w:val="46E771FA"/>
    <w:rsid w:val="46EF4343"/>
    <w:rsid w:val="47016A05"/>
    <w:rsid w:val="470B7F0F"/>
    <w:rsid w:val="4713D507"/>
    <w:rsid w:val="4722368D"/>
    <w:rsid w:val="47565FD6"/>
    <w:rsid w:val="475F541F"/>
    <w:rsid w:val="47602E8D"/>
    <w:rsid w:val="476406F6"/>
    <w:rsid w:val="47790A2D"/>
    <w:rsid w:val="47846A9D"/>
    <w:rsid w:val="47943764"/>
    <w:rsid w:val="479BA9BC"/>
    <w:rsid w:val="47A6E0BF"/>
    <w:rsid w:val="47B2F52A"/>
    <w:rsid w:val="47B40302"/>
    <w:rsid w:val="47BA5910"/>
    <w:rsid w:val="47C6AEE5"/>
    <w:rsid w:val="47CCA818"/>
    <w:rsid w:val="47D08008"/>
    <w:rsid w:val="47FC44EC"/>
    <w:rsid w:val="47FEAC5D"/>
    <w:rsid w:val="47FF37ED"/>
    <w:rsid w:val="480ABDD1"/>
    <w:rsid w:val="48142637"/>
    <w:rsid w:val="48269D75"/>
    <w:rsid w:val="48287FB8"/>
    <w:rsid w:val="4844A6AE"/>
    <w:rsid w:val="484E7200"/>
    <w:rsid w:val="484E8AB5"/>
    <w:rsid w:val="486A8070"/>
    <w:rsid w:val="4872C412"/>
    <w:rsid w:val="4881C307"/>
    <w:rsid w:val="488BF3DD"/>
    <w:rsid w:val="489BB8F2"/>
    <w:rsid w:val="48ACF826"/>
    <w:rsid w:val="48AECF0B"/>
    <w:rsid w:val="48B508A3"/>
    <w:rsid w:val="4901E2FA"/>
    <w:rsid w:val="491C52B5"/>
    <w:rsid w:val="4938EBAE"/>
    <w:rsid w:val="49392512"/>
    <w:rsid w:val="494A4F23"/>
    <w:rsid w:val="495FFA27"/>
    <w:rsid w:val="49625042"/>
    <w:rsid w:val="497E2B40"/>
    <w:rsid w:val="498786F4"/>
    <w:rsid w:val="4992998F"/>
    <w:rsid w:val="4998E944"/>
    <w:rsid w:val="49C3A5AA"/>
    <w:rsid w:val="49CBCF2F"/>
    <w:rsid w:val="49CF3085"/>
    <w:rsid w:val="49D38B0A"/>
    <w:rsid w:val="49DAF767"/>
    <w:rsid w:val="4A21101F"/>
    <w:rsid w:val="4A316C57"/>
    <w:rsid w:val="4A3FBD9B"/>
    <w:rsid w:val="4A62FC28"/>
    <w:rsid w:val="4A7154EF"/>
    <w:rsid w:val="4A787D01"/>
    <w:rsid w:val="4A909357"/>
    <w:rsid w:val="4A9A6474"/>
    <w:rsid w:val="4AA2B02F"/>
    <w:rsid w:val="4AE6B2CC"/>
    <w:rsid w:val="4B07AFAC"/>
    <w:rsid w:val="4B1A07BA"/>
    <w:rsid w:val="4B23975A"/>
    <w:rsid w:val="4B23F10A"/>
    <w:rsid w:val="4B2549AA"/>
    <w:rsid w:val="4B3F1F67"/>
    <w:rsid w:val="4B489A9B"/>
    <w:rsid w:val="4B5413B6"/>
    <w:rsid w:val="4B5542A6"/>
    <w:rsid w:val="4B555770"/>
    <w:rsid w:val="4B62FD5A"/>
    <w:rsid w:val="4B66DBFD"/>
    <w:rsid w:val="4B70C7B2"/>
    <w:rsid w:val="4B81E443"/>
    <w:rsid w:val="4B8F74D2"/>
    <w:rsid w:val="4B902991"/>
    <w:rsid w:val="4B95C182"/>
    <w:rsid w:val="4BAB4F2E"/>
    <w:rsid w:val="4BACE197"/>
    <w:rsid w:val="4BC62EA7"/>
    <w:rsid w:val="4BCA54FF"/>
    <w:rsid w:val="4BF7B351"/>
    <w:rsid w:val="4BFE662A"/>
    <w:rsid w:val="4C08817A"/>
    <w:rsid w:val="4C169004"/>
    <w:rsid w:val="4C2ABA77"/>
    <w:rsid w:val="4C3774EF"/>
    <w:rsid w:val="4C39B3CA"/>
    <w:rsid w:val="4C516471"/>
    <w:rsid w:val="4C5826FB"/>
    <w:rsid w:val="4C586C8A"/>
    <w:rsid w:val="4C6B6651"/>
    <w:rsid w:val="4C8C35D7"/>
    <w:rsid w:val="4C9227A9"/>
    <w:rsid w:val="4C967EB0"/>
    <w:rsid w:val="4C9F3E78"/>
    <w:rsid w:val="4CA0CC0F"/>
    <w:rsid w:val="4CAF1583"/>
    <w:rsid w:val="4CB1370E"/>
    <w:rsid w:val="4CB6DE6D"/>
    <w:rsid w:val="4CB99944"/>
    <w:rsid w:val="4CBA5E61"/>
    <w:rsid w:val="4CBB6275"/>
    <w:rsid w:val="4CDB1FEA"/>
    <w:rsid w:val="4CF2BE31"/>
    <w:rsid w:val="4CF7C631"/>
    <w:rsid w:val="4D18D3BA"/>
    <w:rsid w:val="4D1BF9FB"/>
    <w:rsid w:val="4D22D27C"/>
    <w:rsid w:val="4D316D81"/>
    <w:rsid w:val="4D319EEB"/>
    <w:rsid w:val="4D3AFBFA"/>
    <w:rsid w:val="4D5B0B64"/>
    <w:rsid w:val="4D6133AE"/>
    <w:rsid w:val="4D6776C3"/>
    <w:rsid w:val="4D822260"/>
    <w:rsid w:val="4D88E3A8"/>
    <w:rsid w:val="4D9CDC49"/>
    <w:rsid w:val="4DB7EACA"/>
    <w:rsid w:val="4DD4B9A9"/>
    <w:rsid w:val="4DDF90B8"/>
    <w:rsid w:val="4DED43B6"/>
    <w:rsid w:val="4E0E8207"/>
    <w:rsid w:val="4E307B9F"/>
    <w:rsid w:val="4E3EBCBD"/>
    <w:rsid w:val="4E4C2854"/>
    <w:rsid w:val="4E585958"/>
    <w:rsid w:val="4E6A4660"/>
    <w:rsid w:val="4E6D0FC1"/>
    <w:rsid w:val="4E70B389"/>
    <w:rsid w:val="4E74416B"/>
    <w:rsid w:val="4E776D3E"/>
    <w:rsid w:val="4E93BC1F"/>
    <w:rsid w:val="4EACD278"/>
    <w:rsid w:val="4EB27C1C"/>
    <w:rsid w:val="4EB6B399"/>
    <w:rsid w:val="4EC73840"/>
    <w:rsid w:val="4EC8B27D"/>
    <w:rsid w:val="4EDB1693"/>
    <w:rsid w:val="4EDC622B"/>
    <w:rsid w:val="4EE230A2"/>
    <w:rsid w:val="4EE8DA92"/>
    <w:rsid w:val="4EEFE5F4"/>
    <w:rsid w:val="4EF02AF9"/>
    <w:rsid w:val="4EFC6D3D"/>
    <w:rsid w:val="4EFFF7E1"/>
    <w:rsid w:val="4F0E57DB"/>
    <w:rsid w:val="4F24D088"/>
    <w:rsid w:val="4F55299C"/>
    <w:rsid w:val="4F602433"/>
    <w:rsid w:val="4F6D1296"/>
    <w:rsid w:val="4F6D23BD"/>
    <w:rsid w:val="4F71A7BA"/>
    <w:rsid w:val="4F71D36D"/>
    <w:rsid w:val="4F84AE8A"/>
    <w:rsid w:val="4FA1E725"/>
    <w:rsid w:val="4FAEBE45"/>
    <w:rsid w:val="4FB66096"/>
    <w:rsid w:val="4FB6A47E"/>
    <w:rsid w:val="4FD1584F"/>
    <w:rsid w:val="4FF32F4B"/>
    <w:rsid w:val="5013B3CA"/>
    <w:rsid w:val="501A3B79"/>
    <w:rsid w:val="501DBB71"/>
    <w:rsid w:val="501DEDD2"/>
    <w:rsid w:val="501EFB8B"/>
    <w:rsid w:val="50223F97"/>
    <w:rsid w:val="50272BA9"/>
    <w:rsid w:val="504B8D25"/>
    <w:rsid w:val="5064FD46"/>
    <w:rsid w:val="506CF3F2"/>
    <w:rsid w:val="507074DD"/>
    <w:rsid w:val="5080B7E7"/>
    <w:rsid w:val="50925708"/>
    <w:rsid w:val="50951A28"/>
    <w:rsid w:val="50AB6395"/>
    <w:rsid w:val="50C1F4AD"/>
    <w:rsid w:val="50C91215"/>
    <w:rsid w:val="50D808D7"/>
    <w:rsid w:val="50E1D09D"/>
    <w:rsid w:val="50EB6765"/>
    <w:rsid w:val="50F3DB56"/>
    <w:rsid w:val="510511EE"/>
    <w:rsid w:val="51052050"/>
    <w:rsid w:val="5136F7EA"/>
    <w:rsid w:val="514CF524"/>
    <w:rsid w:val="514DAA84"/>
    <w:rsid w:val="51643968"/>
    <w:rsid w:val="5164884D"/>
    <w:rsid w:val="516ADE40"/>
    <w:rsid w:val="516B1D13"/>
    <w:rsid w:val="516E3892"/>
    <w:rsid w:val="51759714"/>
    <w:rsid w:val="5178E733"/>
    <w:rsid w:val="517D0918"/>
    <w:rsid w:val="51980424"/>
    <w:rsid w:val="519B4C50"/>
    <w:rsid w:val="519DA794"/>
    <w:rsid w:val="519DC559"/>
    <w:rsid w:val="51A09837"/>
    <w:rsid w:val="51A47E30"/>
    <w:rsid w:val="51A9BBB3"/>
    <w:rsid w:val="51C2733F"/>
    <w:rsid w:val="51CC390A"/>
    <w:rsid w:val="51DAF6C9"/>
    <w:rsid w:val="51DB9450"/>
    <w:rsid w:val="51E75D86"/>
    <w:rsid w:val="520FD372"/>
    <w:rsid w:val="5230131B"/>
    <w:rsid w:val="524683A3"/>
    <w:rsid w:val="5248C10E"/>
    <w:rsid w:val="5248F9F5"/>
    <w:rsid w:val="5255A2EA"/>
    <w:rsid w:val="525F0815"/>
    <w:rsid w:val="525F5FA7"/>
    <w:rsid w:val="52615809"/>
    <w:rsid w:val="52693A62"/>
    <w:rsid w:val="52796199"/>
    <w:rsid w:val="528A8C1E"/>
    <w:rsid w:val="52AFF2C8"/>
    <w:rsid w:val="52F2B98D"/>
    <w:rsid w:val="53003BD5"/>
    <w:rsid w:val="530418F1"/>
    <w:rsid w:val="53102520"/>
    <w:rsid w:val="532EE81D"/>
    <w:rsid w:val="533BCCE2"/>
    <w:rsid w:val="534ADE61"/>
    <w:rsid w:val="536B149B"/>
    <w:rsid w:val="5387437D"/>
    <w:rsid w:val="538FD12C"/>
    <w:rsid w:val="53930B52"/>
    <w:rsid w:val="53B76302"/>
    <w:rsid w:val="53D4DD39"/>
    <w:rsid w:val="53ED0C27"/>
    <w:rsid w:val="53F23E56"/>
    <w:rsid w:val="53F45012"/>
    <w:rsid w:val="53F49C40"/>
    <w:rsid w:val="53F849BF"/>
    <w:rsid w:val="5414DE7A"/>
    <w:rsid w:val="54180A34"/>
    <w:rsid w:val="54247E20"/>
    <w:rsid w:val="5424B44A"/>
    <w:rsid w:val="5428A041"/>
    <w:rsid w:val="543F82A8"/>
    <w:rsid w:val="5458EC35"/>
    <w:rsid w:val="546AF98E"/>
    <w:rsid w:val="548586C1"/>
    <w:rsid w:val="548DF9B9"/>
    <w:rsid w:val="5491CFF2"/>
    <w:rsid w:val="5492AFAD"/>
    <w:rsid w:val="5493965A"/>
    <w:rsid w:val="549909BE"/>
    <w:rsid w:val="54A9FD46"/>
    <w:rsid w:val="54ACD801"/>
    <w:rsid w:val="54B3146D"/>
    <w:rsid w:val="54B3E468"/>
    <w:rsid w:val="54B3F838"/>
    <w:rsid w:val="54B52FA5"/>
    <w:rsid w:val="54EE9C48"/>
    <w:rsid w:val="54F46B3D"/>
    <w:rsid w:val="54F55426"/>
    <w:rsid w:val="54FB3BDC"/>
    <w:rsid w:val="552217BF"/>
    <w:rsid w:val="552FC708"/>
    <w:rsid w:val="55469A43"/>
    <w:rsid w:val="555256AC"/>
    <w:rsid w:val="55762403"/>
    <w:rsid w:val="557D0EE2"/>
    <w:rsid w:val="557F03D2"/>
    <w:rsid w:val="55868DB3"/>
    <w:rsid w:val="5587379C"/>
    <w:rsid w:val="55896846"/>
    <w:rsid w:val="5595C4A2"/>
    <w:rsid w:val="55A81B0E"/>
    <w:rsid w:val="55A8530D"/>
    <w:rsid w:val="55A8E772"/>
    <w:rsid w:val="55B66E91"/>
    <w:rsid w:val="55D0912E"/>
    <w:rsid w:val="55D0B0F2"/>
    <w:rsid w:val="55E1BDEB"/>
    <w:rsid w:val="55E852A9"/>
    <w:rsid w:val="55F05D78"/>
    <w:rsid w:val="56184FF0"/>
    <w:rsid w:val="561CF6FA"/>
    <w:rsid w:val="561ED7E0"/>
    <w:rsid w:val="5622DBE3"/>
    <w:rsid w:val="563B37C2"/>
    <w:rsid w:val="565308ED"/>
    <w:rsid w:val="565EDFA1"/>
    <w:rsid w:val="567874A2"/>
    <w:rsid w:val="5678ABE5"/>
    <w:rsid w:val="567A6568"/>
    <w:rsid w:val="568A6CA9"/>
    <w:rsid w:val="568CEC68"/>
    <w:rsid w:val="56A612E8"/>
    <w:rsid w:val="56AF3FC0"/>
    <w:rsid w:val="56CED164"/>
    <w:rsid w:val="56D37CF0"/>
    <w:rsid w:val="56E24F9E"/>
    <w:rsid w:val="571D25BD"/>
    <w:rsid w:val="571DCD47"/>
    <w:rsid w:val="571E03FC"/>
    <w:rsid w:val="57373ABA"/>
    <w:rsid w:val="574E60C8"/>
    <w:rsid w:val="57671617"/>
    <w:rsid w:val="5773FB36"/>
    <w:rsid w:val="5794C3C3"/>
    <w:rsid w:val="57AA0CD4"/>
    <w:rsid w:val="57BFFAB3"/>
    <w:rsid w:val="57C16381"/>
    <w:rsid w:val="57C29499"/>
    <w:rsid w:val="57DD8E65"/>
    <w:rsid w:val="57F9965F"/>
    <w:rsid w:val="57FAD7F4"/>
    <w:rsid w:val="5807E4BE"/>
    <w:rsid w:val="581F9468"/>
    <w:rsid w:val="58383619"/>
    <w:rsid w:val="584004A1"/>
    <w:rsid w:val="58550B73"/>
    <w:rsid w:val="5858A32B"/>
    <w:rsid w:val="586775BB"/>
    <w:rsid w:val="586CF59B"/>
    <w:rsid w:val="587C4B17"/>
    <w:rsid w:val="58876F74"/>
    <w:rsid w:val="588FC074"/>
    <w:rsid w:val="5891E1E3"/>
    <w:rsid w:val="58B0EE98"/>
    <w:rsid w:val="58B9021A"/>
    <w:rsid w:val="58CAA979"/>
    <w:rsid w:val="58D33CB4"/>
    <w:rsid w:val="58E77D82"/>
    <w:rsid w:val="58E8E2D9"/>
    <w:rsid w:val="58EF4546"/>
    <w:rsid w:val="590D2489"/>
    <w:rsid w:val="592D6A91"/>
    <w:rsid w:val="5944BA85"/>
    <w:rsid w:val="5949259F"/>
    <w:rsid w:val="594B3214"/>
    <w:rsid w:val="594FB8E3"/>
    <w:rsid w:val="59622E4E"/>
    <w:rsid w:val="596B746E"/>
    <w:rsid w:val="598036FC"/>
    <w:rsid w:val="598203F4"/>
    <w:rsid w:val="598DC22D"/>
    <w:rsid w:val="599D7C96"/>
    <w:rsid w:val="59A23617"/>
    <w:rsid w:val="59A5DCED"/>
    <w:rsid w:val="59B7EEF2"/>
    <w:rsid w:val="59D51319"/>
    <w:rsid w:val="59E46594"/>
    <w:rsid w:val="59E5E133"/>
    <w:rsid w:val="59E9147D"/>
    <w:rsid w:val="59EA54F4"/>
    <w:rsid w:val="59F0D1A4"/>
    <w:rsid w:val="5A06636D"/>
    <w:rsid w:val="5A066D39"/>
    <w:rsid w:val="5A08F90F"/>
    <w:rsid w:val="5A0E077C"/>
    <w:rsid w:val="5A13B3DA"/>
    <w:rsid w:val="5A15E36C"/>
    <w:rsid w:val="5A23B671"/>
    <w:rsid w:val="5A2E725D"/>
    <w:rsid w:val="5A35131D"/>
    <w:rsid w:val="5A36E569"/>
    <w:rsid w:val="5A3ADD76"/>
    <w:rsid w:val="5A3D1896"/>
    <w:rsid w:val="5A4081D5"/>
    <w:rsid w:val="5A556FAC"/>
    <w:rsid w:val="5A63935D"/>
    <w:rsid w:val="5A69A767"/>
    <w:rsid w:val="5A6ED2A9"/>
    <w:rsid w:val="5A7608DB"/>
    <w:rsid w:val="5A77E89F"/>
    <w:rsid w:val="5A7C79A5"/>
    <w:rsid w:val="5A7C99EB"/>
    <w:rsid w:val="5A7DD7CC"/>
    <w:rsid w:val="5A887290"/>
    <w:rsid w:val="5A9E66B4"/>
    <w:rsid w:val="5AABA9F9"/>
    <w:rsid w:val="5AADE0F9"/>
    <w:rsid w:val="5AAFE75A"/>
    <w:rsid w:val="5AB1556F"/>
    <w:rsid w:val="5AB39684"/>
    <w:rsid w:val="5AD814D0"/>
    <w:rsid w:val="5ADD6D24"/>
    <w:rsid w:val="5AE34D16"/>
    <w:rsid w:val="5AE5977D"/>
    <w:rsid w:val="5AEA4A80"/>
    <w:rsid w:val="5AF4675F"/>
    <w:rsid w:val="5B06FF96"/>
    <w:rsid w:val="5B078911"/>
    <w:rsid w:val="5B26CA97"/>
    <w:rsid w:val="5B368AED"/>
    <w:rsid w:val="5B43EB42"/>
    <w:rsid w:val="5B5170BB"/>
    <w:rsid w:val="5B66EB77"/>
    <w:rsid w:val="5B7050C3"/>
    <w:rsid w:val="5B8836E8"/>
    <w:rsid w:val="5B9238B0"/>
    <w:rsid w:val="5B95472C"/>
    <w:rsid w:val="5B99F036"/>
    <w:rsid w:val="5B9FCC87"/>
    <w:rsid w:val="5BAA141B"/>
    <w:rsid w:val="5BAE1AAA"/>
    <w:rsid w:val="5BBF543D"/>
    <w:rsid w:val="5BC096A7"/>
    <w:rsid w:val="5BC95B09"/>
    <w:rsid w:val="5BCDB3A1"/>
    <w:rsid w:val="5BD619D8"/>
    <w:rsid w:val="5BD97A4C"/>
    <w:rsid w:val="5BF21CC1"/>
    <w:rsid w:val="5C1220CD"/>
    <w:rsid w:val="5C138731"/>
    <w:rsid w:val="5C2B802C"/>
    <w:rsid w:val="5C3167C6"/>
    <w:rsid w:val="5C37EFF2"/>
    <w:rsid w:val="5C39020A"/>
    <w:rsid w:val="5C3938F0"/>
    <w:rsid w:val="5C6F7334"/>
    <w:rsid w:val="5C868801"/>
    <w:rsid w:val="5C8CEBC3"/>
    <w:rsid w:val="5C8DD20F"/>
    <w:rsid w:val="5C9BE633"/>
    <w:rsid w:val="5CB0A456"/>
    <w:rsid w:val="5CB4B3DD"/>
    <w:rsid w:val="5CC13973"/>
    <w:rsid w:val="5CEF1F94"/>
    <w:rsid w:val="5CF411A7"/>
    <w:rsid w:val="5CF53D9E"/>
    <w:rsid w:val="5D17881C"/>
    <w:rsid w:val="5D191532"/>
    <w:rsid w:val="5D277CF8"/>
    <w:rsid w:val="5D496BFC"/>
    <w:rsid w:val="5D52EFFE"/>
    <w:rsid w:val="5D73A72F"/>
    <w:rsid w:val="5D813BCC"/>
    <w:rsid w:val="5D832277"/>
    <w:rsid w:val="5D8B4CBE"/>
    <w:rsid w:val="5D8DC9F1"/>
    <w:rsid w:val="5D8EA09E"/>
    <w:rsid w:val="5DAF8961"/>
    <w:rsid w:val="5DBCF53A"/>
    <w:rsid w:val="5DC14866"/>
    <w:rsid w:val="5DC1FA9C"/>
    <w:rsid w:val="5DE98060"/>
    <w:rsid w:val="5DEEFBF4"/>
    <w:rsid w:val="5E065692"/>
    <w:rsid w:val="5E51ADF9"/>
    <w:rsid w:val="5E60FEBE"/>
    <w:rsid w:val="5E62AC4F"/>
    <w:rsid w:val="5E87F50E"/>
    <w:rsid w:val="5E957E8E"/>
    <w:rsid w:val="5E96AEA7"/>
    <w:rsid w:val="5E97E659"/>
    <w:rsid w:val="5EA06F24"/>
    <w:rsid w:val="5EAB42C4"/>
    <w:rsid w:val="5EBC1FF6"/>
    <w:rsid w:val="5ECDC29A"/>
    <w:rsid w:val="5ED129E3"/>
    <w:rsid w:val="5EF077D7"/>
    <w:rsid w:val="5F235422"/>
    <w:rsid w:val="5F24D7F7"/>
    <w:rsid w:val="5F2EB2F9"/>
    <w:rsid w:val="5F3294D4"/>
    <w:rsid w:val="5F3C820D"/>
    <w:rsid w:val="5F4809E4"/>
    <w:rsid w:val="5F498A98"/>
    <w:rsid w:val="5F567293"/>
    <w:rsid w:val="5F575D2D"/>
    <w:rsid w:val="5F67F764"/>
    <w:rsid w:val="5F7CD20D"/>
    <w:rsid w:val="5F87660E"/>
    <w:rsid w:val="5F96C7E2"/>
    <w:rsid w:val="5FA69C69"/>
    <w:rsid w:val="5FAFBC03"/>
    <w:rsid w:val="5FB82697"/>
    <w:rsid w:val="5FBFCE82"/>
    <w:rsid w:val="5FC35BF9"/>
    <w:rsid w:val="5FDD85EE"/>
    <w:rsid w:val="5FEFE09D"/>
    <w:rsid w:val="600D0964"/>
    <w:rsid w:val="60184DF7"/>
    <w:rsid w:val="6026455A"/>
    <w:rsid w:val="60314EEF"/>
    <w:rsid w:val="603409D2"/>
    <w:rsid w:val="60422782"/>
    <w:rsid w:val="605E9661"/>
    <w:rsid w:val="6069A16A"/>
    <w:rsid w:val="607003F5"/>
    <w:rsid w:val="607AFCAD"/>
    <w:rsid w:val="608C2FFD"/>
    <w:rsid w:val="60C8572F"/>
    <w:rsid w:val="60C85B82"/>
    <w:rsid w:val="60C8FE07"/>
    <w:rsid w:val="60D9B7A6"/>
    <w:rsid w:val="60E10004"/>
    <w:rsid w:val="60ED8A8F"/>
    <w:rsid w:val="60F8E928"/>
    <w:rsid w:val="613411A5"/>
    <w:rsid w:val="6139264B"/>
    <w:rsid w:val="613C8720"/>
    <w:rsid w:val="6148B348"/>
    <w:rsid w:val="6148D135"/>
    <w:rsid w:val="6149B280"/>
    <w:rsid w:val="61738B27"/>
    <w:rsid w:val="61785236"/>
    <w:rsid w:val="619B318D"/>
    <w:rsid w:val="61A8BD97"/>
    <w:rsid w:val="61B0C216"/>
    <w:rsid w:val="61B56FBF"/>
    <w:rsid w:val="61C61383"/>
    <w:rsid w:val="61C92105"/>
    <w:rsid w:val="61CD1F50"/>
    <w:rsid w:val="61CDB138"/>
    <w:rsid w:val="61DF9C2E"/>
    <w:rsid w:val="62019FF9"/>
    <w:rsid w:val="620F5C1D"/>
    <w:rsid w:val="62111BA0"/>
    <w:rsid w:val="62256184"/>
    <w:rsid w:val="623BB470"/>
    <w:rsid w:val="623E7043"/>
    <w:rsid w:val="623F960F"/>
    <w:rsid w:val="625A95FA"/>
    <w:rsid w:val="62601E16"/>
    <w:rsid w:val="6270E754"/>
    <w:rsid w:val="62723A15"/>
    <w:rsid w:val="627A360D"/>
    <w:rsid w:val="627E263B"/>
    <w:rsid w:val="62878082"/>
    <w:rsid w:val="629E2582"/>
    <w:rsid w:val="62A12C1E"/>
    <w:rsid w:val="62B55EC2"/>
    <w:rsid w:val="62BD7915"/>
    <w:rsid w:val="62D038DD"/>
    <w:rsid w:val="62E461D9"/>
    <w:rsid w:val="62F14443"/>
    <w:rsid w:val="63026AC2"/>
    <w:rsid w:val="63139336"/>
    <w:rsid w:val="6330A326"/>
    <w:rsid w:val="633D0C21"/>
    <w:rsid w:val="63539326"/>
    <w:rsid w:val="6362E099"/>
    <w:rsid w:val="63733B3F"/>
    <w:rsid w:val="637A886A"/>
    <w:rsid w:val="63A2AD5B"/>
    <w:rsid w:val="63A9B1AE"/>
    <w:rsid w:val="63B4021E"/>
    <w:rsid w:val="63B5361E"/>
    <w:rsid w:val="63BB15D2"/>
    <w:rsid w:val="63DB5AB4"/>
    <w:rsid w:val="6412F07C"/>
    <w:rsid w:val="642248AB"/>
    <w:rsid w:val="6445D4CD"/>
    <w:rsid w:val="64629826"/>
    <w:rsid w:val="64655169"/>
    <w:rsid w:val="646C436D"/>
    <w:rsid w:val="6486E24F"/>
    <w:rsid w:val="648829FB"/>
    <w:rsid w:val="648D2516"/>
    <w:rsid w:val="64A6E477"/>
    <w:rsid w:val="64B0D5FC"/>
    <w:rsid w:val="64B6C10F"/>
    <w:rsid w:val="64DBAA50"/>
    <w:rsid w:val="64DCFFFB"/>
    <w:rsid w:val="64E6E886"/>
    <w:rsid w:val="64F1868A"/>
    <w:rsid w:val="6509E4A7"/>
    <w:rsid w:val="650D2184"/>
    <w:rsid w:val="650E4444"/>
    <w:rsid w:val="65155526"/>
    <w:rsid w:val="6516C7F4"/>
    <w:rsid w:val="652833FD"/>
    <w:rsid w:val="65398996"/>
    <w:rsid w:val="654CBAE1"/>
    <w:rsid w:val="6550D350"/>
    <w:rsid w:val="657C61B1"/>
    <w:rsid w:val="657D2E3D"/>
    <w:rsid w:val="657F212E"/>
    <w:rsid w:val="65901D37"/>
    <w:rsid w:val="6592B96C"/>
    <w:rsid w:val="659F7990"/>
    <w:rsid w:val="65AE5E9E"/>
    <w:rsid w:val="65B318A4"/>
    <w:rsid w:val="65DDB7A3"/>
    <w:rsid w:val="65DE54B4"/>
    <w:rsid w:val="66143862"/>
    <w:rsid w:val="6627FC77"/>
    <w:rsid w:val="662E8137"/>
    <w:rsid w:val="663DE31F"/>
    <w:rsid w:val="66492AE7"/>
    <w:rsid w:val="664F4521"/>
    <w:rsid w:val="665EBDBE"/>
    <w:rsid w:val="6687F199"/>
    <w:rsid w:val="668E19C4"/>
    <w:rsid w:val="6692A987"/>
    <w:rsid w:val="66A1493F"/>
    <w:rsid w:val="66AADC01"/>
    <w:rsid w:val="670247DE"/>
    <w:rsid w:val="67051FBE"/>
    <w:rsid w:val="6711A08A"/>
    <w:rsid w:val="671BAA52"/>
    <w:rsid w:val="671FE3B5"/>
    <w:rsid w:val="672F030D"/>
    <w:rsid w:val="67302502"/>
    <w:rsid w:val="67749597"/>
    <w:rsid w:val="678383DC"/>
    <w:rsid w:val="678B0FB2"/>
    <w:rsid w:val="678D0493"/>
    <w:rsid w:val="678D8700"/>
    <w:rsid w:val="67917272"/>
    <w:rsid w:val="679BD826"/>
    <w:rsid w:val="67A1A846"/>
    <w:rsid w:val="67A2266E"/>
    <w:rsid w:val="67BA31EF"/>
    <w:rsid w:val="67C67F92"/>
    <w:rsid w:val="67CA462B"/>
    <w:rsid w:val="67DC07EE"/>
    <w:rsid w:val="67DCDCFA"/>
    <w:rsid w:val="67E6140A"/>
    <w:rsid w:val="67F88416"/>
    <w:rsid w:val="67FB7170"/>
    <w:rsid w:val="67FEAC27"/>
    <w:rsid w:val="68021844"/>
    <w:rsid w:val="68037FAC"/>
    <w:rsid w:val="6805F2B7"/>
    <w:rsid w:val="680C602A"/>
    <w:rsid w:val="681C495F"/>
    <w:rsid w:val="6855E7BC"/>
    <w:rsid w:val="685EEE88"/>
    <w:rsid w:val="68657D57"/>
    <w:rsid w:val="6876A0D9"/>
    <w:rsid w:val="688B030C"/>
    <w:rsid w:val="68A13DFC"/>
    <w:rsid w:val="68A5BDF0"/>
    <w:rsid w:val="68AC55A4"/>
    <w:rsid w:val="68B09138"/>
    <w:rsid w:val="68B86DC1"/>
    <w:rsid w:val="68B9D58A"/>
    <w:rsid w:val="68C12335"/>
    <w:rsid w:val="68C2F8E6"/>
    <w:rsid w:val="68C810E7"/>
    <w:rsid w:val="68CAE50C"/>
    <w:rsid w:val="68D28894"/>
    <w:rsid w:val="68DC80D8"/>
    <w:rsid w:val="68EBECFD"/>
    <w:rsid w:val="68F27573"/>
    <w:rsid w:val="69143988"/>
    <w:rsid w:val="6926CC06"/>
    <w:rsid w:val="69354108"/>
    <w:rsid w:val="693C9256"/>
    <w:rsid w:val="693DE15A"/>
    <w:rsid w:val="694C7A9C"/>
    <w:rsid w:val="694F142B"/>
    <w:rsid w:val="69624FF3"/>
    <w:rsid w:val="697426D4"/>
    <w:rsid w:val="69749AD9"/>
    <w:rsid w:val="6979EAAB"/>
    <w:rsid w:val="69924177"/>
    <w:rsid w:val="69961FEB"/>
    <w:rsid w:val="6998F294"/>
    <w:rsid w:val="69AE05C1"/>
    <w:rsid w:val="69CCF71E"/>
    <w:rsid w:val="69D2B34E"/>
    <w:rsid w:val="69D9F0A4"/>
    <w:rsid w:val="69E37487"/>
    <w:rsid w:val="69EA4DBA"/>
    <w:rsid w:val="69F4EDD9"/>
    <w:rsid w:val="69FD3762"/>
    <w:rsid w:val="6A0BB65C"/>
    <w:rsid w:val="6A1D45BA"/>
    <w:rsid w:val="6A285E7B"/>
    <w:rsid w:val="6A3097C3"/>
    <w:rsid w:val="6A36ACE0"/>
    <w:rsid w:val="6A40CB5F"/>
    <w:rsid w:val="6A4E6FFE"/>
    <w:rsid w:val="6A4F80F5"/>
    <w:rsid w:val="6A559ACE"/>
    <w:rsid w:val="6A6696D4"/>
    <w:rsid w:val="6A702455"/>
    <w:rsid w:val="6A86A311"/>
    <w:rsid w:val="6AB23123"/>
    <w:rsid w:val="6AB76AA5"/>
    <w:rsid w:val="6ABCC327"/>
    <w:rsid w:val="6AC4E949"/>
    <w:rsid w:val="6ACF94B0"/>
    <w:rsid w:val="6AEB6A30"/>
    <w:rsid w:val="6AF68001"/>
    <w:rsid w:val="6AF925A5"/>
    <w:rsid w:val="6B0A2D4D"/>
    <w:rsid w:val="6B1185F5"/>
    <w:rsid w:val="6B1E7B5A"/>
    <w:rsid w:val="6B20BE79"/>
    <w:rsid w:val="6B2A3EA3"/>
    <w:rsid w:val="6B2AE6E4"/>
    <w:rsid w:val="6B2FFFCD"/>
    <w:rsid w:val="6B33FD7B"/>
    <w:rsid w:val="6B43B4CF"/>
    <w:rsid w:val="6B470219"/>
    <w:rsid w:val="6B4D423D"/>
    <w:rsid w:val="6B4E71F7"/>
    <w:rsid w:val="6B52E917"/>
    <w:rsid w:val="6B6387C4"/>
    <w:rsid w:val="6B72F430"/>
    <w:rsid w:val="6B79E813"/>
    <w:rsid w:val="6B8D440B"/>
    <w:rsid w:val="6B921356"/>
    <w:rsid w:val="6B9422F4"/>
    <w:rsid w:val="6BA0423A"/>
    <w:rsid w:val="6BA09B10"/>
    <w:rsid w:val="6BA47ABA"/>
    <w:rsid w:val="6BA75C70"/>
    <w:rsid w:val="6BA91C0D"/>
    <w:rsid w:val="6BA9B1B3"/>
    <w:rsid w:val="6BAB53F7"/>
    <w:rsid w:val="6BCC5D1B"/>
    <w:rsid w:val="6BDC5032"/>
    <w:rsid w:val="6BF11466"/>
    <w:rsid w:val="6BF5EF31"/>
    <w:rsid w:val="6C0C50AA"/>
    <w:rsid w:val="6C0C5A20"/>
    <w:rsid w:val="6C220E99"/>
    <w:rsid w:val="6C324074"/>
    <w:rsid w:val="6C475AA5"/>
    <w:rsid w:val="6C475F0C"/>
    <w:rsid w:val="6C4BA7B6"/>
    <w:rsid w:val="6C4BE618"/>
    <w:rsid w:val="6C4BEBF4"/>
    <w:rsid w:val="6C80465A"/>
    <w:rsid w:val="6C986202"/>
    <w:rsid w:val="6CC7B3C1"/>
    <w:rsid w:val="6CCA3756"/>
    <w:rsid w:val="6CCED554"/>
    <w:rsid w:val="6CD5C66E"/>
    <w:rsid w:val="6CD8D321"/>
    <w:rsid w:val="6CE035F4"/>
    <w:rsid w:val="6CE58399"/>
    <w:rsid w:val="6D11CD23"/>
    <w:rsid w:val="6D1DEC55"/>
    <w:rsid w:val="6D23E309"/>
    <w:rsid w:val="6D2B3023"/>
    <w:rsid w:val="6D2E5AA2"/>
    <w:rsid w:val="6D4ADE25"/>
    <w:rsid w:val="6D5199E3"/>
    <w:rsid w:val="6D5B2450"/>
    <w:rsid w:val="6D6FE54E"/>
    <w:rsid w:val="6D6FF697"/>
    <w:rsid w:val="6D781BF5"/>
    <w:rsid w:val="6D7EABAD"/>
    <w:rsid w:val="6D91AAF8"/>
    <w:rsid w:val="6D93F7E1"/>
    <w:rsid w:val="6DADB860"/>
    <w:rsid w:val="6DCED33E"/>
    <w:rsid w:val="6DE13D05"/>
    <w:rsid w:val="6E0543D5"/>
    <w:rsid w:val="6E0C1274"/>
    <w:rsid w:val="6E165AB7"/>
    <w:rsid w:val="6E1AECDF"/>
    <w:rsid w:val="6E2D4378"/>
    <w:rsid w:val="6E381562"/>
    <w:rsid w:val="6E3BD8F6"/>
    <w:rsid w:val="6E3E3337"/>
    <w:rsid w:val="6E44213E"/>
    <w:rsid w:val="6E570640"/>
    <w:rsid w:val="6E6866A9"/>
    <w:rsid w:val="6E72EF1A"/>
    <w:rsid w:val="6E72FAE4"/>
    <w:rsid w:val="6E862870"/>
    <w:rsid w:val="6EA5F145"/>
    <w:rsid w:val="6EA629BD"/>
    <w:rsid w:val="6ED7A46D"/>
    <w:rsid w:val="6EE9D762"/>
    <w:rsid w:val="6EF2037A"/>
    <w:rsid w:val="6F0CF173"/>
    <w:rsid w:val="6F150F35"/>
    <w:rsid w:val="6F38F6F4"/>
    <w:rsid w:val="6F50ECAD"/>
    <w:rsid w:val="6F637501"/>
    <w:rsid w:val="6F6403B6"/>
    <w:rsid w:val="6F648CAD"/>
    <w:rsid w:val="6F701470"/>
    <w:rsid w:val="6F79AF19"/>
    <w:rsid w:val="6FC0812C"/>
    <w:rsid w:val="6FC55888"/>
    <w:rsid w:val="6FD25660"/>
    <w:rsid w:val="6FD9477C"/>
    <w:rsid w:val="6FD9E85E"/>
    <w:rsid w:val="6FE97932"/>
    <w:rsid w:val="701A49BF"/>
    <w:rsid w:val="702870ED"/>
    <w:rsid w:val="702A1CFF"/>
    <w:rsid w:val="702D51C4"/>
    <w:rsid w:val="703DF372"/>
    <w:rsid w:val="70584117"/>
    <w:rsid w:val="708BE0B0"/>
    <w:rsid w:val="70A46F4B"/>
    <w:rsid w:val="70B6A6C1"/>
    <w:rsid w:val="70C851CA"/>
    <w:rsid w:val="70CB8D28"/>
    <w:rsid w:val="70D19F89"/>
    <w:rsid w:val="70E3E200"/>
    <w:rsid w:val="70F6E2EB"/>
    <w:rsid w:val="7109A5C6"/>
    <w:rsid w:val="710DC5C0"/>
    <w:rsid w:val="71170AEA"/>
    <w:rsid w:val="71209C82"/>
    <w:rsid w:val="71369E8D"/>
    <w:rsid w:val="71474DBC"/>
    <w:rsid w:val="7154D51B"/>
    <w:rsid w:val="715BDE56"/>
    <w:rsid w:val="716DC716"/>
    <w:rsid w:val="717B630B"/>
    <w:rsid w:val="7182463A"/>
    <w:rsid w:val="718BB557"/>
    <w:rsid w:val="7198A108"/>
    <w:rsid w:val="71A864D3"/>
    <w:rsid w:val="71B17C08"/>
    <w:rsid w:val="71BF5BF2"/>
    <w:rsid w:val="71CB61B3"/>
    <w:rsid w:val="71D2FBFF"/>
    <w:rsid w:val="71D6943A"/>
    <w:rsid w:val="71E48D41"/>
    <w:rsid w:val="71EB8E53"/>
    <w:rsid w:val="71EDD59B"/>
    <w:rsid w:val="71FC5421"/>
    <w:rsid w:val="7204F5E3"/>
    <w:rsid w:val="72109D46"/>
    <w:rsid w:val="721FCB33"/>
    <w:rsid w:val="72216223"/>
    <w:rsid w:val="72240493"/>
    <w:rsid w:val="722F86A2"/>
    <w:rsid w:val="7251135B"/>
    <w:rsid w:val="7261EE88"/>
    <w:rsid w:val="726992A5"/>
    <w:rsid w:val="727E31DF"/>
    <w:rsid w:val="7280BC0A"/>
    <w:rsid w:val="7296B5F3"/>
    <w:rsid w:val="72A6AA50"/>
    <w:rsid w:val="72CA4B2D"/>
    <w:rsid w:val="72E34392"/>
    <w:rsid w:val="72E49436"/>
    <w:rsid w:val="72F63BFD"/>
    <w:rsid w:val="730075A8"/>
    <w:rsid w:val="730919E1"/>
    <w:rsid w:val="731D1782"/>
    <w:rsid w:val="732A10A5"/>
    <w:rsid w:val="732AB34F"/>
    <w:rsid w:val="7344775C"/>
    <w:rsid w:val="735D5A04"/>
    <w:rsid w:val="736235DC"/>
    <w:rsid w:val="736DD8A4"/>
    <w:rsid w:val="7372D844"/>
    <w:rsid w:val="7384262C"/>
    <w:rsid w:val="738D2629"/>
    <w:rsid w:val="739A4993"/>
    <w:rsid w:val="73BDF815"/>
    <w:rsid w:val="73C8FDBA"/>
    <w:rsid w:val="73FBB93F"/>
    <w:rsid w:val="7404B40E"/>
    <w:rsid w:val="74159F83"/>
    <w:rsid w:val="742C01FC"/>
    <w:rsid w:val="743CB325"/>
    <w:rsid w:val="74442F4B"/>
    <w:rsid w:val="744C7D8B"/>
    <w:rsid w:val="74560353"/>
    <w:rsid w:val="7459AE11"/>
    <w:rsid w:val="746EF086"/>
    <w:rsid w:val="7471BC3E"/>
    <w:rsid w:val="74827C8B"/>
    <w:rsid w:val="7489A10C"/>
    <w:rsid w:val="748B6F5F"/>
    <w:rsid w:val="749050B6"/>
    <w:rsid w:val="749857EF"/>
    <w:rsid w:val="74BCDC96"/>
    <w:rsid w:val="74CF10A6"/>
    <w:rsid w:val="74DC6F29"/>
    <w:rsid w:val="74DE43B7"/>
    <w:rsid w:val="74E5D765"/>
    <w:rsid w:val="74EBD91D"/>
    <w:rsid w:val="74F45678"/>
    <w:rsid w:val="75000E6B"/>
    <w:rsid w:val="7501BB7F"/>
    <w:rsid w:val="75149A26"/>
    <w:rsid w:val="752A037A"/>
    <w:rsid w:val="75314AD5"/>
    <w:rsid w:val="75340806"/>
    <w:rsid w:val="754BAC67"/>
    <w:rsid w:val="755DBBDE"/>
    <w:rsid w:val="755F94DB"/>
    <w:rsid w:val="7563CB8F"/>
    <w:rsid w:val="756FCBE7"/>
    <w:rsid w:val="757D7AA2"/>
    <w:rsid w:val="7582C1F0"/>
    <w:rsid w:val="75838710"/>
    <w:rsid w:val="75A05BC2"/>
    <w:rsid w:val="75A26443"/>
    <w:rsid w:val="75AF37A7"/>
    <w:rsid w:val="75BFBCFE"/>
    <w:rsid w:val="75C18A28"/>
    <w:rsid w:val="75CEBE9D"/>
    <w:rsid w:val="75DD546F"/>
    <w:rsid w:val="75E12968"/>
    <w:rsid w:val="75E6D5AA"/>
    <w:rsid w:val="75F57E72"/>
    <w:rsid w:val="75F7FEE2"/>
    <w:rsid w:val="76052F9E"/>
    <w:rsid w:val="760B8C14"/>
    <w:rsid w:val="760C2A24"/>
    <w:rsid w:val="760E1AFB"/>
    <w:rsid w:val="7614DCF6"/>
    <w:rsid w:val="7667F0EE"/>
    <w:rsid w:val="768AB2DA"/>
    <w:rsid w:val="769A4B10"/>
    <w:rsid w:val="76A9ED40"/>
    <w:rsid w:val="76BD1135"/>
    <w:rsid w:val="76C73C47"/>
    <w:rsid w:val="76CA3CAC"/>
    <w:rsid w:val="76CD1B36"/>
    <w:rsid w:val="76D71D1B"/>
    <w:rsid w:val="76E966AC"/>
    <w:rsid w:val="76EDF3BE"/>
    <w:rsid w:val="7712D9BF"/>
    <w:rsid w:val="771C4527"/>
    <w:rsid w:val="771D12BF"/>
    <w:rsid w:val="774A0F79"/>
    <w:rsid w:val="774BF334"/>
    <w:rsid w:val="7750893D"/>
    <w:rsid w:val="776F6728"/>
    <w:rsid w:val="777480FC"/>
    <w:rsid w:val="777B33AB"/>
    <w:rsid w:val="7793D6A9"/>
    <w:rsid w:val="7794D770"/>
    <w:rsid w:val="779CF5EA"/>
    <w:rsid w:val="77B2BB63"/>
    <w:rsid w:val="77B6DE5C"/>
    <w:rsid w:val="77BCC655"/>
    <w:rsid w:val="77BF15BF"/>
    <w:rsid w:val="77D5C650"/>
    <w:rsid w:val="77DB360F"/>
    <w:rsid w:val="77E0EF0D"/>
    <w:rsid w:val="77E8B7C0"/>
    <w:rsid w:val="77FF3965"/>
    <w:rsid w:val="7807D75D"/>
    <w:rsid w:val="780BD5C6"/>
    <w:rsid w:val="781AC88D"/>
    <w:rsid w:val="78239001"/>
    <w:rsid w:val="782F17B0"/>
    <w:rsid w:val="783A9BBE"/>
    <w:rsid w:val="783D9794"/>
    <w:rsid w:val="7841309D"/>
    <w:rsid w:val="7843A80F"/>
    <w:rsid w:val="7845A220"/>
    <w:rsid w:val="784C678F"/>
    <w:rsid w:val="784C9170"/>
    <w:rsid w:val="78524071"/>
    <w:rsid w:val="785940C8"/>
    <w:rsid w:val="785F28B6"/>
    <w:rsid w:val="7865410B"/>
    <w:rsid w:val="78759D79"/>
    <w:rsid w:val="78ACAADD"/>
    <w:rsid w:val="78AE8DB1"/>
    <w:rsid w:val="78BBB43B"/>
    <w:rsid w:val="78C76C6C"/>
    <w:rsid w:val="78DAC84C"/>
    <w:rsid w:val="78EB6E24"/>
    <w:rsid w:val="78FB5118"/>
    <w:rsid w:val="7901F5F9"/>
    <w:rsid w:val="7919B49F"/>
    <w:rsid w:val="791CC767"/>
    <w:rsid w:val="7922BC9D"/>
    <w:rsid w:val="7928E7DA"/>
    <w:rsid w:val="792A671D"/>
    <w:rsid w:val="7933FF37"/>
    <w:rsid w:val="793C54A5"/>
    <w:rsid w:val="793D16A0"/>
    <w:rsid w:val="79479D20"/>
    <w:rsid w:val="795E5EE0"/>
    <w:rsid w:val="796C0BD0"/>
    <w:rsid w:val="79A056DB"/>
    <w:rsid w:val="79A68DCE"/>
    <w:rsid w:val="79E1F4E1"/>
    <w:rsid w:val="79E2FDEE"/>
    <w:rsid w:val="79E4727B"/>
    <w:rsid w:val="79FB16CA"/>
    <w:rsid w:val="7A008E13"/>
    <w:rsid w:val="7A0DD6A4"/>
    <w:rsid w:val="7A0EB4D6"/>
    <w:rsid w:val="7A13185A"/>
    <w:rsid w:val="7A1AE04D"/>
    <w:rsid w:val="7A2BD348"/>
    <w:rsid w:val="7A6086E0"/>
    <w:rsid w:val="7A68AADB"/>
    <w:rsid w:val="7A7431C8"/>
    <w:rsid w:val="7A94DE53"/>
    <w:rsid w:val="7AA5CFFB"/>
    <w:rsid w:val="7AA67FB7"/>
    <w:rsid w:val="7AB16B22"/>
    <w:rsid w:val="7AB6C7DF"/>
    <w:rsid w:val="7AB9C0C9"/>
    <w:rsid w:val="7ABC482B"/>
    <w:rsid w:val="7AC70CC4"/>
    <w:rsid w:val="7ACBD2C4"/>
    <w:rsid w:val="7AD67926"/>
    <w:rsid w:val="7AE38BAE"/>
    <w:rsid w:val="7AFA12C0"/>
    <w:rsid w:val="7B40330B"/>
    <w:rsid w:val="7B41502C"/>
    <w:rsid w:val="7B4DDE44"/>
    <w:rsid w:val="7B5DE946"/>
    <w:rsid w:val="7B68CFD7"/>
    <w:rsid w:val="7B68E291"/>
    <w:rsid w:val="7B7DA0BE"/>
    <w:rsid w:val="7B800A12"/>
    <w:rsid w:val="7B81762F"/>
    <w:rsid w:val="7B8DD7CB"/>
    <w:rsid w:val="7B8FFE93"/>
    <w:rsid w:val="7BA3C3B9"/>
    <w:rsid w:val="7BA6F4FC"/>
    <w:rsid w:val="7BAF7464"/>
    <w:rsid w:val="7BBC75B3"/>
    <w:rsid w:val="7BCCC8F4"/>
    <w:rsid w:val="7BD03BAA"/>
    <w:rsid w:val="7BFB0B9F"/>
    <w:rsid w:val="7C057095"/>
    <w:rsid w:val="7C0EA186"/>
    <w:rsid w:val="7C1FA1C9"/>
    <w:rsid w:val="7C23C1B1"/>
    <w:rsid w:val="7C388158"/>
    <w:rsid w:val="7C3B4573"/>
    <w:rsid w:val="7C5728FA"/>
    <w:rsid w:val="7C64E568"/>
    <w:rsid w:val="7C806169"/>
    <w:rsid w:val="7C820868"/>
    <w:rsid w:val="7C8628F4"/>
    <w:rsid w:val="7C8D3C9C"/>
    <w:rsid w:val="7CC3F2D5"/>
    <w:rsid w:val="7CC6023D"/>
    <w:rsid w:val="7CC991D2"/>
    <w:rsid w:val="7CCCB147"/>
    <w:rsid w:val="7CF9C6CD"/>
    <w:rsid w:val="7CFFB0B9"/>
    <w:rsid w:val="7D00265E"/>
    <w:rsid w:val="7D22EA67"/>
    <w:rsid w:val="7D28BC92"/>
    <w:rsid w:val="7D48B5BE"/>
    <w:rsid w:val="7D4EC815"/>
    <w:rsid w:val="7D6D2ECA"/>
    <w:rsid w:val="7D81210D"/>
    <w:rsid w:val="7D8646EB"/>
    <w:rsid w:val="7D9A0246"/>
    <w:rsid w:val="7D9CF96B"/>
    <w:rsid w:val="7DA35729"/>
    <w:rsid w:val="7DA64CAD"/>
    <w:rsid w:val="7DAA3094"/>
    <w:rsid w:val="7DAFBC48"/>
    <w:rsid w:val="7DB7C3E5"/>
    <w:rsid w:val="7DB90BE9"/>
    <w:rsid w:val="7DBE8E7A"/>
    <w:rsid w:val="7DD91261"/>
    <w:rsid w:val="7DE125D2"/>
    <w:rsid w:val="7DE7D8B3"/>
    <w:rsid w:val="7DEEA58E"/>
    <w:rsid w:val="7E0469BE"/>
    <w:rsid w:val="7E098C9B"/>
    <w:rsid w:val="7E0E1424"/>
    <w:rsid w:val="7E0FC218"/>
    <w:rsid w:val="7E2563A5"/>
    <w:rsid w:val="7E28EA68"/>
    <w:rsid w:val="7E2ADA40"/>
    <w:rsid w:val="7E2DBE23"/>
    <w:rsid w:val="7E45C012"/>
    <w:rsid w:val="7E5FF82E"/>
    <w:rsid w:val="7E6C5185"/>
    <w:rsid w:val="7E7A6294"/>
    <w:rsid w:val="7E8C8F71"/>
    <w:rsid w:val="7E8CD532"/>
    <w:rsid w:val="7E8FA0B1"/>
    <w:rsid w:val="7EC0ADE2"/>
    <w:rsid w:val="7EC97C7A"/>
    <w:rsid w:val="7ED3FF36"/>
    <w:rsid w:val="7EE090AC"/>
    <w:rsid w:val="7EE2DD35"/>
    <w:rsid w:val="7F232192"/>
    <w:rsid w:val="7F41B371"/>
    <w:rsid w:val="7F57428B"/>
    <w:rsid w:val="7F5A29CA"/>
    <w:rsid w:val="7F5C79DD"/>
    <w:rsid w:val="7F6F5566"/>
    <w:rsid w:val="7F6F9620"/>
    <w:rsid w:val="7F923A53"/>
    <w:rsid w:val="7F9EF362"/>
    <w:rsid w:val="7FA25D79"/>
    <w:rsid w:val="7FAA518B"/>
    <w:rsid w:val="7FAB9581"/>
    <w:rsid w:val="7FB22107"/>
    <w:rsid w:val="7FB4E675"/>
    <w:rsid w:val="7FBBD439"/>
    <w:rsid w:val="7FD5A0D3"/>
    <w:rsid w:val="7FD62A62"/>
    <w:rsid w:val="7FE071F8"/>
    <w:rsid w:val="7FEAD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5D60"/>
  <w15:chartTrackingRefBased/>
  <w15:docId w15:val="{350BB70A-60A8-43AD-9B5C-74A4307D4A0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33FB"/>
    <w:pPr>
      <w:spacing w:after="0" w:line="360" w:lineRule="auto"/>
      <w:ind w:firstLine="720"/>
    </w:pPr>
    <w:rPr>
      <w:rFonts w:ascii="Book Antiqua" w:hAnsi="Book Antiqua"/>
      <w:kern w:val="0"/>
      <w:sz w:val="26"/>
      <w:szCs w:val="22"/>
      <w14:ligatures w14:val="none"/>
    </w:rPr>
  </w:style>
  <w:style w:type="paragraph" w:styleId="Heading1">
    <w:name w:val="heading 1"/>
    <w:basedOn w:val="Normal"/>
    <w:next w:val="Normal"/>
    <w:link w:val="Heading1Char"/>
    <w:uiPriority w:val="9"/>
    <w:qFormat/>
    <w:rsid w:val="00C3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333FB"/>
    <w:rPr>
      <w:rFonts w:eastAsiaTheme="majorEastAsia" w:cstheme="majorBidi"/>
      <w:color w:val="0F4761" w:themeColor="accent1" w:themeShade="BF"/>
      <w:sz w:val="28"/>
      <w:szCs w:val="28"/>
    </w:rPr>
  </w:style>
  <w:style w:type="character" w:customStyle="1" w:styleId="Heading9Char">
    <w:name w:val="Heading 9 Char"/>
    <w:basedOn w:val="DefaultParagraphFont"/>
    <w:link w:val="Heading9"/>
    <w:uiPriority w:val="9"/>
    <w:semiHidden/>
    <w:rsid w:val="00C333FB"/>
    <w:rPr>
      <w:rFonts w:eastAsiaTheme="majorEastAsia" w:cstheme="majorBidi"/>
      <w:color w:val="272727" w:themeColor="text1" w:themeTint="D8"/>
    </w:rPr>
  </w:style>
  <w:style w:type="character" w:styleId="IntenseReference">
    <w:name w:val="Intense Reference"/>
    <w:basedOn w:val="DefaultParagraphFont"/>
    <w:uiPriority w:val="32"/>
    <w:qFormat/>
    <w:rsid w:val="00C333FB"/>
    <w:rPr>
      <w:b/>
      <w:bCs/>
      <w:smallCaps/>
      <w:color w:val="0F4761" w:themeColor="accent1" w:themeShade="BF"/>
      <w:spacing w:val="5"/>
    </w:rPr>
  </w:style>
  <w:style w:type="character" w:styleId="IntenseEmphasis">
    <w:name w:val="Intense Emphasis"/>
    <w:basedOn w:val="DefaultParagraphFont"/>
    <w:uiPriority w:val="21"/>
    <w:qFormat/>
    <w:rsid w:val="00C333FB"/>
    <w:rPr>
      <w:i/>
      <w:iCs/>
      <w:color w:val="0F4761" w:themeColor="accent1" w:themeShade="BF"/>
    </w:rPr>
  </w:style>
  <w:style w:type="paragraph" w:styleId="FootnoteText">
    <w:name w:val="footnote text"/>
    <w:basedOn w:val="Normal"/>
    <w:link w:val="FootnoteTextChar"/>
    <w:uiPriority w:val="99"/>
    <w:rsid w:val="00C333FB"/>
    <w:pPr>
      <w:spacing w:after="120" w:line="240" w:lineRule="auto"/>
      <w:ind w:firstLine="0"/>
    </w:pPr>
    <w:rPr>
      <w:sz w:val="22"/>
      <w:szCs w:val="20"/>
    </w:rPr>
  </w:style>
  <w:style w:type="character" w:styleId="Hyperlink">
    <w:name w:val="Hyperlink"/>
    <w:basedOn w:val="DefaultParagraphFont"/>
    <w:uiPriority w:val="99"/>
    <w:unhideWhenUsed/>
    <w:rsid w:val="000078DE"/>
    <w:rPr>
      <w:color w:val="0000FF"/>
      <w:u w:val="single"/>
    </w:rPr>
  </w:style>
  <w:style w:type="character" w:customStyle="1" w:styleId="Heading6Char">
    <w:name w:val="Heading 6 Char"/>
    <w:basedOn w:val="DefaultParagraphFont"/>
    <w:link w:val="Heading6"/>
    <w:uiPriority w:val="9"/>
    <w:semiHidden/>
    <w:rsid w:val="00C333FB"/>
    <w:rPr>
      <w:rFonts w:eastAsiaTheme="majorEastAsia" w:cstheme="majorBidi"/>
      <w:i/>
      <w:iCs/>
      <w:color w:val="595959" w:themeColor="text1" w:themeTint="A6"/>
    </w:rPr>
  </w:style>
  <w:style w:type="character" w:customStyle="1" w:styleId="Heading1Char">
    <w:name w:val="Heading 1 Char"/>
    <w:basedOn w:val="DefaultParagraphFont"/>
    <w:link w:val="Heading1"/>
    <w:uiPriority w:val="9"/>
    <w:rsid w:val="00C3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3F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3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3FB"/>
    <w:rPr>
      <w:rFonts w:eastAsiaTheme="majorEastAsia" w:cstheme="majorBidi"/>
      <w:color w:val="0F4761" w:themeColor="accent1" w:themeShade="BF"/>
    </w:rPr>
  </w:style>
  <w:style w:type="character" w:customStyle="1" w:styleId="FootnoteTextChar">
    <w:name w:val="Footnote Text Char"/>
    <w:basedOn w:val="DefaultParagraphFont"/>
    <w:link w:val="FootnoteText"/>
    <w:uiPriority w:val="99"/>
    <w:rsid w:val="00C333FB"/>
    <w:rPr>
      <w:rFonts w:ascii="Book Antiqua" w:hAnsi="Book Antiqua"/>
      <w:kern w:val="0"/>
      <w:sz w:val="22"/>
      <w:szCs w:val="20"/>
      <w14:ligatures w14:val="none"/>
    </w:rPr>
  </w:style>
  <w:style w:type="character" w:customStyle="1" w:styleId="Heading7Char">
    <w:name w:val="Heading 7 Char"/>
    <w:basedOn w:val="DefaultParagraphFont"/>
    <w:link w:val="Heading7"/>
    <w:uiPriority w:val="9"/>
    <w:semiHidden/>
    <w:rsid w:val="00C333FB"/>
    <w:rPr>
      <w:rFonts w:eastAsiaTheme="majorEastAsia" w:cstheme="majorBidi"/>
      <w:color w:val="595959" w:themeColor="text1" w:themeTint="A6"/>
    </w:rPr>
  </w:style>
  <w:style w:type="paragraph" w:customStyle="1" w:styleId="Dummy">
    <w:name w:val="Dummy"/>
    <w:next w:val="Normal"/>
    <w:uiPriority w:val="19"/>
    <w:rsid w:val="00C333FB"/>
    <w:pPr>
      <w:keepNext/>
      <w:keepLines/>
      <w:spacing w:after="120" w:line="240" w:lineRule="auto"/>
      <w:outlineLvl w:val="0"/>
    </w:pPr>
    <w:rPr>
      <w:rFonts w:ascii="Arial" w:hAnsi="Arial" w:cs="Arial"/>
      <w:b/>
      <w:kern w:val="0"/>
      <w:sz w:val="26"/>
      <w:szCs w:val="26"/>
      <w14:ligatures w14:val="none"/>
    </w:rPr>
  </w:style>
  <w:style w:type="paragraph" w:styleId="Title">
    <w:name w:val="Title"/>
    <w:basedOn w:val="Normal"/>
    <w:next w:val="Normal"/>
    <w:link w:val="TitleChar"/>
    <w:uiPriority w:val="10"/>
    <w:qFormat/>
    <w:rsid w:val="00C3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C333FB"/>
    <w:rPr>
      <w:rFonts w:eastAsiaTheme="majorEastAsia" w:cstheme="majorBidi"/>
      <w:i/>
      <w:iCs/>
      <w:color w:val="272727" w:themeColor="text1" w:themeTint="D8"/>
    </w:r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sid w:val="00C333FB"/>
    <w:rPr>
      <w:rFonts w:asciiTheme="majorHAnsi" w:eastAsiaTheme="majorEastAsia" w:hAnsiTheme="majorHAnsi" w:cstheme="majorBidi"/>
      <w:spacing w:val="-10"/>
      <w:kern w:val="28"/>
      <w:sz w:val="56"/>
      <w:szCs w:val="56"/>
    </w:rPr>
  </w:style>
  <w:style w:type="character" w:customStyle="1" w:styleId="IntenseQuoteChar">
    <w:name w:val="Intense Quote Char"/>
    <w:basedOn w:val="DefaultParagraphFont"/>
    <w:link w:val="IntenseQuote"/>
    <w:uiPriority w:val="30"/>
    <w:rsid w:val="00C333FB"/>
    <w:rPr>
      <w:i/>
      <w:iCs/>
      <w:color w:val="0F4761" w:themeColor="accent1" w:themeShade="BF"/>
    </w:rPr>
  </w:style>
  <w:style w:type="paragraph" w:styleId="Subtitle">
    <w:name w:val="Subtitle"/>
    <w:basedOn w:val="Normal"/>
    <w:next w:val="Normal"/>
    <w:link w:val="SubtitleChar"/>
    <w:uiPriority w:val="11"/>
    <w:qFormat/>
    <w:rsid w:val="00C333F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3FB"/>
    <w:rPr>
      <w:rFonts w:ascii="Book Antiqua" w:eastAsiaTheme="majorEastAsia" w:hAnsi="Book Antiqu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333FB"/>
    <w:pPr>
      <w:spacing w:before="160"/>
      <w:jc w:val="center"/>
    </w:pPr>
    <w:rPr>
      <w:i/>
      <w:iCs/>
      <w:color w:val="404040" w:themeColor="text1" w:themeTint="BF"/>
    </w:rPr>
  </w:style>
  <w:style w:type="character" w:styleId="Mention">
    <w:name w:val="Mention"/>
    <w:basedOn w:val="DefaultParagraphFont"/>
    <w:uiPriority w:val="99"/>
    <w:unhideWhenUsed/>
    <w:rsid w:val="006330F5"/>
    <w:rPr>
      <w:color w:val="2B579A"/>
      <w:shd w:val="clear" w:color="auto" w:fill="E1DFDD"/>
    </w:rPr>
  </w:style>
  <w:style w:type="character" w:customStyle="1" w:styleId="QuoteChar">
    <w:name w:val="Quote Char"/>
    <w:basedOn w:val="DefaultParagraphFont"/>
    <w:link w:val="Quote"/>
    <w:uiPriority w:val="29"/>
    <w:rsid w:val="00C333FB"/>
    <w:rPr>
      <w:i/>
      <w:iCs/>
      <w:color w:val="404040" w:themeColor="text1" w:themeTint="BF"/>
    </w:rPr>
  </w:style>
  <w:style w:type="paragraph" w:styleId="IntenseQuote">
    <w:name w:val="Intense Quote"/>
    <w:basedOn w:val="Normal"/>
    <w:next w:val="Normal"/>
    <w:link w:val="IntenseQuoteChar"/>
    <w:uiPriority w:val="30"/>
    <w:qFormat/>
    <w:rsid w:val="00C3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ListParagraph">
    <w:name w:val="List Paragraph"/>
    <w:basedOn w:val="Normal"/>
    <w:uiPriority w:val="34"/>
    <w:qFormat/>
    <w:rsid w:val="00C333FB"/>
    <w:pPr>
      <w:ind w:left="720"/>
      <w:contextualSpacing/>
    </w:pPr>
  </w:style>
  <w:style w:type="character" w:styleId="FootnoteReference">
    <w:name w:val="footnote reference"/>
    <w:basedOn w:val="DefaultParagraphFont"/>
    <w:uiPriority w:val="99"/>
    <w:semiHidden/>
    <w:unhideWhenUsed/>
    <w:rsid w:val="00C333FB"/>
    <w:rPr>
      <w:vertAlign w:val="superscript"/>
    </w:rPr>
  </w:style>
  <w:style w:type="paragraph" w:styleId="Revision">
    <w:name w:val="Revision"/>
    <w:hidden/>
    <w:uiPriority w:val="99"/>
    <w:semiHidden/>
    <w:rsid w:val="00EF636A"/>
    <w:pPr>
      <w:spacing w:after="0" w:line="240" w:lineRule="auto"/>
    </w:pPr>
    <w:rPr>
      <w:rFonts w:ascii="Book Antiqua" w:hAnsi="Book Antiqua"/>
      <w:kern w:val="0"/>
      <w:sz w:val="26"/>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Book Antiqua" w:hAnsi="Book Antiqu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051DA"/>
    <w:pPr>
      <w:tabs>
        <w:tab w:val="center" w:pos="4680"/>
        <w:tab w:val="right" w:pos="9360"/>
      </w:tabs>
      <w:spacing w:line="240" w:lineRule="auto"/>
    </w:pPr>
  </w:style>
  <w:style w:type="character" w:customStyle="1" w:styleId="HeaderChar">
    <w:name w:val="Header Char"/>
    <w:basedOn w:val="DefaultParagraphFont"/>
    <w:link w:val="Header"/>
    <w:uiPriority w:val="99"/>
    <w:rsid w:val="00B051DA"/>
    <w:rPr>
      <w:rFonts w:ascii="Book Antiqua" w:hAnsi="Book Antiqua"/>
      <w:kern w:val="0"/>
      <w:sz w:val="26"/>
      <w:szCs w:val="22"/>
      <w14:ligatures w14:val="none"/>
    </w:rPr>
  </w:style>
  <w:style w:type="paragraph" w:styleId="Footer">
    <w:name w:val="footer"/>
    <w:basedOn w:val="Normal"/>
    <w:link w:val="FooterChar"/>
    <w:uiPriority w:val="99"/>
    <w:unhideWhenUsed/>
    <w:rsid w:val="00B051DA"/>
    <w:pPr>
      <w:tabs>
        <w:tab w:val="center" w:pos="4680"/>
        <w:tab w:val="right" w:pos="9360"/>
      </w:tabs>
      <w:spacing w:line="240" w:lineRule="auto"/>
    </w:pPr>
  </w:style>
  <w:style w:type="character" w:customStyle="1" w:styleId="FooterChar">
    <w:name w:val="Footer Char"/>
    <w:basedOn w:val="DefaultParagraphFont"/>
    <w:link w:val="Footer"/>
    <w:uiPriority w:val="99"/>
    <w:rsid w:val="00B051DA"/>
    <w:rPr>
      <w:rFonts w:ascii="Book Antiqua" w:hAnsi="Book Antiqua"/>
      <w:kern w:val="0"/>
      <w:sz w:val="26"/>
      <w:szCs w:val="22"/>
      <w14:ligatures w14:val="none"/>
    </w:rPr>
  </w:style>
  <w:style w:type="paragraph" w:styleId="CommentSubject">
    <w:name w:val="annotation subject"/>
    <w:basedOn w:val="CommentText"/>
    <w:next w:val="CommentText"/>
    <w:link w:val="CommentSubjectChar"/>
    <w:uiPriority w:val="99"/>
    <w:semiHidden/>
    <w:unhideWhenUsed/>
    <w:rsid w:val="00F82267"/>
    <w:rPr>
      <w:b/>
      <w:bCs/>
    </w:rPr>
  </w:style>
  <w:style w:type="character" w:customStyle="1" w:styleId="CommentSubjectChar">
    <w:name w:val="Comment Subject Char"/>
    <w:basedOn w:val="CommentTextChar"/>
    <w:link w:val="CommentSubject"/>
    <w:uiPriority w:val="99"/>
    <w:semiHidden/>
    <w:rsid w:val="00F82267"/>
    <w:rPr>
      <w:rFonts w:ascii="Book Antiqua" w:hAnsi="Book Antiqua"/>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76F4C"/>
    <w:rPr>
      <w:color w:val="605E5C"/>
      <w:shd w:val="clear" w:color="auto" w:fill="E1DFDD"/>
    </w:rPr>
  </w:style>
  <w:style w:type="character" w:customStyle="1" w:styleId="FootnoteReference1">
    <w:name w:val="FootnoteReference_1"/>
    <w:uiPriority w:val="99"/>
    <w:semiHidden/>
    <w:unhideWhenUsed/>
    <w:rPr>
      <w:rFonts w:ascii="Book Antiqua" w:hAnsi="Book Antiqua"/>
      <w:kern w:val="0"/>
      <w:sz w:val="26"/>
      <w:szCs w:val="22"/>
      <w:vertAlign w:val="superscript"/>
      <w14:ligatures w14:val="none"/>
    </w:rPr>
  </w:style>
  <w:style w:type="paragraph" w:customStyle="1" w:styleId="FootnoteText1">
    <w:name w:val="FootnoteText_1"/>
    <w:uiPriority w:val="99"/>
    <w:pPr>
      <w:spacing w:after="120" w:line="240" w:lineRule="auto"/>
    </w:pPr>
    <w:rPr>
      <w:rFonts w:ascii="Book Antiqua" w:hAnsi="Book Antiqua"/>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55867865fc949dc5e9a86d12d7aaeca0">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81716b2a053955a6f65a661f2fd126f"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B4BC-CC87-4C45-BDF1-C342DA593A2A}">
  <ds:schemaRefs>
    <ds:schemaRef ds:uri="http://schemas.microsoft.com/sharepoint/v3/contenttype/forms"/>
  </ds:schemaRefs>
</ds:datastoreItem>
</file>

<file path=customXml/itemProps2.xml><?xml version="1.0" encoding="utf-8"?>
<ds:datastoreItem xmlns:ds="http://schemas.openxmlformats.org/officeDocument/2006/customXml" ds:itemID="{1D05CE1F-47B7-44E5-B3A5-E57EA9850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7D756-BBA8-4F61-96FD-0EFAFF49AA4F}">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393180B7-DBEC-4010-9650-9A51E51C839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8047</ap:Words>
  <ap:Characters>45871</ap:Characters>
  <ap:Application>Microsoft Office Word</ap:Application>
  <ap:DocSecurity>0</ap:DocSecurity>
  <ap:Lines>382</ap:Lines>
  <ap:Paragraphs>107</ap:Paragraphs>
  <ap:ScaleCrop>false</ap:ScaleCrop>
  <ap:Company/>
  <ap:LinksUpToDate>false</ap:LinksUpToDate>
  <ap:CharactersWithSpaces>53811</ap:CharactersWithSpaces>
  <ap:SharedDoc>false</ap:SharedDoc>
  <ap:HLinks>
    <vt:vector baseType="variant" size="36">
      <vt:variant>
        <vt:i4>5832723</vt:i4>
      </vt:variant>
      <vt:variant>
        <vt:i4>0</vt:i4>
      </vt:variant>
      <vt:variant>
        <vt:i4>0</vt:i4>
      </vt:variant>
      <vt:variant>
        <vt:i4>5</vt:i4>
      </vt:variant>
      <vt:variant>
        <vt:lpwstr>mailto:CASF_Consortia_Grant_Administrator@cpuc.ca.gov</vt:lpwstr>
      </vt:variant>
      <vt:variant>
        <vt:lpwstr/>
      </vt:variant>
      <vt:variant>
        <vt:i4>2031682</vt:i4>
      </vt:variant>
      <vt:variant>
        <vt:i4>9</vt:i4>
      </vt:variant>
      <vt:variant>
        <vt:i4>0</vt:i4>
      </vt:variant>
      <vt:variant>
        <vt:i4>5</vt:i4>
      </vt:variant>
      <vt:variant>
        <vt:lpwstr>https://docs.cpuc.ca.gov/PublishedDocs/Published/G000/M432/K752/432752653.PDF</vt:lpwstr>
      </vt:variant>
      <vt:variant>
        <vt:lpwstr/>
      </vt:variant>
      <vt:variant>
        <vt:i4>2228260</vt:i4>
      </vt:variant>
      <vt:variant>
        <vt:i4>6</vt:i4>
      </vt:variant>
      <vt:variant>
        <vt:i4>0</vt:i4>
      </vt:variant>
      <vt:variant>
        <vt:i4>5</vt:i4>
      </vt:variant>
      <vt:variant>
        <vt:lpwstr>https://www.dgs.ca.gov/PD/Resources/Page-Content/Procurement-Division-Resources-List-Folder/IT-Consulting-MSA-5167010/TDDC-MSA</vt:lpwstr>
      </vt:variant>
      <vt:variant>
        <vt:lpwstr/>
      </vt:variant>
      <vt:variant>
        <vt:i4>4259847</vt:i4>
      </vt:variant>
      <vt:variant>
        <vt:i4>3</vt:i4>
      </vt:variant>
      <vt:variant>
        <vt:i4>0</vt:i4>
      </vt:variant>
      <vt:variant>
        <vt:i4>5</vt:i4>
      </vt:variant>
      <vt:variant>
        <vt:lpwstr>https://www.cpuc.ca.gov/industries-and-topics/internet-and-phone/california-advanced-services-fund/casf-public-workshops</vt:lpwstr>
      </vt:variant>
      <vt:variant>
        <vt:lpwstr/>
      </vt:variant>
      <vt:variant>
        <vt:i4>1638477</vt:i4>
      </vt:variant>
      <vt:variant>
        <vt:i4>0</vt:i4>
      </vt:variant>
      <vt:variant>
        <vt:i4>0</vt:i4>
      </vt:variant>
      <vt:variant>
        <vt:i4>5</vt:i4>
      </vt:variant>
      <vt:variant>
        <vt:lpwstr>https://www.cpuc.ca.gov/industries-and-topics/internet-and-phone/california-advanced-services-fund/casf-consortia-account</vt:lpwstr>
      </vt:variant>
      <vt:variant>
        <vt:lpwstr/>
      </vt:variant>
      <vt:variant>
        <vt:i4>327723</vt:i4>
      </vt:variant>
      <vt:variant>
        <vt:i4>0</vt:i4>
      </vt:variant>
      <vt:variant>
        <vt:i4>0</vt:i4>
      </vt:variant>
      <vt:variant>
        <vt:i4>5</vt:i4>
      </vt:variant>
      <vt:variant>
        <vt:lpwstr>mailto:stacie.castro@cpuc.ca.gov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2025-11-19T13:16:12Z</dcterms:created>
  <dcterms:modified xsi:type="dcterms:W3CDTF">2025-11-19T13:16:12Z</dcterms:modified>
</cp:coreProperties>
</file>