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926E4" w:rsidR="005B113F" w:rsidP="00D926E4" w:rsidRDefault="005B113F" w14:paraId="70B2D7DE" w14:textId="77777777">
      <w:pPr>
        <w:pStyle w:val="Header"/>
        <w:tabs>
          <w:tab w:val="clear" w:pos="8640"/>
          <w:tab w:val="left" w:pos="7110"/>
          <w:tab w:val="right" w:pos="9360"/>
        </w:tabs>
        <w:rPr>
          <w:rFonts w:ascii="Book Antiqua" w:hAnsi="Book Antiqua"/>
          <w:bCs/>
          <w:u w:val="single"/>
        </w:rPr>
      </w:pPr>
    </w:p>
    <w:p w:rsidR="005B113F" w:rsidRDefault="00F04B30" w14:paraId="0B1C8AEF" w14:textId="77777777">
      <w:pPr>
        <w:pStyle w:val="Title"/>
      </w:pPr>
      <w:r>
        <w:t xml:space="preserve">PUBLIC UTILITIES COMMISSION OF THE STATE OF </w:t>
      </w:r>
      <w:smartTag w:uri="urn:schemas-microsoft-com:office:smarttags" w:element="place">
        <w:smartTag w:uri="urn:schemas-microsoft-com:office:smarttags" w:element="State">
          <w:r>
            <w:t>CALIFORNIA</w:t>
          </w:r>
        </w:smartTag>
      </w:smartTag>
    </w:p>
    <w:p w:rsidR="005B113F" w:rsidRDefault="005B113F" w14:paraId="610AADCB" w14:textId="77777777"/>
    <w:p w:rsidRPr="009755A5" w:rsidR="005B113F" w:rsidP="009755A5" w:rsidRDefault="00F04B30" w14:paraId="71BA1CB6" w14:textId="3342BB98">
      <w:pPr>
        <w:tabs>
          <w:tab w:val="left" w:pos="3600"/>
        </w:tabs>
        <w:rPr>
          <w:rFonts w:ascii="Book Antiqua" w:hAnsi="Book Antiqua"/>
          <w:szCs w:val="24"/>
        </w:rPr>
      </w:pPr>
      <w:r>
        <w:tab/>
      </w:r>
      <w:r w:rsidRPr="009755A5">
        <w:rPr>
          <w:rFonts w:ascii="Book Antiqua" w:hAnsi="Book Antiqua"/>
          <w:szCs w:val="24"/>
        </w:rPr>
        <w:t xml:space="preserve">Resolution </w:t>
      </w:r>
      <w:r w:rsidRPr="007E1DFA">
        <w:rPr>
          <w:rFonts w:ascii="Book Antiqua" w:hAnsi="Book Antiqua"/>
          <w:szCs w:val="24"/>
        </w:rPr>
        <w:t xml:space="preserve">ALJ </w:t>
      </w:r>
      <w:bookmarkStart w:name="_Hlk216771807" w:id="0"/>
      <w:r w:rsidRPr="007E1DFA">
        <w:rPr>
          <w:rFonts w:ascii="Book Antiqua" w:hAnsi="Book Antiqua"/>
          <w:szCs w:val="24"/>
        </w:rPr>
        <w:t>176-</w:t>
      </w:r>
      <w:r w:rsidRPr="007E1DFA" w:rsidR="00D2261D">
        <w:rPr>
          <w:rFonts w:ascii="Book Antiqua" w:hAnsi="Book Antiqua"/>
          <w:szCs w:val="24"/>
        </w:rPr>
        <w:t>357</w:t>
      </w:r>
      <w:r w:rsidRPr="007E1DFA" w:rsidR="007E1DFA">
        <w:rPr>
          <w:rFonts w:ascii="Book Antiqua" w:hAnsi="Book Antiqua"/>
          <w:szCs w:val="24"/>
        </w:rPr>
        <w:t>4</w:t>
      </w:r>
      <w:bookmarkEnd w:id="0"/>
    </w:p>
    <w:p w:rsidRPr="009755A5" w:rsidR="005B113F" w:rsidP="009755A5" w:rsidRDefault="00F04B30" w14:paraId="0BEC5567" w14:textId="40EF86A7">
      <w:pPr>
        <w:tabs>
          <w:tab w:val="left" w:pos="3600"/>
        </w:tabs>
        <w:rPr>
          <w:rFonts w:ascii="Book Antiqua" w:hAnsi="Book Antiqua"/>
          <w:szCs w:val="24"/>
        </w:rPr>
      </w:pPr>
      <w:r w:rsidRPr="009755A5">
        <w:rPr>
          <w:rFonts w:ascii="Book Antiqua" w:hAnsi="Book Antiqua"/>
          <w:szCs w:val="24"/>
        </w:rPr>
        <w:tab/>
        <w:t>Administrative Law Judge Division</w:t>
      </w:r>
    </w:p>
    <w:p w:rsidRPr="00992540" w:rsidR="00BE1D69" w:rsidP="009755A5" w:rsidRDefault="00F04B30" w14:paraId="62AD9F6D" w14:textId="3443C873">
      <w:pPr>
        <w:tabs>
          <w:tab w:val="left" w:pos="3600"/>
        </w:tabs>
        <w:rPr>
          <w:rFonts w:ascii="Book Antiqua" w:hAnsi="Book Antiqua"/>
          <w:szCs w:val="24"/>
        </w:rPr>
      </w:pPr>
      <w:r w:rsidRPr="009755A5">
        <w:rPr>
          <w:rFonts w:ascii="Book Antiqua" w:hAnsi="Book Antiqua"/>
          <w:szCs w:val="24"/>
        </w:rPr>
        <w:tab/>
      </w:r>
      <w:r w:rsidR="003D5362">
        <w:rPr>
          <w:rFonts w:ascii="Book Antiqua" w:hAnsi="Book Antiqua"/>
          <w:szCs w:val="24"/>
        </w:rPr>
        <w:t xml:space="preserve">December </w:t>
      </w:r>
      <w:r w:rsidR="00992540">
        <w:rPr>
          <w:rFonts w:ascii="Book Antiqua" w:hAnsi="Book Antiqua"/>
          <w:szCs w:val="24"/>
        </w:rPr>
        <w:t>18</w:t>
      </w:r>
      <w:r w:rsidR="00A9577E">
        <w:rPr>
          <w:rFonts w:ascii="Book Antiqua" w:hAnsi="Book Antiqua"/>
          <w:szCs w:val="24"/>
        </w:rPr>
        <w:t xml:space="preserve">, </w:t>
      </w:r>
      <w:r w:rsidR="00992540">
        <w:rPr>
          <w:rFonts w:ascii="Book Antiqua" w:hAnsi="Book Antiqua"/>
          <w:szCs w:val="24"/>
        </w:rPr>
        <w:t>2025</w:t>
      </w:r>
    </w:p>
    <w:p w:rsidRPr="00992540" w:rsidR="00B878E8" w:rsidRDefault="00B878E8" w14:paraId="0BB60DE9" w14:textId="77777777"/>
    <w:p w:rsidRPr="007E1DFA" w:rsidR="005B113F" w:rsidRDefault="00F04B30" w14:paraId="2664356A" w14:textId="77777777">
      <w:pPr>
        <w:jc w:val="center"/>
        <w:rPr>
          <w:rFonts w:ascii="Helvetica" w:hAnsi="Helvetica"/>
          <w:b/>
          <w:u w:val="single"/>
          <w:lang w:val="it-IT"/>
        </w:rPr>
      </w:pPr>
      <w:r w:rsidRPr="007E1DFA">
        <w:rPr>
          <w:rFonts w:ascii="Helvetica" w:hAnsi="Helvetica"/>
          <w:b/>
          <w:u w:val="single"/>
          <w:lang w:val="it-IT"/>
        </w:rPr>
        <w:t>R</w:t>
      </w:r>
      <w:r w:rsidRPr="007E1DFA">
        <w:rPr>
          <w:rFonts w:ascii="Helvetica" w:hAnsi="Helvetica"/>
          <w:b/>
          <w:lang w:val="it-IT"/>
        </w:rPr>
        <w:t xml:space="preserve"> </w:t>
      </w:r>
      <w:r w:rsidRPr="007E1DFA">
        <w:rPr>
          <w:rFonts w:ascii="Helvetica" w:hAnsi="Helvetica"/>
          <w:b/>
          <w:u w:val="single"/>
          <w:lang w:val="it-IT"/>
        </w:rPr>
        <w:t>E</w:t>
      </w:r>
      <w:r w:rsidRPr="007E1DFA">
        <w:rPr>
          <w:rFonts w:ascii="Helvetica" w:hAnsi="Helvetica"/>
          <w:b/>
          <w:lang w:val="it-IT"/>
        </w:rPr>
        <w:t xml:space="preserve"> </w:t>
      </w:r>
      <w:r w:rsidRPr="007E1DFA">
        <w:rPr>
          <w:rFonts w:ascii="Helvetica" w:hAnsi="Helvetica"/>
          <w:b/>
          <w:u w:val="single"/>
          <w:lang w:val="it-IT"/>
        </w:rPr>
        <w:t>S</w:t>
      </w:r>
      <w:r w:rsidRPr="007E1DFA">
        <w:rPr>
          <w:rFonts w:ascii="Helvetica" w:hAnsi="Helvetica"/>
          <w:b/>
          <w:lang w:val="it-IT"/>
        </w:rPr>
        <w:t xml:space="preserve"> </w:t>
      </w:r>
      <w:r w:rsidRPr="007E1DFA">
        <w:rPr>
          <w:rFonts w:ascii="Helvetica" w:hAnsi="Helvetica"/>
          <w:b/>
          <w:u w:val="single"/>
          <w:lang w:val="it-IT"/>
        </w:rPr>
        <w:t>O</w:t>
      </w:r>
      <w:r w:rsidRPr="007E1DFA">
        <w:rPr>
          <w:rFonts w:ascii="Helvetica" w:hAnsi="Helvetica"/>
          <w:b/>
          <w:lang w:val="it-IT"/>
        </w:rPr>
        <w:t xml:space="preserve"> </w:t>
      </w:r>
      <w:r w:rsidRPr="007E1DFA">
        <w:rPr>
          <w:rFonts w:ascii="Helvetica" w:hAnsi="Helvetica"/>
          <w:b/>
          <w:u w:val="single"/>
          <w:lang w:val="it-IT"/>
        </w:rPr>
        <w:t>L</w:t>
      </w:r>
      <w:r w:rsidRPr="007E1DFA">
        <w:rPr>
          <w:rFonts w:ascii="Helvetica" w:hAnsi="Helvetica"/>
          <w:b/>
          <w:lang w:val="it-IT"/>
        </w:rPr>
        <w:t xml:space="preserve"> </w:t>
      </w:r>
      <w:r w:rsidRPr="007E1DFA">
        <w:rPr>
          <w:rFonts w:ascii="Helvetica" w:hAnsi="Helvetica"/>
          <w:b/>
          <w:u w:val="single"/>
          <w:lang w:val="it-IT"/>
        </w:rPr>
        <w:t>U</w:t>
      </w:r>
      <w:r w:rsidRPr="007E1DFA">
        <w:rPr>
          <w:rFonts w:ascii="Helvetica" w:hAnsi="Helvetica"/>
          <w:b/>
          <w:lang w:val="it-IT"/>
        </w:rPr>
        <w:t xml:space="preserve"> </w:t>
      </w:r>
      <w:r w:rsidRPr="007E1DFA">
        <w:rPr>
          <w:rFonts w:ascii="Helvetica" w:hAnsi="Helvetica"/>
          <w:b/>
          <w:u w:val="single"/>
          <w:lang w:val="it-IT"/>
        </w:rPr>
        <w:t>T</w:t>
      </w:r>
      <w:r w:rsidRPr="007E1DFA">
        <w:rPr>
          <w:rFonts w:ascii="Helvetica" w:hAnsi="Helvetica"/>
          <w:b/>
          <w:lang w:val="it-IT"/>
        </w:rPr>
        <w:t xml:space="preserve"> </w:t>
      </w:r>
      <w:r w:rsidRPr="007E1DFA">
        <w:rPr>
          <w:rFonts w:ascii="Helvetica" w:hAnsi="Helvetica"/>
          <w:b/>
          <w:u w:val="single"/>
          <w:lang w:val="it-IT"/>
        </w:rPr>
        <w:t>I</w:t>
      </w:r>
      <w:r w:rsidRPr="007E1DFA">
        <w:rPr>
          <w:rFonts w:ascii="Helvetica" w:hAnsi="Helvetica"/>
          <w:b/>
          <w:lang w:val="it-IT"/>
        </w:rPr>
        <w:t xml:space="preserve"> </w:t>
      </w:r>
      <w:r w:rsidRPr="007E1DFA">
        <w:rPr>
          <w:rFonts w:ascii="Helvetica" w:hAnsi="Helvetica"/>
          <w:b/>
          <w:u w:val="single"/>
          <w:lang w:val="it-IT"/>
        </w:rPr>
        <w:t>O</w:t>
      </w:r>
      <w:r w:rsidRPr="007E1DFA">
        <w:rPr>
          <w:rFonts w:ascii="Helvetica" w:hAnsi="Helvetica"/>
          <w:b/>
          <w:lang w:val="it-IT"/>
        </w:rPr>
        <w:t xml:space="preserve"> </w:t>
      </w:r>
      <w:r w:rsidRPr="007E1DFA">
        <w:rPr>
          <w:rFonts w:ascii="Helvetica" w:hAnsi="Helvetica"/>
          <w:b/>
          <w:u w:val="single"/>
          <w:lang w:val="it-IT"/>
        </w:rPr>
        <w:t>N</w:t>
      </w:r>
    </w:p>
    <w:p w:rsidRPr="007E1DFA" w:rsidR="005B113F" w:rsidRDefault="005B113F" w14:paraId="6D61F866" w14:textId="77777777">
      <w:pPr>
        <w:jc w:val="center"/>
        <w:rPr>
          <w:lang w:val="it-IT"/>
        </w:rPr>
      </w:pPr>
    </w:p>
    <w:p w:rsidRPr="007E1DFA" w:rsidR="005B113F" w:rsidRDefault="005B113F" w14:paraId="6283598A" w14:textId="77777777">
      <w:pPr>
        <w:rPr>
          <w:lang w:val="it-IT"/>
        </w:rPr>
      </w:pPr>
    </w:p>
    <w:p w:rsidRPr="00A14B76" w:rsidR="005B113F" w:rsidRDefault="00F04B30" w14:paraId="640EDFF8" w14:textId="44FC336E">
      <w:pPr>
        <w:pStyle w:val="BlockText"/>
        <w:rPr>
          <w:rFonts w:ascii="Book Antiqua" w:hAnsi="Book Antiqua"/>
        </w:rPr>
      </w:pPr>
      <w:r w:rsidRPr="00992540">
        <w:rPr>
          <w:rFonts w:ascii="Book Antiqua" w:hAnsi="Book Antiqua"/>
          <w:lang w:val="it-IT"/>
        </w:rPr>
        <w:t>RESOLUTION ALJ 176-</w:t>
      </w:r>
      <w:r w:rsidRPr="00992540" w:rsidR="00D2261D">
        <w:rPr>
          <w:rFonts w:ascii="Book Antiqua" w:hAnsi="Book Antiqua"/>
          <w:lang w:val="it-IT"/>
        </w:rPr>
        <w:t>357</w:t>
      </w:r>
      <w:r w:rsidRPr="00992540" w:rsidR="007E1DFA">
        <w:rPr>
          <w:rFonts w:ascii="Book Antiqua" w:hAnsi="Book Antiqua"/>
          <w:lang w:val="it-IT"/>
        </w:rPr>
        <w:t>4</w:t>
      </w:r>
      <w:r w:rsidRPr="00992540">
        <w:rPr>
          <w:rFonts w:ascii="Book Antiqua" w:hAnsi="Book Antiqua"/>
          <w:lang w:val="it-IT"/>
        </w:rPr>
        <w:t xml:space="preserve">.  </w:t>
      </w:r>
      <w:r w:rsidRPr="00A14B76">
        <w:rPr>
          <w:rFonts w:ascii="Book Antiqua" w:hAnsi="Book Antiqua"/>
        </w:rPr>
        <w:t>Preliminary determinations of category for proceedings initiated by application pursuant to Rule 7.1 of the Commission’s Rules of Practice and Procedure.</w:t>
      </w:r>
    </w:p>
    <w:p w:rsidR="005B113F" w:rsidRDefault="00F04B30" w14:paraId="546B6D01" w14:textId="77777777">
      <w:pPr>
        <w:tabs>
          <w:tab w:val="right" w:pos="8550"/>
        </w:tabs>
        <w:ind w:left="720" w:right="720"/>
      </w:pPr>
      <w:r>
        <w:rPr>
          <w:u w:val="single"/>
        </w:rPr>
        <w:tab/>
      </w:r>
    </w:p>
    <w:p w:rsidR="005B113F" w:rsidRDefault="005B113F" w14:paraId="38419C93" w14:textId="77777777"/>
    <w:p w:rsidR="005B113F" w:rsidRDefault="005B113F" w14:paraId="48208BBE" w14:textId="77777777"/>
    <w:p w:rsidRPr="00A14B76" w:rsidR="005B113F" w:rsidRDefault="00F04B30" w14:paraId="239DD7C9" w14:textId="27DB68FA">
      <w:pPr>
        <w:rPr>
          <w:rFonts w:ascii="Book Antiqua" w:hAnsi="Book Antiqua"/>
        </w:rPr>
      </w:pPr>
      <w:r w:rsidRPr="00A14B76">
        <w:rPr>
          <w:rFonts w:ascii="Book Antiqua" w:hAnsi="Book Antiqua"/>
        </w:rPr>
        <w:t>Senate Bill (SB) 960 (Leonard, ch. 96-0856) requires, among other things, that the Commission categorize proceedings for purposes of determining the applicable restrictions on ex parte communications and other applicable rules.  The rules implementing these requirements are found, for the most part, in Articles 7 and 8 of the Commission’s Rules of Practice and Procedure.</w:t>
      </w:r>
    </w:p>
    <w:p w:rsidRPr="00A14B76" w:rsidR="005B113F" w:rsidRDefault="005B113F" w14:paraId="796BF2BD" w14:textId="77777777">
      <w:pPr>
        <w:rPr>
          <w:rFonts w:ascii="Book Antiqua" w:hAnsi="Book Antiqua"/>
        </w:rPr>
      </w:pPr>
    </w:p>
    <w:p w:rsidRPr="00A14B76" w:rsidR="005B113F" w:rsidRDefault="00F04B30" w14:paraId="3D4C29C2" w14:textId="33CE0260">
      <w:pPr>
        <w:rPr>
          <w:rFonts w:ascii="Book Antiqua" w:hAnsi="Book Antiqua"/>
        </w:rPr>
      </w:pPr>
      <w:r w:rsidRPr="00A14B76">
        <w:rPr>
          <w:rFonts w:ascii="Book Antiqua" w:hAnsi="Book Antiqua"/>
        </w:rPr>
        <w:t>Rule 7.1 requires the Commission to preliminarily determine, for a proceeding initiated by application, the proceeding’s category</w:t>
      </w:r>
      <w:r w:rsidRPr="00A14B76" w:rsidR="001B116D">
        <w:rPr>
          <w:rFonts w:ascii="Book Antiqua" w:hAnsi="Book Antiqua"/>
        </w:rPr>
        <w:t>.</w:t>
      </w:r>
      <w:r w:rsidRPr="00A14B76">
        <w:rPr>
          <w:rFonts w:ascii="Book Antiqua" w:hAnsi="Book Antiqua"/>
        </w:rPr>
        <w:t xml:space="preserve">  The Commission has reviewed the initial pleading of the utility applicants and makes the preliminary determinations of category as shown in the attached Preliminary Determination Schedule, consistent with the requirements of Rule 7.1.</w:t>
      </w:r>
    </w:p>
    <w:p w:rsidRPr="00A14B76" w:rsidR="005B113F" w:rsidRDefault="005B113F" w14:paraId="2DEABCF0" w14:textId="77777777">
      <w:pPr>
        <w:rPr>
          <w:rFonts w:ascii="Book Antiqua" w:hAnsi="Book Antiqua"/>
        </w:rPr>
      </w:pPr>
    </w:p>
    <w:p w:rsidRPr="00A14B76" w:rsidR="005B113F" w:rsidRDefault="00F04B30" w14:paraId="215F0547" w14:textId="77777777">
      <w:pPr>
        <w:rPr>
          <w:rFonts w:ascii="Book Antiqua" w:hAnsi="Book Antiqua"/>
        </w:rPr>
      </w:pPr>
      <w:r w:rsidRPr="00A14B76">
        <w:rPr>
          <w:rFonts w:ascii="Book Antiqua" w:hAnsi="Book Antiqua"/>
        </w:rPr>
        <w:t>No public review or comment is required for this resolution pursuant to Rule 14.7.</w:t>
      </w:r>
    </w:p>
    <w:p w:rsidRPr="00A14B76" w:rsidR="005B113F" w:rsidRDefault="005B113F" w14:paraId="555A3036" w14:textId="77777777">
      <w:pPr>
        <w:rPr>
          <w:rFonts w:ascii="Book Antiqua" w:hAnsi="Book Antiqua"/>
        </w:rPr>
      </w:pPr>
    </w:p>
    <w:p w:rsidRPr="00A14B76" w:rsidR="005B113F" w:rsidRDefault="00F04B30" w14:paraId="7FF86307" w14:textId="77777777">
      <w:pPr>
        <w:rPr>
          <w:rFonts w:ascii="Book Antiqua" w:hAnsi="Book Antiqua"/>
        </w:rPr>
      </w:pPr>
      <w:r w:rsidRPr="00A14B76">
        <w:rPr>
          <w:rFonts w:ascii="Book Antiqua" w:hAnsi="Book Antiqua"/>
          <w:b/>
        </w:rPr>
        <w:t>IT IS ORDERED</w:t>
      </w:r>
      <w:r w:rsidRPr="00A14B76">
        <w:rPr>
          <w:rFonts w:ascii="Book Antiqua" w:hAnsi="Book Antiqua"/>
        </w:rPr>
        <w:t xml:space="preserve"> that:</w:t>
      </w:r>
    </w:p>
    <w:p w:rsidRPr="00A14B76" w:rsidR="005B113F" w:rsidRDefault="005B113F" w14:paraId="76FBF475" w14:textId="77777777">
      <w:pPr>
        <w:rPr>
          <w:rFonts w:ascii="Book Antiqua" w:hAnsi="Book Antiqua"/>
        </w:rPr>
      </w:pPr>
    </w:p>
    <w:p w:rsidRPr="00A14B76" w:rsidR="005B113F" w:rsidRDefault="00F04B30" w14:paraId="3ADE2284" w14:textId="013DE902">
      <w:pPr>
        <w:pStyle w:val="num1"/>
        <w:numPr>
          <w:ilvl w:val="0"/>
          <w:numId w:val="2"/>
        </w:numPr>
        <w:tabs>
          <w:tab w:val="left" w:pos="360"/>
        </w:tabs>
        <w:spacing w:after="120" w:line="240" w:lineRule="auto"/>
        <w:ind w:left="0" w:firstLine="0"/>
        <w:rPr>
          <w:rFonts w:ascii="Book Antiqua" w:hAnsi="Book Antiqua"/>
          <w:sz w:val="24"/>
          <w:szCs w:val="24"/>
        </w:rPr>
      </w:pPr>
      <w:r w:rsidRPr="00A14B76">
        <w:rPr>
          <w:rFonts w:ascii="Book Antiqua" w:hAnsi="Book Antiqua"/>
          <w:sz w:val="24"/>
          <w:szCs w:val="24"/>
        </w:rPr>
        <w:t>The category for each proceeding initiated by application listed in the attached Schedule of Preliminary Determinations are preliminarily determined, as noted.</w:t>
      </w:r>
    </w:p>
    <w:p w:rsidRPr="00A14B76" w:rsidR="005B113F" w:rsidRDefault="00F04B30" w14:paraId="76DEFF16" w14:textId="77777777">
      <w:pPr>
        <w:pStyle w:val="num1"/>
        <w:keepNext/>
        <w:numPr>
          <w:ilvl w:val="0"/>
          <w:numId w:val="2"/>
        </w:numPr>
        <w:tabs>
          <w:tab w:val="left" w:pos="360"/>
        </w:tabs>
        <w:spacing w:after="120" w:line="240" w:lineRule="auto"/>
        <w:ind w:left="0" w:firstLine="0"/>
        <w:rPr>
          <w:rFonts w:ascii="Book Antiqua" w:hAnsi="Book Antiqua"/>
          <w:sz w:val="24"/>
          <w:szCs w:val="24"/>
        </w:rPr>
      </w:pPr>
      <w:r w:rsidRPr="00A14B76">
        <w:rPr>
          <w:rFonts w:ascii="Book Antiqua" w:hAnsi="Book Antiqua"/>
          <w:sz w:val="24"/>
          <w:szCs w:val="24"/>
        </w:rPr>
        <w:lastRenderedPageBreak/>
        <w:t>This resolution is effective today.</w:t>
      </w:r>
    </w:p>
    <w:p w:rsidRPr="00A14B76" w:rsidR="005B113F" w:rsidRDefault="005B113F" w14:paraId="63ECE6BA" w14:textId="77777777">
      <w:pPr>
        <w:keepNext/>
        <w:rPr>
          <w:rFonts w:ascii="Book Antiqua" w:hAnsi="Book Antiqua"/>
        </w:rPr>
      </w:pPr>
    </w:p>
    <w:p w:rsidRPr="008C1693" w:rsidR="005B113F" w:rsidRDefault="00F04B30" w14:paraId="125C5174" w14:textId="2B7D9946">
      <w:pPr>
        <w:keepNext/>
        <w:rPr>
          <w:rFonts w:ascii="Book Antiqua" w:hAnsi="Book Antiqua"/>
        </w:rPr>
      </w:pPr>
      <w:r w:rsidRPr="00A14B76">
        <w:rPr>
          <w:rFonts w:ascii="Book Antiqua" w:hAnsi="Book Antiqua"/>
        </w:rPr>
        <w:t xml:space="preserve">I </w:t>
      </w:r>
      <w:r w:rsidRPr="008C1693">
        <w:rPr>
          <w:rFonts w:ascii="Book Antiqua" w:hAnsi="Book Antiqua"/>
        </w:rPr>
        <w:t xml:space="preserve">certify that the foregoing resolution was duly introduced, passed, and adopted at a conference of the Public Utilities Commission of the State of California held on </w:t>
      </w:r>
      <w:r w:rsidRPr="007E1DFA" w:rsidR="00D2261D">
        <w:rPr>
          <w:rFonts w:ascii="Book Antiqua" w:hAnsi="Book Antiqua"/>
        </w:rPr>
        <w:t>December </w:t>
      </w:r>
      <w:r w:rsidRPr="007E1DFA" w:rsidR="007E1DFA">
        <w:rPr>
          <w:rFonts w:ascii="Book Antiqua" w:hAnsi="Book Antiqua"/>
        </w:rPr>
        <w:t>18</w:t>
      </w:r>
      <w:r w:rsidRPr="007E1DFA" w:rsidR="00D2261D">
        <w:rPr>
          <w:rFonts w:ascii="Book Antiqua" w:hAnsi="Book Antiqua"/>
        </w:rPr>
        <w:t>, 2025</w:t>
      </w:r>
      <w:r w:rsidRPr="00D2261D">
        <w:rPr>
          <w:rFonts w:ascii="Book Antiqua" w:hAnsi="Book Antiqua"/>
        </w:rPr>
        <w:t>, the</w:t>
      </w:r>
      <w:r w:rsidRPr="008C1693">
        <w:rPr>
          <w:rFonts w:ascii="Book Antiqua" w:hAnsi="Book Antiqua"/>
        </w:rPr>
        <w:t xml:space="preserve"> following Commissioners voting favorably thereon:</w:t>
      </w:r>
    </w:p>
    <w:p w:rsidRPr="008C1693" w:rsidR="005B113F" w:rsidP="008C1693" w:rsidRDefault="005B113F" w14:paraId="7AAD877C" w14:textId="77777777">
      <w:pPr>
        <w:keepNext/>
        <w:spacing w:line="360" w:lineRule="auto"/>
        <w:rPr>
          <w:rFonts w:ascii="Book Antiqua" w:hAnsi="Book Antiqua"/>
        </w:rPr>
      </w:pPr>
    </w:p>
    <w:p w:rsidRPr="008C1693" w:rsidR="005B113F" w:rsidP="008C1693" w:rsidRDefault="005B113F" w14:paraId="303975D0" w14:textId="77777777">
      <w:pPr>
        <w:keepNext/>
        <w:spacing w:line="360" w:lineRule="auto"/>
        <w:rPr>
          <w:rFonts w:ascii="Book Antiqua" w:hAnsi="Book Antiqua"/>
        </w:rPr>
      </w:pPr>
    </w:p>
    <w:tbl>
      <w:tblPr>
        <w:tblW w:w="0" w:type="auto"/>
        <w:tblInd w:w="4428" w:type="dxa"/>
        <w:tblLayout w:type="fixed"/>
        <w:tblLook w:val="0000" w:firstRow="0" w:lastRow="0" w:firstColumn="0" w:lastColumn="0" w:noHBand="0" w:noVBand="0"/>
      </w:tblPr>
      <w:tblGrid>
        <w:gridCol w:w="3780"/>
      </w:tblGrid>
      <w:tr w:rsidRPr="008C1693" w:rsidR="005B113F" w14:paraId="14D7A04B" w14:textId="77777777">
        <w:tc>
          <w:tcPr>
            <w:tcW w:w="3780" w:type="dxa"/>
            <w:tcBorders>
              <w:bottom w:val="single" w:color="auto" w:sz="6" w:space="0"/>
            </w:tcBorders>
          </w:tcPr>
          <w:p w:rsidRPr="008C1693" w:rsidR="005B113F" w:rsidP="008C1693" w:rsidRDefault="005B113F" w14:paraId="27697C70" w14:textId="32FEF72F">
            <w:pPr>
              <w:keepNext/>
              <w:jc w:val="center"/>
              <w:rPr>
                <w:rFonts w:ascii="Book Antiqua" w:hAnsi="Book Antiqua"/>
                <w:szCs w:val="24"/>
              </w:rPr>
            </w:pPr>
          </w:p>
        </w:tc>
      </w:tr>
      <w:tr w:rsidRPr="008C1693" w:rsidR="005B113F" w14:paraId="795E95B5" w14:textId="77777777">
        <w:tc>
          <w:tcPr>
            <w:tcW w:w="3780" w:type="dxa"/>
          </w:tcPr>
          <w:p w:rsidRPr="008C1693" w:rsidR="005B113F" w:rsidP="008C1693" w:rsidRDefault="008C1693" w14:paraId="2F2D1B4A" w14:textId="656557E8">
            <w:pPr>
              <w:keepNext/>
              <w:jc w:val="center"/>
              <w:rPr>
                <w:rFonts w:ascii="Book Antiqua" w:hAnsi="Book Antiqua"/>
                <w:szCs w:val="24"/>
              </w:rPr>
            </w:pPr>
            <w:r w:rsidRPr="008C1693">
              <w:rPr>
                <w:rFonts w:ascii="Book Antiqua" w:hAnsi="Book Antiqua"/>
                <w:szCs w:val="24"/>
              </w:rPr>
              <w:t>Rachel Peterson</w:t>
            </w:r>
          </w:p>
          <w:p w:rsidRPr="008C1693" w:rsidR="005B113F" w:rsidP="008C1693" w:rsidRDefault="00F04B30" w14:paraId="707CA8A4" w14:textId="61BB99D9">
            <w:pPr>
              <w:keepNext/>
              <w:jc w:val="center"/>
              <w:rPr>
                <w:rFonts w:ascii="Book Antiqua" w:hAnsi="Book Antiqua"/>
                <w:szCs w:val="24"/>
              </w:rPr>
            </w:pPr>
            <w:r w:rsidRPr="008C1693">
              <w:rPr>
                <w:rFonts w:ascii="Book Antiqua" w:hAnsi="Book Antiqua"/>
                <w:szCs w:val="24"/>
              </w:rPr>
              <w:t>Executive Director</w:t>
            </w:r>
          </w:p>
        </w:tc>
      </w:tr>
    </w:tbl>
    <w:p w:rsidRPr="008C1693" w:rsidR="00D041B0" w:rsidP="008C1693" w:rsidRDefault="00D041B0" w14:paraId="4234CF77" w14:textId="72FF8B7F">
      <w:pPr>
        <w:pStyle w:val="standard"/>
        <w:ind w:firstLine="0"/>
        <w:rPr>
          <w:rFonts w:ascii="Book Antiqua" w:hAnsi="Book Antiqua"/>
        </w:rPr>
      </w:pPr>
    </w:p>
    <w:p w:rsidRPr="008C1693" w:rsidR="0024137A" w:rsidP="0024137A" w:rsidRDefault="0024137A" w14:paraId="28AF0AD6" w14:textId="77777777">
      <w:pPr>
        <w:autoSpaceDE w:val="0"/>
        <w:autoSpaceDN w:val="0"/>
        <w:adjustRightInd w:val="0"/>
        <w:ind w:left="4410"/>
        <w:jc w:val="both"/>
        <w:rPr>
          <w:rFonts w:ascii="Book Antiqua" w:hAnsi="Book Antiqua" w:cs="Courier New"/>
          <w:sz w:val="26"/>
          <w:szCs w:val="26"/>
        </w:rPr>
      </w:pPr>
      <w:bookmarkStart w:name="_Hlk17215919" w:id="1"/>
      <w:r w:rsidRPr="008C1693">
        <w:rPr>
          <w:rFonts w:ascii="Book Antiqua" w:hAnsi="Book Antiqua" w:cs="Courier New"/>
          <w:sz w:val="26"/>
          <w:szCs w:val="26"/>
        </w:rPr>
        <w:t>ALICE REYNOLDS</w:t>
      </w:r>
    </w:p>
    <w:p w:rsidRPr="008C1693" w:rsidR="0024137A" w:rsidP="0024137A" w:rsidRDefault="0024137A" w14:paraId="5E3F83B0" w14:textId="77777777">
      <w:pPr>
        <w:autoSpaceDE w:val="0"/>
        <w:autoSpaceDN w:val="0"/>
        <w:adjustRightInd w:val="0"/>
        <w:ind w:left="4410" w:firstLine="720"/>
        <w:jc w:val="both"/>
        <w:rPr>
          <w:rFonts w:ascii="Book Antiqua" w:hAnsi="Book Antiqua" w:cs="Courier New"/>
          <w:sz w:val="26"/>
          <w:szCs w:val="26"/>
        </w:rPr>
      </w:pPr>
      <w:r w:rsidRPr="008C1693">
        <w:rPr>
          <w:rFonts w:ascii="Book Antiqua" w:hAnsi="Book Antiqua" w:cs="Courier New"/>
          <w:sz w:val="26"/>
          <w:szCs w:val="26"/>
        </w:rPr>
        <w:t>President</w:t>
      </w:r>
    </w:p>
    <w:p w:rsidRPr="008C1693" w:rsidR="0024137A" w:rsidP="0024137A" w:rsidRDefault="0024137A" w14:paraId="45ABEFDF" w14:textId="77777777">
      <w:pPr>
        <w:autoSpaceDE w:val="0"/>
        <w:autoSpaceDN w:val="0"/>
        <w:adjustRightInd w:val="0"/>
        <w:ind w:left="4410"/>
        <w:jc w:val="both"/>
        <w:rPr>
          <w:rFonts w:ascii="Book Antiqua" w:hAnsi="Book Antiqua" w:cs="Courier New"/>
          <w:sz w:val="26"/>
          <w:szCs w:val="26"/>
        </w:rPr>
      </w:pPr>
      <w:r w:rsidRPr="008C1693">
        <w:rPr>
          <w:rFonts w:ascii="Book Antiqua" w:hAnsi="Book Antiqua" w:cs="Courier New"/>
          <w:sz w:val="26"/>
          <w:szCs w:val="26"/>
        </w:rPr>
        <w:t>DARCIE L. HOUCK</w:t>
      </w:r>
    </w:p>
    <w:p w:rsidRPr="008C1693" w:rsidR="0024137A" w:rsidP="0024137A" w:rsidRDefault="0024137A" w14:paraId="701E1E4B" w14:textId="77777777">
      <w:pPr>
        <w:autoSpaceDE w:val="0"/>
        <w:autoSpaceDN w:val="0"/>
        <w:adjustRightInd w:val="0"/>
        <w:ind w:left="4410"/>
        <w:jc w:val="both"/>
        <w:rPr>
          <w:rFonts w:ascii="Book Antiqua" w:hAnsi="Book Antiqua" w:cs="Courier New"/>
          <w:sz w:val="26"/>
          <w:szCs w:val="26"/>
        </w:rPr>
      </w:pPr>
      <w:r w:rsidRPr="008C1693">
        <w:rPr>
          <w:rFonts w:ascii="Book Antiqua" w:hAnsi="Book Antiqua" w:cs="Courier New"/>
          <w:sz w:val="26"/>
          <w:szCs w:val="26"/>
        </w:rPr>
        <w:t>JOHN REYNOLDS</w:t>
      </w:r>
    </w:p>
    <w:p w:rsidR="0024137A" w:rsidP="0024137A" w:rsidRDefault="0024137A" w14:paraId="4E7D0CBF" w14:textId="77777777">
      <w:pPr>
        <w:autoSpaceDE w:val="0"/>
        <w:autoSpaceDN w:val="0"/>
        <w:adjustRightInd w:val="0"/>
        <w:ind w:left="4410"/>
        <w:jc w:val="both"/>
        <w:rPr>
          <w:rFonts w:ascii="Book Antiqua" w:hAnsi="Book Antiqua" w:cs="Courier New"/>
          <w:sz w:val="26"/>
          <w:szCs w:val="26"/>
        </w:rPr>
      </w:pPr>
      <w:r w:rsidRPr="008C1693">
        <w:rPr>
          <w:rFonts w:ascii="Book Antiqua" w:hAnsi="Book Antiqua" w:cs="Courier New"/>
          <w:sz w:val="26"/>
          <w:szCs w:val="26"/>
        </w:rPr>
        <w:t>KAREN DOUGLAS</w:t>
      </w:r>
    </w:p>
    <w:p w:rsidRPr="008C1693" w:rsidR="0024137A" w:rsidP="0024137A" w:rsidRDefault="0024137A" w14:paraId="2E5ECBA3" w14:textId="77777777">
      <w:pPr>
        <w:autoSpaceDE w:val="0"/>
        <w:autoSpaceDN w:val="0"/>
        <w:adjustRightInd w:val="0"/>
        <w:ind w:left="4410"/>
        <w:jc w:val="both"/>
        <w:rPr>
          <w:rFonts w:ascii="Book Antiqua" w:hAnsi="Book Antiqua" w:cs="Courier New"/>
          <w:sz w:val="26"/>
          <w:szCs w:val="26"/>
        </w:rPr>
      </w:pPr>
      <w:r>
        <w:rPr>
          <w:rFonts w:ascii="Book Antiqua" w:hAnsi="Book Antiqua" w:cs="Courier New"/>
          <w:sz w:val="26"/>
          <w:szCs w:val="26"/>
        </w:rPr>
        <w:t>MATTHEW BAKER</w:t>
      </w:r>
    </w:p>
    <w:p w:rsidRPr="008C1693" w:rsidR="0024137A" w:rsidP="0024137A" w:rsidRDefault="0024137A" w14:paraId="05B6F44D" w14:textId="77777777">
      <w:pPr>
        <w:autoSpaceDE w:val="0"/>
        <w:autoSpaceDN w:val="0"/>
        <w:adjustRightInd w:val="0"/>
        <w:ind w:left="4410" w:firstLine="720"/>
        <w:jc w:val="both"/>
        <w:rPr>
          <w:rFonts w:ascii="Book Antiqua" w:hAnsi="Book Antiqua" w:cs="Courier New"/>
          <w:sz w:val="26"/>
          <w:szCs w:val="26"/>
        </w:rPr>
      </w:pPr>
      <w:r w:rsidRPr="008C1693">
        <w:rPr>
          <w:rFonts w:ascii="Book Antiqua" w:hAnsi="Book Antiqua" w:cs="Courier New"/>
          <w:sz w:val="26"/>
          <w:szCs w:val="26"/>
        </w:rPr>
        <w:t>Commissioners</w:t>
      </w:r>
    </w:p>
    <w:bookmarkEnd w:id="1"/>
    <w:p w:rsidRPr="008C1693" w:rsidR="003417D7" w:rsidP="00FD3B90" w:rsidRDefault="003417D7" w14:paraId="560044A7" w14:textId="77777777">
      <w:pPr>
        <w:pStyle w:val="standard"/>
        <w:tabs>
          <w:tab w:val="left" w:pos="3510"/>
        </w:tabs>
        <w:spacing w:line="240" w:lineRule="auto"/>
        <w:ind w:left="4410" w:firstLine="0"/>
        <w:rPr>
          <w:rFonts w:ascii="Book Antiqua" w:hAnsi="Book Antiqua"/>
          <w:sz w:val="26"/>
          <w:szCs w:val="26"/>
        </w:rPr>
      </w:pPr>
    </w:p>
    <w:p w:rsidRPr="008C1693" w:rsidR="003E6E4C" w:rsidP="008C1693" w:rsidRDefault="003E6E4C" w14:paraId="338E8781" w14:textId="77777777">
      <w:pPr>
        <w:spacing w:line="360" w:lineRule="auto"/>
        <w:rPr>
          <w:rFonts w:ascii="Book Antiqua" w:hAnsi="Book Antiqua"/>
        </w:rPr>
      </w:pPr>
    </w:p>
    <w:p w:rsidRPr="00D041B0" w:rsidR="00EB4757" w:rsidP="00D041B0" w:rsidRDefault="00EB4757" w14:paraId="2CF54E3B" w14:textId="77777777">
      <w:pPr>
        <w:sectPr w:rsidRPr="00D041B0" w:rsidR="00EB4757" w:rsidSect="00137869">
          <w:headerReference w:type="even" r:id="rId7"/>
          <w:headerReference w:type="default" r:id="rId8"/>
          <w:footerReference w:type="even" r:id="rId9"/>
          <w:footerReference w:type="default" r:id="rId10"/>
          <w:headerReference w:type="first" r:id="rId11"/>
          <w:footerReference w:type="first" r:id="rId12"/>
          <w:pgSz w:w="12240" w:h="15840" w:code="1"/>
          <w:pgMar w:top="1728" w:right="1440" w:bottom="1440" w:left="1440" w:header="720" w:footer="720" w:gutter="0"/>
          <w:pgNumType w:start="1"/>
          <w:cols w:space="720"/>
          <w:titlePg/>
          <w:docGrid w:linePitch="326"/>
        </w:sectPr>
      </w:pPr>
    </w:p>
    <w:tbl>
      <w:tblPr>
        <w:tblW w:w="0" w:type="auto"/>
        <w:tblInd w:w="-245" w:type="dxa"/>
        <w:tblLayout w:type="fixed"/>
        <w:tblCellMar>
          <w:left w:w="115" w:type="dxa"/>
          <w:right w:w="115" w:type="dxa"/>
        </w:tblCellMar>
        <w:tblLook w:val="0000" w:firstRow="0" w:lastRow="0" w:firstColumn="0" w:lastColumn="0" w:noHBand="0" w:noVBand="0"/>
      </w:tblPr>
      <w:tblGrid>
        <w:gridCol w:w="144"/>
        <w:gridCol w:w="4896"/>
        <w:gridCol w:w="1440"/>
        <w:gridCol w:w="1440"/>
        <w:gridCol w:w="1440"/>
      </w:tblGrid>
      <w:tr w:rsidRPr="002B1CC9" w:rsidR="002B1CC9" w:rsidTr="00D13E89" w14:paraId="6564074D" w14:textId="77777777">
        <w:tc>
          <w:tcPr>
            <w:tcW w:w="5040" w:type="dxa"/>
            <w:gridSpan w:val="2"/>
            <w:tcBorders>
              <w:top w:val="single" w:color="auto" w:sz="6" w:space="0"/>
              <w:left w:val="single" w:color="auto" w:sz="6" w:space="0"/>
              <w:bottom w:val="single" w:color="auto" w:sz="6" w:space="0"/>
              <w:right w:val="single" w:color="auto" w:sz="6" w:space="0"/>
            </w:tcBorders>
          </w:tcPr>
          <w:p w:rsidRPr="002B1CC9" w:rsidR="002B1CC9" w:rsidP="002B1CC9" w:rsidRDefault="002B1CC9" w14:paraId="78F67BC8" w14:textId="77777777">
            <w:pPr>
              <w:autoSpaceDE w:val="0"/>
              <w:autoSpaceDN w:val="0"/>
              <w:adjustRightInd w:val="0"/>
              <w:rPr>
                <w:rFonts w:ascii="Times New Roman" w:hAnsi="Times New Roman"/>
                <w:sz w:val="20"/>
                <w14:ligatures w14:val="standardContextual"/>
              </w:rPr>
            </w:pPr>
            <w:r w:rsidRPr="002B1CC9">
              <w:rPr>
                <w:rFonts w:ascii="Times New Roman" w:hAnsi="Times New Roman"/>
                <w:b/>
                <w:bCs/>
                <w:sz w:val="20"/>
                <w14:ligatures w14:val="standardContextual"/>
              </w:rPr>
              <w:lastRenderedPageBreak/>
              <w:t xml:space="preserve">A25-11-006 </w:t>
            </w:r>
            <w:r w:rsidRPr="002B1CC9">
              <w:rPr>
                <w:rFonts w:ascii="Times New Roman" w:hAnsi="Times New Roman"/>
                <w:sz w:val="20"/>
                <w14:ligatures w14:val="standardContextual"/>
              </w:rPr>
              <w:br/>
              <w:t>Pacific Gas and Electric Company, Application of Pacific Gas and Electric Company (U39G) for Approval of its 2027 Gas Cost Allocation and Rate Design Proposals for its Gas Distribution, Transmission and Storage System.</w:t>
            </w:r>
          </w:p>
        </w:tc>
        <w:tc>
          <w:tcPr>
            <w:tcW w:w="1440" w:type="dxa"/>
            <w:tcBorders>
              <w:top w:val="single" w:color="auto" w:sz="6" w:space="0"/>
              <w:left w:val="single" w:color="auto" w:sz="6" w:space="0"/>
              <w:bottom w:val="single" w:color="auto" w:sz="6" w:space="0"/>
              <w:right w:val="single" w:color="auto" w:sz="6" w:space="0"/>
            </w:tcBorders>
          </w:tcPr>
          <w:p w:rsidRPr="002B1CC9" w:rsidR="002B1CC9" w:rsidP="002B1CC9" w:rsidRDefault="002B1CC9" w14:paraId="22F797C0" w14:textId="77777777">
            <w:pPr>
              <w:autoSpaceDE w:val="0"/>
              <w:autoSpaceDN w:val="0"/>
              <w:adjustRightInd w:val="0"/>
              <w:jc w:val="center"/>
              <w:rPr>
                <w:rFonts w:ascii="Times New Roman" w:hAnsi="Times New Roman"/>
                <w:sz w:val="20"/>
                <w14:ligatures w14:val="standardContextual"/>
              </w:rPr>
            </w:pPr>
            <w:r w:rsidRPr="002B1CC9">
              <w:rPr>
                <w:rFonts w:ascii="Times New Roman" w:hAnsi="Times New Roman"/>
                <w:sz w:val="20"/>
                <w14:ligatures w14:val="standardContextual"/>
              </w:rPr>
              <w:t xml:space="preserve">Ratesetting </w:t>
            </w:r>
          </w:p>
        </w:tc>
        <w:tc>
          <w:tcPr>
            <w:tcW w:w="1440" w:type="dxa"/>
            <w:tcBorders>
              <w:top w:val="single" w:color="auto" w:sz="6" w:space="0"/>
              <w:left w:val="single" w:color="auto" w:sz="6" w:space="0"/>
              <w:bottom w:val="single" w:color="auto" w:sz="6" w:space="0"/>
              <w:right w:val="single" w:color="auto" w:sz="6" w:space="0"/>
            </w:tcBorders>
          </w:tcPr>
          <w:p w:rsidRPr="002B1CC9" w:rsidR="002B1CC9" w:rsidP="002B1CC9" w:rsidRDefault="002B1CC9" w14:paraId="0F857067" w14:textId="77777777">
            <w:pPr>
              <w:autoSpaceDE w:val="0"/>
              <w:autoSpaceDN w:val="0"/>
              <w:adjustRightInd w:val="0"/>
              <w:jc w:val="center"/>
              <w:rPr>
                <w:rFonts w:ascii="Times New Roman" w:hAnsi="Times New Roman"/>
                <w:sz w:val="20"/>
                <w14:ligatures w14:val="standardContextual"/>
              </w:rPr>
            </w:pPr>
            <w:r w:rsidRPr="002B1CC9">
              <w:rPr>
                <w:rFonts w:ascii="Times New Roman" w:hAnsi="Times New Roman"/>
                <w:sz w:val="20"/>
                <w14:ligatures w14:val="standardContextual"/>
              </w:rPr>
              <w:t>Ratesetting</w:t>
            </w:r>
          </w:p>
        </w:tc>
        <w:tc>
          <w:tcPr>
            <w:tcW w:w="1440" w:type="dxa"/>
            <w:tcBorders>
              <w:top w:val="single" w:color="auto" w:sz="6" w:space="0"/>
              <w:left w:val="single" w:color="auto" w:sz="6" w:space="0"/>
              <w:bottom w:val="single" w:color="auto" w:sz="6" w:space="0"/>
              <w:right w:val="single" w:color="auto" w:sz="6" w:space="0"/>
            </w:tcBorders>
          </w:tcPr>
          <w:p w:rsidRPr="002B1CC9" w:rsidR="002B1CC9" w:rsidP="002B1CC9" w:rsidRDefault="002B1CC9" w14:paraId="0D35D61E" w14:textId="77777777">
            <w:pPr>
              <w:autoSpaceDE w:val="0"/>
              <w:autoSpaceDN w:val="0"/>
              <w:adjustRightInd w:val="0"/>
              <w:jc w:val="center"/>
              <w:rPr>
                <w:rFonts w:ascii="Times New Roman" w:hAnsi="Times New Roman"/>
                <w:sz w:val="20"/>
                <w14:ligatures w14:val="standardContextual"/>
              </w:rPr>
            </w:pPr>
          </w:p>
        </w:tc>
      </w:tr>
      <w:tr w:rsidRPr="002B1CC9" w:rsidR="002B1CC9" w:rsidTr="00D13E89" w14:paraId="418DBACB" w14:textId="77777777">
        <w:trPr>
          <w:gridBefore w:val="1"/>
          <w:wBefore w:w="144" w:type="dxa"/>
        </w:trPr>
        <w:tc>
          <w:tcPr>
            <w:tcW w:w="9216" w:type="dxa"/>
            <w:gridSpan w:val="4"/>
            <w:tcBorders>
              <w:top w:val="nil"/>
              <w:left w:val="nil"/>
              <w:bottom w:val="nil"/>
              <w:right w:val="nil"/>
            </w:tcBorders>
          </w:tcPr>
          <w:p w:rsidRPr="002B1CC9" w:rsidR="002B1CC9" w:rsidP="002B1CC9" w:rsidRDefault="002B1CC9" w14:paraId="4978FCF9" w14:textId="77777777">
            <w:pPr>
              <w:autoSpaceDE w:val="0"/>
              <w:autoSpaceDN w:val="0"/>
              <w:adjustRightInd w:val="0"/>
              <w:rPr>
                <w:rFonts w:ascii="Times New Roman" w:hAnsi="Times New Roman"/>
                <w:sz w:val="6"/>
                <w:szCs w:val="6"/>
                <w14:ligatures w14:val="standardContextual"/>
              </w:rPr>
            </w:pPr>
            <w:r w:rsidRPr="002B1CC9">
              <w:rPr>
                <w:rFonts w:ascii="Times New Roman" w:hAnsi="Times New Roman"/>
                <w:sz w:val="6"/>
                <w:szCs w:val="6"/>
                <w14:ligatures w14:val="standardContextual"/>
              </w:rPr>
              <w:br/>
            </w:r>
          </w:p>
        </w:tc>
      </w:tr>
      <w:tr w:rsidRPr="002B1CC9" w:rsidR="002B1CC9" w:rsidTr="00D13E89" w14:paraId="3953A1A4" w14:textId="77777777">
        <w:tc>
          <w:tcPr>
            <w:tcW w:w="5040" w:type="dxa"/>
            <w:gridSpan w:val="2"/>
            <w:tcBorders>
              <w:top w:val="single" w:color="auto" w:sz="6" w:space="0"/>
              <w:left w:val="single" w:color="auto" w:sz="6" w:space="0"/>
              <w:bottom w:val="single" w:color="auto" w:sz="6" w:space="0"/>
              <w:right w:val="single" w:color="auto" w:sz="6" w:space="0"/>
            </w:tcBorders>
          </w:tcPr>
          <w:p w:rsidRPr="002B1CC9" w:rsidR="002B1CC9" w:rsidP="002B1CC9" w:rsidRDefault="002B1CC9" w14:paraId="7543CB85" w14:textId="77777777">
            <w:pPr>
              <w:autoSpaceDE w:val="0"/>
              <w:autoSpaceDN w:val="0"/>
              <w:adjustRightInd w:val="0"/>
              <w:rPr>
                <w:rFonts w:ascii="Times New Roman" w:hAnsi="Times New Roman"/>
                <w:sz w:val="20"/>
                <w14:ligatures w14:val="standardContextual"/>
              </w:rPr>
            </w:pPr>
            <w:r w:rsidRPr="002B1CC9">
              <w:rPr>
                <w:rFonts w:ascii="Times New Roman" w:hAnsi="Times New Roman"/>
                <w:b/>
                <w:bCs/>
                <w:sz w:val="20"/>
                <w14:ligatures w14:val="standardContextual"/>
              </w:rPr>
              <w:t xml:space="preserve">A25-11-007 </w:t>
            </w:r>
            <w:r w:rsidRPr="002B1CC9">
              <w:rPr>
                <w:rFonts w:ascii="Times New Roman" w:hAnsi="Times New Roman"/>
                <w:sz w:val="20"/>
                <w14:ligatures w14:val="standardContextual"/>
              </w:rPr>
              <w:br/>
              <w:t>CitySwitch Tower, LLC, Application of CitySwitch Tower, LLC for a Certificate of Public Convenience and Necessity pursuant to Public Utilities Code Section 1001.</w:t>
            </w:r>
          </w:p>
        </w:tc>
        <w:tc>
          <w:tcPr>
            <w:tcW w:w="1440" w:type="dxa"/>
            <w:tcBorders>
              <w:top w:val="single" w:color="auto" w:sz="6" w:space="0"/>
              <w:left w:val="single" w:color="auto" w:sz="6" w:space="0"/>
              <w:bottom w:val="single" w:color="auto" w:sz="6" w:space="0"/>
              <w:right w:val="single" w:color="auto" w:sz="6" w:space="0"/>
            </w:tcBorders>
          </w:tcPr>
          <w:p w:rsidRPr="002B1CC9" w:rsidR="002B1CC9" w:rsidP="002B1CC9" w:rsidRDefault="002B1CC9" w14:paraId="44E39BFC" w14:textId="77777777">
            <w:pPr>
              <w:autoSpaceDE w:val="0"/>
              <w:autoSpaceDN w:val="0"/>
              <w:adjustRightInd w:val="0"/>
              <w:jc w:val="center"/>
              <w:rPr>
                <w:rFonts w:ascii="Times New Roman" w:hAnsi="Times New Roman"/>
                <w:sz w:val="20"/>
                <w14:ligatures w14:val="standardContextual"/>
              </w:rPr>
            </w:pPr>
            <w:r w:rsidRPr="002B1CC9">
              <w:rPr>
                <w:rFonts w:ascii="Times New Roman" w:hAnsi="Times New Roman"/>
                <w:sz w:val="20"/>
                <w14:ligatures w14:val="standardContextual"/>
              </w:rPr>
              <w:t xml:space="preserve">Ratesetting </w:t>
            </w:r>
          </w:p>
        </w:tc>
        <w:tc>
          <w:tcPr>
            <w:tcW w:w="1440" w:type="dxa"/>
            <w:tcBorders>
              <w:top w:val="single" w:color="auto" w:sz="6" w:space="0"/>
              <w:left w:val="single" w:color="auto" w:sz="6" w:space="0"/>
              <w:bottom w:val="single" w:color="auto" w:sz="6" w:space="0"/>
              <w:right w:val="single" w:color="auto" w:sz="6" w:space="0"/>
            </w:tcBorders>
          </w:tcPr>
          <w:p w:rsidRPr="002B1CC9" w:rsidR="002B1CC9" w:rsidP="002B1CC9" w:rsidRDefault="002B1CC9" w14:paraId="6AE3F753" w14:textId="77777777">
            <w:pPr>
              <w:autoSpaceDE w:val="0"/>
              <w:autoSpaceDN w:val="0"/>
              <w:adjustRightInd w:val="0"/>
              <w:jc w:val="center"/>
              <w:rPr>
                <w:rFonts w:ascii="Times New Roman" w:hAnsi="Times New Roman"/>
                <w:sz w:val="20"/>
                <w14:ligatures w14:val="standardContextual"/>
              </w:rPr>
            </w:pPr>
            <w:r w:rsidRPr="002B1CC9">
              <w:rPr>
                <w:rFonts w:ascii="Times New Roman" w:hAnsi="Times New Roman"/>
                <w:sz w:val="20"/>
                <w14:ligatures w14:val="standardContextual"/>
              </w:rPr>
              <w:t>Ratesetting</w:t>
            </w:r>
          </w:p>
        </w:tc>
        <w:tc>
          <w:tcPr>
            <w:tcW w:w="1440" w:type="dxa"/>
            <w:tcBorders>
              <w:top w:val="single" w:color="auto" w:sz="6" w:space="0"/>
              <w:left w:val="single" w:color="auto" w:sz="6" w:space="0"/>
              <w:bottom w:val="single" w:color="auto" w:sz="6" w:space="0"/>
              <w:right w:val="single" w:color="auto" w:sz="6" w:space="0"/>
            </w:tcBorders>
          </w:tcPr>
          <w:p w:rsidRPr="002B1CC9" w:rsidR="002B1CC9" w:rsidP="002B1CC9" w:rsidRDefault="002B1CC9" w14:paraId="469410C1" w14:textId="77777777">
            <w:pPr>
              <w:autoSpaceDE w:val="0"/>
              <w:autoSpaceDN w:val="0"/>
              <w:adjustRightInd w:val="0"/>
              <w:jc w:val="center"/>
              <w:rPr>
                <w:rFonts w:ascii="Times New Roman" w:hAnsi="Times New Roman"/>
                <w:sz w:val="20"/>
                <w14:ligatures w14:val="standardContextual"/>
              </w:rPr>
            </w:pPr>
          </w:p>
        </w:tc>
      </w:tr>
      <w:tr w:rsidRPr="002B1CC9" w:rsidR="002B1CC9" w:rsidTr="00D13E89" w14:paraId="661EF465" w14:textId="77777777">
        <w:trPr>
          <w:gridBefore w:val="1"/>
          <w:wBefore w:w="144" w:type="dxa"/>
        </w:trPr>
        <w:tc>
          <w:tcPr>
            <w:tcW w:w="9216" w:type="dxa"/>
            <w:gridSpan w:val="4"/>
            <w:tcBorders>
              <w:top w:val="nil"/>
              <w:left w:val="nil"/>
              <w:bottom w:val="nil"/>
              <w:right w:val="nil"/>
            </w:tcBorders>
          </w:tcPr>
          <w:p w:rsidRPr="002B1CC9" w:rsidR="002B1CC9" w:rsidP="002B1CC9" w:rsidRDefault="002B1CC9" w14:paraId="586CEF23" w14:textId="77777777">
            <w:pPr>
              <w:autoSpaceDE w:val="0"/>
              <w:autoSpaceDN w:val="0"/>
              <w:adjustRightInd w:val="0"/>
              <w:rPr>
                <w:rFonts w:ascii="Times New Roman" w:hAnsi="Times New Roman"/>
                <w:sz w:val="6"/>
                <w:szCs w:val="6"/>
                <w14:ligatures w14:val="standardContextual"/>
              </w:rPr>
            </w:pPr>
            <w:r w:rsidRPr="002B1CC9">
              <w:rPr>
                <w:rFonts w:ascii="Times New Roman" w:hAnsi="Times New Roman"/>
                <w:sz w:val="6"/>
                <w:szCs w:val="6"/>
                <w14:ligatures w14:val="standardContextual"/>
              </w:rPr>
              <w:br/>
            </w:r>
          </w:p>
        </w:tc>
      </w:tr>
      <w:tr w:rsidRPr="002B1CC9" w:rsidR="002B1CC9" w:rsidTr="00D13E89" w14:paraId="249F266D" w14:textId="77777777">
        <w:tc>
          <w:tcPr>
            <w:tcW w:w="5040" w:type="dxa"/>
            <w:gridSpan w:val="2"/>
            <w:tcBorders>
              <w:top w:val="single" w:color="auto" w:sz="6" w:space="0"/>
              <w:left w:val="single" w:color="auto" w:sz="6" w:space="0"/>
              <w:bottom w:val="single" w:color="auto" w:sz="6" w:space="0"/>
              <w:right w:val="single" w:color="auto" w:sz="6" w:space="0"/>
            </w:tcBorders>
          </w:tcPr>
          <w:p w:rsidRPr="002B1CC9" w:rsidR="002B1CC9" w:rsidP="002B1CC9" w:rsidRDefault="002B1CC9" w14:paraId="4C92A8FF" w14:textId="77777777">
            <w:pPr>
              <w:autoSpaceDE w:val="0"/>
              <w:autoSpaceDN w:val="0"/>
              <w:adjustRightInd w:val="0"/>
              <w:rPr>
                <w:rFonts w:ascii="Times New Roman" w:hAnsi="Times New Roman"/>
                <w:sz w:val="20"/>
                <w14:ligatures w14:val="standardContextual"/>
              </w:rPr>
            </w:pPr>
            <w:r w:rsidRPr="002B1CC9">
              <w:rPr>
                <w:rFonts w:ascii="Times New Roman" w:hAnsi="Times New Roman"/>
                <w:b/>
                <w:bCs/>
                <w:sz w:val="20"/>
                <w14:ligatures w14:val="standardContextual"/>
              </w:rPr>
              <w:t xml:space="preserve">A25-11-009 </w:t>
            </w:r>
            <w:r w:rsidRPr="002B1CC9">
              <w:rPr>
                <w:rFonts w:ascii="Times New Roman" w:hAnsi="Times New Roman"/>
                <w:sz w:val="20"/>
                <w14:ligatures w14:val="standardContextual"/>
              </w:rPr>
              <w:br/>
              <w:t>InflatableOffice LLC, Application of InflatableOffice, LLC for Registration as a Telephone Corporation pursuant to Public Utilities Code Section 1013.</w:t>
            </w:r>
          </w:p>
        </w:tc>
        <w:tc>
          <w:tcPr>
            <w:tcW w:w="1440" w:type="dxa"/>
            <w:tcBorders>
              <w:top w:val="single" w:color="auto" w:sz="6" w:space="0"/>
              <w:left w:val="single" w:color="auto" w:sz="6" w:space="0"/>
              <w:bottom w:val="single" w:color="auto" w:sz="6" w:space="0"/>
              <w:right w:val="single" w:color="auto" w:sz="6" w:space="0"/>
            </w:tcBorders>
          </w:tcPr>
          <w:p w:rsidRPr="002B1CC9" w:rsidR="002B1CC9" w:rsidP="002B1CC9" w:rsidRDefault="002B1CC9" w14:paraId="316A2477" w14:textId="77777777">
            <w:pPr>
              <w:autoSpaceDE w:val="0"/>
              <w:autoSpaceDN w:val="0"/>
              <w:adjustRightInd w:val="0"/>
              <w:jc w:val="center"/>
              <w:rPr>
                <w:rFonts w:ascii="Times New Roman" w:hAnsi="Times New Roman"/>
                <w:sz w:val="20"/>
                <w14:ligatures w14:val="standardContextual"/>
              </w:rPr>
            </w:pPr>
            <w:r w:rsidRPr="002B1CC9">
              <w:rPr>
                <w:rFonts w:ascii="Times New Roman" w:hAnsi="Times New Roman"/>
                <w:sz w:val="20"/>
                <w14:ligatures w14:val="standardContextual"/>
              </w:rPr>
              <w:t xml:space="preserve">Adjudicatory </w:t>
            </w:r>
          </w:p>
        </w:tc>
        <w:tc>
          <w:tcPr>
            <w:tcW w:w="1440" w:type="dxa"/>
            <w:tcBorders>
              <w:top w:val="single" w:color="auto" w:sz="6" w:space="0"/>
              <w:left w:val="single" w:color="auto" w:sz="6" w:space="0"/>
              <w:bottom w:val="single" w:color="auto" w:sz="6" w:space="0"/>
              <w:right w:val="single" w:color="auto" w:sz="6" w:space="0"/>
            </w:tcBorders>
          </w:tcPr>
          <w:p w:rsidRPr="002B1CC9" w:rsidR="002B1CC9" w:rsidP="002B1CC9" w:rsidRDefault="002B1CC9" w14:paraId="5005BD4D" w14:textId="77777777">
            <w:pPr>
              <w:autoSpaceDE w:val="0"/>
              <w:autoSpaceDN w:val="0"/>
              <w:adjustRightInd w:val="0"/>
              <w:jc w:val="center"/>
              <w:rPr>
                <w:rFonts w:ascii="Times New Roman" w:hAnsi="Times New Roman"/>
                <w:sz w:val="20"/>
                <w14:ligatures w14:val="standardContextual"/>
              </w:rPr>
            </w:pPr>
            <w:r w:rsidRPr="002B1CC9">
              <w:rPr>
                <w:rFonts w:ascii="Times New Roman" w:hAnsi="Times New Roman"/>
                <w:sz w:val="20"/>
                <w14:ligatures w14:val="standardContextual"/>
              </w:rPr>
              <w:t>Not Applicable</w:t>
            </w:r>
          </w:p>
        </w:tc>
        <w:tc>
          <w:tcPr>
            <w:tcW w:w="1440" w:type="dxa"/>
            <w:tcBorders>
              <w:top w:val="single" w:color="auto" w:sz="6" w:space="0"/>
              <w:left w:val="single" w:color="auto" w:sz="6" w:space="0"/>
              <w:bottom w:val="single" w:color="auto" w:sz="6" w:space="0"/>
              <w:right w:val="single" w:color="auto" w:sz="6" w:space="0"/>
            </w:tcBorders>
          </w:tcPr>
          <w:p w:rsidRPr="002B1CC9" w:rsidR="002B1CC9" w:rsidP="002B1CC9" w:rsidRDefault="002B1CC9" w14:paraId="073C052C" w14:textId="77777777">
            <w:pPr>
              <w:autoSpaceDE w:val="0"/>
              <w:autoSpaceDN w:val="0"/>
              <w:adjustRightInd w:val="0"/>
              <w:jc w:val="center"/>
              <w:rPr>
                <w:rFonts w:ascii="Times New Roman" w:hAnsi="Times New Roman"/>
                <w:sz w:val="20"/>
                <w14:ligatures w14:val="standardContextual"/>
              </w:rPr>
            </w:pPr>
          </w:p>
        </w:tc>
      </w:tr>
    </w:tbl>
    <w:p w:rsidR="008005AF" w:rsidP="008005AF" w:rsidRDefault="008005AF" w14:paraId="74F8971F" w14:textId="6EFCC36D">
      <w:pPr>
        <w:rPr>
          <w:rFonts w:ascii="Book Antiqua" w:hAnsi="Book Antiqua"/>
        </w:rPr>
      </w:pPr>
    </w:p>
    <w:p w:rsidR="001648F0" w:rsidP="001648F0" w:rsidRDefault="001648F0" w14:paraId="71E22E39" w14:textId="0D1423D7">
      <w:pPr>
        <w:rPr>
          <w:rFonts w:ascii="Book Antiqua" w:hAnsi="Book Antiqua"/>
        </w:rPr>
      </w:pPr>
    </w:p>
    <w:p w:rsidRPr="001648F0" w:rsidR="001648F0" w:rsidP="001648F0" w:rsidRDefault="001648F0" w14:paraId="58AFAE92" w14:textId="66C8EB1B">
      <w:pPr>
        <w:tabs>
          <w:tab w:val="left" w:pos="3585"/>
        </w:tabs>
      </w:pPr>
      <w:r>
        <w:tab/>
      </w:r>
    </w:p>
    <w:sectPr w:rsidRPr="001648F0" w:rsidR="001648F0" w:rsidSect="007E3378">
      <w:headerReference w:type="default" r:id="rId13"/>
      <w:footerReference w:type="defaul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8B9C2" w14:textId="77777777" w:rsidR="00C26055" w:rsidRDefault="00C26055">
      <w:r>
        <w:separator/>
      </w:r>
    </w:p>
  </w:endnote>
  <w:endnote w:type="continuationSeparator" w:id="0">
    <w:p w14:paraId="2050B6E7" w14:textId="77777777" w:rsidR="00C26055" w:rsidRDefault="00C26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E6AF1" w14:textId="77777777" w:rsidR="00A43DE1" w:rsidRDefault="00A43D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710A" w14:textId="77777777" w:rsidR="00A43DE1" w:rsidRDefault="00A43D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8F70C" w14:textId="0E083AAB" w:rsidR="00137869" w:rsidRPr="00591E1E" w:rsidRDefault="00A43DE1" w:rsidP="00F465A2">
    <w:pPr>
      <w:pStyle w:val="Footer"/>
      <w:tabs>
        <w:tab w:val="clear" w:pos="4320"/>
        <w:tab w:val="center" w:pos="4680"/>
      </w:tabs>
      <w:rPr>
        <w:rFonts w:ascii="Book Antiqua" w:hAnsi="Book Antiqua"/>
      </w:rPr>
    </w:pPr>
    <w:r w:rsidRPr="00A43DE1">
      <w:rPr>
        <w:rFonts w:ascii="Book Antiqua" w:hAnsi="Book Antiqua"/>
        <w:sz w:val="16"/>
        <w:szCs w:val="16"/>
      </w:rPr>
      <w:t>591383583</w:t>
    </w:r>
    <w:r w:rsidR="00137869">
      <w:rPr>
        <w:rFonts w:ascii="Book Antiqua" w:hAnsi="Book Antiqua"/>
      </w:rPr>
      <w:tab/>
    </w:r>
    <w:r w:rsidR="00137869" w:rsidRPr="001648F0">
      <w:rPr>
        <w:rFonts w:ascii="Book Antiqua" w:hAnsi="Book Antiqua"/>
      </w:rPr>
      <w:t xml:space="preserve">- </w:t>
    </w:r>
    <w:r w:rsidR="00137869" w:rsidRPr="001648F0">
      <w:rPr>
        <w:rStyle w:val="PageNumber"/>
        <w:rFonts w:ascii="Book Antiqua" w:hAnsi="Book Antiqua"/>
      </w:rPr>
      <w:fldChar w:fldCharType="begin"/>
    </w:r>
    <w:r w:rsidR="00137869" w:rsidRPr="001648F0">
      <w:rPr>
        <w:rStyle w:val="PageNumber"/>
        <w:rFonts w:ascii="Book Antiqua" w:hAnsi="Book Antiqua"/>
      </w:rPr>
      <w:instrText xml:space="preserve"> PAGE </w:instrText>
    </w:r>
    <w:r w:rsidR="00137869" w:rsidRPr="001648F0">
      <w:rPr>
        <w:rStyle w:val="PageNumber"/>
        <w:rFonts w:ascii="Book Antiqua" w:hAnsi="Book Antiqua"/>
      </w:rPr>
      <w:fldChar w:fldCharType="separate"/>
    </w:r>
    <w:r w:rsidR="00137869">
      <w:rPr>
        <w:rStyle w:val="PageNumber"/>
        <w:rFonts w:ascii="Book Antiqua" w:hAnsi="Book Antiqua"/>
      </w:rPr>
      <w:t>1</w:t>
    </w:r>
    <w:r w:rsidR="00137869" w:rsidRPr="001648F0">
      <w:rPr>
        <w:rStyle w:val="PageNumber"/>
        <w:rFonts w:ascii="Book Antiqua" w:hAnsi="Book Antiqua"/>
      </w:rPr>
      <w:fldChar w:fldCharType="end"/>
    </w:r>
    <w:r w:rsidR="00137869" w:rsidRPr="001648F0">
      <w:rPr>
        <w:rStyle w:val="PageNumber"/>
        <w:rFonts w:ascii="Book Antiqua" w:hAnsi="Book Antiqua"/>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066FD" w14:textId="3825F0C4" w:rsidR="00445D10" w:rsidRPr="008C1693" w:rsidRDefault="007E3378" w:rsidP="00F86487">
    <w:pPr>
      <w:pStyle w:val="Footer"/>
      <w:jc w:val="center"/>
      <w:rPr>
        <w:rFonts w:ascii="Book Antiqua" w:hAnsi="Book Antiqua"/>
      </w:rPr>
    </w:pPr>
    <w:r w:rsidRPr="008C1693">
      <w:rPr>
        <w:rFonts w:ascii="Book Antiqua" w:hAnsi="Book Antiqua"/>
      </w:rPr>
      <w:t xml:space="preserve">- </w:t>
    </w:r>
    <w:r w:rsidRPr="008C1693">
      <w:rPr>
        <w:rFonts w:ascii="Book Antiqua" w:hAnsi="Book Antiqua"/>
      </w:rPr>
      <w:fldChar w:fldCharType="begin"/>
    </w:r>
    <w:r w:rsidRPr="008C1693">
      <w:rPr>
        <w:rFonts w:ascii="Book Antiqua" w:hAnsi="Book Antiqua"/>
      </w:rPr>
      <w:instrText xml:space="preserve"> PAGE   \* MERGEFORMAT </w:instrText>
    </w:r>
    <w:r w:rsidRPr="008C1693">
      <w:rPr>
        <w:rFonts w:ascii="Book Antiqua" w:hAnsi="Book Antiqua"/>
      </w:rPr>
      <w:fldChar w:fldCharType="separate"/>
    </w:r>
    <w:r w:rsidRPr="008C1693">
      <w:rPr>
        <w:rFonts w:ascii="Book Antiqua" w:hAnsi="Book Antiqua"/>
        <w:noProof/>
      </w:rPr>
      <w:t>1</w:t>
    </w:r>
    <w:r w:rsidRPr="008C1693">
      <w:rPr>
        <w:rFonts w:ascii="Book Antiqua" w:hAnsi="Book Antiqua"/>
        <w:noProof/>
      </w:rPr>
      <w:fldChar w:fldCharType="end"/>
    </w:r>
    <w:r w:rsidRPr="008C1693">
      <w:rPr>
        <w:rFonts w:ascii="Book Antiqua" w:hAnsi="Book Antiqua"/>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EC8FB" w14:textId="77777777" w:rsidR="00C26055" w:rsidRDefault="00C26055">
      <w:r>
        <w:separator/>
      </w:r>
    </w:p>
  </w:footnote>
  <w:footnote w:type="continuationSeparator" w:id="0">
    <w:p w14:paraId="7D2ACC5E" w14:textId="77777777" w:rsidR="00C26055" w:rsidRDefault="00C260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19034" w14:textId="77777777" w:rsidR="00A43DE1" w:rsidRDefault="00A43D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2F290" w14:textId="77777777" w:rsidR="0024137A" w:rsidRPr="001648F0" w:rsidRDefault="0024137A" w:rsidP="0024137A">
    <w:pPr>
      <w:pStyle w:val="Header"/>
      <w:tabs>
        <w:tab w:val="clear" w:pos="8640"/>
        <w:tab w:val="left" w:pos="7110"/>
        <w:tab w:val="right" w:pos="9180"/>
      </w:tabs>
      <w:rPr>
        <w:rFonts w:ascii="Book Antiqua" w:hAnsi="Book Antiqua"/>
        <w:b/>
        <w:bCs/>
      </w:rPr>
    </w:pPr>
    <w:r w:rsidRPr="001648F0">
      <w:rPr>
        <w:rFonts w:ascii="Book Antiqua" w:hAnsi="Book Antiqua"/>
      </w:rPr>
      <w:t>ALJ</w:t>
    </w:r>
    <w:r>
      <w:rPr>
        <w:rFonts w:ascii="Book Antiqua" w:hAnsi="Book Antiqua"/>
      </w:rPr>
      <w:t>/kp7</w:t>
    </w:r>
    <w:r w:rsidRPr="001648F0">
      <w:rPr>
        <w:rFonts w:ascii="Book Antiqua" w:hAnsi="Book Antiqua"/>
        <w:b/>
      </w:rPr>
      <w:tab/>
    </w:r>
    <w:r>
      <w:rPr>
        <w:rFonts w:ascii="Book Antiqua" w:hAnsi="Book Antiqua"/>
        <w:b/>
      </w:rPr>
      <w:tab/>
    </w:r>
    <w:r>
      <w:rPr>
        <w:rFonts w:ascii="Book Antiqua" w:hAnsi="Book Antiqua"/>
        <w:b/>
      </w:rPr>
      <w:tab/>
    </w:r>
    <w:r w:rsidRPr="00D926E4">
      <w:rPr>
        <w:rFonts w:ascii="Book Antiqua" w:hAnsi="Book Antiqua"/>
        <w:b/>
      </w:rPr>
      <w:t xml:space="preserve">DRAFT </w:t>
    </w:r>
  </w:p>
  <w:p w14:paraId="0275CEC4" w14:textId="77777777" w:rsidR="0024137A" w:rsidRDefault="002413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45C6A" w14:textId="4F801834" w:rsidR="002D46E3" w:rsidRPr="001648F0" w:rsidRDefault="002D46E3" w:rsidP="002D46E3">
    <w:pPr>
      <w:pStyle w:val="Header"/>
      <w:tabs>
        <w:tab w:val="clear" w:pos="8640"/>
        <w:tab w:val="left" w:pos="7110"/>
        <w:tab w:val="right" w:pos="9180"/>
      </w:tabs>
      <w:rPr>
        <w:rFonts w:ascii="Book Antiqua" w:hAnsi="Book Antiqua"/>
        <w:b/>
        <w:bCs/>
      </w:rPr>
    </w:pPr>
    <w:r w:rsidRPr="001648F0">
      <w:rPr>
        <w:rFonts w:ascii="Book Antiqua" w:hAnsi="Book Antiqua"/>
      </w:rPr>
      <w:t>ALJ</w:t>
    </w:r>
    <w:r w:rsidR="0024137A">
      <w:rPr>
        <w:rFonts w:ascii="Book Antiqua" w:hAnsi="Book Antiqua"/>
      </w:rPr>
      <w:t>/</w:t>
    </w:r>
    <w:r>
      <w:rPr>
        <w:rFonts w:ascii="Book Antiqua" w:hAnsi="Book Antiqua"/>
      </w:rPr>
      <w:t>kp7</w:t>
    </w:r>
    <w:r w:rsidRPr="001648F0">
      <w:rPr>
        <w:rFonts w:ascii="Book Antiqua" w:hAnsi="Book Antiqua"/>
        <w:b/>
      </w:rPr>
      <w:tab/>
    </w:r>
    <w:r w:rsidR="0024137A">
      <w:rPr>
        <w:rFonts w:ascii="Book Antiqua" w:hAnsi="Book Antiqua"/>
        <w:b/>
      </w:rPr>
      <w:tab/>
    </w:r>
    <w:r w:rsidR="0024137A">
      <w:rPr>
        <w:rFonts w:ascii="Book Antiqua" w:hAnsi="Book Antiqua"/>
        <w:b/>
      </w:rPr>
      <w:tab/>
    </w:r>
    <w:r w:rsidRPr="00D926E4">
      <w:rPr>
        <w:rFonts w:ascii="Book Antiqua" w:hAnsi="Book Antiqua"/>
        <w:b/>
      </w:rPr>
      <w:t xml:space="preserve">DRAFT </w:t>
    </w:r>
  </w:p>
  <w:p w14:paraId="75CA30F6" w14:textId="77777777" w:rsidR="002D46E3" w:rsidRDefault="002D46E3">
    <w:pPr>
      <w:pStyle w:val="Header"/>
    </w:pPr>
  </w:p>
  <w:p w14:paraId="68C54121" w14:textId="77777777" w:rsidR="002D46E3" w:rsidRDefault="002D46E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5DB52" w14:textId="77777777" w:rsidR="0024137A" w:rsidRPr="001648F0" w:rsidRDefault="0024137A" w:rsidP="0024137A">
    <w:pPr>
      <w:pStyle w:val="Header"/>
      <w:tabs>
        <w:tab w:val="clear" w:pos="8640"/>
        <w:tab w:val="left" w:pos="7110"/>
        <w:tab w:val="right" w:pos="9180"/>
      </w:tabs>
      <w:rPr>
        <w:rFonts w:ascii="Book Antiqua" w:hAnsi="Book Antiqua"/>
        <w:b/>
        <w:bCs/>
      </w:rPr>
    </w:pPr>
    <w:r w:rsidRPr="001648F0">
      <w:rPr>
        <w:rFonts w:ascii="Book Antiqua" w:hAnsi="Book Antiqua"/>
      </w:rPr>
      <w:t>ALJ</w:t>
    </w:r>
    <w:r>
      <w:rPr>
        <w:rFonts w:ascii="Book Antiqua" w:hAnsi="Book Antiqua"/>
      </w:rPr>
      <w:t>/kp7</w:t>
    </w:r>
    <w:r w:rsidRPr="001648F0">
      <w:rPr>
        <w:rFonts w:ascii="Book Antiqua" w:hAnsi="Book Antiqua"/>
        <w:b/>
      </w:rPr>
      <w:tab/>
    </w:r>
    <w:r>
      <w:rPr>
        <w:rFonts w:ascii="Book Antiqua" w:hAnsi="Book Antiqua"/>
        <w:b/>
      </w:rPr>
      <w:tab/>
    </w:r>
    <w:r>
      <w:rPr>
        <w:rFonts w:ascii="Book Antiqua" w:hAnsi="Book Antiqua"/>
        <w:b/>
      </w:rPr>
      <w:tab/>
    </w:r>
    <w:r w:rsidRPr="00D926E4">
      <w:rPr>
        <w:rFonts w:ascii="Book Antiqua" w:hAnsi="Book Antiqua"/>
        <w:b/>
      </w:rPr>
      <w:t xml:space="preserve">DRAFT </w:t>
    </w:r>
  </w:p>
  <w:p w14:paraId="1438F397" w14:textId="77777777" w:rsidR="008005AF" w:rsidRPr="009755A5" w:rsidRDefault="008005AF">
    <w:pPr>
      <w:pStyle w:val="Header"/>
      <w:rPr>
        <w:sz w:val="28"/>
        <w:szCs w:val="28"/>
      </w:rPr>
    </w:pPr>
  </w:p>
  <w:p w14:paraId="67E59363" w14:textId="52C5A750" w:rsidR="008005AF" w:rsidRPr="009755A5" w:rsidRDefault="008005AF">
    <w:pPr>
      <w:pStyle w:val="Header"/>
      <w:rPr>
        <w:sz w:val="28"/>
        <w:szCs w:val="28"/>
      </w:rPr>
    </w:pPr>
  </w:p>
  <w:p w14:paraId="03B08534" w14:textId="61AFD5B9" w:rsidR="008005AF" w:rsidRPr="009755A5" w:rsidRDefault="003F6A7F" w:rsidP="004D54D0">
    <w:pPr>
      <w:pStyle w:val="Header"/>
      <w:tabs>
        <w:tab w:val="center" w:pos="4680"/>
        <w:tab w:val="left" w:pos="8290"/>
      </w:tabs>
      <w:jc w:val="center"/>
      <w:rPr>
        <w:rFonts w:ascii="Book Antiqua" w:hAnsi="Book Antiqua"/>
        <w:sz w:val="28"/>
        <w:szCs w:val="28"/>
      </w:rPr>
    </w:pPr>
    <w:r w:rsidRPr="009755A5">
      <w:rPr>
        <w:rFonts w:ascii="Book Antiqua" w:hAnsi="Book Antiqua"/>
        <w:b/>
        <w:bCs/>
        <w:sz w:val="28"/>
        <w:szCs w:val="28"/>
      </w:rPr>
      <w:t>PRELIMINARY DETERMINATION</w:t>
    </w:r>
    <w:r w:rsidRPr="009755A5">
      <w:rPr>
        <w:rFonts w:ascii="Book Antiqua" w:hAnsi="Book Antiqua"/>
        <w:b/>
        <w:bCs/>
        <w:sz w:val="28"/>
        <w:szCs w:val="28"/>
      </w:rPr>
      <w:br/>
      <w:t xml:space="preserve">SCHEDULE </w:t>
    </w:r>
    <w:r w:rsidRPr="009755A5">
      <w:rPr>
        <w:rFonts w:ascii="Book Antiqua" w:hAnsi="Book Antiqua"/>
        <w:sz w:val="28"/>
        <w:szCs w:val="28"/>
      </w:rPr>
      <w:br/>
    </w:r>
    <w:r w:rsidRPr="009755A5">
      <w:rPr>
        <w:rFonts w:ascii="Book Antiqua" w:hAnsi="Book Antiqua"/>
        <w:sz w:val="28"/>
        <w:szCs w:val="28"/>
      </w:rPr>
      <w:br/>
      <w:t xml:space="preserve">Resolution ALJ </w:t>
    </w:r>
    <w:r w:rsidRPr="002B1CC9">
      <w:rPr>
        <w:rFonts w:ascii="Book Antiqua" w:hAnsi="Book Antiqua"/>
        <w:sz w:val="28"/>
        <w:szCs w:val="28"/>
      </w:rPr>
      <w:t>176-</w:t>
    </w:r>
    <w:r w:rsidR="00D2261D" w:rsidRPr="002B1CC9">
      <w:rPr>
        <w:rFonts w:ascii="Book Antiqua" w:hAnsi="Book Antiqua"/>
        <w:sz w:val="28"/>
        <w:szCs w:val="28"/>
      </w:rPr>
      <w:t>357</w:t>
    </w:r>
    <w:r w:rsidR="007E1DFA" w:rsidRPr="002B1CC9">
      <w:rPr>
        <w:rFonts w:ascii="Book Antiqua" w:hAnsi="Book Antiqua"/>
        <w:sz w:val="28"/>
        <w:szCs w:val="28"/>
      </w:rPr>
      <w:t>4</w:t>
    </w:r>
    <w:r w:rsidR="00D2261D" w:rsidRPr="002B1CC9">
      <w:rPr>
        <w:rFonts w:ascii="Book Antiqua" w:hAnsi="Book Antiqua"/>
        <w:sz w:val="28"/>
        <w:szCs w:val="28"/>
      </w:rPr>
      <w:t xml:space="preserve"> (12/</w:t>
    </w:r>
    <w:r w:rsidR="007E1DFA" w:rsidRPr="002B1CC9">
      <w:rPr>
        <w:rFonts w:ascii="Book Antiqua" w:hAnsi="Book Antiqua"/>
        <w:sz w:val="28"/>
        <w:szCs w:val="28"/>
      </w:rPr>
      <w:t>18</w:t>
    </w:r>
    <w:r w:rsidR="00D2261D" w:rsidRPr="002B1CC9">
      <w:rPr>
        <w:rFonts w:ascii="Book Antiqua" w:hAnsi="Book Antiqua"/>
        <w:sz w:val="28"/>
        <w:szCs w:val="28"/>
      </w:rPr>
      <w:t>/2025</w:t>
    </w:r>
    <w:r w:rsidRPr="009755A5">
      <w:rPr>
        <w:rFonts w:ascii="Book Antiqua" w:hAnsi="Book Antiqua"/>
        <w:sz w:val="28"/>
        <w:szCs w:val="28"/>
      </w:rPr>
      <w:t>)</w:t>
    </w:r>
    <w:r w:rsidR="008005AF" w:rsidRPr="009755A5">
      <w:rPr>
        <w:rFonts w:ascii="Book Antiqua" w:hAnsi="Book Antiqua"/>
        <w:sz w:val="28"/>
        <w:szCs w:val="28"/>
      </w:rPr>
      <w:br/>
    </w:r>
  </w:p>
  <w:tbl>
    <w:tblPr>
      <w:tblW w:w="0" w:type="auto"/>
      <w:tblLayout w:type="fixed"/>
      <w:tblCellMar>
        <w:left w:w="115" w:type="dxa"/>
        <w:right w:w="115" w:type="dxa"/>
      </w:tblCellMar>
      <w:tblLook w:val="0000" w:firstRow="0" w:lastRow="0" w:firstColumn="0" w:lastColumn="0" w:noHBand="0" w:noVBand="0"/>
    </w:tblPr>
    <w:tblGrid>
      <w:gridCol w:w="4835"/>
      <w:gridCol w:w="2430"/>
      <w:gridCol w:w="1890"/>
    </w:tblGrid>
    <w:tr w:rsidR="00715CD0" w:rsidRPr="009755A5" w14:paraId="3C685637" w14:textId="77777777" w:rsidTr="00085B4C">
      <w:tc>
        <w:tcPr>
          <w:tcW w:w="4835" w:type="dxa"/>
          <w:tcBorders>
            <w:top w:val="single" w:sz="6" w:space="0" w:color="auto"/>
            <w:left w:val="single" w:sz="6" w:space="0" w:color="auto"/>
            <w:bottom w:val="single" w:sz="6" w:space="0" w:color="auto"/>
            <w:right w:val="single" w:sz="6" w:space="0" w:color="auto"/>
          </w:tcBorders>
          <w:shd w:val="pct10" w:color="auto" w:fill="auto"/>
        </w:tcPr>
        <w:p w14:paraId="42A1F4EC" w14:textId="77777777" w:rsidR="00715CD0" w:rsidRPr="009755A5" w:rsidRDefault="00715CD0" w:rsidP="00715CD0">
          <w:pPr>
            <w:rPr>
              <w:rFonts w:ascii="Book Antiqua" w:hAnsi="Book Antiqua"/>
              <w:szCs w:val="24"/>
            </w:rPr>
          </w:pPr>
          <w:r w:rsidRPr="009755A5">
            <w:rPr>
              <w:rFonts w:ascii="Book Antiqua" w:hAnsi="Book Antiqua"/>
              <w:b/>
              <w:bCs/>
              <w:szCs w:val="24"/>
            </w:rPr>
            <w:t xml:space="preserve">NUMBER </w:t>
          </w:r>
          <w:r w:rsidRPr="009755A5">
            <w:rPr>
              <w:rFonts w:ascii="Book Antiqua" w:hAnsi="Book Antiqua"/>
              <w:szCs w:val="24"/>
            </w:rPr>
            <w:br/>
          </w:r>
          <w:r w:rsidRPr="009755A5">
            <w:rPr>
              <w:rFonts w:ascii="Book Antiqua" w:hAnsi="Book Antiqua"/>
              <w:b/>
              <w:bCs/>
              <w:szCs w:val="24"/>
            </w:rPr>
            <w:t xml:space="preserve">TITLE </w:t>
          </w:r>
        </w:p>
      </w:tc>
      <w:tc>
        <w:tcPr>
          <w:tcW w:w="2430" w:type="dxa"/>
          <w:tcBorders>
            <w:top w:val="single" w:sz="6" w:space="0" w:color="auto"/>
            <w:left w:val="single" w:sz="6" w:space="0" w:color="auto"/>
            <w:bottom w:val="single" w:sz="6" w:space="0" w:color="auto"/>
            <w:right w:val="single" w:sz="6" w:space="0" w:color="auto"/>
          </w:tcBorders>
          <w:shd w:val="pct10" w:color="auto" w:fill="auto"/>
        </w:tcPr>
        <w:p w14:paraId="5A3DDCFF" w14:textId="77777777" w:rsidR="00715CD0" w:rsidRPr="009755A5" w:rsidRDefault="00715CD0" w:rsidP="00715CD0">
          <w:pPr>
            <w:jc w:val="center"/>
            <w:rPr>
              <w:rFonts w:ascii="Book Antiqua" w:hAnsi="Book Antiqua"/>
              <w:szCs w:val="24"/>
            </w:rPr>
          </w:pPr>
          <w:r w:rsidRPr="009755A5">
            <w:rPr>
              <w:rFonts w:ascii="Book Antiqua" w:hAnsi="Book Antiqua"/>
              <w:b/>
              <w:bCs/>
              <w:szCs w:val="24"/>
            </w:rPr>
            <w:t xml:space="preserve">PROPOSED CATEGORY </w:t>
          </w:r>
        </w:p>
      </w:tc>
      <w:tc>
        <w:tcPr>
          <w:tcW w:w="1890" w:type="dxa"/>
          <w:tcBorders>
            <w:top w:val="single" w:sz="6" w:space="0" w:color="auto"/>
            <w:left w:val="single" w:sz="6" w:space="0" w:color="auto"/>
            <w:bottom w:val="single" w:sz="6" w:space="0" w:color="auto"/>
            <w:right w:val="single" w:sz="6" w:space="0" w:color="auto"/>
          </w:tcBorders>
          <w:shd w:val="pct10" w:color="auto" w:fill="auto"/>
        </w:tcPr>
        <w:p w14:paraId="1254059F" w14:textId="77777777" w:rsidR="00715CD0" w:rsidRPr="009755A5" w:rsidRDefault="00715CD0" w:rsidP="00715CD0">
          <w:pPr>
            <w:jc w:val="center"/>
            <w:rPr>
              <w:rFonts w:ascii="Book Antiqua" w:hAnsi="Book Antiqua"/>
              <w:szCs w:val="24"/>
            </w:rPr>
          </w:pPr>
          <w:r w:rsidRPr="009755A5">
            <w:rPr>
              <w:rFonts w:ascii="Book Antiqua" w:hAnsi="Book Antiqua"/>
              <w:b/>
              <w:bCs/>
              <w:szCs w:val="24"/>
            </w:rPr>
            <w:t xml:space="preserve">PRELIM. CATEGORY </w:t>
          </w:r>
        </w:p>
      </w:tc>
    </w:tr>
  </w:tbl>
  <w:p w14:paraId="6D5436C2" w14:textId="77777777" w:rsidR="008005AF" w:rsidRPr="009755A5" w:rsidRDefault="008005AF" w:rsidP="009755A5">
    <w:pPr>
      <w:pStyle w:val="Header"/>
      <w:rPr>
        <w:rFonts w:ascii="Times New Roman" w:hAnsi="Times New Roman"/>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254DDE"/>
    <w:multiLevelType w:val="hybridMultilevel"/>
    <w:tmpl w:val="1EC83876"/>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C8E4F88"/>
    <w:multiLevelType w:val="hybridMultilevel"/>
    <w:tmpl w:val="92065E66"/>
    <w:lvl w:ilvl="0" w:tplc="E6AA93FE">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4FD39E3"/>
    <w:multiLevelType w:val="hybridMultilevel"/>
    <w:tmpl w:val="7C1A6AAA"/>
    <w:lvl w:ilvl="0" w:tplc="12F251D2">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B13AFA"/>
    <w:multiLevelType w:val="hybridMultilevel"/>
    <w:tmpl w:val="348E8EFC"/>
    <w:lvl w:ilvl="0" w:tplc="73A4D0A8">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36230E"/>
    <w:multiLevelType w:val="hybridMultilevel"/>
    <w:tmpl w:val="76D2D728"/>
    <w:lvl w:ilvl="0" w:tplc="2760FF36">
      <w:numFmt w:val="bullet"/>
      <w:lvlText w:val="-"/>
      <w:lvlJc w:val="left"/>
      <w:pPr>
        <w:ind w:left="1080" w:hanging="360"/>
      </w:pPr>
      <w:rPr>
        <w:rFonts w:ascii="Palatino" w:eastAsia="Times New Roman" w:hAnsi="Palatino"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14487489">
    <w:abstractNumId w:val="1"/>
  </w:num>
  <w:num w:numId="2" w16cid:durableId="281810531">
    <w:abstractNumId w:val="0"/>
  </w:num>
  <w:num w:numId="3" w16cid:durableId="382603836">
    <w:abstractNumId w:val="3"/>
  </w:num>
  <w:num w:numId="4" w16cid:durableId="816385477">
    <w:abstractNumId w:val="4"/>
  </w:num>
  <w:num w:numId="5" w16cid:durableId="526570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F1B"/>
    <w:rsid w:val="00011B96"/>
    <w:rsid w:val="000150E2"/>
    <w:rsid w:val="000231AF"/>
    <w:rsid w:val="00035FAE"/>
    <w:rsid w:val="00043B8E"/>
    <w:rsid w:val="00050DF2"/>
    <w:rsid w:val="00062F36"/>
    <w:rsid w:val="000667EB"/>
    <w:rsid w:val="00085B4C"/>
    <w:rsid w:val="000A1E1E"/>
    <w:rsid w:val="000A46C7"/>
    <w:rsid w:val="000B55B2"/>
    <w:rsid w:val="000D2956"/>
    <w:rsid w:val="000E3F65"/>
    <w:rsid w:val="000E7432"/>
    <w:rsid w:val="00126B14"/>
    <w:rsid w:val="00137869"/>
    <w:rsid w:val="00154118"/>
    <w:rsid w:val="001648F0"/>
    <w:rsid w:val="00165C26"/>
    <w:rsid w:val="0018067C"/>
    <w:rsid w:val="00191D02"/>
    <w:rsid w:val="001A2BF6"/>
    <w:rsid w:val="001B116D"/>
    <w:rsid w:val="00201200"/>
    <w:rsid w:val="002074C4"/>
    <w:rsid w:val="002164F0"/>
    <w:rsid w:val="0024137A"/>
    <w:rsid w:val="00243042"/>
    <w:rsid w:val="002558F3"/>
    <w:rsid w:val="00264FBC"/>
    <w:rsid w:val="002731E5"/>
    <w:rsid w:val="00292222"/>
    <w:rsid w:val="0029303E"/>
    <w:rsid w:val="002B1CC9"/>
    <w:rsid w:val="002C2658"/>
    <w:rsid w:val="002C7E5A"/>
    <w:rsid w:val="002D46E3"/>
    <w:rsid w:val="003417D7"/>
    <w:rsid w:val="00342E16"/>
    <w:rsid w:val="0034501A"/>
    <w:rsid w:val="00345A3D"/>
    <w:rsid w:val="00364C10"/>
    <w:rsid w:val="00384A75"/>
    <w:rsid w:val="00395187"/>
    <w:rsid w:val="003961D4"/>
    <w:rsid w:val="0039743F"/>
    <w:rsid w:val="003B6828"/>
    <w:rsid w:val="003C2335"/>
    <w:rsid w:val="003D5362"/>
    <w:rsid w:val="003E6E4C"/>
    <w:rsid w:val="003F6A7F"/>
    <w:rsid w:val="0040118E"/>
    <w:rsid w:val="00413177"/>
    <w:rsid w:val="00420910"/>
    <w:rsid w:val="0042710E"/>
    <w:rsid w:val="00436CF7"/>
    <w:rsid w:val="00444F07"/>
    <w:rsid w:val="00445431"/>
    <w:rsid w:val="00445D10"/>
    <w:rsid w:val="004A6B6C"/>
    <w:rsid w:val="004C4B86"/>
    <w:rsid w:val="004C5C3F"/>
    <w:rsid w:val="004D54D0"/>
    <w:rsid w:val="004E18B3"/>
    <w:rsid w:val="004E5ED1"/>
    <w:rsid w:val="004E7F26"/>
    <w:rsid w:val="004F6AFD"/>
    <w:rsid w:val="005478A5"/>
    <w:rsid w:val="00591E1E"/>
    <w:rsid w:val="0059231A"/>
    <w:rsid w:val="00594907"/>
    <w:rsid w:val="005A49AF"/>
    <w:rsid w:val="005B113F"/>
    <w:rsid w:val="005D2F39"/>
    <w:rsid w:val="005F27F8"/>
    <w:rsid w:val="00604E24"/>
    <w:rsid w:val="0061466C"/>
    <w:rsid w:val="006439D8"/>
    <w:rsid w:val="006468E1"/>
    <w:rsid w:val="006A0648"/>
    <w:rsid w:val="006B0BF8"/>
    <w:rsid w:val="006B7C49"/>
    <w:rsid w:val="006D0E48"/>
    <w:rsid w:val="006E4526"/>
    <w:rsid w:val="00703E5C"/>
    <w:rsid w:val="00715CD0"/>
    <w:rsid w:val="0074719A"/>
    <w:rsid w:val="00774234"/>
    <w:rsid w:val="007A1CE2"/>
    <w:rsid w:val="007A588D"/>
    <w:rsid w:val="007B0604"/>
    <w:rsid w:val="007C17EE"/>
    <w:rsid w:val="007C3DC4"/>
    <w:rsid w:val="007D35A2"/>
    <w:rsid w:val="007E1DFA"/>
    <w:rsid w:val="007E3378"/>
    <w:rsid w:val="007E52E6"/>
    <w:rsid w:val="008005AF"/>
    <w:rsid w:val="00806579"/>
    <w:rsid w:val="00813EB5"/>
    <w:rsid w:val="008402B8"/>
    <w:rsid w:val="00852A3E"/>
    <w:rsid w:val="00861EFB"/>
    <w:rsid w:val="008A44BA"/>
    <w:rsid w:val="008A4E0E"/>
    <w:rsid w:val="008B3D79"/>
    <w:rsid w:val="008B7F1B"/>
    <w:rsid w:val="008C0812"/>
    <w:rsid w:val="008C0DFB"/>
    <w:rsid w:val="008C1693"/>
    <w:rsid w:val="008D5221"/>
    <w:rsid w:val="0097038C"/>
    <w:rsid w:val="009755A5"/>
    <w:rsid w:val="00992540"/>
    <w:rsid w:val="009A6078"/>
    <w:rsid w:val="009B1A5B"/>
    <w:rsid w:val="009E07EB"/>
    <w:rsid w:val="00A14B76"/>
    <w:rsid w:val="00A43DE1"/>
    <w:rsid w:val="00A45F8C"/>
    <w:rsid w:val="00A60751"/>
    <w:rsid w:val="00A61D14"/>
    <w:rsid w:val="00A87A0E"/>
    <w:rsid w:val="00A9577E"/>
    <w:rsid w:val="00B27713"/>
    <w:rsid w:val="00B5250D"/>
    <w:rsid w:val="00B550D3"/>
    <w:rsid w:val="00B75139"/>
    <w:rsid w:val="00B878E8"/>
    <w:rsid w:val="00BD6E3A"/>
    <w:rsid w:val="00BE1D69"/>
    <w:rsid w:val="00BF529C"/>
    <w:rsid w:val="00C0135F"/>
    <w:rsid w:val="00C10CCA"/>
    <w:rsid w:val="00C257D9"/>
    <w:rsid w:val="00C26055"/>
    <w:rsid w:val="00C26D8F"/>
    <w:rsid w:val="00C62EEB"/>
    <w:rsid w:val="00C92A44"/>
    <w:rsid w:val="00C95FDE"/>
    <w:rsid w:val="00CA21DB"/>
    <w:rsid w:val="00CD36D9"/>
    <w:rsid w:val="00CD529F"/>
    <w:rsid w:val="00CE48D4"/>
    <w:rsid w:val="00CF4AB3"/>
    <w:rsid w:val="00D041B0"/>
    <w:rsid w:val="00D12A5B"/>
    <w:rsid w:val="00D2261D"/>
    <w:rsid w:val="00D5495C"/>
    <w:rsid w:val="00D71AC7"/>
    <w:rsid w:val="00D926E4"/>
    <w:rsid w:val="00DA5721"/>
    <w:rsid w:val="00DA7B95"/>
    <w:rsid w:val="00DD4B11"/>
    <w:rsid w:val="00DE57DB"/>
    <w:rsid w:val="00DF5183"/>
    <w:rsid w:val="00E04BF9"/>
    <w:rsid w:val="00E10B99"/>
    <w:rsid w:val="00E6698B"/>
    <w:rsid w:val="00E94361"/>
    <w:rsid w:val="00E97544"/>
    <w:rsid w:val="00EB4757"/>
    <w:rsid w:val="00EC1F02"/>
    <w:rsid w:val="00EC7DE8"/>
    <w:rsid w:val="00ED6639"/>
    <w:rsid w:val="00F036E4"/>
    <w:rsid w:val="00F04B30"/>
    <w:rsid w:val="00F33AB0"/>
    <w:rsid w:val="00F465A2"/>
    <w:rsid w:val="00F62B1C"/>
    <w:rsid w:val="00F86487"/>
    <w:rsid w:val="00FD3B90"/>
    <w:rsid w:val="00FD7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23621C76"/>
  <w15:docId w15:val="{AA05CD7D-B88A-4522-B74A-8D487DBF2146}"/>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style>
  <w:style w:type="character" w:styleId="FootnoteReference">
    <w:name w:val="footnote reference"/>
    <w:semiHidden/>
    <w:rPr>
      <w:vertAlign w:val="superscript"/>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standard">
    <w:name w:val="standard"/>
    <w:basedOn w:val="Normal"/>
    <w:link w:val="standardChar"/>
    <w:pPr>
      <w:spacing w:line="360" w:lineRule="auto"/>
      <w:ind w:firstLine="720"/>
    </w:pPr>
  </w:style>
  <w:style w:type="paragraph" w:styleId="Title">
    <w:name w:val="Title"/>
    <w:basedOn w:val="Normal"/>
    <w:qFormat/>
    <w:pPr>
      <w:jc w:val="center"/>
    </w:pPr>
    <w:rPr>
      <w:rFonts w:ascii="Helvetica" w:hAnsi="Helvetica"/>
      <w:b/>
    </w:rPr>
  </w:style>
  <w:style w:type="paragraph" w:styleId="BlockText">
    <w:name w:val="Block Text"/>
    <w:basedOn w:val="Normal"/>
    <w:pPr>
      <w:ind w:left="720" w:right="720"/>
    </w:pPr>
  </w:style>
  <w:style w:type="paragraph" w:customStyle="1" w:styleId="num1">
    <w:name w:val="num1"/>
    <w:basedOn w:val="Normal"/>
    <w:pPr>
      <w:tabs>
        <w:tab w:val="left" w:pos="-720"/>
      </w:tabs>
      <w:suppressAutoHyphens/>
      <w:spacing w:line="360" w:lineRule="auto"/>
      <w:ind w:firstLine="360"/>
    </w:pPr>
    <w:rPr>
      <w:sz w:val="26"/>
    </w:rPr>
  </w:style>
  <w:style w:type="character" w:customStyle="1" w:styleId="FooterChar">
    <w:name w:val="Footer Char"/>
    <w:link w:val="Footer"/>
    <w:uiPriority w:val="99"/>
    <w:rsid w:val="003E6E4C"/>
    <w:rPr>
      <w:rFonts w:ascii="Palatino" w:hAnsi="Palatino"/>
      <w:sz w:val="24"/>
    </w:rPr>
  </w:style>
  <w:style w:type="character" w:customStyle="1" w:styleId="standardChar">
    <w:name w:val="standard Char"/>
    <w:link w:val="standard"/>
    <w:locked/>
    <w:rsid w:val="00C95FDE"/>
    <w:rPr>
      <w:rFonts w:ascii="Palatino" w:hAnsi="Palatino"/>
      <w:sz w:val="24"/>
    </w:rPr>
  </w:style>
  <w:style w:type="paragraph" w:styleId="BalloonText">
    <w:name w:val="Balloon Text"/>
    <w:basedOn w:val="Normal"/>
    <w:link w:val="BalloonTextChar"/>
    <w:rsid w:val="00C95FDE"/>
    <w:rPr>
      <w:rFonts w:ascii="Tahoma" w:hAnsi="Tahoma" w:cs="Tahoma"/>
      <w:sz w:val="16"/>
      <w:szCs w:val="16"/>
    </w:rPr>
  </w:style>
  <w:style w:type="character" w:customStyle="1" w:styleId="BalloonTextChar">
    <w:name w:val="Balloon Text Char"/>
    <w:link w:val="BalloonText"/>
    <w:rsid w:val="00C95FDE"/>
    <w:rPr>
      <w:rFonts w:ascii="Tahoma" w:hAnsi="Tahoma" w:cs="Tahoma"/>
      <w:sz w:val="16"/>
      <w:szCs w:val="16"/>
    </w:rPr>
  </w:style>
  <w:style w:type="paragraph" w:customStyle="1" w:styleId="Default">
    <w:name w:val="Default"/>
    <w:rsid w:val="00B550D3"/>
    <w:pPr>
      <w:autoSpaceDE w:val="0"/>
      <w:autoSpaceDN w:val="0"/>
      <w:adjustRightInd w:val="0"/>
    </w:pPr>
    <w:rPr>
      <w:rFonts w:ascii="Book Antiqua" w:eastAsia="Calibri" w:hAnsi="Book Antiqua" w:cs="Book Antiqua"/>
      <w:color w:val="000000"/>
      <w:sz w:val="24"/>
      <w:szCs w:val="24"/>
    </w:rPr>
  </w:style>
  <w:style w:type="character" w:styleId="Hyperlink">
    <w:name w:val="Hyperlink"/>
    <w:rsid w:val="00B550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368292">
      <w:bodyDiv w:val="1"/>
      <w:marLeft w:val="0"/>
      <w:marRight w:val="0"/>
      <w:marTop w:val="0"/>
      <w:marBottom w:val="0"/>
      <w:divBdr>
        <w:top w:val="none" w:sz="0" w:space="0" w:color="auto"/>
        <w:left w:val="none" w:sz="0" w:space="0" w:color="auto"/>
        <w:bottom w:val="none" w:sz="0" w:space="0" w:color="auto"/>
        <w:right w:val="none" w:sz="0" w:space="0" w:color="auto"/>
      </w:divBdr>
    </w:div>
    <w:div w:id="527639632">
      <w:bodyDiv w:val="1"/>
      <w:marLeft w:val="0"/>
      <w:marRight w:val="0"/>
      <w:marTop w:val="0"/>
      <w:marBottom w:val="0"/>
      <w:divBdr>
        <w:top w:val="none" w:sz="0" w:space="0" w:color="auto"/>
        <w:left w:val="none" w:sz="0" w:space="0" w:color="auto"/>
        <w:bottom w:val="none" w:sz="0" w:space="0" w:color="auto"/>
        <w:right w:val="none" w:sz="0" w:space="0" w:color="auto"/>
      </w:divBdr>
    </w:div>
    <w:div w:id="852453157">
      <w:bodyDiv w:val="1"/>
      <w:marLeft w:val="0"/>
      <w:marRight w:val="0"/>
      <w:marTop w:val="0"/>
      <w:marBottom w:val="0"/>
      <w:divBdr>
        <w:top w:val="none" w:sz="0" w:space="0" w:color="auto"/>
        <w:left w:val="none" w:sz="0" w:space="0" w:color="auto"/>
        <w:bottom w:val="none" w:sz="0" w:space="0" w:color="auto"/>
        <w:right w:val="none" w:sz="0" w:space="0" w:color="auto"/>
      </w:divBdr>
      <w:divsChild>
        <w:div w:id="1219586754">
          <w:marLeft w:val="0"/>
          <w:marRight w:val="0"/>
          <w:marTop w:val="0"/>
          <w:marBottom w:val="0"/>
          <w:divBdr>
            <w:top w:val="none" w:sz="0" w:space="0" w:color="auto"/>
            <w:left w:val="none" w:sz="0" w:space="0" w:color="auto"/>
            <w:bottom w:val="none" w:sz="0" w:space="0" w:color="auto"/>
            <w:right w:val="none" w:sz="0" w:space="0" w:color="auto"/>
          </w:divBdr>
        </w:div>
      </w:divsChild>
    </w:div>
    <w:div w:id="1072921991">
      <w:bodyDiv w:val="1"/>
      <w:marLeft w:val="0"/>
      <w:marRight w:val="0"/>
      <w:marTop w:val="0"/>
      <w:marBottom w:val="0"/>
      <w:divBdr>
        <w:top w:val="none" w:sz="0" w:space="0" w:color="auto"/>
        <w:left w:val="none" w:sz="0" w:space="0" w:color="auto"/>
        <w:bottom w:val="none" w:sz="0" w:space="0" w:color="auto"/>
        <w:right w:val="none" w:sz="0" w:space="0" w:color="auto"/>
      </w:divBdr>
    </w:div>
    <w:div w:id="1514298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3</ap:Pages>
  <ap:Words>362</ap:Words>
  <ap:Characters>2070</ap:Characters>
  <ap:Application>Microsoft Office Word</ap:Application>
  <ap:DocSecurity>0</ap:DocSecurity>
  <ap:Lines>17</ap:Lines>
  <ap:Paragraphs>4</ap:Paragraphs>
  <ap:ScaleCrop>false</ap:ScaleCrop>
  <ap:HeadingPairs>
    <vt:vector baseType="variant" size="2">
      <vt:variant>
        <vt:lpstr>Title</vt:lpstr>
      </vt:variant>
      <vt:variant>
        <vt:i4>1</vt:i4>
      </vt:variant>
    </vt:vector>
  </ap:HeadingPairs>
  <ap:TitlesOfParts>
    <vt:vector baseType="lpstr" size="1">
      <vt:lpstr>_</vt:lpstr>
    </vt:vector>
  </ap:TitlesOfParts>
  <ap:Company/>
  <ap:LinksUpToDate>false</ap:LinksUpToDate>
  <ap:CharactersWithSpaces>2428</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2007-03-27T17:20:00Z</cp:lastPrinted>
  <dcterms:created xsi:type="dcterms:W3CDTF">2025-12-16T14:03:33Z</dcterms:created>
  <dcterms:modified xsi:type="dcterms:W3CDTF">2025-12-16T14:03:33Z</dcterms:modified>
</cp:coreProperties>
</file>