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62661" w:rsidR="00562661" w:rsidP="00562661" w:rsidRDefault="00562661" w14:paraId="1FD8D292" w14:textId="77777777">
      <w:pPr>
        <w:spacing w:after="0" w:line="240" w:lineRule="auto"/>
        <w:ind w:firstLine="720"/>
        <w:jc w:val="right"/>
        <w:rPr>
          <w:rFonts w:ascii="Times New Roman" w:hAnsi="Times New Roman" w:eastAsia="Times New Roman" w:cs="Times New Roman"/>
          <w:color w:val="44546A"/>
          <w:kern w:val="0"/>
          <w14:ligatures w14:val="none"/>
        </w:rPr>
      </w:pPr>
      <w:r w:rsidRPr="00562661">
        <w:rPr>
          <w:rFonts w:ascii="Times New Roman" w:hAnsi="Times New Roman" w:eastAsia="Times New Roman" w:cs="Times New Roman"/>
          <w:noProof/>
          <w:color w:val="44546A"/>
          <w:kern w:val="0"/>
          <w14:ligatures w14:val="none"/>
        </w:rPr>
        <w:drawing>
          <wp:anchor distT="0" distB="0" distL="114300" distR="114300" simplePos="0" relativeHeight="251658240" behindDoc="0" locked="0" layoutInCell="1" allowOverlap="1" wp14:editId="676ACFF1" wp14:anchorId="3871237A">
            <wp:simplePos x="0" y="0"/>
            <wp:positionH relativeFrom="column">
              <wp:posOffset>86359</wp:posOffset>
            </wp:positionH>
            <wp:positionV relativeFrom="paragraph">
              <wp:posOffset>-96943</wp:posOffset>
            </wp:positionV>
            <wp:extent cx="1104053" cy="1104053"/>
            <wp:effectExtent l="0" t="0" r="1270" b="1270"/>
            <wp:wrapNone/>
            <wp:docPr id="2" name="Picture 2" descr="California Public Utilities Commission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alifornia Public Utilities Commission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153" cy="110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2661">
        <w:rPr>
          <w:rFonts w:ascii="Times New Roman" w:hAnsi="Times New Roman" w:eastAsia="Times New Roman" w:cs="Times New Roman"/>
          <w:b/>
          <w:color w:val="44546A"/>
          <w:kern w:val="0"/>
          <w:szCs w:val="20"/>
          <w14:ligatures w14:val="none"/>
        </w:rPr>
        <w:t>California Public Utilities Commission</w:t>
      </w:r>
      <w:r w:rsidRPr="00562661">
        <w:rPr>
          <w:rFonts w:ascii="Times New Roman" w:hAnsi="Times New Roman" w:eastAsia="Times New Roman" w:cs="Times New Roman"/>
          <w:b/>
          <w:color w:val="44546A"/>
          <w:kern w:val="0"/>
          <w14:ligatures w14:val="none"/>
        </w:rPr>
        <w:br/>
      </w:r>
      <w:r w:rsidRPr="00562661">
        <w:rPr>
          <w:rFonts w:ascii="Times New Roman" w:hAnsi="Times New Roman" w:eastAsia="Times New Roman" w:cs="Times New Roman"/>
          <w:b/>
          <w:color w:val="44546A"/>
          <w:kern w:val="0"/>
          <w:szCs w:val="20"/>
          <w14:ligatures w14:val="none"/>
        </w:rPr>
        <w:t>505 Van Ness Ave., San Francisco</w:t>
      </w:r>
    </w:p>
    <w:p w:rsidRPr="00562661" w:rsidR="00562661" w:rsidP="00562661" w:rsidRDefault="00562661" w14:paraId="5C12FD75" w14:textId="77777777">
      <w:pPr>
        <w:spacing w:after="0" w:line="240" w:lineRule="auto"/>
        <w:ind w:left="5040"/>
        <w:rPr>
          <w:rFonts w:ascii="Times New Roman" w:hAnsi="Times New Roman" w:eastAsia="Times New Roman" w:cs="Times New Roman"/>
          <w:b/>
          <w:color w:val="000080"/>
          <w:kern w:val="0"/>
          <w14:ligatures w14:val="none"/>
        </w:rPr>
      </w:pPr>
    </w:p>
    <w:p w:rsidRPr="00562661" w:rsidR="00562661" w:rsidP="00562661" w:rsidRDefault="00562661" w14:paraId="5F926A36" w14:textId="77777777">
      <w:pPr>
        <w:spacing w:after="0" w:line="240" w:lineRule="auto"/>
        <w:ind w:left="5040"/>
        <w:rPr>
          <w:rFonts w:ascii="Times New Roman" w:hAnsi="Times New Roman" w:eastAsia="Times New Roman" w:cs="Times New Roman"/>
          <w:b/>
          <w:color w:val="000080"/>
          <w:kern w:val="0"/>
          <w14:ligatures w14:val="none"/>
        </w:rPr>
      </w:pPr>
    </w:p>
    <w:p w:rsidRPr="00562661" w:rsidR="00562661" w:rsidP="00562661" w:rsidRDefault="00562661" w14:paraId="0F018B5D" w14:textId="77777777">
      <w:pPr>
        <w:spacing w:after="0" w:line="240" w:lineRule="auto"/>
        <w:ind w:left="5040"/>
        <w:rPr>
          <w:rFonts w:ascii="Times New Roman" w:hAnsi="Times New Roman" w:eastAsia="Times New Roman" w:cs="Times New Roman"/>
          <w:b/>
          <w:color w:val="000080"/>
          <w:kern w:val="0"/>
          <w14:ligatures w14:val="none"/>
        </w:rPr>
      </w:pPr>
    </w:p>
    <w:p w:rsidRPr="00562661" w:rsidR="00562661" w:rsidP="00562661" w:rsidRDefault="00562661" w14:paraId="494C17EC" w14:textId="77777777">
      <w:pPr>
        <w:spacing w:after="0" w:line="240" w:lineRule="auto"/>
        <w:ind w:left="5040"/>
        <w:rPr>
          <w:rFonts w:ascii="Times New Roman" w:hAnsi="Times New Roman" w:eastAsia="Times New Roman" w:cs="Times New Roman"/>
          <w:b/>
          <w:color w:val="000080"/>
          <w:kern w:val="0"/>
          <w14:ligatures w14:val="none"/>
        </w:rPr>
      </w:pPr>
    </w:p>
    <w:p w:rsidRPr="00562661" w:rsidR="00562661" w:rsidP="00562661" w:rsidRDefault="00562661" w14:paraId="073E87DD" w14:textId="20071472">
      <w:pPr>
        <w:spacing w:after="0" w:line="360" w:lineRule="auto"/>
        <w:rPr>
          <w:rFonts w:ascii="Times New Roman" w:hAnsi="Times New Roman" w:eastAsia="Times New Roman" w:cs="Times New Roman"/>
          <w:color w:val="000080"/>
          <w:kern w:val="0"/>
          <w14:ligatures w14:val="none"/>
        </w:rPr>
      </w:pPr>
      <w:r w:rsidRPr="00562661">
        <w:rPr>
          <w:rFonts w:ascii="Times New Roman" w:hAnsi="Times New Roman" w:eastAsia="Times New Roman" w:cs="Times New Roman"/>
          <w:color w:val="000080"/>
          <w:kern w:val="0"/>
          <w14:ligatures w14:val="none"/>
        </w:rPr>
        <w:t>______________________________________________________________________________</w:t>
      </w:r>
    </w:p>
    <w:p w:rsidRPr="00775C7B" w:rsidR="00562661" w:rsidP="00562661" w:rsidRDefault="00562661" w14:paraId="04EED592" w14:textId="282B1750">
      <w:pPr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  <w:r w:rsidRPr="00775C7B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FOR IMMEDIATE RELEASE</w:t>
      </w:r>
      <w:r w:rsidRPr="00775C7B">
        <w:rPr>
          <w:rFonts w:ascii="Times New Roman" w:hAnsi="Times New Roman" w:eastAsia="Times New Roman" w:cs="Times New Roman"/>
          <w:kern w:val="0"/>
          <w14:ligatures w14:val="none"/>
        </w:rPr>
        <w:tab/>
      </w:r>
      <w:r w:rsidRPr="00775C7B">
        <w:rPr>
          <w:rFonts w:ascii="Times New Roman" w:hAnsi="Times New Roman" w:eastAsia="Times New Roman" w:cs="Times New Roman"/>
          <w:kern w:val="0"/>
          <w14:ligatures w14:val="none"/>
        </w:rPr>
        <w:tab/>
      </w:r>
      <w:r w:rsidRPr="00775C7B">
        <w:rPr>
          <w:rFonts w:ascii="Times New Roman" w:hAnsi="Times New Roman" w:eastAsia="Times New Roman" w:cs="Times New Roman"/>
          <w:kern w:val="0"/>
          <w14:ligatures w14:val="none"/>
        </w:rPr>
        <w:tab/>
      </w:r>
      <w:r w:rsidR="00814CC5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ab/>
      </w:r>
      <w:r w:rsidRPr="00775C7B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ab/>
      </w:r>
      <w:r w:rsidRPr="00775C7B" w:rsidR="00775C7B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 xml:space="preserve">           </w:t>
      </w:r>
      <w:r w:rsidRPr="00775C7B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MEDIA ADVISORY</w:t>
      </w:r>
    </w:p>
    <w:p w:rsidRPr="00775C7B" w:rsidR="00562661" w:rsidP="00562661" w:rsidRDefault="00562661" w14:paraId="598402ED" w14:textId="6D162E25">
      <w:pPr>
        <w:spacing w:after="0" w:line="240" w:lineRule="auto"/>
        <w:rPr>
          <w:rFonts w:ascii="Times New Roman" w:hAnsi="Times New Roman" w:eastAsia="Times New Roman" w:cs="Times New Roman"/>
          <w:color w:val="FF0000"/>
          <w:kern w:val="0"/>
          <w14:ligatures w14:val="none"/>
        </w:rPr>
      </w:pPr>
      <w:r w:rsidRPr="00775C7B">
        <w:rPr>
          <w:rFonts w:ascii="Times New Roman" w:hAnsi="Times New Roman" w:eastAsia="Times New Roman" w:cs="Times New Roman"/>
          <w:kern w:val="0"/>
          <w14:ligatures w14:val="none"/>
        </w:rPr>
        <w:t xml:space="preserve">Media Contact: Terrie Prosper, 415.703.1366, </w:t>
      </w:r>
      <w:hyperlink r:id="rId9">
        <w:r w:rsidRPr="00775C7B">
          <w:rPr>
            <w:rFonts w:ascii="Times New Roman" w:hAnsi="Times New Roman" w:eastAsia="Times New Roman" w:cs="Times New Roman"/>
            <w:color w:val="0000FF"/>
            <w:kern w:val="0"/>
            <w:u w:val="single"/>
            <w14:ligatures w14:val="none"/>
          </w:rPr>
          <w:t>news@cpuc.ca.gov</w:t>
        </w:r>
      </w:hyperlink>
      <w:r w:rsidRPr="00775C7B">
        <w:rPr>
          <w:rFonts w:ascii="Times New Roman" w:hAnsi="Times New Roman" w:eastAsia="Times New Roman" w:cs="Times New Roman"/>
          <w:color w:val="FF0000"/>
          <w:kern w:val="0"/>
          <w14:ligatures w14:val="none"/>
        </w:rPr>
        <w:t xml:space="preserve"> </w:t>
      </w:r>
      <w:r w:rsidRPr="00775C7B">
        <w:rPr>
          <w:rFonts w:ascii="Times New Roman" w:hAnsi="Times New Roman" w:eastAsia="Times New Roman" w:cs="Times New Roman"/>
          <w:kern w:val="0"/>
          <w14:ligatures w14:val="none"/>
        </w:rPr>
        <w:tab/>
      </w:r>
      <w:r w:rsidR="00775C7B">
        <w:rPr>
          <w:rFonts w:ascii="Times New Roman" w:hAnsi="Times New Roman" w:eastAsia="Times New Roman" w:cs="Times New Roman"/>
          <w:kern w:val="0"/>
          <w14:ligatures w14:val="none"/>
        </w:rPr>
        <w:t xml:space="preserve">          </w:t>
      </w:r>
      <w:r w:rsidRPr="00775C7B"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 xml:space="preserve">Docket #: </w:t>
      </w:r>
      <w:r w:rsidR="00775C7B"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A.</w:t>
      </w:r>
      <w:r w:rsidRPr="00775C7B" w:rsidR="00775C7B"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25-07-003</w:t>
      </w:r>
    </w:p>
    <w:p w:rsidRPr="0014067A" w:rsidR="0071679A" w:rsidP="0071679A" w:rsidRDefault="0071679A" w14:paraId="227732EA" w14:textId="77777777">
      <w:pPr>
        <w:pStyle w:val="BodyTextIndent"/>
        <w:ind w:firstLine="0"/>
        <w:outlineLvl w:val="0"/>
      </w:pPr>
    </w:p>
    <w:p w:rsidRPr="003757FF" w:rsidR="0071679A" w:rsidP="003757FF" w:rsidRDefault="003757FF" w14:paraId="4A2094A0" w14:textId="61C24C18">
      <w:pPr>
        <w:pStyle w:val="BodyTextIndent"/>
        <w:spacing w:line="240" w:lineRule="auto"/>
        <w:ind w:firstLine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CPUC Sets </w:t>
      </w:r>
      <w:r w:rsidRPr="3A3CA689" w:rsidR="14CF3987">
        <w:rPr>
          <w:b/>
          <w:bCs/>
          <w:sz w:val="28"/>
          <w:szCs w:val="28"/>
        </w:rPr>
        <w:t xml:space="preserve">Public </w:t>
      </w:r>
      <w:r>
        <w:rPr>
          <w:b/>
          <w:bCs/>
          <w:sz w:val="28"/>
          <w:szCs w:val="28"/>
        </w:rPr>
        <w:t>Forums</w:t>
      </w:r>
      <w:r w:rsidRPr="3A3CA689" w:rsidR="14CF3987">
        <w:rPr>
          <w:b/>
          <w:bCs/>
          <w:sz w:val="28"/>
          <w:szCs w:val="28"/>
        </w:rPr>
        <w:t xml:space="preserve"> for American Water Company’s Rate</w:t>
      </w:r>
      <w:r w:rsidRPr="3A3CA689" w:rsidR="1FA0FB3A">
        <w:rPr>
          <w:b/>
          <w:bCs/>
          <w:sz w:val="28"/>
          <w:szCs w:val="28"/>
        </w:rPr>
        <w:t xml:space="preserve"> </w:t>
      </w:r>
      <w:r w:rsidRPr="3A3CA689" w:rsidR="14CF3987">
        <w:rPr>
          <w:b/>
          <w:bCs/>
          <w:sz w:val="28"/>
          <w:szCs w:val="28"/>
        </w:rPr>
        <w:t>Request</w:t>
      </w:r>
      <w:r w:rsidRPr="3A3CA689" w:rsidR="33C68C47">
        <w:rPr>
          <w:b/>
          <w:bCs/>
          <w:sz w:val="28"/>
          <w:szCs w:val="28"/>
        </w:rPr>
        <w:t xml:space="preserve"> </w:t>
      </w:r>
    </w:p>
    <w:p w:rsidRPr="0014067A" w:rsidR="0071679A" w:rsidP="0071679A" w:rsidRDefault="0071679A" w14:paraId="5EF2A3CD" w14:textId="77777777">
      <w:pPr>
        <w:pStyle w:val="BodyTextIndent"/>
        <w:ind w:firstLine="0"/>
        <w:outlineLvl w:val="0"/>
      </w:pPr>
    </w:p>
    <w:p w:rsidR="00007A87" w:rsidP="005D3347" w:rsidRDefault="6EA026FF" w14:paraId="1FF9A6C0" w14:textId="7591B048">
      <w:pPr>
        <w:pStyle w:val="BodyTextIndent"/>
        <w:ind w:firstLine="0"/>
        <w:outlineLvl w:val="0"/>
      </w:pPr>
      <w:r>
        <w:t xml:space="preserve">SAN FRANCISCO, Dec. </w:t>
      </w:r>
      <w:r w:rsidR="00814CC5">
        <w:t>19</w:t>
      </w:r>
      <w:r>
        <w:t xml:space="preserve">, 2025 – The California Public Utilities Commission (CPUC) </w:t>
      </w:r>
      <w:r w:rsidR="005A5F1E">
        <w:t>is holding multiple</w:t>
      </w:r>
      <w:r w:rsidR="7EB59B17">
        <w:t xml:space="preserve"> Public Forums</w:t>
      </w:r>
      <w:r w:rsidR="1A5F3E9A">
        <w:t xml:space="preserve"> </w:t>
      </w:r>
      <w:r w:rsidR="001B7612">
        <w:t>on</w:t>
      </w:r>
      <w:r w:rsidR="36C45F83">
        <w:t xml:space="preserve"> </w:t>
      </w:r>
      <w:r w:rsidR="001B7612">
        <w:t xml:space="preserve">California </w:t>
      </w:r>
      <w:r w:rsidR="36C45F83">
        <w:t xml:space="preserve">American Water Company’s </w:t>
      </w:r>
      <w:r w:rsidR="5536220D">
        <w:t>proposed</w:t>
      </w:r>
      <w:r w:rsidR="36C45F83">
        <w:t xml:space="preserve"> rate request</w:t>
      </w:r>
      <w:r w:rsidR="00007A87">
        <w:t xml:space="preserve">. Public Forums are an opportunity for customers to share input directly with the CPUC about California American Water Company’s request </w:t>
      </w:r>
      <w:r w:rsidR="005D3347">
        <w:t>to increase rates for water and/or wastewater service in each of its districts statewide.</w:t>
      </w:r>
      <w:r w:rsidR="005D3347">
        <w:br/>
      </w:r>
    </w:p>
    <w:p w:rsidR="00B1457E" w:rsidP="00B1457E" w:rsidRDefault="00B1457E" w14:paraId="26A318E2" w14:textId="5959BCED">
      <w:pPr>
        <w:pStyle w:val="BodyTextIndent"/>
        <w:ind w:firstLine="0"/>
        <w:outlineLvl w:val="0"/>
        <w:rPr>
          <w:b/>
          <w:bCs/>
        </w:rPr>
      </w:pPr>
      <w:r w:rsidRPr="7C056123">
        <w:rPr>
          <w:b/>
          <w:bCs/>
        </w:rPr>
        <w:t xml:space="preserve">Join </w:t>
      </w:r>
      <w:r w:rsidR="001B7612">
        <w:rPr>
          <w:b/>
          <w:bCs/>
        </w:rPr>
        <w:t>Us and Make Your Voice Heard</w:t>
      </w:r>
      <w:r w:rsidRPr="7C056123">
        <w:rPr>
          <w:b/>
          <w:bCs/>
        </w:rPr>
        <w:t xml:space="preserve"> </w:t>
      </w:r>
    </w:p>
    <w:p w:rsidRPr="00060D9F" w:rsidR="00B1457E" w:rsidP="00B1457E" w:rsidRDefault="00AE0041" w14:paraId="59FE4A8D" w14:textId="26676431">
      <w:pPr>
        <w:pStyle w:val="BodyTextIndent"/>
        <w:ind w:firstLine="0"/>
        <w:outlineLvl w:val="0"/>
      </w:pPr>
      <w:r>
        <w:t xml:space="preserve">Public input </w:t>
      </w:r>
      <w:r w:rsidR="001B7612">
        <w:t>helps the CPUC make an informed decision</w:t>
      </w:r>
      <w:r w:rsidR="005A1FF1">
        <w:t>, and t</w:t>
      </w:r>
      <w:r w:rsidRPr="005A1FF1" w:rsidR="005A1FF1">
        <w:t xml:space="preserve">he CPUC invites customers to attend </w:t>
      </w:r>
      <w:r w:rsidR="005A1FF1">
        <w:t>to</w:t>
      </w:r>
      <w:r w:rsidRPr="005A1FF1" w:rsidR="005A1FF1">
        <w:t xml:space="preserve"> </w:t>
      </w:r>
      <w:r w:rsidR="005A1FF1">
        <w:t>learn more and provide comment</w:t>
      </w:r>
      <w:r>
        <w:t xml:space="preserve">. </w:t>
      </w:r>
      <w:r w:rsidR="00B1457E">
        <w:t>The</w:t>
      </w:r>
      <w:r w:rsidR="1064E5F1">
        <w:t xml:space="preserve"> </w:t>
      </w:r>
      <w:r w:rsidR="004C2D06">
        <w:t xml:space="preserve">Public </w:t>
      </w:r>
      <w:r w:rsidR="00275CD1">
        <w:t>F</w:t>
      </w:r>
      <w:r w:rsidR="004C2D06">
        <w:t>orums</w:t>
      </w:r>
      <w:r w:rsidR="005A1FF1">
        <w:t xml:space="preserve"> </w:t>
      </w:r>
      <w:r w:rsidR="1064E5F1">
        <w:t xml:space="preserve">will take place </w:t>
      </w:r>
      <w:r w:rsidR="005A1FF1">
        <w:t>in</w:t>
      </w:r>
      <w:r w:rsidR="45EB31D9">
        <w:t xml:space="preserve"> </w:t>
      </w:r>
      <w:r w:rsidR="1064E5F1">
        <w:t xml:space="preserve">locations within </w:t>
      </w:r>
      <w:r w:rsidR="005A1FF1">
        <w:t xml:space="preserve">California </w:t>
      </w:r>
      <w:r w:rsidR="1064E5F1">
        <w:t>American Water Company’s service area</w:t>
      </w:r>
      <w:r w:rsidR="005A1FF1">
        <w:t xml:space="preserve">. A virtual Public Forum is also available for those who cannot attend in-person. </w:t>
      </w:r>
    </w:p>
    <w:p w:rsidR="00433FEC" w:rsidP="000F5F21" w:rsidRDefault="00433FEC" w14:paraId="3AB961AE" w14:textId="77777777"/>
    <w:tbl>
      <w:tblPr>
        <w:tblW w:w="1006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4"/>
        <w:gridCol w:w="2610"/>
        <w:gridCol w:w="4500"/>
      </w:tblGrid>
      <w:tr w:rsidRPr="00D43430" w:rsidR="00D43430" w:rsidTr="00D43430" w14:paraId="3B1092E0" w14:textId="77777777">
        <w:trPr>
          <w:trHeight w:val="300"/>
        </w:trPr>
        <w:tc>
          <w:tcPr>
            <w:tcW w:w="2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43430" w:rsidR="00D43430" w:rsidP="00D43430" w:rsidRDefault="00D43430" w14:paraId="32CC90B7" w14:textId="77777777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bCs/>
                <w:kern w:val="0"/>
                <w:szCs w:val="20"/>
                <w14:ligatures w14:val="none"/>
              </w:rPr>
            </w:pPr>
            <w:r w:rsidRPr="00D43430">
              <w:rPr>
                <w:rFonts w:ascii="Times New Roman" w:hAnsi="Times New Roman" w:eastAsia="Times New Roman" w:cs="Times New Roman"/>
                <w:b/>
                <w:bCs/>
                <w:kern w:val="0"/>
                <w:szCs w:val="20"/>
                <w14:ligatures w14:val="none"/>
              </w:rPr>
              <w:t>When 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43430" w:rsidR="00D43430" w:rsidP="00D43430" w:rsidRDefault="00D43430" w14:paraId="6CD89126" w14:textId="77777777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bCs/>
                <w:kern w:val="0"/>
                <w:szCs w:val="20"/>
                <w14:ligatures w14:val="none"/>
              </w:rPr>
            </w:pPr>
            <w:r w:rsidRPr="00D43430">
              <w:rPr>
                <w:rFonts w:ascii="Times New Roman" w:hAnsi="Times New Roman" w:eastAsia="Times New Roman" w:cs="Times New Roman"/>
                <w:b/>
                <w:bCs/>
                <w:kern w:val="0"/>
                <w:szCs w:val="20"/>
                <w14:ligatures w14:val="none"/>
              </w:rPr>
              <w:t>Format </w:t>
            </w:r>
          </w:p>
        </w:tc>
        <w:tc>
          <w:tcPr>
            <w:tcW w:w="4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43430" w:rsidR="00D43430" w:rsidP="00D43430" w:rsidRDefault="00D43430" w14:paraId="4B454262" w14:textId="77777777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bCs/>
                <w:kern w:val="0"/>
                <w:szCs w:val="20"/>
                <w14:ligatures w14:val="none"/>
              </w:rPr>
            </w:pPr>
            <w:r w:rsidRPr="00D43430">
              <w:rPr>
                <w:rFonts w:ascii="Times New Roman" w:hAnsi="Times New Roman" w:eastAsia="Times New Roman" w:cs="Times New Roman"/>
                <w:b/>
                <w:bCs/>
                <w:kern w:val="0"/>
                <w:szCs w:val="20"/>
                <w14:ligatures w14:val="none"/>
              </w:rPr>
              <w:t>Location </w:t>
            </w:r>
          </w:p>
        </w:tc>
      </w:tr>
      <w:tr w:rsidRPr="00D43430" w:rsidR="00D43430" w:rsidTr="00D43430" w14:paraId="02F7FAEA" w14:textId="77777777">
        <w:trPr>
          <w:trHeight w:val="300"/>
        </w:trPr>
        <w:tc>
          <w:tcPr>
            <w:tcW w:w="2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43430" w:rsidR="00D43430" w:rsidP="00D43430" w:rsidRDefault="00D43430" w14:paraId="69CE6312" w14:textId="4A154A1F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kern w:val="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Cs w:val="20"/>
                <w14:ligatures w14:val="none"/>
              </w:rPr>
              <w:t>Jan</w:t>
            </w:r>
            <w:r w:rsidR="005A1FF1">
              <w:rPr>
                <w:rFonts w:ascii="Times New Roman" w:hAnsi="Times New Roman" w:eastAsia="Times New Roman" w:cs="Times New Roman"/>
                <w:kern w:val="0"/>
                <w:szCs w:val="20"/>
                <w14:ligatures w14:val="none"/>
              </w:rPr>
              <w:t>.</w:t>
            </w:r>
            <w:r>
              <w:rPr>
                <w:rFonts w:ascii="Times New Roman" w:hAnsi="Times New Roman" w:eastAsia="Times New Roman" w:cs="Times New Roman"/>
                <w:kern w:val="0"/>
                <w:szCs w:val="20"/>
                <w14:ligatures w14:val="none"/>
              </w:rPr>
              <w:t xml:space="preserve"> 6, 2026</w:t>
            </w:r>
            <w:r>
              <w:rPr>
                <w:rFonts w:ascii="Times New Roman" w:hAnsi="Times New Roman" w:eastAsia="Times New Roman" w:cs="Times New Roman"/>
                <w:kern w:val="0"/>
                <w:szCs w:val="20"/>
                <w14:ligatures w14:val="none"/>
              </w:rPr>
              <w:br/>
              <w:t>2 p</w:t>
            </w:r>
            <w:r w:rsidR="00545AD9">
              <w:rPr>
                <w:rFonts w:ascii="Times New Roman" w:hAnsi="Times New Roman" w:eastAsia="Times New Roman" w:cs="Times New Roman"/>
                <w:kern w:val="0"/>
                <w:szCs w:val="20"/>
                <w14:ligatures w14:val="none"/>
              </w:rPr>
              <w:t>.</w:t>
            </w:r>
            <w:r>
              <w:rPr>
                <w:rFonts w:ascii="Times New Roman" w:hAnsi="Times New Roman" w:eastAsia="Times New Roman" w:cs="Times New Roman"/>
                <w:kern w:val="0"/>
                <w:szCs w:val="20"/>
                <w14:ligatures w14:val="none"/>
              </w:rPr>
              <w:t>m</w:t>
            </w:r>
            <w:r w:rsidR="00545AD9">
              <w:rPr>
                <w:rFonts w:ascii="Times New Roman" w:hAnsi="Times New Roman" w:eastAsia="Times New Roman" w:cs="Times New Roman"/>
                <w:kern w:val="0"/>
                <w:szCs w:val="20"/>
                <w14:ligatures w14:val="none"/>
              </w:rPr>
              <w:t>.</w:t>
            </w:r>
            <w:r>
              <w:rPr>
                <w:rFonts w:ascii="Times New Roman" w:hAnsi="Times New Roman" w:eastAsia="Times New Roman" w:cs="Times New Roman"/>
                <w:kern w:val="0"/>
                <w:szCs w:val="20"/>
                <w14:ligatures w14:val="none"/>
              </w:rPr>
              <w:t xml:space="preserve"> and 6 p</w:t>
            </w:r>
            <w:r w:rsidR="00545AD9">
              <w:rPr>
                <w:rFonts w:ascii="Times New Roman" w:hAnsi="Times New Roman" w:eastAsia="Times New Roman" w:cs="Times New Roman"/>
                <w:kern w:val="0"/>
                <w:szCs w:val="20"/>
                <w14:ligatures w14:val="none"/>
              </w:rPr>
              <w:t>.</w:t>
            </w:r>
            <w:r>
              <w:rPr>
                <w:rFonts w:ascii="Times New Roman" w:hAnsi="Times New Roman" w:eastAsia="Times New Roman" w:cs="Times New Roman"/>
                <w:kern w:val="0"/>
                <w:szCs w:val="20"/>
                <w14:ligatures w14:val="none"/>
              </w:rPr>
              <w:t>m</w:t>
            </w:r>
            <w:r w:rsidR="00545AD9">
              <w:rPr>
                <w:rFonts w:ascii="Times New Roman" w:hAnsi="Times New Roman" w:eastAsia="Times New Roman" w:cs="Times New Roman"/>
                <w:kern w:val="0"/>
                <w:szCs w:val="20"/>
                <w14:ligatures w14:val="none"/>
              </w:rPr>
              <w:t>.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43430" w:rsidR="00D43430" w:rsidP="00D43430" w:rsidRDefault="00D43430" w14:paraId="2DBB9E94" w14:textId="082A5401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kern w:val="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Cs w:val="20"/>
                <w14:ligatures w14:val="none"/>
              </w:rPr>
              <w:t xml:space="preserve">In-Person </w:t>
            </w:r>
          </w:p>
        </w:tc>
        <w:tc>
          <w:tcPr>
            <w:tcW w:w="4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5A1FF1" w:rsidR="00F9557A" w:rsidP="00D43430" w:rsidRDefault="008D4785" w14:paraId="2A6523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kern w:val="0"/>
                <w:szCs w:val="20"/>
                <w14:ligatures w14:val="none"/>
              </w:rPr>
            </w:pPr>
            <w:r w:rsidRPr="005A1FF1">
              <w:rPr>
                <w:rFonts w:ascii="Times New Roman" w:hAnsi="Times New Roman" w:eastAsia="Times New Roman" w:cs="Times New Roman"/>
                <w:b/>
                <w:bCs/>
                <w:kern w:val="0"/>
                <w:szCs w:val="20"/>
                <w14:ligatures w14:val="none"/>
              </w:rPr>
              <w:t xml:space="preserve">Citrus Heights </w:t>
            </w:r>
          </w:p>
          <w:p w:rsidRPr="00D43430" w:rsidR="00D43430" w:rsidP="00D43430" w:rsidRDefault="00D43430" w14:paraId="181B53CE" w14:textId="1BC6883C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Cs w:val="20"/>
                <w14:ligatures w14:val="none"/>
              </w:rPr>
            </w:pPr>
            <w:r w:rsidRPr="00D43430">
              <w:rPr>
                <w:rFonts w:ascii="Times New Roman" w:hAnsi="Times New Roman" w:eastAsia="Times New Roman" w:cs="Times New Roman"/>
                <w:kern w:val="0"/>
                <w:szCs w:val="20"/>
                <w14:ligatures w14:val="none"/>
              </w:rPr>
              <w:t>City Council Chambers</w:t>
            </w:r>
          </w:p>
          <w:p w:rsidRPr="00D43430" w:rsidR="00D43430" w:rsidP="00D43430" w:rsidRDefault="00D43430" w14:paraId="6B6ABFE7" w14:textId="6556B819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Cs w:val="20"/>
                <w14:ligatures w14:val="none"/>
              </w:rPr>
            </w:pPr>
            <w:r w:rsidRPr="00D43430">
              <w:rPr>
                <w:rFonts w:ascii="Times New Roman" w:hAnsi="Times New Roman" w:eastAsia="Times New Roman" w:cs="Times New Roman"/>
                <w:kern w:val="0"/>
                <w:szCs w:val="20"/>
                <w14:ligatures w14:val="none"/>
              </w:rPr>
              <w:t>6360 Fountain Square Dr</w:t>
            </w:r>
            <w:r w:rsidR="005A1FF1">
              <w:rPr>
                <w:rFonts w:ascii="Times New Roman" w:hAnsi="Times New Roman" w:eastAsia="Times New Roman" w:cs="Times New Roman"/>
                <w:kern w:val="0"/>
                <w:szCs w:val="20"/>
                <w14:ligatures w14:val="none"/>
              </w:rPr>
              <w:t>.</w:t>
            </w:r>
          </w:p>
          <w:p w:rsidRPr="00D43430" w:rsidR="00D43430" w:rsidP="00D43430" w:rsidRDefault="00D43430" w14:paraId="76447757" w14:textId="7950F85A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Cs w:val="20"/>
                <w14:ligatures w14:val="none"/>
              </w:rPr>
            </w:pPr>
            <w:r w:rsidRPr="00D43430">
              <w:rPr>
                <w:rFonts w:ascii="Times New Roman" w:hAnsi="Times New Roman" w:eastAsia="Times New Roman" w:cs="Times New Roman"/>
                <w:kern w:val="0"/>
                <w:szCs w:val="20"/>
                <w14:ligatures w14:val="none"/>
              </w:rPr>
              <w:t>Citrus Heights, CA 95621</w:t>
            </w:r>
          </w:p>
          <w:p w:rsidRPr="00D43430" w:rsidR="00D43430" w:rsidP="00D43430" w:rsidRDefault="00D43430" w14:paraId="3BA34E1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Cs w:val="20"/>
                <w:lang w:val="es-MX"/>
                <w14:ligatures w14:val="none"/>
              </w:rPr>
            </w:pPr>
          </w:p>
        </w:tc>
      </w:tr>
      <w:tr w:rsidRPr="00D43430" w:rsidR="00D43430" w:rsidTr="00D43430" w14:paraId="121D0632" w14:textId="77777777">
        <w:trPr>
          <w:trHeight w:val="300"/>
        </w:trPr>
        <w:tc>
          <w:tcPr>
            <w:tcW w:w="2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AE4C99" w:rsidR="00D43430" w:rsidP="00D43430" w:rsidRDefault="005A1FF1" w14:paraId="67C85368" w14:textId="37691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kern w:val="0"/>
                <w:szCs w:val="20"/>
                <w14:ligatures w14:val="none"/>
              </w:rPr>
              <w:t>Jan.</w:t>
            </w:r>
            <w:r w:rsidRPr="00AE4C99" w:rsidR="00D43430">
              <w:rPr>
                <w:rFonts w:ascii="Times New Roman" w:hAnsi="Times New Roman" w:eastAsia="Times New Roman" w:cs="Times New Roman"/>
                <w:kern w:val="0"/>
                <w:szCs w:val="20"/>
                <w14:ligatures w14:val="none"/>
              </w:rPr>
              <w:t xml:space="preserve">13, 2026 </w:t>
            </w:r>
            <w:r w:rsidRPr="00AE4C99" w:rsidR="00D43430">
              <w:rPr>
                <w:rFonts w:ascii="Times New Roman" w:hAnsi="Times New Roman" w:eastAsia="Times New Roman" w:cs="Times New Roman"/>
                <w:kern w:val="0"/>
                <w:szCs w:val="20"/>
                <w14:ligatures w14:val="none"/>
              </w:rPr>
              <w:br/>
            </w:r>
            <w:r w:rsidRPr="00AE4C99" w:rsidR="00D43430">
              <w:rPr>
                <w:rFonts w:ascii="Times New Roman" w:hAnsi="Times New Roman" w:cs="Times New Roman"/>
              </w:rPr>
              <w:t>2 p</w:t>
            </w:r>
            <w:r w:rsidR="009F337D">
              <w:rPr>
                <w:rFonts w:ascii="Times New Roman" w:hAnsi="Times New Roman" w:cs="Times New Roman"/>
              </w:rPr>
              <w:t>.</w:t>
            </w:r>
            <w:r w:rsidRPr="00AE4C99" w:rsidR="00D43430">
              <w:rPr>
                <w:rFonts w:ascii="Times New Roman" w:hAnsi="Times New Roman" w:cs="Times New Roman"/>
              </w:rPr>
              <w:t>m</w:t>
            </w:r>
            <w:r w:rsidR="009F337D">
              <w:rPr>
                <w:rFonts w:ascii="Times New Roman" w:hAnsi="Times New Roman" w:cs="Times New Roman"/>
              </w:rPr>
              <w:t>.</w:t>
            </w:r>
            <w:r w:rsidRPr="00AE4C99" w:rsidR="00D43430">
              <w:rPr>
                <w:rFonts w:ascii="Times New Roman" w:hAnsi="Times New Roman" w:cs="Times New Roman"/>
              </w:rPr>
              <w:t xml:space="preserve"> and </w:t>
            </w:r>
            <w:r>
              <w:rPr>
                <w:rFonts w:ascii="Times New Roman" w:hAnsi="Times New Roman" w:cs="Times New Roman"/>
              </w:rPr>
              <w:t>6</w:t>
            </w:r>
            <w:r w:rsidRPr="00AE4C99" w:rsidR="00D43430">
              <w:rPr>
                <w:rFonts w:ascii="Times New Roman" w:hAnsi="Times New Roman" w:cs="Times New Roman"/>
              </w:rPr>
              <w:t xml:space="preserve"> p</w:t>
            </w:r>
            <w:r w:rsidR="009F337D">
              <w:rPr>
                <w:rFonts w:ascii="Times New Roman" w:hAnsi="Times New Roman" w:cs="Times New Roman"/>
              </w:rPr>
              <w:t>.</w:t>
            </w:r>
            <w:r w:rsidRPr="00AE4C99" w:rsidR="00D43430">
              <w:rPr>
                <w:rFonts w:ascii="Times New Roman" w:hAnsi="Times New Roman" w:cs="Times New Roman"/>
              </w:rPr>
              <w:t>m</w:t>
            </w:r>
            <w:r w:rsidR="009F337D">
              <w:rPr>
                <w:rFonts w:ascii="Times New Roman" w:hAnsi="Times New Roman" w:cs="Times New Roman"/>
              </w:rPr>
              <w:t>.</w:t>
            </w:r>
          </w:p>
          <w:p w:rsidRPr="00D43430" w:rsidR="00D43430" w:rsidP="00D43430" w:rsidRDefault="00D43430" w14:paraId="7E6190B6" w14:textId="0B34A263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kern w:val="0"/>
                <w:szCs w:val="20"/>
                <w14:ligatures w14:val="none"/>
              </w:rPr>
            </w:pPr>
          </w:p>
          <w:p w:rsidRPr="00D43430" w:rsidR="00D43430" w:rsidP="00D43430" w:rsidRDefault="00D43430" w14:paraId="7FF98EAD" w14:textId="476E3DB1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kern w:val="0"/>
                <w:szCs w:val="20"/>
                <w14:ligatures w14:val="none"/>
              </w:rPr>
            </w:pPr>
            <w:r w:rsidRPr="00D43430">
              <w:rPr>
                <w:rFonts w:ascii="Times New Roman" w:hAnsi="Times New Roman" w:eastAsia="Times New Roman" w:cs="Times New Roman"/>
                <w:kern w:val="0"/>
                <w:szCs w:val="20"/>
                <w14:ligatures w14:val="none"/>
              </w:rPr>
              <w:t> </w:t>
            </w:r>
          </w:p>
          <w:p w:rsidRPr="00D43430" w:rsidR="00D43430" w:rsidP="00D43430" w:rsidRDefault="00D43430" w14:paraId="23E37DA8" w14:textId="77777777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43430" w:rsidR="00D43430" w:rsidP="00D43430" w:rsidRDefault="00D43430" w14:paraId="695864C7" w14:textId="77777777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kern w:val="0"/>
                <w:szCs w:val="20"/>
                <w14:ligatures w14:val="none"/>
              </w:rPr>
            </w:pPr>
            <w:r w:rsidRPr="00D43430">
              <w:rPr>
                <w:rFonts w:ascii="Times New Roman" w:hAnsi="Times New Roman" w:eastAsia="Times New Roman" w:cs="Times New Roman"/>
                <w:kern w:val="0"/>
                <w:szCs w:val="20"/>
                <w14:ligatures w14:val="none"/>
              </w:rPr>
              <w:t>In-Person </w:t>
            </w:r>
          </w:p>
        </w:tc>
        <w:tc>
          <w:tcPr>
            <w:tcW w:w="4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5A1FF1" w:rsidR="00F9557A" w:rsidP="00F9557A" w:rsidRDefault="0050694F" w14:paraId="3795D1A8" w14:textId="7777777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5A1FF1">
              <w:rPr>
                <w:rFonts w:ascii="Times New Roman" w:hAnsi="Times New Roman" w:cs="Times New Roman"/>
                <w:b/>
                <w:bCs/>
              </w:rPr>
              <w:t xml:space="preserve">Sand City </w:t>
            </w:r>
          </w:p>
          <w:p w:rsidRPr="00AE4C99" w:rsidR="00D43430" w:rsidP="00F9557A" w:rsidRDefault="00D43430" w14:paraId="37B0CC4E" w14:textId="6FD37A3B">
            <w:pPr>
              <w:spacing w:after="0"/>
              <w:rPr>
                <w:rFonts w:ascii="Times New Roman" w:hAnsi="Times New Roman" w:cs="Times New Roman"/>
              </w:rPr>
            </w:pPr>
            <w:r w:rsidRPr="00AE4C99">
              <w:rPr>
                <w:rFonts w:ascii="Times New Roman" w:hAnsi="Times New Roman" w:cs="Times New Roman"/>
              </w:rPr>
              <w:t>City Council Chambers</w:t>
            </w:r>
            <w:r w:rsidRPr="00AE4C99">
              <w:rPr>
                <w:rFonts w:ascii="Times New Roman" w:hAnsi="Times New Roman" w:cs="Times New Roman"/>
              </w:rPr>
              <w:br/>
              <w:t xml:space="preserve">1 Pendergrass Way </w:t>
            </w:r>
            <w:r w:rsidRPr="00AE4C99">
              <w:rPr>
                <w:rFonts w:ascii="Times New Roman" w:hAnsi="Times New Roman" w:cs="Times New Roman"/>
              </w:rPr>
              <w:br/>
              <w:t>Sand City, CA 93955</w:t>
            </w:r>
          </w:p>
          <w:p w:rsidRPr="00D43430" w:rsidR="00D43430" w:rsidP="00D43430" w:rsidRDefault="00D43430" w14:paraId="34F0BA04" w14:textId="149A97CB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kern w:val="0"/>
                <w:szCs w:val="20"/>
                <w14:ligatures w14:val="none"/>
              </w:rPr>
            </w:pPr>
          </w:p>
        </w:tc>
      </w:tr>
      <w:tr w:rsidRPr="00D43430" w:rsidR="00D43430" w:rsidTr="00D43430" w14:paraId="267BE611" w14:textId="77777777">
        <w:trPr>
          <w:trHeight w:val="300"/>
        </w:trPr>
        <w:tc>
          <w:tcPr>
            <w:tcW w:w="2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AE4C99" w:rsidR="005A5F1E" w:rsidP="005A5F1E" w:rsidRDefault="005A1FF1" w14:paraId="3D66E68C" w14:textId="4E4742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kern w:val="0"/>
                <w:szCs w:val="20"/>
                <w14:ligatures w14:val="none"/>
              </w:rPr>
              <w:t xml:space="preserve">Jan. </w:t>
            </w:r>
            <w:r w:rsidRPr="00AE4C99" w:rsidR="005A5F1E">
              <w:rPr>
                <w:rFonts w:ascii="Times New Roman" w:hAnsi="Times New Roman" w:cs="Times New Roman"/>
              </w:rPr>
              <w:t>20, 2026</w:t>
            </w:r>
            <w:r w:rsidRPr="00AE4C99" w:rsidR="005A5F1E">
              <w:rPr>
                <w:rFonts w:ascii="Times New Roman" w:hAnsi="Times New Roman" w:cs="Times New Roman"/>
              </w:rPr>
              <w:br/>
              <w:t>2 p</w:t>
            </w:r>
            <w:r w:rsidR="009F337D">
              <w:rPr>
                <w:rFonts w:ascii="Times New Roman" w:hAnsi="Times New Roman" w:cs="Times New Roman"/>
              </w:rPr>
              <w:t>.</w:t>
            </w:r>
            <w:r w:rsidRPr="00AE4C99" w:rsidR="005A5F1E">
              <w:rPr>
                <w:rFonts w:ascii="Times New Roman" w:hAnsi="Times New Roman" w:cs="Times New Roman"/>
              </w:rPr>
              <w:t>m</w:t>
            </w:r>
            <w:r w:rsidR="009F337D">
              <w:rPr>
                <w:rFonts w:ascii="Times New Roman" w:hAnsi="Times New Roman" w:cs="Times New Roman"/>
              </w:rPr>
              <w:t>.</w:t>
            </w:r>
            <w:r w:rsidRPr="00AE4C99" w:rsidR="005A5F1E">
              <w:rPr>
                <w:rFonts w:ascii="Times New Roman" w:hAnsi="Times New Roman" w:cs="Times New Roman"/>
              </w:rPr>
              <w:t xml:space="preserve"> and 6 p</w:t>
            </w:r>
            <w:r w:rsidR="009F337D">
              <w:rPr>
                <w:rFonts w:ascii="Times New Roman" w:hAnsi="Times New Roman" w:cs="Times New Roman"/>
              </w:rPr>
              <w:t>.</w:t>
            </w:r>
            <w:r w:rsidRPr="00AE4C99" w:rsidR="005A5F1E">
              <w:rPr>
                <w:rFonts w:ascii="Times New Roman" w:hAnsi="Times New Roman" w:cs="Times New Roman"/>
              </w:rPr>
              <w:t>m</w:t>
            </w:r>
            <w:r w:rsidR="009F337D">
              <w:rPr>
                <w:rFonts w:ascii="Times New Roman" w:hAnsi="Times New Roman" w:cs="Times New Roman"/>
              </w:rPr>
              <w:t>.</w:t>
            </w:r>
          </w:p>
          <w:p w:rsidRPr="00D43430" w:rsidR="00D43430" w:rsidP="00D43430" w:rsidRDefault="00D43430" w14:paraId="39908099" w14:textId="77777777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AE4C99" w:rsidR="00D43430" w:rsidP="00D43430" w:rsidRDefault="005A5F1E" w14:paraId="77A22DCB" w14:textId="5F20820E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kern w:val="0"/>
                <w:szCs w:val="20"/>
                <w14:ligatures w14:val="none"/>
              </w:rPr>
            </w:pPr>
            <w:r w:rsidRPr="00AE4C99">
              <w:rPr>
                <w:rFonts w:ascii="Times New Roman" w:hAnsi="Times New Roman" w:eastAsia="Times New Roman" w:cs="Times New Roman"/>
                <w:kern w:val="0"/>
                <w:szCs w:val="20"/>
                <w14:ligatures w14:val="none"/>
              </w:rPr>
              <w:t xml:space="preserve">In-Person </w:t>
            </w:r>
          </w:p>
        </w:tc>
        <w:tc>
          <w:tcPr>
            <w:tcW w:w="4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5A1FF1" w:rsidR="00F9557A" w:rsidP="00F9557A" w:rsidRDefault="00F9557A" w14:paraId="74E669B5" w14:textId="4672334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5A1FF1">
              <w:rPr>
                <w:rFonts w:ascii="Times New Roman" w:hAnsi="Times New Roman" w:cs="Times New Roman"/>
                <w:b/>
                <w:bCs/>
              </w:rPr>
              <w:t>Camarillo</w:t>
            </w:r>
          </w:p>
          <w:p w:rsidRPr="00AE4C99" w:rsidR="005A5F1E" w:rsidP="00F9557A" w:rsidRDefault="005A5F1E" w14:paraId="323566D4" w14:textId="026955FC">
            <w:pPr>
              <w:spacing w:after="0"/>
              <w:rPr>
                <w:rFonts w:ascii="Times New Roman" w:hAnsi="Times New Roman" w:cs="Times New Roman"/>
              </w:rPr>
            </w:pPr>
            <w:r w:rsidRPr="00AE4C99">
              <w:rPr>
                <w:rFonts w:ascii="Times New Roman" w:hAnsi="Times New Roman" w:cs="Times New Roman"/>
              </w:rPr>
              <w:t>City Council Chambers</w:t>
            </w:r>
            <w:r w:rsidRPr="00AE4C99">
              <w:rPr>
                <w:rFonts w:ascii="Times New Roman" w:hAnsi="Times New Roman" w:cs="Times New Roman"/>
              </w:rPr>
              <w:br/>
              <w:t>601 Carmen Dr</w:t>
            </w:r>
            <w:r w:rsidR="005A1FF1">
              <w:rPr>
                <w:rFonts w:ascii="Times New Roman" w:hAnsi="Times New Roman" w:cs="Times New Roman"/>
              </w:rPr>
              <w:t>.</w:t>
            </w:r>
            <w:r w:rsidRPr="00AE4C99">
              <w:rPr>
                <w:rFonts w:ascii="Times New Roman" w:hAnsi="Times New Roman" w:cs="Times New Roman"/>
              </w:rPr>
              <w:br/>
              <w:t>Camarillo, CA 93010</w:t>
            </w:r>
          </w:p>
          <w:p w:rsidRPr="00AE4C99" w:rsidR="00D43430" w:rsidP="00D43430" w:rsidRDefault="00D43430" w14:paraId="23C3B823" w14:textId="77777777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kern w:val="0"/>
                <w:szCs w:val="20"/>
                <w14:ligatures w14:val="none"/>
              </w:rPr>
            </w:pPr>
          </w:p>
        </w:tc>
      </w:tr>
      <w:tr w:rsidRPr="00D43430" w:rsidR="005A5F1E" w:rsidTr="00D43430" w14:paraId="496F9016" w14:textId="77777777">
        <w:trPr>
          <w:trHeight w:val="300"/>
        </w:trPr>
        <w:tc>
          <w:tcPr>
            <w:tcW w:w="2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AE4C99" w:rsidR="005A5F1E" w:rsidP="005A5F1E" w:rsidRDefault="005A1FF1" w14:paraId="1AAD58DB" w14:textId="6758A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kern w:val="0"/>
                <w:szCs w:val="20"/>
                <w14:ligatures w14:val="none"/>
              </w:rPr>
              <w:lastRenderedPageBreak/>
              <w:t xml:space="preserve">Jan. </w:t>
            </w:r>
            <w:r w:rsidRPr="00AE4C99" w:rsidR="005A5F1E">
              <w:rPr>
                <w:rFonts w:ascii="Times New Roman" w:hAnsi="Times New Roman" w:cs="Times New Roman"/>
              </w:rPr>
              <w:t>28, 2026</w:t>
            </w:r>
            <w:r w:rsidRPr="00AE4C99" w:rsidR="005A5F1E">
              <w:rPr>
                <w:rFonts w:ascii="Times New Roman" w:hAnsi="Times New Roman" w:cs="Times New Roman"/>
              </w:rPr>
              <w:br/>
              <w:t xml:space="preserve">2 </w:t>
            </w:r>
            <w:r w:rsidRPr="00AE4C99" w:rsidR="005F47F1">
              <w:rPr>
                <w:rFonts w:ascii="Times New Roman" w:hAnsi="Times New Roman" w:cs="Times New Roman"/>
              </w:rPr>
              <w:t>p</w:t>
            </w:r>
            <w:r w:rsidR="005F47F1">
              <w:rPr>
                <w:rFonts w:ascii="Times New Roman" w:hAnsi="Times New Roman" w:cs="Times New Roman"/>
              </w:rPr>
              <w:t>.</w:t>
            </w:r>
            <w:r w:rsidRPr="00AE4C99" w:rsidR="005F47F1">
              <w:rPr>
                <w:rFonts w:ascii="Times New Roman" w:hAnsi="Times New Roman" w:cs="Times New Roman"/>
              </w:rPr>
              <w:t>m.</w:t>
            </w:r>
            <w:r w:rsidRPr="00AE4C99" w:rsidR="005A5F1E">
              <w:rPr>
                <w:rFonts w:ascii="Times New Roman" w:hAnsi="Times New Roman" w:cs="Times New Roman"/>
              </w:rPr>
              <w:t xml:space="preserve"> and 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4C99" w:rsidR="005A5F1E">
              <w:rPr>
                <w:rFonts w:ascii="Times New Roman" w:hAnsi="Times New Roman" w:cs="Times New Roman"/>
              </w:rPr>
              <w:t>p</w:t>
            </w:r>
            <w:r w:rsidR="0050694F">
              <w:rPr>
                <w:rFonts w:ascii="Times New Roman" w:hAnsi="Times New Roman" w:cs="Times New Roman"/>
              </w:rPr>
              <w:t>.m.</w:t>
            </w:r>
          </w:p>
          <w:p w:rsidR="005A5F1E" w:rsidP="005A5F1E" w:rsidRDefault="005A5F1E" w14:paraId="18623F67" w14:textId="77777777"/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AE4C99" w:rsidR="005A5F1E" w:rsidP="00D43430" w:rsidRDefault="005A5F1E" w14:paraId="0C2712A3" w14:textId="531D9AD0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kern w:val="0"/>
                <w:szCs w:val="20"/>
                <w14:ligatures w14:val="none"/>
              </w:rPr>
            </w:pPr>
            <w:r w:rsidRPr="00AE4C99">
              <w:rPr>
                <w:rFonts w:ascii="Times New Roman" w:hAnsi="Times New Roman" w:eastAsia="Times New Roman" w:cs="Times New Roman"/>
                <w:kern w:val="0"/>
                <w:szCs w:val="20"/>
                <w14:ligatures w14:val="none"/>
              </w:rPr>
              <w:t xml:space="preserve">Virtual </w:t>
            </w:r>
          </w:p>
        </w:tc>
        <w:tc>
          <w:tcPr>
            <w:tcW w:w="4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AE4C99" w:rsidR="005A5F1E" w:rsidP="00AB06B0" w:rsidRDefault="005A5F1E" w14:paraId="3355498F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4C99">
              <w:rPr>
                <w:rFonts w:ascii="Times New Roman" w:hAnsi="Times New Roman" w:cs="Times New Roman"/>
              </w:rPr>
              <w:t>Toll-Free: 800-857-1917</w:t>
            </w:r>
          </w:p>
          <w:p w:rsidRPr="00AE4C99" w:rsidR="005A5F1E" w:rsidP="00AB06B0" w:rsidRDefault="005A5F1E" w14:paraId="69F3D122" w14:textId="28E4D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4C99">
              <w:rPr>
                <w:rFonts w:ascii="Times New Roman" w:hAnsi="Times New Roman" w:cs="Times New Roman"/>
              </w:rPr>
              <w:t>Passcode: 1673482#</w:t>
            </w:r>
            <w:r w:rsidR="005A1FF1">
              <w:rPr>
                <w:rFonts w:ascii="Times New Roman" w:hAnsi="Times New Roman" w:cs="Times New Roman"/>
              </w:rPr>
              <w:br/>
              <w:t xml:space="preserve">Press </w:t>
            </w:r>
            <w:r w:rsidRPr="00AE4C99">
              <w:rPr>
                <w:rFonts w:ascii="Times New Roman" w:hAnsi="Times New Roman" w:cs="Times New Roman"/>
              </w:rPr>
              <w:t xml:space="preserve">*1 to be added to </w:t>
            </w:r>
            <w:r w:rsidR="005A1FF1">
              <w:rPr>
                <w:rFonts w:ascii="Times New Roman" w:hAnsi="Times New Roman" w:cs="Times New Roman"/>
              </w:rPr>
              <w:t xml:space="preserve">the </w:t>
            </w:r>
            <w:r w:rsidRPr="00AE4C99">
              <w:rPr>
                <w:rFonts w:ascii="Times New Roman" w:hAnsi="Times New Roman" w:cs="Times New Roman"/>
              </w:rPr>
              <w:t>speaker queue</w:t>
            </w:r>
          </w:p>
          <w:p w:rsidRPr="00AE4C99" w:rsidR="005A5F1E" w:rsidP="00AB06B0" w:rsidRDefault="005A1FF1" w14:paraId="52029DE1" w14:textId="0F4F48D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Pr="00AE4C99" w:rsidR="005A5F1E">
              <w:rPr>
                <w:rFonts w:ascii="Times New Roman" w:hAnsi="Times New Roman" w:cs="Times New Roman"/>
              </w:rPr>
              <w:t>Online (View Only</w:t>
            </w:r>
            <w:r>
              <w:rPr>
                <w:rFonts w:ascii="Times New Roman" w:hAnsi="Times New Roman" w:cs="Times New Roman"/>
              </w:rPr>
              <w:t>; must call to comment</w:t>
            </w:r>
            <w:r w:rsidRPr="00AE4C99" w:rsidR="005A5F1E">
              <w:rPr>
                <w:rFonts w:ascii="Times New Roman" w:hAnsi="Times New Roman" w:cs="Times New Roman"/>
              </w:rPr>
              <w:t xml:space="preserve">): </w:t>
            </w:r>
            <w:hyperlink w:history="1" r:id="rId10">
              <w:r w:rsidRPr="00AE4C99" w:rsidR="005A5F1E">
                <w:rPr>
                  <w:rStyle w:val="Hyperlink"/>
                  <w:rFonts w:ascii="Times New Roman" w:hAnsi="Times New Roman" w:cs="Times New Roman"/>
                </w:rPr>
                <w:t>www.adminmonitor.com/ca/cpuc</w:t>
              </w:r>
            </w:hyperlink>
          </w:p>
        </w:tc>
      </w:tr>
    </w:tbl>
    <w:p w:rsidR="00D43430" w:rsidP="000F5F21" w:rsidRDefault="00D43430" w14:paraId="3E0BA5E7" w14:textId="77777777"/>
    <w:p w:rsidRPr="00060D9F" w:rsidR="00B1457E" w:rsidP="00B1457E" w:rsidRDefault="1FFC27EF" w14:paraId="584E8AD9" w14:textId="77777777">
      <w:pPr>
        <w:pStyle w:val="BodyTextIndent"/>
        <w:ind w:firstLine="0"/>
        <w:outlineLvl w:val="0"/>
        <w:rPr>
          <w:b/>
          <w:bCs/>
        </w:rPr>
      </w:pPr>
      <w:r>
        <w:t> </w:t>
      </w:r>
      <w:r w:rsidRPr="3A3CA689" w:rsidR="1DF44BB3">
        <w:rPr>
          <w:b/>
          <w:bCs/>
        </w:rPr>
        <w:t>How to Make Comment </w:t>
      </w:r>
    </w:p>
    <w:p w:rsidRPr="00060D9F" w:rsidR="00B1457E" w:rsidP="00B1457E" w:rsidRDefault="00B1457E" w14:paraId="58317F79" w14:textId="62A6DE34">
      <w:pPr>
        <w:pStyle w:val="BodyTextIndent"/>
        <w:numPr>
          <w:ilvl w:val="0"/>
          <w:numId w:val="2"/>
        </w:numPr>
        <w:outlineLvl w:val="0"/>
        <w:rPr>
          <w:b/>
          <w:bCs/>
        </w:rPr>
      </w:pPr>
      <w:r w:rsidRPr="00060D9F">
        <w:rPr>
          <w:b/>
          <w:bCs/>
        </w:rPr>
        <w:t>Attend: </w:t>
      </w:r>
      <w:r w:rsidRPr="00060D9F">
        <w:t xml:space="preserve">Join the CPUC at a Public Forum in-person </w:t>
      </w:r>
      <w:r w:rsidR="00C83B12">
        <w:t xml:space="preserve">or virtually </w:t>
      </w:r>
      <w:r w:rsidRPr="00060D9F">
        <w:t>and sign-up to speak.</w:t>
      </w:r>
      <w:r w:rsidRPr="00060D9F">
        <w:rPr>
          <w:b/>
          <w:bCs/>
        </w:rPr>
        <w:t> </w:t>
      </w:r>
    </w:p>
    <w:p w:rsidRPr="00060D9F" w:rsidR="00B1457E" w:rsidP="00B1457E" w:rsidRDefault="00B1457E" w14:paraId="7DF41A39" w14:textId="43EA31DA">
      <w:pPr>
        <w:pStyle w:val="BodyTextIndent"/>
        <w:numPr>
          <w:ilvl w:val="0"/>
          <w:numId w:val="3"/>
        </w:numPr>
        <w:outlineLvl w:val="0"/>
        <w:rPr>
          <w:b/>
          <w:bCs/>
        </w:rPr>
      </w:pPr>
      <w:r w:rsidRPr="7C056123">
        <w:rPr>
          <w:b/>
          <w:bCs/>
        </w:rPr>
        <w:t xml:space="preserve">Submit Written Comments: </w:t>
      </w:r>
      <w:r>
        <w:t xml:space="preserve">Submit your comments anytime online, and read the comments of others, on the proceeding’s </w:t>
      </w:r>
      <w:hyperlink w:history="1" r:id="rId11">
        <w:r w:rsidRPr="00C83B12">
          <w:rPr>
            <w:rStyle w:val="Hyperlink"/>
            <w:rFonts w:eastAsiaTheme="majorEastAsia"/>
          </w:rPr>
          <w:t>Docket Card</w:t>
        </w:r>
      </w:hyperlink>
      <w:r>
        <w:t xml:space="preserve">. </w:t>
      </w:r>
      <w:r>
        <w:br/>
      </w:r>
      <w:r w:rsidRPr="7C056123">
        <w:rPr>
          <w:b/>
          <w:bCs/>
        </w:rPr>
        <w:t> </w:t>
      </w:r>
    </w:p>
    <w:p w:rsidR="00B1457E" w:rsidP="7C056123" w:rsidRDefault="00B1457E" w14:paraId="05B3C95E" w14:textId="13F539BE">
      <w:pPr>
        <w:pStyle w:val="BodyTextIndent"/>
        <w:ind w:firstLine="0"/>
        <w:outlineLvl w:val="0"/>
        <w:rPr>
          <w:b/>
          <w:bCs/>
        </w:rPr>
      </w:pPr>
      <w:r w:rsidRPr="7C056123">
        <w:rPr>
          <w:b/>
          <w:bCs/>
        </w:rPr>
        <w:t>Accommodations </w:t>
      </w:r>
    </w:p>
    <w:p w:rsidR="005516AA" w:rsidP="005516AA" w:rsidRDefault="005516AA" w14:paraId="2A595FD3" w14:textId="2FE9A0AC">
      <w:pPr>
        <w:pStyle w:val="BodyTextIndent"/>
        <w:ind w:firstLine="0"/>
        <w:outlineLvl w:val="0"/>
      </w:pPr>
      <w:r>
        <w:t>If specialized accommodations are needed to attend, such as non-English or American Sign Language interpreters, please contact the CPUC’s Public Advisor’s Office</w:t>
      </w:r>
      <w:r w:rsidRPr="005516AA">
        <w:t xml:space="preserve"> </w:t>
      </w:r>
      <w:r>
        <w:t>at least five business days in advance of the Public Forum you plan to attend:</w:t>
      </w:r>
    </w:p>
    <w:p w:rsidR="005516AA" w:rsidP="005516AA" w:rsidRDefault="005516AA" w14:paraId="4E706699" w14:textId="5409DA50">
      <w:pPr>
        <w:pStyle w:val="BodyTextIndent"/>
        <w:numPr>
          <w:ilvl w:val="0"/>
          <w:numId w:val="8"/>
        </w:numPr>
        <w:outlineLvl w:val="0"/>
      </w:pPr>
      <w:r>
        <w:t xml:space="preserve">Email: </w:t>
      </w:r>
      <w:hyperlink w:history="1" r:id="rId12">
        <w:r w:rsidRPr="001C72F1">
          <w:rPr>
            <w:rStyle w:val="Hyperlink"/>
          </w:rPr>
          <w:t>public.advisor@cpuc.ca.gov</w:t>
        </w:r>
      </w:hyperlink>
    </w:p>
    <w:p w:rsidR="7C056123" w:rsidP="005516AA" w:rsidRDefault="005516AA" w14:paraId="14E29E76" w14:textId="195DC669">
      <w:pPr>
        <w:pStyle w:val="BodyTextIndent"/>
        <w:numPr>
          <w:ilvl w:val="0"/>
          <w:numId w:val="8"/>
        </w:numPr>
        <w:outlineLvl w:val="0"/>
      </w:pPr>
      <w:r>
        <w:t>Toll free phone: 866-849-8390</w:t>
      </w:r>
      <w:r>
        <w:br/>
      </w:r>
    </w:p>
    <w:p w:rsidRPr="00060D9F" w:rsidR="001B7612" w:rsidP="001B7612" w:rsidRDefault="001B7612" w14:paraId="75F0B3A3" w14:textId="77777777">
      <w:pPr>
        <w:pStyle w:val="BodyTextIndent"/>
        <w:ind w:firstLine="0"/>
        <w:outlineLvl w:val="0"/>
        <w:rPr>
          <w:b/>
          <w:bCs/>
        </w:rPr>
      </w:pPr>
      <w:r w:rsidRPr="2209E866">
        <w:rPr>
          <w:b/>
          <w:bCs/>
        </w:rPr>
        <w:t xml:space="preserve">About the Proceeding </w:t>
      </w:r>
    </w:p>
    <w:p w:rsidR="001B7612" w:rsidP="00475FBD" w:rsidRDefault="00601104" w14:paraId="6341FF6C" w14:textId="3FBB2857">
      <w:pPr>
        <w:pStyle w:val="BodyTextIndent"/>
        <w:ind w:firstLine="0"/>
        <w:outlineLvl w:val="0"/>
      </w:pPr>
      <w:r>
        <w:t>California American Water Company</w:t>
      </w:r>
      <w:r w:rsidRPr="00475FBD">
        <w:t xml:space="preserve"> </w:t>
      </w:r>
      <w:r w:rsidRPr="00475FBD" w:rsidR="00475FBD">
        <w:t>is required to file an application with the CPUC every three years so that water rates accurately reflect the cost of providing safe, clean, reliable water to customers.</w:t>
      </w:r>
      <w:r w:rsidR="00475FBD">
        <w:t xml:space="preserve"> </w:t>
      </w:r>
      <w:r w:rsidRPr="00475FBD" w:rsidR="00475FBD">
        <w:t>On July 1, 2025, California-American Water Company filed its General Rate Case Application</w:t>
      </w:r>
      <w:r>
        <w:t xml:space="preserve"> </w:t>
      </w:r>
      <w:r w:rsidRPr="00475FBD" w:rsidR="00475FBD">
        <w:t xml:space="preserve">with the CPUC. </w:t>
      </w:r>
      <w:r w:rsidRPr="00475FBD" w:rsidR="00C14713">
        <w:t>California-American Water Company</w:t>
      </w:r>
      <w:r w:rsidR="00C14713">
        <w:t xml:space="preserve">’s </w:t>
      </w:r>
      <w:r w:rsidRPr="00475FBD" w:rsidR="00475FBD">
        <w:t xml:space="preserve">proposal </w:t>
      </w:r>
      <w:r>
        <w:t xml:space="preserve">would increase </w:t>
      </w:r>
      <w:r w:rsidRPr="00475FBD" w:rsidR="00475FBD">
        <w:t>the average residential bill in the Monterey area by approximately $20.44, or 16.1</w:t>
      </w:r>
      <w:r>
        <w:t xml:space="preserve"> percent</w:t>
      </w:r>
      <w:r w:rsidRPr="00475FBD" w:rsidR="00475FBD">
        <w:t>, per month</w:t>
      </w:r>
      <w:r>
        <w:t xml:space="preserve">; </w:t>
      </w:r>
      <w:r w:rsidRPr="00601104">
        <w:t>the average residential bill in the Southern area would increase by approximately $22.56, or 17.9</w:t>
      </w:r>
      <w:r>
        <w:t xml:space="preserve"> percent</w:t>
      </w:r>
      <w:r w:rsidRPr="00601104">
        <w:t>, per month</w:t>
      </w:r>
      <w:r>
        <w:t xml:space="preserve">; and </w:t>
      </w:r>
      <w:r w:rsidRPr="00601104">
        <w:t>the average residential bill in the Sacramento area would increase by approximately $16.73, or 22.2</w:t>
      </w:r>
      <w:r>
        <w:t xml:space="preserve"> percent</w:t>
      </w:r>
      <w:r w:rsidR="00C14713">
        <w:t>,</w:t>
      </w:r>
      <w:r w:rsidRPr="00601104">
        <w:t xml:space="preserve"> per month</w:t>
      </w:r>
      <w:r>
        <w:t xml:space="preserve">. </w:t>
      </w:r>
      <w:r w:rsidR="00475FBD">
        <w:t xml:space="preserve">For more information, please see the fact sheets on the CPUC’s </w:t>
      </w:r>
      <w:hyperlink w:history="1" r:id="rId13">
        <w:r w:rsidRPr="00475FBD" w:rsidR="00475FBD">
          <w:rPr>
            <w:rStyle w:val="Hyperlink"/>
          </w:rPr>
          <w:t>website</w:t>
        </w:r>
      </w:hyperlink>
      <w:r w:rsidR="00475FBD">
        <w:t>.</w:t>
      </w:r>
    </w:p>
    <w:p w:rsidR="00475FBD" w:rsidP="7C056123" w:rsidRDefault="00475FBD" w14:paraId="3BF74C45" w14:textId="77777777">
      <w:pPr>
        <w:pStyle w:val="BodyTextIndent"/>
        <w:ind w:firstLine="0"/>
        <w:outlineLvl w:val="0"/>
      </w:pPr>
    </w:p>
    <w:p w:rsidR="002868CD" w:rsidP="7C056123" w:rsidRDefault="002868CD" w14:paraId="0610BFFC" w14:textId="4490BDA5">
      <w:pPr>
        <w:pStyle w:val="BodyTextIndent"/>
        <w:ind w:firstLine="0"/>
        <w:outlineLvl w:val="0"/>
      </w:pPr>
      <w:r w:rsidRPr="002868CD">
        <w:t>No official action will be taken on this matter at the Public Forums.</w:t>
      </w:r>
    </w:p>
    <w:p w:rsidR="00601104" w:rsidP="7C056123" w:rsidRDefault="00601104" w14:paraId="742D7B97" w14:textId="77777777">
      <w:pPr>
        <w:pStyle w:val="BodyTextIndent"/>
        <w:ind w:firstLine="0"/>
        <w:outlineLvl w:val="0"/>
      </w:pPr>
    </w:p>
    <w:p w:rsidRPr="00060D9F" w:rsidR="00B1457E" w:rsidP="00B1457E" w:rsidRDefault="1DF44BB3" w14:paraId="145AD81E" w14:textId="7222967E">
      <w:pPr>
        <w:pStyle w:val="BodyTextIndent"/>
        <w:ind w:firstLine="0"/>
        <w:outlineLvl w:val="0"/>
        <w:rPr>
          <w:b/>
          <w:bCs/>
        </w:rPr>
      </w:pPr>
      <w:r w:rsidRPr="3A3CA689">
        <w:rPr>
          <w:b/>
          <w:bCs/>
        </w:rPr>
        <w:lastRenderedPageBreak/>
        <w:t>More Information  </w:t>
      </w:r>
    </w:p>
    <w:p w:rsidRPr="00060D9F" w:rsidR="00B1457E" w:rsidP="00B1457E" w:rsidRDefault="00B1457E" w14:paraId="7C21B6BC" w14:textId="1F228312">
      <w:pPr>
        <w:pStyle w:val="BodyTextIndent"/>
        <w:numPr>
          <w:ilvl w:val="0"/>
          <w:numId w:val="4"/>
        </w:numPr>
        <w:outlineLvl w:val="0"/>
      </w:pPr>
      <w:hyperlink r:id="rId14">
        <w:r w:rsidRPr="43D691A9">
          <w:rPr>
            <w:rStyle w:val="Hyperlink"/>
            <w:rFonts w:eastAsiaTheme="majorEastAsia"/>
          </w:rPr>
          <w:t>Ruling</w:t>
        </w:r>
      </w:hyperlink>
      <w:r>
        <w:t xml:space="preserve"> setting the </w:t>
      </w:r>
      <w:r w:rsidR="00543B9D">
        <w:t>P</w:t>
      </w:r>
      <w:r>
        <w:t xml:space="preserve">ublic </w:t>
      </w:r>
      <w:r w:rsidR="00543B9D">
        <w:t>Fo</w:t>
      </w:r>
      <w:r>
        <w:t>rums  </w:t>
      </w:r>
    </w:p>
    <w:p w:rsidRPr="00060D9F" w:rsidR="00B1457E" w:rsidP="00B1457E" w:rsidRDefault="00B1457E" w14:paraId="346C4136" w14:textId="64BE5B6C">
      <w:pPr>
        <w:pStyle w:val="BodyTextIndent"/>
        <w:numPr>
          <w:ilvl w:val="0"/>
          <w:numId w:val="5"/>
        </w:numPr>
        <w:outlineLvl w:val="0"/>
      </w:pPr>
      <w:hyperlink w:tgtFrame="_blank" w:history="1" r:id="rId15">
        <w:r w:rsidRPr="00060D9F">
          <w:rPr>
            <w:rStyle w:val="Hyperlink"/>
            <w:rFonts w:eastAsiaTheme="majorEastAsia"/>
          </w:rPr>
          <w:t xml:space="preserve">Public </w:t>
        </w:r>
        <w:r w:rsidR="00543B9D">
          <w:rPr>
            <w:rStyle w:val="Hyperlink"/>
            <w:rFonts w:eastAsiaTheme="majorEastAsia"/>
          </w:rPr>
          <w:t>F</w:t>
        </w:r>
        <w:r w:rsidRPr="00060D9F">
          <w:rPr>
            <w:rStyle w:val="Hyperlink"/>
            <w:rFonts w:eastAsiaTheme="majorEastAsia"/>
          </w:rPr>
          <w:t>orum webpage</w:t>
        </w:r>
      </w:hyperlink>
      <w:r w:rsidRPr="00060D9F">
        <w:t> </w:t>
      </w:r>
      <w:r w:rsidR="00475FBD">
        <w:t>with fact sheets</w:t>
      </w:r>
    </w:p>
    <w:p w:rsidRPr="00060D9F" w:rsidR="00B1457E" w:rsidP="00B1457E" w:rsidRDefault="00B1457E" w14:paraId="380E7249" w14:textId="5BFB8A6A">
      <w:pPr>
        <w:pStyle w:val="BodyTextIndent"/>
        <w:numPr>
          <w:ilvl w:val="0"/>
          <w:numId w:val="6"/>
        </w:numPr>
        <w:outlineLvl w:val="0"/>
      </w:pPr>
      <w:hyperlink w:history="1" r:id="rId16">
        <w:r w:rsidRPr="00D16B23">
          <w:rPr>
            <w:rStyle w:val="Hyperlink"/>
            <w:rFonts w:eastAsiaTheme="majorEastAsia"/>
          </w:rPr>
          <w:t>Proceeding Documents and Public Comment Portal</w:t>
        </w:r>
      </w:hyperlink>
      <w:r w:rsidRPr="00060D9F">
        <w:t xml:space="preserve"> (Docket Card) </w:t>
      </w:r>
    </w:p>
    <w:p w:rsidR="00B1457E" w:rsidP="00B1457E" w:rsidRDefault="00B1457E" w14:paraId="1D4320CE" w14:textId="77777777">
      <w:pPr>
        <w:pStyle w:val="BodyTextIndent"/>
        <w:numPr>
          <w:ilvl w:val="0"/>
          <w:numId w:val="7"/>
        </w:numPr>
        <w:outlineLvl w:val="0"/>
        <w:rPr>
          <w:b/>
          <w:bCs/>
        </w:rPr>
      </w:pPr>
      <w:hyperlink w:tgtFrame="_blank" w:history="1" r:id="rId17">
        <w:r w:rsidRPr="00060D9F">
          <w:rPr>
            <w:rStyle w:val="Hyperlink"/>
            <w:rFonts w:eastAsiaTheme="majorEastAsia"/>
          </w:rPr>
          <w:t>Sign up to receive electronic updates</w:t>
        </w:r>
      </w:hyperlink>
      <w:r w:rsidRPr="00060D9F">
        <w:t xml:space="preserve"> on CPUC proceedings</w:t>
      </w:r>
      <w:r w:rsidRPr="00060D9F">
        <w:rPr>
          <w:b/>
          <w:bCs/>
        </w:rPr>
        <w:t> </w:t>
      </w:r>
    </w:p>
    <w:p w:rsidR="00B1457E" w:rsidP="00AB5CEF" w:rsidRDefault="00B1457E" w14:paraId="5C1A9FA5" w14:textId="1B491579">
      <w:pPr>
        <w:pStyle w:val="NormalWeb"/>
        <w:jc w:val="center"/>
      </w:pPr>
      <w:r w:rsidRPr="00FE37F7">
        <w:t>###</w:t>
      </w:r>
    </w:p>
    <w:p w:rsidR="3A7FD826" w:rsidP="7C056123" w:rsidRDefault="004C7915" w14:paraId="5C56AB33" w14:textId="3A2A855D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>About the</w:t>
      </w:r>
      <w:r w:rsidRPr="7C056123" w:rsidR="3A7FD826">
        <w:rPr>
          <w:b/>
          <w:bCs/>
        </w:rPr>
        <w:t xml:space="preserve"> </w:t>
      </w:r>
      <w:r w:rsidRPr="7C056123" w:rsidR="00B1457E">
        <w:rPr>
          <w:b/>
          <w:bCs/>
        </w:rPr>
        <w:t>California Public Utilities Commission</w:t>
      </w:r>
    </w:p>
    <w:p w:rsidR="00272FFF" w:rsidP="00601104" w:rsidRDefault="00EF0C17" w14:paraId="3594C74F" w14:textId="4B2FA032">
      <w:pPr>
        <w:pStyle w:val="NormalWeb"/>
        <w:spacing w:before="0" w:beforeAutospacing="0" w:after="0" w:afterAutospacing="0"/>
      </w:pPr>
      <w:r>
        <w:t>The CPUC regulates services and utilities, protects consumers, safeguards the environment, and assures</w:t>
      </w:r>
      <w:r w:rsidR="0075238A">
        <w:t xml:space="preserve"> </w:t>
      </w:r>
      <w:r>
        <w:t>Californians access to safe and reliable utility infrastructure and services. Visit</w:t>
      </w:r>
      <w:r w:rsidR="0075238A">
        <w:t xml:space="preserve"> </w:t>
      </w:r>
      <w:r>
        <w:t>www.cpuc.ca.gov for</w:t>
      </w:r>
      <w:r w:rsidR="0075238A">
        <w:t xml:space="preserve"> </w:t>
      </w:r>
      <w:r>
        <w:t>more information.</w:t>
      </w:r>
    </w:p>
    <w:sectPr w:rsidR="00272F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7FE"/>
    <w:multiLevelType w:val="multilevel"/>
    <w:tmpl w:val="4D40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1B12BC"/>
    <w:multiLevelType w:val="hybridMultilevel"/>
    <w:tmpl w:val="FE1C220C"/>
    <w:lvl w:ilvl="0" w:tplc="740A04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906FC1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11812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2A6EF4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186315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A4AB72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74CE30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2206E7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E506A9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EE4BC9"/>
    <w:multiLevelType w:val="multilevel"/>
    <w:tmpl w:val="59C8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613920"/>
    <w:multiLevelType w:val="hybridMultilevel"/>
    <w:tmpl w:val="89BEB68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3D6B6375"/>
    <w:multiLevelType w:val="multilevel"/>
    <w:tmpl w:val="889A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5F5BFC"/>
    <w:multiLevelType w:val="multilevel"/>
    <w:tmpl w:val="52CC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E6C7806"/>
    <w:multiLevelType w:val="multilevel"/>
    <w:tmpl w:val="903E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B826BEA"/>
    <w:multiLevelType w:val="multilevel"/>
    <w:tmpl w:val="9A04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183887">
    <w:abstractNumId w:val="1"/>
  </w:num>
  <w:num w:numId="2" w16cid:durableId="2054308081">
    <w:abstractNumId w:val="7"/>
  </w:num>
  <w:num w:numId="3" w16cid:durableId="857700299">
    <w:abstractNumId w:val="0"/>
  </w:num>
  <w:num w:numId="4" w16cid:durableId="1127897921">
    <w:abstractNumId w:val="4"/>
  </w:num>
  <w:num w:numId="5" w16cid:durableId="1529636669">
    <w:abstractNumId w:val="5"/>
  </w:num>
  <w:num w:numId="6" w16cid:durableId="909003479">
    <w:abstractNumId w:val="2"/>
  </w:num>
  <w:num w:numId="7" w16cid:durableId="1270549195">
    <w:abstractNumId w:val="6"/>
  </w:num>
  <w:num w:numId="8" w16cid:durableId="77752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21"/>
    <w:rsid w:val="00006A94"/>
    <w:rsid w:val="00007A87"/>
    <w:rsid w:val="000403D1"/>
    <w:rsid w:val="00063740"/>
    <w:rsid w:val="00085752"/>
    <w:rsid w:val="00093528"/>
    <w:rsid w:val="00096099"/>
    <w:rsid w:val="0009764B"/>
    <w:rsid w:val="000B0F65"/>
    <w:rsid w:val="000B760F"/>
    <w:rsid w:val="000C617D"/>
    <w:rsid w:val="000D73CA"/>
    <w:rsid w:val="000E2BDC"/>
    <w:rsid w:val="000F5F21"/>
    <w:rsid w:val="00123CE9"/>
    <w:rsid w:val="0016173E"/>
    <w:rsid w:val="00196036"/>
    <w:rsid w:val="001B13E8"/>
    <w:rsid w:val="001B7612"/>
    <w:rsid w:val="001F76F3"/>
    <w:rsid w:val="002039E5"/>
    <w:rsid w:val="002174C0"/>
    <w:rsid w:val="00227C28"/>
    <w:rsid w:val="00232FDE"/>
    <w:rsid w:val="00272FFF"/>
    <w:rsid w:val="00275CD1"/>
    <w:rsid w:val="002868CD"/>
    <w:rsid w:val="002872C2"/>
    <w:rsid w:val="002A2F1E"/>
    <w:rsid w:val="002C4603"/>
    <w:rsid w:val="002E037A"/>
    <w:rsid w:val="002E55DB"/>
    <w:rsid w:val="003224C0"/>
    <w:rsid w:val="00353AFB"/>
    <w:rsid w:val="003757FF"/>
    <w:rsid w:val="004056B6"/>
    <w:rsid w:val="0041520A"/>
    <w:rsid w:val="00433FEC"/>
    <w:rsid w:val="00436A3A"/>
    <w:rsid w:val="004400B8"/>
    <w:rsid w:val="00475FBD"/>
    <w:rsid w:val="004877AB"/>
    <w:rsid w:val="0049023E"/>
    <w:rsid w:val="00494A3F"/>
    <w:rsid w:val="004C2D06"/>
    <w:rsid w:val="004C7915"/>
    <w:rsid w:val="004C7A26"/>
    <w:rsid w:val="004C7F99"/>
    <w:rsid w:val="00501725"/>
    <w:rsid w:val="0050694F"/>
    <w:rsid w:val="00537FC9"/>
    <w:rsid w:val="00543B9D"/>
    <w:rsid w:val="00545AD9"/>
    <w:rsid w:val="005516AA"/>
    <w:rsid w:val="00552C1B"/>
    <w:rsid w:val="00562661"/>
    <w:rsid w:val="00594BEB"/>
    <w:rsid w:val="005A1FF1"/>
    <w:rsid w:val="005A5F1E"/>
    <w:rsid w:val="005B7A48"/>
    <w:rsid w:val="005D3347"/>
    <w:rsid w:val="005D4A96"/>
    <w:rsid w:val="005F280F"/>
    <w:rsid w:val="005F47F1"/>
    <w:rsid w:val="00601104"/>
    <w:rsid w:val="00626178"/>
    <w:rsid w:val="00644D90"/>
    <w:rsid w:val="00646F5E"/>
    <w:rsid w:val="00650D49"/>
    <w:rsid w:val="006563DB"/>
    <w:rsid w:val="006643F6"/>
    <w:rsid w:val="00666AEC"/>
    <w:rsid w:val="00675B86"/>
    <w:rsid w:val="00677675"/>
    <w:rsid w:val="006D37AE"/>
    <w:rsid w:val="006E7677"/>
    <w:rsid w:val="0070606A"/>
    <w:rsid w:val="00710B18"/>
    <w:rsid w:val="0071679A"/>
    <w:rsid w:val="00745F9B"/>
    <w:rsid w:val="0075238A"/>
    <w:rsid w:val="00775C7B"/>
    <w:rsid w:val="007955A5"/>
    <w:rsid w:val="007B2631"/>
    <w:rsid w:val="007B6626"/>
    <w:rsid w:val="007D6B57"/>
    <w:rsid w:val="007D7860"/>
    <w:rsid w:val="00814CC5"/>
    <w:rsid w:val="008351B7"/>
    <w:rsid w:val="0088618E"/>
    <w:rsid w:val="00893318"/>
    <w:rsid w:val="008B094A"/>
    <w:rsid w:val="008D4785"/>
    <w:rsid w:val="00924E10"/>
    <w:rsid w:val="00925FE6"/>
    <w:rsid w:val="00933A2D"/>
    <w:rsid w:val="00965820"/>
    <w:rsid w:val="009969BE"/>
    <w:rsid w:val="009A2CEC"/>
    <w:rsid w:val="009B429D"/>
    <w:rsid w:val="009B42E4"/>
    <w:rsid w:val="009D6731"/>
    <w:rsid w:val="009F337D"/>
    <w:rsid w:val="00A15FDA"/>
    <w:rsid w:val="00AA5325"/>
    <w:rsid w:val="00AB06B0"/>
    <w:rsid w:val="00AB5CEF"/>
    <w:rsid w:val="00AE0041"/>
    <w:rsid w:val="00AE4C99"/>
    <w:rsid w:val="00AE7250"/>
    <w:rsid w:val="00B1014E"/>
    <w:rsid w:val="00B1457E"/>
    <w:rsid w:val="00B35A3B"/>
    <w:rsid w:val="00B62EF2"/>
    <w:rsid w:val="00BC21D7"/>
    <w:rsid w:val="00C001A1"/>
    <w:rsid w:val="00C14713"/>
    <w:rsid w:val="00C66530"/>
    <w:rsid w:val="00C74BB8"/>
    <w:rsid w:val="00C83B12"/>
    <w:rsid w:val="00C956D4"/>
    <w:rsid w:val="00C963F9"/>
    <w:rsid w:val="00CB0727"/>
    <w:rsid w:val="00CD6447"/>
    <w:rsid w:val="00CE73A5"/>
    <w:rsid w:val="00D16B23"/>
    <w:rsid w:val="00D16D67"/>
    <w:rsid w:val="00D3652D"/>
    <w:rsid w:val="00D43430"/>
    <w:rsid w:val="00D54585"/>
    <w:rsid w:val="00E00522"/>
    <w:rsid w:val="00E244D6"/>
    <w:rsid w:val="00E73AEB"/>
    <w:rsid w:val="00EA7866"/>
    <w:rsid w:val="00EF0C17"/>
    <w:rsid w:val="00F21075"/>
    <w:rsid w:val="00F423E3"/>
    <w:rsid w:val="00F444EF"/>
    <w:rsid w:val="00F9557A"/>
    <w:rsid w:val="00F968E7"/>
    <w:rsid w:val="00F970D8"/>
    <w:rsid w:val="00FAEEE1"/>
    <w:rsid w:val="00FB5030"/>
    <w:rsid w:val="00FB79F0"/>
    <w:rsid w:val="00FC0FEA"/>
    <w:rsid w:val="00FE2035"/>
    <w:rsid w:val="00FF4BC7"/>
    <w:rsid w:val="028F7D39"/>
    <w:rsid w:val="06FEA9F9"/>
    <w:rsid w:val="071A8A72"/>
    <w:rsid w:val="07EACCFE"/>
    <w:rsid w:val="08CE6D33"/>
    <w:rsid w:val="090D3F83"/>
    <w:rsid w:val="09685E34"/>
    <w:rsid w:val="0AAABE2D"/>
    <w:rsid w:val="0AEE4363"/>
    <w:rsid w:val="0BADD43E"/>
    <w:rsid w:val="0C475C6B"/>
    <w:rsid w:val="0EA54F2E"/>
    <w:rsid w:val="1064E5F1"/>
    <w:rsid w:val="1074C332"/>
    <w:rsid w:val="10A07AC7"/>
    <w:rsid w:val="128E618A"/>
    <w:rsid w:val="12C57AC8"/>
    <w:rsid w:val="14CF3987"/>
    <w:rsid w:val="18CE7470"/>
    <w:rsid w:val="19708B21"/>
    <w:rsid w:val="1A5F3E9A"/>
    <w:rsid w:val="1AA68924"/>
    <w:rsid w:val="1B30498D"/>
    <w:rsid w:val="1B614B25"/>
    <w:rsid w:val="1DF44BB3"/>
    <w:rsid w:val="1FA0FB3A"/>
    <w:rsid w:val="1FB01FD8"/>
    <w:rsid w:val="1FFC27EF"/>
    <w:rsid w:val="20FE914B"/>
    <w:rsid w:val="22A73B68"/>
    <w:rsid w:val="24520A9C"/>
    <w:rsid w:val="25DA2F15"/>
    <w:rsid w:val="274D9C17"/>
    <w:rsid w:val="29C30B00"/>
    <w:rsid w:val="2F7990C7"/>
    <w:rsid w:val="31E53A65"/>
    <w:rsid w:val="33C68C47"/>
    <w:rsid w:val="35C1156F"/>
    <w:rsid w:val="35F4E704"/>
    <w:rsid w:val="36C45F83"/>
    <w:rsid w:val="38CA7F93"/>
    <w:rsid w:val="3A3CA689"/>
    <w:rsid w:val="3A7FD826"/>
    <w:rsid w:val="3B3C152A"/>
    <w:rsid w:val="3C0F78A1"/>
    <w:rsid w:val="40C7352B"/>
    <w:rsid w:val="40ED3D46"/>
    <w:rsid w:val="43824518"/>
    <w:rsid w:val="45B0E971"/>
    <w:rsid w:val="45EB31D9"/>
    <w:rsid w:val="48D314E8"/>
    <w:rsid w:val="4936B326"/>
    <w:rsid w:val="49A99C6C"/>
    <w:rsid w:val="49AAC84A"/>
    <w:rsid w:val="4A1C1C92"/>
    <w:rsid w:val="4BFF66D4"/>
    <w:rsid w:val="4D219F20"/>
    <w:rsid w:val="4F0A0600"/>
    <w:rsid w:val="50CCF6E9"/>
    <w:rsid w:val="518021DB"/>
    <w:rsid w:val="52099174"/>
    <w:rsid w:val="54646437"/>
    <w:rsid w:val="546A5BD7"/>
    <w:rsid w:val="5526924E"/>
    <w:rsid w:val="5536220D"/>
    <w:rsid w:val="58D966C6"/>
    <w:rsid w:val="59ECDAC9"/>
    <w:rsid w:val="5A81DFC7"/>
    <w:rsid w:val="5B1FECD8"/>
    <w:rsid w:val="5BF47C9A"/>
    <w:rsid w:val="5C2109F7"/>
    <w:rsid w:val="5DD819C1"/>
    <w:rsid w:val="5E574416"/>
    <w:rsid w:val="5E6DC2DE"/>
    <w:rsid w:val="5E9A3F67"/>
    <w:rsid w:val="5FCFCD1A"/>
    <w:rsid w:val="60DFA7F7"/>
    <w:rsid w:val="62DEBEBD"/>
    <w:rsid w:val="640942A7"/>
    <w:rsid w:val="66CEE8E3"/>
    <w:rsid w:val="66F4BE17"/>
    <w:rsid w:val="67F57366"/>
    <w:rsid w:val="6869F605"/>
    <w:rsid w:val="6985BB31"/>
    <w:rsid w:val="69FBBF2D"/>
    <w:rsid w:val="6B9CE7E9"/>
    <w:rsid w:val="6D183846"/>
    <w:rsid w:val="6DAA5D33"/>
    <w:rsid w:val="6E273ED7"/>
    <w:rsid w:val="6E420B58"/>
    <w:rsid w:val="6EA026FF"/>
    <w:rsid w:val="6F2B49C2"/>
    <w:rsid w:val="70CBAEEB"/>
    <w:rsid w:val="71348430"/>
    <w:rsid w:val="72DF858F"/>
    <w:rsid w:val="73E2DF71"/>
    <w:rsid w:val="73E3A927"/>
    <w:rsid w:val="73FB60CD"/>
    <w:rsid w:val="74F61178"/>
    <w:rsid w:val="75A81F73"/>
    <w:rsid w:val="75B1671E"/>
    <w:rsid w:val="762810AD"/>
    <w:rsid w:val="76F7D3C0"/>
    <w:rsid w:val="79754ED4"/>
    <w:rsid w:val="79935803"/>
    <w:rsid w:val="7997B963"/>
    <w:rsid w:val="7B1FBEE2"/>
    <w:rsid w:val="7C056123"/>
    <w:rsid w:val="7D73D162"/>
    <w:rsid w:val="7DFDB5BC"/>
    <w:rsid w:val="7EB59B17"/>
    <w:rsid w:val="7FA58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B19A4"/>
  <w15:chartTrackingRefBased/>
  <w15:docId w15:val="{4DCEDBF2-9919-44D5-B01E-1426DD78FAE6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F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F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F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F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F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F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F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F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F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F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F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F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F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F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71679A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71679A"/>
    <w:pPr>
      <w:spacing w:after="0" w:line="360" w:lineRule="auto"/>
      <w:ind w:firstLine="72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71679A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A5F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1457E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45F9B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C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C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5C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C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CE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D73C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puc.ca.gov/pph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ublic.advisor@cpuc.ca.gov" TargetMode="External"/><Relationship Id="rId17" Type="http://schemas.openxmlformats.org/officeDocument/2006/relationships/hyperlink" Target="http://subscribecpuc.cpuc.ca.gov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pps.cpuc.ca.gov/apex/f?p=401:56::::RP,57,RIR:P5_PROCEEDING_SELECT:A2507003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ps.cpuc.ca.gov/apex/f?p=401:56::::RP,57,RIR:P5_PROCEEDING_SELECT:A2507003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puc.ca.gov/pph" TargetMode="External"/><Relationship Id="rId10" Type="http://schemas.openxmlformats.org/officeDocument/2006/relationships/hyperlink" Target="http://www.adminmonitor.com/ca/cpuc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mailto:news@cpuc.ca.gov" TargetMode="External"/><Relationship Id="rId14" Type="http://schemas.openxmlformats.org/officeDocument/2006/relationships/hyperlink" Target="https://docs.cpuc.ca.gov/PublishedDocs/Efile/G000/M588/K323/5883230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EE077DA7DB024EACDAD4F252D645DA" ma:contentTypeVersion="15" ma:contentTypeDescription="Create a new document." ma:contentTypeScope="" ma:versionID="5f0ed0da092d5a018da90efdd50b4ba9">
  <xsd:schema xmlns:xsd="http://www.w3.org/2001/XMLSchema" xmlns:xs="http://www.w3.org/2001/XMLSchema" xmlns:p="http://schemas.microsoft.com/office/2006/metadata/properties" xmlns:ns2="f0814199-e58b-430f-802a-20d1b32aa8ff" xmlns:ns3="c753608a-699b-49e1-97e5-e4339c54d723" targetNamespace="http://schemas.microsoft.com/office/2006/metadata/properties" ma:root="true" ma:fieldsID="d2c5b850aa2852dbf57dd647593527ba" ns2:_="" ns3:_="">
    <xsd:import namespace="f0814199-e58b-430f-802a-20d1b32aa8ff"/>
    <xsd:import namespace="c753608a-699b-49e1-97e5-e4339c54d7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14199-e58b-430f-802a-20d1b32aa8f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3608a-699b-49e1-97e5-e4339c54d7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5515992-da4a-452b-bc5f-dab90540f5d9}" ma:internalName="TaxCatchAll" ma:showField="CatchAllData" ma:web="c753608a-699b-49e1-97e5-e4339c54d7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53608a-699b-49e1-97e5-e4339c54d723" xsi:nil="true"/>
    <lcf76f155ced4ddcb4097134ff3c332f xmlns="f0814199-e58b-430f-802a-20d1b32aa8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F295F8-D247-41F4-9F38-A0DC7998B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814199-e58b-430f-802a-20d1b32aa8ff"/>
    <ds:schemaRef ds:uri="c753608a-699b-49e1-97e5-e4339c54d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2E8471-4096-4F0B-B05A-4116D0A81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3D0202-1CD0-408A-A05E-EDF4978C989E}">
  <ds:schemaRefs>
    <ds:schemaRef ds:uri="http://schemas.microsoft.com/office/2006/metadata/properties"/>
    <ds:schemaRef ds:uri="http://schemas.microsoft.com/office/infopath/2007/PartnerControls"/>
    <ds:schemaRef ds:uri="c753608a-699b-49e1-97e5-e4339c54d723"/>
    <ds:schemaRef ds:uri="f0814199-e58b-430f-802a-20d1b32aa8ff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3</ap:Pages>
  <ap:Words>633</ap:Words>
  <ap:Characters>3610</ap:Characters>
  <ap:Application>Microsoft Office Word</ap:Application>
  <ap:DocSecurity>0</ap:DocSecurity>
  <ap:Lines>30</ap:Lines>
  <ap:Paragraphs>8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4235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2025-12-18T15:59:23Z</dcterms:created>
  <dcterms:modified xsi:type="dcterms:W3CDTF">2025-12-18T15:59:23Z</dcterms:modified>
</cp:coreProperties>
</file>