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E23" w:rsidP="00181E23" w:rsidRDefault="00181E23" w14:paraId="05CCEA58" w14:textId="0D734D74">
      <w:pPr>
        <w:tabs>
          <w:tab w:val="center" w:pos="4680"/>
          <w:tab w:val="right" w:pos="9360"/>
        </w:tabs>
        <w:spacing w:line="240" w:lineRule="auto"/>
        <w:ind w:firstLine="0"/>
      </w:pPr>
      <w:r>
        <w:t>ALJ/SRM/avs</w:t>
      </w:r>
      <w:r>
        <w:tab/>
      </w:r>
      <w:r>
        <w:tab/>
      </w:r>
      <w:r w:rsidR="00FD39A2">
        <w:rPr>
          <w:b/>
        </w:rPr>
        <w:t>Date of Issuance  12/19/2025</w:t>
      </w:r>
    </w:p>
    <w:p w:rsidRPr="00EE4315" w:rsidR="00181E23" w:rsidP="00181E23" w:rsidRDefault="00181E23" w14:paraId="2146D9E8" w14:textId="1B6F0A46">
      <w:pPr>
        <w:spacing w:line="240" w:lineRule="auto"/>
        <w:jc w:val="right"/>
        <w:rPr>
          <w:b/>
        </w:rPr>
      </w:pPr>
    </w:p>
    <w:p w:rsidR="00181E23" w:rsidP="00181E23" w:rsidRDefault="00181E23" w14:paraId="36226C01" w14:textId="77777777">
      <w:pPr>
        <w:ind w:firstLine="0"/>
      </w:pPr>
    </w:p>
    <w:p w:rsidR="00181E23" w:rsidP="00181E23" w:rsidRDefault="00181E23" w14:paraId="61962A38" w14:textId="3590F314">
      <w:pPr>
        <w:ind w:left="1080" w:hanging="1080"/>
        <w:rPr>
          <w:b/>
          <w:bCs/>
        </w:rPr>
      </w:pPr>
      <w:r>
        <w:t xml:space="preserve">Decision </w:t>
      </w:r>
      <w:r w:rsidR="00FD39A2">
        <w:t>25-12-030  December 18, 2025</w:t>
      </w:r>
    </w:p>
    <w:p w:rsidRPr="00EE3060" w:rsidR="00181E23" w:rsidP="00181E23" w:rsidRDefault="00181E23" w14:paraId="727D3D89" w14:textId="77777777">
      <w:pPr>
        <w:spacing w:line="240" w:lineRule="auto"/>
        <w:ind w:left="1080" w:hanging="1080"/>
      </w:pPr>
    </w:p>
    <w:p w:rsidR="00DA7B5D" w:rsidP="00BB0243" w:rsidRDefault="00DA7B5D" w14:paraId="27161503"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530E3CF"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181E23" w:rsidR="00DA7B5D" w:rsidTr="007A73F3" w14:paraId="3D4EC916" w14:textId="77777777">
        <w:trPr>
          <w:jc w:val="center"/>
        </w:trPr>
        <w:tc>
          <w:tcPr>
            <w:tcW w:w="4680" w:type="dxa"/>
            <w:tcBorders>
              <w:top w:val="nil"/>
              <w:left w:val="nil"/>
              <w:bottom w:val="single" w:color="auto" w:sz="4" w:space="0"/>
              <w:right w:val="single" w:color="auto" w:sz="4" w:space="0"/>
            </w:tcBorders>
          </w:tcPr>
          <w:p w:rsidRPr="00181E23" w:rsidR="00DA7B5D" w:rsidP="00C10B5F" w:rsidRDefault="00C01065" w14:paraId="0FA02A9F" w14:textId="2A6EE5CC">
            <w:pPr>
              <w:spacing w:line="240" w:lineRule="auto"/>
              <w:ind w:firstLine="0"/>
              <w:rPr>
                <w:rFonts w:cs="Arial"/>
                <w:szCs w:val="26"/>
              </w:rPr>
            </w:pPr>
            <w:r w:rsidRPr="00181E23">
              <w:rPr>
                <w:rFonts w:cs="Arial"/>
                <w:szCs w:val="26"/>
              </w:rPr>
              <w:t xml:space="preserve">Application of the North American Numbering Plan Administrator, on behalf of the California Telecommunications Industry, for Relief of the </w:t>
            </w:r>
            <w:r w:rsidRPr="00181E23" w:rsidR="00FD78A8">
              <w:rPr>
                <w:rFonts w:cs="Arial"/>
                <w:szCs w:val="26"/>
              </w:rPr>
              <w:t>657/714</w:t>
            </w:r>
            <w:r w:rsidRPr="00181E23">
              <w:rPr>
                <w:rFonts w:cs="Arial"/>
                <w:szCs w:val="26"/>
              </w:rPr>
              <w:t xml:space="preserve"> Numbering Plan Area.</w:t>
            </w:r>
            <w:r w:rsidRPr="00181E23" w:rsidR="00DA7B5D">
              <w:rPr>
                <w:rFonts w:cs="Arial"/>
                <w:szCs w:val="26"/>
              </w:rPr>
              <w:br/>
            </w:r>
          </w:p>
        </w:tc>
        <w:tc>
          <w:tcPr>
            <w:tcW w:w="4680" w:type="dxa"/>
            <w:tcBorders>
              <w:top w:val="nil"/>
              <w:left w:val="single" w:color="auto" w:sz="4" w:space="0"/>
              <w:bottom w:val="nil"/>
              <w:right w:val="nil"/>
            </w:tcBorders>
            <w:vAlign w:val="center"/>
          </w:tcPr>
          <w:p w:rsidRPr="00181E23" w:rsidR="00DA7B5D" w:rsidP="005C50B1" w:rsidRDefault="005C50B1" w14:paraId="0E8FCA41" w14:textId="6DB976D0">
            <w:pPr>
              <w:spacing w:line="240" w:lineRule="auto"/>
              <w:ind w:firstLine="0"/>
              <w:jc w:val="center"/>
              <w:rPr>
                <w:rFonts w:cs="Arial"/>
                <w:szCs w:val="26"/>
              </w:rPr>
            </w:pPr>
            <w:r w:rsidRPr="00181E23">
              <w:rPr>
                <w:rFonts w:cs="Arial"/>
                <w:szCs w:val="26"/>
              </w:rPr>
              <w:t>Application 2</w:t>
            </w:r>
            <w:r w:rsidRPr="00181E23" w:rsidR="00FD78A8">
              <w:rPr>
                <w:rFonts w:cs="Arial"/>
                <w:szCs w:val="26"/>
              </w:rPr>
              <w:t>4-05-011</w:t>
            </w:r>
          </w:p>
        </w:tc>
      </w:tr>
    </w:tbl>
    <w:p w:rsidR="00DA7B5D" w:rsidP="008F0116" w:rsidRDefault="00DA7B5D" w14:paraId="12852C4C" w14:textId="77777777">
      <w:pPr>
        <w:spacing w:line="240" w:lineRule="auto"/>
        <w:ind w:firstLine="0"/>
        <w:rPr>
          <w:rFonts w:ascii="Arial" w:hAnsi="Arial" w:cs="Arial"/>
          <w:sz w:val="24"/>
          <w:szCs w:val="24"/>
        </w:rPr>
      </w:pPr>
    </w:p>
    <w:p w:rsidR="00DA7B5D" w:rsidP="008F0116" w:rsidRDefault="00DA7B5D" w14:paraId="1A010C92" w14:textId="77777777">
      <w:pPr>
        <w:spacing w:line="240" w:lineRule="auto"/>
        <w:ind w:firstLine="0"/>
        <w:rPr>
          <w:rFonts w:ascii="Arial" w:hAnsi="Arial" w:cs="Arial"/>
          <w:sz w:val="24"/>
          <w:szCs w:val="24"/>
        </w:rPr>
      </w:pPr>
    </w:p>
    <w:p w:rsidRPr="005D10C5" w:rsidR="005D10C5" w:rsidP="004E1F80" w:rsidRDefault="00475623" w14:paraId="52E79314" w14:textId="698060DC">
      <w:pPr>
        <w:pStyle w:val="Dummy"/>
        <w:spacing w:after="240"/>
        <w:jc w:val="center"/>
      </w:pPr>
      <w:r>
        <w:t xml:space="preserve">DECISION DISMISSING APPLICATION </w:t>
      </w:r>
      <w:r w:rsidR="003A1484">
        <w:br/>
      </w:r>
      <w:r>
        <w:t>WITHOUT PREJUDICE</w:t>
      </w:r>
    </w:p>
    <w:p w:rsidR="00666E8C" w:rsidP="003A4C85" w:rsidRDefault="005D10C5" w14:paraId="06B90300" w14:textId="77777777">
      <w:pPr>
        <w:pStyle w:val="Standard"/>
        <w:ind w:firstLine="0"/>
        <w:rPr>
          <w:rFonts w:ascii="Arial" w:hAnsi="Arial" w:cs="Arial"/>
          <w:b/>
          <w:bCs/>
        </w:rPr>
      </w:pPr>
      <w:r w:rsidRPr="00EE737D">
        <w:rPr>
          <w:rFonts w:ascii="Arial" w:hAnsi="Arial" w:cs="Arial"/>
          <w:b/>
          <w:bCs/>
        </w:rPr>
        <w:t>Summary</w:t>
      </w:r>
    </w:p>
    <w:p w:rsidR="00666E8C" w:rsidP="00666E8C" w:rsidRDefault="00666E8C" w14:paraId="0495F6AD" w14:textId="49C46E39">
      <w:pPr>
        <w:pStyle w:val="Standard"/>
        <w:rPr>
          <w:szCs w:val="26"/>
        </w:rPr>
      </w:pPr>
      <w:r>
        <w:t xml:space="preserve">This decision dismisses, without prejudice, the application of </w:t>
      </w:r>
      <w:r>
        <w:rPr>
          <w:iCs/>
        </w:rPr>
        <w:t>the North American Numbering Plan Administrator (NANPA), on behalf of the California Telecommunications Industry</w:t>
      </w:r>
      <w:r w:rsidR="00AD1835">
        <w:rPr>
          <w:iCs/>
        </w:rPr>
        <w:t>,</w:t>
      </w:r>
      <w:r>
        <w:rPr>
          <w:iCs/>
        </w:rPr>
        <w:t xml:space="preserve"> for relief of the 657/714 Numbering Plan Area (NPA). </w:t>
      </w:r>
      <w:r w:rsidR="00AD1835">
        <w:rPr>
          <w:iCs/>
        </w:rPr>
        <w:t xml:space="preserve"> </w:t>
      </w:r>
      <w:r>
        <w:rPr>
          <w:iCs/>
        </w:rPr>
        <w:t>NANPA’s initial filing projected an exhaustion of its supply of assignable Central Office codes in the first quarter of 2027.  Subsequently, NANPA revised this projection to the fourth quarter of 2027.  As a result, we conclude that the issue of exhaustion is not yet ripe.</w:t>
      </w:r>
      <w:r w:rsidR="00AD1835">
        <w:rPr>
          <w:iCs/>
        </w:rPr>
        <w:t xml:space="preserve"> </w:t>
      </w:r>
      <w:r>
        <w:rPr>
          <w:iCs/>
        </w:rPr>
        <w:t xml:space="preserve"> NANPA may refile </w:t>
      </w:r>
      <w:r w:rsidR="00D900FA">
        <w:rPr>
          <w:iCs/>
        </w:rPr>
        <w:t xml:space="preserve">an application </w:t>
      </w:r>
      <w:r>
        <w:rPr>
          <w:iCs/>
        </w:rPr>
        <w:t xml:space="preserve">when the California Telecommunications Industry </w:t>
      </w:r>
      <w:r>
        <w:rPr>
          <w:szCs w:val="26"/>
        </w:rPr>
        <w:t>recommend</w:t>
      </w:r>
      <w:r w:rsidR="00DC0654">
        <w:rPr>
          <w:szCs w:val="26"/>
        </w:rPr>
        <w:t>s</w:t>
      </w:r>
      <w:r>
        <w:rPr>
          <w:szCs w:val="26"/>
        </w:rPr>
        <w:t xml:space="preserve"> that the new </w:t>
      </w:r>
      <w:r w:rsidRPr="0099267A">
        <w:rPr>
          <w:szCs w:val="26"/>
        </w:rPr>
        <w:t>additional overlay NPA for the existing 657/714 NPA be implemented based upon a nine (9)-month schedule</w:t>
      </w:r>
      <w:r w:rsidR="00DC0654">
        <w:rPr>
          <w:szCs w:val="26"/>
        </w:rPr>
        <w:t>.</w:t>
      </w:r>
    </w:p>
    <w:p w:rsidR="003D7F85" w:rsidP="00666E8C" w:rsidRDefault="003D7F85" w14:paraId="237CDB06" w14:textId="79BE63EC">
      <w:pPr>
        <w:pStyle w:val="Standard"/>
        <w:rPr>
          <w:rFonts w:ascii="Arial" w:hAnsi="Arial" w:cs="Arial"/>
          <w:b/>
          <w:bCs/>
        </w:rPr>
      </w:pPr>
      <w:r>
        <w:rPr>
          <w:szCs w:val="26"/>
        </w:rPr>
        <w:t xml:space="preserve">This proceeding is closed. </w:t>
      </w:r>
    </w:p>
    <w:p w:rsidRPr="00EE737D" w:rsidR="005D10C5" w:rsidP="003A1484" w:rsidRDefault="005D10C5" w14:paraId="0D87C32A" w14:textId="25F4AE5F">
      <w:pPr>
        <w:pStyle w:val="Standard"/>
        <w:keepNext/>
        <w:keepLines/>
        <w:numPr>
          <w:ilvl w:val="0"/>
          <w:numId w:val="46"/>
        </w:numPr>
        <w:ind w:left="360"/>
        <w:rPr>
          <w:rFonts w:ascii="Arial" w:hAnsi="Arial" w:cs="Arial"/>
          <w:b/>
          <w:bCs/>
        </w:rPr>
      </w:pPr>
      <w:r w:rsidRPr="00EE737D">
        <w:rPr>
          <w:rFonts w:ascii="Arial" w:hAnsi="Arial" w:cs="Arial"/>
          <w:b/>
          <w:bCs/>
        </w:rPr>
        <w:lastRenderedPageBreak/>
        <w:t>Backgroun</w:t>
      </w:r>
      <w:r w:rsidRPr="00EE737D" w:rsidR="006A43F2">
        <w:rPr>
          <w:rFonts w:ascii="Arial" w:hAnsi="Arial" w:cs="Arial"/>
          <w:b/>
          <w:bCs/>
        </w:rPr>
        <w:t>d</w:t>
      </w:r>
    </w:p>
    <w:p w:rsidR="00677408" w:rsidP="003A1484" w:rsidRDefault="009A6277" w14:paraId="15D36E75" w14:textId="714F0055">
      <w:pPr>
        <w:pStyle w:val="Standard"/>
        <w:keepNext/>
        <w:keepLines/>
        <w:rPr>
          <w:iCs/>
          <w:szCs w:val="26"/>
        </w:rPr>
      </w:pPr>
      <w:r>
        <w:t>This</w:t>
      </w:r>
      <w:r w:rsidR="00CF5BC0">
        <w:t xml:space="preserve"> decision dismisses </w:t>
      </w:r>
      <w:r w:rsidR="00D900FA">
        <w:t xml:space="preserve">the application </w:t>
      </w:r>
      <w:r w:rsidR="00306283">
        <w:t>of</w:t>
      </w:r>
      <w:r w:rsidR="00B91FD0">
        <w:t xml:space="preserve"> </w:t>
      </w:r>
      <w:r w:rsidR="00B91FD0">
        <w:rPr>
          <w:iCs/>
        </w:rPr>
        <w:t>the North American Numbering Plan Administrator (NANPA), on behalf of the California Telecommunications Industry</w:t>
      </w:r>
      <w:r w:rsidR="00666E8C">
        <w:rPr>
          <w:iCs/>
        </w:rPr>
        <w:t xml:space="preserve"> (Industry)</w:t>
      </w:r>
      <w:r w:rsidR="00D900FA">
        <w:rPr>
          <w:iCs/>
        </w:rPr>
        <w:t xml:space="preserve">, </w:t>
      </w:r>
      <w:r w:rsidR="00306283">
        <w:rPr>
          <w:iCs/>
        </w:rPr>
        <w:t>for relief of the</w:t>
      </w:r>
      <w:r w:rsidR="00B91FD0">
        <w:rPr>
          <w:iCs/>
        </w:rPr>
        <w:t xml:space="preserve"> 657/714 </w:t>
      </w:r>
      <w:r w:rsidR="00306283">
        <w:rPr>
          <w:iCs/>
        </w:rPr>
        <w:t xml:space="preserve">Numbering Plan Area (NPA). Originally, the </w:t>
      </w:r>
      <w:r w:rsidR="00B91FD0">
        <w:rPr>
          <w:iCs/>
        </w:rPr>
        <w:t>NPA was projected to exhaust its supply of assignable Central Office (CO) codes during the first quarter of 2027</w:t>
      </w:r>
      <w:r w:rsidR="00306283">
        <w:rPr>
          <w:iCs/>
        </w:rPr>
        <w:t>.</w:t>
      </w:r>
      <w:r w:rsidR="00B91FD0">
        <w:rPr>
          <w:iCs/>
        </w:rPr>
        <w:t xml:space="preserve">  On June 27, 2025, </w:t>
      </w:r>
      <w:r w:rsidR="00306283">
        <w:rPr>
          <w:iCs/>
        </w:rPr>
        <w:t xml:space="preserve">however, </w:t>
      </w:r>
      <w:r w:rsidR="00B91FD0">
        <w:rPr>
          <w:iCs/>
        </w:rPr>
        <w:t xml:space="preserve">NANPA amended </w:t>
      </w:r>
      <w:r w:rsidR="00306283">
        <w:rPr>
          <w:iCs/>
        </w:rPr>
        <w:t xml:space="preserve">the </w:t>
      </w:r>
      <w:r w:rsidR="00B91FD0">
        <w:rPr>
          <w:iCs/>
        </w:rPr>
        <w:t xml:space="preserve">application </w:t>
      </w:r>
      <w:r w:rsidR="00D900FA">
        <w:rPr>
          <w:iCs/>
        </w:rPr>
        <w:t xml:space="preserve">to state </w:t>
      </w:r>
      <w:r w:rsidR="00A253E1">
        <w:rPr>
          <w:iCs/>
        </w:rPr>
        <w:t>th</w:t>
      </w:r>
      <w:r w:rsidR="00D44775">
        <w:rPr>
          <w:iCs/>
        </w:rPr>
        <w:t>at the</w:t>
      </w:r>
      <w:r w:rsidR="00A253E1">
        <w:rPr>
          <w:iCs/>
        </w:rPr>
        <w:t xml:space="preserve"> projected exhaustion date of the </w:t>
      </w:r>
      <w:r w:rsidRPr="004B6009" w:rsidR="00D44775">
        <w:rPr>
          <w:iCs/>
          <w:szCs w:val="26"/>
        </w:rPr>
        <w:t xml:space="preserve">657/714 NPA </w:t>
      </w:r>
      <w:r w:rsidR="00D44775">
        <w:rPr>
          <w:iCs/>
          <w:szCs w:val="26"/>
        </w:rPr>
        <w:t xml:space="preserve">was revised </w:t>
      </w:r>
      <w:r w:rsidRPr="004B6009" w:rsidR="00D44775">
        <w:rPr>
          <w:iCs/>
          <w:szCs w:val="26"/>
        </w:rPr>
        <w:t>to the fourth quarter of 2027</w:t>
      </w:r>
      <w:r w:rsidR="00306283">
        <w:rPr>
          <w:iCs/>
        </w:rPr>
        <w:t xml:space="preserve"> because of</w:t>
      </w:r>
      <w:r w:rsidR="00B91FD0">
        <w:rPr>
          <w:iCs/>
        </w:rPr>
        <w:t xml:space="preserve"> a decrease in the rate of CO code assignments in the 657/714 NPA</w:t>
      </w:r>
      <w:r w:rsidRPr="004B6009" w:rsidR="00CC512E">
        <w:rPr>
          <w:iCs/>
          <w:szCs w:val="26"/>
        </w:rPr>
        <w:t xml:space="preserve">. </w:t>
      </w:r>
    </w:p>
    <w:p w:rsidRPr="00EA7EB3" w:rsidR="006A43F2" w:rsidP="00EA7EB3" w:rsidRDefault="00AF6039" w14:paraId="26B53DF6" w14:textId="673194CE">
      <w:pPr>
        <w:pStyle w:val="Standard"/>
        <w:rPr>
          <w:szCs w:val="26"/>
        </w:rPr>
      </w:pPr>
      <w:r w:rsidRPr="004B6009">
        <w:rPr>
          <w:iCs/>
          <w:szCs w:val="26"/>
        </w:rPr>
        <w:t xml:space="preserve">Dismissal of the amended application without prejudice is the most appropriate course of action given that the </w:t>
      </w:r>
      <w:r w:rsidRPr="004B6009" w:rsidR="00B87F6D">
        <w:rPr>
          <w:szCs w:val="26"/>
        </w:rPr>
        <w:t xml:space="preserve">revised projected exhaust date of the 657/714 NPA is now the fourth quarter </w:t>
      </w:r>
      <w:r w:rsidRPr="004B6009">
        <w:rPr>
          <w:szCs w:val="26"/>
        </w:rPr>
        <w:t>of 2027.</w:t>
      </w:r>
      <w:r w:rsidR="00D466DB">
        <w:rPr>
          <w:szCs w:val="26"/>
        </w:rPr>
        <w:t xml:space="preserve">  </w:t>
      </w:r>
      <w:r w:rsidR="00B15880">
        <w:rPr>
          <w:szCs w:val="26"/>
        </w:rPr>
        <w:t>NANPA</w:t>
      </w:r>
      <w:r w:rsidR="007915D0">
        <w:rPr>
          <w:szCs w:val="26"/>
        </w:rPr>
        <w:t xml:space="preserve"> will have ample time to refile the application as needed</w:t>
      </w:r>
      <w:r w:rsidR="005A25E9">
        <w:rPr>
          <w:szCs w:val="26"/>
        </w:rPr>
        <w:t xml:space="preserve"> </w:t>
      </w:r>
      <w:r w:rsidR="00B31056">
        <w:rPr>
          <w:szCs w:val="26"/>
        </w:rPr>
        <w:t xml:space="preserve">based on the Industry recommendation that the </w:t>
      </w:r>
      <w:r w:rsidR="00580766">
        <w:rPr>
          <w:szCs w:val="26"/>
        </w:rPr>
        <w:t xml:space="preserve">new </w:t>
      </w:r>
      <w:r w:rsidRPr="0099267A" w:rsidR="0099267A">
        <w:rPr>
          <w:szCs w:val="26"/>
        </w:rPr>
        <w:t>additional overlay NPA for the existing 657/714 NPA be implemented based upon a nine (9)-month schedule</w:t>
      </w:r>
      <w:r w:rsidR="00306283">
        <w:rPr>
          <w:szCs w:val="26"/>
        </w:rPr>
        <w:t>.</w:t>
      </w:r>
      <w:r w:rsidR="002B7B42">
        <w:rPr>
          <w:rStyle w:val="FootnoteReference"/>
          <w:szCs w:val="26"/>
        </w:rPr>
        <w:footnoteReference w:id="2"/>
      </w:r>
      <w:r w:rsidR="00D466DB">
        <w:rPr>
          <w:szCs w:val="26"/>
        </w:rPr>
        <w:t xml:space="preserve">  </w:t>
      </w:r>
      <w:r w:rsidR="00C85938">
        <w:rPr>
          <w:szCs w:val="26"/>
        </w:rPr>
        <w:t xml:space="preserve">Moreover, </w:t>
      </w:r>
      <w:r w:rsidR="00306283">
        <w:rPr>
          <w:szCs w:val="26"/>
        </w:rPr>
        <w:t xml:space="preserve">because the issue of exhaustion is not yet ripe, </w:t>
      </w:r>
      <w:r w:rsidR="00C85938">
        <w:rPr>
          <w:szCs w:val="26"/>
        </w:rPr>
        <w:t xml:space="preserve">dismissal of this proceeding </w:t>
      </w:r>
      <w:r w:rsidR="00306283">
        <w:rPr>
          <w:szCs w:val="26"/>
        </w:rPr>
        <w:t>is appropriate</w:t>
      </w:r>
      <w:r w:rsidR="00F12932">
        <w:rPr>
          <w:szCs w:val="26"/>
        </w:rPr>
        <w:t xml:space="preserve">. </w:t>
      </w:r>
    </w:p>
    <w:p w:rsidRPr="00810CAC" w:rsidR="0041135D" w:rsidP="00810CAC" w:rsidRDefault="0041135D" w14:paraId="33C34606" w14:textId="77777777">
      <w:pPr>
        <w:pStyle w:val="ListParagraph"/>
        <w:numPr>
          <w:ilvl w:val="0"/>
          <w:numId w:val="46"/>
        </w:numPr>
        <w:ind w:left="360"/>
        <w:rPr>
          <w:rFonts w:ascii="Arial" w:hAnsi="Arial" w:eastAsiaTheme="majorEastAsia" w:cstheme="majorBidi"/>
          <w:b/>
          <w:szCs w:val="32"/>
        </w:rPr>
      </w:pPr>
      <w:r w:rsidRPr="00810CAC">
        <w:rPr>
          <w:rFonts w:ascii="Arial" w:hAnsi="Arial" w:eastAsiaTheme="majorEastAsia" w:cstheme="majorBidi"/>
          <w:b/>
          <w:szCs w:val="32"/>
        </w:rPr>
        <w:t>Comments on Proposed Decision</w:t>
      </w:r>
    </w:p>
    <w:p w:rsidR="00115A89" w:rsidP="00D00247" w:rsidRDefault="004B2ACD" w14:paraId="21AD971A" w14:textId="0419C3D8">
      <w:pPr>
        <w:rPr>
          <w:rFonts w:ascii="Arial" w:hAnsi="Arial" w:eastAsiaTheme="majorEastAsia" w:cstheme="majorBidi"/>
          <w:b/>
          <w:szCs w:val="32"/>
        </w:rPr>
      </w:pPr>
      <w:r w:rsidRPr="00155A12">
        <w:t>Rule 14.6(c)(2) of the Commission’s Rules of Practice and Procedure (</w:t>
      </w:r>
      <w:r w:rsidRPr="004B2ACD">
        <w:rPr>
          <w:rFonts w:eastAsia="Times New Roman" w:cs="Times New Roman"/>
          <w:szCs w:val="20"/>
        </w:rPr>
        <w:t>Rules</w:t>
      </w:r>
      <w:r w:rsidRPr="00155A12">
        <w:t>) provides that, in a proceeding in which the Proposed Decision grants the relief requested in the application, and there are no protests to the application, the Commission may waive public review or comment.  Although public review is not required for this application, the Commission is mailing this decision for comments by the NANPA, or other interested persons, in accordance with Pub. Util. Code Section 311 and Rule 14.3.</w:t>
      </w:r>
    </w:p>
    <w:p w:rsidRPr="00810CAC" w:rsidR="00EA7EB3" w:rsidP="00810CAC" w:rsidRDefault="00746762" w14:paraId="5BA39736" w14:textId="74A2F3CC">
      <w:pPr>
        <w:pStyle w:val="ListParagraph"/>
        <w:numPr>
          <w:ilvl w:val="0"/>
          <w:numId w:val="46"/>
        </w:numPr>
        <w:ind w:left="360"/>
        <w:rPr>
          <w:rFonts w:ascii="Arial" w:hAnsi="Arial" w:eastAsiaTheme="majorEastAsia" w:cstheme="majorBidi"/>
          <w:b/>
          <w:szCs w:val="32"/>
        </w:rPr>
      </w:pPr>
      <w:r w:rsidRPr="00810CAC">
        <w:rPr>
          <w:rFonts w:ascii="Arial" w:hAnsi="Arial" w:eastAsiaTheme="majorEastAsia" w:cstheme="majorBidi"/>
          <w:b/>
          <w:szCs w:val="32"/>
        </w:rPr>
        <w:lastRenderedPageBreak/>
        <w:t>Assignment of Proceeding</w:t>
      </w:r>
    </w:p>
    <w:p w:rsidR="00746762" w:rsidP="00746762" w:rsidRDefault="00746762" w14:paraId="35118DF7" w14:textId="223B092C">
      <w:r w:rsidRPr="00155A12">
        <w:t>Matthew Baker is the assigned Commissioner and Suman Mathews is the assigned A</w:t>
      </w:r>
      <w:r w:rsidR="00EF1181">
        <w:t xml:space="preserve">dministrative </w:t>
      </w:r>
      <w:r w:rsidRPr="00155A12">
        <w:t>L</w:t>
      </w:r>
      <w:r w:rsidR="00EF1181">
        <w:t xml:space="preserve">aw </w:t>
      </w:r>
      <w:r w:rsidRPr="00155A12">
        <w:t>J</w:t>
      </w:r>
      <w:r w:rsidR="00EF1181">
        <w:t>udge</w:t>
      </w:r>
      <w:r w:rsidRPr="00155A12">
        <w:t xml:space="preserve"> in this proceeding. </w:t>
      </w:r>
    </w:p>
    <w:p w:rsidRPr="00155A12" w:rsidR="00F365BF" w:rsidP="00F365BF" w:rsidRDefault="00F365BF" w14:paraId="490F60B0" w14:textId="77777777">
      <w:pPr>
        <w:keepNext/>
        <w:keepLines/>
        <w:spacing w:after="120" w:line="240" w:lineRule="auto"/>
        <w:ind w:firstLine="0"/>
        <w:outlineLvl w:val="0"/>
        <w:rPr>
          <w:rFonts w:ascii="Arial" w:hAnsi="Arial" w:eastAsia="Times New Roman" w:cs="Times New Roman"/>
          <w:szCs w:val="20"/>
        </w:rPr>
      </w:pPr>
      <w:bookmarkStart w:name="_Toc153872711" w:id="0"/>
      <w:bookmarkStart w:name="_Toc153872870" w:id="1"/>
      <w:bookmarkStart w:name="_Toc191543779" w:id="2"/>
      <w:r w:rsidRPr="00155A12">
        <w:rPr>
          <w:rFonts w:ascii="Arial" w:hAnsi="Arial" w:eastAsia="Times New Roman" w:cs="Times New Roman"/>
          <w:b/>
          <w:szCs w:val="20"/>
        </w:rPr>
        <w:t xml:space="preserve">Findings of </w:t>
      </w:r>
      <w:r w:rsidRPr="00155A12">
        <w:rPr>
          <w:rFonts w:ascii="Arial" w:hAnsi="Arial" w:cs="Arial"/>
          <w:b/>
          <w:szCs w:val="26"/>
        </w:rPr>
        <w:t>Fact</w:t>
      </w:r>
      <w:bookmarkEnd w:id="0"/>
      <w:bookmarkEnd w:id="1"/>
      <w:bookmarkEnd w:id="2"/>
    </w:p>
    <w:p w:rsidRPr="00EC429B" w:rsidR="00EC429B" w:rsidP="00C10ED4" w:rsidRDefault="00552892" w14:paraId="47794FC0" w14:textId="6BDEBBBF">
      <w:pPr>
        <w:pStyle w:val="FoF"/>
        <w:numPr>
          <w:ilvl w:val="0"/>
          <w:numId w:val="38"/>
        </w:numPr>
        <w:ind w:firstLine="547"/>
      </w:pPr>
      <w:r>
        <w:rPr>
          <w:iCs/>
        </w:rPr>
        <w:t>NANPA</w:t>
      </w:r>
      <w:r w:rsidR="00EC429B">
        <w:rPr>
          <w:iCs/>
        </w:rPr>
        <w:t xml:space="preserve"> </w:t>
      </w:r>
      <w:r w:rsidR="006C322D">
        <w:rPr>
          <w:iCs/>
        </w:rPr>
        <w:t>initially</w:t>
      </w:r>
      <w:r>
        <w:rPr>
          <w:iCs/>
        </w:rPr>
        <w:t xml:space="preserve"> projected </w:t>
      </w:r>
      <w:r w:rsidR="006C322D">
        <w:rPr>
          <w:iCs/>
        </w:rPr>
        <w:t>that</w:t>
      </w:r>
      <w:r w:rsidR="00115A89">
        <w:rPr>
          <w:iCs/>
        </w:rPr>
        <w:t xml:space="preserve"> the</w:t>
      </w:r>
      <w:r>
        <w:rPr>
          <w:iCs/>
        </w:rPr>
        <w:t xml:space="preserve"> supply of assignable Central Office (CO) codes </w:t>
      </w:r>
      <w:r w:rsidR="006C322D">
        <w:rPr>
          <w:iCs/>
        </w:rPr>
        <w:t>of the 657/714 NPA wou</w:t>
      </w:r>
      <w:r w:rsidR="00115A89">
        <w:rPr>
          <w:iCs/>
        </w:rPr>
        <w:t>ld be exhausted during the f</w:t>
      </w:r>
      <w:r>
        <w:rPr>
          <w:iCs/>
        </w:rPr>
        <w:t>irst quarter of 2027</w:t>
      </w:r>
      <w:r w:rsidR="00EC429B">
        <w:rPr>
          <w:iCs/>
        </w:rPr>
        <w:t>.</w:t>
      </w:r>
    </w:p>
    <w:p w:rsidRPr="00666E8C" w:rsidR="00EC429B" w:rsidP="00EC429B" w:rsidRDefault="00EC429B" w14:paraId="3CFAAD3E" w14:textId="453D422D">
      <w:pPr>
        <w:pStyle w:val="FoF"/>
        <w:numPr>
          <w:ilvl w:val="0"/>
          <w:numId w:val="38"/>
        </w:numPr>
        <w:ind w:firstLine="547"/>
      </w:pPr>
      <w:r>
        <w:rPr>
          <w:iCs/>
        </w:rPr>
        <w:t xml:space="preserve">NANPA </w:t>
      </w:r>
      <w:r w:rsidR="006C322D">
        <w:rPr>
          <w:iCs/>
        </w:rPr>
        <w:t>revised the projected exhaust date of the 657/714 NPA to the fourth quarter of 2027</w:t>
      </w:r>
      <w:r>
        <w:rPr>
          <w:iCs/>
        </w:rPr>
        <w:t xml:space="preserve"> </w:t>
      </w:r>
      <w:r w:rsidR="00CA7508">
        <w:rPr>
          <w:iCs/>
        </w:rPr>
        <w:t>stating that there has been a decrease in the rate of the CO code assignments</w:t>
      </w:r>
      <w:r w:rsidRPr="004B6009">
        <w:rPr>
          <w:iCs/>
          <w:szCs w:val="26"/>
        </w:rPr>
        <w:t>.</w:t>
      </w:r>
    </w:p>
    <w:p w:rsidRPr="009633F3" w:rsidR="00666E8C" w:rsidP="00EC429B" w:rsidRDefault="00666E8C" w14:paraId="447D70B4" w14:textId="34DE661D">
      <w:pPr>
        <w:pStyle w:val="FoF"/>
        <w:numPr>
          <w:ilvl w:val="0"/>
          <w:numId w:val="38"/>
        </w:numPr>
        <w:ind w:firstLine="547"/>
      </w:pPr>
      <w:r>
        <w:t>NANPA will have ample time to refile the application based on the Industry recommendation that the new additional overlay NPA for the existing 657/714 NPA should be implemented on a nine (9)-month schedule.</w:t>
      </w:r>
    </w:p>
    <w:p w:rsidR="009633F3" w:rsidP="009633F3" w:rsidRDefault="009633F3" w14:paraId="408B2FDF" w14:textId="3464B0C8">
      <w:pPr>
        <w:pStyle w:val="FoF"/>
        <w:keepNext/>
        <w:keepLines/>
        <w:numPr>
          <w:ilvl w:val="0"/>
          <w:numId w:val="0"/>
        </w:numPr>
        <w:spacing w:after="120" w:line="240" w:lineRule="auto"/>
        <w:outlineLvl w:val="0"/>
        <w:rPr>
          <w:rFonts w:ascii="Arial" w:hAnsi="Arial" w:eastAsia="Times New Roman" w:cs="Times New Roman"/>
          <w:b/>
          <w:szCs w:val="20"/>
        </w:rPr>
      </w:pPr>
      <w:r>
        <w:rPr>
          <w:rFonts w:ascii="Arial" w:hAnsi="Arial" w:eastAsia="Times New Roman" w:cs="Times New Roman"/>
          <w:b/>
          <w:szCs w:val="20"/>
        </w:rPr>
        <w:t>Conclusions of Law</w:t>
      </w:r>
    </w:p>
    <w:p w:rsidR="00F81CB7" w:rsidP="004F0A53" w:rsidRDefault="00666E8C" w14:paraId="0915F9B3" w14:textId="0DABD686">
      <w:pPr>
        <w:pStyle w:val="FoF"/>
        <w:numPr>
          <w:ilvl w:val="0"/>
          <w:numId w:val="43"/>
        </w:numPr>
      </w:pPr>
      <w:r>
        <w:rPr>
          <w:iCs/>
          <w:szCs w:val="26"/>
        </w:rPr>
        <w:t xml:space="preserve">The amended </w:t>
      </w:r>
      <w:r w:rsidRPr="004B6009" w:rsidR="00F81CB7">
        <w:rPr>
          <w:iCs/>
          <w:szCs w:val="26"/>
        </w:rPr>
        <w:t>application</w:t>
      </w:r>
      <w:r>
        <w:rPr>
          <w:iCs/>
          <w:szCs w:val="26"/>
        </w:rPr>
        <w:t xml:space="preserve"> should be dismissed without prejudice because</w:t>
      </w:r>
      <w:r w:rsidRPr="004B6009" w:rsidR="00F81CB7">
        <w:rPr>
          <w:iCs/>
          <w:szCs w:val="26"/>
        </w:rPr>
        <w:t xml:space="preserve"> the </w:t>
      </w:r>
      <w:r w:rsidRPr="004B6009" w:rsidR="00F81CB7">
        <w:rPr>
          <w:szCs w:val="26"/>
        </w:rPr>
        <w:t xml:space="preserve">revised projected exhaust date of the 657/714 NPA is now </w:t>
      </w:r>
      <w:r>
        <w:rPr>
          <w:szCs w:val="26"/>
        </w:rPr>
        <w:t xml:space="preserve">extended into </w:t>
      </w:r>
      <w:r w:rsidRPr="004B6009" w:rsidR="00F81CB7">
        <w:rPr>
          <w:szCs w:val="26"/>
        </w:rPr>
        <w:t>the fourth quarter of 2027.</w:t>
      </w:r>
      <w:r w:rsidR="00F81CB7">
        <w:rPr>
          <w:szCs w:val="26"/>
        </w:rPr>
        <w:t xml:space="preserve">  </w:t>
      </w:r>
    </w:p>
    <w:p w:rsidRPr="00066A04" w:rsidR="004F0A53" w:rsidP="004F0A53" w:rsidRDefault="00666E8C" w14:paraId="121BD0E0" w14:textId="6D9A4F3A">
      <w:pPr>
        <w:pStyle w:val="FoF"/>
        <w:numPr>
          <w:ilvl w:val="0"/>
          <w:numId w:val="43"/>
        </w:numPr>
      </w:pPr>
      <w:r>
        <w:rPr>
          <w:szCs w:val="26"/>
        </w:rPr>
        <w:t>Because</w:t>
      </w:r>
      <w:r w:rsidR="00F61652">
        <w:rPr>
          <w:szCs w:val="26"/>
        </w:rPr>
        <w:t xml:space="preserve"> the issue of exhaustion of the </w:t>
      </w:r>
      <w:r w:rsidRPr="004B6009" w:rsidR="00F61652">
        <w:rPr>
          <w:szCs w:val="26"/>
        </w:rPr>
        <w:t>657/714 NPA</w:t>
      </w:r>
      <w:r w:rsidR="00F61652">
        <w:rPr>
          <w:szCs w:val="26"/>
        </w:rPr>
        <w:t xml:space="preserve"> is not yet ripe</w:t>
      </w:r>
      <w:r>
        <w:rPr>
          <w:szCs w:val="26"/>
        </w:rPr>
        <w:t>, dismissal without prejudice is appropriate</w:t>
      </w:r>
      <w:r w:rsidR="00F61652">
        <w:rPr>
          <w:szCs w:val="26"/>
        </w:rPr>
        <w:t>.</w:t>
      </w:r>
    </w:p>
    <w:p w:rsidRPr="00FF01B5" w:rsidR="00066A04" w:rsidP="008C0192" w:rsidRDefault="00066A04" w14:paraId="3F4C4A2B" w14:textId="13B26373">
      <w:pPr>
        <w:pStyle w:val="Mainex"/>
        <w:spacing w:before="240" w:after="240"/>
        <w:rPr>
          <w:rFonts w:eastAsia="Times New Roman"/>
        </w:rPr>
      </w:pPr>
      <w:r w:rsidRPr="00FF01B5">
        <w:rPr>
          <w:rFonts w:eastAsia="Times New Roman"/>
        </w:rPr>
        <w:t>ORDER</w:t>
      </w:r>
    </w:p>
    <w:p w:rsidRPr="00AA0844" w:rsidR="00083813" w:rsidP="008C0192" w:rsidRDefault="00E72B09" w14:paraId="522175E8" w14:textId="195E0EEC">
      <w:pPr>
        <w:spacing w:after="120" w:line="240" w:lineRule="auto"/>
        <w:rPr>
          <w:b/>
        </w:rPr>
      </w:pPr>
      <w:bookmarkStart w:name="OLE_LINK1" w:id="3"/>
      <w:bookmarkStart w:name="OLE_LINK2" w:id="4"/>
      <w:r w:rsidRPr="00E72B09">
        <w:rPr>
          <w:b/>
        </w:rPr>
        <w:t xml:space="preserve">IT IS ORDERED </w:t>
      </w:r>
      <w:r w:rsidRPr="00EF1181" w:rsidR="00EF1181">
        <w:rPr>
          <w:bCs/>
        </w:rPr>
        <w:t>that</w:t>
      </w:r>
      <w:r w:rsidRPr="00E72B09">
        <w:rPr>
          <w:b/>
        </w:rPr>
        <w:t>:</w:t>
      </w:r>
    </w:p>
    <w:p w:rsidR="00132222" w:rsidP="00EF1181" w:rsidRDefault="00132222" w14:paraId="092989A1" w14:textId="7FF23280">
      <w:pPr>
        <w:pStyle w:val="num1"/>
        <w:numPr>
          <w:ilvl w:val="0"/>
          <w:numId w:val="44"/>
        </w:numPr>
        <w:ind w:firstLine="360"/>
        <w:rPr>
          <w:rFonts w:ascii="Book Antiqua" w:hAnsi="Book Antiqua"/>
        </w:rPr>
      </w:pPr>
      <w:r w:rsidRPr="003665E9">
        <w:rPr>
          <w:rFonts w:ascii="Book Antiqua" w:hAnsi="Book Antiqua"/>
        </w:rPr>
        <w:t xml:space="preserve">Application </w:t>
      </w:r>
      <w:r w:rsidR="00FC68FE">
        <w:rPr>
          <w:rFonts w:ascii="Book Antiqua" w:hAnsi="Book Antiqua"/>
        </w:rPr>
        <w:t>24-05-011</w:t>
      </w:r>
      <w:r w:rsidRPr="003665E9">
        <w:rPr>
          <w:rFonts w:ascii="Book Antiqua" w:hAnsi="Book Antiqua"/>
        </w:rPr>
        <w:t xml:space="preserve"> is dismissed without prejudice.</w:t>
      </w:r>
    </w:p>
    <w:p w:rsidRPr="003665E9" w:rsidR="00AA0844" w:rsidP="008C0192" w:rsidRDefault="00AA0844" w14:paraId="4E021736" w14:textId="2D9AD857">
      <w:pPr>
        <w:pStyle w:val="num1"/>
        <w:keepNext/>
        <w:keepLines/>
        <w:numPr>
          <w:ilvl w:val="0"/>
          <w:numId w:val="44"/>
        </w:numPr>
        <w:ind w:firstLine="360"/>
        <w:rPr>
          <w:rFonts w:ascii="Book Antiqua" w:hAnsi="Book Antiqua"/>
        </w:rPr>
      </w:pPr>
      <w:r>
        <w:rPr>
          <w:rFonts w:ascii="Book Antiqua" w:hAnsi="Book Antiqua"/>
        </w:rPr>
        <w:lastRenderedPageBreak/>
        <w:t xml:space="preserve">Application 24-05-011 is closed. </w:t>
      </w:r>
    </w:p>
    <w:p w:rsidR="00712CAF" w:rsidP="008C0192" w:rsidRDefault="003665E9" w14:paraId="7C331BF1" w14:textId="0F10BA06">
      <w:pPr>
        <w:keepNext/>
        <w:keepLines/>
        <w:ind w:left="720" w:firstLine="0"/>
      </w:pPr>
      <w:r w:rsidRPr="003665E9">
        <w:t>This order is effective today.</w:t>
      </w:r>
      <w:bookmarkEnd w:id="3"/>
      <w:bookmarkEnd w:id="4"/>
    </w:p>
    <w:p w:rsidR="004D5681" w:rsidP="008C0192" w:rsidRDefault="004D5681" w14:paraId="3567BB01" w14:textId="6BC5C37F">
      <w:pPr>
        <w:keepNext/>
        <w:keepLines/>
      </w:pPr>
      <w:r>
        <w:t>Dated</w:t>
      </w:r>
      <w:r w:rsidR="00E02B3A">
        <w:t xml:space="preserve"> December 18</w:t>
      </w:r>
      <w:r>
        <w:t>, 2025</w:t>
      </w:r>
      <w:r w:rsidR="00FC68FE">
        <w:t xml:space="preserve"> at </w:t>
      </w:r>
      <w:r w:rsidR="00810CAC">
        <w:t>Sacramento</w:t>
      </w:r>
      <w:r w:rsidR="00FC68FE">
        <w:t>, California.</w:t>
      </w:r>
    </w:p>
    <w:p w:rsidR="008F0116" w:rsidP="008C0192" w:rsidRDefault="008F0116" w14:paraId="0890CC22" w14:textId="77777777">
      <w:pPr>
        <w:pStyle w:val="Standard"/>
        <w:keepNext/>
        <w:keepLines/>
        <w:spacing w:line="240" w:lineRule="auto"/>
      </w:pPr>
    </w:p>
    <w:p w:rsidR="00791A9A" w:rsidP="00E02B3A" w:rsidRDefault="00791A9A" w14:paraId="1491B64D" w14:textId="77777777">
      <w:pPr>
        <w:pStyle w:val="Standard"/>
        <w:keepNext/>
        <w:keepLines/>
        <w:spacing w:line="240" w:lineRule="auto"/>
      </w:pPr>
    </w:p>
    <w:p w:rsidR="00E02B3A" w:rsidP="00E02B3A" w:rsidRDefault="00E02B3A" w14:paraId="4CB1090E" w14:textId="77777777">
      <w:pPr>
        <w:autoSpaceDE w:val="0"/>
        <w:autoSpaceDN w:val="0"/>
        <w:adjustRightInd w:val="0"/>
        <w:spacing w:line="240" w:lineRule="auto"/>
        <w:ind w:left="4950"/>
        <w:jc w:val="both"/>
        <w:rPr>
          <w:rFonts w:cs="Times New Roman"/>
          <w:szCs w:val="20"/>
        </w:rPr>
      </w:pPr>
      <w:r>
        <w:rPr>
          <w:rFonts w:cs="Times New Roman"/>
          <w:szCs w:val="20"/>
        </w:rPr>
        <w:t>ALICE REYNOLDS</w:t>
      </w:r>
    </w:p>
    <w:p w:rsidR="00E02B3A" w:rsidP="00E02B3A" w:rsidRDefault="00E02B3A" w14:paraId="3EB53B86" w14:textId="77777777">
      <w:pPr>
        <w:autoSpaceDE w:val="0"/>
        <w:autoSpaceDN w:val="0"/>
        <w:adjustRightInd w:val="0"/>
        <w:spacing w:line="240" w:lineRule="auto"/>
        <w:ind w:left="6750" w:firstLine="90"/>
        <w:jc w:val="both"/>
        <w:rPr>
          <w:rFonts w:cs="Times New Roman"/>
          <w:szCs w:val="20"/>
        </w:rPr>
      </w:pPr>
      <w:r>
        <w:rPr>
          <w:rFonts w:cs="Times New Roman"/>
          <w:szCs w:val="20"/>
        </w:rPr>
        <w:t>President</w:t>
      </w:r>
    </w:p>
    <w:p w:rsidR="00E02B3A" w:rsidP="00E02B3A" w:rsidRDefault="00E02B3A" w14:paraId="49B94A90" w14:textId="77777777">
      <w:pPr>
        <w:autoSpaceDE w:val="0"/>
        <w:autoSpaceDN w:val="0"/>
        <w:adjustRightInd w:val="0"/>
        <w:spacing w:line="240" w:lineRule="auto"/>
        <w:ind w:left="4950"/>
        <w:jc w:val="both"/>
        <w:rPr>
          <w:rFonts w:cs="Times New Roman"/>
          <w:szCs w:val="20"/>
        </w:rPr>
      </w:pPr>
      <w:r>
        <w:rPr>
          <w:rFonts w:cs="Times New Roman"/>
          <w:szCs w:val="20"/>
        </w:rPr>
        <w:t>DARCIE L. HOUCK</w:t>
      </w:r>
    </w:p>
    <w:p w:rsidR="00E02B3A" w:rsidP="00E02B3A" w:rsidRDefault="00E02B3A" w14:paraId="646E49B5" w14:textId="77777777">
      <w:pPr>
        <w:autoSpaceDE w:val="0"/>
        <w:autoSpaceDN w:val="0"/>
        <w:adjustRightInd w:val="0"/>
        <w:spacing w:line="240" w:lineRule="auto"/>
        <w:ind w:left="4950"/>
        <w:jc w:val="both"/>
        <w:rPr>
          <w:rFonts w:cs="Times New Roman"/>
          <w:szCs w:val="20"/>
        </w:rPr>
      </w:pPr>
      <w:r>
        <w:rPr>
          <w:rFonts w:cs="Times New Roman"/>
          <w:szCs w:val="20"/>
        </w:rPr>
        <w:t>JOHN REYNOLDS</w:t>
      </w:r>
    </w:p>
    <w:p w:rsidR="00E02B3A" w:rsidP="00E02B3A" w:rsidRDefault="00E02B3A" w14:paraId="760E84F5" w14:textId="77777777">
      <w:pPr>
        <w:autoSpaceDE w:val="0"/>
        <w:autoSpaceDN w:val="0"/>
        <w:adjustRightInd w:val="0"/>
        <w:spacing w:line="240" w:lineRule="auto"/>
        <w:ind w:left="4950"/>
        <w:jc w:val="both"/>
        <w:rPr>
          <w:rFonts w:cs="Times New Roman"/>
          <w:szCs w:val="20"/>
        </w:rPr>
      </w:pPr>
      <w:r>
        <w:rPr>
          <w:rFonts w:cs="Times New Roman"/>
          <w:szCs w:val="20"/>
        </w:rPr>
        <w:t>KAREN DOUGLAS</w:t>
      </w:r>
    </w:p>
    <w:p w:rsidR="00E02B3A" w:rsidP="00E02B3A" w:rsidRDefault="00E02B3A" w14:paraId="260FB3E6" w14:textId="77777777">
      <w:pPr>
        <w:autoSpaceDE w:val="0"/>
        <w:autoSpaceDN w:val="0"/>
        <w:adjustRightInd w:val="0"/>
        <w:spacing w:line="240" w:lineRule="auto"/>
        <w:ind w:left="4950"/>
        <w:jc w:val="both"/>
        <w:rPr>
          <w:rFonts w:cs="Times New Roman"/>
          <w:szCs w:val="20"/>
        </w:rPr>
      </w:pPr>
      <w:r>
        <w:rPr>
          <w:rFonts w:cs="Times New Roman"/>
          <w:szCs w:val="20"/>
        </w:rPr>
        <w:t>MATTHEW BAKER</w:t>
      </w:r>
    </w:p>
    <w:p w:rsidRPr="007A73F3" w:rsidR="00791A9A" w:rsidP="00E02B3A" w:rsidRDefault="00E02B3A" w14:paraId="12525ED6" w14:textId="43755300">
      <w:pPr>
        <w:pStyle w:val="Standard"/>
        <w:keepNext/>
        <w:keepLines/>
        <w:spacing w:line="240" w:lineRule="auto"/>
        <w:ind w:right="1350"/>
        <w:jc w:val="right"/>
      </w:pPr>
      <w:r>
        <w:rPr>
          <w:rFonts w:cs="Times New Roman"/>
          <w:szCs w:val="20"/>
        </w:rPr>
        <w:t>Commissioners</w:t>
      </w:r>
    </w:p>
    <w:sectPr w:rsidRPr="007A73F3" w:rsidR="00791A9A" w:rsidSect="00C01065">
      <w:headerReference w:type="default" r:id="rId11"/>
      <w:footerReference w:type="default" r:id="rId12"/>
      <w:footerReference w:type="first" r:id="rId13"/>
      <w:pgSz w:w="12240" w:h="15840" w:code="1"/>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FF35" w14:textId="77777777" w:rsidR="008D0B56" w:rsidRDefault="008D0B56" w:rsidP="0098138E">
      <w:pPr>
        <w:spacing w:line="240" w:lineRule="auto"/>
      </w:pPr>
      <w:r>
        <w:separator/>
      </w:r>
    </w:p>
  </w:endnote>
  <w:endnote w:type="continuationSeparator" w:id="0">
    <w:p w14:paraId="0A115D7F" w14:textId="77777777" w:rsidR="008D0B56" w:rsidRDefault="008D0B5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F978" w14:textId="77777777" w:rsidR="006E4231" w:rsidRDefault="006E4231" w:rsidP="006E4231">
    <w:pPr>
      <w:pStyle w:val="Footer"/>
      <w:ind w:firstLine="0"/>
      <w:jc w:val="center"/>
    </w:pPr>
    <w:r>
      <w:t xml:space="preserve">- </w:t>
    </w:r>
    <w:sdt>
      <w:sdtPr>
        <w:id w:val="20827142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33C95">
          <w:rPr>
            <w:noProof/>
          </w:rPr>
          <w:t>6</w:t>
        </w:r>
        <w:r>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C9E1" w14:textId="5C87662F" w:rsidR="006E4231" w:rsidRDefault="00FD39A2" w:rsidP="006E4231">
    <w:pPr>
      <w:pStyle w:val="Footer"/>
      <w:tabs>
        <w:tab w:val="clear" w:pos="9360"/>
      </w:tabs>
      <w:ind w:firstLine="0"/>
    </w:pPr>
    <w:r w:rsidRPr="00FD39A2">
      <w:rPr>
        <w:sz w:val="16"/>
        <w:szCs w:val="16"/>
      </w:rPr>
      <w:t>591803637</w:t>
    </w:r>
    <w:r w:rsidR="009B08A4">
      <w:tab/>
    </w:r>
    <w:r w:rsidR="006E4231">
      <w:t xml:space="preserve">- </w:t>
    </w:r>
    <w:sdt>
      <w:sdtPr>
        <w:id w:val="-1425346132"/>
        <w:docPartObj>
          <w:docPartGallery w:val="Page Numbers (Bottom of Page)"/>
          <w:docPartUnique/>
        </w:docPartObj>
      </w:sdtPr>
      <w:sdtEndPr>
        <w:rPr>
          <w:noProof/>
        </w:rPr>
      </w:sdtEndPr>
      <w:sdtContent>
        <w:r w:rsidR="006E4231">
          <w:fldChar w:fldCharType="begin"/>
        </w:r>
        <w:r w:rsidR="006E4231">
          <w:instrText xml:space="preserve"> PAGE   \* MERGEFORMAT </w:instrText>
        </w:r>
        <w:r w:rsidR="006E4231">
          <w:fldChar w:fldCharType="separate"/>
        </w:r>
        <w:r w:rsidR="00B33C95">
          <w:rPr>
            <w:noProof/>
          </w:rPr>
          <w:t>1</w:t>
        </w:r>
        <w:r w:rsidR="006E4231">
          <w:rPr>
            <w:noProof/>
          </w:rPr>
          <w:fldChar w:fldCharType="end"/>
        </w:r>
        <w:r w:rsidR="006E4231">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870F" w14:textId="77777777" w:rsidR="008D0B56" w:rsidRDefault="008D0B56" w:rsidP="00DF58E7">
      <w:pPr>
        <w:spacing w:line="240" w:lineRule="auto"/>
        <w:ind w:firstLine="0"/>
      </w:pPr>
      <w:r>
        <w:separator/>
      </w:r>
    </w:p>
  </w:footnote>
  <w:footnote w:type="continuationSeparator" w:id="0">
    <w:p w14:paraId="44D8BE4F" w14:textId="77777777" w:rsidR="008D0B56" w:rsidRDefault="008D0B56" w:rsidP="00DF58E7">
      <w:pPr>
        <w:spacing w:line="240" w:lineRule="auto"/>
        <w:ind w:firstLine="0"/>
      </w:pPr>
      <w:r>
        <w:continuationSeparator/>
      </w:r>
    </w:p>
  </w:footnote>
  <w:footnote w:type="continuationNotice" w:id="1">
    <w:p w14:paraId="71D4DBFE" w14:textId="77777777" w:rsidR="008D0B56" w:rsidRPr="00DF58E7" w:rsidRDefault="008D0B56" w:rsidP="00DF58E7">
      <w:pPr>
        <w:spacing w:line="240" w:lineRule="auto"/>
        <w:ind w:firstLine="0"/>
        <w:jc w:val="right"/>
        <w:rPr>
          <w:i/>
          <w:sz w:val="22"/>
        </w:rPr>
      </w:pPr>
      <w:r w:rsidRPr="00DF58E7">
        <w:rPr>
          <w:i/>
          <w:sz w:val="22"/>
        </w:rPr>
        <w:t>Footnote continued on next page.</w:t>
      </w:r>
    </w:p>
  </w:footnote>
  <w:footnote w:id="2">
    <w:p w14:paraId="705B0083" w14:textId="59FEAE2F" w:rsidR="002B7B42" w:rsidRDefault="002B7B42">
      <w:pPr>
        <w:pStyle w:val="FootnoteText"/>
      </w:pPr>
      <w:r>
        <w:rPr>
          <w:rStyle w:val="FootnoteReference"/>
        </w:rPr>
        <w:footnoteRef/>
      </w:r>
      <w:r>
        <w:t xml:space="preserve"> A</w:t>
      </w:r>
      <w:r w:rsidR="00EF1181">
        <w:t xml:space="preserve">pplication </w:t>
      </w:r>
      <w:r>
        <w:t xml:space="preserve">24-05-011 at </w:t>
      </w:r>
      <w:r w:rsidR="00501BE3">
        <w:t xml:space="preserve">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4D23" w14:textId="74825250" w:rsidR="006E4231" w:rsidRDefault="00C01065" w:rsidP="00C01065">
    <w:pPr>
      <w:pStyle w:val="Header"/>
      <w:ind w:firstLine="0"/>
      <w:rPr>
        <w:iCs/>
      </w:rPr>
    </w:pPr>
    <w:r w:rsidRPr="00C01065">
      <w:rPr>
        <w:iCs/>
      </w:rPr>
      <w:t>A.</w:t>
    </w:r>
    <w:r w:rsidR="00930CCF">
      <w:rPr>
        <w:iCs/>
      </w:rPr>
      <w:t>2</w:t>
    </w:r>
    <w:r w:rsidR="004D5681">
      <w:rPr>
        <w:iCs/>
      </w:rPr>
      <w:t>4-05-011</w:t>
    </w:r>
    <w:r w:rsidR="00181E23">
      <w:rPr>
        <w:iCs/>
      </w:rPr>
      <w:t xml:space="preserve">  ALJ/SRM/avs</w:t>
    </w:r>
    <w:r w:rsidR="003A1484">
      <w:rPr>
        <w:iCs/>
      </w:rPr>
      <w:tab/>
    </w:r>
    <w:r w:rsidR="003A1484">
      <w:rPr>
        <w:iCs/>
      </w:rPr>
      <w:tab/>
    </w:r>
  </w:p>
  <w:p w14:paraId="607B3DA8" w14:textId="77777777" w:rsidR="00181E23" w:rsidRDefault="00181E23" w:rsidP="00C01065">
    <w:pPr>
      <w:pStyle w:val="Header"/>
      <w:ind w:firstLine="0"/>
      <w:rPr>
        <w:iCs/>
      </w:rPr>
    </w:pPr>
  </w:p>
  <w:p w14:paraId="5FC7ABFD" w14:textId="77777777" w:rsidR="00181E23" w:rsidRPr="00C01065" w:rsidRDefault="00181E23" w:rsidP="00C0106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12B9B"/>
    <w:multiLevelType w:val="multilevel"/>
    <w:tmpl w:val="ED940E34"/>
    <w:numStyleLink w:val="Headings"/>
  </w:abstractNum>
  <w:abstractNum w:abstractNumId="2" w15:restartNumberingAfterBreak="0">
    <w:nsid w:val="07696F26"/>
    <w:multiLevelType w:val="hybridMultilevel"/>
    <w:tmpl w:val="4CBC418C"/>
    <w:lvl w:ilvl="0" w:tplc="1982D4F4">
      <w:start w:val="1"/>
      <w:numFmt w:val="lowerLetter"/>
      <w:pStyle w:val="List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F4547"/>
    <w:multiLevelType w:val="hybridMultilevel"/>
    <w:tmpl w:val="D2A4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565D7"/>
    <w:multiLevelType w:val="multilevel"/>
    <w:tmpl w:val="ED940E34"/>
    <w:numStyleLink w:val="Headings"/>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74E3DAD"/>
    <w:multiLevelType w:val="hybridMultilevel"/>
    <w:tmpl w:val="ACD4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928C6"/>
    <w:multiLevelType w:val="multilevel"/>
    <w:tmpl w:val="BFA22C38"/>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D70038F"/>
    <w:multiLevelType w:val="multilevel"/>
    <w:tmpl w:val="ED940E34"/>
    <w:numStyleLink w:val="Headings"/>
  </w:abstractNum>
  <w:abstractNum w:abstractNumId="10" w15:restartNumberingAfterBreak="0">
    <w:nsid w:val="1E2242C9"/>
    <w:multiLevelType w:val="multilevel"/>
    <w:tmpl w:val="ED940E34"/>
    <w:numStyleLink w:val="Headings"/>
  </w:abstractNum>
  <w:abstractNum w:abstractNumId="11" w15:restartNumberingAfterBreak="0">
    <w:nsid w:val="1E7B1485"/>
    <w:multiLevelType w:val="multilevel"/>
    <w:tmpl w:val="ED940E34"/>
    <w:numStyleLink w:val="Headings"/>
  </w:abstractNum>
  <w:abstractNum w:abstractNumId="12" w15:restartNumberingAfterBreak="0">
    <w:nsid w:val="21FB58FE"/>
    <w:multiLevelType w:val="multilevel"/>
    <w:tmpl w:val="ED940E34"/>
    <w:numStyleLink w:val="Headings"/>
  </w:abstractNum>
  <w:abstractNum w:abstractNumId="13" w15:restartNumberingAfterBreak="0">
    <w:nsid w:val="24C307C0"/>
    <w:multiLevelType w:val="hybridMultilevel"/>
    <w:tmpl w:val="B62C3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F0EE8"/>
    <w:multiLevelType w:val="multilevel"/>
    <w:tmpl w:val="ED940E34"/>
    <w:numStyleLink w:val="Headings"/>
  </w:abstractNum>
  <w:abstractNum w:abstractNumId="15" w15:restartNumberingAfterBreak="0">
    <w:nsid w:val="28BF71AC"/>
    <w:multiLevelType w:val="multilevel"/>
    <w:tmpl w:val="ED940E34"/>
    <w:lvl w:ilvl="0">
      <w:start w:val="1"/>
      <w:numFmt w:val="decimal"/>
      <w:pStyle w:val="Heading1"/>
      <w:lvlText w:val="%1."/>
      <w:lvlJc w:val="left"/>
      <w:pPr>
        <w:tabs>
          <w:tab w:val="num" w:pos="2790"/>
        </w:tabs>
        <w:ind w:left="279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ind w:left="720" w:firstLine="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2A6F0F7B"/>
    <w:multiLevelType w:val="multilevel"/>
    <w:tmpl w:val="ED940E34"/>
    <w:numStyleLink w:val="Headings"/>
  </w:abstractNum>
  <w:abstractNum w:abstractNumId="17" w15:restartNumberingAfterBreak="0">
    <w:nsid w:val="2BFD37F4"/>
    <w:multiLevelType w:val="multilevel"/>
    <w:tmpl w:val="ED940E34"/>
    <w:numStyleLink w:val="Headings"/>
  </w:abstractNum>
  <w:abstractNum w:abstractNumId="18" w15:restartNumberingAfterBreak="0">
    <w:nsid w:val="2DD46003"/>
    <w:multiLevelType w:val="singleLevel"/>
    <w:tmpl w:val="408002C8"/>
    <w:lvl w:ilvl="0">
      <w:start w:val="1"/>
      <w:numFmt w:val="decimal"/>
      <w:lvlText w:val="%1."/>
      <w:legacy w:legacy="1" w:legacySpace="144" w:legacyIndent="0"/>
      <w:lvlJc w:val="left"/>
      <w:pPr>
        <w:ind w:left="0" w:firstLine="0"/>
      </w:pPr>
    </w:lvl>
  </w:abstractNum>
  <w:abstractNum w:abstractNumId="19" w15:restartNumberingAfterBreak="0">
    <w:nsid w:val="2FD24011"/>
    <w:multiLevelType w:val="hybridMultilevel"/>
    <w:tmpl w:val="F6E2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1F6D42"/>
    <w:multiLevelType w:val="multilevel"/>
    <w:tmpl w:val="ED940E34"/>
    <w:styleLink w:val="Headings"/>
    <w:lvl w:ilvl="0">
      <w:start w:val="1"/>
      <w:numFmt w:val="decimal"/>
      <w:lvlText w:val="%1."/>
      <w:lvlJc w:val="left"/>
      <w:pPr>
        <w:tabs>
          <w:tab w:val="num" w:pos="2790"/>
        </w:tabs>
        <w:ind w:left="279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ind w:left="720" w:firstLine="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1" w15:restartNumberingAfterBreak="0">
    <w:nsid w:val="38560609"/>
    <w:multiLevelType w:val="hybridMultilevel"/>
    <w:tmpl w:val="7FDCA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E71BCF"/>
    <w:multiLevelType w:val="multilevel"/>
    <w:tmpl w:val="ED940E34"/>
    <w:numStyleLink w:val="Headings"/>
  </w:abstractNum>
  <w:abstractNum w:abstractNumId="23" w15:restartNumberingAfterBreak="0">
    <w:nsid w:val="43140858"/>
    <w:multiLevelType w:val="singleLevel"/>
    <w:tmpl w:val="6B88DE04"/>
    <w:lvl w:ilvl="0">
      <w:start w:val="1"/>
      <w:numFmt w:val="decimal"/>
      <w:lvlText w:val="%1."/>
      <w:legacy w:legacy="1" w:legacySpace="144" w:legacyIndent="0"/>
      <w:lvlJc w:val="left"/>
      <w:pPr>
        <w:ind w:left="0" w:firstLine="0"/>
      </w:pPr>
    </w:lvl>
  </w:abstractNum>
  <w:abstractNum w:abstractNumId="24" w15:restartNumberingAfterBreak="0">
    <w:nsid w:val="464F755D"/>
    <w:multiLevelType w:val="multilevel"/>
    <w:tmpl w:val="ED940E34"/>
    <w:numStyleLink w:val="Headings"/>
  </w:abstractNum>
  <w:abstractNum w:abstractNumId="25" w15:restartNumberingAfterBreak="0">
    <w:nsid w:val="48523865"/>
    <w:multiLevelType w:val="singleLevel"/>
    <w:tmpl w:val="6B88DE04"/>
    <w:lvl w:ilvl="0">
      <w:start w:val="1"/>
      <w:numFmt w:val="decimal"/>
      <w:lvlText w:val="%1."/>
      <w:legacy w:legacy="1" w:legacySpace="144" w:legacyIndent="0"/>
      <w:lvlJc w:val="left"/>
      <w:pPr>
        <w:ind w:left="0" w:firstLine="0"/>
      </w:pPr>
    </w:lvl>
  </w:abstractNum>
  <w:abstractNum w:abstractNumId="26" w15:restartNumberingAfterBreak="0">
    <w:nsid w:val="491A2B14"/>
    <w:multiLevelType w:val="hybridMultilevel"/>
    <w:tmpl w:val="ACB0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064C4"/>
    <w:multiLevelType w:val="multilevel"/>
    <w:tmpl w:val="ED940E34"/>
    <w:numStyleLink w:val="Headings"/>
  </w:abstractNum>
  <w:abstractNum w:abstractNumId="28" w15:restartNumberingAfterBreak="0">
    <w:nsid w:val="4DF7486B"/>
    <w:multiLevelType w:val="hybridMultilevel"/>
    <w:tmpl w:val="D8966B36"/>
    <w:lvl w:ilvl="0" w:tplc="7AEC4E38">
      <w:start w:val="1"/>
      <w:numFmt w:val="decimal"/>
      <w:lvlText w:val="%1."/>
      <w:lvlJc w:val="left"/>
      <w:pPr>
        <w:ind w:left="1080" w:hanging="360"/>
      </w:pPr>
      <w:rPr>
        <w:rFonts w:hint="default"/>
        <w:b w:val="0"/>
        <w:i w:val="0"/>
        <w:caps w:val="0"/>
        <w:strike w:val="0"/>
        <w:dstrike w:val="0"/>
        <w:vanish w:val="0"/>
        <w:kern w:val="0"/>
        <w:position w:val="0"/>
        <w:sz w:val="26"/>
        <w:vertAlign w:val="baseline"/>
        <w14:ligatures w14:val="none"/>
        <w14:numSpacing w14:val="default"/>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E50075"/>
    <w:multiLevelType w:val="hybridMultilevel"/>
    <w:tmpl w:val="4B429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B4B28"/>
    <w:multiLevelType w:val="multilevel"/>
    <w:tmpl w:val="ED940E34"/>
    <w:numStyleLink w:val="Headings"/>
  </w:abstractNum>
  <w:abstractNum w:abstractNumId="31" w15:restartNumberingAfterBreak="0">
    <w:nsid w:val="59D042D7"/>
    <w:multiLevelType w:val="multilevel"/>
    <w:tmpl w:val="18F4A5AC"/>
    <w:numStyleLink w:val="FoFCoLOP"/>
  </w:abstractNum>
  <w:abstractNum w:abstractNumId="32"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A1175D"/>
    <w:multiLevelType w:val="hybridMultilevel"/>
    <w:tmpl w:val="7FDCA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7092D"/>
    <w:multiLevelType w:val="hybridMultilevel"/>
    <w:tmpl w:val="4FE20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E24D3"/>
    <w:multiLevelType w:val="singleLevel"/>
    <w:tmpl w:val="6B88DE04"/>
    <w:lvl w:ilvl="0">
      <w:start w:val="1"/>
      <w:numFmt w:val="decimal"/>
      <w:lvlText w:val="%1."/>
      <w:legacy w:legacy="1" w:legacySpace="144" w:legacyIndent="0"/>
      <w:lvlJc w:val="left"/>
      <w:pPr>
        <w:ind w:left="0" w:firstLine="0"/>
      </w:pPr>
    </w:lvl>
  </w:abstractNum>
  <w:abstractNum w:abstractNumId="3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E80A2E"/>
    <w:multiLevelType w:val="singleLevel"/>
    <w:tmpl w:val="6B88DE04"/>
    <w:lvl w:ilvl="0">
      <w:start w:val="1"/>
      <w:numFmt w:val="decimal"/>
      <w:lvlText w:val="%1."/>
      <w:legacy w:legacy="1" w:legacySpace="144" w:legacyIndent="0"/>
      <w:lvlJc w:val="left"/>
      <w:pPr>
        <w:ind w:left="0" w:firstLine="0"/>
      </w:pPr>
    </w:lvl>
  </w:abstractNum>
  <w:abstractNum w:abstractNumId="38" w15:restartNumberingAfterBreak="0">
    <w:nsid w:val="789A0AFE"/>
    <w:multiLevelType w:val="multilevel"/>
    <w:tmpl w:val="18F4A5AC"/>
    <w:numStyleLink w:val="FoFCoLOP"/>
  </w:abstractNum>
  <w:abstractNum w:abstractNumId="39" w15:restartNumberingAfterBreak="0">
    <w:nsid w:val="7B151A79"/>
    <w:multiLevelType w:val="hybridMultilevel"/>
    <w:tmpl w:val="A48AE19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DC1676"/>
    <w:multiLevelType w:val="hybridMultilevel"/>
    <w:tmpl w:val="7FDCA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9719A7"/>
    <w:multiLevelType w:val="multilevel"/>
    <w:tmpl w:val="ED940E34"/>
    <w:numStyleLink w:val="Headings"/>
  </w:abstractNum>
  <w:num w:numId="1" w16cid:durableId="15553118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518131">
    <w:abstractNumId w:val="5"/>
  </w:num>
  <w:num w:numId="3" w16cid:durableId="370806796">
    <w:abstractNumId w:val="31"/>
  </w:num>
  <w:num w:numId="4" w16cid:durableId="1199390248">
    <w:abstractNumId w:val="6"/>
  </w:num>
  <w:num w:numId="5" w16cid:durableId="85733065">
    <w:abstractNumId w:val="38"/>
  </w:num>
  <w:num w:numId="6" w16cid:durableId="1914778411">
    <w:abstractNumId w:val="20"/>
  </w:num>
  <w:num w:numId="7" w16cid:durableId="1251813296">
    <w:abstractNumId w:val="10"/>
  </w:num>
  <w:num w:numId="8" w16cid:durableId="28183873">
    <w:abstractNumId w:val="36"/>
  </w:num>
  <w:num w:numId="9" w16cid:durableId="1258445505">
    <w:abstractNumId w:val="0"/>
  </w:num>
  <w:num w:numId="10" w16cid:durableId="918713685">
    <w:abstractNumId w:val="9"/>
  </w:num>
  <w:num w:numId="11" w16cid:durableId="993265935">
    <w:abstractNumId w:val="12"/>
  </w:num>
  <w:num w:numId="12" w16cid:durableId="1655375513">
    <w:abstractNumId w:val="7"/>
  </w:num>
  <w:num w:numId="13" w16cid:durableId="866527806">
    <w:abstractNumId w:val="19"/>
  </w:num>
  <w:num w:numId="14" w16cid:durableId="2137218871">
    <w:abstractNumId w:val="26"/>
  </w:num>
  <w:num w:numId="15" w16cid:durableId="591939627">
    <w:abstractNumId w:val="28"/>
  </w:num>
  <w:num w:numId="16" w16cid:durableId="486673567">
    <w:abstractNumId w:val="2"/>
  </w:num>
  <w:num w:numId="17" w16cid:durableId="1866479420">
    <w:abstractNumId w:val="27"/>
  </w:num>
  <w:num w:numId="18" w16cid:durableId="1315716096">
    <w:abstractNumId w:val="41"/>
  </w:num>
  <w:num w:numId="19" w16cid:durableId="1515264231">
    <w:abstractNumId w:val="30"/>
  </w:num>
  <w:num w:numId="20" w16cid:durableId="1433665568">
    <w:abstractNumId w:val="17"/>
  </w:num>
  <w:num w:numId="21" w16cid:durableId="1748502491">
    <w:abstractNumId w:val="14"/>
  </w:num>
  <w:num w:numId="22" w16cid:durableId="483278808">
    <w:abstractNumId w:val="11"/>
  </w:num>
  <w:num w:numId="23" w16cid:durableId="403724301">
    <w:abstractNumId w:val="24"/>
  </w:num>
  <w:num w:numId="24" w16cid:durableId="880947203">
    <w:abstractNumId w:val="4"/>
  </w:num>
  <w:num w:numId="25" w16cid:durableId="1178891060">
    <w:abstractNumId w:val="1"/>
  </w:num>
  <w:num w:numId="26" w16cid:durableId="1827476114">
    <w:abstractNumId w:val="16"/>
  </w:num>
  <w:num w:numId="27" w16cid:durableId="1299334159">
    <w:abstractNumId w:val="22"/>
  </w:num>
  <w:num w:numId="28" w16cid:durableId="153955247">
    <w:abstractNumId w:val="15"/>
  </w:num>
  <w:num w:numId="29" w16cid:durableId="1541938280">
    <w:abstractNumId w:val="3"/>
  </w:num>
  <w:num w:numId="30" w16cid:durableId="1480070853">
    <w:abstractNumId w:val="39"/>
  </w:num>
  <w:num w:numId="31" w16cid:durableId="496960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6909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8706373">
    <w:abstractNumId w:val="34"/>
  </w:num>
  <w:num w:numId="34" w16cid:durableId="147771803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4411928">
    <w:abstractNumId w:val="21"/>
  </w:num>
  <w:num w:numId="36" w16cid:durableId="1597518892">
    <w:abstractNumId w:val="40"/>
  </w:num>
  <w:num w:numId="37" w16cid:durableId="1892377052">
    <w:abstractNumId w:val="33"/>
  </w:num>
  <w:num w:numId="38" w16cid:durableId="413281586">
    <w:abstractNumId w:val="31"/>
    <w:lvlOverride w:ilvl="0">
      <w:lvl w:ilvl="0">
        <w:start w:val="1"/>
        <w:numFmt w:val="decimal"/>
        <w:pStyle w:val="FoF"/>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9" w16cid:durableId="83694627">
    <w:abstractNumId w:val="18"/>
    <w:lvlOverride w:ilvl="0">
      <w:startOverride w:val="1"/>
    </w:lvlOverride>
  </w:num>
  <w:num w:numId="40" w16cid:durableId="374233733">
    <w:abstractNumId w:val="23"/>
    <w:lvlOverride w:ilvl="0">
      <w:startOverride w:val="1"/>
    </w:lvlOverride>
  </w:num>
  <w:num w:numId="41" w16cid:durableId="105125396">
    <w:abstractNumId w:val="25"/>
    <w:lvlOverride w:ilvl="0">
      <w:startOverride w:val="1"/>
    </w:lvlOverride>
  </w:num>
  <w:num w:numId="42" w16cid:durableId="1299527999">
    <w:abstractNumId w:val="13"/>
  </w:num>
  <w:num w:numId="43" w16cid:durableId="1437212528">
    <w:abstractNumId w:val="31"/>
    <w:lvlOverride w:ilvl="0">
      <w:startOverride w:val="1"/>
      <w:lvl w:ilvl="0">
        <w:start w:val="1"/>
        <w:numFmt w:val="decimal"/>
        <w:pStyle w:val="FoF"/>
        <w:lvlText w:val="%1."/>
        <w:lvlJc w:val="right"/>
        <w:pPr>
          <w:ind w:left="0" w:firstLine="540"/>
        </w:pPr>
        <w:rPr>
          <w:rFonts w:hint="default"/>
        </w:rPr>
      </w:lvl>
    </w:lvlOverride>
    <w:lvlOverride w:ilvl="1">
      <w:startOverride w:val="1"/>
      <w:lvl w:ilvl="1">
        <w:start w:val="1"/>
        <w:numFmt w:val="lowerLetter"/>
        <w:lvlText w:val="(%2)"/>
        <w:lvlJc w:val="right"/>
        <w:pPr>
          <w:ind w:left="1152" w:hanging="72"/>
        </w:pPr>
        <w:rPr>
          <w:rFonts w:hint="default"/>
        </w:rPr>
      </w:lvl>
    </w:lvlOverride>
    <w:lvlOverride w:ilvl="2">
      <w:startOverride w:val="1"/>
      <w:lvl w:ilvl="2">
        <w:start w:val="1"/>
        <w:numFmt w:val="none"/>
        <w:lvlText w:val=""/>
        <w:lvlJc w:val="left"/>
        <w:pPr>
          <w:ind w:left="720" w:firstLine="0"/>
        </w:pPr>
        <w:rPr>
          <w:rFonts w:hint="default"/>
        </w:rPr>
      </w:lvl>
    </w:lvlOverride>
    <w:lvlOverride w:ilvl="3">
      <w:startOverride w:val="1"/>
      <w:lvl w:ilvl="3">
        <w:start w:val="1"/>
        <w:numFmt w:val="none"/>
        <w:lvlText w:val=""/>
        <w:lvlJc w:val="left"/>
        <w:pPr>
          <w:ind w:left="720" w:firstLine="0"/>
        </w:pPr>
        <w:rPr>
          <w:rFonts w:hint="default"/>
        </w:rPr>
      </w:lvl>
    </w:lvlOverride>
    <w:lvlOverride w:ilvl="4">
      <w:startOverride w:val="1"/>
      <w:lvl w:ilvl="4">
        <w:start w:val="1"/>
        <w:numFmt w:val="none"/>
        <w:lvlText w:val=""/>
        <w:lvlJc w:val="left"/>
        <w:pPr>
          <w:ind w:left="720" w:firstLine="0"/>
        </w:pPr>
        <w:rPr>
          <w:rFonts w:hint="default"/>
        </w:rPr>
      </w:lvl>
    </w:lvlOverride>
    <w:lvlOverride w:ilvl="5">
      <w:startOverride w:val="1"/>
      <w:lvl w:ilvl="5">
        <w:start w:val="1"/>
        <w:numFmt w:val="none"/>
        <w:lvlText w:val=""/>
        <w:lvlJc w:val="left"/>
        <w:pPr>
          <w:ind w:left="720" w:firstLine="0"/>
        </w:pPr>
        <w:rPr>
          <w:rFonts w:hint="default"/>
        </w:rPr>
      </w:lvl>
    </w:lvlOverride>
    <w:lvlOverride w:ilvl="6">
      <w:startOverride w:val="1"/>
      <w:lvl w:ilvl="6">
        <w:start w:val="1"/>
        <w:numFmt w:val="none"/>
        <w:lvlText w:val=""/>
        <w:lvlJc w:val="left"/>
        <w:pPr>
          <w:ind w:left="720" w:firstLine="0"/>
        </w:pPr>
        <w:rPr>
          <w:rFonts w:hint="default"/>
        </w:rPr>
      </w:lvl>
    </w:lvlOverride>
    <w:lvlOverride w:ilvl="7">
      <w:startOverride w:val="1"/>
      <w:lvl w:ilvl="7">
        <w:start w:val="1"/>
        <w:numFmt w:val="none"/>
        <w:lvlText w:val=""/>
        <w:lvlJc w:val="left"/>
        <w:pPr>
          <w:ind w:left="720" w:firstLine="0"/>
        </w:pPr>
        <w:rPr>
          <w:rFonts w:hint="default"/>
        </w:rPr>
      </w:lvl>
    </w:lvlOverride>
    <w:lvlOverride w:ilvl="8">
      <w:startOverride w:val="1"/>
      <w:lvl w:ilvl="8">
        <w:start w:val="1"/>
        <w:numFmt w:val="none"/>
        <w:lvlText w:val=""/>
        <w:lvlJc w:val="left"/>
        <w:pPr>
          <w:ind w:left="720" w:firstLine="0"/>
        </w:pPr>
        <w:rPr>
          <w:rFonts w:hint="default"/>
        </w:rPr>
      </w:lvl>
    </w:lvlOverride>
  </w:num>
  <w:num w:numId="44" w16cid:durableId="1848592841">
    <w:abstractNumId w:val="35"/>
  </w:num>
  <w:num w:numId="45" w16cid:durableId="889341313">
    <w:abstractNumId w:val="37"/>
  </w:num>
  <w:num w:numId="46" w16cid:durableId="895815452">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57"/>
    <w:rsid w:val="00000F6A"/>
    <w:rsid w:val="000021EC"/>
    <w:rsid w:val="000026F6"/>
    <w:rsid w:val="00022DA0"/>
    <w:rsid w:val="0002496A"/>
    <w:rsid w:val="00053763"/>
    <w:rsid w:val="00066A04"/>
    <w:rsid w:val="0007115A"/>
    <w:rsid w:val="00081434"/>
    <w:rsid w:val="0008268F"/>
    <w:rsid w:val="00083813"/>
    <w:rsid w:val="000973C8"/>
    <w:rsid w:val="000A2AA9"/>
    <w:rsid w:val="000A56F2"/>
    <w:rsid w:val="000A6E05"/>
    <w:rsid w:val="000B12FA"/>
    <w:rsid w:val="000C08BF"/>
    <w:rsid w:val="000C3B9A"/>
    <w:rsid w:val="000C6A96"/>
    <w:rsid w:val="000D25A8"/>
    <w:rsid w:val="000D30AC"/>
    <w:rsid w:val="000D49F3"/>
    <w:rsid w:val="000D63C4"/>
    <w:rsid w:val="000D689E"/>
    <w:rsid w:val="000E4C53"/>
    <w:rsid w:val="000F1C2E"/>
    <w:rsid w:val="000F422C"/>
    <w:rsid w:val="000F592A"/>
    <w:rsid w:val="00103D20"/>
    <w:rsid w:val="001051F8"/>
    <w:rsid w:val="00111BCA"/>
    <w:rsid w:val="00115A89"/>
    <w:rsid w:val="00121089"/>
    <w:rsid w:val="00122C89"/>
    <w:rsid w:val="00123457"/>
    <w:rsid w:val="00132222"/>
    <w:rsid w:val="00136954"/>
    <w:rsid w:val="00137AD2"/>
    <w:rsid w:val="00140CEF"/>
    <w:rsid w:val="00155802"/>
    <w:rsid w:val="001760B6"/>
    <w:rsid w:val="00181E23"/>
    <w:rsid w:val="00195ED7"/>
    <w:rsid w:val="001A1E06"/>
    <w:rsid w:val="001A71C6"/>
    <w:rsid w:val="001B03B9"/>
    <w:rsid w:val="001C363F"/>
    <w:rsid w:val="001D29F4"/>
    <w:rsid w:val="001D2EED"/>
    <w:rsid w:val="001E2A62"/>
    <w:rsid w:val="001E5FE1"/>
    <w:rsid w:val="001F2819"/>
    <w:rsid w:val="001F2FED"/>
    <w:rsid w:val="002043EC"/>
    <w:rsid w:val="0021634E"/>
    <w:rsid w:val="0023560B"/>
    <w:rsid w:val="00243DC0"/>
    <w:rsid w:val="00247477"/>
    <w:rsid w:val="00247F5D"/>
    <w:rsid w:val="002543F2"/>
    <w:rsid w:val="00270440"/>
    <w:rsid w:val="00282788"/>
    <w:rsid w:val="00287BC5"/>
    <w:rsid w:val="00293DEE"/>
    <w:rsid w:val="0029693A"/>
    <w:rsid w:val="002A0B5D"/>
    <w:rsid w:val="002B2B2D"/>
    <w:rsid w:val="002B7B42"/>
    <w:rsid w:val="002C5344"/>
    <w:rsid w:val="002C7FE9"/>
    <w:rsid w:val="002D0DC5"/>
    <w:rsid w:val="002D4EFD"/>
    <w:rsid w:val="00306283"/>
    <w:rsid w:val="00307168"/>
    <w:rsid w:val="003152E9"/>
    <w:rsid w:val="00316071"/>
    <w:rsid w:val="003427C4"/>
    <w:rsid w:val="00343E5C"/>
    <w:rsid w:val="00350930"/>
    <w:rsid w:val="0036017B"/>
    <w:rsid w:val="003611C7"/>
    <w:rsid w:val="00362755"/>
    <w:rsid w:val="00363617"/>
    <w:rsid w:val="003665E9"/>
    <w:rsid w:val="0036747F"/>
    <w:rsid w:val="00373B93"/>
    <w:rsid w:val="00387F8C"/>
    <w:rsid w:val="003A1484"/>
    <w:rsid w:val="003A38F0"/>
    <w:rsid w:val="003A4C85"/>
    <w:rsid w:val="003C36F2"/>
    <w:rsid w:val="003C42A8"/>
    <w:rsid w:val="003D5CE7"/>
    <w:rsid w:val="003D7F85"/>
    <w:rsid w:val="003F069A"/>
    <w:rsid w:val="003F4329"/>
    <w:rsid w:val="004006B7"/>
    <w:rsid w:val="0041135D"/>
    <w:rsid w:val="00411D1C"/>
    <w:rsid w:val="00412534"/>
    <w:rsid w:val="00412C83"/>
    <w:rsid w:val="00415EF6"/>
    <w:rsid w:val="00426014"/>
    <w:rsid w:val="00460B7D"/>
    <w:rsid w:val="00475623"/>
    <w:rsid w:val="00480CB0"/>
    <w:rsid w:val="00482F99"/>
    <w:rsid w:val="00485979"/>
    <w:rsid w:val="00485E1E"/>
    <w:rsid w:val="004B2ACD"/>
    <w:rsid w:val="004B34EA"/>
    <w:rsid w:val="004B4D96"/>
    <w:rsid w:val="004B5494"/>
    <w:rsid w:val="004B5B42"/>
    <w:rsid w:val="004B6009"/>
    <w:rsid w:val="004C7A2B"/>
    <w:rsid w:val="004C7D3A"/>
    <w:rsid w:val="004D5681"/>
    <w:rsid w:val="004E1F80"/>
    <w:rsid w:val="004E553F"/>
    <w:rsid w:val="004F0A53"/>
    <w:rsid w:val="004F1E64"/>
    <w:rsid w:val="004F7E33"/>
    <w:rsid w:val="005018A8"/>
    <w:rsid w:val="00501BE3"/>
    <w:rsid w:val="00505A39"/>
    <w:rsid w:val="00514344"/>
    <w:rsid w:val="005240BF"/>
    <w:rsid w:val="0054344F"/>
    <w:rsid w:val="005473DE"/>
    <w:rsid w:val="00552892"/>
    <w:rsid w:val="00564C97"/>
    <w:rsid w:val="00571FC5"/>
    <w:rsid w:val="00572D8C"/>
    <w:rsid w:val="0057423E"/>
    <w:rsid w:val="00580766"/>
    <w:rsid w:val="00585390"/>
    <w:rsid w:val="00590996"/>
    <w:rsid w:val="005939A5"/>
    <w:rsid w:val="005A148C"/>
    <w:rsid w:val="005A25E9"/>
    <w:rsid w:val="005A3D78"/>
    <w:rsid w:val="005B3B30"/>
    <w:rsid w:val="005C4F57"/>
    <w:rsid w:val="005C50B1"/>
    <w:rsid w:val="005C5824"/>
    <w:rsid w:val="005D10C5"/>
    <w:rsid w:val="005D5009"/>
    <w:rsid w:val="005E420E"/>
    <w:rsid w:val="005E4A94"/>
    <w:rsid w:val="005E5595"/>
    <w:rsid w:val="005E6FB8"/>
    <w:rsid w:val="005F39DB"/>
    <w:rsid w:val="00620FB1"/>
    <w:rsid w:val="00632207"/>
    <w:rsid w:val="006341E2"/>
    <w:rsid w:val="0063491C"/>
    <w:rsid w:val="00636758"/>
    <w:rsid w:val="00666E8C"/>
    <w:rsid w:val="00677408"/>
    <w:rsid w:val="00683048"/>
    <w:rsid w:val="0068509F"/>
    <w:rsid w:val="006850D7"/>
    <w:rsid w:val="006A43F2"/>
    <w:rsid w:val="006C1B95"/>
    <w:rsid w:val="006C322D"/>
    <w:rsid w:val="006D0AA3"/>
    <w:rsid w:val="006D7542"/>
    <w:rsid w:val="006E4231"/>
    <w:rsid w:val="006E5E28"/>
    <w:rsid w:val="006E6574"/>
    <w:rsid w:val="00712CAF"/>
    <w:rsid w:val="00714CF2"/>
    <w:rsid w:val="007156B9"/>
    <w:rsid w:val="007179B5"/>
    <w:rsid w:val="00720817"/>
    <w:rsid w:val="00722850"/>
    <w:rsid w:val="00725855"/>
    <w:rsid w:val="00726F28"/>
    <w:rsid w:val="0073353F"/>
    <w:rsid w:val="00735A91"/>
    <w:rsid w:val="007365B0"/>
    <w:rsid w:val="007413B0"/>
    <w:rsid w:val="00742E45"/>
    <w:rsid w:val="0074304A"/>
    <w:rsid w:val="00743A28"/>
    <w:rsid w:val="007447AF"/>
    <w:rsid w:val="007455B8"/>
    <w:rsid w:val="00746762"/>
    <w:rsid w:val="00750816"/>
    <w:rsid w:val="007542C2"/>
    <w:rsid w:val="007657C1"/>
    <w:rsid w:val="00770987"/>
    <w:rsid w:val="00772E82"/>
    <w:rsid w:val="0077755F"/>
    <w:rsid w:val="007915D0"/>
    <w:rsid w:val="00791A9A"/>
    <w:rsid w:val="00795C36"/>
    <w:rsid w:val="007A406D"/>
    <w:rsid w:val="007A62B0"/>
    <w:rsid w:val="007A73F3"/>
    <w:rsid w:val="007C5A0C"/>
    <w:rsid w:val="007E0FEE"/>
    <w:rsid w:val="007F2017"/>
    <w:rsid w:val="007F5189"/>
    <w:rsid w:val="00801461"/>
    <w:rsid w:val="008036FC"/>
    <w:rsid w:val="00804B43"/>
    <w:rsid w:val="00804E2D"/>
    <w:rsid w:val="00810CAC"/>
    <w:rsid w:val="00811AD3"/>
    <w:rsid w:val="0081261C"/>
    <w:rsid w:val="00821A5C"/>
    <w:rsid w:val="008339BB"/>
    <w:rsid w:val="0086295B"/>
    <w:rsid w:val="0086419A"/>
    <w:rsid w:val="0087023B"/>
    <w:rsid w:val="00874A7F"/>
    <w:rsid w:val="00875710"/>
    <w:rsid w:val="008A05A2"/>
    <w:rsid w:val="008A179F"/>
    <w:rsid w:val="008A742B"/>
    <w:rsid w:val="008B0864"/>
    <w:rsid w:val="008B612B"/>
    <w:rsid w:val="008B715A"/>
    <w:rsid w:val="008C0192"/>
    <w:rsid w:val="008C7413"/>
    <w:rsid w:val="008C7A3F"/>
    <w:rsid w:val="008D0B56"/>
    <w:rsid w:val="008D16B7"/>
    <w:rsid w:val="008E6AE6"/>
    <w:rsid w:val="008F0116"/>
    <w:rsid w:val="008F143D"/>
    <w:rsid w:val="0092679D"/>
    <w:rsid w:val="00930CCF"/>
    <w:rsid w:val="00932370"/>
    <w:rsid w:val="00932865"/>
    <w:rsid w:val="00937AF3"/>
    <w:rsid w:val="00951503"/>
    <w:rsid w:val="00961A9A"/>
    <w:rsid w:val="009633F3"/>
    <w:rsid w:val="0098138E"/>
    <w:rsid w:val="0098655A"/>
    <w:rsid w:val="0099267A"/>
    <w:rsid w:val="009A038A"/>
    <w:rsid w:val="009A6277"/>
    <w:rsid w:val="009B08A4"/>
    <w:rsid w:val="009C4F62"/>
    <w:rsid w:val="009D26E3"/>
    <w:rsid w:val="009E7C7F"/>
    <w:rsid w:val="00A17CE0"/>
    <w:rsid w:val="00A23FCB"/>
    <w:rsid w:val="00A253E1"/>
    <w:rsid w:val="00A27A75"/>
    <w:rsid w:val="00A3670A"/>
    <w:rsid w:val="00A42306"/>
    <w:rsid w:val="00A44E8D"/>
    <w:rsid w:val="00A54C42"/>
    <w:rsid w:val="00A55ACD"/>
    <w:rsid w:val="00AA0844"/>
    <w:rsid w:val="00AA2EAA"/>
    <w:rsid w:val="00AA62C9"/>
    <w:rsid w:val="00AC68EE"/>
    <w:rsid w:val="00AD04A3"/>
    <w:rsid w:val="00AD1835"/>
    <w:rsid w:val="00AE62F0"/>
    <w:rsid w:val="00AE7D53"/>
    <w:rsid w:val="00AF5E6F"/>
    <w:rsid w:val="00AF6039"/>
    <w:rsid w:val="00B01F7E"/>
    <w:rsid w:val="00B076CE"/>
    <w:rsid w:val="00B15880"/>
    <w:rsid w:val="00B3087D"/>
    <w:rsid w:val="00B30942"/>
    <w:rsid w:val="00B31056"/>
    <w:rsid w:val="00B33C95"/>
    <w:rsid w:val="00B34794"/>
    <w:rsid w:val="00B409F0"/>
    <w:rsid w:val="00B45725"/>
    <w:rsid w:val="00B5122E"/>
    <w:rsid w:val="00B5151A"/>
    <w:rsid w:val="00B60421"/>
    <w:rsid w:val="00B83D01"/>
    <w:rsid w:val="00B87F6D"/>
    <w:rsid w:val="00B91FD0"/>
    <w:rsid w:val="00BA023D"/>
    <w:rsid w:val="00BA77B1"/>
    <w:rsid w:val="00BB0243"/>
    <w:rsid w:val="00BB594B"/>
    <w:rsid w:val="00BD4C0B"/>
    <w:rsid w:val="00BD56BF"/>
    <w:rsid w:val="00BD637C"/>
    <w:rsid w:val="00BE3792"/>
    <w:rsid w:val="00C01065"/>
    <w:rsid w:val="00C07BF7"/>
    <w:rsid w:val="00C10878"/>
    <w:rsid w:val="00C10B5F"/>
    <w:rsid w:val="00C10ED4"/>
    <w:rsid w:val="00C11878"/>
    <w:rsid w:val="00C14FC9"/>
    <w:rsid w:val="00C16A1A"/>
    <w:rsid w:val="00C37848"/>
    <w:rsid w:val="00C620ED"/>
    <w:rsid w:val="00C6380B"/>
    <w:rsid w:val="00C640E8"/>
    <w:rsid w:val="00C67978"/>
    <w:rsid w:val="00C67CB5"/>
    <w:rsid w:val="00C75008"/>
    <w:rsid w:val="00C85938"/>
    <w:rsid w:val="00C913A1"/>
    <w:rsid w:val="00C94C66"/>
    <w:rsid w:val="00CA7508"/>
    <w:rsid w:val="00CB011C"/>
    <w:rsid w:val="00CB2FE6"/>
    <w:rsid w:val="00CC512E"/>
    <w:rsid w:val="00CC6A99"/>
    <w:rsid w:val="00CD04C1"/>
    <w:rsid w:val="00CD2181"/>
    <w:rsid w:val="00CE4F74"/>
    <w:rsid w:val="00CF5BC0"/>
    <w:rsid w:val="00CF6981"/>
    <w:rsid w:val="00D00247"/>
    <w:rsid w:val="00D00AA3"/>
    <w:rsid w:val="00D07F73"/>
    <w:rsid w:val="00D2041C"/>
    <w:rsid w:val="00D20CDE"/>
    <w:rsid w:val="00D25ADE"/>
    <w:rsid w:val="00D3391D"/>
    <w:rsid w:val="00D35CAA"/>
    <w:rsid w:val="00D43297"/>
    <w:rsid w:val="00D44775"/>
    <w:rsid w:val="00D44DB6"/>
    <w:rsid w:val="00D4551B"/>
    <w:rsid w:val="00D459D5"/>
    <w:rsid w:val="00D466DB"/>
    <w:rsid w:val="00D50119"/>
    <w:rsid w:val="00D52324"/>
    <w:rsid w:val="00D56545"/>
    <w:rsid w:val="00D61977"/>
    <w:rsid w:val="00D82A43"/>
    <w:rsid w:val="00D84DAE"/>
    <w:rsid w:val="00D900FA"/>
    <w:rsid w:val="00DA7B5D"/>
    <w:rsid w:val="00DB6328"/>
    <w:rsid w:val="00DC0654"/>
    <w:rsid w:val="00DC13CF"/>
    <w:rsid w:val="00DD23D8"/>
    <w:rsid w:val="00DD749F"/>
    <w:rsid w:val="00DE080E"/>
    <w:rsid w:val="00DE1752"/>
    <w:rsid w:val="00DE1902"/>
    <w:rsid w:val="00DF58E7"/>
    <w:rsid w:val="00DF5AD8"/>
    <w:rsid w:val="00DF6880"/>
    <w:rsid w:val="00E02B3A"/>
    <w:rsid w:val="00E03843"/>
    <w:rsid w:val="00E05347"/>
    <w:rsid w:val="00E11876"/>
    <w:rsid w:val="00E157E6"/>
    <w:rsid w:val="00E23CBB"/>
    <w:rsid w:val="00E37B59"/>
    <w:rsid w:val="00E40038"/>
    <w:rsid w:val="00E528D9"/>
    <w:rsid w:val="00E53438"/>
    <w:rsid w:val="00E566B1"/>
    <w:rsid w:val="00E65323"/>
    <w:rsid w:val="00E65C0F"/>
    <w:rsid w:val="00E713C8"/>
    <w:rsid w:val="00E72B09"/>
    <w:rsid w:val="00E75C81"/>
    <w:rsid w:val="00E91434"/>
    <w:rsid w:val="00E9290E"/>
    <w:rsid w:val="00E97208"/>
    <w:rsid w:val="00EA36C6"/>
    <w:rsid w:val="00EA7EB3"/>
    <w:rsid w:val="00EB1D9A"/>
    <w:rsid w:val="00EB7724"/>
    <w:rsid w:val="00EC3828"/>
    <w:rsid w:val="00EC429B"/>
    <w:rsid w:val="00ED5725"/>
    <w:rsid w:val="00ED7031"/>
    <w:rsid w:val="00EE3060"/>
    <w:rsid w:val="00EE4315"/>
    <w:rsid w:val="00EE737D"/>
    <w:rsid w:val="00EF1181"/>
    <w:rsid w:val="00EF6925"/>
    <w:rsid w:val="00F07349"/>
    <w:rsid w:val="00F12932"/>
    <w:rsid w:val="00F21F1D"/>
    <w:rsid w:val="00F2640D"/>
    <w:rsid w:val="00F26ED3"/>
    <w:rsid w:val="00F365BF"/>
    <w:rsid w:val="00F45144"/>
    <w:rsid w:val="00F454F0"/>
    <w:rsid w:val="00F55D9B"/>
    <w:rsid w:val="00F61652"/>
    <w:rsid w:val="00F62B7A"/>
    <w:rsid w:val="00F63686"/>
    <w:rsid w:val="00F6397D"/>
    <w:rsid w:val="00F7293E"/>
    <w:rsid w:val="00F75BC4"/>
    <w:rsid w:val="00F76650"/>
    <w:rsid w:val="00F77327"/>
    <w:rsid w:val="00F81CB7"/>
    <w:rsid w:val="00F9187B"/>
    <w:rsid w:val="00F92385"/>
    <w:rsid w:val="00F95520"/>
    <w:rsid w:val="00F956BE"/>
    <w:rsid w:val="00FA1B4F"/>
    <w:rsid w:val="00FC4179"/>
    <w:rsid w:val="00FC47F9"/>
    <w:rsid w:val="00FC68FE"/>
    <w:rsid w:val="00FD39A2"/>
    <w:rsid w:val="00FD78A8"/>
    <w:rsid w:val="00FE5580"/>
    <w:rsid w:val="00FF01B5"/>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1602E"/>
  <w15:chartTrackingRefBased/>
  <w15:docId w15:val="{8B3DCCA5-A01D-44F2-AE41-C684EC5BE06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5C36"/>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D56545"/>
    <w:pPr>
      <w:numPr>
        <w:numId w:val="28"/>
      </w:numPr>
      <w:ind w:right="2160"/>
    </w:pPr>
    <w:rPr>
      <w:rFonts w:eastAsiaTheme="majorEastAsia" w:cstheme="majorBidi"/>
      <w:szCs w:val="32"/>
    </w:rPr>
  </w:style>
  <w:style w:type="paragraph" w:styleId="Heading2">
    <w:name w:val="heading 2"/>
    <w:basedOn w:val="Dummy"/>
    <w:next w:val="Standard"/>
    <w:link w:val="Heading2Char"/>
    <w:uiPriority w:val="4"/>
    <w:qFormat/>
    <w:rsid w:val="00D56545"/>
    <w:pPr>
      <w:numPr>
        <w:ilvl w:val="1"/>
        <w:numId w:val="28"/>
      </w:numPr>
      <w:ind w:right="2160"/>
      <w:outlineLvl w:val="1"/>
    </w:pPr>
  </w:style>
  <w:style w:type="paragraph" w:styleId="Heading3">
    <w:name w:val="heading 3"/>
    <w:basedOn w:val="Dummy"/>
    <w:next w:val="Standard"/>
    <w:link w:val="Heading3Char"/>
    <w:uiPriority w:val="4"/>
    <w:qFormat/>
    <w:rsid w:val="00D56545"/>
    <w:pPr>
      <w:numPr>
        <w:ilvl w:val="2"/>
        <w:numId w:val="2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D56545"/>
    <w:pPr>
      <w:numPr>
        <w:ilvl w:val="3"/>
        <w:numId w:val="28"/>
      </w:numPr>
      <w:ind w:right="2160"/>
      <w:outlineLvl w:val="3"/>
    </w:pPr>
    <w:rPr>
      <w:rFonts w:eastAsiaTheme="majorEastAsia" w:cstheme="majorBidi"/>
      <w:iCs/>
    </w:rPr>
  </w:style>
  <w:style w:type="paragraph" w:styleId="Heading5">
    <w:name w:val="heading 5"/>
    <w:basedOn w:val="Dummy"/>
    <w:next w:val="Standard"/>
    <w:link w:val="Heading5Char"/>
    <w:uiPriority w:val="4"/>
    <w:rsid w:val="00D56545"/>
    <w:pPr>
      <w:numPr>
        <w:ilvl w:val="4"/>
        <w:numId w:val="28"/>
      </w:numPr>
      <w:ind w:right="2160"/>
      <w:outlineLvl w:val="4"/>
    </w:pPr>
    <w:rPr>
      <w:rFonts w:eastAsiaTheme="majorEastAsia" w:cstheme="majorBidi"/>
    </w:rPr>
  </w:style>
  <w:style w:type="paragraph" w:styleId="Heading6">
    <w:name w:val="heading 6"/>
    <w:basedOn w:val="Dummy"/>
    <w:next w:val="Standard"/>
    <w:link w:val="Heading6Char"/>
    <w:uiPriority w:val="4"/>
    <w:rsid w:val="00D56545"/>
    <w:pPr>
      <w:numPr>
        <w:ilvl w:val="5"/>
        <w:numId w:val="28"/>
      </w:numPr>
      <w:spacing w:before="40"/>
      <w:ind w:right="216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5E5595"/>
    <w:pPr>
      <w:spacing w:after="120" w:line="240" w:lineRule="auto"/>
      <w:ind w:firstLine="0"/>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D56545"/>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795C36"/>
    <w:pPr>
      <w:numPr>
        <w:numId w:val="16"/>
      </w:numPr>
      <w:spacing w:after="120" w:line="240" w:lineRule="auto"/>
      <w:ind w:left="1080"/>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character" w:customStyle="1" w:styleId="UnresolvedMention1">
    <w:name w:val="Unresolved Mention1"/>
    <w:basedOn w:val="DefaultParagraphFont"/>
    <w:uiPriority w:val="99"/>
    <w:semiHidden/>
    <w:unhideWhenUsed/>
    <w:rsid w:val="00155802"/>
    <w:rPr>
      <w:color w:val="605E5C"/>
      <w:shd w:val="clear" w:color="auto" w:fill="E1DFDD"/>
    </w:rPr>
  </w:style>
  <w:style w:type="paragraph" w:customStyle="1" w:styleId="ListNum">
    <w:name w:val="List Num"/>
    <w:basedOn w:val="ListAlpha"/>
    <w:next w:val="Standard"/>
    <w:uiPriority w:val="4"/>
    <w:rsid w:val="00D56545"/>
    <w:pPr>
      <w:numPr>
        <w:ilvl w:val="6"/>
        <w:numId w:val="28"/>
      </w:numPr>
    </w:pPr>
  </w:style>
  <w:style w:type="paragraph" w:styleId="Revision">
    <w:name w:val="Revision"/>
    <w:hidden/>
    <w:uiPriority w:val="99"/>
    <w:semiHidden/>
    <w:rsid w:val="008A05A2"/>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5E420E"/>
    <w:rPr>
      <w:sz w:val="16"/>
      <w:szCs w:val="16"/>
    </w:rPr>
  </w:style>
  <w:style w:type="paragraph" w:styleId="CommentText">
    <w:name w:val="annotation text"/>
    <w:basedOn w:val="Normal"/>
    <w:link w:val="CommentTextChar"/>
    <w:uiPriority w:val="99"/>
    <w:unhideWhenUsed/>
    <w:rsid w:val="005E420E"/>
    <w:pPr>
      <w:spacing w:line="240" w:lineRule="auto"/>
    </w:pPr>
    <w:rPr>
      <w:sz w:val="20"/>
      <w:szCs w:val="20"/>
    </w:rPr>
  </w:style>
  <w:style w:type="character" w:customStyle="1" w:styleId="CommentTextChar">
    <w:name w:val="Comment Text Char"/>
    <w:basedOn w:val="DefaultParagraphFont"/>
    <w:link w:val="CommentText"/>
    <w:uiPriority w:val="99"/>
    <w:rsid w:val="005E420E"/>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5E420E"/>
    <w:rPr>
      <w:b/>
      <w:bCs/>
    </w:rPr>
  </w:style>
  <w:style w:type="character" w:customStyle="1" w:styleId="CommentSubjectChar">
    <w:name w:val="Comment Subject Char"/>
    <w:basedOn w:val="CommentTextChar"/>
    <w:link w:val="CommentSubject"/>
    <w:uiPriority w:val="99"/>
    <w:semiHidden/>
    <w:rsid w:val="005E420E"/>
    <w:rPr>
      <w:rFonts w:ascii="Book Antiqua" w:hAnsi="Book Antiqua"/>
      <w:b/>
      <w:bCs/>
      <w:sz w:val="20"/>
      <w:szCs w:val="20"/>
    </w:rPr>
  </w:style>
  <w:style w:type="paragraph" w:customStyle="1" w:styleId="xstandard">
    <w:name w:val="x_standard"/>
    <w:basedOn w:val="Normal"/>
    <w:rsid w:val="00F75BC4"/>
    <w:rPr>
      <w:rFonts w:cs="Calibri"/>
      <w:szCs w:val="26"/>
    </w:rPr>
  </w:style>
  <w:style w:type="paragraph" w:styleId="NormalWeb">
    <w:name w:val="Normal (Web)"/>
    <w:basedOn w:val="Normal"/>
    <w:uiPriority w:val="99"/>
    <w:semiHidden/>
    <w:unhideWhenUsed/>
    <w:rsid w:val="003152E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rsid w:val="0041135D"/>
    <w:pPr>
      <w:ind w:left="720"/>
      <w:contextualSpacing/>
    </w:pPr>
  </w:style>
  <w:style w:type="paragraph" w:customStyle="1" w:styleId="num1">
    <w:name w:val="num1"/>
    <w:basedOn w:val="Normal"/>
    <w:rsid w:val="00083813"/>
    <w:pPr>
      <w:tabs>
        <w:tab w:val="left" w:pos="-720"/>
      </w:tabs>
      <w:suppressAutoHyphens/>
      <w:ind w:firstLine="360"/>
    </w:pPr>
    <w:rPr>
      <w:rFonts w:ascii="Palatino" w:eastAsia="Times New Roman"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3226">
      <w:bodyDiv w:val="1"/>
      <w:marLeft w:val="0"/>
      <w:marRight w:val="0"/>
      <w:marTop w:val="0"/>
      <w:marBottom w:val="0"/>
      <w:divBdr>
        <w:top w:val="none" w:sz="0" w:space="0" w:color="auto"/>
        <w:left w:val="none" w:sz="0" w:space="0" w:color="auto"/>
        <w:bottom w:val="none" w:sz="0" w:space="0" w:color="auto"/>
        <w:right w:val="none" w:sz="0" w:space="0" w:color="auto"/>
      </w:divBdr>
    </w:div>
    <w:div w:id="850796908">
      <w:bodyDiv w:val="1"/>
      <w:marLeft w:val="0"/>
      <w:marRight w:val="0"/>
      <w:marTop w:val="0"/>
      <w:marBottom w:val="0"/>
      <w:divBdr>
        <w:top w:val="none" w:sz="0" w:space="0" w:color="auto"/>
        <w:left w:val="none" w:sz="0" w:space="0" w:color="auto"/>
        <w:bottom w:val="none" w:sz="0" w:space="0" w:color="auto"/>
        <w:right w:val="none" w:sz="0" w:space="0" w:color="auto"/>
      </w:divBdr>
    </w:div>
    <w:div w:id="13786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2" ma:contentTypeDescription="Create a new document." ma:contentTypeScope="" ma:versionID="4225d45ddd1a7a5828db1e92e0ebaa6f">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a878a72dfcf12e16a82a81229ed307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Gutto, Shane</DisplayName>
        <AccountId>409</AccountId>
        <AccountType/>
      </UserInfo>
      <UserInfo>
        <DisplayName>Mason, Robert</DisplayName>
        <AccountId>73</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Props1.xml><?xml version="1.0" encoding="utf-8"?>
<ds:datastoreItem xmlns:ds="http://schemas.openxmlformats.org/officeDocument/2006/customXml" ds:itemID="{4BA4730B-F2EB-4C28-8832-A19B1AED9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0D66E-6431-4404-ACCC-2A925AC74320}">
  <ds:schemaRefs>
    <ds:schemaRef ds:uri="http://schemas.openxmlformats.org/officeDocument/2006/bibliography"/>
  </ds:schemaRefs>
</ds:datastoreItem>
</file>

<file path=customXml/itemProps3.xml><?xml version="1.0" encoding="utf-8"?>
<ds:datastoreItem xmlns:ds="http://schemas.openxmlformats.org/officeDocument/2006/customXml" ds:itemID="{E68CF81C-ECC3-4628-90B5-D79DC7577799}">
  <ds:schemaRefs>
    <ds:schemaRef ds:uri="http://schemas.microsoft.com/sharepoint/v3/contenttype/forms"/>
  </ds:schemaRefs>
</ds:datastoreItem>
</file>

<file path=customXml/itemProps4.xml><?xml version="1.0" encoding="utf-8"?>
<ds:datastoreItem xmlns:ds="http://schemas.openxmlformats.org/officeDocument/2006/customXml" ds:itemID="{7FD03664-77DB-47B5-9F66-7F1C28F697EF}">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611</ap:Words>
  <ap:Characters>3489</ap:Characters>
  <ap:Application>Microsoft Office Word</ap:Application>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4092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2025-12-19T10:59:06Z</dcterms:created>
  <dcterms:modified xsi:type="dcterms:W3CDTF">2025-12-19T10:59:06Z</dcterms:modified>
</cp:coreProperties>
</file>