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AD07B8" w:rsidR="00A76F4A" w:rsidP="00821984" w:rsidRDefault="00204B1B" w14:paraId="097CE738" w14:textId="4F38E34E">
      <w:pPr>
        <w:tabs>
          <w:tab w:val="right" w:pos="8820"/>
        </w:tabs>
        <w:spacing w:after="0" w:line="240" w:lineRule="auto"/>
        <w:ind w:left="450"/>
        <w:rPr>
          <w:rFonts w:ascii="Palatino Linotype" w:hAnsi="Palatino Linotype" w:eastAsia="Palatino Linotype" w:cs="Times New Roman"/>
          <w:b/>
          <w:kern w:val="0"/>
          <w14:ligatures w14:val="none"/>
        </w:rPr>
      </w:pPr>
      <w:r w:rsidRPr="00475A9A">
        <w:rPr>
          <w:rFonts w:ascii="Palatino Linotype" w:hAnsi="Palatino Linotype" w:eastAsia="Palatino Linotype" w:cs="Times New Roman"/>
          <w:b/>
          <w:kern w:val="0"/>
          <w14:ligatures w14:val="none"/>
        </w:rPr>
        <w:t>ENERGY DIVISION</w:t>
      </w:r>
      <w:r w:rsidRPr="00475A9A" w:rsidR="00A76F4A">
        <w:rPr>
          <w:rFonts w:ascii="Palatino Linotype" w:hAnsi="Palatino Linotype" w:eastAsia="Times New Roman" w:cs="Times New Roman"/>
          <w:b/>
          <w:kern w:val="0"/>
          <w14:ligatures w14:val="none"/>
        </w:rPr>
        <w:tab/>
      </w:r>
      <w:r w:rsidRPr="00475A9A" w:rsidR="00A76F4A">
        <w:rPr>
          <w:rFonts w:ascii="Palatino Linotype" w:hAnsi="Palatino Linotype" w:eastAsia="Palatino Linotype" w:cs="Times New Roman"/>
          <w:b/>
          <w:kern w:val="0"/>
          <w14:ligatures w14:val="none"/>
        </w:rPr>
        <w:t xml:space="preserve">       </w:t>
      </w:r>
      <w:r w:rsidRPr="00475A9A" w:rsidR="00A76F4A">
        <w:rPr>
          <w:rFonts w:ascii="Palatino Linotype" w:hAnsi="Palatino Linotype" w:eastAsia="Palatino Linotype" w:cs="Times New Roman"/>
          <w:b/>
        </w:rPr>
        <w:t>RES</w:t>
      </w:r>
      <w:r w:rsidRPr="00AD07B8" w:rsidR="00A76F4A">
        <w:rPr>
          <w:rFonts w:ascii="Palatino Linotype" w:hAnsi="Palatino Linotype" w:eastAsia="Palatino Linotype" w:cs="Times New Roman"/>
          <w:b/>
        </w:rPr>
        <w:t>OLUTION E-</w:t>
      </w:r>
      <w:r w:rsidRPr="00AD07B8" w:rsidR="00FF5A29">
        <w:rPr>
          <w:rFonts w:ascii="Palatino Linotype" w:hAnsi="Palatino Linotype" w:eastAsia="Palatino Linotype" w:cs="Times New Roman"/>
          <w:b/>
        </w:rPr>
        <w:t>543</w:t>
      </w:r>
      <w:r w:rsidRPr="00AD07B8" w:rsidR="00AD07B8">
        <w:rPr>
          <w:rFonts w:ascii="Palatino Linotype" w:hAnsi="Palatino Linotype" w:eastAsia="Palatino Linotype" w:cs="Times New Roman"/>
          <w:b/>
        </w:rPr>
        <w:t>0</w:t>
      </w:r>
    </w:p>
    <w:p w:rsidRPr="001942D0" w:rsidR="00A76F4A" w:rsidP="57473DE0" w:rsidRDefault="00E12260" w14:paraId="17BEFA95" w14:textId="262D8E77">
      <w:pPr>
        <w:tabs>
          <w:tab w:val="right" w:pos="8820"/>
        </w:tabs>
        <w:spacing w:after="0" w:line="240" w:lineRule="auto"/>
        <w:ind w:left="5040"/>
        <w:rPr>
          <w:rFonts w:ascii="Palatino Linotype" w:hAnsi="Palatino Linotype" w:eastAsia="Times New Roman" w:cs="Times New Roman"/>
          <w:b/>
          <w:bCs/>
          <w:kern w:val="0"/>
          <w14:ligatures w14:val="none"/>
        </w:rPr>
      </w:pPr>
      <w:r w:rsidRPr="57473DE0">
        <w:rPr>
          <w:rFonts w:ascii="Palatino Linotype" w:hAnsi="Palatino Linotype" w:eastAsia="Times New Roman" w:cs="Times New Roman"/>
          <w:b/>
          <w:bCs/>
          <w:kern w:val="0"/>
          <w14:ligatures w14:val="none"/>
        </w:rPr>
        <w:t xml:space="preserve">                             </w:t>
      </w:r>
      <w:r w:rsidRPr="1155A05F" w:rsidR="4366F12B">
        <w:rPr>
          <w:rFonts w:ascii="Palatino Linotype" w:hAnsi="Palatino Linotype" w:eastAsia="Times New Roman" w:cs="Times New Roman"/>
          <w:b/>
          <w:bCs/>
          <w:kern w:val="0"/>
          <w14:ligatures w14:val="none"/>
        </w:rPr>
        <w:t>December 18, 2025</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1B2A11" w:rsidRDefault="00A76F4A" w14:paraId="400F09B6" w14:textId="1757D7DF">
      <w:pPr>
        <w:spacing w:after="0" w:line="240" w:lineRule="auto"/>
        <w:ind w:left="720" w:right="720"/>
        <w:rPr>
          <w:rFonts w:ascii="Palatino Linotype" w:hAnsi="Palatino Linotype" w:eastAsia="Times New Roman" w:cs="Times New Roman"/>
          <w:kern w:val="0"/>
          <w14:ligatures w14:val="none"/>
        </w:rPr>
      </w:pPr>
      <w:r w:rsidRPr="00AD07B8">
        <w:rPr>
          <w:rFonts w:ascii="Palatino Linotype" w:hAnsi="Palatino Linotype" w:eastAsia="Times New Roman" w:cs="Times New Roman"/>
          <w:kern w:val="0"/>
          <w14:ligatures w14:val="none"/>
        </w:rPr>
        <w:t>Resolution E-</w:t>
      </w:r>
      <w:r w:rsidRPr="00AD07B8" w:rsidR="00FF5A29">
        <w:rPr>
          <w:rFonts w:ascii="Palatino Linotype" w:hAnsi="Palatino Linotype" w:eastAsia="Times New Roman" w:cs="Times New Roman"/>
          <w:kern w:val="0"/>
          <w14:ligatures w14:val="none"/>
        </w:rPr>
        <w:t>5</w:t>
      </w:r>
      <w:r w:rsidRPr="00AD07B8" w:rsidR="00AD07B8">
        <w:rPr>
          <w:rFonts w:ascii="Palatino Linotype" w:hAnsi="Palatino Linotype" w:eastAsia="Times New Roman" w:cs="Times New Roman"/>
          <w:kern w:val="0"/>
          <w14:ligatures w14:val="none"/>
        </w:rPr>
        <w:t>430</w:t>
      </w:r>
      <w:r w:rsidRPr="00AD07B8">
        <w:rPr>
          <w:rFonts w:ascii="Palatino Linotype" w:hAnsi="Palatino Linotype" w:eastAsia="Times New Roman" w:cs="Times New Roman"/>
          <w:kern w:val="0"/>
          <w14:ligatures w14:val="none"/>
        </w:rPr>
        <w:t xml:space="preserve">.  </w:t>
      </w:r>
      <w:r w:rsidRPr="001B2A11" w:rsidR="00650891">
        <w:rPr>
          <w:rFonts w:ascii="Palatino Linotype" w:hAnsi="Palatino Linotype" w:eastAsia="Times New Roman" w:cs="Times New Roman"/>
          <w:kern w:val="0"/>
          <w14:ligatures w14:val="none"/>
        </w:rPr>
        <w:t>Southern California Edison Company</w:t>
      </w:r>
      <w:r w:rsidR="00650891">
        <w:rPr>
          <w:rFonts w:ascii="Palatino Linotype" w:hAnsi="Palatino Linotype" w:eastAsia="Times New Roman" w:cs="Times New Roman"/>
          <w:kern w:val="0"/>
          <w14:ligatures w14:val="none"/>
        </w:rPr>
        <w:t xml:space="preserve">, </w:t>
      </w:r>
      <w:r w:rsidRPr="001B2A11" w:rsidR="00650891">
        <w:rPr>
          <w:rFonts w:ascii="Palatino Linotype" w:hAnsi="Palatino Linotype" w:eastAsia="Times New Roman" w:cs="Times New Roman"/>
          <w:kern w:val="0"/>
          <w14:ligatures w14:val="none"/>
        </w:rPr>
        <w:t>Center for Sustainable Energy</w:t>
      </w:r>
      <w:r w:rsidR="009613AD">
        <w:rPr>
          <w:rFonts w:ascii="Palatino Linotype" w:hAnsi="Palatino Linotype" w:eastAsia="Times New Roman" w:cs="Times New Roman"/>
          <w:kern w:val="0"/>
          <w14:ligatures w14:val="none"/>
        </w:rPr>
        <w:t>,</w:t>
      </w:r>
      <w:r w:rsidR="00650891">
        <w:rPr>
          <w:rFonts w:ascii="Palatino Linotype" w:hAnsi="Palatino Linotype" w:eastAsia="Times New Roman" w:cs="Times New Roman"/>
          <w:kern w:val="0"/>
          <w14:ligatures w14:val="none"/>
        </w:rPr>
        <w:t xml:space="preserve"> </w:t>
      </w:r>
      <w:r w:rsidRPr="001B2A11" w:rsidR="001B2A11">
        <w:rPr>
          <w:rFonts w:ascii="Palatino Linotype" w:hAnsi="Palatino Linotype" w:eastAsia="Times New Roman" w:cs="Times New Roman"/>
          <w:kern w:val="0"/>
          <w14:ligatures w14:val="none"/>
        </w:rPr>
        <w:t xml:space="preserve">Southern California Gas Company, </w:t>
      </w:r>
      <w:r w:rsidR="009613AD">
        <w:rPr>
          <w:rFonts w:ascii="Palatino Linotype" w:hAnsi="Palatino Linotype" w:eastAsia="Times New Roman" w:cs="Times New Roman"/>
          <w:kern w:val="0"/>
          <w14:ligatures w14:val="none"/>
        </w:rPr>
        <w:t xml:space="preserve">and </w:t>
      </w:r>
      <w:r w:rsidRPr="001B2A11" w:rsidR="001B2A11">
        <w:rPr>
          <w:rFonts w:ascii="Palatino Linotype" w:hAnsi="Palatino Linotype" w:eastAsia="Times New Roman" w:cs="Times New Roman"/>
          <w:kern w:val="0"/>
          <w14:ligatures w14:val="none"/>
        </w:rPr>
        <w:t>Pacific Gas and Electric</w:t>
      </w:r>
      <w:r w:rsidR="009613AD">
        <w:rPr>
          <w:rFonts w:ascii="Palatino Linotype" w:hAnsi="Palatino Linotype" w:eastAsia="Times New Roman" w:cs="Times New Roman"/>
          <w:kern w:val="0"/>
          <w14:ligatures w14:val="none"/>
        </w:rPr>
        <w:t xml:space="preserve"> </w:t>
      </w:r>
      <w:r w:rsidR="00BC4877">
        <w:rPr>
          <w:rFonts w:ascii="Palatino Linotype" w:hAnsi="Palatino Linotype" w:eastAsia="Times New Roman" w:cs="Times New Roman"/>
          <w:kern w:val="0"/>
          <w14:ligatures w14:val="none"/>
        </w:rPr>
        <w:t>Changes to the Federal Tax Credit</w:t>
      </w:r>
      <w:r w:rsidR="006A75F0">
        <w:rPr>
          <w:rFonts w:ascii="Palatino Linotype" w:hAnsi="Palatino Linotype" w:eastAsia="Times New Roman" w:cs="Times New Roman"/>
          <w:kern w:val="0"/>
          <w14:ligatures w14:val="none"/>
        </w:rPr>
        <w:t xml:space="preserve"> and Consumer Protections</w:t>
      </w:r>
      <w:r w:rsidRPr="001B2A11" w:rsidR="001B2A11">
        <w:rPr>
          <w:rFonts w:ascii="Palatino Linotype" w:hAnsi="Palatino Linotype" w:eastAsia="Times New Roman" w:cs="Times New Roman"/>
          <w:kern w:val="0"/>
          <w14:ligatures w14:val="none"/>
        </w:rPr>
        <w:t xml:space="preserve"> </w:t>
      </w:r>
      <w:r w:rsidR="00A86D11">
        <w:rPr>
          <w:rFonts w:ascii="Palatino Linotype" w:hAnsi="Palatino Linotype" w:eastAsia="Times New Roman" w:cs="Times New Roman"/>
          <w:kern w:val="0"/>
          <w14:ligatures w14:val="none"/>
        </w:rPr>
        <w:t xml:space="preserve">in the </w:t>
      </w:r>
      <w:r w:rsidRPr="001B2A11" w:rsidR="00A86D11">
        <w:rPr>
          <w:rFonts w:ascii="Palatino Linotype" w:hAnsi="Palatino Linotype" w:eastAsia="Times New Roman" w:cs="Times New Roman"/>
          <w:kern w:val="0"/>
          <w14:ligatures w14:val="none"/>
        </w:rPr>
        <w:t>Self-Generation Incentive Program</w:t>
      </w:r>
    </w:p>
    <w:p w:rsidRPr="001942D0" w:rsidR="00A76F4A" w:rsidP="00A76F4A" w:rsidRDefault="00A76F4A" w14:paraId="0054523B" w14:textId="77777777">
      <w:pPr>
        <w:spacing w:after="0" w:line="240" w:lineRule="auto"/>
        <w:ind w:left="720" w:right="720"/>
        <w:rPr>
          <w:rFonts w:ascii="Palatino Linotype" w:hAnsi="Palatino Linotype" w:eastAsia="Palatino Linotype" w:cs="Times New Roman"/>
          <w:kern w:val="0"/>
          <w14:ligatures w14:val="none"/>
        </w:rPr>
      </w:pPr>
    </w:p>
    <w:p w:rsidRPr="001B2A11" w:rsidR="001B2A11" w:rsidP="001B2A11" w:rsidRDefault="00A76F4A" w14:paraId="48768BBB" w14:textId="09C85CC5">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5269D8" w:rsidR="005269D8" w:rsidP="005269D8" w:rsidRDefault="005269D8" w14:paraId="7653A906" w14:textId="75631565">
      <w:pPr>
        <w:pStyle w:val="Default"/>
        <w:numPr>
          <w:ilvl w:val="0"/>
          <w:numId w:val="4"/>
        </w:numPr>
        <w:rPr>
          <w:rFonts w:eastAsia="Times New Roman" w:cs="Times New Roman"/>
          <w14:ligatures w14:val="none"/>
        </w:rPr>
      </w:pPr>
      <w:r w:rsidRPr="003311C6">
        <w:rPr>
          <w:rFonts w:eastAsia="Times New Roman" w:cs="Times New Roman"/>
          <w14:ligatures w14:val="none"/>
        </w:rPr>
        <w:t>Approves</w:t>
      </w:r>
      <w:r w:rsidR="008D755F">
        <w:rPr>
          <w:rFonts w:eastAsia="Times New Roman" w:cs="Times New Roman"/>
          <w14:ligatures w14:val="none"/>
        </w:rPr>
        <w:t>, with modification,</w:t>
      </w:r>
      <w:r>
        <w:rPr>
          <w:rFonts w:eastAsia="Times New Roman" w:cs="Times New Roman"/>
          <w14:ligatures w14:val="none"/>
        </w:rPr>
        <w:t xml:space="preserve"> </w:t>
      </w:r>
      <w:r w:rsidRPr="003311C6">
        <w:rPr>
          <w:rFonts w:eastAsia="Times New Roman" w:cs="Times New Roman"/>
          <w14:ligatures w14:val="none"/>
        </w:rPr>
        <w:t xml:space="preserve">the joint proposal by </w:t>
      </w:r>
      <w:r w:rsidRPr="001B2A11" w:rsidR="0038066E">
        <w:rPr>
          <w:rFonts w:eastAsia="Times New Roman" w:cs="Times New Roman"/>
          <w14:ligatures w14:val="none"/>
        </w:rPr>
        <w:t>Southern California Gas Company</w:t>
      </w:r>
      <w:r w:rsidR="0038066E">
        <w:rPr>
          <w:rFonts w:eastAsia="Times New Roman" w:cs="Times New Roman"/>
          <w14:ligatures w14:val="none"/>
        </w:rPr>
        <w:t xml:space="preserve">, </w:t>
      </w:r>
      <w:r w:rsidRPr="001B2A11">
        <w:rPr>
          <w:rFonts w:eastAsia="Times New Roman" w:cs="Times New Roman"/>
          <w14:ligatures w14:val="none"/>
        </w:rPr>
        <w:t>Southern California Edison Company</w:t>
      </w:r>
      <w:r>
        <w:rPr>
          <w:rFonts w:eastAsia="Times New Roman" w:cs="Times New Roman"/>
          <w14:ligatures w14:val="none"/>
        </w:rPr>
        <w:t xml:space="preserve">, </w:t>
      </w:r>
      <w:r w:rsidRPr="001B2A11">
        <w:rPr>
          <w:rFonts w:eastAsia="Times New Roman" w:cs="Times New Roman"/>
          <w14:ligatures w14:val="none"/>
        </w:rPr>
        <w:t xml:space="preserve">Center for Sustainable Energy, </w:t>
      </w:r>
      <w:r>
        <w:rPr>
          <w:rFonts w:eastAsia="Times New Roman" w:cs="Times New Roman"/>
          <w14:ligatures w14:val="none"/>
        </w:rPr>
        <w:t xml:space="preserve">and </w:t>
      </w:r>
      <w:r w:rsidRPr="001B2A11">
        <w:rPr>
          <w:rFonts w:eastAsia="Times New Roman" w:cs="Times New Roman"/>
          <w14:ligatures w14:val="none"/>
        </w:rPr>
        <w:t>Pacific Gas and Electric</w:t>
      </w:r>
      <w:r w:rsidRPr="003311C6">
        <w:rPr>
          <w:rFonts w:eastAsia="Times New Roman" w:cs="Times New Roman"/>
          <w14:ligatures w14:val="none"/>
        </w:rPr>
        <w:t xml:space="preserve"> concerning the Self-Generation Incentive Program's </w:t>
      </w:r>
      <w:r w:rsidR="00432551">
        <w:rPr>
          <w:rFonts w:eastAsia="Times New Roman" w:cs="Times New Roman"/>
          <w14:ligatures w14:val="none"/>
        </w:rPr>
        <w:t>T</w:t>
      </w:r>
      <w:r w:rsidR="006E0F9B">
        <w:rPr>
          <w:rFonts w:eastAsia="Times New Roman" w:cs="Times New Roman"/>
          <w14:ligatures w14:val="none"/>
        </w:rPr>
        <w:t>hird</w:t>
      </w:r>
      <w:r w:rsidR="004C01C8">
        <w:rPr>
          <w:rFonts w:eastAsia="Times New Roman" w:cs="Times New Roman"/>
          <w14:ligatures w14:val="none"/>
        </w:rPr>
        <w:t>-</w:t>
      </w:r>
      <w:r w:rsidR="006E0F9B">
        <w:rPr>
          <w:rFonts w:eastAsia="Times New Roman" w:cs="Times New Roman"/>
          <w14:ligatures w14:val="none"/>
        </w:rPr>
        <w:t xml:space="preserve">party </w:t>
      </w:r>
      <w:r w:rsidR="00AE7B8B">
        <w:rPr>
          <w:rFonts w:eastAsia="Times New Roman" w:cs="Times New Roman"/>
          <w14:ligatures w14:val="none"/>
        </w:rPr>
        <w:t>O</w:t>
      </w:r>
      <w:r w:rsidR="004C01C8">
        <w:rPr>
          <w:rFonts w:eastAsia="Times New Roman" w:cs="Times New Roman"/>
          <w14:ligatures w14:val="none"/>
        </w:rPr>
        <w:t>wnership</w:t>
      </w:r>
      <w:r w:rsidR="00432551">
        <w:rPr>
          <w:rFonts w:eastAsia="Times New Roman" w:cs="Times New Roman"/>
          <w14:ligatures w14:val="none"/>
        </w:rPr>
        <w:t xml:space="preserve"> Consumer P</w:t>
      </w:r>
      <w:r w:rsidR="002C5FE5">
        <w:rPr>
          <w:rFonts w:eastAsia="Times New Roman" w:cs="Times New Roman"/>
          <w14:ligatures w14:val="none"/>
        </w:rPr>
        <w:t>r</w:t>
      </w:r>
      <w:r w:rsidR="00432551">
        <w:rPr>
          <w:rFonts w:eastAsia="Times New Roman" w:cs="Times New Roman"/>
          <w14:ligatures w14:val="none"/>
        </w:rPr>
        <w:t>otection</w:t>
      </w:r>
      <w:r w:rsidRPr="003311C6">
        <w:rPr>
          <w:rFonts w:eastAsia="Times New Roman" w:cs="Times New Roman"/>
          <w14:ligatures w14:val="none"/>
        </w:rPr>
        <w:t xml:space="preserve"> Proposal filed in the joint Advice Letter </w:t>
      </w:r>
      <w:r w:rsidRPr="003311C6" w:rsidR="0038066E">
        <w:rPr>
          <w:rFonts w:eastAsia="Times New Roman" w:cs="Times New Roman"/>
          <w14:ligatures w14:val="none"/>
        </w:rPr>
        <w:t>6523-G</w:t>
      </w:r>
      <w:r w:rsidR="0038066E">
        <w:rPr>
          <w:rFonts w:eastAsia="Times New Roman" w:cs="Times New Roman"/>
          <w14:ligatures w14:val="none"/>
        </w:rPr>
        <w:t xml:space="preserve">, </w:t>
      </w:r>
      <w:r w:rsidRPr="003311C6">
        <w:rPr>
          <w:rFonts w:eastAsia="Times New Roman" w:cs="Times New Roman"/>
          <w14:ligatures w14:val="none"/>
        </w:rPr>
        <w:t>5611-E, 168-E, and 5100-G/7680-E.</w:t>
      </w:r>
    </w:p>
    <w:p w:rsidRPr="006E63C1" w:rsidR="001B2A11" w:rsidP="001B2A11" w:rsidRDefault="001B2A11" w14:paraId="06DB56C2" w14:textId="39C82C58">
      <w:pPr>
        <w:pStyle w:val="Default"/>
        <w:numPr>
          <w:ilvl w:val="0"/>
          <w:numId w:val="4"/>
        </w:numPr>
        <w:rPr>
          <w:rFonts w:eastAsia="Times New Roman" w:cs="Times New Roman"/>
          <w14:ligatures w14:val="none"/>
        </w:rPr>
      </w:pPr>
      <w:r w:rsidRPr="006E63C1">
        <w:t xml:space="preserve">Approves, with modification, the joint proposal by </w:t>
      </w:r>
      <w:r w:rsidRPr="006E63C1" w:rsidR="00BC4877">
        <w:rPr>
          <w:rFonts w:eastAsia="Times New Roman" w:cs="Times New Roman"/>
          <w14:ligatures w14:val="none"/>
        </w:rPr>
        <w:t>Southern California Edison Company, Center for Sustainable Energy, Southern California Gas Company, and Pacific Gas and Electric</w:t>
      </w:r>
      <w:r w:rsidRPr="006E63C1">
        <w:t xml:space="preserve"> concerning the Self-Generation Incentive </w:t>
      </w:r>
      <w:r w:rsidRPr="006E63C1">
        <w:rPr>
          <w:rFonts w:eastAsia="Times New Roman" w:cs="Times New Roman"/>
          <w14:ligatures w14:val="none"/>
        </w:rPr>
        <w:t xml:space="preserve">Program's </w:t>
      </w:r>
      <w:r w:rsidRPr="006E63C1" w:rsidR="00BC4877">
        <w:rPr>
          <w:rFonts w:eastAsia="Times New Roman" w:cs="Times New Roman"/>
          <w14:ligatures w14:val="none"/>
        </w:rPr>
        <w:t xml:space="preserve">Federal Investment Tax Credit </w:t>
      </w:r>
      <w:r w:rsidRPr="006E63C1">
        <w:rPr>
          <w:rFonts w:eastAsia="Times New Roman" w:cs="Times New Roman"/>
          <w14:ligatures w14:val="none"/>
        </w:rPr>
        <w:t xml:space="preserve">Proposal filed in the joint Advice Letter </w:t>
      </w:r>
      <w:r w:rsidRPr="006E63C1" w:rsidR="007017A4">
        <w:rPr>
          <w:rFonts w:eastAsia="Times New Roman" w:cs="Times New Roman"/>
          <w14:ligatures w14:val="none"/>
        </w:rPr>
        <w:t>5617-E, 169-E, 6525-G, and 5103-G/7688-E.</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B2A11" w:rsidR="00A76F4A" w:rsidP="001B2A11" w:rsidRDefault="00A76F4A" w14:paraId="6C35BD29" w14:textId="1EADD9DA">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safety considerations associated with this resolution.</w:t>
      </w:r>
    </w:p>
    <w:p w:rsidRPr="001942D0"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1B2A11" w:rsidRDefault="00A76F4A" w14:paraId="0ADF6FD2" w14:textId="4634084C">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 are no costs associated with this resolution. </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18C9B0A5">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By</w:t>
      </w:r>
      <w:r w:rsidR="001B2A11">
        <w:rPr>
          <w:rFonts w:ascii="Palatino Linotype" w:hAnsi="Palatino Linotype" w:eastAsia="Palatino Linotype" w:cs="Times New Roman"/>
          <w:kern w:val="0"/>
          <w14:ligatures w14:val="none"/>
        </w:rPr>
        <w:t xml:space="preserve"> </w:t>
      </w:r>
      <w:r w:rsidR="005269D8">
        <w:rPr>
          <w:rFonts w:ascii="Palatino Linotype" w:hAnsi="Palatino Linotype" w:eastAsia="Palatino Linotype" w:cs="Times New Roman"/>
          <w:kern w:val="0"/>
          <w14:ligatures w14:val="none"/>
        </w:rPr>
        <w:t xml:space="preserve">Joint Advice Letter </w:t>
      </w:r>
      <w:r w:rsidRPr="003311C6" w:rsidR="0038066E">
        <w:rPr>
          <w:rFonts w:ascii="Palatino Linotype" w:hAnsi="Palatino Linotype" w:eastAsia="Palatino Linotype" w:cs="Times New Roman"/>
          <w:kern w:val="0"/>
          <w14:ligatures w14:val="none"/>
        </w:rPr>
        <w:t>6523-G</w:t>
      </w:r>
      <w:r w:rsidR="0038066E">
        <w:rPr>
          <w:rFonts w:ascii="Palatino Linotype" w:hAnsi="Palatino Linotype" w:eastAsia="Palatino Linotype" w:cs="Times New Roman"/>
          <w:kern w:val="0"/>
          <w14:ligatures w14:val="none"/>
        </w:rPr>
        <w:t xml:space="preserve">, </w:t>
      </w:r>
      <w:r w:rsidRPr="003311C6" w:rsidR="005269D8">
        <w:rPr>
          <w:rFonts w:ascii="Palatino Linotype" w:hAnsi="Palatino Linotype" w:eastAsia="Palatino Linotype" w:cs="Times New Roman"/>
          <w:kern w:val="0"/>
          <w14:ligatures w14:val="none"/>
        </w:rPr>
        <w:t>5611-E, 168-E, and 5100-G/7680-E filed on August 20, 2025</w:t>
      </w:r>
      <w:r w:rsidR="005269D8">
        <w:rPr>
          <w:rFonts w:ascii="Palatino Linotype" w:hAnsi="Palatino Linotype" w:eastAsia="Palatino Linotype" w:cs="Times New Roman"/>
          <w:kern w:val="0"/>
          <w14:ligatures w14:val="none"/>
        </w:rPr>
        <w:t xml:space="preserve"> and </w:t>
      </w:r>
      <w:r w:rsidR="001B2A11">
        <w:rPr>
          <w:rFonts w:ascii="Palatino Linotype" w:hAnsi="Palatino Linotype" w:eastAsia="Palatino Linotype" w:cs="Times New Roman"/>
          <w:kern w:val="0"/>
          <w14:ligatures w14:val="none"/>
        </w:rPr>
        <w:t>Joint</w:t>
      </w:r>
      <w:r w:rsidRPr="001942D0">
        <w:rPr>
          <w:rFonts w:ascii="Palatino Linotype" w:hAnsi="Palatino Linotype" w:eastAsia="Palatino Linotype" w:cs="Times New Roman"/>
          <w:kern w:val="0"/>
          <w14:ligatures w14:val="none"/>
        </w:rPr>
        <w:t xml:space="preserve"> Advice Letter </w:t>
      </w:r>
      <w:r w:rsidRPr="00D12300" w:rsidR="00016ABB">
        <w:rPr>
          <w:rFonts w:ascii="Palatino Linotype" w:hAnsi="Palatino Linotype" w:eastAsia="Palatino Linotype" w:cs="Times New Roman"/>
          <w:kern w:val="0"/>
          <w14:ligatures w14:val="none"/>
        </w:rPr>
        <w:t xml:space="preserve">5617-E, 169-E, 6525-G, and </w:t>
      </w:r>
      <w:r w:rsidR="002E6A9B">
        <w:rPr>
          <w:rFonts w:ascii="Palatino Linotype" w:hAnsi="Palatino Linotype" w:eastAsia="Palatino Linotype" w:cs="Times New Roman"/>
          <w:kern w:val="0"/>
          <w14:ligatures w14:val="none"/>
        </w:rPr>
        <w:br/>
      </w:r>
      <w:r w:rsidRPr="00D12300" w:rsidR="00016ABB">
        <w:rPr>
          <w:rFonts w:ascii="Palatino Linotype" w:hAnsi="Palatino Linotype" w:eastAsia="Palatino Linotype" w:cs="Times New Roman"/>
          <w:kern w:val="0"/>
          <w14:ligatures w14:val="none"/>
        </w:rPr>
        <w:t>5103-G/7688-E</w:t>
      </w:r>
      <w:r w:rsidRPr="001942D0">
        <w:rPr>
          <w:rFonts w:ascii="Palatino Linotype" w:hAnsi="Palatino Linotype" w:eastAsia="Palatino Linotype" w:cs="Times New Roman"/>
          <w:kern w:val="0"/>
          <w14:ligatures w14:val="none"/>
        </w:rPr>
        <w:t xml:space="preserve">, </w:t>
      </w:r>
      <w:r w:rsidR="0004184E">
        <w:rPr>
          <w:rFonts w:ascii="Palatino Linotype" w:hAnsi="Palatino Linotype" w:eastAsia="Palatino Linotype" w:cs="Times New Roman"/>
          <w:kern w:val="0"/>
          <w14:ligatures w14:val="none"/>
        </w:rPr>
        <w:t>f</w:t>
      </w:r>
      <w:r w:rsidRPr="001942D0">
        <w:rPr>
          <w:rFonts w:ascii="Palatino Linotype" w:hAnsi="Palatino Linotype" w:eastAsia="Palatino Linotype" w:cs="Times New Roman"/>
          <w:kern w:val="0"/>
          <w14:ligatures w14:val="none"/>
        </w:rPr>
        <w:t xml:space="preserve">iled on </w:t>
      </w:r>
      <w:r w:rsidR="00016ABB">
        <w:rPr>
          <w:rFonts w:ascii="Palatino Linotype" w:hAnsi="Palatino Linotype" w:eastAsia="Palatino Linotype" w:cs="Times New Roman"/>
          <w:kern w:val="0"/>
          <w14:ligatures w14:val="none"/>
        </w:rPr>
        <w:t>August 27, 2025</w:t>
      </w:r>
      <w:r w:rsidR="003311C6">
        <w:rPr>
          <w:rFonts w:ascii="Palatino Linotype" w:hAnsi="Palatino Linotype" w:eastAsia="Palatino Linotype" w:cs="Times New Roman"/>
          <w:kern w:val="0"/>
          <w14:ligatures w14:val="none"/>
        </w:rPr>
        <w:t>.</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9E0497" w:rsidP="0050274D" w:rsidRDefault="00122833" w14:paraId="3F8E0690" w14:textId="7181CB0A">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This Resolution approves</w:t>
      </w:r>
      <w:r w:rsidR="0017797C">
        <w:rPr>
          <w:rFonts w:ascii="Palatino Linotype" w:hAnsi="Palatino Linotype" w:eastAsia="Times New Roman" w:cs="Times New Roman"/>
          <w:kern w:val="0"/>
          <w14:ligatures w14:val="none"/>
        </w:rPr>
        <w:t>, with modification,</w:t>
      </w:r>
      <w:r w:rsidR="007A1FBD">
        <w:rPr>
          <w:rFonts w:ascii="Palatino Linotype" w:hAnsi="Palatino Linotype" w:eastAsia="Times New Roman" w:cs="Times New Roman"/>
          <w:kern w:val="0"/>
          <w14:ligatures w14:val="none"/>
        </w:rPr>
        <w:t xml:space="preserve"> </w:t>
      </w:r>
      <w:r w:rsidRPr="001A26F8" w:rsidR="007A1FBD">
        <w:rPr>
          <w:rFonts w:ascii="Palatino Linotype" w:hAnsi="Palatino Linotype" w:eastAsia="Palatino Linotype" w:cs="Times New Roman"/>
          <w:bCs/>
          <w:kern w:val="0"/>
          <w14:ligatures w14:val="none"/>
        </w:rPr>
        <w:t>SC</w:t>
      </w:r>
      <w:r w:rsidR="007A1FBD">
        <w:rPr>
          <w:rFonts w:ascii="Palatino Linotype" w:hAnsi="Palatino Linotype" w:eastAsia="Palatino Linotype" w:cs="Times New Roman"/>
          <w:bCs/>
          <w:kern w:val="0"/>
          <w14:ligatures w14:val="none"/>
        </w:rPr>
        <w:t>G</w:t>
      </w:r>
      <w:r w:rsidRPr="001A26F8" w:rsidR="007A1FBD">
        <w:rPr>
          <w:rFonts w:ascii="Palatino Linotype" w:hAnsi="Palatino Linotype" w:eastAsia="Palatino Linotype" w:cs="Times New Roman"/>
          <w:bCs/>
          <w:kern w:val="0"/>
          <w14:ligatures w14:val="none"/>
        </w:rPr>
        <w:t xml:space="preserve"> AL </w:t>
      </w:r>
      <w:r w:rsidR="007A1FBD">
        <w:rPr>
          <w:rFonts w:ascii="Palatino Linotype" w:hAnsi="Palatino Linotype" w:eastAsia="Palatino Linotype" w:cs="Times New Roman"/>
          <w:bCs/>
          <w:kern w:val="0"/>
          <w14:ligatures w14:val="none"/>
        </w:rPr>
        <w:t>6523-G</w:t>
      </w:r>
      <w:r w:rsidRPr="001A26F8" w:rsidR="007A1FBD">
        <w:rPr>
          <w:rFonts w:ascii="Palatino Linotype" w:hAnsi="Palatino Linotype" w:eastAsia="Palatino Linotype" w:cs="Times New Roman"/>
          <w:bCs/>
          <w:kern w:val="0"/>
          <w14:ligatures w14:val="none"/>
        </w:rPr>
        <w:t xml:space="preserve"> et al.</w:t>
      </w:r>
      <w:r w:rsidR="007A1FBD">
        <w:rPr>
          <w:rFonts w:ascii="Palatino Linotype" w:hAnsi="Palatino Linotype" w:eastAsia="Palatino Linotype" w:cs="Times New Roman"/>
          <w:bCs/>
          <w:kern w:val="0"/>
          <w14:ligatures w14:val="none"/>
        </w:rPr>
        <w:t>,</w:t>
      </w:r>
      <w:r>
        <w:rPr>
          <w:rFonts w:ascii="Palatino Linotype" w:hAnsi="Palatino Linotype" w:eastAsia="Times New Roman" w:cs="Times New Roman"/>
          <w:kern w:val="0"/>
          <w14:ligatures w14:val="none"/>
        </w:rPr>
        <w:t xml:space="preserve"> the j</w:t>
      </w:r>
      <w:r w:rsidR="00984B7E">
        <w:rPr>
          <w:rFonts w:ascii="Palatino Linotype" w:hAnsi="Palatino Linotype" w:eastAsia="Times New Roman" w:cs="Times New Roman"/>
          <w:kern w:val="0"/>
          <w14:ligatures w14:val="none"/>
        </w:rPr>
        <w:t xml:space="preserve">oint </w:t>
      </w:r>
      <w:r w:rsidRPr="0050274D" w:rsidR="00984B7E">
        <w:rPr>
          <w:rFonts w:ascii="Palatino Linotype" w:hAnsi="Palatino Linotype" w:eastAsia="Times New Roman" w:cs="Times New Roman"/>
          <w:kern w:val="0"/>
          <w14:ligatures w14:val="none"/>
        </w:rPr>
        <w:t xml:space="preserve">proposal by Southern California Gas Company (SCG), Pacific Gas and Electric (PG&amp;E), Southern </w:t>
      </w:r>
      <w:r w:rsidRPr="0050274D" w:rsidR="00984B7E">
        <w:rPr>
          <w:rFonts w:ascii="Palatino Linotype" w:hAnsi="Palatino Linotype" w:eastAsia="Times New Roman" w:cs="Times New Roman"/>
          <w:kern w:val="0"/>
          <w14:ligatures w14:val="none"/>
        </w:rPr>
        <w:lastRenderedPageBreak/>
        <w:t>California Edison Company (SCE), and Center for Sustainable Energy (CSE), hereafter referred to as the joint Program Administrators (PAs)</w:t>
      </w:r>
      <w:r w:rsidR="00984B7E">
        <w:rPr>
          <w:rFonts w:ascii="Palatino Linotype" w:hAnsi="Palatino Linotype" w:eastAsia="Times New Roman" w:cs="Times New Roman"/>
          <w:kern w:val="0"/>
          <w14:ligatures w14:val="none"/>
        </w:rPr>
        <w:t xml:space="preserve">, </w:t>
      </w:r>
      <w:r w:rsidR="00C201DF">
        <w:rPr>
          <w:rFonts w:ascii="Palatino Linotype" w:hAnsi="Palatino Linotype" w:eastAsia="Times New Roman" w:cs="Times New Roman"/>
          <w:kern w:val="0"/>
          <w14:ligatures w14:val="none"/>
        </w:rPr>
        <w:t xml:space="preserve">third-party owned (TPO) project consumer protections. </w:t>
      </w:r>
    </w:p>
    <w:p w:rsidR="00C201DF" w:rsidP="0050274D" w:rsidRDefault="00C201DF" w14:paraId="5CE19FDF" w14:textId="77777777">
      <w:pPr>
        <w:spacing w:after="0" w:line="240" w:lineRule="auto"/>
        <w:rPr>
          <w:rFonts w:ascii="Palatino Linotype" w:hAnsi="Palatino Linotype" w:eastAsia="Times New Roman" w:cs="Times New Roman"/>
          <w:kern w:val="0"/>
          <w14:ligatures w14:val="none"/>
        </w:rPr>
      </w:pPr>
    </w:p>
    <w:p w:rsidR="0050274D" w:rsidP="0050274D" w:rsidRDefault="00A76F4A" w14:paraId="671D2EA0" w14:textId="3676250B">
      <w:pPr>
        <w:spacing w:after="0" w:line="240" w:lineRule="auto"/>
        <w:rPr>
          <w:rFonts w:ascii="Palatino Linotype" w:hAnsi="Palatino Linotype" w:eastAsia="Times New Roman" w:cs="Times New Roman"/>
          <w:kern w:val="0"/>
          <w14:ligatures w14:val="none"/>
        </w:rPr>
      </w:pPr>
      <w:r w:rsidRPr="007D02B1">
        <w:rPr>
          <w:rFonts w:ascii="Palatino Linotype" w:hAnsi="Palatino Linotype" w:eastAsia="Times New Roman" w:cs="Times New Roman"/>
          <w:kern w:val="0"/>
          <w14:ligatures w14:val="none"/>
        </w:rPr>
        <w:t xml:space="preserve">This Resolution </w:t>
      </w:r>
      <w:r w:rsidRPr="0050274D" w:rsidR="0050274D">
        <w:rPr>
          <w:rFonts w:ascii="Palatino Linotype" w:hAnsi="Palatino Linotype" w:eastAsia="Times New Roman" w:cs="Times New Roman"/>
          <w:kern w:val="0"/>
          <w14:ligatures w14:val="none"/>
        </w:rPr>
        <w:t xml:space="preserve">approves, with modification, </w:t>
      </w:r>
      <w:r w:rsidRPr="001A26F8" w:rsidR="0038066E">
        <w:rPr>
          <w:rFonts w:ascii="Palatino Linotype" w:hAnsi="Palatino Linotype" w:eastAsia="Palatino Linotype" w:cs="Times New Roman"/>
          <w:bCs/>
          <w:kern w:val="0"/>
          <w14:ligatures w14:val="none"/>
        </w:rPr>
        <w:t>SCE AL 5617-E et al.</w:t>
      </w:r>
      <w:r w:rsidR="00C8474D">
        <w:rPr>
          <w:rFonts w:ascii="Palatino Linotype" w:hAnsi="Palatino Linotype" w:eastAsia="Palatino Linotype" w:cs="Times New Roman"/>
          <w:bCs/>
          <w:kern w:val="0"/>
          <w14:ligatures w14:val="none"/>
        </w:rPr>
        <w:t>,</w:t>
      </w:r>
      <w:r w:rsidRPr="0050274D" w:rsidR="0050274D">
        <w:rPr>
          <w:rFonts w:ascii="Palatino Linotype" w:hAnsi="Palatino Linotype" w:eastAsia="Times New Roman" w:cs="Times New Roman"/>
          <w:kern w:val="0"/>
          <w14:ligatures w14:val="none"/>
        </w:rPr>
        <w:t xml:space="preserve"> </w:t>
      </w:r>
      <w:r w:rsidR="00984B7E">
        <w:rPr>
          <w:rFonts w:ascii="Palatino Linotype" w:hAnsi="Palatino Linotype" w:eastAsia="Times New Roman" w:cs="Times New Roman"/>
          <w:kern w:val="0"/>
          <w14:ligatures w14:val="none"/>
        </w:rPr>
        <w:t xml:space="preserve">the joint PAs </w:t>
      </w:r>
      <w:r w:rsidR="00E6673B">
        <w:rPr>
          <w:rFonts w:ascii="Palatino Linotype" w:hAnsi="Palatino Linotype" w:eastAsia="Times New Roman" w:cs="Times New Roman"/>
          <w:kern w:val="0"/>
          <w14:ligatures w14:val="none"/>
        </w:rPr>
        <w:br/>
      </w:r>
      <w:r w:rsidRPr="0050274D" w:rsidR="0050274D">
        <w:rPr>
          <w:rFonts w:ascii="Palatino Linotype" w:hAnsi="Palatino Linotype" w:eastAsia="Times New Roman" w:cs="Times New Roman"/>
          <w:kern w:val="0"/>
          <w14:ligatures w14:val="none"/>
        </w:rPr>
        <w:t xml:space="preserve">Self-Generation Incentive Program (SGIP) Inflation Reduction Act (IRA) Tax Credit proposal </w:t>
      </w:r>
      <w:r w:rsidR="0050274D">
        <w:rPr>
          <w:rFonts w:ascii="Palatino Linotype" w:hAnsi="Palatino Linotype" w:eastAsia="Times New Roman" w:cs="Times New Roman"/>
          <w:kern w:val="0"/>
          <w14:ligatures w14:val="none"/>
        </w:rPr>
        <w:t>following the changes implemented by the Federal H.R.1</w:t>
      </w:r>
      <w:r w:rsidR="4D8C9C4E">
        <w:rPr>
          <w:rFonts w:ascii="Palatino Linotype" w:hAnsi="Palatino Linotype" w:eastAsia="Times New Roman" w:cs="Times New Roman"/>
          <w:kern w:val="0"/>
          <w14:ligatures w14:val="none"/>
        </w:rPr>
        <w:t xml:space="preserve"> enacted on </w:t>
      </w:r>
      <w:r w:rsidR="00E6673B">
        <w:rPr>
          <w:rFonts w:ascii="Palatino Linotype" w:hAnsi="Palatino Linotype" w:eastAsia="Times New Roman" w:cs="Times New Roman"/>
          <w:kern w:val="0"/>
          <w14:ligatures w14:val="none"/>
        </w:rPr>
        <w:br/>
      </w:r>
      <w:r w:rsidR="007059CC">
        <w:rPr>
          <w:rFonts w:ascii="Palatino Linotype" w:hAnsi="Palatino Linotype" w:eastAsia="Times New Roman" w:cs="Times New Roman"/>
          <w:kern w:val="0"/>
          <w14:ligatures w14:val="none"/>
        </w:rPr>
        <w:t xml:space="preserve">July </w:t>
      </w:r>
      <w:r w:rsidR="00E150E0">
        <w:rPr>
          <w:rFonts w:ascii="Palatino Linotype" w:hAnsi="Palatino Linotype" w:eastAsia="Times New Roman" w:cs="Times New Roman"/>
          <w:kern w:val="0"/>
          <w14:ligatures w14:val="none"/>
        </w:rPr>
        <w:t>4, 2025</w:t>
      </w:r>
      <w:r w:rsidRPr="0050274D" w:rsidR="0050274D">
        <w:rPr>
          <w:rFonts w:ascii="Palatino Linotype" w:hAnsi="Palatino Linotype" w:eastAsia="Times New Roman" w:cs="Times New Roman"/>
          <w:kern w:val="0"/>
          <w14:ligatures w14:val="none"/>
        </w:rPr>
        <w:t>.</w:t>
      </w:r>
    </w:p>
    <w:p w:rsidR="00F14B30" w:rsidP="0050274D" w:rsidRDefault="00F14B30" w14:paraId="65188ED8" w14:textId="21E8B36A">
      <w:pPr>
        <w:spacing w:after="0" w:line="240" w:lineRule="auto"/>
        <w:rPr>
          <w:rFonts w:ascii="Palatino Linotype" w:hAnsi="Palatino Linotype" w:eastAsia="Times New Roman" w:cs="Times New Roman"/>
          <w:kern w:val="0"/>
          <w14:ligatures w14:val="none"/>
        </w:rPr>
      </w:pPr>
    </w:p>
    <w:p w:rsidRPr="0050274D" w:rsidR="0050274D" w:rsidP="0050274D" w:rsidRDefault="003B6C2F" w14:paraId="18ADA084" w14:textId="5B1FAD5A">
      <w:pPr>
        <w:spacing w:after="0" w:line="240" w:lineRule="auto"/>
        <w:rPr>
          <w:rFonts w:ascii="Palatino Linotype" w:hAnsi="Palatino Linotype" w:eastAsia="Times New Roman" w:cs="Times New Roman"/>
          <w:kern w:val="0"/>
          <w14:ligatures w14:val="none"/>
        </w:rPr>
      </w:pPr>
      <w:r w:rsidRPr="0050274D">
        <w:rPr>
          <w:rFonts w:ascii="Palatino Linotype" w:hAnsi="Palatino Linotype" w:eastAsia="Times New Roman" w:cs="Times New Roman"/>
          <w:kern w:val="0"/>
          <w14:ligatures w14:val="none"/>
        </w:rPr>
        <w:t>Decision (D.) 24-03-071 (“the Decision”)</w:t>
      </w:r>
      <w:r>
        <w:rPr>
          <w:rFonts w:ascii="Palatino Linotype" w:hAnsi="Palatino Linotype" w:eastAsia="Times New Roman" w:cs="Times New Roman"/>
          <w:kern w:val="0"/>
          <w14:ligatures w14:val="none"/>
        </w:rPr>
        <w:t xml:space="preserve"> requires that the CPUC </w:t>
      </w:r>
      <w:r w:rsidRPr="0050274D">
        <w:rPr>
          <w:rFonts w:ascii="Palatino Linotype" w:hAnsi="Palatino Linotype" w:eastAsia="Times New Roman" w:cs="Times New Roman"/>
          <w:kern w:val="0"/>
          <w14:ligatures w14:val="none"/>
        </w:rPr>
        <w:t xml:space="preserve">maximize the federal cost share of SGIP project costs covered by the federal IRA tax credits </w:t>
      </w:r>
      <w:r w:rsidR="00282587">
        <w:rPr>
          <w:rFonts w:ascii="Palatino Linotype" w:hAnsi="Palatino Linotype" w:eastAsia="Times New Roman" w:cs="Times New Roman"/>
          <w:kern w:val="0"/>
          <w14:ligatures w14:val="none"/>
        </w:rPr>
        <w:t xml:space="preserve">with the goal of </w:t>
      </w:r>
      <w:r w:rsidRPr="0050274D">
        <w:rPr>
          <w:rFonts w:ascii="Palatino Linotype" w:hAnsi="Palatino Linotype" w:eastAsia="Times New Roman" w:cs="Times New Roman"/>
          <w:kern w:val="0"/>
          <w14:ligatures w14:val="none"/>
        </w:rPr>
        <w:t>spread</w:t>
      </w:r>
      <w:r w:rsidR="00282587">
        <w:rPr>
          <w:rFonts w:ascii="Palatino Linotype" w:hAnsi="Palatino Linotype" w:eastAsia="Times New Roman" w:cs="Times New Roman"/>
          <w:kern w:val="0"/>
          <w14:ligatures w14:val="none"/>
        </w:rPr>
        <w:t>ing</w:t>
      </w:r>
      <w:r w:rsidRPr="0050274D">
        <w:rPr>
          <w:rFonts w:ascii="Palatino Linotype" w:hAnsi="Palatino Linotype" w:eastAsia="Times New Roman" w:cs="Times New Roman"/>
          <w:kern w:val="0"/>
          <w14:ligatures w14:val="none"/>
        </w:rPr>
        <w:t xml:space="preserve"> SGIP funds to more projects</w:t>
      </w:r>
      <w:r w:rsidR="00282587">
        <w:rPr>
          <w:rFonts w:ascii="Palatino Linotype" w:hAnsi="Palatino Linotype" w:eastAsia="Times New Roman" w:cs="Times New Roman"/>
          <w:kern w:val="0"/>
          <w14:ligatures w14:val="none"/>
        </w:rPr>
        <w:t xml:space="preserve">. </w:t>
      </w:r>
      <w:r w:rsidRPr="0050274D" w:rsidR="0050274D">
        <w:rPr>
          <w:rFonts w:ascii="Palatino Linotype" w:hAnsi="Palatino Linotype" w:eastAsia="Times New Roman" w:cs="Times New Roman"/>
          <w:kern w:val="0"/>
          <w14:ligatures w14:val="none"/>
        </w:rPr>
        <w:t xml:space="preserve">This Resolution determines how to </w:t>
      </w:r>
      <w:r w:rsidRPr="0050274D" w:rsidR="1DB8B6C3">
        <w:rPr>
          <w:rFonts w:ascii="Palatino Linotype" w:hAnsi="Palatino Linotype" w:eastAsia="Times New Roman" w:cs="Times New Roman"/>
          <w:kern w:val="0"/>
          <w14:ligatures w14:val="none"/>
        </w:rPr>
        <w:t xml:space="preserve">update CPUC policy on how to </w:t>
      </w:r>
      <w:r w:rsidRPr="0050274D" w:rsidR="0050274D">
        <w:rPr>
          <w:rFonts w:ascii="Palatino Linotype" w:hAnsi="Palatino Linotype" w:eastAsia="Times New Roman" w:cs="Times New Roman"/>
          <w:kern w:val="0"/>
          <w14:ligatures w14:val="none"/>
        </w:rPr>
        <w:t xml:space="preserve">maximize the federal cost share of SGIP project costs covered by the federal IRA through the following policies: </w:t>
      </w:r>
    </w:p>
    <w:p w:rsidRPr="0023232B" w:rsidR="00F91118" w:rsidP="0023232B" w:rsidRDefault="00B95D20" w14:paraId="2D013D10" w14:textId="3CB24A75">
      <w:pPr>
        <w:pStyle w:val="ListParagraph"/>
        <w:numPr>
          <w:ilvl w:val="0"/>
          <w:numId w:val="3"/>
        </w:numPr>
        <w:spacing w:after="0" w:line="240" w:lineRule="auto"/>
        <w:rPr>
          <w:rFonts w:ascii="Palatino Linotype" w:hAnsi="Palatino Linotype" w:eastAsia="Times New Roman" w:cs="Times New Roman"/>
          <w:kern w:val="0"/>
          <w14:ligatures w14:val="none"/>
        </w:rPr>
      </w:pPr>
      <w:r w:rsidRPr="0023232B">
        <w:rPr>
          <w:rFonts w:ascii="Palatino Linotype" w:hAnsi="Palatino Linotype" w:eastAsia="Times New Roman" w:cs="Times New Roman"/>
          <w:kern w:val="0"/>
          <w14:ligatures w14:val="none"/>
        </w:rPr>
        <w:t>Requires a</w:t>
      </w:r>
      <w:r w:rsidRPr="0023232B" w:rsidR="004249F4">
        <w:rPr>
          <w:rFonts w:ascii="Palatino Linotype" w:hAnsi="Palatino Linotype" w:eastAsia="Times New Roman" w:cs="Times New Roman"/>
          <w:kern w:val="0"/>
          <w14:ligatures w14:val="none"/>
        </w:rPr>
        <w:t>ll projects</w:t>
      </w:r>
      <w:r w:rsidRPr="0023232B" w:rsidR="00830F46">
        <w:rPr>
          <w:rFonts w:ascii="Palatino Linotype" w:hAnsi="Palatino Linotype" w:eastAsia="Times New Roman" w:cs="Times New Roman"/>
          <w:kern w:val="0"/>
          <w14:ligatures w14:val="none"/>
        </w:rPr>
        <w:t xml:space="preserve"> </w:t>
      </w:r>
      <w:r w:rsidRPr="0023232B" w:rsidR="0AF006AF">
        <w:rPr>
          <w:rFonts w:ascii="Palatino Linotype" w:hAnsi="Palatino Linotype" w:eastAsia="Times New Roman" w:cs="Times New Roman"/>
          <w:kern w:val="0"/>
          <w14:ligatures w14:val="none"/>
        </w:rPr>
        <w:t xml:space="preserve">that </w:t>
      </w:r>
      <w:r w:rsidRPr="0023232B" w:rsidR="00830F46">
        <w:rPr>
          <w:rFonts w:ascii="Palatino Linotype" w:hAnsi="Palatino Linotype" w:eastAsia="Times New Roman" w:cs="Times New Roman"/>
          <w:kern w:val="0"/>
          <w14:ligatures w14:val="none"/>
        </w:rPr>
        <w:t>claim</w:t>
      </w:r>
      <w:r w:rsidRPr="0023232B" w:rsidR="00E223E7">
        <w:rPr>
          <w:rFonts w:ascii="Palatino Linotype" w:hAnsi="Palatino Linotype" w:eastAsia="Times New Roman" w:cs="Times New Roman"/>
          <w:kern w:val="0"/>
          <w14:ligatures w14:val="none"/>
        </w:rPr>
        <w:t xml:space="preserve"> less than 30 percent</w:t>
      </w:r>
      <w:r w:rsidRPr="0023232B" w:rsidR="008232AB">
        <w:rPr>
          <w:rFonts w:ascii="Palatino Linotype" w:hAnsi="Palatino Linotype" w:eastAsia="Times New Roman" w:cs="Times New Roman"/>
          <w:kern w:val="0"/>
          <w14:ligatures w14:val="none"/>
        </w:rPr>
        <w:t xml:space="preserve"> of the total eligible project costs</w:t>
      </w:r>
      <w:r w:rsidRPr="0023232B" w:rsidR="00E223E7">
        <w:rPr>
          <w:rFonts w:ascii="Palatino Linotype" w:hAnsi="Palatino Linotype" w:eastAsia="Times New Roman" w:cs="Times New Roman"/>
          <w:kern w:val="0"/>
          <w14:ligatures w14:val="none"/>
        </w:rPr>
        <w:t xml:space="preserve"> </w:t>
      </w:r>
      <w:r w:rsidRPr="0023232B" w:rsidR="005C4CA2">
        <w:rPr>
          <w:rFonts w:ascii="Palatino Linotype" w:hAnsi="Palatino Linotype" w:eastAsia="Times New Roman" w:cs="Times New Roman"/>
          <w:kern w:val="0"/>
          <w14:ligatures w14:val="none"/>
        </w:rPr>
        <w:t>through</w:t>
      </w:r>
      <w:r w:rsidRPr="0023232B" w:rsidR="00830F46">
        <w:rPr>
          <w:rFonts w:ascii="Palatino Linotype" w:hAnsi="Palatino Linotype" w:eastAsia="Times New Roman" w:cs="Times New Roman"/>
          <w:kern w:val="0"/>
          <w14:ligatures w14:val="none"/>
        </w:rPr>
        <w:t xml:space="preserve"> the </w:t>
      </w:r>
      <w:r w:rsidRPr="0023232B" w:rsidR="006D265A">
        <w:rPr>
          <w:rFonts w:ascii="Palatino Linotype" w:hAnsi="Palatino Linotype" w:eastAsia="Times New Roman" w:cs="Times New Roman"/>
          <w:kern w:val="0"/>
          <w14:ligatures w14:val="none"/>
        </w:rPr>
        <w:t xml:space="preserve">federal </w:t>
      </w:r>
      <w:r w:rsidRPr="0023232B" w:rsidR="00830F46">
        <w:rPr>
          <w:rFonts w:ascii="Palatino Linotype" w:hAnsi="Palatino Linotype" w:eastAsia="Times New Roman" w:cs="Times New Roman"/>
          <w:kern w:val="0"/>
          <w14:ligatures w14:val="none"/>
        </w:rPr>
        <w:t>tax credit</w:t>
      </w:r>
      <w:r w:rsidRPr="0023232B" w:rsidR="00C303BF">
        <w:rPr>
          <w:rFonts w:ascii="Palatino Linotype" w:hAnsi="Palatino Linotype" w:eastAsia="Times New Roman" w:cs="Times New Roman"/>
          <w:kern w:val="0"/>
          <w14:ligatures w14:val="none"/>
        </w:rPr>
        <w:t xml:space="preserve"> </w:t>
      </w:r>
      <w:r w:rsidRPr="0023232B" w:rsidR="006D265A">
        <w:rPr>
          <w:rFonts w:ascii="Palatino Linotype" w:hAnsi="Palatino Linotype" w:eastAsia="Times New Roman" w:cs="Times New Roman"/>
          <w:kern w:val="0"/>
          <w14:ligatures w14:val="none"/>
        </w:rPr>
        <w:t xml:space="preserve">to submit </w:t>
      </w:r>
      <w:r w:rsidRPr="0023232B" w:rsidR="263D400C">
        <w:rPr>
          <w:rFonts w:ascii="Palatino Linotype" w:hAnsi="Palatino Linotype" w:eastAsia="Times New Roman" w:cs="Times New Roman"/>
          <w:kern w:val="0"/>
          <w14:ligatures w14:val="none"/>
        </w:rPr>
        <w:t xml:space="preserve">supporting </w:t>
      </w:r>
      <w:r w:rsidRPr="0023232B" w:rsidR="006D265A">
        <w:rPr>
          <w:rFonts w:ascii="Palatino Linotype" w:hAnsi="Palatino Linotype" w:eastAsia="Times New Roman" w:cs="Times New Roman"/>
          <w:kern w:val="0"/>
          <w14:ligatures w14:val="none"/>
        </w:rPr>
        <w:t xml:space="preserve">documentation </w:t>
      </w:r>
      <w:r w:rsidRPr="0023232B" w:rsidR="73AE826D">
        <w:rPr>
          <w:rFonts w:ascii="Palatino Linotype" w:hAnsi="Palatino Linotype" w:eastAsia="Times New Roman" w:cs="Times New Roman"/>
          <w:kern w:val="0"/>
          <w14:ligatures w14:val="none"/>
        </w:rPr>
        <w:t>to validate</w:t>
      </w:r>
      <w:r w:rsidRPr="0023232B" w:rsidR="006D265A">
        <w:rPr>
          <w:rFonts w:ascii="Palatino Linotype" w:hAnsi="Palatino Linotype" w:eastAsia="Times New Roman" w:cs="Times New Roman"/>
          <w:kern w:val="0"/>
          <w14:ligatures w14:val="none"/>
        </w:rPr>
        <w:t xml:space="preserve"> both</w:t>
      </w:r>
      <w:r w:rsidRPr="0023232B" w:rsidR="00B93741">
        <w:rPr>
          <w:rFonts w:ascii="Palatino Linotype" w:hAnsi="Palatino Linotype" w:eastAsia="Times New Roman" w:cs="Times New Roman"/>
          <w:kern w:val="0"/>
          <w14:ligatures w14:val="none"/>
        </w:rPr>
        <w:t>:</w:t>
      </w:r>
    </w:p>
    <w:p w:rsidRPr="000C39AB" w:rsidR="00157810" w:rsidP="000C39AB" w:rsidRDefault="00BA5610" w14:paraId="67E98A1A" w14:textId="33FCD426">
      <w:pPr>
        <w:pStyle w:val="ListParagraph"/>
        <w:numPr>
          <w:ilvl w:val="1"/>
          <w:numId w:val="3"/>
        </w:numPr>
        <w:spacing w:after="0" w:line="240" w:lineRule="auto"/>
        <w:rPr>
          <w:rFonts w:ascii="Palatino Linotype" w:hAnsi="Palatino Linotype" w:eastAsia="Times New Roman" w:cs="Times New Roman"/>
          <w:kern w:val="0"/>
          <w14:ligatures w14:val="none"/>
        </w:rPr>
      </w:pPr>
      <w:r w:rsidRPr="0023232B">
        <w:rPr>
          <w:rFonts w:ascii="Palatino Linotype" w:hAnsi="Palatino Linotype" w:eastAsia="Times New Roman" w:cs="Times New Roman"/>
          <w:kern w:val="0"/>
          <w14:ligatures w14:val="none"/>
        </w:rPr>
        <w:t>W</w:t>
      </w:r>
      <w:r w:rsidRPr="0023232B" w:rsidR="006E3445">
        <w:rPr>
          <w:rFonts w:ascii="Palatino Linotype" w:hAnsi="Palatino Linotype" w:eastAsia="Times New Roman" w:cs="Times New Roman"/>
          <w:kern w:val="0"/>
          <w14:ligatures w14:val="none"/>
        </w:rPr>
        <w:t xml:space="preserve">hy the </w:t>
      </w:r>
      <w:r w:rsidRPr="0023232B" w:rsidR="00315B44">
        <w:rPr>
          <w:rFonts w:ascii="Palatino Linotype" w:hAnsi="Palatino Linotype" w:eastAsia="Times New Roman" w:cs="Times New Roman"/>
          <w:kern w:val="0"/>
          <w14:ligatures w14:val="none"/>
        </w:rPr>
        <w:t xml:space="preserve">project </w:t>
      </w:r>
      <w:r w:rsidRPr="0023232B" w:rsidR="006E3445">
        <w:rPr>
          <w:rFonts w:ascii="Palatino Linotype" w:hAnsi="Palatino Linotype" w:eastAsia="Times New Roman" w:cs="Times New Roman"/>
          <w:kern w:val="0"/>
          <w14:ligatures w14:val="none"/>
        </w:rPr>
        <w:t>is ineligible for the tax credit</w:t>
      </w:r>
      <w:r w:rsidR="00342E90">
        <w:rPr>
          <w:rFonts w:ascii="Palatino Linotype" w:hAnsi="Palatino Linotype" w:eastAsia="Times New Roman" w:cs="Times New Roman"/>
          <w:kern w:val="0"/>
          <w14:ligatures w14:val="none"/>
        </w:rPr>
        <w:t>; and</w:t>
      </w:r>
      <w:r w:rsidR="000C39AB">
        <w:rPr>
          <w:rFonts w:ascii="Palatino Linotype" w:hAnsi="Palatino Linotype" w:eastAsia="Times New Roman" w:cs="Times New Roman"/>
          <w:kern w:val="0"/>
          <w14:ligatures w14:val="none"/>
        </w:rPr>
        <w:t xml:space="preserve"> </w:t>
      </w:r>
    </w:p>
    <w:p w:rsidRPr="0023232B" w:rsidR="008446BA" w:rsidP="000C39AB" w:rsidRDefault="00B75FB0" w14:paraId="7C1BFE31" w14:textId="7A5104F1">
      <w:pPr>
        <w:pStyle w:val="ListParagraph"/>
        <w:numPr>
          <w:ilvl w:val="1"/>
          <w:numId w:val="3"/>
        </w:numPr>
        <w:spacing w:after="0" w:line="240" w:lineRule="auto"/>
        <w:rPr>
          <w:rFonts w:ascii="Palatino Linotype" w:hAnsi="Palatino Linotype" w:eastAsia="Times New Roman" w:cs="Times New Roman"/>
          <w:kern w:val="0"/>
          <w14:ligatures w14:val="none"/>
        </w:rPr>
      </w:pPr>
      <w:r w:rsidRPr="0023232B">
        <w:rPr>
          <w:rFonts w:ascii="Palatino Linotype" w:hAnsi="Palatino Linotype" w:eastAsia="Times New Roman" w:cs="Times New Roman"/>
          <w:kern w:val="0"/>
          <w14:ligatures w14:val="none"/>
        </w:rPr>
        <w:t xml:space="preserve">Why the </w:t>
      </w:r>
      <w:r w:rsidRPr="0023232B" w:rsidR="00EF2E33">
        <w:rPr>
          <w:rFonts w:ascii="Palatino Linotype" w:hAnsi="Palatino Linotype" w:eastAsia="Times New Roman" w:cs="Times New Roman"/>
          <w:kern w:val="0"/>
          <w14:ligatures w14:val="none"/>
        </w:rPr>
        <w:t>project c</w:t>
      </w:r>
      <w:r w:rsidR="00EF2E33">
        <w:rPr>
          <w:rFonts w:ascii="Palatino Linotype" w:hAnsi="Palatino Linotype" w:eastAsia="Times New Roman" w:cs="Times New Roman"/>
          <w:kern w:val="0"/>
          <w14:ligatures w14:val="none"/>
        </w:rPr>
        <w:t xml:space="preserve">ould </w:t>
      </w:r>
      <w:r w:rsidRPr="0023232B" w:rsidR="00EF2E33">
        <w:rPr>
          <w:rFonts w:ascii="Palatino Linotype" w:hAnsi="Palatino Linotype" w:eastAsia="Times New Roman" w:cs="Times New Roman"/>
          <w:kern w:val="0"/>
          <w14:ligatures w14:val="none"/>
        </w:rPr>
        <w:t>not b</w:t>
      </w:r>
      <w:r w:rsidRPr="0023232B" w:rsidR="00E223E7">
        <w:rPr>
          <w:rFonts w:ascii="Palatino Linotype" w:hAnsi="Palatino Linotype" w:eastAsia="Times New Roman" w:cs="Times New Roman"/>
          <w:kern w:val="0"/>
          <w14:ligatures w14:val="none"/>
        </w:rPr>
        <w:t>e</w:t>
      </w:r>
      <w:r w:rsidRPr="0023232B" w:rsidR="00EF2E33">
        <w:rPr>
          <w:rFonts w:ascii="Palatino Linotype" w:hAnsi="Palatino Linotype" w:eastAsia="Times New Roman" w:cs="Times New Roman"/>
          <w:kern w:val="0"/>
          <w14:ligatures w14:val="none"/>
        </w:rPr>
        <w:t xml:space="preserve"> third-party owned (TPO)</w:t>
      </w:r>
      <w:r w:rsidRPr="0023232B" w:rsidR="00F045CA">
        <w:rPr>
          <w:rFonts w:ascii="Palatino Linotype" w:hAnsi="Palatino Linotype" w:eastAsia="Times New Roman" w:cs="Times New Roman"/>
          <w:kern w:val="0"/>
          <w14:ligatures w14:val="none"/>
        </w:rPr>
        <w:t>?</w:t>
      </w:r>
    </w:p>
    <w:p w:rsidRPr="0050274D" w:rsidR="0050274D" w:rsidP="57473DE0" w:rsidRDefault="561A6B3A" w14:paraId="57F3985B" w14:textId="57D08BA0">
      <w:pPr>
        <w:pStyle w:val="ListParagraph"/>
        <w:numPr>
          <w:ilvl w:val="0"/>
          <w:numId w:val="3"/>
        </w:numPr>
        <w:spacing w:after="0" w:line="240" w:lineRule="auto"/>
        <w:rPr>
          <w:rFonts w:ascii="Palatino Linotype" w:hAnsi="Palatino Linotype" w:eastAsia="Times New Roman" w:cs="Times New Roman"/>
          <w:kern w:val="0"/>
          <w14:ligatures w14:val="none"/>
        </w:rPr>
      </w:pPr>
      <w:r w:rsidRPr="00342E90">
        <w:rPr>
          <w:rFonts w:ascii="Palatino Linotype" w:hAnsi="Palatino Linotype" w:eastAsia="Times New Roman" w:cs="Times New Roman"/>
          <w:kern w:val="0"/>
          <w14:ligatures w14:val="none"/>
        </w:rPr>
        <w:t>A</w:t>
      </w:r>
      <w:r w:rsidR="00C729CC">
        <w:rPr>
          <w:rFonts w:ascii="Palatino Linotype" w:hAnsi="Palatino Linotype" w:eastAsia="Times New Roman" w:cs="Times New Roman"/>
          <w:kern w:val="0"/>
          <w14:ligatures w14:val="none"/>
        </w:rPr>
        <w:t xml:space="preserve">ll </w:t>
      </w:r>
      <w:r w:rsidR="000173A4">
        <w:rPr>
          <w:rFonts w:ascii="Palatino Linotype" w:hAnsi="Palatino Linotype" w:eastAsia="Times New Roman" w:cs="Times New Roman"/>
          <w:kern w:val="0"/>
          <w14:ligatures w14:val="none"/>
        </w:rPr>
        <w:t xml:space="preserve">host </w:t>
      </w:r>
      <w:r w:rsidR="00C303BF">
        <w:rPr>
          <w:rFonts w:ascii="Palatino Linotype" w:hAnsi="Palatino Linotype" w:eastAsia="Times New Roman" w:cs="Times New Roman"/>
          <w:kern w:val="0"/>
          <w14:ligatures w14:val="none"/>
        </w:rPr>
        <w:t>customer-owned</w:t>
      </w:r>
      <w:r w:rsidR="000173A4">
        <w:rPr>
          <w:rFonts w:ascii="Palatino Linotype" w:hAnsi="Palatino Linotype" w:eastAsia="Times New Roman" w:cs="Times New Roman"/>
          <w:kern w:val="0"/>
          <w14:ligatures w14:val="none"/>
        </w:rPr>
        <w:t xml:space="preserve"> </w:t>
      </w:r>
      <w:r w:rsidR="0050274D">
        <w:rPr>
          <w:rFonts w:ascii="Palatino Linotype" w:hAnsi="Palatino Linotype" w:eastAsia="Times New Roman" w:cs="Times New Roman"/>
          <w:kern w:val="0"/>
          <w14:ligatures w14:val="none"/>
        </w:rPr>
        <w:t xml:space="preserve">projects </w:t>
      </w:r>
      <w:r w:rsidR="00537D64">
        <w:rPr>
          <w:rFonts w:ascii="Palatino Linotype" w:hAnsi="Palatino Linotype" w:eastAsia="Times New Roman" w:cs="Times New Roman"/>
          <w:kern w:val="0"/>
          <w14:ligatures w14:val="none"/>
        </w:rPr>
        <w:t>with a permission to operate (PTO) date</w:t>
      </w:r>
      <w:r w:rsidR="00D30D90">
        <w:rPr>
          <w:rFonts w:ascii="Palatino Linotype" w:hAnsi="Palatino Linotype" w:eastAsia="Times New Roman" w:cs="Times New Roman"/>
          <w:kern w:val="0"/>
          <w14:ligatures w14:val="none"/>
        </w:rPr>
        <w:t xml:space="preserve"> after </w:t>
      </w:r>
      <w:r w:rsidR="0050274D">
        <w:rPr>
          <w:rFonts w:ascii="Palatino Linotype" w:hAnsi="Palatino Linotype" w:eastAsia="Times New Roman" w:cs="Times New Roman"/>
          <w:kern w:val="0"/>
          <w14:ligatures w14:val="none"/>
        </w:rPr>
        <w:t xml:space="preserve">December 31, 2025, </w:t>
      </w:r>
      <w:r w:rsidRPr="00342E90" w:rsidR="7F682050">
        <w:rPr>
          <w:rFonts w:ascii="Palatino Linotype" w:hAnsi="Palatino Linotype" w:eastAsia="Times New Roman" w:cs="Times New Roman"/>
          <w:kern w:val="0"/>
          <w14:ligatures w14:val="none"/>
        </w:rPr>
        <w:t>are no longer eligible for the</w:t>
      </w:r>
      <w:r w:rsidR="000173A4">
        <w:rPr>
          <w:rFonts w:ascii="Palatino Linotype" w:hAnsi="Palatino Linotype" w:eastAsia="Times New Roman" w:cs="Times New Roman"/>
          <w:kern w:val="0"/>
          <w14:ligatures w14:val="none"/>
        </w:rPr>
        <w:t xml:space="preserve"> tax credit</w:t>
      </w:r>
      <w:r w:rsidRPr="00342E90" w:rsidR="3EF5A264">
        <w:rPr>
          <w:rFonts w:ascii="Palatino Linotype" w:hAnsi="Palatino Linotype" w:eastAsia="Times New Roman" w:cs="Times New Roman"/>
          <w:kern w:val="0"/>
          <w14:ligatures w14:val="none"/>
        </w:rPr>
        <w:t xml:space="preserve"> (criteria a)</w:t>
      </w:r>
      <w:r w:rsidR="000173A4">
        <w:rPr>
          <w:rFonts w:ascii="Palatino Linotype" w:hAnsi="Palatino Linotype" w:eastAsia="Times New Roman" w:cs="Times New Roman"/>
          <w:kern w:val="0"/>
          <w14:ligatures w14:val="none"/>
        </w:rPr>
        <w:t xml:space="preserve">. The applicants will </w:t>
      </w:r>
      <w:r w:rsidR="45D263FB">
        <w:rPr>
          <w:rFonts w:ascii="Palatino Linotype" w:hAnsi="Palatino Linotype" w:eastAsia="Times New Roman" w:cs="Times New Roman"/>
          <w:kern w:val="0"/>
          <w14:ligatures w14:val="none"/>
        </w:rPr>
        <w:t>still need to</w:t>
      </w:r>
      <w:r w:rsidR="000173A4">
        <w:rPr>
          <w:rFonts w:ascii="Palatino Linotype" w:hAnsi="Palatino Linotype" w:eastAsia="Times New Roman" w:cs="Times New Roman"/>
          <w:kern w:val="0"/>
          <w14:ligatures w14:val="none"/>
        </w:rPr>
        <w:t xml:space="preserve"> demonstrate how they meet </w:t>
      </w:r>
      <w:r w:rsidRPr="00342E90" w:rsidR="5F562EF1">
        <w:rPr>
          <w:rFonts w:ascii="Palatino Linotype" w:hAnsi="Palatino Linotype" w:eastAsia="Times New Roman" w:cs="Times New Roman"/>
          <w:kern w:val="0"/>
          <w14:ligatures w14:val="none"/>
        </w:rPr>
        <w:t xml:space="preserve">criteria </w:t>
      </w:r>
      <w:r w:rsidR="00B8317C">
        <w:rPr>
          <w:rFonts w:ascii="Palatino Linotype" w:hAnsi="Palatino Linotype" w:eastAsia="Times New Roman" w:cs="Times New Roman"/>
          <w:kern w:val="0"/>
          <w14:ligatures w14:val="none"/>
        </w:rPr>
        <w:t>b</w:t>
      </w:r>
      <w:r w:rsidR="54CCC47F">
        <w:rPr>
          <w:rFonts w:ascii="Palatino Linotype" w:hAnsi="Palatino Linotype" w:eastAsia="Times New Roman" w:cs="Times New Roman"/>
          <w:kern w:val="0"/>
          <w14:ligatures w14:val="none"/>
        </w:rPr>
        <w:t xml:space="preserve"> to </w:t>
      </w:r>
      <w:r w:rsidR="41C39B70">
        <w:rPr>
          <w:rFonts w:ascii="Palatino Linotype" w:hAnsi="Palatino Linotype" w:eastAsia="Times New Roman" w:cs="Times New Roman"/>
          <w:kern w:val="0"/>
          <w14:ligatures w14:val="none"/>
        </w:rPr>
        <w:t xml:space="preserve">claim less than </w:t>
      </w:r>
      <w:r w:rsidR="54CCC47F">
        <w:rPr>
          <w:rFonts w:ascii="Palatino Linotype" w:hAnsi="Palatino Linotype" w:eastAsia="Times New Roman" w:cs="Times New Roman"/>
          <w:kern w:val="0"/>
          <w14:ligatures w14:val="none"/>
        </w:rPr>
        <w:t>30 percent</w:t>
      </w:r>
      <w:r w:rsidR="126E033A">
        <w:rPr>
          <w:rFonts w:ascii="Palatino Linotype" w:hAnsi="Palatino Linotype" w:eastAsia="Times New Roman" w:cs="Times New Roman"/>
          <w:kern w:val="0"/>
          <w14:ligatures w14:val="none"/>
        </w:rPr>
        <w:t xml:space="preserve"> </w:t>
      </w:r>
      <w:r w:rsidRPr="57473DE0" w:rsidR="126E033A">
        <w:rPr>
          <w:rFonts w:ascii="Palatino Linotype" w:hAnsi="Palatino Linotype" w:eastAsia="Times New Roman" w:cs="Times New Roman"/>
        </w:rPr>
        <w:t>of the total eligible project costs through the federal tax credit</w:t>
      </w:r>
      <w:r w:rsidR="00B8317C">
        <w:rPr>
          <w:rFonts w:ascii="Palatino Linotype" w:hAnsi="Palatino Linotype" w:eastAsia="Times New Roman" w:cs="Times New Roman"/>
          <w:kern w:val="0"/>
          <w14:ligatures w14:val="none"/>
        </w:rPr>
        <w:t xml:space="preserve">. </w:t>
      </w:r>
      <w:r w:rsidR="000173A4">
        <w:rPr>
          <w:rFonts w:ascii="Palatino Linotype" w:hAnsi="Palatino Linotype" w:eastAsia="Times New Roman" w:cs="Times New Roman"/>
          <w:kern w:val="0"/>
          <w14:ligatures w14:val="none"/>
        </w:rPr>
        <w:t xml:space="preserve"> </w:t>
      </w:r>
    </w:p>
    <w:p w:rsidR="00BD23EE" w:rsidP="00342E90" w:rsidRDefault="00B8583D" w14:paraId="061E97B5" w14:textId="192FC5A5">
      <w:pPr>
        <w:pStyle w:val="ListParagraph"/>
        <w:numPr>
          <w:ilvl w:val="0"/>
          <w:numId w:val="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Maintains the</w:t>
      </w:r>
      <w:r w:rsidRPr="00342E90" w:rsidR="006C5B38">
        <w:rPr>
          <w:rFonts w:ascii="Palatino Linotype" w:hAnsi="Palatino Linotype" w:eastAsia="Times New Roman" w:cs="Times New Roman"/>
          <w:kern w:val="0"/>
          <w14:ligatures w14:val="none"/>
        </w:rPr>
        <w:t xml:space="preserve"> current SGIP policy of</w:t>
      </w:r>
      <w:r>
        <w:rPr>
          <w:rFonts w:ascii="Palatino Linotype" w:hAnsi="Palatino Linotype" w:eastAsia="Times New Roman" w:cs="Times New Roman"/>
          <w:kern w:val="0"/>
          <w14:ligatures w14:val="none"/>
        </w:rPr>
        <w:t xml:space="preserve"> </w:t>
      </w:r>
      <w:r w:rsidRPr="00342E90" w:rsidR="00B13FB5">
        <w:rPr>
          <w:rFonts w:ascii="Palatino Linotype" w:hAnsi="Palatino Linotype" w:eastAsia="Times New Roman" w:cs="Times New Roman"/>
          <w:kern w:val="0"/>
          <w14:ligatures w14:val="none"/>
        </w:rPr>
        <w:t xml:space="preserve">a </w:t>
      </w:r>
      <w:r>
        <w:rPr>
          <w:rFonts w:ascii="Palatino Linotype" w:hAnsi="Palatino Linotype" w:eastAsia="Times New Roman" w:cs="Times New Roman"/>
          <w:kern w:val="0"/>
          <w14:ligatures w14:val="none"/>
        </w:rPr>
        <w:t>30 percent</w:t>
      </w:r>
      <w:r w:rsidRPr="00342E90" w:rsidR="006C5B38">
        <w:rPr>
          <w:rFonts w:ascii="Palatino Linotype" w:hAnsi="Palatino Linotype" w:eastAsia="Times New Roman" w:cs="Times New Roman"/>
          <w:kern w:val="0"/>
          <w14:ligatures w14:val="none"/>
        </w:rPr>
        <w:t xml:space="preserve"> </w:t>
      </w:r>
      <w:r w:rsidRPr="00342E90" w:rsidR="00B13FB5">
        <w:rPr>
          <w:rFonts w:ascii="Palatino Linotype" w:hAnsi="Palatino Linotype" w:eastAsia="Times New Roman" w:cs="Times New Roman"/>
          <w:kern w:val="0"/>
          <w14:ligatures w14:val="none"/>
        </w:rPr>
        <w:t xml:space="preserve">deduction from </w:t>
      </w:r>
      <w:r w:rsidRPr="00342E90" w:rsidR="006C5B38">
        <w:rPr>
          <w:rFonts w:ascii="Palatino Linotype" w:hAnsi="Palatino Linotype" w:eastAsia="Times New Roman" w:cs="Times New Roman"/>
          <w:kern w:val="0"/>
          <w14:ligatures w14:val="none"/>
        </w:rPr>
        <w:t xml:space="preserve">the </w:t>
      </w:r>
      <w:r w:rsidRPr="00342E90" w:rsidR="00B849D2">
        <w:rPr>
          <w:rFonts w:ascii="Palatino Linotype" w:hAnsi="Palatino Linotype" w:eastAsia="Times New Roman" w:cs="Times New Roman"/>
          <w:kern w:val="0"/>
          <w14:ligatures w14:val="none"/>
        </w:rPr>
        <w:t xml:space="preserve">total eligible project costs </w:t>
      </w:r>
      <w:r>
        <w:rPr>
          <w:rFonts w:ascii="Palatino Linotype" w:hAnsi="Palatino Linotype" w:eastAsia="Times New Roman" w:cs="Times New Roman"/>
          <w:kern w:val="0"/>
          <w14:ligatures w14:val="none"/>
        </w:rPr>
        <w:t>f</w:t>
      </w:r>
      <w:r w:rsidR="00BD23EE">
        <w:rPr>
          <w:rFonts w:ascii="Palatino Linotype" w:hAnsi="Palatino Linotype" w:eastAsia="Times New Roman" w:cs="Times New Roman"/>
          <w:kern w:val="0"/>
          <w14:ligatures w14:val="none"/>
        </w:rPr>
        <w:t xml:space="preserve">or TPO or non-residential projects that have </w:t>
      </w:r>
      <w:r w:rsidR="00C464AE">
        <w:rPr>
          <w:rFonts w:ascii="Palatino Linotype" w:hAnsi="Palatino Linotype" w:eastAsia="Times New Roman" w:cs="Times New Roman"/>
          <w:kern w:val="0"/>
          <w14:ligatures w14:val="none"/>
        </w:rPr>
        <w:t>material assistance</w:t>
      </w:r>
      <w:r w:rsidRPr="00342E90" w:rsidR="00480EE1">
        <w:rPr>
          <w:rFonts w:ascii="Palatino Linotype" w:hAnsi="Palatino Linotype" w:eastAsia="Times New Roman" w:cs="Times New Roman"/>
          <w:kern w:val="0"/>
          <w14:ligatures w14:val="none"/>
        </w:rPr>
        <w:t xml:space="preserve"> </w:t>
      </w:r>
      <w:r w:rsidR="00C464AE">
        <w:rPr>
          <w:rFonts w:ascii="Palatino Linotype" w:hAnsi="Palatino Linotype" w:eastAsia="Times New Roman" w:cs="Times New Roman"/>
          <w:kern w:val="0"/>
          <w14:ligatures w14:val="none"/>
        </w:rPr>
        <w:t>f</w:t>
      </w:r>
      <w:r w:rsidR="00BD23EE">
        <w:rPr>
          <w:rFonts w:ascii="Palatino Linotype" w:hAnsi="Palatino Linotype" w:eastAsia="Times New Roman" w:cs="Times New Roman"/>
          <w:kern w:val="0"/>
          <w14:ligatures w14:val="none"/>
        </w:rPr>
        <w:t>rom a prohibited foreign entity</w:t>
      </w:r>
      <w:r>
        <w:rPr>
          <w:rFonts w:ascii="Palatino Linotype" w:hAnsi="Palatino Linotype" w:eastAsia="Times New Roman" w:cs="Times New Roman"/>
          <w:kern w:val="0"/>
          <w14:ligatures w14:val="none"/>
        </w:rPr>
        <w:t>.</w:t>
      </w:r>
    </w:p>
    <w:p w:rsidR="00B8583D" w:rsidP="00342E90" w:rsidRDefault="00967F6F" w14:paraId="6FCD42DB" w14:textId="1DEE70F9">
      <w:pPr>
        <w:pStyle w:val="ListParagraph"/>
        <w:numPr>
          <w:ilvl w:val="0"/>
          <w:numId w:val="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Removes the assumed tax credit for solar </w:t>
      </w:r>
      <w:r w:rsidR="00B8583D">
        <w:rPr>
          <w:rFonts w:ascii="Palatino Linotype" w:hAnsi="Palatino Linotype" w:eastAsia="Times New Roman" w:cs="Times New Roman"/>
          <w:kern w:val="0"/>
          <w14:ligatures w14:val="none"/>
        </w:rPr>
        <w:t>equipment for</w:t>
      </w:r>
      <w:r w:rsidR="0050274D">
        <w:rPr>
          <w:rFonts w:ascii="Palatino Linotype" w:hAnsi="Palatino Linotype" w:eastAsia="Times New Roman" w:cs="Times New Roman"/>
          <w:kern w:val="0"/>
          <w14:ligatures w14:val="none"/>
        </w:rPr>
        <w:t xml:space="preserve"> </w:t>
      </w:r>
      <w:r w:rsidR="00A65C87">
        <w:rPr>
          <w:rFonts w:ascii="Palatino Linotype" w:hAnsi="Palatino Linotype" w:eastAsia="Times New Roman" w:cs="Times New Roman"/>
          <w:kern w:val="0"/>
          <w14:ligatures w14:val="none"/>
        </w:rPr>
        <w:t xml:space="preserve">TPO or non-residential </w:t>
      </w:r>
      <w:r w:rsidR="0050274D">
        <w:rPr>
          <w:rFonts w:ascii="Palatino Linotype" w:hAnsi="Palatino Linotype" w:eastAsia="Times New Roman" w:cs="Times New Roman"/>
          <w:kern w:val="0"/>
          <w14:ligatures w14:val="none"/>
        </w:rPr>
        <w:t xml:space="preserve">projects </w:t>
      </w:r>
      <w:r w:rsidR="00242A6B">
        <w:rPr>
          <w:rFonts w:ascii="Palatino Linotype" w:hAnsi="Palatino Linotype" w:eastAsia="Times New Roman" w:cs="Times New Roman"/>
          <w:kern w:val="0"/>
          <w14:ligatures w14:val="none"/>
        </w:rPr>
        <w:t xml:space="preserve">with a PTO date </w:t>
      </w:r>
      <w:r w:rsidR="00E47588">
        <w:rPr>
          <w:rFonts w:ascii="Palatino Linotype" w:hAnsi="Palatino Linotype" w:eastAsia="Times New Roman" w:cs="Times New Roman"/>
          <w:kern w:val="0"/>
          <w14:ligatures w14:val="none"/>
        </w:rPr>
        <w:t xml:space="preserve">after </w:t>
      </w:r>
      <w:r w:rsidR="00AC6B59">
        <w:rPr>
          <w:rFonts w:ascii="Palatino Linotype" w:hAnsi="Palatino Linotype" w:eastAsia="Times New Roman" w:cs="Times New Roman"/>
          <w:kern w:val="0"/>
          <w14:ligatures w14:val="none"/>
        </w:rPr>
        <w:t>December 31, 2027</w:t>
      </w:r>
      <w:r w:rsidR="005E7526">
        <w:rPr>
          <w:rFonts w:ascii="Palatino Linotype" w:hAnsi="Palatino Linotype" w:eastAsia="Times New Roman" w:cs="Times New Roman"/>
          <w:kern w:val="0"/>
          <w14:ligatures w14:val="none"/>
        </w:rPr>
        <w:t>.</w:t>
      </w:r>
    </w:p>
    <w:p w:rsidRPr="00B8583D" w:rsidR="0050274D" w:rsidP="00342E90" w:rsidRDefault="0050274D" w14:paraId="62B9CFA7" w14:textId="572C3383">
      <w:pPr>
        <w:pStyle w:val="ListParagraph"/>
        <w:numPr>
          <w:ilvl w:val="0"/>
          <w:numId w:val="3"/>
        </w:numPr>
        <w:spacing w:after="0" w:line="240" w:lineRule="auto"/>
        <w:rPr>
          <w:rFonts w:ascii="Palatino Linotype" w:hAnsi="Palatino Linotype" w:eastAsia="Times New Roman" w:cs="Times New Roman"/>
          <w:kern w:val="0"/>
          <w14:ligatures w14:val="none"/>
        </w:rPr>
      </w:pPr>
      <w:r w:rsidRPr="00B8583D">
        <w:rPr>
          <w:rFonts w:ascii="Palatino Linotype" w:hAnsi="Palatino Linotype" w:eastAsia="Times New Roman" w:cs="Times New Roman"/>
          <w:kern w:val="0"/>
          <w14:ligatures w14:val="none"/>
        </w:rPr>
        <w:t>Requires the SGIP PAs to make the relevant handbook and application changes before January 1, 2026</w:t>
      </w:r>
      <w:r w:rsidR="00042745">
        <w:rPr>
          <w:rFonts w:ascii="Palatino Linotype" w:hAnsi="Palatino Linotype" w:eastAsia="Times New Roman" w:cs="Times New Roman"/>
          <w:kern w:val="0"/>
          <w14:ligatures w14:val="none"/>
        </w:rPr>
        <w:t xml:space="preserve"> through a Tier 1 advice letter</w:t>
      </w:r>
      <w:r w:rsidRPr="00B8583D">
        <w:rPr>
          <w:rFonts w:ascii="Palatino Linotype" w:hAnsi="Palatino Linotype" w:eastAsia="Times New Roman" w:cs="Times New Roman"/>
          <w:kern w:val="0"/>
          <w14:ligatures w14:val="none"/>
        </w:rPr>
        <w:t xml:space="preserve">. </w:t>
      </w:r>
    </w:p>
    <w:p w:rsidR="0050274D" w:rsidP="00342E90" w:rsidRDefault="0050274D" w14:paraId="0D602D96" w14:textId="15E5B0C9">
      <w:pPr>
        <w:pStyle w:val="ListParagraph"/>
        <w:numPr>
          <w:ilvl w:val="0"/>
          <w:numId w:val="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Maintains the </w:t>
      </w:r>
      <w:r w:rsidRPr="0050274D">
        <w:rPr>
          <w:rFonts w:ascii="Palatino Linotype" w:hAnsi="Palatino Linotype" w:eastAsia="Times New Roman" w:cs="Times New Roman"/>
          <w:kern w:val="0"/>
          <w14:ligatures w14:val="none"/>
        </w:rPr>
        <w:t>pathway for SGIP PAs to modify the tax credit in SGIP if the availability of the tax credit changes</w:t>
      </w:r>
      <w:r w:rsidR="00FC58C9">
        <w:rPr>
          <w:rFonts w:ascii="Palatino Linotype" w:hAnsi="Palatino Linotype" w:eastAsia="Times New Roman" w:cs="Times New Roman"/>
          <w:kern w:val="0"/>
          <w14:ligatures w14:val="none"/>
        </w:rPr>
        <w:t xml:space="preserve"> or if in </w:t>
      </w:r>
      <w:r w:rsidR="006669F1">
        <w:rPr>
          <w:rFonts w:ascii="Palatino Linotype" w:hAnsi="Palatino Linotype" w:eastAsia="Times New Roman" w:cs="Times New Roman"/>
          <w:kern w:val="0"/>
          <w14:ligatures w14:val="none"/>
        </w:rPr>
        <w:t>one year</w:t>
      </w:r>
      <w:r w:rsidR="00FC58C9">
        <w:rPr>
          <w:rFonts w:ascii="Palatino Linotype" w:hAnsi="Palatino Linotype" w:eastAsia="Times New Roman" w:cs="Times New Roman"/>
          <w:kern w:val="0"/>
          <w14:ligatures w14:val="none"/>
        </w:rPr>
        <w:t xml:space="preserve"> </w:t>
      </w:r>
      <w:r w:rsidR="4329F811">
        <w:rPr>
          <w:rFonts w:ascii="Palatino Linotype" w:hAnsi="Palatino Linotype" w:eastAsia="Times New Roman" w:cs="Times New Roman"/>
          <w:kern w:val="0"/>
          <w14:ligatures w14:val="none"/>
        </w:rPr>
        <w:t>from issuance of this Resolution</w:t>
      </w:r>
      <w:r w:rsidR="00FC58C9">
        <w:rPr>
          <w:rFonts w:ascii="Palatino Linotype" w:hAnsi="Palatino Linotype" w:eastAsia="Times New Roman" w:cs="Times New Roman"/>
          <w:kern w:val="0"/>
          <w14:ligatures w14:val="none"/>
        </w:rPr>
        <w:t xml:space="preserve"> there has been low uptake in the program due to these policies</w:t>
      </w:r>
      <w:r w:rsidRPr="0050274D">
        <w:rPr>
          <w:rFonts w:ascii="Palatino Linotype" w:hAnsi="Palatino Linotype" w:eastAsia="Times New Roman" w:cs="Times New Roman"/>
          <w:kern w:val="0"/>
          <w14:ligatures w14:val="none"/>
        </w:rPr>
        <w:t xml:space="preserve">. </w:t>
      </w:r>
    </w:p>
    <w:p w:rsidRPr="0050274D" w:rsidR="00245E32" w:rsidP="00342E90" w:rsidRDefault="00245E32" w14:paraId="5E964277" w14:textId="0D10B433">
      <w:pPr>
        <w:pStyle w:val="ListParagraph"/>
        <w:numPr>
          <w:ilvl w:val="0"/>
          <w:numId w:val="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Rejects proposed TPO consumer protection</w:t>
      </w:r>
      <w:r w:rsidR="00F3466D">
        <w:rPr>
          <w:rFonts w:ascii="Palatino Linotype" w:hAnsi="Palatino Linotype" w:eastAsia="Times New Roman" w:cs="Times New Roman"/>
          <w:kern w:val="0"/>
          <w14:ligatures w14:val="none"/>
        </w:rPr>
        <w:t xml:space="preserve"> 13</w:t>
      </w:r>
      <w:r>
        <w:rPr>
          <w:rFonts w:ascii="Palatino Linotype" w:hAnsi="Palatino Linotype" w:eastAsia="Times New Roman" w:cs="Times New Roman"/>
          <w:kern w:val="0"/>
          <w14:ligatures w14:val="none"/>
        </w:rPr>
        <w:t xml:space="preserve"> to align</w:t>
      </w:r>
      <w:r w:rsidR="00055A87">
        <w:rPr>
          <w:rFonts w:ascii="Palatino Linotype" w:hAnsi="Palatino Linotype" w:eastAsia="Times New Roman" w:cs="Times New Roman"/>
          <w:kern w:val="0"/>
          <w14:ligatures w14:val="none"/>
        </w:rPr>
        <w:t xml:space="preserve"> SGIP</w:t>
      </w:r>
      <w:r>
        <w:rPr>
          <w:rFonts w:ascii="Palatino Linotype" w:hAnsi="Palatino Linotype" w:eastAsia="Times New Roman" w:cs="Times New Roman"/>
          <w:kern w:val="0"/>
          <w14:ligatures w14:val="none"/>
        </w:rPr>
        <w:t xml:space="preserve"> with </w:t>
      </w:r>
      <w:r w:rsidR="00A13463">
        <w:rPr>
          <w:rFonts w:ascii="Palatino Linotype" w:hAnsi="Palatino Linotype" w:eastAsia="Times New Roman" w:cs="Times New Roman"/>
          <w:kern w:val="0"/>
          <w14:ligatures w14:val="none"/>
        </w:rPr>
        <w:t xml:space="preserve">IRA tax credit rules. </w:t>
      </w:r>
    </w:p>
    <w:p w:rsidRPr="0050274D" w:rsidR="0050274D" w:rsidP="0050274D" w:rsidRDefault="0050274D" w14:paraId="3DC186E5" w14:textId="77777777">
      <w:pPr>
        <w:spacing w:after="0" w:line="240" w:lineRule="auto"/>
        <w:rPr>
          <w:rFonts w:ascii="Palatino Linotype" w:hAnsi="Palatino Linotype" w:eastAsia="Times New Roman" w:cs="Times New Roman"/>
          <w:kern w:val="0"/>
          <w14:ligatures w14:val="none"/>
        </w:rPr>
      </w:pPr>
    </w:p>
    <w:p w:rsidRPr="001942D0" w:rsidR="00A76F4A" w:rsidP="003712AD"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Background</w:t>
      </w:r>
    </w:p>
    <w:p w:rsidR="00A76F4A" w:rsidP="003712AD" w:rsidRDefault="00DF57FA" w14:paraId="11E7253D" w14:textId="1FA4B67B">
      <w:pPr>
        <w:keepNext/>
        <w:spacing w:after="0" w:line="240" w:lineRule="auto"/>
        <w:rPr>
          <w:rFonts w:ascii="Palatino Linotype" w:hAnsi="Palatino Linotype" w:eastAsia="Times New Roman" w:cs="Times New Roman"/>
          <w:kern w:val="0"/>
          <w14:ligatures w14:val="none"/>
        </w:rPr>
      </w:pPr>
      <w:r w:rsidRPr="00DF57FA">
        <w:rPr>
          <w:rFonts w:ascii="Palatino Linotype" w:hAnsi="Palatino Linotype" w:eastAsia="Times New Roman" w:cs="Times New Roman"/>
          <w:kern w:val="0"/>
          <w14:ligatures w14:val="none"/>
        </w:rPr>
        <w:t xml:space="preserve">The California Public Utilities Commission (Commission) established the SGIP in </w:t>
      </w:r>
      <w:r w:rsidR="003712AD">
        <w:rPr>
          <w:rFonts w:ascii="Palatino Linotype" w:hAnsi="Palatino Linotype" w:eastAsia="Times New Roman" w:cs="Times New Roman"/>
          <w:kern w:val="0"/>
          <w14:ligatures w14:val="none"/>
        </w:rPr>
        <w:br/>
      </w:r>
      <w:r w:rsidRPr="00DF57FA">
        <w:rPr>
          <w:rFonts w:ascii="Palatino Linotype" w:hAnsi="Palatino Linotype" w:eastAsia="Times New Roman" w:cs="Times New Roman"/>
          <w:kern w:val="0"/>
          <w14:ligatures w14:val="none"/>
        </w:rPr>
        <w:t>D.01-03-073 in response to Assembly Bill (AB) 970 (Ducheny, Stats. 2000, Ch. 329) using ratepayer funds. The collection of ratepayer funds for SGIP was extended through December 31, 2024 and the administration of ratepayer funds in the SGIP was extended through January 1, 2026.</w:t>
      </w:r>
      <w:r>
        <w:rPr>
          <w:rStyle w:val="FootnoteReference"/>
          <w:rFonts w:ascii="Palatino Linotype" w:hAnsi="Palatino Linotype" w:eastAsia="Times New Roman" w:cs="Times New Roman"/>
          <w:kern w:val="0"/>
          <w14:ligatures w14:val="none"/>
        </w:rPr>
        <w:footnoteReference w:id="2"/>
      </w:r>
      <w:r w:rsidRPr="00DF57FA">
        <w:rPr>
          <w:rFonts w:ascii="Palatino Linotype" w:hAnsi="Palatino Linotype" w:eastAsia="Times New Roman" w:cs="Times New Roman"/>
          <w:kern w:val="0"/>
          <w14:ligatures w14:val="none"/>
        </w:rPr>
        <w:t xml:space="preserve"> AB 102</w:t>
      </w:r>
      <w:r>
        <w:rPr>
          <w:rStyle w:val="FootnoteReference"/>
          <w:rFonts w:ascii="Palatino Linotype" w:hAnsi="Palatino Linotype" w:eastAsia="Times New Roman" w:cs="Times New Roman"/>
          <w:kern w:val="0"/>
          <w14:ligatures w14:val="none"/>
        </w:rPr>
        <w:footnoteReference w:id="3"/>
      </w:r>
      <w:r w:rsidRPr="00DF57FA">
        <w:rPr>
          <w:rFonts w:ascii="Palatino Linotype" w:hAnsi="Palatino Linotype" w:eastAsia="Times New Roman" w:cs="Times New Roman"/>
          <w:kern w:val="0"/>
          <w14:ligatures w14:val="none"/>
        </w:rPr>
        <w:t xml:space="preserve"> allocated $280 million of the State Budget to the SGIP in Fiscal Year (FY) 2023-24 from the Greenhouse Gas Reduction Fund (GGRF)</w:t>
      </w:r>
      <w:r>
        <w:rPr>
          <w:rStyle w:val="FootnoteReference"/>
          <w:rFonts w:ascii="Palatino Linotype" w:hAnsi="Palatino Linotype" w:eastAsia="Times New Roman" w:cs="Times New Roman"/>
          <w:kern w:val="0"/>
          <w14:ligatures w14:val="none"/>
        </w:rPr>
        <w:footnoteReference w:id="4"/>
      </w:r>
      <w:r w:rsidRPr="00DF57FA">
        <w:rPr>
          <w:rFonts w:ascii="Palatino Linotype" w:hAnsi="Palatino Linotype" w:eastAsia="Times New Roman" w:cs="Times New Roman"/>
          <w:kern w:val="0"/>
          <w14:ligatures w14:val="none"/>
        </w:rPr>
        <w:t xml:space="preserve"> for solar and storage or standalone storage incentives to low-income residential customers, including those receiving service from publicly owned utilities (POUs). </w:t>
      </w:r>
    </w:p>
    <w:p w:rsidR="00DF57FA" w:rsidP="00A76F4A" w:rsidRDefault="00DF57FA" w14:paraId="69A8F91C" w14:textId="77777777">
      <w:pPr>
        <w:spacing w:after="0" w:line="240" w:lineRule="auto"/>
        <w:rPr>
          <w:rFonts w:ascii="Palatino Linotype" w:hAnsi="Palatino Linotype" w:eastAsia="Times New Roman" w:cs="Times New Roman"/>
          <w:kern w:val="0"/>
          <w14:ligatures w14:val="none"/>
        </w:rPr>
      </w:pPr>
    </w:p>
    <w:p w:rsidRPr="00DF57FA" w:rsidR="00DF57FA" w:rsidP="00DF57FA" w:rsidRDefault="00DF57FA" w14:paraId="5B568BB0" w14:textId="7D4575BB">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In March 2024, the Commission passed the Decision which ordered the SGIP PAs to serve a Tier 2 Advice Letter with a proposal to maximize the federal cost share of</w:t>
      </w:r>
      <w:r w:rsidRPr="00DF57FA">
        <w:rPr>
          <w:rFonts w:ascii="Palatino Linotype" w:hAnsi="Palatino Linotype" w:eastAsia="Palatino Linotype" w:cs="Times New Roman"/>
          <w:bCs/>
          <w:kern w:val="0"/>
          <w14:ligatures w14:val="none"/>
        </w:rPr>
        <w:t xml:space="preserve"> SGIP project costs covered by the federal Inflation Reduction Act tax credits</w:t>
      </w:r>
      <w:r>
        <w:rPr>
          <w:rFonts w:ascii="Palatino Linotype" w:hAnsi="Palatino Linotype" w:eastAsia="Palatino Linotype" w:cs="Times New Roman"/>
          <w:bCs/>
          <w:kern w:val="0"/>
          <w14:ligatures w14:val="none"/>
        </w:rPr>
        <w:t>.</w:t>
      </w:r>
      <w:r>
        <w:rPr>
          <w:rStyle w:val="FootnoteReference"/>
          <w:rFonts w:ascii="Palatino Linotype" w:hAnsi="Palatino Linotype" w:eastAsia="Palatino Linotype" w:cs="Times New Roman"/>
          <w:bCs/>
          <w:kern w:val="0"/>
          <w14:ligatures w14:val="none"/>
        </w:rPr>
        <w:footnoteReference w:id="5"/>
      </w:r>
    </w:p>
    <w:p w:rsidRPr="001942D0" w:rsidR="00DF57FA" w:rsidP="00A76F4A" w:rsidRDefault="00DF57FA" w14:paraId="76BD6848" w14:textId="77777777">
      <w:pPr>
        <w:spacing w:after="0" w:line="240" w:lineRule="auto"/>
        <w:rPr>
          <w:rFonts w:ascii="Palatino Linotype" w:hAnsi="Palatino Linotype" w:eastAsia="Times New Roman" w:cs="Times New Roman"/>
          <w:kern w:val="0"/>
          <w14:ligatures w14:val="none"/>
        </w:rPr>
      </w:pPr>
    </w:p>
    <w:p w:rsidR="00AC590C" w:rsidP="00AC590C" w:rsidRDefault="00DF57FA" w14:paraId="15C261E0" w14:textId="5B14A263">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On November 18,</w:t>
      </w:r>
      <w:r w:rsidR="00032EA1">
        <w:rPr>
          <w:rFonts w:ascii="Palatino Linotype" w:hAnsi="Palatino Linotype" w:eastAsia="Palatino Linotype" w:cs="Times New Roman"/>
          <w:bCs/>
          <w:kern w:val="0"/>
          <w14:ligatures w14:val="none"/>
        </w:rPr>
        <w:t xml:space="preserve"> 2024,</w:t>
      </w:r>
      <w:r>
        <w:rPr>
          <w:rFonts w:ascii="Palatino Linotype" w:hAnsi="Palatino Linotype" w:eastAsia="Palatino Linotype" w:cs="Times New Roman"/>
          <w:bCs/>
          <w:kern w:val="0"/>
          <w14:ligatures w14:val="none"/>
        </w:rPr>
        <w:t xml:space="preserve"> the PAs submitted </w:t>
      </w:r>
      <w:r w:rsidRPr="00DF57FA">
        <w:rPr>
          <w:rFonts w:ascii="Palatino Linotype" w:hAnsi="Palatino Linotype" w:eastAsia="Palatino Linotype" w:cs="Times New Roman"/>
          <w:bCs/>
          <w:kern w:val="0"/>
          <w14:ligatures w14:val="none"/>
        </w:rPr>
        <w:t>joint Advice Letter, 6405-G, 5000-G/7436-E, 5423-E, and 161-E (SCG AL 6405-G et al.) to establish the IRA tax credit process in SGIP</w:t>
      </w:r>
      <w:r>
        <w:rPr>
          <w:rFonts w:ascii="Palatino Linotype" w:hAnsi="Palatino Linotype" w:eastAsia="Palatino Linotype" w:cs="Times New Roman"/>
          <w:bCs/>
          <w:kern w:val="0"/>
          <w14:ligatures w14:val="none"/>
        </w:rPr>
        <w:t xml:space="preserve">. </w:t>
      </w:r>
      <w:r w:rsidRPr="00DF57FA">
        <w:rPr>
          <w:rFonts w:ascii="Palatino Linotype" w:hAnsi="Palatino Linotype" w:eastAsia="Palatino Linotype" w:cs="Times New Roman"/>
          <w:bCs/>
          <w:kern w:val="0"/>
          <w14:ligatures w14:val="none"/>
        </w:rPr>
        <w:t xml:space="preserve"> </w:t>
      </w:r>
      <w:r>
        <w:rPr>
          <w:rFonts w:ascii="Palatino Linotype" w:hAnsi="Palatino Linotype" w:eastAsia="Palatino Linotype" w:cs="Times New Roman"/>
          <w:bCs/>
          <w:kern w:val="0"/>
          <w14:ligatures w14:val="none"/>
        </w:rPr>
        <w:t xml:space="preserve">On February 20, 2025, the Commission passed Resolution E-5373 that approved the </w:t>
      </w:r>
      <w:r w:rsidR="00CE22DD">
        <w:rPr>
          <w:rFonts w:ascii="Palatino Linotype" w:hAnsi="Palatino Linotype" w:eastAsia="Palatino Linotype" w:cs="Times New Roman"/>
          <w:bCs/>
          <w:kern w:val="0"/>
          <w14:ligatures w14:val="none"/>
        </w:rPr>
        <w:t>j</w:t>
      </w:r>
      <w:r>
        <w:rPr>
          <w:rFonts w:ascii="Palatino Linotype" w:hAnsi="Palatino Linotype" w:eastAsia="Palatino Linotype" w:cs="Times New Roman"/>
          <w:bCs/>
          <w:kern w:val="0"/>
          <w14:ligatures w14:val="none"/>
        </w:rPr>
        <w:t>oint PA Advice Letters with some modifications.</w:t>
      </w:r>
      <w:r w:rsidR="003F5AFA">
        <w:rPr>
          <w:rFonts w:ascii="Palatino Linotype" w:hAnsi="Palatino Linotype" w:eastAsia="Palatino Linotype" w:cs="Times New Roman"/>
          <w:bCs/>
          <w:kern w:val="0"/>
          <w14:ligatures w14:val="none"/>
        </w:rPr>
        <w:t xml:space="preserve"> E-5373 O</w:t>
      </w:r>
      <w:r w:rsidR="00F62A8C">
        <w:rPr>
          <w:rFonts w:ascii="Palatino Linotype" w:hAnsi="Palatino Linotype" w:eastAsia="Palatino Linotype" w:cs="Times New Roman"/>
          <w:bCs/>
          <w:kern w:val="0"/>
          <w14:ligatures w14:val="none"/>
        </w:rPr>
        <w:t>rdering Paragraph (OP)</w:t>
      </w:r>
      <w:r w:rsidR="003F5AFA">
        <w:rPr>
          <w:rFonts w:ascii="Palatino Linotype" w:hAnsi="Palatino Linotype" w:eastAsia="Palatino Linotype" w:cs="Times New Roman"/>
          <w:bCs/>
          <w:kern w:val="0"/>
          <w14:ligatures w14:val="none"/>
        </w:rPr>
        <w:t xml:space="preserve"> 11 </w:t>
      </w:r>
      <w:r w:rsidR="00360A9C">
        <w:rPr>
          <w:rFonts w:ascii="Palatino Linotype" w:hAnsi="Palatino Linotype" w:eastAsia="Palatino Linotype" w:cs="Times New Roman"/>
          <w:bCs/>
          <w:kern w:val="0"/>
          <w14:ligatures w14:val="none"/>
        </w:rPr>
        <w:t>required the PAs to file a</w:t>
      </w:r>
      <w:r w:rsidR="008E206F">
        <w:rPr>
          <w:rFonts w:ascii="Palatino Linotype" w:hAnsi="Palatino Linotype" w:eastAsia="Palatino Linotype" w:cs="Times New Roman"/>
          <w:bCs/>
          <w:kern w:val="0"/>
          <w14:ligatures w14:val="none"/>
        </w:rPr>
        <w:t>n advice letter within six months to determine what, if any, TPO protections should be used in SGIP.</w:t>
      </w:r>
      <w:r w:rsidR="008E206F">
        <w:rPr>
          <w:rStyle w:val="FootnoteReference"/>
          <w:rFonts w:ascii="Palatino Linotype" w:hAnsi="Palatino Linotype" w:eastAsia="Palatino Linotype" w:cs="Times New Roman"/>
          <w:bCs/>
          <w:kern w:val="0"/>
          <w14:ligatures w14:val="none"/>
        </w:rPr>
        <w:footnoteReference w:id="6"/>
      </w:r>
      <w:r>
        <w:rPr>
          <w:rFonts w:ascii="Palatino Linotype" w:hAnsi="Palatino Linotype" w:eastAsia="Palatino Linotype" w:cs="Times New Roman"/>
          <w:bCs/>
          <w:kern w:val="0"/>
          <w14:ligatures w14:val="none"/>
        </w:rPr>
        <w:t xml:space="preserve"> </w:t>
      </w:r>
      <w:r w:rsidR="00AC590C">
        <w:rPr>
          <w:rFonts w:ascii="Palatino Linotype" w:hAnsi="Palatino Linotype" w:eastAsia="Palatino Linotype" w:cs="Times New Roman"/>
          <w:bCs/>
          <w:kern w:val="0"/>
          <w14:ligatures w14:val="none"/>
        </w:rPr>
        <w:t>E-5373 OP 10 required the PAs to file an advice letter in 21 days of learning of any material changes to the tax credit to implement the needed handbook and database changes.</w:t>
      </w:r>
      <w:r w:rsidR="00AC590C">
        <w:rPr>
          <w:rStyle w:val="FootnoteReference"/>
          <w:rFonts w:ascii="Palatino Linotype" w:hAnsi="Palatino Linotype" w:eastAsia="Palatino Linotype" w:cs="Times New Roman"/>
          <w:bCs/>
          <w:kern w:val="0"/>
          <w14:ligatures w14:val="none"/>
        </w:rPr>
        <w:footnoteReference w:id="7"/>
      </w:r>
      <w:r w:rsidR="003F5AFA">
        <w:rPr>
          <w:rFonts w:ascii="Palatino Linotype" w:hAnsi="Palatino Linotype" w:eastAsia="Palatino Linotype" w:cs="Times New Roman"/>
          <w:bCs/>
          <w:kern w:val="0"/>
          <w14:ligatures w14:val="none"/>
        </w:rPr>
        <w:t xml:space="preserve"> </w:t>
      </w:r>
    </w:p>
    <w:p w:rsidRPr="00DF57FA" w:rsidR="00DF57FA" w:rsidP="00A76F4A" w:rsidRDefault="00DF57FA" w14:paraId="050C043A" w14:textId="31D34B73">
      <w:pPr>
        <w:spacing w:after="0" w:line="240" w:lineRule="auto"/>
        <w:rPr>
          <w:rFonts w:ascii="Palatino Linotype" w:hAnsi="Palatino Linotype" w:eastAsia="Palatino Linotype" w:cs="Times New Roman"/>
          <w:bCs/>
          <w:kern w:val="0"/>
          <w14:ligatures w14:val="none"/>
        </w:rPr>
      </w:pPr>
    </w:p>
    <w:p w:rsidR="00AC590C" w:rsidP="00E82017" w:rsidRDefault="00AC590C" w14:paraId="23A447DC" w14:textId="50501B10">
      <w:pPr>
        <w:keepNext/>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The SGIP Handbook currently </w:t>
      </w:r>
      <w:r w:rsidR="00B8629A">
        <w:rPr>
          <w:rFonts w:ascii="Palatino Linotype" w:hAnsi="Palatino Linotype" w:eastAsia="Palatino Linotype" w:cs="Times New Roman"/>
          <w:bCs/>
          <w:kern w:val="0"/>
          <w14:ligatures w14:val="none"/>
        </w:rPr>
        <w:t xml:space="preserve">has no TPO consumer </w:t>
      </w:r>
      <w:proofErr w:type="gramStart"/>
      <w:r w:rsidR="00B8629A">
        <w:rPr>
          <w:rFonts w:ascii="Palatino Linotype" w:hAnsi="Palatino Linotype" w:eastAsia="Palatino Linotype" w:cs="Times New Roman"/>
          <w:bCs/>
          <w:kern w:val="0"/>
          <w14:ligatures w14:val="none"/>
        </w:rPr>
        <w:t>protections</w:t>
      </w:r>
      <w:proofErr w:type="gramEnd"/>
      <w:r w:rsidR="00B8629A">
        <w:rPr>
          <w:rFonts w:ascii="Palatino Linotype" w:hAnsi="Palatino Linotype" w:eastAsia="Palatino Linotype" w:cs="Times New Roman"/>
          <w:bCs/>
          <w:kern w:val="0"/>
          <w14:ligatures w14:val="none"/>
        </w:rPr>
        <w:t xml:space="preserve"> and </w:t>
      </w:r>
      <w:r>
        <w:rPr>
          <w:rFonts w:ascii="Palatino Linotype" w:hAnsi="Palatino Linotype" w:eastAsia="Palatino Linotype" w:cs="Times New Roman"/>
          <w:bCs/>
          <w:kern w:val="0"/>
          <w14:ligatures w14:val="none"/>
        </w:rPr>
        <w:t>states that</w:t>
      </w:r>
      <w:r w:rsidR="00C917D7">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w:t>
      </w:r>
    </w:p>
    <w:p w:rsidR="00601E56" w:rsidP="00E82017" w:rsidRDefault="00601E56" w14:paraId="577C1BE6" w14:textId="77777777">
      <w:pPr>
        <w:keepNext/>
        <w:spacing w:after="0" w:line="240" w:lineRule="auto"/>
        <w:rPr>
          <w:rFonts w:ascii="Palatino Linotype" w:hAnsi="Palatino Linotype" w:eastAsia="Palatino Linotype" w:cs="Times New Roman"/>
          <w:bCs/>
          <w:kern w:val="0"/>
          <w14:ligatures w14:val="none"/>
        </w:rPr>
      </w:pPr>
    </w:p>
    <w:p w:rsidR="00AC590C" w:rsidP="00E82017" w:rsidRDefault="00AC590C" w14:paraId="6E9C1B79" w14:textId="28C7A635">
      <w:pPr>
        <w:keepNext/>
        <w:spacing w:after="0" w:line="240" w:lineRule="auto"/>
        <w:ind w:left="720" w:right="720"/>
        <w:rPr>
          <w:rFonts w:ascii="Palatino Linotype" w:hAnsi="Palatino Linotype" w:eastAsia="Palatino Linotype" w:cs="Times New Roman"/>
          <w:bCs/>
          <w:i/>
          <w:iCs/>
          <w:kern w:val="0"/>
          <w14:ligatures w14:val="none"/>
        </w:rPr>
      </w:pPr>
      <w:r>
        <w:rPr>
          <w:rFonts w:ascii="Palatino Linotype" w:hAnsi="Palatino Linotype" w:eastAsia="Palatino Linotype" w:cs="Times New Roman"/>
          <w:bCs/>
          <w:kern w:val="0"/>
          <w14:ligatures w14:val="none"/>
        </w:rPr>
        <w:t>“</w:t>
      </w:r>
      <w:r w:rsidRPr="00AC590C">
        <w:rPr>
          <w:rFonts w:ascii="Palatino Linotype" w:hAnsi="Palatino Linotype" w:eastAsia="Palatino Linotype" w:cs="Times New Roman"/>
          <w:bCs/>
          <w:kern w:val="0"/>
          <w14:ligatures w14:val="none"/>
        </w:rPr>
        <w:t xml:space="preserve">SGIP assumes a 30% tax credit will always be utilized and the remaining 70% of the </w:t>
      </w:r>
      <w:r>
        <w:rPr>
          <w:rFonts w:ascii="Palatino Linotype" w:hAnsi="Palatino Linotype" w:eastAsia="Palatino Linotype" w:cs="Times New Roman"/>
          <w:bCs/>
          <w:kern w:val="0"/>
          <w14:ligatures w14:val="none"/>
        </w:rPr>
        <w:t>[Total Eligible Project Costs (</w:t>
      </w:r>
      <w:r w:rsidRPr="00AC590C">
        <w:rPr>
          <w:rFonts w:ascii="Palatino Linotype" w:hAnsi="Palatino Linotype" w:eastAsia="Palatino Linotype" w:cs="Times New Roman"/>
          <w:bCs/>
          <w:kern w:val="0"/>
          <w14:ligatures w14:val="none"/>
        </w:rPr>
        <w:t>TEPC</w:t>
      </w:r>
      <w:r>
        <w:rPr>
          <w:rFonts w:ascii="Palatino Linotype" w:hAnsi="Palatino Linotype" w:eastAsia="Palatino Linotype" w:cs="Times New Roman"/>
          <w:bCs/>
          <w:kern w:val="0"/>
          <w14:ligatures w14:val="none"/>
        </w:rPr>
        <w:t>)]</w:t>
      </w:r>
      <w:r w:rsidRPr="00AC590C">
        <w:rPr>
          <w:rFonts w:ascii="Palatino Linotype" w:hAnsi="Palatino Linotype" w:eastAsia="Palatino Linotype" w:cs="Times New Roman"/>
          <w:bCs/>
          <w:kern w:val="0"/>
          <w14:ligatures w14:val="none"/>
        </w:rPr>
        <w:t xml:space="preserve"> will be covered by the SGIP incentive, unless a customer provides documentation requesting otherwise (see Exceptions section </w:t>
      </w:r>
      <w:r w:rsidRPr="00AC590C" w:rsidR="00A774F1">
        <w:rPr>
          <w:rFonts w:ascii="Palatino Linotype" w:hAnsi="Palatino Linotype" w:eastAsia="Palatino Linotype" w:cs="Times New Roman"/>
          <w:bCs/>
          <w:kern w:val="0"/>
          <w14:ligatures w14:val="none"/>
        </w:rPr>
        <w:t>below)</w:t>
      </w:r>
      <w:r w:rsidR="00A774F1">
        <w:rPr>
          <w:rFonts w:ascii="Palatino Linotype" w:hAnsi="Palatino Linotype" w:eastAsia="Palatino Linotype" w:cs="Times New Roman"/>
          <w:bCs/>
          <w:kern w:val="0"/>
          <w14:ligatures w14:val="none"/>
        </w:rPr>
        <w:t xml:space="preserve"> …</w:t>
      </w:r>
    </w:p>
    <w:p w:rsidRPr="00AC590C" w:rsidR="00AC590C" w:rsidP="00AC590C" w:rsidRDefault="00AC590C" w14:paraId="323B4C29" w14:textId="08819775">
      <w:pPr>
        <w:spacing w:after="0" w:line="240" w:lineRule="auto"/>
        <w:ind w:left="720" w:right="720"/>
        <w:rPr>
          <w:rFonts w:ascii="Palatino Linotype" w:hAnsi="Palatino Linotype" w:eastAsia="Palatino Linotype" w:cs="Times New Roman"/>
          <w:bCs/>
          <w:kern w:val="0"/>
          <w14:ligatures w14:val="none"/>
        </w:rPr>
      </w:pPr>
      <w:r w:rsidRPr="00AC590C">
        <w:rPr>
          <w:rFonts w:ascii="Palatino Linotype" w:hAnsi="Palatino Linotype" w:eastAsia="Palatino Linotype" w:cs="Times New Roman"/>
          <w:bCs/>
          <w:i/>
          <w:iCs/>
          <w:kern w:val="0"/>
          <w14:ligatures w14:val="none"/>
        </w:rPr>
        <w:t xml:space="preserve">4.5.6.1 Exceptions to the IRA Tax Credit Requirements </w:t>
      </w:r>
    </w:p>
    <w:p w:rsidRPr="00AC590C" w:rsidR="00AC590C" w:rsidP="00C917D7" w:rsidRDefault="00AC590C" w14:paraId="5FF5D2E4" w14:textId="47FB1250">
      <w:pPr>
        <w:spacing w:after="0" w:line="240" w:lineRule="auto"/>
        <w:ind w:left="720" w:right="720"/>
        <w:rPr>
          <w:rFonts w:ascii="Palatino Linotype" w:hAnsi="Palatino Linotype" w:eastAsia="Palatino Linotype" w:cs="Times New Roman"/>
          <w:bCs/>
          <w:kern w:val="0"/>
          <w14:ligatures w14:val="none"/>
        </w:rPr>
      </w:pPr>
      <w:r w:rsidRPr="00AC590C">
        <w:rPr>
          <w:rFonts w:ascii="Palatino Linotype" w:hAnsi="Palatino Linotype" w:eastAsia="Palatino Linotype" w:cs="Times New Roman"/>
          <w:bCs/>
          <w:kern w:val="0"/>
          <w14:ligatures w14:val="none"/>
        </w:rPr>
        <w:lastRenderedPageBreak/>
        <w:t>Applications indicating the Investment Tax Credit (ITC) will not be claimed by the Host Customer or any affiliated entity are required to provide documentation explaining why the project would be ineligible for the tax credit and why the credit could not otherwise be utilized or transferred by a third-party entity.</w:t>
      </w:r>
      <w:r>
        <w:rPr>
          <w:rFonts w:ascii="Palatino Linotype" w:hAnsi="Palatino Linotype" w:eastAsia="Palatino Linotype" w:cs="Times New Roman"/>
          <w:bCs/>
          <w:kern w:val="0"/>
          <w14:ligatures w14:val="none"/>
        </w:rPr>
        <w:t>”</w:t>
      </w:r>
      <w:r>
        <w:rPr>
          <w:rStyle w:val="FootnoteReference"/>
          <w:rFonts w:ascii="Palatino Linotype" w:hAnsi="Palatino Linotype" w:eastAsia="Palatino Linotype" w:cs="Times New Roman"/>
          <w:bCs/>
          <w:kern w:val="0"/>
          <w14:ligatures w14:val="none"/>
        </w:rPr>
        <w:footnoteReference w:id="8"/>
      </w:r>
    </w:p>
    <w:p w:rsidR="00DF57FA" w:rsidP="00A76F4A" w:rsidRDefault="00DF57FA" w14:paraId="10DA81D0" w14:textId="77777777">
      <w:pPr>
        <w:spacing w:after="0" w:line="240" w:lineRule="auto"/>
        <w:rPr>
          <w:rFonts w:ascii="Palatino Linotype" w:hAnsi="Palatino Linotype" w:eastAsia="Palatino Linotype" w:cs="Times New Roman"/>
          <w:bCs/>
          <w:kern w:val="0"/>
          <w14:ligatures w14:val="none"/>
        </w:rPr>
      </w:pPr>
    </w:p>
    <w:p w:rsidR="00C32E3B" w:rsidP="00A76F4A" w:rsidRDefault="00D028BA" w14:paraId="1E565CC5" w14:textId="77777777">
      <w:pPr>
        <w:spacing w:after="0" w:line="240" w:lineRule="auto"/>
        <w:rPr>
          <w:rFonts w:ascii="Palatino Linotype" w:hAnsi="Palatino Linotype" w:eastAsia="Palatino Linotype" w:cs="Times New Roman"/>
          <w:b/>
          <w:kern w:val="0"/>
          <w14:ligatures w14:val="none"/>
        </w:rPr>
      </w:pPr>
      <w:r w:rsidRPr="00B8629A">
        <w:rPr>
          <w:rFonts w:ascii="Palatino Linotype" w:hAnsi="Palatino Linotype" w:eastAsia="Palatino Linotype" w:cs="Times New Roman"/>
          <w:b/>
          <w:kern w:val="0"/>
          <w14:ligatures w14:val="none"/>
        </w:rPr>
        <w:t>Proposed TPO Protections in Joint PA Advice Letter</w:t>
      </w:r>
    </w:p>
    <w:p w:rsidR="00B8629A" w:rsidP="00B8629A" w:rsidRDefault="00B8629A" w14:paraId="361FD656" w14:textId="77777777">
      <w:pPr>
        <w:spacing w:after="0" w:line="240" w:lineRule="auto"/>
        <w:rPr>
          <w:rFonts w:ascii="Palatino Linotype" w:hAnsi="Palatino Linotype" w:eastAsia="Palatino Linotype" w:cs="Times New Roman"/>
          <w:bCs/>
          <w:kern w:val="0"/>
          <w14:ligatures w14:val="none"/>
        </w:rPr>
      </w:pPr>
    </w:p>
    <w:p w:rsidR="00B8629A" w:rsidP="00B8629A" w:rsidRDefault="00B8629A" w14:paraId="416FB54A" w14:textId="30977B23">
      <w:pPr>
        <w:spacing w:after="0" w:line="240" w:lineRule="auto"/>
        <w:rPr>
          <w:rFonts w:ascii="Palatino Linotype" w:hAnsi="Palatino Linotype" w:eastAsia="Palatino Linotype" w:cs="Times New Roman"/>
          <w:bCs/>
          <w:kern w:val="0"/>
          <w14:ligatures w14:val="none"/>
        </w:rPr>
      </w:pPr>
      <w:r w:rsidRPr="00DF57FA">
        <w:rPr>
          <w:rFonts w:ascii="Palatino Linotype" w:hAnsi="Palatino Linotype" w:eastAsia="Palatino Linotype" w:cs="Times New Roman"/>
          <w:bCs/>
          <w:kern w:val="0"/>
          <w14:ligatures w14:val="none"/>
        </w:rPr>
        <w:t xml:space="preserve">On </w:t>
      </w:r>
      <w:r>
        <w:rPr>
          <w:rFonts w:ascii="Palatino Linotype" w:hAnsi="Palatino Linotype" w:eastAsia="Palatino Linotype" w:cs="Times New Roman"/>
          <w:bCs/>
          <w:kern w:val="0"/>
          <w14:ligatures w14:val="none"/>
        </w:rPr>
        <w:t>August 20, 2025</w:t>
      </w:r>
      <w:r w:rsidRPr="00DF57FA">
        <w:rPr>
          <w:rFonts w:ascii="Palatino Linotype" w:hAnsi="Palatino Linotype" w:eastAsia="Palatino Linotype" w:cs="Times New Roman"/>
          <w:bCs/>
          <w:kern w:val="0"/>
          <w14:ligatures w14:val="none"/>
        </w:rPr>
        <w:t xml:space="preserve">, the PAs submitted a joint Advice Letter, </w:t>
      </w:r>
      <w:r w:rsidRPr="003311C6">
        <w:rPr>
          <w:rFonts w:ascii="Palatino Linotype" w:hAnsi="Palatino Linotype" w:eastAsia="Palatino Linotype" w:cs="Times New Roman"/>
          <w:kern w:val="0"/>
          <w14:ligatures w14:val="none"/>
        </w:rPr>
        <w:t xml:space="preserve">5611-E, 168-E, 6523-G, and 5100-G/7680-E </w:t>
      </w:r>
      <w:r w:rsidRPr="001A26F8">
        <w:rPr>
          <w:rFonts w:ascii="Palatino Linotype" w:hAnsi="Palatino Linotype" w:eastAsia="Palatino Linotype" w:cs="Times New Roman"/>
          <w:bCs/>
          <w:kern w:val="0"/>
          <w14:ligatures w14:val="none"/>
        </w:rPr>
        <w:t>(SC</w:t>
      </w:r>
      <w:r>
        <w:rPr>
          <w:rFonts w:ascii="Palatino Linotype" w:hAnsi="Palatino Linotype" w:eastAsia="Palatino Linotype" w:cs="Times New Roman"/>
          <w:bCs/>
          <w:kern w:val="0"/>
          <w14:ligatures w14:val="none"/>
        </w:rPr>
        <w:t>G</w:t>
      </w:r>
      <w:r w:rsidRPr="001A26F8">
        <w:rPr>
          <w:rFonts w:ascii="Palatino Linotype" w:hAnsi="Palatino Linotype" w:eastAsia="Palatino Linotype" w:cs="Times New Roman"/>
          <w:bCs/>
          <w:kern w:val="0"/>
          <w14:ligatures w14:val="none"/>
        </w:rPr>
        <w:t xml:space="preserve"> AL </w:t>
      </w:r>
      <w:r>
        <w:rPr>
          <w:rFonts w:ascii="Palatino Linotype" w:hAnsi="Palatino Linotype" w:eastAsia="Palatino Linotype" w:cs="Times New Roman"/>
          <w:bCs/>
          <w:kern w:val="0"/>
          <w14:ligatures w14:val="none"/>
        </w:rPr>
        <w:t>6523-G</w:t>
      </w:r>
      <w:r w:rsidRPr="001A26F8">
        <w:rPr>
          <w:rFonts w:ascii="Palatino Linotype" w:hAnsi="Palatino Linotype" w:eastAsia="Palatino Linotype" w:cs="Times New Roman"/>
          <w:bCs/>
          <w:kern w:val="0"/>
          <w14:ligatures w14:val="none"/>
        </w:rPr>
        <w:t xml:space="preserve"> et al.) to </w:t>
      </w:r>
      <w:r>
        <w:rPr>
          <w:rFonts w:ascii="Palatino Linotype" w:hAnsi="Palatino Linotype" w:eastAsia="Palatino Linotype" w:cs="Times New Roman"/>
          <w:bCs/>
          <w:kern w:val="0"/>
          <w14:ligatures w14:val="none"/>
        </w:rPr>
        <w:t xml:space="preserve">add TPO consumer protections in SGIP. </w:t>
      </w:r>
    </w:p>
    <w:p w:rsidRPr="001A26F8" w:rsidR="00B8629A" w:rsidP="00B8629A" w:rsidRDefault="00B8629A" w14:paraId="5F51834B" w14:textId="77777777">
      <w:pPr>
        <w:spacing w:after="0" w:line="240" w:lineRule="auto"/>
        <w:rPr>
          <w:rFonts w:ascii="Palatino Linotype" w:hAnsi="Palatino Linotype" w:eastAsia="Palatino Linotype" w:cs="Times New Roman"/>
          <w:bCs/>
          <w:kern w:val="0"/>
          <w14:ligatures w14:val="none"/>
        </w:rPr>
      </w:pPr>
    </w:p>
    <w:p w:rsidR="00B8629A" w:rsidP="00B8629A" w:rsidRDefault="00B8629A" w14:paraId="758ABE02" w14:textId="060A5FFB">
      <w:pPr>
        <w:spacing w:after="0" w:line="240" w:lineRule="auto"/>
        <w:rPr>
          <w:rFonts w:ascii="Palatino Linotype" w:hAnsi="Palatino Linotype" w:eastAsia="Palatino Linotype" w:cs="Times New Roman"/>
          <w:bCs/>
          <w:kern w:val="0"/>
          <w14:ligatures w14:val="none"/>
        </w:rPr>
      </w:pPr>
      <w:r w:rsidRPr="001A26F8">
        <w:rPr>
          <w:rFonts w:ascii="Palatino Linotype" w:hAnsi="Palatino Linotype" w:eastAsia="Palatino Linotype" w:cs="Times New Roman"/>
          <w:bCs/>
          <w:kern w:val="0"/>
          <w14:ligatures w14:val="none"/>
        </w:rPr>
        <w:t xml:space="preserve">The </w:t>
      </w:r>
      <w:r w:rsidR="001B6045">
        <w:rPr>
          <w:rFonts w:ascii="Palatino Linotype" w:hAnsi="Palatino Linotype" w:eastAsia="Palatino Linotype" w:cs="Times New Roman"/>
          <w:bCs/>
          <w:kern w:val="0"/>
          <w14:ligatures w14:val="none"/>
        </w:rPr>
        <w:t>j</w:t>
      </w:r>
      <w:r w:rsidRPr="001A26F8">
        <w:rPr>
          <w:rFonts w:ascii="Palatino Linotype" w:hAnsi="Palatino Linotype" w:eastAsia="Palatino Linotype" w:cs="Times New Roman"/>
          <w:bCs/>
          <w:kern w:val="0"/>
          <w14:ligatures w14:val="none"/>
        </w:rPr>
        <w:t>oint PA Advice Letter propose</w:t>
      </w:r>
      <w:r w:rsidR="006F413D">
        <w:rPr>
          <w:rFonts w:ascii="Palatino Linotype" w:hAnsi="Palatino Linotype" w:eastAsia="Palatino Linotype" w:cs="Times New Roman"/>
          <w:bCs/>
          <w:kern w:val="0"/>
          <w14:ligatures w14:val="none"/>
        </w:rPr>
        <w:t>d</w:t>
      </w:r>
      <w:r w:rsidR="008F7661">
        <w:rPr>
          <w:rFonts w:ascii="Palatino Linotype" w:hAnsi="Palatino Linotype" w:eastAsia="Palatino Linotype" w:cs="Times New Roman"/>
          <w:bCs/>
          <w:kern w:val="0"/>
          <w14:ligatures w14:val="none"/>
        </w:rPr>
        <w:t xml:space="preserve"> to use some of the TPO consumer protections established for the Disadvantaged Comm</w:t>
      </w:r>
      <w:r w:rsidR="00E1655C">
        <w:rPr>
          <w:rFonts w:ascii="Palatino Linotype" w:hAnsi="Palatino Linotype" w:eastAsia="Palatino Linotype" w:cs="Times New Roman"/>
          <w:bCs/>
          <w:kern w:val="0"/>
          <w14:ligatures w14:val="none"/>
        </w:rPr>
        <w:t xml:space="preserve">unities- Single-family Solar Homes </w:t>
      </w:r>
      <w:r w:rsidR="001351E5">
        <w:rPr>
          <w:rFonts w:ascii="Palatino Linotype" w:hAnsi="Palatino Linotype" w:eastAsia="Palatino Linotype" w:cs="Times New Roman"/>
          <w:bCs/>
          <w:kern w:val="0"/>
          <w14:ligatures w14:val="none"/>
        </w:rPr>
        <w:br/>
      </w:r>
      <w:r w:rsidR="00E1655C">
        <w:rPr>
          <w:rFonts w:ascii="Palatino Linotype" w:hAnsi="Palatino Linotype" w:eastAsia="Palatino Linotype" w:cs="Times New Roman"/>
          <w:bCs/>
          <w:kern w:val="0"/>
          <w14:ligatures w14:val="none"/>
        </w:rPr>
        <w:t>(DAC-SASH) in D.</w:t>
      </w:r>
      <w:r w:rsidR="00334935">
        <w:rPr>
          <w:rFonts w:ascii="Palatino Linotype" w:hAnsi="Palatino Linotype" w:eastAsia="Palatino Linotype" w:cs="Times New Roman"/>
          <w:bCs/>
          <w:kern w:val="0"/>
          <w14:ligatures w14:val="none"/>
        </w:rPr>
        <w:t>15-01-027 OP 18 (Figure 1).</w:t>
      </w:r>
      <w:r w:rsidRPr="001A26F8">
        <w:rPr>
          <w:rFonts w:ascii="Palatino Linotype" w:hAnsi="Palatino Linotype" w:eastAsia="Palatino Linotype" w:cs="Times New Roman"/>
          <w:bCs/>
          <w:kern w:val="0"/>
          <w14:ligatures w14:val="none"/>
        </w:rPr>
        <w:t xml:space="preserve"> </w:t>
      </w:r>
    </w:p>
    <w:p w:rsidR="00B8629A" w:rsidP="00A76F4A" w:rsidRDefault="00B8629A" w14:paraId="76875909"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7BA82AE1"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4CB1F184"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24E86A4B"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5E222726"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5B333262"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3ADFC5E9"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7A9D8B43"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294A5FDD"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537FFB28"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739E1E99"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1AE02ACB"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7E8C2926"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7B893A47"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3CF700FD"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7359C6F4" w14:textId="77777777">
      <w:pPr>
        <w:spacing w:after="0" w:line="240" w:lineRule="auto"/>
        <w:rPr>
          <w:rFonts w:ascii="Palatino Linotype" w:hAnsi="Palatino Linotype" w:eastAsia="Palatino Linotype" w:cs="Times New Roman"/>
          <w:b/>
          <w:kern w:val="0"/>
          <w14:ligatures w14:val="none"/>
        </w:rPr>
      </w:pPr>
    </w:p>
    <w:p w:rsidRPr="00B8629A" w:rsidR="008A24E2" w:rsidP="00A76F4A" w:rsidRDefault="008A24E2" w14:paraId="51F6D635" w14:textId="77777777">
      <w:pPr>
        <w:spacing w:after="0" w:line="240" w:lineRule="auto"/>
        <w:rPr>
          <w:rFonts w:ascii="Palatino Linotype" w:hAnsi="Palatino Linotype" w:eastAsia="Palatino Linotype" w:cs="Times New Roman"/>
          <w:b/>
          <w:kern w:val="0"/>
          <w14:ligatures w14:val="none"/>
        </w:rPr>
      </w:pPr>
    </w:p>
    <w:p w:rsidR="00D028BA" w:rsidP="00A76F4A" w:rsidRDefault="00C32E3B" w14:paraId="266605A2" w14:textId="1FCC1A6E">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Figure 1. Proposed TPO Consumer Protections for SGIP</w:t>
      </w:r>
      <w:r w:rsidR="00934952">
        <w:rPr>
          <w:rStyle w:val="FootnoteReference"/>
          <w:rFonts w:ascii="Palatino Linotype" w:hAnsi="Palatino Linotype" w:eastAsia="Palatino Linotype" w:cs="Times New Roman"/>
          <w:bCs/>
          <w:kern w:val="0"/>
          <w14:ligatures w14:val="none"/>
        </w:rPr>
        <w:footnoteReference w:id="9"/>
      </w:r>
    </w:p>
    <w:p w:rsidR="00D028BA" w:rsidP="00873259" w:rsidRDefault="00934952" w14:paraId="48A6B360" w14:textId="25A0F692">
      <w:pPr>
        <w:spacing w:after="0" w:line="240" w:lineRule="auto"/>
        <w:rPr>
          <w:rFonts w:ascii="Palatino Linotype" w:hAnsi="Palatino Linotype" w:eastAsia="Palatino Linotype" w:cs="Times New Roman"/>
          <w:bCs/>
          <w:kern w:val="0"/>
          <w14:ligatures w14:val="none"/>
        </w:rPr>
      </w:pPr>
      <w:r>
        <w:rPr>
          <w:noProof/>
        </w:rPr>
        <w:lastRenderedPageBreak/>
        <w:drawing>
          <wp:inline distT="0" distB="0" distL="0" distR="0" wp14:anchorId="2B201369" wp14:editId="2C072983">
            <wp:extent cx="4364437" cy="4204912"/>
            <wp:effectExtent l="0" t="0" r="0" b="5715"/>
            <wp:docPr id="206909576" name="Picture 1" descr="A picture containing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9576" name="Picture 1" descr="A picture containing application&#10;&#10;AI-generated content may be incorrect."/>
                    <pic:cNvPicPr/>
                  </pic:nvPicPr>
                  <pic:blipFill rotWithShape="1">
                    <a:blip r:embed="rId11"/>
                    <a:srcRect t="5283"/>
                    <a:stretch>
                      <a:fillRect/>
                    </a:stretch>
                  </pic:blipFill>
                  <pic:spPr bwMode="auto">
                    <a:xfrm>
                      <a:off x="0" y="0"/>
                      <a:ext cx="4387767" cy="4227389"/>
                    </a:xfrm>
                    <a:prstGeom prst="rect">
                      <a:avLst/>
                    </a:prstGeom>
                    <a:ln>
                      <a:noFill/>
                    </a:ln>
                    <a:extLst>
                      <a:ext uri="{53640926-AAD7-44D8-BBD7-CCE9431645EC}">
                        <a14:shadowObscured xmlns:a14="http://schemas.microsoft.com/office/drawing/2010/main"/>
                      </a:ext>
                    </a:extLst>
                  </pic:spPr>
                </pic:pic>
              </a:graphicData>
            </a:graphic>
          </wp:inline>
        </w:drawing>
      </w:r>
    </w:p>
    <w:p w:rsidR="006F413D" w:rsidP="00B8629A" w:rsidRDefault="006F413D" w14:paraId="58A15E49" w14:textId="77777777">
      <w:pPr>
        <w:spacing w:after="0" w:line="240" w:lineRule="auto"/>
        <w:rPr>
          <w:rFonts w:ascii="Palatino Linotype" w:hAnsi="Palatino Linotype" w:eastAsia="Palatino Linotype" w:cs="Times New Roman"/>
          <w:b/>
          <w:kern w:val="0"/>
          <w14:ligatures w14:val="none"/>
        </w:rPr>
      </w:pPr>
    </w:p>
    <w:p w:rsidR="00B8629A" w:rsidP="00B8629A" w:rsidRDefault="00B8629A" w14:paraId="3B668A56" w14:textId="32D1A2F1">
      <w:pPr>
        <w:spacing w:after="0" w:line="240" w:lineRule="auto"/>
        <w:rPr>
          <w:rFonts w:ascii="Palatino Linotype" w:hAnsi="Palatino Linotype" w:eastAsia="Palatino Linotype" w:cs="Times New Roman"/>
          <w:b/>
          <w:kern w:val="0"/>
          <w14:ligatures w14:val="none"/>
        </w:rPr>
      </w:pPr>
      <w:r w:rsidRPr="00DF57FA">
        <w:rPr>
          <w:rFonts w:ascii="Palatino Linotype" w:hAnsi="Palatino Linotype" w:eastAsia="Palatino Linotype" w:cs="Times New Roman"/>
          <w:b/>
          <w:kern w:val="0"/>
          <w14:ligatures w14:val="none"/>
        </w:rPr>
        <w:t>Changes to the Federal Tax Credits</w:t>
      </w:r>
    </w:p>
    <w:p w:rsidRPr="00DF57FA" w:rsidR="00B8629A" w:rsidP="00B8629A" w:rsidRDefault="00B8629A" w14:paraId="67D5D723" w14:textId="77777777">
      <w:pPr>
        <w:spacing w:after="0" w:line="240" w:lineRule="auto"/>
        <w:rPr>
          <w:rFonts w:ascii="Palatino Linotype" w:hAnsi="Palatino Linotype" w:eastAsia="Palatino Linotype" w:cs="Times New Roman"/>
          <w:b/>
          <w:kern w:val="0"/>
          <w14:ligatures w14:val="none"/>
        </w:rPr>
      </w:pPr>
    </w:p>
    <w:p w:rsidR="00B8629A" w:rsidP="00B8629A" w:rsidRDefault="00B8629A" w14:paraId="11AB4803" w14:textId="441F1CEC">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On July 4, 2025, President Trump signed H.R.1 into law</w:t>
      </w:r>
      <w:r w:rsidR="006A7DFA">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which altered the tax credits in the following ways:</w:t>
      </w:r>
    </w:p>
    <w:p w:rsidR="00B8629A" w:rsidP="00B8629A" w:rsidRDefault="00B8629A" w14:paraId="72F65CF3" w14:textId="77777777">
      <w:pPr>
        <w:spacing w:after="0" w:line="240" w:lineRule="auto"/>
        <w:rPr>
          <w:rFonts w:ascii="Palatino Linotype" w:hAnsi="Palatino Linotype" w:eastAsia="Palatino Linotype" w:cs="Times New Roman"/>
          <w:bCs/>
          <w:kern w:val="0"/>
          <w14:ligatures w14:val="none"/>
        </w:rPr>
      </w:pPr>
    </w:p>
    <w:p w:rsidRPr="00471368" w:rsidR="00B8629A" w:rsidP="00B8629A" w:rsidRDefault="00B8629A" w14:paraId="7058C984" w14:textId="5949BCA2">
      <w:pPr>
        <w:pStyle w:val="ListParagraph"/>
        <w:numPr>
          <w:ilvl w:val="0"/>
          <w:numId w:val="18"/>
        </w:numPr>
        <w:spacing w:after="0" w:line="240" w:lineRule="auto"/>
        <w:rPr>
          <w:rFonts w:ascii="Palatino Linotype" w:hAnsi="Palatino Linotype" w:eastAsia="Palatino Linotype" w:cs="Times New Roman"/>
          <w:bCs/>
          <w:kern w:val="0"/>
          <w14:ligatures w14:val="none"/>
        </w:rPr>
      </w:pPr>
      <w:r w:rsidRPr="00471368">
        <w:rPr>
          <w:rFonts w:ascii="Palatino Linotype" w:hAnsi="Palatino Linotype" w:eastAsia="Palatino Linotype" w:cs="Times New Roman"/>
          <w:bCs/>
          <w:kern w:val="0"/>
          <w14:ligatures w14:val="none"/>
        </w:rPr>
        <w:t xml:space="preserve">For residential systems owned by the host customer, the Residential Clean Energy Credit, which covers 30 percent of the TEPC for solar and storage projects, shall not apply with respect to any expenditures made after </w:t>
      </w:r>
      <w:r w:rsidR="00C777B9">
        <w:rPr>
          <w:rFonts w:ascii="Palatino Linotype" w:hAnsi="Palatino Linotype" w:eastAsia="Palatino Linotype" w:cs="Times New Roman"/>
          <w:bCs/>
          <w:kern w:val="0"/>
          <w14:ligatures w14:val="none"/>
        </w:rPr>
        <w:br/>
      </w:r>
      <w:r w:rsidRPr="00471368">
        <w:rPr>
          <w:rFonts w:ascii="Palatino Linotype" w:hAnsi="Palatino Linotype" w:eastAsia="Palatino Linotype" w:cs="Times New Roman"/>
          <w:bCs/>
          <w:kern w:val="0"/>
          <w14:ligatures w14:val="none"/>
        </w:rPr>
        <w:t>December 31, 2025.</w:t>
      </w:r>
      <w:r>
        <w:rPr>
          <w:rStyle w:val="FootnoteReference"/>
          <w:rFonts w:ascii="Palatino Linotype" w:hAnsi="Palatino Linotype" w:eastAsia="Palatino Linotype" w:cs="Times New Roman"/>
          <w:bCs/>
          <w:kern w:val="0"/>
          <w14:ligatures w14:val="none"/>
        </w:rPr>
        <w:footnoteReference w:id="10"/>
      </w:r>
    </w:p>
    <w:p w:rsidR="00B8629A" w:rsidP="00B8629A" w:rsidRDefault="00B8629A" w14:paraId="1937B4E2" w14:textId="77777777">
      <w:pPr>
        <w:spacing w:after="0" w:line="240" w:lineRule="auto"/>
        <w:rPr>
          <w:rFonts w:ascii="Palatino Linotype" w:hAnsi="Palatino Linotype" w:eastAsia="Palatino Linotype" w:cs="Times New Roman"/>
          <w:bCs/>
          <w:kern w:val="0"/>
          <w14:ligatures w14:val="none"/>
        </w:rPr>
      </w:pPr>
    </w:p>
    <w:p w:rsidR="00B8629A" w:rsidP="00B8629A" w:rsidRDefault="00B8629A" w14:paraId="0922F32F" w14:textId="77777777">
      <w:pPr>
        <w:pStyle w:val="ListParagraph"/>
        <w:numPr>
          <w:ilvl w:val="0"/>
          <w:numId w:val="18"/>
        </w:numPr>
        <w:spacing w:after="0" w:line="240" w:lineRule="auto"/>
        <w:rPr>
          <w:rFonts w:ascii="Palatino Linotype" w:hAnsi="Palatino Linotype" w:eastAsia="Palatino Linotype" w:cs="Times New Roman"/>
          <w:bCs/>
          <w:kern w:val="0"/>
          <w14:ligatures w14:val="none"/>
        </w:rPr>
      </w:pPr>
      <w:r w:rsidRPr="00471368">
        <w:rPr>
          <w:rFonts w:ascii="Palatino Linotype" w:hAnsi="Palatino Linotype" w:eastAsia="Palatino Linotype" w:cs="Times New Roman"/>
          <w:bCs/>
          <w:kern w:val="0"/>
          <w14:ligatures w14:val="none"/>
        </w:rPr>
        <w:t xml:space="preserve">For non-residential systems and all TPO systems, the Clean </w:t>
      </w:r>
      <w:r>
        <w:rPr>
          <w:rFonts w:ascii="Palatino Linotype" w:hAnsi="Palatino Linotype" w:eastAsia="Palatino Linotype" w:cs="Times New Roman"/>
          <w:bCs/>
          <w:kern w:val="0"/>
          <w14:ligatures w14:val="none"/>
        </w:rPr>
        <w:t>Electricity Investment Credit</w:t>
      </w:r>
      <w:r w:rsidRPr="00471368">
        <w:rPr>
          <w:rFonts w:ascii="Palatino Linotype" w:hAnsi="Palatino Linotype" w:eastAsia="Palatino Linotype" w:cs="Times New Roman"/>
          <w:bCs/>
          <w:kern w:val="0"/>
          <w14:ligatures w14:val="none"/>
        </w:rPr>
        <w:t xml:space="preserve"> will no longer cover wind and solar projects placed in service after D</w:t>
      </w:r>
      <w:r>
        <w:rPr>
          <w:rFonts w:ascii="Palatino Linotype" w:hAnsi="Palatino Linotype" w:eastAsia="Palatino Linotype" w:cs="Times New Roman"/>
          <w:bCs/>
          <w:kern w:val="0"/>
          <w14:ligatures w14:val="none"/>
        </w:rPr>
        <w:t xml:space="preserve">ecember </w:t>
      </w:r>
      <w:r w:rsidRPr="00471368">
        <w:rPr>
          <w:rFonts w:ascii="Palatino Linotype" w:hAnsi="Palatino Linotype" w:eastAsia="Palatino Linotype" w:cs="Times New Roman"/>
          <w:bCs/>
          <w:kern w:val="0"/>
          <w14:ligatures w14:val="none"/>
        </w:rPr>
        <w:t>31, 2027.</w:t>
      </w:r>
      <w:r>
        <w:rPr>
          <w:rStyle w:val="FootnoteReference"/>
          <w:rFonts w:ascii="Palatino Linotype" w:hAnsi="Palatino Linotype" w:eastAsia="Palatino Linotype" w:cs="Times New Roman"/>
          <w:bCs/>
          <w:kern w:val="0"/>
          <w14:ligatures w14:val="none"/>
        </w:rPr>
        <w:footnoteReference w:id="11"/>
      </w:r>
      <w:r w:rsidRPr="00471368">
        <w:rPr>
          <w:rFonts w:ascii="Palatino Linotype" w:hAnsi="Palatino Linotype" w:eastAsia="Palatino Linotype" w:cs="Times New Roman"/>
          <w:bCs/>
          <w:kern w:val="0"/>
          <w14:ligatures w14:val="none"/>
        </w:rPr>
        <w:t xml:space="preserve"> Projects that begin construction, reconstruction, or </w:t>
      </w:r>
      <w:r w:rsidRPr="00471368">
        <w:rPr>
          <w:rFonts w:ascii="Palatino Linotype" w:hAnsi="Palatino Linotype" w:eastAsia="Palatino Linotype" w:cs="Times New Roman"/>
          <w:bCs/>
          <w:kern w:val="0"/>
          <w14:ligatures w14:val="none"/>
        </w:rPr>
        <w:lastRenderedPageBreak/>
        <w:t>erection after December 31, 2025 cannot have m</w:t>
      </w:r>
      <w:r w:rsidRPr="00471368">
        <w:rPr>
          <w:rFonts w:ascii="Palatino Linotype" w:hAnsi="Palatino Linotype" w:eastAsia="Palatino Linotype" w:cs="Times New Roman"/>
          <w:kern w:val="0"/>
          <w14:ligatures w14:val="none"/>
        </w:rPr>
        <w:t>aterial assistance from prohibited foreign entities</w:t>
      </w:r>
      <w:r w:rsidRPr="00471368">
        <w:rPr>
          <w:rFonts w:ascii="Palatino Linotype" w:hAnsi="Palatino Linotype" w:eastAsia="Palatino Linotype" w:cs="Times New Roman"/>
          <w:b/>
          <w:bCs/>
          <w:kern w:val="0"/>
          <w14:ligatures w14:val="none"/>
        </w:rPr>
        <w:t xml:space="preserve"> </w:t>
      </w:r>
      <w:r w:rsidRPr="00471368">
        <w:rPr>
          <w:rFonts w:ascii="Palatino Linotype" w:hAnsi="Palatino Linotype" w:eastAsia="Palatino Linotype" w:cs="Times New Roman"/>
          <w:bCs/>
          <w:kern w:val="0"/>
          <w14:ligatures w14:val="none"/>
        </w:rPr>
        <w:t>(as defined in section 7701(a)(52)).</w:t>
      </w:r>
      <w:r>
        <w:rPr>
          <w:rStyle w:val="FootnoteReference"/>
          <w:rFonts w:ascii="Palatino Linotype" w:hAnsi="Palatino Linotype" w:eastAsia="Palatino Linotype" w:cs="Times New Roman"/>
          <w:bCs/>
          <w:kern w:val="0"/>
          <w14:ligatures w14:val="none"/>
        </w:rPr>
        <w:footnoteReference w:id="12"/>
      </w:r>
    </w:p>
    <w:p w:rsidRPr="00854DCA" w:rsidR="00854DCA" w:rsidP="00854DCA" w:rsidRDefault="00854DCA" w14:paraId="444C827C" w14:textId="77777777">
      <w:pPr>
        <w:spacing w:after="0" w:line="240" w:lineRule="auto"/>
        <w:rPr>
          <w:rFonts w:ascii="Palatino Linotype" w:hAnsi="Palatino Linotype" w:eastAsia="Palatino Linotype" w:cs="Times New Roman"/>
          <w:bCs/>
          <w:kern w:val="0"/>
          <w14:ligatures w14:val="none"/>
        </w:rPr>
      </w:pPr>
    </w:p>
    <w:p w:rsidR="00B8629A" w:rsidP="00B8629A" w:rsidRDefault="00B8629A" w14:paraId="1CD80494" w14:textId="34267591">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Per Section 7701(a)(52), energy storage beginning construction in 2026 must </w:t>
      </w:r>
      <w:r w:rsidRPr="3243ABA1" w:rsidR="00DD16D4">
        <w:rPr>
          <w:rFonts w:ascii="Palatino Linotype" w:hAnsi="Palatino Linotype" w:eastAsia="Palatino Linotype" w:cs="Times New Roman"/>
        </w:rPr>
        <w:t>have</w:t>
      </w:r>
      <w:r>
        <w:rPr>
          <w:rFonts w:ascii="Palatino Linotype" w:hAnsi="Palatino Linotype" w:eastAsia="Palatino Linotype" w:cs="Times New Roman"/>
          <w:bCs/>
          <w:kern w:val="0"/>
          <w14:ligatures w14:val="none"/>
        </w:rPr>
        <w:t xml:space="preserve"> at least 55 percent</w:t>
      </w:r>
      <w:r w:rsidR="00311C93">
        <w:rPr>
          <w:rFonts w:ascii="Palatino Linotype" w:hAnsi="Palatino Linotype" w:eastAsia="Palatino Linotype" w:cs="Times New Roman"/>
          <w:bCs/>
          <w:kern w:val="0"/>
          <w14:ligatures w14:val="none"/>
        </w:rPr>
        <w:t xml:space="preserve"> </w:t>
      </w:r>
      <w:r>
        <w:rPr>
          <w:rFonts w:ascii="Palatino Linotype" w:hAnsi="Palatino Linotype" w:eastAsia="Palatino Linotype" w:cs="Times New Roman"/>
          <w:bCs/>
          <w:kern w:val="0"/>
          <w14:ligatures w14:val="none"/>
        </w:rPr>
        <w:t>of material assistance from entities that are not considered a ‘prohibited foreign entity.’ Every year</w:t>
      </w:r>
      <w:r w:rsidR="00A24BB4">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the percentage increases by 5 percent</w:t>
      </w:r>
      <w:r w:rsidR="00BE73DD">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until capping in 2030 at 75 percent for energy storage</w:t>
      </w:r>
      <w:r w:rsidRPr="3243ABA1" w:rsidR="00772FBD">
        <w:rPr>
          <w:rFonts w:ascii="Palatino Linotype" w:hAnsi="Palatino Linotype" w:eastAsia="Palatino Linotype" w:cs="Times New Roman"/>
        </w:rPr>
        <w:t>. For all other qualified facilities</w:t>
      </w:r>
      <w:r w:rsidRPr="3243ABA1" w:rsidR="005A077D">
        <w:rPr>
          <w:rFonts w:ascii="Palatino Linotype" w:hAnsi="Palatino Linotype" w:eastAsia="Palatino Linotype" w:cs="Times New Roman"/>
        </w:rPr>
        <w:t xml:space="preserve"> </w:t>
      </w:r>
      <w:r w:rsidRPr="3243ABA1" w:rsidR="2871A1C6">
        <w:rPr>
          <w:rFonts w:ascii="Palatino Linotype" w:hAnsi="Palatino Linotype" w:eastAsia="Palatino Linotype" w:cs="Times New Roman"/>
        </w:rPr>
        <w:t>(e.g.</w:t>
      </w:r>
      <w:r w:rsidRPr="3243ABA1" w:rsidR="005A077D">
        <w:rPr>
          <w:rFonts w:ascii="Palatino Linotype" w:hAnsi="Palatino Linotype" w:eastAsia="Palatino Linotype" w:cs="Times New Roman"/>
        </w:rPr>
        <w:t xml:space="preserve"> </w:t>
      </w:r>
      <w:r w:rsidRPr="6AFD77BE" w:rsidR="2871A1C6">
        <w:rPr>
          <w:rFonts w:ascii="Palatino Linotype" w:hAnsi="Palatino Linotype" w:eastAsia="Palatino Linotype" w:cs="Times New Roman"/>
        </w:rPr>
        <w:t xml:space="preserve">solar, </w:t>
      </w:r>
      <w:r w:rsidRPr="388A9774" w:rsidR="2871A1C6">
        <w:rPr>
          <w:rFonts w:ascii="Palatino Linotype" w:hAnsi="Palatino Linotype" w:eastAsia="Palatino Linotype" w:cs="Times New Roman"/>
        </w:rPr>
        <w:t>wind</w:t>
      </w:r>
      <w:r w:rsidR="00894A05">
        <w:rPr>
          <w:rFonts w:ascii="Palatino Linotype" w:hAnsi="Palatino Linotype" w:eastAsia="Palatino Linotype" w:cs="Times New Roman"/>
        </w:rPr>
        <w:t>,</w:t>
      </w:r>
      <w:r w:rsidRPr="388A9774" w:rsidR="2871A1C6">
        <w:rPr>
          <w:rFonts w:ascii="Palatino Linotype" w:hAnsi="Palatino Linotype" w:eastAsia="Palatino Linotype" w:cs="Times New Roman"/>
        </w:rPr>
        <w:t xml:space="preserve"> etc</w:t>
      </w:r>
      <w:r w:rsidR="00894A05">
        <w:rPr>
          <w:rFonts w:ascii="Palatino Linotype" w:hAnsi="Palatino Linotype" w:eastAsia="Palatino Linotype" w:cs="Times New Roman"/>
        </w:rPr>
        <w:t>.</w:t>
      </w:r>
      <w:r w:rsidRPr="388A9774" w:rsidR="2871A1C6">
        <w:rPr>
          <w:rFonts w:ascii="Palatino Linotype" w:hAnsi="Palatino Linotype" w:eastAsia="Palatino Linotype" w:cs="Times New Roman"/>
        </w:rPr>
        <w:t>)</w:t>
      </w:r>
      <w:r w:rsidRPr="6AFD77BE" w:rsidR="005A077D">
        <w:rPr>
          <w:rFonts w:ascii="Palatino Linotype" w:hAnsi="Palatino Linotype" w:eastAsia="Palatino Linotype" w:cs="Times New Roman"/>
        </w:rPr>
        <w:t xml:space="preserve"> </w:t>
      </w:r>
      <w:r w:rsidRPr="3243ABA1" w:rsidR="005A077D">
        <w:rPr>
          <w:rFonts w:ascii="Palatino Linotype" w:hAnsi="Palatino Linotype" w:eastAsia="Palatino Linotype" w:cs="Times New Roman"/>
        </w:rPr>
        <w:t xml:space="preserve">beginning </w:t>
      </w:r>
      <w:r w:rsidRPr="3243ABA1" w:rsidR="0097415D">
        <w:rPr>
          <w:rFonts w:ascii="Palatino Linotype" w:hAnsi="Palatino Linotype" w:eastAsia="Palatino Linotype" w:cs="Times New Roman"/>
        </w:rPr>
        <w:t>construction</w:t>
      </w:r>
      <w:r w:rsidRPr="3243ABA1" w:rsidR="006863AB">
        <w:rPr>
          <w:rFonts w:ascii="Palatino Linotype" w:hAnsi="Palatino Linotype" w:eastAsia="Palatino Linotype" w:cs="Times New Roman"/>
        </w:rPr>
        <w:t xml:space="preserve"> in 2026</w:t>
      </w:r>
      <w:r w:rsidR="00175B85">
        <w:rPr>
          <w:rFonts w:ascii="Palatino Linotype" w:hAnsi="Palatino Linotype" w:eastAsia="Palatino Linotype" w:cs="Times New Roman"/>
        </w:rPr>
        <w:t>,</w:t>
      </w:r>
      <w:r w:rsidRPr="3243ABA1" w:rsidR="006863AB">
        <w:rPr>
          <w:rFonts w:ascii="Palatino Linotype" w:hAnsi="Palatino Linotype" w:eastAsia="Palatino Linotype" w:cs="Times New Roman"/>
        </w:rPr>
        <w:t xml:space="preserve"> </w:t>
      </w:r>
      <w:r w:rsidR="00E83003">
        <w:rPr>
          <w:rFonts w:ascii="Palatino Linotype" w:hAnsi="Palatino Linotype" w:eastAsia="Palatino Linotype" w:cs="Times New Roman"/>
        </w:rPr>
        <w:t xml:space="preserve">they </w:t>
      </w:r>
      <w:r w:rsidRPr="3243ABA1" w:rsidR="006863AB">
        <w:rPr>
          <w:rFonts w:ascii="Palatino Linotype" w:hAnsi="Palatino Linotype" w:eastAsia="Palatino Linotype" w:cs="Times New Roman"/>
        </w:rPr>
        <w:t>must have</w:t>
      </w:r>
      <w:r w:rsidRPr="3243ABA1" w:rsidR="00772FBD">
        <w:rPr>
          <w:rFonts w:ascii="Palatino Linotype" w:hAnsi="Palatino Linotype" w:eastAsia="Palatino Linotype" w:cs="Times New Roman"/>
        </w:rPr>
        <w:t xml:space="preserve"> at least 40 percent</w:t>
      </w:r>
      <w:r w:rsidRPr="3243ABA1" w:rsidR="006863AB">
        <w:rPr>
          <w:rFonts w:ascii="Palatino Linotype" w:hAnsi="Palatino Linotype" w:eastAsia="Palatino Linotype" w:cs="Times New Roman"/>
        </w:rPr>
        <w:t xml:space="preserve"> of material assistance </w:t>
      </w:r>
      <w:r w:rsidRPr="3243ABA1" w:rsidR="00AB135D">
        <w:rPr>
          <w:rFonts w:ascii="Palatino Linotype" w:hAnsi="Palatino Linotype" w:eastAsia="Palatino Linotype" w:cs="Times New Roman"/>
        </w:rPr>
        <w:t>from entities that are</w:t>
      </w:r>
      <w:r w:rsidR="0097415D">
        <w:rPr>
          <w:rFonts w:ascii="Palatino Linotype" w:hAnsi="Palatino Linotype" w:eastAsia="Palatino Linotype" w:cs="Times New Roman"/>
          <w:bCs/>
          <w:kern w:val="0"/>
          <w14:ligatures w14:val="none"/>
        </w:rPr>
        <w:t xml:space="preserve"> not considered a ‘prohibited foreign entity.’ Every year, the percentage increases by 5 percent until capping in 2030 at</w:t>
      </w:r>
      <w:r>
        <w:rPr>
          <w:rFonts w:ascii="Palatino Linotype" w:hAnsi="Palatino Linotype" w:eastAsia="Palatino Linotype" w:cs="Times New Roman"/>
          <w:bCs/>
          <w:kern w:val="0"/>
          <w14:ligatures w14:val="none"/>
        </w:rPr>
        <w:t xml:space="preserve"> 60 percent.</w:t>
      </w:r>
      <w:r>
        <w:rPr>
          <w:rStyle w:val="FootnoteReference"/>
          <w:rFonts w:ascii="Palatino Linotype" w:hAnsi="Palatino Linotype" w:eastAsia="Palatino Linotype" w:cs="Times New Roman"/>
          <w:bCs/>
          <w:kern w:val="0"/>
          <w14:ligatures w14:val="none"/>
        </w:rPr>
        <w:footnoteReference w:id="13"/>
      </w:r>
    </w:p>
    <w:p w:rsidR="00753597" w:rsidP="00B8629A" w:rsidRDefault="00753597" w14:paraId="08C9B4FB" w14:textId="77777777">
      <w:pPr>
        <w:spacing w:after="0" w:line="240" w:lineRule="auto"/>
        <w:rPr>
          <w:rFonts w:ascii="Palatino Linotype" w:hAnsi="Palatino Linotype" w:eastAsia="Palatino Linotype" w:cs="Times New Roman"/>
          <w:bCs/>
          <w:kern w:val="0"/>
          <w14:ligatures w14:val="none"/>
        </w:rPr>
      </w:pPr>
      <w:bookmarkStart w:name="substructure-location_a_52_A" w:id="1"/>
      <w:bookmarkStart w:name="substructure-location_a_52_A_i" w:id="2"/>
      <w:bookmarkStart w:name="substructure-location_a_52_A_ii" w:id="3"/>
      <w:bookmarkStart w:name="substructure-location_a_52_B" w:id="4"/>
      <w:bookmarkStart w:name="substructure-location_a_52_B_i" w:id="5"/>
      <w:bookmarkStart w:name="substructure-location_a_52_B_i_I" w:id="6"/>
      <w:bookmarkStart w:name="substructure-location_a_52_B_i_II" w:id="7"/>
      <w:bookmarkStart w:name="substructure-location_a_52_B_i_III" w:id="8"/>
      <w:bookmarkStart w:name="substructure-location_a_52_B_i_IV" w:id="9"/>
      <w:bookmarkStart w:name="substructure-location_a_52_B_i_V" w:id="10"/>
      <w:bookmarkStart w:name="substructure-location_a_52_B_ii" w:id="11"/>
      <w:bookmarkStart w:name="substructure-location_a_52_B_ii_I" w:id="12"/>
      <w:bookmarkStart w:name="substructure-location_a_52_B_ii_II" w:id="13"/>
      <w:bookmarkStart w:name="substructure-location_a_52_B_ii_III" w:id="14"/>
      <w:bookmarkStart w:name="substructure-location_a_52_B_ii_IV" w:id="15"/>
      <w:bookmarkStart w:name="substructure-location_a_52_B_ii_V" w:id="1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84808" w:rsidP="00773778" w:rsidRDefault="00753597" w14:paraId="0AFB16AA" w14:textId="77777777">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On August 15, 2025, the Internal </w:t>
      </w:r>
      <w:r w:rsidR="00773778">
        <w:rPr>
          <w:rFonts w:ascii="Palatino Linotype" w:hAnsi="Palatino Linotype" w:eastAsia="Palatino Linotype" w:cs="Times New Roman"/>
          <w:bCs/>
          <w:kern w:val="0"/>
          <w14:ligatures w14:val="none"/>
        </w:rPr>
        <w:t>Revenue</w:t>
      </w:r>
      <w:r>
        <w:rPr>
          <w:rFonts w:ascii="Palatino Linotype" w:hAnsi="Palatino Linotype" w:eastAsia="Palatino Linotype" w:cs="Times New Roman"/>
          <w:bCs/>
          <w:kern w:val="0"/>
          <w14:ligatures w14:val="none"/>
        </w:rPr>
        <w:t xml:space="preserve"> Service (IRS) released additional guidance for the Residential Clean Energy Credit</w:t>
      </w:r>
      <w:r w:rsidR="001B071D">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w:t>
      </w:r>
      <w:r w:rsidR="005F15A3">
        <w:rPr>
          <w:rFonts w:ascii="Palatino Linotype" w:hAnsi="Palatino Linotype" w:eastAsia="Palatino Linotype" w:cs="Times New Roman"/>
          <w:bCs/>
          <w:kern w:val="0"/>
          <w14:ligatures w14:val="none"/>
        </w:rPr>
        <w:t>clarifying that for a project to receive the tax credit</w:t>
      </w:r>
      <w:r w:rsidR="00773778">
        <w:rPr>
          <w:rFonts w:ascii="Palatino Linotype" w:hAnsi="Palatino Linotype" w:eastAsia="Palatino Linotype" w:cs="Times New Roman"/>
          <w:bCs/>
          <w:kern w:val="0"/>
          <w14:ligatures w14:val="none"/>
        </w:rPr>
        <w:t>:</w:t>
      </w:r>
    </w:p>
    <w:p w:rsidR="00773778" w:rsidP="00773778" w:rsidRDefault="005F15A3" w14:paraId="38780E31" w14:textId="18AEF509">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  </w:t>
      </w:r>
    </w:p>
    <w:p w:rsidRPr="007703F3" w:rsidR="00753597" w:rsidP="00773778" w:rsidRDefault="00773778" w14:paraId="0FEBB071" w14:textId="5E9DA46F">
      <w:pPr>
        <w:spacing w:after="0" w:line="240" w:lineRule="auto"/>
        <w:ind w:left="720" w:right="720"/>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w:t>
      </w:r>
      <w:r w:rsidRPr="00773778">
        <w:rPr>
          <w:rFonts w:ascii="Palatino Linotype" w:hAnsi="Palatino Linotype" w:eastAsia="Palatino Linotype" w:cs="Times New Roman"/>
          <w:bCs/>
          <w:kern w:val="0"/>
          <w14:ligatures w14:val="none"/>
        </w:rPr>
        <w:t>Section 25D(e)(8)(A) provides that an expenditure with respect to an item is treated as made when the original installation of the item is completed. If installation is completed after December 31, 2025, the expenditure will be treated as made after December 31, 2025, which will prevent the taxpayer from claiming the section 25D credit. In the case of an expenditure made in connection with the construction or reconstruction of a structure, section 25D(e)(8)(B) provides that such expenditure will be treated as made when the original use of the constructed or reconstructed structure by the taxpayer begins. If such construction or reconstruction is completed and taxpayer’s original use of the structure begins after December 31, 2025, the expenditure will be treated as made after December 31, 2025, which will prevent the taxpayer from claiming the section 25D credit.</w:t>
      </w:r>
      <w:r>
        <w:rPr>
          <w:rFonts w:ascii="Palatino Linotype" w:hAnsi="Palatino Linotype" w:eastAsia="Palatino Linotype" w:cs="Times New Roman"/>
          <w:bCs/>
          <w:kern w:val="0"/>
          <w14:ligatures w14:val="none"/>
        </w:rPr>
        <w:t>”</w:t>
      </w:r>
      <w:r>
        <w:rPr>
          <w:rStyle w:val="FootnoteReference"/>
          <w:rFonts w:ascii="Palatino Linotype" w:hAnsi="Palatino Linotype" w:eastAsia="Palatino Linotype" w:cs="Times New Roman"/>
          <w:bCs/>
          <w:kern w:val="0"/>
          <w14:ligatures w14:val="none"/>
        </w:rPr>
        <w:footnoteReference w:id="14"/>
      </w:r>
    </w:p>
    <w:p w:rsidR="00B8629A" w:rsidP="00A76F4A" w:rsidRDefault="00B8629A" w14:paraId="76266E68" w14:textId="77777777">
      <w:pPr>
        <w:spacing w:after="0" w:line="240" w:lineRule="auto"/>
        <w:rPr>
          <w:rFonts w:ascii="Palatino Linotype" w:hAnsi="Palatino Linotype" w:eastAsia="Palatino Linotype" w:cs="Times New Roman"/>
          <w:b/>
          <w:kern w:val="0"/>
          <w14:ligatures w14:val="none"/>
        </w:rPr>
      </w:pPr>
    </w:p>
    <w:p w:rsidR="00DF57FA" w:rsidP="00A76F4A" w:rsidRDefault="00DF57FA" w14:paraId="60B52FC3" w14:textId="7F262A01">
      <w:pPr>
        <w:spacing w:after="0" w:line="240" w:lineRule="auto"/>
        <w:rPr>
          <w:rFonts w:ascii="Palatino Linotype" w:hAnsi="Palatino Linotype" w:eastAsia="Palatino Linotype" w:cs="Times New Roman"/>
          <w:b/>
          <w:kern w:val="0"/>
          <w14:ligatures w14:val="none"/>
        </w:rPr>
      </w:pPr>
      <w:r w:rsidRPr="00DF57FA">
        <w:rPr>
          <w:rFonts w:ascii="Palatino Linotype" w:hAnsi="Palatino Linotype" w:eastAsia="Palatino Linotype" w:cs="Times New Roman"/>
          <w:b/>
          <w:kern w:val="0"/>
          <w14:ligatures w14:val="none"/>
        </w:rPr>
        <w:t xml:space="preserve">Proposed Tax Credit Changes in Joint PA Advice Letter </w:t>
      </w:r>
    </w:p>
    <w:p w:rsidR="00AE6800" w:rsidP="00AE6800" w:rsidRDefault="00AE6800" w14:paraId="0542E7A9" w14:textId="77777777">
      <w:pPr>
        <w:spacing w:after="0" w:line="240" w:lineRule="auto"/>
        <w:rPr>
          <w:rFonts w:ascii="Palatino Linotype" w:hAnsi="Palatino Linotype" w:eastAsia="Palatino Linotype" w:cs="Times New Roman"/>
          <w:bCs/>
          <w:kern w:val="0"/>
          <w14:ligatures w14:val="none"/>
        </w:rPr>
      </w:pPr>
    </w:p>
    <w:p w:rsidR="00AE6800" w:rsidP="00AE6800" w:rsidRDefault="00AE6800" w14:paraId="1C6F8F51" w14:textId="709D1D70">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On </w:t>
      </w:r>
      <w:r w:rsidR="00FA760D">
        <w:rPr>
          <w:rFonts w:ascii="Palatino Linotype" w:hAnsi="Palatino Linotype" w:eastAsia="Palatino Linotype" w:cs="Times New Roman"/>
          <w:bCs/>
          <w:kern w:val="0"/>
          <w14:ligatures w14:val="none"/>
        </w:rPr>
        <w:t xml:space="preserve">July </w:t>
      </w:r>
      <w:r w:rsidR="005B1403">
        <w:rPr>
          <w:rFonts w:ascii="Palatino Linotype" w:hAnsi="Palatino Linotype" w:eastAsia="Palatino Linotype" w:cs="Times New Roman"/>
          <w:bCs/>
          <w:kern w:val="0"/>
          <w14:ligatures w14:val="none"/>
        </w:rPr>
        <w:t>29, 2025</w:t>
      </w:r>
      <w:r>
        <w:rPr>
          <w:rFonts w:ascii="Palatino Linotype" w:hAnsi="Palatino Linotype" w:eastAsia="Palatino Linotype" w:cs="Times New Roman"/>
          <w:bCs/>
          <w:kern w:val="0"/>
          <w14:ligatures w14:val="none"/>
        </w:rPr>
        <w:t xml:space="preserve"> the PAs received an extension to comply with E-5373 OP </w:t>
      </w:r>
      <w:r w:rsidR="005B1403">
        <w:rPr>
          <w:rFonts w:ascii="Palatino Linotype" w:hAnsi="Palatino Linotype" w:eastAsia="Palatino Linotype" w:cs="Times New Roman"/>
          <w:bCs/>
          <w:kern w:val="0"/>
          <w14:ligatures w14:val="none"/>
        </w:rPr>
        <w:t>10</w:t>
      </w:r>
      <w:r>
        <w:rPr>
          <w:rFonts w:ascii="Palatino Linotype" w:hAnsi="Palatino Linotype" w:eastAsia="Palatino Linotype" w:cs="Times New Roman"/>
          <w:bCs/>
          <w:kern w:val="0"/>
          <w14:ligatures w14:val="none"/>
        </w:rPr>
        <w:t xml:space="preserve"> from the Commission’s Executive Director until August 27, 2025.</w:t>
      </w:r>
    </w:p>
    <w:p w:rsidRPr="00DF57FA" w:rsidR="00AE6800" w:rsidP="00A76F4A" w:rsidRDefault="00AE6800" w14:paraId="79B7D4E7" w14:textId="77777777">
      <w:pPr>
        <w:spacing w:after="0" w:line="240" w:lineRule="auto"/>
        <w:rPr>
          <w:rFonts w:ascii="Palatino Linotype" w:hAnsi="Palatino Linotype" w:eastAsia="Palatino Linotype" w:cs="Times New Roman"/>
          <w:b/>
          <w:kern w:val="0"/>
          <w14:ligatures w14:val="none"/>
        </w:rPr>
      </w:pPr>
    </w:p>
    <w:p w:rsidRPr="001A26F8" w:rsidR="00DF57FA" w:rsidP="00DF57FA" w:rsidRDefault="00DF57FA" w14:paraId="25BDC6A2" w14:textId="21DBB1A7">
      <w:pPr>
        <w:spacing w:after="0" w:line="240" w:lineRule="auto"/>
        <w:rPr>
          <w:rFonts w:ascii="Palatino Linotype" w:hAnsi="Palatino Linotype" w:eastAsia="Palatino Linotype" w:cs="Times New Roman"/>
          <w:bCs/>
          <w:kern w:val="0"/>
          <w14:ligatures w14:val="none"/>
        </w:rPr>
      </w:pPr>
      <w:r w:rsidRPr="00DF57FA">
        <w:rPr>
          <w:rFonts w:ascii="Palatino Linotype" w:hAnsi="Palatino Linotype" w:eastAsia="Palatino Linotype" w:cs="Times New Roman"/>
          <w:bCs/>
          <w:kern w:val="0"/>
          <w14:ligatures w14:val="none"/>
        </w:rPr>
        <w:t xml:space="preserve">On </w:t>
      </w:r>
      <w:r>
        <w:rPr>
          <w:rFonts w:ascii="Palatino Linotype" w:hAnsi="Palatino Linotype" w:eastAsia="Palatino Linotype" w:cs="Times New Roman"/>
          <w:bCs/>
          <w:kern w:val="0"/>
          <w14:ligatures w14:val="none"/>
        </w:rPr>
        <w:t>August 27, 2025</w:t>
      </w:r>
      <w:r w:rsidRPr="00DF57FA">
        <w:rPr>
          <w:rFonts w:ascii="Palatino Linotype" w:hAnsi="Palatino Linotype" w:eastAsia="Palatino Linotype" w:cs="Times New Roman"/>
          <w:bCs/>
          <w:kern w:val="0"/>
          <w14:ligatures w14:val="none"/>
        </w:rPr>
        <w:t xml:space="preserve">, the PAs submitted a joint Advice Letter, </w:t>
      </w:r>
      <w:r w:rsidRPr="004E14D5" w:rsidR="005B1403">
        <w:rPr>
          <w:rFonts w:ascii="Palatino Linotype" w:hAnsi="Palatino Linotype" w:eastAsia="Palatino Linotype" w:cs="Times New Roman"/>
          <w:bCs/>
          <w:kern w:val="0"/>
          <w14:ligatures w14:val="none"/>
        </w:rPr>
        <w:t>5617-E, 169-E, 6525-G, and 5103-G/7688-E</w:t>
      </w:r>
      <w:r w:rsidRPr="001A26F8">
        <w:rPr>
          <w:rFonts w:ascii="Palatino Linotype" w:hAnsi="Palatino Linotype" w:eastAsia="Palatino Linotype" w:cs="Times New Roman"/>
          <w:bCs/>
          <w:kern w:val="0"/>
          <w14:ligatures w14:val="none"/>
        </w:rPr>
        <w:t xml:space="preserve"> (SC</w:t>
      </w:r>
      <w:r w:rsidRPr="001A26F8" w:rsidR="005B1403">
        <w:rPr>
          <w:rFonts w:ascii="Palatino Linotype" w:hAnsi="Palatino Linotype" w:eastAsia="Palatino Linotype" w:cs="Times New Roman"/>
          <w:bCs/>
          <w:kern w:val="0"/>
          <w14:ligatures w14:val="none"/>
        </w:rPr>
        <w:t>E</w:t>
      </w:r>
      <w:r w:rsidRPr="001A26F8">
        <w:rPr>
          <w:rFonts w:ascii="Palatino Linotype" w:hAnsi="Palatino Linotype" w:eastAsia="Palatino Linotype" w:cs="Times New Roman"/>
          <w:bCs/>
          <w:kern w:val="0"/>
          <w14:ligatures w14:val="none"/>
        </w:rPr>
        <w:t xml:space="preserve"> AL </w:t>
      </w:r>
      <w:r w:rsidRPr="001A26F8" w:rsidR="005B1403">
        <w:rPr>
          <w:rFonts w:ascii="Palatino Linotype" w:hAnsi="Palatino Linotype" w:eastAsia="Palatino Linotype" w:cs="Times New Roman"/>
          <w:bCs/>
          <w:kern w:val="0"/>
          <w14:ligatures w14:val="none"/>
        </w:rPr>
        <w:t>5617-E</w:t>
      </w:r>
      <w:r w:rsidRPr="001A26F8">
        <w:rPr>
          <w:rFonts w:ascii="Palatino Linotype" w:hAnsi="Palatino Linotype" w:eastAsia="Palatino Linotype" w:cs="Times New Roman"/>
          <w:bCs/>
          <w:kern w:val="0"/>
          <w14:ligatures w14:val="none"/>
        </w:rPr>
        <w:t xml:space="preserve"> et al.) to revise the IRA tax credit process in SGIP. </w:t>
      </w:r>
    </w:p>
    <w:p w:rsidR="00CB2494" w:rsidP="00CD10CC" w:rsidRDefault="00CB2494" w14:paraId="4AF0779A" w14:textId="77777777">
      <w:pPr>
        <w:spacing w:after="0" w:line="240" w:lineRule="auto"/>
        <w:rPr>
          <w:rFonts w:ascii="Palatino Linotype" w:hAnsi="Palatino Linotype" w:eastAsia="Palatino Linotype" w:cs="Times New Roman"/>
          <w:bCs/>
          <w:kern w:val="0"/>
          <w14:ligatures w14:val="none"/>
        </w:rPr>
      </w:pPr>
    </w:p>
    <w:p w:rsidR="00CD10CC" w:rsidP="009C7AF3" w:rsidRDefault="00DF57FA" w14:paraId="6704B7AD" w14:textId="0ABB6B9B">
      <w:pPr>
        <w:spacing w:after="120" w:line="240" w:lineRule="auto"/>
        <w:rPr>
          <w:rFonts w:ascii="Palatino Linotype" w:hAnsi="Palatino Linotype" w:eastAsia="Palatino Linotype" w:cs="Times New Roman"/>
          <w:bCs/>
          <w:kern w:val="0"/>
          <w14:ligatures w14:val="none"/>
        </w:rPr>
      </w:pPr>
      <w:r w:rsidRPr="001A26F8">
        <w:rPr>
          <w:rFonts w:ascii="Palatino Linotype" w:hAnsi="Palatino Linotype" w:eastAsia="Palatino Linotype" w:cs="Times New Roman"/>
          <w:bCs/>
          <w:kern w:val="0"/>
          <w14:ligatures w14:val="none"/>
        </w:rPr>
        <w:t xml:space="preserve">The </w:t>
      </w:r>
      <w:r w:rsidR="003B552B">
        <w:rPr>
          <w:rFonts w:ascii="Palatino Linotype" w:hAnsi="Palatino Linotype" w:eastAsia="Palatino Linotype" w:cs="Times New Roman"/>
          <w:bCs/>
          <w:kern w:val="0"/>
          <w14:ligatures w14:val="none"/>
        </w:rPr>
        <w:t>j</w:t>
      </w:r>
      <w:r w:rsidRPr="001A26F8">
        <w:rPr>
          <w:rFonts w:ascii="Palatino Linotype" w:hAnsi="Palatino Linotype" w:eastAsia="Palatino Linotype" w:cs="Times New Roman"/>
          <w:bCs/>
          <w:kern w:val="0"/>
          <w14:ligatures w14:val="none"/>
        </w:rPr>
        <w:t xml:space="preserve">oint PA Advice Letter proposes that: </w:t>
      </w:r>
    </w:p>
    <w:p w:rsidRPr="00CD10CC" w:rsidR="00E815ED" w:rsidP="00CD10CC" w:rsidRDefault="00DF57FA" w14:paraId="628A9682" w14:textId="4C9DFE54">
      <w:pPr>
        <w:pStyle w:val="ListParagraph"/>
        <w:numPr>
          <w:ilvl w:val="0"/>
          <w:numId w:val="15"/>
        </w:numPr>
        <w:spacing w:after="0" w:line="240" w:lineRule="auto"/>
        <w:rPr>
          <w:rFonts w:ascii="Palatino Linotype" w:hAnsi="Palatino Linotype" w:eastAsia="Palatino Linotype" w:cs="Times New Roman"/>
          <w:bCs/>
          <w:kern w:val="0"/>
          <w14:ligatures w14:val="none"/>
        </w:rPr>
      </w:pPr>
      <w:r w:rsidRPr="00CD10CC">
        <w:rPr>
          <w:rFonts w:ascii="Palatino Linotype" w:hAnsi="Palatino Linotype" w:eastAsia="Palatino Linotype" w:cs="Times New Roman"/>
          <w:bCs/>
          <w:kern w:val="0"/>
          <w14:ligatures w14:val="none"/>
        </w:rPr>
        <w:t xml:space="preserve">All SGIP </w:t>
      </w:r>
      <w:r w:rsidRPr="00CD10CC" w:rsidR="00D06CC1">
        <w:rPr>
          <w:rFonts w:ascii="Palatino Linotype" w:hAnsi="Palatino Linotype" w:eastAsia="Palatino Linotype" w:cs="Times New Roman"/>
          <w:bCs/>
          <w:kern w:val="0"/>
          <w14:ligatures w14:val="none"/>
        </w:rPr>
        <w:t xml:space="preserve">residential </w:t>
      </w:r>
      <w:r w:rsidRPr="00CD10CC" w:rsidR="0025075F">
        <w:rPr>
          <w:rFonts w:ascii="Palatino Linotype" w:hAnsi="Palatino Linotype" w:eastAsia="Palatino Linotype" w:cs="Times New Roman"/>
          <w:bCs/>
          <w:kern w:val="0"/>
          <w14:ligatures w14:val="none"/>
        </w:rPr>
        <w:t xml:space="preserve">host </w:t>
      </w:r>
      <w:r w:rsidRPr="00CD10CC" w:rsidR="00855B7F">
        <w:rPr>
          <w:rFonts w:ascii="Palatino Linotype" w:hAnsi="Palatino Linotype" w:eastAsia="Palatino Linotype" w:cs="Times New Roman"/>
          <w:bCs/>
          <w:kern w:val="0"/>
          <w14:ligatures w14:val="none"/>
        </w:rPr>
        <w:t>customer-owned</w:t>
      </w:r>
      <w:r w:rsidRPr="00CD10CC" w:rsidR="0025075F">
        <w:rPr>
          <w:rFonts w:ascii="Palatino Linotype" w:hAnsi="Palatino Linotype" w:eastAsia="Palatino Linotype" w:cs="Times New Roman"/>
          <w:bCs/>
          <w:kern w:val="0"/>
          <w14:ligatures w14:val="none"/>
        </w:rPr>
        <w:t xml:space="preserve"> </w:t>
      </w:r>
      <w:r w:rsidRPr="00CD10CC">
        <w:rPr>
          <w:rFonts w:ascii="Palatino Linotype" w:hAnsi="Palatino Linotype" w:eastAsia="Palatino Linotype" w:cs="Times New Roman"/>
          <w:bCs/>
          <w:kern w:val="0"/>
          <w14:ligatures w14:val="none"/>
        </w:rPr>
        <w:t xml:space="preserve">projects </w:t>
      </w:r>
      <w:r w:rsidRPr="00CD10CC" w:rsidR="0025075F">
        <w:rPr>
          <w:rFonts w:ascii="Palatino Linotype" w:hAnsi="Palatino Linotype" w:eastAsia="Palatino Linotype" w:cs="Times New Roman"/>
          <w:bCs/>
          <w:kern w:val="0"/>
          <w14:ligatures w14:val="none"/>
        </w:rPr>
        <w:t xml:space="preserve">can claim 0-30 percent of the tax credit at </w:t>
      </w:r>
      <w:r w:rsidRPr="00CD10CC" w:rsidR="00E815ED">
        <w:rPr>
          <w:rFonts w:ascii="Palatino Linotype" w:hAnsi="Palatino Linotype" w:eastAsia="Palatino Linotype" w:cs="Times New Roman"/>
          <w:bCs/>
          <w:kern w:val="0"/>
          <w14:ligatures w14:val="none"/>
        </w:rPr>
        <w:t>Request for Reservation</w:t>
      </w:r>
      <w:r w:rsidRPr="00CD10CC" w:rsidR="00CC2FC8">
        <w:rPr>
          <w:rFonts w:ascii="Palatino Linotype" w:hAnsi="Palatino Linotype" w:eastAsia="Palatino Linotype" w:cs="Times New Roman"/>
          <w:bCs/>
          <w:kern w:val="0"/>
          <w14:ligatures w14:val="none"/>
        </w:rPr>
        <w:t xml:space="preserve"> Form (RRF)</w:t>
      </w:r>
      <w:r w:rsidRPr="00CD10CC" w:rsidR="00E815ED">
        <w:rPr>
          <w:rFonts w:ascii="Palatino Linotype" w:hAnsi="Palatino Linotype" w:eastAsia="Palatino Linotype" w:cs="Times New Roman"/>
          <w:bCs/>
          <w:kern w:val="0"/>
          <w14:ligatures w14:val="none"/>
        </w:rPr>
        <w:t xml:space="preserve">. </w:t>
      </w:r>
      <w:r w:rsidRPr="00CD10CC" w:rsidR="00817AEB">
        <w:rPr>
          <w:rFonts w:ascii="Palatino Linotype" w:hAnsi="Palatino Linotype" w:eastAsia="Palatino Linotype" w:cs="Times New Roman"/>
          <w:bCs/>
          <w:kern w:val="0"/>
          <w14:ligatures w14:val="none"/>
        </w:rPr>
        <w:t xml:space="preserve">The SGIP PA </w:t>
      </w:r>
      <w:r w:rsidRPr="00CD10CC" w:rsidR="003C250A">
        <w:rPr>
          <w:rFonts w:ascii="Palatino Linotype" w:hAnsi="Palatino Linotype" w:eastAsia="Palatino Linotype" w:cs="Times New Roman"/>
          <w:bCs/>
          <w:kern w:val="0"/>
          <w14:ligatures w14:val="none"/>
        </w:rPr>
        <w:t>wi</w:t>
      </w:r>
      <w:r w:rsidRPr="00CD10CC" w:rsidR="00757CAA">
        <w:rPr>
          <w:rFonts w:ascii="Palatino Linotype" w:hAnsi="Palatino Linotype" w:eastAsia="Palatino Linotype" w:cs="Times New Roman"/>
          <w:bCs/>
          <w:kern w:val="0"/>
          <w14:ligatures w14:val="none"/>
        </w:rPr>
        <w:t>l</w:t>
      </w:r>
      <w:r w:rsidRPr="00CD10CC" w:rsidR="003C250A">
        <w:rPr>
          <w:rFonts w:ascii="Palatino Linotype" w:hAnsi="Palatino Linotype" w:eastAsia="Palatino Linotype" w:cs="Times New Roman"/>
          <w:bCs/>
          <w:kern w:val="0"/>
          <w14:ligatures w14:val="none"/>
        </w:rPr>
        <w:t>l either approve</w:t>
      </w:r>
      <w:r w:rsidRPr="00CD10CC" w:rsidR="00757CAA">
        <w:rPr>
          <w:rFonts w:ascii="Palatino Linotype" w:hAnsi="Palatino Linotype" w:eastAsia="Palatino Linotype" w:cs="Times New Roman"/>
          <w:bCs/>
          <w:kern w:val="0"/>
          <w14:ligatures w14:val="none"/>
        </w:rPr>
        <w:t xml:space="preserve"> or deny </w:t>
      </w:r>
      <w:r w:rsidR="00DA3D1B">
        <w:rPr>
          <w:rFonts w:ascii="Palatino Linotype" w:hAnsi="Palatino Linotype" w:eastAsia="Palatino Linotype" w:cs="Times New Roman"/>
          <w:bCs/>
          <w:kern w:val="0"/>
          <w14:ligatures w14:val="none"/>
        </w:rPr>
        <w:t>any</w:t>
      </w:r>
      <w:r w:rsidRPr="00CD10CC" w:rsidR="00757CAA">
        <w:rPr>
          <w:rFonts w:ascii="Palatino Linotype" w:hAnsi="Palatino Linotype" w:eastAsia="Palatino Linotype" w:cs="Times New Roman"/>
          <w:bCs/>
          <w:kern w:val="0"/>
          <w14:ligatures w14:val="none"/>
        </w:rPr>
        <w:t xml:space="preserve"> exemption by RRF approval and adjust the </w:t>
      </w:r>
      <w:r w:rsidRPr="00CD10CC" w:rsidR="00FF12D5">
        <w:rPr>
          <w:rFonts w:ascii="Palatino Linotype" w:hAnsi="Palatino Linotype" w:eastAsia="Palatino Linotype" w:cs="Times New Roman"/>
          <w:bCs/>
          <w:kern w:val="0"/>
          <w14:ligatures w14:val="none"/>
        </w:rPr>
        <w:t>expected tax credit percent</w:t>
      </w:r>
      <w:r w:rsidRPr="00CD10CC" w:rsidR="00D646D8">
        <w:rPr>
          <w:rFonts w:ascii="Palatino Linotype" w:hAnsi="Palatino Linotype" w:eastAsia="Palatino Linotype" w:cs="Times New Roman"/>
          <w:bCs/>
          <w:kern w:val="0"/>
          <w14:ligatures w14:val="none"/>
        </w:rPr>
        <w:t>age</w:t>
      </w:r>
      <w:r w:rsidRPr="00CD10CC" w:rsidR="00FF12D5">
        <w:rPr>
          <w:rFonts w:ascii="Palatino Linotype" w:hAnsi="Palatino Linotype" w:eastAsia="Palatino Linotype" w:cs="Times New Roman"/>
          <w:bCs/>
          <w:kern w:val="0"/>
          <w14:ligatures w14:val="none"/>
        </w:rPr>
        <w:t xml:space="preserve"> accordingly. </w:t>
      </w:r>
      <w:r w:rsidRPr="00CD10CC" w:rsidR="00CB414A">
        <w:rPr>
          <w:rFonts w:ascii="Palatino Linotype" w:hAnsi="Palatino Linotype" w:eastAsia="Palatino Linotype" w:cs="Times New Roman"/>
          <w:bCs/>
          <w:kern w:val="0"/>
          <w14:ligatures w14:val="none"/>
        </w:rPr>
        <w:t xml:space="preserve">To </w:t>
      </w:r>
      <w:r w:rsidRPr="00CD10CC" w:rsidR="002668EE">
        <w:rPr>
          <w:rFonts w:ascii="Palatino Linotype" w:hAnsi="Palatino Linotype" w:eastAsia="Palatino Linotype" w:cs="Times New Roman"/>
          <w:bCs/>
          <w:kern w:val="0"/>
          <w14:ligatures w14:val="none"/>
        </w:rPr>
        <w:t xml:space="preserve">receive an exemption the applicant must provide documentation explaining why: </w:t>
      </w:r>
    </w:p>
    <w:p w:rsidR="002668EE" w:rsidP="57473DE0" w:rsidRDefault="00DD3A93" w14:paraId="55CCA9E4" w14:textId="4A99A518">
      <w:pPr>
        <w:numPr>
          <w:ilvl w:val="1"/>
          <w:numId w:val="15"/>
        </w:numPr>
        <w:spacing w:after="0" w:line="240" w:lineRule="auto"/>
        <w:rPr>
          <w:rFonts w:ascii="Palatino Linotype" w:hAnsi="Palatino Linotype" w:eastAsia="Palatino Linotype" w:cs="Times New Roman"/>
          <w:kern w:val="0"/>
          <w14:ligatures w14:val="none"/>
        </w:rPr>
      </w:pPr>
      <w:r w:rsidRPr="57473DE0">
        <w:rPr>
          <w:rFonts w:ascii="Palatino Linotype" w:hAnsi="Palatino Linotype" w:eastAsia="Palatino Linotype" w:cs="Times New Roman"/>
          <w:kern w:val="0"/>
          <w14:ligatures w14:val="none"/>
        </w:rPr>
        <w:t xml:space="preserve">The </w:t>
      </w:r>
      <w:r w:rsidRPr="57473DE0" w:rsidR="00315B44">
        <w:rPr>
          <w:rFonts w:ascii="Palatino Linotype" w:hAnsi="Palatino Linotype" w:eastAsia="Palatino Linotype" w:cs="Times New Roman"/>
          <w:kern w:val="0"/>
          <w14:ligatures w14:val="none"/>
        </w:rPr>
        <w:t>project is ineligible to receive the tax credit</w:t>
      </w:r>
      <w:r w:rsidRPr="57473DE0" w:rsidR="002668EE">
        <w:rPr>
          <w:rFonts w:ascii="Palatino Linotype" w:hAnsi="Palatino Linotype" w:eastAsia="Palatino Linotype" w:cs="Times New Roman"/>
          <w:kern w:val="0"/>
          <w14:ligatures w14:val="none"/>
        </w:rPr>
        <w:t xml:space="preserve"> </w:t>
      </w:r>
      <w:r w:rsidRPr="57473DE0" w:rsidR="00A12227">
        <w:rPr>
          <w:rFonts w:ascii="Palatino Linotype" w:hAnsi="Palatino Linotype" w:eastAsia="Palatino Linotype" w:cs="Times New Roman"/>
          <w:kern w:val="0"/>
          <w14:ligatures w14:val="none"/>
        </w:rPr>
        <w:t>(</w:t>
      </w:r>
      <w:r w:rsidRPr="57473DE0" w:rsidR="002668EE">
        <w:rPr>
          <w:rFonts w:ascii="Palatino Linotype" w:hAnsi="Palatino Linotype" w:eastAsia="Palatino Linotype" w:cs="Times New Roman"/>
          <w:kern w:val="0"/>
          <w14:ligatures w14:val="none"/>
        </w:rPr>
        <w:t xml:space="preserve">for projects </w:t>
      </w:r>
      <w:r w:rsidRPr="57473DE0" w:rsidR="00560935">
        <w:rPr>
          <w:rFonts w:ascii="Palatino Linotype" w:hAnsi="Palatino Linotype" w:eastAsia="Palatino Linotype" w:cs="Times New Roman"/>
          <w:kern w:val="0"/>
          <w14:ligatures w14:val="none"/>
        </w:rPr>
        <w:t xml:space="preserve">that received permission to operate </w:t>
      </w:r>
      <w:r w:rsidRPr="57473DE0" w:rsidR="00230E9C">
        <w:rPr>
          <w:rFonts w:ascii="Palatino Linotype" w:hAnsi="Palatino Linotype" w:eastAsia="Palatino Linotype" w:cs="Times New Roman"/>
          <w:kern w:val="0"/>
          <w14:ligatures w14:val="none"/>
        </w:rPr>
        <w:t>before</w:t>
      </w:r>
      <w:r w:rsidRPr="57473DE0" w:rsidR="00560935">
        <w:rPr>
          <w:rFonts w:ascii="Palatino Linotype" w:hAnsi="Palatino Linotype" w:eastAsia="Palatino Linotype" w:cs="Times New Roman"/>
          <w:kern w:val="0"/>
          <w14:ligatures w14:val="none"/>
        </w:rPr>
        <w:t xml:space="preserve"> December 31, 2025</w:t>
      </w:r>
      <w:r w:rsidRPr="57473DE0" w:rsidR="00A12227">
        <w:rPr>
          <w:rFonts w:ascii="Palatino Linotype" w:hAnsi="Palatino Linotype" w:eastAsia="Palatino Linotype" w:cs="Times New Roman"/>
          <w:kern w:val="0"/>
          <w14:ligatures w14:val="none"/>
        </w:rPr>
        <w:t>)</w:t>
      </w:r>
      <w:r w:rsidRPr="57473DE0" w:rsidR="04AB760C">
        <w:rPr>
          <w:rFonts w:ascii="Palatino Linotype" w:hAnsi="Palatino Linotype" w:eastAsia="Palatino Linotype" w:cs="Times New Roman"/>
          <w:kern w:val="0"/>
          <w14:ligatures w14:val="none"/>
        </w:rPr>
        <w:t>; and</w:t>
      </w:r>
    </w:p>
    <w:p w:rsidRPr="00D06CC1" w:rsidR="000C2E22" w:rsidP="009C7AF3" w:rsidRDefault="00560935" w14:paraId="283E8029" w14:textId="4629A5F3">
      <w:pPr>
        <w:numPr>
          <w:ilvl w:val="1"/>
          <w:numId w:val="15"/>
        </w:numPr>
        <w:spacing w:after="12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The </w:t>
      </w:r>
      <w:r w:rsidR="002A41CE">
        <w:rPr>
          <w:rFonts w:ascii="Palatino Linotype" w:hAnsi="Palatino Linotype" w:eastAsia="Palatino Linotype" w:cs="Times New Roman"/>
          <w:bCs/>
          <w:kern w:val="0"/>
          <w14:ligatures w14:val="none"/>
        </w:rPr>
        <w:t>tax credit</w:t>
      </w:r>
      <w:r>
        <w:rPr>
          <w:rFonts w:ascii="Palatino Linotype" w:hAnsi="Palatino Linotype" w:eastAsia="Palatino Linotype" w:cs="Times New Roman"/>
          <w:bCs/>
          <w:kern w:val="0"/>
          <w14:ligatures w14:val="none"/>
        </w:rPr>
        <w:t xml:space="preserve"> </w:t>
      </w:r>
      <w:r w:rsidRPr="00D06CC1" w:rsidR="000C2E22">
        <w:rPr>
          <w:rFonts w:ascii="Palatino Linotype" w:hAnsi="Palatino Linotype" w:eastAsia="Palatino Linotype" w:cs="Times New Roman"/>
          <w:bCs/>
          <w:kern w:val="0"/>
          <w14:ligatures w14:val="none"/>
        </w:rPr>
        <w:t xml:space="preserve">could not otherwise </w:t>
      </w:r>
      <w:r w:rsidRPr="000C2E22" w:rsidR="000C2E22">
        <w:rPr>
          <w:rFonts w:ascii="Palatino Linotype" w:hAnsi="Palatino Linotype" w:eastAsia="Palatino Linotype" w:cs="Times New Roman"/>
          <w:bCs/>
          <w:kern w:val="0"/>
          <w14:ligatures w14:val="none"/>
        </w:rPr>
        <w:t>be utilized or transferred by a third-party entity</w:t>
      </w:r>
      <w:r w:rsidRPr="00D06CC1" w:rsidR="00E25AC0">
        <w:rPr>
          <w:rFonts w:ascii="Palatino Linotype" w:hAnsi="Palatino Linotype" w:eastAsia="Palatino Linotype" w:cs="Times New Roman"/>
          <w:bCs/>
          <w:kern w:val="0"/>
          <w14:ligatures w14:val="none"/>
        </w:rPr>
        <w:t>.</w:t>
      </w:r>
      <w:r w:rsidR="006921ED">
        <w:rPr>
          <w:rStyle w:val="FootnoteReference"/>
          <w:rFonts w:ascii="Palatino Linotype" w:hAnsi="Palatino Linotype" w:eastAsia="Palatino Linotype" w:cs="Times New Roman"/>
          <w:bCs/>
          <w:kern w:val="0"/>
          <w14:ligatures w14:val="none"/>
        </w:rPr>
        <w:footnoteReference w:id="15"/>
      </w:r>
    </w:p>
    <w:p w:rsidRPr="005F3F77" w:rsidR="00303B53" w:rsidP="005F3F77" w:rsidRDefault="00D06CC1" w14:paraId="69B57B60" w14:textId="1ED72B85">
      <w:pPr>
        <w:numPr>
          <w:ilvl w:val="0"/>
          <w:numId w:val="15"/>
        </w:numPr>
        <w:spacing w:after="0" w:line="240" w:lineRule="auto"/>
        <w:rPr>
          <w:rFonts w:ascii="Palatino Linotype" w:hAnsi="Palatino Linotype" w:eastAsia="Palatino Linotype" w:cs="Times New Roman"/>
          <w:bCs/>
          <w:kern w:val="0"/>
          <w14:ligatures w14:val="none"/>
        </w:rPr>
      </w:pPr>
      <w:r w:rsidRPr="00E56A46">
        <w:rPr>
          <w:rFonts w:ascii="Palatino Linotype" w:hAnsi="Palatino Linotype" w:eastAsia="Palatino Linotype" w:cs="Times New Roman"/>
          <w:bCs/>
          <w:kern w:val="0"/>
          <w14:ligatures w14:val="none"/>
        </w:rPr>
        <w:t xml:space="preserve">All SGIP </w:t>
      </w:r>
      <w:r w:rsidRPr="00E56A46" w:rsidR="001F5D34">
        <w:rPr>
          <w:rFonts w:ascii="Palatino Linotype" w:hAnsi="Palatino Linotype" w:eastAsia="Palatino Linotype" w:cs="Times New Roman"/>
          <w:bCs/>
          <w:kern w:val="0"/>
          <w14:ligatures w14:val="none"/>
        </w:rPr>
        <w:t>Third-party owned</w:t>
      </w:r>
      <w:r w:rsidR="00E56A46">
        <w:rPr>
          <w:rFonts w:ascii="Palatino Linotype" w:hAnsi="Palatino Linotype" w:eastAsia="Palatino Linotype" w:cs="Times New Roman"/>
          <w:bCs/>
          <w:kern w:val="0"/>
          <w14:ligatures w14:val="none"/>
        </w:rPr>
        <w:t xml:space="preserve"> (TPO)</w:t>
      </w:r>
      <w:r w:rsidRPr="00E56A46" w:rsidR="001F5D34">
        <w:rPr>
          <w:rFonts w:ascii="Palatino Linotype" w:hAnsi="Palatino Linotype" w:eastAsia="Palatino Linotype" w:cs="Times New Roman"/>
          <w:bCs/>
          <w:kern w:val="0"/>
          <w14:ligatures w14:val="none"/>
        </w:rPr>
        <w:t xml:space="preserve"> projects </w:t>
      </w:r>
      <w:r w:rsidR="001453BD">
        <w:rPr>
          <w:rFonts w:ascii="Palatino Linotype" w:hAnsi="Palatino Linotype" w:eastAsia="Palatino Linotype" w:cs="Times New Roman"/>
          <w:bCs/>
          <w:kern w:val="0"/>
          <w14:ligatures w14:val="none"/>
        </w:rPr>
        <w:t>can claim 0 percent of the tax credit at RRF</w:t>
      </w:r>
      <w:r w:rsidR="00CC2FC8">
        <w:rPr>
          <w:rFonts w:ascii="Palatino Linotype" w:hAnsi="Palatino Linotype" w:eastAsia="Palatino Linotype" w:cs="Times New Roman"/>
          <w:bCs/>
          <w:kern w:val="0"/>
          <w14:ligatures w14:val="none"/>
        </w:rPr>
        <w:t xml:space="preserve">. </w:t>
      </w:r>
      <w:r w:rsidRPr="00855B7F" w:rsidR="00303B53">
        <w:rPr>
          <w:rFonts w:ascii="Palatino Linotype" w:hAnsi="Palatino Linotype" w:eastAsia="Palatino Linotype" w:cs="Times New Roman"/>
          <w:bCs/>
          <w:kern w:val="0"/>
          <w14:ligatures w14:val="none"/>
        </w:rPr>
        <w:t xml:space="preserve">The SGIP PA will either approve or deny </w:t>
      </w:r>
      <w:r w:rsidR="00DA3D1B">
        <w:rPr>
          <w:rFonts w:ascii="Palatino Linotype" w:hAnsi="Palatino Linotype" w:eastAsia="Palatino Linotype" w:cs="Times New Roman"/>
          <w:bCs/>
          <w:kern w:val="0"/>
          <w14:ligatures w14:val="none"/>
        </w:rPr>
        <w:t>the</w:t>
      </w:r>
      <w:r w:rsidRPr="00855B7F" w:rsidR="00303B53">
        <w:rPr>
          <w:rFonts w:ascii="Palatino Linotype" w:hAnsi="Palatino Linotype" w:eastAsia="Palatino Linotype" w:cs="Times New Roman"/>
          <w:bCs/>
          <w:kern w:val="0"/>
          <w14:ligatures w14:val="none"/>
        </w:rPr>
        <w:t xml:space="preserve"> exemption by </w:t>
      </w:r>
      <w:r w:rsidR="00D9200E">
        <w:rPr>
          <w:rFonts w:ascii="Palatino Linotype" w:hAnsi="Palatino Linotype" w:eastAsia="Palatino Linotype" w:cs="Times New Roman"/>
          <w:bCs/>
          <w:kern w:val="0"/>
          <w14:ligatures w14:val="none"/>
        </w:rPr>
        <w:t>Incentive Claim Form (ICF)</w:t>
      </w:r>
      <w:r w:rsidRPr="00855B7F" w:rsidR="00303B53">
        <w:rPr>
          <w:rFonts w:ascii="Palatino Linotype" w:hAnsi="Palatino Linotype" w:eastAsia="Palatino Linotype" w:cs="Times New Roman"/>
          <w:bCs/>
          <w:kern w:val="0"/>
          <w14:ligatures w14:val="none"/>
        </w:rPr>
        <w:t xml:space="preserve"> approval and adjust the expected tax credit percent</w:t>
      </w:r>
      <w:r w:rsidR="00303B53">
        <w:rPr>
          <w:rFonts w:ascii="Palatino Linotype" w:hAnsi="Palatino Linotype" w:eastAsia="Palatino Linotype" w:cs="Times New Roman"/>
          <w:bCs/>
          <w:kern w:val="0"/>
          <w14:ligatures w14:val="none"/>
        </w:rPr>
        <w:t>age</w:t>
      </w:r>
      <w:r w:rsidRPr="00855B7F" w:rsidR="00303B53">
        <w:rPr>
          <w:rFonts w:ascii="Palatino Linotype" w:hAnsi="Palatino Linotype" w:eastAsia="Palatino Linotype" w:cs="Times New Roman"/>
          <w:bCs/>
          <w:kern w:val="0"/>
          <w14:ligatures w14:val="none"/>
        </w:rPr>
        <w:t xml:space="preserve"> accordingly. </w:t>
      </w:r>
      <w:r w:rsidR="00303B53">
        <w:rPr>
          <w:rFonts w:ascii="Palatino Linotype" w:hAnsi="Palatino Linotype" w:eastAsia="Palatino Linotype" w:cs="Times New Roman"/>
          <w:bCs/>
          <w:kern w:val="0"/>
          <w14:ligatures w14:val="none"/>
        </w:rPr>
        <w:t xml:space="preserve">To receive an exemption the applicant must provide documentation explaining why: </w:t>
      </w:r>
    </w:p>
    <w:p w:rsidRPr="00303B53" w:rsidR="00303B53" w:rsidP="57473DE0" w:rsidRDefault="00303B53" w14:paraId="41698452" w14:textId="2A1EF674">
      <w:pPr>
        <w:numPr>
          <w:ilvl w:val="0"/>
          <w:numId w:val="19"/>
        </w:numPr>
        <w:spacing w:after="0" w:line="240" w:lineRule="auto"/>
        <w:rPr>
          <w:rFonts w:ascii="Palatino Linotype" w:hAnsi="Palatino Linotype" w:eastAsia="Palatino Linotype" w:cs="Times New Roman"/>
          <w:kern w:val="0"/>
          <w14:ligatures w14:val="none"/>
        </w:rPr>
      </w:pPr>
      <w:r w:rsidRPr="57473DE0">
        <w:rPr>
          <w:rFonts w:ascii="Palatino Linotype" w:hAnsi="Palatino Linotype" w:eastAsia="Palatino Linotype" w:cs="Times New Roman"/>
          <w:kern w:val="0"/>
          <w14:ligatures w14:val="none"/>
        </w:rPr>
        <w:t>The project is ineligible to receive the IRA tax credit</w:t>
      </w:r>
      <w:r w:rsidRPr="57473DE0" w:rsidR="59F4D07E">
        <w:rPr>
          <w:rFonts w:ascii="Palatino Linotype" w:hAnsi="Palatino Linotype" w:eastAsia="Palatino Linotype" w:cs="Times New Roman"/>
          <w:kern w:val="0"/>
          <w14:ligatures w14:val="none"/>
        </w:rPr>
        <w:t>;</w:t>
      </w:r>
      <w:r w:rsidRPr="57473DE0">
        <w:rPr>
          <w:rFonts w:ascii="Palatino Linotype" w:hAnsi="Palatino Linotype" w:eastAsia="Palatino Linotype" w:cs="Times New Roman"/>
          <w:kern w:val="0"/>
          <w14:ligatures w14:val="none"/>
        </w:rPr>
        <w:t xml:space="preserve"> </w:t>
      </w:r>
    </w:p>
    <w:p w:rsidR="005F3F77" w:rsidP="57473DE0" w:rsidRDefault="00004660" w14:paraId="1CEB1C6E" w14:textId="5598DA93">
      <w:pPr>
        <w:numPr>
          <w:ilvl w:val="0"/>
          <w:numId w:val="19"/>
        </w:numPr>
        <w:spacing w:after="0" w:line="240" w:lineRule="auto"/>
        <w:rPr>
          <w:rFonts w:ascii="Palatino Linotype" w:hAnsi="Palatino Linotype" w:eastAsia="Palatino Linotype" w:cs="Times New Roman"/>
          <w:kern w:val="0"/>
          <w14:ligatures w14:val="none"/>
        </w:rPr>
      </w:pPr>
      <w:r w:rsidRPr="57473DE0">
        <w:rPr>
          <w:rFonts w:ascii="Palatino Linotype" w:hAnsi="Palatino Linotype" w:eastAsia="Palatino Linotype" w:cs="Times New Roman"/>
          <w:kern w:val="0"/>
          <w14:ligatures w14:val="none"/>
        </w:rPr>
        <w:t>The applicant must demonstrate why the credit could not otherwise be utilized or transferred by a third-party entity to receive the full SGIP incentive</w:t>
      </w:r>
      <w:r w:rsidRPr="57473DE0" w:rsidR="7B75CD97">
        <w:rPr>
          <w:rFonts w:ascii="Palatino Linotype" w:hAnsi="Palatino Linotype" w:eastAsia="Palatino Linotype" w:cs="Times New Roman"/>
          <w:kern w:val="0"/>
          <w14:ligatures w14:val="none"/>
        </w:rPr>
        <w:t>; and</w:t>
      </w:r>
    </w:p>
    <w:p w:rsidRPr="005F3F77" w:rsidR="00E56A46" w:rsidP="009C7AF3" w:rsidRDefault="001F5D34" w14:paraId="671A3DBA" w14:textId="06079E15">
      <w:pPr>
        <w:numPr>
          <w:ilvl w:val="0"/>
          <w:numId w:val="19"/>
        </w:numPr>
        <w:spacing w:after="120" w:line="240" w:lineRule="auto"/>
        <w:rPr>
          <w:rFonts w:ascii="Palatino Linotype" w:hAnsi="Palatino Linotype" w:eastAsia="Palatino Linotype" w:cs="Times New Roman"/>
          <w:bCs/>
          <w:kern w:val="0"/>
          <w14:ligatures w14:val="none"/>
        </w:rPr>
      </w:pPr>
      <w:r w:rsidRPr="005F3F77">
        <w:rPr>
          <w:rFonts w:ascii="Palatino Linotype" w:hAnsi="Palatino Linotype" w:eastAsia="Palatino Linotype" w:cs="Times New Roman"/>
          <w:kern w:val="0"/>
          <w14:ligatures w14:val="none"/>
        </w:rPr>
        <w:t xml:space="preserve">For </w:t>
      </w:r>
      <w:r w:rsidRPr="005F3F77" w:rsidR="005F3F77">
        <w:rPr>
          <w:rFonts w:ascii="Palatino Linotype" w:hAnsi="Palatino Linotype" w:eastAsia="Palatino Linotype" w:cs="Times New Roman"/>
          <w:kern w:val="0"/>
          <w14:ligatures w14:val="none"/>
        </w:rPr>
        <w:t>s</w:t>
      </w:r>
      <w:r w:rsidRPr="005F3F77">
        <w:rPr>
          <w:rFonts w:ascii="Palatino Linotype" w:hAnsi="Palatino Linotype" w:eastAsia="Palatino Linotype" w:cs="Times New Roman"/>
          <w:kern w:val="0"/>
          <w14:ligatures w14:val="none"/>
        </w:rPr>
        <w:t xml:space="preserve">olar </w:t>
      </w:r>
      <w:r w:rsidRPr="005F3F77" w:rsidR="005F3F77">
        <w:rPr>
          <w:rFonts w:ascii="Palatino Linotype" w:hAnsi="Palatino Linotype" w:eastAsia="Palatino Linotype" w:cs="Times New Roman"/>
          <w:kern w:val="0"/>
          <w14:ligatures w14:val="none"/>
        </w:rPr>
        <w:t>s</w:t>
      </w:r>
      <w:r w:rsidRPr="005F3F77">
        <w:rPr>
          <w:rFonts w:ascii="Palatino Linotype" w:hAnsi="Palatino Linotype" w:eastAsia="Palatino Linotype" w:cs="Times New Roman"/>
          <w:kern w:val="0"/>
          <w14:ligatures w14:val="none"/>
        </w:rPr>
        <w:t>ystems:</w:t>
      </w:r>
      <w:r w:rsidRPr="005F3F77">
        <w:rPr>
          <w:rFonts w:ascii="Palatino Linotype" w:hAnsi="Palatino Linotype" w:eastAsia="Palatino Linotype" w:cs="Times New Roman"/>
          <w:b/>
          <w:bCs/>
          <w:kern w:val="0"/>
          <w14:ligatures w14:val="none"/>
        </w:rPr>
        <w:t xml:space="preserve"> </w:t>
      </w:r>
      <w:r w:rsidRPr="005F3F77">
        <w:rPr>
          <w:rFonts w:ascii="Palatino Linotype" w:hAnsi="Palatino Linotype" w:eastAsia="Palatino Linotype" w:cs="Times New Roman"/>
          <w:bCs/>
          <w:kern w:val="0"/>
          <w14:ligatures w14:val="none"/>
        </w:rPr>
        <w:t>Construction of the project must begin (i.e., permit issued) by July 4, 2026 or the project must be placed in service (i.e., PTO issued) by the taxpayer by December 31, 2027</w:t>
      </w:r>
      <w:r w:rsidR="005F3F77">
        <w:rPr>
          <w:rFonts w:ascii="Palatino Linotype" w:hAnsi="Palatino Linotype" w:eastAsia="Palatino Linotype" w:cs="Times New Roman"/>
          <w:bCs/>
          <w:kern w:val="0"/>
          <w14:ligatures w14:val="none"/>
        </w:rPr>
        <w:t xml:space="preserve"> to receive the tax credit.</w:t>
      </w:r>
      <w:r w:rsidR="00D95EAD">
        <w:rPr>
          <w:rStyle w:val="FootnoteReference"/>
          <w:rFonts w:ascii="Palatino Linotype" w:hAnsi="Palatino Linotype" w:eastAsia="Palatino Linotype" w:cs="Times New Roman"/>
          <w:bCs/>
          <w:kern w:val="0"/>
          <w14:ligatures w14:val="none"/>
        </w:rPr>
        <w:footnoteReference w:id="16"/>
      </w:r>
    </w:p>
    <w:p w:rsidRPr="000D4632" w:rsidR="00B96F88" w:rsidP="00E56A46" w:rsidRDefault="005F3F77" w14:paraId="42A11F7A" w14:textId="32953E31">
      <w:pPr>
        <w:numPr>
          <w:ilvl w:val="0"/>
          <w:numId w:val="15"/>
        </w:num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Application of </w:t>
      </w:r>
      <w:r w:rsidR="009F2657">
        <w:rPr>
          <w:rFonts w:ascii="Palatino Linotype" w:hAnsi="Palatino Linotype" w:eastAsia="Palatino Linotype" w:cs="Times New Roman"/>
          <w:bCs/>
          <w:kern w:val="0"/>
          <w14:ligatures w14:val="none"/>
        </w:rPr>
        <w:t>Domestic</w:t>
      </w:r>
      <w:r>
        <w:rPr>
          <w:rFonts w:ascii="Palatino Linotype" w:hAnsi="Palatino Linotype" w:eastAsia="Palatino Linotype" w:cs="Times New Roman"/>
          <w:bCs/>
          <w:kern w:val="0"/>
          <w14:ligatures w14:val="none"/>
        </w:rPr>
        <w:t xml:space="preserve"> Content and </w:t>
      </w:r>
      <w:r w:rsidR="009F2657">
        <w:rPr>
          <w:rFonts w:ascii="Palatino Linotype" w:hAnsi="Palatino Linotype" w:eastAsia="Palatino Linotype" w:cs="Times New Roman"/>
          <w:bCs/>
          <w:kern w:val="0"/>
          <w14:ligatures w14:val="none"/>
        </w:rPr>
        <w:t>Restrictions</w:t>
      </w:r>
      <w:r>
        <w:rPr>
          <w:rFonts w:ascii="Palatino Linotype" w:hAnsi="Palatino Linotype" w:eastAsia="Palatino Linotype" w:cs="Times New Roman"/>
          <w:bCs/>
          <w:kern w:val="0"/>
          <w14:ligatures w14:val="none"/>
        </w:rPr>
        <w:t xml:space="preserve"> for </w:t>
      </w:r>
      <w:r w:rsidRPr="000D4632" w:rsidR="00406B24">
        <w:rPr>
          <w:rFonts w:ascii="Palatino Linotype" w:hAnsi="Palatino Linotype" w:eastAsia="Palatino Linotype" w:cs="Times New Roman"/>
          <w:bCs/>
          <w:kern w:val="0"/>
          <w14:ligatures w14:val="none"/>
        </w:rPr>
        <w:t>For</w:t>
      </w:r>
      <w:r w:rsidR="009F2657">
        <w:rPr>
          <w:rFonts w:ascii="Palatino Linotype" w:hAnsi="Palatino Linotype" w:eastAsia="Palatino Linotype" w:cs="Times New Roman"/>
          <w:bCs/>
          <w:kern w:val="0"/>
          <w14:ligatures w14:val="none"/>
        </w:rPr>
        <w:t xml:space="preserve">eign Entities of Concern in </w:t>
      </w:r>
      <w:r w:rsidRPr="000D4632" w:rsidR="00406B24">
        <w:rPr>
          <w:rFonts w:ascii="Palatino Linotype" w:hAnsi="Palatino Linotype" w:eastAsia="Palatino Linotype" w:cs="Times New Roman"/>
          <w:bCs/>
          <w:kern w:val="0"/>
          <w14:ligatures w14:val="none"/>
        </w:rPr>
        <w:t>TPO and non-residential projects</w:t>
      </w:r>
      <w:r w:rsidR="00C616DE">
        <w:rPr>
          <w:rFonts w:ascii="Palatino Linotype" w:hAnsi="Palatino Linotype" w:eastAsia="Palatino Linotype" w:cs="Times New Roman"/>
          <w:bCs/>
          <w:kern w:val="0"/>
          <w14:ligatures w14:val="none"/>
        </w:rPr>
        <w:t>:</w:t>
      </w:r>
    </w:p>
    <w:p w:rsidRPr="000D4632" w:rsidR="00DF57FA" w:rsidP="00B86596" w:rsidRDefault="000D4632" w14:paraId="7124993A" w14:textId="0424C2C9">
      <w:pPr>
        <w:numPr>
          <w:ilvl w:val="1"/>
          <w:numId w:val="15"/>
        </w:numPr>
        <w:spacing w:after="0" w:line="240" w:lineRule="auto"/>
        <w:rPr>
          <w:rFonts w:ascii="Palatino Linotype" w:hAnsi="Palatino Linotype" w:eastAsia="Palatino Linotype" w:cs="Times New Roman"/>
          <w:bCs/>
          <w:kern w:val="0"/>
          <w14:ligatures w14:val="none"/>
        </w:rPr>
      </w:pPr>
      <w:r w:rsidRPr="000D4632">
        <w:rPr>
          <w:rFonts w:ascii="Palatino Linotype" w:hAnsi="Palatino Linotype" w:eastAsia="Palatino Linotype" w:cs="Times New Roman"/>
          <w:bCs/>
          <w:kern w:val="0"/>
          <w14:ligatures w14:val="none"/>
        </w:rPr>
        <w:t>T</w:t>
      </w:r>
      <w:r w:rsidRPr="000D4632" w:rsidR="00DF57FA">
        <w:rPr>
          <w:rFonts w:ascii="Palatino Linotype" w:hAnsi="Palatino Linotype" w:eastAsia="Palatino Linotype" w:cs="Times New Roman"/>
          <w:bCs/>
          <w:kern w:val="0"/>
          <w14:ligatures w14:val="none"/>
        </w:rPr>
        <w:t xml:space="preserve">he SGIP </w:t>
      </w:r>
      <w:r w:rsidRPr="000D4632" w:rsidR="00406B24">
        <w:rPr>
          <w:rFonts w:ascii="Palatino Linotype" w:hAnsi="Palatino Linotype" w:eastAsia="Palatino Linotype" w:cs="Times New Roman"/>
          <w:bCs/>
          <w:kern w:val="0"/>
          <w14:ligatures w14:val="none"/>
        </w:rPr>
        <w:t xml:space="preserve">PAs will require </w:t>
      </w:r>
      <w:r w:rsidRPr="000D4632" w:rsidR="00505E1C">
        <w:rPr>
          <w:rFonts w:ascii="Palatino Linotype" w:hAnsi="Palatino Linotype" w:eastAsia="Palatino Linotype" w:cs="Times New Roman"/>
          <w:bCs/>
          <w:kern w:val="0"/>
          <w14:ligatures w14:val="none"/>
        </w:rPr>
        <w:t xml:space="preserve">verification from the applicant </w:t>
      </w:r>
      <w:r w:rsidR="00E951FC">
        <w:rPr>
          <w:rFonts w:ascii="Palatino Linotype" w:hAnsi="Palatino Linotype" w:eastAsia="Palatino Linotype" w:cs="Times New Roman"/>
          <w:bCs/>
          <w:kern w:val="0"/>
          <w14:ligatures w14:val="none"/>
        </w:rPr>
        <w:t xml:space="preserve">to ensure the project meets the </w:t>
      </w:r>
      <w:r w:rsidR="00104632">
        <w:rPr>
          <w:rFonts w:ascii="Palatino Linotype" w:hAnsi="Palatino Linotype" w:eastAsia="Palatino Linotype" w:cs="Times New Roman"/>
          <w:bCs/>
          <w:kern w:val="0"/>
          <w14:ligatures w14:val="none"/>
        </w:rPr>
        <w:t xml:space="preserve">new </w:t>
      </w:r>
      <w:r w:rsidRPr="000D4632" w:rsidR="00505E1C">
        <w:rPr>
          <w:rFonts w:ascii="Palatino Linotype" w:hAnsi="Palatino Linotype" w:eastAsia="Palatino Linotype" w:cs="Times New Roman"/>
          <w:bCs/>
          <w:kern w:val="0"/>
          <w14:ligatures w14:val="none"/>
        </w:rPr>
        <w:t xml:space="preserve">domestic content </w:t>
      </w:r>
      <w:r w:rsidR="00104632">
        <w:rPr>
          <w:rFonts w:ascii="Palatino Linotype" w:hAnsi="Palatino Linotype" w:eastAsia="Palatino Linotype" w:cs="Times New Roman"/>
          <w:bCs/>
          <w:kern w:val="0"/>
          <w14:ligatures w14:val="none"/>
        </w:rPr>
        <w:t xml:space="preserve">and restrictions on </w:t>
      </w:r>
      <w:r w:rsidRPr="000D4632" w:rsidR="00505E1C">
        <w:rPr>
          <w:rFonts w:ascii="Palatino Linotype" w:hAnsi="Palatino Linotype" w:eastAsia="Palatino Linotype" w:cs="Times New Roman"/>
          <w:bCs/>
          <w:kern w:val="0"/>
          <w14:ligatures w14:val="none"/>
        </w:rPr>
        <w:t>material assistance from prohibited foreign entities</w:t>
      </w:r>
      <w:r w:rsidR="00104632">
        <w:rPr>
          <w:rFonts w:ascii="Palatino Linotype" w:hAnsi="Palatino Linotype" w:eastAsia="Palatino Linotype" w:cs="Times New Roman"/>
          <w:bCs/>
          <w:kern w:val="0"/>
          <w14:ligatures w14:val="none"/>
        </w:rPr>
        <w:t xml:space="preserve"> requirements</w:t>
      </w:r>
      <w:r w:rsidRPr="000D4632" w:rsidR="00505E1C">
        <w:rPr>
          <w:rFonts w:ascii="Palatino Linotype" w:hAnsi="Palatino Linotype" w:eastAsia="Palatino Linotype" w:cs="Times New Roman"/>
          <w:bCs/>
          <w:kern w:val="0"/>
          <w14:ligatures w14:val="none"/>
        </w:rPr>
        <w:t>.</w:t>
      </w:r>
      <w:r w:rsidRPr="000D4632" w:rsidR="00326B1A">
        <w:rPr>
          <w:rFonts w:ascii="Palatino Linotype" w:hAnsi="Palatino Linotype" w:eastAsia="Palatino Linotype" w:cs="Times New Roman"/>
          <w:bCs/>
          <w:kern w:val="0"/>
          <w14:ligatures w14:val="none"/>
        </w:rPr>
        <w:t xml:space="preserve"> </w:t>
      </w:r>
      <w:r w:rsidRPr="000D4632" w:rsidR="00E2694C">
        <w:rPr>
          <w:rFonts w:ascii="Palatino Linotype" w:hAnsi="Palatino Linotype" w:eastAsia="Palatino Linotype" w:cs="Times New Roman"/>
          <w:bCs/>
          <w:kern w:val="0"/>
          <w14:ligatures w14:val="none"/>
        </w:rPr>
        <w:t xml:space="preserve">A project will </w:t>
      </w:r>
      <w:r w:rsidRPr="000D4632" w:rsidR="000630FC">
        <w:rPr>
          <w:rFonts w:ascii="Palatino Linotype" w:hAnsi="Palatino Linotype" w:eastAsia="Palatino Linotype" w:cs="Times New Roman"/>
          <w:bCs/>
          <w:kern w:val="0"/>
          <w14:ligatures w14:val="none"/>
        </w:rPr>
        <w:t>be</w:t>
      </w:r>
      <w:r w:rsidRPr="000D4632" w:rsidR="00E2694C">
        <w:rPr>
          <w:rFonts w:ascii="Palatino Linotype" w:hAnsi="Palatino Linotype" w:eastAsia="Palatino Linotype" w:cs="Times New Roman"/>
          <w:bCs/>
          <w:kern w:val="0"/>
          <w14:ligatures w14:val="none"/>
        </w:rPr>
        <w:t xml:space="preserve"> </w:t>
      </w:r>
      <w:r w:rsidR="000630FC">
        <w:rPr>
          <w:rFonts w:ascii="Palatino Linotype" w:hAnsi="Palatino Linotype" w:eastAsia="Palatino Linotype" w:cs="Times New Roman"/>
          <w:bCs/>
          <w:kern w:val="0"/>
          <w14:ligatures w14:val="none"/>
        </w:rPr>
        <w:t xml:space="preserve">considered </w:t>
      </w:r>
      <w:r w:rsidRPr="000D4632" w:rsidR="00E2694C">
        <w:rPr>
          <w:rFonts w:ascii="Palatino Linotype" w:hAnsi="Palatino Linotype" w:eastAsia="Palatino Linotype" w:cs="Times New Roman"/>
          <w:bCs/>
          <w:kern w:val="0"/>
          <w14:ligatures w14:val="none"/>
        </w:rPr>
        <w:t>ineligible to claim the tax credit if it does not meet the domestic content rules or has material assistance from a prohibited foreign entity.</w:t>
      </w:r>
      <w:r w:rsidR="00D95EAD">
        <w:rPr>
          <w:rStyle w:val="FootnoteReference"/>
          <w:rFonts w:ascii="Palatino Linotype" w:hAnsi="Palatino Linotype" w:eastAsia="Palatino Linotype" w:cs="Times New Roman"/>
          <w:bCs/>
          <w:kern w:val="0"/>
          <w14:ligatures w14:val="none"/>
        </w:rPr>
        <w:footnoteReference w:id="17"/>
      </w:r>
      <w:r w:rsidRPr="000D4632" w:rsidR="00E2694C">
        <w:rPr>
          <w:rFonts w:ascii="Palatino Linotype" w:hAnsi="Palatino Linotype" w:eastAsia="Palatino Linotype" w:cs="Times New Roman"/>
          <w:bCs/>
          <w:kern w:val="0"/>
          <w14:ligatures w14:val="none"/>
        </w:rPr>
        <w:t xml:space="preserve"> </w:t>
      </w:r>
      <w:r w:rsidRPr="000D4632" w:rsidR="00505E1C">
        <w:rPr>
          <w:rFonts w:ascii="Palatino Linotype" w:hAnsi="Palatino Linotype" w:eastAsia="Palatino Linotype" w:cs="Times New Roman"/>
          <w:bCs/>
          <w:kern w:val="0"/>
          <w14:ligatures w14:val="none"/>
        </w:rPr>
        <w:t xml:space="preserve"> </w:t>
      </w:r>
    </w:p>
    <w:p w:rsidR="00DF57FA" w:rsidP="00A76F4A" w:rsidRDefault="00DF57FA" w14:paraId="5AC7005D" w14:textId="6AB43032">
      <w:pPr>
        <w:spacing w:after="0" w:line="240" w:lineRule="auto"/>
        <w:rPr>
          <w:rFonts w:ascii="Palatino Linotype" w:hAnsi="Palatino Linotype" w:eastAsia="Palatino Linotype" w:cs="Times New Roman"/>
          <w:bCs/>
          <w:kern w:val="0"/>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Notice</w:t>
      </w:r>
    </w:p>
    <w:p w:rsidRPr="001942D0" w:rsidR="00A76F4A" w:rsidP="00A76F4A" w:rsidRDefault="00A76F4A" w14:paraId="0B4467D3" w14:textId="5BF1DF58">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w:t>
      </w:r>
      <w:r w:rsidR="00B64F93">
        <w:rPr>
          <w:rFonts w:ascii="Palatino Linotype" w:hAnsi="Palatino Linotype" w:eastAsia="Palatino Linotype" w:cs="Times New Roman"/>
          <w:kern w:val="0"/>
          <w14:ligatures w14:val="none"/>
        </w:rPr>
        <w:t xml:space="preserve">SCG AL </w:t>
      </w:r>
      <w:r w:rsidR="00FA20A8">
        <w:rPr>
          <w:rFonts w:ascii="Palatino Linotype" w:hAnsi="Palatino Linotype" w:eastAsia="Palatino Linotype" w:cs="Times New Roman"/>
          <w:kern w:val="0"/>
          <w14:ligatures w14:val="none"/>
        </w:rPr>
        <w:t xml:space="preserve">6523-G et al. and </w:t>
      </w:r>
      <w:r w:rsidRPr="005B1403" w:rsidR="000630FC">
        <w:rPr>
          <w:rFonts w:ascii="Palatino Linotype" w:hAnsi="Palatino Linotype" w:eastAsia="Palatino Linotype" w:cs="Times New Roman"/>
          <w:bCs/>
          <w:kern w:val="0"/>
          <w14:ligatures w14:val="none"/>
        </w:rPr>
        <w:t>SCE AL 5617-E et al.</w:t>
      </w:r>
      <w:r w:rsidRPr="001942D0">
        <w:rPr>
          <w:rFonts w:ascii="Palatino Linotype" w:hAnsi="Palatino Linotype" w:eastAsia="Palatino Linotype" w:cs="Times New Roman"/>
          <w:kern w:val="0"/>
          <w14:ligatures w14:val="none"/>
        </w:rPr>
        <w:t xml:space="preserve"> was made by publication in the Commission’s Daily Calendar. </w:t>
      </w:r>
      <w:r w:rsidR="00FA20A8">
        <w:rPr>
          <w:rFonts w:ascii="Palatino Linotype" w:hAnsi="Palatino Linotype" w:eastAsia="Palatino Linotype" w:cs="Times New Roman"/>
          <w:kern w:val="0"/>
          <w14:ligatures w14:val="none"/>
        </w:rPr>
        <w:t>S</w:t>
      </w:r>
      <w:r w:rsidR="002C3762">
        <w:rPr>
          <w:rFonts w:ascii="Palatino Linotype" w:hAnsi="Palatino Linotype" w:eastAsia="Palatino Linotype" w:cs="Times New Roman"/>
          <w:kern w:val="0"/>
          <w14:ligatures w14:val="none"/>
        </w:rPr>
        <w:t>CG and SCE</w:t>
      </w:r>
      <w:r w:rsidR="000630FC">
        <w:rPr>
          <w:rFonts w:ascii="Palatino Linotype" w:hAnsi="Palatino Linotype" w:eastAsia="Palatino Linotype" w:cs="Times New Roman"/>
          <w:kern w:val="0"/>
          <w14:ligatures w14:val="none"/>
        </w:rPr>
        <w:t xml:space="preserve"> </w:t>
      </w:r>
      <w:r w:rsidRPr="001942D0">
        <w:rPr>
          <w:rFonts w:ascii="Palatino Linotype" w:hAnsi="Palatino Linotype" w:eastAsia="Palatino Linotype" w:cs="Times New Roman"/>
          <w:kern w:val="0"/>
          <w14:ligatures w14:val="none"/>
        </w:rPr>
        <w:t xml:space="preserve">state that a copy of the Advice Letter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Pr="00AC590C" w:rsidR="00A76F4A" w:rsidP="00AC590C" w:rsidRDefault="00A76F4A" w14:paraId="2C482B7A" w14:textId="2FFD78BA">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334935" w:rsidP="00A76F4A" w:rsidRDefault="00334935" w14:paraId="20B3553E" w14:textId="3753843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SCG’s Advice Letter </w:t>
      </w:r>
      <w:r w:rsidRPr="00334935">
        <w:rPr>
          <w:rFonts w:ascii="Palatino Linotype" w:hAnsi="Palatino Linotype" w:eastAsia="Palatino Linotype" w:cs="Times New Roman"/>
          <w:kern w:val="0"/>
          <w14:ligatures w14:val="none"/>
        </w:rPr>
        <w:t xml:space="preserve">6523-G et al. was timely protested by the </w:t>
      </w:r>
      <w:r>
        <w:rPr>
          <w:rFonts w:ascii="Palatino Linotype" w:hAnsi="Palatino Linotype" w:eastAsia="Palatino Linotype" w:cs="Times New Roman"/>
          <w:kern w:val="0"/>
          <w14:ligatures w14:val="none"/>
        </w:rPr>
        <w:t>California Solar and Storage Association (CALSSA)</w:t>
      </w:r>
      <w:r w:rsidRPr="001942D0">
        <w:rPr>
          <w:rFonts w:ascii="Palatino Linotype" w:hAnsi="Palatino Linotype" w:eastAsia="Palatino Linotype" w:cs="Times New Roman"/>
          <w:kern w:val="0"/>
          <w14:ligatures w14:val="none"/>
        </w:rPr>
        <w:t xml:space="preserve">.  </w:t>
      </w:r>
    </w:p>
    <w:p w:rsidR="00334935" w:rsidP="00A76F4A" w:rsidRDefault="00334935" w14:paraId="4C24D02A" w14:textId="77777777">
      <w:pPr>
        <w:spacing w:after="0" w:line="240" w:lineRule="auto"/>
        <w:rPr>
          <w:rFonts w:ascii="Palatino Linotype" w:hAnsi="Palatino Linotype" w:eastAsia="Palatino Linotype" w:cs="Times New Roman"/>
          <w:kern w:val="0"/>
          <w14:ligatures w14:val="none"/>
        </w:rPr>
      </w:pPr>
    </w:p>
    <w:p w:rsidR="00334935" w:rsidP="00A76F4A" w:rsidRDefault="00334935" w14:paraId="6F78CC10" w14:textId="5401446B">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D25364">
        <w:rPr>
          <w:rFonts w:ascii="Palatino Linotype" w:hAnsi="Palatino Linotype" w:eastAsia="Palatino Linotype" w:cs="Times New Roman"/>
          <w:kern w:val="0"/>
          <w14:ligatures w14:val="none"/>
        </w:rPr>
        <w:t>j</w:t>
      </w:r>
      <w:r>
        <w:rPr>
          <w:rFonts w:ascii="Palatino Linotype" w:hAnsi="Palatino Linotype" w:eastAsia="Palatino Linotype" w:cs="Times New Roman"/>
          <w:kern w:val="0"/>
          <w14:ligatures w14:val="none"/>
        </w:rPr>
        <w:t xml:space="preserve">oint PAs responded to </w:t>
      </w:r>
      <w:r w:rsidR="0080481F">
        <w:rPr>
          <w:rFonts w:ascii="Palatino Linotype" w:hAnsi="Palatino Linotype" w:eastAsia="Palatino Linotype" w:cs="Times New Roman"/>
          <w:kern w:val="0"/>
          <w14:ligatures w14:val="none"/>
        </w:rPr>
        <w:t xml:space="preserve">the protests of </w:t>
      </w:r>
      <w:r>
        <w:rPr>
          <w:rFonts w:ascii="Palatino Linotype" w:hAnsi="Palatino Linotype" w:eastAsia="Palatino Linotype" w:cs="Times New Roman"/>
          <w:kern w:val="0"/>
          <w14:ligatures w14:val="none"/>
        </w:rPr>
        <w:t xml:space="preserve">CALSSA on </w:t>
      </w:r>
      <w:r w:rsidR="004B5223">
        <w:rPr>
          <w:rFonts w:ascii="Palatino Linotype" w:hAnsi="Palatino Linotype" w:eastAsia="Palatino Linotype" w:cs="Times New Roman"/>
          <w:kern w:val="0"/>
          <w14:ligatures w14:val="none"/>
        </w:rPr>
        <w:t xml:space="preserve">September 16, 2025. </w:t>
      </w:r>
    </w:p>
    <w:p w:rsidR="004B5223" w:rsidP="00A76F4A" w:rsidRDefault="004B5223" w14:paraId="703ABD4C" w14:textId="77777777">
      <w:pPr>
        <w:spacing w:after="0" w:line="240" w:lineRule="auto"/>
        <w:rPr>
          <w:rFonts w:ascii="Palatino Linotype" w:hAnsi="Palatino Linotype" w:eastAsia="Palatino Linotype" w:cs="Times New Roman"/>
          <w:kern w:val="0"/>
          <w14:ligatures w14:val="none"/>
        </w:rPr>
      </w:pPr>
    </w:p>
    <w:p w:rsidR="00A76F4A" w:rsidP="00A76F4A" w:rsidRDefault="00466729" w14:paraId="68DF9CC3" w14:textId="4A4A9DA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SCE’s</w:t>
      </w:r>
      <w:r w:rsidRPr="001942D0" w:rsidR="00A76F4A">
        <w:rPr>
          <w:rFonts w:ascii="Palatino Linotype" w:hAnsi="Palatino Linotype" w:eastAsia="Palatino Linotype" w:cs="Times New Roman"/>
          <w:kern w:val="0"/>
          <w14:ligatures w14:val="none"/>
        </w:rPr>
        <w:t xml:space="preserve"> Advice Letter</w:t>
      </w:r>
      <w:r>
        <w:rPr>
          <w:rFonts w:ascii="Palatino Linotype" w:hAnsi="Palatino Linotype" w:eastAsia="Palatino Linotype" w:cs="Times New Roman"/>
          <w:kern w:val="0"/>
          <w14:ligatures w14:val="none"/>
        </w:rPr>
        <w:t xml:space="preserve"> </w:t>
      </w:r>
      <w:r w:rsidRPr="00334935">
        <w:rPr>
          <w:rFonts w:ascii="Palatino Linotype" w:hAnsi="Palatino Linotype" w:eastAsia="Palatino Linotype" w:cs="Times New Roman"/>
          <w:kern w:val="0"/>
          <w14:ligatures w14:val="none"/>
        </w:rPr>
        <w:t>5617-E et al.</w:t>
      </w:r>
      <w:r w:rsidRPr="001942D0">
        <w:rPr>
          <w:rFonts w:ascii="Palatino Linotype" w:hAnsi="Palatino Linotype" w:eastAsia="Palatino Linotype" w:cs="Times New Roman"/>
          <w:kern w:val="0"/>
          <w14:ligatures w14:val="none"/>
        </w:rPr>
        <w:t xml:space="preserve"> </w:t>
      </w:r>
      <w:r w:rsidRPr="001942D0" w:rsidR="00A76F4A">
        <w:rPr>
          <w:rFonts w:ascii="Palatino Linotype" w:hAnsi="Palatino Linotype" w:eastAsia="Palatino Linotype" w:cs="Times New Roman"/>
          <w:kern w:val="0"/>
          <w14:ligatures w14:val="none"/>
        </w:rPr>
        <w:t>was timely protested by</w:t>
      </w:r>
      <w:r w:rsidR="00C4673A">
        <w:rPr>
          <w:rFonts w:ascii="Palatino Linotype" w:hAnsi="Palatino Linotype" w:eastAsia="Palatino Linotype" w:cs="Times New Roman"/>
          <w:kern w:val="0"/>
          <w14:ligatures w14:val="none"/>
        </w:rPr>
        <w:t xml:space="preserve"> </w:t>
      </w:r>
      <w:r w:rsidR="00334935">
        <w:rPr>
          <w:rFonts w:ascii="Palatino Linotype" w:hAnsi="Palatino Linotype" w:eastAsia="Palatino Linotype" w:cs="Times New Roman"/>
          <w:kern w:val="0"/>
          <w14:ligatures w14:val="none"/>
        </w:rPr>
        <w:t xml:space="preserve">CALSSA. </w:t>
      </w:r>
    </w:p>
    <w:p w:rsidR="009F6C8C" w:rsidP="00A76F4A" w:rsidRDefault="009F6C8C" w14:paraId="18A01596" w14:textId="77777777">
      <w:pPr>
        <w:spacing w:after="0" w:line="240" w:lineRule="auto"/>
        <w:rPr>
          <w:rFonts w:ascii="Palatino Linotype" w:hAnsi="Palatino Linotype" w:eastAsia="Palatino Linotype" w:cs="Times New Roman"/>
          <w:kern w:val="0"/>
          <w14:ligatures w14:val="none"/>
        </w:rPr>
      </w:pPr>
    </w:p>
    <w:p w:rsidR="008E7435" w:rsidP="00A76F4A" w:rsidRDefault="008E7435" w14:paraId="6B1A57AB" w14:textId="60C5FA5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D25364">
        <w:rPr>
          <w:rFonts w:ascii="Palatino Linotype" w:hAnsi="Palatino Linotype" w:eastAsia="Palatino Linotype" w:cs="Times New Roman"/>
          <w:kern w:val="0"/>
          <w14:ligatures w14:val="none"/>
        </w:rPr>
        <w:t>j</w:t>
      </w:r>
      <w:r>
        <w:rPr>
          <w:rFonts w:ascii="Palatino Linotype" w:hAnsi="Palatino Linotype" w:eastAsia="Palatino Linotype" w:cs="Times New Roman"/>
          <w:kern w:val="0"/>
          <w14:ligatures w14:val="none"/>
        </w:rPr>
        <w:t xml:space="preserve">oint PAs responded to the protests of CALSSA </w:t>
      </w:r>
      <w:r w:rsidRPr="004B5223">
        <w:rPr>
          <w:rFonts w:ascii="Palatino Linotype" w:hAnsi="Palatino Linotype" w:eastAsia="Palatino Linotype" w:cs="Times New Roman"/>
          <w:kern w:val="0"/>
          <w14:ligatures w14:val="none"/>
        </w:rPr>
        <w:t xml:space="preserve">on September </w:t>
      </w:r>
      <w:r w:rsidRPr="004B5223" w:rsidR="004B5223">
        <w:rPr>
          <w:rFonts w:ascii="Palatino Linotype" w:hAnsi="Palatino Linotype" w:eastAsia="Palatino Linotype" w:cs="Times New Roman"/>
          <w:kern w:val="0"/>
          <w14:ligatures w14:val="none"/>
        </w:rPr>
        <w:t>23</w:t>
      </w:r>
      <w:r w:rsidRPr="004B5223">
        <w:rPr>
          <w:rFonts w:ascii="Palatino Linotype" w:hAnsi="Palatino Linotype" w:eastAsia="Palatino Linotype" w:cs="Times New Roman"/>
          <w:kern w:val="0"/>
          <w14:ligatures w14:val="none"/>
        </w:rPr>
        <w:t>, 2025.</w:t>
      </w:r>
    </w:p>
    <w:p w:rsidR="008E7435" w:rsidP="00A76F4A" w:rsidRDefault="008E7435" w14:paraId="1593E3E5" w14:textId="77777777">
      <w:pPr>
        <w:spacing w:after="0" w:line="240" w:lineRule="auto"/>
        <w:rPr>
          <w:rFonts w:ascii="Palatino Linotype" w:hAnsi="Palatino Linotype" w:eastAsia="Palatino Linotype" w:cs="Times New Roman"/>
          <w:kern w:val="0"/>
          <w14:ligatures w14:val="none"/>
        </w:rPr>
      </w:pPr>
    </w:p>
    <w:p w:rsidR="00DF7DB3" w:rsidP="00A76F4A" w:rsidRDefault="008E7435" w14:paraId="56F20FCA" w14:textId="2574C82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following provides a summary of the major issues</w:t>
      </w:r>
      <w:r w:rsidR="009039CD">
        <w:rPr>
          <w:rFonts w:ascii="Palatino Linotype" w:hAnsi="Palatino Linotype" w:eastAsia="Palatino Linotype" w:cs="Times New Roman"/>
          <w:kern w:val="0"/>
          <w14:ligatures w14:val="none"/>
        </w:rPr>
        <w:t xml:space="preserve"> raised in the protest</w:t>
      </w:r>
      <w:r w:rsidR="0080481F">
        <w:rPr>
          <w:rFonts w:ascii="Palatino Linotype" w:hAnsi="Palatino Linotype" w:eastAsia="Palatino Linotype" w:cs="Times New Roman"/>
          <w:kern w:val="0"/>
          <w14:ligatures w14:val="none"/>
        </w:rPr>
        <w:t>s</w:t>
      </w:r>
      <w:r w:rsidR="009039CD">
        <w:rPr>
          <w:rFonts w:ascii="Palatino Linotype" w:hAnsi="Palatino Linotype" w:eastAsia="Palatino Linotype" w:cs="Times New Roman"/>
          <w:kern w:val="0"/>
          <w14:ligatures w14:val="none"/>
        </w:rPr>
        <w:t xml:space="preserve"> and </w:t>
      </w:r>
      <w:r w:rsidR="00D25364">
        <w:rPr>
          <w:rFonts w:ascii="Palatino Linotype" w:hAnsi="Palatino Linotype" w:eastAsia="Palatino Linotype" w:cs="Times New Roman"/>
          <w:kern w:val="0"/>
          <w14:ligatures w14:val="none"/>
        </w:rPr>
        <w:t>j</w:t>
      </w:r>
      <w:r w:rsidR="009039CD">
        <w:rPr>
          <w:rFonts w:ascii="Palatino Linotype" w:hAnsi="Palatino Linotype" w:eastAsia="Palatino Linotype" w:cs="Times New Roman"/>
          <w:kern w:val="0"/>
          <w14:ligatures w14:val="none"/>
        </w:rPr>
        <w:t>oint PA repl</w:t>
      </w:r>
      <w:r w:rsidR="0080481F">
        <w:rPr>
          <w:rFonts w:ascii="Palatino Linotype" w:hAnsi="Palatino Linotype" w:eastAsia="Palatino Linotype" w:cs="Times New Roman"/>
          <w:kern w:val="0"/>
          <w14:ligatures w14:val="none"/>
        </w:rPr>
        <w:t xml:space="preserve">ies. </w:t>
      </w:r>
    </w:p>
    <w:p w:rsidR="008E7435" w:rsidP="00A76F4A" w:rsidRDefault="009039CD" w14:paraId="754A40FA" w14:textId="2BBEEF6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 </w:t>
      </w:r>
    </w:p>
    <w:p w:rsidR="007C71BE" w:rsidP="00A76F4A" w:rsidRDefault="007C71BE" w14:paraId="6E6903B6" w14:textId="77777777">
      <w:pPr>
        <w:spacing w:after="0" w:line="240" w:lineRule="auto"/>
        <w:rPr>
          <w:rFonts w:ascii="Palatino Linotype" w:hAnsi="Palatino Linotype" w:eastAsia="Palatino Linotype" w:cs="Times New Roman"/>
          <w:b/>
          <w:bCs/>
          <w:kern w:val="0"/>
          <w14:ligatures w14:val="none"/>
        </w:rPr>
      </w:pPr>
      <w:r w:rsidRPr="007C71BE">
        <w:rPr>
          <w:rFonts w:ascii="Palatino Linotype" w:hAnsi="Palatino Linotype" w:eastAsia="Palatino Linotype" w:cs="Times New Roman"/>
          <w:b/>
          <w:bCs/>
          <w:kern w:val="0"/>
          <w14:ligatures w14:val="none"/>
        </w:rPr>
        <w:t>TPO Consumer Protections</w:t>
      </w:r>
    </w:p>
    <w:p w:rsidR="007C71BE" w:rsidP="00A76F4A" w:rsidRDefault="007C71BE" w14:paraId="67336B42" w14:textId="77777777">
      <w:pPr>
        <w:spacing w:after="0" w:line="240" w:lineRule="auto"/>
        <w:rPr>
          <w:rFonts w:ascii="Palatino Linotype" w:hAnsi="Palatino Linotype" w:eastAsia="Palatino Linotype" w:cs="Times New Roman"/>
          <w:b/>
          <w:bCs/>
          <w:kern w:val="0"/>
          <w14:ligatures w14:val="none"/>
        </w:rPr>
      </w:pPr>
    </w:p>
    <w:p w:rsidR="00CE7C41" w:rsidP="00CE7C41" w:rsidRDefault="007C71BE" w14:paraId="68B4144F" w14:textId="5AAFCEEA">
      <w:pPr>
        <w:spacing w:after="0" w:line="240" w:lineRule="auto"/>
        <w:rPr>
          <w:rFonts w:ascii="Palatino Linotype" w:hAnsi="Palatino Linotype" w:eastAsia="Palatino Linotype" w:cs="Times New Roman"/>
          <w:kern w:val="0"/>
          <w14:ligatures w14:val="none"/>
        </w:rPr>
      </w:pPr>
      <w:r w:rsidRPr="00EB265B">
        <w:rPr>
          <w:rFonts w:ascii="Palatino Linotype" w:hAnsi="Palatino Linotype" w:eastAsia="Palatino Linotype" w:cs="Times New Roman"/>
          <w:kern w:val="0"/>
          <w14:ligatures w14:val="none"/>
        </w:rPr>
        <w:t>CALSSA protested</w:t>
      </w:r>
      <w:r w:rsidRPr="00EB265B" w:rsidR="00665504">
        <w:rPr>
          <w:rFonts w:ascii="Palatino Linotype" w:hAnsi="Palatino Linotype" w:eastAsia="Palatino Linotype" w:cs="Times New Roman"/>
          <w:kern w:val="0"/>
          <w14:ligatures w14:val="none"/>
        </w:rPr>
        <w:t xml:space="preserve"> that for a TPO project to </w:t>
      </w:r>
      <w:r w:rsidRPr="00EB265B" w:rsidR="00CE7C41">
        <w:rPr>
          <w:rFonts w:ascii="Palatino Linotype" w:hAnsi="Palatino Linotype" w:eastAsia="Palatino Linotype" w:cs="Times New Roman"/>
          <w:kern w:val="0"/>
          <w14:ligatures w14:val="none"/>
        </w:rPr>
        <w:t xml:space="preserve">be considered a valid TPO for tax credit purposes, the host customer </w:t>
      </w:r>
      <w:r w:rsidRPr="00EB265B" w:rsidR="00B70E34">
        <w:rPr>
          <w:rFonts w:ascii="Palatino Linotype" w:hAnsi="Palatino Linotype" w:eastAsia="Palatino Linotype" w:cs="Times New Roman"/>
          <w:kern w:val="0"/>
          <w14:ligatures w14:val="none"/>
        </w:rPr>
        <w:t xml:space="preserve">may not </w:t>
      </w:r>
      <w:r w:rsidRPr="00EB265B" w:rsidR="00B560E2">
        <w:rPr>
          <w:rFonts w:ascii="Palatino Linotype" w:hAnsi="Palatino Linotype" w:eastAsia="Palatino Linotype" w:cs="Times New Roman"/>
          <w:kern w:val="0"/>
          <w14:ligatures w14:val="none"/>
        </w:rPr>
        <w:t>have “</w:t>
      </w:r>
      <w:r w:rsidRPr="00CE7C41" w:rsidR="00CE7C41">
        <w:rPr>
          <w:rFonts w:ascii="Palatino Linotype" w:hAnsi="Palatino Linotype" w:eastAsia="Palatino Linotype" w:cs="Times New Roman"/>
          <w:kern w:val="0"/>
          <w14:ligatures w14:val="none"/>
        </w:rPr>
        <w:t xml:space="preserve">an option to purchase, </w:t>
      </w:r>
      <w:r w:rsidR="00E73FD5">
        <w:rPr>
          <w:rFonts w:ascii="Palatino Linotype" w:hAnsi="Palatino Linotype" w:eastAsia="Palatino Linotype" w:cs="Times New Roman"/>
          <w:kern w:val="0"/>
          <w14:ligatures w14:val="none"/>
        </w:rPr>
        <w:t>or [be]</w:t>
      </w:r>
      <w:r w:rsidRPr="00EB265B" w:rsidR="00B560E2">
        <w:rPr>
          <w:rFonts w:ascii="Palatino Linotype" w:hAnsi="Palatino Linotype" w:eastAsia="Palatino Linotype" w:cs="Times New Roman"/>
          <w:kern w:val="0"/>
          <w14:ligatures w14:val="none"/>
        </w:rPr>
        <w:t xml:space="preserve"> </w:t>
      </w:r>
      <w:r w:rsidRPr="00CE7C41" w:rsidR="00CE7C41">
        <w:rPr>
          <w:rFonts w:ascii="Palatino Linotype" w:hAnsi="Palatino Linotype" w:eastAsia="Palatino Linotype" w:cs="Times New Roman"/>
          <w:kern w:val="0"/>
          <w14:ligatures w14:val="none"/>
        </w:rPr>
        <w:t>required to purchase, all or a part of such facility at a fixed and determinable price (other than for fair market value).</w:t>
      </w:r>
      <w:r w:rsidRPr="00EB265B" w:rsidR="00B560E2">
        <w:rPr>
          <w:rFonts w:ascii="Palatino Linotype" w:hAnsi="Palatino Linotype" w:eastAsia="Palatino Linotype" w:cs="Times New Roman"/>
          <w:kern w:val="0"/>
          <w14:ligatures w14:val="none"/>
        </w:rPr>
        <w:t>”</w:t>
      </w:r>
      <w:r w:rsidRPr="00EB265B" w:rsidR="00B560E2">
        <w:rPr>
          <w:rStyle w:val="FootnoteReference"/>
          <w:rFonts w:ascii="Palatino Linotype" w:hAnsi="Palatino Linotype" w:eastAsia="Palatino Linotype" w:cs="Times New Roman"/>
          <w:kern w:val="0"/>
          <w14:ligatures w14:val="none"/>
        </w:rPr>
        <w:footnoteReference w:id="18"/>
      </w:r>
      <w:r w:rsidR="001202A2">
        <w:rPr>
          <w:rFonts w:ascii="Palatino Linotype" w:hAnsi="Palatino Linotype" w:eastAsia="Palatino Linotype" w:cs="Times New Roman"/>
          <w:kern w:val="0"/>
          <w14:ligatures w14:val="none"/>
        </w:rPr>
        <w:t xml:space="preserve"> CALSSA instead proposes</w:t>
      </w:r>
      <w:r w:rsidR="00E73FD5">
        <w:rPr>
          <w:rFonts w:ascii="Palatino Linotype" w:hAnsi="Palatino Linotype" w:eastAsia="Palatino Linotype" w:cs="Times New Roman"/>
          <w:kern w:val="0"/>
          <w14:ligatures w14:val="none"/>
        </w:rPr>
        <w:t xml:space="preserve"> SGIP</w:t>
      </w:r>
      <w:r w:rsidR="001E390D">
        <w:rPr>
          <w:rFonts w:ascii="Palatino Linotype" w:hAnsi="Palatino Linotype" w:eastAsia="Palatino Linotype" w:cs="Times New Roman"/>
          <w:kern w:val="0"/>
          <w14:ligatures w14:val="none"/>
        </w:rPr>
        <w:t xml:space="preserve"> anchor the transfer</w:t>
      </w:r>
      <w:r w:rsidR="00E73FD5">
        <w:rPr>
          <w:rFonts w:ascii="Palatino Linotype" w:hAnsi="Palatino Linotype" w:eastAsia="Palatino Linotype" w:cs="Times New Roman"/>
          <w:kern w:val="0"/>
          <w14:ligatures w14:val="none"/>
        </w:rPr>
        <w:t xml:space="preserve"> of ownership cost</w:t>
      </w:r>
      <w:r w:rsidR="001E390D">
        <w:rPr>
          <w:rFonts w:ascii="Palatino Linotype" w:hAnsi="Palatino Linotype" w:eastAsia="Palatino Linotype" w:cs="Times New Roman"/>
          <w:kern w:val="0"/>
          <w14:ligatures w14:val="none"/>
        </w:rPr>
        <w:t xml:space="preserve"> to the fair market value at the time of transfer</w:t>
      </w:r>
      <w:r w:rsidR="00676643">
        <w:rPr>
          <w:rFonts w:ascii="Palatino Linotype" w:hAnsi="Palatino Linotype" w:eastAsia="Palatino Linotype" w:cs="Times New Roman"/>
          <w:kern w:val="0"/>
          <w14:ligatures w14:val="none"/>
        </w:rPr>
        <w:t xml:space="preserve"> net of</w:t>
      </w:r>
      <w:r w:rsidR="001E6070">
        <w:rPr>
          <w:rFonts w:ascii="Palatino Linotype" w:hAnsi="Palatino Linotype" w:eastAsia="Palatino Linotype" w:cs="Times New Roman"/>
          <w:kern w:val="0"/>
          <w14:ligatures w14:val="none"/>
        </w:rPr>
        <w:t xml:space="preserve"> the cost to decommission, remove, and transfer the title costs (i.e. the salvage cost)</w:t>
      </w:r>
      <w:r w:rsidR="001F2154">
        <w:rPr>
          <w:rFonts w:ascii="Palatino Linotype" w:hAnsi="Palatino Linotype" w:eastAsia="Palatino Linotype" w:cs="Times New Roman"/>
          <w:kern w:val="0"/>
          <w14:ligatures w14:val="none"/>
        </w:rPr>
        <w:t>.</w:t>
      </w:r>
      <w:r w:rsidR="001F2154">
        <w:rPr>
          <w:rStyle w:val="FootnoteReference"/>
          <w:rFonts w:ascii="Palatino Linotype" w:hAnsi="Palatino Linotype" w:eastAsia="Palatino Linotype" w:cs="Times New Roman"/>
          <w:kern w:val="0"/>
          <w14:ligatures w14:val="none"/>
        </w:rPr>
        <w:footnoteReference w:id="19"/>
      </w:r>
      <w:r w:rsidR="001F2154">
        <w:rPr>
          <w:rFonts w:ascii="Palatino Linotype" w:hAnsi="Palatino Linotype" w:eastAsia="Palatino Linotype" w:cs="Times New Roman"/>
          <w:kern w:val="0"/>
          <w14:ligatures w14:val="none"/>
        </w:rPr>
        <w:t xml:space="preserve"> If the salvage costs are greater than the fair market value</w:t>
      </w:r>
      <w:r w:rsidR="00676643">
        <w:rPr>
          <w:rFonts w:ascii="Palatino Linotype" w:hAnsi="Palatino Linotype" w:eastAsia="Palatino Linotype" w:cs="Times New Roman"/>
          <w:kern w:val="0"/>
          <w14:ligatures w14:val="none"/>
        </w:rPr>
        <w:t>,</w:t>
      </w:r>
      <w:r w:rsidR="001F2154">
        <w:rPr>
          <w:rFonts w:ascii="Palatino Linotype" w:hAnsi="Palatino Linotype" w:eastAsia="Palatino Linotype" w:cs="Times New Roman"/>
          <w:kern w:val="0"/>
          <w14:ligatures w14:val="none"/>
        </w:rPr>
        <w:t xml:space="preserve"> then the cost to the customer would be zero. </w:t>
      </w:r>
    </w:p>
    <w:p w:rsidR="00885255" w:rsidP="00CE7C41" w:rsidRDefault="00885255" w14:paraId="0E8D37CA" w14:textId="77777777">
      <w:pPr>
        <w:spacing w:after="0" w:line="240" w:lineRule="auto"/>
        <w:rPr>
          <w:rFonts w:ascii="Palatino Linotype" w:hAnsi="Palatino Linotype" w:eastAsia="Palatino Linotype" w:cs="Times New Roman"/>
          <w:kern w:val="0"/>
          <w14:ligatures w14:val="none"/>
        </w:rPr>
      </w:pPr>
    </w:p>
    <w:p w:rsidRPr="00CE7C41" w:rsidR="00885255" w:rsidP="00CE7C41" w:rsidRDefault="0037588C" w14:paraId="12BBC919" w14:textId="6DB82EF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D15087">
        <w:rPr>
          <w:rFonts w:ascii="Palatino Linotype" w:hAnsi="Palatino Linotype" w:eastAsia="Palatino Linotype" w:cs="Times New Roman"/>
          <w:kern w:val="0"/>
          <w14:ligatures w14:val="none"/>
        </w:rPr>
        <w:t>j</w:t>
      </w:r>
      <w:r>
        <w:rPr>
          <w:rFonts w:ascii="Palatino Linotype" w:hAnsi="Palatino Linotype" w:eastAsia="Palatino Linotype" w:cs="Times New Roman"/>
          <w:kern w:val="0"/>
          <w14:ligatures w14:val="none"/>
        </w:rPr>
        <w:t xml:space="preserve">oint PAs replied that </w:t>
      </w:r>
      <w:r w:rsidR="00B71A05">
        <w:rPr>
          <w:rFonts w:ascii="Palatino Linotype" w:hAnsi="Palatino Linotype" w:eastAsia="Palatino Linotype" w:cs="Times New Roman"/>
          <w:kern w:val="0"/>
          <w14:ligatures w14:val="none"/>
        </w:rPr>
        <w:t>as some SGIP budgets, such as the Residential Solar and Storage Equity</w:t>
      </w:r>
      <w:r w:rsidR="00676643">
        <w:rPr>
          <w:rFonts w:ascii="Palatino Linotype" w:hAnsi="Palatino Linotype" w:eastAsia="Palatino Linotype" w:cs="Times New Roman"/>
          <w:kern w:val="0"/>
          <w14:ligatures w14:val="none"/>
        </w:rPr>
        <w:t xml:space="preserve"> (RSSE)</w:t>
      </w:r>
      <w:r w:rsidR="00B71A05">
        <w:rPr>
          <w:rFonts w:ascii="Palatino Linotype" w:hAnsi="Palatino Linotype" w:eastAsia="Palatino Linotype" w:cs="Times New Roman"/>
          <w:kern w:val="0"/>
          <w14:ligatures w14:val="none"/>
        </w:rPr>
        <w:t xml:space="preserve">, have incentive rates intended to cover the full project costs, </w:t>
      </w:r>
      <w:r w:rsidR="00C40187">
        <w:rPr>
          <w:rFonts w:ascii="Palatino Linotype" w:hAnsi="Palatino Linotype" w:eastAsia="Palatino Linotype" w:cs="Times New Roman"/>
          <w:kern w:val="0"/>
          <w14:ligatures w14:val="none"/>
        </w:rPr>
        <w:t xml:space="preserve">the host customer should not have to pay </w:t>
      </w:r>
      <w:r w:rsidR="004A7140">
        <w:rPr>
          <w:rFonts w:ascii="Palatino Linotype" w:hAnsi="Palatino Linotype" w:eastAsia="Palatino Linotype" w:cs="Times New Roman"/>
          <w:kern w:val="0"/>
          <w14:ligatures w14:val="none"/>
        </w:rPr>
        <w:t xml:space="preserve">full </w:t>
      </w:r>
      <w:r w:rsidR="00C40187">
        <w:rPr>
          <w:rFonts w:ascii="Palatino Linotype" w:hAnsi="Palatino Linotype" w:eastAsia="Palatino Linotype" w:cs="Times New Roman"/>
          <w:kern w:val="0"/>
          <w14:ligatures w14:val="none"/>
        </w:rPr>
        <w:t xml:space="preserve">fair market value for a system that has already been paid for by SGIP. </w:t>
      </w:r>
      <w:r w:rsidR="003F1638">
        <w:rPr>
          <w:rFonts w:ascii="Palatino Linotype" w:hAnsi="Palatino Linotype" w:eastAsia="Palatino Linotype" w:cs="Times New Roman"/>
          <w:kern w:val="0"/>
          <w14:ligatures w14:val="none"/>
        </w:rPr>
        <w:t xml:space="preserve">The PAs note that the consumer protections used in DAC-SASH and proposed for SGIP already require </w:t>
      </w:r>
      <w:r w:rsidR="00A81F78">
        <w:rPr>
          <w:rFonts w:ascii="Palatino Linotype" w:hAnsi="Palatino Linotype" w:eastAsia="Palatino Linotype" w:cs="Times New Roman"/>
          <w:kern w:val="0"/>
          <w14:ligatures w14:val="none"/>
        </w:rPr>
        <w:t xml:space="preserve">that ‘all costs are apparent and upfront and that </w:t>
      </w:r>
      <w:r w:rsidR="004A7140">
        <w:rPr>
          <w:rFonts w:ascii="Palatino Linotype" w:hAnsi="Palatino Linotype" w:eastAsia="Palatino Linotype" w:cs="Times New Roman"/>
          <w:kern w:val="0"/>
          <w14:ligatures w14:val="none"/>
        </w:rPr>
        <w:t xml:space="preserve">there </w:t>
      </w:r>
      <w:r w:rsidR="00A81F78">
        <w:rPr>
          <w:rFonts w:ascii="Palatino Linotype" w:hAnsi="Palatino Linotype" w:eastAsia="Palatino Linotype" w:cs="Times New Roman"/>
          <w:kern w:val="0"/>
          <w14:ligatures w14:val="none"/>
        </w:rPr>
        <w:t xml:space="preserve">is no risk that the TPO deal would result in an additional </w:t>
      </w:r>
      <w:r w:rsidR="00A81F78">
        <w:rPr>
          <w:rFonts w:ascii="Palatino Linotype" w:hAnsi="Palatino Linotype" w:eastAsia="Palatino Linotype" w:cs="Times New Roman"/>
          <w:kern w:val="0"/>
          <w14:ligatures w14:val="none"/>
        </w:rPr>
        <w:lastRenderedPageBreak/>
        <w:t xml:space="preserve">financial burden to the customer’ which </w:t>
      </w:r>
      <w:r w:rsidR="0079073F">
        <w:rPr>
          <w:rFonts w:ascii="Palatino Linotype" w:hAnsi="Palatino Linotype" w:eastAsia="Palatino Linotype" w:cs="Times New Roman"/>
          <w:kern w:val="0"/>
          <w14:ligatures w14:val="none"/>
        </w:rPr>
        <w:t>directly requires the TPO</w:t>
      </w:r>
      <w:r w:rsidR="006F34F2">
        <w:rPr>
          <w:rFonts w:ascii="Palatino Linotype" w:hAnsi="Palatino Linotype" w:eastAsia="Palatino Linotype" w:cs="Times New Roman"/>
          <w:kern w:val="0"/>
          <w14:ligatures w14:val="none"/>
        </w:rPr>
        <w:t xml:space="preserve"> entity</w:t>
      </w:r>
      <w:r w:rsidR="0079073F">
        <w:rPr>
          <w:rFonts w:ascii="Palatino Linotype" w:hAnsi="Palatino Linotype" w:eastAsia="Palatino Linotype" w:cs="Times New Roman"/>
          <w:kern w:val="0"/>
          <w14:ligatures w14:val="none"/>
        </w:rPr>
        <w:t xml:space="preserve"> to inform the customer what the expected transfer of ownership cost an</w:t>
      </w:r>
      <w:r w:rsidR="006F34F2">
        <w:rPr>
          <w:rFonts w:ascii="Palatino Linotype" w:hAnsi="Palatino Linotype" w:eastAsia="Palatino Linotype" w:cs="Times New Roman"/>
          <w:kern w:val="0"/>
          <w14:ligatures w14:val="none"/>
        </w:rPr>
        <w:t>d</w:t>
      </w:r>
      <w:r w:rsidR="0079073F">
        <w:rPr>
          <w:rFonts w:ascii="Palatino Linotype" w:hAnsi="Palatino Linotype" w:eastAsia="Palatino Linotype" w:cs="Times New Roman"/>
          <w:kern w:val="0"/>
          <w14:ligatures w14:val="none"/>
        </w:rPr>
        <w:t xml:space="preserve"> process would be before the customer enters into contract.</w:t>
      </w:r>
      <w:r w:rsidR="0079073F">
        <w:rPr>
          <w:rStyle w:val="FootnoteReference"/>
          <w:rFonts w:ascii="Palatino Linotype" w:hAnsi="Palatino Linotype" w:eastAsia="Palatino Linotype" w:cs="Times New Roman"/>
          <w:kern w:val="0"/>
          <w14:ligatures w14:val="none"/>
        </w:rPr>
        <w:footnoteReference w:id="20"/>
      </w:r>
      <w:r w:rsidR="00797D59">
        <w:rPr>
          <w:rFonts w:ascii="Palatino Linotype" w:hAnsi="Palatino Linotype" w:eastAsia="Palatino Linotype" w:cs="Times New Roman"/>
          <w:kern w:val="0"/>
          <w14:ligatures w14:val="none"/>
        </w:rPr>
        <w:t xml:space="preserve"> Due to this, the PAs ask the Commission to reject CALSSA’s protest and approve SCG 6523-G et al. </w:t>
      </w:r>
    </w:p>
    <w:p w:rsidRPr="007C71BE" w:rsidR="007C71BE" w:rsidP="00A76F4A" w:rsidRDefault="007C71BE" w14:paraId="6337C9CD" w14:textId="5F7C1A86">
      <w:pPr>
        <w:spacing w:after="0" w:line="240" w:lineRule="auto"/>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 xml:space="preserve"> </w:t>
      </w:r>
      <w:r w:rsidRPr="007C71BE">
        <w:rPr>
          <w:rFonts w:ascii="Palatino Linotype" w:hAnsi="Palatino Linotype" w:eastAsia="Palatino Linotype" w:cs="Times New Roman"/>
          <w:b/>
          <w:bCs/>
          <w:kern w:val="0"/>
          <w14:ligatures w14:val="none"/>
        </w:rPr>
        <w:t xml:space="preserve"> </w:t>
      </w:r>
    </w:p>
    <w:p w:rsidRPr="007C71BE" w:rsidR="007C71BE" w:rsidP="00A76F4A" w:rsidRDefault="007C71BE" w14:paraId="0356D55D" w14:textId="645253E1">
      <w:pPr>
        <w:spacing w:after="0" w:line="240" w:lineRule="auto"/>
        <w:rPr>
          <w:rFonts w:ascii="Palatino Linotype" w:hAnsi="Palatino Linotype" w:eastAsia="Palatino Linotype" w:cs="Times New Roman"/>
          <w:b/>
          <w:bCs/>
          <w:kern w:val="0"/>
          <w14:ligatures w14:val="none"/>
        </w:rPr>
      </w:pPr>
      <w:r w:rsidRPr="007C71BE">
        <w:rPr>
          <w:rFonts w:ascii="Palatino Linotype" w:hAnsi="Palatino Linotype" w:eastAsia="Palatino Linotype" w:cs="Times New Roman"/>
          <w:b/>
          <w:bCs/>
          <w:kern w:val="0"/>
          <w14:ligatures w14:val="none"/>
        </w:rPr>
        <w:t>Tax Credit</w:t>
      </w:r>
    </w:p>
    <w:p w:rsidR="00A76F4A" w:rsidP="00A76F4A" w:rsidRDefault="00A76F4A" w14:paraId="658DCAAA" w14:textId="77777777">
      <w:pPr>
        <w:spacing w:after="0" w:line="240" w:lineRule="auto"/>
        <w:rPr>
          <w:rFonts w:ascii="Palatino Linotype" w:hAnsi="Palatino Linotype" w:eastAsia="Palatino Linotype" w:cs="Times New Roman"/>
          <w:kern w:val="0"/>
          <w14:ligatures w14:val="none"/>
        </w:rPr>
      </w:pPr>
    </w:p>
    <w:p w:rsidR="00A76F4A" w:rsidP="00A76F4A" w:rsidRDefault="00DD7649" w14:paraId="0BA4D632" w14:textId="551310F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CALSSA protest</w:t>
      </w:r>
      <w:r w:rsidR="009039CD">
        <w:rPr>
          <w:rFonts w:ascii="Palatino Linotype" w:hAnsi="Palatino Linotype" w:eastAsia="Palatino Linotype" w:cs="Times New Roman"/>
          <w:kern w:val="0"/>
          <w14:ligatures w14:val="none"/>
        </w:rPr>
        <w:t>ed</w:t>
      </w:r>
      <w:r>
        <w:rPr>
          <w:rFonts w:ascii="Palatino Linotype" w:hAnsi="Palatino Linotype" w:eastAsia="Palatino Linotype" w:cs="Times New Roman"/>
          <w:kern w:val="0"/>
          <w14:ligatures w14:val="none"/>
        </w:rPr>
        <w:t xml:space="preserve"> that the </w:t>
      </w:r>
      <w:r w:rsidR="00F27099">
        <w:rPr>
          <w:rFonts w:ascii="Palatino Linotype" w:hAnsi="Palatino Linotype" w:eastAsia="Palatino Linotype" w:cs="Times New Roman"/>
          <w:kern w:val="0"/>
          <w14:ligatures w14:val="none"/>
        </w:rPr>
        <w:t>residential</w:t>
      </w:r>
      <w:r w:rsidR="00736B3F">
        <w:rPr>
          <w:rFonts w:ascii="Palatino Linotype" w:hAnsi="Palatino Linotype" w:eastAsia="Palatino Linotype" w:cs="Times New Roman"/>
          <w:kern w:val="0"/>
          <w14:ligatures w14:val="none"/>
        </w:rPr>
        <w:t xml:space="preserve"> </w:t>
      </w:r>
      <w:r w:rsidR="00BC430B">
        <w:rPr>
          <w:rFonts w:ascii="Palatino Linotype" w:hAnsi="Palatino Linotype" w:eastAsia="Palatino Linotype" w:cs="Times New Roman"/>
          <w:kern w:val="0"/>
          <w14:ligatures w14:val="none"/>
        </w:rPr>
        <w:t>host-customer owned</w:t>
      </w:r>
      <w:r w:rsidR="009D3DC1">
        <w:rPr>
          <w:rFonts w:ascii="Palatino Linotype" w:hAnsi="Palatino Linotype" w:eastAsia="Palatino Linotype" w:cs="Times New Roman"/>
          <w:kern w:val="0"/>
          <w14:ligatures w14:val="none"/>
        </w:rPr>
        <w:t xml:space="preserve"> system</w:t>
      </w:r>
      <w:r w:rsidR="00BC430B">
        <w:rPr>
          <w:rFonts w:ascii="Palatino Linotype" w:hAnsi="Palatino Linotype" w:eastAsia="Palatino Linotype" w:cs="Times New Roman"/>
          <w:kern w:val="0"/>
          <w14:ligatures w14:val="none"/>
        </w:rPr>
        <w:t xml:space="preserve"> </w:t>
      </w:r>
      <w:r w:rsidR="00736B3F">
        <w:rPr>
          <w:rFonts w:ascii="Palatino Linotype" w:hAnsi="Palatino Linotype" w:eastAsia="Palatino Linotype" w:cs="Times New Roman"/>
          <w:kern w:val="0"/>
          <w14:ligatures w14:val="none"/>
        </w:rPr>
        <w:t>tax credit does not apply</w:t>
      </w:r>
      <w:r w:rsidR="009D3DC1">
        <w:rPr>
          <w:rFonts w:ascii="Palatino Linotype" w:hAnsi="Palatino Linotype" w:eastAsia="Palatino Linotype" w:cs="Times New Roman"/>
          <w:kern w:val="0"/>
          <w14:ligatures w14:val="none"/>
        </w:rPr>
        <w:t xml:space="preserve"> </w:t>
      </w:r>
      <w:r w:rsidR="0006335B">
        <w:rPr>
          <w:rFonts w:ascii="Palatino Linotype" w:hAnsi="Palatino Linotype" w:eastAsia="Palatino Linotype" w:cs="Times New Roman"/>
          <w:kern w:val="0"/>
          <w14:ligatures w14:val="none"/>
        </w:rPr>
        <w:t xml:space="preserve">to any </w:t>
      </w:r>
      <w:r w:rsidR="00F27099">
        <w:rPr>
          <w:rFonts w:ascii="Palatino Linotype" w:hAnsi="Palatino Linotype" w:eastAsia="Palatino Linotype" w:cs="Times New Roman"/>
          <w:kern w:val="0"/>
          <w14:ligatures w14:val="none"/>
        </w:rPr>
        <w:t>expenditures</w:t>
      </w:r>
      <w:r w:rsidR="0006335B">
        <w:rPr>
          <w:rFonts w:ascii="Palatino Linotype" w:hAnsi="Palatino Linotype" w:eastAsia="Palatino Linotype" w:cs="Times New Roman"/>
          <w:kern w:val="0"/>
          <w14:ligatures w14:val="none"/>
        </w:rPr>
        <w:t xml:space="preserve"> made</w:t>
      </w:r>
      <w:r w:rsidR="009039CD">
        <w:rPr>
          <w:rFonts w:ascii="Palatino Linotype" w:hAnsi="Palatino Linotype" w:eastAsia="Palatino Linotype" w:cs="Times New Roman"/>
          <w:kern w:val="0"/>
          <w14:ligatures w14:val="none"/>
        </w:rPr>
        <w:t xml:space="preserve"> after December </w:t>
      </w:r>
      <w:r w:rsidR="007325D6">
        <w:rPr>
          <w:rFonts w:ascii="Palatino Linotype" w:hAnsi="Palatino Linotype" w:eastAsia="Palatino Linotype" w:cs="Times New Roman"/>
          <w:kern w:val="0"/>
          <w14:ligatures w14:val="none"/>
        </w:rPr>
        <w:t xml:space="preserve">31, </w:t>
      </w:r>
      <w:r w:rsidR="007E23BE">
        <w:rPr>
          <w:rFonts w:ascii="Palatino Linotype" w:hAnsi="Palatino Linotype" w:eastAsia="Palatino Linotype" w:cs="Times New Roman"/>
          <w:kern w:val="0"/>
          <w14:ligatures w14:val="none"/>
        </w:rPr>
        <w:t>2025,</w:t>
      </w:r>
      <w:r w:rsidR="007325D6">
        <w:rPr>
          <w:rFonts w:ascii="Palatino Linotype" w:hAnsi="Palatino Linotype" w:eastAsia="Palatino Linotype" w:cs="Times New Roman"/>
          <w:kern w:val="0"/>
          <w14:ligatures w14:val="none"/>
        </w:rPr>
        <w:t xml:space="preserve"> and finds the PA </w:t>
      </w:r>
      <w:r w:rsidR="003903AD">
        <w:rPr>
          <w:rFonts w:ascii="Palatino Linotype" w:hAnsi="Palatino Linotype" w:eastAsia="Palatino Linotype" w:cs="Times New Roman"/>
          <w:kern w:val="0"/>
          <w14:ligatures w14:val="none"/>
        </w:rPr>
        <w:t>tying this to the permission to operate is not synonymous</w:t>
      </w:r>
      <w:r w:rsidR="00070AF3">
        <w:rPr>
          <w:rFonts w:ascii="Palatino Linotype" w:hAnsi="Palatino Linotype" w:eastAsia="Palatino Linotype" w:cs="Times New Roman"/>
          <w:kern w:val="0"/>
          <w14:ligatures w14:val="none"/>
        </w:rPr>
        <w:t xml:space="preserve">. CALSSA claims it is </w:t>
      </w:r>
      <w:r w:rsidR="00A2409B">
        <w:rPr>
          <w:rFonts w:ascii="Palatino Linotype" w:hAnsi="Palatino Linotype" w:eastAsia="Palatino Linotype" w:cs="Times New Roman"/>
          <w:kern w:val="0"/>
          <w14:ligatures w14:val="none"/>
        </w:rPr>
        <w:t xml:space="preserve">inappropriate for the SGIP PAs to </w:t>
      </w:r>
      <w:r w:rsidR="007A364D">
        <w:rPr>
          <w:rFonts w:ascii="Palatino Linotype" w:hAnsi="Palatino Linotype" w:eastAsia="Palatino Linotype" w:cs="Times New Roman"/>
          <w:kern w:val="0"/>
          <w14:ligatures w14:val="none"/>
        </w:rPr>
        <w:t>opine on an acceptable definition when the Federal Treasury Department has not done so</w:t>
      </w:r>
      <w:r w:rsidR="003903AD">
        <w:rPr>
          <w:rFonts w:ascii="Palatino Linotype" w:hAnsi="Palatino Linotype" w:eastAsia="Palatino Linotype" w:cs="Times New Roman"/>
          <w:kern w:val="0"/>
          <w14:ligatures w14:val="none"/>
        </w:rPr>
        <w:t>.</w:t>
      </w:r>
      <w:r w:rsidR="006F6C88">
        <w:rPr>
          <w:rStyle w:val="FootnoteReference"/>
          <w:rFonts w:ascii="Palatino Linotype" w:hAnsi="Palatino Linotype" w:eastAsia="Palatino Linotype" w:cs="Times New Roman"/>
          <w:kern w:val="0"/>
          <w14:ligatures w14:val="none"/>
        </w:rPr>
        <w:footnoteReference w:id="21"/>
      </w:r>
      <w:r w:rsidR="003903AD">
        <w:rPr>
          <w:rFonts w:ascii="Palatino Linotype" w:hAnsi="Palatino Linotype" w:eastAsia="Palatino Linotype" w:cs="Times New Roman"/>
          <w:kern w:val="0"/>
          <w14:ligatures w14:val="none"/>
        </w:rPr>
        <w:t xml:space="preserve"> </w:t>
      </w:r>
      <w:r w:rsidR="0006335B">
        <w:rPr>
          <w:rFonts w:ascii="Palatino Linotype" w:hAnsi="Palatino Linotype" w:eastAsia="Palatino Linotype" w:cs="Times New Roman"/>
          <w:kern w:val="0"/>
          <w14:ligatures w14:val="none"/>
        </w:rPr>
        <w:t xml:space="preserve"> </w:t>
      </w:r>
    </w:p>
    <w:p w:rsidR="007A364D" w:rsidP="00A76F4A" w:rsidRDefault="007A364D" w14:paraId="2FF1DE81" w14:textId="77777777">
      <w:pPr>
        <w:spacing w:after="0" w:line="240" w:lineRule="auto"/>
        <w:rPr>
          <w:rFonts w:ascii="Palatino Linotype" w:hAnsi="Palatino Linotype" w:eastAsia="Palatino Linotype" w:cs="Times New Roman"/>
          <w:kern w:val="0"/>
          <w14:ligatures w14:val="none"/>
        </w:rPr>
      </w:pPr>
    </w:p>
    <w:p w:rsidR="007A364D" w:rsidP="007001F3" w:rsidRDefault="003E19DA" w14:paraId="11EA6C8D" w14:textId="1122DE1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Similarly, CALSSA protested the PAs using a building permit to verify if a TPO or </w:t>
      </w:r>
      <w:r w:rsidR="00527A09">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non-</w:t>
      </w:r>
      <w:r w:rsidR="00131FB0">
        <w:rPr>
          <w:rFonts w:ascii="Palatino Linotype" w:hAnsi="Palatino Linotype" w:eastAsia="Palatino Linotype" w:cs="Times New Roman"/>
          <w:kern w:val="0"/>
          <w14:ligatures w14:val="none"/>
        </w:rPr>
        <w:t>residential</w:t>
      </w:r>
      <w:r>
        <w:rPr>
          <w:rFonts w:ascii="Palatino Linotype" w:hAnsi="Palatino Linotype" w:eastAsia="Palatino Linotype" w:cs="Times New Roman"/>
          <w:kern w:val="0"/>
          <w14:ligatures w14:val="none"/>
        </w:rPr>
        <w:t xml:space="preserve"> project has </w:t>
      </w:r>
      <w:r w:rsidR="003C421F">
        <w:rPr>
          <w:rFonts w:ascii="Palatino Linotype" w:hAnsi="Palatino Linotype" w:eastAsia="Palatino Linotype" w:cs="Times New Roman"/>
          <w:kern w:val="0"/>
          <w14:ligatures w14:val="none"/>
        </w:rPr>
        <w:t>started</w:t>
      </w:r>
      <w:r>
        <w:rPr>
          <w:rFonts w:ascii="Palatino Linotype" w:hAnsi="Palatino Linotype" w:eastAsia="Palatino Linotype" w:cs="Times New Roman"/>
          <w:kern w:val="0"/>
          <w14:ligatures w14:val="none"/>
        </w:rPr>
        <w:t xml:space="preserve"> </w:t>
      </w:r>
      <w:r w:rsidR="00131FB0">
        <w:rPr>
          <w:rFonts w:ascii="Palatino Linotype" w:hAnsi="Palatino Linotype" w:eastAsia="Palatino Linotype" w:cs="Times New Roman"/>
          <w:kern w:val="0"/>
          <w14:ligatures w14:val="none"/>
        </w:rPr>
        <w:t>construction</w:t>
      </w:r>
      <w:r>
        <w:rPr>
          <w:rFonts w:ascii="Palatino Linotype" w:hAnsi="Palatino Linotype" w:eastAsia="Palatino Linotype" w:cs="Times New Roman"/>
          <w:kern w:val="0"/>
          <w14:ligatures w14:val="none"/>
        </w:rPr>
        <w:t xml:space="preserve"> before </w:t>
      </w:r>
      <w:r w:rsidR="00131FB0">
        <w:rPr>
          <w:rFonts w:ascii="Palatino Linotype" w:hAnsi="Palatino Linotype" w:eastAsia="Palatino Linotype" w:cs="Times New Roman"/>
          <w:kern w:val="0"/>
          <w14:ligatures w14:val="none"/>
        </w:rPr>
        <w:t>July 7, 2026.</w:t>
      </w:r>
      <w:r w:rsidR="007001F3">
        <w:rPr>
          <w:rFonts w:ascii="Palatino Linotype" w:hAnsi="Palatino Linotype" w:eastAsia="Palatino Linotype" w:cs="Times New Roman"/>
          <w:kern w:val="0"/>
          <w14:ligatures w14:val="none"/>
        </w:rPr>
        <w:t xml:space="preserve"> CALSSA claims that “</w:t>
      </w:r>
      <w:r w:rsidRPr="007001F3" w:rsidR="007001F3">
        <w:rPr>
          <w:rFonts w:ascii="Palatino Linotype" w:hAnsi="Palatino Linotype" w:eastAsia="Palatino Linotype" w:cs="Times New Roman"/>
          <w:kern w:val="0"/>
          <w14:ligatures w14:val="none"/>
        </w:rPr>
        <w:t>Historically, the Treasury Department has relied</w:t>
      </w:r>
      <w:r w:rsidR="007001F3">
        <w:rPr>
          <w:rFonts w:ascii="Palatino Linotype" w:hAnsi="Palatino Linotype" w:eastAsia="Palatino Linotype" w:cs="Times New Roman"/>
          <w:kern w:val="0"/>
          <w14:ligatures w14:val="none"/>
        </w:rPr>
        <w:t xml:space="preserve"> </w:t>
      </w:r>
      <w:r w:rsidRPr="007001F3" w:rsidR="007001F3">
        <w:rPr>
          <w:rFonts w:ascii="Palatino Linotype" w:hAnsi="Palatino Linotype" w:eastAsia="Palatino Linotype" w:cs="Times New Roman"/>
          <w:kern w:val="0"/>
          <w14:ligatures w14:val="none"/>
        </w:rPr>
        <w:t>on two different methods to begin construction – performing physical work of a significant nature</w:t>
      </w:r>
      <w:r w:rsidR="007001F3">
        <w:rPr>
          <w:rFonts w:ascii="Palatino Linotype" w:hAnsi="Palatino Linotype" w:eastAsia="Palatino Linotype" w:cs="Times New Roman"/>
          <w:kern w:val="0"/>
          <w14:ligatures w14:val="none"/>
        </w:rPr>
        <w:t xml:space="preserve"> </w:t>
      </w:r>
      <w:r w:rsidRPr="007001F3" w:rsidR="007001F3">
        <w:rPr>
          <w:rFonts w:ascii="Palatino Linotype" w:hAnsi="Palatino Linotype" w:eastAsia="Palatino Linotype" w:cs="Times New Roman"/>
          <w:kern w:val="0"/>
          <w14:ligatures w14:val="none"/>
        </w:rPr>
        <w:t>(the “physical work test”) or incurring at least 5% of total project costs (the “5% test”).</w:t>
      </w:r>
      <w:r w:rsidR="007001F3">
        <w:rPr>
          <w:rFonts w:ascii="Palatino Linotype" w:hAnsi="Palatino Linotype" w:eastAsia="Palatino Linotype" w:cs="Times New Roman"/>
          <w:kern w:val="0"/>
          <w14:ligatures w14:val="none"/>
        </w:rPr>
        <w:t>”</w:t>
      </w:r>
      <w:r w:rsidR="00131FB0">
        <w:rPr>
          <w:rStyle w:val="FootnoteReference"/>
          <w:rFonts w:ascii="Palatino Linotype" w:hAnsi="Palatino Linotype" w:eastAsia="Palatino Linotype" w:cs="Times New Roman"/>
          <w:kern w:val="0"/>
          <w14:ligatures w14:val="none"/>
        </w:rPr>
        <w:footnoteReference w:id="22"/>
      </w:r>
    </w:p>
    <w:p w:rsidR="003639A6" w:rsidP="007001F3" w:rsidRDefault="003639A6" w14:paraId="6776260E" w14:textId="77777777">
      <w:pPr>
        <w:spacing w:after="0" w:line="240" w:lineRule="auto"/>
        <w:rPr>
          <w:rFonts w:ascii="Palatino Linotype" w:hAnsi="Palatino Linotype" w:eastAsia="Palatino Linotype" w:cs="Times New Roman"/>
          <w:kern w:val="0"/>
          <w14:ligatures w14:val="none"/>
        </w:rPr>
      </w:pPr>
    </w:p>
    <w:p w:rsidRPr="001942D0" w:rsidR="003639A6" w:rsidP="007001F3" w:rsidRDefault="003639A6" w14:paraId="7875C918" w14:textId="0CA0FF02">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CALSSA requests that the PAs clarify that if a project </w:t>
      </w:r>
      <w:r w:rsidR="00A65D3F">
        <w:rPr>
          <w:rFonts w:ascii="Palatino Linotype" w:hAnsi="Palatino Linotype" w:eastAsia="Palatino Linotype" w:cs="Times New Roman"/>
          <w:kern w:val="0"/>
          <w14:ligatures w14:val="none"/>
        </w:rPr>
        <w:t>cannot</w:t>
      </w:r>
      <w:r>
        <w:rPr>
          <w:rFonts w:ascii="Palatino Linotype" w:hAnsi="Palatino Linotype" w:eastAsia="Palatino Linotype" w:cs="Times New Roman"/>
          <w:kern w:val="0"/>
          <w14:ligatures w14:val="none"/>
        </w:rPr>
        <w:t xml:space="preserve"> meet the tax credit deadlines, they can still apply to SGIP by adding </w:t>
      </w:r>
      <w:r w:rsidR="003115A7">
        <w:rPr>
          <w:rFonts w:ascii="Palatino Linotype" w:hAnsi="Palatino Linotype" w:eastAsia="Palatino Linotype" w:cs="Times New Roman"/>
          <w:kern w:val="0"/>
          <w14:ligatures w14:val="none"/>
        </w:rPr>
        <w:t>‘To claim the ITC’ before the ‘construction of the project must begin…’ sentence.</w:t>
      </w:r>
      <w:r w:rsidR="003115A7">
        <w:rPr>
          <w:rStyle w:val="FootnoteReference"/>
          <w:rFonts w:ascii="Palatino Linotype" w:hAnsi="Palatino Linotype" w:eastAsia="Palatino Linotype" w:cs="Times New Roman"/>
          <w:kern w:val="0"/>
          <w14:ligatures w14:val="none"/>
        </w:rPr>
        <w:footnoteReference w:id="23"/>
      </w:r>
    </w:p>
    <w:p w:rsidR="00A76F4A" w:rsidP="00A76F4A" w:rsidRDefault="00A76F4A" w14:paraId="4DB9E7FF" w14:textId="77777777">
      <w:pPr>
        <w:spacing w:after="0" w:line="240" w:lineRule="auto"/>
        <w:rPr>
          <w:rFonts w:ascii="Palatino Linotype" w:hAnsi="Palatino Linotype" w:eastAsia="Palatino Linotype" w:cs="Times New Roman"/>
          <w:kern w:val="0"/>
          <w14:ligatures w14:val="none"/>
        </w:rPr>
      </w:pPr>
    </w:p>
    <w:p w:rsidR="00197482" w:rsidP="00BF45C8" w:rsidRDefault="00197482" w14:paraId="1FE0018A" w14:textId="01AE7A9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CALSSA protests that the PAs conflated the domestic content adder requirements with the </w:t>
      </w:r>
      <w:r w:rsidR="00CC0044">
        <w:rPr>
          <w:rFonts w:ascii="Palatino Linotype" w:hAnsi="Palatino Linotype" w:eastAsia="Palatino Linotype" w:cs="Times New Roman"/>
          <w:kern w:val="0"/>
          <w14:ligatures w14:val="none"/>
        </w:rPr>
        <w:t>prohibited f</w:t>
      </w:r>
      <w:r w:rsidR="009671A3">
        <w:rPr>
          <w:rFonts w:ascii="Palatino Linotype" w:hAnsi="Palatino Linotype" w:eastAsia="Palatino Linotype" w:cs="Times New Roman"/>
          <w:kern w:val="0"/>
          <w14:ligatures w14:val="none"/>
        </w:rPr>
        <w:t xml:space="preserve">oreign </w:t>
      </w:r>
      <w:r w:rsidR="00CC0044">
        <w:rPr>
          <w:rFonts w:ascii="Palatino Linotype" w:hAnsi="Palatino Linotype" w:eastAsia="Palatino Linotype" w:cs="Times New Roman"/>
          <w:kern w:val="0"/>
          <w14:ligatures w14:val="none"/>
        </w:rPr>
        <w:t>e</w:t>
      </w:r>
      <w:r w:rsidR="009671A3">
        <w:rPr>
          <w:rFonts w:ascii="Palatino Linotype" w:hAnsi="Palatino Linotype" w:eastAsia="Palatino Linotype" w:cs="Times New Roman"/>
          <w:kern w:val="0"/>
          <w14:ligatures w14:val="none"/>
        </w:rPr>
        <w:t>ntity</w:t>
      </w:r>
      <w:r w:rsidR="00C807EB">
        <w:rPr>
          <w:rFonts w:ascii="Palatino Linotype" w:hAnsi="Palatino Linotype" w:eastAsia="Palatino Linotype" w:cs="Times New Roman"/>
          <w:kern w:val="0"/>
          <w14:ligatures w14:val="none"/>
        </w:rPr>
        <w:t xml:space="preserve"> requirements</w:t>
      </w:r>
      <w:r w:rsidR="00BF45C8">
        <w:rPr>
          <w:rFonts w:ascii="Palatino Linotype" w:hAnsi="Palatino Linotype" w:eastAsia="Palatino Linotype" w:cs="Times New Roman"/>
          <w:kern w:val="0"/>
          <w14:ligatures w14:val="none"/>
        </w:rPr>
        <w:t xml:space="preserve">. CALSSA notes that </w:t>
      </w:r>
      <w:r w:rsidR="00CC0044">
        <w:rPr>
          <w:rFonts w:ascii="Palatino Linotype" w:hAnsi="Palatino Linotype" w:eastAsia="Palatino Linotype" w:cs="Times New Roman"/>
          <w:kern w:val="0"/>
          <w14:ligatures w14:val="none"/>
        </w:rPr>
        <w:t xml:space="preserve">the prohibited </w:t>
      </w:r>
      <w:r w:rsidR="007C2044">
        <w:rPr>
          <w:rFonts w:ascii="Palatino Linotype" w:hAnsi="Palatino Linotype" w:eastAsia="Palatino Linotype" w:cs="Times New Roman"/>
          <w:kern w:val="0"/>
          <w14:ligatures w14:val="none"/>
        </w:rPr>
        <w:t xml:space="preserve">foreign entity </w:t>
      </w:r>
      <w:r w:rsidRPr="00BF45C8" w:rsidR="00BF45C8">
        <w:rPr>
          <w:rFonts w:ascii="Palatino Linotype" w:hAnsi="Palatino Linotype" w:eastAsia="Palatino Linotype" w:cs="Times New Roman"/>
          <w:kern w:val="0"/>
          <w14:ligatures w14:val="none"/>
        </w:rPr>
        <w:t>requirements</w:t>
      </w:r>
      <w:r w:rsidR="00C807EB">
        <w:rPr>
          <w:rFonts w:ascii="Palatino Linotype" w:hAnsi="Palatino Linotype" w:eastAsia="Palatino Linotype" w:cs="Times New Roman"/>
          <w:kern w:val="0"/>
          <w14:ligatures w14:val="none"/>
        </w:rPr>
        <w:t xml:space="preserve"> </w:t>
      </w:r>
      <w:r w:rsidRPr="00BF45C8" w:rsidR="00BF45C8">
        <w:rPr>
          <w:rFonts w:ascii="Palatino Linotype" w:hAnsi="Palatino Linotype" w:eastAsia="Palatino Linotype" w:cs="Times New Roman"/>
          <w:kern w:val="0"/>
          <w14:ligatures w14:val="none"/>
        </w:rPr>
        <w:t>for solar systems beginning construction in 2026</w:t>
      </w:r>
      <w:r w:rsidR="00C807EB">
        <w:rPr>
          <w:rFonts w:ascii="Palatino Linotype" w:hAnsi="Palatino Linotype" w:eastAsia="Palatino Linotype" w:cs="Times New Roman"/>
          <w:kern w:val="0"/>
          <w14:ligatures w14:val="none"/>
        </w:rPr>
        <w:t xml:space="preserve"> is</w:t>
      </w:r>
      <w:r w:rsidRPr="00BF45C8" w:rsidR="00BF45C8">
        <w:rPr>
          <w:rFonts w:ascii="Palatino Linotype" w:hAnsi="Palatino Linotype" w:eastAsia="Palatino Linotype" w:cs="Times New Roman"/>
          <w:kern w:val="0"/>
          <w14:ligatures w14:val="none"/>
        </w:rPr>
        <w:t xml:space="preserve"> at least </w:t>
      </w:r>
      <w:r w:rsidR="00527A09">
        <w:rPr>
          <w:rFonts w:ascii="Palatino Linotype" w:hAnsi="Palatino Linotype" w:eastAsia="Palatino Linotype" w:cs="Times New Roman"/>
          <w:kern w:val="0"/>
          <w14:ligatures w14:val="none"/>
        </w:rPr>
        <w:br/>
      </w:r>
      <w:r w:rsidRPr="00BF45C8" w:rsidR="00BF45C8">
        <w:rPr>
          <w:rFonts w:ascii="Palatino Linotype" w:hAnsi="Palatino Linotype" w:eastAsia="Palatino Linotype" w:cs="Times New Roman"/>
          <w:kern w:val="0"/>
          <w14:ligatures w14:val="none"/>
        </w:rPr>
        <w:t>40</w:t>
      </w:r>
      <w:r w:rsidR="00242DAC">
        <w:rPr>
          <w:rFonts w:ascii="Palatino Linotype" w:hAnsi="Palatino Linotype" w:eastAsia="Palatino Linotype" w:cs="Times New Roman"/>
          <w:kern w:val="0"/>
          <w14:ligatures w14:val="none"/>
        </w:rPr>
        <w:t xml:space="preserve"> percent</w:t>
      </w:r>
      <w:r w:rsidRPr="00BF45C8" w:rsidR="00BF45C8">
        <w:rPr>
          <w:rFonts w:ascii="Palatino Linotype" w:hAnsi="Palatino Linotype" w:eastAsia="Palatino Linotype" w:cs="Times New Roman"/>
          <w:kern w:val="0"/>
          <w14:ligatures w14:val="none"/>
        </w:rPr>
        <w:t xml:space="preserve"> of the</w:t>
      </w:r>
      <w:r w:rsidR="00BF45C8">
        <w:rPr>
          <w:rFonts w:ascii="Palatino Linotype" w:hAnsi="Palatino Linotype" w:eastAsia="Palatino Linotype" w:cs="Times New Roman"/>
          <w:kern w:val="0"/>
          <w14:ligatures w14:val="none"/>
        </w:rPr>
        <w:t xml:space="preserve"> </w:t>
      </w:r>
      <w:r w:rsidRPr="00BF45C8" w:rsidR="00BF45C8">
        <w:rPr>
          <w:rFonts w:ascii="Palatino Linotype" w:hAnsi="Palatino Linotype" w:eastAsia="Palatino Linotype" w:cs="Times New Roman"/>
          <w:kern w:val="0"/>
          <w14:ligatures w14:val="none"/>
        </w:rPr>
        <w:t xml:space="preserve">system costs must be </w:t>
      </w:r>
      <w:r w:rsidR="007C2044">
        <w:rPr>
          <w:rFonts w:ascii="Palatino Linotype" w:hAnsi="Palatino Linotype" w:eastAsia="Palatino Linotype" w:cs="Times New Roman"/>
          <w:kern w:val="0"/>
          <w14:ligatures w14:val="none"/>
        </w:rPr>
        <w:t>non-prohibited foreign entity</w:t>
      </w:r>
      <w:r w:rsidRPr="00BF45C8" w:rsidR="00BF45C8">
        <w:rPr>
          <w:rFonts w:ascii="Palatino Linotype" w:hAnsi="Palatino Linotype" w:eastAsia="Palatino Linotype" w:cs="Times New Roman"/>
          <w:kern w:val="0"/>
          <w14:ligatures w14:val="none"/>
        </w:rPr>
        <w:t xml:space="preserve"> to qualify for the </w:t>
      </w:r>
      <w:r w:rsidR="000B2B72">
        <w:rPr>
          <w:rFonts w:ascii="Palatino Linotype" w:hAnsi="Palatino Linotype" w:eastAsia="Palatino Linotype" w:cs="Times New Roman"/>
          <w:kern w:val="0"/>
          <w14:ligatures w14:val="none"/>
        </w:rPr>
        <w:t>tax credit</w:t>
      </w:r>
      <w:r w:rsidRPr="00BF45C8" w:rsidR="00BF45C8">
        <w:rPr>
          <w:rFonts w:ascii="Palatino Linotype" w:hAnsi="Palatino Linotype" w:eastAsia="Palatino Linotype" w:cs="Times New Roman"/>
          <w:kern w:val="0"/>
          <w14:ligatures w14:val="none"/>
        </w:rPr>
        <w:t>, increasing to 45</w:t>
      </w:r>
      <w:r w:rsidR="00242DAC">
        <w:rPr>
          <w:rFonts w:ascii="Palatino Linotype" w:hAnsi="Palatino Linotype" w:eastAsia="Palatino Linotype" w:cs="Times New Roman"/>
          <w:kern w:val="0"/>
          <w14:ligatures w14:val="none"/>
        </w:rPr>
        <w:t xml:space="preserve"> percent</w:t>
      </w:r>
      <w:r w:rsidRPr="00BF45C8" w:rsidR="00BF45C8">
        <w:rPr>
          <w:rFonts w:ascii="Palatino Linotype" w:hAnsi="Palatino Linotype" w:eastAsia="Palatino Linotype" w:cs="Times New Roman"/>
          <w:kern w:val="0"/>
          <w14:ligatures w14:val="none"/>
        </w:rPr>
        <w:t xml:space="preserve"> in 2027. For storage</w:t>
      </w:r>
      <w:r w:rsidR="00BF45C8">
        <w:rPr>
          <w:rFonts w:ascii="Palatino Linotype" w:hAnsi="Palatino Linotype" w:eastAsia="Palatino Linotype" w:cs="Times New Roman"/>
          <w:kern w:val="0"/>
          <w14:ligatures w14:val="none"/>
        </w:rPr>
        <w:t xml:space="preserve"> </w:t>
      </w:r>
      <w:r w:rsidRPr="00BF45C8" w:rsidR="00BF45C8">
        <w:rPr>
          <w:rFonts w:ascii="Palatino Linotype" w:hAnsi="Palatino Linotype" w:eastAsia="Palatino Linotype" w:cs="Times New Roman"/>
          <w:kern w:val="0"/>
          <w14:ligatures w14:val="none"/>
        </w:rPr>
        <w:t>systems beginning construction in 2026, at least 55</w:t>
      </w:r>
      <w:r w:rsidR="00242DAC">
        <w:rPr>
          <w:rFonts w:ascii="Palatino Linotype" w:hAnsi="Palatino Linotype" w:eastAsia="Palatino Linotype" w:cs="Times New Roman"/>
          <w:kern w:val="0"/>
          <w14:ligatures w14:val="none"/>
        </w:rPr>
        <w:t xml:space="preserve"> percent</w:t>
      </w:r>
      <w:r w:rsidRPr="00BF45C8" w:rsidR="00BF45C8">
        <w:rPr>
          <w:rFonts w:ascii="Palatino Linotype" w:hAnsi="Palatino Linotype" w:eastAsia="Palatino Linotype" w:cs="Times New Roman"/>
          <w:kern w:val="0"/>
          <w14:ligatures w14:val="none"/>
        </w:rPr>
        <w:t xml:space="preserve"> of system costs must be non-</w:t>
      </w:r>
      <w:r w:rsidR="007C2044">
        <w:rPr>
          <w:rFonts w:ascii="Palatino Linotype" w:hAnsi="Palatino Linotype" w:eastAsia="Palatino Linotype" w:cs="Times New Roman"/>
          <w:kern w:val="0"/>
          <w14:ligatures w14:val="none"/>
        </w:rPr>
        <w:t>prohibited foreign entity</w:t>
      </w:r>
      <w:r w:rsidRPr="00BF45C8" w:rsidR="00BF45C8">
        <w:rPr>
          <w:rFonts w:ascii="Palatino Linotype" w:hAnsi="Palatino Linotype" w:eastAsia="Palatino Linotype" w:cs="Times New Roman"/>
          <w:kern w:val="0"/>
          <w14:ligatures w14:val="none"/>
        </w:rPr>
        <w:t xml:space="preserve"> to</w:t>
      </w:r>
      <w:r w:rsidR="00BF45C8">
        <w:rPr>
          <w:rFonts w:ascii="Palatino Linotype" w:hAnsi="Palatino Linotype" w:eastAsia="Palatino Linotype" w:cs="Times New Roman"/>
          <w:kern w:val="0"/>
          <w14:ligatures w14:val="none"/>
        </w:rPr>
        <w:t xml:space="preserve"> </w:t>
      </w:r>
      <w:r w:rsidRPr="00BF45C8" w:rsidR="00BF45C8">
        <w:rPr>
          <w:rFonts w:ascii="Palatino Linotype" w:hAnsi="Palatino Linotype" w:eastAsia="Palatino Linotype" w:cs="Times New Roman"/>
          <w:kern w:val="0"/>
          <w14:ligatures w14:val="none"/>
        </w:rPr>
        <w:t xml:space="preserve">qualify for the </w:t>
      </w:r>
      <w:r w:rsidR="000B2B72">
        <w:rPr>
          <w:rFonts w:ascii="Palatino Linotype" w:hAnsi="Palatino Linotype" w:eastAsia="Palatino Linotype" w:cs="Times New Roman"/>
          <w:kern w:val="0"/>
          <w14:ligatures w14:val="none"/>
        </w:rPr>
        <w:t>tax credit,</w:t>
      </w:r>
      <w:r w:rsidRPr="00BF45C8" w:rsidR="00BF45C8">
        <w:rPr>
          <w:rFonts w:ascii="Palatino Linotype" w:hAnsi="Palatino Linotype" w:eastAsia="Palatino Linotype" w:cs="Times New Roman"/>
          <w:kern w:val="0"/>
          <w14:ligatures w14:val="none"/>
        </w:rPr>
        <w:t xml:space="preserve"> increasing by 5</w:t>
      </w:r>
      <w:r w:rsidR="00242DAC">
        <w:rPr>
          <w:rFonts w:ascii="Palatino Linotype" w:hAnsi="Palatino Linotype" w:eastAsia="Palatino Linotype" w:cs="Times New Roman"/>
          <w:kern w:val="0"/>
          <w14:ligatures w14:val="none"/>
        </w:rPr>
        <w:t xml:space="preserve"> percent</w:t>
      </w:r>
      <w:r w:rsidRPr="00BF45C8" w:rsidR="00BF45C8">
        <w:rPr>
          <w:rFonts w:ascii="Palatino Linotype" w:hAnsi="Palatino Linotype" w:eastAsia="Palatino Linotype" w:cs="Times New Roman"/>
          <w:kern w:val="0"/>
          <w14:ligatures w14:val="none"/>
        </w:rPr>
        <w:t xml:space="preserve"> a year until it reaches 75</w:t>
      </w:r>
      <w:r w:rsidR="004066B4">
        <w:rPr>
          <w:rFonts w:ascii="Palatino Linotype" w:hAnsi="Palatino Linotype" w:eastAsia="Palatino Linotype" w:cs="Times New Roman"/>
          <w:kern w:val="0"/>
          <w14:ligatures w14:val="none"/>
        </w:rPr>
        <w:t xml:space="preserve"> percent</w:t>
      </w:r>
      <w:r w:rsidR="00BF45C8">
        <w:rPr>
          <w:rFonts w:ascii="Palatino Linotype" w:hAnsi="Palatino Linotype" w:eastAsia="Palatino Linotype" w:cs="Times New Roman"/>
          <w:kern w:val="0"/>
          <w14:ligatures w14:val="none"/>
        </w:rPr>
        <w:t>.</w:t>
      </w:r>
      <w:r w:rsidR="00BF45C8">
        <w:rPr>
          <w:rStyle w:val="FootnoteReference"/>
          <w:rFonts w:ascii="Palatino Linotype" w:hAnsi="Palatino Linotype" w:eastAsia="Palatino Linotype" w:cs="Times New Roman"/>
          <w:kern w:val="0"/>
          <w14:ligatures w14:val="none"/>
        </w:rPr>
        <w:footnoteReference w:id="24"/>
      </w:r>
      <w:r w:rsidR="00BF45C8">
        <w:rPr>
          <w:rFonts w:ascii="Palatino Linotype" w:hAnsi="Palatino Linotype" w:eastAsia="Palatino Linotype" w:cs="Times New Roman"/>
          <w:kern w:val="0"/>
          <w14:ligatures w14:val="none"/>
        </w:rPr>
        <w:t xml:space="preserve"> </w:t>
      </w:r>
    </w:p>
    <w:p w:rsidR="00613D1E" w:rsidP="00BF45C8" w:rsidRDefault="00613D1E" w14:paraId="7B1B9493" w14:textId="77777777">
      <w:pPr>
        <w:spacing w:after="0" w:line="240" w:lineRule="auto"/>
        <w:rPr>
          <w:rFonts w:ascii="Palatino Linotype" w:hAnsi="Palatino Linotype" w:eastAsia="Palatino Linotype" w:cs="Times New Roman"/>
          <w:kern w:val="0"/>
          <w14:ligatures w14:val="none"/>
        </w:rPr>
      </w:pPr>
    </w:p>
    <w:p w:rsidR="00613D1E" w:rsidP="002F3FAE" w:rsidRDefault="00613D1E" w14:paraId="1B234770" w14:textId="465A7149">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Finally, CALSSA protests that due to these additional complications, the PAs should instead </w:t>
      </w:r>
      <w:r w:rsidR="002F3FAE">
        <w:rPr>
          <w:rFonts w:ascii="Palatino Linotype" w:hAnsi="Palatino Linotype" w:eastAsia="Palatino Linotype" w:cs="Times New Roman"/>
          <w:kern w:val="0"/>
          <w14:ligatures w14:val="none"/>
        </w:rPr>
        <w:t>require all project</w:t>
      </w:r>
      <w:r w:rsidR="00AC2691">
        <w:rPr>
          <w:rFonts w:ascii="Palatino Linotype" w:hAnsi="Palatino Linotype" w:eastAsia="Palatino Linotype" w:cs="Times New Roman"/>
          <w:kern w:val="0"/>
          <w14:ligatures w14:val="none"/>
        </w:rPr>
        <w:t>s</w:t>
      </w:r>
      <w:r w:rsidR="002F3FAE">
        <w:rPr>
          <w:rFonts w:ascii="Palatino Linotype" w:hAnsi="Palatino Linotype" w:eastAsia="Palatino Linotype" w:cs="Times New Roman"/>
          <w:kern w:val="0"/>
          <w14:ligatures w14:val="none"/>
        </w:rPr>
        <w:t xml:space="preserve"> to “</w:t>
      </w:r>
      <w:r w:rsidRPr="002F3FAE" w:rsidR="002F3FAE">
        <w:rPr>
          <w:rFonts w:ascii="Palatino Linotype" w:hAnsi="Palatino Linotype" w:eastAsia="Palatino Linotype" w:cs="Times New Roman"/>
          <w:kern w:val="0"/>
          <w14:ligatures w14:val="none"/>
        </w:rPr>
        <w:t>complete an attestation as part of RRF submittal where they affirm, under penalty of perjury, that</w:t>
      </w:r>
      <w:r w:rsidR="002F3FAE">
        <w:rPr>
          <w:rFonts w:ascii="Palatino Linotype" w:hAnsi="Palatino Linotype" w:eastAsia="Palatino Linotype" w:cs="Times New Roman"/>
          <w:kern w:val="0"/>
          <w14:ligatures w14:val="none"/>
        </w:rPr>
        <w:t xml:space="preserve"> </w:t>
      </w:r>
      <w:r w:rsidRPr="002F3FAE" w:rsidR="002F3FAE">
        <w:rPr>
          <w:rFonts w:ascii="Palatino Linotype" w:hAnsi="Palatino Linotype" w:eastAsia="Palatino Linotype" w:cs="Times New Roman"/>
          <w:kern w:val="0"/>
          <w14:ligatures w14:val="none"/>
        </w:rPr>
        <w:t xml:space="preserve">any ITC combined with SGIP and all other </w:t>
      </w:r>
      <w:r w:rsidRPr="002F3FAE" w:rsidR="002F3FAE">
        <w:rPr>
          <w:rFonts w:ascii="Palatino Linotype" w:hAnsi="Palatino Linotype" w:eastAsia="Palatino Linotype" w:cs="Times New Roman"/>
          <w:kern w:val="0"/>
          <w14:ligatures w14:val="none"/>
        </w:rPr>
        <w:lastRenderedPageBreak/>
        <w:t>incentives, grants, rebates, tax credits, and transfers</w:t>
      </w:r>
      <w:r w:rsidR="002F3FAE">
        <w:rPr>
          <w:rFonts w:ascii="Palatino Linotype" w:hAnsi="Palatino Linotype" w:eastAsia="Palatino Linotype" w:cs="Times New Roman"/>
          <w:kern w:val="0"/>
          <w14:ligatures w14:val="none"/>
        </w:rPr>
        <w:t xml:space="preserve"> </w:t>
      </w:r>
      <w:r w:rsidRPr="002F3FAE" w:rsidR="002F3FAE">
        <w:rPr>
          <w:rFonts w:ascii="Palatino Linotype" w:hAnsi="Palatino Linotype" w:eastAsia="Palatino Linotype" w:cs="Times New Roman"/>
          <w:kern w:val="0"/>
          <w14:ligatures w14:val="none"/>
        </w:rPr>
        <w:t>will not exceed the total eligible project cost (TEPC) of the system. They would also agree to</w:t>
      </w:r>
      <w:r w:rsidR="002F3FAE">
        <w:rPr>
          <w:rFonts w:ascii="Palatino Linotype" w:hAnsi="Palatino Linotype" w:eastAsia="Palatino Linotype" w:cs="Times New Roman"/>
          <w:kern w:val="0"/>
          <w14:ligatures w14:val="none"/>
        </w:rPr>
        <w:t xml:space="preserve"> </w:t>
      </w:r>
      <w:r w:rsidRPr="002F3FAE" w:rsidR="002F3FAE">
        <w:rPr>
          <w:rFonts w:ascii="Palatino Linotype" w:hAnsi="Palatino Linotype" w:eastAsia="Palatino Linotype" w:cs="Times New Roman"/>
          <w:kern w:val="0"/>
          <w14:ligatures w14:val="none"/>
        </w:rPr>
        <w:t>notify the PA within 90 days of any subsequent federal benefit claimed or received and consent to</w:t>
      </w:r>
      <w:r w:rsidR="002F3FAE">
        <w:rPr>
          <w:rFonts w:ascii="Palatino Linotype" w:hAnsi="Palatino Linotype" w:eastAsia="Palatino Linotype" w:cs="Times New Roman"/>
          <w:kern w:val="0"/>
          <w14:ligatures w14:val="none"/>
        </w:rPr>
        <w:t xml:space="preserve"> </w:t>
      </w:r>
      <w:r w:rsidRPr="002F3FAE" w:rsidR="002F3FAE">
        <w:rPr>
          <w:rFonts w:ascii="Palatino Linotype" w:hAnsi="Palatino Linotype" w:eastAsia="Palatino Linotype" w:cs="Times New Roman"/>
          <w:kern w:val="0"/>
          <w14:ligatures w14:val="none"/>
        </w:rPr>
        <w:t xml:space="preserve">a </w:t>
      </w:r>
      <w:r w:rsidR="00424834">
        <w:rPr>
          <w:rFonts w:ascii="Palatino Linotype" w:hAnsi="Palatino Linotype" w:eastAsia="Palatino Linotype" w:cs="Times New Roman"/>
          <w:kern w:val="0"/>
          <w14:ligatures w14:val="none"/>
        </w:rPr>
        <w:t>[claw-back</w:t>
      </w:r>
      <w:r w:rsidR="00A5622A">
        <w:rPr>
          <w:rFonts w:ascii="Palatino Linotype" w:hAnsi="Palatino Linotype" w:eastAsia="Palatino Linotype" w:cs="Times New Roman"/>
          <w:kern w:val="0"/>
          <w14:ligatures w14:val="none"/>
        </w:rPr>
        <w:t>]</w:t>
      </w:r>
      <w:r w:rsidRPr="002F3FAE" w:rsidR="002F3FAE">
        <w:rPr>
          <w:rFonts w:ascii="Palatino Linotype" w:hAnsi="Palatino Linotype" w:eastAsia="Palatino Linotype" w:cs="Times New Roman"/>
          <w:kern w:val="0"/>
          <w14:ligatures w14:val="none"/>
        </w:rPr>
        <w:t xml:space="preserve"> of any SGIP amount that would cause total benefits to exceed TEPC</w:t>
      </w:r>
      <w:r w:rsidR="002F3FAE">
        <w:rPr>
          <w:rFonts w:ascii="Palatino Linotype" w:hAnsi="Palatino Linotype" w:eastAsia="Palatino Linotype" w:cs="Times New Roman"/>
          <w:kern w:val="0"/>
          <w14:ligatures w14:val="none"/>
        </w:rPr>
        <w:t>”</w:t>
      </w:r>
      <w:r w:rsidR="00E83374">
        <w:rPr>
          <w:rFonts w:ascii="Palatino Linotype" w:hAnsi="Palatino Linotype" w:eastAsia="Palatino Linotype" w:cs="Times New Roman"/>
          <w:kern w:val="0"/>
          <w14:ligatures w14:val="none"/>
        </w:rPr>
        <w:t xml:space="preserve"> to simplify the process for applicants and the PAs.</w:t>
      </w:r>
      <w:r w:rsidR="002F3FAE">
        <w:rPr>
          <w:rStyle w:val="FootnoteReference"/>
          <w:rFonts w:ascii="Palatino Linotype" w:hAnsi="Palatino Linotype" w:eastAsia="Palatino Linotype" w:cs="Times New Roman"/>
          <w:kern w:val="0"/>
          <w14:ligatures w14:val="none"/>
        </w:rPr>
        <w:footnoteReference w:id="25"/>
      </w:r>
    </w:p>
    <w:p w:rsidR="002E50ED" w:rsidP="002F3FAE" w:rsidRDefault="002E50ED" w14:paraId="597DD931" w14:textId="77777777">
      <w:pPr>
        <w:spacing w:after="0" w:line="240" w:lineRule="auto"/>
        <w:rPr>
          <w:rFonts w:ascii="Palatino Linotype" w:hAnsi="Palatino Linotype" w:eastAsia="Palatino Linotype" w:cs="Times New Roman"/>
          <w:kern w:val="0"/>
          <w14:ligatures w14:val="none"/>
        </w:rPr>
      </w:pPr>
    </w:p>
    <w:p w:rsidR="00A76F4A" w:rsidP="00C55424" w:rsidRDefault="002E50ED" w14:paraId="7EEC86B5" w14:textId="1DA2883E">
      <w:pPr>
        <w:spacing w:after="0" w:line="240" w:lineRule="auto"/>
        <w:rPr>
          <w:rFonts w:ascii="Palatino Linotype" w:hAnsi="Palatino Linotype" w:eastAsia="Palatino Linotype" w:cs="Times New Roman"/>
          <w:kern w:val="0"/>
          <w14:ligatures w14:val="none"/>
        </w:rPr>
      </w:pPr>
      <w:r w:rsidRPr="00D47C47">
        <w:rPr>
          <w:rFonts w:ascii="Palatino Linotype" w:hAnsi="Palatino Linotype" w:eastAsia="Palatino Linotype" w:cs="Times New Roman"/>
          <w:kern w:val="0"/>
          <w14:ligatures w14:val="none"/>
        </w:rPr>
        <w:t xml:space="preserve">The </w:t>
      </w:r>
      <w:r w:rsidR="00F31361">
        <w:rPr>
          <w:rFonts w:ascii="Palatino Linotype" w:hAnsi="Palatino Linotype" w:eastAsia="Palatino Linotype" w:cs="Times New Roman"/>
          <w:kern w:val="0"/>
          <w14:ligatures w14:val="none"/>
        </w:rPr>
        <w:t>j</w:t>
      </w:r>
      <w:r w:rsidRPr="00D47C47">
        <w:rPr>
          <w:rFonts w:ascii="Palatino Linotype" w:hAnsi="Palatino Linotype" w:eastAsia="Palatino Linotype" w:cs="Times New Roman"/>
          <w:kern w:val="0"/>
          <w14:ligatures w14:val="none"/>
        </w:rPr>
        <w:t>oint PA</w:t>
      </w:r>
      <w:r w:rsidRPr="00D47C47" w:rsidR="00880876">
        <w:rPr>
          <w:rFonts w:ascii="Palatino Linotype" w:hAnsi="Palatino Linotype" w:eastAsia="Palatino Linotype" w:cs="Times New Roman"/>
          <w:kern w:val="0"/>
          <w14:ligatures w14:val="none"/>
        </w:rPr>
        <w:t>s replied</w:t>
      </w:r>
      <w:r w:rsidR="00784F10">
        <w:rPr>
          <w:rFonts w:ascii="Palatino Linotype" w:hAnsi="Palatino Linotype" w:eastAsia="Palatino Linotype" w:cs="Times New Roman"/>
          <w:kern w:val="0"/>
          <w14:ligatures w14:val="none"/>
        </w:rPr>
        <w:t xml:space="preserve"> ask</w:t>
      </w:r>
      <w:r w:rsidR="003A7D6B">
        <w:rPr>
          <w:rFonts w:ascii="Palatino Linotype" w:hAnsi="Palatino Linotype" w:eastAsia="Palatino Linotype" w:cs="Times New Roman"/>
          <w:kern w:val="0"/>
          <w14:ligatures w14:val="none"/>
        </w:rPr>
        <w:t>ing for the Commission to approve the advice letter and being open to some changes recommended by CALSSA</w:t>
      </w:r>
      <w:r w:rsidR="00D30E20">
        <w:rPr>
          <w:rFonts w:ascii="Palatino Linotype" w:hAnsi="Palatino Linotype" w:eastAsia="Palatino Linotype" w:cs="Times New Roman"/>
          <w:kern w:val="0"/>
          <w14:ligatures w14:val="none"/>
        </w:rPr>
        <w:t>.</w:t>
      </w:r>
      <w:r w:rsidR="00D30E20">
        <w:rPr>
          <w:rStyle w:val="FootnoteReference"/>
          <w:rFonts w:ascii="Palatino Linotype" w:hAnsi="Palatino Linotype" w:eastAsia="Palatino Linotype" w:cs="Times New Roman"/>
          <w:kern w:val="0"/>
          <w14:ligatures w14:val="none"/>
        </w:rPr>
        <w:footnoteReference w:id="26"/>
      </w:r>
      <w:r w:rsidR="00D30E20">
        <w:rPr>
          <w:rFonts w:ascii="Palatino Linotype" w:hAnsi="Palatino Linotype" w:eastAsia="Palatino Linotype" w:cs="Times New Roman"/>
          <w:kern w:val="0"/>
          <w14:ligatures w14:val="none"/>
        </w:rPr>
        <w:t xml:space="preserve"> The </w:t>
      </w:r>
      <w:r w:rsidR="006D39FC">
        <w:rPr>
          <w:rFonts w:ascii="Palatino Linotype" w:hAnsi="Palatino Linotype" w:eastAsia="Palatino Linotype" w:cs="Times New Roman"/>
          <w:kern w:val="0"/>
          <w14:ligatures w14:val="none"/>
        </w:rPr>
        <w:t xml:space="preserve">SGIP </w:t>
      </w:r>
      <w:r w:rsidR="00D30E20">
        <w:rPr>
          <w:rFonts w:ascii="Palatino Linotype" w:hAnsi="Palatino Linotype" w:eastAsia="Palatino Linotype" w:cs="Times New Roman"/>
          <w:kern w:val="0"/>
          <w14:ligatures w14:val="none"/>
        </w:rPr>
        <w:t xml:space="preserve">PAs </w:t>
      </w:r>
      <w:r w:rsidR="00E51B7A">
        <w:rPr>
          <w:rFonts w:ascii="Palatino Linotype" w:hAnsi="Palatino Linotype" w:eastAsia="Palatino Linotype" w:cs="Times New Roman"/>
          <w:kern w:val="0"/>
          <w14:ligatures w14:val="none"/>
        </w:rPr>
        <w:t>continue to recommend using</w:t>
      </w:r>
      <w:r w:rsidR="00620704">
        <w:rPr>
          <w:rFonts w:ascii="Palatino Linotype" w:hAnsi="Palatino Linotype" w:eastAsia="Palatino Linotype" w:cs="Times New Roman"/>
          <w:kern w:val="0"/>
          <w14:ligatures w14:val="none"/>
        </w:rPr>
        <w:t xml:space="preserve"> permission to operate (</w:t>
      </w:r>
      <w:r w:rsidR="00E51B7A">
        <w:rPr>
          <w:rFonts w:ascii="Palatino Linotype" w:hAnsi="Palatino Linotype" w:eastAsia="Palatino Linotype" w:cs="Times New Roman"/>
          <w:kern w:val="0"/>
          <w14:ligatures w14:val="none"/>
        </w:rPr>
        <w:t>PTO</w:t>
      </w:r>
      <w:r w:rsidR="00620704">
        <w:rPr>
          <w:rFonts w:ascii="Palatino Linotype" w:hAnsi="Palatino Linotype" w:eastAsia="Palatino Linotype" w:cs="Times New Roman"/>
          <w:kern w:val="0"/>
          <w14:ligatures w14:val="none"/>
        </w:rPr>
        <w:t>)</w:t>
      </w:r>
      <w:r w:rsidR="00E51B7A">
        <w:rPr>
          <w:rFonts w:ascii="Palatino Linotype" w:hAnsi="Palatino Linotype" w:eastAsia="Palatino Linotype" w:cs="Times New Roman"/>
          <w:kern w:val="0"/>
          <w14:ligatures w14:val="none"/>
        </w:rPr>
        <w:t xml:space="preserve"> date to determine if a residential </w:t>
      </w:r>
      <w:r w:rsidR="00527A09">
        <w:rPr>
          <w:rFonts w:ascii="Palatino Linotype" w:hAnsi="Palatino Linotype" w:eastAsia="Palatino Linotype" w:cs="Times New Roman"/>
          <w:kern w:val="0"/>
          <w14:ligatures w14:val="none"/>
        </w:rPr>
        <w:br/>
      </w:r>
      <w:r w:rsidR="00E51B7A">
        <w:rPr>
          <w:rFonts w:ascii="Palatino Linotype" w:hAnsi="Palatino Linotype" w:eastAsia="Palatino Linotype" w:cs="Times New Roman"/>
          <w:kern w:val="0"/>
          <w14:ligatures w14:val="none"/>
        </w:rPr>
        <w:t xml:space="preserve">host-customer owned system </w:t>
      </w:r>
      <w:r w:rsidR="00C55424">
        <w:rPr>
          <w:rFonts w:ascii="Palatino Linotype" w:hAnsi="Palatino Linotype" w:eastAsia="Palatino Linotype" w:cs="Times New Roman"/>
          <w:kern w:val="0"/>
          <w14:ligatures w14:val="none"/>
        </w:rPr>
        <w:t xml:space="preserve">can qualify for the </w:t>
      </w:r>
      <w:r w:rsidR="00E51B7A">
        <w:rPr>
          <w:rFonts w:ascii="Palatino Linotype" w:hAnsi="Palatino Linotype" w:eastAsia="Palatino Linotype" w:cs="Times New Roman"/>
          <w:kern w:val="0"/>
          <w14:ligatures w14:val="none"/>
        </w:rPr>
        <w:t xml:space="preserve">tax credit </w:t>
      </w:r>
      <w:r w:rsidR="00C55424">
        <w:rPr>
          <w:rFonts w:ascii="Palatino Linotype" w:hAnsi="Palatino Linotype" w:eastAsia="Palatino Linotype" w:cs="Times New Roman"/>
          <w:kern w:val="0"/>
          <w14:ligatures w14:val="none"/>
        </w:rPr>
        <w:t>as “</w:t>
      </w:r>
      <w:r w:rsidRPr="00C55424" w:rsidR="00C55424">
        <w:rPr>
          <w:rFonts w:ascii="Palatino Linotype" w:hAnsi="Palatino Linotype" w:eastAsia="Palatino Linotype" w:cs="Times New Roman"/>
          <w:kern w:val="0"/>
          <w14:ligatures w14:val="none"/>
        </w:rPr>
        <w:t>The joint PAs took a conservative approach in choosing the latest project milestone date which is the PTO date. This approach reduces the likelihood that an SGIP project is assumed to be eligible for the ITC when, based on IRS definitions, it may ultimately be ineligible.</w:t>
      </w:r>
      <w:r w:rsidR="00C55424">
        <w:rPr>
          <w:rFonts w:ascii="Palatino Linotype" w:hAnsi="Palatino Linotype" w:eastAsia="Palatino Linotype" w:cs="Times New Roman"/>
          <w:kern w:val="0"/>
          <w14:ligatures w14:val="none"/>
        </w:rPr>
        <w:t>”</w:t>
      </w:r>
      <w:r w:rsidR="00C55424">
        <w:rPr>
          <w:rStyle w:val="FootnoteReference"/>
          <w:rFonts w:ascii="Palatino Linotype" w:hAnsi="Palatino Linotype" w:eastAsia="Palatino Linotype" w:cs="Times New Roman"/>
          <w:kern w:val="0"/>
          <w14:ligatures w14:val="none"/>
        </w:rPr>
        <w:footnoteReference w:id="27"/>
      </w:r>
      <w:r w:rsidRPr="00C55424" w:rsidR="00C55424">
        <w:rPr>
          <w:rFonts w:ascii="Palatino Linotype" w:hAnsi="Palatino Linotype" w:eastAsia="Palatino Linotype" w:cs="Times New Roman"/>
          <w:kern w:val="0"/>
          <w14:ligatures w14:val="none"/>
        </w:rPr>
        <w:t xml:space="preserve"> </w:t>
      </w:r>
      <w:r w:rsidR="00864560">
        <w:rPr>
          <w:rFonts w:ascii="Palatino Linotype" w:hAnsi="Palatino Linotype" w:eastAsia="Palatino Linotype" w:cs="Times New Roman"/>
          <w:kern w:val="0"/>
          <w14:ligatures w14:val="none"/>
        </w:rPr>
        <w:t>The SGIP PAs agree</w:t>
      </w:r>
      <w:r w:rsidR="000A6935">
        <w:rPr>
          <w:rFonts w:ascii="Palatino Linotype" w:hAnsi="Palatino Linotype" w:eastAsia="Palatino Linotype" w:cs="Times New Roman"/>
          <w:kern w:val="0"/>
          <w14:ligatures w14:val="none"/>
        </w:rPr>
        <w:t>, if directed by the Commission,</w:t>
      </w:r>
      <w:r w:rsidR="00864560">
        <w:rPr>
          <w:rFonts w:ascii="Palatino Linotype" w:hAnsi="Palatino Linotype" w:eastAsia="Palatino Linotype" w:cs="Times New Roman"/>
          <w:kern w:val="0"/>
          <w14:ligatures w14:val="none"/>
        </w:rPr>
        <w:t xml:space="preserve"> to reword the </w:t>
      </w:r>
      <w:r w:rsidR="003D6D4F">
        <w:rPr>
          <w:rFonts w:ascii="Palatino Linotype" w:hAnsi="Palatino Linotype" w:eastAsia="Palatino Linotype" w:cs="Times New Roman"/>
          <w:kern w:val="0"/>
          <w14:ligatures w14:val="none"/>
        </w:rPr>
        <w:t xml:space="preserve">Handbook language to ensure it is clear that </w:t>
      </w:r>
      <w:r w:rsidR="00950FCD">
        <w:rPr>
          <w:rFonts w:ascii="Palatino Linotype" w:hAnsi="Palatino Linotype" w:eastAsia="Palatino Linotype" w:cs="Times New Roman"/>
          <w:kern w:val="0"/>
          <w14:ligatures w14:val="none"/>
        </w:rPr>
        <w:t>a project is not precluded from SGIP if the project cannot meet the tax credit deadlines</w:t>
      </w:r>
      <w:r w:rsidR="000A6935">
        <w:rPr>
          <w:rFonts w:ascii="Palatino Linotype" w:hAnsi="Palatino Linotype" w:eastAsia="Palatino Linotype" w:cs="Times New Roman"/>
          <w:kern w:val="0"/>
          <w14:ligatures w14:val="none"/>
        </w:rPr>
        <w:t xml:space="preserve">, but maintain a building permit is the best way to establish a clear date for a project’s start of </w:t>
      </w:r>
      <w:r w:rsidR="00C9247C">
        <w:rPr>
          <w:rFonts w:ascii="Palatino Linotype" w:hAnsi="Palatino Linotype" w:eastAsia="Palatino Linotype" w:cs="Times New Roman"/>
          <w:kern w:val="0"/>
          <w14:ligatures w14:val="none"/>
        </w:rPr>
        <w:t>construction</w:t>
      </w:r>
      <w:r w:rsidR="00950FCD">
        <w:rPr>
          <w:rFonts w:ascii="Palatino Linotype" w:hAnsi="Palatino Linotype" w:eastAsia="Palatino Linotype" w:cs="Times New Roman"/>
          <w:kern w:val="0"/>
          <w14:ligatures w14:val="none"/>
        </w:rPr>
        <w:t>.</w:t>
      </w:r>
      <w:r w:rsidR="00C9247C">
        <w:rPr>
          <w:rStyle w:val="FootnoteReference"/>
          <w:rFonts w:ascii="Palatino Linotype" w:hAnsi="Palatino Linotype" w:eastAsia="Palatino Linotype" w:cs="Times New Roman"/>
          <w:kern w:val="0"/>
          <w14:ligatures w14:val="none"/>
        </w:rPr>
        <w:footnoteReference w:id="28"/>
      </w:r>
      <w:r w:rsidR="00950FCD">
        <w:rPr>
          <w:rFonts w:ascii="Palatino Linotype" w:hAnsi="Palatino Linotype" w:eastAsia="Palatino Linotype" w:cs="Times New Roman"/>
          <w:kern w:val="0"/>
          <w14:ligatures w14:val="none"/>
        </w:rPr>
        <w:t xml:space="preserve"> </w:t>
      </w:r>
      <w:r w:rsidR="00E20AAF">
        <w:rPr>
          <w:rFonts w:ascii="Palatino Linotype" w:hAnsi="Palatino Linotype" w:eastAsia="Palatino Linotype" w:cs="Times New Roman"/>
          <w:kern w:val="0"/>
          <w14:ligatures w14:val="none"/>
        </w:rPr>
        <w:t xml:space="preserve">The SGIP PAs </w:t>
      </w:r>
      <w:r w:rsidR="00D26F0E">
        <w:rPr>
          <w:rFonts w:ascii="Palatino Linotype" w:hAnsi="Palatino Linotype" w:eastAsia="Palatino Linotype" w:cs="Times New Roman"/>
          <w:kern w:val="0"/>
          <w14:ligatures w14:val="none"/>
        </w:rPr>
        <w:t xml:space="preserve">replied that </w:t>
      </w:r>
      <w:r w:rsidR="00D27014">
        <w:rPr>
          <w:rFonts w:ascii="Palatino Linotype" w:hAnsi="Palatino Linotype" w:eastAsia="Palatino Linotype" w:cs="Times New Roman"/>
          <w:kern w:val="0"/>
          <w14:ligatures w14:val="none"/>
        </w:rPr>
        <w:t xml:space="preserve">while the domestic content </w:t>
      </w:r>
      <w:r w:rsidR="00810FAB">
        <w:rPr>
          <w:rFonts w:ascii="Palatino Linotype" w:hAnsi="Palatino Linotype" w:eastAsia="Palatino Linotype" w:cs="Times New Roman"/>
          <w:kern w:val="0"/>
          <w14:ligatures w14:val="none"/>
        </w:rPr>
        <w:t xml:space="preserve">adder and prohibited foreign entity frameworks are distinct, the applicants are still required to show </w:t>
      </w:r>
      <w:r w:rsidR="00784081">
        <w:rPr>
          <w:rFonts w:ascii="Palatino Linotype" w:hAnsi="Palatino Linotype" w:eastAsia="Palatino Linotype" w:cs="Times New Roman"/>
          <w:kern w:val="0"/>
          <w14:ligatures w14:val="none"/>
        </w:rPr>
        <w:t xml:space="preserve">if they can meet both frameworks to ensure tax credit eligibility in the SGIP applications. </w:t>
      </w:r>
      <w:r w:rsidR="006D39FC">
        <w:rPr>
          <w:rFonts w:ascii="Palatino Linotype" w:hAnsi="Palatino Linotype" w:eastAsia="Palatino Linotype" w:cs="Times New Roman"/>
          <w:kern w:val="0"/>
          <w14:ligatures w14:val="none"/>
        </w:rPr>
        <w:t xml:space="preserve">Finally, the SGIP PAs </w:t>
      </w:r>
      <w:r w:rsidR="00024C80">
        <w:rPr>
          <w:rFonts w:ascii="Palatino Linotype" w:hAnsi="Palatino Linotype" w:eastAsia="Palatino Linotype" w:cs="Times New Roman"/>
          <w:kern w:val="0"/>
          <w14:ligatures w14:val="none"/>
        </w:rPr>
        <w:t xml:space="preserve">find that CALSSA’s alternative proposal lowers programmatic assurance that the tax credits are being used when available </w:t>
      </w:r>
      <w:r w:rsidR="0017037F">
        <w:rPr>
          <w:rFonts w:ascii="Palatino Linotype" w:hAnsi="Palatino Linotype" w:eastAsia="Palatino Linotype" w:cs="Times New Roman"/>
          <w:kern w:val="0"/>
          <w14:ligatures w14:val="none"/>
        </w:rPr>
        <w:t xml:space="preserve">and are strongly against creating any type of SGIP incentive </w:t>
      </w:r>
      <w:r w:rsidR="00AD5AD5">
        <w:rPr>
          <w:rFonts w:ascii="Palatino Linotype" w:hAnsi="Palatino Linotype" w:eastAsia="Palatino Linotype" w:cs="Times New Roman"/>
          <w:kern w:val="0"/>
          <w14:ligatures w14:val="none"/>
        </w:rPr>
        <w:t>claw-back</w:t>
      </w:r>
      <w:r w:rsidR="0017037F">
        <w:rPr>
          <w:rFonts w:ascii="Palatino Linotype" w:hAnsi="Palatino Linotype" w:eastAsia="Palatino Linotype" w:cs="Times New Roman"/>
          <w:kern w:val="0"/>
          <w14:ligatures w14:val="none"/>
        </w:rPr>
        <w:t xml:space="preserve"> framework.</w:t>
      </w:r>
      <w:r w:rsidR="0017037F">
        <w:rPr>
          <w:rStyle w:val="FootnoteReference"/>
          <w:rFonts w:ascii="Palatino Linotype" w:hAnsi="Palatino Linotype" w:eastAsia="Palatino Linotype" w:cs="Times New Roman"/>
          <w:kern w:val="0"/>
          <w14:ligatures w14:val="none"/>
        </w:rPr>
        <w:footnoteReference w:id="29"/>
      </w:r>
      <w:r w:rsidR="00784081">
        <w:rPr>
          <w:rFonts w:ascii="Palatino Linotype" w:hAnsi="Palatino Linotype" w:eastAsia="Palatino Linotype" w:cs="Times New Roman"/>
          <w:kern w:val="0"/>
          <w14:ligatures w14:val="none"/>
        </w:rPr>
        <w:t xml:space="preserve"> </w:t>
      </w:r>
      <w:r w:rsidR="001B6E7A">
        <w:rPr>
          <w:rFonts w:ascii="Palatino Linotype" w:hAnsi="Palatino Linotype" w:eastAsia="Palatino Linotype" w:cs="Times New Roman"/>
          <w:kern w:val="0"/>
          <w14:ligatures w14:val="none"/>
        </w:rPr>
        <w:t xml:space="preserve"> </w:t>
      </w:r>
    </w:p>
    <w:p w:rsidRPr="001942D0" w:rsidR="00873259" w:rsidP="00C55424" w:rsidRDefault="00873259" w14:paraId="3891DED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A76F4A" w:rsidRDefault="00A76F4A" w14:paraId="278C776E" w14:textId="0776F1FB">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Commission has reviewed the</w:t>
      </w:r>
      <w:r w:rsidR="0054006B">
        <w:rPr>
          <w:rFonts w:ascii="Palatino Linotype" w:hAnsi="Palatino Linotype" w:eastAsia="Palatino Linotype" w:cs="Times New Roman"/>
          <w:kern w:val="0"/>
          <w14:ligatures w14:val="none"/>
        </w:rPr>
        <w:t xml:space="preserve"> </w:t>
      </w:r>
      <w:r w:rsidR="00E83374">
        <w:rPr>
          <w:rFonts w:ascii="Palatino Linotype" w:hAnsi="Palatino Linotype" w:eastAsia="Palatino Linotype" w:cs="Times New Roman"/>
          <w:kern w:val="0"/>
          <w14:ligatures w14:val="none"/>
        </w:rPr>
        <w:t>j</w:t>
      </w:r>
      <w:r w:rsidR="0054006B">
        <w:rPr>
          <w:rFonts w:ascii="Palatino Linotype" w:hAnsi="Palatino Linotype" w:eastAsia="Palatino Linotype" w:cs="Times New Roman"/>
          <w:kern w:val="0"/>
          <w14:ligatures w14:val="none"/>
        </w:rPr>
        <w:t>oint AL, the protests, and the reply and approves</w:t>
      </w:r>
      <w:r w:rsidR="00C24A38">
        <w:rPr>
          <w:rFonts w:ascii="Palatino Linotype" w:hAnsi="Palatino Linotype" w:eastAsia="Palatino Linotype" w:cs="Times New Roman"/>
          <w:kern w:val="0"/>
          <w14:ligatures w14:val="none"/>
        </w:rPr>
        <w:t xml:space="preserve"> SCG 6523-G et al. </w:t>
      </w:r>
      <w:r w:rsidR="008A0185">
        <w:rPr>
          <w:rFonts w:ascii="Palatino Linotype" w:hAnsi="Palatino Linotype" w:eastAsia="Palatino Linotype" w:cs="Times New Roman"/>
          <w:kern w:val="0"/>
          <w14:ligatures w14:val="none"/>
        </w:rPr>
        <w:t>with modifications</w:t>
      </w:r>
      <w:r w:rsidR="00C24A38">
        <w:rPr>
          <w:rFonts w:ascii="Palatino Linotype" w:hAnsi="Palatino Linotype" w:eastAsia="Palatino Linotype" w:cs="Times New Roman"/>
          <w:kern w:val="0"/>
          <w14:ligatures w14:val="none"/>
        </w:rPr>
        <w:t xml:space="preserve"> and </w:t>
      </w:r>
      <w:r w:rsidRPr="005B1403" w:rsidR="00E272B9">
        <w:rPr>
          <w:rFonts w:ascii="Palatino Linotype" w:hAnsi="Palatino Linotype" w:eastAsia="Palatino Linotype" w:cs="Times New Roman"/>
          <w:bCs/>
          <w:kern w:val="0"/>
          <w14:ligatures w14:val="none"/>
        </w:rPr>
        <w:t>SCE AL 5617-E et al.</w:t>
      </w:r>
      <w:r w:rsidRPr="006F1D16">
        <w:rPr>
          <w:rFonts w:ascii="Palatino Linotype" w:hAnsi="Palatino Linotype" w:eastAsia="Palatino Linotype" w:cs="Times New Roman"/>
          <w:kern w:val="0"/>
          <w14:ligatures w14:val="none"/>
        </w:rPr>
        <w:t xml:space="preserve"> </w:t>
      </w:r>
      <w:r w:rsidR="0054006B">
        <w:rPr>
          <w:rFonts w:ascii="Palatino Linotype" w:hAnsi="Palatino Linotype" w:eastAsia="Palatino Linotype" w:cs="Times New Roman"/>
          <w:kern w:val="0"/>
          <w14:ligatures w14:val="none"/>
        </w:rPr>
        <w:t>with modifications.</w:t>
      </w:r>
    </w:p>
    <w:p w:rsidR="00C24A38" w:rsidP="00A76F4A" w:rsidRDefault="00C24A38" w14:paraId="53A519B7" w14:textId="77777777">
      <w:pPr>
        <w:spacing w:after="0" w:line="240" w:lineRule="auto"/>
        <w:rPr>
          <w:rFonts w:ascii="Palatino Linotype" w:hAnsi="Palatino Linotype" w:eastAsia="Palatino Linotype" w:cs="Times New Roman"/>
          <w:kern w:val="0"/>
          <w14:ligatures w14:val="none"/>
        </w:rPr>
      </w:pPr>
    </w:p>
    <w:p w:rsidRPr="00C24A38" w:rsidR="00C24A38" w:rsidP="00A76F4A" w:rsidRDefault="00C24A38" w14:paraId="2BE07731" w14:textId="6F8C0EAF">
      <w:pPr>
        <w:spacing w:after="0" w:line="240" w:lineRule="auto"/>
        <w:rPr>
          <w:rFonts w:ascii="Palatino Linotype" w:hAnsi="Palatino Linotype" w:eastAsia="Palatino Linotype" w:cs="Times New Roman"/>
          <w:b/>
          <w:bCs/>
          <w:kern w:val="0"/>
          <w14:ligatures w14:val="none"/>
        </w:rPr>
      </w:pPr>
      <w:r w:rsidRPr="00C24A38">
        <w:rPr>
          <w:rFonts w:ascii="Palatino Linotype" w:hAnsi="Palatino Linotype" w:eastAsia="Palatino Linotype" w:cs="Times New Roman"/>
          <w:b/>
          <w:bCs/>
          <w:kern w:val="0"/>
          <w14:ligatures w14:val="none"/>
        </w:rPr>
        <w:t>TPO Consumer Protections</w:t>
      </w:r>
    </w:p>
    <w:p w:rsidR="00ED6BF2" w:rsidP="00A76F4A" w:rsidRDefault="00ED6BF2" w14:paraId="60676827" w14:textId="77777777">
      <w:pPr>
        <w:spacing w:after="0" w:line="240" w:lineRule="auto"/>
        <w:rPr>
          <w:rFonts w:ascii="Palatino Linotype" w:hAnsi="Palatino Linotype" w:eastAsia="Palatino Linotype" w:cs="Times New Roman"/>
          <w:kern w:val="0"/>
          <w14:ligatures w14:val="none"/>
        </w:rPr>
      </w:pPr>
    </w:p>
    <w:p w:rsidR="006F457C" w:rsidP="0052565A" w:rsidRDefault="00C24A38" w14:paraId="1D0C2E64" w14:textId="51A7F83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finds CALSSA’s </w:t>
      </w:r>
      <w:r w:rsidR="00642BBD">
        <w:rPr>
          <w:rFonts w:ascii="Palatino Linotype" w:hAnsi="Palatino Linotype" w:eastAsia="Palatino Linotype" w:cs="Times New Roman"/>
          <w:kern w:val="0"/>
          <w14:ligatures w14:val="none"/>
        </w:rPr>
        <w:t xml:space="preserve">reference </w:t>
      </w:r>
      <w:r w:rsidR="002B3993">
        <w:rPr>
          <w:rFonts w:ascii="Palatino Linotype" w:hAnsi="Palatino Linotype" w:eastAsia="Palatino Linotype" w:cs="Times New Roman"/>
          <w:kern w:val="0"/>
          <w14:ligatures w14:val="none"/>
        </w:rPr>
        <w:t>to</w:t>
      </w:r>
      <w:r w:rsidR="00642BBD">
        <w:rPr>
          <w:rFonts w:ascii="Palatino Linotype" w:hAnsi="Palatino Linotype" w:eastAsia="Palatino Linotype" w:cs="Times New Roman"/>
          <w:kern w:val="0"/>
          <w14:ligatures w14:val="none"/>
        </w:rPr>
        <w:t xml:space="preserve"> the tax credit rules around TPO</w:t>
      </w:r>
      <w:r w:rsidR="00D86ED0">
        <w:rPr>
          <w:rFonts w:ascii="Palatino Linotype" w:hAnsi="Palatino Linotype" w:eastAsia="Palatino Linotype" w:cs="Times New Roman"/>
          <w:kern w:val="0"/>
          <w14:ligatures w14:val="none"/>
        </w:rPr>
        <w:t xml:space="preserve"> projects</w:t>
      </w:r>
      <w:r w:rsidR="00642BBD">
        <w:rPr>
          <w:rFonts w:ascii="Palatino Linotype" w:hAnsi="Palatino Linotype" w:eastAsia="Palatino Linotype" w:cs="Times New Roman"/>
          <w:kern w:val="0"/>
          <w14:ligatures w14:val="none"/>
        </w:rPr>
        <w:t xml:space="preserve"> to be correct</w:t>
      </w:r>
      <w:r w:rsidR="002218EF">
        <w:rPr>
          <w:rStyle w:val="FootnoteReference"/>
          <w:rFonts w:ascii="Palatino Linotype" w:hAnsi="Palatino Linotype" w:eastAsia="Palatino Linotype" w:cs="Times New Roman"/>
          <w:kern w:val="0"/>
          <w14:ligatures w14:val="none"/>
        </w:rPr>
        <w:footnoteReference w:id="30"/>
      </w:r>
      <w:r w:rsidR="00642BBD">
        <w:rPr>
          <w:rFonts w:ascii="Palatino Linotype" w:hAnsi="Palatino Linotype" w:eastAsia="Palatino Linotype" w:cs="Times New Roman"/>
          <w:kern w:val="0"/>
          <w14:ligatures w14:val="none"/>
        </w:rPr>
        <w:t xml:space="preserve"> (i.e. that a TPO system cannot be transferred to the host customer </w:t>
      </w:r>
      <w:r w:rsidRPr="00CE7C41" w:rsidR="00642BBD">
        <w:rPr>
          <w:rFonts w:ascii="Palatino Linotype" w:hAnsi="Palatino Linotype" w:eastAsia="Palatino Linotype" w:cs="Times New Roman"/>
          <w:kern w:val="0"/>
          <w14:ligatures w14:val="none"/>
        </w:rPr>
        <w:t xml:space="preserve">at a </w:t>
      </w:r>
      <w:r w:rsidRPr="00CE7C41" w:rsidR="00642BBD">
        <w:rPr>
          <w:rFonts w:ascii="Palatino Linotype" w:hAnsi="Palatino Linotype" w:eastAsia="Palatino Linotype" w:cs="Times New Roman"/>
          <w:kern w:val="0"/>
          <w14:ligatures w14:val="none"/>
        </w:rPr>
        <w:lastRenderedPageBreak/>
        <w:t>fixed and determinable price other than for fair market value</w:t>
      </w:r>
      <w:r w:rsidR="00642BBD">
        <w:rPr>
          <w:rFonts w:ascii="Palatino Linotype" w:hAnsi="Palatino Linotype" w:eastAsia="Palatino Linotype" w:cs="Times New Roman"/>
          <w:kern w:val="0"/>
          <w14:ligatures w14:val="none"/>
        </w:rPr>
        <w:t xml:space="preserve">). </w:t>
      </w:r>
      <w:r w:rsidR="00FF44E7">
        <w:rPr>
          <w:rFonts w:ascii="Palatino Linotype" w:hAnsi="Palatino Linotype" w:eastAsia="Palatino Linotype" w:cs="Times New Roman"/>
          <w:kern w:val="0"/>
          <w14:ligatures w14:val="none"/>
        </w:rPr>
        <w:t>T</w:t>
      </w:r>
      <w:r w:rsidR="00642BBD">
        <w:rPr>
          <w:rFonts w:ascii="Palatino Linotype" w:hAnsi="Palatino Linotype" w:eastAsia="Palatino Linotype" w:cs="Times New Roman"/>
          <w:kern w:val="0"/>
          <w14:ligatures w14:val="none"/>
        </w:rPr>
        <w:t xml:space="preserve">he Commission </w:t>
      </w:r>
      <w:r w:rsidR="00FF44E7">
        <w:rPr>
          <w:rFonts w:ascii="Palatino Linotype" w:hAnsi="Palatino Linotype" w:eastAsia="Palatino Linotype" w:cs="Times New Roman"/>
          <w:kern w:val="0"/>
          <w14:ligatures w14:val="none"/>
        </w:rPr>
        <w:t xml:space="preserve">also </w:t>
      </w:r>
      <w:r w:rsidR="00642BBD">
        <w:rPr>
          <w:rFonts w:ascii="Palatino Linotype" w:hAnsi="Palatino Linotype" w:eastAsia="Palatino Linotype" w:cs="Times New Roman"/>
          <w:kern w:val="0"/>
          <w14:ligatures w14:val="none"/>
        </w:rPr>
        <w:t>agrees with the SGIP PAs that</w:t>
      </w:r>
      <w:r w:rsidR="000663EA">
        <w:rPr>
          <w:rFonts w:ascii="Palatino Linotype" w:hAnsi="Palatino Linotype" w:eastAsia="Palatino Linotype" w:cs="Times New Roman"/>
          <w:kern w:val="0"/>
          <w14:ligatures w14:val="none"/>
        </w:rPr>
        <w:t xml:space="preserve"> the consumer protections used in DAC-SASH and proposed for SGIP already require that ‘all costs are apparent and upfront and that there is no risk that the TPO deal would result in an additional financial burden to the customer</w:t>
      </w:r>
      <w:r w:rsidR="004B324A">
        <w:rPr>
          <w:rFonts w:ascii="Palatino Linotype" w:hAnsi="Palatino Linotype" w:eastAsia="Palatino Linotype" w:cs="Times New Roman"/>
          <w:kern w:val="0"/>
          <w14:ligatures w14:val="none"/>
        </w:rPr>
        <w:t>.</w:t>
      </w:r>
      <w:r w:rsidR="000663EA">
        <w:rPr>
          <w:rFonts w:ascii="Palatino Linotype" w:hAnsi="Palatino Linotype" w:eastAsia="Palatino Linotype" w:cs="Times New Roman"/>
          <w:kern w:val="0"/>
          <w14:ligatures w14:val="none"/>
        </w:rPr>
        <w:t xml:space="preserve">’ </w:t>
      </w:r>
      <w:r w:rsidR="004B324A">
        <w:rPr>
          <w:rFonts w:ascii="Palatino Linotype" w:hAnsi="Palatino Linotype" w:eastAsia="Palatino Linotype" w:cs="Times New Roman"/>
          <w:kern w:val="0"/>
          <w14:ligatures w14:val="none"/>
        </w:rPr>
        <w:t xml:space="preserve">This protection </w:t>
      </w:r>
      <w:r w:rsidR="000663EA">
        <w:rPr>
          <w:rFonts w:ascii="Palatino Linotype" w:hAnsi="Palatino Linotype" w:eastAsia="Palatino Linotype" w:cs="Times New Roman"/>
          <w:kern w:val="0"/>
          <w14:ligatures w14:val="none"/>
        </w:rPr>
        <w:t>requires the TPO entity to inform the customer</w:t>
      </w:r>
      <w:r w:rsidR="00CF32FF">
        <w:rPr>
          <w:rFonts w:ascii="Palatino Linotype" w:hAnsi="Palatino Linotype" w:eastAsia="Palatino Linotype" w:cs="Times New Roman"/>
          <w:kern w:val="0"/>
          <w14:ligatures w14:val="none"/>
        </w:rPr>
        <w:t xml:space="preserve"> of</w:t>
      </w:r>
      <w:r w:rsidR="000663EA">
        <w:rPr>
          <w:rFonts w:ascii="Palatino Linotype" w:hAnsi="Palatino Linotype" w:eastAsia="Palatino Linotype" w:cs="Times New Roman"/>
          <w:kern w:val="0"/>
          <w14:ligatures w14:val="none"/>
        </w:rPr>
        <w:t xml:space="preserve"> the expected transfer of ownership cost and process before the customer </w:t>
      </w:r>
      <w:proofErr w:type="gramStart"/>
      <w:r w:rsidR="000663EA">
        <w:rPr>
          <w:rFonts w:ascii="Palatino Linotype" w:hAnsi="Palatino Linotype" w:eastAsia="Palatino Linotype" w:cs="Times New Roman"/>
          <w:kern w:val="0"/>
          <w14:ligatures w14:val="none"/>
        </w:rPr>
        <w:t>enters into</w:t>
      </w:r>
      <w:proofErr w:type="gramEnd"/>
      <w:r w:rsidR="000663EA">
        <w:rPr>
          <w:rFonts w:ascii="Palatino Linotype" w:hAnsi="Palatino Linotype" w:eastAsia="Palatino Linotype" w:cs="Times New Roman"/>
          <w:kern w:val="0"/>
          <w14:ligatures w14:val="none"/>
        </w:rPr>
        <w:t xml:space="preserve"> contract.</w:t>
      </w:r>
      <w:r w:rsidR="00642BBD">
        <w:rPr>
          <w:rFonts w:ascii="Palatino Linotype" w:hAnsi="Palatino Linotype" w:eastAsia="Palatino Linotype" w:cs="Times New Roman"/>
          <w:kern w:val="0"/>
          <w14:ligatures w14:val="none"/>
        </w:rPr>
        <w:t xml:space="preserve"> </w:t>
      </w:r>
      <w:r w:rsidR="00414F8D">
        <w:rPr>
          <w:rFonts w:ascii="Palatino Linotype" w:hAnsi="Palatino Linotype" w:eastAsia="Palatino Linotype" w:cs="Times New Roman"/>
          <w:kern w:val="0"/>
          <w14:ligatures w14:val="none"/>
        </w:rPr>
        <w:t xml:space="preserve">Therefore, the </w:t>
      </w:r>
      <w:r w:rsidR="006F457C">
        <w:rPr>
          <w:rFonts w:ascii="Palatino Linotype" w:hAnsi="Palatino Linotype" w:eastAsia="Palatino Linotype" w:cs="Times New Roman"/>
          <w:kern w:val="0"/>
          <w14:ligatures w14:val="none"/>
        </w:rPr>
        <w:t>Commission</w:t>
      </w:r>
      <w:r w:rsidR="00414F8D">
        <w:rPr>
          <w:rFonts w:ascii="Palatino Linotype" w:hAnsi="Palatino Linotype" w:eastAsia="Palatino Linotype" w:cs="Times New Roman"/>
          <w:kern w:val="0"/>
          <w14:ligatures w14:val="none"/>
        </w:rPr>
        <w:t xml:space="preserve"> finds it reasonable to </w:t>
      </w:r>
      <w:r w:rsidR="00572F19">
        <w:rPr>
          <w:rFonts w:ascii="Palatino Linotype" w:hAnsi="Palatino Linotype" w:eastAsia="Palatino Linotype" w:cs="Times New Roman"/>
          <w:kern w:val="0"/>
          <w14:ligatures w14:val="none"/>
        </w:rPr>
        <w:t>reject</w:t>
      </w:r>
      <w:r w:rsidR="00414F8D">
        <w:rPr>
          <w:rFonts w:ascii="Palatino Linotype" w:hAnsi="Palatino Linotype" w:eastAsia="Palatino Linotype" w:cs="Times New Roman"/>
          <w:kern w:val="0"/>
          <w14:ligatures w14:val="none"/>
        </w:rPr>
        <w:t xml:space="preserve"> the proposed TPO consumer protection </w:t>
      </w:r>
      <w:r w:rsidR="00B664BC">
        <w:rPr>
          <w:rFonts w:ascii="Palatino Linotype" w:hAnsi="Palatino Linotype" w:eastAsia="Palatino Linotype" w:cs="Times New Roman"/>
          <w:kern w:val="0"/>
          <w14:ligatures w14:val="none"/>
        </w:rPr>
        <w:t>criteria</w:t>
      </w:r>
      <w:r w:rsidR="006F457C">
        <w:rPr>
          <w:rFonts w:ascii="Palatino Linotype" w:hAnsi="Palatino Linotype" w:eastAsia="Palatino Linotype" w:cs="Times New Roman"/>
          <w:kern w:val="0"/>
          <w14:ligatures w14:val="none"/>
        </w:rPr>
        <w:t xml:space="preserve"> 13</w:t>
      </w:r>
      <w:r w:rsidR="00B664BC">
        <w:rPr>
          <w:rFonts w:ascii="Palatino Linotype" w:hAnsi="Palatino Linotype" w:eastAsia="Palatino Linotype" w:cs="Times New Roman"/>
          <w:kern w:val="0"/>
          <w14:ligatures w14:val="none"/>
        </w:rPr>
        <w:t xml:space="preserve"> </w:t>
      </w:r>
      <w:r w:rsidR="0052565A">
        <w:rPr>
          <w:rFonts w:ascii="Palatino Linotype" w:hAnsi="Palatino Linotype" w:eastAsia="Palatino Linotype" w:cs="Times New Roman"/>
          <w:kern w:val="0"/>
          <w14:ligatures w14:val="none"/>
        </w:rPr>
        <w:t xml:space="preserve">which </w:t>
      </w:r>
      <w:r w:rsidR="00B664BC">
        <w:rPr>
          <w:rFonts w:ascii="Palatino Linotype" w:hAnsi="Palatino Linotype" w:eastAsia="Palatino Linotype" w:cs="Times New Roman"/>
          <w:kern w:val="0"/>
          <w14:ligatures w14:val="none"/>
        </w:rPr>
        <w:t>states, ‘Ensure that the TPO transfer of ownership of the incentives SGIP system to the host customer shall not result in incremental revenue of profit to the TPO, or in other words, a TPO should not profit from the transfer of ownership of an SGIP system</w:t>
      </w:r>
      <w:r w:rsidR="00063BBF">
        <w:rPr>
          <w:rFonts w:ascii="Palatino Linotype" w:hAnsi="Palatino Linotype" w:eastAsia="Palatino Linotype" w:cs="Times New Roman"/>
          <w:kern w:val="0"/>
          <w14:ligatures w14:val="none"/>
        </w:rPr>
        <w:t>.</w:t>
      </w:r>
      <w:r w:rsidR="00B664BC">
        <w:rPr>
          <w:rFonts w:ascii="Palatino Linotype" w:hAnsi="Palatino Linotype" w:eastAsia="Palatino Linotype" w:cs="Times New Roman"/>
          <w:kern w:val="0"/>
          <w14:ligatures w14:val="none"/>
        </w:rPr>
        <w:t>’</w:t>
      </w:r>
      <w:r w:rsidR="00B664BC">
        <w:rPr>
          <w:rStyle w:val="FootnoteReference"/>
          <w:rFonts w:ascii="Palatino Linotype" w:hAnsi="Palatino Linotype" w:eastAsia="Palatino Linotype" w:cs="Times New Roman"/>
          <w:kern w:val="0"/>
          <w14:ligatures w14:val="none"/>
        </w:rPr>
        <w:footnoteReference w:id="31"/>
      </w:r>
      <w:r w:rsidR="00B664BC">
        <w:rPr>
          <w:rFonts w:ascii="Palatino Linotype" w:hAnsi="Palatino Linotype" w:eastAsia="Palatino Linotype" w:cs="Times New Roman"/>
          <w:kern w:val="0"/>
          <w14:ligatures w14:val="none"/>
        </w:rPr>
        <w:t xml:space="preserve"> </w:t>
      </w:r>
      <w:r w:rsidR="00845B4F">
        <w:rPr>
          <w:rFonts w:ascii="Palatino Linotype" w:hAnsi="Palatino Linotype" w:eastAsia="Palatino Linotype" w:cs="Times New Roman"/>
          <w:kern w:val="0"/>
          <w14:ligatures w14:val="none"/>
        </w:rPr>
        <w:t>The Commission</w:t>
      </w:r>
      <w:r w:rsidR="00306453">
        <w:rPr>
          <w:rFonts w:ascii="Palatino Linotype" w:hAnsi="Palatino Linotype" w:eastAsia="Palatino Linotype" w:cs="Times New Roman"/>
          <w:kern w:val="0"/>
          <w14:ligatures w14:val="none"/>
        </w:rPr>
        <w:t xml:space="preserve"> </w:t>
      </w:r>
      <w:r w:rsidR="00DD16E0">
        <w:rPr>
          <w:rFonts w:ascii="Palatino Linotype" w:hAnsi="Palatino Linotype" w:eastAsia="Palatino Linotype" w:cs="Times New Roman"/>
          <w:kern w:val="0"/>
          <w14:ligatures w14:val="none"/>
        </w:rPr>
        <w:t>maintains that it is up to each TPO entity to disclose the transfer of ownership costs</w:t>
      </w:r>
      <w:r w:rsidR="00B6706C">
        <w:rPr>
          <w:rFonts w:ascii="Palatino Linotype" w:hAnsi="Palatino Linotype" w:eastAsia="Palatino Linotype" w:cs="Times New Roman"/>
          <w:kern w:val="0"/>
          <w14:ligatures w14:val="none"/>
        </w:rPr>
        <w:t xml:space="preserve"> and process</w:t>
      </w:r>
      <w:r w:rsidR="00DD16E0">
        <w:rPr>
          <w:rFonts w:ascii="Palatino Linotype" w:hAnsi="Palatino Linotype" w:eastAsia="Palatino Linotype" w:cs="Times New Roman"/>
          <w:kern w:val="0"/>
          <w14:ligatures w14:val="none"/>
        </w:rPr>
        <w:t xml:space="preserve"> to the host customer upfront</w:t>
      </w:r>
      <w:r w:rsidR="004D6BC4">
        <w:rPr>
          <w:rFonts w:ascii="Palatino Linotype" w:hAnsi="Palatino Linotype" w:eastAsia="Palatino Linotype" w:cs="Times New Roman"/>
          <w:kern w:val="0"/>
          <w14:ligatures w14:val="none"/>
        </w:rPr>
        <w:t xml:space="preserve"> </w:t>
      </w:r>
      <w:r w:rsidR="00E23E7C">
        <w:rPr>
          <w:rFonts w:ascii="Palatino Linotype" w:hAnsi="Palatino Linotype" w:eastAsia="Palatino Linotype" w:cs="Times New Roman"/>
          <w:kern w:val="0"/>
          <w14:ligatures w14:val="none"/>
        </w:rPr>
        <w:t>while remaining</w:t>
      </w:r>
      <w:r w:rsidRPr="1126A238" w:rsidR="00E23E7C">
        <w:rPr>
          <w:rFonts w:ascii="Palatino Linotype" w:hAnsi="Palatino Linotype" w:eastAsia="Palatino Linotype" w:cs="Times New Roman"/>
        </w:rPr>
        <w:t xml:space="preserve"> aligned with SGIP rules and the IRC. </w:t>
      </w:r>
    </w:p>
    <w:p w:rsidR="00063BBF" w:rsidP="00A76F4A" w:rsidRDefault="00063BBF" w14:paraId="58FC2D0D" w14:textId="77777777">
      <w:pPr>
        <w:spacing w:after="0" w:line="240" w:lineRule="auto"/>
        <w:rPr>
          <w:rFonts w:ascii="Palatino Linotype" w:hAnsi="Palatino Linotype" w:eastAsia="Palatino Linotype" w:cs="Times New Roman"/>
          <w:kern w:val="0"/>
          <w14:ligatures w14:val="none"/>
        </w:rPr>
      </w:pPr>
    </w:p>
    <w:p w:rsidRPr="0054006B" w:rsidR="002019BD" w:rsidP="002019BD" w:rsidRDefault="002019BD" w14:paraId="464A2D12" w14:textId="501924CD">
      <w:pPr>
        <w:spacing w:after="0" w:line="240" w:lineRule="auto"/>
        <w:rPr>
          <w:rFonts w:ascii="Palatino Linotype" w:hAnsi="Palatino Linotype" w:eastAsia="Palatino Linotype" w:cs="Times New Roman"/>
          <w:b/>
          <w:bCs/>
          <w:kern w:val="0"/>
          <w14:ligatures w14:val="none"/>
        </w:rPr>
      </w:pPr>
      <w:r w:rsidRPr="0054006B">
        <w:rPr>
          <w:rFonts w:ascii="Palatino Linotype" w:hAnsi="Palatino Linotype" w:eastAsia="Palatino Linotype" w:cs="Times New Roman"/>
          <w:b/>
          <w:bCs/>
          <w:kern w:val="0"/>
          <w14:ligatures w14:val="none"/>
        </w:rPr>
        <w:t xml:space="preserve">SGIP Treatment of Federal </w:t>
      </w:r>
      <w:r w:rsidR="004B0490">
        <w:rPr>
          <w:rFonts w:ascii="Palatino Linotype" w:hAnsi="Palatino Linotype" w:eastAsia="Palatino Linotype" w:cs="Times New Roman"/>
          <w:b/>
          <w:bCs/>
          <w:kern w:val="0"/>
          <w14:ligatures w14:val="none"/>
        </w:rPr>
        <w:t>T</w:t>
      </w:r>
      <w:r w:rsidRPr="0054006B">
        <w:rPr>
          <w:rFonts w:ascii="Palatino Linotype" w:hAnsi="Palatino Linotype" w:eastAsia="Palatino Linotype" w:cs="Times New Roman"/>
          <w:b/>
          <w:bCs/>
          <w:kern w:val="0"/>
          <w14:ligatures w14:val="none"/>
        </w:rPr>
        <w:t xml:space="preserve">ax </w:t>
      </w:r>
      <w:r w:rsidR="004B0490">
        <w:rPr>
          <w:rFonts w:ascii="Palatino Linotype" w:hAnsi="Palatino Linotype" w:eastAsia="Palatino Linotype" w:cs="Times New Roman"/>
          <w:b/>
          <w:bCs/>
          <w:kern w:val="0"/>
          <w14:ligatures w14:val="none"/>
        </w:rPr>
        <w:t>C</w:t>
      </w:r>
      <w:r w:rsidRPr="0054006B">
        <w:rPr>
          <w:rFonts w:ascii="Palatino Linotype" w:hAnsi="Palatino Linotype" w:eastAsia="Palatino Linotype" w:cs="Times New Roman"/>
          <w:b/>
          <w:bCs/>
          <w:kern w:val="0"/>
          <w14:ligatures w14:val="none"/>
        </w:rPr>
        <w:t xml:space="preserve">redits </w:t>
      </w:r>
    </w:p>
    <w:p w:rsidR="0040587B" w:rsidP="0040587B" w:rsidRDefault="0040587B" w14:paraId="0EC374B0" w14:textId="77777777">
      <w:pPr>
        <w:spacing w:after="0" w:line="240" w:lineRule="auto"/>
        <w:rPr>
          <w:rFonts w:ascii="Palatino Linotype" w:hAnsi="Palatino Linotype" w:eastAsia="Palatino Linotype" w:cs="Times New Roman"/>
          <w:kern w:val="0"/>
          <w14:ligatures w14:val="none"/>
        </w:rPr>
      </w:pPr>
    </w:p>
    <w:p w:rsidR="0040587B" w:rsidP="0040587B" w:rsidRDefault="0040587B" w14:paraId="5EE600F1" w14:textId="43163A9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Commission rejects CALSSA’s alternative tax credit proposal</w:t>
      </w:r>
      <w:r>
        <w:rPr>
          <w:rStyle w:val="FootnoteReference"/>
          <w:rFonts w:ascii="Palatino Linotype" w:hAnsi="Palatino Linotype" w:eastAsia="Palatino Linotype" w:cs="Times New Roman"/>
          <w:kern w:val="0"/>
          <w14:ligatures w14:val="none"/>
        </w:rPr>
        <w:footnoteReference w:id="32"/>
      </w:r>
      <w:r>
        <w:rPr>
          <w:rFonts w:ascii="Palatino Linotype" w:hAnsi="Palatino Linotype" w:eastAsia="Palatino Linotype" w:cs="Times New Roman"/>
          <w:kern w:val="0"/>
          <w14:ligatures w14:val="none"/>
        </w:rPr>
        <w:t xml:space="preserve"> as SGIP already requires projects to disclose any non-SGIP incentives</w:t>
      </w:r>
      <w:r w:rsidR="00F10B29">
        <w:rPr>
          <w:rFonts w:ascii="Palatino Linotype" w:hAnsi="Palatino Linotype" w:eastAsia="Palatino Linotype" w:cs="Times New Roman"/>
          <w:kern w:val="0"/>
          <w14:ligatures w14:val="none"/>
        </w:rPr>
        <w:t xml:space="preserve"> (including tax credits, grants, other incentives, etc.)</w:t>
      </w:r>
      <w:r>
        <w:rPr>
          <w:rFonts w:ascii="Palatino Linotype" w:hAnsi="Palatino Linotype" w:eastAsia="Palatino Linotype" w:cs="Times New Roman"/>
          <w:kern w:val="0"/>
          <w14:ligatures w14:val="none"/>
        </w:rPr>
        <w:t xml:space="preserve"> in the application process</w:t>
      </w:r>
      <w:r>
        <w:rPr>
          <w:rStyle w:val="FootnoteReference"/>
          <w:rFonts w:ascii="Palatino Linotype" w:hAnsi="Palatino Linotype" w:eastAsia="Palatino Linotype" w:cs="Times New Roman"/>
          <w:kern w:val="0"/>
          <w14:ligatures w14:val="none"/>
        </w:rPr>
        <w:footnoteReference w:id="33"/>
      </w:r>
      <w:r>
        <w:rPr>
          <w:rFonts w:ascii="Palatino Linotype" w:hAnsi="Palatino Linotype" w:eastAsia="Palatino Linotype" w:cs="Times New Roman"/>
          <w:kern w:val="0"/>
          <w14:ligatures w14:val="none"/>
        </w:rPr>
        <w:t xml:space="preserve"> and the Decision was clear that the </w:t>
      </w:r>
      <w:r w:rsidR="00EB6B34">
        <w:rPr>
          <w:rFonts w:ascii="Palatino Linotype" w:hAnsi="Palatino Linotype" w:eastAsia="Palatino Linotype" w:cs="Times New Roman"/>
          <w:kern w:val="0"/>
          <w14:ligatures w14:val="none"/>
        </w:rPr>
        <w:t xml:space="preserve">Commission’s </w:t>
      </w:r>
      <w:r>
        <w:rPr>
          <w:rFonts w:ascii="Palatino Linotype" w:hAnsi="Palatino Linotype" w:eastAsia="Palatino Linotype" w:cs="Times New Roman"/>
          <w:kern w:val="0"/>
          <w14:ligatures w14:val="none"/>
        </w:rPr>
        <w:t>goal is to maximize the federal cost share of SGIP project costs covered by the federal tax credits.</w:t>
      </w:r>
      <w:r>
        <w:rPr>
          <w:rStyle w:val="FootnoteReference"/>
          <w:rFonts w:ascii="Palatino Linotype" w:hAnsi="Palatino Linotype" w:eastAsia="Palatino Linotype" w:cs="Times New Roman"/>
          <w:kern w:val="0"/>
          <w14:ligatures w14:val="none"/>
        </w:rPr>
        <w:footnoteReference w:id="34"/>
      </w:r>
      <w:r>
        <w:rPr>
          <w:rFonts w:ascii="Palatino Linotype" w:hAnsi="Palatino Linotype" w:eastAsia="Palatino Linotype" w:cs="Times New Roman"/>
          <w:kern w:val="0"/>
          <w14:ligatures w14:val="none"/>
        </w:rPr>
        <w:t xml:space="preserve"> </w:t>
      </w:r>
    </w:p>
    <w:p w:rsidR="00532DFB" w:rsidP="00A76F4A" w:rsidRDefault="00532DFB" w14:paraId="06D6BBB1" w14:textId="77777777">
      <w:pPr>
        <w:spacing w:after="0" w:line="240" w:lineRule="auto"/>
        <w:rPr>
          <w:rFonts w:ascii="Palatino Linotype" w:hAnsi="Palatino Linotype" w:eastAsia="Palatino Linotype" w:cs="Times New Roman"/>
          <w:kern w:val="0"/>
          <w14:ligatures w14:val="none"/>
        </w:rPr>
      </w:pPr>
    </w:p>
    <w:p w:rsidR="00E03F21" w:rsidP="0047143B" w:rsidRDefault="0047143B" w14:paraId="7B126E5D" w14:textId="46AF9DC1">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Commission finds it reasonable</w:t>
      </w:r>
      <w:r w:rsidR="00CE41FC">
        <w:rPr>
          <w:rFonts w:ascii="Palatino Linotype" w:hAnsi="Palatino Linotype" w:eastAsia="Times New Roman" w:cs="Times New Roman"/>
          <w:kern w:val="0"/>
          <w14:ligatures w14:val="none"/>
        </w:rPr>
        <w:t xml:space="preserve"> to maintain the requirement that any</w:t>
      </w:r>
      <w:r w:rsidR="00532DFB">
        <w:rPr>
          <w:rFonts w:ascii="Palatino Linotype" w:hAnsi="Palatino Linotype" w:eastAsia="Times New Roman" w:cs="Times New Roman"/>
          <w:kern w:val="0"/>
          <w14:ligatures w14:val="none"/>
        </w:rPr>
        <w:t xml:space="preserve"> project that claim</w:t>
      </w:r>
      <w:r w:rsidR="0064340E">
        <w:rPr>
          <w:rFonts w:ascii="Palatino Linotype" w:hAnsi="Palatino Linotype" w:eastAsia="Times New Roman" w:cs="Times New Roman"/>
          <w:kern w:val="0"/>
          <w14:ligatures w14:val="none"/>
        </w:rPr>
        <w:t>s</w:t>
      </w:r>
      <w:r w:rsidR="00532DFB">
        <w:rPr>
          <w:rFonts w:ascii="Palatino Linotype" w:hAnsi="Palatino Linotype" w:eastAsia="Times New Roman" w:cs="Times New Roman"/>
          <w:kern w:val="0"/>
          <w14:ligatures w14:val="none"/>
        </w:rPr>
        <w:t xml:space="preserve"> less than 30 percent of the total eligible project costs</w:t>
      </w:r>
      <w:r w:rsidR="00120D76">
        <w:rPr>
          <w:rFonts w:ascii="Palatino Linotype" w:hAnsi="Palatino Linotype" w:eastAsia="Times New Roman" w:cs="Times New Roman"/>
          <w:kern w:val="0"/>
          <w14:ligatures w14:val="none"/>
        </w:rPr>
        <w:t xml:space="preserve"> (TEPC)</w:t>
      </w:r>
      <w:r w:rsidR="00532DFB">
        <w:rPr>
          <w:rFonts w:ascii="Palatino Linotype" w:hAnsi="Palatino Linotype" w:eastAsia="Times New Roman" w:cs="Times New Roman"/>
          <w:kern w:val="0"/>
          <w14:ligatures w14:val="none"/>
        </w:rPr>
        <w:t xml:space="preserve"> through the federal tax credit to submit supporting documentation at Reservation Request F</w:t>
      </w:r>
      <w:r w:rsidR="00F914E1">
        <w:rPr>
          <w:rFonts w:ascii="Palatino Linotype" w:hAnsi="Palatino Linotype" w:eastAsia="Times New Roman" w:cs="Times New Roman"/>
          <w:kern w:val="0"/>
          <w14:ligatures w14:val="none"/>
        </w:rPr>
        <w:t>or</w:t>
      </w:r>
      <w:r w:rsidR="00532DFB">
        <w:rPr>
          <w:rFonts w:ascii="Palatino Linotype" w:hAnsi="Palatino Linotype" w:eastAsia="Times New Roman" w:cs="Times New Roman"/>
          <w:kern w:val="0"/>
          <w14:ligatures w14:val="none"/>
        </w:rPr>
        <w:t>m to validate both</w:t>
      </w:r>
      <w:r w:rsidR="00864787">
        <w:rPr>
          <w:rFonts w:ascii="Palatino Linotype" w:hAnsi="Palatino Linotype" w:eastAsia="Times New Roman" w:cs="Times New Roman"/>
          <w:kern w:val="0"/>
          <w14:ligatures w14:val="none"/>
        </w:rPr>
        <w:t>:</w:t>
      </w:r>
      <w:r w:rsidR="00E03F21">
        <w:rPr>
          <w:rFonts w:ascii="Palatino Linotype" w:hAnsi="Palatino Linotype" w:eastAsia="Times New Roman" w:cs="Times New Roman"/>
          <w:kern w:val="0"/>
          <w14:ligatures w14:val="none"/>
        </w:rPr>
        <w:t xml:space="preserve"> </w:t>
      </w:r>
    </w:p>
    <w:p w:rsidR="00E03F21" w:rsidP="00E03F21" w:rsidRDefault="00E03F21" w14:paraId="5F306378" w14:textId="6B12A1CB">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            a. Why the project is ineligible for the tax credit</w:t>
      </w:r>
      <w:r w:rsidR="00664C58">
        <w:rPr>
          <w:rFonts w:ascii="Palatino Linotype" w:hAnsi="Palatino Linotype" w:eastAsia="Times New Roman" w:cs="Times New Roman"/>
          <w:kern w:val="0"/>
          <w14:ligatures w14:val="none"/>
        </w:rPr>
        <w:t>;</w:t>
      </w:r>
      <w:r w:rsidR="00D551A0">
        <w:rPr>
          <w:rFonts w:ascii="Palatino Linotype" w:hAnsi="Palatino Linotype" w:eastAsia="Times New Roman" w:cs="Times New Roman"/>
          <w:kern w:val="0"/>
          <w14:ligatures w14:val="none"/>
        </w:rPr>
        <w:t xml:space="preserve"> and</w:t>
      </w:r>
    </w:p>
    <w:p w:rsidR="00E03F21" w:rsidP="00E03F21" w:rsidRDefault="00E03F21" w14:paraId="5E64CBE8" w14:textId="5DA7006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            b. Why the project could not be third-party owned (TPO)</w:t>
      </w:r>
      <w:r w:rsidR="00CA0EED">
        <w:rPr>
          <w:rFonts w:ascii="Palatino Linotype" w:hAnsi="Palatino Linotype" w:eastAsia="Times New Roman" w:cs="Times New Roman"/>
          <w:kern w:val="0"/>
          <w14:ligatures w14:val="none"/>
        </w:rPr>
        <w:t>?</w:t>
      </w:r>
    </w:p>
    <w:p w:rsidR="009562A0" w:rsidP="0039193C" w:rsidRDefault="009562A0" w14:paraId="3FFD143A" w14:textId="0BE0735E">
      <w:pPr>
        <w:spacing w:after="0" w:line="240" w:lineRule="auto"/>
        <w:rPr>
          <w:rFonts w:ascii="Palatino Linotype" w:hAnsi="Palatino Linotype" w:eastAsia="Times New Roman" w:cs="Times New Roman"/>
          <w:kern w:val="0"/>
          <w14:ligatures w14:val="none"/>
        </w:rPr>
      </w:pPr>
    </w:p>
    <w:p w:rsidR="002A7322" w:rsidP="0039193C" w:rsidRDefault="008D16AD" w14:paraId="27777E16" w14:textId="13AC5D0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Commission notes that this </w:t>
      </w:r>
      <w:r w:rsidR="00080D16">
        <w:rPr>
          <w:rFonts w:ascii="Palatino Linotype" w:hAnsi="Palatino Linotype" w:eastAsia="Times New Roman" w:cs="Times New Roman"/>
          <w:kern w:val="0"/>
          <w14:ligatures w14:val="none"/>
        </w:rPr>
        <w:t xml:space="preserve">resolution </w:t>
      </w:r>
      <w:r>
        <w:rPr>
          <w:rFonts w:ascii="Palatino Linotype" w:hAnsi="Palatino Linotype" w:eastAsia="Times New Roman" w:cs="Times New Roman"/>
          <w:kern w:val="0"/>
          <w14:ligatures w14:val="none"/>
        </w:rPr>
        <w:t xml:space="preserve">closes a loophole created in E-5373 where a </w:t>
      </w:r>
      <w:r w:rsidR="00B57893">
        <w:rPr>
          <w:rFonts w:ascii="Palatino Linotype" w:hAnsi="Palatino Linotype" w:eastAsia="Times New Roman" w:cs="Times New Roman"/>
          <w:kern w:val="0"/>
          <w14:ligatures w14:val="none"/>
        </w:rPr>
        <w:t xml:space="preserve">ratepayer </w:t>
      </w:r>
      <w:r w:rsidR="009A58D0">
        <w:rPr>
          <w:rFonts w:ascii="Palatino Linotype" w:hAnsi="Palatino Linotype" w:eastAsia="Times New Roman" w:cs="Times New Roman"/>
          <w:kern w:val="0"/>
          <w14:ligatures w14:val="none"/>
        </w:rPr>
        <w:t xml:space="preserve">residential host-customer owned </w:t>
      </w:r>
      <w:r w:rsidR="00B57893">
        <w:rPr>
          <w:rFonts w:ascii="Palatino Linotype" w:hAnsi="Palatino Linotype" w:eastAsia="Times New Roman" w:cs="Times New Roman"/>
          <w:kern w:val="0"/>
          <w14:ligatures w14:val="none"/>
        </w:rPr>
        <w:t>project could claim less than 30 percent of</w:t>
      </w:r>
      <w:r w:rsidR="00B47E20">
        <w:rPr>
          <w:rFonts w:ascii="Palatino Linotype" w:hAnsi="Palatino Linotype" w:eastAsia="Times New Roman" w:cs="Times New Roman"/>
          <w:kern w:val="0"/>
          <w14:ligatures w14:val="none"/>
        </w:rPr>
        <w:t xml:space="preserve"> TEPC being covered by</w:t>
      </w:r>
      <w:r w:rsidR="00B57893">
        <w:rPr>
          <w:rFonts w:ascii="Palatino Linotype" w:hAnsi="Palatino Linotype" w:eastAsia="Times New Roman" w:cs="Times New Roman"/>
          <w:kern w:val="0"/>
          <w14:ligatures w14:val="none"/>
        </w:rPr>
        <w:t xml:space="preserve"> the tax credit, getting to near zero, without </w:t>
      </w:r>
      <w:r w:rsidR="00B63235">
        <w:rPr>
          <w:rFonts w:ascii="Palatino Linotype" w:hAnsi="Palatino Linotype" w:eastAsia="Times New Roman" w:cs="Times New Roman"/>
          <w:kern w:val="0"/>
          <w14:ligatures w14:val="none"/>
        </w:rPr>
        <w:t>needing to submit why the project could not be TPO</w:t>
      </w:r>
      <w:r w:rsidR="00531324">
        <w:rPr>
          <w:rFonts w:ascii="Palatino Linotype" w:hAnsi="Palatino Linotype" w:eastAsia="Times New Roman" w:cs="Times New Roman"/>
          <w:kern w:val="0"/>
          <w14:ligatures w14:val="none"/>
        </w:rPr>
        <w:t xml:space="preserve">. This frustrated the Commission’s goal of maximizing the federal tax credit as it allowed </w:t>
      </w:r>
      <w:r w:rsidR="00B63235">
        <w:rPr>
          <w:rFonts w:ascii="Palatino Linotype" w:hAnsi="Palatino Linotype" w:eastAsia="Times New Roman" w:cs="Times New Roman"/>
          <w:kern w:val="0"/>
          <w14:ligatures w14:val="none"/>
        </w:rPr>
        <w:t>project</w:t>
      </w:r>
      <w:r w:rsidR="00531324">
        <w:rPr>
          <w:rFonts w:ascii="Palatino Linotype" w:hAnsi="Palatino Linotype" w:eastAsia="Times New Roman" w:cs="Times New Roman"/>
          <w:kern w:val="0"/>
          <w14:ligatures w14:val="none"/>
        </w:rPr>
        <w:t>s</w:t>
      </w:r>
      <w:r w:rsidR="00B63235">
        <w:rPr>
          <w:rFonts w:ascii="Palatino Linotype" w:hAnsi="Palatino Linotype" w:eastAsia="Times New Roman" w:cs="Times New Roman"/>
          <w:kern w:val="0"/>
          <w14:ligatures w14:val="none"/>
        </w:rPr>
        <w:t xml:space="preserve"> to claim </w:t>
      </w:r>
      <w:r w:rsidR="00531324">
        <w:rPr>
          <w:rFonts w:ascii="Palatino Linotype" w:hAnsi="Palatino Linotype" w:eastAsia="Times New Roman" w:cs="Times New Roman"/>
          <w:kern w:val="0"/>
          <w14:ligatures w14:val="none"/>
        </w:rPr>
        <w:t xml:space="preserve">100 percent of the SGIP </w:t>
      </w:r>
      <w:r w:rsidR="000A4228">
        <w:rPr>
          <w:rFonts w:ascii="Palatino Linotype" w:hAnsi="Palatino Linotype" w:eastAsia="Times New Roman" w:cs="Times New Roman"/>
          <w:kern w:val="0"/>
          <w14:ligatures w14:val="none"/>
        </w:rPr>
        <w:t>incentive</w:t>
      </w:r>
      <w:r w:rsidR="00531324">
        <w:rPr>
          <w:rFonts w:ascii="Palatino Linotype" w:hAnsi="Palatino Linotype" w:eastAsia="Times New Roman" w:cs="Times New Roman"/>
          <w:kern w:val="0"/>
          <w14:ligatures w14:val="none"/>
        </w:rPr>
        <w:t xml:space="preserve"> </w:t>
      </w:r>
      <w:r w:rsidR="00531324">
        <w:rPr>
          <w:rFonts w:ascii="Palatino Linotype" w:hAnsi="Palatino Linotype" w:eastAsia="Times New Roman" w:cs="Times New Roman"/>
          <w:kern w:val="0"/>
          <w14:ligatures w14:val="none"/>
        </w:rPr>
        <w:lastRenderedPageBreak/>
        <w:t xml:space="preserve">when </w:t>
      </w:r>
      <w:r w:rsidR="000A4228">
        <w:rPr>
          <w:rFonts w:ascii="Palatino Linotype" w:hAnsi="Palatino Linotype" w:eastAsia="Times New Roman" w:cs="Times New Roman"/>
          <w:kern w:val="0"/>
          <w14:ligatures w14:val="none"/>
        </w:rPr>
        <w:t xml:space="preserve">a TPO system would have been able to claim 30 percent of the project costs from the tax credit. </w:t>
      </w:r>
    </w:p>
    <w:p w:rsidR="003E53F8" w:rsidP="0039193C" w:rsidRDefault="003E53F8" w14:paraId="2C9F7657" w14:textId="77777777">
      <w:pPr>
        <w:spacing w:after="0" w:line="240" w:lineRule="auto"/>
        <w:rPr>
          <w:rFonts w:ascii="Palatino Linotype" w:hAnsi="Palatino Linotype" w:eastAsia="Times New Roman" w:cs="Times New Roman"/>
          <w:kern w:val="0"/>
          <w14:ligatures w14:val="none"/>
        </w:rPr>
      </w:pPr>
    </w:p>
    <w:p w:rsidRPr="003E53F8" w:rsidR="003E53F8" w:rsidP="003E53F8" w:rsidRDefault="003E53F8" w14:paraId="5D9B28C3" w14:textId="1C2982A1">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Table 1. Assumed IRA Tax Credit Contribution to Total Project Cost in SGIP</w:t>
      </w:r>
      <w:r w:rsidRPr="003E53F8">
        <w:rPr>
          <w:rFonts w:ascii="Palatino Linotype" w:hAnsi="Palatino Linotype" w:eastAsia="Times New Roman" w:cs="Times New Roman"/>
          <w:kern w:val="0"/>
          <w:vertAlign w:val="superscript"/>
          <w14:ligatures w14:val="none"/>
        </w:rPr>
        <w:footnoteReference w:id="35"/>
      </w:r>
    </w:p>
    <w:tbl>
      <w:tblPr>
        <w:tblW w:w="8992"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17"/>
        <w:gridCol w:w="1990"/>
        <w:gridCol w:w="2692"/>
        <w:gridCol w:w="2293"/>
      </w:tblGrid>
      <w:tr w:rsidRPr="003E53F8" w:rsidR="003E53F8" w:rsidTr="00FD5894" w14:paraId="18C9B9A8" w14:textId="77777777">
        <w:trPr>
          <w:trHeight w:val="268"/>
        </w:trPr>
        <w:tc>
          <w:tcPr>
            <w:tcW w:w="2017" w:type="dxa"/>
          </w:tcPr>
          <w:p w:rsidRPr="003E53F8" w:rsidR="003E53F8" w:rsidP="003E53F8" w:rsidRDefault="003E53F8" w14:paraId="2477A22C" w14:textId="77777777">
            <w:pPr>
              <w:spacing w:after="0" w:line="240" w:lineRule="auto"/>
              <w:rPr>
                <w:rFonts w:ascii="Palatino Linotype" w:hAnsi="Palatino Linotype" w:eastAsia="Times New Roman" w:cs="Times New Roman"/>
                <w:b/>
                <w:bCs/>
                <w:kern w:val="0"/>
                <w14:ligatures w14:val="none"/>
              </w:rPr>
            </w:pPr>
            <w:r w:rsidRPr="003E53F8">
              <w:rPr>
                <w:rFonts w:ascii="Palatino Linotype" w:hAnsi="Palatino Linotype" w:eastAsia="Times New Roman" w:cs="Times New Roman"/>
                <w:b/>
                <w:bCs/>
                <w:kern w:val="0"/>
                <w14:ligatures w14:val="none"/>
              </w:rPr>
              <w:t>Funding Source</w:t>
            </w:r>
          </w:p>
        </w:tc>
        <w:tc>
          <w:tcPr>
            <w:tcW w:w="1990" w:type="dxa"/>
          </w:tcPr>
          <w:p w:rsidRPr="003E53F8" w:rsidR="003E53F8" w:rsidP="003E53F8" w:rsidRDefault="003E53F8" w14:paraId="1C9549F4"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b/>
                <w:bCs/>
                <w:kern w:val="0"/>
                <w14:ligatures w14:val="none"/>
              </w:rPr>
              <w:t>Owned By</w:t>
            </w:r>
          </w:p>
        </w:tc>
        <w:tc>
          <w:tcPr>
            <w:tcW w:w="2692" w:type="dxa"/>
          </w:tcPr>
          <w:p w:rsidRPr="003E53F8" w:rsidR="003E53F8" w:rsidP="003E53F8" w:rsidRDefault="003E53F8" w14:paraId="2642D28F"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b/>
                <w:bCs/>
                <w:kern w:val="0"/>
                <w14:ligatures w14:val="none"/>
              </w:rPr>
              <w:t xml:space="preserve">Current SGIP Policy per Resolution E-5373 </w:t>
            </w:r>
          </w:p>
        </w:tc>
        <w:tc>
          <w:tcPr>
            <w:tcW w:w="2293" w:type="dxa"/>
          </w:tcPr>
          <w:p w:rsidRPr="003E53F8" w:rsidR="003E53F8" w:rsidP="003E53F8" w:rsidRDefault="003E53F8" w14:paraId="6C948546"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b/>
                <w:bCs/>
                <w:kern w:val="0"/>
                <w14:ligatures w14:val="none"/>
              </w:rPr>
              <w:t xml:space="preserve">Resolution E-5430 Proposal </w:t>
            </w:r>
          </w:p>
        </w:tc>
      </w:tr>
      <w:tr w:rsidRPr="003E53F8" w:rsidR="003E53F8" w:rsidTr="00FD5894" w14:paraId="6ED2F98C" w14:textId="77777777">
        <w:trPr>
          <w:trHeight w:val="294"/>
        </w:trPr>
        <w:tc>
          <w:tcPr>
            <w:tcW w:w="2017" w:type="dxa"/>
            <w:vMerge w:val="restart"/>
          </w:tcPr>
          <w:p w:rsidRPr="003E53F8" w:rsidR="003E53F8" w:rsidP="003E53F8" w:rsidRDefault="003E53F8" w14:paraId="0DE412D0"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State Budget /GGRF </w:t>
            </w:r>
          </w:p>
        </w:tc>
        <w:tc>
          <w:tcPr>
            <w:tcW w:w="1990" w:type="dxa"/>
          </w:tcPr>
          <w:p w:rsidRPr="003E53F8" w:rsidR="003E53F8" w:rsidP="003E53F8" w:rsidRDefault="003E53F8" w14:paraId="01B2728F"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TPO/Commercial host customer</w:t>
            </w:r>
          </w:p>
        </w:tc>
        <w:tc>
          <w:tcPr>
            <w:tcW w:w="2692" w:type="dxa"/>
          </w:tcPr>
          <w:p w:rsidRPr="003E53F8" w:rsidR="003E53F8" w:rsidP="003E53F8" w:rsidRDefault="003E53F8" w14:paraId="35E185E2"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30-70% ($4950-11,500) </w:t>
            </w:r>
          </w:p>
        </w:tc>
        <w:tc>
          <w:tcPr>
            <w:tcW w:w="2293" w:type="dxa"/>
          </w:tcPr>
          <w:p w:rsidRPr="003E53F8" w:rsidR="003E53F8" w:rsidP="003E53F8" w:rsidRDefault="003E53F8" w14:paraId="27D9EFD8" w14:textId="78647E7C">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30-70% </w:t>
            </w:r>
            <w:r w:rsidR="00376F7E">
              <w:rPr>
                <w:rFonts w:ascii="Palatino Linotype" w:hAnsi="Palatino Linotype" w:eastAsia="Times New Roman" w:cs="Times New Roman"/>
                <w:kern w:val="0"/>
                <w14:ligatures w14:val="none"/>
              </w:rPr>
              <w:br/>
            </w:r>
            <w:r w:rsidRPr="003E53F8">
              <w:rPr>
                <w:rFonts w:ascii="Palatino Linotype" w:hAnsi="Palatino Linotype" w:eastAsia="Times New Roman" w:cs="Times New Roman"/>
                <w:kern w:val="0"/>
                <w14:ligatures w14:val="none"/>
              </w:rPr>
              <w:t xml:space="preserve">($4950-11,500) </w:t>
            </w:r>
          </w:p>
        </w:tc>
      </w:tr>
      <w:tr w:rsidRPr="003E53F8" w:rsidR="003E53F8" w:rsidTr="00FD5894" w14:paraId="2E5DD085" w14:textId="77777777">
        <w:trPr>
          <w:trHeight w:val="596"/>
        </w:trPr>
        <w:tc>
          <w:tcPr>
            <w:tcW w:w="2017" w:type="dxa"/>
            <w:vMerge/>
          </w:tcPr>
          <w:p w:rsidRPr="003E53F8" w:rsidR="003E53F8" w:rsidP="003E53F8" w:rsidRDefault="003E53F8" w14:paraId="2EBC6606" w14:textId="77777777">
            <w:pPr>
              <w:spacing w:after="0" w:line="240" w:lineRule="auto"/>
              <w:rPr>
                <w:rFonts w:ascii="Palatino Linotype" w:hAnsi="Palatino Linotype" w:eastAsia="Times New Roman" w:cs="Times New Roman"/>
                <w:kern w:val="0"/>
                <w14:ligatures w14:val="none"/>
              </w:rPr>
            </w:pPr>
          </w:p>
        </w:tc>
        <w:tc>
          <w:tcPr>
            <w:tcW w:w="1990" w:type="dxa"/>
          </w:tcPr>
          <w:p w:rsidRPr="003E53F8" w:rsidR="003E53F8" w:rsidP="003E53F8" w:rsidRDefault="003E53F8" w14:paraId="0CA2B8E4"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Residential Host Customer </w:t>
            </w:r>
          </w:p>
        </w:tc>
        <w:tc>
          <w:tcPr>
            <w:tcW w:w="2692" w:type="dxa"/>
          </w:tcPr>
          <w:p w:rsidRPr="003E53F8" w:rsidR="003E53F8" w:rsidP="003E53F8" w:rsidRDefault="003E53F8" w14:paraId="599BCBF5"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30% ($4950) </w:t>
            </w:r>
          </w:p>
        </w:tc>
        <w:tc>
          <w:tcPr>
            <w:tcW w:w="2293" w:type="dxa"/>
          </w:tcPr>
          <w:p w:rsidRPr="003E53F8" w:rsidR="003E53F8" w:rsidP="003E53F8" w:rsidRDefault="003E53F8" w14:paraId="48EC5AA2"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0% if exception(s) accepted, otherwise 30%</w:t>
            </w:r>
          </w:p>
        </w:tc>
      </w:tr>
      <w:tr w:rsidRPr="003E53F8" w:rsidR="003E53F8" w:rsidTr="00FD5894" w14:paraId="22AA6A95" w14:textId="77777777">
        <w:trPr>
          <w:trHeight w:val="294"/>
        </w:trPr>
        <w:tc>
          <w:tcPr>
            <w:tcW w:w="2017" w:type="dxa"/>
            <w:vMerge w:val="restart"/>
          </w:tcPr>
          <w:p w:rsidRPr="003E53F8" w:rsidR="003E53F8" w:rsidP="003E53F8" w:rsidRDefault="003E53F8" w14:paraId="601545B9"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Ratepayer Collections </w:t>
            </w:r>
          </w:p>
        </w:tc>
        <w:tc>
          <w:tcPr>
            <w:tcW w:w="1990" w:type="dxa"/>
          </w:tcPr>
          <w:p w:rsidRPr="003E53F8" w:rsidR="003E53F8" w:rsidP="003E53F8" w:rsidRDefault="003E53F8" w14:paraId="2B20A805"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TPO/Commercial Host Customer </w:t>
            </w:r>
          </w:p>
        </w:tc>
        <w:tc>
          <w:tcPr>
            <w:tcW w:w="2692" w:type="dxa"/>
          </w:tcPr>
          <w:p w:rsidRPr="003E53F8" w:rsidR="003E53F8" w:rsidP="003E53F8" w:rsidRDefault="003E53F8" w14:paraId="1EDA8B2E"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30-70% ($4950-11,500) </w:t>
            </w:r>
          </w:p>
        </w:tc>
        <w:tc>
          <w:tcPr>
            <w:tcW w:w="2293" w:type="dxa"/>
          </w:tcPr>
          <w:p w:rsidRPr="003E53F8" w:rsidR="003E53F8" w:rsidP="003E53F8" w:rsidRDefault="003E53F8" w14:paraId="411A2280" w14:textId="294A25BE">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30-70% </w:t>
            </w:r>
            <w:r w:rsidR="00C70FFA">
              <w:rPr>
                <w:rFonts w:ascii="Palatino Linotype" w:hAnsi="Palatino Linotype" w:eastAsia="Times New Roman" w:cs="Times New Roman"/>
                <w:kern w:val="0"/>
                <w14:ligatures w14:val="none"/>
              </w:rPr>
              <w:br/>
            </w:r>
            <w:r w:rsidRPr="003E53F8">
              <w:rPr>
                <w:rFonts w:ascii="Palatino Linotype" w:hAnsi="Palatino Linotype" w:eastAsia="Times New Roman" w:cs="Times New Roman"/>
                <w:kern w:val="0"/>
                <w14:ligatures w14:val="none"/>
              </w:rPr>
              <w:t xml:space="preserve">($4950-11,500) </w:t>
            </w:r>
          </w:p>
        </w:tc>
      </w:tr>
      <w:tr w:rsidRPr="003E53F8" w:rsidR="003E53F8" w:rsidTr="00FD5894" w14:paraId="0DAA0D26" w14:textId="77777777">
        <w:trPr>
          <w:trHeight w:val="596"/>
        </w:trPr>
        <w:tc>
          <w:tcPr>
            <w:tcW w:w="2017" w:type="dxa"/>
            <w:vMerge/>
          </w:tcPr>
          <w:p w:rsidRPr="003E53F8" w:rsidR="003E53F8" w:rsidP="003E53F8" w:rsidRDefault="003E53F8" w14:paraId="7EC7A70C" w14:textId="77777777">
            <w:pPr>
              <w:spacing w:after="0" w:line="240" w:lineRule="auto"/>
              <w:rPr>
                <w:rFonts w:ascii="Palatino Linotype" w:hAnsi="Palatino Linotype" w:eastAsia="Times New Roman" w:cs="Times New Roman"/>
                <w:kern w:val="0"/>
                <w14:ligatures w14:val="none"/>
              </w:rPr>
            </w:pPr>
          </w:p>
        </w:tc>
        <w:tc>
          <w:tcPr>
            <w:tcW w:w="1990" w:type="dxa"/>
          </w:tcPr>
          <w:p w:rsidRPr="003E53F8" w:rsidR="003E53F8" w:rsidP="003E53F8" w:rsidRDefault="003E53F8" w14:paraId="4C607E28"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Residential Host Customer </w:t>
            </w:r>
          </w:p>
        </w:tc>
        <w:tc>
          <w:tcPr>
            <w:tcW w:w="2692" w:type="dxa"/>
          </w:tcPr>
          <w:p w:rsidRPr="003E53F8" w:rsidR="003E53F8" w:rsidP="003E53F8" w:rsidRDefault="003E53F8" w14:paraId="2CD495AE"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1-30% ($165-4950) </w:t>
            </w:r>
          </w:p>
        </w:tc>
        <w:tc>
          <w:tcPr>
            <w:tcW w:w="2293" w:type="dxa"/>
          </w:tcPr>
          <w:p w:rsidRPr="003E53F8" w:rsidR="003E53F8" w:rsidP="003E53F8" w:rsidRDefault="003E53F8" w14:paraId="727F032F"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0% if exception accepted, otherwise 30%</w:t>
            </w:r>
          </w:p>
        </w:tc>
      </w:tr>
      <w:tr w:rsidRPr="003E53F8" w:rsidR="003E53F8" w:rsidTr="00FD5894" w14:paraId="53B7A887" w14:textId="77777777">
        <w:trPr>
          <w:trHeight w:val="596"/>
        </w:trPr>
        <w:tc>
          <w:tcPr>
            <w:tcW w:w="2017" w:type="dxa"/>
          </w:tcPr>
          <w:p w:rsidRPr="003E53F8" w:rsidR="003E53F8" w:rsidP="003E53F8" w:rsidRDefault="003E53F8" w14:paraId="4FC73402"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Exception Process to Claim 0% of Tax Credit </w:t>
            </w:r>
          </w:p>
        </w:tc>
        <w:tc>
          <w:tcPr>
            <w:tcW w:w="1990" w:type="dxa"/>
          </w:tcPr>
          <w:p w:rsidRPr="003E53F8" w:rsidR="003E53F8" w:rsidP="003E53F8" w:rsidRDefault="003E53F8" w14:paraId="28231C53" w14:textId="77777777">
            <w:pPr>
              <w:spacing w:after="0" w:line="240" w:lineRule="auto"/>
              <w:rPr>
                <w:rFonts w:ascii="Palatino Linotype" w:hAnsi="Palatino Linotype" w:eastAsia="Times New Roman" w:cs="Times New Roman"/>
                <w:kern w:val="0"/>
                <w14:ligatures w14:val="none"/>
              </w:rPr>
            </w:pPr>
          </w:p>
        </w:tc>
        <w:tc>
          <w:tcPr>
            <w:tcW w:w="2692" w:type="dxa"/>
          </w:tcPr>
          <w:p w:rsidRPr="003E53F8" w:rsidR="003E53F8" w:rsidP="003E53F8" w:rsidRDefault="003E53F8" w14:paraId="66026FB2"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Documentation explaining why the project would be ineligible for the tax credit and why the credit could not otherwise be utilized or transferred by a third-party entity. </w:t>
            </w:r>
          </w:p>
        </w:tc>
        <w:tc>
          <w:tcPr>
            <w:tcW w:w="2293" w:type="dxa"/>
          </w:tcPr>
          <w:p w:rsidRPr="003E53F8" w:rsidR="003E53F8" w:rsidP="003E53F8" w:rsidRDefault="003E53F8" w14:paraId="0683EDD0"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Documentation explaining why the project is ineligible for the tax credit and why the project could not be third-party owned. </w:t>
            </w:r>
          </w:p>
          <w:p w:rsidRPr="003E53F8" w:rsidR="003E53F8" w:rsidP="003E53F8" w:rsidRDefault="003E53F8" w14:paraId="0E46F87E" w14:textId="77777777">
            <w:pPr>
              <w:spacing w:after="0" w:line="240" w:lineRule="auto"/>
              <w:rPr>
                <w:rFonts w:ascii="Palatino Linotype" w:hAnsi="Palatino Linotype" w:eastAsia="Times New Roman" w:cs="Times New Roman"/>
                <w:kern w:val="0"/>
                <w14:ligatures w14:val="none"/>
              </w:rPr>
            </w:pPr>
          </w:p>
        </w:tc>
      </w:tr>
    </w:tbl>
    <w:p w:rsidR="003E53F8" w:rsidP="0039193C" w:rsidRDefault="003E53F8" w14:paraId="5FDC026F" w14:textId="77777777">
      <w:pPr>
        <w:spacing w:after="0" w:line="240" w:lineRule="auto"/>
        <w:rPr>
          <w:rFonts w:ascii="Palatino Linotype" w:hAnsi="Palatino Linotype" w:eastAsia="Times New Roman" w:cs="Times New Roman"/>
          <w:kern w:val="0"/>
          <w14:ligatures w14:val="none"/>
        </w:rPr>
      </w:pPr>
    </w:p>
    <w:p w:rsidR="00E03F21" w:rsidP="0039193C" w:rsidRDefault="00DD5AC9" w14:paraId="406380D5" w14:textId="5CF31B15">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Additionally, c</w:t>
      </w:r>
      <w:r w:rsidR="00E03F21">
        <w:rPr>
          <w:rFonts w:ascii="Palatino Linotype" w:hAnsi="Palatino Linotype" w:eastAsia="Times New Roman" w:cs="Times New Roman"/>
          <w:kern w:val="0"/>
          <w14:ligatures w14:val="none"/>
        </w:rPr>
        <w:t xml:space="preserve">riterion b has been slightly modified from E-5373 following </w:t>
      </w:r>
      <w:r w:rsidR="003604BE">
        <w:rPr>
          <w:rFonts w:ascii="Palatino Linotype" w:hAnsi="Palatino Linotype" w:eastAsia="Times New Roman" w:cs="Times New Roman"/>
          <w:kern w:val="0"/>
          <w14:ligatures w14:val="none"/>
        </w:rPr>
        <w:t xml:space="preserve">stakeholder feedback at SGIP Workshops that the </w:t>
      </w:r>
      <w:r w:rsidR="00650E2A">
        <w:rPr>
          <w:rFonts w:ascii="Palatino Linotype" w:hAnsi="Palatino Linotype" w:eastAsia="Times New Roman" w:cs="Times New Roman"/>
          <w:kern w:val="0"/>
          <w14:ligatures w14:val="none"/>
        </w:rPr>
        <w:t>criterion</w:t>
      </w:r>
      <w:r w:rsidR="003604BE">
        <w:rPr>
          <w:rFonts w:ascii="Palatino Linotype" w:hAnsi="Palatino Linotype" w:eastAsia="Times New Roman" w:cs="Times New Roman"/>
          <w:kern w:val="0"/>
          <w14:ligatures w14:val="none"/>
        </w:rPr>
        <w:t xml:space="preserve"> </w:t>
      </w:r>
      <w:r w:rsidR="0039193C">
        <w:rPr>
          <w:rFonts w:ascii="Palatino Linotype" w:hAnsi="Palatino Linotype" w:eastAsia="Times New Roman" w:cs="Times New Roman"/>
          <w:kern w:val="0"/>
          <w14:ligatures w14:val="none"/>
        </w:rPr>
        <w:t>‘</w:t>
      </w:r>
      <w:r w:rsidRPr="0039193C" w:rsidR="0039193C">
        <w:rPr>
          <w:rFonts w:ascii="Palatino Linotype" w:hAnsi="Palatino Linotype" w:eastAsia="Times New Roman" w:cs="Times New Roman"/>
          <w:kern w:val="0"/>
          <w14:ligatures w14:val="none"/>
        </w:rPr>
        <w:t>why the credit could not otherwise be</w:t>
      </w:r>
      <w:r w:rsidR="00023700">
        <w:rPr>
          <w:rFonts w:ascii="Palatino Linotype" w:hAnsi="Palatino Linotype" w:eastAsia="Times New Roman" w:cs="Times New Roman"/>
          <w:kern w:val="0"/>
          <w14:ligatures w14:val="none"/>
        </w:rPr>
        <w:t xml:space="preserve"> </w:t>
      </w:r>
      <w:r w:rsidRPr="0039193C" w:rsidR="0039193C">
        <w:rPr>
          <w:rFonts w:ascii="Palatino Linotype" w:hAnsi="Palatino Linotype" w:eastAsia="Times New Roman" w:cs="Times New Roman"/>
          <w:kern w:val="0"/>
          <w14:ligatures w14:val="none"/>
        </w:rPr>
        <w:t>utilized or transferred by a third-party entity</w:t>
      </w:r>
      <w:r w:rsidR="0039193C">
        <w:rPr>
          <w:rFonts w:ascii="Palatino Linotype" w:hAnsi="Palatino Linotype" w:eastAsia="Times New Roman" w:cs="Times New Roman"/>
          <w:kern w:val="0"/>
          <w14:ligatures w14:val="none"/>
        </w:rPr>
        <w:t xml:space="preserve">’ was </w:t>
      </w:r>
      <w:r w:rsidR="00023700">
        <w:rPr>
          <w:rFonts w:ascii="Palatino Linotype" w:hAnsi="Palatino Linotype" w:eastAsia="Times New Roman" w:cs="Times New Roman"/>
          <w:kern w:val="0"/>
          <w14:ligatures w14:val="none"/>
        </w:rPr>
        <w:t>confusing</w:t>
      </w:r>
      <w:r w:rsidR="00080D16">
        <w:rPr>
          <w:rFonts w:ascii="Palatino Linotype" w:hAnsi="Palatino Linotype" w:eastAsia="Times New Roman" w:cs="Times New Roman"/>
          <w:kern w:val="0"/>
          <w14:ligatures w14:val="none"/>
        </w:rPr>
        <w:t xml:space="preserve"> for host </w:t>
      </w:r>
      <w:r w:rsidR="00AF3021">
        <w:rPr>
          <w:rFonts w:ascii="Palatino Linotype" w:hAnsi="Palatino Linotype" w:eastAsia="Times New Roman" w:cs="Times New Roman"/>
          <w:kern w:val="0"/>
          <w14:ligatures w14:val="none"/>
        </w:rPr>
        <w:t>customer</w:t>
      </w:r>
      <w:r w:rsidR="00032B31">
        <w:rPr>
          <w:rFonts w:ascii="Palatino Linotype" w:hAnsi="Palatino Linotype" w:eastAsia="Times New Roman" w:cs="Times New Roman"/>
          <w:kern w:val="0"/>
          <w14:ligatures w14:val="none"/>
        </w:rPr>
        <w:t xml:space="preserve"> </w:t>
      </w:r>
      <w:r w:rsidR="00AF3021">
        <w:rPr>
          <w:rFonts w:ascii="Palatino Linotype" w:hAnsi="Palatino Linotype" w:eastAsia="Times New Roman" w:cs="Times New Roman"/>
          <w:kern w:val="0"/>
          <w14:ligatures w14:val="none"/>
        </w:rPr>
        <w:t>owned</w:t>
      </w:r>
      <w:r w:rsidR="00080D16">
        <w:rPr>
          <w:rFonts w:ascii="Palatino Linotype" w:hAnsi="Palatino Linotype" w:eastAsia="Times New Roman" w:cs="Times New Roman"/>
          <w:kern w:val="0"/>
          <w14:ligatures w14:val="none"/>
        </w:rPr>
        <w:t xml:space="preserve"> projects</w:t>
      </w:r>
      <w:r w:rsidR="0039193C">
        <w:rPr>
          <w:rFonts w:ascii="Palatino Linotype" w:hAnsi="Palatino Linotype" w:eastAsia="Times New Roman" w:cs="Times New Roman"/>
          <w:kern w:val="0"/>
          <w14:ligatures w14:val="none"/>
        </w:rPr>
        <w:t xml:space="preserve">. The Commission uses this resolution to clarify that the intent of this </w:t>
      </w:r>
      <w:r w:rsidR="00381903">
        <w:rPr>
          <w:rFonts w:ascii="Palatino Linotype" w:hAnsi="Palatino Linotype" w:eastAsia="Times New Roman" w:cs="Times New Roman"/>
          <w:kern w:val="0"/>
          <w14:ligatures w14:val="none"/>
        </w:rPr>
        <w:t>criterion</w:t>
      </w:r>
      <w:r w:rsidR="0039193C">
        <w:rPr>
          <w:rFonts w:ascii="Palatino Linotype" w:hAnsi="Palatino Linotype" w:eastAsia="Times New Roman" w:cs="Times New Roman"/>
          <w:kern w:val="0"/>
          <w14:ligatures w14:val="none"/>
        </w:rPr>
        <w:t xml:space="preserve"> </w:t>
      </w:r>
      <w:r w:rsidR="00650E2A">
        <w:rPr>
          <w:rFonts w:ascii="Palatino Linotype" w:hAnsi="Palatino Linotype" w:eastAsia="Times New Roman" w:cs="Times New Roman"/>
          <w:kern w:val="0"/>
          <w14:ligatures w14:val="none"/>
        </w:rPr>
        <w:t xml:space="preserve">was to ensure a project </w:t>
      </w:r>
      <w:r w:rsidR="009562A0">
        <w:rPr>
          <w:rFonts w:ascii="Palatino Linotype" w:hAnsi="Palatino Linotype" w:eastAsia="Times New Roman" w:cs="Times New Roman"/>
          <w:kern w:val="0"/>
          <w14:ligatures w14:val="none"/>
        </w:rPr>
        <w:t>w</w:t>
      </w:r>
      <w:r w:rsidR="00650E2A">
        <w:rPr>
          <w:rFonts w:ascii="Palatino Linotype" w:hAnsi="Palatino Linotype" w:eastAsia="Times New Roman" w:cs="Times New Roman"/>
          <w:kern w:val="0"/>
          <w14:ligatures w14:val="none"/>
        </w:rPr>
        <w:t>ould use the tax credit by being a TPO system</w:t>
      </w:r>
      <w:r w:rsidR="009562A0">
        <w:rPr>
          <w:rFonts w:ascii="Palatino Linotype" w:hAnsi="Palatino Linotype" w:eastAsia="Times New Roman" w:cs="Times New Roman"/>
          <w:kern w:val="0"/>
          <w14:ligatures w14:val="none"/>
        </w:rPr>
        <w:t xml:space="preserve"> if possible</w:t>
      </w:r>
      <w:r w:rsidR="00650E2A">
        <w:rPr>
          <w:rFonts w:ascii="Palatino Linotype" w:hAnsi="Palatino Linotype" w:eastAsia="Times New Roman" w:cs="Times New Roman"/>
          <w:kern w:val="0"/>
          <w14:ligatures w14:val="none"/>
        </w:rPr>
        <w:t>.</w:t>
      </w:r>
      <w:r w:rsidR="00A918EF">
        <w:rPr>
          <w:rFonts w:ascii="Palatino Linotype" w:hAnsi="Palatino Linotype" w:eastAsia="Times New Roman" w:cs="Times New Roman"/>
          <w:kern w:val="0"/>
          <w14:ligatures w14:val="none"/>
        </w:rPr>
        <w:t xml:space="preserve"> The Commission </w:t>
      </w:r>
      <w:r w:rsidR="488B1FD1">
        <w:rPr>
          <w:rFonts w:ascii="Palatino Linotype" w:hAnsi="Palatino Linotype" w:eastAsia="Times New Roman" w:cs="Times New Roman"/>
          <w:kern w:val="0"/>
          <w14:ligatures w14:val="none"/>
        </w:rPr>
        <w:t>finds that some of the criter</w:t>
      </w:r>
      <w:r w:rsidR="00063BBF">
        <w:rPr>
          <w:rFonts w:ascii="Palatino Linotype" w:hAnsi="Palatino Linotype" w:eastAsia="Times New Roman" w:cs="Times New Roman"/>
          <w:kern w:val="0"/>
          <w14:ligatures w14:val="none"/>
        </w:rPr>
        <w:t>i</w:t>
      </w:r>
      <w:r w:rsidR="488B1FD1">
        <w:rPr>
          <w:rFonts w:ascii="Palatino Linotype" w:hAnsi="Palatino Linotype" w:eastAsia="Times New Roman" w:cs="Times New Roman"/>
          <w:kern w:val="0"/>
          <w14:ligatures w14:val="none"/>
        </w:rPr>
        <w:t>a do not apply to all project types and clarifies in Table 2 what is expected from applicants</w:t>
      </w:r>
      <w:r w:rsidR="00A918EF">
        <w:rPr>
          <w:rFonts w:ascii="Palatino Linotype" w:hAnsi="Palatino Linotype" w:eastAsia="Times New Roman" w:cs="Times New Roman"/>
          <w:kern w:val="0"/>
          <w14:ligatures w14:val="none"/>
        </w:rPr>
        <w:t>.</w:t>
      </w:r>
      <w:r w:rsidR="00650E2A">
        <w:rPr>
          <w:rFonts w:ascii="Palatino Linotype" w:hAnsi="Palatino Linotype" w:eastAsia="Times New Roman" w:cs="Times New Roman"/>
          <w:kern w:val="0"/>
          <w14:ligatures w14:val="none"/>
        </w:rPr>
        <w:t xml:space="preserve"> </w:t>
      </w:r>
    </w:p>
    <w:p w:rsidR="00A918EF" w:rsidP="0039193C" w:rsidRDefault="00A918EF" w14:paraId="45F11631" w14:textId="77777777">
      <w:pPr>
        <w:spacing w:after="0" w:line="240" w:lineRule="auto"/>
        <w:rPr>
          <w:rFonts w:ascii="Palatino Linotype" w:hAnsi="Palatino Linotype" w:eastAsia="Times New Roman" w:cs="Times New Roman"/>
          <w:kern w:val="0"/>
          <w14:ligatures w14:val="none"/>
        </w:rPr>
      </w:pPr>
    </w:p>
    <w:p w:rsidR="00525997" w:rsidP="0039193C" w:rsidRDefault="00525997" w14:paraId="2FA1D257" w14:textId="77777777">
      <w:pPr>
        <w:spacing w:after="0" w:line="240" w:lineRule="auto"/>
        <w:rPr>
          <w:rFonts w:ascii="Palatino Linotype" w:hAnsi="Palatino Linotype" w:eastAsia="Times New Roman" w:cs="Times New Roman"/>
          <w:kern w:val="0"/>
          <w14:ligatures w14:val="none"/>
        </w:rPr>
      </w:pPr>
    </w:p>
    <w:p w:rsidR="00A918EF" w:rsidP="00A918EF" w:rsidRDefault="00A918EF" w14:paraId="77D28770" w14:textId="65670C3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Table 2. </w:t>
      </w:r>
      <w:r w:rsidR="48AAFA1D">
        <w:rPr>
          <w:rFonts w:ascii="Palatino Linotype" w:hAnsi="Palatino Linotype" w:eastAsia="Palatino Linotype" w:cs="Times New Roman"/>
          <w:kern w:val="0"/>
          <w14:ligatures w14:val="none"/>
        </w:rPr>
        <w:t xml:space="preserve">Two Part </w:t>
      </w:r>
      <w:r>
        <w:rPr>
          <w:rFonts w:ascii="Palatino Linotype" w:hAnsi="Palatino Linotype" w:eastAsia="Palatino Linotype" w:cs="Times New Roman"/>
          <w:kern w:val="0"/>
          <w14:ligatures w14:val="none"/>
        </w:rPr>
        <w:t xml:space="preserve">Tax Credit Exemption Criteria for SGIP Projects </w:t>
      </w:r>
    </w:p>
    <w:tbl>
      <w:tblPr>
        <w:tblStyle w:val="TableGrid"/>
        <w:tblW w:w="88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4"/>
        <w:gridCol w:w="3172"/>
        <w:gridCol w:w="2944"/>
      </w:tblGrid>
      <w:tr w:rsidR="00A918EF" w:rsidTr="00C70FFA" w14:paraId="35E7E660" w14:textId="77777777">
        <w:trPr>
          <w:trHeight w:val="285"/>
        </w:trPr>
        <w:tc>
          <w:tcPr>
            <w:tcW w:w="2714" w:type="dxa"/>
          </w:tcPr>
          <w:p w:rsidR="00A918EF" w:rsidRDefault="00A918EF" w14:paraId="62A2D5FC"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Project Type</w:t>
            </w:r>
          </w:p>
        </w:tc>
        <w:tc>
          <w:tcPr>
            <w:tcW w:w="3172" w:type="dxa"/>
          </w:tcPr>
          <w:p w:rsidR="00A918EF" w:rsidRDefault="00A918EF" w14:paraId="1BF81FF5" w14:textId="690425D9">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Exemption Criteria</w:t>
            </w:r>
            <w:r w:rsidR="530CA180">
              <w:rPr>
                <w:rFonts w:ascii="Palatino Linotype" w:hAnsi="Palatino Linotype" w:eastAsia="Palatino Linotype" w:cs="Times New Roman"/>
                <w:kern w:val="0"/>
                <w14:ligatures w14:val="none"/>
              </w:rPr>
              <w:t xml:space="preserve"> </w:t>
            </w:r>
            <w:r w:rsidR="00D93E3E">
              <w:rPr>
                <w:rFonts w:ascii="Palatino Linotype" w:hAnsi="Palatino Linotype" w:eastAsia="Palatino Linotype" w:cs="Times New Roman"/>
                <w:kern w:val="0"/>
                <w14:ligatures w14:val="none"/>
              </w:rPr>
              <w:t>A</w:t>
            </w:r>
            <w:r>
              <w:rPr>
                <w:rFonts w:ascii="Palatino Linotype" w:hAnsi="Palatino Linotype" w:eastAsia="Palatino Linotype" w:cs="Times New Roman"/>
                <w:kern w:val="0"/>
                <w14:ligatures w14:val="none"/>
              </w:rPr>
              <w:t xml:space="preserve">: Why the project is ineligible for the tax credit </w:t>
            </w:r>
          </w:p>
        </w:tc>
        <w:tc>
          <w:tcPr>
            <w:tcW w:w="2944" w:type="dxa"/>
          </w:tcPr>
          <w:p w:rsidR="00A75BF7" w:rsidRDefault="00A75BF7" w14:paraId="0BD3AB77" w14:textId="5F2CE39A">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Exemption Criteria</w:t>
            </w:r>
            <w:r w:rsidR="78A35657">
              <w:rPr>
                <w:rFonts w:ascii="Palatino Linotype" w:hAnsi="Palatino Linotype" w:eastAsia="Palatino Linotype" w:cs="Times New Roman"/>
                <w:kern w:val="0"/>
                <w14:ligatures w14:val="none"/>
              </w:rPr>
              <w:t xml:space="preserve"> </w:t>
            </w:r>
            <w:r w:rsidR="00D93E3E">
              <w:rPr>
                <w:rFonts w:ascii="Palatino Linotype" w:hAnsi="Palatino Linotype" w:eastAsia="Palatino Linotype" w:cs="Times New Roman"/>
                <w:kern w:val="0"/>
                <w14:ligatures w14:val="none"/>
              </w:rPr>
              <w:t>B</w:t>
            </w:r>
            <w:r>
              <w:rPr>
                <w:rFonts w:ascii="Palatino Linotype" w:hAnsi="Palatino Linotype" w:eastAsia="Palatino Linotype" w:cs="Times New Roman"/>
                <w:kern w:val="0"/>
                <w14:ligatures w14:val="none"/>
              </w:rPr>
              <w:t xml:space="preserve">: </w:t>
            </w:r>
          </w:p>
          <w:p w:rsidR="00A918EF" w:rsidRDefault="00A918EF" w14:paraId="18EEB3B4" w14:textId="32EE5F13">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Why the </w:t>
            </w:r>
            <w:r w:rsidR="27859733">
              <w:rPr>
                <w:rFonts w:ascii="Palatino Linotype" w:hAnsi="Palatino Linotype" w:eastAsia="Palatino Linotype" w:cs="Times New Roman"/>
                <w:kern w:val="0"/>
                <w14:ligatures w14:val="none"/>
              </w:rPr>
              <w:t>p</w:t>
            </w:r>
            <w:r w:rsidR="2A531466">
              <w:rPr>
                <w:rFonts w:ascii="Palatino Linotype" w:hAnsi="Palatino Linotype" w:eastAsia="Palatino Linotype" w:cs="Times New Roman"/>
                <w:kern w:val="0"/>
                <w14:ligatures w14:val="none"/>
              </w:rPr>
              <w:t>roject</w:t>
            </w:r>
            <w:r>
              <w:rPr>
                <w:rFonts w:ascii="Palatino Linotype" w:hAnsi="Palatino Linotype" w:eastAsia="Palatino Linotype" w:cs="Times New Roman"/>
                <w:kern w:val="0"/>
                <w14:ligatures w14:val="none"/>
              </w:rPr>
              <w:t xml:space="preserve"> could not be TPO</w:t>
            </w:r>
          </w:p>
        </w:tc>
      </w:tr>
      <w:tr w:rsidR="00A918EF" w:rsidTr="00C70FFA" w14:paraId="53A26E1D" w14:textId="77777777">
        <w:trPr>
          <w:trHeight w:val="285"/>
        </w:trPr>
        <w:tc>
          <w:tcPr>
            <w:tcW w:w="2714" w:type="dxa"/>
          </w:tcPr>
          <w:p w:rsidR="00A918EF" w:rsidRDefault="00A918EF" w14:paraId="1C7DB7D6"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TPO</w:t>
            </w:r>
          </w:p>
        </w:tc>
        <w:tc>
          <w:tcPr>
            <w:tcW w:w="3172" w:type="dxa"/>
          </w:tcPr>
          <w:p w:rsidR="00A918EF" w:rsidRDefault="022A4D62" w14:paraId="1E0240BF"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Applicable</w:t>
            </w:r>
          </w:p>
        </w:tc>
        <w:tc>
          <w:tcPr>
            <w:tcW w:w="2944" w:type="dxa"/>
          </w:tcPr>
          <w:p w:rsidR="00A918EF" w:rsidRDefault="00A918EF" w14:paraId="577A951C"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N/A</w:t>
            </w:r>
          </w:p>
        </w:tc>
      </w:tr>
      <w:tr w:rsidR="00A918EF" w:rsidTr="00C70FFA" w14:paraId="79A6B03A" w14:textId="77777777">
        <w:trPr>
          <w:trHeight w:val="285"/>
        </w:trPr>
        <w:tc>
          <w:tcPr>
            <w:tcW w:w="2714" w:type="dxa"/>
          </w:tcPr>
          <w:p w:rsidR="00A918EF" w:rsidRDefault="00A918EF" w14:paraId="19672801" w14:textId="6F09F00D">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Residential host</w:t>
            </w:r>
            <w:r w:rsidR="00032B31">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customer owned</w:t>
            </w:r>
          </w:p>
        </w:tc>
        <w:tc>
          <w:tcPr>
            <w:tcW w:w="3172" w:type="dxa"/>
          </w:tcPr>
          <w:p w:rsidR="00A918EF" w:rsidRDefault="0089762A" w14:paraId="030573DA" w14:textId="2B5BC09E">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Applicable </w:t>
            </w:r>
            <w:r w:rsidR="009C314F">
              <w:rPr>
                <w:rFonts w:ascii="Palatino Linotype" w:hAnsi="Palatino Linotype" w:eastAsia="Palatino Linotype" w:cs="Times New Roman"/>
                <w:kern w:val="0"/>
                <w14:ligatures w14:val="none"/>
              </w:rPr>
              <w:t>if</w:t>
            </w:r>
            <w:r w:rsidR="006F1E91">
              <w:rPr>
                <w:rFonts w:ascii="Palatino Linotype" w:hAnsi="Palatino Linotype" w:eastAsia="Palatino Linotype" w:cs="Times New Roman"/>
                <w:kern w:val="0"/>
                <w14:ligatures w14:val="none"/>
              </w:rPr>
              <w:t xml:space="preserve"> the </w:t>
            </w:r>
            <w:r w:rsidR="00A12227">
              <w:rPr>
                <w:rFonts w:ascii="Palatino Linotype" w:hAnsi="Palatino Linotype" w:eastAsia="Palatino Linotype" w:cs="Times New Roman"/>
                <w:kern w:val="0"/>
                <w14:ligatures w14:val="none"/>
              </w:rPr>
              <w:t>PTO</w:t>
            </w:r>
            <w:r w:rsidR="00ED394A">
              <w:rPr>
                <w:rFonts w:ascii="Palatino Linotype" w:hAnsi="Palatino Linotype" w:eastAsia="Palatino Linotype" w:cs="Times New Roman"/>
                <w:kern w:val="0"/>
                <w14:ligatures w14:val="none"/>
              </w:rPr>
              <w:t xml:space="preserve"> was granted </w:t>
            </w:r>
            <w:r>
              <w:rPr>
                <w:rFonts w:ascii="Palatino Linotype" w:hAnsi="Palatino Linotype" w:eastAsia="Palatino Linotype" w:cs="Times New Roman"/>
                <w:kern w:val="0"/>
                <w14:ligatures w14:val="none"/>
              </w:rPr>
              <w:t xml:space="preserve">before </w:t>
            </w:r>
            <w:r w:rsidR="00A918EF">
              <w:rPr>
                <w:rFonts w:ascii="Palatino Linotype" w:hAnsi="Palatino Linotype" w:eastAsia="Palatino Linotype" w:cs="Times New Roman"/>
                <w:kern w:val="0"/>
                <w14:ligatures w14:val="none"/>
              </w:rPr>
              <w:t>December 31, 2025</w:t>
            </w:r>
            <w:r w:rsidR="00024C4F">
              <w:rPr>
                <w:rFonts w:ascii="Palatino Linotype" w:hAnsi="Palatino Linotype" w:eastAsia="Palatino Linotype" w:cs="Times New Roman"/>
                <w:kern w:val="0"/>
                <w14:ligatures w14:val="none"/>
              </w:rPr>
              <w:t>.</w:t>
            </w:r>
          </w:p>
          <w:p w:rsidR="0089762A" w:rsidRDefault="0089762A" w14:paraId="25765D32" w14:textId="79F93EEB">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N/A for ratepayer funded projects</w:t>
            </w:r>
            <w:r w:rsidR="00024C4F">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p>
        </w:tc>
        <w:tc>
          <w:tcPr>
            <w:tcW w:w="2944" w:type="dxa"/>
          </w:tcPr>
          <w:p w:rsidR="00A918EF" w:rsidRDefault="00A918EF" w14:paraId="48E20ECC"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Applicable </w:t>
            </w:r>
          </w:p>
        </w:tc>
      </w:tr>
      <w:tr w:rsidR="00A918EF" w:rsidTr="00C70FFA" w14:paraId="09975D61" w14:textId="77777777">
        <w:trPr>
          <w:trHeight w:val="285"/>
        </w:trPr>
        <w:tc>
          <w:tcPr>
            <w:tcW w:w="2714" w:type="dxa"/>
          </w:tcPr>
          <w:p w:rsidR="00A918EF" w:rsidRDefault="00A918EF" w14:paraId="0AC3875A" w14:textId="3962D40E">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Non-residential </w:t>
            </w:r>
            <w:r w:rsidR="49190A07">
              <w:rPr>
                <w:rFonts w:ascii="Palatino Linotype" w:hAnsi="Palatino Linotype" w:eastAsia="Palatino Linotype" w:cs="Times New Roman"/>
                <w:kern w:val="0"/>
                <w14:ligatures w14:val="none"/>
              </w:rPr>
              <w:t>h</w:t>
            </w:r>
            <w:r w:rsidR="2A531466">
              <w:rPr>
                <w:rFonts w:ascii="Palatino Linotype" w:hAnsi="Palatino Linotype" w:eastAsia="Palatino Linotype" w:cs="Times New Roman"/>
                <w:kern w:val="0"/>
                <w14:ligatures w14:val="none"/>
              </w:rPr>
              <w:t>ost</w:t>
            </w:r>
            <w:r w:rsidR="00032B31">
              <w:rPr>
                <w:rFonts w:ascii="Palatino Linotype" w:hAnsi="Palatino Linotype" w:eastAsia="Palatino Linotype" w:cs="Times New Roman"/>
                <w:kern w:val="0"/>
                <w14:ligatures w14:val="none"/>
              </w:rPr>
              <w:t xml:space="preserve"> </w:t>
            </w:r>
            <w:r w:rsidR="19CF2CF5">
              <w:rPr>
                <w:rFonts w:ascii="Palatino Linotype" w:hAnsi="Palatino Linotype" w:eastAsia="Palatino Linotype" w:cs="Times New Roman"/>
                <w:kern w:val="0"/>
                <w14:ligatures w14:val="none"/>
              </w:rPr>
              <w:t>c</w:t>
            </w:r>
            <w:r w:rsidR="2A531466">
              <w:rPr>
                <w:rFonts w:ascii="Palatino Linotype" w:hAnsi="Palatino Linotype" w:eastAsia="Palatino Linotype" w:cs="Times New Roman"/>
                <w:kern w:val="0"/>
                <w14:ligatures w14:val="none"/>
              </w:rPr>
              <w:t>ustomer</w:t>
            </w:r>
            <w:r>
              <w:rPr>
                <w:rFonts w:ascii="Palatino Linotype" w:hAnsi="Palatino Linotype" w:eastAsia="Palatino Linotype" w:cs="Times New Roman"/>
                <w:kern w:val="0"/>
                <w14:ligatures w14:val="none"/>
              </w:rPr>
              <w:t xml:space="preserve"> </w:t>
            </w:r>
            <w:r w:rsidR="00024C4F">
              <w:rPr>
                <w:rFonts w:ascii="Palatino Linotype" w:hAnsi="Palatino Linotype" w:eastAsia="Palatino Linotype" w:cs="Times New Roman"/>
                <w:kern w:val="0"/>
                <w14:ligatures w14:val="none"/>
              </w:rPr>
              <w:t>o</w:t>
            </w:r>
            <w:r>
              <w:rPr>
                <w:rFonts w:ascii="Palatino Linotype" w:hAnsi="Palatino Linotype" w:eastAsia="Palatino Linotype" w:cs="Times New Roman"/>
                <w:kern w:val="0"/>
                <w14:ligatures w14:val="none"/>
              </w:rPr>
              <w:t>wned</w:t>
            </w:r>
          </w:p>
        </w:tc>
        <w:tc>
          <w:tcPr>
            <w:tcW w:w="3172" w:type="dxa"/>
          </w:tcPr>
          <w:p w:rsidR="00A918EF" w:rsidRDefault="00A918EF" w14:paraId="0A2C38ED"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Applicable </w:t>
            </w:r>
          </w:p>
        </w:tc>
        <w:tc>
          <w:tcPr>
            <w:tcW w:w="2944" w:type="dxa"/>
          </w:tcPr>
          <w:p w:rsidR="00A918EF" w:rsidRDefault="00A918EF" w14:paraId="5D909C89"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Applicable </w:t>
            </w:r>
          </w:p>
        </w:tc>
      </w:tr>
    </w:tbl>
    <w:p w:rsidR="00E03F21" w:rsidP="0047143B" w:rsidRDefault="00E03F21" w14:paraId="22CBEBCE" w14:textId="77777777">
      <w:pPr>
        <w:spacing w:after="0" w:line="240" w:lineRule="auto"/>
        <w:rPr>
          <w:rFonts w:ascii="Palatino Linotype" w:hAnsi="Palatino Linotype" w:eastAsia="Times New Roman" w:cs="Times New Roman"/>
          <w:kern w:val="0"/>
          <w14:ligatures w14:val="none"/>
        </w:rPr>
      </w:pPr>
    </w:p>
    <w:p w:rsidR="00381903" w:rsidP="0047143B" w:rsidRDefault="00381903" w14:paraId="0ABFC2AB" w14:textId="6FBEEB6E">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For residential host</w:t>
      </w:r>
      <w:r w:rsidR="00D4344E">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customer</w:t>
      </w:r>
      <w:r w:rsidR="00D41D3B">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o</w:t>
      </w:r>
      <w:r w:rsidR="00CD7346">
        <w:rPr>
          <w:rFonts w:ascii="Palatino Linotype" w:hAnsi="Palatino Linotype" w:eastAsia="Times New Roman" w:cs="Times New Roman"/>
          <w:kern w:val="0"/>
          <w14:ligatures w14:val="none"/>
        </w:rPr>
        <w:t xml:space="preserve">wed projects, a customer can use the tax credit for any expenditures made before December 31, 2025. </w:t>
      </w:r>
      <w:r w:rsidR="00A81376">
        <w:rPr>
          <w:rFonts w:ascii="Palatino Linotype" w:hAnsi="Palatino Linotype" w:eastAsia="Times New Roman" w:cs="Times New Roman"/>
          <w:kern w:val="0"/>
          <w14:ligatures w14:val="none"/>
        </w:rPr>
        <w:t xml:space="preserve">The </w:t>
      </w:r>
      <w:r w:rsidR="00BA07EA">
        <w:rPr>
          <w:rFonts w:ascii="Palatino Linotype" w:hAnsi="Palatino Linotype" w:eastAsia="Times New Roman" w:cs="Times New Roman"/>
          <w:kern w:val="0"/>
          <w14:ligatures w14:val="none"/>
        </w:rPr>
        <w:t xml:space="preserve">Commission agrees with the </w:t>
      </w:r>
      <w:r w:rsidR="00A81376">
        <w:rPr>
          <w:rFonts w:ascii="Palatino Linotype" w:hAnsi="Palatino Linotype" w:eastAsia="Times New Roman" w:cs="Times New Roman"/>
          <w:kern w:val="0"/>
          <w14:ligatures w14:val="none"/>
        </w:rPr>
        <w:t>SGIP PAs propos</w:t>
      </w:r>
      <w:r w:rsidR="00BA07EA">
        <w:rPr>
          <w:rFonts w:ascii="Palatino Linotype" w:hAnsi="Palatino Linotype" w:eastAsia="Times New Roman" w:cs="Times New Roman"/>
          <w:kern w:val="0"/>
          <w14:ligatures w14:val="none"/>
        </w:rPr>
        <w:t>al to use</w:t>
      </w:r>
      <w:r w:rsidR="00F64048">
        <w:rPr>
          <w:rFonts w:ascii="Palatino Linotype" w:hAnsi="Palatino Linotype" w:eastAsia="Times New Roman" w:cs="Times New Roman"/>
          <w:kern w:val="0"/>
          <w14:ligatures w14:val="none"/>
        </w:rPr>
        <w:t xml:space="preserve"> the </w:t>
      </w:r>
      <w:r w:rsidR="00BD5DFE">
        <w:rPr>
          <w:rFonts w:ascii="Palatino Linotype" w:hAnsi="Palatino Linotype" w:eastAsia="Times New Roman" w:cs="Times New Roman"/>
          <w:kern w:val="0"/>
          <w14:ligatures w14:val="none"/>
        </w:rPr>
        <w:t>PTO</w:t>
      </w:r>
      <w:r w:rsidR="00F64048">
        <w:rPr>
          <w:rFonts w:ascii="Palatino Linotype" w:hAnsi="Palatino Linotype" w:eastAsia="Times New Roman" w:cs="Times New Roman"/>
          <w:kern w:val="0"/>
          <w14:ligatures w14:val="none"/>
        </w:rPr>
        <w:t xml:space="preserve"> </w:t>
      </w:r>
      <w:r w:rsidR="009855DE">
        <w:rPr>
          <w:rFonts w:ascii="Palatino Linotype" w:hAnsi="Palatino Linotype" w:eastAsia="Times New Roman" w:cs="Times New Roman"/>
          <w:kern w:val="0"/>
          <w14:ligatures w14:val="none"/>
        </w:rPr>
        <w:t xml:space="preserve">date being before December 31, 2025 as a reasonable </w:t>
      </w:r>
      <w:r w:rsidR="00A25B6D">
        <w:rPr>
          <w:rFonts w:ascii="Palatino Linotype" w:hAnsi="Palatino Linotype" w:eastAsia="Times New Roman" w:cs="Times New Roman"/>
          <w:kern w:val="0"/>
          <w14:ligatures w14:val="none"/>
        </w:rPr>
        <w:t>expectation that the host customer can still claim the tax credit</w:t>
      </w:r>
      <w:r w:rsidR="00BA07EA">
        <w:rPr>
          <w:rFonts w:ascii="Palatino Linotype" w:hAnsi="Palatino Linotype" w:eastAsia="Times New Roman" w:cs="Times New Roman"/>
          <w:kern w:val="0"/>
          <w14:ligatures w14:val="none"/>
        </w:rPr>
        <w:t xml:space="preserve"> and rejects CALSSA</w:t>
      </w:r>
      <w:r w:rsidR="008F7ADA">
        <w:rPr>
          <w:rFonts w:ascii="Palatino Linotype" w:hAnsi="Palatino Linotype" w:eastAsia="Times New Roman" w:cs="Times New Roman"/>
          <w:kern w:val="0"/>
          <w14:ligatures w14:val="none"/>
        </w:rPr>
        <w:t>’</w:t>
      </w:r>
      <w:r w:rsidR="00BA07EA">
        <w:rPr>
          <w:rFonts w:ascii="Palatino Linotype" w:hAnsi="Palatino Linotype" w:eastAsia="Times New Roman" w:cs="Times New Roman"/>
          <w:kern w:val="0"/>
          <w14:ligatures w14:val="none"/>
        </w:rPr>
        <w:t>s protest</w:t>
      </w:r>
      <w:r w:rsidR="00A25B6D">
        <w:rPr>
          <w:rFonts w:ascii="Palatino Linotype" w:hAnsi="Palatino Linotype" w:eastAsia="Times New Roman" w:cs="Times New Roman"/>
          <w:kern w:val="0"/>
          <w14:ligatures w14:val="none"/>
        </w:rPr>
        <w:t xml:space="preserve">. </w:t>
      </w:r>
      <w:r w:rsidR="00ED394A">
        <w:rPr>
          <w:rFonts w:ascii="Palatino Linotype" w:hAnsi="Palatino Linotype" w:eastAsia="Times New Roman" w:cs="Times New Roman"/>
          <w:kern w:val="0"/>
          <w14:ligatures w14:val="none"/>
        </w:rPr>
        <w:t xml:space="preserve">As </w:t>
      </w:r>
      <w:r w:rsidR="006F3A25">
        <w:rPr>
          <w:rFonts w:ascii="Palatino Linotype" w:hAnsi="Palatino Linotype" w:eastAsia="Times New Roman" w:cs="Times New Roman"/>
          <w:kern w:val="0"/>
          <w14:ligatures w14:val="none"/>
        </w:rPr>
        <w:t xml:space="preserve">IRS </w:t>
      </w:r>
      <w:r w:rsidR="00940B1A">
        <w:rPr>
          <w:rFonts w:ascii="Palatino Linotype" w:hAnsi="Palatino Linotype" w:eastAsia="Times New Roman" w:cs="Times New Roman"/>
          <w:kern w:val="0"/>
          <w14:ligatures w14:val="none"/>
        </w:rPr>
        <w:t>guidance</w:t>
      </w:r>
      <w:r w:rsidR="006F3A25">
        <w:rPr>
          <w:rFonts w:ascii="Palatino Linotype" w:hAnsi="Palatino Linotype" w:eastAsia="Times New Roman" w:cs="Times New Roman"/>
          <w:kern w:val="0"/>
          <w14:ligatures w14:val="none"/>
        </w:rPr>
        <w:t xml:space="preserve"> states that an expenditure is only </w:t>
      </w:r>
      <w:r w:rsidR="00EA4031">
        <w:rPr>
          <w:rFonts w:ascii="Palatino Linotype" w:hAnsi="Palatino Linotype" w:eastAsia="Times New Roman" w:cs="Times New Roman"/>
          <w:kern w:val="0"/>
          <w14:ligatures w14:val="none"/>
        </w:rPr>
        <w:t>valid</w:t>
      </w:r>
      <w:r w:rsidR="006F3A25">
        <w:rPr>
          <w:rFonts w:ascii="Palatino Linotype" w:hAnsi="Palatino Linotype" w:eastAsia="Times New Roman" w:cs="Times New Roman"/>
          <w:kern w:val="0"/>
          <w14:ligatures w14:val="none"/>
        </w:rPr>
        <w:t xml:space="preserve"> for the residential tax credit if the </w:t>
      </w:r>
      <w:r w:rsidR="00555CDA">
        <w:rPr>
          <w:rFonts w:ascii="Palatino Linotype" w:hAnsi="Palatino Linotype" w:eastAsia="Times New Roman" w:cs="Times New Roman"/>
          <w:kern w:val="0"/>
          <w14:ligatures w14:val="none"/>
        </w:rPr>
        <w:t>installation is completed and the equipment in use</w:t>
      </w:r>
      <w:r w:rsidR="00EA4031">
        <w:rPr>
          <w:rFonts w:ascii="Palatino Linotype" w:hAnsi="Palatino Linotype" w:eastAsia="Times New Roman" w:cs="Times New Roman"/>
          <w:kern w:val="0"/>
          <w14:ligatures w14:val="none"/>
        </w:rPr>
        <w:t xml:space="preserve"> before </w:t>
      </w:r>
      <w:r w:rsidR="000700C7">
        <w:rPr>
          <w:rFonts w:ascii="Palatino Linotype" w:hAnsi="Palatino Linotype" w:eastAsia="Times New Roman" w:cs="Times New Roman"/>
          <w:kern w:val="0"/>
          <w14:ligatures w14:val="none"/>
        </w:rPr>
        <w:br/>
      </w:r>
      <w:r w:rsidR="00EA4031">
        <w:rPr>
          <w:rFonts w:ascii="Palatino Linotype" w:hAnsi="Palatino Linotype" w:eastAsia="Times New Roman" w:cs="Times New Roman"/>
          <w:kern w:val="0"/>
          <w14:ligatures w14:val="none"/>
        </w:rPr>
        <w:t>December 31, 2025</w:t>
      </w:r>
      <w:r w:rsidR="00A55646">
        <w:rPr>
          <w:rFonts w:ascii="Palatino Linotype" w:hAnsi="Palatino Linotype" w:eastAsia="Times New Roman" w:cs="Times New Roman"/>
          <w:kern w:val="0"/>
          <w14:ligatures w14:val="none"/>
        </w:rPr>
        <w:t>,</w:t>
      </w:r>
      <w:r w:rsidR="00EA4031">
        <w:rPr>
          <w:rStyle w:val="FootnoteReference"/>
          <w:rFonts w:ascii="Palatino Linotype" w:hAnsi="Palatino Linotype" w:eastAsia="Times New Roman" w:cs="Times New Roman"/>
          <w:kern w:val="0"/>
          <w14:ligatures w14:val="none"/>
        </w:rPr>
        <w:footnoteReference w:id="36"/>
      </w:r>
      <w:r w:rsidR="00940B1A">
        <w:rPr>
          <w:rFonts w:ascii="Palatino Linotype" w:hAnsi="Palatino Linotype" w:eastAsia="Times New Roman" w:cs="Times New Roman"/>
          <w:kern w:val="0"/>
          <w14:ligatures w14:val="none"/>
        </w:rPr>
        <w:t xml:space="preserve"> the </w:t>
      </w:r>
      <w:r w:rsidR="00BC320E">
        <w:rPr>
          <w:rFonts w:ascii="Palatino Linotype" w:hAnsi="Palatino Linotype" w:eastAsia="Times New Roman" w:cs="Times New Roman"/>
          <w:kern w:val="0"/>
          <w14:ligatures w14:val="none"/>
        </w:rPr>
        <w:t xml:space="preserve">Commission finds it reasonable for SGIP to </w:t>
      </w:r>
      <w:r w:rsidR="00A55646">
        <w:rPr>
          <w:rFonts w:ascii="Palatino Linotype" w:hAnsi="Palatino Linotype" w:eastAsia="Times New Roman" w:cs="Times New Roman"/>
          <w:kern w:val="0"/>
          <w14:ligatures w14:val="none"/>
        </w:rPr>
        <w:t>use the PTO date to determine if a project meets the deadline</w:t>
      </w:r>
      <w:r w:rsidR="0008461A">
        <w:rPr>
          <w:rFonts w:ascii="Palatino Linotype" w:hAnsi="Palatino Linotype" w:eastAsia="Times New Roman" w:cs="Times New Roman"/>
          <w:kern w:val="0"/>
          <w14:ligatures w14:val="none"/>
        </w:rPr>
        <w:t xml:space="preserve">. </w:t>
      </w:r>
      <w:r w:rsidR="00477A44">
        <w:rPr>
          <w:rFonts w:ascii="Palatino Linotype" w:hAnsi="Palatino Linotype" w:eastAsia="Times New Roman" w:cs="Times New Roman"/>
          <w:kern w:val="0"/>
          <w14:ligatures w14:val="none"/>
        </w:rPr>
        <w:t xml:space="preserve">For projects that have a </w:t>
      </w:r>
      <w:r w:rsidR="0008461A">
        <w:rPr>
          <w:rFonts w:ascii="Palatino Linotype" w:hAnsi="Palatino Linotype" w:eastAsia="Times New Roman" w:cs="Times New Roman"/>
          <w:kern w:val="0"/>
          <w14:ligatures w14:val="none"/>
        </w:rPr>
        <w:t xml:space="preserve">PTO date </w:t>
      </w:r>
      <w:r w:rsidR="00477A44">
        <w:rPr>
          <w:rFonts w:ascii="Palatino Linotype" w:hAnsi="Palatino Linotype" w:eastAsia="Times New Roman" w:cs="Times New Roman"/>
          <w:kern w:val="0"/>
          <w14:ligatures w14:val="none"/>
        </w:rPr>
        <w:t xml:space="preserve">after December 31, 2025, the SGIP PAs </w:t>
      </w:r>
      <w:r w:rsidR="00524B7E">
        <w:rPr>
          <w:rFonts w:ascii="Palatino Linotype" w:hAnsi="Palatino Linotype" w:eastAsia="Times New Roman" w:cs="Times New Roman"/>
          <w:kern w:val="0"/>
          <w14:ligatures w14:val="none"/>
        </w:rPr>
        <w:t xml:space="preserve">proposal to assume a residential host-customer owned project is </w:t>
      </w:r>
      <w:r w:rsidR="007C7128">
        <w:rPr>
          <w:rFonts w:ascii="Palatino Linotype" w:hAnsi="Palatino Linotype" w:eastAsia="Times New Roman" w:cs="Times New Roman"/>
          <w:kern w:val="0"/>
          <w14:ligatures w14:val="none"/>
        </w:rPr>
        <w:t>ineligible</w:t>
      </w:r>
      <w:r w:rsidR="00524B7E">
        <w:rPr>
          <w:rFonts w:ascii="Palatino Linotype" w:hAnsi="Palatino Linotype" w:eastAsia="Times New Roman" w:cs="Times New Roman"/>
          <w:kern w:val="0"/>
          <w14:ligatures w14:val="none"/>
        </w:rPr>
        <w:t xml:space="preserve"> to claim the tax credit </w:t>
      </w:r>
      <w:r w:rsidR="007C7128">
        <w:rPr>
          <w:rFonts w:ascii="Palatino Linotype" w:hAnsi="Palatino Linotype" w:eastAsia="Times New Roman" w:cs="Times New Roman"/>
          <w:kern w:val="0"/>
          <w14:ligatures w14:val="none"/>
        </w:rPr>
        <w:t xml:space="preserve">is reasonable. The Commission agrees with the PAs that these </w:t>
      </w:r>
      <w:r w:rsidR="00A3167E">
        <w:rPr>
          <w:rFonts w:ascii="Palatino Linotype" w:hAnsi="Palatino Linotype" w:eastAsia="Times New Roman" w:cs="Times New Roman"/>
          <w:kern w:val="0"/>
          <w14:ligatures w14:val="none"/>
        </w:rPr>
        <w:t>applicants</w:t>
      </w:r>
      <w:r w:rsidR="007C7128">
        <w:rPr>
          <w:rFonts w:ascii="Palatino Linotype" w:hAnsi="Palatino Linotype" w:eastAsia="Times New Roman" w:cs="Times New Roman"/>
          <w:kern w:val="0"/>
          <w14:ligatures w14:val="none"/>
        </w:rPr>
        <w:t xml:space="preserve"> must still demonstrate why the project could not be TPO to</w:t>
      </w:r>
      <w:r w:rsidR="00BE7813">
        <w:rPr>
          <w:rFonts w:ascii="Palatino Linotype" w:hAnsi="Palatino Linotype" w:eastAsia="Times New Roman" w:cs="Times New Roman"/>
          <w:kern w:val="0"/>
          <w14:ligatures w14:val="none"/>
        </w:rPr>
        <w:t xml:space="preserve"> </w:t>
      </w:r>
      <w:r w:rsidR="20F8D187">
        <w:rPr>
          <w:rFonts w:ascii="Palatino Linotype" w:hAnsi="Palatino Linotype" w:eastAsia="Times New Roman" w:cs="Times New Roman"/>
          <w:kern w:val="0"/>
          <w14:ligatures w14:val="none"/>
        </w:rPr>
        <w:t xml:space="preserve">claim less than a 30 percent tax credit in the SGIP application. </w:t>
      </w:r>
      <w:r w:rsidR="00BE7813">
        <w:rPr>
          <w:rFonts w:ascii="Palatino Linotype" w:hAnsi="Palatino Linotype" w:eastAsia="Times New Roman" w:cs="Times New Roman"/>
          <w:kern w:val="0"/>
          <w14:ligatures w14:val="none"/>
        </w:rPr>
        <w:t xml:space="preserve"> </w:t>
      </w:r>
    </w:p>
    <w:p w:rsidR="00A576E6" w:rsidP="0047143B" w:rsidRDefault="00A576E6" w14:paraId="44BB7B63" w14:textId="77777777">
      <w:pPr>
        <w:spacing w:after="0" w:line="240" w:lineRule="auto"/>
        <w:rPr>
          <w:rFonts w:ascii="Palatino Linotype" w:hAnsi="Palatino Linotype" w:eastAsia="Times New Roman" w:cs="Times New Roman"/>
          <w:kern w:val="0"/>
          <w14:ligatures w14:val="none"/>
        </w:rPr>
      </w:pPr>
    </w:p>
    <w:p w:rsidR="008325B9" w:rsidP="0030263F" w:rsidRDefault="00CB07F6" w14:paraId="6CF07069" w14:textId="6505722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For TPO or non-residential projects, </w:t>
      </w:r>
      <w:r w:rsidR="00B73859">
        <w:rPr>
          <w:rFonts w:ascii="Palatino Linotype" w:hAnsi="Palatino Linotype" w:eastAsia="Times New Roman" w:cs="Times New Roman"/>
          <w:kern w:val="0"/>
          <w14:ligatures w14:val="none"/>
        </w:rPr>
        <w:t xml:space="preserve">the tax credit is no longer available for solar </w:t>
      </w:r>
      <w:r w:rsidR="00815E45">
        <w:rPr>
          <w:rFonts w:ascii="Palatino Linotype" w:hAnsi="Palatino Linotype" w:eastAsia="Times New Roman" w:cs="Times New Roman"/>
          <w:kern w:val="0"/>
          <w14:ligatures w14:val="none"/>
        </w:rPr>
        <w:t>system</w:t>
      </w:r>
      <w:r w:rsidR="00B73859">
        <w:rPr>
          <w:rFonts w:ascii="Palatino Linotype" w:hAnsi="Palatino Linotype" w:eastAsia="Times New Roman" w:cs="Times New Roman"/>
          <w:kern w:val="0"/>
          <w14:ligatures w14:val="none"/>
        </w:rPr>
        <w:t xml:space="preserve"> projects </w:t>
      </w:r>
      <w:r w:rsidR="002019BD">
        <w:rPr>
          <w:rFonts w:ascii="Palatino Linotype" w:hAnsi="Palatino Linotype" w:eastAsia="Times New Roman" w:cs="Times New Roman"/>
          <w:kern w:val="0"/>
          <w14:ligatures w14:val="none"/>
        </w:rPr>
        <w:t>placed in service after December 31, 2027</w:t>
      </w:r>
      <w:r w:rsidR="00ED7212">
        <w:rPr>
          <w:rFonts w:ascii="Palatino Linotype" w:hAnsi="Palatino Linotype" w:eastAsia="Times New Roman" w:cs="Times New Roman"/>
          <w:kern w:val="0"/>
          <w14:ligatures w14:val="none"/>
        </w:rPr>
        <w:t>,</w:t>
      </w:r>
      <w:r w:rsidR="00815E45">
        <w:rPr>
          <w:rFonts w:ascii="Palatino Linotype" w:hAnsi="Palatino Linotype" w:eastAsia="Times New Roman" w:cs="Times New Roman"/>
          <w:kern w:val="0"/>
          <w14:ligatures w14:val="none"/>
        </w:rPr>
        <w:t xml:space="preserve"> but the storage system will still be eligible for the tax credit. </w:t>
      </w:r>
      <w:r w:rsidR="00CC6EB6">
        <w:rPr>
          <w:rFonts w:ascii="Palatino Linotype" w:hAnsi="Palatino Linotype" w:eastAsia="Times New Roman" w:cs="Times New Roman"/>
          <w:kern w:val="0"/>
          <w14:ligatures w14:val="none"/>
        </w:rPr>
        <w:t xml:space="preserve">The Commission finds it reasonable for the SGIP PAs to use the </w:t>
      </w:r>
      <w:r w:rsidR="00153843">
        <w:rPr>
          <w:rFonts w:ascii="Palatino Linotype" w:hAnsi="Palatino Linotype" w:eastAsia="Times New Roman" w:cs="Times New Roman"/>
          <w:kern w:val="0"/>
          <w14:ligatures w14:val="none"/>
        </w:rPr>
        <w:t xml:space="preserve">PTO date to determine if </w:t>
      </w:r>
      <w:r w:rsidR="00C91A6A">
        <w:rPr>
          <w:rFonts w:ascii="Palatino Linotype" w:hAnsi="Palatino Linotype" w:eastAsia="Times New Roman" w:cs="Times New Roman"/>
          <w:kern w:val="0"/>
          <w14:ligatures w14:val="none"/>
        </w:rPr>
        <w:t xml:space="preserve">TPO or non-residential projects </w:t>
      </w:r>
      <w:r w:rsidR="0030263F">
        <w:rPr>
          <w:rFonts w:ascii="Palatino Linotype" w:hAnsi="Palatino Linotype" w:eastAsia="Times New Roman" w:cs="Times New Roman"/>
          <w:kern w:val="0"/>
          <w14:ligatures w14:val="none"/>
        </w:rPr>
        <w:t>can</w:t>
      </w:r>
      <w:r w:rsidR="00C91A6A">
        <w:rPr>
          <w:rFonts w:ascii="Palatino Linotype" w:hAnsi="Palatino Linotype" w:eastAsia="Times New Roman" w:cs="Times New Roman"/>
          <w:kern w:val="0"/>
          <w14:ligatures w14:val="none"/>
        </w:rPr>
        <w:t xml:space="preserve"> claim the solar part of the tax credit. </w:t>
      </w:r>
      <w:r w:rsidR="00493EF2">
        <w:rPr>
          <w:rFonts w:ascii="Palatino Linotype" w:hAnsi="Palatino Linotype" w:eastAsia="Times New Roman" w:cs="Times New Roman"/>
          <w:kern w:val="0"/>
          <w14:ligatures w14:val="none"/>
        </w:rPr>
        <w:t xml:space="preserve">If a project is </w:t>
      </w:r>
      <w:r w:rsidR="00B91414">
        <w:rPr>
          <w:rFonts w:ascii="Palatino Linotype" w:hAnsi="Palatino Linotype" w:eastAsia="Times New Roman" w:cs="Times New Roman"/>
          <w:kern w:val="0"/>
          <w14:ligatures w14:val="none"/>
        </w:rPr>
        <w:t xml:space="preserve">past the PTO date for </w:t>
      </w:r>
      <w:r w:rsidR="00B82F2F">
        <w:rPr>
          <w:rFonts w:ascii="Palatino Linotype" w:hAnsi="Palatino Linotype" w:eastAsia="Times New Roman" w:cs="Times New Roman"/>
          <w:kern w:val="0"/>
          <w14:ligatures w14:val="none"/>
        </w:rPr>
        <w:t>the solar side of the project</w:t>
      </w:r>
      <w:r w:rsidR="00F3045F">
        <w:rPr>
          <w:rFonts w:ascii="Palatino Linotype" w:hAnsi="Palatino Linotype" w:eastAsia="Times New Roman" w:cs="Times New Roman"/>
          <w:kern w:val="0"/>
          <w14:ligatures w14:val="none"/>
        </w:rPr>
        <w:t xml:space="preserve"> and the </w:t>
      </w:r>
      <w:r w:rsidR="00AE1940">
        <w:rPr>
          <w:rFonts w:ascii="Palatino Linotype" w:hAnsi="Palatino Linotype" w:eastAsia="Times New Roman" w:cs="Times New Roman"/>
          <w:kern w:val="0"/>
          <w14:ligatures w14:val="none"/>
        </w:rPr>
        <w:t>TPO entity a</w:t>
      </w:r>
      <w:r w:rsidR="0094291C">
        <w:rPr>
          <w:rFonts w:ascii="Palatino Linotype" w:hAnsi="Palatino Linotype" w:eastAsia="Times New Roman" w:cs="Times New Roman"/>
          <w:kern w:val="0"/>
          <w14:ligatures w14:val="none"/>
        </w:rPr>
        <w:t>ttests</w:t>
      </w:r>
      <w:r w:rsidR="00AE1940">
        <w:rPr>
          <w:rFonts w:ascii="Palatino Linotype" w:hAnsi="Palatino Linotype" w:eastAsia="Times New Roman" w:cs="Times New Roman"/>
          <w:kern w:val="0"/>
          <w14:ligatures w14:val="none"/>
        </w:rPr>
        <w:t xml:space="preserve"> they will not be able to claim the tax credit</w:t>
      </w:r>
      <w:r w:rsidR="00B82F2F">
        <w:rPr>
          <w:rFonts w:ascii="Palatino Linotype" w:hAnsi="Palatino Linotype" w:eastAsia="Times New Roman" w:cs="Times New Roman"/>
          <w:kern w:val="0"/>
          <w14:ligatures w14:val="none"/>
        </w:rPr>
        <w:t xml:space="preserve">, the SGIP PAs will increase the SGIP incentive if there are still funds available. </w:t>
      </w:r>
      <w:r w:rsidR="00266893">
        <w:rPr>
          <w:rFonts w:ascii="Palatino Linotype" w:hAnsi="Palatino Linotype" w:eastAsia="Times New Roman" w:cs="Times New Roman"/>
          <w:kern w:val="0"/>
          <w14:ligatures w14:val="none"/>
        </w:rPr>
        <w:t xml:space="preserve">The Commission rejects the </w:t>
      </w:r>
      <w:r w:rsidR="00934148">
        <w:rPr>
          <w:rFonts w:ascii="Palatino Linotype" w:hAnsi="Palatino Linotype" w:eastAsia="Times New Roman" w:cs="Times New Roman"/>
          <w:kern w:val="0"/>
          <w14:ligatures w14:val="none"/>
        </w:rPr>
        <w:t xml:space="preserve">PA proposal to use a building permit to verify if a project </w:t>
      </w:r>
      <w:r w:rsidR="003D5D82">
        <w:rPr>
          <w:rFonts w:ascii="Palatino Linotype" w:hAnsi="Palatino Linotype" w:eastAsia="Times New Roman" w:cs="Times New Roman"/>
          <w:kern w:val="0"/>
          <w14:ligatures w14:val="none"/>
        </w:rPr>
        <w:t>start</w:t>
      </w:r>
      <w:r w:rsidR="00934148">
        <w:rPr>
          <w:rFonts w:ascii="Palatino Linotype" w:hAnsi="Palatino Linotype" w:eastAsia="Times New Roman" w:cs="Times New Roman"/>
          <w:kern w:val="0"/>
          <w14:ligatures w14:val="none"/>
        </w:rPr>
        <w:t>ed</w:t>
      </w:r>
      <w:r w:rsidR="003D5D82">
        <w:rPr>
          <w:rFonts w:ascii="Palatino Linotype" w:hAnsi="Palatino Linotype" w:eastAsia="Times New Roman" w:cs="Times New Roman"/>
          <w:kern w:val="0"/>
          <w14:ligatures w14:val="none"/>
        </w:rPr>
        <w:t xml:space="preserve"> construction before July 4, 2026</w:t>
      </w:r>
      <w:r w:rsidR="008C700D">
        <w:rPr>
          <w:rFonts w:ascii="Palatino Linotype" w:hAnsi="Palatino Linotype" w:eastAsia="Times New Roman" w:cs="Times New Roman"/>
          <w:kern w:val="0"/>
          <w14:ligatures w14:val="none"/>
        </w:rPr>
        <w:t xml:space="preserve"> and remains eligible for the tax credit</w:t>
      </w:r>
      <w:r w:rsidR="00934148">
        <w:rPr>
          <w:rFonts w:ascii="Palatino Linotype" w:hAnsi="Palatino Linotype" w:eastAsia="Times New Roman" w:cs="Times New Roman"/>
          <w:kern w:val="0"/>
          <w14:ligatures w14:val="none"/>
        </w:rPr>
        <w:t xml:space="preserve">. </w:t>
      </w:r>
      <w:r w:rsidR="003600AD">
        <w:rPr>
          <w:rFonts w:ascii="Palatino Linotype" w:hAnsi="Palatino Linotype" w:eastAsia="Times New Roman" w:cs="Times New Roman"/>
          <w:kern w:val="0"/>
          <w14:ligatures w14:val="none"/>
        </w:rPr>
        <w:t>T</w:t>
      </w:r>
      <w:r w:rsidR="003D5D82">
        <w:rPr>
          <w:rFonts w:ascii="Palatino Linotype" w:hAnsi="Palatino Linotype" w:eastAsia="Times New Roman" w:cs="Times New Roman"/>
          <w:kern w:val="0"/>
          <w14:ligatures w14:val="none"/>
        </w:rPr>
        <w:t>he Commission finds it reasonable to only rely on the later PTO date</w:t>
      </w:r>
      <w:r w:rsidR="00360B7B">
        <w:rPr>
          <w:rFonts w:ascii="Palatino Linotype" w:hAnsi="Palatino Linotype" w:eastAsia="Times New Roman" w:cs="Times New Roman"/>
          <w:kern w:val="0"/>
          <w14:ligatures w14:val="none"/>
        </w:rPr>
        <w:t xml:space="preserve"> and TPO entity</w:t>
      </w:r>
      <w:r w:rsidR="003D5D82">
        <w:rPr>
          <w:rFonts w:ascii="Palatino Linotype" w:hAnsi="Palatino Linotype" w:eastAsia="Times New Roman" w:cs="Times New Roman"/>
          <w:kern w:val="0"/>
          <w14:ligatures w14:val="none"/>
        </w:rPr>
        <w:t xml:space="preserve"> to determine if a project can claim the solar tax credit. </w:t>
      </w:r>
    </w:p>
    <w:p w:rsidR="004433FA" w:rsidP="0030263F" w:rsidRDefault="004433FA" w14:paraId="0B939271" w14:textId="77777777">
      <w:pPr>
        <w:spacing w:after="0" w:line="240" w:lineRule="auto"/>
        <w:rPr>
          <w:rFonts w:ascii="Palatino Linotype" w:hAnsi="Palatino Linotype" w:eastAsia="Times New Roman" w:cs="Times New Roman"/>
          <w:kern w:val="0"/>
          <w14:ligatures w14:val="none"/>
        </w:rPr>
      </w:pPr>
    </w:p>
    <w:p w:rsidR="004433FA" w:rsidP="0030263F" w:rsidRDefault="004433FA" w14:paraId="53F17932" w14:textId="553A9AD7">
      <w:pPr>
        <w:spacing w:after="0" w:line="240" w:lineRule="auto"/>
        <w:rPr>
          <w:rFonts w:ascii="Palatino Linotype" w:hAnsi="Palatino Linotype" w:eastAsia="Palatino Linotype" w:cs="Times New Roman"/>
        </w:rPr>
      </w:pPr>
      <w:r>
        <w:rPr>
          <w:rFonts w:ascii="Palatino Linotype" w:hAnsi="Palatino Linotype" w:eastAsia="Times New Roman" w:cs="Times New Roman"/>
          <w:kern w:val="0"/>
          <w14:ligatures w14:val="none"/>
        </w:rPr>
        <w:t xml:space="preserve">For TPO and non-residential projects, the tax code added new </w:t>
      </w:r>
      <w:r w:rsidRPr="1126A238" w:rsidR="1719B0CD">
        <w:rPr>
          <w:rFonts w:ascii="Palatino Linotype" w:hAnsi="Palatino Linotype" w:eastAsia="Times New Roman" w:cs="Times New Roman"/>
        </w:rPr>
        <w:t xml:space="preserve">limits </w:t>
      </w:r>
      <w:r w:rsidR="008E4EA0">
        <w:rPr>
          <w:rFonts w:ascii="Palatino Linotype" w:hAnsi="Palatino Linotype" w:eastAsia="Times New Roman" w:cs="Times New Roman"/>
          <w:kern w:val="0"/>
          <w14:ligatures w14:val="none"/>
        </w:rPr>
        <w:t xml:space="preserve">on the </w:t>
      </w:r>
      <w:r w:rsidR="29E1B5B7">
        <w:rPr>
          <w:rFonts w:ascii="Palatino Linotype" w:hAnsi="Palatino Linotype" w:eastAsia="Times New Roman" w:cs="Times New Roman"/>
          <w:kern w:val="0"/>
          <w14:ligatures w14:val="none"/>
        </w:rPr>
        <w:t>amount of</w:t>
      </w:r>
      <w:r w:rsidR="008E4EA0">
        <w:rPr>
          <w:rFonts w:ascii="Palatino Linotype" w:hAnsi="Palatino Linotype" w:eastAsia="Times New Roman" w:cs="Times New Roman"/>
          <w:kern w:val="0"/>
          <w14:ligatures w14:val="none"/>
        </w:rPr>
        <w:t xml:space="preserve"> material assistance from a prohibited foreign entity that can be provided to a project</w:t>
      </w:r>
      <w:r w:rsidR="004739DE">
        <w:rPr>
          <w:rFonts w:ascii="Palatino Linotype" w:hAnsi="Palatino Linotype" w:eastAsia="Times New Roman" w:cs="Times New Roman"/>
          <w:kern w:val="0"/>
          <w14:ligatures w14:val="none"/>
        </w:rPr>
        <w:t xml:space="preserve"> </w:t>
      </w:r>
      <w:r w:rsidRPr="1126A238" w:rsidR="39458124">
        <w:rPr>
          <w:rFonts w:ascii="Palatino Linotype" w:hAnsi="Palatino Linotype" w:eastAsia="Times New Roman" w:cs="Times New Roman"/>
        </w:rPr>
        <w:t>that seeks the</w:t>
      </w:r>
      <w:r w:rsidR="004739DE">
        <w:rPr>
          <w:rFonts w:ascii="Palatino Linotype" w:hAnsi="Palatino Linotype" w:eastAsia="Times New Roman" w:cs="Times New Roman"/>
          <w:kern w:val="0"/>
          <w14:ligatures w14:val="none"/>
        </w:rPr>
        <w:t xml:space="preserve"> tax credit</w:t>
      </w:r>
      <w:r w:rsidR="008E4EA0">
        <w:rPr>
          <w:rFonts w:ascii="Palatino Linotype" w:hAnsi="Palatino Linotype" w:eastAsia="Times New Roman" w:cs="Times New Roman"/>
          <w:kern w:val="0"/>
          <w14:ligatures w14:val="none"/>
        </w:rPr>
        <w:t xml:space="preserve">. </w:t>
      </w:r>
      <w:r w:rsidR="00011563">
        <w:rPr>
          <w:rFonts w:ascii="Palatino Linotype" w:hAnsi="Palatino Linotype" w:eastAsia="Palatino Linotype" w:cs="Times New Roman"/>
          <w:kern w:val="0"/>
          <w14:ligatures w14:val="none"/>
        </w:rPr>
        <w:t>The Commission agrees with CALSSA that the SGIP PAs incorrectly interpreted the Domestic Content Adder language as a requirement for the base 30 percent</w:t>
      </w:r>
      <w:r w:rsidRPr="1126A238" w:rsidR="008424BD">
        <w:rPr>
          <w:rFonts w:ascii="Palatino Linotype" w:hAnsi="Palatino Linotype" w:eastAsia="Palatino Linotype" w:cs="Times New Roman"/>
        </w:rPr>
        <w:t xml:space="preserve"> of TEPC</w:t>
      </w:r>
      <w:r w:rsidR="00011563">
        <w:rPr>
          <w:rFonts w:ascii="Palatino Linotype" w:hAnsi="Palatino Linotype" w:eastAsia="Palatino Linotype" w:cs="Times New Roman"/>
          <w:kern w:val="0"/>
          <w14:ligatures w14:val="none"/>
        </w:rPr>
        <w:t xml:space="preserve"> tax credit. </w:t>
      </w:r>
      <w:r w:rsidR="00010FE8">
        <w:rPr>
          <w:rFonts w:ascii="Palatino Linotype" w:hAnsi="Palatino Linotype" w:eastAsia="Palatino Linotype" w:cs="Times New Roman"/>
          <w:kern w:val="0"/>
          <w14:ligatures w14:val="none"/>
        </w:rPr>
        <w:t xml:space="preserve">The Commission finds it unreasonable to </w:t>
      </w:r>
      <w:r w:rsidR="00927B67">
        <w:rPr>
          <w:rFonts w:ascii="Palatino Linotype" w:hAnsi="Palatino Linotype" w:eastAsia="Palatino Linotype" w:cs="Times New Roman"/>
          <w:kern w:val="0"/>
          <w14:ligatures w14:val="none"/>
        </w:rPr>
        <w:t xml:space="preserve">allow projects to go from SGIP covering up to 70 percent of the project costs to up to </w:t>
      </w:r>
      <w:r w:rsidR="00F86786">
        <w:rPr>
          <w:rFonts w:ascii="Palatino Linotype" w:hAnsi="Palatino Linotype" w:eastAsia="Palatino Linotype" w:cs="Times New Roman"/>
          <w:kern w:val="0"/>
          <w14:ligatures w14:val="none"/>
        </w:rPr>
        <w:br/>
      </w:r>
      <w:r w:rsidR="00927B67">
        <w:rPr>
          <w:rFonts w:ascii="Palatino Linotype" w:hAnsi="Palatino Linotype" w:eastAsia="Palatino Linotype" w:cs="Times New Roman"/>
          <w:kern w:val="0"/>
          <w14:ligatures w14:val="none"/>
        </w:rPr>
        <w:t xml:space="preserve">100 percent of the project costs </w:t>
      </w:r>
      <w:r w:rsidR="00010FE8">
        <w:rPr>
          <w:rFonts w:ascii="Palatino Linotype" w:hAnsi="Palatino Linotype" w:eastAsia="Palatino Linotype" w:cs="Times New Roman"/>
          <w:kern w:val="0"/>
          <w14:ligatures w14:val="none"/>
        </w:rPr>
        <w:t>i</w:t>
      </w:r>
      <w:r w:rsidR="00BF6B15">
        <w:rPr>
          <w:rFonts w:ascii="Palatino Linotype" w:hAnsi="Palatino Linotype" w:eastAsia="Palatino Linotype" w:cs="Times New Roman"/>
          <w:kern w:val="0"/>
          <w14:ligatures w14:val="none"/>
        </w:rPr>
        <w:t>f</w:t>
      </w:r>
      <w:r w:rsidR="00010FE8">
        <w:rPr>
          <w:rFonts w:ascii="Palatino Linotype" w:hAnsi="Palatino Linotype" w:eastAsia="Palatino Linotype" w:cs="Times New Roman"/>
          <w:kern w:val="0"/>
          <w14:ligatures w14:val="none"/>
        </w:rPr>
        <w:t xml:space="preserve"> the project </w:t>
      </w:r>
      <w:r w:rsidR="004739DE">
        <w:rPr>
          <w:rFonts w:ascii="Palatino Linotype" w:hAnsi="Palatino Linotype" w:eastAsia="Palatino Linotype" w:cs="Times New Roman"/>
          <w:kern w:val="0"/>
          <w14:ligatures w14:val="none"/>
        </w:rPr>
        <w:t>cannot</w:t>
      </w:r>
      <w:r w:rsidR="00010FE8">
        <w:rPr>
          <w:rFonts w:ascii="Palatino Linotype" w:hAnsi="Palatino Linotype" w:eastAsia="Palatino Linotype" w:cs="Times New Roman"/>
          <w:kern w:val="0"/>
          <w14:ligatures w14:val="none"/>
        </w:rPr>
        <w:t xml:space="preserve"> meet the</w:t>
      </w:r>
      <w:r w:rsidR="000B0A7D">
        <w:rPr>
          <w:rFonts w:ascii="Palatino Linotype" w:hAnsi="Palatino Linotype" w:eastAsia="Palatino Linotype" w:cs="Times New Roman"/>
          <w:kern w:val="0"/>
          <w14:ligatures w14:val="none"/>
        </w:rPr>
        <w:t xml:space="preserve"> </w:t>
      </w:r>
      <w:r w:rsidRPr="1126A238" w:rsidR="00773DC9">
        <w:rPr>
          <w:rFonts w:ascii="Palatino Linotype" w:hAnsi="Palatino Linotype" w:eastAsia="Palatino Linotype" w:cs="Times New Roman"/>
        </w:rPr>
        <w:t xml:space="preserve">IRC </w:t>
      </w:r>
      <w:r w:rsidR="000B0A7D">
        <w:rPr>
          <w:rFonts w:ascii="Palatino Linotype" w:hAnsi="Palatino Linotype" w:eastAsia="Times New Roman" w:cs="Times New Roman"/>
          <w:kern w:val="0"/>
          <w14:ligatures w14:val="none"/>
        </w:rPr>
        <w:t xml:space="preserve">material assistance from a prohibited foreign entity </w:t>
      </w:r>
      <w:r w:rsidR="00010FE8">
        <w:rPr>
          <w:rFonts w:ascii="Palatino Linotype" w:hAnsi="Palatino Linotype" w:eastAsia="Palatino Linotype" w:cs="Times New Roman"/>
          <w:kern w:val="0"/>
          <w14:ligatures w14:val="none"/>
        </w:rPr>
        <w:t xml:space="preserve">requirement. </w:t>
      </w:r>
      <w:r w:rsidR="47DDAEB2">
        <w:rPr>
          <w:rFonts w:ascii="Palatino Linotype" w:hAnsi="Palatino Linotype" w:eastAsia="Palatino Linotype" w:cs="Times New Roman"/>
          <w:kern w:val="0"/>
          <w14:ligatures w14:val="none"/>
        </w:rPr>
        <w:t>Doing the lat</w:t>
      </w:r>
      <w:r w:rsidR="0092504D">
        <w:rPr>
          <w:rFonts w:ascii="Palatino Linotype" w:hAnsi="Palatino Linotype" w:eastAsia="Palatino Linotype" w:cs="Times New Roman"/>
          <w:kern w:val="0"/>
          <w14:ligatures w14:val="none"/>
        </w:rPr>
        <w:t>t</w:t>
      </w:r>
      <w:r w:rsidR="47DDAEB2">
        <w:rPr>
          <w:rFonts w:ascii="Palatino Linotype" w:hAnsi="Palatino Linotype" w:eastAsia="Palatino Linotype" w:cs="Times New Roman"/>
          <w:kern w:val="0"/>
          <w14:ligatures w14:val="none"/>
        </w:rPr>
        <w:t>er would have two negative consequences: first</w:t>
      </w:r>
      <w:r w:rsidR="0055641D">
        <w:rPr>
          <w:rFonts w:ascii="Palatino Linotype" w:hAnsi="Palatino Linotype" w:eastAsia="Palatino Linotype" w:cs="Times New Roman"/>
          <w:kern w:val="0"/>
          <w14:ligatures w14:val="none"/>
        </w:rPr>
        <w:t>,</w:t>
      </w:r>
      <w:r w:rsidR="47DDAEB2">
        <w:rPr>
          <w:rFonts w:ascii="Palatino Linotype" w:hAnsi="Palatino Linotype" w:eastAsia="Palatino Linotype" w:cs="Times New Roman"/>
          <w:kern w:val="0"/>
          <w14:ligatures w14:val="none"/>
        </w:rPr>
        <w:t xml:space="preserve"> it would reward projects that exceed the </w:t>
      </w:r>
      <w:r w:rsidR="2CE652EF">
        <w:rPr>
          <w:rFonts w:ascii="Palatino Linotype" w:hAnsi="Palatino Linotype" w:eastAsia="Palatino Linotype" w:cs="Times New Roman"/>
          <w:kern w:val="0"/>
          <w14:ligatures w14:val="none"/>
        </w:rPr>
        <w:t>prohibited foreign entity threshold caps</w:t>
      </w:r>
      <w:r w:rsidR="762923BC">
        <w:rPr>
          <w:rFonts w:ascii="Palatino Linotype" w:hAnsi="Palatino Linotype" w:eastAsia="Palatino Linotype" w:cs="Times New Roman"/>
          <w:kern w:val="0"/>
          <w14:ligatures w14:val="none"/>
        </w:rPr>
        <w:t xml:space="preserve"> by giving them high SGIP incentives</w:t>
      </w:r>
      <w:r w:rsidR="00AF1BEC">
        <w:rPr>
          <w:rFonts w:ascii="Palatino Linotype" w:hAnsi="Palatino Linotype" w:eastAsia="Palatino Linotype" w:cs="Times New Roman"/>
          <w:kern w:val="0"/>
          <w14:ligatures w14:val="none"/>
        </w:rPr>
        <w:t xml:space="preserve"> of</w:t>
      </w:r>
      <w:r w:rsidR="762923BC">
        <w:rPr>
          <w:rFonts w:ascii="Palatino Linotype" w:hAnsi="Palatino Linotype" w:eastAsia="Palatino Linotype" w:cs="Times New Roman"/>
          <w:kern w:val="0"/>
          <w14:ligatures w14:val="none"/>
        </w:rPr>
        <w:t xml:space="preserve"> up to 100</w:t>
      </w:r>
      <w:r w:rsidR="0055641D">
        <w:rPr>
          <w:rFonts w:ascii="Palatino Linotype" w:hAnsi="Palatino Linotype" w:eastAsia="Palatino Linotype" w:cs="Times New Roman"/>
          <w:kern w:val="0"/>
          <w14:ligatures w14:val="none"/>
        </w:rPr>
        <w:t xml:space="preserve"> percent</w:t>
      </w:r>
      <w:r w:rsidR="762923BC">
        <w:rPr>
          <w:rFonts w:ascii="Palatino Linotype" w:hAnsi="Palatino Linotype" w:eastAsia="Palatino Linotype" w:cs="Times New Roman"/>
          <w:kern w:val="0"/>
          <w14:ligatures w14:val="none"/>
        </w:rPr>
        <w:t xml:space="preserve"> of TEPC; second</w:t>
      </w:r>
      <w:r w:rsidR="0055641D">
        <w:rPr>
          <w:rFonts w:ascii="Palatino Linotype" w:hAnsi="Palatino Linotype" w:eastAsia="Palatino Linotype" w:cs="Times New Roman"/>
          <w:kern w:val="0"/>
          <w14:ligatures w14:val="none"/>
        </w:rPr>
        <w:t>,</w:t>
      </w:r>
      <w:r w:rsidR="762923BC">
        <w:rPr>
          <w:rFonts w:ascii="Palatino Linotype" w:hAnsi="Palatino Linotype" w:eastAsia="Palatino Linotype" w:cs="Times New Roman"/>
          <w:kern w:val="0"/>
          <w14:ligatures w14:val="none"/>
        </w:rPr>
        <w:t xml:space="preserve"> it would frustrate the Commission</w:t>
      </w:r>
      <w:r w:rsidR="2D4E7B39">
        <w:rPr>
          <w:rFonts w:ascii="Palatino Linotype" w:hAnsi="Palatino Linotype" w:eastAsia="Palatino Linotype" w:cs="Times New Roman"/>
          <w:kern w:val="0"/>
          <w14:ligatures w14:val="none"/>
        </w:rPr>
        <w:t>’s policy goal of maximizing the federal cost share of SGIP projects.</w:t>
      </w:r>
      <w:r w:rsidR="00010FE8">
        <w:rPr>
          <w:rFonts w:ascii="Palatino Linotype" w:hAnsi="Palatino Linotype" w:eastAsia="Palatino Linotype" w:cs="Times New Roman"/>
          <w:kern w:val="0"/>
          <w14:ligatures w14:val="none"/>
        </w:rPr>
        <w:t xml:space="preserve"> </w:t>
      </w:r>
      <w:r w:rsidR="7C5DA0CA">
        <w:rPr>
          <w:rFonts w:ascii="Palatino Linotype" w:hAnsi="Palatino Linotype" w:eastAsia="Palatino Linotype" w:cs="Times New Roman"/>
          <w:kern w:val="0"/>
          <w14:ligatures w14:val="none"/>
        </w:rPr>
        <w:t>Instead</w:t>
      </w:r>
      <w:r w:rsidR="0092504D">
        <w:rPr>
          <w:rFonts w:ascii="Palatino Linotype" w:hAnsi="Palatino Linotype" w:eastAsia="Palatino Linotype" w:cs="Times New Roman"/>
          <w:kern w:val="0"/>
          <w14:ligatures w14:val="none"/>
        </w:rPr>
        <w:t>,</w:t>
      </w:r>
      <w:r w:rsidR="7C5DA0CA">
        <w:rPr>
          <w:rFonts w:ascii="Palatino Linotype" w:hAnsi="Palatino Linotype" w:eastAsia="Palatino Linotype" w:cs="Times New Roman"/>
          <w:kern w:val="0"/>
          <w14:ligatures w14:val="none"/>
        </w:rPr>
        <w:t xml:space="preserve"> the Commission’s policy </w:t>
      </w:r>
      <w:r w:rsidR="00820770">
        <w:rPr>
          <w:rFonts w:ascii="Palatino Linotype" w:hAnsi="Palatino Linotype" w:eastAsia="Palatino Linotype" w:cs="Times New Roman"/>
          <w:kern w:val="0"/>
          <w14:ligatures w14:val="none"/>
        </w:rPr>
        <w:t xml:space="preserve">will encourage developers and host customers to </w:t>
      </w:r>
      <w:r w:rsidR="00CC7528">
        <w:rPr>
          <w:rFonts w:ascii="Palatino Linotype" w:hAnsi="Palatino Linotype" w:eastAsia="Palatino Linotype" w:cs="Times New Roman"/>
          <w:kern w:val="0"/>
          <w14:ligatures w14:val="none"/>
        </w:rPr>
        <w:t xml:space="preserve">develop projects that do not </w:t>
      </w:r>
      <w:r w:rsidR="0A835121">
        <w:rPr>
          <w:rFonts w:ascii="Palatino Linotype" w:hAnsi="Palatino Linotype" w:eastAsia="Palatino Linotype" w:cs="Times New Roman"/>
          <w:kern w:val="0"/>
          <w14:ligatures w14:val="none"/>
        </w:rPr>
        <w:t xml:space="preserve">exceed the threshold caps on </w:t>
      </w:r>
      <w:r w:rsidR="00CC7528">
        <w:rPr>
          <w:rFonts w:ascii="Palatino Linotype" w:hAnsi="Palatino Linotype" w:eastAsia="Palatino Linotype" w:cs="Times New Roman"/>
          <w:kern w:val="0"/>
          <w14:ligatures w14:val="none"/>
        </w:rPr>
        <w:t xml:space="preserve">material assistance from prohibited foreign entities. </w:t>
      </w:r>
    </w:p>
    <w:p w:rsidR="004A4861" w:rsidP="0030263F" w:rsidRDefault="004A4861" w14:paraId="3D995C7E" w14:textId="77777777">
      <w:pPr>
        <w:spacing w:after="0" w:line="240" w:lineRule="auto"/>
        <w:rPr>
          <w:rFonts w:ascii="Palatino Linotype" w:hAnsi="Palatino Linotype" w:eastAsia="Palatino Linotype" w:cs="Times New Roman"/>
          <w:kern w:val="0"/>
          <w14:ligatures w14:val="none"/>
        </w:rPr>
      </w:pPr>
    </w:p>
    <w:p w:rsidR="002019BD" w:rsidP="005355BF" w:rsidRDefault="005355BF" w14:paraId="39A68EFD" w14:textId="44530A04">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kern w:val="0"/>
          <w14:ligatures w14:val="none"/>
        </w:rPr>
        <w:t>The Commission finds it reasonable to require the</w:t>
      </w:r>
      <w:r w:rsidRPr="0050274D" w:rsidR="002019BD">
        <w:rPr>
          <w:rFonts w:ascii="Palatino Linotype" w:hAnsi="Palatino Linotype" w:eastAsia="Times New Roman" w:cs="Times New Roman"/>
          <w:kern w:val="0"/>
          <w14:ligatures w14:val="none"/>
        </w:rPr>
        <w:t xml:space="preserve"> SGIP PAs to make the relevant handbook and application changes before</w:t>
      </w:r>
      <w:r w:rsidR="002019BD">
        <w:rPr>
          <w:rFonts w:ascii="Palatino Linotype" w:hAnsi="Palatino Linotype" w:eastAsia="Times New Roman" w:cs="Times New Roman"/>
          <w:kern w:val="0"/>
          <w14:ligatures w14:val="none"/>
        </w:rPr>
        <w:t xml:space="preserve"> January 1, 2026</w:t>
      </w:r>
      <w:r w:rsidRPr="0050274D" w:rsidR="002019BD">
        <w:rPr>
          <w:rFonts w:ascii="Palatino Linotype" w:hAnsi="Palatino Linotype" w:eastAsia="Times New Roman" w:cs="Times New Roman"/>
          <w:kern w:val="0"/>
          <w14:ligatures w14:val="none"/>
        </w:rPr>
        <w:t xml:space="preserve">. </w:t>
      </w:r>
      <w:r w:rsidR="009411A7">
        <w:rPr>
          <w:rFonts w:ascii="Palatino Linotype" w:hAnsi="Palatino Linotype" w:eastAsia="Times New Roman" w:cs="Times New Roman"/>
          <w:kern w:val="0"/>
          <w14:ligatures w14:val="none"/>
        </w:rPr>
        <w:t xml:space="preserve">The Commission encourages the SGIP PAs to use this opportunity to simplify </w:t>
      </w:r>
      <w:r w:rsidR="008E426E">
        <w:rPr>
          <w:rFonts w:ascii="Palatino Linotype" w:hAnsi="Palatino Linotype" w:eastAsia="Times New Roman" w:cs="Times New Roman"/>
          <w:kern w:val="0"/>
          <w14:ligatures w14:val="none"/>
        </w:rPr>
        <w:t xml:space="preserve">the current </w:t>
      </w:r>
      <w:r w:rsidR="00DF1E8D">
        <w:rPr>
          <w:rFonts w:ascii="Palatino Linotype" w:hAnsi="Palatino Linotype" w:eastAsia="Times New Roman" w:cs="Times New Roman"/>
          <w:kern w:val="0"/>
          <w14:ligatures w14:val="none"/>
        </w:rPr>
        <w:t xml:space="preserve">SGIP Handbook </w:t>
      </w:r>
      <w:r w:rsidR="00F86786">
        <w:rPr>
          <w:rFonts w:ascii="Palatino Linotype" w:hAnsi="Palatino Linotype" w:eastAsia="Times New Roman" w:cs="Times New Roman"/>
          <w:kern w:val="0"/>
          <w14:ligatures w14:val="none"/>
        </w:rPr>
        <w:br/>
      </w:r>
      <w:r w:rsidR="00DF1E8D">
        <w:rPr>
          <w:rFonts w:ascii="Palatino Linotype" w:hAnsi="Palatino Linotype" w:eastAsia="Times New Roman" w:cs="Times New Roman"/>
          <w:kern w:val="0"/>
          <w14:ligatures w14:val="none"/>
        </w:rPr>
        <w:t xml:space="preserve">Section </w:t>
      </w:r>
      <w:r w:rsidR="00147E93">
        <w:rPr>
          <w:rFonts w:ascii="Palatino Linotype" w:hAnsi="Palatino Linotype" w:eastAsia="Times New Roman" w:cs="Times New Roman"/>
          <w:kern w:val="0"/>
          <w14:ligatures w14:val="none"/>
        </w:rPr>
        <w:t>4.5.6 on the tax credit which spans three pages</w:t>
      </w:r>
      <w:r w:rsidR="00E52286">
        <w:rPr>
          <w:rFonts w:ascii="Palatino Linotype" w:hAnsi="Palatino Linotype" w:eastAsia="Times New Roman" w:cs="Times New Roman"/>
          <w:kern w:val="0"/>
          <w14:ligatures w14:val="none"/>
        </w:rPr>
        <w:t xml:space="preserve"> and provides</w:t>
      </w:r>
      <w:r w:rsidR="00D260F9">
        <w:rPr>
          <w:rFonts w:ascii="Palatino Linotype" w:hAnsi="Palatino Linotype" w:eastAsia="Times New Roman" w:cs="Times New Roman"/>
          <w:kern w:val="0"/>
          <w14:ligatures w14:val="none"/>
        </w:rPr>
        <w:t xml:space="preserve"> example redlined language in Appendix A</w:t>
      </w:r>
      <w:r w:rsidR="00147E93">
        <w:rPr>
          <w:rFonts w:ascii="Palatino Linotype" w:hAnsi="Palatino Linotype" w:eastAsia="Times New Roman" w:cs="Times New Roman"/>
          <w:kern w:val="0"/>
          <w14:ligatures w14:val="none"/>
        </w:rPr>
        <w:t xml:space="preserve">. </w:t>
      </w:r>
    </w:p>
    <w:p w:rsidR="00500C1D" w:rsidP="005355BF" w:rsidRDefault="00500C1D" w14:paraId="16E4B64D" w14:textId="77777777">
      <w:pPr>
        <w:spacing w:after="0" w:line="240" w:lineRule="auto"/>
        <w:rPr>
          <w:rFonts w:ascii="Palatino Linotype" w:hAnsi="Palatino Linotype" w:eastAsia="Times New Roman" w:cs="Times New Roman"/>
          <w:kern w:val="0"/>
          <w14:ligatures w14:val="none"/>
        </w:rPr>
      </w:pPr>
    </w:p>
    <w:p w:rsidR="0054006B" w:rsidP="0054006B" w:rsidRDefault="00A93242" w14:paraId="16B2BF2F" w14:textId="69BABDF1">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maintains the </w:t>
      </w:r>
      <w:r w:rsidR="00D50D65">
        <w:rPr>
          <w:rFonts w:ascii="Palatino Linotype" w:hAnsi="Palatino Linotype" w:eastAsia="Palatino Linotype" w:cs="Times New Roman"/>
          <w:kern w:val="0"/>
          <w14:ligatures w14:val="none"/>
        </w:rPr>
        <w:t xml:space="preserve">need for </w:t>
      </w:r>
      <w:r w:rsidRPr="0054006B" w:rsidR="0054006B">
        <w:rPr>
          <w:rFonts w:ascii="Palatino Linotype" w:hAnsi="Palatino Linotype" w:eastAsia="Palatino Linotype" w:cs="Times New Roman"/>
          <w:kern w:val="0"/>
          <w14:ligatures w14:val="none"/>
        </w:rPr>
        <w:t xml:space="preserve">all new exception case types </w:t>
      </w:r>
      <w:r w:rsidR="0021721D">
        <w:rPr>
          <w:rFonts w:ascii="Palatino Linotype" w:hAnsi="Palatino Linotype" w:eastAsia="Palatino Linotype" w:cs="Times New Roman"/>
          <w:kern w:val="0"/>
          <w14:ligatures w14:val="none"/>
        </w:rPr>
        <w:t>to</w:t>
      </w:r>
      <w:r w:rsidRPr="0054006B" w:rsidR="0054006B">
        <w:rPr>
          <w:rFonts w:ascii="Palatino Linotype" w:hAnsi="Palatino Linotype" w:eastAsia="Palatino Linotype" w:cs="Times New Roman"/>
          <w:kern w:val="0"/>
          <w14:ligatures w14:val="none"/>
        </w:rPr>
        <w:t xml:space="preserve"> be elevated to the SGIP Working Group and receive consensus from the SGIP PAs and Energy Division staff</w:t>
      </w:r>
      <w:r w:rsidR="0054006B">
        <w:rPr>
          <w:rFonts w:ascii="Palatino Linotype" w:hAnsi="Palatino Linotype" w:eastAsia="Palatino Linotype" w:cs="Times New Roman"/>
          <w:kern w:val="0"/>
          <w14:ligatures w14:val="none"/>
        </w:rPr>
        <w:t>.</w:t>
      </w:r>
    </w:p>
    <w:p w:rsidR="0054006B" w:rsidP="00A76F4A" w:rsidRDefault="0054006B" w14:paraId="0216BEE4" w14:textId="77777777">
      <w:pPr>
        <w:spacing w:after="0" w:line="240" w:lineRule="auto"/>
        <w:rPr>
          <w:rFonts w:ascii="Palatino Linotype" w:hAnsi="Palatino Linotype" w:eastAsia="Palatino Linotype" w:cs="Times New Roman"/>
          <w:kern w:val="0"/>
          <w14:ligatures w14:val="none"/>
        </w:rPr>
      </w:pPr>
    </w:p>
    <w:p w:rsidR="0054006B" w:rsidP="00A76F4A" w:rsidRDefault="0054006B" w14:paraId="1DB352DA" w14:textId="26E28129">
      <w:pPr>
        <w:spacing w:after="0" w:line="240" w:lineRule="auto"/>
        <w:rPr>
          <w:rFonts w:ascii="Palatino Linotype" w:hAnsi="Palatino Linotype" w:eastAsia="Palatino Linotype" w:cs="Times New Roman"/>
          <w:kern w:val="0"/>
          <w14:ligatures w14:val="none"/>
        </w:rPr>
      </w:pPr>
      <w:r w:rsidRPr="0054006B">
        <w:rPr>
          <w:rFonts w:ascii="Palatino Linotype" w:hAnsi="Palatino Linotype" w:eastAsia="Palatino Linotype" w:cs="Times New Roman"/>
          <w:kern w:val="0"/>
          <w14:ligatures w14:val="none"/>
        </w:rPr>
        <w:t>Th</w:t>
      </w:r>
      <w:r>
        <w:rPr>
          <w:rFonts w:ascii="Palatino Linotype" w:hAnsi="Palatino Linotype" w:eastAsia="Palatino Linotype" w:cs="Times New Roman"/>
          <w:kern w:val="0"/>
          <w14:ligatures w14:val="none"/>
        </w:rPr>
        <w:t xml:space="preserve">ese policies </w:t>
      </w:r>
      <w:r w:rsidR="00AA66B4">
        <w:rPr>
          <w:rFonts w:ascii="Palatino Linotype" w:hAnsi="Palatino Linotype" w:eastAsia="Palatino Linotype" w:cs="Times New Roman"/>
          <w:kern w:val="0"/>
          <w14:ligatures w14:val="none"/>
        </w:rPr>
        <w:t xml:space="preserve">continue to </w:t>
      </w:r>
      <w:r w:rsidRPr="0054006B">
        <w:rPr>
          <w:rFonts w:ascii="Palatino Linotype" w:hAnsi="Palatino Linotype" w:eastAsia="Palatino Linotype" w:cs="Times New Roman"/>
          <w:kern w:val="0"/>
          <w14:ligatures w14:val="none"/>
        </w:rPr>
        <w:t>maximize the federal cost share of SGIP project costs covered by the federal tax credits and spread SGIP funds to more projects as mandated by the Decisio</w:t>
      </w:r>
      <w:r>
        <w:rPr>
          <w:rFonts w:ascii="Palatino Linotype" w:hAnsi="Palatino Linotype" w:eastAsia="Palatino Linotype" w:cs="Times New Roman"/>
          <w:kern w:val="0"/>
          <w14:ligatures w14:val="none"/>
        </w:rPr>
        <w:t>n</w:t>
      </w:r>
      <w:r w:rsidRPr="0054006B">
        <w:rPr>
          <w:rFonts w:ascii="Palatino Linotype" w:hAnsi="Palatino Linotype" w:eastAsia="Palatino Linotype" w:cs="Times New Roman"/>
          <w:kern w:val="0"/>
          <w14:ligatures w14:val="none"/>
        </w:rPr>
        <w:t xml:space="preserve">. If the availability of the </w:t>
      </w:r>
      <w:r w:rsidR="004A553F">
        <w:rPr>
          <w:rFonts w:ascii="Palatino Linotype" w:hAnsi="Palatino Linotype" w:eastAsia="Palatino Linotype" w:cs="Times New Roman"/>
          <w:kern w:val="0"/>
          <w14:ligatures w14:val="none"/>
        </w:rPr>
        <w:t>federal</w:t>
      </w:r>
      <w:r w:rsidRPr="0054006B">
        <w:rPr>
          <w:rFonts w:ascii="Palatino Linotype" w:hAnsi="Palatino Linotype" w:eastAsia="Palatino Linotype" w:cs="Times New Roman"/>
          <w:kern w:val="0"/>
          <w14:ligatures w14:val="none"/>
        </w:rPr>
        <w:t xml:space="preserve"> tax credit changes in the future, the SGIP PAs are directed to file a Tier 2 Advice Letter within </w:t>
      </w:r>
      <w:r w:rsidR="00791DDC">
        <w:rPr>
          <w:rFonts w:ascii="Palatino Linotype" w:hAnsi="Palatino Linotype" w:eastAsia="Palatino Linotype" w:cs="Times New Roman"/>
          <w:kern w:val="0"/>
          <w14:ligatures w14:val="none"/>
        </w:rPr>
        <w:t>45</w:t>
      </w:r>
      <w:r w:rsidRPr="0054006B">
        <w:rPr>
          <w:rFonts w:ascii="Palatino Linotype" w:hAnsi="Palatino Linotype" w:eastAsia="Palatino Linotype" w:cs="Times New Roman"/>
          <w:kern w:val="0"/>
          <w14:ligatures w14:val="none"/>
        </w:rPr>
        <w:t xml:space="preserve"> days of learning of any material changes to the tax credit to implement the needed handbook and database changes. </w:t>
      </w:r>
      <w:r w:rsidR="00BB4279">
        <w:rPr>
          <w:rFonts w:ascii="Palatino Linotype" w:hAnsi="Palatino Linotype" w:eastAsia="Times New Roman" w:cs="Times New Roman"/>
          <w:kern w:val="0"/>
          <w14:ligatures w14:val="none"/>
        </w:rPr>
        <w:t>The Commission also finds it reasonable for the SGIP PAs to</w:t>
      </w:r>
      <w:r w:rsidR="00E342E0">
        <w:rPr>
          <w:rFonts w:ascii="Palatino Linotype" w:hAnsi="Palatino Linotype" w:eastAsia="Times New Roman" w:cs="Times New Roman"/>
          <w:kern w:val="0"/>
          <w14:ligatures w14:val="none"/>
        </w:rPr>
        <w:t xml:space="preserve"> be able to</w:t>
      </w:r>
      <w:r w:rsidR="00BB4279">
        <w:rPr>
          <w:rFonts w:ascii="Palatino Linotype" w:hAnsi="Palatino Linotype" w:eastAsia="Times New Roman" w:cs="Times New Roman"/>
          <w:kern w:val="0"/>
          <w14:ligatures w14:val="none"/>
        </w:rPr>
        <w:t xml:space="preserve"> file a Tier 2 Advice Letter after January 1, 2027 to implement any changes to the tax credit p</w:t>
      </w:r>
      <w:r w:rsidR="4C319BF9">
        <w:rPr>
          <w:rFonts w:ascii="Palatino Linotype" w:hAnsi="Palatino Linotype" w:eastAsia="Times New Roman" w:cs="Times New Roman"/>
          <w:kern w:val="0"/>
          <w14:ligatures w14:val="none"/>
        </w:rPr>
        <w:t>olicies</w:t>
      </w:r>
      <w:r w:rsidR="00BB4279">
        <w:rPr>
          <w:rFonts w:ascii="Palatino Linotype" w:hAnsi="Palatino Linotype" w:eastAsia="Times New Roman" w:cs="Times New Roman"/>
          <w:kern w:val="0"/>
          <w14:ligatures w14:val="none"/>
        </w:rPr>
        <w:t xml:space="preserve"> in SGIP if found needed after a year of implementation. </w:t>
      </w:r>
    </w:p>
    <w:p w:rsidRPr="001942D0" w:rsidR="00A76F4A" w:rsidP="00A76F4A" w:rsidRDefault="00A76F4A" w14:paraId="1193502B"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B774C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3F2B7012">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Section 311(g)(2) provides that </w:t>
      </w:r>
      <w:r w:rsidRPr="001942D0">
        <w:rPr>
          <w:rFonts w:ascii="Palatino Linotype" w:hAnsi="Palatino Linotype" w:eastAsia="Palatino Linotype" w:cs="Times New Roman"/>
          <w:kern w:val="0"/>
          <w14:ligatures w14:val="none"/>
        </w:rPr>
        <w:lastRenderedPageBreak/>
        <w:t xml:space="preserve">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00A76F4A" w:rsidP="00423476" w:rsidRDefault="00A76F4A" w14:paraId="2ADB9E57" w14:textId="1152055F">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w:t>
      </w:r>
      <w:r w:rsidR="009D2550">
        <w:rPr>
          <w:rFonts w:ascii="Palatino Linotype" w:hAnsi="Palatino Linotype" w:eastAsia="Palatino Linotype" w:cs="Times New Roman"/>
          <w:kern w:val="0"/>
          <w14:ligatures w14:val="none"/>
        </w:rPr>
        <w:t xml:space="preserve"> on </w:t>
      </w:r>
      <w:r w:rsidR="00372827">
        <w:rPr>
          <w:rFonts w:ascii="Palatino Linotype" w:hAnsi="Palatino Linotype" w:eastAsia="Palatino Linotype" w:cs="Times New Roman"/>
          <w:kern w:val="0"/>
          <w14:ligatures w14:val="none"/>
        </w:rPr>
        <w:t>November 13, 2025.</w:t>
      </w:r>
    </w:p>
    <w:p w:rsidR="00DD0487" w:rsidP="00423476" w:rsidRDefault="00DD0487" w14:paraId="7317B59F" w14:textId="77777777">
      <w:pPr>
        <w:spacing w:after="0" w:line="240" w:lineRule="auto"/>
        <w:rPr>
          <w:rFonts w:ascii="Palatino Linotype" w:hAnsi="Palatino Linotype" w:eastAsia="Palatino Linotype" w:cs="Times New Roman"/>
          <w:kern w:val="0"/>
          <w14:ligatures w14:val="none"/>
        </w:rPr>
      </w:pPr>
    </w:p>
    <w:p w:rsidR="00372827" w:rsidP="00423476" w:rsidRDefault="00372827" w14:paraId="7856C4E3" w14:textId="4A7BBA2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CALSSA and CSE filed timely comments on the draft resolution on December 3, 2025.</w:t>
      </w:r>
    </w:p>
    <w:p w:rsidR="00372827" w:rsidP="00423476" w:rsidRDefault="00372827" w14:paraId="706B1468" w14:textId="77777777">
      <w:pPr>
        <w:spacing w:after="0" w:line="240" w:lineRule="auto"/>
        <w:rPr>
          <w:rFonts w:ascii="Palatino Linotype" w:hAnsi="Palatino Linotype" w:eastAsia="Palatino Linotype" w:cs="Times New Roman"/>
          <w:kern w:val="0"/>
          <w14:ligatures w14:val="none"/>
        </w:rPr>
      </w:pPr>
    </w:p>
    <w:p w:rsidR="00372827" w:rsidP="00423476" w:rsidRDefault="00372827" w14:paraId="75652A9C" w14:textId="0A88496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We now discuss comments for each issue followed by</w:t>
      </w:r>
      <w:r w:rsidR="006F28CD">
        <w:rPr>
          <w:rFonts w:ascii="Palatino Linotype" w:hAnsi="Palatino Linotype" w:eastAsia="Palatino Linotype" w:cs="Times New Roman"/>
          <w:kern w:val="0"/>
          <w14:ligatures w14:val="none"/>
        </w:rPr>
        <w:t xml:space="preserve"> the</w:t>
      </w:r>
      <w:r>
        <w:rPr>
          <w:rFonts w:ascii="Palatino Linotype" w:hAnsi="Palatino Linotype" w:eastAsia="Palatino Linotype" w:cs="Times New Roman"/>
          <w:kern w:val="0"/>
          <w14:ligatures w14:val="none"/>
        </w:rPr>
        <w:t xml:space="preserve"> Commission resolution of each issue. </w:t>
      </w:r>
    </w:p>
    <w:p w:rsidR="00372827" w:rsidP="00423476" w:rsidRDefault="00372827" w14:paraId="404748EE" w14:textId="77777777">
      <w:pPr>
        <w:spacing w:after="0" w:line="240" w:lineRule="auto"/>
        <w:rPr>
          <w:rFonts w:ascii="Palatino Linotype" w:hAnsi="Palatino Linotype" w:eastAsia="Palatino Linotype" w:cs="Times New Roman"/>
          <w:kern w:val="0"/>
          <w14:ligatures w14:val="none"/>
        </w:rPr>
      </w:pPr>
    </w:p>
    <w:p w:rsidR="00372827" w:rsidP="00372827" w:rsidRDefault="00372827" w14:paraId="76CEF30A" w14:textId="71C08A3E">
      <w:pPr>
        <w:pStyle w:val="ListParagraph"/>
        <w:numPr>
          <w:ilvl w:val="0"/>
          <w:numId w:val="25"/>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TPO Consumer Protections</w:t>
      </w:r>
    </w:p>
    <w:p w:rsidR="00F21A48" w:rsidP="007613B6" w:rsidRDefault="00F21A48" w14:paraId="7DB38D50" w14:textId="77777777">
      <w:pPr>
        <w:spacing w:after="0" w:line="240" w:lineRule="auto"/>
        <w:rPr>
          <w:rFonts w:ascii="Palatino Linotype" w:hAnsi="Palatino Linotype" w:eastAsia="Palatino Linotype" w:cs="Times New Roman"/>
          <w:kern w:val="0"/>
          <w14:ligatures w14:val="none"/>
        </w:rPr>
      </w:pPr>
    </w:p>
    <w:p w:rsidR="007613B6" w:rsidP="00125A4D" w:rsidRDefault="007613B6" w14:paraId="56644DAB" w14:textId="166C6A43">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CALSSA requests that </w:t>
      </w:r>
      <w:r w:rsidR="00125A4D">
        <w:rPr>
          <w:rFonts w:ascii="Palatino Linotype" w:hAnsi="Palatino Linotype" w:eastAsia="Palatino Linotype" w:cs="Times New Roman"/>
          <w:kern w:val="0"/>
          <w14:ligatures w14:val="none"/>
        </w:rPr>
        <w:t xml:space="preserve">the resolution reject TPO Consumer Protection 13 to align SGIP with </w:t>
      </w:r>
      <w:r w:rsidRPr="00125A4D" w:rsidR="00125A4D">
        <w:rPr>
          <w:rFonts w:ascii="Palatino Linotype" w:hAnsi="Palatino Linotype" w:eastAsia="Palatino Linotype" w:cs="Times New Roman"/>
          <w:kern w:val="0"/>
          <w14:ligatures w14:val="none"/>
        </w:rPr>
        <w:t>longstanding federal tax rules governing</w:t>
      </w:r>
      <w:r w:rsidR="00125A4D">
        <w:rPr>
          <w:rFonts w:ascii="Palatino Linotype" w:hAnsi="Palatino Linotype" w:eastAsia="Palatino Linotype" w:cs="Times New Roman"/>
          <w:kern w:val="0"/>
          <w14:ligatures w14:val="none"/>
        </w:rPr>
        <w:t xml:space="preserve"> </w:t>
      </w:r>
      <w:r w:rsidRPr="00125A4D" w:rsidR="00125A4D">
        <w:rPr>
          <w:rFonts w:ascii="Palatino Linotype" w:hAnsi="Palatino Linotype" w:eastAsia="Palatino Linotype" w:cs="Times New Roman"/>
          <w:kern w:val="0"/>
          <w14:ligatures w14:val="none"/>
        </w:rPr>
        <w:t>both leases and power purchase agreements (PPAs).</w:t>
      </w:r>
      <w:r w:rsidR="00125A4D">
        <w:rPr>
          <w:rStyle w:val="FootnoteReference"/>
          <w:rFonts w:ascii="Palatino Linotype" w:hAnsi="Palatino Linotype" w:eastAsia="Palatino Linotype" w:cs="Times New Roman"/>
          <w:kern w:val="0"/>
          <w14:ligatures w14:val="none"/>
        </w:rPr>
        <w:footnoteReference w:id="37"/>
      </w:r>
      <w:r w:rsidR="00A63E86">
        <w:rPr>
          <w:rFonts w:ascii="Palatino Linotype" w:hAnsi="Palatino Linotype" w:eastAsia="Palatino Linotype" w:cs="Times New Roman"/>
          <w:kern w:val="0"/>
          <w14:ligatures w14:val="none"/>
        </w:rPr>
        <w:t xml:space="preserve"> CALSSA claims that </w:t>
      </w:r>
      <w:r w:rsidR="00D154F0">
        <w:rPr>
          <w:rFonts w:ascii="Palatino Linotype" w:hAnsi="Palatino Linotype" w:eastAsia="Palatino Linotype" w:cs="Times New Roman"/>
          <w:kern w:val="0"/>
          <w14:ligatures w14:val="none"/>
        </w:rPr>
        <w:t>a TPO entity must transfer ownership at true, unadjusted fair market value at the time of transfer and that reducing the fair market value by the SGIP incentive and tax credit</w:t>
      </w:r>
      <w:r w:rsidR="00380BA8">
        <w:rPr>
          <w:rFonts w:ascii="Palatino Linotype" w:hAnsi="Palatino Linotype" w:eastAsia="Palatino Linotype" w:cs="Times New Roman"/>
          <w:kern w:val="0"/>
          <w14:ligatures w14:val="none"/>
        </w:rPr>
        <w:t xml:space="preserve"> would make the contract a </w:t>
      </w:r>
      <w:r w:rsidR="00213CA9">
        <w:rPr>
          <w:rFonts w:ascii="Palatino Linotype" w:hAnsi="Palatino Linotype" w:eastAsia="Palatino Linotype" w:cs="Times New Roman"/>
          <w:kern w:val="0"/>
          <w14:ligatures w14:val="none"/>
        </w:rPr>
        <w:t>pre-arranged sale</w:t>
      </w:r>
      <w:r w:rsidR="000D4D07">
        <w:rPr>
          <w:rFonts w:ascii="Palatino Linotype" w:hAnsi="Palatino Linotype" w:eastAsia="Palatino Linotype" w:cs="Times New Roman"/>
          <w:kern w:val="0"/>
          <w14:ligatures w14:val="none"/>
        </w:rPr>
        <w:t>,</w:t>
      </w:r>
      <w:r w:rsidR="00213CA9">
        <w:rPr>
          <w:rFonts w:ascii="Palatino Linotype" w:hAnsi="Palatino Linotype" w:eastAsia="Palatino Linotype" w:cs="Times New Roman"/>
          <w:kern w:val="0"/>
          <w14:ligatures w14:val="none"/>
        </w:rPr>
        <w:t xml:space="preserve"> making it ineligible for the 30% tax credit.</w:t>
      </w:r>
      <w:r w:rsidR="00B709E2">
        <w:rPr>
          <w:rFonts w:ascii="Palatino Linotype" w:hAnsi="Palatino Linotype" w:eastAsia="Palatino Linotype" w:cs="Times New Roman"/>
          <w:kern w:val="0"/>
          <w14:ligatures w14:val="none"/>
        </w:rPr>
        <w:t xml:space="preserve"> CALSSA claims it is standard practice to net out salvage costs such as </w:t>
      </w:r>
      <w:r w:rsidR="00B11DE4">
        <w:rPr>
          <w:rFonts w:ascii="Palatino Linotype" w:hAnsi="Palatino Linotype" w:eastAsia="Palatino Linotype" w:cs="Times New Roman"/>
          <w:kern w:val="0"/>
          <w14:ligatures w14:val="none"/>
        </w:rPr>
        <w:t>the alternative decommissioning, removal, and title-transfer costs from the fair market value</w:t>
      </w:r>
      <w:r w:rsidR="00E24087">
        <w:rPr>
          <w:rFonts w:ascii="Palatino Linotype" w:hAnsi="Palatino Linotype" w:eastAsia="Palatino Linotype" w:cs="Times New Roman"/>
          <w:kern w:val="0"/>
          <w14:ligatures w14:val="none"/>
        </w:rPr>
        <w:t>.</w:t>
      </w:r>
      <w:r w:rsidR="00E24087">
        <w:rPr>
          <w:rStyle w:val="FootnoteReference"/>
          <w:rFonts w:ascii="Palatino Linotype" w:hAnsi="Palatino Linotype" w:eastAsia="Palatino Linotype" w:cs="Times New Roman"/>
          <w:kern w:val="0"/>
          <w14:ligatures w14:val="none"/>
        </w:rPr>
        <w:footnoteReference w:id="38"/>
      </w:r>
      <w:r w:rsidR="00E24087">
        <w:rPr>
          <w:rFonts w:ascii="Palatino Linotype" w:hAnsi="Palatino Linotype" w:eastAsia="Palatino Linotype" w:cs="Times New Roman"/>
          <w:kern w:val="0"/>
          <w14:ligatures w14:val="none"/>
        </w:rPr>
        <w:t xml:space="preserve"> Finally, CALSSA asks </w:t>
      </w:r>
      <w:r w:rsidR="00290FE9">
        <w:rPr>
          <w:rFonts w:ascii="Palatino Linotype" w:hAnsi="Palatino Linotype" w:eastAsia="Palatino Linotype" w:cs="Times New Roman"/>
          <w:kern w:val="0"/>
          <w14:ligatures w14:val="none"/>
        </w:rPr>
        <w:t>that if the 13</w:t>
      </w:r>
      <w:r w:rsidRPr="005F0BD2" w:rsidR="00290FE9">
        <w:rPr>
          <w:rFonts w:ascii="Palatino Linotype" w:hAnsi="Palatino Linotype" w:eastAsia="Palatino Linotype" w:cs="Times New Roman"/>
          <w:kern w:val="0"/>
          <w:vertAlign w:val="superscript"/>
          <w14:ligatures w14:val="none"/>
        </w:rPr>
        <w:t>th</w:t>
      </w:r>
      <w:r w:rsidR="00290FE9">
        <w:rPr>
          <w:rFonts w:ascii="Palatino Linotype" w:hAnsi="Palatino Linotype" w:eastAsia="Palatino Linotype" w:cs="Times New Roman"/>
          <w:kern w:val="0"/>
          <w14:ligatures w14:val="none"/>
        </w:rPr>
        <w:t xml:space="preserve"> consumer protection is retained, the resolution </w:t>
      </w:r>
      <w:r w:rsidR="00E24087">
        <w:rPr>
          <w:rFonts w:ascii="Palatino Linotype" w:hAnsi="Palatino Linotype" w:eastAsia="Palatino Linotype" w:cs="Times New Roman"/>
          <w:kern w:val="0"/>
          <w14:ligatures w14:val="none"/>
        </w:rPr>
        <w:t>clarif</w:t>
      </w:r>
      <w:r w:rsidR="00290FE9">
        <w:rPr>
          <w:rFonts w:ascii="Palatino Linotype" w:hAnsi="Palatino Linotype" w:eastAsia="Palatino Linotype" w:cs="Times New Roman"/>
          <w:kern w:val="0"/>
          <w14:ligatures w14:val="none"/>
        </w:rPr>
        <w:t>y</w:t>
      </w:r>
      <w:r w:rsidR="00E24087">
        <w:rPr>
          <w:rFonts w:ascii="Palatino Linotype" w:hAnsi="Palatino Linotype" w:eastAsia="Palatino Linotype" w:cs="Times New Roman"/>
          <w:kern w:val="0"/>
          <w14:ligatures w14:val="none"/>
        </w:rPr>
        <w:t xml:space="preserve"> </w:t>
      </w:r>
      <w:r w:rsidR="00290FE9">
        <w:rPr>
          <w:rFonts w:ascii="Palatino Linotype" w:hAnsi="Palatino Linotype" w:eastAsia="Palatino Linotype" w:cs="Times New Roman"/>
          <w:kern w:val="0"/>
          <w14:ligatures w14:val="none"/>
        </w:rPr>
        <w:t>that</w:t>
      </w:r>
      <w:r w:rsidR="00E24087">
        <w:rPr>
          <w:rFonts w:ascii="Palatino Linotype" w:hAnsi="Palatino Linotype" w:eastAsia="Palatino Linotype" w:cs="Times New Roman"/>
          <w:kern w:val="0"/>
          <w14:ligatures w14:val="none"/>
        </w:rPr>
        <w:t xml:space="preserve"> these TPO Consumer Protections will apply to </w:t>
      </w:r>
      <w:r w:rsidR="00654541">
        <w:rPr>
          <w:rFonts w:ascii="Palatino Linotype" w:hAnsi="Palatino Linotype" w:eastAsia="Palatino Linotype" w:cs="Times New Roman"/>
          <w:kern w:val="0"/>
          <w14:ligatures w14:val="none"/>
        </w:rPr>
        <w:t>only SGIP applications submitted after the resolution goes into effect.</w:t>
      </w:r>
      <w:r w:rsidR="00654541">
        <w:rPr>
          <w:rStyle w:val="FootnoteReference"/>
          <w:rFonts w:ascii="Palatino Linotype" w:hAnsi="Palatino Linotype" w:eastAsia="Palatino Linotype" w:cs="Times New Roman"/>
          <w:kern w:val="0"/>
          <w14:ligatures w14:val="none"/>
        </w:rPr>
        <w:footnoteReference w:id="39"/>
      </w:r>
      <w:r w:rsidR="00654541">
        <w:rPr>
          <w:rFonts w:ascii="Palatino Linotype" w:hAnsi="Palatino Linotype" w:eastAsia="Palatino Linotype" w:cs="Times New Roman"/>
          <w:kern w:val="0"/>
          <w14:ligatures w14:val="none"/>
        </w:rPr>
        <w:t xml:space="preserve"> </w:t>
      </w:r>
    </w:p>
    <w:p w:rsidR="00E600BC" w:rsidP="007613B6" w:rsidRDefault="00E600BC" w14:paraId="0231CA10" w14:textId="77777777">
      <w:pPr>
        <w:spacing w:after="0" w:line="240" w:lineRule="auto"/>
        <w:rPr>
          <w:rFonts w:ascii="Palatino Linotype" w:hAnsi="Palatino Linotype" w:eastAsia="Palatino Linotype" w:cs="Times New Roman"/>
          <w:kern w:val="0"/>
          <w14:ligatures w14:val="none"/>
        </w:rPr>
      </w:pPr>
    </w:p>
    <w:p w:rsidR="007613B6" w:rsidP="007613B6" w:rsidRDefault="00840F44" w14:paraId="739643C4" w14:textId="4CDBFAC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finds CALSSA’s arguments and references to </w:t>
      </w:r>
      <w:r w:rsidR="00091483">
        <w:rPr>
          <w:rFonts w:ascii="Palatino Linotype" w:hAnsi="Palatino Linotype" w:eastAsia="Palatino Linotype" w:cs="Times New Roman"/>
          <w:kern w:val="0"/>
          <w14:ligatures w14:val="none"/>
        </w:rPr>
        <w:t>IRS</w:t>
      </w:r>
      <w:r>
        <w:rPr>
          <w:rFonts w:ascii="Palatino Linotype" w:hAnsi="Palatino Linotype" w:eastAsia="Palatino Linotype" w:cs="Times New Roman"/>
          <w:kern w:val="0"/>
          <w14:ligatures w14:val="none"/>
        </w:rPr>
        <w:t xml:space="preserve"> guidance</w:t>
      </w:r>
      <w:r w:rsidR="00091483">
        <w:rPr>
          <w:rFonts w:ascii="Palatino Linotype" w:hAnsi="Palatino Linotype" w:eastAsia="Palatino Linotype" w:cs="Times New Roman"/>
          <w:kern w:val="0"/>
          <w14:ligatures w14:val="none"/>
        </w:rPr>
        <w:t xml:space="preserve"> and legal definitions of fair market value</w:t>
      </w:r>
      <w:r>
        <w:rPr>
          <w:rFonts w:ascii="Palatino Linotype" w:hAnsi="Palatino Linotype" w:eastAsia="Palatino Linotype" w:cs="Times New Roman"/>
          <w:kern w:val="0"/>
          <w14:ligatures w14:val="none"/>
        </w:rPr>
        <w:t xml:space="preserve"> to be pers</w:t>
      </w:r>
      <w:r w:rsidR="00345860">
        <w:rPr>
          <w:rFonts w:ascii="Palatino Linotype" w:hAnsi="Palatino Linotype" w:eastAsia="Palatino Linotype" w:cs="Times New Roman"/>
          <w:kern w:val="0"/>
          <w14:ligatures w14:val="none"/>
        </w:rPr>
        <w:t>uasive and agrees to reject the SGIP PA proposed TPO Consumer Protection 13</w:t>
      </w:r>
      <w:r w:rsidR="005A29AB">
        <w:rPr>
          <w:rFonts w:ascii="Palatino Linotype" w:hAnsi="Palatino Linotype" w:eastAsia="Palatino Linotype" w:cs="Times New Roman"/>
          <w:kern w:val="0"/>
          <w14:ligatures w14:val="none"/>
        </w:rPr>
        <w:t>. IRS guidance is clear that</w:t>
      </w:r>
      <w:r w:rsidR="00463549">
        <w:rPr>
          <w:rFonts w:ascii="Palatino Linotype" w:hAnsi="Palatino Linotype" w:eastAsia="Palatino Linotype" w:cs="Times New Roman"/>
          <w:kern w:val="0"/>
          <w14:ligatures w14:val="none"/>
        </w:rPr>
        <w:t xml:space="preserve"> for a TPO entity to receive the 30% tax credit, </w:t>
      </w:r>
      <w:r w:rsidR="00590567">
        <w:rPr>
          <w:rFonts w:ascii="Palatino Linotype" w:hAnsi="Palatino Linotype" w:eastAsia="Palatino Linotype" w:cs="Times New Roman"/>
          <w:kern w:val="0"/>
          <w14:ligatures w14:val="none"/>
        </w:rPr>
        <w:t>any transfer of ownership to the host customer must occur at fair market value and not a predetermined nominal value.</w:t>
      </w:r>
      <w:r w:rsidR="00CE06A3">
        <w:rPr>
          <w:rStyle w:val="FootnoteReference"/>
          <w:rFonts w:ascii="Palatino Linotype" w:hAnsi="Palatino Linotype" w:eastAsia="Palatino Linotype" w:cs="Times New Roman"/>
          <w:kern w:val="0"/>
          <w14:ligatures w14:val="none"/>
        </w:rPr>
        <w:footnoteReference w:id="40"/>
      </w:r>
      <w:r w:rsidR="00590567">
        <w:rPr>
          <w:rFonts w:ascii="Palatino Linotype" w:hAnsi="Palatino Linotype" w:eastAsia="Palatino Linotype" w:cs="Times New Roman"/>
          <w:kern w:val="0"/>
          <w14:ligatures w14:val="none"/>
        </w:rPr>
        <w:t xml:space="preserve"> </w:t>
      </w:r>
      <w:r w:rsidR="00E600BC">
        <w:rPr>
          <w:rFonts w:ascii="Palatino Linotype" w:hAnsi="Palatino Linotype" w:eastAsia="Palatino Linotype" w:cs="Times New Roman"/>
          <w:kern w:val="0"/>
          <w14:ligatures w14:val="none"/>
        </w:rPr>
        <w:t xml:space="preserve">This change is made to the resolution. </w:t>
      </w:r>
    </w:p>
    <w:p w:rsidR="00791458" w:rsidP="007613B6" w:rsidRDefault="00791458" w14:paraId="17578F86" w14:textId="77777777">
      <w:pPr>
        <w:spacing w:after="0" w:line="240" w:lineRule="auto"/>
        <w:rPr>
          <w:rFonts w:ascii="Palatino Linotype" w:hAnsi="Palatino Linotype" w:eastAsia="Palatino Linotype" w:cs="Times New Roman"/>
          <w:kern w:val="0"/>
          <w14:ligatures w14:val="none"/>
        </w:rPr>
      </w:pPr>
    </w:p>
    <w:p w:rsidR="00791458" w:rsidP="007613B6" w:rsidRDefault="00791458" w14:paraId="624C0785" w14:textId="22976484">
      <w:pPr>
        <w:spacing w:after="0" w:line="240" w:lineRule="auto"/>
        <w:rPr>
          <w:rFonts w:ascii="Palatino Linotype" w:hAnsi="Palatino Linotype" w:eastAsia="Palatino Linotype" w:cs="Times New Roman"/>
          <w:kern w:val="0"/>
          <w14:ligatures w14:val="none"/>
        </w:rPr>
      </w:pPr>
      <w:r w:rsidRPr="10846F56">
        <w:rPr>
          <w:rFonts w:ascii="Palatino Linotype" w:hAnsi="Palatino Linotype" w:eastAsia="Palatino Linotype" w:cs="Times New Roman"/>
        </w:rPr>
        <w:lastRenderedPageBreak/>
        <w:t xml:space="preserve">The Commission clarifies that the TPO </w:t>
      </w:r>
      <w:r w:rsidR="005F7AA6">
        <w:rPr>
          <w:rFonts w:ascii="Palatino Linotype" w:hAnsi="Palatino Linotype" w:eastAsia="Palatino Linotype" w:cs="Times New Roman"/>
        </w:rPr>
        <w:t>C</w:t>
      </w:r>
      <w:r w:rsidRPr="10846F56">
        <w:rPr>
          <w:rFonts w:ascii="Palatino Linotype" w:hAnsi="Palatino Linotype" w:eastAsia="Palatino Linotype" w:cs="Times New Roman"/>
        </w:rPr>
        <w:t>onsumer Protections apply to all SGIP projects that have not</w:t>
      </w:r>
      <w:r w:rsidRPr="10846F56" w:rsidR="00E16E6D">
        <w:rPr>
          <w:rFonts w:ascii="Palatino Linotype" w:hAnsi="Palatino Linotype" w:eastAsia="Palatino Linotype" w:cs="Times New Roman"/>
        </w:rPr>
        <w:t xml:space="preserve"> reached a Confirmed Reservation Request Form status</w:t>
      </w:r>
      <w:r w:rsidRPr="10846F56" w:rsidR="00791673">
        <w:rPr>
          <w:rFonts w:ascii="Palatino Linotype" w:hAnsi="Palatino Linotype" w:eastAsia="Palatino Linotype" w:cs="Times New Roman"/>
        </w:rPr>
        <w:t xml:space="preserve"> on the day the TPO Consumer Protections are made effective in the SGIP Handbook</w:t>
      </w:r>
      <w:r w:rsidRPr="10846F56" w:rsidR="00E16E6D">
        <w:rPr>
          <w:rFonts w:ascii="Palatino Linotype" w:hAnsi="Palatino Linotype" w:eastAsia="Palatino Linotype" w:cs="Times New Roman"/>
        </w:rPr>
        <w:t xml:space="preserve">. </w:t>
      </w:r>
    </w:p>
    <w:p w:rsidRPr="005F0BD2" w:rsidR="00E600BC" w:rsidP="005F0BD2" w:rsidRDefault="00E600BC" w14:paraId="7CFAAF5B" w14:textId="77777777">
      <w:pPr>
        <w:spacing w:after="0" w:line="240" w:lineRule="auto"/>
        <w:rPr>
          <w:rFonts w:ascii="Palatino Linotype" w:hAnsi="Palatino Linotype" w:eastAsia="Palatino Linotype" w:cs="Times New Roman"/>
          <w:kern w:val="0"/>
          <w14:ligatures w14:val="none"/>
        </w:rPr>
      </w:pPr>
    </w:p>
    <w:p w:rsidR="00372827" w:rsidP="00372827" w:rsidRDefault="007613B6" w14:paraId="4A38C7BA" w14:textId="7C1E17F0">
      <w:pPr>
        <w:pStyle w:val="ListParagraph"/>
        <w:numPr>
          <w:ilvl w:val="0"/>
          <w:numId w:val="25"/>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SGIP Treatment of Federal Tax Credits</w:t>
      </w:r>
    </w:p>
    <w:p w:rsidR="00E600BC" w:rsidP="00E600BC" w:rsidRDefault="00E600BC" w14:paraId="601CE43D" w14:textId="77777777">
      <w:pPr>
        <w:spacing w:after="0" w:line="240" w:lineRule="auto"/>
        <w:rPr>
          <w:rFonts w:ascii="Palatino Linotype" w:hAnsi="Palatino Linotype" w:eastAsia="Palatino Linotype" w:cs="Times New Roman"/>
          <w:kern w:val="0"/>
          <w14:ligatures w14:val="none"/>
        </w:rPr>
      </w:pPr>
    </w:p>
    <w:p w:rsidR="00E600BC" w:rsidP="003A60B2" w:rsidRDefault="00E600BC" w14:paraId="37FB2AEF" w14:textId="1C02466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CSE request</w:t>
      </w:r>
      <w:r w:rsidR="002D3E4C">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 that the Commission </w:t>
      </w:r>
      <w:r w:rsidR="002D3E4C">
        <w:rPr>
          <w:rFonts w:ascii="Palatino Linotype" w:hAnsi="Palatino Linotype" w:eastAsia="Palatino Linotype" w:cs="Times New Roman"/>
          <w:kern w:val="0"/>
          <w14:ligatures w14:val="none"/>
        </w:rPr>
        <w:t xml:space="preserve">correct an error in the </w:t>
      </w:r>
      <w:r w:rsidR="006B4A17">
        <w:rPr>
          <w:rFonts w:ascii="Palatino Linotype" w:hAnsi="Palatino Linotype" w:eastAsia="Palatino Linotype" w:cs="Times New Roman"/>
          <w:kern w:val="0"/>
          <w14:ligatures w14:val="none"/>
        </w:rPr>
        <w:t>Background Section as</w:t>
      </w:r>
      <w:r w:rsidR="001C4F51">
        <w:rPr>
          <w:rFonts w:ascii="Palatino Linotype" w:hAnsi="Palatino Linotype" w:eastAsia="Palatino Linotype" w:cs="Times New Roman"/>
          <w:kern w:val="0"/>
          <w14:ligatures w14:val="none"/>
        </w:rPr>
        <w:t xml:space="preserve"> the draft resolution states </w:t>
      </w:r>
      <w:r w:rsidR="00E64239">
        <w:rPr>
          <w:rFonts w:ascii="Palatino Linotype" w:hAnsi="Palatino Linotype" w:eastAsia="Palatino Linotype" w:cs="Times New Roman"/>
          <w:kern w:val="0"/>
          <w14:ligatures w14:val="none"/>
        </w:rPr>
        <w:t xml:space="preserve">the SGIP PAs proposed to complete </w:t>
      </w:r>
      <w:r w:rsidR="00266336">
        <w:rPr>
          <w:rFonts w:ascii="Palatino Linotype" w:hAnsi="Palatino Linotype" w:eastAsia="Palatino Linotype" w:cs="Times New Roman"/>
          <w:kern w:val="0"/>
          <w14:ligatures w14:val="none"/>
        </w:rPr>
        <w:t>review of a TPO project</w:t>
      </w:r>
      <w:r w:rsidR="00FE3A12">
        <w:rPr>
          <w:rFonts w:ascii="Palatino Linotype" w:hAnsi="Palatino Linotype" w:eastAsia="Palatino Linotype" w:cs="Times New Roman"/>
          <w:kern w:val="0"/>
          <w14:ligatures w14:val="none"/>
        </w:rPr>
        <w:t>’</w:t>
      </w:r>
      <w:r w:rsidR="00266336">
        <w:rPr>
          <w:rFonts w:ascii="Palatino Linotype" w:hAnsi="Palatino Linotype" w:eastAsia="Palatino Linotype" w:cs="Times New Roman"/>
          <w:kern w:val="0"/>
          <w14:ligatures w14:val="none"/>
        </w:rPr>
        <w:t xml:space="preserve">s tax credit exemption at RRF when the SGIP PAs actually proposed to complete this review at ICF. </w:t>
      </w:r>
      <w:r w:rsidR="007579F1">
        <w:rPr>
          <w:rFonts w:ascii="Palatino Linotype" w:hAnsi="Palatino Linotype" w:eastAsia="Palatino Linotype" w:cs="Times New Roman"/>
          <w:kern w:val="0"/>
          <w14:ligatures w14:val="none"/>
        </w:rPr>
        <w:t xml:space="preserve">CSE requests the resolution </w:t>
      </w:r>
      <w:r w:rsidR="003B0446">
        <w:rPr>
          <w:rFonts w:ascii="Palatino Linotype" w:hAnsi="Palatino Linotype" w:eastAsia="Palatino Linotype" w:cs="Times New Roman"/>
          <w:kern w:val="0"/>
          <w14:ligatures w14:val="none"/>
        </w:rPr>
        <w:t>clarify this aspect of the PA’s proposal was modified for approval.</w:t>
      </w:r>
      <w:r w:rsidR="003B0446">
        <w:rPr>
          <w:rStyle w:val="FootnoteReference"/>
          <w:rFonts w:ascii="Palatino Linotype" w:hAnsi="Palatino Linotype" w:eastAsia="Palatino Linotype" w:cs="Times New Roman"/>
          <w:kern w:val="0"/>
          <w14:ligatures w14:val="none"/>
        </w:rPr>
        <w:footnoteReference w:id="41"/>
      </w:r>
      <w:r w:rsidR="003B0446">
        <w:rPr>
          <w:rFonts w:ascii="Palatino Linotype" w:hAnsi="Palatino Linotype" w:eastAsia="Palatino Linotype" w:cs="Times New Roman"/>
          <w:kern w:val="0"/>
          <w14:ligatures w14:val="none"/>
        </w:rPr>
        <w:t xml:space="preserve"> </w:t>
      </w:r>
      <w:r w:rsidR="00BB0DCC">
        <w:rPr>
          <w:rFonts w:ascii="Palatino Linotype" w:hAnsi="Palatino Linotype" w:eastAsia="Palatino Linotype" w:cs="Times New Roman"/>
          <w:kern w:val="0"/>
          <w14:ligatures w14:val="none"/>
        </w:rPr>
        <w:t xml:space="preserve">CSE </w:t>
      </w:r>
      <w:r w:rsidR="00E16D21">
        <w:rPr>
          <w:rFonts w:ascii="Palatino Linotype" w:hAnsi="Palatino Linotype" w:eastAsia="Palatino Linotype" w:cs="Times New Roman"/>
          <w:kern w:val="0"/>
          <w14:ligatures w14:val="none"/>
        </w:rPr>
        <w:t xml:space="preserve">claims that </w:t>
      </w:r>
      <w:r w:rsidR="00D51666">
        <w:rPr>
          <w:rFonts w:ascii="Palatino Linotype" w:hAnsi="Palatino Linotype" w:eastAsia="Palatino Linotype" w:cs="Times New Roman"/>
          <w:kern w:val="0"/>
          <w14:ligatures w14:val="none"/>
        </w:rPr>
        <w:t>the changes</w:t>
      </w:r>
      <w:r w:rsidR="00E16D21">
        <w:rPr>
          <w:rFonts w:ascii="Palatino Linotype" w:hAnsi="Palatino Linotype" w:eastAsia="Palatino Linotype" w:cs="Times New Roman"/>
          <w:kern w:val="0"/>
          <w14:ligatures w14:val="none"/>
        </w:rPr>
        <w:t xml:space="preserve"> made in this resolution</w:t>
      </w:r>
      <w:r w:rsidR="00D51666">
        <w:rPr>
          <w:rFonts w:ascii="Palatino Linotype" w:hAnsi="Palatino Linotype" w:eastAsia="Palatino Linotype" w:cs="Times New Roman"/>
          <w:kern w:val="0"/>
          <w14:ligatures w14:val="none"/>
        </w:rPr>
        <w:t xml:space="preserve"> cannot be made into the SGIP database by January </w:t>
      </w:r>
      <w:r w:rsidR="00E16D21">
        <w:rPr>
          <w:rFonts w:ascii="Palatino Linotype" w:hAnsi="Palatino Linotype" w:eastAsia="Palatino Linotype" w:cs="Times New Roman"/>
          <w:kern w:val="0"/>
          <w14:ligatures w14:val="none"/>
        </w:rPr>
        <w:t xml:space="preserve">1, 2026. CSE requests </w:t>
      </w:r>
      <w:r w:rsidR="009136E6">
        <w:rPr>
          <w:rFonts w:ascii="Palatino Linotype" w:hAnsi="Palatino Linotype" w:eastAsia="Palatino Linotype" w:cs="Times New Roman"/>
          <w:kern w:val="0"/>
          <w14:ligatures w14:val="none"/>
        </w:rPr>
        <w:t>OP 6 be modified to retain the January 1, 2026 deadline for changes to the SGIP Handbook and application and allow for changes to the database to be made as soon as feasible.</w:t>
      </w:r>
      <w:r w:rsidR="009136E6">
        <w:rPr>
          <w:rStyle w:val="FootnoteReference"/>
          <w:rFonts w:ascii="Palatino Linotype" w:hAnsi="Palatino Linotype" w:eastAsia="Palatino Linotype" w:cs="Times New Roman"/>
          <w:kern w:val="0"/>
          <w14:ligatures w14:val="none"/>
        </w:rPr>
        <w:footnoteReference w:id="42"/>
      </w:r>
    </w:p>
    <w:p w:rsidR="00C514AA" w:rsidP="003A60B2" w:rsidRDefault="00C514AA" w14:paraId="686ADA8D" w14:textId="77777777">
      <w:pPr>
        <w:spacing w:after="0" w:line="240" w:lineRule="auto"/>
        <w:rPr>
          <w:rFonts w:ascii="Palatino Linotype" w:hAnsi="Palatino Linotype" w:eastAsia="Palatino Linotype" w:cs="Times New Roman"/>
          <w:kern w:val="0"/>
          <w14:ligatures w14:val="none"/>
        </w:rPr>
      </w:pPr>
    </w:p>
    <w:p w:rsidR="00C514AA" w:rsidP="003A60B2" w:rsidRDefault="00C514AA" w14:paraId="0ADEBE2E" w14:textId="626F1C9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finds both of these requests to be reasonable and makes the </w:t>
      </w:r>
      <w:r w:rsidR="001359AF">
        <w:rPr>
          <w:rFonts w:ascii="Palatino Linotype" w:hAnsi="Palatino Linotype" w:eastAsia="Palatino Linotype" w:cs="Times New Roman"/>
          <w:kern w:val="0"/>
          <w14:ligatures w14:val="none"/>
        </w:rPr>
        <w:t xml:space="preserve">needed corrections and changes to the resolution. </w:t>
      </w:r>
      <w:r w:rsidR="00A078AC">
        <w:rPr>
          <w:rFonts w:ascii="Palatino Linotype" w:hAnsi="Palatino Linotype" w:eastAsia="Palatino Linotype" w:cs="Times New Roman"/>
          <w:kern w:val="0"/>
          <w14:ligatures w14:val="none"/>
        </w:rPr>
        <w:t xml:space="preserve">The Commission maintains that review of </w:t>
      </w:r>
      <w:r w:rsidR="0037318D">
        <w:rPr>
          <w:rFonts w:ascii="Palatino Linotype" w:hAnsi="Palatino Linotype" w:eastAsia="Palatino Linotype" w:cs="Times New Roman"/>
          <w:kern w:val="0"/>
          <w14:ligatures w14:val="none"/>
        </w:rPr>
        <w:t>a project’s tax credit exemption should be completed at RRF</w:t>
      </w:r>
      <w:r w:rsidR="005F0BD2">
        <w:rPr>
          <w:rFonts w:ascii="Palatino Linotype" w:hAnsi="Palatino Linotype" w:eastAsia="Palatino Linotype" w:cs="Times New Roman"/>
          <w:kern w:val="0"/>
          <w14:ligatures w14:val="none"/>
        </w:rPr>
        <w:t xml:space="preserve"> to ensure both the host customer and developer are aware of what level of SGIP incentive can be expected before the project proceeds with construction.</w:t>
      </w:r>
    </w:p>
    <w:p w:rsidRPr="005F0BD2" w:rsidR="00167D81" w:rsidP="003A60B2" w:rsidRDefault="00167D81" w14:paraId="057BA857" w14:textId="77777777">
      <w:pPr>
        <w:spacing w:after="0" w:line="240" w:lineRule="auto"/>
        <w:rPr>
          <w:rFonts w:ascii="Palatino Linotype" w:hAnsi="Palatino Linotype" w:eastAsia="Palatino Linotype" w:cs="Times New Roman"/>
          <w:kern w:val="0"/>
          <w14:ligatures w14:val="none"/>
        </w:rPr>
      </w:pPr>
    </w:p>
    <w:p w:rsidRPr="00791DDC" w:rsidR="00791DDC" w:rsidP="00791DDC" w:rsidRDefault="00A76F4A" w14:paraId="735C0264" w14:textId="4815934B">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7679A1" w:rsidR="00791DDC" w:rsidP="00791DDC" w:rsidRDefault="00791DDC" w14:paraId="590E155D" w14:textId="29990729">
      <w:pPr>
        <w:pStyle w:val="Default"/>
        <w:numPr>
          <w:ilvl w:val="0"/>
          <w:numId w:val="1"/>
        </w:numPr>
      </w:pPr>
      <w:r w:rsidRPr="007679A1">
        <w:t xml:space="preserve">On March 21, 2024, the CPUC issued Decision (D.) 24-03-071 </w:t>
      </w:r>
      <w:r w:rsidRPr="007679A1">
        <w:rPr>
          <w:i/>
          <w:iCs/>
        </w:rPr>
        <w:t xml:space="preserve">Decision Implementing Assembly Bill 209 and Improving Self-Generation Incentive Program Equity Outcomes </w:t>
      </w:r>
      <w:r w:rsidRPr="007679A1">
        <w:t xml:space="preserve">(Decision). </w:t>
      </w:r>
    </w:p>
    <w:p w:rsidRPr="007679A1" w:rsidR="00791DDC" w:rsidP="00461EB0" w:rsidRDefault="00791DDC" w14:paraId="0C566FF3" w14:textId="77777777">
      <w:pPr>
        <w:pStyle w:val="Default"/>
        <w:numPr>
          <w:ilvl w:val="0"/>
          <w:numId w:val="1"/>
        </w:numPr>
        <w:autoSpaceDE/>
        <w:autoSpaceDN/>
        <w:adjustRightInd/>
        <w:spacing w:before="120"/>
        <w:ind w:left="360" w:hanging="360"/>
      </w:pPr>
      <w:r w:rsidRPr="007679A1">
        <w:t xml:space="preserve">The Decision directed the SGIP PAs to develop a proposal to maximize the cost share of Inflation Reduction Act (IRA) tax credits in SGIP and spread SGIP funds to more projects. </w:t>
      </w:r>
    </w:p>
    <w:p w:rsidR="00791DDC" w:rsidP="00461EB0" w:rsidRDefault="00791DDC" w14:paraId="232A5F66" w14:textId="30EB53A5">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7679A1">
        <w:rPr>
          <w:rFonts w:ascii="Palatino Linotype" w:hAnsi="Palatino Linotype" w:eastAsia="Palatino Linotype" w:cs="Times New Roman"/>
          <w:kern w:val="0"/>
          <w14:ligatures w14:val="none"/>
        </w:rPr>
        <w:t>On February 20, 2025, Resolution E-5373 implemented the IRA tax credit in SGIP</w:t>
      </w:r>
      <w:r w:rsidRPr="007679A1" w:rsidR="00DA11FB">
        <w:rPr>
          <w:rFonts w:ascii="Palatino Linotype" w:hAnsi="Palatino Linotype" w:eastAsia="Palatino Linotype" w:cs="Times New Roman"/>
          <w:kern w:val="0"/>
          <w14:ligatures w14:val="none"/>
        </w:rPr>
        <w:t>.</w:t>
      </w:r>
    </w:p>
    <w:p w:rsidRPr="007679A1" w:rsidR="009A5730" w:rsidP="00461EB0" w:rsidRDefault="009A5730" w14:paraId="13B1D0AC" w14:textId="6F9F94A9">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Resolution E-5373 directed the SGIP PAs to file a Tier 2 Advice Letter within </w:t>
      </w:r>
      <w:r w:rsidR="00DD0487">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6 months to determine what, if any, third-party ownership</w:t>
      </w:r>
      <w:r w:rsidR="00B95BF2">
        <w:rPr>
          <w:rFonts w:ascii="Palatino Linotype" w:hAnsi="Palatino Linotype" w:eastAsia="Palatino Linotype" w:cs="Times New Roman"/>
          <w:kern w:val="0"/>
          <w14:ligatures w14:val="none"/>
        </w:rPr>
        <w:t xml:space="preserve"> (TPO)</w:t>
      </w:r>
      <w:r>
        <w:rPr>
          <w:rFonts w:ascii="Palatino Linotype" w:hAnsi="Palatino Linotype" w:eastAsia="Palatino Linotype" w:cs="Times New Roman"/>
          <w:kern w:val="0"/>
          <w14:ligatures w14:val="none"/>
        </w:rPr>
        <w:t xml:space="preserve"> consumer protections should be included in SGIP. </w:t>
      </w:r>
    </w:p>
    <w:p w:rsidR="00E54AB2" w:rsidP="00461EB0" w:rsidRDefault="00791DDC" w14:paraId="122EA44D" w14:textId="581719FE">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7679A1">
        <w:rPr>
          <w:rFonts w:ascii="Palatino Linotype" w:hAnsi="Palatino Linotype" w:eastAsia="Palatino Linotype" w:cs="Times New Roman"/>
          <w:kern w:val="0"/>
          <w14:ligatures w14:val="none"/>
        </w:rPr>
        <w:lastRenderedPageBreak/>
        <w:t xml:space="preserve">Resolution E-5373 directed the SGIP PAs to file a Tier 2 Advice Letter within </w:t>
      </w:r>
      <w:r w:rsidR="00DD0487">
        <w:rPr>
          <w:rFonts w:ascii="Palatino Linotype" w:hAnsi="Palatino Linotype" w:eastAsia="Palatino Linotype" w:cs="Times New Roman"/>
          <w:kern w:val="0"/>
          <w14:ligatures w14:val="none"/>
        </w:rPr>
        <w:br/>
      </w:r>
      <w:r w:rsidRPr="007679A1">
        <w:rPr>
          <w:rFonts w:ascii="Palatino Linotype" w:hAnsi="Palatino Linotype" w:eastAsia="Palatino Linotype" w:cs="Times New Roman"/>
          <w:kern w:val="0"/>
          <w14:ligatures w14:val="none"/>
        </w:rPr>
        <w:t>21 days of learning of any material changes to the tax credit to implement the needed handbook and database changes.</w:t>
      </w:r>
    </w:p>
    <w:p w:rsidRPr="00B95BF2" w:rsidR="009A5730" w:rsidP="00461EB0" w:rsidRDefault="009A5730" w14:paraId="0A7EBE00" w14:textId="52653025">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03041C">
        <w:rPr>
          <w:rFonts w:ascii="Palatino Linotype" w:hAnsi="Palatino Linotype" w:eastAsia="Palatino Linotype" w:cs="Times New Roman"/>
          <w:kern w:val="0"/>
          <w14:ligatures w14:val="none"/>
        </w:rPr>
        <w:t>On August 20, 2025</w:t>
      </w:r>
      <w:r w:rsidRPr="0003041C" w:rsidR="00B95BF2">
        <w:rPr>
          <w:rFonts w:ascii="Palatino Linotype" w:hAnsi="Palatino Linotype" w:eastAsia="Palatino Linotype" w:cs="Times New Roman"/>
          <w:kern w:val="0"/>
          <w14:ligatures w14:val="none"/>
        </w:rPr>
        <w:t xml:space="preserve">, the SGIP PAs filed SCG 6523-G et al. to add TPO consumer protections. </w:t>
      </w:r>
    </w:p>
    <w:p w:rsidRPr="00863060" w:rsidR="00B95BF2" w:rsidP="00461EB0" w:rsidRDefault="00B95BF2" w14:paraId="60BB476E" w14:textId="0B3A2830">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03041C">
        <w:rPr>
          <w:rFonts w:ascii="Palatino Linotype" w:hAnsi="Palatino Linotype" w:eastAsia="Palatino Linotype" w:cs="Times New Roman"/>
          <w:kern w:val="0"/>
          <w14:ligatures w14:val="none"/>
        </w:rPr>
        <w:t xml:space="preserve">On </w:t>
      </w:r>
      <w:r w:rsidRPr="0003041C" w:rsidR="0083671E">
        <w:rPr>
          <w:rFonts w:ascii="Palatino Linotype" w:hAnsi="Palatino Linotype" w:eastAsia="Palatino Linotype" w:cs="Times New Roman"/>
          <w:kern w:val="0"/>
          <w14:ligatures w14:val="none"/>
        </w:rPr>
        <w:t xml:space="preserve">September 9, 2025, SCG 6523-G et al. was timely protested by CALSSA. </w:t>
      </w:r>
    </w:p>
    <w:p w:rsidR="00863060" w:rsidP="00461EB0" w:rsidRDefault="00863060" w14:paraId="27629B74" w14:textId="011C0672">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03041C">
        <w:rPr>
          <w:rFonts w:ascii="Palatino Linotype" w:hAnsi="Palatino Linotype" w:eastAsia="Palatino Linotype" w:cs="Times New Roman"/>
          <w:kern w:val="0"/>
          <w14:ligatures w14:val="none"/>
        </w:rPr>
        <w:t xml:space="preserve">On September </w:t>
      </w:r>
      <w:r w:rsidRPr="0003041C" w:rsidR="0003041C">
        <w:rPr>
          <w:rFonts w:ascii="Palatino Linotype" w:hAnsi="Palatino Linotype" w:eastAsia="Palatino Linotype" w:cs="Times New Roman"/>
          <w:kern w:val="0"/>
          <w14:ligatures w14:val="none"/>
        </w:rPr>
        <w:t>16, 2025, the SGIP PAs replied to the protests of SCG 6523-G et al. filed by CALSSA.</w:t>
      </w:r>
    </w:p>
    <w:p w:rsidR="00A37AD0" w:rsidP="00461EB0" w:rsidRDefault="00DA50BD" w14:paraId="747DE2DE" w14:textId="77777777">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unreasonable to adopt TPO consumer protection 13 </w:t>
      </w:r>
      <w:r w:rsidR="000F3466">
        <w:rPr>
          <w:rFonts w:ascii="Palatino Linotype" w:hAnsi="Palatino Linotype" w:eastAsia="Palatino Linotype" w:cs="Times New Roman"/>
          <w:kern w:val="0"/>
          <w14:ligatures w14:val="none"/>
        </w:rPr>
        <w:t>as proposed by the SGIP PA</w:t>
      </w:r>
      <w:r w:rsidR="00A37AD0">
        <w:rPr>
          <w:rFonts w:ascii="Palatino Linotype" w:hAnsi="Palatino Linotype" w:eastAsia="Palatino Linotype" w:cs="Times New Roman"/>
          <w:kern w:val="0"/>
          <w14:ligatures w14:val="none"/>
        </w:rPr>
        <w:t>s.</w:t>
      </w:r>
    </w:p>
    <w:p w:rsidRPr="007679A1" w:rsidR="00E041B7" w:rsidP="00461EB0" w:rsidRDefault="00BF4447" w14:paraId="43A62DF4" w14:textId="237441EE">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reasonable to adopt</w:t>
      </w:r>
      <w:r w:rsidR="00F53082">
        <w:rPr>
          <w:rFonts w:ascii="Palatino Linotype" w:hAnsi="Palatino Linotype" w:eastAsia="Palatino Linotype" w:cs="Times New Roman"/>
          <w:kern w:val="0"/>
          <w14:ligatures w14:val="none"/>
        </w:rPr>
        <w:t xml:space="preserve"> all other</w:t>
      </w:r>
      <w:r w:rsidR="00EE78AF">
        <w:rPr>
          <w:rFonts w:ascii="Palatino Linotype" w:hAnsi="Palatino Linotype" w:eastAsia="Palatino Linotype" w:cs="Times New Roman"/>
          <w:kern w:val="0"/>
          <w14:ligatures w14:val="none"/>
        </w:rPr>
        <w:t xml:space="preserve"> </w:t>
      </w:r>
      <w:r w:rsidR="00E041B7">
        <w:rPr>
          <w:rFonts w:ascii="Palatino Linotype" w:hAnsi="Palatino Linotype" w:eastAsia="Palatino Linotype" w:cs="Times New Roman"/>
          <w:kern w:val="0"/>
          <w14:ligatures w14:val="none"/>
        </w:rPr>
        <w:t xml:space="preserve">TPO consumer protections proposed by the SGIP PAs. </w:t>
      </w:r>
    </w:p>
    <w:p w:rsidRPr="007679A1" w:rsidR="00791DDC" w:rsidP="00461EB0" w:rsidRDefault="00791DDC" w14:paraId="1B671D59" w14:textId="007B00E8">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7679A1">
        <w:rPr>
          <w:rFonts w:ascii="Palatino Linotype" w:hAnsi="Palatino Linotype" w:eastAsia="Palatino Linotype" w:cs="Times New Roman"/>
          <w:kern w:val="0"/>
          <w14:ligatures w14:val="none"/>
        </w:rPr>
        <w:t xml:space="preserve">On August 27, 2025, the SGIP PAs filed </w:t>
      </w:r>
      <w:r w:rsidRPr="0003041C" w:rsidR="00135EF4">
        <w:rPr>
          <w:rFonts w:ascii="Palatino Linotype" w:hAnsi="Palatino Linotype" w:eastAsia="Palatino Linotype" w:cs="Times New Roman"/>
          <w:kern w:val="0"/>
          <w14:ligatures w14:val="none"/>
        </w:rPr>
        <w:t xml:space="preserve">SCE AL 5617-E et al. </w:t>
      </w:r>
      <w:r w:rsidRPr="007679A1">
        <w:rPr>
          <w:rFonts w:ascii="Palatino Linotype" w:hAnsi="Palatino Linotype" w:eastAsia="Palatino Linotype" w:cs="Times New Roman"/>
          <w:kern w:val="0"/>
          <w14:ligatures w14:val="none"/>
        </w:rPr>
        <w:t xml:space="preserve">to revise the SGIP tax credit policy. </w:t>
      </w:r>
    </w:p>
    <w:p w:rsidRPr="007679A1" w:rsidR="00791DDC" w:rsidP="00461EB0" w:rsidRDefault="00791DDC" w14:paraId="631BCF50" w14:textId="7604376C">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7679A1">
        <w:rPr>
          <w:rFonts w:ascii="Palatino Linotype" w:hAnsi="Palatino Linotype" w:eastAsia="Palatino Linotype" w:cs="Times New Roman"/>
          <w:kern w:val="0"/>
          <w14:ligatures w14:val="none"/>
        </w:rPr>
        <w:t xml:space="preserve">On </w:t>
      </w:r>
      <w:r w:rsidRPr="007679A1" w:rsidR="00890D91">
        <w:rPr>
          <w:rFonts w:ascii="Palatino Linotype" w:hAnsi="Palatino Linotype" w:eastAsia="Palatino Linotype" w:cs="Times New Roman"/>
          <w:kern w:val="0"/>
          <w14:ligatures w14:val="none"/>
        </w:rPr>
        <w:t>September 1</w:t>
      </w:r>
      <w:r w:rsidRPr="007679A1" w:rsidR="00FF654B">
        <w:rPr>
          <w:rFonts w:ascii="Palatino Linotype" w:hAnsi="Palatino Linotype" w:eastAsia="Palatino Linotype" w:cs="Times New Roman"/>
          <w:kern w:val="0"/>
          <w14:ligatures w14:val="none"/>
        </w:rPr>
        <w:t>6</w:t>
      </w:r>
      <w:r w:rsidRPr="007679A1" w:rsidR="00890D91">
        <w:rPr>
          <w:rFonts w:ascii="Palatino Linotype" w:hAnsi="Palatino Linotype" w:eastAsia="Palatino Linotype" w:cs="Times New Roman"/>
          <w:kern w:val="0"/>
          <w14:ligatures w14:val="none"/>
        </w:rPr>
        <w:t xml:space="preserve">, 2025, </w:t>
      </w:r>
      <w:r w:rsidR="0083671E">
        <w:rPr>
          <w:rFonts w:ascii="Palatino Linotype" w:hAnsi="Palatino Linotype" w:eastAsia="Palatino Linotype" w:cs="Times New Roman"/>
          <w:kern w:val="0"/>
          <w14:ligatures w14:val="none"/>
        </w:rPr>
        <w:t>SCE AL 5617-E et al.</w:t>
      </w:r>
      <w:r w:rsidRPr="007679A1">
        <w:rPr>
          <w:rFonts w:ascii="Palatino Linotype" w:hAnsi="Palatino Linotype" w:eastAsia="Palatino Linotype" w:cs="Times New Roman"/>
          <w:kern w:val="0"/>
          <w14:ligatures w14:val="none"/>
        </w:rPr>
        <w:t xml:space="preserve"> was timely protested by </w:t>
      </w:r>
      <w:r w:rsidRPr="007679A1" w:rsidR="00890D91">
        <w:rPr>
          <w:rFonts w:ascii="Palatino Linotype" w:hAnsi="Palatino Linotype" w:eastAsia="Palatino Linotype" w:cs="Times New Roman"/>
          <w:kern w:val="0"/>
          <w14:ligatures w14:val="none"/>
        </w:rPr>
        <w:t>CALSSA</w:t>
      </w:r>
      <w:r w:rsidRPr="007679A1">
        <w:rPr>
          <w:rFonts w:ascii="Palatino Linotype" w:hAnsi="Palatino Linotype" w:eastAsia="Palatino Linotype" w:cs="Times New Roman"/>
          <w:kern w:val="0"/>
          <w14:ligatures w14:val="none"/>
        </w:rPr>
        <w:t>.</w:t>
      </w:r>
    </w:p>
    <w:p w:rsidRPr="007679A1" w:rsidR="00791DDC" w:rsidP="00461EB0" w:rsidRDefault="00791DDC" w14:paraId="4E2A9C64" w14:textId="761EA8CC">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7679A1">
        <w:rPr>
          <w:rFonts w:ascii="Palatino Linotype" w:hAnsi="Palatino Linotype" w:eastAsia="Palatino Linotype" w:cs="Times New Roman"/>
          <w:kern w:val="0"/>
          <w14:ligatures w14:val="none"/>
        </w:rPr>
        <w:t xml:space="preserve">On </w:t>
      </w:r>
      <w:r w:rsidRPr="007679A1" w:rsidR="00FF654B">
        <w:rPr>
          <w:rFonts w:ascii="Palatino Linotype" w:hAnsi="Palatino Linotype" w:eastAsia="Palatino Linotype" w:cs="Times New Roman"/>
          <w:kern w:val="0"/>
          <w14:ligatures w14:val="none"/>
        </w:rPr>
        <w:t xml:space="preserve">September </w:t>
      </w:r>
      <w:r w:rsidRPr="007679A1" w:rsidR="008C0027">
        <w:rPr>
          <w:rFonts w:ascii="Palatino Linotype" w:hAnsi="Palatino Linotype" w:eastAsia="Palatino Linotype" w:cs="Times New Roman"/>
          <w:kern w:val="0"/>
          <w14:ligatures w14:val="none"/>
        </w:rPr>
        <w:t>23, 2025,</w:t>
      </w:r>
      <w:r w:rsidRPr="007679A1">
        <w:rPr>
          <w:rFonts w:ascii="Palatino Linotype" w:hAnsi="Palatino Linotype" w:eastAsia="Palatino Linotype" w:cs="Times New Roman"/>
          <w:kern w:val="0"/>
          <w14:ligatures w14:val="none"/>
        </w:rPr>
        <w:t xml:space="preserve"> the SGIP PAs replied to the protests of</w:t>
      </w:r>
      <w:r w:rsidR="00863060">
        <w:rPr>
          <w:rFonts w:ascii="Palatino Linotype" w:hAnsi="Palatino Linotype" w:eastAsia="Palatino Linotype" w:cs="Times New Roman"/>
          <w:kern w:val="0"/>
          <w14:ligatures w14:val="none"/>
        </w:rPr>
        <w:t xml:space="preserve"> SCE 5617-E et al.</w:t>
      </w:r>
      <w:r w:rsidRPr="007679A1">
        <w:rPr>
          <w:rFonts w:ascii="Palatino Linotype" w:hAnsi="Palatino Linotype" w:eastAsia="Palatino Linotype" w:cs="Times New Roman"/>
          <w:kern w:val="0"/>
          <w14:ligatures w14:val="none"/>
        </w:rPr>
        <w:t xml:space="preserve"> filed by </w:t>
      </w:r>
      <w:r w:rsidRPr="007679A1" w:rsidR="008C0027">
        <w:rPr>
          <w:rFonts w:ascii="Palatino Linotype" w:hAnsi="Palatino Linotype" w:eastAsia="Palatino Linotype" w:cs="Times New Roman"/>
          <w:kern w:val="0"/>
          <w14:ligatures w14:val="none"/>
        </w:rPr>
        <w:t>CALSSA</w:t>
      </w:r>
      <w:r w:rsidRPr="007679A1">
        <w:rPr>
          <w:rFonts w:ascii="Palatino Linotype" w:hAnsi="Palatino Linotype" w:eastAsia="Palatino Linotype" w:cs="Times New Roman"/>
          <w:kern w:val="0"/>
          <w14:ligatures w14:val="none"/>
        </w:rPr>
        <w:t>.</w:t>
      </w:r>
    </w:p>
    <w:p w:rsidRPr="007679A1" w:rsidR="006F5047" w:rsidP="00461EB0" w:rsidRDefault="00BF4447" w14:paraId="191FB3B8" w14:textId="1C564CD9">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w:t>
      </w:r>
      <w:r w:rsidRPr="007679A1" w:rsidR="006F5047">
        <w:rPr>
          <w:rFonts w:ascii="Palatino Linotype" w:hAnsi="Palatino Linotype" w:eastAsia="Palatino Linotype" w:cs="Times New Roman"/>
          <w:kern w:val="0"/>
          <w14:ligatures w14:val="none"/>
        </w:rPr>
        <w:t xml:space="preserve">reasonable for all projects claiming </w:t>
      </w:r>
      <w:r w:rsidR="00893FCB">
        <w:rPr>
          <w:rFonts w:ascii="Palatino Linotype" w:hAnsi="Palatino Linotype" w:eastAsia="Palatino Linotype" w:cs="Times New Roman"/>
          <w:kern w:val="0"/>
          <w14:ligatures w14:val="none"/>
        </w:rPr>
        <w:t xml:space="preserve">a </w:t>
      </w:r>
      <w:r w:rsidR="00305739">
        <w:rPr>
          <w:rFonts w:ascii="Palatino Linotype" w:hAnsi="Palatino Linotype" w:eastAsia="Palatino Linotype" w:cs="Times New Roman"/>
          <w:kern w:val="0"/>
          <w14:ligatures w14:val="none"/>
        </w:rPr>
        <w:t xml:space="preserve">federal </w:t>
      </w:r>
      <w:r w:rsidR="00893FCB">
        <w:rPr>
          <w:rFonts w:ascii="Palatino Linotype" w:hAnsi="Palatino Linotype" w:eastAsia="Palatino Linotype" w:cs="Times New Roman"/>
          <w:kern w:val="0"/>
          <w14:ligatures w14:val="none"/>
        </w:rPr>
        <w:t xml:space="preserve">tax credit </w:t>
      </w:r>
      <w:r w:rsidRPr="007679A1" w:rsidR="006F5047">
        <w:rPr>
          <w:rFonts w:ascii="Palatino Linotype" w:hAnsi="Palatino Linotype" w:eastAsia="Palatino Linotype" w:cs="Times New Roman"/>
          <w:kern w:val="0"/>
          <w14:ligatures w14:val="none"/>
        </w:rPr>
        <w:t>less than 30 percent of the</w:t>
      </w:r>
      <w:r w:rsidR="00305739">
        <w:rPr>
          <w:rFonts w:ascii="Palatino Linotype" w:hAnsi="Palatino Linotype" w:eastAsia="Palatino Linotype" w:cs="Times New Roman"/>
          <w:kern w:val="0"/>
          <w14:ligatures w14:val="none"/>
        </w:rPr>
        <w:t xml:space="preserve"> total eligible project costs</w:t>
      </w:r>
      <w:r w:rsidRPr="007679A1" w:rsidR="006F5047">
        <w:rPr>
          <w:rFonts w:ascii="Palatino Linotype" w:hAnsi="Palatino Linotype" w:eastAsia="Palatino Linotype" w:cs="Times New Roman"/>
          <w:kern w:val="0"/>
          <w14:ligatures w14:val="none"/>
        </w:rPr>
        <w:t xml:space="preserve"> to only be granted an exemption if they can provide documentation explaining:</w:t>
      </w:r>
    </w:p>
    <w:p w:rsidRPr="007679A1" w:rsidR="006F5047" w:rsidP="006F5047" w:rsidRDefault="006F5047" w14:paraId="703E47C6" w14:textId="466A1050">
      <w:pPr>
        <w:pStyle w:val="paragraph"/>
        <w:numPr>
          <w:ilvl w:val="0"/>
          <w:numId w:val="20"/>
        </w:numPr>
        <w:spacing w:before="0" w:beforeAutospacing="0" w:after="0" w:afterAutospacing="0"/>
        <w:textAlignment w:val="baseline"/>
        <w:rPr>
          <w:rFonts w:ascii="Palatino Linotype" w:hAnsi="Palatino Linotype" w:cs="Segoe UI"/>
        </w:rPr>
      </w:pPr>
      <w:r w:rsidRPr="007679A1">
        <w:rPr>
          <w:rStyle w:val="normaltextrun"/>
          <w:rFonts w:ascii="Palatino Linotype" w:hAnsi="Palatino Linotype" w:cs="Segoe UI" w:eastAsiaTheme="majorEastAsia"/>
        </w:rPr>
        <w:t>Why the project is ineligible for the tax credit</w:t>
      </w:r>
      <w:r w:rsidR="007379C3">
        <w:rPr>
          <w:rStyle w:val="normaltextrun"/>
          <w:rFonts w:ascii="Palatino Linotype" w:hAnsi="Palatino Linotype" w:cs="Segoe UI" w:eastAsiaTheme="majorEastAsia"/>
        </w:rPr>
        <w:t>;</w:t>
      </w:r>
      <w:r w:rsidR="0042299C">
        <w:rPr>
          <w:rStyle w:val="normaltextrun"/>
          <w:rFonts w:ascii="Palatino Linotype" w:hAnsi="Palatino Linotype" w:cs="Segoe UI" w:eastAsiaTheme="majorEastAsia"/>
        </w:rPr>
        <w:t xml:space="preserve"> and</w:t>
      </w:r>
      <w:r w:rsidRPr="007679A1">
        <w:rPr>
          <w:rStyle w:val="eop"/>
          <w:rFonts w:ascii="Palatino Linotype" w:hAnsi="Palatino Linotype" w:cs="Segoe UI" w:eastAsiaTheme="majorEastAsia"/>
        </w:rPr>
        <w:t> </w:t>
      </w:r>
    </w:p>
    <w:p w:rsidRPr="007679A1" w:rsidR="006F5047" w:rsidP="006F5047" w:rsidRDefault="006F5047" w14:paraId="5ABCD40C" w14:textId="2C960472">
      <w:pPr>
        <w:pStyle w:val="paragraph"/>
        <w:spacing w:before="0" w:beforeAutospacing="0" w:after="0" w:afterAutospacing="0"/>
        <w:textAlignment w:val="baseline"/>
        <w:rPr>
          <w:rFonts w:ascii="Palatino Linotype" w:hAnsi="Palatino Linotype" w:cs="Segoe UI"/>
        </w:rPr>
      </w:pPr>
      <w:r w:rsidRPr="007679A1">
        <w:rPr>
          <w:rStyle w:val="normaltextrun"/>
          <w:rFonts w:ascii="Palatino Linotype" w:hAnsi="Palatino Linotype" w:cs="Segoe UI" w:eastAsiaTheme="majorEastAsia"/>
        </w:rPr>
        <w:t xml:space="preserve">              b.   Why the project could not be third-party owned (TPO)</w:t>
      </w:r>
      <w:r w:rsidR="00E5696A">
        <w:rPr>
          <w:rStyle w:val="eop"/>
          <w:rFonts w:ascii="Palatino Linotype" w:hAnsi="Palatino Linotype" w:cs="Segoe UI" w:eastAsiaTheme="majorEastAsia"/>
        </w:rPr>
        <w:t>?</w:t>
      </w:r>
    </w:p>
    <w:p w:rsidRPr="007679A1" w:rsidR="00791DDC" w:rsidP="00461EB0" w:rsidRDefault="00791DDC" w14:paraId="0AB6D961" w14:textId="344E436E">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7679A1">
        <w:rPr>
          <w:rFonts w:ascii="Palatino Linotype" w:hAnsi="Palatino Linotype" w:eastAsia="Palatino Linotype" w:cs="Times New Roman"/>
          <w:kern w:val="0"/>
          <w14:ligatures w14:val="none"/>
        </w:rPr>
        <w:t xml:space="preserve">The </w:t>
      </w:r>
      <w:r w:rsidR="00EB0846">
        <w:rPr>
          <w:rFonts w:ascii="Palatino Linotype" w:hAnsi="Palatino Linotype" w:eastAsia="Palatino Linotype" w:cs="Times New Roman"/>
          <w:kern w:val="0"/>
          <w14:ligatures w14:val="none"/>
        </w:rPr>
        <w:t xml:space="preserve">residential tax credit </w:t>
      </w:r>
      <w:r w:rsidR="007544D4">
        <w:rPr>
          <w:rFonts w:ascii="Palatino Linotype" w:hAnsi="Palatino Linotype" w:eastAsia="Palatino Linotype" w:cs="Times New Roman"/>
          <w:kern w:val="0"/>
          <w14:ligatures w14:val="none"/>
        </w:rPr>
        <w:t xml:space="preserve">ends </w:t>
      </w:r>
      <w:r w:rsidR="00EB0846">
        <w:rPr>
          <w:rFonts w:ascii="Palatino Linotype" w:hAnsi="Palatino Linotype" w:eastAsia="Palatino Linotype" w:cs="Times New Roman"/>
          <w:kern w:val="0"/>
          <w14:ligatures w14:val="none"/>
        </w:rPr>
        <w:t xml:space="preserve">after </w:t>
      </w:r>
      <w:r w:rsidRPr="007679A1" w:rsidR="004B46BE">
        <w:rPr>
          <w:rFonts w:ascii="Palatino Linotype" w:hAnsi="Palatino Linotype" w:eastAsia="Palatino Linotype" w:cs="Times New Roman"/>
          <w:kern w:val="0"/>
          <w14:ligatures w14:val="none"/>
        </w:rPr>
        <w:t>December 31, 2025</w:t>
      </w:r>
      <w:r w:rsidR="00C7079F">
        <w:rPr>
          <w:rFonts w:ascii="Palatino Linotype" w:hAnsi="Palatino Linotype" w:eastAsia="Palatino Linotype" w:cs="Times New Roman"/>
          <w:kern w:val="0"/>
          <w14:ligatures w14:val="none"/>
        </w:rPr>
        <w:t xml:space="preserve"> </w:t>
      </w:r>
      <w:r w:rsidR="00EB0846">
        <w:rPr>
          <w:rFonts w:ascii="Palatino Linotype" w:hAnsi="Palatino Linotype" w:eastAsia="Palatino Linotype" w:cs="Times New Roman"/>
          <w:kern w:val="0"/>
          <w14:ligatures w14:val="none"/>
        </w:rPr>
        <w:t xml:space="preserve">and the </w:t>
      </w:r>
      <w:r w:rsidR="00B62199">
        <w:rPr>
          <w:rFonts w:ascii="Palatino Linotype" w:hAnsi="Palatino Linotype" w:eastAsia="Palatino Linotype" w:cs="Times New Roman"/>
          <w:kern w:val="0"/>
          <w14:ligatures w14:val="none"/>
        </w:rPr>
        <w:t>TPO and commercial solar tax credit</w:t>
      </w:r>
      <w:r w:rsidR="007544D4">
        <w:rPr>
          <w:rFonts w:ascii="Palatino Linotype" w:hAnsi="Palatino Linotype" w:eastAsia="Palatino Linotype" w:cs="Times New Roman"/>
          <w:kern w:val="0"/>
          <w14:ligatures w14:val="none"/>
        </w:rPr>
        <w:t xml:space="preserve"> ends</w:t>
      </w:r>
      <w:r w:rsidR="00B62199">
        <w:rPr>
          <w:rFonts w:ascii="Palatino Linotype" w:hAnsi="Palatino Linotype" w:eastAsia="Palatino Linotype" w:cs="Times New Roman"/>
          <w:kern w:val="0"/>
          <w14:ligatures w14:val="none"/>
        </w:rPr>
        <w:t xml:space="preserve"> after </w:t>
      </w:r>
      <w:r w:rsidRPr="007679A1" w:rsidR="00977D04">
        <w:rPr>
          <w:rFonts w:ascii="Palatino Linotype" w:hAnsi="Palatino Linotype" w:eastAsia="Palatino Linotype" w:cs="Times New Roman"/>
          <w:kern w:val="0"/>
          <w14:ligatures w14:val="none"/>
        </w:rPr>
        <w:t>December 31, 2027.</w:t>
      </w:r>
    </w:p>
    <w:p w:rsidRPr="007679A1" w:rsidR="00FE021B" w:rsidP="00461EB0" w:rsidRDefault="00BF4447" w14:paraId="582E9B8D" w14:textId="2BE554C5">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w:t>
      </w:r>
      <w:r w:rsidRPr="007679A1" w:rsidR="00E723DB">
        <w:rPr>
          <w:rFonts w:ascii="Palatino Linotype" w:hAnsi="Palatino Linotype" w:eastAsia="Palatino Linotype" w:cs="Times New Roman"/>
          <w:kern w:val="0"/>
          <w14:ligatures w14:val="none"/>
        </w:rPr>
        <w:t xml:space="preserve">to </w:t>
      </w:r>
      <w:r w:rsidRPr="007679A1" w:rsidR="00FE021B">
        <w:rPr>
          <w:rFonts w:ascii="Palatino Linotype" w:hAnsi="Palatino Linotype" w:eastAsia="Palatino Linotype" w:cs="Times New Roman"/>
          <w:kern w:val="0"/>
          <w14:ligatures w14:val="none"/>
        </w:rPr>
        <w:t xml:space="preserve">use the </w:t>
      </w:r>
      <w:r w:rsidR="00C26F98">
        <w:rPr>
          <w:rFonts w:ascii="Palatino Linotype" w:hAnsi="Palatino Linotype" w:eastAsia="Palatino Linotype" w:cs="Times New Roman"/>
          <w:kern w:val="0"/>
          <w14:ligatures w14:val="none"/>
        </w:rPr>
        <w:t xml:space="preserve">permission to operate date </w:t>
      </w:r>
      <w:r w:rsidR="00D35C4C">
        <w:rPr>
          <w:rFonts w:ascii="Palatino Linotype" w:hAnsi="Palatino Linotype" w:eastAsia="Palatino Linotype" w:cs="Times New Roman"/>
          <w:kern w:val="0"/>
          <w14:ligatures w14:val="none"/>
        </w:rPr>
        <w:t>t</w:t>
      </w:r>
      <w:r w:rsidRPr="007679A1" w:rsidR="001B0F1F">
        <w:rPr>
          <w:rFonts w:ascii="Palatino Linotype" w:hAnsi="Palatino Linotype" w:eastAsia="Palatino Linotype" w:cs="Times New Roman"/>
          <w:kern w:val="0"/>
          <w14:ligatures w14:val="none"/>
        </w:rPr>
        <w:t>o verify</w:t>
      </w:r>
      <w:r w:rsidR="00D35C4C">
        <w:rPr>
          <w:rFonts w:ascii="Palatino Linotype" w:hAnsi="Palatino Linotype" w:eastAsia="Palatino Linotype" w:cs="Times New Roman"/>
          <w:kern w:val="0"/>
          <w14:ligatures w14:val="none"/>
        </w:rPr>
        <w:t xml:space="preserve"> both</w:t>
      </w:r>
      <w:r w:rsidRPr="007679A1" w:rsidR="001B0F1F">
        <w:rPr>
          <w:rFonts w:ascii="Palatino Linotype" w:hAnsi="Palatino Linotype" w:eastAsia="Palatino Linotype" w:cs="Times New Roman"/>
          <w:kern w:val="0"/>
          <w14:ligatures w14:val="none"/>
        </w:rPr>
        <w:t xml:space="preserve"> the December 31, 2025 and the December 31, 2027 deadline</w:t>
      </w:r>
      <w:r w:rsidR="00D35C4C">
        <w:rPr>
          <w:rFonts w:ascii="Palatino Linotype" w:hAnsi="Palatino Linotype" w:eastAsia="Palatino Linotype" w:cs="Times New Roman"/>
          <w:kern w:val="0"/>
          <w14:ligatures w14:val="none"/>
        </w:rPr>
        <w:t>s</w:t>
      </w:r>
      <w:r w:rsidRPr="007679A1" w:rsidR="001B0F1F">
        <w:rPr>
          <w:rFonts w:ascii="Palatino Linotype" w:hAnsi="Palatino Linotype" w:eastAsia="Palatino Linotype" w:cs="Times New Roman"/>
          <w:kern w:val="0"/>
          <w14:ligatures w14:val="none"/>
        </w:rPr>
        <w:t xml:space="preserve">. </w:t>
      </w:r>
    </w:p>
    <w:p w:rsidR="00E0365B" w:rsidP="00461EB0" w:rsidRDefault="00E0365B" w14:paraId="5D046BD6" w14:textId="4375B020">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unreasonable to use the </w:t>
      </w:r>
      <w:r w:rsidR="00BD603F">
        <w:rPr>
          <w:rFonts w:ascii="Palatino Linotype" w:hAnsi="Palatino Linotype" w:eastAsia="Palatino Linotype" w:cs="Times New Roman"/>
          <w:kern w:val="0"/>
          <w14:ligatures w14:val="none"/>
        </w:rPr>
        <w:t xml:space="preserve">domestic content adder requirements as grounds for exemption to taking the base tax credit. </w:t>
      </w:r>
    </w:p>
    <w:p w:rsidR="00082075" w:rsidP="00461EB0" w:rsidRDefault="00BF4447" w14:paraId="2B0B3A81" w14:textId="041142B4">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w:t>
      </w:r>
      <w:r w:rsidRPr="007679A1" w:rsidR="00082075">
        <w:rPr>
          <w:rFonts w:ascii="Palatino Linotype" w:hAnsi="Palatino Linotype" w:eastAsia="Palatino Linotype" w:cs="Times New Roman"/>
          <w:kern w:val="0"/>
          <w14:ligatures w14:val="none"/>
        </w:rPr>
        <w:t>unreasonable</w:t>
      </w:r>
      <w:r w:rsidR="00D02482">
        <w:rPr>
          <w:rFonts w:ascii="Palatino Linotype" w:hAnsi="Palatino Linotype" w:eastAsia="Palatino Linotype" w:cs="Times New Roman"/>
          <w:kern w:val="0"/>
          <w14:ligatures w14:val="none"/>
        </w:rPr>
        <w:t xml:space="preserve"> to grant an exemption to the </w:t>
      </w:r>
      <w:r w:rsidR="00544A43">
        <w:rPr>
          <w:rFonts w:ascii="Palatino Linotype" w:hAnsi="Palatino Linotype" w:eastAsia="Palatino Linotype" w:cs="Times New Roman"/>
          <w:kern w:val="0"/>
          <w14:ligatures w14:val="none"/>
        </w:rPr>
        <w:t xml:space="preserve">30 percent incentive reduction for projects that cannot meet the </w:t>
      </w:r>
      <w:r w:rsidRPr="007679A1" w:rsidR="00544A43">
        <w:rPr>
          <w:rFonts w:ascii="Palatino Linotype" w:hAnsi="Palatino Linotype" w:eastAsia="Palatino Linotype" w:cs="Times New Roman"/>
          <w:kern w:val="0"/>
          <w14:ligatures w14:val="none"/>
        </w:rPr>
        <w:t>prohibited foreign entity requirements</w:t>
      </w:r>
      <w:r w:rsidRPr="007679A1" w:rsidR="00275F78">
        <w:rPr>
          <w:rFonts w:ascii="Palatino Linotype" w:hAnsi="Palatino Linotype" w:eastAsia="Palatino Linotype" w:cs="Times New Roman"/>
          <w:kern w:val="0"/>
          <w14:ligatures w14:val="none"/>
        </w:rPr>
        <w:t xml:space="preserve">. </w:t>
      </w:r>
    </w:p>
    <w:p w:rsidRPr="007679A1" w:rsidR="00DF00DB" w:rsidP="00461EB0" w:rsidRDefault="00BF4447" w14:paraId="0AACFA31" w14:textId="7EF77EC8">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reasonable</w:t>
      </w:r>
      <w:r w:rsidR="00DF00DB">
        <w:rPr>
          <w:rFonts w:ascii="Palatino Linotype" w:hAnsi="Palatino Linotype" w:eastAsia="Palatino Linotype" w:cs="Times New Roman"/>
          <w:kern w:val="0"/>
          <w14:ligatures w14:val="none"/>
        </w:rPr>
        <w:t xml:space="preserve"> to establish a process to modify the tax credit criteria due to program need in the future. </w:t>
      </w: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Therefore it is ordered that:</w:t>
      </w:r>
    </w:p>
    <w:p w:rsidR="005270DC" w:rsidRDefault="005270DC" w14:paraId="41B69958" w14:textId="4FAC8AFE">
      <w:pPr>
        <w:numPr>
          <w:ilvl w:val="0"/>
          <w:numId w:val="2"/>
        </w:numPr>
        <w:spacing w:after="0" w:line="240" w:lineRule="auto"/>
        <w:rPr>
          <w:rFonts w:ascii="Palatino Linotype" w:hAnsi="Palatino Linotype" w:eastAsia="Palatino Linotype" w:cs="Times New Roman"/>
          <w:snapToGrid w:val="0"/>
          <w:kern w:val="0"/>
          <w14:ligatures w14:val="none"/>
        </w:rPr>
      </w:pPr>
      <w:r w:rsidRPr="007F5E47">
        <w:rPr>
          <w:rFonts w:ascii="Palatino Linotype" w:hAnsi="Palatino Linotype" w:eastAsia="Palatino Linotype" w:cs="Times New Roman"/>
          <w:snapToGrid w:val="0"/>
          <w:kern w:val="0"/>
          <w14:ligatures w14:val="none"/>
        </w:rPr>
        <w:t>The request of Southern California Edison Company, Center for Sustainable Energy, Southern California Gas Company, and Pacific Gas and Electric</w:t>
      </w:r>
      <w:r w:rsidRPr="007F5E47" w:rsidR="00B344E9">
        <w:rPr>
          <w:rFonts w:ascii="Palatino Linotype" w:hAnsi="Palatino Linotype" w:eastAsia="Palatino Linotype" w:cs="Times New Roman"/>
          <w:snapToGrid w:val="0"/>
          <w:kern w:val="0"/>
          <w14:ligatures w14:val="none"/>
        </w:rPr>
        <w:t xml:space="preserve"> to include third-party consumer protections</w:t>
      </w:r>
      <w:r w:rsidR="00B51D37">
        <w:rPr>
          <w:rFonts w:ascii="Palatino Linotype" w:hAnsi="Palatino Linotype" w:eastAsia="Palatino Linotype" w:cs="Times New Roman"/>
          <w:snapToGrid w:val="0"/>
          <w:kern w:val="0"/>
          <w14:ligatures w14:val="none"/>
        </w:rPr>
        <w:t xml:space="preserve"> in the Self-Generation Incentive Program (SGIP)</w:t>
      </w:r>
      <w:r w:rsidRPr="007F5E47" w:rsidR="00B344E9">
        <w:rPr>
          <w:rFonts w:ascii="Palatino Linotype" w:hAnsi="Palatino Linotype" w:eastAsia="Palatino Linotype" w:cs="Times New Roman"/>
          <w:snapToGrid w:val="0"/>
          <w:kern w:val="0"/>
          <w14:ligatures w14:val="none"/>
        </w:rPr>
        <w:t xml:space="preserve"> as requested in </w:t>
      </w:r>
      <w:r w:rsidRPr="007F5E47">
        <w:rPr>
          <w:rFonts w:ascii="Palatino Linotype" w:hAnsi="Palatino Linotype" w:eastAsia="Palatino Linotype" w:cs="Times New Roman"/>
          <w:snapToGrid w:val="0"/>
          <w:kern w:val="0"/>
          <w14:ligatures w14:val="none"/>
        </w:rPr>
        <w:t>Advice Letter 5611-E, 168-E, 6523-G, and 5100-G/7680-E</w:t>
      </w:r>
      <w:r w:rsidRPr="007F5E47" w:rsidR="007F5E47">
        <w:rPr>
          <w:rFonts w:ascii="Palatino Linotype" w:hAnsi="Palatino Linotype" w:eastAsia="Palatino Linotype" w:cs="Times New Roman"/>
          <w:snapToGrid w:val="0"/>
          <w:kern w:val="0"/>
          <w14:ligatures w14:val="none"/>
        </w:rPr>
        <w:t xml:space="preserve"> is approved</w:t>
      </w:r>
      <w:r w:rsidR="00760AC8">
        <w:rPr>
          <w:rFonts w:ascii="Palatino Linotype" w:hAnsi="Palatino Linotype" w:eastAsia="Palatino Linotype" w:cs="Times New Roman"/>
          <w:snapToGrid w:val="0"/>
          <w:kern w:val="0"/>
          <w14:ligatures w14:val="none"/>
        </w:rPr>
        <w:t xml:space="preserve"> with the modifications </w:t>
      </w:r>
      <w:r w:rsidR="00D7667B">
        <w:rPr>
          <w:rFonts w:ascii="Palatino Linotype" w:hAnsi="Palatino Linotype" w:eastAsia="Palatino Linotype" w:cs="Times New Roman"/>
          <w:snapToGrid w:val="0"/>
          <w:kern w:val="0"/>
          <w14:ligatures w14:val="none"/>
        </w:rPr>
        <w:t xml:space="preserve">as </w:t>
      </w:r>
      <w:r w:rsidR="00760AC8">
        <w:rPr>
          <w:rFonts w:ascii="Palatino Linotype" w:hAnsi="Palatino Linotype" w:eastAsia="Palatino Linotype" w:cs="Times New Roman"/>
          <w:snapToGrid w:val="0"/>
          <w:kern w:val="0"/>
          <w14:ligatures w14:val="none"/>
        </w:rPr>
        <w:t xml:space="preserve">set forth </w:t>
      </w:r>
      <w:r w:rsidR="00D7667B">
        <w:rPr>
          <w:rFonts w:ascii="Palatino Linotype" w:hAnsi="Palatino Linotype" w:eastAsia="Palatino Linotype" w:cs="Times New Roman"/>
          <w:snapToGrid w:val="0"/>
          <w:kern w:val="0"/>
          <w14:ligatures w14:val="none"/>
        </w:rPr>
        <w:t>in the Conclusions of Law</w:t>
      </w:r>
      <w:r w:rsidR="00760AC8">
        <w:rPr>
          <w:rFonts w:ascii="Palatino Linotype" w:hAnsi="Palatino Linotype" w:eastAsia="Palatino Linotype" w:cs="Times New Roman"/>
          <w:snapToGrid w:val="0"/>
          <w:kern w:val="0"/>
          <w14:ligatures w14:val="none"/>
        </w:rPr>
        <w:t xml:space="preserve"> and otherwise specified herein</w:t>
      </w:r>
      <w:r w:rsidRPr="007F5E47" w:rsidR="007F5E47">
        <w:rPr>
          <w:rFonts w:ascii="Palatino Linotype" w:hAnsi="Palatino Linotype" w:eastAsia="Palatino Linotype" w:cs="Times New Roman"/>
          <w:snapToGrid w:val="0"/>
          <w:kern w:val="0"/>
          <w14:ligatures w14:val="none"/>
        </w:rPr>
        <w:t xml:space="preserve">. </w:t>
      </w:r>
    </w:p>
    <w:p w:rsidRPr="00901068" w:rsidR="00791DDC" w:rsidP="00461EB0" w:rsidRDefault="00A76F4A" w14:paraId="361BA1F8" w14:textId="6D6E7620">
      <w:pPr>
        <w:numPr>
          <w:ilvl w:val="0"/>
          <w:numId w:val="2"/>
        </w:numPr>
        <w:spacing w:before="120" w:after="0" w:line="240" w:lineRule="auto"/>
        <w:rPr>
          <w:rFonts w:ascii="Palatino Linotype" w:hAnsi="Palatino Linotype" w:eastAsia="Palatino Linotype" w:cs="Times New Roman"/>
          <w:snapToGrid w:val="0"/>
          <w:kern w:val="0"/>
          <w14:ligatures w14:val="none"/>
        </w:rPr>
      </w:pPr>
      <w:r w:rsidRPr="00901068">
        <w:rPr>
          <w:rFonts w:ascii="Palatino Linotype" w:hAnsi="Palatino Linotype" w:eastAsia="Palatino Linotype" w:cs="Times New Roman"/>
          <w:snapToGrid w:val="0"/>
          <w:kern w:val="0"/>
          <w14:ligatures w14:val="none"/>
        </w:rPr>
        <w:t xml:space="preserve">The request of </w:t>
      </w:r>
      <w:r w:rsidRPr="00901068" w:rsidR="00791DDC">
        <w:rPr>
          <w:rFonts w:ascii="Palatino Linotype" w:hAnsi="Palatino Linotype" w:eastAsia="Palatino Linotype" w:cs="Times New Roman"/>
          <w:snapToGrid w:val="0"/>
          <w:kern w:val="0"/>
          <w14:ligatures w14:val="none"/>
        </w:rPr>
        <w:t>Southern California Gas Company, Pacific Gas and Electric Company, Southern California Edison Company, and the Center for Sustainable</w:t>
      </w:r>
    </w:p>
    <w:p w:rsidRPr="00901068" w:rsidR="00791DDC" w:rsidP="00791DDC" w:rsidRDefault="00791DDC" w14:paraId="5D21764B" w14:textId="6E21B1FC">
      <w:pPr>
        <w:spacing w:after="0" w:line="240" w:lineRule="auto"/>
        <w:ind w:left="360"/>
        <w:rPr>
          <w:rFonts w:ascii="Palatino Linotype" w:hAnsi="Palatino Linotype" w:eastAsia="Palatino Linotype" w:cs="Times New Roman"/>
          <w:snapToGrid w:val="0"/>
          <w:kern w:val="0"/>
          <w14:ligatures w14:val="none"/>
        </w:rPr>
      </w:pPr>
      <w:r w:rsidRPr="00901068">
        <w:rPr>
          <w:rFonts w:ascii="Palatino Linotype" w:hAnsi="Palatino Linotype" w:eastAsia="Palatino Linotype" w:cs="Times New Roman"/>
          <w:snapToGrid w:val="0"/>
          <w:kern w:val="0"/>
          <w14:ligatures w14:val="none"/>
        </w:rPr>
        <w:t>Energy (SGIP PAs) to establish the cost share between SGIP and the federal tax credits as requested in Advice Letter</w:t>
      </w:r>
      <w:r w:rsidRPr="00901068" w:rsidR="00D605E4">
        <w:rPr>
          <w:rFonts w:ascii="Palatino Linotype" w:hAnsi="Palatino Linotype" w:eastAsia="Palatino Linotype" w:cs="Times New Roman"/>
          <w:snapToGrid w:val="0"/>
          <w:kern w:val="0"/>
          <w14:ligatures w14:val="none"/>
        </w:rPr>
        <w:t xml:space="preserve"> </w:t>
      </w:r>
      <w:r w:rsidRPr="00901068" w:rsidR="00D605E4">
        <w:rPr>
          <w:rFonts w:ascii="Palatino Linotype" w:hAnsi="Palatino Linotype"/>
        </w:rPr>
        <w:t>5617-E, 169-E, 6525-G, and 5103-G/7688-E</w:t>
      </w:r>
      <w:r w:rsidR="007F5E47">
        <w:rPr>
          <w:rFonts w:ascii="Palatino Linotype" w:hAnsi="Palatino Linotype" w:eastAsia="Palatino Linotype" w:cs="Times New Roman"/>
          <w:snapToGrid w:val="0"/>
          <w:kern w:val="0"/>
          <w14:ligatures w14:val="none"/>
        </w:rPr>
        <w:t xml:space="preserve"> </w:t>
      </w:r>
      <w:r w:rsidRPr="00901068">
        <w:rPr>
          <w:rFonts w:ascii="Palatino Linotype" w:hAnsi="Palatino Linotype" w:eastAsia="Palatino Linotype" w:cs="Times New Roman"/>
          <w:snapToGrid w:val="0"/>
          <w:kern w:val="0"/>
          <w14:ligatures w14:val="none"/>
        </w:rPr>
        <w:t xml:space="preserve">is approved with the modifications set forth below and otherwise specified herein. </w:t>
      </w:r>
    </w:p>
    <w:p w:rsidRPr="00901068" w:rsidR="006B2ACF" w:rsidP="00461EB0" w:rsidRDefault="00791DDC" w14:paraId="3A4EA12C" w14:textId="17CCA54C">
      <w:pPr>
        <w:numPr>
          <w:ilvl w:val="0"/>
          <w:numId w:val="2"/>
        </w:numPr>
        <w:spacing w:before="120" w:after="0" w:line="240" w:lineRule="auto"/>
        <w:rPr>
          <w:rFonts w:ascii="Palatino Linotype" w:hAnsi="Palatino Linotype" w:eastAsia="Palatino Linotype" w:cs="Times New Roman"/>
          <w:snapToGrid w:val="0"/>
          <w:kern w:val="0"/>
          <w14:ligatures w14:val="none"/>
        </w:rPr>
      </w:pPr>
      <w:r w:rsidRPr="00901068">
        <w:rPr>
          <w:rFonts w:ascii="Palatino Linotype" w:hAnsi="Palatino Linotype" w:eastAsia="Palatino Linotype" w:cs="Times New Roman"/>
          <w:snapToGrid w:val="0"/>
          <w:kern w:val="0"/>
          <w14:ligatures w14:val="none"/>
        </w:rPr>
        <w:t xml:space="preserve">SGIP PAs shall assume a minimum 30 percent </w:t>
      </w:r>
      <w:r w:rsidR="0065394B">
        <w:rPr>
          <w:rFonts w:ascii="Palatino Linotype" w:hAnsi="Palatino Linotype" w:eastAsia="Palatino Linotype" w:cs="Times New Roman"/>
          <w:snapToGrid w:val="0"/>
          <w:kern w:val="0"/>
          <w14:ligatures w14:val="none"/>
        </w:rPr>
        <w:t xml:space="preserve">federal </w:t>
      </w:r>
      <w:r w:rsidRPr="00901068">
        <w:rPr>
          <w:rFonts w:ascii="Palatino Linotype" w:hAnsi="Palatino Linotype" w:eastAsia="Palatino Linotype" w:cs="Times New Roman"/>
          <w:snapToGrid w:val="0"/>
          <w:kern w:val="0"/>
          <w14:ligatures w14:val="none"/>
        </w:rPr>
        <w:t>tax credit</w:t>
      </w:r>
      <w:r w:rsidR="00913FF3">
        <w:rPr>
          <w:rFonts w:ascii="Palatino Linotype" w:hAnsi="Palatino Linotype" w:eastAsia="Palatino Linotype" w:cs="Times New Roman"/>
          <w:snapToGrid w:val="0"/>
          <w:kern w:val="0"/>
          <w14:ligatures w14:val="none"/>
        </w:rPr>
        <w:t xml:space="preserve"> on the total eligible project cost</w:t>
      </w:r>
      <w:r w:rsidRPr="00901068">
        <w:rPr>
          <w:rFonts w:ascii="Palatino Linotype" w:hAnsi="Palatino Linotype" w:eastAsia="Palatino Linotype" w:cs="Times New Roman"/>
          <w:snapToGrid w:val="0"/>
          <w:kern w:val="0"/>
          <w14:ligatures w14:val="none"/>
        </w:rPr>
        <w:t xml:space="preserve"> </w:t>
      </w:r>
      <w:r w:rsidRPr="00901068" w:rsidR="006B2ACF">
        <w:rPr>
          <w:rFonts w:ascii="Palatino Linotype" w:hAnsi="Palatino Linotype" w:eastAsia="Palatino Linotype" w:cs="Times New Roman"/>
          <w:snapToGrid w:val="0"/>
          <w:kern w:val="0"/>
          <w14:ligatures w14:val="none"/>
        </w:rPr>
        <w:t>unless the project</w:t>
      </w:r>
      <w:r w:rsidR="00190737">
        <w:rPr>
          <w:rFonts w:ascii="Palatino Linotype" w:hAnsi="Palatino Linotype" w:eastAsia="Palatino Linotype" w:cs="Times New Roman"/>
          <w:snapToGrid w:val="0"/>
          <w:kern w:val="0"/>
          <w14:ligatures w14:val="none"/>
        </w:rPr>
        <w:t xml:space="preserve"> provides </w:t>
      </w:r>
      <w:r w:rsidR="00B302CF">
        <w:rPr>
          <w:rFonts w:ascii="Palatino Linotype" w:hAnsi="Palatino Linotype" w:eastAsia="Palatino Linotype" w:cs="Times New Roman"/>
          <w:snapToGrid w:val="0"/>
          <w:kern w:val="0"/>
          <w14:ligatures w14:val="none"/>
        </w:rPr>
        <w:t xml:space="preserve">approved </w:t>
      </w:r>
      <w:r w:rsidR="00190737">
        <w:rPr>
          <w:rFonts w:ascii="Palatino Linotype" w:hAnsi="Palatino Linotype" w:eastAsia="Palatino Linotype" w:cs="Times New Roman"/>
          <w:snapToGrid w:val="0"/>
          <w:kern w:val="0"/>
          <w14:ligatures w14:val="none"/>
        </w:rPr>
        <w:t xml:space="preserve">documentation </w:t>
      </w:r>
      <w:r w:rsidR="00702DD3">
        <w:rPr>
          <w:rFonts w:ascii="Palatino Linotype" w:hAnsi="Palatino Linotype" w:eastAsia="Palatino Linotype" w:cs="Times New Roman"/>
          <w:snapToGrid w:val="0"/>
          <w:kern w:val="0"/>
          <w14:ligatures w14:val="none"/>
        </w:rPr>
        <w:t>explaining</w:t>
      </w:r>
      <w:r w:rsidRPr="00901068" w:rsidR="00B403CC">
        <w:rPr>
          <w:rFonts w:ascii="Palatino Linotype" w:hAnsi="Palatino Linotype" w:eastAsia="Palatino Linotype" w:cs="Times New Roman"/>
          <w:snapToGrid w:val="0"/>
          <w:kern w:val="0"/>
          <w14:ligatures w14:val="none"/>
        </w:rPr>
        <w:t>:</w:t>
      </w:r>
    </w:p>
    <w:p w:rsidRPr="00901068" w:rsidR="00604E7C" w:rsidP="006B2ACF" w:rsidRDefault="006B2ACF" w14:paraId="3E1AB464" w14:textId="23F9F420">
      <w:pPr>
        <w:pStyle w:val="ListParagraph"/>
        <w:numPr>
          <w:ilvl w:val="0"/>
          <w:numId w:val="21"/>
        </w:numPr>
        <w:spacing w:after="0" w:line="240" w:lineRule="auto"/>
        <w:rPr>
          <w:rStyle w:val="normaltextrun"/>
          <w:rFonts w:ascii="Palatino Linotype" w:hAnsi="Palatino Linotype" w:eastAsia="Palatino Linotype" w:cs="Times New Roman"/>
          <w:snapToGrid w:val="0"/>
          <w:kern w:val="0"/>
          <w14:ligatures w14:val="none"/>
        </w:rPr>
      </w:pPr>
      <w:r w:rsidRPr="00901068">
        <w:rPr>
          <w:rStyle w:val="normaltextrun"/>
          <w:rFonts w:ascii="Palatino Linotype" w:hAnsi="Palatino Linotype" w:cs="Segoe UI" w:eastAsiaTheme="majorEastAsia"/>
        </w:rPr>
        <w:t>Why the project is ineligible for the tax credit</w:t>
      </w:r>
      <w:r w:rsidR="0026010C">
        <w:rPr>
          <w:rStyle w:val="normaltextrun"/>
          <w:rFonts w:ascii="Palatino Linotype" w:hAnsi="Palatino Linotype" w:cs="Segoe UI" w:eastAsiaTheme="majorEastAsia"/>
        </w:rPr>
        <w:t>;</w:t>
      </w:r>
      <w:r w:rsidR="00B302CF">
        <w:rPr>
          <w:rStyle w:val="normaltextrun"/>
          <w:rFonts w:ascii="Palatino Linotype" w:hAnsi="Palatino Linotype" w:cs="Segoe UI" w:eastAsiaTheme="majorEastAsia"/>
        </w:rPr>
        <w:t xml:space="preserve"> and</w:t>
      </w:r>
      <w:r w:rsidRPr="00901068">
        <w:rPr>
          <w:rStyle w:val="normaltextrun"/>
          <w:rFonts w:ascii="Palatino Linotype" w:hAnsi="Palatino Linotype" w:cs="Segoe UI" w:eastAsiaTheme="majorEastAsia"/>
        </w:rPr>
        <w:t xml:space="preserve"> </w:t>
      </w:r>
    </w:p>
    <w:p w:rsidRPr="00901068" w:rsidR="006B2ACF" w:rsidP="0089367D" w:rsidRDefault="00EA734F" w14:paraId="189E2C7C" w14:textId="7E54F547">
      <w:pPr>
        <w:pStyle w:val="ListParagraph"/>
        <w:numPr>
          <w:ilvl w:val="0"/>
          <w:numId w:val="22"/>
        </w:numPr>
        <w:spacing w:after="0" w:line="240" w:lineRule="auto"/>
        <w:rPr>
          <w:rFonts w:ascii="Palatino Linotype" w:hAnsi="Palatino Linotype" w:eastAsia="Palatino Linotype" w:cs="Times New Roman"/>
          <w:snapToGrid w:val="0"/>
          <w:kern w:val="0"/>
          <w14:ligatures w14:val="none"/>
        </w:rPr>
      </w:pPr>
      <w:r w:rsidRPr="00901068">
        <w:rPr>
          <w:rStyle w:val="eop"/>
          <w:rFonts w:ascii="Palatino Linotype" w:hAnsi="Palatino Linotype" w:cs="Segoe UI" w:eastAsiaTheme="majorEastAsia"/>
        </w:rPr>
        <w:t xml:space="preserve">This </w:t>
      </w:r>
      <w:r w:rsidRPr="00901068" w:rsidR="0050656D">
        <w:rPr>
          <w:rStyle w:val="eop"/>
          <w:rFonts w:ascii="Palatino Linotype" w:hAnsi="Palatino Linotype" w:cs="Segoe UI" w:eastAsiaTheme="majorEastAsia"/>
        </w:rPr>
        <w:t>criterion</w:t>
      </w:r>
      <w:r w:rsidRPr="00901068" w:rsidR="006D66F8">
        <w:rPr>
          <w:rStyle w:val="eop"/>
          <w:rFonts w:ascii="Palatino Linotype" w:hAnsi="Palatino Linotype" w:cs="Segoe UI" w:eastAsiaTheme="majorEastAsia"/>
        </w:rPr>
        <w:t xml:space="preserve"> is </w:t>
      </w:r>
      <w:r w:rsidRPr="00901068" w:rsidR="005D6D54">
        <w:rPr>
          <w:rStyle w:val="eop"/>
          <w:rFonts w:ascii="Palatino Linotype" w:hAnsi="Palatino Linotype" w:cs="Segoe UI" w:eastAsiaTheme="majorEastAsia"/>
        </w:rPr>
        <w:t xml:space="preserve">removed for single-family host-customer owned projects </w:t>
      </w:r>
      <w:r w:rsidRPr="00901068" w:rsidR="0089367D">
        <w:rPr>
          <w:rStyle w:val="eop"/>
          <w:rFonts w:ascii="Palatino Linotype" w:hAnsi="Palatino Linotype" w:cs="Segoe UI" w:eastAsiaTheme="majorEastAsia"/>
        </w:rPr>
        <w:t>with a</w:t>
      </w:r>
      <w:r w:rsidR="000A6AF9">
        <w:rPr>
          <w:rStyle w:val="eop"/>
          <w:rFonts w:ascii="Palatino Linotype" w:hAnsi="Palatino Linotype" w:cs="Segoe UI" w:eastAsiaTheme="majorEastAsia"/>
        </w:rPr>
        <w:t xml:space="preserve"> permission to operate date </w:t>
      </w:r>
      <w:r w:rsidRPr="00901068" w:rsidR="0089367D">
        <w:rPr>
          <w:rStyle w:val="eop"/>
          <w:rFonts w:ascii="Palatino Linotype" w:hAnsi="Palatino Linotype" w:cs="Segoe UI" w:eastAsiaTheme="majorEastAsia"/>
        </w:rPr>
        <w:t>after December 31, 2025</w:t>
      </w:r>
      <w:r w:rsidRPr="00901068" w:rsidR="005B307C">
        <w:rPr>
          <w:rStyle w:val="eop"/>
          <w:rFonts w:ascii="Palatino Linotype" w:hAnsi="Palatino Linotype" w:cs="Segoe UI" w:eastAsiaTheme="majorEastAsia"/>
        </w:rPr>
        <w:t xml:space="preserve"> and all single-family projects funded by ratepayer funds</w:t>
      </w:r>
      <w:r w:rsidRPr="00901068" w:rsidR="0089367D">
        <w:rPr>
          <w:rStyle w:val="eop"/>
          <w:rFonts w:ascii="Palatino Linotype" w:hAnsi="Palatino Linotype" w:cs="Segoe UI" w:eastAsiaTheme="majorEastAsia"/>
        </w:rPr>
        <w:t xml:space="preserve">. </w:t>
      </w:r>
    </w:p>
    <w:p w:rsidRPr="00901068" w:rsidR="006B2ACF" w:rsidP="00B403CC" w:rsidRDefault="006B2ACF" w14:paraId="071D486C" w14:textId="543F7948">
      <w:pPr>
        <w:pStyle w:val="paragraph"/>
        <w:numPr>
          <w:ilvl w:val="0"/>
          <w:numId w:val="21"/>
        </w:numPr>
        <w:spacing w:before="0" w:beforeAutospacing="0" w:after="0" w:afterAutospacing="0"/>
        <w:textAlignment w:val="baseline"/>
        <w:rPr>
          <w:rStyle w:val="eop"/>
          <w:rFonts w:ascii="Palatino Linotype" w:hAnsi="Palatino Linotype" w:cs="Segoe UI" w:eastAsiaTheme="majorEastAsia"/>
        </w:rPr>
      </w:pPr>
      <w:r w:rsidRPr="00901068">
        <w:rPr>
          <w:rStyle w:val="normaltextrun"/>
          <w:rFonts w:ascii="Palatino Linotype" w:hAnsi="Palatino Linotype" w:cs="Segoe UI" w:eastAsiaTheme="majorEastAsia"/>
        </w:rPr>
        <w:t>Why the project could not be third-party owned (TPO)</w:t>
      </w:r>
      <w:r w:rsidR="0059431E">
        <w:rPr>
          <w:rStyle w:val="eop"/>
          <w:rFonts w:ascii="Palatino Linotype" w:hAnsi="Palatino Linotype" w:cs="Segoe UI" w:eastAsiaTheme="majorEastAsia"/>
        </w:rPr>
        <w:t>?</w:t>
      </w:r>
    </w:p>
    <w:p w:rsidRPr="00901068" w:rsidR="00B403CC" w:rsidP="00B403CC" w:rsidRDefault="00B403CC" w14:paraId="74821418" w14:textId="21CB51FA">
      <w:pPr>
        <w:pStyle w:val="paragraph"/>
        <w:spacing w:before="0" w:beforeAutospacing="0" w:after="0" w:afterAutospacing="0"/>
        <w:ind w:left="1440"/>
        <w:textAlignment w:val="baseline"/>
        <w:rPr>
          <w:rFonts w:ascii="Palatino Linotype" w:hAnsi="Palatino Linotype" w:cs="Segoe UI"/>
        </w:rPr>
      </w:pPr>
      <w:proofErr w:type="spellStart"/>
      <w:r w:rsidRPr="00901068">
        <w:rPr>
          <w:rStyle w:val="eop"/>
          <w:rFonts w:ascii="Palatino Linotype" w:hAnsi="Palatino Linotype" w:cs="Segoe UI" w:eastAsiaTheme="majorEastAsia"/>
        </w:rPr>
        <w:t>i</w:t>
      </w:r>
      <w:proofErr w:type="spellEnd"/>
      <w:r w:rsidRPr="00901068">
        <w:rPr>
          <w:rStyle w:val="eop"/>
          <w:rFonts w:ascii="Palatino Linotype" w:hAnsi="Palatino Linotype" w:cs="Segoe UI" w:eastAsiaTheme="majorEastAsia"/>
        </w:rPr>
        <w:t xml:space="preserve">. This criterion is removed for TPO projects. </w:t>
      </w:r>
    </w:p>
    <w:p w:rsidRPr="00901068" w:rsidR="00791DDC" w:rsidP="00461EB0" w:rsidRDefault="006B2ACF" w14:paraId="503301D2" w14:textId="4FE9DE9A">
      <w:pPr>
        <w:numPr>
          <w:ilvl w:val="0"/>
          <w:numId w:val="2"/>
        </w:numPr>
        <w:spacing w:before="120" w:after="0" w:line="240" w:lineRule="auto"/>
        <w:rPr>
          <w:rFonts w:ascii="Palatino Linotype" w:hAnsi="Palatino Linotype" w:eastAsia="Palatino Linotype" w:cs="Times New Roman"/>
          <w:snapToGrid w:val="0"/>
          <w:kern w:val="0"/>
          <w14:ligatures w14:val="none"/>
        </w:rPr>
      </w:pPr>
      <w:r w:rsidRPr="00901068">
        <w:rPr>
          <w:rFonts w:ascii="Palatino Linotype" w:hAnsi="Palatino Linotype" w:eastAsia="Palatino Linotype" w:cs="Times New Roman"/>
          <w:snapToGrid w:val="0"/>
          <w:kern w:val="0"/>
          <w14:ligatures w14:val="none"/>
        </w:rPr>
        <w:t xml:space="preserve"> </w:t>
      </w:r>
      <w:r w:rsidRPr="00901068" w:rsidR="00791DDC">
        <w:rPr>
          <w:rFonts w:ascii="Palatino Linotype" w:hAnsi="Palatino Linotype" w:eastAsia="Palatino Linotype" w:cs="Times New Roman"/>
          <w:snapToGrid w:val="0"/>
          <w:kern w:val="0"/>
          <w14:ligatures w14:val="none"/>
        </w:rPr>
        <w:t xml:space="preserve">SGIP PAs shall remove the 30 percent tax credit assumption for solar </w:t>
      </w:r>
      <w:r w:rsidRPr="00901068" w:rsidR="00CB0C17">
        <w:rPr>
          <w:rFonts w:ascii="Palatino Linotype" w:hAnsi="Palatino Linotype" w:eastAsia="Palatino Linotype" w:cs="Times New Roman"/>
          <w:snapToGrid w:val="0"/>
          <w:kern w:val="0"/>
          <w14:ligatures w14:val="none"/>
        </w:rPr>
        <w:t xml:space="preserve">equipment </w:t>
      </w:r>
      <w:r w:rsidRPr="00901068" w:rsidR="000E170F">
        <w:rPr>
          <w:rFonts w:ascii="Palatino Linotype" w:hAnsi="Palatino Linotype" w:eastAsia="Palatino Linotype" w:cs="Times New Roman"/>
          <w:snapToGrid w:val="0"/>
          <w:kern w:val="0"/>
          <w14:ligatures w14:val="none"/>
        </w:rPr>
        <w:t xml:space="preserve">with a permission to operate date </w:t>
      </w:r>
      <w:r w:rsidRPr="00901068" w:rsidR="00791DDC">
        <w:rPr>
          <w:rFonts w:ascii="Palatino Linotype" w:hAnsi="Palatino Linotype" w:eastAsia="Palatino Linotype" w:cs="Times New Roman"/>
          <w:snapToGrid w:val="0"/>
          <w:kern w:val="0"/>
          <w14:ligatures w14:val="none"/>
        </w:rPr>
        <w:t>after</w:t>
      </w:r>
      <w:r w:rsidRPr="00901068" w:rsidR="00E52F6A">
        <w:rPr>
          <w:rFonts w:ascii="Palatino Linotype" w:hAnsi="Palatino Linotype" w:eastAsia="Palatino Linotype" w:cs="Times New Roman"/>
          <w:snapToGrid w:val="0"/>
          <w:kern w:val="0"/>
          <w14:ligatures w14:val="none"/>
        </w:rPr>
        <w:t xml:space="preserve"> December 31, 2027</w:t>
      </w:r>
      <w:r w:rsidRPr="00901068" w:rsidR="001124C0">
        <w:rPr>
          <w:rFonts w:ascii="Palatino Linotype" w:hAnsi="Palatino Linotype" w:eastAsia="Palatino Linotype" w:cs="Times New Roman"/>
          <w:snapToGrid w:val="0"/>
          <w:kern w:val="0"/>
          <w14:ligatures w14:val="none"/>
        </w:rPr>
        <w:t xml:space="preserve"> and the SGIP PA shall increase the SGIP incentive for existing projects if funds are still available</w:t>
      </w:r>
      <w:r w:rsidR="00866DB6">
        <w:rPr>
          <w:rFonts w:ascii="Palatino Linotype" w:hAnsi="Palatino Linotype" w:eastAsia="Palatino Linotype" w:cs="Times New Roman"/>
          <w:snapToGrid w:val="0"/>
          <w:kern w:val="0"/>
          <w14:ligatures w14:val="none"/>
        </w:rPr>
        <w:t xml:space="preserve"> </w:t>
      </w:r>
      <w:r w:rsidR="00866DB6">
        <w:rPr>
          <w:rFonts w:ascii="Palatino Linotype" w:hAnsi="Palatino Linotype" w:eastAsia="Times New Roman" w:cs="Times New Roman"/>
          <w:kern w:val="0"/>
          <w14:ligatures w14:val="none"/>
        </w:rPr>
        <w:t>and the TPO entity a</w:t>
      </w:r>
      <w:r w:rsidR="0094291C">
        <w:rPr>
          <w:rFonts w:ascii="Palatino Linotype" w:hAnsi="Palatino Linotype" w:eastAsia="Times New Roman" w:cs="Times New Roman"/>
          <w:kern w:val="0"/>
          <w14:ligatures w14:val="none"/>
        </w:rPr>
        <w:t>ttests</w:t>
      </w:r>
      <w:r w:rsidR="00866DB6">
        <w:rPr>
          <w:rFonts w:ascii="Palatino Linotype" w:hAnsi="Palatino Linotype" w:eastAsia="Times New Roman" w:cs="Times New Roman"/>
          <w:kern w:val="0"/>
          <w14:ligatures w14:val="none"/>
        </w:rPr>
        <w:t xml:space="preserve"> they will not be able to claim the tax credit</w:t>
      </w:r>
      <w:r w:rsidRPr="00901068" w:rsidR="00791DDC">
        <w:rPr>
          <w:rFonts w:ascii="Palatino Linotype" w:hAnsi="Palatino Linotype" w:eastAsia="Palatino Linotype" w:cs="Times New Roman"/>
          <w:snapToGrid w:val="0"/>
          <w:kern w:val="0"/>
          <w14:ligatures w14:val="none"/>
        </w:rPr>
        <w:t>.</w:t>
      </w:r>
    </w:p>
    <w:p w:rsidRPr="00901068" w:rsidR="00EA4831" w:rsidP="00461EB0" w:rsidRDefault="00EA4831" w14:paraId="436C64C4" w14:textId="3CF34F0E">
      <w:pPr>
        <w:numPr>
          <w:ilvl w:val="0"/>
          <w:numId w:val="2"/>
        </w:numPr>
        <w:spacing w:before="120" w:after="0" w:line="240" w:lineRule="auto"/>
        <w:rPr>
          <w:rFonts w:ascii="Palatino Linotype" w:hAnsi="Palatino Linotype" w:eastAsia="Palatino Linotype" w:cs="Times New Roman"/>
          <w:snapToGrid w:val="0"/>
          <w:kern w:val="0"/>
          <w14:ligatures w14:val="none"/>
        </w:rPr>
      </w:pPr>
      <w:r w:rsidRPr="00901068">
        <w:rPr>
          <w:rFonts w:ascii="Palatino Linotype" w:hAnsi="Palatino Linotype" w:eastAsia="Palatino Linotype" w:cs="Times New Roman"/>
          <w:snapToGrid w:val="0"/>
          <w:kern w:val="0"/>
          <w14:ligatures w14:val="none"/>
        </w:rPr>
        <w:t xml:space="preserve">SGIP PAs shall not grant an exemption to the 30 percent tax credit </w:t>
      </w:r>
      <w:r w:rsidRPr="00901068" w:rsidR="00B9097E">
        <w:rPr>
          <w:rFonts w:ascii="Palatino Linotype" w:hAnsi="Palatino Linotype" w:eastAsia="Palatino Linotype" w:cs="Times New Roman"/>
          <w:snapToGrid w:val="0"/>
          <w:kern w:val="0"/>
          <w14:ligatures w14:val="none"/>
        </w:rPr>
        <w:t xml:space="preserve">assumption </w:t>
      </w:r>
      <w:r w:rsidRPr="00901068">
        <w:rPr>
          <w:rFonts w:ascii="Palatino Linotype" w:hAnsi="Palatino Linotype" w:eastAsia="Palatino Linotype" w:cs="Times New Roman"/>
          <w:snapToGrid w:val="0"/>
          <w:kern w:val="0"/>
          <w14:ligatures w14:val="none"/>
        </w:rPr>
        <w:t>due to a project being unable to meet the</w:t>
      </w:r>
      <w:r w:rsidRPr="00901068" w:rsidR="00181CE1">
        <w:rPr>
          <w:rFonts w:ascii="Palatino Linotype" w:hAnsi="Palatino Linotype" w:eastAsia="Palatino Linotype" w:cs="Times New Roman"/>
          <w:snapToGrid w:val="0"/>
          <w:kern w:val="0"/>
          <w14:ligatures w14:val="none"/>
        </w:rPr>
        <w:t xml:space="preserve"> material assistance from a prohibited foreign entity</w:t>
      </w:r>
      <w:r w:rsidRPr="00901068" w:rsidR="006A54A3">
        <w:rPr>
          <w:rFonts w:ascii="Palatino Linotype" w:hAnsi="Palatino Linotype" w:eastAsia="Palatino Linotype" w:cs="Times New Roman"/>
          <w:snapToGrid w:val="0"/>
          <w:kern w:val="0"/>
          <w14:ligatures w14:val="none"/>
        </w:rPr>
        <w:t xml:space="preserve"> requirement</w:t>
      </w:r>
      <w:r w:rsidR="00507D8A">
        <w:rPr>
          <w:rFonts w:ascii="Palatino Linotype" w:hAnsi="Palatino Linotype" w:eastAsia="Palatino Linotype" w:cs="Times New Roman"/>
          <w:snapToGrid w:val="0"/>
          <w:kern w:val="0"/>
          <w14:ligatures w14:val="none"/>
        </w:rPr>
        <w:t xml:space="preserve"> or the domestic content adder requirement</w:t>
      </w:r>
      <w:r w:rsidRPr="00901068" w:rsidR="006A54A3">
        <w:rPr>
          <w:rFonts w:ascii="Palatino Linotype" w:hAnsi="Palatino Linotype" w:eastAsia="Palatino Linotype" w:cs="Times New Roman"/>
          <w:snapToGrid w:val="0"/>
          <w:kern w:val="0"/>
          <w14:ligatures w14:val="none"/>
        </w:rPr>
        <w:t xml:space="preserve">. </w:t>
      </w:r>
    </w:p>
    <w:p w:rsidRPr="00901068" w:rsidR="00791DDC" w:rsidP="00461EB0" w:rsidRDefault="00791DDC" w14:paraId="758641A1" w14:textId="40B4CD2F">
      <w:pPr>
        <w:numPr>
          <w:ilvl w:val="0"/>
          <w:numId w:val="2"/>
        </w:numPr>
        <w:spacing w:before="120" w:after="0" w:line="240" w:lineRule="auto"/>
        <w:rPr>
          <w:rFonts w:ascii="Palatino Linotype" w:hAnsi="Palatino Linotype" w:eastAsia="Palatino Linotype" w:cs="Times New Roman"/>
          <w:snapToGrid w:val="0"/>
          <w:kern w:val="0"/>
          <w14:ligatures w14:val="none"/>
        </w:rPr>
      </w:pPr>
      <w:r w:rsidRPr="00901068">
        <w:rPr>
          <w:rFonts w:ascii="Palatino Linotype" w:hAnsi="Palatino Linotype" w:eastAsia="Palatino Linotype" w:cs="Times New Roman"/>
          <w:snapToGrid w:val="0"/>
          <w:kern w:val="0"/>
          <w14:ligatures w14:val="none"/>
        </w:rPr>
        <w:t>SGIP PAs shall</w:t>
      </w:r>
      <w:r w:rsidRPr="00901068" w:rsidR="009E463D">
        <w:rPr>
          <w:rFonts w:ascii="Palatino Linotype" w:hAnsi="Palatino Linotype" w:eastAsia="Palatino Linotype" w:cs="Times New Roman"/>
          <w:snapToGrid w:val="0"/>
          <w:kern w:val="0"/>
          <w14:ligatures w14:val="none"/>
        </w:rPr>
        <w:t xml:space="preserve"> </w:t>
      </w:r>
      <w:r w:rsidR="00382202">
        <w:rPr>
          <w:rFonts w:ascii="Palatino Linotype" w:hAnsi="Palatino Linotype" w:eastAsia="Palatino Linotype" w:cs="Times New Roman"/>
          <w:snapToGrid w:val="0"/>
          <w:kern w:val="0"/>
          <w14:ligatures w14:val="none"/>
        </w:rPr>
        <w:t xml:space="preserve">file an informational Tier 1 Advice Letter </w:t>
      </w:r>
      <w:r w:rsidRPr="00901068">
        <w:rPr>
          <w:rFonts w:ascii="Palatino Linotype" w:hAnsi="Palatino Linotype" w:eastAsia="Palatino Linotype" w:cs="Times New Roman"/>
          <w:snapToGrid w:val="0"/>
          <w:kern w:val="0"/>
          <w14:ligatures w14:val="none"/>
        </w:rPr>
        <w:t>implement</w:t>
      </w:r>
      <w:r w:rsidR="00382202">
        <w:rPr>
          <w:rFonts w:ascii="Palatino Linotype" w:hAnsi="Palatino Linotype" w:eastAsia="Palatino Linotype" w:cs="Times New Roman"/>
          <w:snapToGrid w:val="0"/>
          <w:kern w:val="0"/>
          <w14:ligatures w14:val="none"/>
        </w:rPr>
        <w:t>ing</w:t>
      </w:r>
      <w:r w:rsidRPr="00901068">
        <w:rPr>
          <w:rFonts w:ascii="Palatino Linotype" w:hAnsi="Palatino Linotype" w:eastAsia="Palatino Linotype" w:cs="Times New Roman"/>
          <w:snapToGrid w:val="0"/>
          <w:kern w:val="0"/>
          <w14:ligatures w14:val="none"/>
        </w:rPr>
        <w:t xml:space="preserve"> these</w:t>
      </w:r>
      <w:r w:rsidR="00DE7473">
        <w:rPr>
          <w:rFonts w:ascii="Palatino Linotype" w:hAnsi="Palatino Linotype" w:eastAsia="Palatino Linotype" w:cs="Times New Roman"/>
          <w:snapToGrid w:val="0"/>
          <w:kern w:val="0"/>
          <w14:ligatures w14:val="none"/>
        </w:rPr>
        <w:t xml:space="preserve"> changes in the</w:t>
      </w:r>
      <w:r w:rsidRPr="00901068">
        <w:rPr>
          <w:rFonts w:ascii="Palatino Linotype" w:hAnsi="Palatino Linotype" w:eastAsia="Palatino Linotype" w:cs="Times New Roman"/>
          <w:snapToGrid w:val="0"/>
          <w:kern w:val="0"/>
          <w14:ligatures w14:val="none"/>
        </w:rPr>
        <w:t xml:space="preserve"> SGIP </w:t>
      </w:r>
      <w:r w:rsidR="001405FD">
        <w:rPr>
          <w:rFonts w:ascii="Palatino Linotype" w:hAnsi="Palatino Linotype" w:eastAsia="Palatino Linotype" w:cs="Times New Roman"/>
          <w:snapToGrid w:val="0"/>
          <w:kern w:val="0"/>
          <w14:ligatures w14:val="none"/>
        </w:rPr>
        <w:t>H</w:t>
      </w:r>
      <w:r w:rsidRPr="00901068">
        <w:rPr>
          <w:rFonts w:ascii="Palatino Linotype" w:hAnsi="Palatino Linotype" w:eastAsia="Palatino Linotype" w:cs="Times New Roman"/>
          <w:snapToGrid w:val="0"/>
          <w:kern w:val="0"/>
          <w14:ligatures w14:val="none"/>
        </w:rPr>
        <w:t>andbook</w:t>
      </w:r>
      <w:r w:rsidR="00047366">
        <w:rPr>
          <w:rFonts w:ascii="Palatino Linotype" w:hAnsi="Palatino Linotype" w:eastAsia="Palatino Linotype" w:cs="Times New Roman"/>
          <w:snapToGrid w:val="0"/>
          <w:kern w:val="0"/>
          <w14:ligatures w14:val="none"/>
        </w:rPr>
        <w:t xml:space="preserve"> and</w:t>
      </w:r>
      <w:r w:rsidRPr="00901068">
        <w:rPr>
          <w:rFonts w:ascii="Palatino Linotype" w:hAnsi="Palatino Linotype" w:eastAsia="Palatino Linotype" w:cs="Times New Roman"/>
          <w:snapToGrid w:val="0"/>
          <w:kern w:val="0"/>
          <w14:ligatures w14:val="none"/>
        </w:rPr>
        <w:t xml:space="preserve"> application</w:t>
      </w:r>
      <w:r w:rsidR="00F53082">
        <w:rPr>
          <w:rFonts w:ascii="Palatino Linotype" w:hAnsi="Palatino Linotype" w:eastAsia="Palatino Linotype" w:cs="Times New Roman"/>
          <w:snapToGrid w:val="0"/>
          <w:kern w:val="0"/>
          <w14:ligatures w14:val="none"/>
        </w:rPr>
        <w:t xml:space="preserve"> </w:t>
      </w:r>
      <w:r w:rsidRPr="00901068">
        <w:rPr>
          <w:rFonts w:ascii="Palatino Linotype" w:hAnsi="Palatino Linotype" w:eastAsia="Palatino Linotype" w:cs="Times New Roman"/>
          <w:snapToGrid w:val="0"/>
          <w:kern w:val="0"/>
          <w14:ligatures w14:val="none"/>
        </w:rPr>
        <w:t>before January 1, 202</w:t>
      </w:r>
      <w:r w:rsidR="00C0487B">
        <w:rPr>
          <w:rFonts w:ascii="Palatino Linotype" w:hAnsi="Palatino Linotype" w:eastAsia="Palatino Linotype" w:cs="Times New Roman"/>
          <w:snapToGrid w:val="0"/>
          <w:kern w:val="0"/>
          <w14:ligatures w14:val="none"/>
        </w:rPr>
        <w:t>6</w:t>
      </w:r>
      <w:r w:rsidR="00047366">
        <w:rPr>
          <w:rFonts w:ascii="Palatino Linotype" w:hAnsi="Palatino Linotype" w:eastAsia="Palatino Linotype" w:cs="Times New Roman"/>
          <w:snapToGrid w:val="0"/>
          <w:kern w:val="0"/>
          <w14:ligatures w14:val="none"/>
        </w:rPr>
        <w:t xml:space="preserve">, with implementation into the SGIP database to follow as soon as feasible. </w:t>
      </w:r>
      <w:r w:rsidRPr="00901068">
        <w:rPr>
          <w:rFonts w:ascii="Palatino Linotype" w:hAnsi="Palatino Linotype" w:eastAsia="Palatino Linotype" w:cs="Times New Roman"/>
          <w:snapToGrid w:val="0"/>
          <w:kern w:val="0"/>
          <w14:ligatures w14:val="none"/>
        </w:rPr>
        <w:t xml:space="preserve"> </w:t>
      </w:r>
    </w:p>
    <w:p w:rsidRPr="00901068" w:rsidR="00791DDC" w:rsidP="00461EB0" w:rsidRDefault="00791DDC" w14:paraId="426C2A23" w14:textId="131D157F">
      <w:pPr>
        <w:pStyle w:val="Default"/>
        <w:numPr>
          <w:ilvl w:val="0"/>
          <w:numId w:val="2"/>
        </w:numPr>
        <w:autoSpaceDE/>
        <w:autoSpaceDN/>
        <w:adjustRightInd/>
        <w:spacing w:before="120"/>
      </w:pPr>
      <w:r w:rsidRPr="00901068">
        <w:t xml:space="preserve">SGIP PAs are directed to file a Tier 2 Advice Letter within 45 days of learning of any material changes to the tax credit to implement the needed handbook and database changes. </w:t>
      </w:r>
    </w:p>
    <w:p w:rsidRPr="00901068" w:rsidR="00A31B81" w:rsidP="00461EB0" w:rsidRDefault="00A31B81" w14:paraId="3C284918" w14:textId="3605A857">
      <w:pPr>
        <w:pStyle w:val="Default"/>
        <w:numPr>
          <w:ilvl w:val="0"/>
          <w:numId w:val="2"/>
        </w:numPr>
        <w:autoSpaceDE/>
        <w:autoSpaceDN/>
        <w:adjustRightInd/>
        <w:spacing w:before="120"/>
      </w:pPr>
      <w:r w:rsidRPr="00901068">
        <w:t xml:space="preserve">SGIP PAs may file a Tier 2 Advice Letter after </w:t>
      </w:r>
      <w:r w:rsidR="008D38FA">
        <w:t xml:space="preserve">January </w:t>
      </w:r>
      <w:r w:rsidRPr="00901068">
        <w:t xml:space="preserve">1, 2027 </w:t>
      </w:r>
      <w:r w:rsidRPr="00901068" w:rsidR="00A210D4">
        <w:t xml:space="preserve">to modify the </w:t>
      </w:r>
      <w:r w:rsidRPr="00901068" w:rsidR="00434769">
        <w:t xml:space="preserve">tax credit </w:t>
      </w:r>
      <w:r w:rsidRPr="00901068" w:rsidR="00BF2F5F">
        <w:t xml:space="preserve">process in SGIP if </w:t>
      </w:r>
      <w:r w:rsidRPr="00901068" w:rsidR="00685264">
        <w:t>needed</w:t>
      </w:r>
      <w:r w:rsidRPr="00901068" w:rsidR="00BF2F5F">
        <w:t xml:space="preserve">. </w:t>
      </w:r>
    </w:p>
    <w:p w:rsidRPr="001942D0" w:rsidR="00A76F4A" w:rsidP="00C05EEC" w:rsidRDefault="00A76F4A" w14:paraId="2F730BE1" w14:textId="77777777">
      <w:pPr>
        <w:spacing w:after="0" w:line="240" w:lineRule="auto"/>
        <w:rPr>
          <w:rFonts w:ascii="Palatino Linotype" w:hAnsi="Palatino Linotype" w:eastAsia="Palatino Linotype" w:cs="Times New Roman"/>
          <w:kern w:val="0"/>
          <w14:ligatures w14:val="none"/>
        </w:rPr>
      </w:pPr>
    </w:p>
    <w:p w:rsidRPr="001942D0" w:rsidR="00A76F4A" w:rsidP="00C05EEC" w:rsidRDefault="00A76F4A" w14:paraId="6B9B735A" w14:textId="0F8004F5">
      <w:pPr>
        <w:keepNext/>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This Resolution is effective today.</w:t>
      </w:r>
    </w:p>
    <w:p w:rsidR="00A76F4A" w:rsidP="00C05EEC" w:rsidRDefault="00A76F4A" w14:paraId="6FDD03B7" w14:textId="77777777">
      <w:pPr>
        <w:keepNext/>
        <w:spacing w:after="0" w:line="240" w:lineRule="auto"/>
        <w:rPr>
          <w:rFonts w:ascii="Palatino Linotype" w:hAnsi="Palatino Linotype" w:eastAsia="Palatino Linotype" w:cs="Times New Roman"/>
          <w:kern w:val="0"/>
          <w14:ligatures w14:val="none"/>
        </w:rPr>
      </w:pPr>
    </w:p>
    <w:p w:rsidR="00A76F4A" w:rsidP="00C05EEC" w:rsidRDefault="00A76F4A" w14:paraId="7C0D2B15" w14:textId="77777777">
      <w:pPr>
        <w:keepNext/>
        <w:spacing w:after="0" w:line="240" w:lineRule="auto"/>
        <w:rPr>
          <w:rFonts w:ascii="Palatino Linotype" w:hAnsi="Palatino Linotype" w:eastAsia="Palatino Linotype" w:cs="Times New Roman"/>
          <w:kern w:val="0"/>
          <w14:ligatures w14:val="none"/>
        </w:rPr>
      </w:pPr>
    </w:p>
    <w:p w:rsidR="00326DC6" w:rsidP="00326DC6" w:rsidRDefault="00A76F4A" w14:paraId="79092AC5" w14:textId="6CDC7B84">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Pr="003A08DE" w:rsidR="003A08DE">
        <w:rPr>
          <w:rFonts w:ascii="Palatino Linotype" w:hAnsi="Palatino Linotype"/>
        </w:rPr>
        <w:t>December 18, 2025</w:t>
      </w:r>
      <w:r w:rsidRPr="003A08DE">
        <w:rPr>
          <w:rFonts w:ascii="Palatino Linotype" w:hAnsi="Palatino Linotype"/>
        </w:rPr>
        <w:t>;</w:t>
      </w:r>
      <w:r w:rsidRPr="0051493D">
        <w:rPr>
          <w:rFonts w:ascii="Palatino Linotype" w:hAnsi="Palatino Linotype"/>
        </w:rPr>
        <w:t xml:space="preserve"> the following Commissioners voting favorably thereon:</w:t>
      </w:r>
    </w:p>
    <w:p w:rsidR="00CC0DE5" w:rsidP="00CC0DE5" w:rsidRDefault="00CC0DE5" w14:paraId="0E077F0B" w14:textId="77777777">
      <w:pPr>
        <w:pStyle w:val="10sp0"/>
        <w:spacing w:after="0"/>
        <w:ind w:left="6120"/>
        <w:rPr>
          <w:rFonts w:ascii="Palatino Linotype" w:hAnsi="Palatino Linotype" w:eastAsia="Palatino Linotype"/>
          <w:u w:val="single"/>
        </w:rPr>
      </w:pPr>
    </w:p>
    <w:p w:rsidRPr="00CC0DE5" w:rsidR="00CC0DE5" w:rsidP="0026243C" w:rsidRDefault="00CC0DE5" w14:paraId="67A1D57A" w14:textId="73DD5B61">
      <w:pPr>
        <w:pStyle w:val="10sp0"/>
        <w:spacing w:after="0"/>
        <w:ind w:left="5040"/>
        <w:rPr>
          <w:rFonts w:ascii="Palatino Linotype" w:hAnsi="Palatino Linotype" w:eastAsia="Palatino Linotype"/>
          <w:u w:val="single"/>
        </w:rPr>
      </w:pPr>
      <w:r w:rsidRPr="00CC0DE5">
        <w:rPr>
          <w:rFonts w:ascii="Palatino Linotype" w:hAnsi="Palatino Linotype" w:eastAsia="Palatino Linotype"/>
          <w:u w:val="single"/>
        </w:rPr>
        <w:t>/s/ RACHEL PETERSON</w:t>
      </w:r>
    </w:p>
    <w:p w:rsidRPr="00CC0DE5" w:rsidR="00CC0DE5" w:rsidP="0026243C" w:rsidRDefault="00CC0DE5" w14:paraId="468796DE" w14:textId="77777777">
      <w:pPr>
        <w:pStyle w:val="10sp0"/>
        <w:spacing w:after="0"/>
        <w:ind w:left="5040"/>
        <w:rPr>
          <w:rFonts w:ascii="Palatino Linotype" w:hAnsi="Palatino Linotype" w:eastAsia="Palatino Linotype"/>
        </w:rPr>
      </w:pPr>
      <w:r w:rsidRPr="00CC0DE5">
        <w:rPr>
          <w:rFonts w:ascii="Palatino Linotype" w:hAnsi="Palatino Linotype" w:eastAsia="Palatino Linotype"/>
        </w:rPr>
        <w:t xml:space="preserve">    Rachel Peterson</w:t>
      </w:r>
    </w:p>
    <w:p w:rsidRPr="00CC0DE5" w:rsidR="00CC0DE5" w:rsidP="0026243C" w:rsidRDefault="00CC0DE5" w14:paraId="5AB38B8D" w14:textId="77777777">
      <w:pPr>
        <w:pStyle w:val="10sp0"/>
        <w:spacing w:after="0"/>
        <w:ind w:left="5040"/>
        <w:rPr>
          <w:rFonts w:ascii="Palatino Linotype" w:hAnsi="Palatino Linotype" w:eastAsia="Palatino Linotype"/>
        </w:rPr>
      </w:pPr>
      <w:r w:rsidRPr="00CC0DE5">
        <w:rPr>
          <w:rFonts w:ascii="Palatino Linotype" w:hAnsi="Palatino Linotype" w:eastAsia="Palatino Linotype"/>
        </w:rPr>
        <w:t xml:space="preserve">  Executive Director</w:t>
      </w:r>
    </w:p>
    <w:p w:rsidRPr="00CC0DE5" w:rsidR="00CC0DE5" w:rsidP="0026243C" w:rsidRDefault="00CC0DE5" w14:paraId="34FD9650" w14:textId="77777777">
      <w:pPr>
        <w:pStyle w:val="10sp0"/>
        <w:spacing w:after="0"/>
        <w:ind w:left="5040"/>
        <w:rPr>
          <w:rFonts w:ascii="Palatino Linotype" w:hAnsi="Palatino Linotype" w:eastAsia="Palatino Linotype"/>
        </w:rPr>
      </w:pPr>
    </w:p>
    <w:p w:rsidRPr="00CC0DE5" w:rsidR="00CC0DE5" w:rsidP="0026243C" w:rsidRDefault="00CC0DE5" w14:paraId="7F7C38BA" w14:textId="77777777">
      <w:pPr>
        <w:pStyle w:val="10sp0"/>
        <w:spacing w:after="0"/>
        <w:ind w:left="5040"/>
        <w:rPr>
          <w:rFonts w:ascii="Palatino Linotype" w:hAnsi="Palatino Linotype" w:eastAsia="Palatino Linotype"/>
        </w:rPr>
      </w:pPr>
    </w:p>
    <w:p w:rsidRPr="0026243C" w:rsidR="0026243C" w:rsidP="0026243C" w:rsidRDefault="0026243C" w14:paraId="6BF3DEEE"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ALICE REYNOLDS</w:t>
      </w:r>
    </w:p>
    <w:p w:rsidRPr="0026243C" w:rsidR="0026243C" w:rsidP="0026243C" w:rsidRDefault="0026243C" w14:paraId="05BC4487"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President</w:t>
      </w:r>
    </w:p>
    <w:p w:rsidRPr="0026243C" w:rsidR="0026243C" w:rsidP="0026243C" w:rsidRDefault="0026243C" w14:paraId="229DB075" w14:textId="77777777">
      <w:pPr>
        <w:pStyle w:val="10sp0"/>
        <w:spacing w:after="0"/>
        <w:ind w:left="5130"/>
        <w:rPr>
          <w:rFonts w:ascii="Palatino Linotype" w:hAnsi="Palatino Linotype" w:eastAsia="Palatino Linotype"/>
        </w:rPr>
      </w:pPr>
    </w:p>
    <w:p w:rsidRPr="0026243C" w:rsidR="0026243C" w:rsidP="0026243C" w:rsidRDefault="0026243C" w14:paraId="168741F0"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DARCIE L. HOUCK</w:t>
      </w:r>
    </w:p>
    <w:p w:rsidRPr="0026243C" w:rsidR="0026243C" w:rsidP="0026243C" w:rsidRDefault="0026243C" w14:paraId="5DF947F6"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JOHN REYNOLDS</w:t>
      </w:r>
    </w:p>
    <w:p w:rsidRPr="0026243C" w:rsidR="0026243C" w:rsidP="0026243C" w:rsidRDefault="0026243C" w14:paraId="3F4A95EA"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KAREN DOUGLAS</w:t>
      </w:r>
    </w:p>
    <w:p w:rsidRPr="0026243C" w:rsidR="0026243C" w:rsidP="0026243C" w:rsidRDefault="0026243C" w14:paraId="2B65FAEA"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Commissioners</w:t>
      </w:r>
    </w:p>
    <w:p w:rsidRPr="0026243C" w:rsidR="0026243C" w:rsidP="0026243C" w:rsidRDefault="0026243C" w14:paraId="0257B2BC" w14:textId="77777777">
      <w:pPr>
        <w:pStyle w:val="10sp0"/>
        <w:spacing w:after="0"/>
        <w:ind w:left="5130"/>
        <w:rPr>
          <w:rFonts w:ascii="Palatino Linotype" w:hAnsi="Palatino Linotype" w:eastAsia="Palatino Linotype"/>
        </w:rPr>
      </w:pPr>
    </w:p>
    <w:p w:rsidR="0026243C" w:rsidP="0026243C" w:rsidRDefault="0026243C" w14:paraId="7F068DE9"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Commissioner Matthew Baker, </w:t>
      </w:r>
    </w:p>
    <w:p w:rsidR="00326DC6" w:rsidP="0026243C" w:rsidRDefault="0026243C" w14:paraId="289BB76C" w14:textId="5DB18C07">
      <w:pPr>
        <w:pStyle w:val="10sp0"/>
        <w:spacing w:after="0"/>
        <w:ind w:left="5130" w:right="-180"/>
        <w:rPr>
          <w:rFonts w:ascii="Palatino Linotype" w:hAnsi="Palatino Linotype" w:eastAsia="Palatino Linotype"/>
        </w:rPr>
      </w:pPr>
      <w:r w:rsidRPr="0026243C">
        <w:rPr>
          <w:rFonts w:ascii="Palatino Linotype" w:hAnsi="Palatino Linotype" w:eastAsia="Palatino Linotype"/>
        </w:rPr>
        <w:t>recused himself and did not participate.</w:t>
      </w:r>
    </w:p>
    <w:p w:rsidR="00787F7C" w:rsidP="00326DC6" w:rsidRDefault="00787F7C" w14:paraId="2DA7DDCB" w14:textId="77777777">
      <w:pPr>
        <w:pStyle w:val="10sp0"/>
        <w:spacing w:after="0"/>
        <w:rPr>
          <w:rFonts w:ascii="Palatino Linotype" w:hAnsi="Palatino Linotype" w:eastAsia="Palatino Linotype"/>
        </w:rPr>
      </w:pPr>
    </w:p>
    <w:p w:rsidR="0026243C" w:rsidP="00326DC6" w:rsidRDefault="0026243C" w14:paraId="5DF2D584" w14:textId="77777777">
      <w:pPr>
        <w:pStyle w:val="10sp0"/>
        <w:spacing w:after="0"/>
        <w:rPr>
          <w:rFonts w:ascii="Palatino Linotype" w:hAnsi="Palatino Linotype" w:eastAsia="Palatino Linotype"/>
        </w:rPr>
      </w:pPr>
    </w:p>
    <w:p w:rsidR="00A76F4A" w:rsidP="00326DC6" w:rsidRDefault="00A76F4A" w14:paraId="1BFDA168" w14:textId="1E498B03">
      <w:pPr>
        <w:pStyle w:val="10sp0"/>
        <w:spacing w:after="480"/>
      </w:pPr>
      <w:r w:rsidRPr="00921E87">
        <w:rPr>
          <w:rFonts w:ascii="Palatino Linotype" w:hAnsi="Palatino Linotype" w:eastAsia="Palatino Linotype"/>
        </w:rPr>
        <w:t xml:space="preserve">Dated </w:t>
      </w:r>
      <w:r>
        <w:rPr>
          <w:rFonts w:ascii="Palatino Linotype" w:hAnsi="Palatino Linotype" w:eastAsia="Palatino Linotype"/>
          <w:u w:val="single"/>
        </w:rPr>
        <w:t xml:space="preserve">    </w:t>
      </w:r>
      <w:r w:rsidR="00CC0DE5">
        <w:rPr>
          <w:rFonts w:ascii="Palatino Linotype" w:hAnsi="Palatino Linotype" w:eastAsia="Palatino Linotype"/>
          <w:u w:val="single"/>
        </w:rPr>
        <w:t xml:space="preserve">December </w:t>
      </w:r>
      <w:r w:rsidR="00C122C5">
        <w:rPr>
          <w:rFonts w:ascii="Palatino Linotype" w:hAnsi="Palatino Linotype" w:eastAsia="Palatino Linotype"/>
          <w:u w:val="single"/>
        </w:rPr>
        <w:t>18, 2025</w:t>
      </w:r>
      <w:r>
        <w:rPr>
          <w:rFonts w:ascii="Palatino Linotype" w:hAnsi="Palatino Linotype" w:eastAsia="Palatino Linotype"/>
          <w:u w:val="single"/>
        </w:rPr>
        <w:t xml:space="preserve">  </w:t>
      </w:r>
      <w:proofErr w:type="gramStart"/>
      <w:r>
        <w:rPr>
          <w:rFonts w:ascii="Palatino Linotype" w:hAnsi="Palatino Linotype" w:eastAsia="Palatino Linotype"/>
          <w:u w:val="single"/>
        </w:rPr>
        <w:t xml:space="preserve">  </w:t>
      </w:r>
      <w:r w:rsidRPr="00921E87">
        <w:rPr>
          <w:rFonts w:ascii="Palatino Linotype" w:hAnsi="Palatino Linotype" w:eastAsia="Palatino Linotype"/>
        </w:rPr>
        <w:t>,</w:t>
      </w:r>
      <w:proofErr w:type="gramEnd"/>
      <w:r w:rsidRPr="00921E87">
        <w:rPr>
          <w:rFonts w:ascii="Palatino Linotype" w:hAnsi="Palatino Linotype" w:eastAsia="Palatino Linotype"/>
        </w:rPr>
        <w:t xml:space="preserve"> at </w:t>
      </w:r>
      <w:r w:rsidR="00404ECC">
        <w:rPr>
          <w:rFonts w:ascii="Palatino Linotype" w:hAnsi="Palatino Linotype" w:eastAsia="Palatino Linotype"/>
        </w:rPr>
        <w:t>Sacramento</w:t>
      </w:r>
      <w:r w:rsidRPr="00921E87">
        <w:rPr>
          <w:rFonts w:ascii="Palatino Linotype" w:hAnsi="Palatino Linotype" w:eastAsia="Palatino Linotype"/>
        </w:rPr>
        <w:t>, California</w:t>
      </w:r>
      <w:r w:rsidR="00787F7C">
        <w:rPr>
          <w:rFonts w:ascii="Palatino Linotype" w:hAnsi="Palatino Linotype" w:eastAsia="Palatino Linotype"/>
        </w:rPr>
        <w:t>.</w:t>
      </w:r>
      <w:r>
        <w:tab/>
      </w:r>
    </w:p>
    <w:p w:rsidR="006D642E" w:rsidP="00326DC6" w:rsidRDefault="006D642E" w14:paraId="6AB1D692" w14:textId="77777777">
      <w:pPr>
        <w:pStyle w:val="10sp0"/>
        <w:spacing w:after="480"/>
      </w:pPr>
    </w:p>
    <w:p w:rsidR="00662BEA" w:rsidP="00326DC6" w:rsidRDefault="00662BEA" w14:paraId="5D0E6A77" w14:textId="77777777">
      <w:pPr>
        <w:pStyle w:val="10sp0"/>
        <w:spacing w:after="480"/>
        <w:rPr>
          <w:rFonts w:ascii="Palatino Linotype" w:hAnsi="Palatino Linotype" w:eastAsia="Palatino Linotype"/>
        </w:rPr>
        <w:sectPr w:rsidR="00662BEA" w:rsidSect="00750E9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0D4466" w:rsidP="00A76F4A" w:rsidRDefault="000D4466" w14:paraId="3F4896E2" w14:textId="77777777">
      <w:pPr>
        <w:keepNext/>
        <w:spacing w:after="0" w:line="240" w:lineRule="auto"/>
        <w:rPr>
          <w:rFonts w:ascii="Palatino Linotype" w:hAnsi="Palatino Linotype" w:eastAsia="Palatino Linotype" w:cs="Times New Roman"/>
        </w:rPr>
      </w:pPr>
    </w:p>
    <w:p w:rsidR="000D4466" w:rsidP="00A76F4A" w:rsidRDefault="000D4466" w14:paraId="1C1A8433" w14:textId="77777777">
      <w:pPr>
        <w:keepNext/>
        <w:spacing w:after="0" w:line="240" w:lineRule="auto"/>
        <w:rPr>
          <w:rFonts w:ascii="Palatino Linotype" w:hAnsi="Palatino Linotype" w:eastAsia="Palatino Linotype" w:cs="Times New Roman"/>
        </w:rPr>
      </w:pPr>
    </w:p>
    <w:p w:rsidR="000D4466" w:rsidP="00A76F4A" w:rsidRDefault="000D4466" w14:paraId="16C3B42B" w14:textId="77777777">
      <w:pPr>
        <w:keepNext/>
        <w:spacing w:after="0" w:line="240" w:lineRule="auto"/>
        <w:rPr>
          <w:rFonts w:ascii="Palatino Linotype" w:hAnsi="Palatino Linotype" w:eastAsia="Palatino Linotype" w:cs="Times New Roman"/>
        </w:rPr>
      </w:pPr>
    </w:p>
    <w:p w:rsidR="00FA6E05" w:rsidP="00A76F4A" w:rsidRDefault="00FA6E05" w14:paraId="21968346" w14:textId="77777777">
      <w:pPr>
        <w:keepNext/>
        <w:spacing w:after="0" w:line="240" w:lineRule="auto"/>
        <w:rPr>
          <w:rFonts w:ascii="Palatino Linotype" w:hAnsi="Palatino Linotype" w:eastAsia="Palatino Linotype" w:cs="Times New Roman"/>
        </w:rPr>
      </w:pPr>
    </w:p>
    <w:p w:rsidR="00FA6E05" w:rsidP="00A76F4A" w:rsidRDefault="00FA6E05" w14:paraId="206BCC43" w14:textId="77777777">
      <w:pPr>
        <w:keepNext/>
        <w:spacing w:after="0" w:line="240" w:lineRule="auto"/>
        <w:rPr>
          <w:rFonts w:ascii="Palatino Linotype" w:hAnsi="Palatino Linotype" w:eastAsia="Palatino Linotype" w:cs="Times New Roman"/>
        </w:rPr>
      </w:pPr>
    </w:p>
    <w:p w:rsidR="006D642E" w:rsidP="00A76F4A" w:rsidRDefault="006D642E" w14:paraId="484DC3F4" w14:textId="77777777">
      <w:pPr>
        <w:keepNext/>
        <w:spacing w:after="0" w:line="240" w:lineRule="auto"/>
        <w:rPr>
          <w:rFonts w:ascii="Palatino Linotype" w:hAnsi="Palatino Linotype" w:eastAsia="Palatino Linotype" w:cs="Times New Roman"/>
        </w:rPr>
      </w:pPr>
    </w:p>
    <w:p w:rsidR="006D642E" w:rsidP="00A76F4A" w:rsidRDefault="006D642E" w14:paraId="7F68FF9B" w14:textId="77777777">
      <w:pPr>
        <w:keepNext/>
        <w:spacing w:after="0" w:line="240" w:lineRule="auto"/>
        <w:rPr>
          <w:rFonts w:ascii="Palatino Linotype" w:hAnsi="Palatino Linotype" w:eastAsia="Palatino Linotype" w:cs="Times New Roman"/>
        </w:rPr>
      </w:pPr>
    </w:p>
    <w:p w:rsidRPr="006D642E" w:rsidR="006D642E" w:rsidP="006D642E" w:rsidRDefault="006D642E" w14:paraId="2836A9B7" w14:textId="4C4553E2">
      <w:pPr>
        <w:keepNext/>
        <w:spacing w:after="0" w:line="240" w:lineRule="auto"/>
        <w:jc w:val="center"/>
        <w:rPr>
          <w:rFonts w:ascii="Palatino Linotype" w:hAnsi="Palatino Linotype" w:eastAsia="Palatino Linotype" w:cs="Times New Roman"/>
          <w:sz w:val="48"/>
          <w:szCs w:val="48"/>
        </w:rPr>
      </w:pPr>
      <w:r w:rsidRPr="006D642E">
        <w:rPr>
          <w:rFonts w:ascii="Palatino Linotype" w:hAnsi="Palatino Linotype" w:eastAsia="Palatino Linotype" w:cs="Times New Roman"/>
          <w:sz w:val="48"/>
          <w:szCs w:val="48"/>
        </w:rPr>
        <w:t>Appendix A</w:t>
      </w: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p w:rsidR="00D260F9" w:rsidP="00E851DF" w:rsidRDefault="00D260F9" w14:paraId="04A91DE9" w14:textId="77777777">
      <w:pPr>
        <w:keepNext/>
        <w:spacing w:after="0" w:line="240" w:lineRule="auto"/>
      </w:pPr>
    </w:p>
    <w:p w:rsidR="00D260F9" w:rsidP="00E851DF" w:rsidRDefault="00D260F9" w14:paraId="0CA2ED3D" w14:textId="77777777">
      <w:pPr>
        <w:keepNext/>
        <w:spacing w:after="0" w:line="240" w:lineRule="auto"/>
      </w:pPr>
    </w:p>
    <w:p w:rsidR="00D260F9" w:rsidP="00E851DF" w:rsidRDefault="00D260F9" w14:paraId="1FEC51F0" w14:textId="77777777">
      <w:pPr>
        <w:keepNext/>
        <w:spacing w:after="0" w:line="240" w:lineRule="auto"/>
      </w:pPr>
    </w:p>
    <w:p w:rsidR="00D260F9" w:rsidP="00E851DF" w:rsidRDefault="00D260F9" w14:paraId="054D874A" w14:textId="77777777">
      <w:pPr>
        <w:keepNext/>
        <w:spacing w:after="0" w:line="240" w:lineRule="auto"/>
      </w:pPr>
    </w:p>
    <w:p w:rsidR="00D260F9" w:rsidP="00E851DF" w:rsidRDefault="00D260F9" w14:paraId="18A70EB8" w14:textId="77777777">
      <w:pPr>
        <w:keepNext/>
        <w:spacing w:after="0" w:line="240" w:lineRule="auto"/>
      </w:pPr>
    </w:p>
    <w:p w:rsidR="00D260F9" w:rsidP="00E851DF" w:rsidRDefault="00D260F9" w14:paraId="318E2632" w14:textId="77777777">
      <w:pPr>
        <w:keepNext/>
        <w:spacing w:after="0" w:line="240" w:lineRule="auto"/>
      </w:pPr>
    </w:p>
    <w:p w:rsidR="00D260F9" w:rsidP="00E851DF" w:rsidRDefault="00D260F9" w14:paraId="2A0E32D7" w14:textId="77777777">
      <w:pPr>
        <w:keepNext/>
        <w:spacing w:after="0" w:line="240" w:lineRule="auto"/>
      </w:pPr>
    </w:p>
    <w:p w:rsidR="00D260F9" w:rsidP="00E851DF" w:rsidRDefault="00D260F9" w14:paraId="76FABD8B" w14:textId="77777777">
      <w:pPr>
        <w:keepNext/>
        <w:spacing w:after="0" w:line="240" w:lineRule="auto"/>
      </w:pPr>
    </w:p>
    <w:p w:rsidR="00D260F9" w:rsidP="00E851DF" w:rsidRDefault="00D260F9" w14:paraId="05B8E024" w14:textId="77777777">
      <w:pPr>
        <w:keepNext/>
        <w:spacing w:after="0" w:line="240" w:lineRule="auto"/>
      </w:pPr>
    </w:p>
    <w:p w:rsidR="00D260F9" w:rsidP="00E851DF" w:rsidRDefault="00D260F9" w14:paraId="3E3C7532" w14:textId="77777777">
      <w:pPr>
        <w:keepNext/>
        <w:spacing w:after="0" w:line="240" w:lineRule="auto"/>
      </w:pPr>
    </w:p>
    <w:p w:rsidR="00D260F9" w:rsidP="00E851DF" w:rsidRDefault="00D260F9" w14:paraId="3F7F8260" w14:textId="77777777">
      <w:pPr>
        <w:keepNext/>
        <w:spacing w:after="0" w:line="240" w:lineRule="auto"/>
      </w:pPr>
    </w:p>
    <w:p w:rsidR="00D260F9" w:rsidP="00E851DF" w:rsidRDefault="00D260F9" w14:paraId="79658F29" w14:textId="77777777">
      <w:pPr>
        <w:keepNext/>
        <w:spacing w:after="0" w:line="240" w:lineRule="auto"/>
      </w:pPr>
    </w:p>
    <w:p w:rsidR="00D260F9" w:rsidP="00E851DF" w:rsidRDefault="00D260F9" w14:paraId="438E7785" w14:textId="77777777">
      <w:pPr>
        <w:keepNext/>
        <w:spacing w:after="0" w:line="240" w:lineRule="auto"/>
      </w:pPr>
    </w:p>
    <w:p w:rsidR="00D260F9" w:rsidP="00E851DF" w:rsidRDefault="00D260F9" w14:paraId="5273A8F5" w14:textId="77777777">
      <w:pPr>
        <w:keepNext/>
        <w:spacing w:after="0" w:line="240" w:lineRule="auto"/>
      </w:pPr>
    </w:p>
    <w:p w:rsidR="00D260F9" w:rsidP="00E851DF" w:rsidRDefault="00D260F9" w14:paraId="4F8AC675" w14:textId="77777777">
      <w:pPr>
        <w:keepNext/>
        <w:spacing w:after="0" w:line="240" w:lineRule="auto"/>
      </w:pPr>
    </w:p>
    <w:p w:rsidR="00D260F9" w:rsidP="00E851DF" w:rsidRDefault="00D260F9" w14:paraId="1D3A0A75" w14:textId="77777777">
      <w:pPr>
        <w:keepNext/>
        <w:spacing w:after="0" w:line="240" w:lineRule="auto"/>
      </w:pPr>
    </w:p>
    <w:p w:rsidR="00D260F9" w:rsidP="00E851DF" w:rsidRDefault="00D260F9" w14:paraId="366A7AC2" w14:textId="77777777">
      <w:pPr>
        <w:keepNext/>
        <w:spacing w:after="0" w:line="240" w:lineRule="auto"/>
      </w:pPr>
    </w:p>
    <w:p w:rsidR="00D260F9" w:rsidP="00E851DF" w:rsidRDefault="00D260F9" w14:paraId="0CFC2721" w14:textId="77777777">
      <w:pPr>
        <w:keepNext/>
        <w:spacing w:after="0" w:line="240" w:lineRule="auto"/>
      </w:pPr>
    </w:p>
    <w:p w:rsidR="00D260F9" w:rsidP="00E851DF" w:rsidRDefault="00D260F9" w14:paraId="02AB9854" w14:textId="77777777">
      <w:pPr>
        <w:keepNext/>
        <w:spacing w:after="0" w:line="240" w:lineRule="auto"/>
      </w:pPr>
    </w:p>
    <w:p w:rsidR="00D260F9" w:rsidP="00E851DF" w:rsidRDefault="00D260F9" w14:paraId="37484450" w14:textId="77777777">
      <w:pPr>
        <w:keepNext/>
        <w:spacing w:after="0" w:line="240" w:lineRule="auto"/>
      </w:pPr>
    </w:p>
    <w:p w:rsidR="00D260F9" w:rsidP="00E851DF" w:rsidRDefault="00D260F9" w14:paraId="547E9100" w14:textId="77777777">
      <w:pPr>
        <w:keepNext/>
        <w:spacing w:after="0" w:line="240" w:lineRule="auto"/>
      </w:pPr>
    </w:p>
    <w:p w:rsidR="00D260F9" w:rsidP="00E851DF" w:rsidRDefault="00D260F9" w14:paraId="7E5E5D72" w14:textId="77777777">
      <w:pPr>
        <w:keepNext/>
        <w:spacing w:after="0" w:line="240" w:lineRule="auto"/>
      </w:pPr>
    </w:p>
    <w:p w:rsidR="00D260F9" w:rsidP="00E851DF" w:rsidRDefault="00D260F9" w14:paraId="7C014985" w14:textId="77777777">
      <w:pPr>
        <w:keepNext/>
        <w:spacing w:after="0" w:line="240" w:lineRule="auto"/>
      </w:pPr>
    </w:p>
    <w:p w:rsidR="00D260F9" w:rsidP="00E851DF" w:rsidRDefault="00D260F9" w14:paraId="6FD5315E" w14:textId="77777777">
      <w:pPr>
        <w:keepNext/>
        <w:spacing w:after="0" w:line="240" w:lineRule="auto"/>
      </w:pPr>
    </w:p>
    <w:p w:rsidR="00D260F9" w:rsidP="00E851DF" w:rsidRDefault="00D260F9" w14:paraId="7F705EA7" w14:textId="77777777">
      <w:pPr>
        <w:keepNext/>
        <w:spacing w:after="0" w:line="240" w:lineRule="auto"/>
      </w:pPr>
    </w:p>
    <w:p w:rsidR="00D260F9" w:rsidP="00E851DF" w:rsidRDefault="00D260F9" w14:paraId="75F35E7F" w14:textId="77777777">
      <w:pPr>
        <w:keepNext/>
        <w:spacing w:after="0" w:line="240" w:lineRule="auto"/>
      </w:pPr>
    </w:p>
    <w:p w:rsidR="00D260F9" w:rsidP="00E851DF" w:rsidRDefault="00D260F9" w14:paraId="20E0775C" w14:textId="77777777">
      <w:pPr>
        <w:keepNext/>
        <w:spacing w:after="0" w:line="240" w:lineRule="auto"/>
      </w:pPr>
    </w:p>
    <w:p w:rsidR="00D260F9" w:rsidP="00E851DF" w:rsidRDefault="00D260F9" w14:paraId="6AA638EB" w14:textId="77777777">
      <w:pPr>
        <w:keepNext/>
        <w:spacing w:after="0" w:line="240" w:lineRule="auto"/>
      </w:pPr>
    </w:p>
    <w:p w:rsidR="00D260F9" w:rsidP="00E851DF" w:rsidRDefault="00D260F9" w14:paraId="5B274010" w14:textId="77777777">
      <w:pPr>
        <w:keepNext/>
        <w:spacing w:after="0" w:line="240" w:lineRule="auto"/>
      </w:pPr>
    </w:p>
    <w:p w:rsidR="00D260F9" w:rsidP="00E851DF" w:rsidRDefault="00D260F9" w14:paraId="1618C3AE" w14:textId="77777777">
      <w:pPr>
        <w:keepNext/>
        <w:spacing w:after="0" w:line="240" w:lineRule="auto"/>
      </w:pPr>
    </w:p>
    <w:p w:rsidR="00D260F9" w:rsidP="000D4466" w:rsidRDefault="00D260F9" w14:paraId="0A27288D" w14:textId="1D903D96">
      <w:pPr>
        <w:keepNext/>
        <w:spacing w:after="120" w:line="240" w:lineRule="auto"/>
        <w:jc w:val="center"/>
        <w:rPr>
          <w:b/>
          <w:bCs/>
        </w:rPr>
      </w:pPr>
      <w:r w:rsidRPr="00F11F57">
        <w:rPr>
          <w:b/>
          <w:bCs/>
        </w:rPr>
        <w:lastRenderedPageBreak/>
        <w:t xml:space="preserve">Appendix A: Example of Concise Handbook Language </w:t>
      </w:r>
      <w:r w:rsidRPr="00F11F57" w:rsidR="002A535B">
        <w:rPr>
          <w:b/>
          <w:bCs/>
        </w:rPr>
        <w:t>for Tax Credit Changes (Redline</w:t>
      </w:r>
      <w:r w:rsidR="00971134">
        <w:rPr>
          <w:b/>
          <w:bCs/>
        </w:rPr>
        <w:t xml:space="preserve"> based on </w:t>
      </w:r>
      <w:r w:rsidR="000140E5">
        <w:rPr>
          <w:b/>
          <w:bCs/>
        </w:rPr>
        <w:t>Attachment to SCE 5617-E et al.</w:t>
      </w:r>
      <w:r w:rsidRPr="00F11F57" w:rsidR="002A535B">
        <w:rPr>
          <w:b/>
          <w:bCs/>
        </w:rPr>
        <w:t>)</w:t>
      </w:r>
    </w:p>
    <w:p w:rsidR="00C8792B" w:rsidP="00C8792B" w:rsidRDefault="00C8792B" w14:paraId="769E672B" w14:textId="77777777">
      <w:pPr>
        <w:autoSpaceDE w:val="0"/>
        <w:autoSpaceDN w:val="0"/>
        <w:adjustRightInd w:val="0"/>
        <w:spacing w:after="0" w:line="240" w:lineRule="auto"/>
        <w:rPr>
          <w:rFonts w:ascii="CIDFont+F1" w:eastAsia="CIDFont+F1" w:cs="CIDFont+F1"/>
          <w:color w:val="1F3763"/>
          <w:kern w:val="0"/>
        </w:rPr>
      </w:pPr>
      <w:r>
        <w:rPr>
          <w:rFonts w:ascii="CIDFont+F1" w:eastAsia="CIDFont+F1" w:cs="CIDFont+F1"/>
          <w:color w:val="1F3763"/>
          <w:kern w:val="0"/>
        </w:rPr>
        <w:t>4.5.6 Incentives from Other Sources</w:t>
      </w:r>
    </w:p>
    <w:p w:rsidR="00C8792B" w:rsidP="00C8792B" w:rsidRDefault="00C8792B" w14:paraId="35E8C49F"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Host Customers, Applicants, and System Owners are required to disclose information about all other</w:t>
      </w:r>
    </w:p>
    <w:p w:rsidR="00C8792B" w:rsidP="00C8792B" w:rsidRDefault="00C8792B" w14:paraId="3DCBE619"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incentives they have received, plan to receive, or have applied for.</w:t>
      </w:r>
    </w:p>
    <w:p w:rsidRPr="007D3AD8" w:rsidR="009756F2" w:rsidP="00C8792B" w:rsidRDefault="00C8792B" w14:paraId="02AA4D9B" w14:textId="73D8E7D1">
      <w:pPr>
        <w:autoSpaceDE w:val="0"/>
        <w:autoSpaceDN w:val="0"/>
        <w:adjustRightInd w:val="0"/>
        <w:spacing w:after="0" w:line="240" w:lineRule="auto"/>
        <w:rPr>
          <w:rFonts w:ascii="CIDFont+F1" w:eastAsia="CIDFont+F1" w:cs="CIDFont+F1"/>
          <w:color w:val="EE0000"/>
          <w:kern w:val="0"/>
          <w:sz w:val="20"/>
          <w:szCs w:val="20"/>
        </w:rPr>
      </w:pPr>
      <w:r>
        <w:rPr>
          <w:rFonts w:ascii="CIDFont+F1" w:eastAsia="CIDFont+F1" w:cs="CIDFont+F1"/>
          <w:color w:val="000000"/>
          <w:kern w:val="0"/>
          <w:sz w:val="20"/>
          <w:szCs w:val="20"/>
        </w:rPr>
        <w:t xml:space="preserve">SGIP assumes a 30% </w:t>
      </w:r>
      <w:r w:rsidRPr="007D3AD8" w:rsidR="007559C4">
        <w:rPr>
          <w:rFonts w:ascii="CIDFont+F1" w:eastAsia="CIDFont+F1" w:cs="CIDFont+F1"/>
          <w:color w:val="EE0000"/>
          <w:kern w:val="0"/>
          <w:sz w:val="20"/>
          <w:szCs w:val="20"/>
        </w:rPr>
        <w:t>federal</w:t>
      </w:r>
      <w:r w:rsidR="007559C4">
        <w:rPr>
          <w:rFonts w:ascii="CIDFont+F1" w:eastAsia="CIDFont+F1" w:cs="CIDFont+F1"/>
          <w:color w:val="000000"/>
          <w:kern w:val="0"/>
          <w:sz w:val="20"/>
          <w:szCs w:val="20"/>
        </w:rPr>
        <w:t xml:space="preserve"> </w:t>
      </w:r>
      <w:r>
        <w:rPr>
          <w:rFonts w:ascii="CIDFont+F1" w:eastAsia="CIDFont+F1" w:cs="CIDFont+F1"/>
          <w:color w:val="000000"/>
          <w:kern w:val="0"/>
          <w:sz w:val="20"/>
          <w:szCs w:val="20"/>
        </w:rPr>
        <w:t>tax credit will always be utilized and</w:t>
      </w:r>
      <w:r w:rsidRPr="007E398C" w:rsidR="00557A20">
        <w:rPr>
          <w:rFonts w:ascii="CIDFont+F1" w:eastAsia="CIDFont+F1" w:cs="CIDFont+F1"/>
          <w:color w:val="EE0000"/>
          <w:kern w:val="0"/>
          <w:sz w:val="20"/>
          <w:szCs w:val="20"/>
        </w:rPr>
        <w:t xml:space="preserve"> </w:t>
      </w:r>
      <w:r w:rsidRPr="57473DE0">
        <w:rPr>
          <w:rFonts w:ascii="CIDFont+F1" w:eastAsia="CIDFont+F1" w:cs="CIDFont+F1"/>
          <w:color w:val="000000"/>
          <w:kern w:val="0"/>
          <w:sz w:val="20"/>
          <w:szCs w:val="20"/>
        </w:rPr>
        <w:t>the remaining</w:t>
      </w:r>
      <w:r>
        <w:rPr>
          <w:rFonts w:ascii="CIDFont+F1" w:eastAsia="CIDFont+F1" w:cs="CIDFont+F1"/>
          <w:color w:val="000000"/>
          <w:kern w:val="0"/>
          <w:sz w:val="20"/>
          <w:szCs w:val="20"/>
        </w:rPr>
        <w:t xml:space="preserve"> 70% of the TEPC </w:t>
      </w:r>
      <w:r w:rsidRPr="57473DE0" w:rsidR="2080B67C">
        <w:rPr>
          <w:rFonts w:ascii="CIDFont+F1" w:eastAsia="CIDFont+F1" w:cs="CIDFont+F1"/>
          <w:color w:val="FF0000"/>
          <w:kern w:val="0"/>
          <w:sz w:val="20"/>
          <w:szCs w:val="20"/>
        </w:rPr>
        <w:t>may</w:t>
      </w:r>
      <w:r w:rsidR="2080B67C">
        <w:rPr>
          <w:rFonts w:ascii="CIDFont+F1" w:eastAsia="CIDFont+F1" w:cs="CIDFont+F1"/>
          <w:color w:val="000000"/>
          <w:kern w:val="0"/>
          <w:sz w:val="20"/>
          <w:szCs w:val="20"/>
        </w:rPr>
        <w:t xml:space="preserve"> </w:t>
      </w:r>
      <w:r w:rsidRPr="00557A20">
        <w:rPr>
          <w:rFonts w:ascii="CIDFont+F1" w:eastAsia="CIDFont+F1" w:cs="CIDFont+F1"/>
          <w:strike/>
          <w:color w:val="000000"/>
          <w:kern w:val="0"/>
          <w:sz w:val="20"/>
          <w:szCs w:val="20"/>
        </w:rPr>
        <w:t>will</w:t>
      </w:r>
      <w:r w:rsidRPr="007E398C">
        <w:rPr>
          <w:rFonts w:ascii="CIDFont+F1" w:eastAsia="CIDFont+F1" w:cs="CIDFont+F1"/>
          <w:strike/>
          <w:color w:val="000000"/>
          <w:kern w:val="0"/>
          <w:sz w:val="20"/>
          <w:szCs w:val="20"/>
        </w:rPr>
        <w:t xml:space="preserve"> </w:t>
      </w:r>
      <w:r w:rsidRPr="57473DE0">
        <w:rPr>
          <w:rFonts w:ascii="CIDFont+F1" w:eastAsia="CIDFont+F1" w:cs="CIDFont+F1"/>
          <w:color w:val="000000"/>
          <w:kern w:val="0"/>
          <w:sz w:val="20"/>
          <w:szCs w:val="20"/>
        </w:rPr>
        <w:t>be</w:t>
      </w:r>
      <w:r w:rsidRPr="57473DE0" w:rsidR="007559C4">
        <w:rPr>
          <w:rFonts w:ascii="CIDFont+F1" w:eastAsia="CIDFont+F1" w:cs="CIDFont+F1"/>
          <w:color w:val="000000"/>
          <w:kern w:val="0"/>
          <w:sz w:val="20"/>
          <w:szCs w:val="20"/>
        </w:rPr>
        <w:t xml:space="preserve"> </w:t>
      </w:r>
      <w:r w:rsidRPr="57473DE0">
        <w:rPr>
          <w:rFonts w:ascii="CIDFont+F1" w:eastAsia="CIDFont+F1" w:cs="CIDFont+F1"/>
          <w:color w:val="000000"/>
          <w:kern w:val="0"/>
          <w:sz w:val="20"/>
          <w:szCs w:val="20"/>
        </w:rPr>
        <w:t>covered by the SGIP incentive</w:t>
      </w:r>
      <w:r>
        <w:rPr>
          <w:rFonts w:ascii="CIDFont+F1" w:eastAsia="CIDFont+F1" w:cs="CIDFont+F1"/>
          <w:color w:val="000000"/>
          <w:kern w:val="0"/>
          <w:sz w:val="20"/>
          <w:szCs w:val="20"/>
        </w:rPr>
        <w:t>, unless a customer provides documentation</w:t>
      </w:r>
      <w:r w:rsidR="003852FD">
        <w:rPr>
          <w:rFonts w:ascii="CIDFont+F1" w:eastAsia="CIDFont+F1" w:cs="CIDFont+F1"/>
          <w:color w:val="000000"/>
          <w:kern w:val="0"/>
          <w:sz w:val="20"/>
          <w:szCs w:val="20"/>
        </w:rPr>
        <w:t xml:space="preserve"> </w:t>
      </w:r>
      <w:r w:rsidRPr="003852FD" w:rsidR="003852FD">
        <w:rPr>
          <w:rFonts w:ascii="CIDFont+F1" w:eastAsia="CIDFont+F1" w:cs="CIDFont+F1"/>
          <w:color w:val="EE0000"/>
          <w:kern w:val="0"/>
          <w:sz w:val="20"/>
          <w:szCs w:val="20"/>
        </w:rPr>
        <w:t>at Request for Reservation Form stage</w:t>
      </w:r>
      <w:r w:rsidRPr="003852FD" w:rsidR="003B3449">
        <w:rPr>
          <w:rFonts w:ascii="CIDFont+F1" w:eastAsia="CIDFont+F1" w:cs="CIDFont+F1"/>
          <w:color w:val="EE0000"/>
          <w:kern w:val="0"/>
          <w:sz w:val="20"/>
          <w:szCs w:val="20"/>
        </w:rPr>
        <w:t xml:space="preserve"> </w:t>
      </w:r>
      <w:r w:rsidRPr="007D3AD8" w:rsidR="003B3449">
        <w:rPr>
          <w:rFonts w:ascii="CIDFont+F1" w:eastAsia="CIDFont+F1" w:cs="CIDFont+F1"/>
          <w:color w:val="EE0000"/>
          <w:kern w:val="0"/>
          <w:sz w:val="20"/>
          <w:szCs w:val="20"/>
        </w:rPr>
        <w:t>validating</w:t>
      </w:r>
      <w:r w:rsidRPr="007D3AD8" w:rsidR="009756F2">
        <w:rPr>
          <w:rFonts w:ascii="CIDFont+F1" w:eastAsia="CIDFont+F1" w:cs="CIDFont+F1"/>
          <w:color w:val="EE0000"/>
          <w:kern w:val="0"/>
          <w:sz w:val="20"/>
          <w:szCs w:val="20"/>
        </w:rPr>
        <w:t xml:space="preserve">: </w:t>
      </w:r>
    </w:p>
    <w:p w:rsidRPr="00CC0937" w:rsidR="009756F2" w:rsidP="009756F2" w:rsidRDefault="009756F2" w14:paraId="7EEB74C3" w14:textId="4C51091C">
      <w:pPr>
        <w:pStyle w:val="ListParagraph"/>
        <w:numPr>
          <w:ilvl w:val="1"/>
          <w:numId w:val="21"/>
        </w:numPr>
        <w:spacing w:after="0" w:line="240" w:lineRule="auto"/>
        <w:rPr>
          <w:rFonts w:ascii="CIDFont+F1" w:eastAsia="CIDFont+F1" w:cs="CIDFont+F1"/>
          <w:color w:val="EE0000"/>
          <w:sz w:val="20"/>
          <w:szCs w:val="20"/>
        </w:rPr>
      </w:pPr>
      <w:r w:rsidRPr="00CC0937">
        <w:rPr>
          <w:rFonts w:ascii="CIDFont+F1" w:eastAsia="CIDFont+F1" w:cs="CIDFont+F1"/>
          <w:color w:val="EE0000"/>
          <w:kern w:val="0"/>
          <w:sz w:val="20"/>
          <w:szCs w:val="20"/>
        </w:rPr>
        <w:t>Why the project is ineligible for the tax credit</w:t>
      </w:r>
      <w:r w:rsidRPr="00CC0937" w:rsidR="744EF6D3">
        <w:rPr>
          <w:rFonts w:ascii="CIDFont+F1" w:eastAsia="CIDFont+F1" w:cs="CIDFont+F1"/>
          <w:color w:val="EE0000"/>
          <w:kern w:val="0"/>
          <w:sz w:val="20"/>
          <w:szCs w:val="20"/>
        </w:rPr>
        <w:t>;</w:t>
      </w:r>
      <w:r w:rsidRPr="00CC0937">
        <w:rPr>
          <w:rFonts w:ascii="CIDFont+F1" w:eastAsia="CIDFont+F1" w:cs="CIDFont+F1"/>
          <w:color w:val="EE0000"/>
          <w:kern w:val="0"/>
          <w:sz w:val="20"/>
          <w:szCs w:val="20"/>
        </w:rPr>
        <w:t xml:space="preserve"> and </w:t>
      </w:r>
    </w:p>
    <w:p w:rsidRPr="003852FD" w:rsidR="009756F2" w:rsidP="007D3AD8" w:rsidRDefault="009756F2" w14:paraId="2F685AA3" w14:textId="5073A0C5">
      <w:pPr>
        <w:pStyle w:val="ListParagraph"/>
        <w:numPr>
          <w:ilvl w:val="2"/>
          <w:numId w:val="21"/>
        </w:numPr>
        <w:spacing w:after="0" w:line="240" w:lineRule="auto"/>
        <w:rPr>
          <w:rFonts w:ascii="CIDFont+F1" w:eastAsia="CIDFont+F1" w:cs="CIDFont+F1"/>
          <w:color w:val="EE0000"/>
          <w:kern w:val="0"/>
          <w:sz w:val="20"/>
          <w:szCs w:val="20"/>
        </w:rPr>
      </w:pPr>
      <w:r w:rsidRPr="00CC0937">
        <w:rPr>
          <w:rFonts w:ascii="CIDFont+F1" w:eastAsia="CIDFont+F1" w:cs="CIDFont+F1"/>
          <w:color w:val="EE0000"/>
          <w:kern w:val="0"/>
          <w:sz w:val="20"/>
          <w:szCs w:val="20"/>
        </w:rPr>
        <w:t xml:space="preserve">This criterion is removed for single-family host-customer owned projects with a permission to operate date after December 31, 2025 and all single-family projects funded by ratepayer funds. </w:t>
      </w:r>
    </w:p>
    <w:p w:rsidRPr="00CC0937" w:rsidR="009756F2" w:rsidP="009756F2" w:rsidRDefault="009756F2" w14:paraId="16E3015F" w14:textId="77777777">
      <w:pPr>
        <w:pStyle w:val="paragraph"/>
        <w:numPr>
          <w:ilvl w:val="1"/>
          <w:numId w:val="21"/>
        </w:numPr>
        <w:spacing w:before="0" w:beforeAutospacing="0" w:after="0" w:afterAutospacing="0"/>
        <w:textAlignment w:val="baseline"/>
        <w:rPr>
          <w:rFonts w:ascii="CIDFont+F1" w:eastAsia="CIDFont+F1" w:cs="CIDFont+F1" w:hAnsiTheme="minorHAnsi"/>
          <w:color w:val="EE0000"/>
          <w:sz w:val="20"/>
          <w:szCs w:val="20"/>
          <w14:ligatures w14:val="standardContextual"/>
        </w:rPr>
      </w:pPr>
      <w:r w:rsidRPr="00CC0937">
        <w:rPr>
          <w:rFonts w:ascii="CIDFont+F1" w:eastAsia="CIDFont+F1" w:cs="CIDFont+F1" w:hAnsiTheme="minorHAnsi"/>
          <w:color w:val="EE0000"/>
          <w:sz w:val="20"/>
          <w:szCs w:val="20"/>
          <w14:ligatures w14:val="standardContextual"/>
        </w:rPr>
        <w:t>Why the project could not be third-party owned (TPO).</w:t>
      </w:r>
      <w:r w:rsidRPr="00CC0937">
        <w:rPr>
          <w:rFonts w:ascii="CIDFont+F1" w:eastAsia="CIDFont+F1" w:cs="CIDFont+F1" w:hAnsiTheme="minorHAnsi"/>
          <w:color w:val="EE0000"/>
          <w:sz w:val="20"/>
          <w:szCs w:val="20"/>
          <w14:ligatures w14:val="standardContextual"/>
        </w:rPr>
        <w:t>  </w:t>
      </w:r>
    </w:p>
    <w:p w:rsidRPr="003852FD" w:rsidR="009756F2" w:rsidP="007D3AD8" w:rsidRDefault="009756F2" w14:paraId="6853AD77" w14:textId="66744E0C">
      <w:pPr>
        <w:pStyle w:val="paragraph"/>
        <w:numPr>
          <w:ilvl w:val="2"/>
          <w:numId w:val="21"/>
        </w:numPr>
        <w:spacing w:before="0" w:beforeAutospacing="0" w:after="0" w:afterAutospacing="0"/>
        <w:textAlignment w:val="baseline"/>
        <w:rPr>
          <w:rFonts w:ascii="CIDFont+F1" w:eastAsia="CIDFont+F1" w:cs="CIDFont+F1" w:hAnsiTheme="minorHAnsi"/>
          <w:color w:val="EE0000"/>
          <w:sz w:val="20"/>
          <w:szCs w:val="20"/>
          <w14:ligatures w14:val="standardContextual"/>
        </w:rPr>
      </w:pPr>
      <w:r w:rsidRPr="00CC0937">
        <w:rPr>
          <w:rFonts w:ascii="CIDFont+F1" w:eastAsia="CIDFont+F1" w:cs="CIDFont+F1" w:hAnsiTheme="minorHAnsi"/>
          <w:color w:val="EE0000"/>
          <w:sz w:val="20"/>
          <w:szCs w:val="20"/>
          <w14:ligatures w14:val="standardContextual"/>
        </w:rPr>
        <w:t xml:space="preserve">This criterion is removed for TPO projects. </w:t>
      </w:r>
    </w:p>
    <w:p w:rsidR="00817685" w:rsidP="00817685" w:rsidRDefault="00C8792B" w14:paraId="694D1E22" w14:textId="050F6084">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 xml:space="preserve"> </w:t>
      </w:r>
      <w:r w:rsidRPr="007D3AD8">
        <w:rPr>
          <w:rFonts w:ascii="CIDFont+F1" w:eastAsia="CIDFont+F1" w:cs="CIDFont+F1"/>
          <w:strike/>
          <w:color w:val="000000"/>
          <w:kern w:val="0"/>
          <w:sz w:val="20"/>
          <w:szCs w:val="20"/>
        </w:rPr>
        <w:t>requesting otherwise (</w:t>
      </w:r>
      <w:proofErr w:type="spellStart"/>
      <w:r w:rsidRPr="007D3AD8">
        <w:rPr>
          <w:rFonts w:ascii="CIDFont+F1" w:eastAsia="CIDFont+F1" w:cs="CIDFont+F1"/>
          <w:strike/>
          <w:color w:val="000000"/>
          <w:kern w:val="0"/>
          <w:sz w:val="20"/>
          <w:szCs w:val="20"/>
        </w:rPr>
        <w:t>seeExceptions</w:t>
      </w:r>
      <w:proofErr w:type="spellEnd"/>
      <w:r w:rsidRPr="007D3AD8">
        <w:rPr>
          <w:rFonts w:ascii="CIDFont+F1" w:eastAsia="CIDFont+F1" w:cs="CIDFont+F1"/>
          <w:strike/>
          <w:color w:val="000000"/>
          <w:kern w:val="0"/>
          <w:sz w:val="20"/>
          <w:szCs w:val="20"/>
        </w:rPr>
        <w:t xml:space="preserve"> section below).</w:t>
      </w:r>
      <w:r>
        <w:rPr>
          <w:rFonts w:ascii="CIDFont+F1" w:eastAsia="CIDFont+F1" w:cs="CIDFont+F1"/>
          <w:color w:val="000000"/>
          <w:kern w:val="0"/>
          <w:sz w:val="20"/>
          <w:szCs w:val="20"/>
        </w:rPr>
        <w:t xml:space="preserve"> </w:t>
      </w:r>
      <w:r w:rsidRPr="00CC0937">
        <w:rPr>
          <w:rFonts w:ascii="CIDFont+F1" w:eastAsia="CIDFont+F1" w:cs="CIDFont+F1"/>
          <w:strike/>
          <w:color w:val="000000"/>
          <w:kern w:val="0"/>
          <w:sz w:val="20"/>
          <w:szCs w:val="20"/>
        </w:rPr>
        <w:t>SGIP will cap the incentive payment at 70% of eligible project costs if a project is found to be eligible to claim the Inflation Reduction Act (IRA) tax credit of 30% of eligible project costs at the ICF stage of the application.</w:t>
      </w:r>
      <w:r>
        <w:rPr>
          <w:rFonts w:ascii="CIDFont+F1" w:eastAsia="CIDFont+F1" w:cs="CIDFont+F1"/>
          <w:color w:val="000000"/>
          <w:kern w:val="0"/>
          <w:sz w:val="20"/>
          <w:szCs w:val="20"/>
        </w:rPr>
        <w:t xml:space="preserve"> TPO and non-residential systems may alter the percentage of IRA tax credit reported at the incentive claim stage based on the bonus credits, which may reduce the SGIP share of the project below 70%. If TPO and non-residential projects decrease their expected IRA tax</w:t>
      </w:r>
      <w:r w:rsidR="00817685">
        <w:rPr>
          <w:rFonts w:ascii="CIDFont+F1" w:eastAsia="CIDFont+F1" w:cs="CIDFont+F1"/>
          <w:color w:val="000000"/>
          <w:kern w:val="0"/>
          <w:sz w:val="20"/>
          <w:szCs w:val="20"/>
        </w:rPr>
        <w:t xml:space="preserve"> credit value at the incentive claim stage, the project may obtain more SGIP funds (if available). The TPO</w:t>
      </w:r>
      <w:r w:rsidR="00C422DA">
        <w:rPr>
          <w:rFonts w:ascii="CIDFont+F1" w:eastAsia="CIDFont+F1" w:cs="CIDFont+F1"/>
          <w:color w:val="000000"/>
          <w:kern w:val="0"/>
          <w:sz w:val="20"/>
          <w:szCs w:val="20"/>
        </w:rPr>
        <w:t xml:space="preserve"> </w:t>
      </w:r>
      <w:r w:rsidR="00817685">
        <w:rPr>
          <w:rFonts w:ascii="CIDFont+F1" w:eastAsia="CIDFont+F1" w:cs="CIDFont+F1"/>
          <w:color w:val="000000"/>
          <w:kern w:val="0"/>
          <w:sz w:val="20"/>
          <w:szCs w:val="20"/>
        </w:rPr>
        <w:t>or non-residential entity must submit documentation explaining why the IRA tax credit percentage</w:t>
      </w:r>
      <w:r w:rsidR="00C422DA">
        <w:rPr>
          <w:rFonts w:ascii="CIDFont+F1" w:eastAsia="CIDFont+F1" w:cs="CIDFont+F1"/>
          <w:color w:val="000000"/>
          <w:kern w:val="0"/>
          <w:sz w:val="20"/>
          <w:szCs w:val="20"/>
        </w:rPr>
        <w:t xml:space="preserve"> </w:t>
      </w:r>
      <w:r w:rsidR="00817685">
        <w:rPr>
          <w:rFonts w:ascii="CIDFont+F1" w:eastAsia="CIDFont+F1" w:cs="CIDFont+F1"/>
          <w:color w:val="000000"/>
          <w:kern w:val="0"/>
          <w:sz w:val="20"/>
          <w:szCs w:val="20"/>
        </w:rPr>
        <w:t>decreased to claim the additional funds.</w:t>
      </w:r>
      <w:r w:rsidR="004534D0">
        <w:rPr>
          <w:rFonts w:ascii="CIDFont+F1" w:eastAsia="CIDFont+F1" w:cs="CIDFont+F1"/>
          <w:color w:val="000000"/>
          <w:kern w:val="0"/>
          <w:sz w:val="20"/>
          <w:szCs w:val="20"/>
        </w:rPr>
        <w:t xml:space="preserve"> </w:t>
      </w:r>
      <w:r w:rsidRPr="00F11F57" w:rsidR="004534D0">
        <w:rPr>
          <w:rFonts w:ascii="CIDFont+F1" w:hAnsi="CIDFont+F6" w:eastAsia="CIDFont+F1" w:cs="CIDFont+F1"/>
          <w:color w:val="EE0000"/>
          <w:kern w:val="0"/>
          <w:sz w:val="20"/>
          <w:szCs w:val="20"/>
        </w:rPr>
        <w:t xml:space="preserve">If a project received material assistance from a </w:t>
      </w:r>
      <w:r w:rsidRPr="00F11F57" w:rsidR="1E05AEC4">
        <w:rPr>
          <w:rFonts w:ascii="CIDFont+F1" w:hAnsi="CIDFont+F6" w:eastAsia="CIDFont+F1" w:cs="CIDFont+F1"/>
          <w:color w:val="EE0000"/>
          <w:kern w:val="0"/>
          <w:sz w:val="20"/>
          <w:szCs w:val="20"/>
        </w:rPr>
        <w:t>prohibited foreign entity</w:t>
      </w:r>
      <w:r w:rsidRPr="00F11F57" w:rsidR="004534D0">
        <w:rPr>
          <w:rFonts w:ascii="CIDFont+F1" w:hAnsi="CIDFont+F6" w:eastAsia="CIDFont+F1" w:cs="CIDFont+F1"/>
          <w:color w:val="EE0000"/>
          <w:kern w:val="0"/>
          <w:sz w:val="20"/>
          <w:szCs w:val="20"/>
        </w:rPr>
        <w:t xml:space="preserve">, the project is </w:t>
      </w:r>
      <w:r w:rsidR="004534D0">
        <w:rPr>
          <w:rFonts w:ascii="CIDFont+F1" w:hAnsi="CIDFont+F6" w:eastAsia="CIDFont+F1" w:cs="CIDFont+F1"/>
          <w:color w:val="EE0000"/>
          <w:kern w:val="0"/>
          <w:sz w:val="20"/>
          <w:szCs w:val="20"/>
        </w:rPr>
        <w:t xml:space="preserve">not exempt from the assumed 30 percent reduction to the TEPC. </w:t>
      </w:r>
    </w:p>
    <w:p w:rsidRPr="00CC0937" w:rsidR="00817685" w:rsidP="00817685" w:rsidRDefault="00817685" w14:paraId="34B9A5A1" w14:textId="79A1B707">
      <w:pPr>
        <w:autoSpaceDE w:val="0"/>
        <w:autoSpaceDN w:val="0"/>
        <w:adjustRightInd w:val="0"/>
        <w:spacing w:after="0" w:line="240" w:lineRule="auto"/>
        <w:rPr>
          <w:rFonts w:ascii="CIDFont+F1" w:eastAsia="CIDFont+F1" w:cs="CIDFont+F1"/>
          <w:strike/>
          <w:color w:val="EE0000"/>
          <w:kern w:val="0"/>
          <w:sz w:val="20"/>
          <w:szCs w:val="20"/>
        </w:rPr>
      </w:pPr>
      <w:r w:rsidRPr="00CC0937">
        <w:rPr>
          <w:rFonts w:ascii="CIDFont+F1" w:eastAsia="CIDFont+F1" w:cs="CIDFont+F1"/>
          <w:strike/>
          <w:color w:val="000000"/>
          <w:kern w:val="0"/>
          <w:sz w:val="20"/>
          <w:szCs w:val="20"/>
        </w:rPr>
        <w:t>The applicant is required to disclose the percentage of TEPC being claimed through the IRA tax credit</w:t>
      </w:r>
      <w:r w:rsidRPr="00CC0937" w:rsidR="00C422DA">
        <w:rPr>
          <w:rFonts w:ascii="CIDFont+F1" w:eastAsia="CIDFont+F1" w:cs="CIDFont+F1"/>
          <w:strike/>
          <w:color w:val="000000"/>
          <w:kern w:val="0"/>
          <w:sz w:val="20"/>
          <w:szCs w:val="20"/>
        </w:rPr>
        <w:t xml:space="preserve"> </w:t>
      </w:r>
      <w:r w:rsidRPr="00CC0937">
        <w:rPr>
          <w:rFonts w:ascii="CIDFont+F1" w:eastAsia="CIDFont+F1" w:cs="CIDFont+F1"/>
          <w:strike/>
          <w:color w:val="000000"/>
          <w:kern w:val="0"/>
          <w:sz w:val="20"/>
          <w:szCs w:val="20"/>
        </w:rPr>
        <w:t xml:space="preserve">between 0 to 30 percent for host customer owned residential projects </w:t>
      </w:r>
      <w:r w:rsidRPr="00CC0937">
        <w:rPr>
          <w:rFonts w:ascii="CIDFont+F1" w:eastAsia="CIDFont+F1" w:cs="CIDFont+F1"/>
          <w:strike/>
          <w:color w:val="EE0000"/>
          <w:kern w:val="0"/>
          <w:sz w:val="20"/>
          <w:szCs w:val="20"/>
        </w:rPr>
        <w:t>completed (PTO issued) by</w:t>
      </w:r>
      <w:r w:rsidRPr="00CC0937" w:rsidR="00C422DA">
        <w:rPr>
          <w:rFonts w:ascii="CIDFont+F1" w:eastAsia="CIDFont+F1" w:cs="CIDFont+F1"/>
          <w:strike/>
          <w:color w:val="EE0000"/>
          <w:kern w:val="0"/>
          <w:sz w:val="20"/>
          <w:szCs w:val="20"/>
        </w:rPr>
        <w:t xml:space="preserve"> </w:t>
      </w:r>
      <w:r w:rsidRPr="00CC0937">
        <w:rPr>
          <w:rFonts w:ascii="CIDFont+F1" w:eastAsia="CIDFont+F1" w:cs="CIDFont+F1"/>
          <w:strike/>
          <w:color w:val="EE0000"/>
          <w:kern w:val="0"/>
          <w:sz w:val="20"/>
          <w:szCs w:val="20"/>
        </w:rPr>
        <w:t>December 31, 2025.</w:t>
      </w:r>
    </w:p>
    <w:p w:rsidRPr="00CC0937" w:rsidR="00817685" w:rsidP="00817685" w:rsidRDefault="00817685" w14:paraId="5113DF7D"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SGIP will cover the difference between the reported IRA tax credit and up to 100% of TEPC for equity</w:t>
      </w:r>
    </w:p>
    <w:p w:rsidRPr="00CC0937" w:rsidR="00817685" w:rsidP="00817685" w:rsidRDefault="00817685" w14:paraId="02719BA0"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budget projects.</w:t>
      </w:r>
    </w:p>
    <w:p w:rsidR="00817685" w:rsidP="00817685" w:rsidRDefault="00817685" w14:paraId="588CF434" w14:textId="6C0D005A">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A disclaimer will appear on the SGIP forms indicating if the SGIP incentive is ratepayer funded, or state</w:t>
      </w:r>
      <w:r w:rsidR="003E7AF5">
        <w:rPr>
          <w:rFonts w:ascii="CIDFont+F1" w:eastAsia="CIDFont+F1" w:cs="CIDFont+F1"/>
          <w:color w:val="000000"/>
          <w:kern w:val="0"/>
          <w:sz w:val="20"/>
          <w:szCs w:val="20"/>
        </w:rPr>
        <w:t xml:space="preserve"> </w:t>
      </w:r>
      <w:r>
        <w:rPr>
          <w:rFonts w:ascii="CIDFont+F1" w:eastAsia="CIDFont+F1" w:cs="CIDFont+F1"/>
          <w:color w:val="000000"/>
          <w:kern w:val="0"/>
          <w:sz w:val="20"/>
          <w:szCs w:val="20"/>
        </w:rPr>
        <w:t>funded.</w:t>
      </w:r>
    </w:p>
    <w:p w:rsidR="00817685" w:rsidP="00817685" w:rsidRDefault="00817685" w14:paraId="328164FB"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For all projects, the sum of the SGIP incentive and any other incentive or tax credit received for the</w:t>
      </w:r>
    </w:p>
    <w:p w:rsidR="00817685" w:rsidP="00817685" w:rsidRDefault="00817685" w14:paraId="6508DBB2" w14:textId="266CAA68">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project may not exceed the TEPC for the SGIP-eligible system. If the total exceeds the eligible costs, the</w:t>
      </w:r>
      <w:r w:rsidR="003E7AF5">
        <w:rPr>
          <w:rFonts w:ascii="CIDFont+F1" w:eastAsia="CIDFont+F1" w:cs="CIDFont+F1"/>
          <w:color w:val="000000"/>
          <w:kern w:val="0"/>
          <w:sz w:val="20"/>
          <w:szCs w:val="20"/>
        </w:rPr>
        <w:t xml:space="preserve"> </w:t>
      </w:r>
      <w:r>
        <w:rPr>
          <w:rFonts w:ascii="CIDFont+F1" w:eastAsia="CIDFont+F1" w:cs="CIDFont+F1"/>
          <w:color w:val="000000"/>
          <w:kern w:val="0"/>
          <w:sz w:val="20"/>
          <w:szCs w:val="20"/>
        </w:rPr>
        <w:t>SGIP incentive will be reduced until the sum of the SGIP, and other incentive equal the total eligible</w:t>
      </w:r>
      <w:r w:rsidR="003E7AF5">
        <w:rPr>
          <w:rFonts w:ascii="CIDFont+F1" w:eastAsia="CIDFont+F1" w:cs="CIDFont+F1"/>
          <w:color w:val="000000"/>
          <w:kern w:val="0"/>
          <w:sz w:val="20"/>
          <w:szCs w:val="20"/>
        </w:rPr>
        <w:t xml:space="preserve"> </w:t>
      </w:r>
      <w:r>
        <w:rPr>
          <w:rFonts w:ascii="CIDFont+F1" w:eastAsia="CIDFont+F1" w:cs="CIDFont+F1"/>
          <w:color w:val="000000"/>
          <w:kern w:val="0"/>
          <w:sz w:val="20"/>
          <w:szCs w:val="20"/>
        </w:rPr>
        <w:t>costs.</w:t>
      </w:r>
    </w:p>
    <w:p w:rsidR="00817685" w:rsidP="00C50625" w:rsidRDefault="00817685" w14:paraId="192825DB" w14:textId="770EFE50">
      <w:pPr>
        <w:keepNext/>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lastRenderedPageBreak/>
        <w:t>For example, a customer is claiming a tax credit towards the purchase of the SGIP system, the ITC would</w:t>
      </w:r>
      <w:r w:rsidR="003E7AF5">
        <w:rPr>
          <w:rFonts w:ascii="CIDFont+F1" w:eastAsia="CIDFont+F1" w:cs="CIDFont+F1"/>
          <w:color w:val="000000"/>
          <w:kern w:val="0"/>
          <w:sz w:val="20"/>
          <w:szCs w:val="20"/>
        </w:rPr>
        <w:t xml:space="preserve"> </w:t>
      </w:r>
      <w:r>
        <w:rPr>
          <w:rFonts w:ascii="CIDFont+F1" w:eastAsia="CIDFont+F1" w:cs="CIDFont+F1"/>
          <w:color w:val="000000"/>
          <w:kern w:val="0"/>
          <w:sz w:val="20"/>
          <w:szCs w:val="20"/>
        </w:rPr>
        <w:t>be applied to the SGIP incentive as follows:</w:t>
      </w:r>
    </w:p>
    <w:p w:rsidR="00817685" w:rsidP="00C50625" w:rsidRDefault="00817685" w14:paraId="34410CBD" w14:textId="77777777">
      <w:pPr>
        <w:keepNext/>
        <w:autoSpaceDE w:val="0"/>
        <w:autoSpaceDN w:val="0"/>
        <w:adjustRightInd w:val="0"/>
        <w:spacing w:after="0" w:line="240" w:lineRule="auto"/>
        <w:ind w:left="720"/>
        <w:rPr>
          <w:rFonts w:ascii="CIDFont+F1" w:eastAsia="CIDFont+F1" w:cs="CIDFont+F1"/>
          <w:color w:val="000000"/>
          <w:kern w:val="0"/>
          <w:sz w:val="20"/>
          <w:szCs w:val="20"/>
        </w:rPr>
      </w:pPr>
      <w:r>
        <w:rPr>
          <w:rFonts w:ascii="CIDFont+F4" w:hAnsi="CIDFont+F4" w:eastAsia="CIDFont+F1" w:cs="CIDFont+F4"/>
          <w:color w:val="000000"/>
          <w:kern w:val="0"/>
          <w:sz w:val="20"/>
          <w:szCs w:val="20"/>
        </w:rPr>
        <w:t xml:space="preserve">TEPC: </w:t>
      </w:r>
      <w:r>
        <w:rPr>
          <w:rFonts w:ascii="CIDFont+F1" w:eastAsia="CIDFont+F1" w:cs="CIDFont+F1"/>
          <w:color w:val="000000"/>
          <w:kern w:val="0"/>
          <w:sz w:val="20"/>
          <w:szCs w:val="20"/>
        </w:rPr>
        <w:t>$30,000.00</w:t>
      </w:r>
    </w:p>
    <w:p w:rsidR="00817685" w:rsidP="00F11F57" w:rsidRDefault="00817685" w14:paraId="3E9281C2" w14:textId="77777777">
      <w:pPr>
        <w:autoSpaceDE w:val="0"/>
        <w:autoSpaceDN w:val="0"/>
        <w:adjustRightInd w:val="0"/>
        <w:spacing w:after="0" w:line="240" w:lineRule="auto"/>
        <w:ind w:left="720"/>
        <w:rPr>
          <w:rFonts w:ascii="CIDFont+F1" w:eastAsia="CIDFont+F1" w:cs="CIDFont+F1"/>
          <w:color w:val="000000"/>
          <w:kern w:val="0"/>
          <w:sz w:val="20"/>
          <w:szCs w:val="20"/>
        </w:rPr>
      </w:pPr>
      <w:r>
        <w:rPr>
          <w:rFonts w:ascii="CIDFont+F4" w:hAnsi="CIDFont+F4" w:eastAsia="CIDFont+F1" w:cs="CIDFont+F4"/>
          <w:color w:val="000000"/>
          <w:kern w:val="0"/>
          <w:sz w:val="20"/>
          <w:szCs w:val="20"/>
        </w:rPr>
        <w:t xml:space="preserve">Tax credit as a % of TEPC: </w:t>
      </w:r>
      <w:r>
        <w:rPr>
          <w:rFonts w:ascii="CIDFont+F1" w:eastAsia="CIDFont+F1" w:cs="CIDFont+F1"/>
          <w:color w:val="000000"/>
          <w:kern w:val="0"/>
          <w:sz w:val="20"/>
          <w:szCs w:val="20"/>
        </w:rPr>
        <w:t>30% ($9,000.00)</w:t>
      </w:r>
    </w:p>
    <w:p w:rsidR="00817685" w:rsidP="00F11F57" w:rsidRDefault="00817685" w14:paraId="1588B3D0" w14:textId="77777777">
      <w:pPr>
        <w:autoSpaceDE w:val="0"/>
        <w:autoSpaceDN w:val="0"/>
        <w:adjustRightInd w:val="0"/>
        <w:spacing w:after="0" w:line="240" w:lineRule="auto"/>
        <w:ind w:left="720"/>
        <w:rPr>
          <w:rFonts w:ascii="CIDFont+F1" w:eastAsia="CIDFont+F1" w:cs="CIDFont+F1"/>
          <w:color w:val="000000"/>
          <w:kern w:val="0"/>
          <w:sz w:val="20"/>
          <w:szCs w:val="20"/>
        </w:rPr>
      </w:pPr>
      <w:r>
        <w:rPr>
          <w:rFonts w:ascii="CIDFont+F4" w:hAnsi="CIDFont+F4" w:eastAsia="CIDFont+F1" w:cs="CIDFont+F4"/>
          <w:color w:val="000000"/>
          <w:kern w:val="0"/>
          <w:sz w:val="20"/>
          <w:szCs w:val="20"/>
        </w:rPr>
        <w:t xml:space="preserve">Calculated SGIP Incentive Amount: </w:t>
      </w:r>
      <w:r>
        <w:rPr>
          <w:rFonts w:ascii="CIDFont+F1" w:eastAsia="CIDFont+F1" w:cs="CIDFont+F1"/>
          <w:color w:val="000000"/>
          <w:kern w:val="0"/>
          <w:sz w:val="20"/>
          <w:szCs w:val="20"/>
        </w:rPr>
        <w:t>$27,000.00</w:t>
      </w:r>
    </w:p>
    <w:p w:rsidR="00817685" w:rsidP="00F11F57" w:rsidRDefault="00817685" w14:paraId="3866FF37" w14:textId="71FED743">
      <w:pPr>
        <w:autoSpaceDE w:val="0"/>
        <w:autoSpaceDN w:val="0"/>
        <w:adjustRightInd w:val="0"/>
        <w:spacing w:after="0" w:line="240" w:lineRule="auto"/>
        <w:ind w:left="720"/>
        <w:rPr>
          <w:rFonts w:ascii="CIDFont+F1" w:eastAsia="CIDFont+F1" w:cs="CIDFont+F1"/>
          <w:color w:val="000000"/>
          <w:kern w:val="0"/>
          <w:sz w:val="13"/>
          <w:szCs w:val="13"/>
        </w:rPr>
      </w:pPr>
      <w:r>
        <w:rPr>
          <w:rFonts w:ascii="CIDFont+F4" w:hAnsi="CIDFont+F4" w:eastAsia="CIDFont+F1" w:cs="CIDFont+F4"/>
          <w:color w:val="000000"/>
          <w:kern w:val="0"/>
          <w:sz w:val="20"/>
          <w:szCs w:val="20"/>
        </w:rPr>
        <w:t xml:space="preserve">Final SGIP Incentive Amount: </w:t>
      </w:r>
      <w:r>
        <w:rPr>
          <w:rFonts w:ascii="CIDFont+F1" w:eastAsia="CIDFont+F1" w:cs="CIDFont+F1"/>
          <w:color w:val="000000"/>
          <w:kern w:val="0"/>
          <w:sz w:val="20"/>
          <w:szCs w:val="20"/>
        </w:rPr>
        <w:t>$21,000.00</w:t>
      </w:r>
      <w:r w:rsidRPr="00F11F57" w:rsidR="003E7AF5">
        <w:rPr>
          <w:rFonts w:ascii="CIDFont+F1" w:eastAsia="CIDFont+F1" w:cs="CIDFont+F1"/>
          <w:color w:val="000000"/>
          <w:kern w:val="0"/>
          <w:sz w:val="20"/>
          <w:szCs w:val="20"/>
          <w:vertAlign w:val="superscript"/>
        </w:rPr>
        <w:t>45</w:t>
      </w:r>
    </w:p>
    <w:p w:rsidR="00817685" w:rsidP="00F11F57" w:rsidRDefault="00817685" w14:paraId="6259B3D9" w14:textId="77777777">
      <w:pPr>
        <w:autoSpaceDE w:val="0"/>
        <w:autoSpaceDN w:val="0"/>
        <w:adjustRightInd w:val="0"/>
        <w:spacing w:after="0" w:line="240" w:lineRule="auto"/>
        <w:ind w:left="720"/>
        <w:rPr>
          <w:rFonts w:ascii="CIDFont+F1" w:eastAsia="CIDFont+F1" w:cs="CIDFont+F1"/>
          <w:color w:val="000000"/>
          <w:kern w:val="0"/>
          <w:sz w:val="20"/>
          <w:szCs w:val="20"/>
        </w:rPr>
      </w:pPr>
      <w:r>
        <w:rPr>
          <w:rFonts w:ascii="CIDFont+F1" w:eastAsia="CIDFont+F1" w:cs="CIDFont+F1"/>
          <w:color w:val="000000"/>
          <w:kern w:val="0"/>
          <w:sz w:val="20"/>
          <w:szCs w:val="20"/>
        </w:rPr>
        <w:t>Tax credit Amount of $9,000.00 + Final SGIP Incentive Amount of $21,000.00 allows the</w:t>
      </w:r>
    </w:p>
    <w:p w:rsidR="00817685" w:rsidP="00F11F57" w:rsidRDefault="00817685" w14:paraId="265587FD" w14:textId="77777777">
      <w:pPr>
        <w:autoSpaceDE w:val="0"/>
        <w:autoSpaceDN w:val="0"/>
        <w:adjustRightInd w:val="0"/>
        <w:spacing w:after="0" w:line="240" w:lineRule="auto"/>
        <w:ind w:left="720"/>
        <w:rPr>
          <w:rFonts w:ascii="CIDFont+F1" w:eastAsia="CIDFont+F1" w:cs="CIDFont+F1"/>
          <w:color w:val="000000"/>
          <w:kern w:val="0"/>
          <w:sz w:val="20"/>
          <w:szCs w:val="20"/>
        </w:rPr>
      </w:pPr>
      <w:r>
        <w:rPr>
          <w:rFonts w:ascii="CIDFont+F1" w:eastAsia="CIDFont+F1" w:cs="CIDFont+F1"/>
          <w:color w:val="000000"/>
          <w:kern w:val="0"/>
          <w:sz w:val="20"/>
          <w:szCs w:val="20"/>
        </w:rPr>
        <w:t>customer to cover the full eligible project costs of $30,000.00</w:t>
      </w:r>
    </w:p>
    <w:p w:rsidR="00817685" w:rsidP="00817685" w:rsidRDefault="00817685" w14:paraId="7C3ECED7" w14:textId="3FAE868A">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 xml:space="preserve">For projects </w:t>
      </w:r>
      <w:r w:rsidRPr="00CC0937">
        <w:rPr>
          <w:rFonts w:ascii="CIDFont+F1" w:eastAsia="CIDFont+F1" w:cs="CIDFont+F1"/>
          <w:strike/>
          <w:color w:val="000000"/>
          <w:kern w:val="0"/>
          <w:sz w:val="20"/>
          <w:szCs w:val="20"/>
        </w:rPr>
        <w:t xml:space="preserve">(excluding Equity and Equity Resiliency Budget projects) </w:t>
      </w:r>
      <w:r>
        <w:rPr>
          <w:rFonts w:ascii="CIDFont+F1" w:eastAsia="CIDFont+F1" w:cs="CIDFont+F1"/>
          <w:color w:val="000000"/>
          <w:kern w:val="0"/>
          <w:sz w:val="20"/>
          <w:szCs w:val="20"/>
        </w:rPr>
        <w:t>receiving incentives under other</w:t>
      </w:r>
      <w:r w:rsidR="00AD6F46">
        <w:rPr>
          <w:rFonts w:ascii="CIDFont+F1" w:eastAsia="CIDFont+F1" w:cs="CIDFont+F1"/>
          <w:color w:val="000000"/>
          <w:kern w:val="0"/>
          <w:sz w:val="20"/>
          <w:szCs w:val="20"/>
        </w:rPr>
        <w:t xml:space="preserve"> </w:t>
      </w:r>
      <w:r>
        <w:rPr>
          <w:rFonts w:ascii="CIDFont+F1" w:eastAsia="CIDFont+F1" w:cs="CIDFont+F1"/>
          <w:color w:val="000000"/>
          <w:kern w:val="0"/>
          <w:sz w:val="20"/>
          <w:szCs w:val="20"/>
        </w:rPr>
        <w:t>programs, the SGIP incentive may be reduced depending on the source of the other incentive(s):</w:t>
      </w:r>
    </w:p>
    <w:p w:rsidRPr="00AC368A" w:rsidR="00817685" w:rsidP="00AC368A" w:rsidRDefault="00817685" w14:paraId="4F35D345" w14:textId="4EAA6C71">
      <w:pPr>
        <w:pStyle w:val="ListParagraph"/>
        <w:numPr>
          <w:ilvl w:val="0"/>
          <w:numId w:val="24"/>
        </w:numPr>
        <w:autoSpaceDE w:val="0"/>
        <w:autoSpaceDN w:val="0"/>
        <w:adjustRightInd w:val="0"/>
        <w:spacing w:after="0" w:line="240" w:lineRule="auto"/>
        <w:rPr>
          <w:rFonts w:ascii="CIDFont+F1" w:eastAsia="CIDFont+F1" w:cs="CIDFont+F1"/>
          <w:color w:val="000000"/>
          <w:kern w:val="0"/>
          <w:sz w:val="20"/>
          <w:szCs w:val="20"/>
        </w:rPr>
      </w:pPr>
      <w:r w:rsidRPr="00AC368A">
        <w:rPr>
          <w:rFonts w:ascii="CIDFont+F1" w:eastAsia="CIDFont+F1" w:cs="CIDFont+F1"/>
          <w:color w:val="000000"/>
          <w:kern w:val="0"/>
          <w:sz w:val="20"/>
          <w:szCs w:val="20"/>
        </w:rPr>
        <w:t>For other incentives funded 100% by Investor-Owned Utility (IOU) ratepayers, the total SGIP</w:t>
      </w:r>
      <w:r w:rsidRPr="00AC368A" w:rsidR="00AD6F46">
        <w:rPr>
          <w:rFonts w:ascii="CIDFont+F1" w:eastAsia="CIDFont+F1" w:cs="CIDFont+F1"/>
          <w:color w:val="000000"/>
          <w:kern w:val="0"/>
          <w:sz w:val="20"/>
          <w:szCs w:val="20"/>
        </w:rPr>
        <w:t xml:space="preserve"> </w:t>
      </w:r>
      <w:r w:rsidRPr="00AC368A">
        <w:rPr>
          <w:rFonts w:ascii="CIDFont+F1" w:eastAsia="CIDFont+F1" w:cs="CIDFont+F1"/>
          <w:color w:val="000000"/>
          <w:kern w:val="0"/>
          <w:sz w:val="20"/>
          <w:szCs w:val="20"/>
        </w:rPr>
        <w:t>incentive will be reduced by the full amount of the other incentive(s).</w:t>
      </w:r>
    </w:p>
    <w:p w:rsidRPr="00F11F57" w:rsidR="00C8792B" w:rsidRDefault="00817685" w14:paraId="656B9526" w14:textId="1284A360">
      <w:pPr>
        <w:pStyle w:val="ListParagraph"/>
        <w:numPr>
          <w:ilvl w:val="0"/>
          <w:numId w:val="23"/>
        </w:numPr>
        <w:autoSpaceDE w:val="0"/>
        <w:autoSpaceDN w:val="0"/>
        <w:adjustRightInd w:val="0"/>
        <w:spacing w:after="0" w:line="240" w:lineRule="auto"/>
        <w:rPr>
          <w:b/>
          <w:bCs/>
        </w:rPr>
      </w:pPr>
      <w:r w:rsidRPr="00F11F57">
        <w:rPr>
          <w:rFonts w:ascii="CIDFont+F1" w:eastAsia="CIDFont+F1" w:cs="CIDFont+F1"/>
          <w:color w:val="000000"/>
          <w:kern w:val="0"/>
          <w:sz w:val="20"/>
          <w:szCs w:val="20"/>
        </w:rPr>
        <w:t>For other incentives funded by Non-IOU Ratepayers, the total SGIP incentive will be reduced by</w:t>
      </w:r>
      <w:r w:rsidR="00AD6F46">
        <w:rPr>
          <w:rFonts w:ascii="CIDFont+F1" w:eastAsia="CIDFont+F1" w:cs="CIDFont+F1"/>
          <w:color w:val="000000"/>
          <w:kern w:val="0"/>
          <w:sz w:val="20"/>
          <w:szCs w:val="20"/>
        </w:rPr>
        <w:t xml:space="preserve"> </w:t>
      </w:r>
      <w:r w:rsidRPr="00F11F57">
        <w:rPr>
          <w:rFonts w:ascii="CIDFont+F1" w:eastAsia="CIDFont+F1" w:cs="CIDFont+F1"/>
          <w:color w:val="000000"/>
          <w:kern w:val="0"/>
          <w:sz w:val="20"/>
          <w:szCs w:val="20"/>
        </w:rPr>
        <w:t>50% of the amount of the other incentive(s).</w:t>
      </w:r>
    </w:p>
    <w:p w:rsidRPr="00CC0937" w:rsidR="00580C70" w:rsidP="00F11F57" w:rsidRDefault="00580C70" w14:paraId="681F0B4B" w14:textId="77777777">
      <w:pPr>
        <w:autoSpaceDE w:val="0"/>
        <w:autoSpaceDN w:val="0"/>
        <w:adjustRightInd w:val="0"/>
        <w:spacing w:after="0" w:line="240" w:lineRule="auto"/>
        <w:rPr>
          <w:rFonts w:ascii="CIDFont+F6" w:hAnsi="CIDFont+F6" w:cs="CIDFont+F6"/>
          <w:strike/>
          <w:color w:val="000000"/>
          <w:kern w:val="0"/>
          <w:sz w:val="22"/>
          <w:szCs w:val="22"/>
        </w:rPr>
      </w:pPr>
      <w:r w:rsidRPr="00CC0937">
        <w:rPr>
          <w:rFonts w:ascii="CIDFont+F6" w:hAnsi="CIDFont+F6" w:cs="CIDFont+F6"/>
          <w:strike/>
          <w:color w:val="000000"/>
          <w:kern w:val="0"/>
          <w:sz w:val="22"/>
          <w:szCs w:val="22"/>
        </w:rPr>
        <w:t>4.5.6.1 Exceptions to the IRA Tax Credit Requirements</w:t>
      </w:r>
    </w:p>
    <w:p w:rsidRPr="00CC0937" w:rsidR="00580C70" w:rsidP="00F11F57" w:rsidRDefault="00580C70" w14:paraId="1B55746C" w14:textId="77777777">
      <w:pPr>
        <w:autoSpaceDE w:val="0"/>
        <w:autoSpaceDN w:val="0"/>
        <w:adjustRightInd w:val="0"/>
        <w:spacing w:after="0" w:line="240" w:lineRule="auto"/>
        <w:rPr>
          <w:rFonts w:ascii="CIDFont+F1" w:hAnsi="CIDFont+F6" w:eastAsia="CIDFont+F1" w:cs="CIDFont+F1"/>
          <w:strike/>
          <w:color w:val="000000"/>
          <w:kern w:val="0"/>
          <w:sz w:val="20"/>
          <w:szCs w:val="20"/>
        </w:rPr>
      </w:pPr>
      <w:r w:rsidRPr="00CC0937">
        <w:rPr>
          <w:rFonts w:ascii="CIDFont+F1" w:hAnsi="CIDFont+F6" w:eastAsia="CIDFont+F1" w:cs="CIDFont+F1"/>
          <w:strike/>
          <w:color w:val="000000"/>
          <w:kern w:val="0"/>
          <w:sz w:val="20"/>
          <w:szCs w:val="20"/>
        </w:rPr>
        <w:t>Applications indicating the Investment Tax Credit (ITC) will not be claimed are required to provide</w:t>
      </w:r>
    </w:p>
    <w:p w:rsidRPr="00CC0937" w:rsidR="00580C70" w:rsidP="00F11F57" w:rsidRDefault="00580C70" w14:paraId="5805193E" w14:textId="3078AD16">
      <w:pPr>
        <w:autoSpaceDE w:val="0"/>
        <w:autoSpaceDN w:val="0"/>
        <w:adjustRightInd w:val="0"/>
        <w:spacing w:after="0" w:line="240" w:lineRule="auto"/>
        <w:rPr>
          <w:rFonts w:ascii="CIDFont+F1" w:hAnsi="CIDFont+F6" w:eastAsia="CIDFont+F1" w:cs="CIDFont+F1"/>
          <w:strike/>
          <w:color w:val="000000"/>
          <w:kern w:val="0"/>
          <w:sz w:val="20"/>
          <w:szCs w:val="20"/>
        </w:rPr>
      </w:pPr>
      <w:r w:rsidRPr="00CC0937">
        <w:rPr>
          <w:rFonts w:ascii="CIDFont+F1" w:hAnsi="CIDFont+F6" w:eastAsia="CIDFont+F1" w:cs="CIDFont+F1"/>
          <w:strike/>
          <w:color w:val="000000"/>
          <w:kern w:val="0"/>
          <w:sz w:val="20"/>
          <w:szCs w:val="20"/>
        </w:rPr>
        <w:t>documentation explaining why the project would be ineligible for the tax credit and why the credit could</w:t>
      </w:r>
      <w:r w:rsidRPr="00CC0937" w:rsidR="00B823CA">
        <w:rPr>
          <w:rFonts w:ascii="CIDFont+F1" w:hAnsi="CIDFont+F6" w:eastAsia="CIDFont+F1" w:cs="CIDFont+F1"/>
          <w:strike/>
          <w:color w:val="000000"/>
          <w:kern w:val="0"/>
          <w:sz w:val="20"/>
          <w:szCs w:val="20"/>
        </w:rPr>
        <w:t xml:space="preserve"> </w:t>
      </w:r>
      <w:r w:rsidRPr="00CC0937">
        <w:rPr>
          <w:rFonts w:ascii="CIDFont+F1" w:hAnsi="CIDFont+F6" w:eastAsia="CIDFont+F1" w:cs="CIDFont+F1"/>
          <w:strike/>
          <w:color w:val="000000"/>
          <w:kern w:val="0"/>
          <w:sz w:val="20"/>
          <w:szCs w:val="20"/>
        </w:rPr>
        <w:t>not otherwise be utilized or transferred by a third-party entity.</w:t>
      </w:r>
    </w:p>
    <w:p w:rsidRPr="00F11F57" w:rsidR="00580C70" w:rsidP="00F11F57" w:rsidRDefault="00580C70" w14:paraId="5A125F00" w14:textId="50D874F0">
      <w:pPr>
        <w:autoSpaceDE w:val="0"/>
        <w:autoSpaceDN w:val="0"/>
        <w:adjustRightInd w:val="0"/>
        <w:spacing w:after="0" w:line="240" w:lineRule="auto"/>
        <w:rPr>
          <w:rFonts w:ascii="CIDFont+F4" w:hAnsi="CIDFont+F4" w:cs="CIDFont+F4"/>
          <w:color w:val="000000"/>
          <w:kern w:val="0"/>
          <w:sz w:val="20"/>
          <w:szCs w:val="20"/>
        </w:rPr>
      </w:pPr>
      <w:r w:rsidRPr="00F11F57">
        <w:rPr>
          <w:rFonts w:ascii="CIDFont+F1" w:hAnsi="CIDFont+F6" w:eastAsia="CIDFont+F1" w:cs="CIDFont+F1"/>
          <w:color w:val="000000"/>
          <w:kern w:val="0"/>
          <w:sz w:val="20"/>
          <w:szCs w:val="20"/>
        </w:rPr>
        <w:t>To protect against entities creating governance structures or affiliations that would allow them to achieve</w:t>
      </w:r>
      <w:r w:rsidR="00B823CA">
        <w:rPr>
          <w:rFonts w:ascii="CIDFont+F1" w:hAnsi="CIDFont+F6" w:eastAsia="CIDFont+F1" w:cs="CIDFont+F1"/>
          <w:color w:val="000000"/>
          <w:kern w:val="0"/>
          <w:sz w:val="20"/>
          <w:szCs w:val="20"/>
        </w:rPr>
        <w:t xml:space="preserve"> </w:t>
      </w:r>
      <w:r w:rsidRPr="00F11F57">
        <w:rPr>
          <w:rFonts w:ascii="CIDFont+F1" w:hAnsi="CIDFont+F6" w:eastAsia="CIDFont+F1" w:cs="CIDFont+F1"/>
          <w:color w:val="000000"/>
          <w:kern w:val="0"/>
          <w:sz w:val="20"/>
          <w:szCs w:val="20"/>
        </w:rPr>
        <w:t>more funding than the capped amount, it is required that Host Customers, Applicants, and System</w:t>
      </w:r>
      <w:r w:rsidR="00B823CA">
        <w:rPr>
          <w:rFonts w:ascii="CIDFont+F1" w:hAnsi="CIDFont+F6" w:eastAsia="CIDFont+F1" w:cs="CIDFont+F1"/>
          <w:color w:val="000000"/>
          <w:kern w:val="0"/>
          <w:sz w:val="20"/>
          <w:szCs w:val="20"/>
        </w:rPr>
        <w:t xml:space="preserve"> </w:t>
      </w:r>
      <w:r w:rsidRPr="00F11F57">
        <w:rPr>
          <w:rFonts w:ascii="CIDFont+F1" w:hAnsi="CIDFont+F6" w:eastAsia="CIDFont+F1" w:cs="CIDFont+F1"/>
          <w:color w:val="000000"/>
          <w:kern w:val="0"/>
          <w:sz w:val="20"/>
          <w:szCs w:val="20"/>
        </w:rPr>
        <w:t>Owners disclose information about all other incentives and eligible tax credits applicable to the project or</w:t>
      </w:r>
      <w:r w:rsidR="00B823CA">
        <w:rPr>
          <w:rFonts w:ascii="CIDFont+F1" w:hAnsi="CIDFont+F6" w:eastAsia="CIDFont+F1" w:cs="CIDFont+F1"/>
          <w:color w:val="000000"/>
          <w:kern w:val="0"/>
          <w:sz w:val="20"/>
          <w:szCs w:val="20"/>
        </w:rPr>
        <w:t xml:space="preserve"> </w:t>
      </w:r>
      <w:r w:rsidRPr="00F11F57">
        <w:rPr>
          <w:rFonts w:ascii="CIDFont+F1" w:hAnsi="CIDFont+F6" w:eastAsia="CIDFont+F1" w:cs="CIDFont+F1"/>
          <w:color w:val="000000"/>
          <w:kern w:val="0"/>
          <w:sz w:val="20"/>
          <w:szCs w:val="20"/>
        </w:rPr>
        <w:t xml:space="preserve">any of their affiliates applicable to the project. </w:t>
      </w:r>
      <w:r w:rsidRPr="00F11F57">
        <w:rPr>
          <w:rFonts w:ascii="CIDFont+F4" w:hAnsi="CIDFont+F4" w:cs="CIDFont+F4"/>
          <w:color w:val="000000"/>
          <w:kern w:val="0"/>
          <w:sz w:val="20"/>
          <w:szCs w:val="20"/>
        </w:rPr>
        <w:t>Failure to disclose such information will be considered</w:t>
      </w:r>
      <w:r w:rsidR="00B823CA">
        <w:rPr>
          <w:rFonts w:ascii="CIDFont+F4" w:hAnsi="CIDFont+F4" w:cs="CIDFont+F4"/>
          <w:color w:val="000000"/>
          <w:kern w:val="0"/>
          <w:sz w:val="20"/>
          <w:szCs w:val="20"/>
        </w:rPr>
        <w:t xml:space="preserve"> </w:t>
      </w:r>
      <w:r w:rsidRPr="00F11F57">
        <w:rPr>
          <w:rFonts w:ascii="CIDFont+F4" w:hAnsi="CIDFont+F4" w:cs="CIDFont+F4"/>
          <w:color w:val="000000"/>
          <w:kern w:val="0"/>
          <w:sz w:val="20"/>
          <w:szCs w:val="20"/>
        </w:rPr>
        <w:t>an infraction and is subject to the penalties indicated in Section 13.</w:t>
      </w:r>
    </w:p>
    <w:p w:rsidRPr="00CC0937" w:rsidR="00580C70" w:rsidP="00F11F57" w:rsidRDefault="00580C70" w14:paraId="279825A9" w14:textId="6CEFDC62">
      <w:pPr>
        <w:autoSpaceDE w:val="0"/>
        <w:autoSpaceDN w:val="0"/>
        <w:adjustRightInd w:val="0"/>
        <w:spacing w:after="0" w:line="240" w:lineRule="auto"/>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Projects also must meet the following Domestic Content rules as stated below in order to be eligible for</w:t>
      </w:r>
      <w:r w:rsidRPr="00CC0937" w:rsidR="00B823CA">
        <w:rPr>
          <w:rFonts w:ascii="CIDFont+F1" w:hAnsi="CIDFont+F6" w:eastAsia="CIDFont+F1" w:cs="CIDFont+F1"/>
          <w:strike/>
          <w:color w:val="EE0000"/>
          <w:kern w:val="0"/>
          <w:sz w:val="20"/>
          <w:szCs w:val="20"/>
        </w:rPr>
        <w:t xml:space="preserve"> </w:t>
      </w:r>
      <w:r w:rsidRPr="00CC0937">
        <w:rPr>
          <w:rFonts w:ascii="CIDFont+F1" w:hAnsi="CIDFont+F6" w:eastAsia="CIDFont+F1" w:cs="CIDFont+F1"/>
          <w:strike/>
          <w:color w:val="EE0000"/>
          <w:kern w:val="0"/>
          <w:sz w:val="20"/>
          <w:szCs w:val="20"/>
        </w:rPr>
        <w:t>the IRA tax credit.</w:t>
      </w:r>
      <w:r w:rsidRPr="00CC0937">
        <w:rPr>
          <w:rFonts w:ascii="CIDFont+F1" w:hAnsi="CIDFont+F6" w:eastAsia="CIDFont+F1" w:cs="CIDFont+F1"/>
          <w:strike/>
          <w:color w:val="EE0000"/>
          <w:kern w:val="0"/>
          <w:sz w:val="13"/>
          <w:szCs w:val="13"/>
          <w:vertAlign w:val="superscript"/>
        </w:rPr>
        <w:t>46</w:t>
      </w:r>
      <w:r w:rsidRPr="00CC0937">
        <w:rPr>
          <w:rFonts w:ascii="CIDFont+F1" w:hAnsi="CIDFont+F6" w:eastAsia="CIDFont+F1" w:cs="CIDFont+F1"/>
          <w:strike/>
          <w:color w:val="EE0000"/>
          <w:kern w:val="0"/>
          <w:sz w:val="13"/>
          <w:szCs w:val="13"/>
        </w:rPr>
        <w:t xml:space="preserve"> </w:t>
      </w:r>
      <w:r w:rsidRPr="00CC0937">
        <w:rPr>
          <w:rFonts w:ascii="CIDFont+F1" w:hAnsi="CIDFont+F6" w:eastAsia="CIDFont+F1" w:cs="CIDFont+F1"/>
          <w:strike/>
          <w:color w:val="EE0000"/>
          <w:kern w:val="0"/>
          <w:sz w:val="20"/>
          <w:szCs w:val="20"/>
        </w:rPr>
        <w:t>If the system has less than the stated percentages shown below for the respective</w:t>
      </w:r>
      <w:r w:rsidRPr="00CC0937" w:rsidR="00B823CA">
        <w:rPr>
          <w:rFonts w:ascii="CIDFont+F1" w:hAnsi="CIDFont+F6" w:eastAsia="CIDFont+F1" w:cs="CIDFont+F1"/>
          <w:strike/>
          <w:color w:val="EE0000"/>
          <w:kern w:val="0"/>
          <w:sz w:val="20"/>
          <w:szCs w:val="20"/>
        </w:rPr>
        <w:t xml:space="preserve"> </w:t>
      </w:r>
      <w:r w:rsidRPr="00CC0937">
        <w:rPr>
          <w:rFonts w:ascii="CIDFont+F1" w:hAnsi="CIDFont+F6" w:eastAsia="CIDFont+F1" w:cs="CIDFont+F1"/>
          <w:strike/>
          <w:color w:val="EE0000"/>
          <w:kern w:val="0"/>
          <w:sz w:val="20"/>
          <w:szCs w:val="20"/>
        </w:rPr>
        <w:t>periods, the project is considered ineligible for the IRA tax credit:</w:t>
      </w:r>
    </w:p>
    <w:p w:rsidRPr="00CC0937" w:rsidR="00580C70" w:rsidP="00F11F57" w:rsidRDefault="00580C70" w14:paraId="12E98716" w14:textId="77777777">
      <w:pPr>
        <w:autoSpaceDE w:val="0"/>
        <w:autoSpaceDN w:val="0"/>
        <w:adjustRightInd w:val="0"/>
        <w:spacing w:after="0" w:line="240" w:lineRule="auto"/>
        <w:ind w:left="720"/>
        <w:rPr>
          <w:rFonts w:ascii="CIDFont+F4" w:hAnsi="CIDFont+F4" w:cs="CIDFont+F4"/>
          <w:strike/>
          <w:color w:val="EE0000"/>
          <w:kern w:val="0"/>
          <w:sz w:val="20"/>
          <w:szCs w:val="20"/>
        </w:rPr>
      </w:pPr>
      <w:r w:rsidRPr="00CC0937">
        <w:rPr>
          <w:rFonts w:ascii="CIDFont+F1" w:hAnsi="CIDFont+F6" w:eastAsia="CIDFont+F1" w:cs="CIDFont+F1"/>
          <w:strike/>
          <w:color w:val="EE0000"/>
          <w:kern w:val="0"/>
          <w:sz w:val="20"/>
          <w:szCs w:val="20"/>
        </w:rPr>
        <w:t xml:space="preserve">a. any project in which construction begins before June 16, 2025 must comprise of </w:t>
      </w:r>
      <w:r w:rsidRPr="00CC0937">
        <w:rPr>
          <w:rFonts w:ascii="CIDFont+F4" w:hAnsi="CIDFont+F4" w:cs="CIDFont+F4"/>
          <w:strike/>
          <w:color w:val="EE0000"/>
          <w:kern w:val="0"/>
          <w:sz w:val="20"/>
          <w:szCs w:val="20"/>
        </w:rPr>
        <w:t>40%</w:t>
      </w:r>
    </w:p>
    <w:p w:rsidRPr="00CC0937" w:rsidR="00580C70" w:rsidP="00F11F57" w:rsidRDefault="00580C70" w14:paraId="23F0146F"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domestic content;</w:t>
      </w:r>
    </w:p>
    <w:p w:rsidRPr="00CC0937" w:rsidR="00580C70" w:rsidP="00F11F57" w:rsidRDefault="00580C70" w14:paraId="4C4CBE11"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b. any project in which construction begins on or after June 16, 2025 and before January 1, 2026,</w:t>
      </w:r>
    </w:p>
    <w:p w:rsidRPr="00CC0937" w:rsidR="00580C70" w:rsidP="00F11F57" w:rsidRDefault="00580C70" w14:paraId="3724608D"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 xml:space="preserve">must comprise </w:t>
      </w:r>
      <w:r w:rsidRPr="00CC0937">
        <w:rPr>
          <w:rFonts w:ascii="CIDFont+F4" w:hAnsi="CIDFont+F4" w:cs="CIDFont+F4"/>
          <w:strike/>
          <w:color w:val="EE0000"/>
          <w:kern w:val="0"/>
          <w:sz w:val="20"/>
          <w:szCs w:val="20"/>
        </w:rPr>
        <w:t xml:space="preserve">45% </w:t>
      </w:r>
      <w:r w:rsidRPr="00CC0937">
        <w:rPr>
          <w:rFonts w:ascii="CIDFont+F1" w:hAnsi="CIDFont+F6" w:eastAsia="CIDFont+F1" w:cs="CIDFont+F1"/>
          <w:strike/>
          <w:color w:val="EE0000"/>
          <w:kern w:val="0"/>
          <w:sz w:val="20"/>
          <w:szCs w:val="20"/>
        </w:rPr>
        <w:t>of domestic content;</w:t>
      </w:r>
    </w:p>
    <w:p w:rsidRPr="00CC0937" w:rsidR="00580C70" w:rsidP="00F11F57" w:rsidRDefault="00580C70" w14:paraId="0998DAEA"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 xml:space="preserve">c. any project in which construction begins during calendar year 2026 must comprise </w:t>
      </w:r>
      <w:r w:rsidRPr="00CC0937">
        <w:rPr>
          <w:rFonts w:ascii="CIDFont+F4" w:hAnsi="CIDFont+F4" w:cs="CIDFont+F4"/>
          <w:strike/>
          <w:color w:val="EE0000"/>
          <w:kern w:val="0"/>
          <w:sz w:val="20"/>
          <w:szCs w:val="20"/>
        </w:rPr>
        <w:t xml:space="preserve">50% </w:t>
      </w:r>
      <w:r w:rsidRPr="00CC0937">
        <w:rPr>
          <w:rFonts w:ascii="CIDFont+F1" w:hAnsi="CIDFont+F6" w:eastAsia="CIDFont+F1" w:cs="CIDFont+F1"/>
          <w:strike/>
          <w:color w:val="EE0000"/>
          <w:kern w:val="0"/>
          <w:sz w:val="20"/>
          <w:szCs w:val="20"/>
        </w:rPr>
        <w:t>of</w:t>
      </w:r>
    </w:p>
    <w:p w:rsidRPr="00CC0937" w:rsidR="00580C70" w:rsidP="00F11F57" w:rsidRDefault="00580C70" w14:paraId="481306BE"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domestic content.</w:t>
      </w:r>
    </w:p>
    <w:p w:rsidRPr="00CC0937" w:rsidR="00580C70" w:rsidP="00F11F57" w:rsidRDefault="00580C70" w14:paraId="1CF688A8"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 xml:space="preserve">d. any project in which construction begins after December 31, 2026 must comprise </w:t>
      </w:r>
      <w:r w:rsidRPr="00CC0937">
        <w:rPr>
          <w:rFonts w:ascii="CIDFont+F4" w:hAnsi="CIDFont+F4" w:cs="CIDFont+F4"/>
          <w:strike/>
          <w:color w:val="EE0000"/>
          <w:kern w:val="0"/>
          <w:sz w:val="20"/>
          <w:szCs w:val="20"/>
        </w:rPr>
        <w:t xml:space="preserve">55% </w:t>
      </w:r>
      <w:r w:rsidRPr="00CC0937">
        <w:rPr>
          <w:rFonts w:ascii="CIDFont+F1" w:hAnsi="CIDFont+F6" w:eastAsia="CIDFont+F1" w:cs="CIDFont+F1"/>
          <w:strike/>
          <w:color w:val="EE0000"/>
          <w:kern w:val="0"/>
          <w:sz w:val="20"/>
          <w:szCs w:val="20"/>
        </w:rPr>
        <w:t>of</w:t>
      </w:r>
    </w:p>
    <w:p w:rsidRPr="00CC0937" w:rsidR="00580C70" w:rsidP="00F11F57" w:rsidRDefault="00580C70" w14:paraId="38E56282"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domestic content.</w:t>
      </w:r>
    </w:p>
    <w:p w:rsidR="00580C70" w:rsidP="00580C70" w:rsidRDefault="00580C70" w14:paraId="64D1FD01" w14:textId="2587B8C4">
      <w:pPr>
        <w:autoSpaceDE w:val="0"/>
        <w:autoSpaceDN w:val="0"/>
        <w:adjustRightInd w:val="0"/>
        <w:spacing w:after="0" w:line="240" w:lineRule="auto"/>
        <w:rPr>
          <w:rFonts w:ascii="CIDFont+F1" w:hAnsi="CIDFont+F6" w:eastAsia="CIDFont+F1" w:cs="CIDFont+F1"/>
          <w:color w:val="EE0000"/>
          <w:kern w:val="0"/>
          <w:sz w:val="20"/>
          <w:szCs w:val="20"/>
        </w:rPr>
      </w:pPr>
      <w:r w:rsidRPr="00CC0937">
        <w:rPr>
          <w:rFonts w:ascii="CIDFont+F1" w:hAnsi="CIDFont+F6" w:eastAsia="CIDFont+F1" w:cs="CIDFont+F1"/>
          <w:strike/>
          <w:color w:val="EE0000"/>
          <w:kern w:val="0"/>
          <w:sz w:val="20"/>
          <w:szCs w:val="20"/>
        </w:rPr>
        <w:t>also considered</w:t>
      </w:r>
      <w:r w:rsidRPr="00CC0937" w:rsidR="00B823CA">
        <w:rPr>
          <w:rFonts w:ascii="CIDFont+F1" w:hAnsi="CIDFont+F6" w:eastAsia="CIDFont+F1" w:cs="CIDFont+F1"/>
          <w:strike/>
          <w:color w:val="EE0000"/>
          <w:kern w:val="0"/>
          <w:sz w:val="20"/>
          <w:szCs w:val="20"/>
        </w:rPr>
        <w:t xml:space="preserve"> </w:t>
      </w:r>
      <w:r w:rsidRPr="00CC0937">
        <w:rPr>
          <w:rFonts w:ascii="CIDFont+F1" w:hAnsi="CIDFont+F6" w:eastAsia="CIDFont+F1" w:cs="CIDFont+F1"/>
          <w:strike/>
          <w:color w:val="EE0000"/>
          <w:kern w:val="0"/>
          <w:sz w:val="20"/>
          <w:szCs w:val="20"/>
        </w:rPr>
        <w:t>ineligible for the IRA tax credit.</w:t>
      </w:r>
    </w:p>
    <w:p w:rsidRPr="00F11F57" w:rsidR="00B823CA" w:rsidP="00F11F57" w:rsidRDefault="00B823CA" w14:paraId="3EF19148" w14:textId="77777777">
      <w:pPr>
        <w:autoSpaceDE w:val="0"/>
        <w:autoSpaceDN w:val="0"/>
        <w:adjustRightInd w:val="0"/>
        <w:spacing w:after="0" w:line="240" w:lineRule="auto"/>
        <w:rPr>
          <w:rFonts w:ascii="CIDFont+F1" w:hAnsi="CIDFont+F6" w:eastAsia="CIDFont+F1" w:cs="CIDFont+F1"/>
          <w:color w:val="EE0000"/>
          <w:kern w:val="0"/>
          <w:sz w:val="20"/>
          <w:szCs w:val="20"/>
        </w:rPr>
      </w:pPr>
    </w:p>
    <w:p w:rsidRPr="00F11F57" w:rsidR="00580C70" w:rsidP="00F11F57" w:rsidRDefault="00580C70" w14:paraId="66E3EC7F" w14:textId="77777777">
      <w:pPr>
        <w:autoSpaceDE w:val="0"/>
        <w:autoSpaceDN w:val="0"/>
        <w:adjustRightInd w:val="0"/>
        <w:spacing w:after="0" w:line="240" w:lineRule="auto"/>
        <w:rPr>
          <w:rFonts w:ascii="CIDFont+F6" w:hAnsi="CIDFont+F6" w:cs="CIDFont+F6"/>
          <w:color w:val="000000"/>
          <w:kern w:val="0"/>
          <w:sz w:val="22"/>
          <w:szCs w:val="22"/>
        </w:rPr>
      </w:pPr>
      <w:r w:rsidRPr="00F11F57">
        <w:rPr>
          <w:rFonts w:ascii="CIDFont+F6" w:hAnsi="CIDFont+F6" w:cs="CIDFont+F6"/>
          <w:color w:val="000000"/>
          <w:kern w:val="0"/>
          <w:sz w:val="22"/>
          <w:szCs w:val="22"/>
        </w:rPr>
        <w:lastRenderedPageBreak/>
        <w:t>4.5.6.2 RSSE Budget IRA Tax Credit Pathways</w:t>
      </w:r>
    </w:p>
    <w:p w:rsidRPr="00F11F57" w:rsidR="00580C70" w:rsidP="00F11F57" w:rsidRDefault="00580C70" w14:paraId="50F4BBDF" w14:textId="77777777">
      <w:pPr>
        <w:autoSpaceDE w:val="0"/>
        <w:autoSpaceDN w:val="0"/>
        <w:adjustRightInd w:val="0"/>
        <w:spacing w:after="0" w:line="240" w:lineRule="auto"/>
        <w:rPr>
          <w:rFonts w:ascii="CIDFont+F1" w:hAnsi="CIDFont+F6" w:eastAsia="CIDFont+F1" w:cs="CIDFont+F1"/>
          <w:color w:val="000000"/>
          <w:kern w:val="0"/>
          <w:sz w:val="20"/>
          <w:szCs w:val="20"/>
        </w:rPr>
      </w:pPr>
      <w:r w:rsidRPr="00F11F57">
        <w:rPr>
          <w:rFonts w:ascii="CIDFont+F1" w:hAnsi="CIDFont+F6" w:eastAsia="CIDFont+F1" w:cs="CIDFont+F1"/>
          <w:color w:val="000000"/>
          <w:kern w:val="0"/>
          <w:sz w:val="20"/>
          <w:szCs w:val="20"/>
        </w:rPr>
        <w:t>There are three pathways for residential customers.</w:t>
      </w:r>
    </w:p>
    <w:p w:rsidRPr="00CC0937" w:rsidR="00580C70" w:rsidP="00F11F57" w:rsidRDefault="00580C70" w14:paraId="57D83DE4" w14:textId="77777777">
      <w:pPr>
        <w:autoSpaceDE w:val="0"/>
        <w:autoSpaceDN w:val="0"/>
        <w:adjustRightInd w:val="0"/>
        <w:spacing w:after="0" w:line="240" w:lineRule="auto"/>
        <w:rPr>
          <w:rFonts w:ascii="CIDFont+F1" w:hAnsi="CIDFont+F6" w:eastAsia="CIDFont+F1" w:cs="CIDFont+F1"/>
          <w:strike/>
          <w:color w:val="000000"/>
          <w:kern w:val="0"/>
          <w:sz w:val="20"/>
          <w:szCs w:val="20"/>
        </w:rPr>
      </w:pPr>
      <w:r w:rsidRPr="00CC0937">
        <w:rPr>
          <w:rFonts w:ascii="CIDFont+F1" w:hAnsi="CIDFont+F6" w:eastAsia="CIDFont+F1" w:cs="CIDFont+F1"/>
          <w:strike/>
          <w:color w:val="000000"/>
          <w:kern w:val="0"/>
          <w:sz w:val="20"/>
          <w:szCs w:val="20"/>
        </w:rPr>
        <w:t>Projects funded by state funds:</w:t>
      </w:r>
    </w:p>
    <w:p w:rsidRPr="00F11F57" w:rsidR="00580C70" w:rsidP="00F11F57" w:rsidRDefault="00580C70" w14:paraId="1DCB328A" w14:textId="77777777">
      <w:pPr>
        <w:autoSpaceDE w:val="0"/>
        <w:autoSpaceDN w:val="0"/>
        <w:adjustRightInd w:val="0"/>
        <w:spacing w:after="0" w:line="240" w:lineRule="auto"/>
        <w:rPr>
          <w:rFonts w:ascii="CIDFont+F1" w:hAnsi="CIDFont+F6" w:eastAsia="CIDFont+F1" w:cs="CIDFont+F1"/>
          <w:color w:val="000000"/>
          <w:kern w:val="0"/>
          <w:sz w:val="20"/>
          <w:szCs w:val="20"/>
        </w:rPr>
      </w:pPr>
      <w:r w:rsidRPr="00F11F57">
        <w:rPr>
          <w:rFonts w:ascii="CIDFont+F1" w:hAnsi="CIDFont+F6" w:eastAsia="CIDFont+F1" w:cs="CIDFont+F1"/>
          <w:color w:val="000000"/>
          <w:kern w:val="0"/>
          <w:sz w:val="20"/>
          <w:szCs w:val="20"/>
        </w:rPr>
        <w:t>1. Host customer can own the system and claim the IRA tax credit for 30% of the TEPC and receive</w:t>
      </w:r>
    </w:p>
    <w:p w:rsidRPr="00F11F57" w:rsidR="00580C70" w:rsidP="00F11F57" w:rsidRDefault="00580C70" w14:paraId="175EA264" w14:textId="77777777">
      <w:pPr>
        <w:autoSpaceDE w:val="0"/>
        <w:autoSpaceDN w:val="0"/>
        <w:adjustRightInd w:val="0"/>
        <w:spacing w:after="0" w:line="240" w:lineRule="auto"/>
        <w:rPr>
          <w:rFonts w:ascii="CIDFont+F1" w:hAnsi="CIDFont+F6" w:eastAsia="CIDFont+F1" w:cs="CIDFont+F1"/>
          <w:color w:val="EE0000"/>
          <w:kern w:val="0"/>
          <w:sz w:val="20"/>
          <w:szCs w:val="20"/>
        </w:rPr>
      </w:pPr>
      <w:r w:rsidRPr="00F11F57">
        <w:rPr>
          <w:rFonts w:ascii="CIDFont+F1" w:hAnsi="CIDFont+F6" w:eastAsia="CIDFont+F1" w:cs="CIDFont+F1"/>
          <w:color w:val="000000"/>
          <w:kern w:val="0"/>
          <w:sz w:val="20"/>
          <w:szCs w:val="20"/>
        </w:rPr>
        <w:t xml:space="preserve">an SGIP incentive for up to 70% of the TEPC </w:t>
      </w:r>
      <w:r w:rsidRPr="00F11F57">
        <w:rPr>
          <w:rFonts w:ascii="CIDFont+F1" w:hAnsi="CIDFont+F6" w:eastAsia="CIDFont+F1" w:cs="CIDFont+F1"/>
          <w:color w:val="EE0000"/>
          <w:kern w:val="0"/>
          <w:sz w:val="20"/>
          <w:szCs w:val="20"/>
        </w:rPr>
        <w:t>if the system is placed in service (PTO issued) by</w:t>
      </w:r>
    </w:p>
    <w:p w:rsidR="00580C70" w:rsidP="00580C70" w:rsidRDefault="00580C70" w14:paraId="2B713D0B" w14:textId="24888A08">
      <w:pPr>
        <w:autoSpaceDE w:val="0"/>
        <w:autoSpaceDN w:val="0"/>
        <w:adjustRightInd w:val="0"/>
        <w:spacing w:after="0" w:line="240" w:lineRule="auto"/>
        <w:rPr>
          <w:rFonts w:ascii="CIDFont+F1" w:hAnsi="CIDFont+F6" w:eastAsia="CIDFont+F1" w:cs="CIDFont+F1"/>
          <w:color w:val="EE0000"/>
          <w:kern w:val="0"/>
          <w:sz w:val="20"/>
          <w:szCs w:val="20"/>
        </w:rPr>
      </w:pPr>
      <w:r w:rsidRPr="00F11F57">
        <w:rPr>
          <w:rFonts w:ascii="CIDFont+F1" w:hAnsi="CIDFont+F6" w:eastAsia="CIDFont+F1" w:cs="CIDFont+F1"/>
          <w:color w:val="EE0000"/>
          <w:kern w:val="0"/>
          <w:sz w:val="20"/>
          <w:szCs w:val="20"/>
        </w:rPr>
        <w:t>December 31, 2025.</w:t>
      </w:r>
    </w:p>
    <w:p w:rsidR="007A6FA6" w:rsidP="007A6FA6" w:rsidRDefault="007A6FA6" w14:paraId="2F773E73"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 xml:space="preserve">2. </w:t>
      </w:r>
      <w:r>
        <w:rPr>
          <w:rFonts w:ascii="CIDFont+F1" w:eastAsia="CIDFont+F1" w:cs="CIDFont+F1"/>
          <w:color w:val="FF0000"/>
          <w:kern w:val="0"/>
          <w:sz w:val="20"/>
          <w:szCs w:val="20"/>
        </w:rPr>
        <w:t xml:space="preserve">For Storage Systems: </w:t>
      </w:r>
      <w:r>
        <w:rPr>
          <w:rFonts w:ascii="CIDFont+F1" w:eastAsia="CIDFont+F1" w:cs="CIDFont+F1"/>
          <w:color w:val="000000"/>
          <w:kern w:val="0"/>
          <w:sz w:val="20"/>
          <w:szCs w:val="20"/>
        </w:rPr>
        <w:t>Host customer can contract with a TPO developer and the TPO will</w:t>
      </w:r>
    </w:p>
    <w:p w:rsidR="007A6FA6" w:rsidP="007A6FA6" w:rsidRDefault="007A6FA6" w14:paraId="0CA381EB"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monetize the tax credit at 30 to 70 percent of the TEPC and receive an SGIP incentive for up to</w:t>
      </w:r>
    </w:p>
    <w:p w:rsidR="007A6FA6" w:rsidP="007A6FA6" w:rsidRDefault="007A6FA6" w14:paraId="77BBDA6D"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the remainder of the TEPC.</w:t>
      </w:r>
    </w:p>
    <w:p w:rsidR="007A6FA6" w:rsidP="007A6FA6" w:rsidRDefault="007A6FA6" w14:paraId="7CB7816D" w14:textId="77777777">
      <w:pPr>
        <w:autoSpaceDE w:val="0"/>
        <w:autoSpaceDN w:val="0"/>
        <w:adjustRightInd w:val="0"/>
        <w:spacing w:after="0" w:line="240" w:lineRule="auto"/>
        <w:rPr>
          <w:rFonts w:ascii="CIDFont+F1" w:eastAsia="CIDFont+F1" w:cs="CIDFont+F1"/>
          <w:color w:val="FF0000"/>
          <w:kern w:val="0"/>
          <w:sz w:val="20"/>
          <w:szCs w:val="20"/>
        </w:rPr>
      </w:pPr>
      <w:r>
        <w:rPr>
          <w:rFonts w:ascii="CIDFont+F1" w:eastAsia="CIDFont+F1" w:cs="CIDFont+F1"/>
          <w:color w:val="FF0000"/>
          <w:kern w:val="0"/>
          <w:sz w:val="20"/>
          <w:szCs w:val="20"/>
        </w:rPr>
        <w:t>For Solar Systems: Host customer can contract with a TPO developer and the TPO will monetize</w:t>
      </w:r>
    </w:p>
    <w:p w:rsidR="007A6FA6" w:rsidP="007A6FA6" w:rsidRDefault="007A6FA6" w14:paraId="26ED404A" w14:textId="77777777">
      <w:pPr>
        <w:autoSpaceDE w:val="0"/>
        <w:autoSpaceDN w:val="0"/>
        <w:adjustRightInd w:val="0"/>
        <w:spacing w:after="0" w:line="240" w:lineRule="auto"/>
        <w:rPr>
          <w:rFonts w:ascii="CIDFont+F1" w:eastAsia="CIDFont+F1" w:cs="CIDFont+F1"/>
          <w:color w:val="FF0000"/>
          <w:kern w:val="0"/>
          <w:sz w:val="20"/>
          <w:szCs w:val="20"/>
        </w:rPr>
      </w:pPr>
      <w:r>
        <w:rPr>
          <w:rFonts w:ascii="CIDFont+F1" w:eastAsia="CIDFont+F1" w:cs="CIDFont+F1"/>
          <w:color w:val="FF0000"/>
          <w:kern w:val="0"/>
          <w:sz w:val="20"/>
          <w:szCs w:val="20"/>
        </w:rPr>
        <w:t>the tax credit at 30 to 70 percent of the TEPC and receive an SGIP incentive for up to the</w:t>
      </w:r>
    </w:p>
    <w:p w:rsidR="007A6FA6" w:rsidP="007A6FA6" w:rsidRDefault="007A6FA6" w14:paraId="760B1D05" w14:textId="4C287190">
      <w:pPr>
        <w:autoSpaceDE w:val="0"/>
        <w:autoSpaceDN w:val="0"/>
        <w:adjustRightInd w:val="0"/>
        <w:spacing w:after="0" w:line="240" w:lineRule="auto"/>
        <w:rPr>
          <w:rFonts w:ascii="CIDFont+F1" w:eastAsia="CIDFont+F1" w:cs="CIDFont+F1"/>
          <w:color w:val="FF0000"/>
          <w:kern w:val="0"/>
          <w:sz w:val="20"/>
          <w:szCs w:val="20"/>
        </w:rPr>
      </w:pPr>
      <w:r>
        <w:rPr>
          <w:rFonts w:ascii="CIDFont+F1" w:eastAsia="CIDFont+F1" w:cs="CIDFont+F1"/>
          <w:color w:val="FF0000"/>
          <w:kern w:val="0"/>
          <w:sz w:val="20"/>
          <w:szCs w:val="20"/>
        </w:rPr>
        <w:t xml:space="preserve">remainder of the TEPC. </w:t>
      </w:r>
      <w:r w:rsidRPr="00CC0937">
        <w:rPr>
          <w:rFonts w:ascii="CIDFont+F1" w:eastAsia="CIDFont+F1" w:cs="CIDFont+F1"/>
          <w:strike/>
          <w:color w:val="FF0000"/>
          <w:kern w:val="0"/>
          <w:sz w:val="20"/>
          <w:szCs w:val="20"/>
        </w:rPr>
        <w:t>Construction must begin by July 4, 2026, or</w:t>
      </w:r>
      <w:r>
        <w:rPr>
          <w:rFonts w:ascii="CIDFont+F1" w:eastAsia="CIDFont+F1" w:cs="CIDFont+F1"/>
          <w:color w:val="FF0000"/>
          <w:kern w:val="0"/>
          <w:sz w:val="20"/>
          <w:szCs w:val="20"/>
        </w:rPr>
        <w:t xml:space="preserve"> </w:t>
      </w:r>
      <w:r w:rsidR="007B2AA1">
        <w:rPr>
          <w:rFonts w:ascii="CIDFont+F1" w:eastAsia="CIDFont+F1" w:cs="CIDFont+F1"/>
          <w:color w:val="FF0000"/>
          <w:kern w:val="0"/>
          <w:sz w:val="20"/>
          <w:szCs w:val="20"/>
        </w:rPr>
        <w:t>To receive the tax credit, t</w:t>
      </w:r>
      <w:r>
        <w:rPr>
          <w:rFonts w:ascii="CIDFont+F1" w:eastAsia="CIDFont+F1" w:cs="CIDFont+F1"/>
          <w:color w:val="FF0000"/>
          <w:kern w:val="0"/>
          <w:sz w:val="20"/>
          <w:szCs w:val="20"/>
        </w:rPr>
        <w:t>he solar system must be</w:t>
      </w:r>
      <w:r w:rsidR="007B2AA1">
        <w:rPr>
          <w:rFonts w:ascii="CIDFont+F1" w:eastAsia="CIDFont+F1" w:cs="CIDFont+F1"/>
          <w:color w:val="FF0000"/>
          <w:kern w:val="0"/>
          <w:sz w:val="20"/>
          <w:szCs w:val="20"/>
        </w:rPr>
        <w:t xml:space="preserve"> </w:t>
      </w:r>
      <w:r>
        <w:rPr>
          <w:rFonts w:ascii="CIDFont+F1" w:eastAsia="CIDFont+F1" w:cs="CIDFont+F1"/>
          <w:color w:val="FF0000"/>
          <w:kern w:val="0"/>
          <w:sz w:val="20"/>
          <w:szCs w:val="20"/>
        </w:rPr>
        <w:t>placed in service</w:t>
      </w:r>
      <w:r w:rsidR="0061578B">
        <w:rPr>
          <w:rFonts w:ascii="CIDFont+F1" w:eastAsia="CIDFont+F1" w:cs="CIDFont+F1"/>
          <w:color w:val="FF0000"/>
          <w:kern w:val="0"/>
          <w:sz w:val="20"/>
          <w:szCs w:val="20"/>
        </w:rPr>
        <w:t xml:space="preserve"> (PTO issued)</w:t>
      </w:r>
      <w:r>
        <w:rPr>
          <w:rFonts w:ascii="CIDFont+F1" w:eastAsia="CIDFont+F1" w:cs="CIDFont+F1"/>
          <w:color w:val="FF0000"/>
          <w:kern w:val="0"/>
          <w:sz w:val="20"/>
          <w:szCs w:val="20"/>
        </w:rPr>
        <w:t xml:space="preserve"> by the taxpayer by December 31, 2027.</w:t>
      </w:r>
      <w:r w:rsidR="00AB0C81">
        <w:rPr>
          <w:rFonts w:ascii="CIDFont+F1" w:eastAsia="CIDFont+F1" w:cs="CIDFont+F1"/>
          <w:color w:val="FF0000"/>
          <w:kern w:val="0"/>
          <w:sz w:val="20"/>
          <w:szCs w:val="20"/>
        </w:rPr>
        <w:t xml:space="preserve"> </w:t>
      </w:r>
      <w:r w:rsidRPr="00AB0C81" w:rsidR="00552CCF">
        <w:rPr>
          <w:rFonts w:ascii="CIDFont+F1" w:eastAsia="CIDFont+F1" w:cs="CIDFont+F1"/>
          <w:color w:val="FF0000"/>
          <w:kern w:val="0"/>
          <w:sz w:val="20"/>
          <w:szCs w:val="20"/>
        </w:rPr>
        <w:t>If a project is past the PTO date for the solar and the TPO entity a</w:t>
      </w:r>
      <w:r w:rsidR="0094291C">
        <w:rPr>
          <w:rFonts w:ascii="CIDFont+F1" w:eastAsia="CIDFont+F1" w:cs="CIDFont+F1"/>
          <w:color w:val="FF0000"/>
          <w:kern w:val="0"/>
          <w:sz w:val="20"/>
          <w:szCs w:val="20"/>
        </w:rPr>
        <w:t>ttests</w:t>
      </w:r>
      <w:r w:rsidRPr="00AB0C81" w:rsidR="00552CCF">
        <w:rPr>
          <w:rFonts w:ascii="CIDFont+F1" w:eastAsia="CIDFont+F1" w:cs="CIDFont+F1"/>
          <w:color w:val="FF0000"/>
          <w:kern w:val="0"/>
          <w:sz w:val="20"/>
          <w:szCs w:val="20"/>
        </w:rPr>
        <w:t xml:space="preserve"> they will not be able to claim the </w:t>
      </w:r>
      <w:r w:rsidR="00552CCF">
        <w:rPr>
          <w:rFonts w:ascii="CIDFont+F1" w:eastAsia="CIDFont+F1" w:cs="CIDFont+F1"/>
          <w:color w:val="FF0000"/>
          <w:kern w:val="0"/>
          <w:sz w:val="20"/>
          <w:szCs w:val="20"/>
        </w:rPr>
        <w:t xml:space="preserve">solar </w:t>
      </w:r>
      <w:r w:rsidRPr="00AB0C81" w:rsidR="00552CCF">
        <w:rPr>
          <w:rFonts w:ascii="CIDFont+F1" w:eastAsia="CIDFont+F1" w:cs="CIDFont+F1"/>
          <w:color w:val="FF0000"/>
          <w:kern w:val="0"/>
          <w:sz w:val="20"/>
          <w:szCs w:val="20"/>
        </w:rPr>
        <w:t>tax credit, the SGIP incentive</w:t>
      </w:r>
      <w:r w:rsidR="00552CCF">
        <w:rPr>
          <w:rFonts w:ascii="CIDFont+F1" w:eastAsia="CIDFont+F1" w:cs="CIDFont+F1"/>
          <w:color w:val="FF0000"/>
          <w:kern w:val="0"/>
          <w:sz w:val="20"/>
          <w:szCs w:val="20"/>
        </w:rPr>
        <w:t xml:space="preserve"> may be increased</w:t>
      </w:r>
      <w:r w:rsidRPr="00AB0C81" w:rsidR="00552CCF">
        <w:rPr>
          <w:rFonts w:ascii="CIDFont+F1" w:eastAsia="CIDFont+F1" w:cs="CIDFont+F1"/>
          <w:color w:val="FF0000"/>
          <w:kern w:val="0"/>
          <w:sz w:val="20"/>
          <w:szCs w:val="20"/>
        </w:rPr>
        <w:t xml:space="preserve"> if there are still funds available.</w:t>
      </w:r>
    </w:p>
    <w:p w:rsidR="007A6FA6" w:rsidP="007A6FA6" w:rsidRDefault="007A6FA6" w14:paraId="23653025"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3. Host customer can submit documentation demonstrating why their project is ineligible to receive</w:t>
      </w:r>
    </w:p>
    <w:p w:rsidRPr="00E77C34" w:rsidR="007A6FA6" w:rsidP="007A6FA6" w:rsidRDefault="007A6FA6" w14:paraId="77B01EF8" w14:textId="71C46116">
      <w:pPr>
        <w:autoSpaceDE w:val="0"/>
        <w:autoSpaceDN w:val="0"/>
        <w:adjustRightInd w:val="0"/>
        <w:spacing w:after="0" w:line="240" w:lineRule="auto"/>
        <w:rPr>
          <w:rFonts w:ascii="CIDFont+F6" w:hAnsi="CIDFont+F6" w:eastAsia="CIDFont+F1" w:cs="CIDFont+F6"/>
          <w:i/>
          <w:iCs/>
          <w:strike/>
          <w:color w:val="FF0000"/>
          <w:kern w:val="0"/>
          <w:sz w:val="20"/>
          <w:szCs w:val="20"/>
        </w:rPr>
      </w:pPr>
      <w:r>
        <w:rPr>
          <w:rFonts w:ascii="CIDFont+F1" w:eastAsia="CIDFont+F1" w:cs="CIDFont+F1"/>
          <w:color w:val="000000"/>
          <w:kern w:val="0"/>
          <w:sz w:val="20"/>
          <w:szCs w:val="20"/>
        </w:rPr>
        <w:t>the IRA tax credit</w:t>
      </w:r>
      <w:r w:rsidR="00B760E5">
        <w:rPr>
          <w:rFonts w:ascii="CIDFont+F1" w:eastAsia="CIDFont+F1" w:cs="CIDFont+F1"/>
          <w:color w:val="000000"/>
          <w:kern w:val="0"/>
          <w:sz w:val="20"/>
          <w:szCs w:val="20"/>
        </w:rPr>
        <w:t xml:space="preserve"> </w:t>
      </w:r>
      <w:r w:rsidRPr="00E77C34" w:rsidR="00B760E5">
        <w:rPr>
          <w:rFonts w:ascii="CIDFont+F1" w:eastAsia="CIDFont+F1" w:cs="CIDFont+F1"/>
          <w:color w:val="EE0000"/>
          <w:kern w:val="0"/>
          <w:sz w:val="20"/>
          <w:szCs w:val="20"/>
        </w:rPr>
        <w:t>(for projects with a PTO before December 31, 2025)</w:t>
      </w:r>
      <w:r w:rsidRPr="00E77C34">
        <w:rPr>
          <w:rFonts w:ascii="CIDFont+F1" w:eastAsia="CIDFont+F1" w:cs="CIDFont+F1"/>
          <w:color w:val="EE0000"/>
          <w:kern w:val="0"/>
          <w:sz w:val="20"/>
          <w:szCs w:val="20"/>
        </w:rPr>
        <w:t xml:space="preserve"> </w:t>
      </w:r>
      <w:r>
        <w:rPr>
          <w:rFonts w:ascii="CIDFont+F1" w:eastAsia="CIDFont+F1" w:cs="CIDFont+F1"/>
          <w:color w:val="000000"/>
          <w:kern w:val="0"/>
          <w:sz w:val="20"/>
          <w:szCs w:val="20"/>
        </w:rPr>
        <w:t xml:space="preserve">and why the </w:t>
      </w:r>
      <w:r w:rsidRPr="00E77C34" w:rsidR="004A6FF7">
        <w:rPr>
          <w:rFonts w:ascii="CIDFont+F1" w:eastAsia="CIDFont+F1" w:cs="CIDFont+F1"/>
          <w:color w:val="EE0000"/>
          <w:kern w:val="0"/>
          <w:sz w:val="20"/>
          <w:szCs w:val="20"/>
        </w:rPr>
        <w:t>project could not be TPO</w:t>
      </w:r>
      <w:r w:rsidRPr="00E77C34" w:rsidR="007302A1">
        <w:rPr>
          <w:rFonts w:ascii="CIDFont+F1" w:eastAsia="CIDFont+F1" w:cs="CIDFont+F1"/>
          <w:color w:val="EE0000"/>
          <w:kern w:val="0"/>
          <w:sz w:val="20"/>
          <w:szCs w:val="20"/>
        </w:rPr>
        <w:t xml:space="preserve"> </w:t>
      </w:r>
      <w:r w:rsidRPr="00E77C34">
        <w:rPr>
          <w:rFonts w:ascii="CIDFont+F1" w:eastAsia="CIDFont+F1" w:cs="CIDFont+F1"/>
          <w:strike/>
          <w:color w:val="000000"/>
          <w:kern w:val="0"/>
          <w:sz w:val="20"/>
          <w:szCs w:val="20"/>
        </w:rPr>
        <w:t>credit could not otherwise be utilized or transferred by a third-</w:t>
      </w:r>
      <w:proofErr w:type="spellStart"/>
      <w:r w:rsidRPr="00E77C34">
        <w:rPr>
          <w:rFonts w:ascii="CIDFont+F1" w:eastAsia="CIDFont+F1" w:cs="CIDFont+F1"/>
          <w:strike/>
          <w:color w:val="000000"/>
          <w:kern w:val="0"/>
          <w:sz w:val="20"/>
          <w:szCs w:val="20"/>
        </w:rPr>
        <w:t>partyentity</w:t>
      </w:r>
      <w:proofErr w:type="spellEnd"/>
      <w:r w:rsidRPr="00E77C34">
        <w:rPr>
          <w:rFonts w:ascii="CIDFont+F1" w:eastAsia="CIDFont+F1" w:cs="CIDFont+F1"/>
          <w:strike/>
          <w:color w:val="000000"/>
          <w:kern w:val="0"/>
          <w:sz w:val="20"/>
          <w:szCs w:val="20"/>
        </w:rPr>
        <w:t xml:space="preserve"> </w:t>
      </w:r>
      <w:r>
        <w:rPr>
          <w:rFonts w:ascii="CIDFont+F1" w:eastAsia="CIDFont+F1" w:cs="CIDFont+F1"/>
          <w:color w:val="000000"/>
          <w:kern w:val="0"/>
          <w:sz w:val="20"/>
          <w:szCs w:val="20"/>
        </w:rPr>
        <w:t xml:space="preserve">to receive the full SGIP incentive. </w:t>
      </w:r>
      <w:r w:rsidRPr="00E77C34">
        <w:rPr>
          <w:rFonts w:ascii="CIDFont+F6" w:hAnsi="CIDFont+F6" w:eastAsia="CIDFont+F1" w:cs="CIDFont+F6"/>
          <w:i/>
          <w:iCs/>
          <w:strike/>
          <w:color w:val="FF0000"/>
          <w:kern w:val="0"/>
          <w:sz w:val="20"/>
          <w:szCs w:val="20"/>
        </w:rPr>
        <w:t>If a project is completed after December 31, 2025, host</w:t>
      </w:r>
    </w:p>
    <w:p w:rsidRPr="00E77C34" w:rsidR="007A6FA6" w:rsidP="007A6FA6" w:rsidRDefault="007A6FA6" w14:paraId="3AA0F76C" w14:textId="77777777">
      <w:pPr>
        <w:autoSpaceDE w:val="0"/>
        <w:autoSpaceDN w:val="0"/>
        <w:adjustRightInd w:val="0"/>
        <w:spacing w:after="0" w:line="240" w:lineRule="auto"/>
        <w:rPr>
          <w:rFonts w:ascii="CIDFont+F6" w:hAnsi="CIDFont+F6" w:eastAsia="CIDFont+F1" w:cs="CIDFont+F6"/>
          <w:i/>
          <w:iCs/>
          <w:strike/>
          <w:color w:val="FF0000"/>
          <w:kern w:val="0"/>
          <w:sz w:val="20"/>
          <w:szCs w:val="20"/>
        </w:rPr>
      </w:pPr>
      <w:r w:rsidRPr="00E77C34">
        <w:rPr>
          <w:rFonts w:ascii="CIDFont+F6" w:hAnsi="CIDFont+F6" w:eastAsia="CIDFont+F1" w:cs="CIDFont+F6"/>
          <w:i/>
          <w:iCs/>
          <w:strike/>
          <w:color w:val="FF0000"/>
          <w:kern w:val="0"/>
          <w:sz w:val="20"/>
          <w:szCs w:val="20"/>
        </w:rPr>
        <w:t>customer does not have to demonstrate why their project is ineligible to receive the IRA tax credit,</w:t>
      </w:r>
    </w:p>
    <w:p w:rsidRPr="00E77C34" w:rsidR="007A6FA6" w:rsidP="007A6FA6" w:rsidRDefault="007A6FA6" w14:paraId="4C40B04B" w14:textId="77777777">
      <w:pPr>
        <w:autoSpaceDE w:val="0"/>
        <w:autoSpaceDN w:val="0"/>
        <w:adjustRightInd w:val="0"/>
        <w:spacing w:after="0" w:line="240" w:lineRule="auto"/>
        <w:rPr>
          <w:rFonts w:ascii="CIDFont+F6" w:hAnsi="CIDFont+F6" w:eastAsia="CIDFont+F1" w:cs="CIDFont+F6"/>
          <w:i/>
          <w:iCs/>
          <w:strike/>
          <w:color w:val="000000"/>
          <w:kern w:val="0"/>
          <w:sz w:val="20"/>
          <w:szCs w:val="20"/>
        </w:rPr>
      </w:pPr>
      <w:r w:rsidRPr="00E77C34">
        <w:rPr>
          <w:rFonts w:ascii="CIDFont+F6" w:hAnsi="CIDFont+F6" w:eastAsia="CIDFont+F1" w:cs="CIDFont+F6"/>
          <w:i/>
          <w:iCs/>
          <w:strike/>
          <w:color w:val="FF0000"/>
          <w:kern w:val="0"/>
          <w:sz w:val="20"/>
          <w:szCs w:val="20"/>
        </w:rPr>
        <w:t xml:space="preserve">but must still submit documentation demonstrating </w:t>
      </w:r>
      <w:r w:rsidRPr="00E77C34">
        <w:rPr>
          <w:rFonts w:ascii="CIDFont+F6" w:hAnsi="CIDFont+F6" w:eastAsia="CIDFont+F1" w:cs="CIDFont+F6"/>
          <w:i/>
          <w:iCs/>
          <w:strike/>
          <w:color w:val="000000"/>
          <w:kern w:val="0"/>
          <w:sz w:val="20"/>
          <w:szCs w:val="20"/>
        </w:rPr>
        <w:t>why the credit could not otherwise be utilized</w:t>
      </w:r>
    </w:p>
    <w:p w:rsidRPr="00E77C34" w:rsidR="007A6FA6" w:rsidP="007A6FA6" w:rsidRDefault="007A6FA6" w14:paraId="68B800B7" w14:textId="77777777">
      <w:pPr>
        <w:autoSpaceDE w:val="0"/>
        <w:autoSpaceDN w:val="0"/>
        <w:adjustRightInd w:val="0"/>
        <w:spacing w:after="0" w:line="240" w:lineRule="auto"/>
        <w:rPr>
          <w:rFonts w:ascii="CIDFont+F6" w:hAnsi="CIDFont+F6" w:eastAsia="CIDFont+F1" w:cs="CIDFont+F6"/>
          <w:i/>
          <w:iCs/>
          <w:strike/>
          <w:color w:val="FF0000"/>
          <w:kern w:val="0"/>
          <w:sz w:val="20"/>
          <w:szCs w:val="20"/>
        </w:rPr>
      </w:pPr>
      <w:r w:rsidRPr="00E77C34">
        <w:rPr>
          <w:rFonts w:ascii="CIDFont+F6" w:hAnsi="CIDFont+F6" w:eastAsia="CIDFont+F1" w:cs="CIDFont+F6"/>
          <w:i/>
          <w:iCs/>
          <w:strike/>
          <w:color w:val="000000"/>
          <w:kern w:val="0"/>
          <w:sz w:val="20"/>
          <w:szCs w:val="20"/>
        </w:rPr>
        <w:t>or transferred by a third-party entity to receive the full SGIP incentive</w:t>
      </w:r>
      <w:r w:rsidRPr="00E77C34">
        <w:rPr>
          <w:rFonts w:ascii="CIDFont+F6" w:hAnsi="CIDFont+F6" w:eastAsia="CIDFont+F1" w:cs="CIDFont+F6"/>
          <w:i/>
          <w:iCs/>
          <w:strike/>
          <w:color w:val="FF0000"/>
          <w:kern w:val="0"/>
          <w:sz w:val="20"/>
          <w:szCs w:val="20"/>
        </w:rPr>
        <w:t>.</w:t>
      </w:r>
    </w:p>
    <w:p w:rsidRPr="002F763D" w:rsidR="002F763D" w:rsidP="007A6FA6" w:rsidRDefault="002F763D" w14:paraId="278C0C14" w14:textId="77777777">
      <w:pPr>
        <w:autoSpaceDE w:val="0"/>
        <w:autoSpaceDN w:val="0"/>
        <w:adjustRightInd w:val="0"/>
        <w:spacing w:after="0" w:line="240" w:lineRule="auto"/>
        <w:rPr>
          <w:rFonts w:ascii="CIDFont+F6" w:hAnsi="CIDFont+F6" w:eastAsia="CIDFont+F1" w:cs="CIDFont+F6"/>
          <w:i/>
          <w:iCs/>
          <w:color w:val="FF0000"/>
          <w:kern w:val="0"/>
          <w:sz w:val="20"/>
          <w:szCs w:val="20"/>
        </w:rPr>
      </w:pPr>
    </w:p>
    <w:p w:rsidRPr="00CC0937" w:rsidR="007A6FA6" w:rsidP="007A6FA6" w:rsidRDefault="007A6FA6" w14:paraId="760053A7"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Projects funded by ratepayer funds:</w:t>
      </w:r>
    </w:p>
    <w:p w:rsidRPr="00CC0937" w:rsidR="007A6FA6" w:rsidP="007A6FA6" w:rsidRDefault="007A6FA6" w14:paraId="05963272"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1. Host customer can own the system and claim the IRA tax credit for 0 to 30% of the TEPC and</w:t>
      </w:r>
    </w:p>
    <w:p w:rsidRPr="00CC0937" w:rsidR="007A6FA6" w:rsidP="007A6FA6" w:rsidRDefault="007A6FA6" w14:paraId="6E19EDCB" w14:textId="77777777">
      <w:pPr>
        <w:autoSpaceDE w:val="0"/>
        <w:autoSpaceDN w:val="0"/>
        <w:adjustRightInd w:val="0"/>
        <w:spacing w:after="0" w:line="240" w:lineRule="auto"/>
        <w:rPr>
          <w:rFonts w:ascii="CIDFont+F1" w:eastAsia="CIDFont+F1" w:cs="CIDFont+F1"/>
          <w:strike/>
          <w:color w:val="FF0000"/>
          <w:kern w:val="0"/>
          <w:sz w:val="20"/>
          <w:szCs w:val="20"/>
        </w:rPr>
      </w:pPr>
      <w:r w:rsidRPr="00CC0937">
        <w:rPr>
          <w:rFonts w:ascii="CIDFont+F1" w:eastAsia="CIDFont+F1" w:cs="CIDFont+F1"/>
          <w:strike/>
          <w:color w:val="000000"/>
          <w:kern w:val="0"/>
          <w:sz w:val="20"/>
          <w:szCs w:val="20"/>
        </w:rPr>
        <w:t xml:space="preserve">receive an SGIP incentive for up to 70-100% of the TEPC </w:t>
      </w:r>
      <w:r w:rsidRPr="00CC0937">
        <w:rPr>
          <w:rFonts w:ascii="CIDFont+F1" w:eastAsia="CIDFont+F1" w:cs="CIDFont+F1"/>
          <w:strike/>
          <w:color w:val="FF0000"/>
          <w:kern w:val="0"/>
          <w:sz w:val="20"/>
          <w:szCs w:val="20"/>
        </w:rPr>
        <w:t>if the system is placed in service (PTO</w:t>
      </w:r>
    </w:p>
    <w:p w:rsidRPr="00CC0937" w:rsidR="007A6FA6" w:rsidP="007A6FA6" w:rsidRDefault="007A6FA6" w14:paraId="73C46F4B"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FF0000"/>
          <w:kern w:val="0"/>
          <w:sz w:val="20"/>
          <w:szCs w:val="20"/>
        </w:rPr>
        <w:t>issued) by December 31, 2025</w:t>
      </w:r>
      <w:r w:rsidRPr="00CC0937">
        <w:rPr>
          <w:rFonts w:ascii="CIDFont+F1" w:eastAsia="CIDFont+F1" w:cs="CIDFont+F1"/>
          <w:strike/>
          <w:color w:val="000000"/>
          <w:kern w:val="0"/>
          <w:sz w:val="20"/>
          <w:szCs w:val="20"/>
        </w:rPr>
        <w:t>.</w:t>
      </w:r>
    </w:p>
    <w:p w:rsidRPr="00CC0937" w:rsidR="007A6FA6" w:rsidP="007A6FA6" w:rsidRDefault="007A6FA6" w14:paraId="51EE7579"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2. For Storage Systems: Host customer can contract with a TPO developer and the TPO will</w:t>
      </w:r>
    </w:p>
    <w:p w:rsidRPr="00CC0937" w:rsidR="007A6FA6" w:rsidP="007A6FA6" w:rsidRDefault="007A6FA6" w14:paraId="441D8C15"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monetize the tax credit at 30 to 70 percent of the TEPC and receive an SGIP incentive for up to</w:t>
      </w:r>
    </w:p>
    <w:p w:rsidRPr="00CC0937" w:rsidR="007A6FA6" w:rsidP="007A6FA6" w:rsidRDefault="007A6FA6" w14:paraId="3C93D566"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the remainder of the TEPC.</w:t>
      </w:r>
    </w:p>
    <w:p w:rsidRPr="00CC0937" w:rsidR="007A6FA6" w:rsidP="007A6FA6" w:rsidRDefault="007A6FA6" w14:paraId="0E6E86BF" w14:textId="77777777">
      <w:pPr>
        <w:autoSpaceDE w:val="0"/>
        <w:autoSpaceDN w:val="0"/>
        <w:adjustRightInd w:val="0"/>
        <w:spacing w:after="0" w:line="240" w:lineRule="auto"/>
        <w:rPr>
          <w:rFonts w:ascii="CIDFont+F1" w:eastAsia="CIDFont+F1" w:cs="CIDFont+F1"/>
          <w:strike/>
          <w:color w:val="FF0000"/>
          <w:kern w:val="0"/>
          <w:sz w:val="20"/>
          <w:szCs w:val="20"/>
        </w:rPr>
      </w:pPr>
      <w:r w:rsidRPr="00CC0937">
        <w:rPr>
          <w:rFonts w:ascii="CIDFont+F1" w:eastAsia="CIDFont+F1" w:cs="CIDFont+F1"/>
          <w:strike/>
          <w:color w:val="FF0000"/>
          <w:kern w:val="0"/>
          <w:sz w:val="20"/>
          <w:szCs w:val="20"/>
        </w:rPr>
        <w:t>For Solar Systems: Host customer can contract with a TPO developer and the TPO will monetize</w:t>
      </w:r>
    </w:p>
    <w:p w:rsidRPr="00CC0937" w:rsidR="007A6FA6" w:rsidP="007A6FA6" w:rsidRDefault="007A6FA6" w14:paraId="4133F4F3" w14:textId="77777777">
      <w:pPr>
        <w:autoSpaceDE w:val="0"/>
        <w:autoSpaceDN w:val="0"/>
        <w:adjustRightInd w:val="0"/>
        <w:spacing w:after="0" w:line="240" w:lineRule="auto"/>
        <w:rPr>
          <w:rFonts w:ascii="CIDFont+F1" w:eastAsia="CIDFont+F1" w:cs="CIDFont+F1"/>
          <w:strike/>
          <w:color w:val="FF0000"/>
          <w:kern w:val="0"/>
          <w:sz w:val="20"/>
          <w:szCs w:val="20"/>
        </w:rPr>
      </w:pPr>
      <w:r w:rsidRPr="00CC0937">
        <w:rPr>
          <w:rFonts w:ascii="CIDFont+F1" w:eastAsia="CIDFont+F1" w:cs="CIDFont+F1"/>
          <w:strike/>
          <w:color w:val="FF0000"/>
          <w:kern w:val="0"/>
          <w:sz w:val="20"/>
          <w:szCs w:val="20"/>
        </w:rPr>
        <w:t>the tax credit at 30 to 70 percent of the TEPC and receive an SGIP incentive for up to the</w:t>
      </w:r>
    </w:p>
    <w:p w:rsidRPr="00CC0937" w:rsidR="007A6FA6" w:rsidP="007A6FA6" w:rsidRDefault="007A6FA6" w14:paraId="0148E486" w14:textId="77777777">
      <w:pPr>
        <w:autoSpaceDE w:val="0"/>
        <w:autoSpaceDN w:val="0"/>
        <w:adjustRightInd w:val="0"/>
        <w:spacing w:after="0" w:line="240" w:lineRule="auto"/>
        <w:rPr>
          <w:rFonts w:ascii="CIDFont+F1" w:eastAsia="CIDFont+F1" w:cs="CIDFont+F1"/>
          <w:strike/>
          <w:color w:val="FF0000"/>
          <w:kern w:val="0"/>
          <w:sz w:val="20"/>
          <w:szCs w:val="20"/>
        </w:rPr>
      </w:pPr>
      <w:r w:rsidRPr="00CC0937">
        <w:rPr>
          <w:rFonts w:ascii="CIDFont+F1" w:eastAsia="CIDFont+F1" w:cs="CIDFont+F1"/>
          <w:strike/>
          <w:color w:val="FF0000"/>
          <w:kern w:val="0"/>
          <w:sz w:val="20"/>
          <w:szCs w:val="20"/>
        </w:rPr>
        <w:t>remainder of the TEPC. Construction needs to begin by July 4, 2026 or the solar system must be</w:t>
      </w:r>
    </w:p>
    <w:p w:rsidRPr="00CC0937" w:rsidR="007A6FA6" w:rsidP="007A6FA6" w:rsidRDefault="007A6FA6" w14:paraId="64739EC7" w14:textId="77777777">
      <w:pPr>
        <w:autoSpaceDE w:val="0"/>
        <w:autoSpaceDN w:val="0"/>
        <w:adjustRightInd w:val="0"/>
        <w:spacing w:after="0" w:line="240" w:lineRule="auto"/>
        <w:rPr>
          <w:rFonts w:ascii="CIDFont+F1" w:eastAsia="CIDFont+F1" w:cs="CIDFont+F1"/>
          <w:strike/>
          <w:color w:val="FF0000"/>
          <w:kern w:val="0"/>
          <w:sz w:val="20"/>
          <w:szCs w:val="20"/>
        </w:rPr>
      </w:pPr>
      <w:r w:rsidRPr="00CC0937">
        <w:rPr>
          <w:rFonts w:ascii="CIDFont+F1" w:eastAsia="CIDFont+F1" w:cs="CIDFont+F1"/>
          <w:strike/>
          <w:color w:val="FF0000"/>
          <w:kern w:val="0"/>
          <w:sz w:val="20"/>
          <w:szCs w:val="20"/>
        </w:rPr>
        <w:t>placed in service by the taxpayer by December 31, 2027.</w:t>
      </w:r>
    </w:p>
    <w:p w:rsidRPr="00CC0937" w:rsidR="007A6FA6" w:rsidP="007A6FA6" w:rsidRDefault="007A6FA6" w14:paraId="429F17AE"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3. Host customer can submit documentation demonstrating why their project is ineligible to receive</w:t>
      </w:r>
    </w:p>
    <w:p w:rsidRPr="00CC0937" w:rsidR="007A6FA6" w:rsidP="007A6FA6" w:rsidRDefault="007A6FA6" w14:paraId="6C5C35EA"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the IRA tax credit and why the credit could not otherwise be utilized or transferred by a third-party</w:t>
      </w:r>
    </w:p>
    <w:p w:rsidRPr="00CC0937" w:rsidR="007A6FA6" w:rsidP="007A6FA6" w:rsidRDefault="007A6FA6" w14:paraId="288D4BB1" w14:textId="77777777">
      <w:pPr>
        <w:autoSpaceDE w:val="0"/>
        <w:autoSpaceDN w:val="0"/>
        <w:adjustRightInd w:val="0"/>
        <w:spacing w:after="0" w:line="240" w:lineRule="auto"/>
        <w:rPr>
          <w:rFonts w:ascii="CIDFont+F6" w:hAnsi="CIDFont+F6" w:eastAsia="CIDFont+F1" w:cs="CIDFont+F6"/>
          <w:i/>
          <w:iCs/>
          <w:strike/>
          <w:color w:val="FF0000"/>
          <w:kern w:val="0"/>
          <w:sz w:val="20"/>
          <w:szCs w:val="20"/>
        </w:rPr>
      </w:pPr>
      <w:r w:rsidRPr="00CC0937">
        <w:rPr>
          <w:rFonts w:ascii="CIDFont+F1" w:eastAsia="CIDFont+F1" w:cs="CIDFont+F1"/>
          <w:strike/>
          <w:color w:val="000000"/>
          <w:kern w:val="0"/>
          <w:sz w:val="20"/>
          <w:szCs w:val="20"/>
        </w:rPr>
        <w:t xml:space="preserve">entity to receive the full SGIP incentive. </w:t>
      </w:r>
      <w:r w:rsidRPr="00CC0937">
        <w:rPr>
          <w:rFonts w:ascii="CIDFont+F6" w:hAnsi="CIDFont+F6" w:eastAsia="CIDFont+F1" w:cs="CIDFont+F6"/>
          <w:i/>
          <w:iCs/>
          <w:strike/>
          <w:color w:val="FF0000"/>
          <w:kern w:val="0"/>
          <w:sz w:val="20"/>
          <w:szCs w:val="20"/>
        </w:rPr>
        <w:t>If a project is completed after December 31, 2025, host</w:t>
      </w:r>
    </w:p>
    <w:p w:rsidRPr="00CC0937" w:rsidR="007A6FA6" w:rsidP="007A6FA6" w:rsidRDefault="007A6FA6" w14:paraId="4F9D9E8A" w14:textId="77777777">
      <w:pPr>
        <w:autoSpaceDE w:val="0"/>
        <w:autoSpaceDN w:val="0"/>
        <w:adjustRightInd w:val="0"/>
        <w:spacing w:after="0" w:line="240" w:lineRule="auto"/>
        <w:rPr>
          <w:rFonts w:ascii="CIDFont+F6" w:hAnsi="CIDFont+F6" w:eastAsia="CIDFont+F1" w:cs="CIDFont+F6"/>
          <w:i/>
          <w:iCs/>
          <w:strike/>
          <w:color w:val="FF0000"/>
          <w:kern w:val="0"/>
          <w:sz w:val="20"/>
          <w:szCs w:val="20"/>
        </w:rPr>
      </w:pPr>
      <w:r w:rsidRPr="00CC0937">
        <w:rPr>
          <w:rFonts w:ascii="CIDFont+F6" w:hAnsi="CIDFont+F6" w:eastAsia="CIDFont+F1" w:cs="CIDFont+F6"/>
          <w:i/>
          <w:iCs/>
          <w:strike/>
          <w:color w:val="FF0000"/>
          <w:kern w:val="0"/>
          <w:sz w:val="20"/>
          <w:szCs w:val="20"/>
        </w:rPr>
        <w:t>customer does not have to demonstrate why their project is ineligible to receive the IRA tax credit,</w:t>
      </w:r>
    </w:p>
    <w:p w:rsidRPr="00CC0937" w:rsidR="007A6FA6" w:rsidP="007A6FA6" w:rsidRDefault="007A6FA6" w14:paraId="6CD7FAC8" w14:textId="77777777">
      <w:pPr>
        <w:autoSpaceDE w:val="0"/>
        <w:autoSpaceDN w:val="0"/>
        <w:adjustRightInd w:val="0"/>
        <w:spacing w:after="0" w:line="240" w:lineRule="auto"/>
        <w:rPr>
          <w:rFonts w:ascii="CIDFont+F6" w:hAnsi="CIDFont+F6" w:eastAsia="CIDFont+F1" w:cs="CIDFont+F6"/>
          <w:i/>
          <w:iCs/>
          <w:strike/>
          <w:color w:val="000000"/>
          <w:kern w:val="0"/>
          <w:sz w:val="20"/>
          <w:szCs w:val="20"/>
        </w:rPr>
      </w:pPr>
      <w:r w:rsidRPr="00CC0937">
        <w:rPr>
          <w:rFonts w:ascii="CIDFont+F6" w:hAnsi="CIDFont+F6" w:eastAsia="CIDFont+F1" w:cs="CIDFont+F6"/>
          <w:i/>
          <w:iCs/>
          <w:strike/>
          <w:color w:val="FF0000"/>
          <w:kern w:val="0"/>
          <w:sz w:val="20"/>
          <w:szCs w:val="20"/>
        </w:rPr>
        <w:t xml:space="preserve">but must still submit documentation demonstrating </w:t>
      </w:r>
      <w:r w:rsidRPr="00CC0937">
        <w:rPr>
          <w:rFonts w:ascii="CIDFont+F6" w:hAnsi="CIDFont+F6" w:eastAsia="CIDFont+F1" w:cs="CIDFont+F6"/>
          <w:i/>
          <w:iCs/>
          <w:strike/>
          <w:color w:val="000000"/>
          <w:kern w:val="0"/>
          <w:sz w:val="20"/>
          <w:szCs w:val="20"/>
        </w:rPr>
        <w:t>why the credit could not otherwise be utilized</w:t>
      </w:r>
    </w:p>
    <w:p w:rsidRPr="00152F59" w:rsidR="006A1D0C" w:rsidP="00152F59" w:rsidRDefault="007A6FA6" w14:paraId="1BFEF6A2" w14:textId="7E84AE2F">
      <w:pPr>
        <w:autoSpaceDE w:val="0"/>
        <w:autoSpaceDN w:val="0"/>
        <w:adjustRightInd w:val="0"/>
        <w:spacing w:after="0" w:line="240" w:lineRule="auto"/>
        <w:rPr>
          <w:b/>
          <w:bCs/>
          <w:i/>
          <w:iCs/>
          <w:strike/>
          <w:color w:val="EE0000"/>
        </w:rPr>
      </w:pPr>
      <w:r w:rsidRPr="00CC0937">
        <w:rPr>
          <w:rFonts w:ascii="CIDFont+F6" w:hAnsi="CIDFont+F6" w:eastAsia="CIDFont+F1" w:cs="CIDFont+F6"/>
          <w:i/>
          <w:iCs/>
          <w:strike/>
          <w:color w:val="000000"/>
          <w:kern w:val="0"/>
          <w:sz w:val="20"/>
          <w:szCs w:val="20"/>
        </w:rPr>
        <w:t>or transferred by a third-party entity to receive the full SGIP incentive</w:t>
      </w:r>
      <w:r w:rsidRPr="00CC0937">
        <w:rPr>
          <w:rFonts w:ascii="CIDFont+F6" w:hAnsi="CIDFont+F6" w:eastAsia="CIDFont+F1" w:cs="CIDFont+F6"/>
          <w:i/>
          <w:iCs/>
          <w:strike/>
          <w:color w:val="FF0000"/>
          <w:kern w:val="0"/>
          <w:sz w:val="20"/>
          <w:szCs w:val="20"/>
        </w:rPr>
        <w:t>.</w:t>
      </w:r>
    </w:p>
    <w:sectPr w:rsidRPr="00152F59" w:rsidR="006A1D0C" w:rsidSect="00C50625">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BBA4" w14:textId="77777777" w:rsidR="009E42A3" w:rsidRDefault="009E42A3" w:rsidP="00A76F4A">
      <w:pPr>
        <w:spacing w:after="0" w:line="240" w:lineRule="auto"/>
      </w:pPr>
      <w:r>
        <w:separator/>
      </w:r>
    </w:p>
  </w:endnote>
  <w:endnote w:type="continuationSeparator" w:id="0">
    <w:p w14:paraId="68BD19F1" w14:textId="77777777" w:rsidR="009E42A3" w:rsidRDefault="009E42A3" w:rsidP="00A76F4A">
      <w:pPr>
        <w:spacing w:after="0" w:line="240" w:lineRule="auto"/>
      </w:pPr>
      <w:r>
        <w:continuationSeparator/>
      </w:r>
    </w:p>
  </w:endnote>
  <w:endnote w:type="continuationNotice" w:id="1">
    <w:p w14:paraId="4012A346" w14:textId="77777777" w:rsidR="009E42A3" w:rsidRDefault="009E4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w:panose1 w:val="00000000000000000000"/>
    <w:charset w:val="00"/>
    <w:family w:val="roman"/>
    <w:pitch w:val="variable"/>
    <w:sig w:usb0="20000A87" w:usb1="08000000" w:usb2="00000008" w:usb3="00000000" w:csb0="000001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2AFF" w:usb1="5000785B" w:usb2="00000000"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Yu Gothic"/>
    <w:panose1 w:val="00000000000000000000"/>
    <w:charset w:val="80"/>
    <w:family w:val="auto"/>
    <w:notTrueType/>
    <w:pitch w:val="default"/>
    <w:sig w:usb0="00000001" w:usb1="08070000" w:usb2="00000010" w:usb3="00000000" w:csb0="00020000"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7C87A6A1" w:rsidR="004A7A4C" w:rsidRPr="004A7A4C" w:rsidRDefault="005477CE" w:rsidP="004A7A4C">
        <w:pPr>
          <w:pStyle w:val="Footer"/>
          <w:rPr>
            <w:rFonts w:ascii="Palatino Linotype" w:hAnsi="Palatino Linotype"/>
          </w:rPr>
        </w:pPr>
        <w:r w:rsidRPr="005477CE">
          <w:rPr>
            <w:rFonts w:ascii="Tahoma" w:hAnsi="Tahoma" w:cs="Tahoma"/>
            <w:sz w:val="18"/>
          </w:rPr>
          <w:t>592341033</w:t>
        </w:r>
        <w:r w:rsidR="009B588F">
          <w:rPr>
            <w:rFonts w:ascii="Tahoma" w:hAnsi="Tahoma" w:cs="Tahoma"/>
            <w:sz w:val="18"/>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625731883"/>
      <w:docPartObj>
        <w:docPartGallery w:val="Page Numbers (Bottom of Page)"/>
        <w:docPartUnique/>
      </w:docPartObj>
    </w:sdtPr>
    <w:sdtEndPr>
      <w:rPr>
        <w:noProof/>
      </w:rPr>
    </w:sdtEndPr>
    <w:sdtContent>
      <w:p w14:paraId="7301C0AA" w14:textId="58CF2153" w:rsidR="00662BEA" w:rsidRPr="002514A5" w:rsidRDefault="00C50625">
        <w:pPr>
          <w:pStyle w:val="Footer"/>
          <w:jc w:val="center"/>
          <w:rPr>
            <w:rFonts w:ascii="Palatino Linotype" w:hAnsi="Palatino Linotype"/>
          </w:rPr>
        </w:pPr>
        <w:r>
          <w:rPr>
            <w:rFonts w:ascii="Palatino Linotype" w:hAnsi="Palatino Linotype"/>
          </w:rPr>
          <w:t>A-</w:t>
        </w:r>
        <w:r w:rsidR="00662BEA" w:rsidRPr="002514A5">
          <w:rPr>
            <w:rFonts w:ascii="Palatino Linotype" w:hAnsi="Palatino Linotype"/>
          </w:rPr>
          <w:fldChar w:fldCharType="begin"/>
        </w:r>
        <w:r w:rsidR="00662BEA" w:rsidRPr="002514A5">
          <w:rPr>
            <w:rFonts w:ascii="Palatino Linotype" w:hAnsi="Palatino Linotype"/>
          </w:rPr>
          <w:instrText xml:space="preserve"> PAGE   \* MERGEFORMAT </w:instrText>
        </w:r>
        <w:r w:rsidR="00662BEA" w:rsidRPr="002514A5">
          <w:rPr>
            <w:rFonts w:ascii="Palatino Linotype" w:hAnsi="Palatino Linotype"/>
          </w:rPr>
          <w:fldChar w:fldCharType="separate"/>
        </w:r>
        <w:r w:rsidR="00662BEA" w:rsidRPr="002514A5">
          <w:rPr>
            <w:rFonts w:ascii="Palatino Linotype" w:hAnsi="Palatino Linotype"/>
            <w:noProof/>
          </w:rPr>
          <w:t>2</w:t>
        </w:r>
        <w:r w:rsidR="00662BEA" w:rsidRPr="002514A5">
          <w:rPr>
            <w:rFonts w:ascii="Palatino Linotype" w:hAnsi="Palatino Linotype"/>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499349"/>
      <w:docPartObj>
        <w:docPartGallery w:val="Page Numbers (Bottom of Page)"/>
        <w:docPartUnique/>
      </w:docPartObj>
    </w:sdtPr>
    <w:sdtEndPr>
      <w:rPr>
        <w:noProof/>
      </w:rPr>
    </w:sdtEndPr>
    <w:sdtContent>
      <w:p w14:paraId="20B4D34C" w14:textId="3A0E0B7F" w:rsidR="00662BEA" w:rsidRPr="004A7A4C" w:rsidRDefault="00662BEA" w:rsidP="004A7A4C">
        <w:pPr>
          <w:pStyle w:val="Footer"/>
          <w:rPr>
            <w:rFonts w:ascii="Palatino Linotype" w:hAnsi="Palatino Linotype"/>
          </w:rPr>
        </w:pPr>
        <w:r>
          <w:rPr>
            <w:rFonts w:ascii="Palatino Linotype" w:hAnsi="Palatino Linotype"/>
          </w:rPr>
          <w:tab/>
        </w:r>
        <w:r w:rsidR="00C50625">
          <w:rPr>
            <w:rFonts w:ascii="Palatino Linotype" w:hAnsi="Palatino Linotype"/>
          </w:rPr>
          <w:t>A-</w:t>
        </w:r>
        <w:r w:rsidRPr="004A7A4C">
          <w:rPr>
            <w:rFonts w:ascii="Palatino Linotype" w:hAnsi="Palatino Linotype"/>
          </w:rPr>
          <w:fldChar w:fldCharType="begin"/>
        </w:r>
        <w:r w:rsidRPr="004A7A4C">
          <w:rPr>
            <w:rFonts w:ascii="Palatino Linotype" w:hAnsi="Palatino Linotype"/>
          </w:rPr>
          <w:instrText xml:space="preserve"> PAGE   \* MERGEFORMAT </w:instrText>
        </w:r>
        <w:r w:rsidRPr="004A7A4C">
          <w:rPr>
            <w:rFonts w:ascii="Palatino Linotype" w:hAnsi="Palatino Linotype"/>
          </w:rPr>
          <w:fldChar w:fldCharType="separate"/>
        </w:r>
        <w:r w:rsidRPr="004A7A4C">
          <w:rPr>
            <w:rFonts w:ascii="Palatino Linotype" w:hAnsi="Palatino Linotype"/>
            <w:noProof/>
          </w:rPr>
          <w:t>2</w:t>
        </w:r>
        <w:r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F38D" w14:textId="77777777" w:rsidR="009E42A3" w:rsidRDefault="009E42A3" w:rsidP="00A76F4A">
      <w:pPr>
        <w:spacing w:after="0" w:line="240" w:lineRule="auto"/>
      </w:pPr>
      <w:r>
        <w:separator/>
      </w:r>
    </w:p>
  </w:footnote>
  <w:footnote w:type="continuationSeparator" w:id="0">
    <w:p w14:paraId="58DCD52D" w14:textId="77777777" w:rsidR="009E42A3" w:rsidRDefault="009E42A3" w:rsidP="00A76F4A">
      <w:pPr>
        <w:spacing w:after="0" w:line="240" w:lineRule="auto"/>
      </w:pPr>
      <w:r>
        <w:continuationSeparator/>
      </w:r>
    </w:p>
  </w:footnote>
  <w:footnote w:type="continuationNotice" w:id="1">
    <w:p w14:paraId="170F8DF4" w14:textId="77777777" w:rsidR="009E42A3" w:rsidRDefault="009E42A3">
      <w:pPr>
        <w:spacing w:after="0" w:line="240" w:lineRule="auto"/>
      </w:pPr>
    </w:p>
  </w:footnote>
  <w:footnote w:id="2">
    <w:p w14:paraId="24639950" w14:textId="303AE91E" w:rsidR="00DF57FA" w:rsidRPr="00AA1301" w:rsidRDefault="00DF57F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SB 700 (Wiener, 2018).  </w:t>
      </w:r>
    </w:p>
  </w:footnote>
  <w:footnote w:id="3">
    <w:p w14:paraId="24AB49E7" w14:textId="5C228106" w:rsidR="00DF57FA" w:rsidRPr="00AA1301" w:rsidRDefault="00DF57F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AB 102 (</w:t>
      </w:r>
      <w:r w:rsidR="000119B2" w:rsidRPr="00AA1301">
        <w:rPr>
          <w:rFonts w:ascii="Palatino Linotype" w:hAnsi="Palatino Linotype"/>
        </w:rPr>
        <w:t>Ting, Chp. 38, S</w:t>
      </w:r>
      <w:r w:rsidR="00240669" w:rsidRPr="00AA1301">
        <w:rPr>
          <w:rFonts w:ascii="Palatino Linotype" w:hAnsi="Palatino Linotype"/>
        </w:rPr>
        <w:t xml:space="preserve">tats. </w:t>
      </w:r>
      <w:r w:rsidRPr="00AA1301">
        <w:rPr>
          <w:rFonts w:ascii="Palatino Linotype" w:hAnsi="Palatino Linotype"/>
        </w:rPr>
        <w:t xml:space="preserve">2023), </w:t>
      </w:r>
      <w:hyperlink r:id="rId1" w:history="1">
        <w:r w:rsidRPr="00AA1301">
          <w:rPr>
            <w:rStyle w:val="Hyperlink"/>
            <w:rFonts w:ascii="Palatino Linotype" w:hAnsi="Palatino Linotype"/>
          </w:rPr>
          <w:t>https://leginfo.legislature.ca.gov/faces/billNavClient.xhtml?bill_id=202320240AB102</w:t>
        </w:r>
      </w:hyperlink>
      <w:r w:rsidRPr="00AA1301">
        <w:rPr>
          <w:rFonts w:ascii="Palatino Linotype" w:hAnsi="Palatino Linotype"/>
        </w:rPr>
        <w:t xml:space="preserve">   </w:t>
      </w:r>
    </w:p>
  </w:footnote>
  <w:footnote w:id="4">
    <w:p w14:paraId="6FCBFFE8" w14:textId="116D582C" w:rsidR="00DF57FA" w:rsidRPr="00AA1301" w:rsidRDefault="00DF57F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California Climate Investments, </w:t>
      </w:r>
      <w:hyperlink r:id="rId2" w:history="1">
        <w:r w:rsidRPr="00AA1301">
          <w:rPr>
            <w:rStyle w:val="Hyperlink"/>
            <w:rFonts w:ascii="Palatino Linotype" w:hAnsi="Palatino Linotype"/>
          </w:rPr>
          <w:t>https://ww2.arb.ca.gov/ourwork/programs/california-climate-investments/about</w:t>
        </w:r>
      </w:hyperlink>
      <w:r w:rsidRPr="00AA1301">
        <w:rPr>
          <w:rFonts w:ascii="Palatino Linotype" w:hAnsi="Palatino Linotype"/>
        </w:rPr>
        <w:t xml:space="preserve">   </w:t>
      </w:r>
    </w:p>
  </w:footnote>
  <w:footnote w:id="5">
    <w:p w14:paraId="63368BC9" w14:textId="3EEF9C89" w:rsidR="00DF57FA" w:rsidRPr="00AA1301" w:rsidRDefault="00DF57F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D.24-03-071 at 104</w:t>
      </w:r>
      <w:r w:rsidR="00933207" w:rsidRPr="00AA1301">
        <w:rPr>
          <w:rFonts w:ascii="Palatino Linotype" w:hAnsi="Palatino Linotype"/>
        </w:rPr>
        <w:t xml:space="preserve"> OP 28 and 29</w:t>
      </w:r>
      <w:r w:rsidRPr="00AA1301">
        <w:rPr>
          <w:rFonts w:ascii="Palatino Linotype" w:hAnsi="Palatino Linotype"/>
        </w:rPr>
        <w:t xml:space="preserve">, </w:t>
      </w:r>
      <w:hyperlink r:id="rId3" w:history="1">
        <w:r w:rsidRPr="00AA1301">
          <w:rPr>
            <w:rStyle w:val="Hyperlink"/>
            <w:rFonts w:ascii="Palatino Linotype" w:hAnsi="Palatino Linotype"/>
          </w:rPr>
          <w:t>https://docs.cpuc.ca.gov/PublishedDocs/Published/G000/M527/K963/527963349.PDF</w:t>
        </w:r>
      </w:hyperlink>
      <w:r w:rsidRPr="00AA1301">
        <w:rPr>
          <w:rFonts w:ascii="Palatino Linotype" w:hAnsi="Palatino Linotype"/>
        </w:rPr>
        <w:t xml:space="preserve">   </w:t>
      </w:r>
    </w:p>
  </w:footnote>
  <w:footnote w:id="6">
    <w:p w14:paraId="79131834" w14:textId="5EB9181C" w:rsidR="008E206F" w:rsidRPr="00AA1301" w:rsidRDefault="008E206F">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hyperlink r:id="rId4" w:history="1">
        <w:r w:rsidRPr="00AA1301">
          <w:rPr>
            <w:rStyle w:val="Hyperlink"/>
            <w:rFonts w:ascii="Palatino Linotype" w:hAnsi="Palatino Linotype"/>
          </w:rPr>
          <w:t>Resolution E-5373</w:t>
        </w:r>
      </w:hyperlink>
      <w:r w:rsidRPr="00AA1301">
        <w:rPr>
          <w:rFonts w:ascii="Palatino Linotype" w:hAnsi="Palatino Linotype"/>
        </w:rPr>
        <w:t xml:space="preserve"> at 23.</w:t>
      </w:r>
    </w:p>
  </w:footnote>
  <w:footnote w:id="7">
    <w:p w14:paraId="6873B39C" w14:textId="60CF150A" w:rsidR="00AC590C" w:rsidRPr="00AA1301" w:rsidRDefault="00AC590C">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008E206F" w:rsidRPr="00AA1301">
        <w:rPr>
          <w:rFonts w:ascii="Palatino Linotype" w:hAnsi="Palatino Linotype"/>
          <w:i/>
          <w:iCs/>
        </w:rPr>
        <w:t>Id</w:t>
      </w:r>
      <w:r w:rsidR="00121E6A" w:rsidRPr="00AA1301">
        <w:rPr>
          <w:rFonts w:ascii="Palatino Linotype" w:hAnsi="Palatino Linotype"/>
          <w:i/>
          <w:iCs/>
        </w:rPr>
        <w:t>.</w:t>
      </w:r>
    </w:p>
  </w:footnote>
  <w:footnote w:id="8">
    <w:p w14:paraId="144D9681" w14:textId="1A3E2C67" w:rsidR="00AC590C" w:rsidRPr="00AA1301" w:rsidRDefault="00AC590C">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SGIP Handbook 2025 Version 2 at 51.</w:t>
      </w:r>
    </w:p>
  </w:footnote>
  <w:footnote w:id="9">
    <w:p w14:paraId="145E15D4" w14:textId="510CB4F3" w:rsidR="00934952" w:rsidRPr="00AA1301" w:rsidRDefault="00934952">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SCG </w:t>
      </w:r>
      <w:r w:rsidR="00C32E3B" w:rsidRPr="00AA1301">
        <w:rPr>
          <w:rFonts w:ascii="Palatino Linotype" w:hAnsi="Palatino Linotype"/>
        </w:rPr>
        <w:t xml:space="preserve">6523-G et al. Attachment A. </w:t>
      </w:r>
    </w:p>
  </w:footnote>
  <w:footnote w:id="10">
    <w:p w14:paraId="26346594" w14:textId="77777777" w:rsidR="00B8629A" w:rsidRPr="00AA1301" w:rsidRDefault="00B8629A" w:rsidP="00B8629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Internal Revenue Code </w:t>
      </w:r>
      <w:hyperlink r:id="rId5" w:history="1">
        <w:r w:rsidRPr="00AA1301">
          <w:rPr>
            <w:rStyle w:val="Hyperlink"/>
            <w:rFonts w:ascii="Palatino Linotype" w:hAnsi="Palatino Linotype"/>
            <w:b/>
            <w:bCs/>
          </w:rPr>
          <w:t>§25D. Residential clean energy credit</w:t>
        </w:r>
      </w:hyperlink>
      <w:r w:rsidRPr="00AA1301">
        <w:rPr>
          <w:rFonts w:ascii="Palatino Linotype" w:hAnsi="Palatino Linotype"/>
          <w:b/>
          <w:bCs/>
        </w:rPr>
        <w:t xml:space="preserve"> </w:t>
      </w:r>
      <w:r w:rsidRPr="00AA1301">
        <w:rPr>
          <w:rFonts w:ascii="Palatino Linotype" w:hAnsi="Palatino Linotype"/>
        </w:rPr>
        <w:t>(h).</w:t>
      </w:r>
    </w:p>
  </w:footnote>
  <w:footnote w:id="11">
    <w:p w14:paraId="4329A101" w14:textId="77777777" w:rsidR="00B8629A" w:rsidRPr="00AA1301" w:rsidRDefault="00B8629A" w:rsidP="00B8629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Internal Revenue Code </w:t>
      </w:r>
      <w:hyperlink r:id="rId6" w:history="1">
        <w:r w:rsidRPr="00AA1301">
          <w:rPr>
            <w:rStyle w:val="Hyperlink"/>
            <w:rFonts w:ascii="Palatino Linotype" w:hAnsi="Palatino Linotype"/>
          </w:rPr>
          <w:t>48E: Clean electricity investment credit</w:t>
        </w:r>
      </w:hyperlink>
      <w:r w:rsidRPr="00AA1301">
        <w:rPr>
          <w:rFonts w:ascii="Palatino Linotype" w:hAnsi="Palatino Linotype"/>
        </w:rPr>
        <w:t xml:space="preserve"> (e.4).</w:t>
      </w:r>
    </w:p>
  </w:footnote>
  <w:footnote w:id="12">
    <w:p w14:paraId="2F126CB8" w14:textId="77777777" w:rsidR="00B8629A" w:rsidRPr="00AA1301" w:rsidRDefault="00B8629A" w:rsidP="00B8629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xml:space="preserve"> at c.3.</w:t>
      </w:r>
    </w:p>
  </w:footnote>
  <w:footnote w:id="13">
    <w:p w14:paraId="70E1A203" w14:textId="77777777" w:rsidR="00B8629A" w:rsidRPr="00AA1301" w:rsidRDefault="00B8629A" w:rsidP="00B8629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Internal Revenue Code </w:t>
      </w:r>
      <w:hyperlink r:id="rId7" w:history="1">
        <w:r w:rsidRPr="00AA1301">
          <w:rPr>
            <w:rStyle w:val="Hyperlink"/>
            <w:rFonts w:ascii="Palatino Linotype" w:hAnsi="Palatino Linotype"/>
          </w:rPr>
          <w:t>7701 Definitions</w:t>
        </w:r>
      </w:hyperlink>
      <w:r w:rsidRPr="00AA1301">
        <w:rPr>
          <w:rFonts w:ascii="Palatino Linotype" w:hAnsi="Palatino Linotype"/>
        </w:rPr>
        <w:t xml:space="preserve"> (a)(52). </w:t>
      </w:r>
    </w:p>
  </w:footnote>
  <w:footnote w:id="14">
    <w:p w14:paraId="60BA0F1D" w14:textId="047EFD8D" w:rsidR="00773778" w:rsidRPr="00AA1301" w:rsidRDefault="00773778">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003F2CC3" w:rsidRPr="00AA1301">
        <w:rPr>
          <w:rFonts w:ascii="Palatino Linotype" w:hAnsi="Palatino Linotype"/>
        </w:rPr>
        <w:t xml:space="preserve">IRS </w:t>
      </w:r>
      <w:hyperlink r:id="rId8" w:history="1">
        <w:r w:rsidR="003F2CC3" w:rsidRPr="00AA1301">
          <w:rPr>
            <w:rStyle w:val="Hyperlink"/>
            <w:rFonts w:ascii="Palatino Linotype" w:hAnsi="Palatino Linotype"/>
          </w:rPr>
          <w:t>Fact Sheet 2025-05</w:t>
        </w:r>
      </w:hyperlink>
      <w:r w:rsidR="001B071D" w:rsidRPr="00AA1301">
        <w:rPr>
          <w:rFonts w:ascii="Palatino Linotype" w:hAnsi="Palatino Linotype"/>
        </w:rPr>
        <w:t xml:space="preserve"> at Question 7. </w:t>
      </w:r>
    </w:p>
  </w:footnote>
  <w:footnote w:id="15">
    <w:p w14:paraId="5FB5A8F3" w14:textId="35B1EE16" w:rsidR="006921ED" w:rsidRPr="00AA1301" w:rsidRDefault="006921ED">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SCE AL 5617-E et al. at </w:t>
      </w:r>
      <w:r w:rsidR="00D95EAD" w:rsidRPr="00AA1301">
        <w:rPr>
          <w:rFonts w:ascii="Palatino Linotype" w:hAnsi="Palatino Linotype"/>
        </w:rPr>
        <w:t>3.</w:t>
      </w:r>
    </w:p>
  </w:footnote>
  <w:footnote w:id="16">
    <w:p w14:paraId="6D48482B" w14:textId="4F04BF1E" w:rsidR="00D95EAD" w:rsidRPr="00AA1301" w:rsidRDefault="00D95EAD">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at 4.</w:t>
      </w:r>
    </w:p>
  </w:footnote>
  <w:footnote w:id="17">
    <w:p w14:paraId="1151472E" w14:textId="78C489B2" w:rsidR="00D95EAD" w:rsidRPr="00AA1301" w:rsidRDefault="00D95EAD">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at 5.</w:t>
      </w:r>
    </w:p>
  </w:footnote>
  <w:footnote w:id="18">
    <w:p w14:paraId="55A56386" w14:textId="15DBE42F" w:rsidR="00B560E2" w:rsidRPr="00AA1301" w:rsidRDefault="00B560E2">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CALSSA </w:t>
      </w:r>
      <w:r w:rsidR="004717E4" w:rsidRPr="00AA1301">
        <w:rPr>
          <w:rFonts w:ascii="Palatino Linotype" w:hAnsi="Palatino Linotype"/>
        </w:rPr>
        <w:t xml:space="preserve">protest of SCG </w:t>
      </w:r>
      <w:r w:rsidR="004717E4" w:rsidRPr="00AA1301">
        <w:rPr>
          <w:rFonts w:ascii="Palatino Linotype" w:eastAsia="Palatino Linotype" w:hAnsi="Palatino Linotype" w:cs="Times New Roman"/>
          <w:kern w:val="0"/>
          <w14:ligatures w14:val="none"/>
        </w:rPr>
        <w:t>6523-G et al. (‘</w:t>
      </w:r>
      <w:r w:rsidR="004A6CFB" w:rsidRPr="00AA1301">
        <w:rPr>
          <w:rFonts w:ascii="Palatino Linotype" w:hAnsi="Palatino Linotype"/>
        </w:rPr>
        <w:t>TPO Consumer Protections protest</w:t>
      </w:r>
      <w:r w:rsidR="004717E4" w:rsidRPr="00AA1301">
        <w:rPr>
          <w:rFonts w:ascii="Palatino Linotype" w:hAnsi="Palatino Linotype"/>
        </w:rPr>
        <w:t>’)</w:t>
      </w:r>
      <w:r w:rsidR="004A6CFB" w:rsidRPr="00AA1301">
        <w:rPr>
          <w:rFonts w:ascii="Palatino Linotype" w:hAnsi="Palatino Linotype"/>
        </w:rPr>
        <w:t xml:space="preserve"> at 1 and </w:t>
      </w:r>
      <w:hyperlink r:id="rId9" w:history="1">
        <w:r w:rsidR="004A6CFB" w:rsidRPr="00AA1301">
          <w:rPr>
            <w:rStyle w:val="Hyperlink"/>
            <w:rFonts w:ascii="Palatino Linotype" w:hAnsi="Palatino Linotype"/>
          </w:rPr>
          <w:t>I</w:t>
        </w:r>
        <w:r w:rsidR="005A517C" w:rsidRPr="00AA1301">
          <w:rPr>
            <w:rStyle w:val="Hyperlink"/>
            <w:rFonts w:ascii="Palatino Linotype" w:hAnsi="Palatino Linotype"/>
          </w:rPr>
          <w:t>nternal Revenue Code 7701</w:t>
        </w:r>
      </w:hyperlink>
      <w:r w:rsidR="005A517C" w:rsidRPr="00AA1301">
        <w:rPr>
          <w:rFonts w:ascii="Palatino Linotype" w:hAnsi="Palatino Linotype"/>
        </w:rPr>
        <w:t>(e)</w:t>
      </w:r>
      <w:r w:rsidR="00F13805" w:rsidRPr="00AA1301">
        <w:rPr>
          <w:rFonts w:ascii="Palatino Linotype" w:hAnsi="Palatino Linotype"/>
          <w:b/>
          <w:bCs/>
        </w:rPr>
        <w:t xml:space="preserve"> Treatment of certain contracts for providing services, etc.</w:t>
      </w:r>
      <w:r w:rsidR="005A517C" w:rsidRPr="00AA1301">
        <w:rPr>
          <w:rFonts w:ascii="Palatino Linotype" w:hAnsi="Palatino Linotype"/>
        </w:rPr>
        <w:t>(</w:t>
      </w:r>
      <w:r w:rsidR="00F13805" w:rsidRPr="00AA1301">
        <w:rPr>
          <w:rFonts w:ascii="Palatino Linotype" w:hAnsi="Palatino Linotype"/>
        </w:rPr>
        <w:t>4</w:t>
      </w:r>
      <w:r w:rsidR="005A517C" w:rsidRPr="00AA1301">
        <w:rPr>
          <w:rFonts w:ascii="Palatino Linotype" w:hAnsi="Palatino Linotype"/>
        </w:rPr>
        <w:t>)</w:t>
      </w:r>
      <w:r w:rsidR="00F13805" w:rsidRPr="00AA1301">
        <w:rPr>
          <w:rFonts w:ascii="Palatino Linotype" w:hAnsi="Palatino Linotype"/>
        </w:rPr>
        <w:t>(</w:t>
      </w:r>
      <w:r w:rsidR="00355B6F" w:rsidRPr="00AA1301">
        <w:rPr>
          <w:rFonts w:ascii="Palatino Linotype" w:hAnsi="Palatino Linotype"/>
        </w:rPr>
        <w:t>A)(iv)</w:t>
      </w:r>
    </w:p>
  </w:footnote>
  <w:footnote w:id="19">
    <w:p w14:paraId="6DCB2540" w14:textId="771E9DAB" w:rsidR="001F2154" w:rsidRPr="00AA1301" w:rsidRDefault="001F2154">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at 2.</w:t>
      </w:r>
    </w:p>
  </w:footnote>
  <w:footnote w:id="20">
    <w:p w14:paraId="7B5C9752" w14:textId="5A0AC446" w:rsidR="0079073F" w:rsidRPr="00AA1301" w:rsidRDefault="0079073F">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00797D59" w:rsidRPr="00AA1301">
        <w:rPr>
          <w:rFonts w:ascii="Palatino Linotype" w:hAnsi="Palatino Linotype"/>
        </w:rPr>
        <w:t xml:space="preserve">Joint PA Reply on September 16, 2025 at 2. </w:t>
      </w:r>
    </w:p>
  </w:footnote>
  <w:footnote w:id="21">
    <w:p w14:paraId="38B48091" w14:textId="625A7DA2" w:rsidR="006F6C88" w:rsidRPr="00AA1301" w:rsidRDefault="006F6C88">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CALSSA</w:t>
      </w:r>
      <w:r w:rsidR="006678C8" w:rsidRPr="00AA1301">
        <w:rPr>
          <w:rFonts w:ascii="Palatino Linotype" w:hAnsi="Palatino Linotype"/>
        </w:rPr>
        <w:t xml:space="preserve"> protest of SCE AL 5617-E et al. (‘Tax Credit</w:t>
      </w:r>
      <w:r w:rsidRPr="00AA1301">
        <w:rPr>
          <w:rFonts w:ascii="Palatino Linotype" w:hAnsi="Palatino Linotype"/>
        </w:rPr>
        <w:t xml:space="preserve"> protest</w:t>
      </w:r>
      <w:r w:rsidR="006678C8" w:rsidRPr="00AA1301">
        <w:rPr>
          <w:rFonts w:ascii="Palatino Linotype" w:hAnsi="Palatino Linotype"/>
        </w:rPr>
        <w:t>’)</w:t>
      </w:r>
      <w:r w:rsidRPr="00AA1301">
        <w:rPr>
          <w:rFonts w:ascii="Palatino Linotype" w:hAnsi="Palatino Linotype"/>
        </w:rPr>
        <w:t xml:space="preserve"> at 2. </w:t>
      </w:r>
    </w:p>
  </w:footnote>
  <w:footnote w:id="22">
    <w:p w14:paraId="058543BF" w14:textId="397D6774" w:rsidR="00131FB0" w:rsidRPr="00AA1301" w:rsidRDefault="00131FB0">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xml:space="preserve"> </w:t>
      </w:r>
    </w:p>
  </w:footnote>
  <w:footnote w:id="23">
    <w:p w14:paraId="1FE4F9FF" w14:textId="0A70E4C9" w:rsidR="003115A7" w:rsidRPr="00AA1301" w:rsidRDefault="003115A7">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xml:space="preserve"> </w:t>
      </w:r>
    </w:p>
  </w:footnote>
  <w:footnote w:id="24">
    <w:p w14:paraId="49F847BA" w14:textId="330548EE" w:rsidR="00BF45C8" w:rsidRPr="00AA1301" w:rsidRDefault="00BF45C8">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CALSSA </w:t>
      </w:r>
      <w:r w:rsidR="006678C8" w:rsidRPr="00AA1301">
        <w:rPr>
          <w:rFonts w:ascii="Palatino Linotype" w:hAnsi="Palatino Linotype"/>
        </w:rPr>
        <w:t xml:space="preserve">Tax Credit </w:t>
      </w:r>
      <w:r w:rsidRPr="00AA1301">
        <w:rPr>
          <w:rFonts w:ascii="Palatino Linotype" w:hAnsi="Palatino Linotype"/>
        </w:rPr>
        <w:t xml:space="preserve">protest at 3. </w:t>
      </w:r>
    </w:p>
  </w:footnote>
  <w:footnote w:id="25">
    <w:p w14:paraId="0B914811" w14:textId="66A9F9E6" w:rsidR="002F3FAE" w:rsidRPr="00AA1301" w:rsidRDefault="002F3FAE">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p>
  </w:footnote>
  <w:footnote w:id="26">
    <w:p w14:paraId="11AF67D9" w14:textId="42BBA852" w:rsidR="00D30E20" w:rsidRPr="00AA1301" w:rsidRDefault="00D30E20">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Joint PA Reply on September 23, 2025 at 4. </w:t>
      </w:r>
    </w:p>
  </w:footnote>
  <w:footnote w:id="27">
    <w:p w14:paraId="593B2E8B" w14:textId="5C050D6E" w:rsidR="00C55424" w:rsidRPr="00AA1301" w:rsidRDefault="00C55424">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xml:space="preserve">. at </w:t>
      </w:r>
      <w:r w:rsidR="00167557" w:rsidRPr="00AA1301">
        <w:rPr>
          <w:rFonts w:ascii="Palatino Linotype" w:hAnsi="Palatino Linotype"/>
        </w:rPr>
        <w:t xml:space="preserve">2. </w:t>
      </w:r>
    </w:p>
  </w:footnote>
  <w:footnote w:id="28">
    <w:p w14:paraId="1FEB518B" w14:textId="1A33F59E" w:rsidR="00C9247C" w:rsidRPr="00AA1301" w:rsidRDefault="00C9247C">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at 3.</w:t>
      </w:r>
    </w:p>
  </w:footnote>
  <w:footnote w:id="29">
    <w:p w14:paraId="30A9C9A6" w14:textId="222E74C6" w:rsidR="0017037F" w:rsidRPr="00AA1301" w:rsidRDefault="0017037F">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xml:space="preserve">. at </w:t>
      </w:r>
      <w:r w:rsidR="008C6805" w:rsidRPr="00AA1301">
        <w:rPr>
          <w:rFonts w:ascii="Palatino Linotype" w:hAnsi="Palatino Linotype"/>
        </w:rPr>
        <w:t>3.</w:t>
      </w:r>
    </w:p>
  </w:footnote>
  <w:footnote w:id="30">
    <w:p w14:paraId="21B0B577" w14:textId="6A10E7FC" w:rsidR="002218EF" w:rsidRPr="00AA1301" w:rsidRDefault="002218EF">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CALSSA TPO Consumer Protections protest at 1</w:t>
      </w:r>
      <w:r w:rsidR="009D113D">
        <w:rPr>
          <w:rFonts w:ascii="Palatino Linotype" w:hAnsi="Palatino Linotype"/>
        </w:rPr>
        <w:t xml:space="preserve">. </w:t>
      </w:r>
      <w:r w:rsidR="009D113D" w:rsidRPr="009D0E54">
        <w:rPr>
          <w:rFonts w:ascii="Palatino Linotype" w:hAnsi="Palatino Linotype"/>
        </w:rPr>
        <w:t xml:space="preserve">Rev. Rul. 55-540, 1955-2 CB 39, </w:t>
      </w:r>
      <w:r w:rsidR="00133A6F">
        <w:rPr>
          <w:rFonts w:ascii="Palatino Linotype" w:hAnsi="Palatino Linotype"/>
        </w:rPr>
        <w:br/>
      </w:r>
      <w:r w:rsidR="009D113D" w:rsidRPr="009D0E54">
        <w:rPr>
          <w:rFonts w:ascii="Palatino Linotype" w:hAnsi="Palatino Linotype"/>
        </w:rPr>
        <w:t xml:space="preserve">IRC Sec(s). 162. 4.01.(e). </w:t>
      </w:r>
      <w:hyperlink r:id="rId10" w:history="1">
        <w:r w:rsidR="009D113D" w:rsidRPr="009D0E54">
          <w:rPr>
            <w:rStyle w:val="Hyperlink"/>
            <w:rFonts w:ascii="Palatino Linotype" w:hAnsi="Palatino Linotype"/>
          </w:rPr>
          <w:t>https://www.novoco.com/public-media/documents/rr-55-540_0.pdf</w:t>
        </w:r>
      </w:hyperlink>
      <w:r w:rsidRPr="00AA1301">
        <w:rPr>
          <w:rFonts w:ascii="Palatino Linotype" w:hAnsi="Palatino Linotype"/>
        </w:rPr>
        <w:t xml:space="preserve"> </w:t>
      </w:r>
    </w:p>
  </w:footnote>
  <w:footnote w:id="31">
    <w:p w14:paraId="164ECB86" w14:textId="17EF8A74" w:rsidR="00B664BC" w:rsidRPr="00AA1301" w:rsidRDefault="00B664BC">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SCG </w:t>
      </w:r>
      <w:r w:rsidR="00063BBF" w:rsidRPr="00AA1301">
        <w:rPr>
          <w:rFonts w:ascii="Palatino Linotype" w:hAnsi="Palatino Linotype"/>
        </w:rPr>
        <w:t xml:space="preserve">6523-G et al. at Attachment A. </w:t>
      </w:r>
    </w:p>
  </w:footnote>
  <w:footnote w:id="32">
    <w:p w14:paraId="21AAA510" w14:textId="4DA180A6" w:rsidR="0040587B" w:rsidRPr="00AA1301" w:rsidRDefault="0040587B">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CALSSA Tax Credit protest at 3. </w:t>
      </w:r>
    </w:p>
  </w:footnote>
  <w:footnote w:id="33">
    <w:p w14:paraId="38BF1091" w14:textId="77777777" w:rsidR="0040587B" w:rsidRPr="00AA1301" w:rsidRDefault="0040587B" w:rsidP="0040587B">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SGIP Handbook 2025 V2 at 4.5.6. </w:t>
      </w:r>
    </w:p>
  </w:footnote>
  <w:footnote w:id="34">
    <w:p w14:paraId="14EB5D8D" w14:textId="77777777" w:rsidR="0040587B" w:rsidRPr="00AA1301" w:rsidRDefault="0040587B" w:rsidP="0040587B">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D.24-03-071 at OP 29. </w:t>
      </w:r>
    </w:p>
  </w:footnote>
  <w:footnote w:id="35">
    <w:p w14:paraId="0B5FC504" w14:textId="77777777" w:rsidR="003E53F8" w:rsidRPr="00AA1301" w:rsidRDefault="003E53F8" w:rsidP="003E53F8">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Case of a single-family residential project with a 15 kWh storage system with total eligible project costs of $16,500.  </w:t>
      </w:r>
    </w:p>
  </w:footnote>
  <w:footnote w:id="36">
    <w:p w14:paraId="2EC38352" w14:textId="44997363" w:rsidR="00EA4031" w:rsidRPr="00AA1301" w:rsidRDefault="00EA4031">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IRS </w:t>
      </w:r>
      <w:hyperlink r:id="rId11" w:history="1">
        <w:r w:rsidRPr="00AA1301">
          <w:rPr>
            <w:rStyle w:val="Hyperlink"/>
            <w:rFonts w:ascii="Palatino Linotype" w:hAnsi="Palatino Linotype"/>
          </w:rPr>
          <w:t>Fact Sheet 2025-05</w:t>
        </w:r>
      </w:hyperlink>
      <w:r w:rsidRPr="00AA1301">
        <w:rPr>
          <w:rFonts w:ascii="Palatino Linotype" w:hAnsi="Palatino Linotype"/>
        </w:rPr>
        <w:t xml:space="preserve"> at Question 7. </w:t>
      </w:r>
    </w:p>
  </w:footnote>
  <w:footnote w:id="37">
    <w:p w14:paraId="1D18B8E4" w14:textId="2924801B" w:rsidR="00125A4D" w:rsidRPr="005F0BD2" w:rsidRDefault="00125A4D">
      <w:pPr>
        <w:pStyle w:val="FootnoteText"/>
        <w:rPr>
          <w:rFonts w:ascii="Palatino Linotype" w:hAnsi="Palatino Linotype"/>
        </w:rPr>
      </w:pPr>
      <w:r w:rsidRPr="005F0BD2">
        <w:rPr>
          <w:rStyle w:val="FootnoteReference"/>
          <w:rFonts w:ascii="Palatino Linotype" w:hAnsi="Palatino Linotype"/>
        </w:rPr>
        <w:footnoteRef/>
      </w:r>
      <w:r w:rsidRPr="005F0BD2">
        <w:rPr>
          <w:rFonts w:ascii="Palatino Linotype" w:hAnsi="Palatino Linotype"/>
        </w:rPr>
        <w:t xml:space="preserve"> CALSSA Comments on Resolution E-5430 at 1. </w:t>
      </w:r>
    </w:p>
  </w:footnote>
  <w:footnote w:id="38">
    <w:p w14:paraId="25B6C7EB" w14:textId="1AFA7992" w:rsidR="00E24087" w:rsidRPr="009D0E54" w:rsidRDefault="00E24087">
      <w:pPr>
        <w:pStyle w:val="FootnoteText"/>
        <w:rPr>
          <w:rFonts w:ascii="Palatino Linotype" w:hAnsi="Palatino Linotype"/>
        </w:rPr>
      </w:pPr>
      <w:r w:rsidRPr="009D0E54">
        <w:rPr>
          <w:rStyle w:val="FootnoteReference"/>
          <w:rFonts w:ascii="Palatino Linotype" w:hAnsi="Palatino Linotype"/>
        </w:rPr>
        <w:footnoteRef/>
      </w:r>
      <w:r w:rsidRPr="009D0E54">
        <w:rPr>
          <w:rFonts w:ascii="Palatino Linotype" w:hAnsi="Palatino Linotype"/>
        </w:rPr>
        <w:t xml:space="preserve"> CALSSA Comments on Resolution E-5430 at 2.</w:t>
      </w:r>
    </w:p>
  </w:footnote>
  <w:footnote w:id="39">
    <w:p w14:paraId="2AD12A07" w14:textId="54FE7F90" w:rsidR="00654541" w:rsidRPr="009D0E54" w:rsidRDefault="00654541">
      <w:pPr>
        <w:pStyle w:val="FootnoteText"/>
        <w:rPr>
          <w:rFonts w:ascii="Palatino Linotype" w:hAnsi="Palatino Linotype"/>
        </w:rPr>
      </w:pPr>
      <w:r w:rsidRPr="009D0E54">
        <w:rPr>
          <w:rStyle w:val="FootnoteReference"/>
          <w:rFonts w:ascii="Palatino Linotype" w:hAnsi="Palatino Linotype"/>
        </w:rPr>
        <w:footnoteRef/>
      </w:r>
      <w:r w:rsidRPr="009D0E54">
        <w:rPr>
          <w:rFonts w:ascii="Palatino Linotype" w:hAnsi="Palatino Linotype"/>
        </w:rPr>
        <w:t xml:space="preserve"> </w:t>
      </w:r>
      <w:r w:rsidRPr="009D0E54">
        <w:rPr>
          <w:rFonts w:ascii="Palatino Linotype" w:hAnsi="Palatino Linotype"/>
          <w:i/>
          <w:iCs/>
        </w:rPr>
        <w:t>Id.</w:t>
      </w:r>
    </w:p>
  </w:footnote>
  <w:footnote w:id="40">
    <w:p w14:paraId="2E313269" w14:textId="29A80C69" w:rsidR="00CE06A3" w:rsidRPr="009D0E54" w:rsidRDefault="00CE06A3">
      <w:pPr>
        <w:pStyle w:val="FootnoteText"/>
        <w:rPr>
          <w:rFonts w:ascii="Palatino Linotype" w:hAnsi="Palatino Linotype"/>
        </w:rPr>
      </w:pPr>
      <w:r w:rsidRPr="009D0E54">
        <w:rPr>
          <w:rStyle w:val="FootnoteReference"/>
          <w:rFonts w:ascii="Palatino Linotype" w:hAnsi="Palatino Linotype"/>
        </w:rPr>
        <w:footnoteRef/>
      </w:r>
      <w:r w:rsidRPr="009D0E54">
        <w:rPr>
          <w:rFonts w:ascii="Palatino Linotype" w:hAnsi="Palatino Linotype"/>
        </w:rPr>
        <w:t xml:space="preserve"> </w:t>
      </w:r>
      <w:r w:rsidR="004C01F4" w:rsidRPr="009D0E54">
        <w:rPr>
          <w:rFonts w:ascii="Palatino Linotype" w:hAnsi="Palatino Linotype"/>
        </w:rPr>
        <w:t>Rev. Rul. 55-540, 1955-2 CB 39, IRC Sec(s). 162. 4.01.(</w:t>
      </w:r>
      <w:r w:rsidR="00736B84" w:rsidRPr="009D0E54">
        <w:rPr>
          <w:rFonts w:ascii="Palatino Linotype" w:hAnsi="Palatino Linotype"/>
        </w:rPr>
        <w:t>e).</w:t>
      </w:r>
      <w:r w:rsidR="00E974BB" w:rsidRPr="009D0E54">
        <w:rPr>
          <w:rFonts w:ascii="Palatino Linotype" w:hAnsi="Palatino Linotype"/>
        </w:rPr>
        <w:t xml:space="preserve"> </w:t>
      </w:r>
      <w:hyperlink r:id="rId12" w:history="1">
        <w:r w:rsidR="00E974BB" w:rsidRPr="009D0E54">
          <w:rPr>
            <w:rStyle w:val="Hyperlink"/>
            <w:rFonts w:ascii="Palatino Linotype" w:hAnsi="Palatino Linotype"/>
          </w:rPr>
          <w:t>https://www.novoco.com/public-media/documents/rr-55-540_0.pdf</w:t>
        </w:r>
      </w:hyperlink>
    </w:p>
  </w:footnote>
  <w:footnote w:id="41">
    <w:p w14:paraId="746D977C" w14:textId="1AE45F8D" w:rsidR="003B0446" w:rsidRPr="009D0E54" w:rsidRDefault="003B0446">
      <w:pPr>
        <w:pStyle w:val="FootnoteText"/>
        <w:rPr>
          <w:rFonts w:ascii="Palatino Linotype" w:hAnsi="Palatino Linotype"/>
        </w:rPr>
      </w:pPr>
      <w:r w:rsidRPr="009D0E54">
        <w:rPr>
          <w:rStyle w:val="FootnoteReference"/>
          <w:rFonts w:ascii="Palatino Linotype" w:hAnsi="Palatino Linotype"/>
        </w:rPr>
        <w:footnoteRef/>
      </w:r>
      <w:r w:rsidR="001977D6" w:rsidRPr="009D0E54">
        <w:rPr>
          <w:rFonts w:ascii="Palatino Linotype" w:hAnsi="Palatino Linotype"/>
        </w:rPr>
        <w:t xml:space="preserve"> Comments of CSE regarding Draft Resolution E-5430 at </w:t>
      </w:r>
      <w:r w:rsidR="00BB0DCC" w:rsidRPr="009D0E54">
        <w:rPr>
          <w:rFonts w:ascii="Palatino Linotype" w:hAnsi="Palatino Linotype"/>
        </w:rPr>
        <w:t>1.</w:t>
      </w:r>
    </w:p>
  </w:footnote>
  <w:footnote w:id="42">
    <w:p w14:paraId="6D7A265B" w14:textId="1F17CBC3" w:rsidR="009136E6" w:rsidRPr="005F0BD2" w:rsidRDefault="009136E6">
      <w:pPr>
        <w:pStyle w:val="FootnoteText"/>
        <w:rPr>
          <w:rFonts w:ascii="Palatino Linotype" w:hAnsi="Palatino Linotype"/>
        </w:rPr>
      </w:pPr>
      <w:r w:rsidRPr="009D0E54">
        <w:rPr>
          <w:rStyle w:val="FootnoteReference"/>
          <w:rFonts w:ascii="Palatino Linotype" w:hAnsi="Palatino Linotype"/>
        </w:rPr>
        <w:footnoteRef/>
      </w:r>
      <w:r w:rsidRPr="009D0E54">
        <w:rPr>
          <w:rFonts w:ascii="Palatino Linotype" w:hAnsi="Palatino Linotype"/>
        </w:rPr>
        <w:t xml:space="preserve"> </w:t>
      </w:r>
      <w:r w:rsidRPr="009D0E54">
        <w:rPr>
          <w:rFonts w:ascii="Palatino Linotype" w:hAnsi="Palatino Linotype"/>
          <w:i/>
          <w:iCs/>
        </w:rPr>
        <w:t>Id.</w:t>
      </w:r>
      <w:r w:rsidRPr="009D0E54">
        <w:rPr>
          <w:rFonts w:ascii="Palatino Linotype" w:hAnsi="Palatino Linotype"/>
        </w:rPr>
        <w:t xml:space="preserve">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4B36AB2D" w:rsidR="00A76F4A" w:rsidRPr="00E6673B" w:rsidRDefault="57473DE0" w:rsidP="00CA3D13">
    <w:pPr>
      <w:pStyle w:val="Header"/>
      <w:tabs>
        <w:tab w:val="clear" w:pos="9360"/>
        <w:tab w:val="right" w:pos="9000"/>
      </w:tabs>
      <w:rPr>
        <w:rFonts w:ascii="Palatino Linotype" w:hAnsi="Palatino Linotype"/>
      </w:rPr>
    </w:pPr>
    <w:r w:rsidRPr="57473DE0">
      <w:rPr>
        <w:rFonts w:ascii="Palatino Linotype" w:hAnsi="Palatino Linotype"/>
      </w:rPr>
      <w:t>ED/</w:t>
    </w:r>
    <w:r w:rsidR="00E6673B">
      <w:rPr>
        <w:rFonts w:ascii="Palatino Linotype" w:hAnsi="Palatino Linotype"/>
      </w:rPr>
      <w:t xml:space="preserve">Resolution </w:t>
    </w:r>
    <w:r w:rsidRPr="57473DE0">
      <w:rPr>
        <w:rFonts w:ascii="Palatino Linotype" w:hAnsi="Palatino Linotype"/>
      </w:rPr>
      <w:t>E-5430</w:t>
    </w:r>
    <w:r w:rsidR="56DF6A51">
      <w:tab/>
    </w:r>
    <w:r w:rsidR="56DF6A51" w:rsidRPr="00E6673B">
      <w:rPr>
        <w:rFonts w:ascii="Palatino Linotype" w:hAnsi="Palatino Linotype"/>
      </w:rPr>
      <w:tab/>
    </w:r>
    <w:r w:rsidRPr="00E6673B">
      <w:rPr>
        <w:rFonts w:ascii="Palatino Linotype" w:hAnsi="Palatino Linotype"/>
      </w:rPr>
      <w:t>December 18, 2025</w:t>
    </w:r>
  </w:p>
  <w:p w14:paraId="52548ECE" w14:textId="24DDB865" w:rsidR="008213BB" w:rsidRDefault="00AD07B8" w:rsidP="00CA3D13">
    <w:pPr>
      <w:pStyle w:val="Header"/>
      <w:rPr>
        <w:rFonts w:ascii="Palatino Linotype" w:hAnsi="Palatino Linotype"/>
      </w:rPr>
    </w:pPr>
    <w:r>
      <w:rPr>
        <w:rFonts w:ascii="Palatino Linotype" w:hAnsi="Palatino Linotype"/>
      </w:rPr>
      <w:t xml:space="preserve">SCE </w:t>
    </w:r>
    <w:r w:rsidR="008213BB">
      <w:rPr>
        <w:rFonts w:ascii="Palatino Linotype" w:hAnsi="Palatino Linotype"/>
      </w:rPr>
      <w:t>AL</w:t>
    </w:r>
    <w:r>
      <w:rPr>
        <w:rFonts w:ascii="Palatino Linotype" w:hAnsi="Palatino Linotype"/>
      </w:rPr>
      <w:t xml:space="preserve"> </w:t>
    </w:r>
    <w:r w:rsidR="00997E03">
      <w:rPr>
        <w:rFonts w:ascii="Palatino Linotype" w:hAnsi="Palatino Linotype"/>
      </w:rPr>
      <w:t>5617-E et al. and SCG 6523-G et al.</w:t>
    </w:r>
    <w:r w:rsidR="00565F65">
      <w:rPr>
        <w:rFonts w:ascii="Palatino Linotype" w:hAnsi="Palatino Linotype"/>
      </w:rPr>
      <w:t>/</w:t>
    </w:r>
    <w:r w:rsidR="0050274D">
      <w:rPr>
        <w:rFonts w:ascii="Palatino Linotype" w:hAnsi="Palatino Linotype"/>
      </w:rPr>
      <w:t>MN8</w:t>
    </w:r>
  </w:p>
  <w:p w14:paraId="7FFA986A" w14:textId="77777777" w:rsidR="002E6A9B" w:rsidRPr="002A1AD8" w:rsidRDefault="002E6A9B"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E7203A" w:rsidR="00750E92" w:rsidRPr="00750E92" w:rsidRDefault="001368D8" w:rsidP="00152F59">
    <w:pPr>
      <w:pStyle w:val="Header"/>
      <w:rPr>
        <w:rFonts w:ascii="Palatino Linotype" w:hAnsi="Palatino Linotype"/>
      </w:rPr>
    </w:pPr>
    <w:r>
      <w:rPr>
        <w:rFonts w:ascii="Palatino Linotype" w:hAnsi="Palatino Linotype"/>
      </w:rPr>
      <w:tab/>
    </w:r>
    <w:r>
      <w:rPr>
        <w:rFonts w:ascii="Palatino Linotype" w:hAnsi="Palatino Linotype"/>
      </w:rPr>
      <w:tab/>
      <w:t>Date of Issuance: December 23,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4535" w14:textId="78DBB61C" w:rsidR="00662BEA" w:rsidRPr="00E6673B" w:rsidRDefault="00662BEA" w:rsidP="00CA3D13">
    <w:pPr>
      <w:pStyle w:val="Header"/>
      <w:tabs>
        <w:tab w:val="clear" w:pos="9360"/>
        <w:tab w:val="right" w:pos="9000"/>
      </w:tabs>
      <w:rPr>
        <w:rFonts w:ascii="Palatino Linotype" w:hAnsi="Palatino Linotype"/>
      </w:rPr>
    </w:pPr>
    <w:r w:rsidRPr="57473DE0">
      <w:rPr>
        <w:rFonts w:ascii="Palatino Linotype" w:hAnsi="Palatino Linotype"/>
      </w:rPr>
      <w:t>ED/</w:t>
    </w:r>
    <w:r>
      <w:rPr>
        <w:rFonts w:ascii="Palatino Linotype" w:hAnsi="Palatino Linotype"/>
      </w:rPr>
      <w:t xml:space="preserve">Resolution </w:t>
    </w:r>
    <w:r w:rsidRPr="57473DE0">
      <w:rPr>
        <w:rFonts w:ascii="Palatino Linotype" w:hAnsi="Palatino Linotype"/>
      </w:rPr>
      <w:t>E-5430</w:t>
    </w:r>
    <w:r>
      <w:tab/>
    </w:r>
    <w:r w:rsidRPr="00E6673B">
      <w:rPr>
        <w:rFonts w:ascii="Palatino Linotype" w:hAnsi="Palatino Linotype"/>
      </w:rPr>
      <w:tab/>
      <w:t>December 18, 2025</w:t>
    </w:r>
  </w:p>
  <w:p w14:paraId="26F1D9B2" w14:textId="77777777" w:rsidR="00662BEA" w:rsidRDefault="00662BEA" w:rsidP="00CA3D13">
    <w:pPr>
      <w:pStyle w:val="Header"/>
      <w:rPr>
        <w:rFonts w:ascii="Palatino Linotype" w:hAnsi="Palatino Linotype"/>
      </w:rPr>
    </w:pPr>
    <w:r>
      <w:rPr>
        <w:rFonts w:ascii="Palatino Linotype" w:hAnsi="Palatino Linotype"/>
      </w:rPr>
      <w:t>SCE AL 5617-E et al. and SCG 6523-G et al./MN8</w:t>
    </w:r>
  </w:p>
  <w:p w14:paraId="27395A88" w14:textId="77777777" w:rsidR="00662BEA" w:rsidRPr="002A1AD8" w:rsidRDefault="00662BEA" w:rsidP="00CA3D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999F" w14:textId="52393CBB" w:rsidR="000D4466" w:rsidRPr="00E6673B" w:rsidRDefault="000D4466" w:rsidP="000D4466">
    <w:pPr>
      <w:pStyle w:val="Header"/>
      <w:tabs>
        <w:tab w:val="clear" w:pos="9360"/>
        <w:tab w:val="right" w:pos="9000"/>
      </w:tabs>
      <w:rPr>
        <w:rFonts w:ascii="Palatino Linotype" w:hAnsi="Palatino Linotype"/>
      </w:rPr>
    </w:pPr>
    <w:r w:rsidRPr="57473DE0">
      <w:rPr>
        <w:rFonts w:ascii="Palatino Linotype" w:hAnsi="Palatino Linotype"/>
      </w:rPr>
      <w:t>ED/</w:t>
    </w:r>
    <w:r>
      <w:rPr>
        <w:rFonts w:ascii="Palatino Linotype" w:hAnsi="Palatino Linotype"/>
      </w:rPr>
      <w:t xml:space="preserve">Resolution </w:t>
    </w:r>
    <w:r w:rsidRPr="57473DE0">
      <w:rPr>
        <w:rFonts w:ascii="Palatino Linotype" w:hAnsi="Palatino Linotype"/>
      </w:rPr>
      <w:t>E-5430</w:t>
    </w:r>
    <w:r>
      <w:tab/>
    </w:r>
    <w:r w:rsidRPr="00E6673B">
      <w:rPr>
        <w:rFonts w:ascii="Palatino Linotype" w:hAnsi="Palatino Linotype"/>
      </w:rPr>
      <w:tab/>
      <w:t>December 18, 2025</w:t>
    </w:r>
  </w:p>
  <w:p w14:paraId="1A37320B" w14:textId="77777777" w:rsidR="000D4466" w:rsidRDefault="000D4466" w:rsidP="000D4466">
    <w:pPr>
      <w:pStyle w:val="Header"/>
      <w:rPr>
        <w:rFonts w:ascii="Palatino Linotype" w:hAnsi="Palatino Linotype"/>
      </w:rPr>
    </w:pPr>
    <w:r>
      <w:rPr>
        <w:rFonts w:ascii="Palatino Linotype" w:hAnsi="Palatino Linotype"/>
      </w:rPr>
      <w:t>SCE AL 5617-E et al. and SCG 6523-G et al./MN8</w:t>
    </w:r>
  </w:p>
  <w:p w14:paraId="4E39C9B5" w14:textId="63C1C9DA" w:rsidR="00662BEA" w:rsidRPr="000D4466" w:rsidRDefault="00662BEA" w:rsidP="000D4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B8C8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A8AC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BCE83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25E70"/>
    <w:multiLevelType w:val="hybridMultilevel"/>
    <w:tmpl w:val="CEAE9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44583"/>
    <w:multiLevelType w:val="hybridMultilevel"/>
    <w:tmpl w:val="0CF2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F5F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D421FD3"/>
    <w:multiLevelType w:val="hybridMultilevel"/>
    <w:tmpl w:val="13E6B2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4428F8"/>
    <w:multiLevelType w:val="hybridMultilevel"/>
    <w:tmpl w:val="CF06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B30C1"/>
    <w:multiLevelType w:val="hybridMultilevel"/>
    <w:tmpl w:val="9CFAB844"/>
    <w:lvl w:ilvl="0" w:tplc="350201AC">
      <w:start w:val="1"/>
      <w:numFmt w:val="lowerLetter"/>
      <w:lvlText w:val="%1."/>
      <w:lvlJc w:val="left"/>
      <w:pPr>
        <w:ind w:left="1200" w:hanging="360"/>
      </w:pPr>
      <w:rPr>
        <w:rFonts w:ascii="Palatino Linotype" w:eastAsiaTheme="majorEastAsia" w:hAnsi="Palatino Linotype" w:hint="default"/>
        <w:sz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26F8414F"/>
    <w:multiLevelType w:val="hybridMultilevel"/>
    <w:tmpl w:val="F856AA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623A3E"/>
    <w:multiLevelType w:val="hybridMultilevel"/>
    <w:tmpl w:val="90CA3FA6"/>
    <w:lvl w:ilvl="0" w:tplc="AD0086D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D44D4A"/>
    <w:multiLevelType w:val="hybridMultilevel"/>
    <w:tmpl w:val="C6F899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134CB3"/>
    <w:multiLevelType w:val="hybridMultilevel"/>
    <w:tmpl w:val="4A94797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66BB9"/>
    <w:multiLevelType w:val="hybridMultilevel"/>
    <w:tmpl w:val="B2A88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34286"/>
    <w:multiLevelType w:val="hybridMultilevel"/>
    <w:tmpl w:val="03EE3A8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9FD51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8"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65397"/>
    <w:multiLevelType w:val="hybridMultilevel"/>
    <w:tmpl w:val="6E0C496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04090001">
      <w:start w:val="1"/>
      <w:numFmt w:val="bullet"/>
      <w:lvlText w:val=""/>
      <w:lvlJc w:val="left"/>
      <w:pPr>
        <w:ind w:left="45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B1E3332"/>
    <w:multiLevelType w:val="hybridMultilevel"/>
    <w:tmpl w:val="45240204"/>
    <w:lvl w:ilvl="0" w:tplc="DE7235A4">
      <w:start w:val="9"/>
      <w:numFmt w:val="lowerLetter"/>
      <w:lvlText w:val="%1."/>
      <w:lvlJc w:val="left"/>
      <w:pPr>
        <w:ind w:left="1800" w:hanging="360"/>
      </w:pPr>
      <w:rPr>
        <w:rFonts w:eastAsiaTheme="majorEastAsia" w:cs="Segoe U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23" w15:restartNumberingAfterBreak="0">
    <w:nsid w:val="776A7BF4"/>
    <w:multiLevelType w:val="hybridMultilevel"/>
    <w:tmpl w:val="2ED4EF2E"/>
    <w:lvl w:ilvl="0" w:tplc="5428DF46">
      <w:start w:val="1"/>
      <w:numFmt w:val="decimal"/>
      <w:lvlText w:val="%1."/>
      <w:lvlJc w:val="left"/>
      <w:pPr>
        <w:ind w:left="720" w:hanging="360"/>
      </w:pPr>
      <w:rPr>
        <w:rFonts w:ascii="Palatino Linotype" w:eastAsia="Palatino Linotype" w:hAnsi="Palatino Linotype"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D7DB6"/>
    <w:multiLevelType w:val="hybridMultilevel"/>
    <w:tmpl w:val="943C2790"/>
    <w:lvl w:ilvl="0" w:tplc="615A4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4842790">
    <w:abstractNumId w:val="17"/>
  </w:num>
  <w:num w:numId="2" w16cid:durableId="1991593136">
    <w:abstractNumId w:val="6"/>
  </w:num>
  <w:num w:numId="3" w16cid:durableId="1754620235">
    <w:abstractNumId w:val="10"/>
  </w:num>
  <w:num w:numId="4" w16cid:durableId="969365539">
    <w:abstractNumId w:val="21"/>
  </w:num>
  <w:num w:numId="5" w16cid:durableId="468133998">
    <w:abstractNumId w:val="18"/>
  </w:num>
  <w:num w:numId="6" w16cid:durableId="426273653">
    <w:abstractNumId w:val="22"/>
  </w:num>
  <w:num w:numId="7" w16cid:durableId="1963458760">
    <w:abstractNumId w:val="2"/>
  </w:num>
  <w:num w:numId="8" w16cid:durableId="355543148">
    <w:abstractNumId w:val="19"/>
  </w:num>
  <w:num w:numId="9" w16cid:durableId="565148661">
    <w:abstractNumId w:val="1"/>
  </w:num>
  <w:num w:numId="10" w16cid:durableId="1326326228">
    <w:abstractNumId w:val="15"/>
  </w:num>
  <w:num w:numId="11" w16cid:durableId="1482624629">
    <w:abstractNumId w:val="0"/>
  </w:num>
  <w:num w:numId="12" w16cid:durableId="2076773979">
    <w:abstractNumId w:val="16"/>
  </w:num>
  <w:num w:numId="13" w16cid:durableId="1945185510">
    <w:abstractNumId w:val="5"/>
  </w:num>
  <w:num w:numId="14" w16cid:durableId="2071222272">
    <w:abstractNumId w:val="24"/>
  </w:num>
  <w:num w:numId="15" w16cid:durableId="567571126">
    <w:abstractNumId w:val="23"/>
  </w:num>
  <w:num w:numId="16" w16cid:durableId="1999382775">
    <w:abstractNumId w:val="13"/>
  </w:num>
  <w:num w:numId="17" w16cid:durableId="238760236">
    <w:abstractNumId w:val="7"/>
  </w:num>
  <w:num w:numId="18" w16cid:durableId="958340796">
    <w:abstractNumId w:val="14"/>
  </w:num>
  <w:num w:numId="19" w16cid:durableId="457144612">
    <w:abstractNumId w:val="12"/>
  </w:num>
  <w:num w:numId="20" w16cid:durableId="2023582297">
    <w:abstractNumId w:val="9"/>
  </w:num>
  <w:num w:numId="21" w16cid:durableId="222839604">
    <w:abstractNumId w:val="11"/>
  </w:num>
  <w:num w:numId="22" w16cid:durableId="141511607">
    <w:abstractNumId w:val="20"/>
  </w:num>
  <w:num w:numId="23" w16cid:durableId="12146073">
    <w:abstractNumId w:val="8"/>
  </w:num>
  <w:num w:numId="24" w16cid:durableId="1235047582">
    <w:abstractNumId w:val="4"/>
  </w:num>
  <w:num w:numId="25" w16cid:durableId="985277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21F0"/>
    <w:rsid w:val="000039EF"/>
    <w:rsid w:val="00004660"/>
    <w:rsid w:val="00005E29"/>
    <w:rsid w:val="00010FE8"/>
    <w:rsid w:val="00011563"/>
    <w:rsid w:val="000119B2"/>
    <w:rsid w:val="00012434"/>
    <w:rsid w:val="000140E5"/>
    <w:rsid w:val="00016ABB"/>
    <w:rsid w:val="00016F03"/>
    <w:rsid w:val="000173A4"/>
    <w:rsid w:val="00017AF4"/>
    <w:rsid w:val="000205B5"/>
    <w:rsid w:val="000214CE"/>
    <w:rsid w:val="00021D94"/>
    <w:rsid w:val="00023700"/>
    <w:rsid w:val="00024C4F"/>
    <w:rsid w:val="00024C80"/>
    <w:rsid w:val="00027D07"/>
    <w:rsid w:val="0003041C"/>
    <w:rsid w:val="000310D0"/>
    <w:rsid w:val="00032B31"/>
    <w:rsid w:val="00032B66"/>
    <w:rsid w:val="00032BA0"/>
    <w:rsid w:val="00032EA1"/>
    <w:rsid w:val="00033649"/>
    <w:rsid w:val="00033C9D"/>
    <w:rsid w:val="0004184E"/>
    <w:rsid w:val="00042745"/>
    <w:rsid w:val="00042F03"/>
    <w:rsid w:val="00042F34"/>
    <w:rsid w:val="00045BA3"/>
    <w:rsid w:val="00047366"/>
    <w:rsid w:val="00051AAB"/>
    <w:rsid w:val="00053576"/>
    <w:rsid w:val="00054D11"/>
    <w:rsid w:val="00055A87"/>
    <w:rsid w:val="000630FC"/>
    <w:rsid w:val="0006335B"/>
    <w:rsid w:val="00063BBF"/>
    <w:rsid w:val="00065944"/>
    <w:rsid w:val="000663EA"/>
    <w:rsid w:val="000668D5"/>
    <w:rsid w:val="000700C7"/>
    <w:rsid w:val="00070AF3"/>
    <w:rsid w:val="00071715"/>
    <w:rsid w:val="00074BE6"/>
    <w:rsid w:val="00075675"/>
    <w:rsid w:val="00076515"/>
    <w:rsid w:val="00080219"/>
    <w:rsid w:val="00080D16"/>
    <w:rsid w:val="00082075"/>
    <w:rsid w:val="0008461A"/>
    <w:rsid w:val="000870B4"/>
    <w:rsid w:val="00087437"/>
    <w:rsid w:val="000876E2"/>
    <w:rsid w:val="00091483"/>
    <w:rsid w:val="00093066"/>
    <w:rsid w:val="00094C86"/>
    <w:rsid w:val="000A4228"/>
    <w:rsid w:val="000A6935"/>
    <w:rsid w:val="000A6AF9"/>
    <w:rsid w:val="000A796C"/>
    <w:rsid w:val="000B0A7D"/>
    <w:rsid w:val="000B2B72"/>
    <w:rsid w:val="000B318B"/>
    <w:rsid w:val="000B31BF"/>
    <w:rsid w:val="000C201A"/>
    <w:rsid w:val="000C2E22"/>
    <w:rsid w:val="000C39AB"/>
    <w:rsid w:val="000C48D2"/>
    <w:rsid w:val="000C6AC3"/>
    <w:rsid w:val="000D07C0"/>
    <w:rsid w:val="000D2956"/>
    <w:rsid w:val="000D3B33"/>
    <w:rsid w:val="000D4466"/>
    <w:rsid w:val="000D4632"/>
    <w:rsid w:val="000D4D07"/>
    <w:rsid w:val="000D5B21"/>
    <w:rsid w:val="000D67CD"/>
    <w:rsid w:val="000D6AEA"/>
    <w:rsid w:val="000E170F"/>
    <w:rsid w:val="000E2063"/>
    <w:rsid w:val="000F3466"/>
    <w:rsid w:val="000F4F72"/>
    <w:rsid w:val="001030C8"/>
    <w:rsid w:val="0010320F"/>
    <w:rsid w:val="00104632"/>
    <w:rsid w:val="00106D0D"/>
    <w:rsid w:val="0010790F"/>
    <w:rsid w:val="00111109"/>
    <w:rsid w:val="00112414"/>
    <w:rsid w:val="001124C0"/>
    <w:rsid w:val="00114E7A"/>
    <w:rsid w:val="001150EF"/>
    <w:rsid w:val="001202A2"/>
    <w:rsid w:val="00120D76"/>
    <w:rsid w:val="00121E6A"/>
    <w:rsid w:val="00122833"/>
    <w:rsid w:val="00125A4D"/>
    <w:rsid w:val="001317EC"/>
    <w:rsid w:val="00131FB0"/>
    <w:rsid w:val="00133A6F"/>
    <w:rsid w:val="001351E5"/>
    <w:rsid w:val="00135706"/>
    <w:rsid w:val="001359AF"/>
    <w:rsid w:val="00135EF4"/>
    <w:rsid w:val="001368D8"/>
    <w:rsid w:val="00137172"/>
    <w:rsid w:val="001405FD"/>
    <w:rsid w:val="00140C5C"/>
    <w:rsid w:val="00141207"/>
    <w:rsid w:val="00142F2C"/>
    <w:rsid w:val="001439AF"/>
    <w:rsid w:val="00143A6E"/>
    <w:rsid w:val="001453BD"/>
    <w:rsid w:val="00146FBC"/>
    <w:rsid w:val="00147E93"/>
    <w:rsid w:val="00151F7B"/>
    <w:rsid w:val="00152F59"/>
    <w:rsid w:val="00153843"/>
    <w:rsid w:val="00156095"/>
    <w:rsid w:val="00157810"/>
    <w:rsid w:val="001578AC"/>
    <w:rsid w:val="00161EFB"/>
    <w:rsid w:val="0016399C"/>
    <w:rsid w:val="001651AC"/>
    <w:rsid w:val="00167557"/>
    <w:rsid w:val="00167D81"/>
    <w:rsid w:val="00167DAE"/>
    <w:rsid w:val="0017037F"/>
    <w:rsid w:val="00175B85"/>
    <w:rsid w:val="0017797C"/>
    <w:rsid w:val="00181CE1"/>
    <w:rsid w:val="00183D77"/>
    <w:rsid w:val="00190737"/>
    <w:rsid w:val="00190B65"/>
    <w:rsid w:val="001923B9"/>
    <w:rsid w:val="00195509"/>
    <w:rsid w:val="00195535"/>
    <w:rsid w:val="00197482"/>
    <w:rsid w:val="001977D6"/>
    <w:rsid w:val="001A0E62"/>
    <w:rsid w:val="001A26F8"/>
    <w:rsid w:val="001A37B8"/>
    <w:rsid w:val="001A6282"/>
    <w:rsid w:val="001A6D22"/>
    <w:rsid w:val="001B071D"/>
    <w:rsid w:val="001B0F1F"/>
    <w:rsid w:val="001B2A11"/>
    <w:rsid w:val="001B6045"/>
    <w:rsid w:val="001B6E7A"/>
    <w:rsid w:val="001B79EB"/>
    <w:rsid w:val="001B7C63"/>
    <w:rsid w:val="001C1984"/>
    <w:rsid w:val="001C3830"/>
    <w:rsid w:val="001C48ED"/>
    <w:rsid w:val="001C4C8C"/>
    <w:rsid w:val="001C4F51"/>
    <w:rsid w:val="001C5D12"/>
    <w:rsid w:val="001C6063"/>
    <w:rsid w:val="001D0BE4"/>
    <w:rsid w:val="001D4F03"/>
    <w:rsid w:val="001E147E"/>
    <w:rsid w:val="001E24B5"/>
    <w:rsid w:val="001E2782"/>
    <w:rsid w:val="001E345B"/>
    <w:rsid w:val="001E390D"/>
    <w:rsid w:val="001E3A1A"/>
    <w:rsid w:val="001E6070"/>
    <w:rsid w:val="001E759B"/>
    <w:rsid w:val="001E76BE"/>
    <w:rsid w:val="001E7ED1"/>
    <w:rsid w:val="001F2154"/>
    <w:rsid w:val="001F547B"/>
    <w:rsid w:val="001F5D34"/>
    <w:rsid w:val="001F697B"/>
    <w:rsid w:val="001F6D5F"/>
    <w:rsid w:val="001F7839"/>
    <w:rsid w:val="001F7CB5"/>
    <w:rsid w:val="0020061B"/>
    <w:rsid w:val="00200692"/>
    <w:rsid w:val="0020096A"/>
    <w:rsid w:val="002019BD"/>
    <w:rsid w:val="00202F81"/>
    <w:rsid w:val="0020317F"/>
    <w:rsid w:val="00204B1B"/>
    <w:rsid w:val="00205D4E"/>
    <w:rsid w:val="00207405"/>
    <w:rsid w:val="00211D3A"/>
    <w:rsid w:val="002121EC"/>
    <w:rsid w:val="00213CA9"/>
    <w:rsid w:val="00214E12"/>
    <w:rsid w:val="0021721D"/>
    <w:rsid w:val="002218EF"/>
    <w:rsid w:val="002231C5"/>
    <w:rsid w:val="002278F3"/>
    <w:rsid w:val="00230E9C"/>
    <w:rsid w:val="00230FFD"/>
    <w:rsid w:val="0023232B"/>
    <w:rsid w:val="00237149"/>
    <w:rsid w:val="00237506"/>
    <w:rsid w:val="00240669"/>
    <w:rsid w:val="00241607"/>
    <w:rsid w:val="00242A6B"/>
    <w:rsid w:val="00242DAC"/>
    <w:rsid w:val="00242EB5"/>
    <w:rsid w:val="002431F6"/>
    <w:rsid w:val="00244854"/>
    <w:rsid w:val="00245E32"/>
    <w:rsid w:val="00247764"/>
    <w:rsid w:val="002500B7"/>
    <w:rsid w:val="0025075F"/>
    <w:rsid w:val="002514A5"/>
    <w:rsid w:val="00252B88"/>
    <w:rsid w:val="00253185"/>
    <w:rsid w:val="0026010C"/>
    <w:rsid w:val="0026243C"/>
    <w:rsid w:val="00262949"/>
    <w:rsid w:val="002633E0"/>
    <w:rsid w:val="00265E73"/>
    <w:rsid w:val="00266336"/>
    <w:rsid w:val="00266893"/>
    <w:rsid w:val="002668EE"/>
    <w:rsid w:val="002715D7"/>
    <w:rsid w:val="00271671"/>
    <w:rsid w:val="002736AE"/>
    <w:rsid w:val="00275F78"/>
    <w:rsid w:val="00277925"/>
    <w:rsid w:val="00277B5E"/>
    <w:rsid w:val="00282587"/>
    <w:rsid w:val="00283548"/>
    <w:rsid w:val="00284269"/>
    <w:rsid w:val="00284BB6"/>
    <w:rsid w:val="00285120"/>
    <w:rsid w:val="002869BC"/>
    <w:rsid w:val="00290C90"/>
    <w:rsid w:val="00290FE9"/>
    <w:rsid w:val="002933A9"/>
    <w:rsid w:val="00296668"/>
    <w:rsid w:val="002A41CE"/>
    <w:rsid w:val="002A535B"/>
    <w:rsid w:val="002A7322"/>
    <w:rsid w:val="002B0746"/>
    <w:rsid w:val="002B285C"/>
    <w:rsid w:val="002B3993"/>
    <w:rsid w:val="002C11FC"/>
    <w:rsid w:val="002C26A7"/>
    <w:rsid w:val="002C3762"/>
    <w:rsid w:val="002C5B4E"/>
    <w:rsid w:val="002C5FE5"/>
    <w:rsid w:val="002C61B1"/>
    <w:rsid w:val="002C655A"/>
    <w:rsid w:val="002C6A26"/>
    <w:rsid w:val="002D3677"/>
    <w:rsid w:val="002D3E4C"/>
    <w:rsid w:val="002D5286"/>
    <w:rsid w:val="002D6BE6"/>
    <w:rsid w:val="002E4B32"/>
    <w:rsid w:val="002E50ED"/>
    <w:rsid w:val="002E6A9B"/>
    <w:rsid w:val="002F0368"/>
    <w:rsid w:val="002F38B4"/>
    <w:rsid w:val="002F3FAE"/>
    <w:rsid w:val="002F763D"/>
    <w:rsid w:val="002F7755"/>
    <w:rsid w:val="002F7F0E"/>
    <w:rsid w:val="00301697"/>
    <w:rsid w:val="0030263F"/>
    <w:rsid w:val="00303B53"/>
    <w:rsid w:val="00305739"/>
    <w:rsid w:val="00306453"/>
    <w:rsid w:val="003115A7"/>
    <w:rsid w:val="00311C93"/>
    <w:rsid w:val="00312AE1"/>
    <w:rsid w:val="00315B44"/>
    <w:rsid w:val="00316C55"/>
    <w:rsid w:val="003201CD"/>
    <w:rsid w:val="0032506C"/>
    <w:rsid w:val="00325526"/>
    <w:rsid w:val="00325E7A"/>
    <w:rsid w:val="00326B1A"/>
    <w:rsid w:val="00326DC6"/>
    <w:rsid w:val="003311C6"/>
    <w:rsid w:val="00333357"/>
    <w:rsid w:val="00334935"/>
    <w:rsid w:val="00335C62"/>
    <w:rsid w:val="003364BF"/>
    <w:rsid w:val="00341129"/>
    <w:rsid w:val="00341915"/>
    <w:rsid w:val="00342DFB"/>
    <w:rsid w:val="00342E90"/>
    <w:rsid w:val="003448E1"/>
    <w:rsid w:val="00345860"/>
    <w:rsid w:val="00345A8F"/>
    <w:rsid w:val="003467A8"/>
    <w:rsid w:val="00346CE1"/>
    <w:rsid w:val="00351EF6"/>
    <w:rsid w:val="003545E6"/>
    <w:rsid w:val="00355B6F"/>
    <w:rsid w:val="0035700D"/>
    <w:rsid w:val="003600AD"/>
    <w:rsid w:val="003604BE"/>
    <w:rsid w:val="00360A9C"/>
    <w:rsid w:val="00360B7B"/>
    <w:rsid w:val="003632B5"/>
    <w:rsid w:val="003639A6"/>
    <w:rsid w:val="003712AD"/>
    <w:rsid w:val="00372827"/>
    <w:rsid w:val="0037318D"/>
    <w:rsid w:val="00373CC1"/>
    <w:rsid w:val="0037457A"/>
    <w:rsid w:val="0037588C"/>
    <w:rsid w:val="00376D40"/>
    <w:rsid w:val="00376F7E"/>
    <w:rsid w:val="0038066E"/>
    <w:rsid w:val="00380BA8"/>
    <w:rsid w:val="00381903"/>
    <w:rsid w:val="00382202"/>
    <w:rsid w:val="00382AE9"/>
    <w:rsid w:val="00383DCD"/>
    <w:rsid w:val="003852FD"/>
    <w:rsid w:val="003903AD"/>
    <w:rsid w:val="00391895"/>
    <w:rsid w:val="0039193C"/>
    <w:rsid w:val="0039356B"/>
    <w:rsid w:val="003A08DE"/>
    <w:rsid w:val="003A091D"/>
    <w:rsid w:val="003A60B2"/>
    <w:rsid w:val="003A7D6B"/>
    <w:rsid w:val="003A7FCD"/>
    <w:rsid w:val="003B0446"/>
    <w:rsid w:val="003B3449"/>
    <w:rsid w:val="003B552B"/>
    <w:rsid w:val="003B5724"/>
    <w:rsid w:val="003B6C2F"/>
    <w:rsid w:val="003C250A"/>
    <w:rsid w:val="003C37FC"/>
    <w:rsid w:val="003C421F"/>
    <w:rsid w:val="003D082A"/>
    <w:rsid w:val="003D43F3"/>
    <w:rsid w:val="003D5D82"/>
    <w:rsid w:val="003D6D4F"/>
    <w:rsid w:val="003D7F5A"/>
    <w:rsid w:val="003E0C7F"/>
    <w:rsid w:val="003E17F3"/>
    <w:rsid w:val="003E19DA"/>
    <w:rsid w:val="003E49F8"/>
    <w:rsid w:val="003E53F8"/>
    <w:rsid w:val="003E7AF5"/>
    <w:rsid w:val="003F00C3"/>
    <w:rsid w:val="003F0DBC"/>
    <w:rsid w:val="003F1638"/>
    <w:rsid w:val="003F23F9"/>
    <w:rsid w:val="003F2CC3"/>
    <w:rsid w:val="003F57D2"/>
    <w:rsid w:val="003F5AFA"/>
    <w:rsid w:val="003F5F01"/>
    <w:rsid w:val="004031C6"/>
    <w:rsid w:val="00403955"/>
    <w:rsid w:val="00403EF3"/>
    <w:rsid w:val="00404ECC"/>
    <w:rsid w:val="0040563C"/>
    <w:rsid w:val="0040587B"/>
    <w:rsid w:val="004066B4"/>
    <w:rsid w:val="00406B24"/>
    <w:rsid w:val="00414A7F"/>
    <w:rsid w:val="00414F8D"/>
    <w:rsid w:val="00422358"/>
    <w:rsid w:val="0042299C"/>
    <w:rsid w:val="00422A3D"/>
    <w:rsid w:val="00423476"/>
    <w:rsid w:val="00424834"/>
    <w:rsid w:val="004249F4"/>
    <w:rsid w:val="004255F8"/>
    <w:rsid w:val="004277E9"/>
    <w:rsid w:val="00427BD4"/>
    <w:rsid w:val="00430211"/>
    <w:rsid w:val="00431966"/>
    <w:rsid w:val="00431A0D"/>
    <w:rsid w:val="00432551"/>
    <w:rsid w:val="00434769"/>
    <w:rsid w:val="00437FD5"/>
    <w:rsid w:val="004433FA"/>
    <w:rsid w:val="00447C3F"/>
    <w:rsid w:val="00451F26"/>
    <w:rsid w:val="004534D0"/>
    <w:rsid w:val="00456023"/>
    <w:rsid w:val="0046043B"/>
    <w:rsid w:val="00461EB0"/>
    <w:rsid w:val="0046224D"/>
    <w:rsid w:val="00463549"/>
    <w:rsid w:val="00466729"/>
    <w:rsid w:val="00471368"/>
    <w:rsid w:val="0047143B"/>
    <w:rsid w:val="004717E4"/>
    <w:rsid w:val="00471E54"/>
    <w:rsid w:val="0047245A"/>
    <w:rsid w:val="00473945"/>
    <w:rsid w:val="004739DE"/>
    <w:rsid w:val="0047485E"/>
    <w:rsid w:val="00475A9A"/>
    <w:rsid w:val="004770D5"/>
    <w:rsid w:val="00477A44"/>
    <w:rsid w:val="004805F7"/>
    <w:rsid w:val="00480E97"/>
    <w:rsid w:val="00480EE1"/>
    <w:rsid w:val="00482E90"/>
    <w:rsid w:val="004867CC"/>
    <w:rsid w:val="00487137"/>
    <w:rsid w:val="00493EF2"/>
    <w:rsid w:val="004955E7"/>
    <w:rsid w:val="0049602C"/>
    <w:rsid w:val="00496529"/>
    <w:rsid w:val="00496F64"/>
    <w:rsid w:val="004A0008"/>
    <w:rsid w:val="004A1BFA"/>
    <w:rsid w:val="004A2A4F"/>
    <w:rsid w:val="004A4748"/>
    <w:rsid w:val="004A4861"/>
    <w:rsid w:val="004A553F"/>
    <w:rsid w:val="004A5C63"/>
    <w:rsid w:val="004A6CFB"/>
    <w:rsid w:val="004A6FF7"/>
    <w:rsid w:val="004A7140"/>
    <w:rsid w:val="004A7A4C"/>
    <w:rsid w:val="004B0490"/>
    <w:rsid w:val="004B130A"/>
    <w:rsid w:val="004B27AB"/>
    <w:rsid w:val="004B324A"/>
    <w:rsid w:val="004B46BE"/>
    <w:rsid w:val="004B5223"/>
    <w:rsid w:val="004B71FA"/>
    <w:rsid w:val="004C01C8"/>
    <w:rsid w:val="004C01F4"/>
    <w:rsid w:val="004C1767"/>
    <w:rsid w:val="004C3586"/>
    <w:rsid w:val="004C5AC2"/>
    <w:rsid w:val="004C6D7E"/>
    <w:rsid w:val="004C734D"/>
    <w:rsid w:val="004D0CEB"/>
    <w:rsid w:val="004D373D"/>
    <w:rsid w:val="004D5075"/>
    <w:rsid w:val="004D6867"/>
    <w:rsid w:val="004D6BC4"/>
    <w:rsid w:val="004E1427"/>
    <w:rsid w:val="004E14D5"/>
    <w:rsid w:val="004E304F"/>
    <w:rsid w:val="004E34C1"/>
    <w:rsid w:val="004E5864"/>
    <w:rsid w:val="004E596D"/>
    <w:rsid w:val="004F5951"/>
    <w:rsid w:val="00500C1D"/>
    <w:rsid w:val="00501E54"/>
    <w:rsid w:val="0050274D"/>
    <w:rsid w:val="0050477C"/>
    <w:rsid w:val="00505E1C"/>
    <w:rsid w:val="0050656D"/>
    <w:rsid w:val="00507D8A"/>
    <w:rsid w:val="00510090"/>
    <w:rsid w:val="00515518"/>
    <w:rsid w:val="00515B50"/>
    <w:rsid w:val="0051775A"/>
    <w:rsid w:val="00524B7E"/>
    <w:rsid w:val="0052565A"/>
    <w:rsid w:val="00525997"/>
    <w:rsid w:val="005269D8"/>
    <w:rsid w:val="005270DC"/>
    <w:rsid w:val="00527A09"/>
    <w:rsid w:val="0053031A"/>
    <w:rsid w:val="00531324"/>
    <w:rsid w:val="00532DFB"/>
    <w:rsid w:val="0053434A"/>
    <w:rsid w:val="005355BF"/>
    <w:rsid w:val="00535EC5"/>
    <w:rsid w:val="00537D64"/>
    <w:rsid w:val="0054006B"/>
    <w:rsid w:val="00542C19"/>
    <w:rsid w:val="00543E5D"/>
    <w:rsid w:val="00544A43"/>
    <w:rsid w:val="00545E19"/>
    <w:rsid w:val="005464F6"/>
    <w:rsid w:val="005477CE"/>
    <w:rsid w:val="005501C3"/>
    <w:rsid w:val="005506B8"/>
    <w:rsid w:val="00552C82"/>
    <w:rsid w:val="00552CCF"/>
    <w:rsid w:val="00555CDA"/>
    <w:rsid w:val="0055641D"/>
    <w:rsid w:val="00557A20"/>
    <w:rsid w:val="00560935"/>
    <w:rsid w:val="00563277"/>
    <w:rsid w:val="00565F65"/>
    <w:rsid w:val="0056774A"/>
    <w:rsid w:val="00570349"/>
    <w:rsid w:val="005719D4"/>
    <w:rsid w:val="00572F19"/>
    <w:rsid w:val="005747C2"/>
    <w:rsid w:val="00574B16"/>
    <w:rsid w:val="00575919"/>
    <w:rsid w:val="00580C70"/>
    <w:rsid w:val="0058255C"/>
    <w:rsid w:val="00590567"/>
    <w:rsid w:val="00590E94"/>
    <w:rsid w:val="00591430"/>
    <w:rsid w:val="0059431E"/>
    <w:rsid w:val="0059583B"/>
    <w:rsid w:val="00596A29"/>
    <w:rsid w:val="00597AF0"/>
    <w:rsid w:val="005A077D"/>
    <w:rsid w:val="005A1551"/>
    <w:rsid w:val="005A2945"/>
    <w:rsid w:val="005A29AB"/>
    <w:rsid w:val="005A3664"/>
    <w:rsid w:val="005A4ED6"/>
    <w:rsid w:val="005A517C"/>
    <w:rsid w:val="005A5810"/>
    <w:rsid w:val="005B02D7"/>
    <w:rsid w:val="005B1403"/>
    <w:rsid w:val="005B307C"/>
    <w:rsid w:val="005B7654"/>
    <w:rsid w:val="005C1C41"/>
    <w:rsid w:val="005C2C94"/>
    <w:rsid w:val="005C4997"/>
    <w:rsid w:val="005C4CA2"/>
    <w:rsid w:val="005C70D0"/>
    <w:rsid w:val="005D6D54"/>
    <w:rsid w:val="005E5ABB"/>
    <w:rsid w:val="005E7526"/>
    <w:rsid w:val="005F0BD2"/>
    <w:rsid w:val="005F1428"/>
    <w:rsid w:val="005F15A3"/>
    <w:rsid w:val="005F315F"/>
    <w:rsid w:val="005F3F77"/>
    <w:rsid w:val="005F406A"/>
    <w:rsid w:val="005F640E"/>
    <w:rsid w:val="005F71D5"/>
    <w:rsid w:val="005F7AA6"/>
    <w:rsid w:val="00601E56"/>
    <w:rsid w:val="00604E7C"/>
    <w:rsid w:val="006054E7"/>
    <w:rsid w:val="006101BD"/>
    <w:rsid w:val="00611FD4"/>
    <w:rsid w:val="00613D1E"/>
    <w:rsid w:val="00613DE8"/>
    <w:rsid w:val="0061578B"/>
    <w:rsid w:val="0062036A"/>
    <w:rsid w:val="00620704"/>
    <w:rsid w:val="00621D66"/>
    <w:rsid w:val="00622012"/>
    <w:rsid w:val="0062443D"/>
    <w:rsid w:val="00630F8E"/>
    <w:rsid w:val="00631DE3"/>
    <w:rsid w:val="0064101D"/>
    <w:rsid w:val="0064197B"/>
    <w:rsid w:val="00642BBD"/>
    <w:rsid w:val="0064303C"/>
    <w:rsid w:val="0064340E"/>
    <w:rsid w:val="00644E5C"/>
    <w:rsid w:val="00650891"/>
    <w:rsid w:val="00650D30"/>
    <w:rsid w:val="00650E2A"/>
    <w:rsid w:val="0065394B"/>
    <w:rsid w:val="00654541"/>
    <w:rsid w:val="00655085"/>
    <w:rsid w:val="00656263"/>
    <w:rsid w:val="00660AA1"/>
    <w:rsid w:val="006616FC"/>
    <w:rsid w:val="00662BEA"/>
    <w:rsid w:val="00664C58"/>
    <w:rsid w:val="00665504"/>
    <w:rsid w:val="006669F1"/>
    <w:rsid w:val="006678C8"/>
    <w:rsid w:val="00667C5D"/>
    <w:rsid w:val="006729F3"/>
    <w:rsid w:val="00676643"/>
    <w:rsid w:val="00676ABA"/>
    <w:rsid w:val="006803C1"/>
    <w:rsid w:val="00685264"/>
    <w:rsid w:val="006863AB"/>
    <w:rsid w:val="00686D56"/>
    <w:rsid w:val="00690F60"/>
    <w:rsid w:val="00690F98"/>
    <w:rsid w:val="006921ED"/>
    <w:rsid w:val="006942F4"/>
    <w:rsid w:val="00695E91"/>
    <w:rsid w:val="006A116E"/>
    <w:rsid w:val="006A1D0C"/>
    <w:rsid w:val="006A218A"/>
    <w:rsid w:val="006A3897"/>
    <w:rsid w:val="006A40A1"/>
    <w:rsid w:val="006A54A3"/>
    <w:rsid w:val="006A75F0"/>
    <w:rsid w:val="006A7DFA"/>
    <w:rsid w:val="006B0E18"/>
    <w:rsid w:val="006B1AED"/>
    <w:rsid w:val="006B287F"/>
    <w:rsid w:val="006B2ACF"/>
    <w:rsid w:val="006B35A0"/>
    <w:rsid w:val="006B4A17"/>
    <w:rsid w:val="006B7FBB"/>
    <w:rsid w:val="006C17D1"/>
    <w:rsid w:val="006C4D8F"/>
    <w:rsid w:val="006C5058"/>
    <w:rsid w:val="006C5B38"/>
    <w:rsid w:val="006D265A"/>
    <w:rsid w:val="006D39FC"/>
    <w:rsid w:val="006D642E"/>
    <w:rsid w:val="006D66F8"/>
    <w:rsid w:val="006D71D8"/>
    <w:rsid w:val="006E0F9B"/>
    <w:rsid w:val="006E1AE3"/>
    <w:rsid w:val="006E3445"/>
    <w:rsid w:val="006E6209"/>
    <w:rsid w:val="006E63C1"/>
    <w:rsid w:val="006F1E91"/>
    <w:rsid w:val="006F28CD"/>
    <w:rsid w:val="006F34F2"/>
    <w:rsid w:val="006F3A25"/>
    <w:rsid w:val="006F413D"/>
    <w:rsid w:val="006F430A"/>
    <w:rsid w:val="006F457C"/>
    <w:rsid w:val="006F4B21"/>
    <w:rsid w:val="006F5047"/>
    <w:rsid w:val="006F6C88"/>
    <w:rsid w:val="007001F3"/>
    <w:rsid w:val="007017A4"/>
    <w:rsid w:val="00702DD3"/>
    <w:rsid w:val="00705317"/>
    <w:rsid w:val="007059CC"/>
    <w:rsid w:val="007120EA"/>
    <w:rsid w:val="00714238"/>
    <w:rsid w:val="0071498C"/>
    <w:rsid w:val="007167FC"/>
    <w:rsid w:val="00720240"/>
    <w:rsid w:val="00721DFE"/>
    <w:rsid w:val="0072615F"/>
    <w:rsid w:val="007302A1"/>
    <w:rsid w:val="0073089A"/>
    <w:rsid w:val="00730A85"/>
    <w:rsid w:val="007325D6"/>
    <w:rsid w:val="00734585"/>
    <w:rsid w:val="00736B3F"/>
    <w:rsid w:val="00736B84"/>
    <w:rsid w:val="00736C3A"/>
    <w:rsid w:val="007379C3"/>
    <w:rsid w:val="007433AF"/>
    <w:rsid w:val="00744447"/>
    <w:rsid w:val="007447E9"/>
    <w:rsid w:val="00744871"/>
    <w:rsid w:val="00744E0E"/>
    <w:rsid w:val="00745098"/>
    <w:rsid w:val="00750E92"/>
    <w:rsid w:val="00753597"/>
    <w:rsid w:val="00753733"/>
    <w:rsid w:val="007544D4"/>
    <w:rsid w:val="007559C4"/>
    <w:rsid w:val="00755F33"/>
    <w:rsid w:val="007566A5"/>
    <w:rsid w:val="007579F1"/>
    <w:rsid w:val="00757C86"/>
    <w:rsid w:val="00757CAA"/>
    <w:rsid w:val="00757E05"/>
    <w:rsid w:val="00760AC8"/>
    <w:rsid w:val="007613B6"/>
    <w:rsid w:val="00761D6B"/>
    <w:rsid w:val="00762ACE"/>
    <w:rsid w:val="007679A1"/>
    <w:rsid w:val="007703F3"/>
    <w:rsid w:val="007708B1"/>
    <w:rsid w:val="00772FBD"/>
    <w:rsid w:val="00773778"/>
    <w:rsid w:val="00773DC9"/>
    <w:rsid w:val="0077475C"/>
    <w:rsid w:val="007765FA"/>
    <w:rsid w:val="00781D6E"/>
    <w:rsid w:val="00782676"/>
    <w:rsid w:val="00784081"/>
    <w:rsid w:val="00784F10"/>
    <w:rsid w:val="00786371"/>
    <w:rsid w:val="00787F7C"/>
    <w:rsid w:val="0079005A"/>
    <w:rsid w:val="0079073F"/>
    <w:rsid w:val="00790794"/>
    <w:rsid w:val="00790B7F"/>
    <w:rsid w:val="00791458"/>
    <w:rsid w:val="00791673"/>
    <w:rsid w:val="00791A8F"/>
    <w:rsid w:val="00791DDC"/>
    <w:rsid w:val="00792490"/>
    <w:rsid w:val="00792E47"/>
    <w:rsid w:val="00797D59"/>
    <w:rsid w:val="007A04D6"/>
    <w:rsid w:val="007A1BA9"/>
    <w:rsid w:val="007A1FBD"/>
    <w:rsid w:val="007A364D"/>
    <w:rsid w:val="007A4380"/>
    <w:rsid w:val="007A5829"/>
    <w:rsid w:val="007A63DB"/>
    <w:rsid w:val="007A6FA6"/>
    <w:rsid w:val="007A7734"/>
    <w:rsid w:val="007B226D"/>
    <w:rsid w:val="007B2AA1"/>
    <w:rsid w:val="007B6EA3"/>
    <w:rsid w:val="007C06BE"/>
    <w:rsid w:val="007C2044"/>
    <w:rsid w:val="007C3BE1"/>
    <w:rsid w:val="007C62FE"/>
    <w:rsid w:val="007C6946"/>
    <w:rsid w:val="007C7128"/>
    <w:rsid w:val="007C71BE"/>
    <w:rsid w:val="007D2B37"/>
    <w:rsid w:val="007D3AD8"/>
    <w:rsid w:val="007D3B71"/>
    <w:rsid w:val="007D5BA1"/>
    <w:rsid w:val="007E14E3"/>
    <w:rsid w:val="007E1D57"/>
    <w:rsid w:val="007E23BE"/>
    <w:rsid w:val="007E398C"/>
    <w:rsid w:val="007E55BF"/>
    <w:rsid w:val="007F5E47"/>
    <w:rsid w:val="007F7E1D"/>
    <w:rsid w:val="00802705"/>
    <w:rsid w:val="008029B9"/>
    <w:rsid w:val="0080370A"/>
    <w:rsid w:val="0080481F"/>
    <w:rsid w:val="00806139"/>
    <w:rsid w:val="00807506"/>
    <w:rsid w:val="00810ACD"/>
    <w:rsid w:val="00810FAB"/>
    <w:rsid w:val="00810FFD"/>
    <w:rsid w:val="00811416"/>
    <w:rsid w:val="00815E45"/>
    <w:rsid w:val="00816B62"/>
    <w:rsid w:val="00817685"/>
    <w:rsid w:val="00817AEB"/>
    <w:rsid w:val="00820400"/>
    <w:rsid w:val="00820770"/>
    <w:rsid w:val="008213BB"/>
    <w:rsid w:val="00821984"/>
    <w:rsid w:val="00821FCB"/>
    <w:rsid w:val="0082263C"/>
    <w:rsid w:val="008232AB"/>
    <w:rsid w:val="00823A5F"/>
    <w:rsid w:val="008256AF"/>
    <w:rsid w:val="00826AA6"/>
    <w:rsid w:val="00830F46"/>
    <w:rsid w:val="008325B9"/>
    <w:rsid w:val="0083671E"/>
    <w:rsid w:val="00840EA9"/>
    <w:rsid w:val="00840F44"/>
    <w:rsid w:val="00842058"/>
    <w:rsid w:val="008424BD"/>
    <w:rsid w:val="00844213"/>
    <w:rsid w:val="008446BA"/>
    <w:rsid w:val="00844903"/>
    <w:rsid w:val="00845B4F"/>
    <w:rsid w:val="0085013A"/>
    <w:rsid w:val="00853E99"/>
    <w:rsid w:val="00854DCA"/>
    <w:rsid w:val="00855526"/>
    <w:rsid w:val="00855B7F"/>
    <w:rsid w:val="008574B2"/>
    <w:rsid w:val="00863060"/>
    <w:rsid w:val="00864560"/>
    <w:rsid w:val="00864787"/>
    <w:rsid w:val="008648D5"/>
    <w:rsid w:val="0086660A"/>
    <w:rsid w:val="00866DB6"/>
    <w:rsid w:val="008710E4"/>
    <w:rsid w:val="008726B9"/>
    <w:rsid w:val="00873259"/>
    <w:rsid w:val="00880876"/>
    <w:rsid w:val="00884808"/>
    <w:rsid w:val="00884FCF"/>
    <w:rsid w:val="00885255"/>
    <w:rsid w:val="0088607C"/>
    <w:rsid w:val="00890D91"/>
    <w:rsid w:val="00891DB1"/>
    <w:rsid w:val="00892A01"/>
    <w:rsid w:val="0089367D"/>
    <w:rsid w:val="00893940"/>
    <w:rsid w:val="00893FCB"/>
    <w:rsid w:val="00894A05"/>
    <w:rsid w:val="00896CDE"/>
    <w:rsid w:val="0089762A"/>
    <w:rsid w:val="008A0185"/>
    <w:rsid w:val="008A24E2"/>
    <w:rsid w:val="008A3065"/>
    <w:rsid w:val="008A38AE"/>
    <w:rsid w:val="008A4F71"/>
    <w:rsid w:val="008A6747"/>
    <w:rsid w:val="008B0567"/>
    <w:rsid w:val="008B2433"/>
    <w:rsid w:val="008B55DB"/>
    <w:rsid w:val="008B57AD"/>
    <w:rsid w:val="008B7771"/>
    <w:rsid w:val="008C0027"/>
    <w:rsid w:val="008C62B6"/>
    <w:rsid w:val="008C65B1"/>
    <w:rsid w:val="008C6805"/>
    <w:rsid w:val="008C700D"/>
    <w:rsid w:val="008D1527"/>
    <w:rsid w:val="008D16AD"/>
    <w:rsid w:val="008D38FA"/>
    <w:rsid w:val="008D4367"/>
    <w:rsid w:val="008D461C"/>
    <w:rsid w:val="008D755F"/>
    <w:rsid w:val="008E206F"/>
    <w:rsid w:val="008E426E"/>
    <w:rsid w:val="008E4E9F"/>
    <w:rsid w:val="008E4EA0"/>
    <w:rsid w:val="008E7435"/>
    <w:rsid w:val="008F22F5"/>
    <w:rsid w:val="008F48E9"/>
    <w:rsid w:val="008F7278"/>
    <w:rsid w:val="008F755D"/>
    <w:rsid w:val="008F7661"/>
    <w:rsid w:val="008F7ADA"/>
    <w:rsid w:val="00901068"/>
    <w:rsid w:val="00902E52"/>
    <w:rsid w:val="009039CD"/>
    <w:rsid w:val="009059E6"/>
    <w:rsid w:val="00911EB3"/>
    <w:rsid w:val="009136E6"/>
    <w:rsid w:val="00913FF3"/>
    <w:rsid w:val="00914141"/>
    <w:rsid w:val="009206E5"/>
    <w:rsid w:val="009209F9"/>
    <w:rsid w:val="00921F98"/>
    <w:rsid w:val="0092504D"/>
    <w:rsid w:val="00925E13"/>
    <w:rsid w:val="0092653C"/>
    <w:rsid w:val="00927B67"/>
    <w:rsid w:val="00932DE4"/>
    <w:rsid w:val="00933207"/>
    <w:rsid w:val="00934148"/>
    <w:rsid w:val="00934952"/>
    <w:rsid w:val="00940B1A"/>
    <w:rsid w:val="009410C2"/>
    <w:rsid w:val="009411A7"/>
    <w:rsid w:val="0094291C"/>
    <w:rsid w:val="00944157"/>
    <w:rsid w:val="00947C5B"/>
    <w:rsid w:val="00950FCD"/>
    <w:rsid w:val="00955AC3"/>
    <w:rsid w:val="009562A0"/>
    <w:rsid w:val="00956660"/>
    <w:rsid w:val="0095701C"/>
    <w:rsid w:val="009613AD"/>
    <w:rsid w:val="009671A3"/>
    <w:rsid w:val="009677F2"/>
    <w:rsid w:val="00967F6F"/>
    <w:rsid w:val="00970113"/>
    <w:rsid w:val="00970971"/>
    <w:rsid w:val="00971134"/>
    <w:rsid w:val="0097415D"/>
    <w:rsid w:val="009756F2"/>
    <w:rsid w:val="009757A4"/>
    <w:rsid w:val="00975862"/>
    <w:rsid w:val="00977D04"/>
    <w:rsid w:val="00983B90"/>
    <w:rsid w:val="00984383"/>
    <w:rsid w:val="00984B7E"/>
    <w:rsid w:val="0098510D"/>
    <w:rsid w:val="009855DE"/>
    <w:rsid w:val="00991846"/>
    <w:rsid w:val="00991EA8"/>
    <w:rsid w:val="00991F09"/>
    <w:rsid w:val="00991F12"/>
    <w:rsid w:val="00995455"/>
    <w:rsid w:val="00996699"/>
    <w:rsid w:val="00997E03"/>
    <w:rsid w:val="009A18ED"/>
    <w:rsid w:val="009A45CD"/>
    <w:rsid w:val="009A5730"/>
    <w:rsid w:val="009A58D0"/>
    <w:rsid w:val="009B588F"/>
    <w:rsid w:val="009B6A8D"/>
    <w:rsid w:val="009C20C7"/>
    <w:rsid w:val="009C2CF4"/>
    <w:rsid w:val="009C314F"/>
    <w:rsid w:val="009C42C9"/>
    <w:rsid w:val="009C45A7"/>
    <w:rsid w:val="009C6F05"/>
    <w:rsid w:val="009C7AF3"/>
    <w:rsid w:val="009D0CFE"/>
    <w:rsid w:val="009D0E54"/>
    <w:rsid w:val="009D113D"/>
    <w:rsid w:val="009D15F3"/>
    <w:rsid w:val="009D2550"/>
    <w:rsid w:val="009D32AB"/>
    <w:rsid w:val="009D3DC1"/>
    <w:rsid w:val="009D7D1A"/>
    <w:rsid w:val="009E0497"/>
    <w:rsid w:val="009E2A45"/>
    <w:rsid w:val="009E3B5D"/>
    <w:rsid w:val="009E42A3"/>
    <w:rsid w:val="009E463D"/>
    <w:rsid w:val="009E48D0"/>
    <w:rsid w:val="009E5085"/>
    <w:rsid w:val="009E7A06"/>
    <w:rsid w:val="009F1E91"/>
    <w:rsid w:val="009F2657"/>
    <w:rsid w:val="009F2EAA"/>
    <w:rsid w:val="009F6C8C"/>
    <w:rsid w:val="009F7C05"/>
    <w:rsid w:val="009F7EF0"/>
    <w:rsid w:val="00A00C68"/>
    <w:rsid w:val="00A02078"/>
    <w:rsid w:val="00A0372D"/>
    <w:rsid w:val="00A06FE7"/>
    <w:rsid w:val="00A078AC"/>
    <w:rsid w:val="00A12227"/>
    <w:rsid w:val="00A13463"/>
    <w:rsid w:val="00A20589"/>
    <w:rsid w:val="00A210D4"/>
    <w:rsid w:val="00A22EDB"/>
    <w:rsid w:val="00A2409B"/>
    <w:rsid w:val="00A24BB4"/>
    <w:rsid w:val="00A25B6D"/>
    <w:rsid w:val="00A25FD6"/>
    <w:rsid w:val="00A3167E"/>
    <w:rsid w:val="00A31B81"/>
    <w:rsid w:val="00A3337F"/>
    <w:rsid w:val="00A3511D"/>
    <w:rsid w:val="00A37AD0"/>
    <w:rsid w:val="00A40630"/>
    <w:rsid w:val="00A41834"/>
    <w:rsid w:val="00A42616"/>
    <w:rsid w:val="00A429A5"/>
    <w:rsid w:val="00A44264"/>
    <w:rsid w:val="00A44473"/>
    <w:rsid w:val="00A55646"/>
    <w:rsid w:val="00A55F4F"/>
    <w:rsid w:val="00A5622A"/>
    <w:rsid w:val="00A576E6"/>
    <w:rsid w:val="00A606EB"/>
    <w:rsid w:val="00A612A1"/>
    <w:rsid w:val="00A63E86"/>
    <w:rsid w:val="00A65C87"/>
    <w:rsid w:val="00A65D3F"/>
    <w:rsid w:val="00A66D78"/>
    <w:rsid w:val="00A70321"/>
    <w:rsid w:val="00A7277F"/>
    <w:rsid w:val="00A75BF7"/>
    <w:rsid w:val="00A76F4A"/>
    <w:rsid w:val="00A774F1"/>
    <w:rsid w:val="00A77B9D"/>
    <w:rsid w:val="00A80436"/>
    <w:rsid w:val="00A81376"/>
    <w:rsid w:val="00A81F78"/>
    <w:rsid w:val="00A83C3D"/>
    <w:rsid w:val="00A86D11"/>
    <w:rsid w:val="00A90F67"/>
    <w:rsid w:val="00A91231"/>
    <w:rsid w:val="00A918EF"/>
    <w:rsid w:val="00A93242"/>
    <w:rsid w:val="00AA1301"/>
    <w:rsid w:val="00AA1B03"/>
    <w:rsid w:val="00AA66B4"/>
    <w:rsid w:val="00AA7075"/>
    <w:rsid w:val="00AB0C81"/>
    <w:rsid w:val="00AB135D"/>
    <w:rsid w:val="00AB37AD"/>
    <w:rsid w:val="00AB391F"/>
    <w:rsid w:val="00AB529C"/>
    <w:rsid w:val="00AC0446"/>
    <w:rsid w:val="00AC118C"/>
    <w:rsid w:val="00AC2691"/>
    <w:rsid w:val="00AC368A"/>
    <w:rsid w:val="00AC590C"/>
    <w:rsid w:val="00AC6B48"/>
    <w:rsid w:val="00AC6B59"/>
    <w:rsid w:val="00AD07B8"/>
    <w:rsid w:val="00AD1BF9"/>
    <w:rsid w:val="00AD21C2"/>
    <w:rsid w:val="00AD5AD5"/>
    <w:rsid w:val="00AD68BC"/>
    <w:rsid w:val="00AD6F46"/>
    <w:rsid w:val="00AE1940"/>
    <w:rsid w:val="00AE6800"/>
    <w:rsid w:val="00AE7273"/>
    <w:rsid w:val="00AE7B8B"/>
    <w:rsid w:val="00AF1BEC"/>
    <w:rsid w:val="00AF3021"/>
    <w:rsid w:val="00AF4D40"/>
    <w:rsid w:val="00AF5BF6"/>
    <w:rsid w:val="00AF6D75"/>
    <w:rsid w:val="00B01160"/>
    <w:rsid w:val="00B043AE"/>
    <w:rsid w:val="00B05190"/>
    <w:rsid w:val="00B11DE4"/>
    <w:rsid w:val="00B13FB5"/>
    <w:rsid w:val="00B170E1"/>
    <w:rsid w:val="00B22991"/>
    <w:rsid w:val="00B23B0E"/>
    <w:rsid w:val="00B25137"/>
    <w:rsid w:val="00B302CF"/>
    <w:rsid w:val="00B30371"/>
    <w:rsid w:val="00B344E9"/>
    <w:rsid w:val="00B359FB"/>
    <w:rsid w:val="00B403CC"/>
    <w:rsid w:val="00B416DA"/>
    <w:rsid w:val="00B41844"/>
    <w:rsid w:val="00B44943"/>
    <w:rsid w:val="00B44CD1"/>
    <w:rsid w:val="00B47C35"/>
    <w:rsid w:val="00B47E20"/>
    <w:rsid w:val="00B50690"/>
    <w:rsid w:val="00B50F1A"/>
    <w:rsid w:val="00B50F93"/>
    <w:rsid w:val="00B51560"/>
    <w:rsid w:val="00B51D37"/>
    <w:rsid w:val="00B535BE"/>
    <w:rsid w:val="00B560E2"/>
    <w:rsid w:val="00B567DE"/>
    <w:rsid w:val="00B57893"/>
    <w:rsid w:val="00B62199"/>
    <w:rsid w:val="00B63183"/>
    <w:rsid w:val="00B63235"/>
    <w:rsid w:val="00B64F93"/>
    <w:rsid w:val="00B664BC"/>
    <w:rsid w:val="00B6706C"/>
    <w:rsid w:val="00B709E2"/>
    <w:rsid w:val="00B70E34"/>
    <w:rsid w:val="00B71A05"/>
    <w:rsid w:val="00B7358A"/>
    <w:rsid w:val="00B73859"/>
    <w:rsid w:val="00B75FB0"/>
    <w:rsid w:val="00B760E5"/>
    <w:rsid w:val="00B80666"/>
    <w:rsid w:val="00B810DC"/>
    <w:rsid w:val="00B823CA"/>
    <w:rsid w:val="00B82F2F"/>
    <w:rsid w:val="00B83174"/>
    <w:rsid w:val="00B8317C"/>
    <w:rsid w:val="00B849D2"/>
    <w:rsid w:val="00B8557D"/>
    <w:rsid w:val="00B8583D"/>
    <w:rsid w:val="00B8629A"/>
    <w:rsid w:val="00B86596"/>
    <w:rsid w:val="00B86714"/>
    <w:rsid w:val="00B9097E"/>
    <w:rsid w:val="00B90C5C"/>
    <w:rsid w:val="00B91414"/>
    <w:rsid w:val="00B93741"/>
    <w:rsid w:val="00B95BF2"/>
    <w:rsid w:val="00B95D20"/>
    <w:rsid w:val="00B96F88"/>
    <w:rsid w:val="00BA07EA"/>
    <w:rsid w:val="00BA270A"/>
    <w:rsid w:val="00BA5610"/>
    <w:rsid w:val="00BB0DCC"/>
    <w:rsid w:val="00BB4279"/>
    <w:rsid w:val="00BB4DFC"/>
    <w:rsid w:val="00BB4F9C"/>
    <w:rsid w:val="00BB6F70"/>
    <w:rsid w:val="00BC0E5A"/>
    <w:rsid w:val="00BC320E"/>
    <w:rsid w:val="00BC430B"/>
    <w:rsid w:val="00BC4877"/>
    <w:rsid w:val="00BC5379"/>
    <w:rsid w:val="00BD23EE"/>
    <w:rsid w:val="00BD35D6"/>
    <w:rsid w:val="00BD431A"/>
    <w:rsid w:val="00BD43E6"/>
    <w:rsid w:val="00BD5DFE"/>
    <w:rsid w:val="00BD603F"/>
    <w:rsid w:val="00BD67AB"/>
    <w:rsid w:val="00BE3B18"/>
    <w:rsid w:val="00BE4700"/>
    <w:rsid w:val="00BE73DD"/>
    <w:rsid w:val="00BE7813"/>
    <w:rsid w:val="00BF10B3"/>
    <w:rsid w:val="00BF2F5F"/>
    <w:rsid w:val="00BF3228"/>
    <w:rsid w:val="00BF341E"/>
    <w:rsid w:val="00BF4447"/>
    <w:rsid w:val="00BF45C8"/>
    <w:rsid w:val="00BF6B15"/>
    <w:rsid w:val="00C00214"/>
    <w:rsid w:val="00C03967"/>
    <w:rsid w:val="00C041A6"/>
    <w:rsid w:val="00C0487B"/>
    <w:rsid w:val="00C05EEC"/>
    <w:rsid w:val="00C122C5"/>
    <w:rsid w:val="00C1498E"/>
    <w:rsid w:val="00C149C3"/>
    <w:rsid w:val="00C17E4F"/>
    <w:rsid w:val="00C201DF"/>
    <w:rsid w:val="00C218F6"/>
    <w:rsid w:val="00C2442F"/>
    <w:rsid w:val="00C24A38"/>
    <w:rsid w:val="00C251AC"/>
    <w:rsid w:val="00C26AAE"/>
    <w:rsid w:val="00C26B13"/>
    <w:rsid w:val="00C26F98"/>
    <w:rsid w:val="00C303BF"/>
    <w:rsid w:val="00C311ED"/>
    <w:rsid w:val="00C32B5F"/>
    <w:rsid w:val="00C32E3B"/>
    <w:rsid w:val="00C36E43"/>
    <w:rsid w:val="00C37592"/>
    <w:rsid w:val="00C40187"/>
    <w:rsid w:val="00C422DA"/>
    <w:rsid w:val="00C44460"/>
    <w:rsid w:val="00C464AE"/>
    <w:rsid w:val="00C4673A"/>
    <w:rsid w:val="00C50625"/>
    <w:rsid w:val="00C514AA"/>
    <w:rsid w:val="00C51C3E"/>
    <w:rsid w:val="00C5521F"/>
    <w:rsid w:val="00C55424"/>
    <w:rsid w:val="00C56703"/>
    <w:rsid w:val="00C568E7"/>
    <w:rsid w:val="00C57941"/>
    <w:rsid w:val="00C616DE"/>
    <w:rsid w:val="00C65358"/>
    <w:rsid w:val="00C65F5A"/>
    <w:rsid w:val="00C7079F"/>
    <w:rsid w:val="00C70FFA"/>
    <w:rsid w:val="00C729CC"/>
    <w:rsid w:val="00C7319F"/>
    <w:rsid w:val="00C777B9"/>
    <w:rsid w:val="00C807EB"/>
    <w:rsid w:val="00C8474D"/>
    <w:rsid w:val="00C8792B"/>
    <w:rsid w:val="00C879A3"/>
    <w:rsid w:val="00C87D4F"/>
    <w:rsid w:val="00C917D7"/>
    <w:rsid w:val="00C91A6A"/>
    <w:rsid w:val="00C91BD3"/>
    <w:rsid w:val="00C9247C"/>
    <w:rsid w:val="00C93AEF"/>
    <w:rsid w:val="00C954A6"/>
    <w:rsid w:val="00CA0A5C"/>
    <w:rsid w:val="00CA0EED"/>
    <w:rsid w:val="00CA35C4"/>
    <w:rsid w:val="00CA3CB2"/>
    <w:rsid w:val="00CA3D13"/>
    <w:rsid w:val="00CA3E6C"/>
    <w:rsid w:val="00CA4138"/>
    <w:rsid w:val="00CA6A28"/>
    <w:rsid w:val="00CA7697"/>
    <w:rsid w:val="00CB07F6"/>
    <w:rsid w:val="00CB09A2"/>
    <w:rsid w:val="00CB0C17"/>
    <w:rsid w:val="00CB2053"/>
    <w:rsid w:val="00CB2494"/>
    <w:rsid w:val="00CB414A"/>
    <w:rsid w:val="00CB4316"/>
    <w:rsid w:val="00CB4340"/>
    <w:rsid w:val="00CB7EC4"/>
    <w:rsid w:val="00CC0044"/>
    <w:rsid w:val="00CC0937"/>
    <w:rsid w:val="00CC0BE7"/>
    <w:rsid w:val="00CC0DE5"/>
    <w:rsid w:val="00CC1DD4"/>
    <w:rsid w:val="00CC2FC8"/>
    <w:rsid w:val="00CC48C4"/>
    <w:rsid w:val="00CC6EB6"/>
    <w:rsid w:val="00CC701D"/>
    <w:rsid w:val="00CC7528"/>
    <w:rsid w:val="00CD10CC"/>
    <w:rsid w:val="00CD7346"/>
    <w:rsid w:val="00CE06A3"/>
    <w:rsid w:val="00CE22DD"/>
    <w:rsid w:val="00CE41FC"/>
    <w:rsid w:val="00CE6965"/>
    <w:rsid w:val="00CE7C41"/>
    <w:rsid w:val="00CF19BB"/>
    <w:rsid w:val="00CF32FF"/>
    <w:rsid w:val="00D01462"/>
    <w:rsid w:val="00D01C53"/>
    <w:rsid w:val="00D02482"/>
    <w:rsid w:val="00D028BA"/>
    <w:rsid w:val="00D06CC1"/>
    <w:rsid w:val="00D12300"/>
    <w:rsid w:val="00D13CEF"/>
    <w:rsid w:val="00D15087"/>
    <w:rsid w:val="00D154F0"/>
    <w:rsid w:val="00D17A93"/>
    <w:rsid w:val="00D25364"/>
    <w:rsid w:val="00D25F3F"/>
    <w:rsid w:val="00D260F9"/>
    <w:rsid w:val="00D26F0E"/>
    <w:rsid w:val="00D27014"/>
    <w:rsid w:val="00D30D90"/>
    <w:rsid w:val="00D30E20"/>
    <w:rsid w:val="00D31FDF"/>
    <w:rsid w:val="00D35C4C"/>
    <w:rsid w:val="00D363E6"/>
    <w:rsid w:val="00D41A6B"/>
    <w:rsid w:val="00D41D3B"/>
    <w:rsid w:val="00D42386"/>
    <w:rsid w:val="00D4344E"/>
    <w:rsid w:val="00D47C47"/>
    <w:rsid w:val="00D50D65"/>
    <w:rsid w:val="00D51666"/>
    <w:rsid w:val="00D52C8D"/>
    <w:rsid w:val="00D539F2"/>
    <w:rsid w:val="00D551A0"/>
    <w:rsid w:val="00D5674D"/>
    <w:rsid w:val="00D5695F"/>
    <w:rsid w:val="00D605E4"/>
    <w:rsid w:val="00D646D8"/>
    <w:rsid w:val="00D723A4"/>
    <w:rsid w:val="00D75098"/>
    <w:rsid w:val="00D75CFF"/>
    <w:rsid w:val="00D7667B"/>
    <w:rsid w:val="00D779B0"/>
    <w:rsid w:val="00D77A16"/>
    <w:rsid w:val="00D80964"/>
    <w:rsid w:val="00D81687"/>
    <w:rsid w:val="00D848C9"/>
    <w:rsid w:val="00D85865"/>
    <w:rsid w:val="00D86ED0"/>
    <w:rsid w:val="00D9200E"/>
    <w:rsid w:val="00D93E3E"/>
    <w:rsid w:val="00D94CF9"/>
    <w:rsid w:val="00D95EAD"/>
    <w:rsid w:val="00DA11FB"/>
    <w:rsid w:val="00DA3D1B"/>
    <w:rsid w:val="00DA50BD"/>
    <w:rsid w:val="00DA5C61"/>
    <w:rsid w:val="00DB2B5E"/>
    <w:rsid w:val="00DB7365"/>
    <w:rsid w:val="00DC0046"/>
    <w:rsid w:val="00DC1463"/>
    <w:rsid w:val="00DC28BC"/>
    <w:rsid w:val="00DC6232"/>
    <w:rsid w:val="00DD0248"/>
    <w:rsid w:val="00DD0487"/>
    <w:rsid w:val="00DD16D4"/>
    <w:rsid w:val="00DD16E0"/>
    <w:rsid w:val="00DD3A93"/>
    <w:rsid w:val="00DD448D"/>
    <w:rsid w:val="00DD4605"/>
    <w:rsid w:val="00DD50C7"/>
    <w:rsid w:val="00DD5AC9"/>
    <w:rsid w:val="00DD7649"/>
    <w:rsid w:val="00DE4DDB"/>
    <w:rsid w:val="00DE7473"/>
    <w:rsid w:val="00DF00DB"/>
    <w:rsid w:val="00DF1E8D"/>
    <w:rsid w:val="00DF31E8"/>
    <w:rsid w:val="00DF4CD6"/>
    <w:rsid w:val="00DF57FA"/>
    <w:rsid w:val="00DF5DA5"/>
    <w:rsid w:val="00DF6D7E"/>
    <w:rsid w:val="00DF79C2"/>
    <w:rsid w:val="00DF7B4B"/>
    <w:rsid w:val="00DF7DB3"/>
    <w:rsid w:val="00E01E12"/>
    <w:rsid w:val="00E02CE1"/>
    <w:rsid w:val="00E0365B"/>
    <w:rsid w:val="00E03F21"/>
    <w:rsid w:val="00E041B7"/>
    <w:rsid w:val="00E06064"/>
    <w:rsid w:val="00E10C3D"/>
    <w:rsid w:val="00E12260"/>
    <w:rsid w:val="00E150E0"/>
    <w:rsid w:val="00E1655C"/>
    <w:rsid w:val="00E16D21"/>
    <w:rsid w:val="00E16E6D"/>
    <w:rsid w:val="00E20AAF"/>
    <w:rsid w:val="00E223E7"/>
    <w:rsid w:val="00E23814"/>
    <w:rsid w:val="00E23E7C"/>
    <w:rsid w:val="00E24087"/>
    <w:rsid w:val="00E25AC0"/>
    <w:rsid w:val="00E2694C"/>
    <w:rsid w:val="00E26F92"/>
    <w:rsid w:val="00E272B9"/>
    <w:rsid w:val="00E33C07"/>
    <w:rsid w:val="00E342E0"/>
    <w:rsid w:val="00E4007F"/>
    <w:rsid w:val="00E40817"/>
    <w:rsid w:val="00E41CF9"/>
    <w:rsid w:val="00E42E04"/>
    <w:rsid w:val="00E442C0"/>
    <w:rsid w:val="00E45F8B"/>
    <w:rsid w:val="00E47588"/>
    <w:rsid w:val="00E51B7A"/>
    <w:rsid w:val="00E52286"/>
    <w:rsid w:val="00E52F6A"/>
    <w:rsid w:val="00E54AB2"/>
    <w:rsid w:val="00E550FA"/>
    <w:rsid w:val="00E5696A"/>
    <w:rsid w:val="00E56A46"/>
    <w:rsid w:val="00E600BC"/>
    <w:rsid w:val="00E61D82"/>
    <w:rsid w:val="00E6276F"/>
    <w:rsid w:val="00E64239"/>
    <w:rsid w:val="00E6673B"/>
    <w:rsid w:val="00E70CC6"/>
    <w:rsid w:val="00E723DB"/>
    <w:rsid w:val="00E73AEA"/>
    <w:rsid w:val="00E73FD5"/>
    <w:rsid w:val="00E77C34"/>
    <w:rsid w:val="00E815ED"/>
    <w:rsid w:val="00E82017"/>
    <w:rsid w:val="00E83003"/>
    <w:rsid w:val="00E83374"/>
    <w:rsid w:val="00E83C71"/>
    <w:rsid w:val="00E851DF"/>
    <w:rsid w:val="00E857C5"/>
    <w:rsid w:val="00E936D9"/>
    <w:rsid w:val="00E93FF3"/>
    <w:rsid w:val="00E951FC"/>
    <w:rsid w:val="00E974BB"/>
    <w:rsid w:val="00EA06C7"/>
    <w:rsid w:val="00EA071B"/>
    <w:rsid w:val="00EA1D60"/>
    <w:rsid w:val="00EA23DD"/>
    <w:rsid w:val="00EA305A"/>
    <w:rsid w:val="00EA3537"/>
    <w:rsid w:val="00EA4031"/>
    <w:rsid w:val="00EA4831"/>
    <w:rsid w:val="00EA734F"/>
    <w:rsid w:val="00EB0846"/>
    <w:rsid w:val="00EB265B"/>
    <w:rsid w:val="00EB479A"/>
    <w:rsid w:val="00EB6211"/>
    <w:rsid w:val="00EB6B34"/>
    <w:rsid w:val="00EC2E8C"/>
    <w:rsid w:val="00EC48C7"/>
    <w:rsid w:val="00EC6D6F"/>
    <w:rsid w:val="00EC76DC"/>
    <w:rsid w:val="00ED30D3"/>
    <w:rsid w:val="00ED394A"/>
    <w:rsid w:val="00ED6BF2"/>
    <w:rsid w:val="00ED7212"/>
    <w:rsid w:val="00EE1C83"/>
    <w:rsid w:val="00EE3017"/>
    <w:rsid w:val="00EE78AF"/>
    <w:rsid w:val="00EF0153"/>
    <w:rsid w:val="00EF1AC6"/>
    <w:rsid w:val="00EF2C33"/>
    <w:rsid w:val="00EF2E33"/>
    <w:rsid w:val="00EF4DDF"/>
    <w:rsid w:val="00F03A01"/>
    <w:rsid w:val="00F045CA"/>
    <w:rsid w:val="00F06A20"/>
    <w:rsid w:val="00F10555"/>
    <w:rsid w:val="00F10B29"/>
    <w:rsid w:val="00F11F57"/>
    <w:rsid w:val="00F13805"/>
    <w:rsid w:val="00F140D8"/>
    <w:rsid w:val="00F143FD"/>
    <w:rsid w:val="00F14B30"/>
    <w:rsid w:val="00F212C7"/>
    <w:rsid w:val="00F21A48"/>
    <w:rsid w:val="00F2288B"/>
    <w:rsid w:val="00F27099"/>
    <w:rsid w:val="00F3045F"/>
    <w:rsid w:val="00F30FFE"/>
    <w:rsid w:val="00F31361"/>
    <w:rsid w:val="00F32141"/>
    <w:rsid w:val="00F3466D"/>
    <w:rsid w:val="00F40A03"/>
    <w:rsid w:val="00F40D40"/>
    <w:rsid w:val="00F40FE2"/>
    <w:rsid w:val="00F42EF7"/>
    <w:rsid w:val="00F43B4D"/>
    <w:rsid w:val="00F4436E"/>
    <w:rsid w:val="00F46574"/>
    <w:rsid w:val="00F46C45"/>
    <w:rsid w:val="00F53082"/>
    <w:rsid w:val="00F53442"/>
    <w:rsid w:val="00F53D93"/>
    <w:rsid w:val="00F557FB"/>
    <w:rsid w:val="00F57C9C"/>
    <w:rsid w:val="00F62A8C"/>
    <w:rsid w:val="00F64048"/>
    <w:rsid w:val="00F65DAC"/>
    <w:rsid w:val="00F65FE7"/>
    <w:rsid w:val="00F72FDF"/>
    <w:rsid w:val="00F73FC2"/>
    <w:rsid w:val="00F744E4"/>
    <w:rsid w:val="00F7547A"/>
    <w:rsid w:val="00F86786"/>
    <w:rsid w:val="00F90995"/>
    <w:rsid w:val="00F91118"/>
    <w:rsid w:val="00F914E1"/>
    <w:rsid w:val="00F92C42"/>
    <w:rsid w:val="00F94D79"/>
    <w:rsid w:val="00FA1115"/>
    <w:rsid w:val="00FA1377"/>
    <w:rsid w:val="00FA20A8"/>
    <w:rsid w:val="00FA6254"/>
    <w:rsid w:val="00FA6E05"/>
    <w:rsid w:val="00FA760D"/>
    <w:rsid w:val="00FB2C0D"/>
    <w:rsid w:val="00FB2FFF"/>
    <w:rsid w:val="00FB37C1"/>
    <w:rsid w:val="00FB6621"/>
    <w:rsid w:val="00FB6E48"/>
    <w:rsid w:val="00FB7C7C"/>
    <w:rsid w:val="00FC36AE"/>
    <w:rsid w:val="00FC40F1"/>
    <w:rsid w:val="00FC58C9"/>
    <w:rsid w:val="00FC5AA6"/>
    <w:rsid w:val="00FC5CD1"/>
    <w:rsid w:val="00FC6513"/>
    <w:rsid w:val="00FC68A3"/>
    <w:rsid w:val="00FD041B"/>
    <w:rsid w:val="00FD302B"/>
    <w:rsid w:val="00FD5894"/>
    <w:rsid w:val="00FE021B"/>
    <w:rsid w:val="00FE1223"/>
    <w:rsid w:val="00FE30EA"/>
    <w:rsid w:val="00FE3A12"/>
    <w:rsid w:val="00FE6514"/>
    <w:rsid w:val="00FE6B48"/>
    <w:rsid w:val="00FE7507"/>
    <w:rsid w:val="00FF12D5"/>
    <w:rsid w:val="00FF44E7"/>
    <w:rsid w:val="00FF46B2"/>
    <w:rsid w:val="00FF5227"/>
    <w:rsid w:val="00FF5A29"/>
    <w:rsid w:val="00FF62D0"/>
    <w:rsid w:val="00FF654B"/>
    <w:rsid w:val="021C792A"/>
    <w:rsid w:val="022A4D62"/>
    <w:rsid w:val="02BFD289"/>
    <w:rsid w:val="04AB760C"/>
    <w:rsid w:val="0544EEDD"/>
    <w:rsid w:val="05E6F625"/>
    <w:rsid w:val="09E50D57"/>
    <w:rsid w:val="0A835121"/>
    <w:rsid w:val="0AF006AF"/>
    <w:rsid w:val="0C66AEA5"/>
    <w:rsid w:val="0DEB0DED"/>
    <w:rsid w:val="0EECBA56"/>
    <w:rsid w:val="0F82299C"/>
    <w:rsid w:val="0FD95691"/>
    <w:rsid w:val="100A3A8C"/>
    <w:rsid w:val="10846F56"/>
    <w:rsid w:val="1126A238"/>
    <w:rsid w:val="1155A05F"/>
    <w:rsid w:val="11AEDAFF"/>
    <w:rsid w:val="126E033A"/>
    <w:rsid w:val="1292CC38"/>
    <w:rsid w:val="12972952"/>
    <w:rsid w:val="13ABB9AE"/>
    <w:rsid w:val="13F35F98"/>
    <w:rsid w:val="1719B0CD"/>
    <w:rsid w:val="17C16E24"/>
    <w:rsid w:val="186588AC"/>
    <w:rsid w:val="1953FEF5"/>
    <w:rsid w:val="19CF2CF5"/>
    <w:rsid w:val="1A502C34"/>
    <w:rsid w:val="1AAFB98A"/>
    <w:rsid w:val="1CC2FFE3"/>
    <w:rsid w:val="1D5509EE"/>
    <w:rsid w:val="1DB8B6C3"/>
    <w:rsid w:val="1E05AEC4"/>
    <w:rsid w:val="1E23A17A"/>
    <w:rsid w:val="1FD44584"/>
    <w:rsid w:val="2080B67C"/>
    <w:rsid w:val="20E4D969"/>
    <w:rsid w:val="20F8D187"/>
    <w:rsid w:val="251370F6"/>
    <w:rsid w:val="258C9D2E"/>
    <w:rsid w:val="25BD54EF"/>
    <w:rsid w:val="263D400C"/>
    <w:rsid w:val="2782BEBD"/>
    <w:rsid w:val="27859733"/>
    <w:rsid w:val="2871A1C6"/>
    <w:rsid w:val="29E1B5B7"/>
    <w:rsid w:val="2A531466"/>
    <w:rsid w:val="2A744395"/>
    <w:rsid w:val="2B5A87E9"/>
    <w:rsid w:val="2CE652EF"/>
    <w:rsid w:val="2D4E7B39"/>
    <w:rsid w:val="2D9F5AD7"/>
    <w:rsid w:val="3213FB49"/>
    <w:rsid w:val="3243ABA1"/>
    <w:rsid w:val="3337A4CE"/>
    <w:rsid w:val="388A9774"/>
    <w:rsid w:val="39458124"/>
    <w:rsid w:val="397C87F2"/>
    <w:rsid w:val="3BE7F4DD"/>
    <w:rsid w:val="3BF053C7"/>
    <w:rsid w:val="3C714316"/>
    <w:rsid w:val="3CA31BAF"/>
    <w:rsid w:val="3D903D30"/>
    <w:rsid w:val="3EAE6356"/>
    <w:rsid w:val="3EF5A264"/>
    <w:rsid w:val="3F0FA2A5"/>
    <w:rsid w:val="40056088"/>
    <w:rsid w:val="40F3C5FF"/>
    <w:rsid w:val="41C39B70"/>
    <w:rsid w:val="4261C511"/>
    <w:rsid w:val="4329F811"/>
    <w:rsid w:val="4366F12B"/>
    <w:rsid w:val="450960C0"/>
    <w:rsid w:val="45D263FB"/>
    <w:rsid w:val="470AA2E9"/>
    <w:rsid w:val="47DDAEB2"/>
    <w:rsid w:val="488B1FD1"/>
    <w:rsid w:val="48AAFA1D"/>
    <w:rsid w:val="49190A07"/>
    <w:rsid w:val="4A9126DB"/>
    <w:rsid w:val="4B8EF7B2"/>
    <w:rsid w:val="4C1351C1"/>
    <w:rsid w:val="4C319BF9"/>
    <w:rsid w:val="4CB2CD67"/>
    <w:rsid w:val="4D8C9C4E"/>
    <w:rsid w:val="4F94322E"/>
    <w:rsid w:val="50824568"/>
    <w:rsid w:val="530CA180"/>
    <w:rsid w:val="532A924F"/>
    <w:rsid w:val="542AC687"/>
    <w:rsid w:val="54CCC47F"/>
    <w:rsid w:val="552AA244"/>
    <w:rsid w:val="561A6B3A"/>
    <w:rsid w:val="565CFE72"/>
    <w:rsid w:val="56D08225"/>
    <w:rsid w:val="56DF6A51"/>
    <w:rsid w:val="57473DE0"/>
    <w:rsid w:val="595F140D"/>
    <w:rsid w:val="59F4D07E"/>
    <w:rsid w:val="5B0AAF9D"/>
    <w:rsid w:val="5B99FB4A"/>
    <w:rsid w:val="5E3F4E92"/>
    <w:rsid w:val="5E71F0A2"/>
    <w:rsid w:val="5E76EDAB"/>
    <w:rsid w:val="5F562EF1"/>
    <w:rsid w:val="5FD9B31D"/>
    <w:rsid w:val="606A0FCB"/>
    <w:rsid w:val="60D67A8B"/>
    <w:rsid w:val="65A051FD"/>
    <w:rsid w:val="6900C02C"/>
    <w:rsid w:val="6AFD77BE"/>
    <w:rsid w:val="6C0ADE60"/>
    <w:rsid w:val="6D1ABB50"/>
    <w:rsid w:val="6D4E54FA"/>
    <w:rsid w:val="6EEBB805"/>
    <w:rsid w:val="6F1AC2BE"/>
    <w:rsid w:val="70BAB606"/>
    <w:rsid w:val="71867387"/>
    <w:rsid w:val="729A5E54"/>
    <w:rsid w:val="7339AB50"/>
    <w:rsid w:val="73AE826D"/>
    <w:rsid w:val="744EF6D3"/>
    <w:rsid w:val="751E5611"/>
    <w:rsid w:val="75248714"/>
    <w:rsid w:val="75FAFDDA"/>
    <w:rsid w:val="762923BC"/>
    <w:rsid w:val="76FBDAA6"/>
    <w:rsid w:val="77AC78B7"/>
    <w:rsid w:val="78A35657"/>
    <w:rsid w:val="7980F25A"/>
    <w:rsid w:val="79D1BAEB"/>
    <w:rsid w:val="79DF6CBE"/>
    <w:rsid w:val="7B2337D5"/>
    <w:rsid w:val="7B75CD97"/>
    <w:rsid w:val="7C5DA0CA"/>
    <w:rsid w:val="7CB6D778"/>
    <w:rsid w:val="7F56BB4E"/>
    <w:rsid w:val="7F682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customStyle="1" w:styleId="Default">
    <w:name w:val="Default"/>
    <w:rsid w:val="001B2A11"/>
    <w:pPr>
      <w:autoSpaceDE w:val="0"/>
      <w:autoSpaceDN w:val="0"/>
      <w:adjustRightInd w:val="0"/>
      <w:spacing w:after="0" w:line="240" w:lineRule="auto"/>
    </w:pPr>
    <w:rPr>
      <w:rFonts w:ascii="Palatino Linotype" w:hAnsi="Palatino Linotype" w:cs="Palatino Linotype"/>
      <w:color w:val="000000"/>
      <w:kern w:val="0"/>
    </w:rPr>
  </w:style>
  <w:style w:type="paragraph" w:styleId="FootnoteText">
    <w:name w:val="footnote text"/>
    <w:basedOn w:val="Normal"/>
    <w:link w:val="FootnoteTextChar"/>
    <w:uiPriority w:val="99"/>
    <w:semiHidden/>
    <w:unhideWhenUsed/>
    <w:rsid w:val="00502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74D"/>
    <w:rPr>
      <w:sz w:val="20"/>
      <w:szCs w:val="20"/>
    </w:rPr>
  </w:style>
  <w:style w:type="character" w:styleId="FootnoteReference">
    <w:name w:val="footnote reference"/>
    <w:basedOn w:val="DefaultParagraphFont"/>
    <w:uiPriority w:val="99"/>
    <w:semiHidden/>
    <w:unhideWhenUsed/>
    <w:rsid w:val="0050274D"/>
    <w:rPr>
      <w:vertAlign w:val="superscript"/>
    </w:rPr>
  </w:style>
  <w:style w:type="character" w:styleId="UnresolvedMention">
    <w:name w:val="Unresolved Mention"/>
    <w:basedOn w:val="DefaultParagraphFont"/>
    <w:uiPriority w:val="99"/>
    <w:semiHidden/>
    <w:unhideWhenUsed/>
    <w:rsid w:val="00DF57FA"/>
    <w:rPr>
      <w:color w:val="605E5C"/>
      <w:shd w:val="clear" w:color="auto" w:fill="E1DFDD"/>
    </w:rPr>
  </w:style>
  <w:style w:type="character" w:styleId="FollowedHyperlink">
    <w:name w:val="FollowedHyperlink"/>
    <w:basedOn w:val="DefaultParagraphFont"/>
    <w:uiPriority w:val="99"/>
    <w:semiHidden/>
    <w:unhideWhenUsed/>
    <w:rsid w:val="000205B5"/>
    <w:rPr>
      <w:color w:val="96607D" w:themeColor="followedHyperlink"/>
      <w:u w:val="single"/>
    </w:rPr>
  </w:style>
  <w:style w:type="table" w:styleId="TableGrid">
    <w:name w:val="Table Grid"/>
    <w:basedOn w:val="TableNormal"/>
    <w:uiPriority w:val="39"/>
    <w:rsid w:val="00F03A01"/>
    <w:pPr>
      <w:spacing w:after="0" w:line="240" w:lineRule="auto"/>
    </w:pPr>
    <w:tblPr/>
  </w:style>
  <w:style w:type="paragraph" w:styleId="EndnoteText">
    <w:name w:val="endnote text"/>
    <w:basedOn w:val="Normal"/>
    <w:link w:val="EndnoteTextChar"/>
    <w:uiPriority w:val="99"/>
    <w:semiHidden/>
    <w:unhideWhenUsed/>
    <w:rsid w:val="002842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4269"/>
    <w:rPr>
      <w:sz w:val="20"/>
      <w:szCs w:val="20"/>
    </w:rPr>
  </w:style>
  <w:style w:type="character" w:styleId="EndnoteReference">
    <w:name w:val="endnote reference"/>
    <w:basedOn w:val="DefaultParagraphFont"/>
    <w:uiPriority w:val="99"/>
    <w:semiHidden/>
    <w:unhideWhenUsed/>
    <w:rsid w:val="00284269"/>
    <w:rPr>
      <w:vertAlign w:val="superscript"/>
    </w:rPr>
  </w:style>
  <w:style w:type="paragraph" w:customStyle="1" w:styleId="paragraph">
    <w:name w:val="paragraph"/>
    <w:basedOn w:val="Normal"/>
    <w:rsid w:val="007D3B7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D3B71"/>
  </w:style>
  <w:style w:type="character" w:customStyle="1" w:styleId="eop">
    <w:name w:val="eop"/>
    <w:basedOn w:val="DefaultParagraphFont"/>
    <w:rsid w:val="007D3B71"/>
  </w:style>
  <w:style w:type="paragraph" w:styleId="Revision">
    <w:name w:val="Revision"/>
    <w:hidden/>
    <w:uiPriority w:val="99"/>
    <w:semiHidden/>
    <w:rsid w:val="00045B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 w:id="1451974345">
      <w:bodyDiv w:val="1"/>
      <w:marLeft w:val="0"/>
      <w:marRight w:val="0"/>
      <w:marTop w:val="0"/>
      <w:marBottom w:val="0"/>
      <w:divBdr>
        <w:top w:val="none" w:sz="0" w:space="0" w:color="auto"/>
        <w:left w:val="none" w:sz="0" w:space="0" w:color="auto"/>
        <w:bottom w:val="none" w:sz="0" w:space="0" w:color="auto"/>
        <w:right w:val="none" w:sz="0" w:space="0" w:color="auto"/>
      </w:divBdr>
    </w:div>
    <w:div w:id="1555502342">
      <w:bodyDiv w:val="1"/>
      <w:marLeft w:val="0"/>
      <w:marRight w:val="0"/>
      <w:marTop w:val="0"/>
      <w:marBottom w:val="0"/>
      <w:divBdr>
        <w:top w:val="none" w:sz="0" w:space="0" w:color="auto"/>
        <w:left w:val="none" w:sz="0" w:space="0" w:color="auto"/>
        <w:bottom w:val="none" w:sz="0" w:space="0" w:color="auto"/>
        <w:right w:val="none" w:sz="0" w:space="0" w:color="auto"/>
      </w:divBdr>
    </w:div>
    <w:div w:id="1733193772">
      <w:bodyDiv w:val="1"/>
      <w:marLeft w:val="0"/>
      <w:marRight w:val="0"/>
      <w:marTop w:val="0"/>
      <w:marBottom w:val="0"/>
      <w:divBdr>
        <w:top w:val="none" w:sz="0" w:space="0" w:color="auto"/>
        <w:left w:val="none" w:sz="0" w:space="0" w:color="auto"/>
        <w:bottom w:val="none" w:sz="0" w:space="0" w:color="auto"/>
        <w:right w:val="none" w:sz="0" w:space="0" w:color="auto"/>
      </w:divBdr>
    </w:div>
    <w:div w:id="20242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irs.gov/newsroom/faqs-for-modification-of-sections-25c-25d-25e-30c-30d-45l-45w-and-179d-under-public-law-119-21-139-stat-72-july-4-2025-commonly-known-as-the-one-big-beautiful-bill-act-obbb" TargetMode="External"/><Relationship Id="rId3" Type="http://schemas.openxmlformats.org/officeDocument/2006/relationships/hyperlink" Target="https://docs.cpuc.ca.gov/PublishedDocs/Published/G000/M527/K963/527963349.PDF" TargetMode="External"/><Relationship Id="rId7" Type="http://schemas.openxmlformats.org/officeDocument/2006/relationships/hyperlink" Target="https://uscode.house.gov/view.xhtml?req=7701%28a%29%2852&amp;f=treesort&amp;fq=true&amp;num=36&amp;hl=true&amp;edition=prelim&amp;granuleId=USC-prelim-title26-section7701" TargetMode="External"/><Relationship Id="rId12" Type="http://schemas.openxmlformats.org/officeDocument/2006/relationships/hyperlink" Target="https://www.novoco.com/public-media/documents/rr-55-540_0.pdf" TargetMode="External"/><Relationship Id="rId2" Type="http://schemas.openxmlformats.org/officeDocument/2006/relationships/hyperlink" Target="https://ww2.arb.ca.gov/ourwork/programs/california-climate-investments/about" TargetMode="External"/><Relationship Id="rId1" Type="http://schemas.openxmlformats.org/officeDocument/2006/relationships/hyperlink" Target="https://leginfo.legislature.ca.gov/faces/billNavClient.xhtml?bill_id=202320240AB102" TargetMode="External"/><Relationship Id="rId6" Type="http://schemas.openxmlformats.org/officeDocument/2006/relationships/hyperlink" Target="https://uscode.house.gov/view.xhtml?req=48E&amp;f=treesort&amp;fq=true&amp;num=6&amp;hl=true&amp;edition=prelim&amp;granuleId=USC-prelim-title26-section48E" TargetMode="External"/><Relationship Id="rId11" Type="http://schemas.openxmlformats.org/officeDocument/2006/relationships/hyperlink" Target="https://www.irs.gov/newsroom/faqs-for-modification-of-sections-25c-25d-25e-30c-30d-45l-45w-and-179d-under-public-law-119-21-139-stat-72-july-4-2025-commonly-known-as-the-one-big-beautiful-bill-act-obbb" TargetMode="External"/><Relationship Id="rId5" Type="http://schemas.openxmlformats.org/officeDocument/2006/relationships/hyperlink" Target="https://uscode.house.gov/view.xhtml?req=25D&amp;f=treesort&amp;fq=true&amp;num=7&amp;hl=true&amp;edition=prelim&amp;granuleId=USC-prelim-title26-section25D" TargetMode="External"/><Relationship Id="rId10" Type="http://schemas.openxmlformats.org/officeDocument/2006/relationships/hyperlink" Target="https://www.novoco.com/public-media/documents/rr-55-540_0.pdf" TargetMode="External"/><Relationship Id="rId4" Type="http://schemas.openxmlformats.org/officeDocument/2006/relationships/hyperlink" Target="https://docs.cpuc.ca.gov/PublishedDocs/Published/G000/M557/K930/557930117.PDF" TargetMode="External"/><Relationship Id="rId9" Type="http://schemas.openxmlformats.org/officeDocument/2006/relationships/hyperlink" Target="https://uscode.house.gov/view.xhtml?req=7701%28a%29%2852&amp;f=treesort&amp;fq=true&amp;num=36&amp;hl=true&amp;edition=prelim&amp;granuleId=USC-prelim-title26-section7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Link to a Document" ma:contentTypeID="0x01010A00C6AB6DC5AF700B418530758C9C3EFA01" ma:contentTypeVersion="0" ma:contentTypeDescription="Create a link to a document in a different location." ma:contentTypeScope="" ma:versionID="c18c76d405c8472084645eb13c180f87">
  <xsd:schema xmlns:xsd="http://www.w3.org/2001/XMLSchema" xmlns:xs="http://www.w3.org/2001/XMLSchema" xmlns:p="http://schemas.microsoft.com/office/2006/metadata/properties" targetNamespace="http://schemas.microsoft.com/office/2006/metadata/properties" ma:root="true" ma:fieldsID="0b657ee5e99a8adafb840e93d6c284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570F5-3DA3-4A3C-8458-47A26CBB3C7E}">
  <ds:schemaRefs>
    <ds:schemaRef ds:uri="http://schemas.openxmlformats.org/officeDocument/2006/bibliography"/>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7ED2C6-2E3E-4546-A175-45F9EC4B2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ap:Pages>
  <ap:Words>6454</ap:Words>
  <ap:Characters>36790</ap:Characters>
  <ap:Application>Microsoft Office Word</ap:Application>
  <ap:DocSecurity>0</ap:DocSecurity>
  <ap:Lines>306</ap:Lines>
  <ap:Paragraphs>86</ap:Paragraphs>
  <ap:ScaleCrop>false</ap:ScaleCrop>
  <ap:Company/>
  <ap:LinksUpToDate>false</ap:LinksUpToDate>
  <ap:CharactersWithSpaces>43158</ap:CharactersWithSpaces>
  <ap:SharedDoc>false</ap:SharedDoc>
  <ap:HLinks>
    <vt:vector baseType="variant" size="72">
      <vt:variant>
        <vt:i4>3342367</vt:i4>
      </vt:variant>
      <vt:variant>
        <vt:i4>33</vt:i4>
      </vt:variant>
      <vt:variant>
        <vt:i4>0</vt:i4>
      </vt:variant>
      <vt:variant>
        <vt:i4>5</vt:i4>
      </vt:variant>
      <vt:variant>
        <vt:lpwstr>https://www.novoco.com/public-media/documents/rr-55-540_0.pdf</vt:lpwstr>
      </vt:variant>
      <vt:variant>
        <vt:lpwstr/>
      </vt:variant>
      <vt:variant>
        <vt:i4>1966161</vt:i4>
      </vt:variant>
      <vt:variant>
        <vt:i4>30</vt:i4>
      </vt:variant>
      <vt:variant>
        <vt:i4>0</vt:i4>
      </vt:variant>
      <vt:variant>
        <vt:i4>5</vt:i4>
      </vt:variant>
      <vt:variant>
        <vt:lpwstr>https://www.irs.gov/newsroom/faqs-for-modification-of-sections-25c-25d-25e-30c-30d-45l-45w-and-179d-under-public-law-119-21-139-stat-72-july-4-2025-commonly-known-as-the-one-big-beautiful-bill-act-obbb</vt:lpwstr>
      </vt:variant>
      <vt:variant>
        <vt:lpwstr/>
      </vt:variant>
      <vt:variant>
        <vt:i4>3342367</vt:i4>
      </vt:variant>
      <vt:variant>
        <vt:i4>27</vt:i4>
      </vt:variant>
      <vt:variant>
        <vt:i4>0</vt:i4>
      </vt:variant>
      <vt:variant>
        <vt:i4>5</vt:i4>
      </vt:variant>
      <vt:variant>
        <vt:lpwstr>https://www.novoco.com/public-media/documents/rr-55-540_0.pdf</vt:lpwstr>
      </vt:variant>
      <vt:variant>
        <vt:lpwstr/>
      </vt:variant>
      <vt:variant>
        <vt:i4>3539059</vt:i4>
      </vt:variant>
      <vt:variant>
        <vt:i4>24</vt:i4>
      </vt:variant>
      <vt:variant>
        <vt:i4>0</vt:i4>
      </vt:variant>
      <vt:variant>
        <vt:i4>5</vt:i4>
      </vt:variant>
      <vt:variant>
        <vt:lpwstr>https://uscode.house.gov/view.xhtml?req=7701%28a%29%2852&amp;f=treesort&amp;fq=true&amp;num=36&amp;hl=true&amp;edition=prelim&amp;granuleId=USC-prelim-title26-section7701</vt:lpwstr>
      </vt:variant>
      <vt:variant>
        <vt:lpwstr/>
      </vt:variant>
      <vt:variant>
        <vt:i4>1966161</vt:i4>
      </vt:variant>
      <vt:variant>
        <vt:i4>21</vt:i4>
      </vt:variant>
      <vt:variant>
        <vt:i4>0</vt:i4>
      </vt:variant>
      <vt:variant>
        <vt:i4>5</vt:i4>
      </vt:variant>
      <vt:variant>
        <vt:lpwstr>https://www.irs.gov/newsroom/faqs-for-modification-of-sections-25c-25d-25e-30c-30d-45l-45w-and-179d-under-public-law-119-21-139-stat-72-july-4-2025-commonly-known-as-the-one-big-beautiful-bill-act-obbb</vt:lpwstr>
      </vt:variant>
      <vt:variant>
        <vt:lpwstr/>
      </vt:variant>
      <vt:variant>
        <vt:i4>3539059</vt:i4>
      </vt:variant>
      <vt:variant>
        <vt:i4>18</vt:i4>
      </vt:variant>
      <vt:variant>
        <vt:i4>0</vt:i4>
      </vt:variant>
      <vt:variant>
        <vt:i4>5</vt:i4>
      </vt:variant>
      <vt:variant>
        <vt:lpwstr>https://uscode.house.gov/view.xhtml?req=7701%28a%29%2852&amp;f=treesort&amp;fq=true&amp;num=36&amp;hl=true&amp;edition=prelim&amp;granuleId=USC-prelim-title26-section7701</vt:lpwstr>
      </vt:variant>
      <vt:variant>
        <vt:lpwstr/>
      </vt:variant>
      <vt:variant>
        <vt:i4>7209013</vt:i4>
      </vt:variant>
      <vt:variant>
        <vt:i4>15</vt:i4>
      </vt:variant>
      <vt:variant>
        <vt:i4>0</vt:i4>
      </vt:variant>
      <vt:variant>
        <vt:i4>5</vt:i4>
      </vt:variant>
      <vt:variant>
        <vt:lpwstr>https://uscode.house.gov/view.xhtml?req=48E&amp;f=treesort&amp;fq=true&amp;num=6&amp;hl=true&amp;edition=prelim&amp;granuleId=USC-prelim-title26-section48E</vt:lpwstr>
      </vt:variant>
      <vt:variant>
        <vt:lpwstr/>
      </vt:variant>
      <vt:variant>
        <vt:i4>7274548</vt:i4>
      </vt:variant>
      <vt:variant>
        <vt:i4>12</vt:i4>
      </vt:variant>
      <vt:variant>
        <vt:i4>0</vt:i4>
      </vt:variant>
      <vt:variant>
        <vt:i4>5</vt:i4>
      </vt:variant>
      <vt:variant>
        <vt:lpwstr>https://uscode.house.gov/view.xhtml?req=25D&amp;f=treesort&amp;fq=true&amp;num=7&amp;hl=true&amp;edition=prelim&amp;granuleId=USC-prelim-title26-section25D</vt:lpwstr>
      </vt:variant>
      <vt:variant>
        <vt:lpwstr/>
      </vt:variant>
      <vt:variant>
        <vt:i4>1245257</vt:i4>
      </vt:variant>
      <vt:variant>
        <vt:i4>9</vt:i4>
      </vt:variant>
      <vt:variant>
        <vt:i4>0</vt:i4>
      </vt:variant>
      <vt:variant>
        <vt:i4>5</vt:i4>
      </vt:variant>
      <vt:variant>
        <vt:lpwstr>https://docs.cpuc.ca.gov/PublishedDocs/Published/G000/M557/K930/557930117.PDF</vt:lpwstr>
      </vt:variant>
      <vt:variant>
        <vt:lpwstr/>
      </vt:variant>
      <vt:variant>
        <vt:i4>1507396</vt:i4>
      </vt:variant>
      <vt:variant>
        <vt:i4>6</vt:i4>
      </vt:variant>
      <vt:variant>
        <vt:i4>0</vt:i4>
      </vt:variant>
      <vt:variant>
        <vt:i4>5</vt:i4>
      </vt:variant>
      <vt:variant>
        <vt:lpwstr>https://docs.cpuc.ca.gov/PublishedDocs/Published/G000/M527/K963/527963349.PDF</vt:lpwstr>
      </vt:variant>
      <vt:variant>
        <vt:lpwstr/>
      </vt:variant>
      <vt:variant>
        <vt:i4>5373954</vt:i4>
      </vt:variant>
      <vt:variant>
        <vt:i4>3</vt:i4>
      </vt:variant>
      <vt:variant>
        <vt:i4>0</vt:i4>
      </vt:variant>
      <vt:variant>
        <vt:i4>5</vt:i4>
      </vt:variant>
      <vt:variant>
        <vt:lpwstr>https://ww2.arb.ca.gov/ourwork/programs/california-climate-investments/about</vt:lpwstr>
      </vt:variant>
      <vt:variant>
        <vt:lpwstr/>
      </vt:variant>
      <vt:variant>
        <vt:i4>4653175</vt:i4>
      </vt:variant>
      <vt:variant>
        <vt:i4>0</vt:i4>
      </vt:variant>
      <vt:variant>
        <vt:i4>0</vt:i4>
      </vt:variant>
      <vt:variant>
        <vt:i4>5</vt:i4>
      </vt:variant>
      <vt:variant>
        <vt:lpwstr>https://leginfo.legislature.ca.gov/faces/billNavClient.xhtml?bill_id=202320240AB102</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2025-12-23T15:42:13Z</dcterms:created>
  <dcterms:modified xsi:type="dcterms:W3CDTF">2025-12-23T15:42:13Z</dcterms:modified>
</cp:coreProperties>
</file>