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7AFB" w:rsidR="001005F3" w:rsidP="00B47AFB" w:rsidRDefault="001005F3" w14:paraId="349E9EC3" w14:textId="1F171EFD">
      <w:pPr>
        <w:pStyle w:val="Header"/>
        <w:widowControl/>
        <w:tabs>
          <w:tab w:val="clear" w:pos="4320"/>
          <w:tab w:val="clear" w:pos="8640"/>
          <w:tab w:val="center" w:pos="4680"/>
          <w:tab w:val="right" w:pos="9360"/>
        </w:tabs>
        <w:rPr>
          <w:rFonts w:ascii="Book Antiqua" w:hAnsi="Book Antiqua" w:eastAsiaTheme="minorHAnsi" w:cstheme="minorBidi"/>
          <w:b/>
          <w:bCs/>
          <w:szCs w:val="22"/>
        </w:rPr>
      </w:pPr>
      <w:r w:rsidRPr="00B47AFB">
        <w:rPr>
          <w:rFonts w:ascii="Book Antiqua" w:hAnsi="Book Antiqua" w:eastAsiaTheme="minorHAnsi" w:cstheme="minorBidi"/>
          <w:szCs w:val="22"/>
        </w:rPr>
        <w:t>ALJ/DBB/</w:t>
      </w:r>
      <w:proofErr w:type="spellStart"/>
      <w:r w:rsidRPr="00B47AFB">
        <w:rPr>
          <w:rFonts w:ascii="Book Antiqua" w:hAnsi="Book Antiqua" w:eastAsiaTheme="minorHAnsi" w:cstheme="minorBidi"/>
          <w:szCs w:val="22"/>
        </w:rPr>
        <w:t>jds</w:t>
      </w:r>
      <w:proofErr w:type="spellEnd"/>
      <w:r w:rsidRPr="00B47AFB">
        <w:rPr>
          <w:rFonts w:ascii="Book Antiqua" w:hAnsi="Book Antiqua" w:eastAsiaTheme="minorHAnsi" w:cstheme="minorBidi"/>
          <w:szCs w:val="22"/>
        </w:rPr>
        <w:tab/>
      </w:r>
      <w:r w:rsidRPr="00B47AFB">
        <w:rPr>
          <w:rFonts w:ascii="Book Antiqua" w:hAnsi="Book Antiqua" w:eastAsiaTheme="minorHAnsi" w:cstheme="minorBidi"/>
          <w:szCs w:val="22"/>
        </w:rPr>
        <w:tab/>
      </w:r>
      <w:r w:rsidRPr="00B47AFB">
        <w:rPr>
          <w:rFonts w:ascii="Book Antiqua" w:hAnsi="Book Antiqua" w:eastAsiaTheme="minorHAnsi" w:cstheme="minorBidi"/>
          <w:b/>
          <w:bCs/>
          <w:szCs w:val="22"/>
        </w:rPr>
        <w:t xml:space="preserve">Date of Issuance </w:t>
      </w:r>
      <w:r w:rsidRPr="00B47AFB" w:rsidR="00B47AFB">
        <w:rPr>
          <w:rFonts w:ascii="Book Antiqua" w:hAnsi="Book Antiqua" w:eastAsiaTheme="minorHAnsi" w:cstheme="minorBidi"/>
          <w:b/>
          <w:bCs/>
          <w:szCs w:val="22"/>
        </w:rPr>
        <w:t>0</w:t>
      </w:r>
      <w:r w:rsidRPr="00B47AFB">
        <w:rPr>
          <w:rFonts w:ascii="Book Antiqua" w:hAnsi="Book Antiqua" w:eastAsiaTheme="minorHAnsi" w:cstheme="minorBidi"/>
          <w:b/>
          <w:bCs/>
          <w:szCs w:val="22"/>
        </w:rPr>
        <w:t>1/</w:t>
      </w:r>
      <w:r w:rsidRPr="00B47AFB" w:rsidR="00B47AFB">
        <w:rPr>
          <w:rFonts w:ascii="Book Antiqua" w:hAnsi="Book Antiqua" w:eastAsiaTheme="minorHAnsi" w:cstheme="minorBidi"/>
          <w:b/>
          <w:bCs/>
          <w:szCs w:val="22"/>
        </w:rPr>
        <w:t>07</w:t>
      </w:r>
      <w:r w:rsidRPr="00B47AFB">
        <w:rPr>
          <w:rFonts w:ascii="Book Antiqua" w:hAnsi="Book Antiqua" w:eastAsiaTheme="minorHAnsi" w:cstheme="minorBidi"/>
          <w:b/>
          <w:bCs/>
          <w:szCs w:val="22"/>
        </w:rPr>
        <w:t>/202</w:t>
      </w:r>
      <w:r w:rsidRPr="00B47AFB" w:rsidR="00B47AFB">
        <w:rPr>
          <w:rFonts w:ascii="Book Antiqua" w:hAnsi="Book Antiqua" w:eastAsiaTheme="minorHAnsi" w:cstheme="minorBidi"/>
          <w:b/>
          <w:bCs/>
          <w:szCs w:val="22"/>
        </w:rPr>
        <w:t>6</w:t>
      </w:r>
    </w:p>
    <w:p w:rsidRPr="001005F3" w:rsidR="00B47AFB" w:rsidP="001005F3" w:rsidRDefault="00B47AFB" w14:paraId="60E0820C" w14:textId="77777777">
      <w:pPr>
        <w:tabs>
          <w:tab w:val="center" w:pos="4680"/>
          <w:tab w:val="right" w:pos="9360"/>
        </w:tabs>
        <w:rPr>
          <w:rFonts w:ascii="Book Antiqua" w:hAnsi="Book Antiqua"/>
        </w:rPr>
      </w:pPr>
    </w:p>
    <w:p w:rsidRPr="001005F3" w:rsidR="001005F3" w:rsidP="001005F3" w:rsidRDefault="001005F3" w14:paraId="18AEB462" w14:textId="50B528B3">
      <w:pPr>
        <w:tabs>
          <w:tab w:val="center" w:pos="4680"/>
          <w:tab w:val="right" w:pos="9360"/>
        </w:tabs>
        <w:rPr>
          <w:rFonts w:ascii="Book Antiqua" w:hAnsi="Book Antiqua"/>
        </w:rPr>
      </w:pPr>
      <w:r w:rsidRPr="001005F3">
        <w:rPr>
          <w:rFonts w:ascii="Book Antiqua" w:hAnsi="Book Antiqua"/>
        </w:rPr>
        <w:t xml:space="preserve">Decision </w:t>
      </w:r>
      <w:r w:rsidRPr="00B47AFB" w:rsidR="00B47AFB">
        <w:rPr>
          <w:rFonts w:ascii="Book Antiqua" w:hAnsi="Book Antiqua"/>
        </w:rPr>
        <w:t>26-01-001</w:t>
      </w:r>
      <w:r w:rsidR="00B47AFB">
        <w:rPr>
          <w:rFonts w:ascii="Book Antiqua" w:hAnsi="Book Antiqua"/>
        </w:rPr>
        <w:t xml:space="preserve">  </w:t>
      </w:r>
    </w:p>
    <w:p w:rsidRPr="001005F3" w:rsidR="00F07E2C" w:rsidP="001005F3" w:rsidRDefault="00F07E2C" w14:paraId="11CCEAC2" w14:textId="77777777">
      <w:pPr>
        <w:tabs>
          <w:tab w:val="center" w:pos="4680"/>
          <w:tab w:val="right" w:pos="9360"/>
        </w:tabs>
        <w:rPr>
          <w:rFonts w:ascii="Book Antiqua" w:hAnsi="Book Antiqua"/>
        </w:rPr>
      </w:pPr>
    </w:p>
    <w:p w:rsidR="00146965" w:rsidRDefault="00146965" w14:paraId="2FB7537E" w14:textId="77777777">
      <w:pPr>
        <w:pStyle w:val="main"/>
        <w:rPr>
          <w:sz w:val="24"/>
        </w:rPr>
      </w:pPr>
      <w:r>
        <w:rPr>
          <w:sz w:val="24"/>
        </w:rPr>
        <w:t>BEFORE THE PUBLIC UTILITIES COMMISSION OF THE STATE OF CALIFORNIA</w:t>
      </w:r>
    </w:p>
    <w:p w:rsidRPr="0092161C" w:rsidR="00146965" w:rsidP="0092161C" w:rsidRDefault="00146965" w14:paraId="270AC28C" w14:textId="0B9B95A7">
      <w:pPr>
        <w:widowControl/>
        <w:suppressAutoHyphens/>
        <w:rPr>
          <w:rFonts w:ascii="Book Antiqua" w:hAnsi="Book Antiqua" w:cs="Arial"/>
          <w:szCs w:val="26"/>
        </w:rPr>
      </w:pPr>
    </w:p>
    <w:tbl>
      <w:tblPr>
        <w:tblStyle w:val="TableGrid"/>
        <w:tblW w:w="93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950"/>
        <w:gridCol w:w="4410"/>
      </w:tblGrid>
      <w:tr w:rsidRPr="005175A3" w:rsidR="005175A3" w:rsidTr="005175A3" w14:paraId="6DBC48C3" w14:textId="77777777">
        <w:trPr>
          <w:jc w:val="center"/>
        </w:trPr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5175A3" w:rsidP="005175A3" w:rsidRDefault="00790328" w14:paraId="6AFD4ADD" w14:textId="225E863C">
            <w:pPr>
              <w:widowControl/>
              <w:spacing w:line="360" w:lineRule="auto"/>
              <w:ind w:right="720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t>Maria Tadeo</w:t>
            </w:r>
            <w:r w:rsidRPr="005175A3" w:rsidR="005175A3">
              <w:rPr>
                <w:rFonts w:ascii="Book Antiqua" w:hAnsi="Book Antiqua" w:cs="Arial"/>
                <w:szCs w:val="26"/>
              </w:rPr>
              <w:t>,</w:t>
            </w:r>
          </w:p>
          <w:p w:rsidRPr="005175A3" w:rsidR="005175A3" w:rsidP="0094362B" w:rsidRDefault="005175A3" w14:paraId="538D1569" w14:textId="1F507E4C">
            <w:pPr>
              <w:widowControl/>
              <w:spacing w:line="360" w:lineRule="auto"/>
              <w:ind w:right="254"/>
              <w:jc w:val="right"/>
              <w:rPr>
                <w:rFonts w:ascii="Book Antiqua" w:hAnsi="Book Antiqua" w:cs="Arial"/>
                <w:szCs w:val="26"/>
              </w:rPr>
            </w:pPr>
            <w:r w:rsidRPr="005175A3">
              <w:rPr>
                <w:rFonts w:ascii="Book Antiqua" w:hAnsi="Book Antiqua" w:cs="Arial"/>
                <w:szCs w:val="26"/>
              </w:rPr>
              <w:t>Complainant</w:t>
            </w:r>
            <w:r>
              <w:rPr>
                <w:rFonts w:ascii="Book Antiqua" w:hAnsi="Book Antiqua" w:cs="Arial"/>
                <w:szCs w:val="26"/>
              </w:rPr>
              <w:t>,</w:t>
            </w:r>
          </w:p>
          <w:p w:rsidRPr="005175A3" w:rsidR="005175A3" w:rsidP="005175A3" w:rsidRDefault="005175A3" w14:paraId="667B3136" w14:textId="05B2F574">
            <w:pPr>
              <w:widowControl/>
              <w:spacing w:line="360" w:lineRule="auto"/>
              <w:ind w:right="720"/>
              <w:jc w:val="center"/>
              <w:rPr>
                <w:rFonts w:ascii="Book Antiqua" w:hAnsi="Book Antiqua" w:cs="Arial"/>
                <w:szCs w:val="26"/>
              </w:rPr>
            </w:pPr>
            <w:r w:rsidRPr="005175A3">
              <w:rPr>
                <w:rFonts w:ascii="Book Antiqua" w:hAnsi="Book Antiqua" w:cs="Arial"/>
                <w:szCs w:val="26"/>
              </w:rPr>
              <w:t>vs.</w:t>
            </w:r>
          </w:p>
          <w:p w:rsidRPr="005175A3" w:rsidR="005175A3" w:rsidP="007A1862" w:rsidRDefault="00790328" w14:paraId="1F1BDD2E" w14:textId="32062C10">
            <w:pPr>
              <w:widowControl/>
              <w:ind w:right="720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t>Pacific Gas and Electric Company</w:t>
            </w:r>
            <w:r w:rsidRPr="005175A3" w:rsidR="005175A3">
              <w:rPr>
                <w:rFonts w:ascii="Book Antiqua" w:hAnsi="Book Antiqua" w:cs="Arial"/>
                <w:szCs w:val="26"/>
              </w:rPr>
              <w:t xml:space="preserve"> (U</w:t>
            </w:r>
            <w:r w:rsidR="003A2470">
              <w:rPr>
                <w:rFonts w:ascii="Book Antiqua" w:hAnsi="Book Antiqua" w:cs="Arial"/>
                <w:szCs w:val="26"/>
              </w:rPr>
              <w:t>-</w:t>
            </w:r>
            <w:r w:rsidRPr="005175A3" w:rsidR="005175A3">
              <w:rPr>
                <w:rFonts w:ascii="Book Antiqua" w:hAnsi="Book Antiqua" w:cs="Arial"/>
                <w:szCs w:val="26"/>
              </w:rPr>
              <w:t>3</w:t>
            </w:r>
            <w:r>
              <w:rPr>
                <w:rFonts w:ascii="Book Antiqua" w:hAnsi="Book Antiqua" w:cs="Arial"/>
                <w:szCs w:val="26"/>
              </w:rPr>
              <w:t>9</w:t>
            </w:r>
            <w:r w:rsidRPr="005175A3" w:rsidR="005175A3">
              <w:rPr>
                <w:rFonts w:ascii="Book Antiqua" w:hAnsi="Book Antiqua" w:cs="Arial"/>
                <w:szCs w:val="26"/>
              </w:rPr>
              <w:t>E),</w:t>
            </w:r>
          </w:p>
          <w:p w:rsidRPr="005175A3" w:rsidR="005175A3" w:rsidP="0094362B" w:rsidRDefault="005175A3" w14:paraId="089C26BF" w14:textId="6ABE21A0">
            <w:pPr>
              <w:widowControl/>
              <w:tabs>
                <w:tab w:val="center" w:pos="2007"/>
              </w:tabs>
              <w:spacing w:line="360" w:lineRule="auto"/>
              <w:ind w:right="614"/>
              <w:jc w:val="right"/>
              <w:rPr>
                <w:rFonts w:ascii="Book Antiqua" w:hAnsi="Book Antiqua" w:cs="Arial"/>
                <w:szCs w:val="26"/>
              </w:rPr>
            </w:pPr>
            <w:r w:rsidRPr="005175A3">
              <w:rPr>
                <w:rFonts w:ascii="Book Antiqua" w:hAnsi="Book Antiqua" w:cs="Arial"/>
                <w:szCs w:val="26"/>
              </w:rPr>
              <w:t>Defendant.</w:t>
            </w:r>
          </w:p>
        </w:tc>
        <w:tc>
          <w:tcPr>
            <w:tcW w:w="441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5175A3" w:rsidR="005175A3" w:rsidP="00790328" w:rsidRDefault="005175A3" w14:paraId="7E49E3DF" w14:textId="480A3BB9">
            <w:pPr>
              <w:widowControl/>
              <w:rPr>
                <w:rFonts w:ascii="Book Antiqua" w:hAnsi="Book Antiqua" w:cs="Arial"/>
                <w:szCs w:val="26"/>
              </w:rPr>
            </w:pPr>
          </w:p>
          <w:p w:rsidRPr="005175A3" w:rsidR="005175A3" w:rsidP="005175A3" w:rsidRDefault="005175A3" w14:paraId="73B7D03A" w14:textId="1A262778">
            <w:pPr>
              <w:widowControl/>
              <w:spacing w:after="840"/>
              <w:jc w:val="center"/>
              <w:rPr>
                <w:rFonts w:ascii="Book Antiqua" w:hAnsi="Book Antiqua" w:cs="Arial"/>
                <w:szCs w:val="26"/>
              </w:rPr>
            </w:pPr>
            <w:r w:rsidRPr="005175A3">
              <w:rPr>
                <w:rFonts w:ascii="Book Antiqua" w:hAnsi="Book Antiqua" w:cs="Arial"/>
                <w:szCs w:val="26"/>
              </w:rPr>
              <w:t>Case 2</w:t>
            </w:r>
            <w:r w:rsidR="00790328">
              <w:rPr>
                <w:rFonts w:ascii="Book Antiqua" w:hAnsi="Book Antiqua" w:cs="Arial"/>
                <w:szCs w:val="26"/>
              </w:rPr>
              <w:t>5-09-007</w:t>
            </w:r>
          </w:p>
        </w:tc>
      </w:tr>
    </w:tbl>
    <w:p w:rsidRPr="0092161C" w:rsidR="005175A3" w:rsidP="0092161C" w:rsidRDefault="005175A3" w14:paraId="5901CCCC" w14:textId="77777777">
      <w:pPr>
        <w:rPr>
          <w:rFonts w:ascii="Book Antiqua" w:hAnsi="Book Antiqua"/>
          <w:szCs w:val="26"/>
        </w:rPr>
      </w:pPr>
    </w:p>
    <w:p w:rsidR="00146965" w:rsidP="00534B35" w:rsidRDefault="00146965" w14:paraId="0F064DF2" w14:textId="38AC57B2">
      <w:pPr>
        <w:pStyle w:val="main"/>
        <w:spacing w:after="120"/>
      </w:pPr>
      <w:r>
        <w:t>ORDER OF DISMISSAL</w:t>
      </w:r>
    </w:p>
    <w:p w:rsidRPr="00832DA3" w:rsidR="00C632A6" w:rsidP="00C632A6" w:rsidRDefault="00C632A6" w14:paraId="7FE8FDCC" w14:textId="5CD44CCE">
      <w:pPr>
        <w:pStyle w:val="standard"/>
        <w:rPr>
          <w:rFonts w:ascii="Book Antiqua" w:hAnsi="Book Antiqua"/>
        </w:rPr>
      </w:pPr>
      <w:r w:rsidRPr="00832DA3">
        <w:rPr>
          <w:rFonts w:ascii="Book Antiqua" w:hAnsi="Book Antiqua"/>
        </w:rPr>
        <w:t xml:space="preserve">On </w:t>
      </w:r>
      <w:r w:rsidRPr="00832DA3" w:rsidR="00790328">
        <w:rPr>
          <w:rFonts w:ascii="Book Antiqua" w:hAnsi="Book Antiqua"/>
        </w:rPr>
        <w:t>November 10, 2025</w:t>
      </w:r>
      <w:r w:rsidRPr="00832DA3">
        <w:rPr>
          <w:rFonts w:ascii="Book Antiqua" w:hAnsi="Book Antiqua"/>
        </w:rPr>
        <w:t xml:space="preserve">, </w:t>
      </w:r>
      <w:r w:rsidRPr="00832DA3" w:rsidR="00790328">
        <w:rPr>
          <w:rFonts w:ascii="Book Antiqua" w:hAnsi="Book Antiqua"/>
        </w:rPr>
        <w:t>Eric Tadeo</w:t>
      </w:r>
      <w:r w:rsidRPr="00832DA3">
        <w:rPr>
          <w:rFonts w:ascii="Book Antiqua" w:hAnsi="Book Antiqua"/>
        </w:rPr>
        <w:t xml:space="preserve"> </w:t>
      </w:r>
      <w:r w:rsidRPr="00832DA3" w:rsidR="00790328">
        <w:rPr>
          <w:rFonts w:ascii="Book Antiqua" w:hAnsi="Book Antiqua"/>
        </w:rPr>
        <w:t xml:space="preserve">on behalf of Maria Tadeo </w:t>
      </w:r>
      <w:r w:rsidRPr="00832DA3">
        <w:rPr>
          <w:rFonts w:ascii="Book Antiqua" w:hAnsi="Book Antiqua"/>
        </w:rPr>
        <w:t>(</w:t>
      </w:r>
      <w:r w:rsidRPr="00832DA3" w:rsidR="00790328">
        <w:rPr>
          <w:rFonts w:ascii="Book Antiqua" w:hAnsi="Book Antiqua"/>
        </w:rPr>
        <w:t>Complainant</w:t>
      </w:r>
      <w:r w:rsidRPr="00832DA3">
        <w:rPr>
          <w:rFonts w:ascii="Book Antiqua" w:hAnsi="Book Antiqua"/>
        </w:rPr>
        <w:t xml:space="preserve">) </w:t>
      </w:r>
      <w:r w:rsidRPr="00832DA3" w:rsidR="00790328">
        <w:rPr>
          <w:rFonts w:ascii="Book Antiqua" w:hAnsi="Book Antiqua"/>
        </w:rPr>
        <w:t xml:space="preserve">submitted an email to the service list requesting that the Commission dismiss the complaint.  Complainant stated that the parties reached a settlement agreement resolving all issues raised in the Complaint.  In Pacific Gas and Electric Company’s (PG&amp;E) Answer, filed on October 30, 2025, PG&amp;E </w:t>
      </w:r>
      <w:r w:rsidRPr="00832DA3" w:rsidR="0097569B">
        <w:rPr>
          <w:rFonts w:ascii="Book Antiqua" w:hAnsi="Book Antiqua"/>
        </w:rPr>
        <w:t>agreed</w:t>
      </w:r>
      <w:r w:rsidRPr="00832DA3" w:rsidR="00790328">
        <w:rPr>
          <w:rFonts w:ascii="Book Antiqua" w:hAnsi="Book Antiqua"/>
        </w:rPr>
        <w:t xml:space="preserve"> that PG&amp;E and Complainant reached a settlement agreement and that Complainant would move to dismiss the complaint.</w:t>
      </w:r>
      <w:r w:rsidRPr="00832DA3" w:rsidR="00B572BB">
        <w:rPr>
          <w:rFonts w:ascii="Book Antiqua" w:hAnsi="Book Antiqua"/>
        </w:rPr>
        <w:t xml:space="preserve">  </w:t>
      </w:r>
      <w:r w:rsidRPr="00832DA3">
        <w:rPr>
          <w:rFonts w:ascii="Book Antiqua" w:hAnsi="Book Antiqua"/>
        </w:rPr>
        <w:t xml:space="preserve">Upon </w:t>
      </w:r>
      <w:r w:rsidRPr="00832DA3" w:rsidR="00790328">
        <w:rPr>
          <w:rFonts w:ascii="Book Antiqua" w:hAnsi="Book Antiqua"/>
        </w:rPr>
        <w:t>this unopposed request</w:t>
      </w:r>
      <w:r w:rsidRPr="00832DA3">
        <w:rPr>
          <w:rFonts w:ascii="Book Antiqua" w:hAnsi="Book Antiqua"/>
        </w:rPr>
        <w:t xml:space="preserve"> to dismiss the complaint</w:t>
      </w:r>
      <w:r w:rsidRPr="00832DA3">
        <w:rPr>
          <w:rFonts w:ascii="Book Antiqua" w:hAnsi="Book Antiqua"/>
          <w:szCs w:val="26"/>
        </w:rPr>
        <w:t>,</w:t>
      </w:r>
      <w:r w:rsidRPr="00832DA3">
        <w:rPr>
          <w:rFonts w:ascii="Book Antiqua" w:hAnsi="Book Antiqua"/>
        </w:rPr>
        <w:t xml:space="preserve"> Case 2</w:t>
      </w:r>
      <w:r w:rsidRPr="00832DA3" w:rsidR="00790328">
        <w:rPr>
          <w:rFonts w:ascii="Book Antiqua" w:hAnsi="Book Antiqua"/>
        </w:rPr>
        <w:t>5-09-007</w:t>
      </w:r>
      <w:r w:rsidRPr="00832DA3" w:rsidR="00BF44D8">
        <w:rPr>
          <w:rFonts w:ascii="Book Antiqua" w:hAnsi="Book Antiqua"/>
        </w:rPr>
        <w:t xml:space="preserve"> </w:t>
      </w:r>
      <w:r w:rsidRPr="00832DA3">
        <w:rPr>
          <w:rFonts w:ascii="Book Antiqua" w:hAnsi="Book Antiqua"/>
        </w:rPr>
        <w:t>is dismissed pursuant to Public Utilities Code Section 308 and Rule 4.5 of the Public Utilities Commission Rules of Practice and Procedure.</w:t>
      </w:r>
    </w:p>
    <w:p w:rsidRPr="00832DA3" w:rsidR="00C632A6" w:rsidP="00C632A6" w:rsidRDefault="00C632A6" w14:paraId="285D86DA" w14:textId="51EEFD96">
      <w:pPr>
        <w:pStyle w:val="standard"/>
        <w:keepNext/>
        <w:keepLines/>
        <w:rPr>
          <w:rFonts w:ascii="Book Antiqua" w:hAnsi="Book Antiqua"/>
        </w:rPr>
      </w:pPr>
      <w:r w:rsidRPr="00832DA3">
        <w:rPr>
          <w:rFonts w:ascii="Book Antiqua" w:hAnsi="Book Antiqua"/>
        </w:rPr>
        <w:t>Case</w:t>
      </w:r>
      <w:r w:rsidRPr="00832DA3" w:rsidR="001005F3">
        <w:rPr>
          <w:rFonts w:ascii="Book Antiqua" w:hAnsi="Book Antiqua"/>
        </w:rPr>
        <w:t xml:space="preserve"> </w:t>
      </w:r>
      <w:r w:rsidRPr="00832DA3" w:rsidR="00790328">
        <w:rPr>
          <w:rFonts w:ascii="Book Antiqua" w:hAnsi="Book Antiqua"/>
        </w:rPr>
        <w:t>25-09-007</w:t>
      </w:r>
      <w:r w:rsidRPr="00832DA3" w:rsidR="00BF44D8">
        <w:rPr>
          <w:rFonts w:ascii="Book Antiqua" w:hAnsi="Book Antiqua"/>
        </w:rPr>
        <w:t xml:space="preserve"> </w:t>
      </w:r>
      <w:r w:rsidRPr="00832DA3">
        <w:rPr>
          <w:rFonts w:ascii="Book Antiqua" w:hAnsi="Book Antiqua"/>
        </w:rPr>
        <w:t>is closed.</w:t>
      </w:r>
    </w:p>
    <w:p w:rsidRPr="00832DA3" w:rsidR="00B31241" w:rsidP="00EA44B4" w:rsidRDefault="00B31241" w14:paraId="270B29E5" w14:textId="77777777">
      <w:pPr>
        <w:pStyle w:val="standard"/>
        <w:rPr>
          <w:rFonts w:ascii="Book Antiqua" w:hAnsi="Book Antiqua"/>
        </w:rPr>
      </w:pPr>
      <w:r w:rsidRPr="00832DA3">
        <w:rPr>
          <w:rFonts w:ascii="Book Antiqua" w:hAnsi="Book Antiqua"/>
        </w:rPr>
        <w:t>Th</w:t>
      </w:r>
      <w:r w:rsidRPr="00832DA3" w:rsidR="00C632A6">
        <w:rPr>
          <w:rFonts w:ascii="Book Antiqua" w:hAnsi="Book Antiqua"/>
        </w:rPr>
        <w:t>is order is effective today</w:t>
      </w:r>
      <w:r w:rsidRPr="00832DA3">
        <w:rPr>
          <w:rFonts w:ascii="Book Antiqua" w:hAnsi="Book Antiqua"/>
        </w:rPr>
        <w:t>.</w:t>
      </w:r>
    </w:p>
    <w:p w:rsidRPr="00832DA3" w:rsidR="00A36319" w:rsidP="00B425EB" w:rsidRDefault="00EA44B4" w14:paraId="79463597" w14:textId="19342A5E">
      <w:pPr>
        <w:pStyle w:val="standard"/>
        <w:spacing w:after="360"/>
        <w:rPr>
          <w:rFonts w:ascii="Book Antiqua" w:hAnsi="Book Antiqua"/>
        </w:rPr>
      </w:pPr>
      <w:r w:rsidRPr="00832DA3">
        <w:rPr>
          <w:rFonts w:ascii="Book Antiqua" w:hAnsi="Book Antiqua"/>
        </w:rPr>
        <w:t>Dated</w:t>
      </w:r>
      <w:r w:rsidRPr="00832DA3" w:rsidR="002A6250">
        <w:rPr>
          <w:rFonts w:ascii="Book Antiqua" w:hAnsi="Book Antiqua"/>
        </w:rPr>
        <w:t xml:space="preserve"> </w:t>
      </w:r>
      <w:r w:rsidRPr="00832DA3" w:rsidR="00BF44D8">
        <w:rPr>
          <w:rFonts w:ascii="Book Antiqua" w:hAnsi="Book Antiqua"/>
        </w:rPr>
        <w:t>January</w:t>
      </w:r>
      <w:r w:rsidRPr="00832DA3" w:rsidR="002A6250">
        <w:rPr>
          <w:rFonts w:ascii="Book Antiqua" w:hAnsi="Book Antiqua"/>
        </w:rPr>
        <w:t xml:space="preserve"> </w:t>
      </w:r>
      <w:r w:rsidRPr="00832DA3" w:rsidR="00716B8E">
        <w:rPr>
          <w:rFonts w:ascii="Book Antiqua" w:hAnsi="Book Antiqua"/>
        </w:rPr>
        <w:t>6</w:t>
      </w:r>
      <w:r w:rsidRPr="00832DA3" w:rsidR="002A6250">
        <w:rPr>
          <w:rFonts w:ascii="Book Antiqua" w:hAnsi="Book Antiqua"/>
        </w:rPr>
        <w:t>, 202</w:t>
      </w:r>
      <w:r w:rsidRPr="00832DA3" w:rsidR="00716B8E">
        <w:rPr>
          <w:rFonts w:ascii="Book Antiqua" w:hAnsi="Book Antiqua"/>
        </w:rPr>
        <w:t>6</w:t>
      </w:r>
      <w:r w:rsidRPr="00832DA3">
        <w:rPr>
          <w:rFonts w:ascii="Book Antiqua" w:hAnsi="Book Antiqua"/>
        </w:rPr>
        <w:t>, at San Francisco, California.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832DA3" w:rsidR="00A36319" w:rsidTr="001B545F" w14:paraId="0EDC69C7" w14:textId="77777777">
        <w:tc>
          <w:tcPr>
            <w:tcW w:w="4320" w:type="dxa"/>
          </w:tcPr>
          <w:p w:rsidRPr="00832DA3" w:rsidR="00A36319" w:rsidP="00A36319" w:rsidRDefault="00A36319" w14:paraId="1582D6F9" w14:textId="77777777">
            <w:pPr>
              <w:widowControl/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Pr="00832DA3" w:rsidR="00A36319" w:rsidP="00A36319" w:rsidRDefault="00A36319" w14:paraId="577DBE56" w14:textId="77777777">
            <w:pPr>
              <w:widowControl/>
              <w:rPr>
                <w:rFonts w:ascii="Book Antiqua" w:hAnsi="Book Antiqua"/>
              </w:rPr>
            </w:pPr>
          </w:p>
        </w:tc>
        <w:tc>
          <w:tcPr>
            <w:tcW w:w="4320" w:type="dxa"/>
            <w:tcBorders>
              <w:bottom w:val="single" w:color="auto" w:sz="6" w:space="0"/>
            </w:tcBorders>
          </w:tcPr>
          <w:p w:rsidRPr="00832DA3" w:rsidR="00A36319" w:rsidP="00D2173F" w:rsidRDefault="00D2173F" w14:paraId="0DFBC5B5" w14:textId="702AA31E">
            <w:pPr>
              <w:widowControl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/s</w:t>
            </w:r>
            <w:proofErr w:type="gramStart"/>
            <w:r>
              <w:rPr>
                <w:rFonts w:ascii="Book Antiqua" w:hAnsi="Book Antiqua"/>
              </w:rPr>
              <w:t xml:space="preserve">/  </w:t>
            </w:r>
            <w:r w:rsidRPr="00832DA3">
              <w:rPr>
                <w:rFonts w:ascii="Book Antiqua" w:hAnsi="Book Antiqua"/>
              </w:rPr>
              <w:t>RACHEL</w:t>
            </w:r>
            <w:proofErr w:type="gramEnd"/>
            <w:r w:rsidRPr="00832DA3">
              <w:rPr>
                <w:rFonts w:ascii="Book Antiqua" w:hAnsi="Book Antiqua"/>
              </w:rPr>
              <w:t xml:space="preserve"> PETERSON</w:t>
            </w:r>
          </w:p>
        </w:tc>
      </w:tr>
      <w:tr w:rsidRPr="00832DA3" w:rsidR="00A36319" w:rsidTr="001B545F" w14:paraId="01A96AB5" w14:textId="77777777">
        <w:tc>
          <w:tcPr>
            <w:tcW w:w="4320" w:type="dxa"/>
          </w:tcPr>
          <w:p w:rsidRPr="00832DA3" w:rsidR="00A36319" w:rsidP="00A36319" w:rsidRDefault="00A36319" w14:paraId="38D2B389" w14:textId="77777777">
            <w:pPr>
              <w:widowControl/>
              <w:jc w:val="center"/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Pr="00832DA3" w:rsidR="00A36319" w:rsidP="00A36319" w:rsidRDefault="00A36319" w14:paraId="063E6A1C" w14:textId="77777777">
            <w:pPr>
              <w:widowControl/>
              <w:rPr>
                <w:rFonts w:ascii="Book Antiqua" w:hAnsi="Book Antiqua"/>
              </w:rPr>
            </w:pPr>
          </w:p>
        </w:tc>
        <w:tc>
          <w:tcPr>
            <w:tcW w:w="4320" w:type="dxa"/>
          </w:tcPr>
          <w:p w:rsidRPr="00832DA3" w:rsidR="00A36319" w:rsidP="00A36319" w:rsidRDefault="00A36319" w14:paraId="237977C2" w14:textId="77777777">
            <w:pPr>
              <w:widowControl/>
              <w:jc w:val="center"/>
              <w:rPr>
                <w:rFonts w:ascii="Book Antiqua" w:hAnsi="Book Antiqua"/>
              </w:rPr>
            </w:pPr>
            <w:r w:rsidRPr="00832DA3">
              <w:rPr>
                <w:rFonts w:ascii="Book Antiqua" w:hAnsi="Book Antiqua"/>
              </w:rPr>
              <w:t>Rachel Peterson</w:t>
            </w:r>
          </w:p>
          <w:p w:rsidRPr="00832DA3" w:rsidR="00A36319" w:rsidP="00A36319" w:rsidRDefault="00A36319" w14:paraId="05F4212D" w14:textId="77777777">
            <w:pPr>
              <w:widowControl/>
              <w:jc w:val="center"/>
              <w:rPr>
                <w:rFonts w:ascii="Book Antiqua" w:hAnsi="Book Antiqua"/>
              </w:rPr>
            </w:pPr>
            <w:r w:rsidRPr="00832DA3">
              <w:rPr>
                <w:rFonts w:ascii="Book Antiqua" w:hAnsi="Book Antiqua"/>
              </w:rPr>
              <w:t>Executive Director</w:t>
            </w:r>
          </w:p>
        </w:tc>
      </w:tr>
    </w:tbl>
    <w:p w:rsidRPr="00832DA3" w:rsidR="00146965" w:rsidRDefault="00146965" w14:paraId="77080C06" w14:textId="77777777">
      <w:pPr>
        <w:rPr>
          <w:rFonts w:ascii="Book Antiqua" w:hAnsi="Book Antiqua"/>
          <w:sz w:val="2"/>
          <w:szCs w:val="2"/>
        </w:rPr>
      </w:pPr>
    </w:p>
    <w:sectPr w:rsidRPr="00832DA3" w:rsidR="00146965">
      <w:headerReference w:type="default" r:id="rId6"/>
      <w:footerReference w:type="default" r:id="rId7"/>
      <w:headerReference w:type="first" r:id="rId8"/>
      <w:footerReference w:type="first" r:id="rId9"/>
      <w:endnotePr>
        <w:numFmt w:val="decimal"/>
      </w:endnotePr>
      <w:type w:val="continuous"/>
      <w:pgSz w:w="12240" w:h="15840" w:code="1"/>
      <w:pgMar w:top="1152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A7D8" w14:textId="77777777" w:rsidR="004A398C" w:rsidRDefault="004A398C">
      <w:pPr>
        <w:spacing w:line="20" w:lineRule="exact"/>
      </w:pPr>
    </w:p>
  </w:endnote>
  <w:endnote w:type="continuationSeparator" w:id="0">
    <w:p w14:paraId="574C4097" w14:textId="77777777" w:rsidR="004A398C" w:rsidRDefault="004A398C">
      <w:r>
        <w:t xml:space="preserve"> </w:t>
      </w:r>
    </w:p>
  </w:endnote>
  <w:endnote w:type="continuationNotice" w:id="1">
    <w:p w14:paraId="53B1F467" w14:textId="77777777" w:rsidR="004A398C" w:rsidRDefault="004A39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20000A87" w:usb1="08000000" w:usb2="00000008" w:usb3="00000000" w:csb0="00000105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8B57" w14:textId="77777777" w:rsidR="00323443" w:rsidRDefault="0032344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1D775B4" w14:textId="77777777" w:rsidR="00323443" w:rsidRDefault="00323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98DF" w14:textId="5E491464" w:rsidR="003A7C91" w:rsidRPr="00832DA3" w:rsidRDefault="00832DA3" w:rsidP="003A7C91">
    <w:pPr>
      <w:pStyle w:val="Footer"/>
      <w:tabs>
        <w:tab w:val="left" w:pos="2443"/>
      </w:tabs>
      <w:rPr>
        <w:rFonts w:ascii="Book Antiqua" w:hAnsi="Book Antiqua"/>
        <w:szCs w:val="26"/>
      </w:rPr>
    </w:pPr>
    <w:r w:rsidRPr="00832DA3">
      <w:rPr>
        <w:rFonts w:ascii="Book Antiqua" w:hAnsi="Book Antiqua"/>
        <w:sz w:val="16"/>
        <w:szCs w:val="16"/>
      </w:rPr>
      <w:t>594243003</w:t>
    </w:r>
    <w:r w:rsidR="00F917F1" w:rsidRPr="00832DA3">
      <w:rPr>
        <w:rFonts w:ascii="Book Antiqua" w:hAnsi="Book Antiqua"/>
        <w:sz w:val="20"/>
      </w:rPr>
      <w:tab/>
    </w:r>
    <w:r w:rsidR="00F917F1" w:rsidRPr="00832DA3">
      <w:rPr>
        <w:rFonts w:ascii="Book Antiqua" w:hAnsi="Book Antiqua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9010" w14:textId="77777777" w:rsidR="004A398C" w:rsidRDefault="004A398C">
      <w:r>
        <w:separator/>
      </w:r>
    </w:p>
  </w:footnote>
  <w:footnote w:type="continuationSeparator" w:id="0">
    <w:p w14:paraId="0F91FC45" w14:textId="77777777" w:rsidR="004A398C" w:rsidRDefault="004A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A488" w14:textId="77777777" w:rsidR="00146965" w:rsidRDefault="00146965">
    <w:pPr>
      <w:pStyle w:val="Header"/>
    </w:pPr>
    <w:r>
      <w:t>^  ^/^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4756" w14:textId="77777777" w:rsidR="0045696D" w:rsidRPr="0045696D" w:rsidRDefault="0045696D" w:rsidP="0045696D">
    <w:pPr>
      <w:pStyle w:val="Header"/>
      <w:spacing w:after="100" w:afterAutospacing="1"/>
      <w:rPr>
        <w:rFonts w:ascii="Book Antiqua" w:hAnsi="Book Antiq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65"/>
    <w:rsid w:val="00013225"/>
    <w:rsid w:val="000179D9"/>
    <w:rsid w:val="00022B68"/>
    <w:rsid w:val="00057BAE"/>
    <w:rsid w:val="00081246"/>
    <w:rsid w:val="00092466"/>
    <w:rsid w:val="000B0B34"/>
    <w:rsid w:val="001005F3"/>
    <w:rsid w:val="001113BB"/>
    <w:rsid w:val="0011458B"/>
    <w:rsid w:val="00144A49"/>
    <w:rsid w:val="00146965"/>
    <w:rsid w:val="001B7F43"/>
    <w:rsid w:val="001E191C"/>
    <w:rsid w:val="001E3173"/>
    <w:rsid w:val="002432E8"/>
    <w:rsid w:val="00245309"/>
    <w:rsid w:val="00261CD0"/>
    <w:rsid w:val="00266BC0"/>
    <w:rsid w:val="002A6250"/>
    <w:rsid w:val="002B4F01"/>
    <w:rsid w:val="002C1769"/>
    <w:rsid w:val="002E2C20"/>
    <w:rsid w:val="002E2C29"/>
    <w:rsid w:val="002F38DC"/>
    <w:rsid w:val="003019F4"/>
    <w:rsid w:val="0031455B"/>
    <w:rsid w:val="00323443"/>
    <w:rsid w:val="0037774D"/>
    <w:rsid w:val="003A2470"/>
    <w:rsid w:val="003A7C91"/>
    <w:rsid w:val="003B3C57"/>
    <w:rsid w:val="003B6DDB"/>
    <w:rsid w:val="003E6692"/>
    <w:rsid w:val="004124FC"/>
    <w:rsid w:val="00422144"/>
    <w:rsid w:val="004304C9"/>
    <w:rsid w:val="00433684"/>
    <w:rsid w:val="00450BB1"/>
    <w:rsid w:val="00452B2C"/>
    <w:rsid w:val="0045696D"/>
    <w:rsid w:val="004A398C"/>
    <w:rsid w:val="004B4A93"/>
    <w:rsid w:val="004B4F53"/>
    <w:rsid w:val="004D6988"/>
    <w:rsid w:val="00503466"/>
    <w:rsid w:val="005175A3"/>
    <w:rsid w:val="00534B35"/>
    <w:rsid w:val="005549FD"/>
    <w:rsid w:val="005877B2"/>
    <w:rsid w:val="00591CE7"/>
    <w:rsid w:val="005950D8"/>
    <w:rsid w:val="005B0D1D"/>
    <w:rsid w:val="005B36F8"/>
    <w:rsid w:val="005F567E"/>
    <w:rsid w:val="005F5CE3"/>
    <w:rsid w:val="005F7543"/>
    <w:rsid w:val="006648BA"/>
    <w:rsid w:val="00674C48"/>
    <w:rsid w:val="00677979"/>
    <w:rsid w:val="006C42BE"/>
    <w:rsid w:val="006C4A3B"/>
    <w:rsid w:val="006E0BF9"/>
    <w:rsid w:val="006E244D"/>
    <w:rsid w:val="006E722C"/>
    <w:rsid w:val="00716B8E"/>
    <w:rsid w:val="007718F2"/>
    <w:rsid w:val="00773D59"/>
    <w:rsid w:val="00786BE5"/>
    <w:rsid w:val="00790328"/>
    <w:rsid w:val="007A100B"/>
    <w:rsid w:val="007A1862"/>
    <w:rsid w:val="007A23FF"/>
    <w:rsid w:val="007C53DD"/>
    <w:rsid w:val="007E3535"/>
    <w:rsid w:val="007E4445"/>
    <w:rsid w:val="007F538B"/>
    <w:rsid w:val="00810EDF"/>
    <w:rsid w:val="00811BFB"/>
    <w:rsid w:val="008123C2"/>
    <w:rsid w:val="00832DA3"/>
    <w:rsid w:val="00840CD4"/>
    <w:rsid w:val="008650B6"/>
    <w:rsid w:val="00866DAA"/>
    <w:rsid w:val="00887F79"/>
    <w:rsid w:val="00892FE7"/>
    <w:rsid w:val="008B13DD"/>
    <w:rsid w:val="008E7ADE"/>
    <w:rsid w:val="00901F10"/>
    <w:rsid w:val="00913E7A"/>
    <w:rsid w:val="00917BAD"/>
    <w:rsid w:val="0092161C"/>
    <w:rsid w:val="0092296B"/>
    <w:rsid w:val="00923AAF"/>
    <w:rsid w:val="00931D91"/>
    <w:rsid w:val="00940C43"/>
    <w:rsid w:val="0094362B"/>
    <w:rsid w:val="00946B6D"/>
    <w:rsid w:val="00953C15"/>
    <w:rsid w:val="00961448"/>
    <w:rsid w:val="0097569B"/>
    <w:rsid w:val="00986AE4"/>
    <w:rsid w:val="009B63AE"/>
    <w:rsid w:val="009D1055"/>
    <w:rsid w:val="00A254DB"/>
    <w:rsid w:val="00A36319"/>
    <w:rsid w:val="00A62502"/>
    <w:rsid w:val="00AC2E76"/>
    <w:rsid w:val="00AD7714"/>
    <w:rsid w:val="00AE5A5D"/>
    <w:rsid w:val="00B05C4E"/>
    <w:rsid w:val="00B06DEC"/>
    <w:rsid w:val="00B31241"/>
    <w:rsid w:val="00B368D9"/>
    <w:rsid w:val="00B425EB"/>
    <w:rsid w:val="00B47AFB"/>
    <w:rsid w:val="00B572BB"/>
    <w:rsid w:val="00B60B26"/>
    <w:rsid w:val="00B619F9"/>
    <w:rsid w:val="00B71D53"/>
    <w:rsid w:val="00B72D25"/>
    <w:rsid w:val="00B75854"/>
    <w:rsid w:val="00B925B9"/>
    <w:rsid w:val="00BB5183"/>
    <w:rsid w:val="00BF44D8"/>
    <w:rsid w:val="00C12758"/>
    <w:rsid w:val="00C233AA"/>
    <w:rsid w:val="00C632A6"/>
    <w:rsid w:val="00C6475F"/>
    <w:rsid w:val="00C70829"/>
    <w:rsid w:val="00C73A63"/>
    <w:rsid w:val="00C839CF"/>
    <w:rsid w:val="00CB5649"/>
    <w:rsid w:val="00CC598B"/>
    <w:rsid w:val="00CC7C0A"/>
    <w:rsid w:val="00CE3031"/>
    <w:rsid w:val="00D203A3"/>
    <w:rsid w:val="00D2173F"/>
    <w:rsid w:val="00D37494"/>
    <w:rsid w:val="00D50A4E"/>
    <w:rsid w:val="00D82737"/>
    <w:rsid w:val="00E62D68"/>
    <w:rsid w:val="00E704EB"/>
    <w:rsid w:val="00EA44B4"/>
    <w:rsid w:val="00EA4792"/>
    <w:rsid w:val="00EA6F1A"/>
    <w:rsid w:val="00EE4429"/>
    <w:rsid w:val="00F07E2C"/>
    <w:rsid w:val="00F228E7"/>
    <w:rsid w:val="00F25E2F"/>
    <w:rsid w:val="00F27CBF"/>
    <w:rsid w:val="00F35118"/>
    <w:rsid w:val="00F4169C"/>
    <w:rsid w:val="00F53454"/>
    <w:rsid w:val="00F57A1A"/>
    <w:rsid w:val="00F71F85"/>
    <w:rsid w:val="00F75827"/>
    <w:rsid w:val="00F917F1"/>
    <w:rsid w:val="00FA350D"/>
    <w:rsid w:val="00FA3CD2"/>
    <w:rsid w:val="00FA4CB9"/>
    <w:rsid w:val="00FB405C"/>
    <w:rsid w:val="00FC6207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7FC19A"/>
  <w15:chartTrackingRefBased/>
  <w15:docId w15:val="{49606ACB-B7A2-4B2C-B40C-CF5B24EC3096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Palatino" w:hAnsi="Palatin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letter">
    <w:name w:val="letter"/>
    <w:basedOn w:val="standard"/>
    <w:pPr>
      <w:spacing w:after="120" w:line="240" w:lineRule="auto"/>
      <w:ind w:left="1886" w:right="1440" w:hanging="446"/>
    </w:pPr>
  </w:style>
  <w:style w:type="paragraph" w:customStyle="1" w:styleId="heading">
    <w:name w:val="heading"/>
    <w:basedOn w:val="Normal"/>
    <w:pPr>
      <w:keepNext/>
      <w:suppressAutoHyphens/>
      <w:spacing w:line="360" w:lineRule="auto"/>
    </w:pPr>
    <w:rPr>
      <w:rFonts w:ascii="Helvetica" w:hAnsi="Helvetica"/>
      <w:b/>
    </w:rPr>
  </w:style>
  <w:style w:type="paragraph" w:customStyle="1" w:styleId="standard">
    <w:name w:val="standard"/>
    <w:basedOn w:val="Normal"/>
    <w:pPr>
      <w:widowControl/>
      <w:suppressAutoHyphens/>
      <w:spacing w:line="360" w:lineRule="auto"/>
      <w:ind w:firstLine="720"/>
    </w:pPr>
  </w:style>
  <w:style w:type="paragraph" w:customStyle="1" w:styleId="Quote1">
    <w:name w:val="Quote1"/>
    <w:basedOn w:val="Normal"/>
    <w:pPr>
      <w:widowControl/>
      <w:tabs>
        <w:tab w:val="left" w:pos="-720"/>
      </w:tabs>
      <w:suppressAutoHyphens/>
      <w:ind w:left="1440" w:right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um1">
    <w:name w:val="num1"/>
    <w:basedOn w:val="Normal"/>
    <w:pPr>
      <w:widowControl/>
      <w:tabs>
        <w:tab w:val="left" w:pos="-720"/>
      </w:tabs>
      <w:suppressAutoHyphens/>
      <w:spacing w:line="360" w:lineRule="auto"/>
      <w:ind w:firstLine="994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Palatino" w:hAnsi="Palatino"/>
      <w:sz w:val="24"/>
    </w:rPr>
  </w:style>
  <w:style w:type="paragraph" w:customStyle="1" w:styleId="main">
    <w:name w:val="main"/>
    <w:basedOn w:val="Normal"/>
    <w:pPr>
      <w:keepNext/>
      <w:widowControl/>
      <w:suppressAutoHyphens/>
      <w:spacing w:line="360" w:lineRule="auto"/>
      <w:jc w:val="center"/>
    </w:pPr>
    <w:rPr>
      <w:rFonts w:ascii="Helvetica" w:hAnsi="Helvetica"/>
      <w:b/>
    </w:rPr>
  </w:style>
  <w:style w:type="paragraph" w:customStyle="1" w:styleId="num2">
    <w:name w:val="num2"/>
    <w:basedOn w:val="num1"/>
    <w:pPr>
      <w:ind w:firstLine="900"/>
    </w:pPr>
  </w:style>
  <w:style w:type="paragraph" w:customStyle="1" w:styleId="indent">
    <w:name w:val="indent"/>
    <w:basedOn w:val="Normal"/>
    <w:pPr>
      <w:widowControl/>
      <w:spacing w:line="360" w:lineRule="auto"/>
      <w:ind w:firstLine="994"/>
    </w:pPr>
  </w:style>
  <w:style w:type="character" w:customStyle="1" w:styleId="FooterChar">
    <w:name w:val="Footer Char"/>
    <w:link w:val="Footer"/>
    <w:uiPriority w:val="99"/>
    <w:rsid w:val="00323443"/>
    <w:rPr>
      <w:rFonts w:ascii="Palatino" w:hAnsi="Palatino"/>
      <w:sz w:val="26"/>
    </w:rPr>
  </w:style>
  <w:style w:type="paragraph" w:styleId="Revision">
    <w:name w:val="Revision"/>
    <w:hidden/>
    <w:uiPriority w:val="99"/>
    <w:semiHidden/>
    <w:rsid w:val="00EA44B4"/>
    <w:rPr>
      <w:rFonts w:ascii="Palatino" w:hAnsi="Palatino"/>
      <w:sz w:val="26"/>
    </w:rPr>
  </w:style>
  <w:style w:type="table" w:styleId="TableGrid">
    <w:name w:val="Table Grid"/>
    <w:basedOn w:val="TableNormal"/>
    <w:uiPriority w:val="39"/>
    <w:rsid w:val="005175A3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005F3"/>
    <w:rPr>
      <w:rFonts w:ascii="Palatino" w:hAnsi="Palatin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167</ap:Words>
  <ap:Characters>954</ap:Characters>
  <ap:Application>Microsoft Office Word</ap:Application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Decision</vt:lpstr>
    </vt:vector>
  </ap:TitlesOfParts>
  <ap:Company/>
  <ap:LinksUpToDate>false</ap:LinksUpToDate>
  <ap:CharactersWithSpaces>1119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2007-03-19T16:54:00Z</cp:lastPrinted>
  <dcterms:created xsi:type="dcterms:W3CDTF">2026-01-07T14:39:41Z</dcterms:created>
  <dcterms:modified xsi:type="dcterms:W3CDTF">2026-01-07T14:39:41Z</dcterms:modified>
</cp:coreProperties>
</file>