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071B0" w:rsidR="008C6045" w:rsidP="00C071B0" w:rsidRDefault="00FA7989" w14:paraId="649065BD" w14:textId="15623611">
      <w:pPr>
        <w:rPr>
          <w:rFonts w:ascii="Book Antiqua" w:hAnsi="Book Antiqua"/>
          <w:b/>
          <w:bCs/>
          <w:sz w:val="26"/>
          <w:szCs w:val="26"/>
        </w:rPr>
      </w:pPr>
      <w:bookmarkStart w:name="_Hlk535569282" w:id="0"/>
      <w:r>
        <w:rPr>
          <w:rFonts w:ascii="Book Antiqua" w:hAnsi="Book Antiqua"/>
          <w:sz w:val="26"/>
          <w:szCs w:val="26"/>
        </w:rPr>
        <w:t>COM/DH7</w:t>
      </w:r>
      <w:r w:rsidRPr="008C6045" w:rsidR="008C6045">
        <w:rPr>
          <w:rFonts w:ascii="Book Antiqua" w:hAnsi="Book Antiqua"/>
          <w:sz w:val="26"/>
          <w:szCs w:val="26"/>
        </w:rPr>
        <w:t>/</w:t>
      </w:r>
      <w:r>
        <w:rPr>
          <w:rFonts w:ascii="Book Antiqua" w:hAnsi="Book Antiqua"/>
          <w:sz w:val="26"/>
          <w:szCs w:val="26"/>
        </w:rPr>
        <w:t>abb</w:t>
      </w:r>
      <w:r w:rsidR="008C6045">
        <w:rPr>
          <w:rFonts w:ascii="Book Antiqua" w:hAnsi="Book Antiqua"/>
          <w:sz w:val="26"/>
          <w:szCs w:val="26"/>
        </w:rPr>
        <w:t xml:space="preserve"> </w:t>
      </w:r>
      <w:r w:rsidR="008C6045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 w:rsidR="00C071B0">
        <w:rPr>
          <w:rFonts w:ascii="Arial" w:hAnsi="Arial" w:cs="Arial"/>
          <w:b/>
          <w:bCs/>
          <w:sz w:val="28"/>
          <w:szCs w:val="28"/>
        </w:rPr>
        <w:tab/>
      </w:r>
      <w:r w:rsidR="00C071B0">
        <w:rPr>
          <w:rFonts w:ascii="Arial" w:hAnsi="Arial" w:cs="Arial"/>
          <w:b/>
          <w:bCs/>
          <w:sz w:val="28"/>
          <w:szCs w:val="28"/>
        </w:rPr>
        <w:tab/>
      </w:r>
      <w:r w:rsidR="00C071B0">
        <w:rPr>
          <w:rFonts w:ascii="Arial" w:hAnsi="Arial" w:cs="Arial"/>
          <w:b/>
          <w:bCs/>
          <w:sz w:val="28"/>
          <w:szCs w:val="28"/>
        </w:rPr>
        <w:tab/>
      </w:r>
      <w:r w:rsidR="00C071B0">
        <w:rPr>
          <w:rFonts w:ascii="Arial" w:hAnsi="Arial" w:cs="Arial"/>
          <w:b/>
          <w:bCs/>
          <w:sz w:val="28"/>
          <w:szCs w:val="28"/>
        </w:rPr>
        <w:tab/>
        <w:t xml:space="preserve">     </w:t>
      </w:r>
      <w:r w:rsidRPr="00C071B0" w:rsidR="00C071B0">
        <w:rPr>
          <w:rFonts w:ascii="Book Antiqua" w:hAnsi="Book Antiqua" w:cs="Arial"/>
          <w:b/>
          <w:bCs/>
          <w:sz w:val="26"/>
          <w:szCs w:val="26"/>
        </w:rPr>
        <w:t>Date of Issuance: 1/16/2026</w:t>
      </w:r>
    </w:p>
    <w:p w:rsidR="00F460E7" w:rsidP="008C6045" w:rsidRDefault="00F460E7" w14:paraId="559CA517" w14:textId="77777777">
      <w:pPr>
        <w:rPr>
          <w:rFonts w:ascii="Book Antiqua" w:hAnsi="Book Antiqua"/>
          <w:sz w:val="26"/>
          <w:szCs w:val="26"/>
        </w:rPr>
      </w:pPr>
    </w:p>
    <w:p w:rsidRPr="008C6045" w:rsidR="00C071B0" w:rsidP="008C6045" w:rsidRDefault="00C071B0" w14:paraId="4A547235" w14:textId="77777777">
      <w:pPr>
        <w:rPr>
          <w:rFonts w:ascii="Book Antiqua" w:hAnsi="Book Antiqua"/>
          <w:sz w:val="26"/>
          <w:szCs w:val="26"/>
        </w:rPr>
      </w:pPr>
    </w:p>
    <w:p w:rsidRPr="008C6045" w:rsidR="00931B6E" w:rsidP="008C6045" w:rsidRDefault="008C6045" w14:paraId="33E4279F" w14:textId="710DAC54">
      <w:pPr>
        <w:suppressAutoHyphens/>
        <w:rPr>
          <w:rFonts w:ascii="Book Antiqua" w:hAnsi="Book Antiqua"/>
          <w:sz w:val="26"/>
          <w:szCs w:val="26"/>
          <w:u w:val="single"/>
        </w:rPr>
      </w:pPr>
      <w:r w:rsidRPr="008C6045">
        <w:rPr>
          <w:rFonts w:ascii="Book Antiqua" w:hAnsi="Book Antiqua"/>
          <w:sz w:val="26"/>
          <w:szCs w:val="26"/>
        </w:rPr>
        <w:t>Decision</w:t>
      </w:r>
      <w:r w:rsidR="00C071B0">
        <w:rPr>
          <w:rFonts w:ascii="Book Antiqua" w:hAnsi="Book Antiqua"/>
          <w:sz w:val="26"/>
          <w:szCs w:val="26"/>
        </w:rPr>
        <w:t> </w:t>
      </w:r>
      <w:r w:rsidRPr="00C071B0" w:rsidR="00C071B0">
        <w:rPr>
          <w:rFonts w:ascii="Book Antiqua" w:hAnsi="Book Antiqua"/>
          <w:sz w:val="26"/>
          <w:szCs w:val="26"/>
        </w:rPr>
        <w:t>26-01-008</w:t>
      </w:r>
      <w:r w:rsidR="00C071B0">
        <w:rPr>
          <w:rFonts w:ascii="Book Antiqua" w:hAnsi="Book Antiqua"/>
          <w:sz w:val="26"/>
          <w:szCs w:val="26"/>
        </w:rPr>
        <w:t>  January 15, 2026</w:t>
      </w:r>
    </w:p>
    <w:p w:rsidR="001E1435" w:rsidP="008C6045" w:rsidRDefault="001E1435" w14:paraId="6E01E85B" w14:textId="787175E5">
      <w:pPr>
        <w:tabs>
          <w:tab w:val="center" w:pos="4320"/>
          <w:tab w:val="right" w:pos="9360"/>
        </w:tabs>
        <w:rPr>
          <w:b/>
        </w:rPr>
      </w:pPr>
    </w:p>
    <w:p w:rsidRPr="008C6045" w:rsidR="00C071B0" w:rsidP="008C6045" w:rsidRDefault="00C071B0" w14:paraId="4CA48F75" w14:textId="77777777">
      <w:pPr>
        <w:tabs>
          <w:tab w:val="center" w:pos="4320"/>
          <w:tab w:val="right" w:pos="9360"/>
        </w:tabs>
        <w:rPr>
          <w:b/>
        </w:rPr>
      </w:pPr>
    </w:p>
    <w:p w:rsidRPr="00C4517C" w:rsidR="00C04576" w:rsidP="00931B6E" w:rsidRDefault="00982C9E" w14:paraId="56C1FD45" w14:textId="4E42A6B2">
      <w:pPr>
        <w:pStyle w:val="Body"/>
        <w:jc w:val="center"/>
        <w:rPr>
          <w:rFonts w:ascii="Arial" w:hAnsi="Arial" w:eastAsia="Helvetica" w:cs="Arial"/>
          <w:b/>
          <w:bCs/>
          <w:sz w:val="24"/>
          <w:szCs w:val="24"/>
        </w:rPr>
      </w:pPr>
      <w:r w:rsidRPr="00C4517C">
        <w:rPr>
          <w:rFonts w:ascii="Arial" w:hAnsi="Arial" w:cs="Arial"/>
          <w:b/>
          <w:bCs/>
          <w:sz w:val="24"/>
          <w:szCs w:val="24"/>
        </w:rPr>
        <w:t>BEFORE THE PUBLIC UTILITIES COMMISSION OF THE STATE OF CALIFORNIA</w:t>
      </w:r>
    </w:p>
    <w:p w:rsidR="00C04576" w:rsidP="000E1093" w:rsidRDefault="00C04576" w14:paraId="7BDA9633" w14:textId="77777777">
      <w:pPr>
        <w:pStyle w:val="Body"/>
        <w:suppressAutoHyphens/>
        <w:rPr>
          <w:rFonts w:ascii="Book Antiqua" w:hAnsi="Book Antiqua"/>
        </w:rPr>
      </w:pPr>
    </w:p>
    <w:p w:rsidRPr="00C4517C" w:rsidR="00931B6E" w:rsidP="000E1093" w:rsidRDefault="00931B6E" w14:paraId="2D2CEA7F" w14:textId="77777777">
      <w:pPr>
        <w:pStyle w:val="Body"/>
        <w:suppressAutoHyphens/>
        <w:rPr>
          <w:rFonts w:ascii="Book Antiqua" w:hAnsi="Book Antiqua"/>
        </w:rPr>
      </w:pPr>
    </w:p>
    <w:tbl>
      <w:tblPr>
        <w:tblW w:w="9245" w:type="dxa"/>
        <w:tblInd w:w="108" w:type="dxa"/>
        <w:tblBorders>
          <w:insideH w:val="single" w:color="000000" w:sz="6" w:space="0"/>
          <w:insideV w:val="single" w:color="000000" w:sz="6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62"/>
        <w:gridCol w:w="4583"/>
      </w:tblGrid>
      <w:tr w:rsidRPr="00C4517C" w:rsidR="00C04576" w:rsidTr="008938DF" w14:paraId="7DC24E04" w14:textId="77777777">
        <w:trPr>
          <w:trHeight w:val="728"/>
        </w:trPr>
        <w:tc>
          <w:tcPr>
            <w:tcW w:w="4662" w:type="dxa"/>
            <w:tcBorders>
              <w:top w:val="nil"/>
              <w:bottom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4576" w:rsidRDefault="00733C56" w14:paraId="60ABA724" w14:textId="4D11F4BA">
            <w:pPr>
              <w:pStyle w:val="Body"/>
              <w:tabs>
                <w:tab w:val="left" w:pos="1440"/>
                <w:tab w:val="left" w:pos="3600"/>
              </w:tabs>
              <w:rPr>
                <w:rStyle w:val="displayonly"/>
                <w:rFonts w:ascii="Book Antiqua" w:hAnsi="Book Antiqua"/>
              </w:rPr>
            </w:pPr>
            <w:r>
              <w:rPr>
                <w:rStyle w:val="displayonly"/>
                <w:rFonts w:ascii="Book Antiqua" w:hAnsi="Book Antiqua"/>
              </w:rPr>
              <w:t>Michael R. Weaver,</w:t>
            </w:r>
          </w:p>
          <w:p w:rsidR="00733C56" w:rsidP="00733C56" w:rsidRDefault="00733C56" w14:paraId="5E78F3CB" w14:textId="64AAA330">
            <w:pPr>
              <w:pStyle w:val="Body"/>
              <w:tabs>
                <w:tab w:val="left" w:pos="1440"/>
                <w:tab w:val="left" w:pos="3600"/>
              </w:tabs>
              <w:jc w:val="right"/>
              <w:rPr>
                <w:rStyle w:val="displayonly"/>
                <w:rFonts w:ascii="Book Antiqua" w:hAnsi="Book Antiqua"/>
              </w:rPr>
            </w:pPr>
            <w:r>
              <w:rPr>
                <w:rStyle w:val="displayonly"/>
                <w:rFonts w:ascii="Book Antiqua" w:hAnsi="Book Antiqua"/>
              </w:rPr>
              <w:t>Complainant,</w:t>
            </w:r>
          </w:p>
          <w:p w:rsidR="00733C56" w:rsidP="00931B6E" w:rsidRDefault="00733C56" w14:paraId="6EE74D05" w14:textId="77777777">
            <w:pPr>
              <w:pStyle w:val="Body"/>
              <w:tabs>
                <w:tab w:val="left" w:pos="1440"/>
                <w:tab w:val="left" w:pos="3600"/>
              </w:tabs>
              <w:rPr>
                <w:rStyle w:val="displayonly"/>
                <w:rFonts w:ascii="Book Antiqua" w:hAnsi="Book Antiqua"/>
              </w:rPr>
            </w:pPr>
          </w:p>
          <w:p w:rsidR="00733C56" w:rsidP="00733C56" w:rsidRDefault="00733C56" w14:paraId="57C1DE72" w14:textId="45231B9E">
            <w:pPr>
              <w:pStyle w:val="Body"/>
              <w:tabs>
                <w:tab w:val="left" w:pos="1440"/>
                <w:tab w:val="left" w:pos="3600"/>
              </w:tabs>
              <w:jc w:val="center"/>
              <w:rPr>
                <w:rStyle w:val="displayonly"/>
                <w:rFonts w:ascii="Book Antiqua" w:hAnsi="Book Antiqua"/>
              </w:rPr>
            </w:pPr>
            <w:r>
              <w:rPr>
                <w:rStyle w:val="displayonly"/>
                <w:rFonts w:ascii="Book Antiqua" w:hAnsi="Book Antiqua"/>
              </w:rPr>
              <w:t>vs.</w:t>
            </w:r>
          </w:p>
          <w:p w:rsidR="00733C56" w:rsidP="00931B6E" w:rsidRDefault="00733C56" w14:paraId="40D06B4B" w14:textId="77777777">
            <w:pPr>
              <w:pStyle w:val="Body"/>
              <w:tabs>
                <w:tab w:val="left" w:pos="1440"/>
                <w:tab w:val="left" w:pos="3600"/>
              </w:tabs>
              <w:rPr>
                <w:rStyle w:val="displayonly"/>
                <w:rFonts w:ascii="Book Antiqua" w:hAnsi="Book Antiqua"/>
              </w:rPr>
            </w:pPr>
          </w:p>
          <w:p w:rsidR="00733C56" w:rsidRDefault="00733C56" w14:paraId="64C9E754" w14:textId="2C23662C">
            <w:pPr>
              <w:pStyle w:val="Body"/>
              <w:tabs>
                <w:tab w:val="left" w:pos="1440"/>
                <w:tab w:val="left" w:pos="3600"/>
              </w:tabs>
              <w:rPr>
                <w:rStyle w:val="displayonly"/>
                <w:rFonts w:ascii="Book Antiqua" w:hAnsi="Book Antiqua"/>
              </w:rPr>
            </w:pPr>
            <w:r>
              <w:rPr>
                <w:rStyle w:val="displayonly"/>
                <w:rFonts w:ascii="Book Antiqua" w:hAnsi="Book Antiqua"/>
              </w:rPr>
              <w:t>Pacific Gas and Electric Company (U39E),</w:t>
            </w:r>
          </w:p>
          <w:p w:rsidR="00733C56" w:rsidP="00733C56" w:rsidRDefault="00733C56" w14:paraId="1C033101" w14:textId="77777777">
            <w:pPr>
              <w:pStyle w:val="Body"/>
              <w:tabs>
                <w:tab w:val="left" w:pos="1440"/>
                <w:tab w:val="left" w:pos="3600"/>
              </w:tabs>
              <w:jc w:val="right"/>
              <w:rPr>
                <w:rStyle w:val="displayonly"/>
                <w:rFonts w:ascii="Book Antiqua" w:hAnsi="Book Antiqua"/>
              </w:rPr>
            </w:pPr>
          </w:p>
          <w:p w:rsidRPr="00C4517C" w:rsidR="00733C56" w:rsidP="00383AFD" w:rsidRDefault="00733C56" w14:paraId="3857F09C" w14:textId="16B0E9BA">
            <w:pPr>
              <w:pStyle w:val="Body"/>
              <w:tabs>
                <w:tab w:val="left" w:pos="1440"/>
                <w:tab w:val="left" w:pos="3053"/>
              </w:tabs>
              <w:ind w:left="2603"/>
              <w:jc w:val="center"/>
              <w:rPr>
                <w:rStyle w:val="displayonly"/>
                <w:rFonts w:ascii="Book Antiqua" w:hAnsi="Book Antiqua"/>
              </w:rPr>
            </w:pPr>
            <w:r>
              <w:rPr>
                <w:rStyle w:val="displayonly"/>
                <w:rFonts w:ascii="Book Antiqua" w:hAnsi="Book Antiqua"/>
              </w:rPr>
              <w:t>Defendant.</w:t>
            </w:r>
          </w:p>
          <w:p w:rsidRPr="00C4517C" w:rsidR="00C4517C" w:rsidRDefault="00C4517C" w14:paraId="0BC12F9F" w14:textId="07A85AAF">
            <w:pPr>
              <w:pStyle w:val="Body"/>
              <w:tabs>
                <w:tab w:val="left" w:pos="1440"/>
                <w:tab w:val="left" w:pos="3600"/>
              </w:tabs>
              <w:rPr>
                <w:rFonts w:ascii="Book Antiqua" w:hAnsi="Book Antiqua"/>
                <w:sz w:val="12"/>
                <w:szCs w:val="12"/>
              </w:rPr>
            </w:pPr>
          </w:p>
        </w:tc>
        <w:tc>
          <w:tcPr>
            <w:tcW w:w="458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4517C" w:rsidR="00C04576" w:rsidP="00931B6E" w:rsidRDefault="00733C56" w14:paraId="4EF3E5C3" w14:textId="671CB658">
            <w:pPr>
              <w:pStyle w:val="Body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Case</w:t>
            </w:r>
            <w:r w:rsidR="00FA7989">
              <w:rPr>
                <w:rFonts w:ascii="Book Antiqua" w:hAnsi="Book Antiqua"/>
              </w:rPr>
              <w:t> </w:t>
            </w:r>
            <w:r>
              <w:rPr>
                <w:rFonts w:ascii="Book Antiqua" w:hAnsi="Book Antiqua"/>
              </w:rPr>
              <w:t>22-01-008</w:t>
            </w:r>
          </w:p>
        </w:tc>
      </w:tr>
    </w:tbl>
    <w:p w:rsidR="00C4517C" w:rsidP="00C4517C" w:rsidRDefault="00C4517C" w14:paraId="51084FF1" w14:textId="77777777">
      <w:pPr>
        <w:rPr>
          <w:rFonts w:ascii="Arial" w:hAnsi="Arial" w:cs="Arial"/>
        </w:rPr>
      </w:pPr>
    </w:p>
    <w:p w:rsidR="00C4517C" w:rsidP="00C4517C" w:rsidRDefault="00C4517C" w14:paraId="46EFA91E" w14:textId="77777777">
      <w:pPr>
        <w:rPr>
          <w:rFonts w:ascii="Arial" w:hAnsi="Arial" w:cs="Arial"/>
        </w:rPr>
      </w:pPr>
    </w:p>
    <w:p w:rsidRPr="00C4517C" w:rsidR="00C04576" w:rsidP="00931B6E" w:rsidRDefault="00982C9E" w14:paraId="249CAAAD" w14:textId="323CE9A6">
      <w:pPr>
        <w:pStyle w:val="Dummy"/>
        <w:spacing w:after="0" w:line="360" w:lineRule="auto"/>
        <w:jc w:val="center"/>
      </w:pPr>
      <w:r w:rsidRPr="00C4517C">
        <w:t>ORDER EXTENDING STATUTORY DEADLINE</w:t>
      </w:r>
    </w:p>
    <w:p w:rsidRPr="00C4517C" w:rsidR="001E1435" w:rsidP="00931B6E" w:rsidRDefault="001E1435" w14:paraId="3717A16A" w14:textId="77777777">
      <w:pPr>
        <w:keepNext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tabs>
          <w:tab w:val="center" w:pos="4680"/>
        </w:tabs>
        <w:spacing w:after="120"/>
        <w:outlineLvl w:val="0"/>
        <w:rPr>
          <w:rFonts w:ascii="Arial" w:hAnsi="Arial" w:eastAsia="Times New Roman" w:cs="Arial"/>
          <w:b/>
          <w:sz w:val="26"/>
          <w:szCs w:val="20"/>
          <w:bdr w:val="none" w:color="auto" w:sz="0" w:space="0"/>
        </w:rPr>
      </w:pPr>
      <w:bookmarkStart w:name="_Toc370798910" w:id="1"/>
      <w:r w:rsidRPr="00C4517C">
        <w:rPr>
          <w:rFonts w:ascii="Arial" w:hAnsi="Arial" w:eastAsia="Times New Roman" w:cs="Arial"/>
          <w:b/>
          <w:sz w:val="26"/>
          <w:szCs w:val="20"/>
          <w:bdr w:val="none" w:color="auto" w:sz="0" w:space="0"/>
        </w:rPr>
        <w:t>Summary</w:t>
      </w:r>
    </w:p>
    <w:p w:rsidRPr="00C4517C" w:rsidR="001E1435" w:rsidP="00C4517C" w:rsidRDefault="001E1435" w14:paraId="20983AC6" w14:textId="10674200">
      <w:pPr>
        <w:pStyle w:val="standard"/>
        <w:rPr>
          <w:rFonts w:ascii="Book Antiqua" w:hAnsi="Book Antiqua"/>
          <w:bdr w:val="none" w:color="auto" w:sz="0" w:space="0"/>
        </w:rPr>
      </w:pPr>
      <w:r w:rsidRPr="00C4517C">
        <w:rPr>
          <w:rFonts w:ascii="Book Antiqua" w:hAnsi="Book Antiqua"/>
          <w:bdr w:val="none" w:color="auto" w:sz="0" w:space="0"/>
        </w:rPr>
        <w:t xml:space="preserve">This decision extends the statutory deadline </w:t>
      </w:r>
      <w:r w:rsidR="00A01CDF">
        <w:rPr>
          <w:rFonts w:ascii="Book Antiqua" w:hAnsi="Book Antiqua"/>
          <w:bdr w:val="none" w:color="auto" w:sz="0" w:space="0"/>
        </w:rPr>
        <w:t>for completion of Case (C.)</w:t>
      </w:r>
      <w:r w:rsidR="0059485B">
        <w:rPr>
          <w:rFonts w:ascii="Book Antiqua" w:hAnsi="Book Antiqua"/>
          <w:bdr w:val="none" w:color="auto" w:sz="0" w:space="0"/>
        </w:rPr>
        <w:t>22</w:t>
      </w:r>
      <w:r w:rsidR="00931B6E">
        <w:rPr>
          <w:rFonts w:ascii="Book Antiqua" w:hAnsi="Book Antiqua"/>
          <w:bdr w:val="none" w:color="auto" w:sz="0" w:space="0"/>
        </w:rPr>
        <w:noBreakHyphen/>
      </w:r>
      <w:r w:rsidR="00A01CDF">
        <w:rPr>
          <w:rFonts w:ascii="Book Antiqua" w:hAnsi="Book Antiqua"/>
          <w:bdr w:val="none" w:color="auto" w:sz="0" w:space="0"/>
        </w:rPr>
        <w:t>0</w:t>
      </w:r>
      <w:r w:rsidR="0059485B">
        <w:rPr>
          <w:rFonts w:ascii="Book Antiqua" w:hAnsi="Book Antiqua"/>
          <w:bdr w:val="none" w:color="auto" w:sz="0" w:space="0"/>
        </w:rPr>
        <w:t>1</w:t>
      </w:r>
      <w:r w:rsidR="00931B6E">
        <w:rPr>
          <w:rFonts w:ascii="Book Antiqua" w:hAnsi="Book Antiqua"/>
          <w:bdr w:val="none" w:color="auto" w:sz="0" w:space="0"/>
        </w:rPr>
        <w:noBreakHyphen/>
      </w:r>
      <w:r w:rsidR="00A01CDF">
        <w:rPr>
          <w:rFonts w:ascii="Book Antiqua" w:hAnsi="Book Antiqua"/>
          <w:bdr w:val="none" w:color="auto" w:sz="0" w:space="0"/>
        </w:rPr>
        <w:t>00</w:t>
      </w:r>
      <w:r w:rsidR="0059485B">
        <w:rPr>
          <w:rFonts w:ascii="Book Antiqua" w:hAnsi="Book Antiqua"/>
          <w:bdr w:val="none" w:color="auto" w:sz="0" w:space="0"/>
        </w:rPr>
        <w:t>8</w:t>
      </w:r>
      <w:r w:rsidRPr="00C4517C">
        <w:rPr>
          <w:rFonts w:ascii="Book Antiqua" w:hAnsi="Book Antiqua"/>
          <w:bdr w:val="none" w:color="auto" w:sz="0" w:space="0"/>
        </w:rPr>
        <w:t xml:space="preserve"> to </w:t>
      </w:r>
      <w:r w:rsidR="00686A80">
        <w:rPr>
          <w:rFonts w:ascii="Book Antiqua" w:hAnsi="Book Antiqua"/>
          <w:bdr w:val="none" w:color="auto" w:sz="0" w:space="0"/>
        </w:rPr>
        <w:t>August 6</w:t>
      </w:r>
      <w:r w:rsidRPr="00A32710">
        <w:rPr>
          <w:rFonts w:ascii="Book Antiqua" w:hAnsi="Book Antiqua"/>
          <w:bdr w:val="none" w:color="auto" w:sz="0" w:space="0"/>
        </w:rPr>
        <w:t>,</w:t>
      </w:r>
      <w:r w:rsidRPr="00A32710" w:rsidR="00383AFD">
        <w:rPr>
          <w:rFonts w:ascii="Book Antiqua" w:hAnsi="Book Antiqua"/>
          <w:bdr w:val="none" w:color="auto" w:sz="0" w:space="0"/>
        </w:rPr>
        <w:t> </w:t>
      </w:r>
      <w:r w:rsidRPr="00A32710" w:rsidR="00FC3694">
        <w:rPr>
          <w:rFonts w:ascii="Book Antiqua" w:hAnsi="Book Antiqua"/>
          <w:bdr w:val="none" w:color="auto" w:sz="0" w:space="0"/>
        </w:rPr>
        <w:t>202</w:t>
      </w:r>
      <w:r w:rsidR="00A32710">
        <w:rPr>
          <w:rFonts w:ascii="Book Antiqua" w:hAnsi="Book Antiqua"/>
          <w:bdr w:val="none" w:color="auto" w:sz="0" w:space="0"/>
        </w:rPr>
        <w:t>6</w:t>
      </w:r>
      <w:r w:rsidRPr="00A32710">
        <w:rPr>
          <w:rFonts w:ascii="Book Antiqua" w:hAnsi="Book Antiqua"/>
          <w:bdr w:val="none" w:color="auto" w:sz="0" w:space="0"/>
        </w:rPr>
        <w:t>.</w:t>
      </w:r>
    </w:p>
    <w:p w:rsidRPr="00C4517C" w:rsidR="001E1435" w:rsidP="00016337" w:rsidRDefault="001E1435" w14:paraId="0B137A8D" w14:textId="72C6F992">
      <w:pPr>
        <w:keepNext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20"/>
        <w:ind w:hanging="720"/>
        <w:outlineLvl w:val="0"/>
        <w:rPr>
          <w:rFonts w:ascii="Arial" w:hAnsi="Arial" w:eastAsia="Times New Roman" w:cs="Arial"/>
          <w:b/>
          <w:sz w:val="26"/>
          <w:szCs w:val="20"/>
          <w:bdr w:val="none" w:color="auto" w:sz="0" w:space="0"/>
        </w:rPr>
      </w:pPr>
      <w:r w:rsidRPr="00C4517C">
        <w:rPr>
          <w:rFonts w:ascii="Arial" w:hAnsi="Arial" w:eastAsia="Times New Roman" w:cs="Arial"/>
          <w:b/>
          <w:sz w:val="26"/>
          <w:szCs w:val="20"/>
          <w:bdr w:val="none" w:color="auto" w:sz="0" w:space="0"/>
        </w:rPr>
        <w:t>Background</w:t>
      </w:r>
      <w:bookmarkEnd w:id="1"/>
    </w:p>
    <w:p w:rsidRPr="00C4517C" w:rsidR="001E1435" w:rsidP="00C4517C" w:rsidRDefault="001E1435" w14:paraId="625DEE5C" w14:textId="48063D78">
      <w:pPr>
        <w:pStyle w:val="standard"/>
        <w:rPr>
          <w:rFonts w:ascii="Book Antiqua" w:hAnsi="Book Antiqua"/>
          <w:bdr w:val="none" w:color="auto" w:sz="0" w:space="0"/>
        </w:rPr>
      </w:pPr>
      <w:r w:rsidRPr="00C4517C">
        <w:rPr>
          <w:rFonts w:ascii="Book Antiqua" w:hAnsi="Book Antiqua"/>
          <w:bdr w:val="none" w:color="auto" w:sz="0" w:space="0"/>
        </w:rPr>
        <w:t>Pub</w:t>
      </w:r>
      <w:r w:rsidR="005E3566">
        <w:rPr>
          <w:rFonts w:ascii="Book Antiqua" w:hAnsi="Book Antiqua"/>
          <w:bdr w:val="none" w:color="auto" w:sz="0" w:space="0"/>
        </w:rPr>
        <w:t>lic</w:t>
      </w:r>
      <w:r w:rsidRPr="00C4517C">
        <w:rPr>
          <w:rFonts w:ascii="Book Antiqua" w:hAnsi="Book Antiqua"/>
          <w:bdr w:val="none" w:color="auto" w:sz="0" w:space="0"/>
        </w:rPr>
        <w:t xml:space="preserve"> Util</w:t>
      </w:r>
      <w:r w:rsidR="005E3566">
        <w:rPr>
          <w:rFonts w:ascii="Book Antiqua" w:hAnsi="Book Antiqua"/>
          <w:bdr w:val="none" w:color="auto" w:sz="0" w:space="0"/>
        </w:rPr>
        <w:t>ities (Pub. Util.</w:t>
      </w:r>
      <w:r w:rsidR="00F13CE5">
        <w:rPr>
          <w:rFonts w:ascii="Book Antiqua" w:hAnsi="Book Antiqua"/>
          <w:bdr w:val="none" w:color="auto" w:sz="0" w:space="0"/>
        </w:rPr>
        <w:t xml:space="preserve"> </w:t>
      </w:r>
      <w:r w:rsidRPr="00C4517C">
        <w:rPr>
          <w:rFonts w:ascii="Book Antiqua" w:hAnsi="Book Antiqua"/>
          <w:bdr w:val="none" w:color="auto" w:sz="0" w:space="0"/>
        </w:rPr>
        <w:t>Code</w:t>
      </w:r>
      <w:r w:rsidR="00F13CE5">
        <w:rPr>
          <w:rFonts w:ascii="Book Antiqua" w:hAnsi="Book Antiqua"/>
          <w:bdr w:val="none" w:color="auto" w:sz="0" w:space="0"/>
        </w:rPr>
        <w:t>)</w:t>
      </w:r>
      <w:r w:rsidRPr="00C4517C">
        <w:rPr>
          <w:rFonts w:ascii="Book Antiqua" w:hAnsi="Book Antiqua"/>
          <w:bdr w:val="none" w:color="auto" w:sz="0" w:space="0"/>
        </w:rPr>
        <w:t xml:space="preserve"> </w:t>
      </w:r>
      <w:r w:rsidR="00F13CE5">
        <w:rPr>
          <w:rFonts w:ascii="Book Antiqua" w:hAnsi="Book Antiqua"/>
          <w:bdr w:val="none" w:color="auto" w:sz="0" w:space="0"/>
        </w:rPr>
        <w:t>Section</w:t>
      </w:r>
      <w:r w:rsidRPr="00C4517C">
        <w:rPr>
          <w:rFonts w:ascii="Book Antiqua" w:hAnsi="Book Antiqua"/>
          <w:bdr w:val="none" w:color="auto" w:sz="0" w:space="0"/>
        </w:rPr>
        <w:t xml:space="preserve"> 170</w:t>
      </w:r>
      <w:r w:rsidR="00733C56">
        <w:rPr>
          <w:rFonts w:ascii="Book Antiqua" w:hAnsi="Book Antiqua"/>
          <w:bdr w:val="none" w:color="auto" w:sz="0" w:space="0"/>
        </w:rPr>
        <w:t>1</w:t>
      </w:r>
      <w:r w:rsidRPr="00C4517C">
        <w:rPr>
          <w:rFonts w:ascii="Book Antiqua" w:hAnsi="Book Antiqua"/>
          <w:bdr w:val="none" w:color="auto" w:sz="0" w:space="0"/>
        </w:rPr>
        <w:t>.</w:t>
      </w:r>
      <w:r w:rsidR="00733C56">
        <w:rPr>
          <w:rFonts w:ascii="Book Antiqua" w:hAnsi="Book Antiqua"/>
          <w:bdr w:val="none" w:color="auto" w:sz="0" w:space="0"/>
        </w:rPr>
        <w:t>2</w:t>
      </w:r>
      <w:r w:rsidRPr="00C4517C">
        <w:rPr>
          <w:rFonts w:ascii="Book Antiqua" w:hAnsi="Book Antiqua"/>
          <w:bdr w:val="none" w:color="auto" w:sz="0" w:space="0"/>
        </w:rPr>
        <w:t>(</w:t>
      </w:r>
      <w:r w:rsidR="00733C56">
        <w:rPr>
          <w:rFonts w:ascii="Book Antiqua" w:hAnsi="Book Antiqua"/>
          <w:bdr w:val="none" w:color="auto" w:sz="0" w:space="0"/>
        </w:rPr>
        <w:t>i</w:t>
      </w:r>
      <w:r w:rsidRPr="00C4517C">
        <w:rPr>
          <w:rFonts w:ascii="Book Antiqua" w:hAnsi="Book Antiqua"/>
          <w:bdr w:val="none" w:color="auto" w:sz="0" w:space="0"/>
        </w:rPr>
        <w:t xml:space="preserve">) provides that </w:t>
      </w:r>
      <w:r w:rsidR="00733C56">
        <w:rPr>
          <w:rFonts w:ascii="Book Antiqua" w:hAnsi="Book Antiqua"/>
          <w:bdr w:val="none" w:color="auto" w:sz="0" w:space="0"/>
        </w:rPr>
        <w:t>adjudicatory</w:t>
      </w:r>
      <w:r w:rsidRPr="00C4517C">
        <w:rPr>
          <w:rFonts w:ascii="Book Antiqua" w:hAnsi="Book Antiqua"/>
          <w:bdr w:val="none" w:color="auto" w:sz="0" w:space="0"/>
        </w:rPr>
        <w:t xml:space="preserve"> </w:t>
      </w:r>
      <w:r w:rsidR="005D378A">
        <w:rPr>
          <w:rFonts w:ascii="Book Antiqua" w:hAnsi="Book Antiqua"/>
          <w:bdr w:val="none" w:color="auto" w:sz="0" w:space="0"/>
        </w:rPr>
        <w:t>proceedings</w:t>
      </w:r>
      <w:r w:rsidRPr="00C4517C">
        <w:rPr>
          <w:rFonts w:ascii="Book Antiqua" w:hAnsi="Book Antiqua"/>
          <w:bdr w:val="none" w:color="auto" w:sz="0" w:space="0"/>
        </w:rPr>
        <w:t xml:space="preserve"> shall be resolved within </w:t>
      </w:r>
      <w:r w:rsidR="00733C56">
        <w:rPr>
          <w:rFonts w:ascii="Book Antiqua" w:hAnsi="Book Antiqua"/>
          <w:bdr w:val="none" w:color="auto" w:sz="0" w:space="0"/>
        </w:rPr>
        <w:t>12</w:t>
      </w:r>
      <w:r w:rsidR="007D3A6E">
        <w:rPr>
          <w:rFonts w:ascii="Book Antiqua" w:hAnsi="Book Antiqua"/>
          <w:bdr w:val="none" w:color="auto" w:sz="0" w:space="0"/>
        </w:rPr>
        <w:noBreakHyphen/>
      </w:r>
      <w:r w:rsidRPr="00C4517C">
        <w:rPr>
          <w:rFonts w:ascii="Book Antiqua" w:hAnsi="Book Antiqua"/>
          <w:bdr w:val="none" w:color="auto" w:sz="0" w:space="0"/>
        </w:rPr>
        <w:t xml:space="preserve">months of the date the proceeding is initiated, unless the Commission makes a written determination that the deadline cannot be </w:t>
      </w:r>
      <w:r w:rsidRPr="00C4517C" w:rsidR="00016337">
        <w:rPr>
          <w:rFonts w:ascii="Book Antiqua" w:hAnsi="Book Antiqua"/>
          <w:bdr w:val="none" w:color="auto" w:sz="0" w:space="0"/>
        </w:rPr>
        <w:t>met and</w:t>
      </w:r>
      <w:r w:rsidRPr="00C4517C" w:rsidR="00ED2ECC">
        <w:rPr>
          <w:rFonts w:ascii="Book Antiqua" w:hAnsi="Book Antiqua"/>
          <w:bdr w:val="none" w:color="auto" w:sz="0" w:space="0"/>
        </w:rPr>
        <w:t xml:space="preserve"> issues an order extending the deadline</w:t>
      </w:r>
      <w:r w:rsidRPr="00C4517C">
        <w:rPr>
          <w:rFonts w:ascii="Book Antiqua" w:hAnsi="Book Antiqua"/>
          <w:bdr w:val="none" w:color="auto" w:sz="0" w:space="0"/>
        </w:rPr>
        <w:t>.</w:t>
      </w:r>
      <w:r w:rsidRPr="00C4517C" w:rsidR="00ED2ECC">
        <w:rPr>
          <w:rFonts w:ascii="Book Antiqua" w:hAnsi="Book Antiqua"/>
          <w:bdr w:val="none" w:color="auto" w:sz="0" w:space="0"/>
        </w:rPr>
        <w:t xml:space="preserve">  </w:t>
      </w:r>
      <w:r w:rsidR="003D4492">
        <w:rPr>
          <w:rFonts w:ascii="Book Antiqua" w:hAnsi="Book Antiqua"/>
          <w:bdr w:val="none" w:color="auto" w:sz="0" w:space="0"/>
        </w:rPr>
        <w:t xml:space="preserve">The current statutory deadline for this proceeding is </w:t>
      </w:r>
      <w:r w:rsidR="002B13F5">
        <w:rPr>
          <w:rFonts w:ascii="Book Antiqua" w:hAnsi="Book Antiqua"/>
          <w:bdr w:val="none" w:color="auto" w:sz="0" w:space="0"/>
        </w:rPr>
        <w:t>February 1, 2026</w:t>
      </w:r>
      <w:r w:rsidR="00554C0F">
        <w:rPr>
          <w:rFonts w:ascii="Book Antiqua" w:hAnsi="Book Antiqua"/>
          <w:bdr w:val="none" w:color="auto" w:sz="0" w:space="0"/>
        </w:rPr>
        <w:t>.</w:t>
      </w:r>
      <w:r w:rsidR="003D4492">
        <w:rPr>
          <w:rStyle w:val="FootnoteReference"/>
          <w:rFonts w:ascii="Book Antiqua" w:hAnsi="Book Antiqua"/>
          <w:bdr w:val="none" w:color="auto" w:sz="0" w:space="0"/>
        </w:rPr>
        <w:footnoteReference w:id="1"/>
      </w:r>
    </w:p>
    <w:p w:rsidRPr="00C4517C" w:rsidR="001E1435" w:rsidP="00C4517C" w:rsidRDefault="0059485B" w14:paraId="7FC92E3E" w14:textId="72757304">
      <w:pPr>
        <w:pStyle w:val="standard"/>
        <w:rPr>
          <w:rFonts w:ascii="Book Antiqua" w:hAnsi="Book Antiqua"/>
          <w:bdr w:val="none" w:color="auto" w:sz="0" w:space="0"/>
        </w:rPr>
      </w:pPr>
      <w:r w:rsidRPr="00A32710">
        <w:rPr>
          <w:rFonts w:ascii="Book Antiqua" w:hAnsi="Book Antiqua"/>
          <w:bdr w:val="none" w:color="auto" w:sz="0" w:space="0"/>
        </w:rPr>
        <w:lastRenderedPageBreak/>
        <w:t>C.22-01-008</w:t>
      </w:r>
      <w:r w:rsidRPr="00A32710" w:rsidR="00733C56">
        <w:rPr>
          <w:rFonts w:ascii="Book Antiqua" w:hAnsi="Book Antiqua"/>
          <w:bdr w:val="none" w:color="auto" w:sz="0" w:space="0"/>
        </w:rPr>
        <w:t xml:space="preserve"> is currently assigned for</w:t>
      </w:r>
      <w:r w:rsidR="002B13F5">
        <w:rPr>
          <w:rFonts w:ascii="Book Antiqua" w:hAnsi="Book Antiqua"/>
          <w:bdr w:val="none" w:color="auto" w:sz="0" w:space="0"/>
        </w:rPr>
        <w:t xml:space="preserve"> the</w:t>
      </w:r>
      <w:r w:rsidRPr="00A32710" w:rsidR="00733C56">
        <w:rPr>
          <w:rFonts w:ascii="Book Antiqua" w:hAnsi="Book Antiqua"/>
          <w:bdr w:val="none" w:color="auto" w:sz="0" w:space="0"/>
        </w:rPr>
        <w:t xml:space="preserve"> Alternative Dispute Resolution </w:t>
      </w:r>
      <w:r w:rsidRPr="00A32710" w:rsidR="003D4492">
        <w:rPr>
          <w:rFonts w:ascii="Book Antiqua" w:hAnsi="Book Antiqua"/>
          <w:bdr w:val="none" w:color="auto" w:sz="0" w:space="0"/>
        </w:rPr>
        <w:t xml:space="preserve">Program </w:t>
      </w:r>
      <w:r w:rsidRPr="00A32710" w:rsidR="00733C56">
        <w:rPr>
          <w:rFonts w:ascii="Book Antiqua" w:hAnsi="Book Antiqua"/>
          <w:bdr w:val="none" w:color="auto" w:sz="0" w:space="0"/>
        </w:rPr>
        <w:t xml:space="preserve">and has not yet been resolved. </w:t>
      </w:r>
      <w:r w:rsidRPr="00A32710" w:rsidR="00BB0783">
        <w:rPr>
          <w:rFonts w:ascii="Book Antiqua" w:hAnsi="Book Antiqua"/>
          <w:bdr w:val="none" w:color="auto" w:sz="0" w:space="0"/>
        </w:rPr>
        <w:t xml:space="preserve"> </w:t>
      </w:r>
      <w:r w:rsidRPr="00A32710" w:rsidR="000226E6">
        <w:rPr>
          <w:rFonts w:ascii="Book Antiqua" w:hAnsi="Book Antiqua"/>
          <w:bdr w:val="none" w:color="auto" w:sz="0" w:space="0"/>
        </w:rPr>
        <w:t>An additional six</w:t>
      </w:r>
      <w:r w:rsidR="007D3A6E">
        <w:rPr>
          <w:rFonts w:ascii="Book Antiqua" w:hAnsi="Book Antiqua"/>
          <w:bdr w:val="none" w:color="auto" w:sz="0" w:space="0"/>
        </w:rPr>
        <w:noBreakHyphen/>
      </w:r>
      <w:r w:rsidRPr="00A32710" w:rsidR="000226E6">
        <w:rPr>
          <w:rFonts w:ascii="Book Antiqua" w:hAnsi="Book Antiqua"/>
          <w:bdr w:val="none" w:color="auto" w:sz="0" w:space="0"/>
        </w:rPr>
        <w:t>month extension of time</w:t>
      </w:r>
      <w:r w:rsidRPr="00A32710" w:rsidR="001E1435">
        <w:rPr>
          <w:rFonts w:ascii="Book Antiqua" w:hAnsi="Book Antiqua"/>
          <w:bdr w:val="none" w:color="auto" w:sz="0" w:space="0"/>
        </w:rPr>
        <w:t xml:space="preserve"> is necessary to </w:t>
      </w:r>
      <w:r w:rsidRPr="00A32710" w:rsidR="003D4492">
        <w:rPr>
          <w:rFonts w:ascii="Book Antiqua" w:hAnsi="Book Antiqua"/>
          <w:bdr w:val="none" w:color="auto" w:sz="0" w:space="0"/>
        </w:rPr>
        <w:t xml:space="preserve">allow for settlement discussions to </w:t>
      </w:r>
      <w:r w:rsidR="002B13F5">
        <w:rPr>
          <w:rFonts w:ascii="Book Antiqua" w:hAnsi="Book Antiqua"/>
          <w:bdr w:val="none" w:color="auto" w:sz="0" w:space="0"/>
        </w:rPr>
        <w:t>conclude</w:t>
      </w:r>
      <w:r w:rsidRPr="00A32710" w:rsidR="003D4492">
        <w:rPr>
          <w:rFonts w:ascii="Book Antiqua" w:hAnsi="Book Antiqua"/>
          <w:bdr w:val="none" w:color="auto" w:sz="0" w:space="0"/>
        </w:rPr>
        <w:t xml:space="preserve"> and otherwise </w:t>
      </w:r>
      <w:r w:rsidRPr="00A32710" w:rsidR="001E1435">
        <w:rPr>
          <w:rFonts w:ascii="Book Antiqua" w:hAnsi="Book Antiqua"/>
          <w:bdr w:val="none" w:color="auto" w:sz="0" w:space="0"/>
        </w:rPr>
        <w:t xml:space="preserve">adequately resolve </w:t>
      </w:r>
      <w:r w:rsidRPr="00A32710" w:rsidR="00733C56">
        <w:rPr>
          <w:rFonts w:ascii="Book Antiqua" w:hAnsi="Book Antiqua"/>
          <w:bdr w:val="none" w:color="auto" w:sz="0" w:space="0"/>
        </w:rPr>
        <w:t>the</w:t>
      </w:r>
      <w:r w:rsidRPr="00A32710" w:rsidR="00FC3694">
        <w:rPr>
          <w:rFonts w:ascii="Book Antiqua" w:hAnsi="Book Antiqua"/>
          <w:bdr w:val="none" w:color="auto" w:sz="0" w:space="0"/>
        </w:rPr>
        <w:t xml:space="preserve"> </w:t>
      </w:r>
      <w:r w:rsidRPr="00A32710" w:rsidR="001E1435">
        <w:rPr>
          <w:rFonts w:ascii="Book Antiqua" w:hAnsi="Book Antiqua"/>
          <w:bdr w:val="none" w:color="auto" w:sz="0" w:space="0"/>
        </w:rPr>
        <w:t xml:space="preserve">issues </w:t>
      </w:r>
      <w:r w:rsidRPr="00A32710" w:rsidR="00BB0783">
        <w:rPr>
          <w:rFonts w:ascii="Book Antiqua" w:hAnsi="Book Antiqua"/>
          <w:bdr w:val="none" w:color="auto" w:sz="0" w:space="0"/>
        </w:rPr>
        <w:t xml:space="preserve">in </w:t>
      </w:r>
      <w:r w:rsidRPr="00A32710">
        <w:rPr>
          <w:rFonts w:ascii="Book Antiqua" w:hAnsi="Book Antiqua"/>
          <w:bdr w:val="none" w:color="auto" w:sz="0" w:space="0"/>
        </w:rPr>
        <w:t>this proceeding</w:t>
      </w:r>
      <w:r w:rsidRPr="00A32710" w:rsidR="001E1435">
        <w:rPr>
          <w:rFonts w:ascii="Book Antiqua" w:hAnsi="Book Antiqua"/>
          <w:bdr w:val="none" w:color="auto" w:sz="0" w:space="0"/>
        </w:rPr>
        <w:t xml:space="preserve">. </w:t>
      </w:r>
      <w:r w:rsidR="007D3A6E">
        <w:rPr>
          <w:rFonts w:ascii="Book Antiqua" w:hAnsi="Book Antiqua"/>
          <w:bdr w:val="none" w:color="auto" w:sz="0" w:space="0"/>
        </w:rPr>
        <w:t xml:space="preserve"> </w:t>
      </w:r>
      <w:r w:rsidRPr="00A32710" w:rsidR="001E1435">
        <w:rPr>
          <w:rFonts w:ascii="Book Antiqua" w:hAnsi="Book Antiqua"/>
          <w:bdr w:val="none" w:color="auto" w:sz="0" w:space="0"/>
        </w:rPr>
        <w:t xml:space="preserve">Therefore, the statutory deadline of this proceeding is extended </w:t>
      </w:r>
      <w:r w:rsidRPr="00A32710" w:rsidR="00524396">
        <w:rPr>
          <w:rFonts w:ascii="Book Antiqua" w:hAnsi="Book Antiqua"/>
          <w:bdr w:val="none" w:color="auto" w:sz="0" w:space="0"/>
        </w:rPr>
        <w:t>to</w:t>
      </w:r>
      <w:r w:rsidRPr="00A32710" w:rsidR="001E1435">
        <w:rPr>
          <w:rFonts w:ascii="Book Antiqua" w:hAnsi="Book Antiqua"/>
          <w:bdr w:val="none" w:color="auto" w:sz="0" w:space="0"/>
        </w:rPr>
        <w:t xml:space="preserve"> </w:t>
      </w:r>
      <w:r w:rsidR="00686A80">
        <w:rPr>
          <w:rFonts w:ascii="Book Antiqua" w:hAnsi="Book Antiqua"/>
          <w:bdr w:val="none" w:color="auto" w:sz="0" w:space="0"/>
        </w:rPr>
        <w:t>August 6</w:t>
      </w:r>
      <w:r w:rsidRPr="00A32710" w:rsidR="00ED2ECC">
        <w:rPr>
          <w:rFonts w:ascii="Book Antiqua" w:hAnsi="Book Antiqua"/>
          <w:bdr w:val="none" w:color="auto" w:sz="0" w:space="0"/>
        </w:rPr>
        <w:t xml:space="preserve">, </w:t>
      </w:r>
      <w:r w:rsidRPr="00A32710" w:rsidR="00FC3694">
        <w:rPr>
          <w:rFonts w:ascii="Book Antiqua" w:hAnsi="Book Antiqua"/>
          <w:bdr w:val="none" w:color="auto" w:sz="0" w:space="0"/>
        </w:rPr>
        <w:t>202</w:t>
      </w:r>
      <w:r w:rsidRPr="00A32710" w:rsidR="00A32710">
        <w:rPr>
          <w:rFonts w:ascii="Book Antiqua" w:hAnsi="Book Antiqua"/>
          <w:bdr w:val="none" w:color="auto" w:sz="0" w:space="0"/>
        </w:rPr>
        <w:t>6</w:t>
      </w:r>
      <w:r w:rsidRPr="00A32710" w:rsidR="001E1435">
        <w:rPr>
          <w:rFonts w:ascii="Book Antiqua" w:hAnsi="Book Antiqua"/>
          <w:bdr w:val="none" w:color="auto" w:sz="0" w:space="0"/>
        </w:rPr>
        <w:t>.</w:t>
      </w:r>
    </w:p>
    <w:p w:rsidRPr="00C4517C" w:rsidR="001E1435" w:rsidP="00016337" w:rsidRDefault="001E1435" w14:paraId="63FFFB8E" w14:textId="77777777">
      <w:pPr>
        <w:keepNext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20"/>
        <w:ind w:hanging="720"/>
        <w:outlineLvl w:val="0"/>
        <w:rPr>
          <w:rFonts w:ascii="Arial" w:hAnsi="Arial" w:eastAsia="Times New Roman" w:cs="Arial"/>
          <w:b/>
          <w:kern w:val="28"/>
          <w:sz w:val="26"/>
          <w:szCs w:val="20"/>
          <w:bdr w:val="none" w:color="auto" w:sz="0" w:space="0"/>
        </w:rPr>
      </w:pPr>
      <w:r w:rsidRPr="00C4517C">
        <w:rPr>
          <w:rFonts w:ascii="Arial" w:hAnsi="Arial" w:eastAsia="Times New Roman" w:cs="Arial"/>
          <w:b/>
          <w:kern w:val="28"/>
          <w:sz w:val="26"/>
          <w:szCs w:val="20"/>
          <w:bdr w:val="none" w:color="auto" w:sz="0" w:space="0"/>
        </w:rPr>
        <w:t>Waiver of Comment Period</w:t>
      </w:r>
    </w:p>
    <w:p w:rsidRPr="00DD5BB0" w:rsidR="0059485B" w:rsidP="0059485B" w:rsidRDefault="0059485B" w14:paraId="227F3FA3" w14:textId="6338035C">
      <w:pPr>
        <w:pStyle w:val="standard"/>
        <w:rPr>
          <w:rFonts w:ascii="Book Antiqua" w:hAnsi="Book Antiqua"/>
        </w:rPr>
      </w:pPr>
      <w:r w:rsidRPr="00796798">
        <w:rPr>
          <w:rFonts w:ascii="Book Antiqua" w:hAnsi="Book Antiqua"/>
        </w:rPr>
        <w:t>Under Rule 14.6(c)(4) of the Commission’s Rules of Practice and Procedure, the Commission may waive the otherwise applicable 30</w:t>
      </w:r>
      <w:r w:rsidR="007D3A6E">
        <w:rPr>
          <w:rFonts w:ascii="Book Antiqua" w:hAnsi="Book Antiqua"/>
        </w:rPr>
        <w:noBreakHyphen/>
      </w:r>
      <w:r w:rsidRPr="00796798">
        <w:rPr>
          <w:rFonts w:ascii="Book Antiqua" w:hAnsi="Book Antiqua"/>
        </w:rPr>
        <w:t>day period for public review and comment on a decision extending the deadline for</w:t>
      </w:r>
      <w:r>
        <w:rPr>
          <w:rFonts w:ascii="Book Antiqua" w:hAnsi="Book Antiqua"/>
        </w:rPr>
        <w:t xml:space="preserve"> </w:t>
      </w:r>
      <w:r w:rsidRPr="00D7334C">
        <w:rPr>
          <w:rFonts w:ascii="Book Antiqua" w:hAnsi="Book Antiqua"/>
        </w:rPr>
        <w:t xml:space="preserve">resolving adjudicatory proceedings set forth in </w:t>
      </w:r>
      <w:r w:rsidRPr="005E3566" w:rsidR="001D5C4B">
        <w:rPr>
          <w:rFonts w:ascii="Book Antiqua" w:hAnsi="Book Antiqua" w:eastAsia="Times New Roman"/>
          <w:szCs w:val="20"/>
          <w:bdr w:val="none" w:color="auto" w:sz="0" w:space="0"/>
        </w:rPr>
        <w:t xml:space="preserve">Pub. Util. </w:t>
      </w:r>
      <w:r w:rsidRPr="00D7334C">
        <w:rPr>
          <w:rFonts w:ascii="Book Antiqua" w:hAnsi="Book Antiqua"/>
        </w:rPr>
        <w:t>Code Section</w:t>
      </w:r>
      <w:r>
        <w:rPr>
          <w:rFonts w:ascii="Book Antiqua" w:hAnsi="Book Antiqua"/>
        </w:rPr>
        <w:t> </w:t>
      </w:r>
      <w:r w:rsidRPr="00D7334C">
        <w:rPr>
          <w:rFonts w:ascii="Book Antiqua" w:hAnsi="Book Antiqua"/>
        </w:rPr>
        <w:t>1701.2(i)</w:t>
      </w:r>
      <w:r>
        <w:rPr>
          <w:rFonts w:ascii="Book Antiqua" w:hAnsi="Book Antiqua"/>
        </w:rPr>
        <w:t>.</w:t>
      </w:r>
      <w:r w:rsidRPr="00796798">
        <w:rPr>
          <w:rFonts w:ascii="Book Antiqua" w:hAnsi="Book Antiqua"/>
        </w:rPr>
        <w:t xml:space="preserve"> Under the circumstances of this proceeding, it is appropriate to waive the 30</w:t>
      </w:r>
      <w:r w:rsidR="007D3A6E">
        <w:rPr>
          <w:rFonts w:ascii="Book Antiqua" w:hAnsi="Book Antiqua"/>
        </w:rPr>
        <w:noBreakHyphen/>
      </w:r>
      <w:r w:rsidRPr="00796798">
        <w:rPr>
          <w:rFonts w:ascii="Book Antiqua" w:hAnsi="Book Antiqua"/>
        </w:rPr>
        <w:t>day period for public review and comment.</w:t>
      </w:r>
    </w:p>
    <w:p w:rsidRPr="00C4517C" w:rsidR="001E1435" w:rsidP="00016337" w:rsidRDefault="001E1435" w14:paraId="4E2FA633" w14:textId="77777777">
      <w:pPr>
        <w:keepNext/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after="120"/>
        <w:ind w:hanging="720"/>
        <w:outlineLvl w:val="0"/>
        <w:rPr>
          <w:rFonts w:ascii="Arial" w:hAnsi="Arial" w:eastAsia="Times New Roman" w:cs="Arial"/>
          <w:b/>
          <w:kern w:val="28"/>
          <w:sz w:val="26"/>
          <w:szCs w:val="20"/>
          <w:bdr w:val="none" w:color="auto" w:sz="0" w:space="0"/>
        </w:rPr>
      </w:pPr>
      <w:r w:rsidRPr="00C4517C">
        <w:rPr>
          <w:rFonts w:ascii="Arial" w:hAnsi="Arial" w:eastAsia="Times New Roman" w:cs="Arial"/>
          <w:b/>
          <w:kern w:val="28"/>
          <w:sz w:val="26"/>
          <w:szCs w:val="20"/>
          <w:bdr w:val="none" w:color="auto" w:sz="0" w:space="0"/>
        </w:rPr>
        <w:t>Assignment of Proceeding</w:t>
      </w:r>
    </w:p>
    <w:p w:rsidRPr="00C4517C" w:rsidR="001E1435" w:rsidP="00C4517C" w:rsidRDefault="00733C56" w14:paraId="1507C52D" w14:textId="683B3616">
      <w:pPr>
        <w:pStyle w:val="standard"/>
        <w:rPr>
          <w:rFonts w:ascii="Book Antiqua" w:hAnsi="Book Antiqua"/>
          <w:bdr w:val="none" w:color="auto" w:sz="0" w:space="0"/>
        </w:rPr>
      </w:pPr>
      <w:r>
        <w:rPr>
          <w:rFonts w:ascii="Book Antiqua" w:hAnsi="Book Antiqua"/>
          <w:bdr w:val="none" w:color="auto" w:sz="0" w:space="0"/>
        </w:rPr>
        <w:t xml:space="preserve">Darcie </w:t>
      </w:r>
      <w:r w:rsidR="00AD22CA">
        <w:rPr>
          <w:rFonts w:ascii="Book Antiqua" w:hAnsi="Book Antiqua"/>
          <w:bdr w:val="none" w:color="auto" w:sz="0" w:space="0"/>
        </w:rPr>
        <w:t xml:space="preserve">L. </w:t>
      </w:r>
      <w:r>
        <w:rPr>
          <w:rFonts w:ascii="Book Antiqua" w:hAnsi="Book Antiqua"/>
          <w:bdr w:val="none" w:color="auto" w:sz="0" w:space="0"/>
        </w:rPr>
        <w:t>Houck</w:t>
      </w:r>
      <w:r w:rsidRPr="00C4517C" w:rsidR="00E7122C">
        <w:rPr>
          <w:rFonts w:ascii="Book Antiqua" w:hAnsi="Book Antiqua"/>
          <w:bdr w:val="none" w:color="auto" w:sz="0" w:space="0"/>
        </w:rPr>
        <w:t xml:space="preserve"> is the assigned Commissioner and </w:t>
      </w:r>
      <w:r w:rsidRPr="00C4517C" w:rsidR="00BB0783">
        <w:rPr>
          <w:rFonts w:ascii="Book Antiqua" w:hAnsi="Book Antiqua"/>
          <w:bdr w:val="none" w:color="auto" w:sz="0" w:space="0"/>
        </w:rPr>
        <w:t>Debbie</w:t>
      </w:r>
      <w:r w:rsidR="007D3A6E">
        <w:rPr>
          <w:rFonts w:ascii="Book Antiqua" w:hAnsi="Book Antiqua"/>
          <w:bdr w:val="none" w:color="auto" w:sz="0" w:space="0"/>
        </w:rPr>
        <w:t> </w:t>
      </w:r>
      <w:r w:rsidRPr="00C4517C" w:rsidR="00BB0783">
        <w:rPr>
          <w:rFonts w:ascii="Book Antiqua" w:hAnsi="Book Antiqua"/>
          <w:bdr w:val="none" w:color="auto" w:sz="0" w:space="0"/>
        </w:rPr>
        <w:t xml:space="preserve">Chiv </w:t>
      </w:r>
      <w:r>
        <w:rPr>
          <w:rFonts w:ascii="Book Antiqua" w:hAnsi="Book Antiqua"/>
          <w:bdr w:val="none" w:color="auto" w:sz="0" w:space="0"/>
        </w:rPr>
        <w:t>is</w:t>
      </w:r>
      <w:r w:rsidRPr="00C4517C" w:rsidR="00E7122C">
        <w:rPr>
          <w:rFonts w:ascii="Book Antiqua" w:hAnsi="Book Antiqua"/>
          <w:bdr w:val="none" w:color="auto" w:sz="0" w:space="0"/>
        </w:rPr>
        <w:t xml:space="preserve"> the assigned A</w:t>
      </w:r>
      <w:r w:rsidR="00C4517C">
        <w:rPr>
          <w:rFonts w:ascii="Book Antiqua" w:hAnsi="Book Antiqua"/>
          <w:bdr w:val="none" w:color="auto" w:sz="0" w:space="0"/>
        </w:rPr>
        <w:t xml:space="preserve">dministrative </w:t>
      </w:r>
      <w:r w:rsidRPr="00C4517C" w:rsidR="00BB0783">
        <w:rPr>
          <w:rFonts w:ascii="Book Antiqua" w:hAnsi="Book Antiqua"/>
          <w:bdr w:val="none" w:color="auto" w:sz="0" w:space="0"/>
        </w:rPr>
        <w:t>L</w:t>
      </w:r>
      <w:r w:rsidR="00C4517C">
        <w:rPr>
          <w:rFonts w:ascii="Book Antiqua" w:hAnsi="Book Antiqua"/>
          <w:bdr w:val="none" w:color="auto" w:sz="0" w:space="0"/>
        </w:rPr>
        <w:t>aw Judge</w:t>
      </w:r>
      <w:r w:rsidRPr="00C4517C" w:rsidR="00E7122C">
        <w:rPr>
          <w:rFonts w:ascii="Book Antiqua" w:hAnsi="Book Antiqua"/>
          <w:bdr w:val="none" w:color="auto" w:sz="0" w:space="0"/>
        </w:rPr>
        <w:t xml:space="preserve"> </w:t>
      </w:r>
      <w:r w:rsidR="00554C0F">
        <w:rPr>
          <w:rFonts w:ascii="Book Antiqua" w:hAnsi="Book Antiqua"/>
          <w:bdr w:val="none" w:color="auto" w:sz="0" w:space="0"/>
        </w:rPr>
        <w:t xml:space="preserve">and presiding officer </w:t>
      </w:r>
      <w:r w:rsidRPr="00C4517C" w:rsidR="00E7122C">
        <w:rPr>
          <w:rFonts w:ascii="Book Antiqua" w:hAnsi="Book Antiqua"/>
          <w:bdr w:val="none" w:color="auto" w:sz="0" w:space="0"/>
        </w:rPr>
        <w:t>in this proceeding</w:t>
      </w:r>
      <w:r w:rsidRPr="00C4517C" w:rsidR="001E1435">
        <w:rPr>
          <w:rFonts w:ascii="Book Antiqua" w:hAnsi="Book Antiqua"/>
          <w:bdr w:val="none" w:color="auto" w:sz="0" w:space="0"/>
        </w:rPr>
        <w:t>.</w:t>
      </w:r>
    </w:p>
    <w:p w:rsidRPr="00C4517C" w:rsidR="001E1435" w:rsidP="00C4517C" w:rsidRDefault="001E1435" w14:paraId="6624103C" w14:textId="77777777">
      <w:pPr>
        <w:pStyle w:val="Dummy"/>
      </w:pPr>
      <w:bookmarkStart w:name="_Toc370798913" w:id="2"/>
      <w:r w:rsidRPr="00C4517C">
        <w:t>Findings of Fact</w:t>
      </w:r>
    </w:p>
    <w:p w:rsidR="00BA1D1D" w:rsidP="007D3A6E" w:rsidRDefault="001D5C4B" w14:paraId="2379F640" w14:textId="31C0855D">
      <w:pPr>
        <w:pStyle w:val="FoF"/>
        <w:numPr>
          <w:ilvl w:val="0"/>
          <w:numId w:val="8"/>
        </w:numPr>
        <w:ind w:firstLine="360"/>
      </w:pPr>
      <w:r>
        <w:t>C.22-01-008</w:t>
      </w:r>
      <w:r w:rsidRPr="00C4517C" w:rsidR="00E7122C">
        <w:t xml:space="preserve"> was filed on </w:t>
      </w:r>
      <w:r w:rsidR="00733C56">
        <w:t>January 21, 2022</w:t>
      </w:r>
      <w:r w:rsidRPr="00C4517C" w:rsidR="00E7122C">
        <w:t>.</w:t>
      </w:r>
    </w:p>
    <w:p w:rsidR="00280C57" w:rsidP="007D3A6E" w:rsidRDefault="003D4492" w14:paraId="79CD9C91" w14:textId="5F53F181">
      <w:pPr>
        <w:pStyle w:val="FoF"/>
        <w:numPr>
          <w:ilvl w:val="0"/>
          <w:numId w:val="8"/>
        </w:numPr>
        <w:ind w:firstLine="360"/>
      </w:pPr>
      <w:r>
        <w:t xml:space="preserve">The current statutory </w:t>
      </w:r>
      <w:r w:rsidR="00BA1D1D">
        <w:t xml:space="preserve">deadline for </w:t>
      </w:r>
      <w:r w:rsidR="001D5C4B">
        <w:t>C.22-01-008</w:t>
      </w:r>
      <w:r w:rsidR="00BA1D1D">
        <w:t xml:space="preserve"> </w:t>
      </w:r>
      <w:r>
        <w:t>is</w:t>
      </w:r>
      <w:r w:rsidR="001D5C4B">
        <w:t xml:space="preserve"> </w:t>
      </w:r>
      <w:r w:rsidR="005F5D94">
        <w:t xml:space="preserve">February </w:t>
      </w:r>
      <w:r w:rsidR="00280C57">
        <w:t>1, 202</w:t>
      </w:r>
      <w:r w:rsidR="005F5D94">
        <w:t>6</w:t>
      </w:r>
      <w:r w:rsidR="00280C57">
        <w:t>.</w:t>
      </w:r>
    </w:p>
    <w:p w:rsidRPr="00C4517C" w:rsidR="00BA1D1D" w:rsidP="007D3A6E" w:rsidRDefault="005D378A" w14:paraId="367D5DA7" w14:textId="5D950DF9">
      <w:pPr>
        <w:pStyle w:val="FoF"/>
        <w:numPr>
          <w:ilvl w:val="0"/>
          <w:numId w:val="8"/>
        </w:numPr>
        <w:ind w:firstLine="360"/>
      </w:pPr>
      <w:r>
        <w:t>C.22-01-008 cannot be completed by</w:t>
      </w:r>
      <w:r w:rsidR="00526FD0">
        <w:t xml:space="preserve"> </w:t>
      </w:r>
      <w:r w:rsidR="005F5D94">
        <w:t xml:space="preserve">February </w:t>
      </w:r>
      <w:r w:rsidR="00BA1D1D">
        <w:t>1, 202</w:t>
      </w:r>
      <w:r w:rsidR="005F5D94">
        <w:t>6</w:t>
      </w:r>
      <w:r w:rsidR="00BA1D1D">
        <w:t>.</w:t>
      </w:r>
    </w:p>
    <w:p w:rsidRPr="00C4517C" w:rsidR="001E1435" w:rsidP="007D3A6E" w:rsidRDefault="00E7122C" w14:paraId="7CB32E8A" w14:textId="44645DAA">
      <w:pPr>
        <w:pStyle w:val="FoF"/>
        <w:numPr>
          <w:ilvl w:val="0"/>
          <w:numId w:val="8"/>
        </w:numPr>
        <w:ind w:firstLine="360"/>
      </w:pPr>
      <w:r w:rsidRPr="00A32710">
        <w:t>An</w:t>
      </w:r>
      <w:r w:rsidRPr="00A32710" w:rsidR="000226E6">
        <w:t xml:space="preserve"> </w:t>
      </w:r>
      <w:r w:rsidRPr="00A32710">
        <w:t xml:space="preserve">extension of the statutory deadline </w:t>
      </w:r>
      <w:r w:rsidRPr="00A32710" w:rsidR="00524396">
        <w:t>to</w:t>
      </w:r>
      <w:r w:rsidRPr="00A32710" w:rsidR="00BA1D1D">
        <w:t xml:space="preserve"> </w:t>
      </w:r>
      <w:r w:rsidR="008353D4">
        <w:t>August 6</w:t>
      </w:r>
      <w:r w:rsidRPr="00A32710" w:rsidR="00BA1D1D">
        <w:t>, 202</w:t>
      </w:r>
      <w:r w:rsidRPr="00A32710" w:rsidR="00A32710">
        <w:t>6</w:t>
      </w:r>
      <w:r w:rsidR="00554C0F">
        <w:t>,</w:t>
      </w:r>
      <w:r w:rsidR="00BA1D1D">
        <w:t xml:space="preserve"> </w:t>
      </w:r>
      <w:r w:rsidRPr="00C4517C">
        <w:t xml:space="preserve">is necessary </w:t>
      </w:r>
      <w:r w:rsidRPr="00C4517C" w:rsidR="00BB0783">
        <w:t>to</w:t>
      </w:r>
      <w:r w:rsidRPr="00C4517C">
        <w:t xml:space="preserve"> </w:t>
      </w:r>
      <w:r w:rsidR="003D4492">
        <w:t>resolve the</w:t>
      </w:r>
      <w:r w:rsidRPr="00C4517C" w:rsidR="00BB0783">
        <w:t xml:space="preserve"> issues </w:t>
      </w:r>
      <w:r w:rsidR="003D4492">
        <w:t>and complete</w:t>
      </w:r>
      <w:r w:rsidRPr="00C4517C" w:rsidR="00BB0783">
        <w:t xml:space="preserve"> this</w:t>
      </w:r>
      <w:r w:rsidR="000226E6">
        <w:t xml:space="preserve"> </w:t>
      </w:r>
      <w:r w:rsidRPr="00C4517C" w:rsidR="00BB0783">
        <w:t>proc</w:t>
      </w:r>
      <w:r w:rsidR="00BA1D1D">
        <w:t>eeding</w:t>
      </w:r>
      <w:r w:rsidR="00526FD0">
        <w:t>.</w:t>
      </w:r>
    </w:p>
    <w:bookmarkEnd w:id="2"/>
    <w:p w:rsidRPr="00C4517C" w:rsidR="001E1435" w:rsidP="00C4517C" w:rsidRDefault="001E1435" w14:paraId="010D6444" w14:textId="77777777">
      <w:pPr>
        <w:pStyle w:val="Dummy"/>
      </w:pPr>
      <w:r w:rsidRPr="00C4517C">
        <w:t>Conclusion of Law</w:t>
      </w:r>
    </w:p>
    <w:p w:rsidRPr="00405458" w:rsidR="001E1435" w:rsidP="007D3A6E" w:rsidRDefault="00E7122C" w14:paraId="79CC2931" w14:textId="550B48CD">
      <w:pPr>
        <w:pStyle w:val="ListParagraph"/>
        <w:numPr>
          <w:ilvl w:val="0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360" w:lineRule="auto"/>
        <w:ind w:left="0" w:firstLine="360"/>
        <w:rPr>
          <w:rFonts w:ascii="Book Antiqua" w:hAnsi="Book Antiqua" w:eastAsia="Times New Roman"/>
          <w:sz w:val="26"/>
          <w:szCs w:val="20"/>
          <w:bdr w:val="none" w:color="auto" w:sz="0" w:space="0"/>
        </w:rPr>
      </w:pPr>
      <w:r w:rsidRPr="00405458">
        <w:rPr>
          <w:rFonts w:ascii="Book Antiqua" w:hAnsi="Book Antiqua" w:eastAsia="Times New Roman"/>
          <w:sz w:val="26"/>
          <w:szCs w:val="20"/>
          <w:bdr w:val="none" w:color="auto" w:sz="0" w:space="0"/>
        </w:rPr>
        <w:t>Pursuant to the authority granted to the Commission under Pub. Util. Code §1701.</w:t>
      </w:r>
      <w:r w:rsidRPr="00405458" w:rsidR="00202178">
        <w:rPr>
          <w:rFonts w:ascii="Book Antiqua" w:hAnsi="Book Antiqua" w:eastAsia="Times New Roman"/>
          <w:sz w:val="26"/>
          <w:szCs w:val="20"/>
          <w:bdr w:val="none" w:color="auto" w:sz="0" w:space="0"/>
        </w:rPr>
        <w:t>2</w:t>
      </w:r>
      <w:r w:rsidRPr="00405458">
        <w:rPr>
          <w:rFonts w:ascii="Book Antiqua" w:hAnsi="Book Antiqua" w:eastAsia="Times New Roman"/>
          <w:sz w:val="26"/>
          <w:szCs w:val="20"/>
          <w:bdr w:val="none" w:color="auto" w:sz="0" w:space="0"/>
        </w:rPr>
        <w:t>(</w:t>
      </w:r>
      <w:r w:rsidRPr="00405458" w:rsidR="00202178">
        <w:rPr>
          <w:rFonts w:ascii="Book Antiqua" w:hAnsi="Book Antiqua" w:eastAsia="Times New Roman"/>
          <w:sz w:val="26"/>
          <w:szCs w:val="20"/>
          <w:bdr w:val="none" w:color="auto" w:sz="0" w:space="0"/>
        </w:rPr>
        <w:t>i</w:t>
      </w:r>
      <w:r w:rsidRPr="00405458">
        <w:rPr>
          <w:rFonts w:ascii="Book Antiqua" w:hAnsi="Book Antiqua" w:eastAsia="Times New Roman"/>
          <w:sz w:val="26"/>
          <w:szCs w:val="20"/>
          <w:bdr w:val="none" w:color="auto" w:sz="0" w:space="0"/>
        </w:rPr>
        <w:t xml:space="preserve">), the statutory deadline should be extended to </w:t>
      </w:r>
      <w:r w:rsidR="00D370E7">
        <w:rPr>
          <w:rFonts w:ascii="Book Antiqua" w:hAnsi="Book Antiqua" w:eastAsia="Times New Roman"/>
          <w:sz w:val="26"/>
          <w:szCs w:val="20"/>
          <w:bdr w:val="none" w:color="auto" w:sz="0" w:space="0"/>
        </w:rPr>
        <w:t>August</w:t>
      </w:r>
      <w:r w:rsidR="007D3A6E">
        <w:rPr>
          <w:rFonts w:ascii="Book Antiqua" w:hAnsi="Book Antiqua" w:eastAsia="Times New Roman"/>
          <w:sz w:val="26"/>
          <w:szCs w:val="20"/>
          <w:bdr w:val="none" w:color="auto" w:sz="0" w:space="0"/>
        </w:rPr>
        <w:t> </w:t>
      </w:r>
      <w:r w:rsidR="00D370E7">
        <w:rPr>
          <w:rFonts w:ascii="Book Antiqua" w:hAnsi="Book Antiqua" w:eastAsia="Times New Roman"/>
          <w:sz w:val="26"/>
          <w:szCs w:val="20"/>
          <w:bdr w:val="none" w:color="auto" w:sz="0" w:space="0"/>
        </w:rPr>
        <w:t>6</w:t>
      </w:r>
      <w:r w:rsidRPr="00A32710" w:rsidR="00A32710">
        <w:rPr>
          <w:rFonts w:ascii="Book Antiqua" w:hAnsi="Book Antiqua" w:eastAsia="Times New Roman"/>
          <w:sz w:val="26"/>
          <w:szCs w:val="20"/>
          <w:bdr w:val="none" w:color="auto" w:sz="0" w:space="0"/>
        </w:rPr>
        <w:t>,</w:t>
      </w:r>
      <w:r w:rsidR="007D3A6E">
        <w:rPr>
          <w:rFonts w:ascii="Book Antiqua" w:hAnsi="Book Antiqua" w:eastAsia="Times New Roman"/>
          <w:sz w:val="26"/>
          <w:szCs w:val="20"/>
          <w:bdr w:val="none" w:color="auto" w:sz="0" w:space="0"/>
        </w:rPr>
        <w:t> </w:t>
      </w:r>
      <w:r w:rsidRPr="00A32710" w:rsidR="00A32710">
        <w:rPr>
          <w:rFonts w:ascii="Book Antiqua" w:hAnsi="Book Antiqua" w:eastAsia="Times New Roman"/>
          <w:sz w:val="26"/>
          <w:szCs w:val="20"/>
          <w:bdr w:val="none" w:color="auto" w:sz="0" w:space="0"/>
        </w:rPr>
        <w:t>2026</w:t>
      </w:r>
      <w:r w:rsidRPr="00A32710" w:rsidR="001E1435">
        <w:rPr>
          <w:rFonts w:ascii="Book Antiqua" w:hAnsi="Book Antiqua" w:eastAsia="Times New Roman"/>
          <w:sz w:val="26"/>
          <w:szCs w:val="20"/>
          <w:bdr w:val="none" w:color="auto" w:sz="0" w:space="0"/>
        </w:rPr>
        <w:t>.</w:t>
      </w:r>
    </w:p>
    <w:bookmarkEnd w:id="0"/>
    <w:p w:rsidRPr="00554C0F" w:rsidR="00A32710" w:rsidP="007D3A6E" w:rsidRDefault="00982C9E" w14:paraId="5C5B3E27" w14:textId="274A0372">
      <w:pPr>
        <w:pStyle w:val="standard"/>
        <w:keepNext/>
        <w:keepLines/>
        <w:rPr>
          <w:rFonts w:ascii="Book Antiqua" w:hAnsi="Book Antiqua"/>
          <w:bdr w:val="none" w:color="auto" w:sz="0" w:space="0"/>
        </w:rPr>
      </w:pPr>
      <w:r w:rsidRPr="006A48D6">
        <w:rPr>
          <w:rFonts w:ascii="Book Antiqua" w:hAnsi="Book Antiqua"/>
          <w:b/>
          <w:bCs/>
        </w:rPr>
        <w:lastRenderedPageBreak/>
        <w:t>IT IS ORDERED</w:t>
      </w:r>
      <w:r w:rsidRPr="006A48D6">
        <w:rPr>
          <w:rStyle w:val="PageNumber"/>
          <w:rFonts w:ascii="Book Antiqua" w:hAnsi="Book Antiqua"/>
        </w:rPr>
        <w:t xml:space="preserve"> that</w:t>
      </w:r>
      <w:r w:rsidR="00554C0F">
        <w:rPr>
          <w:rStyle w:val="PageNumber"/>
          <w:rFonts w:ascii="Book Antiqua" w:hAnsi="Book Antiqua"/>
        </w:rPr>
        <w:t xml:space="preserve"> </w:t>
      </w:r>
      <w:r w:rsidRPr="00554C0F" w:rsidR="00554C0F">
        <w:rPr>
          <w:rStyle w:val="PageNumber"/>
          <w:rFonts w:ascii="Book Antiqua" w:hAnsi="Book Antiqua"/>
        </w:rPr>
        <w:t>t</w:t>
      </w:r>
      <w:bookmarkStart w:name="_Hlk17887611" w:id="3"/>
      <w:r w:rsidRPr="00554C0F">
        <w:rPr>
          <w:rFonts w:ascii="Book Antiqua" w:hAnsi="Book Antiqua"/>
          <w:bdr w:val="none" w:color="auto" w:sz="0" w:space="0"/>
        </w:rPr>
        <w:t xml:space="preserve">he statutory deadline in this proceeding is extended </w:t>
      </w:r>
      <w:r w:rsidRPr="00554C0F" w:rsidR="00524396">
        <w:rPr>
          <w:rFonts w:ascii="Book Antiqua" w:hAnsi="Book Antiqua"/>
          <w:bdr w:val="none" w:color="auto" w:sz="0" w:space="0"/>
        </w:rPr>
        <w:t xml:space="preserve">to </w:t>
      </w:r>
      <w:r w:rsidR="00D370E7">
        <w:rPr>
          <w:rFonts w:ascii="Book Antiqua" w:hAnsi="Book Antiqua"/>
          <w:bdr w:val="none" w:color="auto" w:sz="0" w:space="0"/>
        </w:rPr>
        <w:t>August 6</w:t>
      </w:r>
      <w:r w:rsidRPr="00554C0F" w:rsidR="00A32710">
        <w:rPr>
          <w:rFonts w:ascii="Book Antiqua" w:hAnsi="Book Antiqua"/>
          <w:bdr w:val="none" w:color="auto" w:sz="0" w:space="0"/>
        </w:rPr>
        <w:t>, 2026.</w:t>
      </w:r>
    </w:p>
    <w:bookmarkEnd w:id="3"/>
    <w:p w:rsidRPr="00E77CD1" w:rsidR="00C04576" w:rsidP="00FE6735" w:rsidRDefault="00982C9E" w14:paraId="1E10327D" w14:textId="690CDB5E">
      <w:pPr>
        <w:pStyle w:val="standard"/>
        <w:keepNext/>
        <w:keepLines/>
        <w:rPr>
          <w:rFonts w:ascii="Book Antiqua" w:hAnsi="Book Antiqua"/>
        </w:rPr>
      </w:pPr>
      <w:r w:rsidRPr="00E77CD1">
        <w:rPr>
          <w:rStyle w:val="PageNumber"/>
          <w:rFonts w:ascii="Book Antiqua" w:hAnsi="Book Antiqua"/>
        </w:rPr>
        <w:t>This order is effective today.</w:t>
      </w:r>
    </w:p>
    <w:p w:rsidR="000E1093" w:rsidP="00931B6E" w:rsidRDefault="00982C9E" w14:paraId="151FBA53" w14:textId="12F2AA08">
      <w:pPr>
        <w:pStyle w:val="standard"/>
        <w:keepNext/>
        <w:keepLines/>
        <w:rPr>
          <w:rStyle w:val="PageNumber"/>
          <w:rFonts w:ascii="Book Antiqua" w:hAnsi="Book Antiqua"/>
        </w:rPr>
      </w:pPr>
      <w:r w:rsidRPr="00E77CD1">
        <w:rPr>
          <w:rStyle w:val="PageNumber"/>
          <w:rFonts w:ascii="Book Antiqua" w:hAnsi="Book Antiqua"/>
        </w:rPr>
        <w:t>Dated</w:t>
      </w:r>
      <w:r w:rsidR="00931B6E">
        <w:rPr>
          <w:rStyle w:val="PageNumber"/>
          <w:rFonts w:ascii="Book Antiqua" w:hAnsi="Book Antiqua"/>
        </w:rPr>
        <w:t> </w:t>
      </w:r>
      <w:r w:rsidR="00C071B0">
        <w:rPr>
          <w:rStyle w:val="PageNumber"/>
          <w:rFonts w:ascii="Book Antiqua" w:hAnsi="Book Antiqua"/>
        </w:rPr>
        <w:t>January</w:t>
      </w:r>
      <w:r w:rsidR="00931B6E">
        <w:rPr>
          <w:rStyle w:val="PageNumber"/>
          <w:rFonts w:ascii="Book Antiqua" w:hAnsi="Book Antiqua"/>
        </w:rPr>
        <w:t> </w:t>
      </w:r>
      <w:r w:rsidR="00C071B0">
        <w:rPr>
          <w:rStyle w:val="PageNumber"/>
          <w:rFonts w:ascii="Book Antiqua" w:hAnsi="Book Antiqua"/>
        </w:rPr>
        <w:t>15</w:t>
      </w:r>
      <w:r w:rsidRPr="00C071B0" w:rsidR="00383AFD">
        <w:rPr>
          <w:rStyle w:val="PageNumber"/>
          <w:rFonts w:ascii="Book Antiqua" w:hAnsi="Book Antiqua"/>
        </w:rPr>
        <w:t>,</w:t>
      </w:r>
      <w:r w:rsidR="00931B6E">
        <w:rPr>
          <w:rStyle w:val="PageNumber"/>
          <w:rFonts w:ascii="Book Antiqua" w:hAnsi="Book Antiqua"/>
        </w:rPr>
        <w:t> </w:t>
      </w:r>
      <w:r w:rsidR="00C071B0">
        <w:rPr>
          <w:rStyle w:val="PageNumber"/>
          <w:rFonts w:ascii="Book Antiqua" w:hAnsi="Book Antiqua"/>
        </w:rPr>
        <w:t>2026</w:t>
      </w:r>
      <w:r w:rsidR="00931B6E">
        <w:rPr>
          <w:rStyle w:val="PageNumber"/>
          <w:rFonts w:ascii="Book Antiqua" w:hAnsi="Book Antiqua"/>
        </w:rPr>
        <w:t>, </w:t>
      </w:r>
      <w:r w:rsidR="00383AFD">
        <w:rPr>
          <w:rStyle w:val="PageNumber"/>
          <w:rFonts w:ascii="Book Antiqua" w:hAnsi="Book Antiqua"/>
        </w:rPr>
        <w:t>at</w:t>
      </w:r>
      <w:r w:rsidR="00931B6E">
        <w:rPr>
          <w:rStyle w:val="PageNumber"/>
          <w:rFonts w:ascii="Book Antiqua" w:hAnsi="Book Antiqua"/>
        </w:rPr>
        <w:t> San Francisco</w:t>
      </w:r>
      <w:r w:rsidR="00D370E7">
        <w:rPr>
          <w:rStyle w:val="PageNumber"/>
          <w:rFonts w:ascii="Book Antiqua" w:hAnsi="Book Antiqua"/>
        </w:rPr>
        <w:t>,</w:t>
      </w:r>
      <w:r w:rsidR="00931B6E">
        <w:rPr>
          <w:rStyle w:val="PageNumber"/>
          <w:rFonts w:ascii="Book Antiqua" w:hAnsi="Book Antiqua"/>
        </w:rPr>
        <w:t> </w:t>
      </w:r>
      <w:r w:rsidR="00383AFD">
        <w:rPr>
          <w:rStyle w:val="PageNumber"/>
          <w:rFonts w:ascii="Book Antiqua" w:hAnsi="Book Antiqua"/>
        </w:rPr>
        <w:t>California.</w:t>
      </w:r>
    </w:p>
    <w:p w:rsidR="00C071B0" w:rsidP="00C071B0" w:rsidRDefault="00C071B0" w14:paraId="02D79CB8" w14:textId="77777777">
      <w:pPr>
        <w:pStyle w:val="standard"/>
        <w:keepNext/>
        <w:keepLines/>
        <w:ind w:firstLine="0"/>
        <w:rPr>
          <w:rStyle w:val="PageNumber"/>
          <w:rFonts w:ascii="Book Antiqua" w:hAnsi="Book Antiqua"/>
        </w:rPr>
      </w:pPr>
    </w:p>
    <w:p w:rsidR="00C071B0" w:rsidP="00C071B0" w:rsidRDefault="00C071B0" w14:paraId="351F298D" w14:textId="77777777">
      <w:pPr>
        <w:pStyle w:val="standard"/>
        <w:keepNext/>
        <w:keepLines/>
        <w:spacing w:line="240" w:lineRule="auto"/>
        <w:ind w:firstLine="0"/>
        <w:rPr>
          <w:rStyle w:val="PageNumber"/>
          <w:rFonts w:ascii="Book Antiqua" w:hAnsi="Book Antiqua"/>
        </w:rPr>
      </w:pPr>
    </w:p>
    <w:p w:rsidRPr="00C071B0" w:rsidR="00C071B0" w:rsidP="00C071B0" w:rsidRDefault="00C071B0" w14:paraId="083FD351" w14:textId="77777777">
      <w:pPr>
        <w:pStyle w:val="standard"/>
        <w:keepNext/>
        <w:keepLines/>
        <w:spacing w:line="240" w:lineRule="auto"/>
        <w:ind w:left="5040"/>
        <w:rPr>
          <w:rFonts w:ascii="Book Antiqua" w:hAnsi="Book Antiqua"/>
        </w:rPr>
      </w:pPr>
      <w:bookmarkStart w:name="_Hlk188608089" w:id="4"/>
      <w:r w:rsidRPr="00C071B0">
        <w:rPr>
          <w:rFonts w:ascii="Book Antiqua" w:hAnsi="Book Antiqua"/>
        </w:rPr>
        <w:t>ALICE REYNOLDS</w:t>
      </w:r>
    </w:p>
    <w:p w:rsidRPr="00C071B0" w:rsidR="00C071B0" w:rsidP="00353A9D" w:rsidRDefault="00C071B0" w14:paraId="139A8420" w14:textId="509D3C41">
      <w:pPr>
        <w:pStyle w:val="standard"/>
        <w:keepNext/>
        <w:keepLines/>
        <w:tabs>
          <w:tab w:val="left" w:pos="6660"/>
        </w:tabs>
        <w:spacing w:line="240" w:lineRule="auto"/>
        <w:ind w:left="5040" w:firstLine="1350"/>
        <w:rPr>
          <w:rFonts w:ascii="Book Antiqua" w:hAnsi="Book Antiqua"/>
        </w:rPr>
      </w:pPr>
      <w:r w:rsidRPr="00C071B0">
        <w:rPr>
          <w:rFonts w:ascii="Book Antiqua" w:hAnsi="Book Antiqua"/>
        </w:rPr>
        <w:t xml:space="preserve"> </w:t>
      </w:r>
      <w:r w:rsidRPr="00C071B0">
        <w:rPr>
          <w:rFonts w:ascii="Book Antiqua" w:hAnsi="Book Antiqua"/>
        </w:rPr>
        <w:tab/>
      </w:r>
      <w:r w:rsidR="00353A9D">
        <w:rPr>
          <w:rFonts w:ascii="Book Antiqua" w:hAnsi="Book Antiqua"/>
        </w:rPr>
        <w:t xml:space="preserve">       </w:t>
      </w:r>
      <w:r w:rsidRPr="00C071B0">
        <w:rPr>
          <w:rFonts w:ascii="Book Antiqua" w:hAnsi="Book Antiqua"/>
        </w:rPr>
        <w:t>President</w:t>
      </w:r>
    </w:p>
    <w:p w:rsidRPr="00C071B0" w:rsidR="00C071B0" w:rsidP="00C071B0" w:rsidRDefault="00C071B0" w14:paraId="29CB6DDC" w14:textId="77777777">
      <w:pPr>
        <w:pStyle w:val="standard"/>
        <w:keepNext/>
        <w:keepLines/>
        <w:spacing w:line="240" w:lineRule="auto"/>
        <w:ind w:left="5040"/>
        <w:rPr>
          <w:rFonts w:ascii="Book Antiqua" w:hAnsi="Book Antiqua"/>
        </w:rPr>
      </w:pPr>
      <w:r w:rsidRPr="00C071B0">
        <w:rPr>
          <w:rFonts w:ascii="Book Antiqua" w:hAnsi="Book Antiqua"/>
        </w:rPr>
        <w:t>DARCIE L. HOUCK</w:t>
      </w:r>
    </w:p>
    <w:p w:rsidRPr="00C071B0" w:rsidR="00C071B0" w:rsidP="00C071B0" w:rsidRDefault="00C071B0" w14:paraId="7C42472B" w14:textId="77777777">
      <w:pPr>
        <w:pStyle w:val="standard"/>
        <w:keepNext/>
        <w:keepLines/>
        <w:spacing w:line="240" w:lineRule="auto"/>
        <w:ind w:left="5040"/>
        <w:rPr>
          <w:rFonts w:ascii="Book Antiqua" w:hAnsi="Book Antiqua"/>
        </w:rPr>
      </w:pPr>
      <w:r w:rsidRPr="00C071B0">
        <w:rPr>
          <w:rFonts w:ascii="Book Antiqua" w:hAnsi="Book Antiqua"/>
        </w:rPr>
        <w:t>JOHN REYNOLDS</w:t>
      </w:r>
    </w:p>
    <w:p w:rsidRPr="00C071B0" w:rsidR="00C071B0" w:rsidP="00C071B0" w:rsidRDefault="00C071B0" w14:paraId="15B129F2" w14:textId="77777777">
      <w:pPr>
        <w:pStyle w:val="standard"/>
        <w:keepNext/>
        <w:keepLines/>
        <w:spacing w:line="240" w:lineRule="auto"/>
        <w:ind w:left="5040"/>
        <w:rPr>
          <w:rFonts w:ascii="Book Antiqua" w:hAnsi="Book Antiqua"/>
        </w:rPr>
      </w:pPr>
      <w:r w:rsidRPr="00C071B0">
        <w:rPr>
          <w:rFonts w:ascii="Book Antiqua" w:hAnsi="Book Antiqua"/>
        </w:rPr>
        <w:t>KAREN DOUGLAS</w:t>
      </w:r>
    </w:p>
    <w:p w:rsidRPr="00C071B0" w:rsidR="00C071B0" w:rsidP="00C071B0" w:rsidRDefault="00C071B0" w14:paraId="48A2DCFD" w14:textId="77777777">
      <w:pPr>
        <w:pStyle w:val="standard"/>
        <w:keepNext/>
        <w:keepLines/>
        <w:spacing w:line="240" w:lineRule="auto"/>
        <w:ind w:left="5040"/>
        <w:rPr>
          <w:rFonts w:ascii="Book Antiqua" w:hAnsi="Book Antiqua"/>
        </w:rPr>
      </w:pPr>
      <w:r w:rsidRPr="00C071B0">
        <w:rPr>
          <w:rFonts w:ascii="Book Antiqua" w:hAnsi="Book Antiqua"/>
        </w:rPr>
        <w:t>MATTHEW BAKER</w:t>
      </w:r>
    </w:p>
    <w:p w:rsidRPr="00C071B0" w:rsidR="00C071B0" w:rsidP="00C071B0" w:rsidRDefault="00C071B0" w14:paraId="2B04B8F8" w14:textId="77777777">
      <w:pPr>
        <w:pStyle w:val="standard"/>
        <w:keepNext/>
        <w:keepLines/>
        <w:spacing w:line="240" w:lineRule="auto"/>
        <w:ind w:left="5040"/>
        <w:rPr>
          <w:rFonts w:ascii="Book Antiqua" w:hAnsi="Book Antiqua"/>
        </w:rPr>
      </w:pPr>
    </w:p>
    <w:p w:rsidR="00C071B0" w:rsidP="00353A9D" w:rsidRDefault="00C071B0" w14:paraId="4F4BB8A6" w14:textId="2F6BFAE8">
      <w:pPr>
        <w:pStyle w:val="standard"/>
        <w:keepNext/>
        <w:keepLines/>
        <w:tabs>
          <w:tab w:val="left" w:pos="6390"/>
          <w:tab w:val="left" w:pos="7020"/>
          <w:tab w:val="left" w:pos="7110"/>
          <w:tab w:val="left" w:pos="7200"/>
        </w:tabs>
        <w:spacing w:line="240" w:lineRule="auto"/>
        <w:ind w:left="5040" w:firstLine="0"/>
        <w:rPr>
          <w:rStyle w:val="PageNumber"/>
          <w:rFonts w:ascii="Book Antiqua" w:hAnsi="Book Antiqua"/>
        </w:rPr>
      </w:pPr>
      <w:r>
        <w:rPr>
          <w:rFonts w:ascii="Book Antiqua" w:hAnsi="Book Antiqua"/>
        </w:rPr>
        <w:tab/>
      </w:r>
      <w:r w:rsidR="00353A9D">
        <w:rPr>
          <w:rFonts w:ascii="Book Antiqua" w:hAnsi="Book Antiqua"/>
        </w:rPr>
        <w:t xml:space="preserve">           </w:t>
      </w:r>
      <w:r w:rsidRPr="00C071B0">
        <w:rPr>
          <w:rFonts w:ascii="Book Antiqua" w:hAnsi="Book Antiqua"/>
        </w:rPr>
        <w:t>Commissioners</w:t>
      </w:r>
      <w:bookmarkEnd w:id="4"/>
    </w:p>
    <w:sectPr w:rsidR="00C071B0">
      <w:headerReference w:type="default" r:id="rId8"/>
      <w:footerReference w:type="default" r:id="rId9"/>
      <w:footerReference w:type="first" r:id="rId10"/>
      <w:pgSz w:w="12240" w:h="15840"/>
      <w:pgMar w:top="1728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2E1C" w14:textId="77777777" w:rsidR="00746558" w:rsidRDefault="00746558">
      <w:r>
        <w:separator/>
      </w:r>
    </w:p>
  </w:endnote>
  <w:endnote w:type="continuationSeparator" w:id="0">
    <w:p w14:paraId="7BD0C7F5" w14:textId="77777777" w:rsidR="00746558" w:rsidRDefault="0074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BEBB5" w14:textId="77777777" w:rsidR="00C04576" w:rsidRPr="00C4517C" w:rsidRDefault="00982C9E">
    <w:pPr>
      <w:pStyle w:val="Footer"/>
      <w:rPr>
        <w:rFonts w:ascii="Book Antiqua" w:hAnsi="Book Antiqua"/>
      </w:rPr>
    </w:pPr>
    <w:r w:rsidRPr="00C4517C">
      <w:rPr>
        <w:rStyle w:val="PageNumber"/>
        <w:rFonts w:ascii="Book Antiqua" w:hAnsi="Book Antiqua"/>
      </w:rPr>
      <w:t xml:space="preserve">- </w:t>
    </w:r>
    <w:r w:rsidRPr="00C4517C">
      <w:rPr>
        <w:rFonts w:ascii="Book Antiqua" w:hAnsi="Book Antiqua"/>
      </w:rPr>
      <w:fldChar w:fldCharType="begin"/>
    </w:r>
    <w:r w:rsidRPr="00C4517C">
      <w:rPr>
        <w:rFonts w:ascii="Book Antiqua" w:hAnsi="Book Antiqua"/>
      </w:rPr>
      <w:instrText xml:space="preserve"> PAGE </w:instrText>
    </w:r>
    <w:r w:rsidRPr="00C4517C">
      <w:rPr>
        <w:rFonts w:ascii="Book Antiqua" w:hAnsi="Book Antiqua"/>
      </w:rPr>
      <w:fldChar w:fldCharType="separate"/>
    </w:r>
    <w:r w:rsidRPr="00C4517C">
      <w:rPr>
        <w:rFonts w:ascii="Book Antiqua" w:hAnsi="Book Antiqua"/>
      </w:rPr>
      <w:t>1</w:t>
    </w:r>
    <w:r w:rsidRPr="00C4517C">
      <w:rPr>
        <w:rFonts w:ascii="Book Antiqua" w:hAnsi="Book Antiqua"/>
      </w:rPr>
      <w:fldChar w:fldCharType="end"/>
    </w:r>
    <w:r w:rsidRPr="00C4517C">
      <w:rPr>
        <w:rStyle w:val="PageNumber"/>
        <w:rFonts w:ascii="Book Antiqua" w:hAnsi="Book Antiqua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4A00" w14:textId="1CB0B7A0" w:rsidR="00C04576" w:rsidRPr="00C4517C" w:rsidRDefault="00E574B0" w:rsidP="00C4517C">
    <w:pPr>
      <w:pStyle w:val="Footer"/>
      <w:tabs>
        <w:tab w:val="clear" w:pos="4320"/>
        <w:tab w:val="center" w:pos="4680"/>
      </w:tabs>
      <w:jc w:val="left"/>
      <w:rPr>
        <w:rFonts w:ascii="Book Antiqua" w:hAnsi="Book Antiqua"/>
      </w:rPr>
    </w:pPr>
    <w:r w:rsidRPr="00E574B0">
      <w:rPr>
        <w:rStyle w:val="PageNumber"/>
        <w:rFonts w:ascii="Book Antiqua" w:hAnsi="Book Antiqua"/>
        <w:sz w:val="16"/>
        <w:szCs w:val="16"/>
      </w:rPr>
      <w:t>595352039</w:t>
    </w:r>
    <w:r w:rsidR="00982C9E">
      <w:rPr>
        <w:rStyle w:val="PageNumber"/>
      </w:rPr>
      <w:tab/>
    </w:r>
    <w:r w:rsidR="00982C9E" w:rsidRPr="00C4517C">
      <w:rPr>
        <w:rStyle w:val="PageNumber"/>
        <w:rFonts w:ascii="Book Antiqua" w:hAnsi="Book Antiqua"/>
      </w:rPr>
      <w:t xml:space="preserve">- </w:t>
    </w:r>
    <w:r w:rsidR="00982C9E" w:rsidRPr="00C4517C">
      <w:rPr>
        <w:rFonts w:ascii="Book Antiqua" w:hAnsi="Book Antiqua"/>
      </w:rPr>
      <w:fldChar w:fldCharType="begin"/>
    </w:r>
    <w:r w:rsidR="00982C9E" w:rsidRPr="00C4517C">
      <w:rPr>
        <w:rFonts w:ascii="Book Antiqua" w:hAnsi="Book Antiqua"/>
      </w:rPr>
      <w:instrText xml:space="preserve"> PAGE </w:instrText>
    </w:r>
    <w:r w:rsidR="00982C9E" w:rsidRPr="00C4517C">
      <w:rPr>
        <w:rFonts w:ascii="Book Antiqua" w:hAnsi="Book Antiqua"/>
      </w:rPr>
      <w:fldChar w:fldCharType="separate"/>
    </w:r>
    <w:r w:rsidR="00982C9E" w:rsidRPr="00C4517C">
      <w:rPr>
        <w:rFonts w:ascii="Book Antiqua" w:hAnsi="Book Antiqua"/>
      </w:rPr>
      <w:t>1</w:t>
    </w:r>
    <w:r w:rsidR="00982C9E" w:rsidRPr="00C4517C">
      <w:rPr>
        <w:rFonts w:ascii="Book Antiqua" w:hAnsi="Book Antiqua"/>
      </w:rPr>
      <w:fldChar w:fldCharType="end"/>
    </w:r>
    <w:r w:rsidR="00982C9E" w:rsidRPr="00C4517C">
      <w:rPr>
        <w:rStyle w:val="PageNumber"/>
        <w:rFonts w:ascii="Book Antiqua" w:hAnsi="Book Antiqu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76B8" w14:textId="77777777" w:rsidR="00746558" w:rsidRDefault="00746558">
      <w:r>
        <w:separator/>
      </w:r>
    </w:p>
  </w:footnote>
  <w:footnote w:type="continuationSeparator" w:id="0">
    <w:p w14:paraId="36A16889" w14:textId="77777777" w:rsidR="00746558" w:rsidRDefault="00746558">
      <w:r>
        <w:continuationSeparator/>
      </w:r>
    </w:p>
  </w:footnote>
  <w:footnote w:id="1">
    <w:p w14:paraId="1854FD35" w14:textId="20406C45" w:rsidR="003D4492" w:rsidRPr="00931B6E" w:rsidRDefault="003D4492">
      <w:pPr>
        <w:pStyle w:val="FootnoteText"/>
        <w:rPr>
          <w:sz w:val="22"/>
          <w:szCs w:val="22"/>
        </w:rPr>
      </w:pPr>
      <w:r w:rsidRPr="00931B6E">
        <w:rPr>
          <w:rStyle w:val="FootnoteReference"/>
          <w:sz w:val="22"/>
          <w:szCs w:val="22"/>
        </w:rPr>
        <w:footnoteRef/>
      </w:r>
      <w:r w:rsidRPr="00931B6E">
        <w:rPr>
          <w:sz w:val="22"/>
          <w:szCs w:val="22"/>
        </w:rPr>
        <w:t xml:space="preserve"> The initial deadline was extended to January 21, 2024, by Decision (D.)23-08-038.  The deadline was again extended to January 21, 2025, by D.24-07-022.</w:t>
      </w:r>
      <w:r w:rsidR="006C333C" w:rsidRPr="00931B6E">
        <w:rPr>
          <w:sz w:val="22"/>
          <w:szCs w:val="22"/>
        </w:rPr>
        <w:t xml:space="preserve"> </w:t>
      </w:r>
      <w:r w:rsidR="007D3A6E">
        <w:rPr>
          <w:sz w:val="22"/>
          <w:szCs w:val="22"/>
        </w:rPr>
        <w:t xml:space="preserve"> </w:t>
      </w:r>
      <w:r w:rsidR="006C333C" w:rsidRPr="00931B6E">
        <w:rPr>
          <w:sz w:val="22"/>
          <w:szCs w:val="22"/>
        </w:rPr>
        <w:t>The deadline was again extended to July 21, 2025, by D.25-01-018.</w:t>
      </w:r>
      <w:r w:rsidR="00931B6E">
        <w:rPr>
          <w:sz w:val="22"/>
          <w:szCs w:val="22"/>
        </w:rPr>
        <w:t xml:space="preserve"> </w:t>
      </w:r>
      <w:r w:rsidR="00570DCF" w:rsidRPr="00931B6E">
        <w:rPr>
          <w:sz w:val="22"/>
          <w:szCs w:val="22"/>
        </w:rPr>
        <w:t xml:space="preserve"> The deadline was again extended to February 1,</w:t>
      </w:r>
      <w:r w:rsidR="00931B6E">
        <w:rPr>
          <w:sz w:val="22"/>
          <w:szCs w:val="22"/>
        </w:rPr>
        <w:t> </w:t>
      </w:r>
      <w:r w:rsidR="00570DCF" w:rsidRPr="00931B6E">
        <w:rPr>
          <w:sz w:val="22"/>
          <w:szCs w:val="22"/>
        </w:rPr>
        <w:t>2026, by D.</w:t>
      </w:r>
      <w:r w:rsidR="00851243" w:rsidRPr="00931B6E">
        <w:rPr>
          <w:sz w:val="22"/>
          <w:szCs w:val="22"/>
        </w:rPr>
        <w:t>25</w:t>
      </w:r>
      <w:r w:rsidR="007D3A6E">
        <w:rPr>
          <w:sz w:val="22"/>
          <w:szCs w:val="22"/>
        </w:rPr>
        <w:noBreakHyphen/>
      </w:r>
      <w:r w:rsidR="00851243" w:rsidRPr="00931B6E">
        <w:rPr>
          <w:sz w:val="22"/>
          <w:szCs w:val="22"/>
        </w:rPr>
        <w:t>06</w:t>
      </w:r>
      <w:r w:rsidR="007D3A6E">
        <w:rPr>
          <w:sz w:val="22"/>
          <w:szCs w:val="22"/>
        </w:rPr>
        <w:noBreakHyphen/>
      </w:r>
      <w:r w:rsidR="00851243" w:rsidRPr="00931B6E">
        <w:rPr>
          <w:sz w:val="22"/>
          <w:szCs w:val="22"/>
        </w:rPr>
        <w:t>055.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A2B3" w14:textId="188F51E2" w:rsidR="00C4517C" w:rsidRDefault="00AF6A2D" w:rsidP="00C071B0">
    <w:pPr>
      <w:pStyle w:val="Header"/>
      <w:tabs>
        <w:tab w:val="left" w:pos="6390"/>
      </w:tabs>
      <w:rPr>
        <w:rFonts w:ascii="Book Antiqua" w:hAnsi="Book Antiqua"/>
        <w:b/>
        <w:bCs/>
      </w:rPr>
    </w:pPr>
    <w:r>
      <w:rPr>
        <w:rFonts w:ascii="Book Antiqua" w:hAnsi="Book Antiqua"/>
      </w:rPr>
      <w:t>C.22-01-008</w:t>
    </w:r>
    <w:r w:rsidR="00FA7989">
      <w:rPr>
        <w:rFonts w:ascii="Book Antiqua" w:hAnsi="Book Antiqua"/>
      </w:rPr>
      <w:t>  </w:t>
    </w:r>
    <w:r w:rsidR="00FA7989" w:rsidRPr="00FA7989">
      <w:rPr>
        <w:rFonts w:ascii="Book Antiqua" w:hAnsi="Book Antiqua"/>
      </w:rPr>
      <w:t>COM/DH7/abb</w:t>
    </w:r>
  </w:p>
  <w:p w14:paraId="5A24B50A" w14:textId="77777777" w:rsidR="00C071B0" w:rsidRDefault="00C071B0" w:rsidP="00C071B0">
    <w:pPr>
      <w:pStyle w:val="Header"/>
      <w:tabs>
        <w:tab w:val="left" w:pos="6390"/>
      </w:tabs>
      <w:rPr>
        <w:rFonts w:ascii="Book Antiqua" w:hAnsi="Book Antiqua"/>
        <w:b/>
        <w:bCs/>
      </w:rPr>
    </w:pPr>
  </w:p>
  <w:p w14:paraId="7B604CBD" w14:textId="77777777" w:rsidR="00C071B0" w:rsidRPr="00C071B0" w:rsidRDefault="00C071B0" w:rsidP="00C071B0">
    <w:pPr>
      <w:pStyle w:val="Header"/>
      <w:tabs>
        <w:tab w:val="left" w:pos="6390"/>
      </w:tabs>
      <w:rPr>
        <w:rFonts w:ascii="Book Antiqua" w:hAnsi="Book Antiqu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3F7C"/>
    <w:multiLevelType w:val="hybridMultilevel"/>
    <w:tmpl w:val="60A64E6E"/>
    <w:styleLink w:val="ImportedStyle2"/>
    <w:lvl w:ilvl="0" w:tplc="36EA202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8001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FC8B48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9C0D4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8CB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922FE0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3A798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A809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B8AEBA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150F50"/>
    <w:multiLevelType w:val="hybridMultilevel"/>
    <w:tmpl w:val="3866F498"/>
    <w:numStyleLink w:val="ImportedStyle1"/>
  </w:abstractNum>
  <w:abstractNum w:abstractNumId="2" w15:restartNumberingAfterBreak="0">
    <w:nsid w:val="21574ADD"/>
    <w:multiLevelType w:val="hybridMultilevel"/>
    <w:tmpl w:val="66541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168D2"/>
    <w:multiLevelType w:val="hybridMultilevel"/>
    <w:tmpl w:val="3866F498"/>
    <w:styleLink w:val="ImportedStyle1"/>
    <w:lvl w:ilvl="0" w:tplc="330805D8">
      <w:start w:val="1"/>
      <w:numFmt w:val="decimal"/>
      <w:suff w:val="nothing"/>
      <w:lvlText w:val="%1."/>
      <w:lvlJc w:val="left"/>
      <w:pPr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EC4172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5E0A">
      <w:start w:val="1"/>
      <w:numFmt w:val="lowerRoman"/>
      <w:lvlText w:val="%3."/>
      <w:lvlJc w:val="left"/>
      <w:pPr>
        <w:ind w:left="28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EC5B2E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0C5D6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22466A">
      <w:start w:val="1"/>
      <w:numFmt w:val="lowerRoman"/>
      <w:lvlText w:val="%6."/>
      <w:lvlJc w:val="left"/>
      <w:pPr>
        <w:ind w:left="504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AE2D48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88EAC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705CF8">
      <w:start w:val="1"/>
      <w:numFmt w:val="lowerRoman"/>
      <w:lvlText w:val="%9."/>
      <w:lvlJc w:val="left"/>
      <w:pPr>
        <w:ind w:left="720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19636B5"/>
    <w:multiLevelType w:val="hybridMultilevel"/>
    <w:tmpl w:val="D030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E1742"/>
    <w:multiLevelType w:val="hybridMultilevel"/>
    <w:tmpl w:val="401CC128"/>
    <w:numStyleLink w:val="ImportedStyle3"/>
  </w:abstractNum>
  <w:abstractNum w:abstractNumId="6" w15:restartNumberingAfterBreak="0">
    <w:nsid w:val="5CE164C0"/>
    <w:multiLevelType w:val="hybridMultilevel"/>
    <w:tmpl w:val="6654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E4FA8"/>
    <w:multiLevelType w:val="hybridMultilevel"/>
    <w:tmpl w:val="401CC128"/>
    <w:styleLink w:val="ImportedStyle3"/>
    <w:lvl w:ilvl="0" w:tplc="9EEAE322">
      <w:start w:val="1"/>
      <w:numFmt w:val="decimal"/>
      <w:suff w:val="nothing"/>
      <w:lvlText w:val="%1."/>
      <w:lvlJc w:val="left"/>
      <w:pPr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FC27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A59AA">
      <w:start w:val="1"/>
      <w:numFmt w:val="lowerRoman"/>
      <w:lvlText w:val="%3."/>
      <w:lvlJc w:val="left"/>
      <w:pPr>
        <w:ind w:left="216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E5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449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B62E76">
      <w:start w:val="1"/>
      <w:numFmt w:val="lowerRoman"/>
      <w:lvlText w:val="%6."/>
      <w:lvlJc w:val="left"/>
      <w:pPr>
        <w:ind w:left="432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D8B71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EAF4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146FA6">
      <w:start w:val="1"/>
      <w:numFmt w:val="lowerRoman"/>
      <w:lvlText w:val="%9."/>
      <w:lvlJc w:val="left"/>
      <w:pPr>
        <w:ind w:left="648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D4E2474"/>
    <w:multiLevelType w:val="hybridMultilevel"/>
    <w:tmpl w:val="66541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C30FD"/>
    <w:multiLevelType w:val="singleLevel"/>
    <w:tmpl w:val="2FB6A734"/>
    <w:lvl w:ilvl="0">
      <w:start w:val="1"/>
      <w:numFmt w:val="decimal"/>
      <w:lvlText w:val="%1."/>
      <w:legacy w:legacy="1" w:legacySpace="144" w:legacyIndent="0"/>
      <w:lvlJc w:val="left"/>
    </w:lvl>
  </w:abstractNum>
  <w:abstractNum w:abstractNumId="10" w15:restartNumberingAfterBreak="0">
    <w:nsid w:val="7D905FC4"/>
    <w:multiLevelType w:val="hybridMultilevel"/>
    <w:tmpl w:val="79A087D0"/>
    <w:lvl w:ilvl="0" w:tplc="BE4A95F8">
      <w:start w:val="1"/>
      <w:numFmt w:val="decimal"/>
      <w:lvlText w:val="%1."/>
      <w:legacy w:legacy="1" w:legacySpace="144" w:legacyIndent="0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7E1C568F"/>
    <w:multiLevelType w:val="hybridMultilevel"/>
    <w:tmpl w:val="60A64E6E"/>
    <w:numStyleLink w:val="ImportedStyle2"/>
  </w:abstractNum>
  <w:num w:numId="1" w16cid:durableId="1398360506">
    <w:abstractNumId w:val="3"/>
  </w:num>
  <w:num w:numId="2" w16cid:durableId="40592473">
    <w:abstractNumId w:val="1"/>
  </w:num>
  <w:num w:numId="3" w16cid:durableId="47651724">
    <w:abstractNumId w:val="0"/>
  </w:num>
  <w:num w:numId="4" w16cid:durableId="2068257097">
    <w:abstractNumId w:val="11"/>
  </w:num>
  <w:num w:numId="5" w16cid:durableId="1755398046">
    <w:abstractNumId w:val="7"/>
  </w:num>
  <w:num w:numId="6" w16cid:durableId="1077626717">
    <w:abstractNumId w:val="5"/>
  </w:num>
  <w:num w:numId="7" w16cid:durableId="489492524">
    <w:abstractNumId w:val="9"/>
  </w:num>
  <w:num w:numId="8" w16cid:durableId="1215964019">
    <w:abstractNumId w:val="10"/>
  </w:num>
  <w:num w:numId="9" w16cid:durableId="1129590497">
    <w:abstractNumId w:val="4"/>
  </w:num>
  <w:num w:numId="10" w16cid:durableId="1809782399">
    <w:abstractNumId w:val="6"/>
  </w:num>
  <w:num w:numId="11" w16cid:durableId="1270621308">
    <w:abstractNumId w:val="2"/>
  </w:num>
  <w:num w:numId="12" w16cid:durableId="10534331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576"/>
    <w:rsid w:val="00016337"/>
    <w:rsid w:val="000226E6"/>
    <w:rsid w:val="00030FBD"/>
    <w:rsid w:val="000333F6"/>
    <w:rsid w:val="00046E2A"/>
    <w:rsid w:val="00065F23"/>
    <w:rsid w:val="00066EEF"/>
    <w:rsid w:val="0009382E"/>
    <w:rsid w:val="000C55BD"/>
    <w:rsid w:val="000E1093"/>
    <w:rsid w:val="000F06F6"/>
    <w:rsid w:val="00130B9C"/>
    <w:rsid w:val="001415AC"/>
    <w:rsid w:val="00176A10"/>
    <w:rsid w:val="0018439C"/>
    <w:rsid w:val="00185872"/>
    <w:rsid w:val="0019300F"/>
    <w:rsid w:val="00196BF9"/>
    <w:rsid w:val="00197675"/>
    <w:rsid w:val="001A591C"/>
    <w:rsid w:val="001D5C4B"/>
    <w:rsid w:val="001E1435"/>
    <w:rsid w:val="002007C0"/>
    <w:rsid w:val="00202178"/>
    <w:rsid w:val="00216312"/>
    <w:rsid w:val="00225F98"/>
    <w:rsid w:val="00243C6C"/>
    <w:rsid w:val="00266A96"/>
    <w:rsid w:val="00275FC8"/>
    <w:rsid w:val="00280C57"/>
    <w:rsid w:val="002818FA"/>
    <w:rsid w:val="002A77D4"/>
    <w:rsid w:val="002B05D9"/>
    <w:rsid w:val="002B13F5"/>
    <w:rsid w:val="002F1C54"/>
    <w:rsid w:val="00323882"/>
    <w:rsid w:val="003479EF"/>
    <w:rsid w:val="00353A9D"/>
    <w:rsid w:val="0035408E"/>
    <w:rsid w:val="0037351E"/>
    <w:rsid w:val="003834C1"/>
    <w:rsid w:val="00383AFD"/>
    <w:rsid w:val="00393101"/>
    <w:rsid w:val="003A2128"/>
    <w:rsid w:val="003A4B3C"/>
    <w:rsid w:val="003D4492"/>
    <w:rsid w:val="003E1D3A"/>
    <w:rsid w:val="003F29E7"/>
    <w:rsid w:val="003F4AFF"/>
    <w:rsid w:val="00405458"/>
    <w:rsid w:val="00426064"/>
    <w:rsid w:val="00426F3D"/>
    <w:rsid w:val="00434C9C"/>
    <w:rsid w:val="00435E5B"/>
    <w:rsid w:val="00442C20"/>
    <w:rsid w:val="004500BE"/>
    <w:rsid w:val="00460070"/>
    <w:rsid w:val="00463292"/>
    <w:rsid w:val="0047026F"/>
    <w:rsid w:val="00476C4E"/>
    <w:rsid w:val="004953D9"/>
    <w:rsid w:val="00495DB9"/>
    <w:rsid w:val="004B2D6F"/>
    <w:rsid w:val="004C0C79"/>
    <w:rsid w:val="004E071C"/>
    <w:rsid w:val="00505EDA"/>
    <w:rsid w:val="00524396"/>
    <w:rsid w:val="00526FD0"/>
    <w:rsid w:val="00532427"/>
    <w:rsid w:val="00554C0F"/>
    <w:rsid w:val="005569F2"/>
    <w:rsid w:val="00570DCF"/>
    <w:rsid w:val="005824E3"/>
    <w:rsid w:val="0059485B"/>
    <w:rsid w:val="00596754"/>
    <w:rsid w:val="005D378A"/>
    <w:rsid w:val="005D64FC"/>
    <w:rsid w:val="005D6956"/>
    <w:rsid w:val="005E3566"/>
    <w:rsid w:val="005E3BC9"/>
    <w:rsid w:val="005F5D94"/>
    <w:rsid w:val="005F5E1A"/>
    <w:rsid w:val="00634483"/>
    <w:rsid w:val="00646390"/>
    <w:rsid w:val="00682A12"/>
    <w:rsid w:val="00686A80"/>
    <w:rsid w:val="006972B9"/>
    <w:rsid w:val="006A48D6"/>
    <w:rsid w:val="006C333C"/>
    <w:rsid w:val="00703FE1"/>
    <w:rsid w:val="00716107"/>
    <w:rsid w:val="00726B22"/>
    <w:rsid w:val="00733C56"/>
    <w:rsid w:val="00735D66"/>
    <w:rsid w:val="00746558"/>
    <w:rsid w:val="00751FCE"/>
    <w:rsid w:val="007528D8"/>
    <w:rsid w:val="007B1D42"/>
    <w:rsid w:val="007D3A6E"/>
    <w:rsid w:val="007E0918"/>
    <w:rsid w:val="007F618A"/>
    <w:rsid w:val="00806B7E"/>
    <w:rsid w:val="008139F8"/>
    <w:rsid w:val="008353D4"/>
    <w:rsid w:val="00835A7D"/>
    <w:rsid w:val="00851243"/>
    <w:rsid w:val="008515CA"/>
    <w:rsid w:val="00861CC5"/>
    <w:rsid w:val="00864504"/>
    <w:rsid w:val="008938DF"/>
    <w:rsid w:val="008B7E6B"/>
    <w:rsid w:val="008C134C"/>
    <w:rsid w:val="008C6045"/>
    <w:rsid w:val="008D3D36"/>
    <w:rsid w:val="008E0D2E"/>
    <w:rsid w:val="008E2E35"/>
    <w:rsid w:val="008F7807"/>
    <w:rsid w:val="009001F7"/>
    <w:rsid w:val="00930CD5"/>
    <w:rsid w:val="00931B6E"/>
    <w:rsid w:val="0093501D"/>
    <w:rsid w:val="00936677"/>
    <w:rsid w:val="00940AAB"/>
    <w:rsid w:val="00972F80"/>
    <w:rsid w:val="00975315"/>
    <w:rsid w:val="00982C9E"/>
    <w:rsid w:val="00A01CDF"/>
    <w:rsid w:val="00A32710"/>
    <w:rsid w:val="00A43660"/>
    <w:rsid w:val="00A942F5"/>
    <w:rsid w:val="00AC36CE"/>
    <w:rsid w:val="00AD106B"/>
    <w:rsid w:val="00AD22CA"/>
    <w:rsid w:val="00AE046E"/>
    <w:rsid w:val="00AE2ED3"/>
    <w:rsid w:val="00AF6A2D"/>
    <w:rsid w:val="00B172F9"/>
    <w:rsid w:val="00B91C10"/>
    <w:rsid w:val="00BA1D1D"/>
    <w:rsid w:val="00BA63C4"/>
    <w:rsid w:val="00BB0783"/>
    <w:rsid w:val="00BE0ADC"/>
    <w:rsid w:val="00BE68B9"/>
    <w:rsid w:val="00C04576"/>
    <w:rsid w:val="00C071B0"/>
    <w:rsid w:val="00C13628"/>
    <w:rsid w:val="00C4517C"/>
    <w:rsid w:val="00C613E1"/>
    <w:rsid w:val="00C724F3"/>
    <w:rsid w:val="00C734F4"/>
    <w:rsid w:val="00CB181C"/>
    <w:rsid w:val="00CB5C2F"/>
    <w:rsid w:val="00CD3F13"/>
    <w:rsid w:val="00D370E7"/>
    <w:rsid w:val="00D55804"/>
    <w:rsid w:val="00D7674A"/>
    <w:rsid w:val="00D90744"/>
    <w:rsid w:val="00D92218"/>
    <w:rsid w:val="00DC0DF4"/>
    <w:rsid w:val="00DC43DD"/>
    <w:rsid w:val="00E36EF9"/>
    <w:rsid w:val="00E40DA9"/>
    <w:rsid w:val="00E57155"/>
    <w:rsid w:val="00E574B0"/>
    <w:rsid w:val="00E7122C"/>
    <w:rsid w:val="00E77CD1"/>
    <w:rsid w:val="00E856D7"/>
    <w:rsid w:val="00EB2C5E"/>
    <w:rsid w:val="00ED2ECC"/>
    <w:rsid w:val="00ED392E"/>
    <w:rsid w:val="00EE2400"/>
    <w:rsid w:val="00F13CE5"/>
    <w:rsid w:val="00F252EA"/>
    <w:rsid w:val="00F460E7"/>
    <w:rsid w:val="00F51868"/>
    <w:rsid w:val="00F6104F"/>
    <w:rsid w:val="00F909D5"/>
    <w:rsid w:val="00FA7989"/>
    <w:rsid w:val="00FC3694"/>
    <w:rsid w:val="00FC4270"/>
    <w:rsid w:val="00FE6735"/>
    <w:rsid w:val="00FF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878B7"/>
  <w15:docId w15:val="{B7543E24-7E1C-41D2-87BC-95E6B93607DC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link w:val="FooterChar"/>
    <w:uiPriority w:val="99"/>
    <w:pPr>
      <w:tabs>
        <w:tab w:val="center" w:pos="4320"/>
        <w:tab w:val="right" w:pos="8640"/>
      </w:tabs>
      <w:jc w:val="center"/>
    </w:pPr>
    <w:rPr>
      <w:rFonts w:ascii="Palatino" w:hAnsi="Palatino" w:cs="Arial Unicode MS"/>
      <w:color w:val="000000"/>
      <w:sz w:val="26"/>
      <w:szCs w:val="26"/>
      <w:u w:color="000000"/>
    </w:rPr>
  </w:style>
  <w:style w:type="character" w:styleId="PageNumber">
    <w:name w:val="page number"/>
    <w:rPr>
      <w:lang w:val="en-US"/>
    </w:rPr>
  </w:style>
  <w:style w:type="paragraph" w:styleId="Header">
    <w:name w:val="header"/>
    <w:link w:val="HeaderChar"/>
    <w:uiPriority w:val="99"/>
    <w:pPr>
      <w:widowControl w:val="0"/>
      <w:tabs>
        <w:tab w:val="center" w:pos="4320"/>
        <w:tab w:val="right" w:pos="8640"/>
      </w:tabs>
    </w:pPr>
    <w:rPr>
      <w:rFonts w:ascii="Palatino" w:eastAsia="Palatino" w:hAnsi="Palatino" w:cs="Palatino"/>
      <w:color w:val="000000"/>
      <w:sz w:val="26"/>
      <w:szCs w:val="26"/>
      <w:u w:color="000000"/>
    </w:rPr>
  </w:style>
  <w:style w:type="paragraph" w:customStyle="1" w:styleId="Body">
    <w:name w:val="Body"/>
    <w:rPr>
      <w:rFonts w:ascii="Palatino" w:hAnsi="Palatino" w:cs="Arial Unicode MS"/>
      <w:color w:val="000000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standard"/>
    <w:pPr>
      <w:keepNext/>
      <w:spacing w:before="120" w:after="120"/>
      <w:ind w:firstLine="720"/>
      <w:outlineLvl w:val="0"/>
    </w:pPr>
    <w:rPr>
      <w:rFonts w:ascii="Helvetica" w:hAnsi="Helvetica" w:cs="Arial Unicode MS"/>
      <w:b/>
      <w:bCs/>
      <w:color w:val="000000"/>
      <w:kern w:val="28"/>
      <w:sz w:val="26"/>
      <w:szCs w:val="26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link w:val="standardChar"/>
    <w:pPr>
      <w:spacing w:line="360" w:lineRule="auto"/>
      <w:ind w:firstLine="720"/>
    </w:pPr>
    <w:rPr>
      <w:rFonts w:ascii="Palatino" w:hAnsi="Palatino" w:cs="Arial Unicode MS"/>
      <w:color w:val="000000"/>
      <w:sz w:val="26"/>
      <w:szCs w:val="26"/>
      <w:u w:color="000000"/>
    </w:rPr>
  </w:style>
  <w:style w:type="paragraph" w:customStyle="1" w:styleId="num1">
    <w:name w:val="num1"/>
    <w:pPr>
      <w:suppressAutoHyphens/>
      <w:spacing w:line="360" w:lineRule="auto"/>
      <w:ind w:firstLine="360"/>
    </w:pPr>
    <w:rPr>
      <w:rFonts w:ascii="Palatino" w:hAnsi="Palatino" w:cs="Arial Unicode MS"/>
      <w:color w:val="000000"/>
      <w:sz w:val="26"/>
      <w:szCs w:val="26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3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3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1E1435"/>
    <w:rPr>
      <w:rFonts w:ascii="Palatino" w:eastAsia="Palatino" w:hAnsi="Palatino" w:cs="Palatino"/>
      <w:color w:val="000000"/>
      <w:sz w:val="26"/>
      <w:szCs w:val="26"/>
      <w:u w:color="000000"/>
    </w:rPr>
  </w:style>
  <w:style w:type="character" w:customStyle="1" w:styleId="displayonly">
    <w:name w:val="display_only"/>
    <w:basedOn w:val="DefaultParagraphFont"/>
    <w:rsid w:val="00ED2ECC"/>
  </w:style>
  <w:style w:type="paragraph" w:styleId="FootnoteText">
    <w:name w:val="footnote text"/>
    <w:basedOn w:val="Normal"/>
    <w:link w:val="FootnoteTextChar"/>
    <w:uiPriority w:val="99"/>
    <w:unhideWhenUsed/>
    <w:qFormat/>
    <w:rsid w:val="00BB07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Book Antiqua" w:eastAsiaTheme="minorHAnsi" w:hAnsi="Book Antiqua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0783"/>
    <w:rPr>
      <w:rFonts w:ascii="Book Antiqua" w:eastAsiaTheme="minorHAnsi" w:hAnsi="Book Antiqua"/>
      <w:sz w:val="24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unhideWhenUsed/>
    <w:rsid w:val="00BB0783"/>
    <w:rPr>
      <w:vertAlign w:val="superscript"/>
    </w:rPr>
  </w:style>
  <w:style w:type="paragraph" w:customStyle="1" w:styleId="Dummy">
    <w:name w:val="Dummy"/>
    <w:next w:val="Normal"/>
    <w:uiPriority w:val="19"/>
    <w:rsid w:val="00C4517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outlineLvl w:val="0"/>
    </w:pPr>
    <w:rPr>
      <w:rFonts w:ascii="Arial" w:eastAsiaTheme="minorHAnsi" w:hAnsi="Arial" w:cs="Arial"/>
      <w:b/>
      <w:sz w:val="26"/>
      <w:szCs w:val="26"/>
      <w:bdr w:val="none" w:sz="0" w:space="0" w:color="auto"/>
    </w:rPr>
  </w:style>
  <w:style w:type="paragraph" w:customStyle="1" w:styleId="FoF">
    <w:name w:val="FoF"/>
    <w:basedOn w:val="standard"/>
    <w:uiPriority w:val="6"/>
    <w:qFormat/>
    <w:rsid w:val="00C45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0"/>
    </w:pPr>
    <w:rPr>
      <w:rFonts w:ascii="Book Antiqua" w:eastAsiaTheme="minorHAnsi" w:hAnsi="Book Antiqua" w:cstheme="minorBidi"/>
      <w:color w:val="auto"/>
      <w:szCs w:val="22"/>
      <w:bdr w:val="none" w:sz="0" w:space="0" w:color="auto"/>
    </w:rPr>
  </w:style>
  <w:style w:type="paragraph" w:customStyle="1" w:styleId="OP">
    <w:name w:val="OP"/>
    <w:basedOn w:val="standard"/>
    <w:uiPriority w:val="8"/>
    <w:qFormat/>
    <w:rsid w:val="00C45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0"/>
    </w:pPr>
    <w:rPr>
      <w:rFonts w:ascii="Book Antiqua" w:eastAsiaTheme="minorHAnsi" w:hAnsi="Book Antiqua" w:cstheme="minorBidi"/>
      <w:color w:val="auto"/>
      <w:szCs w:val="22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5E3566"/>
    <w:pPr>
      <w:ind w:left="720"/>
      <w:contextualSpacing/>
    </w:pPr>
  </w:style>
  <w:style w:type="character" w:customStyle="1" w:styleId="standardChar">
    <w:name w:val="standard Char"/>
    <w:link w:val="standard"/>
    <w:rsid w:val="0059485B"/>
    <w:rPr>
      <w:rFonts w:ascii="Palatino" w:hAnsi="Palatino" w:cs="Arial Unicode MS"/>
      <w:color w:val="000000"/>
      <w:sz w:val="26"/>
      <w:szCs w:val="26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CD3F13"/>
    <w:rPr>
      <w:rFonts w:ascii="Palatino" w:hAnsi="Palatino" w:cs="Arial Unicode MS"/>
      <w:color w:val="000000"/>
      <w:sz w:val="26"/>
      <w:szCs w:val="26"/>
      <w:u w:color="000000"/>
    </w:rPr>
  </w:style>
  <w:style w:type="paragraph" w:styleId="Revision">
    <w:name w:val="Revision"/>
    <w:hidden/>
    <w:uiPriority w:val="99"/>
    <w:semiHidden/>
    <w:rsid w:val="005243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1D773-DE5B-4F16-9E2B-8EC8EFEB75BE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378</ap:Words>
  <ap:Characters>2156</ap:Characters>
  <ap:Application>Microsoft Office Word</ap:Application>
  <ap:DocSecurity>0</ap:DocSecurity>
  <ap:Lines>17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C2201008 Chiv OESD 01-15-26 Agenda (NON)</vt:lpstr>
    </vt:vector>
  </ap:TitlesOfParts>
  <ap:Company/>
  <ap:LinksUpToDate>false</ap:LinksUpToDate>
  <ap:CharactersWithSpaces>2529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2019-08-28T19:53:00Z</cp:lastPrinted>
  <dcterms:created xsi:type="dcterms:W3CDTF">2026-03-12T15:34:21Z</dcterms:created>
  <dcterms:modified xsi:type="dcterms:W3CDTF">2026-03-12T15:34:21Z</dcterms:modified>
</cp:coreProperties>
</file>