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CE6" w:rsidP="001D2CE6" w:rsidRDefault="001D2CE6" w14:paraId="1FF225A7" w14:textId="77777777">
      <w:pPr>
        <w:pStyle w:val="titlebar"/>
        <w:rPr>
          <w:sz w:val="24"/>
        </w:rPr>
      </w:pPr>
      <w:bookmarkStart w:name="_Hlk216781844" w:id="0"/>
      <w:bookmarkStart w:name="_Hlk216781945" w:id="1"/>
      <w:r>
        <w:rPr>
          <w:sz w:val="24"/>
        </w:rPr>
        <w:t>PUBLIC UTILITIES COMMISSION OF THE STATE OF CALIFORNIA</w:t>
      </w:r>
    </w:p>
    <w:p w:rsidR="001D2CE6" w:rsidP="001D2CE6" w:rsidRDefault="001D2CE6" w14:paraId="08FAE349" w14:textId="77777777">
      <w:pPr>
        <w:suppressAutoHyphens/>
      </w:pPr>
    </w:p>
    <w:p w:rsidR="001D2CE6" w:rsidP="001D2CE6" w:rsidRDefault="001D2CE6" w14:paraId="1BEE28EF" w14:textId="4B22502C">
      <w:pPr>
        <w:tabs>
          <w:tab w:val="right" w:pos="8820"/>
        </w:tabs>
        <w:rPr>
          <w:rFonts w:ascii="Palatino Linotype" w:hAnsi="Palatino Linotype"/>
          <w:b/>
          <w:sz w:val="24"/>
          <w:szCs w:val="24"/>
        </w:rPr>
      </w:pPr>
      <w:r>
        <w:rPr>
          <w:rFonts w:ascii="Palatino Linotype" w:hAnsi="Palatino Linotype"/>
          <w:b/>
          <w:sz w:val="24"/>
          <w:szCs w:val="24"/>
        </w:rPr>
        <w:tab/>
        <w:t>Agenda ID #</w:t>
      </w:r>
      <w:r w:rsidRPr="00A11727" w:rsidR="00A11727">
        <w:rPr>
          <w:rFonts w:ascii="Palatino Linotype" w:hAnsi="Palatino Linotype"/>
          <w:b/>
          <w:sz w:val="24"/>
          <w:szCs w:val="24"/>
        </w:rPr>
        <w:t>23985</w:t>
      </w:r>
    </w:p>
    <w:p w:rsidR="001D2CE6" w:rsidP="002D1920" w:rsidRDefault="001D2CE6" w14:paraId="1AA52242" w14:textId="372552D3">
      <w:pPr>
        <w:tabs>
          <w:tab w:val="right" w:pos="8820"/>
        </w:tabs>
        <w:ind w:left="450"/>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rsidRPr="00D865A9">
        <w:rPr>
          <w:rFonts w:ascii="Palatino Linotype" w:hAnsi="Palatino Linotype"/>
          <w:b/>
          <w:sz w:val="24"/>
          <w:szCs w:val="24"/>
        </w:rPr>
        <w:tab/>
      </w:r>
      <w:r w:rsidRPr="00D865A9">
        <w:rPr>
          <w:rFonts w:ascii="Palatino Linotype" w:hAnsi="Palatino Linotype" w:eastAsia="Palatino Linotype"/>
          <w:b/>
          <w:sz w:val="24"/>
          <w:szCs w:val="24"/>
        </w:rPr>
        <w:t xml:space="preserve">RESOLUTION </w:t>
      </w:r>
      <w:r w:rsidRPr="00F95C2D">
        <w:rPr>
          <w:rFonts w:ascii="Palatino Linotype" w:hAnsi="Palatino Linotype" w:eastAsia="Palatino Linotype"/>
          <w:b/>
          <w:sz w:val="24"/>
          <w:szCs w:val="24"/>
        </w:rPr>
        <w:t>E-</w:t>
      </w:r>
      <w:r w:rsidR="0030687D">
        <w:rPr>
          <w:rFonts w:ascii="Palatino Linotype" w:hAnsi="Palatino Linotype" w:eastAsia="Palatino Linotype"/>
          <w:b/>
          <w:sz w:val="24"/>
          <w:szCs w:val="24"/>
        </w:rPr>
        <w:t>5446</w:t>
      </w:r>
    </w:p>
    <w:p w:rsidRPr="00D865A9" w:rsidR="001D2CE6" w:rsidP="001D2CE6" w:rsidRDefault="001D2CE6" w14:paraId="4C1FF1C0" w14:textId="5FB8D521">
      <w:pPr>
        <w:tabs>
          <w:tab w:val="right" w:pos="8820"/>
        </w:tabs>
        <w:rPr>
          <w:rFonts w:ascii="Palatino Linotype" w:hAnsi="Palatino Linotype"/>
          <w:b/>
          <w:sz w:val="24"/>
          <w:szCs w:val="24"/>
        </w:rPr>
      </w:pPr>
      <w:r>
        <w:rPr>
          <w:rFonts w:ascii="Palatino Linotype" w:hAnsi="Palatino Linotype"/>
          <w:b/>
          <w:sz w:val="24"/>
          <w:szCs w:val="24"/>
        </w:rPr>
        <w:tab/>
      </w:r>
      <w:r w:rsidRPr="001866CB" w:rsidR="007C42BD">
        <w:rPr>
          <w:rFonts w:ascii="Palatino Linotype" w:hAnsi="Palatino Linotype"/>
          <w:b/>
          <w:sz w:val="24"/>
          <w:szCs w:val="24"/>
        </w:rPr>
        <w:t>February 26</w:t>
      </w:r>
      <w:r w:rsidRPr="001866CB">
        <w:rPr>
          <w:rFonts w:ascii="Palatino Linotype" w:hAnsi="Palatino Linotype"/>
          <w:b/>
          <w:sz w:val="24"/>
          <w:szCs w:val="24"/>
        </w:rPr>
        <w:t>, 202</w:t>
      </w:r>
      <w:r w:rsidRPr="001866CB" w:rsidR="007C42BD">
        <w:rPr>
          <w:rFonts w:ascii="Palatino Linotype" w:hAnsi="Palatino Linotype"/>
          <w:b/>
          <w:sz w:val="24"/>
          <w:szCs w:val="24"/>
        </w:rPr>
        <w:t>6</w:t>
      </w:r>
    </w:p>
    <w:p w:rsidR="001D2CE6" w:rsidP="001D2CE6" w:rsidRDefault="001D2CE6" w14:paraId="52D16C84" w14:textId="77777777">
      <w:pPr>
        <w:tabs>
          <w:tab w:val="right" w:pos="8910"/>
        </w:tabs>
        <w:ind w:left="1440" w:firstLine="720"/>
        <w:rPr>
          <w:b/>
          <w:sz w:val="24"/>
        </w:rPr>
      </w:pPr>
    </w:p>
    <w:p w:rsidR="002D1920" w:rsidP="001D2CE6" w:rsidRDefault="00261651" w14:paraId="2D2F4903" w14:textId="77777777">
      <w:pPr>
        <w:pStyle w:val="mainex"/>
        <w:rPr>
          <w:u w:val="single"/>
        </w:rPr>
      </w:pPr>
      <w:bookmarkStart w:name="_Ref404993683" w:id="2"/>
      <w:r>
        <w:rPr>
          <w:u w:val="single"/>
        </w:rPr>
        <w:t>REDACTED</w:t>
      </w:r>
    </w:p>
    <w:p w:rsidR="001D2CE6" w:rsidP="001D2CE6" w:rsidRDefault="00033854" w14:paraId="473CD3AE" w14:textId="5630E789">
      <w:pPr>
        <w:pStyle w:val="mainex"/>
        <w:rPr>
          <w:u w:val="single"/>
        </w:rPr>
      </w:pPr>
      <w:r>
        <w:rPr>
          <w:u w:val="single"/>
        </w:rPr>
        <w:t xml:space="preserve"> </w:t>
      </w:r>
      <w:r w:rsidRPr="4BA7214B" w:rsidR="001D2CE6">
        <w:rPr>
          <w:u w:val="single"/>
        </w:rPr>
        <w:t>RESOLUTION</w:t>
      </w:r>
    </w:p>
    <w:p w:rsidR="001D2CE6" w:rsidP="001D2CE6" w:rsidRDefault="001D2CE6" w14:paraId="03918358" w14:textId="77777777">
      <w:pPr>
        <w:rPr>
          <w:rFonts w:eastAsia="Palatino Linotype"/>
        </w:rPr>
      </w:pPr>
    </w:p>
    <w:p w:rsidR="001D2CE6" w:rsidP="001D2CE6" w:rsidRDefault="001D2CE6" w14:paraId="0068853D" w14:textId="7D144280">
      <w:pPr>
        <w:pStyle w:val="Res-Caption"/>
        <w:rPr>
          <w:rFonts w:ascii="Palatino Linotype" w:hAnsi="Palatino Linotype"/>
          <w:sz w:val="24"/>
          <w:szCs w:val="24"/>
        </w:rPr>
      </w:pPr>
      <w:r w:rsidRPr="00021762">
        <w:rPr>
          <w:rFonts w:ascii="Palatino Linotype" w:hAnsi="Palatino Linotype"/>
          <w:sz w:val="24"/>
          <w:szCs w:val="24"/>
        </w:rPr>
        <w:t xml:space="preserve">Resolution </w:t>
      </w:r>
      <w:r w:rsidRPr="00F95C2D">
        <w:rPr>
          <w:rFonts w:ascii="Palatino Linotype" w:hAnsi="Palatino Linotype"/>
          <w:sz w:val="24"/>
          <w:szCs w:val="24"/>
        </w:rPr>
        <w:t>E-</w:t>
      </w:r>
      <w:r w:rsidR="0030687D">
        <w:rPr>
          <w:rFonts w:ascii="Palatino Linotype" w:hAnsi="Palatino Linotype"/>
          <w:sz w:val="24"/>
          <w:szCs w:val="24"/>
        </w:rPr>
        <w:t>5446</w:t>
      </w:r>
      <w:r w:rsidRPr="00D865A9">
        <w:rPr>
          <w:rFonts w:ascii="Palatino Linotype" w:hAnsi="Palatino Linotype"/>
          <w:sz w:val="24"/>
          <w:szCs w:val="24"/>
        </w:rPr>
        <w:t xml:space="preserve">.  </w:t>
      </w:r>
      <w:r>
        <w:rPr>
          <w:rFonts w:ascii="Palatino Linotype" w:hAnsi="Palatino Linotype"/>
          <w:sz w:val="24"/>
          <w:szCs w:val="24"/>
        </w:rPr>
        <w:t xml:space="preserve">San Diego Gas &amp; Electric Tranche </w:t>
      </w:r>
      <w:r w:rsidR="00A82016">
        <w:rPr>
          <w:rFonts w:ascii="Palatino Linotype" w:hAnsi="Palatino Linotype"/>
          <w:sz w:val="24"/>
          <w:szCs w:val="24"/>
        </w:rPr>
        <w:t>3</w:t>
      </w:r>
      <w:r>
        <w:rPr>
          <w:rFonts w:ascii="Palatino Linotype" w:hAnsi="Palatino Linotype"/>
          <w:sz w:val="24"/>
          <w:szCs w:val="24"/>
        </w:rPr>
        <w:t xml:space="preserve"> Mid-Term Reliability Contracts.</w:t>
      </w:r>
    </w:p>
    <w:p w:rsidRPr="00D865A9" w:rsidR="001D2CE6" w:rsidP="001D2CE6" w:rsidRDefault="001D2CE6" w14:paraId="44CC2677" w14:textId="77777777">
      <w:pPr>
        <w:pStyle w:val="Res-Caption"/>
        <w:rPr>
          <w:rFonts w:ascii="Palatino Linotype" w:hAnsi="Palatino Linotype" w:eastAsia="Palatino Linotype"/>
          <w:sz w:val="24"/>
          <w:szCs w:val="24"/>
        </w:rPr>
      </w:pPr>
    </w:p>
    <w:p w:rsidRPr="00D865A9" w:rsidR="001D2CE6" w:rsidP="001D2CE6" w:rsidRDefault="001D2CE6" w14:paraId="66EC6AA3"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PROPOSED OUTCOME: </w:t>
      </w:r>
    </w:p>
    <w:p w:rsidR="001D2CE6" w:rsidP="00F203DD" w:rsidRDefault="001D2CE6" w14:paraId="72C53012" w14:textId="4360812C">
      <w:pPr>
        <w:pStyle w:val="Res-Caption"/>
        <w:numPr>
          <w:ilvl w:val="0"/>
          <w:numId w:val="20"/>
        </w:numPr>
        <w:rPr>
          <w:rFonts w:ascii="Palatino Linotype" w:hAnsi="Palatino Linotype"/>
          <w:sz w:val="24"/>
          <w:szCs w:val="24"/>
        </w:rPr>
      </w:pPr>
      <w:r>
        <w:rPr>
          <w:rFonts w:ascii="Palatino Linotype" w:hAnsi="Palatino Linotype"/>
          <w:sz w:val="24"/>
          <w:szCs w:val="24"/>
        </w:rPr>
        <w:t>A</w:t>
      </w:r>
      <w:r w:rsidRPr="00B907D4">
        <w:rPr>
          <w:rFonts w:ascii="Palatino Linotype" w:hAnsi="Palatino Linotype"/>
          <w:sz w:val="24"/>
          <w:szCs w:val="24"/>
        </w:rPr>
        <w:t xml:space="preserve">pproves </w:t>
      </w:r>
      <w:r w:rsidR="00922B46">
        <w:rPr>
          <w:rFonts w:ascii="Palatino Linotype" w:hAnsi="Palatino Linotype"/>
          <w:sz w:val="24"/>
          <w:szCs w:val="24"/>
        </w:rPr>
        <w:t>two</w:t>
      </w:r>
      <w:r>
        <w:rPr>
          <w:rFonts w:ascii="Palatino Linotype" w:hAnsi="Palatino Linotype"/>
          <w:sz w:val="24"/>
          <w:szCs w:val="24"/>
        </w:rPr>
        <w:t xml:space="preserve"> San Diego Gas &amp; Electric</w:t>
      </w:r>
      <w:r w:rsidRPr="00B907D4">
        <w:rPr>
          <w:rFonts w:ascii="Palatino Linotype" w:hAnsi="Palatino Linotype"/>
          <w:sz w:val="24"/>
          <w:szCs w:val="24"/>
        </w:rPr>
        <w:t xml:space="preserve"> </w:t>
      </w:r>
      <w:r>
        <w:rPr>
          <w:rFonts w:ascii="Palatino Linotype" w:hAnsi="Palatino Linotype"/>
          <w:sz w:val="24"/>
          <w:szCs w:val="24"/>
        </w:rPr>
        <w:t>m</w:t>
      </w:r>
      <w:r w:rsidRPr="00B907D4">
        <w:rPr>
          <w:rFonts w:ascii="Palatino Linotype" w:hAnsi="Palatino Linotype"/>
          <w:sz w:val="24"/>
          <w:szCs w:val="24"/>
        </w:rPr>
        <w:t>id-</w:t>
      </w:r>
      <w:r>
        <w:rPr>
          <w:rFonts w:ascii="Palatino Linotype" w:hAnsi="Palatino Linotype"/>
          <w:sz w:val="24"/>
          <w:szCs w:val="24"/>
        </w:rPr>
        <w:t>t</w:t>
      </w:r>
      <w:r w:rsidRPr="00B907D4">
        <w:rPr>
          <w:rFonts w:ascii="Palatino Linotype" w:hAnsi="Palatino Linotype"/>
          <w:sz w:val="24"/>
          <w:szCs w:val="24"/>
        </w:rPr>
        <w:t>erm reliability contr</w:t>
      </w:r>
      <w:r w:rsidRPr="00E26ADA">
        <w:rPr>
          <w:rFonts w:ascii="Palatino Linotype" w:hAnsi="Palatino Linotype"/>
          <w:sz w:val="24"/>
          <w:szCs w:val="24"/>
        </w:rPr>
        <w:t>acts</w:t>
      </w:r>
      <w:r w:rsidR="003B53CA">
        <w:rPr>
          <w:rFonts w:ascii="Palatino Linotype" w:hAnsi="Palatino Linotype"/>
          <w:sz w:val="24"/>
          <w:szCs w:val="24"/>
        </w:rPr>
        <w:t xml:space="preserve">, including </w:t>
      </w:r>
      <w:r w:rsidRPr="00E26ADA">
        <w:rPr>
          <w:rFonts w:ascii="Palatino Linotype" w:hAnsi="Palatino Linotype"/>
          <w:sz w:val="24"/>
          <w:szCs w:val="24"/>
        </w:rPr>
        <w:t>related costs</w:t>
      </w:r>
      <w:r w:rsidR="003B53CA">
        <w:rPr>
          <w:rFonts w:ascii="Palatino Linotype" w:hAnsi="Palatino Linotype"/>
          <w:sz w:val="24"/>
          <w:szCs w:val="24"/>
        </w:rPr>
        <w:t>,</w:t>
      </w:r>
      <w:r w:rsidRPr="00E26ADA">
        <w:rPr>
          <w:rFonts w:ascii="Palatino Linotype" w:hAnsi="Palatino Linotype"/>
          <w:sz w:val="24"/>
          <w:szCs w:val="24"/>
        </w:rPr>
        <w:t xml:space="preserve"> for </w:t>
      </w:r>
      <w:r w:rsidR="00922B46">
        <w:rPr>
          <w:rFonts w:ascii="Palatino Linotype" w:hAnsi="Palatino Linotype"/>
          <w:sz w:val="24"/>
          <w:szCs w:val="24"/>
        </w:rPr>
        <w:t>a 44</w:t>
      </w:r>
      <w:r w:rsidRPr="00E26ADA">
        <w:rPr>
          <w:rFonts w:ascii="Palatino Linotype" w:hAnsi="Palatino Linotype"/>
          <w:sz w:val="24"/>
          <w:szCs w:val="24"/>
        </w:rPr>
        <w:t xml:space="preserve"> megawatts </w:t>
      </w:r>
      <w:r w:rsidR="00922B46">
        <w:rPr>
          <w:rFonts w:ascii="Palatino Linotype" w:hAnsi="Palatino Linotype"/>
          <w:sz w:val="24"/>
          <w:szCs w:val="24"/>
        </w:rPr>
        <w:t>4</w:t>
      </w:r>
      <w:r w:rsidR="00AF59DA">
        <w:rPr>
          <w:rFonts w:ascii="Palatino Linotype" w:hAnsi="Palatino Linotype"/>
          <w:sz w:val="24"/>
          <w:szCs w:val="24"/>
        </w:rPr>
        <w:t>-</w:t>
      </w:r>
      <w:r w:rsidR="00922B46">
        <w:rPr>
          <w:rFonts w:ascii="Palatino Linotype" w:hAnsi="Palatino Linotype"/>
          <w:sz w:val="24"/>
          <w:szCs w:val="24"/>
        </w:rPr>
        <w:t>hour battery energy storage system and</w:t>
      </w:r>
      <w:r w:rsidR="00190937">
        <w:rPr>
          <w:rFonts w:ascii="Palatino Linotype" w:hAnsi="Palatino Linotype"/>
          <w:sz w:val="24"/>
          <w:szCs w:val="24"/>
        </w:rPr>
        <w:t xml:space="preserve"> a</w:t>
      </w:r>
      <w:r w:rsidR="00922B46">
        <w:rPr>
          <w:rFonts w:ascii="Palatino Linotype" w:hAnsi="Palatino Linotype"/>
          <w:sz w:val="24"/>
          <w:szCs w:val="24"/>
        </w:rPr>
        <w:t xml:space="preserve"> 48 megawatts 8</w:t>
      </w:r>
      <w:r w:rsidR="00AF59DA">
        <w:rPr>
          <w:rFonts w:ascii="Palatino Linotype" w:hAnsi="Palatino Linotype"/>
          <w:sz w:val="24"/>
          <w:szCs w:val="24"/>
        </w:rPr>
        <w:t>-</w:t>
      </w:r>
      <w:r w:rsidR="00922B46">
        <w:rPr>
          <w:rFonts w:ascii="Palatino Linotype" w:hAnsi="Palatino Linotype"/>
          <w:sz w:val="24"/>
          <w:szCs w:val="24"/>
        </w:rPr>
        <w:t xml:space="preserve">hour battery energy storage system </w:t>
      </w:r>
      <w:r w:rsidRPr="00E26ADA">
        <w:rPr>
          <w:rFonts w:ascii="Palatino Linotype" w:hAnsi="Palatino Linotype"/>
          <w:sz w:val="24"/>
          <w:szCs w:val="24"/>
        </w:rPr>
        <w:t>expected to begin deliveries on June 1, 202</w:t>
      </w:r>
      <w:r w:rsidR="00922B46">
        <w:rPr>
          <w:rFonts w:ascii="Palatino Linotype" w:hAnsi="Palatino Linotype"/>
          <w:sz w:val="24"/>
          <w:szCs w:val="24"/>
        </w:rPr>
        <w:t>7</w:t>
      </w:r>
      <w:r w:rsidRPr="00E26ADA">
        <w:rPr>
          <w:rFonts w:ascii="Palatino Linotype" w:hAnsi="Palatino Linotype"/>
          <w:sz w:val="24"/>
          <w:szCs w:val="24"/>
        </w:rPr>
        <w:t>.</w:t>
      </w:r>
      <w:r w:rsidRPr="00B907D4">
        <w:rPr>
          <w:rFonts w:ascii="Palatino Linotype" w:hAnsi="Palatino Linotype"/>
          <w:sz w:val="24"/>
          <w:szCs w:val="24"/>
        </w:rPr>
        <w:t xml:space="preserve"> </w:t>
      </w:r>
    </w:p>
    <w:p w:rsidRPr="00D865A9" w:rsidR="003429DB" w:rsidP="001D2CE6" w:rsidRDefault="003429DB" w14:paraId="371C1C4F" w14:textId="77777777">
      <w:pPr>
        <w:pStyle w:val="Res-Caption"/>
        <w:rPr>
          <w:rFonts w:ascii="Palatino Linotype" w:hAnsi="Palatino Linotype" w:eastAsia="Palatino Linotype"/>
          <w:sz w:val="24"/>
          <w:szCs w:val="24"/>
        </w:rPr>
      </w:pPr>
    </w:p>
    <w:p w:rsidRPr="00D865A9" w:rsidR="001D2CE6" w:rsidP="001D2CE6" w:rsidRDefault="001D2CE6" w14:paraId="11D21615"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SAFETY CONSIDERATIONS:</w:t>
      </w:r>
    </w:p>
    <w:p w:rsidR="001D2CE6" w:rsidP="001D2CE6" w:rsidRDefault="001D2CE6" w14:paraId="43A5DAB4" w14:textId="77777777">
      <w:pPr>
        <w:pStyle w:val="ListParagraph"/>
        <w:numPr>
          <w:ilvl w:val="0"/>
          <w:numId w:val="4"/>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The owners and sellers of the projects are responsible for the safe construction and operation of their facilities in compliance with all applicable laws, including safety regulations. </w:t>
      </w:r>
    </w:p>
    <w:p w:rsidRPr="00956F32" w:rsidR="001D2CE6" w:rsidP="001D2CE6" w:rsidRDefault="001D2CE6" w14:paraId="4CC3F246" w14:textId="77777777">
      <w:pPr>
        <w:pStyle w:val="ListParagraph"/>
        <w:numPr>
          <w:ilvl w:val="0"/>
          <w:numId w:val="4"/>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The contracts include a requirement that the seller follow Accepted Electrical Practices, which are defined as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w:t>
      </w:r>
    </w:p>
    <w:p w:rsidRPr="00D865A9" w:rsidR="001D2CE6" w:rsidP="001D2CE6" w:rsidRDefault="001D2CE6" w14:paraId="14323AD4" w14:textId="77777777">
      <w:pPr>
        <w:pStyle w:val="Res-Caption"/>
        <w:rPr>
          <w:rFonts w:ascii="Palatino Linotype" w:hAnsi="Palatino Linotype" w:eastAsia="Palatino Linotype"/>
          <w:sz w:val="24"/>
          <w:szCs w:val="24"/>
        </w:rPr>
      </w:pPr>
    </w:p>
    <w:p w:rsidRPr="00D865A9" w:rsidR="001D2CE6" w:rsidP="001D2CE6" w:rsidRDefault="001D2CE6" w14:paraId="660790DC"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ESTIMATED COST:  </w:t>
      </w:r>
    </w:p>
    <w:p w:rsidRPr="00BB543F" w:rsidR="001D2CE6" w:rsidP="001D2CE6" w:rsidRDefault="001D2CE6" w14:paraId="4B4D2A74" w14:textId="77777777">
      <w:pPr>
        <w:pStyle w:val="ListParagraph"/>
        <w:numPr>
          <w:ilvl w:val="0"/>
          <w:numId w:val="4"/>
        </w:numPr>
        <w:rPr>
          <w:rFonts w:ascii="Palatino Linotype" w:hAnsi="Palatino Linotype" w:eastAsia="Palatino Linotype" w:cs="Palatino Linotype"/>
          <w:sz w:val="24"/>
          <w:szCs w:val="24"/>
        </w:rPr>
      </w:pPr>
      <w:r w:rsidRPr="00BB543F">
        <w:rPr>
          <w:rFonts w:ascii="Palatino Linotype" w:hAnsi="Palatino Linotype" w:eastAsia="Palatino Linotype" w:cs="Palatino Linotype"/>
          <w:sz w:val="24"/>
          <w:szCs w:val="24"/>
        </w:rPr>
        <w:t xml:space="preserve">Contract costs are confidential </w:t>
      </w:r>
      <w:proofErr w:type="gramStart"/>
      <w:r w:rsidRPr="00BB543F">
        <w:rPr>
          <w:rFonts w:ascii="Palatino Linotype" w:hAnsi="Palatino Linotype" w:eastAsia="Palatino Linotype" w:cs="Palatino Linotype"/>
          <w:sz w:val="24"/>
          <w:szCs w:val="24"/>
        </w:rPr>
        <w:t>at this time</w:t>
      </w:r>
      <w:proofErr w:type="gramEnd"/>
      <w:r w:rsidRPr="00BB543F">
        <w:rPr>
          <w:rFonts w:ascii="Palatino Linotype" w:hAnsi="Palatino Linotype" w:eastAsia="Palatino Linotype" w:cs="Palatino Linotype"/>
          <w:sz w:val="24"/>
          <w:szCs w:val="24"/>
        </w:rPr>
        <w:t>.</w:t>
      </w:r>
    </w:p>
    <w:p w:rsidRPr="00D865A9" w:rsidR="001D2CE6" w:rsidP="001D2CE6" w:rsidRDefault="001D2CE6" w14:paraId="6A627882" w14:textId="77777777">
      <w:pPr>
        <w:pStyle w:val="Res-Caption"/>
        <w:ind w:left="1080"/>
        <w:rPr>
          <w:rFonts w:ascii="Palatino Linotype" w:hAnsi="Palatino Linotype"/>
          <w:sz w:val="24"/>
          <w:szCs w:val="24"/>
        </w:rPr>
      </w:pPr>
    </w:p>
    <w:p w:rsidRPr="00D865A9" w:rsidR="001D2CE6" w:rsidP="001D2CE6" w:rsidRDefault="001D2CE6" w14:paraId="5EB6014B" w14:textId="47657616">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By Advice Letter </w:t>
      </w:r>
      <w:r>
        <w:rPr>
          <w:rFonts w:ascii="Palatino Linotype" w:hAnsi="Palatino Linotype" w:eastAsia="Palatino Linotype"/>
          <w:sz w:val="24"/>
          <w:szCs w:val="24"/>
        </w:rPr>
        <w:t>4</w:t>
      </w:r>
      <w:r w:rsidR="00100DD2">
        <w:rPr>
          <w:rFonts w:ascii="Palatino Linotype" w:hAnsi="Palatino Linotype" w:eastAsia="Palatino Linotype"/>
          <w:sz w:val="24"/>
          <w:szCs w:val="24"/>
        </w:rPr>
        <w:t>755</w:t>
      </w:r>
      <w:r w:rsidRPr="00D865A9">
        <w:rPr>
          <w:rFonts w:ascii="Palatino Linotype" w:hAnsi="Palatino Linotype" w:eastAsia="Palatino Linotype"/>
          <w:sz w:val="24"/>
          <w:szCs w:val="24"/>
        </w:rPr>
        <w:t>-E</w:t>
      </w:r>
      <w:r w:rsidR="00100DD2">
        <w:rPr>
          <w:rFonts w:ascii="Palatino Linotype" w:hAnsi="Palatino Linotype" w:eastAsia="Palatino Linotype"/>
          <w:sz w:val="24"/>
          <w:szCs w:val="24"/>
        </w:rPr>
        <w:t xml:space="preserve"> and 4755-E-A</w:t>
      </w:r>
      <w:r w:rsidRPr="00D865A9">
        <w:rPr>
          <w:rFonts w:ascii="Palatino Linotype" w:hAnsi="Palatino Linotype" w:eastAsia="Palatino Linotype"/>
          <w:sz w:val="24"/>
          <w:szCs w:val="24"/>
        </w:rPr>
        <w:t xml:space="preserve">, Filed on </w:t>
      </w:r>
      <w:r w:rsidR="00100DD2">
        <w:rPr>
          <w:rFonts w:ascii="Palatino Linotype" w:hAnsi="Palatino Linotype" w:eastAsia="Palatino Linotype"/>
          <w:sz w:val="24"/>
          <w:szCs w:val="24"/>
        </w:rPr>
        <w:t>November 10</w:t>
      </w:r>
      <w:r>
        <w:rPr>
          <w:rFonts w:ascii="Palatino Linotype" w:hAnsi="Palatino Linotype" w:eastAsia="Palatino Linotype"/>
          <w:sz w:val="24"/>
          <w:szCs w:val="24"/>
        </w:rPr>
        <w:t xml:space="preserve">, </w:t>
      </w:r>
      <w:proofErr w:type="gramStart"/>
      <w:r>
        <w:rPr>
          <w:rFonts w:ascii="Palatino Linotype" w:hAnsi="Palatino Linotype" w:eastAsia="Palatino Linotype"/>
          <w:sz w:val="24"/>
          <w:szCs w:val="24"/>
        </w:rPr>
        <w:t>202</w:t>
      </w:r>
      <w:r w:rsidR="00100DD2">
        <w:rPr>
          <w:rFonts w:ascii="Palatino Linotype" w:hAnsi="Palatino Linotype" w:eastAsia="Palatino Linotype"/>
          <w:sz w:val="24"/>
          <w:szCs w:val="24"/>
        </w:rPr>
        <w:t>5</w:t>
      </w:r>
      <w:proofErr w:type="gramEnd"/>
      <w:r w:rsidR="00100DD2">
        <w:rPr>
          <w:rFonts w:ascii="Palatino Linotype" w:hAnsi="Palatino Linotype" w:eastAsia="Palatino Linotype"/>
          <w:sz w:val="24"/>
          <w:szCs w:val="24"/>
        </w:rPr>
        <w:t xml:space="preserve"> and December 8, 2025</w:t>
      </w:r>
      <w:r w:rsidRPr="00D865A9">
        <w:rPr>
          <w:rFonts w:ascii="Palatino Linotype" w:hAnsi="Palatino Linotype" w:eastAsia="Palatino Linotype"/>
          <w:sz w:val="24"/>
          <w:szCs w:val="24"/>
        </w:rPr>
        <w:t xml:space="preserve">. </w:t>
      </w:r>
    </w:p>
    <w:p w:rsidRPr="00D865A9" w:rsidR="001D2CE6" w:rsidP="001D2CE6" w:rsidRDefault="001D2CE6" w14:paraId="075C93EF" w14:textId="77777777">
      <w:pPr>
        <w:jc w:val="center"/>
        <w:rPr>
          <w:rFonts w:ascii="Palatino Linotype" w:hAnsi="Palatino Linotype" w:eastAsia="Palatino Linotype"/>
          <w:sz w:val="24"/>
          <w:szCs w:val="24"/>
        </w:rPr>
      </w:pPr>
      <w:r w:rsidRPr="00D865A9">
        <w:rPr>
          <w:rFonts w:ascii="Palatino Linotype" w:hAnsi="Palatino Linotype" w:eastAsia="Palatino Linotype"/>
          <w:sz w:val="24"/>
          <w:szCs w:val="24"/>
        </w:rPr>
        <w:t>__________________________________________________________</w:t>
      </w:r>
    </w:p>
    <w:p w:rsidRPr="00D865A9" w:rsidR="001D2CE6" w:rsidP="001D2CE6" w:rsidRDefault="001D2CE6" w14:paraId="05A3EAB4" w14:textId="77777777">
      <w:pPr>
        <w:rPr>
          <w:rFonts w:ascii="Palatino Linotype" w:hAnsi="Palatino Linotype" w:eastAsia="Palatino Linotype"/>
          <w:b/>
          <w:sz w:val="24"/>
          <w:szCs w:val="24"/>
        </w:rPr>
      </w:pPr>
    </w:p>
    <w:p w:rsidRPr="00D865A9" w:rsidR="001D2CE6" w:rsidP="001D2CE6" w:rsidRDefault="001D2CE6" w14:paraId="7C6FBBAD"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lastRenderedPageBreak/>
        <w:t>Summary</w:t>
      </w:r>
      <w:bookmarkEnd w:id="2"/>
    </w:p>
    <w:p w:rsidR="009D6EF7" w:rsidP="009D6EF7" w:rsidRDefault="001D2CE6" w14:paraId="4C3667A8" w14:textId="7EE7A949">
      <w:pPr>
        <w:rPr>
          <w:rFonts w:ascii="Palatino Linotype" w:hAnsi="Palatino Linotype"/>
          <w:sz w:val="24"/>
          <w:szCs w:val="24"/>
        </w:rPr>
      </w:pPr>
      <w:r w:rsidRPr="001C3A32">
        <w:rPr>
          <w:rFonts w:ascii="Palatino Linotype" w:hAnsi="Palatino Linotype"/>
          <w:sz w:val="24"/>
          <w:szCs w:val="24"/>
        </w:rPr>
        <w:t xml:space="preserve">This Resolution approves </w:t>
      </w:r>
      <w:r w:rsidR="002966A9">
        <w:rPr>
          <w:rFonts w:ascii="Palatino Linotype" w:hAnsi="Palatino Linotype"/>
          <w:sz w:val="24"/>
          <w:szCs w:val="24"/>
        </w:rPr>
        <w:t>two</w:t>
      </w:r>
      <w:r w:rsidRPr="001C3A32">
        <w:rPr>
          <w:rFonts w:ascii="Palatino Linotype" w:hAnsi="Palatino Linotype"/>
          <w:sz w:val="24"/>
          <w:szCs w:val="24"/>
        </w:rPr>
        <w:t xml:space="preserve"> </w:t>
      </w:r>
      <w:r w:rsidR="003B53CA">
        <w:rPr>
          <w:rFonts w:ascii="Palatino Linotype" w:hAnsi="Palatino Linotype"/>
          <w:sz w:val="24"/>
          <w:szCs w:val="24"/>
        </w:rPr>
        <w:t xml:space="preserve">San Diego Gas &amp; Electric </w:t>
      </w:r>
      <w:r w:rsidRPr="001C3A32" w:rsidR="003B53CA">
        <w:rPr>
          <w:rFonts w:ascii="Palatino Linotype" w:hAnsi="Palatino Linotype"/>
          <w:sz w:val="24"/>
          <w:szCs w:val="24"/>
        </w:rPr>
        <w:t>(S</w:t>
      </w:r>
      <w:r w:rsidR="003B53CA">
        <w:rPr>
          <w:rFonts w:ascii="Palatino Linotype" w:hAnsi="Palatino Linotype"/>
          <w:sz w:val="24"/>
          <w:szCs w:val="24"/>
        </w:rPr>
        <w:t>DG&amp;</w:t>
      </w:r>
      <w:r w:rsidRPr="001C3A32" w:rsidR="003B53CA">
        <w:rPr>
          <w:rFonts w:ascii="Palatino Linotype" w:hAnsi="Palatino Linotype"/>
          <w:sz w:val="24"/>
          <w:szCs w:val="24"/>
        </w:rPr>
        <w:t xml:space="preserve">E) </w:t>
      </w:r>
      <w:r w:rsidRPr="001C3A32" w:rsidR="000E299D">
        <w:rPr>
          <w:rFonts w:ascii="Palatino Linotype" w:hAnsi="Palatino Linotype"/>
          <w:sz w:val="24"/>
          <w:szCs w:val="24"/>
        </w:rPr>
        <w:t>mid-term reliability (MTR) contracts</w:t>
      </w:r>
      <w:r w:rsidR="000E299D">
        <w:rPr>
          <w:rFonts w:ascii="Palatino Linotype" w:hAnsi="Palatino Linotype"/>
          <w:sz w:val="24"/>
          <w:szCs w:val="24"/>
        </w:rPr>
        <w:t xml:space="preserve"> for a total of 92 MW of nameplate capacity. </w:t>
      </w:r>
      <w:r w:rsidR="003B53CA">
        <w:rPr>
          <w:rFonts w:ascii="Palatino Linotype" w:hAnsi="Palatino Linotype"/>
          <w:sz w:val="24"/>
          <w:szCs w:val="24"/>
        </w:rPr>
        <w:t xml:space="preserve">The contracts </w:t>
      </w:r>
      <w:r w:rsidR="009D6EF7">
        <w:rPr>
          <w:rFonts w:ascii="Palatino Linotype" w:hAnsi="Palatino Linotype"/>
          <w:sz w:val="24"/>
          <w:szCs w:val="24"/>
        </w:rPr>
        <w:t xml:space="preserve">are for </w:t>
      </w:r>
      <w:r w:rsidR="000E299D">
        <w:rPr>
          <w:rFonts w:ascii="Palatino Linotype" w:hAnsi="Palatino Linotype"/>
          <w:sz w:val="24"/>
          <w:szCs w:val="24"/>
        </w:rPr>
        <w:t>two p</w:t>
      </w:r>
      <w:r w:rsidR="003B53CA">
        <w:rPr>
          <w:rFonts w:ascii="Palatino Linotype" w:hAnsi="Palatino Linotype"/>
          <w:sz w:val="24"/>
          <w:szCs w:val="24"/>
        </w:rPr>
        <w:t>ower purchase tolling agreements</w:t>
      </w:r>
      <w:r w:rsidR="00553999">
        <w:rPr>
          <w:rFonts w:ascii="Palatino Linotype" w:hAnsi="Palatino Linotype"/>
          <w:sz w:val="24"/>
          <w:szCs w:val="24"/>
        </w:rPr>
        <w:t xml:space="preserve"> for </w:t>
      </w:r>
      <w:r w:rsidR="000E299D">
        <w:rPr>
          <w:rFonts w:ascii="Palatino Linotype" w:hAnsi="Palatino Linotype"/>
          <w:sz w:val="24"/>
          <w:szCs w:val="24"/>
        </w:rPr>
        <w:t>stand-alone</w:t>
      </w:r>
      <w:r w:rsidR="00553999">
        <w:rPr>
          <w:rFonts w:ascii="Palatino Linotype" w:hAnsi="Palatino Linotype"/>
          <w:sz w:val="24"/>
          <w:szCs w:val="24"/>
        </w:rPr>
        <w:t xml:space="preserve"> batter</w:t>
      </w:r>
      <w:r w:rsidR="000E299D">
        <w:rPr>
          <w:rFonts w:ascii="Palatino Linotype" w:hAnsi="Palatino Linotype"/>
          <w:sz w:val="24"/>
          <w:szCs w:val="24"/>
        </w:rPr>
        <w:t>y</w:t>
      </w:r>
      <w:r w:rsidR="00553999">
        <w:rPr>
          <w:rFonts w:ascii="Palatino Linotype" w:hAnsi="Palatino Linotype"/>
          <w:sz w:val="24"/>
          <w:szCs w:val="24"/>
        </w:rPr>
        <w:t xml:space="preserve"> storage systems</w:t>
      </w:r>
      <w:r w:rsidR="009D6EF7">
        <w:rPr>
          <w:rFonts w:ascii="Palatino Linotype" w:hAnsi="Palatino Linotype"/>
          <w:sz w:val="24"/>
          <w:szCs w:val="24"/>
        </w:rPr>
        <w:t xml:space="preserve"> (</w:t>
      </w:r>
      <w:r w:rsidR="00120AAC">
        <w:rPr>
          <w:rFonts w:ascii="Palatino Linotype" w:hAnsi="Palatino Linotype"/>
          <w:sz w:val="24"/>
          <w:szCs w:val="24"/>
        </w:rPr>
        <w:t xml:space="preserve">“MTR </w:t>
      </w:r>
      <w:r w:rsidR="009D6EF7">
        <w:rPr>
          <w:rFonts w:ascii="Palatino Linotype" w:hAnsi="Palatino Linotype"/>
          <w:sz w:val="24"/>
          <w:szCs w:val="24"/>
        </w:rPr>
        <w:t>Contracts”)</w:t>
      </w:r>
      <w:r w:rsidR="000E299D">
        <w:rPr>
          <w:rFonts w:ascii="Palatino Linotype" w:hAnsi="Palatino Linotype"/>
          <w:sz w:val="24"/>
          <w:szCs w:val="24"/>
        </w:rPr>
        <w:t xml:space="preserve">, procured </w:t>
      </w:r>
      <w:proofErr w:type="gramStart"/>
      <w:r w:rsidR="000E299D">
        <w:rPr>
          <w:rFonts w:ascii="Palatino Linotype" w:hAnsi="Palatino Linotype"/>
          <w:sz w:val="24"/>
          <w:szCs w:val="24"/>
        </w:rPr>
        <w:t>as a result of</w:t>
      </w:r>
      <w:proofErr w:type="gramEnd"/>
      <w:r w:rsidR="000E299D">
        <w:rPr>
          <w:rFonts w:ascii="Palatino Linotype" w:hAnsi="Palatino Linotype"/>
          <w:sz w:val="24"/>
          <w:szCs w:val="24"/>
        </w:rPr>
        <w:t xml:space="preserve"> SDG&amp;E</w:t>
      </w:r>
      <w:r w:rsidR="009D6EF7">
        <w:rPr>
          <w:rFonts w:ascii="Palatino Linotype" w:hAnsi="Palatino Linotype"/>
          <w:sz w:val="24"/>
          <w:szCs w:val="24"/>
        </w:rPr>
        <w:t>’</w:t>
      </w:r>
      <w:r w:rsidR="000E299D">
        <w:rPr>
          <w:rFonts w:ascii="Palatino Linotype" w:hAnsi="Palatino Linotype"/>
          <w:sz w:val="24"/>
          <w:szCs w:val="24"/>
        </w:rPr>
        <w:t>s Tranche 3 request for Offer (RFO)</w:t>
      </w:r>
      <w:r w:rsidR="009D6EF7">
        <w:rPr>
          <w:rFonts w:ascii="Palatino Linotype" w:hAnsi="Palatino Linotype"/>
          <w:sz w:val="24"/>
          <w:szCs w:val="24"/>
        </w:rPr>
        <w:t xml:space="preserve">. </w:t>
      </w:r>
      <w:r w:rsidR="003B53CA">
        <w:rPr>
          <w:rFonts w:ascii="Palatino Linotype" w:hAnsi="Palatino Linotype"/>
          <w:sz w:val="24"/>
          <w:szCs w:val="24"/>
        </w:rPr>
        <w:t xml:space="preserve"> </w:t>
      </w:r>
      <w:r w:rsidRPr="009D6EF7" w:rsidR="009D6EF7">
        <w:rPr>
          <w:rFonts w:ascii="Palatino Linotype" w:hAnsi="Palatino Linotype"/>
          <w:sz w:val="24"/>
          <w:szCs w:val="24"/>
        </w:rPr>
        <w:t xml:space="preserve">Specifically, the approved Contracts include </w:t>
      </w:r>
      <w:proofErr w:type="gramStart"/>
      <w:r w:rsidRPr="009D6EF7" w:rsidR="009D6EF7">
        <w:rPr>
          <w:rFonts w:ascii="Palatino Linotype" w:hAnsi="Palatino Linotype"/>
          <w:sz w:val="24"/>
          <w:szCs w:val="24"/>
        </w:rPr>
        <w:t xml:space="preserve">a </w:t>
      </w:r>
      <w:r w:rsidR="002966A9">
        <w:rPr>
          <w:rFonts w:ascii="Palatino Linotype" w:hAnsi="Palatino Linotype"/>
          <w:sz w:val="24"/>
          <w:szCs w:val="24"/>
        </w:rPr>
        <w:t>44</w:t>
      </w:r>
      <w:r w:rsidRPr="001C3A32">
        <w:rPr>
          <w:rFonts w:ascii="Palatino Linotype" w:hAnsi="Palatino Linotype"/>
          <w:sz w:val="24"/>
          <w:szCs w:val="24"/>
        </w:rPr>
        <w:t xml:space="preserve"> megawatts (MW)</w:t>
      </w:r>
      <w:proofErr w:type="gramEnd"/>
      <w:r w:rsidR="00553999">
        <w:rPr>
          <w:rFonts w:ascii="Palatino Linotype" w:hAnsi="Palatino Linotype"/>
          <w:sz w:val="24"/>
          <w:szCs w:val="24"/>
        </w:rPr>
        <w:t>,</w:t>
      </w:r>
      <w:r w:rsidRPr="001C3A32">
        <w:rPr>
          <w:rFonts w:ascii="Palatino Linotype" w:hAnsi="Palatino Linotype"/>
          <w:sz w:val="24"/>
          <w:szCs w:val="24"/>
        </w:rPr>
        <w:t xml:space="preserve"> </w:t>
      </w:r>
      <w:r w:rsidR="002966A9">
        <w:rPr>
          <w:rFonts w:ascii="Palatino Linotype" w:hAnsi="Palatino Linotype"/>
          <w:sz w:val="24"/>
          <w:szCs w:val="24"/>
        </w:rPr>
        <w:t>4</w:t>
      </w:r>
      <w:r w:rsidR="005340C8">
        <w:rPr>
          <w:rFonts w:ascii="Palatino Linotype" w:hAnsi="Palatino Linotype"/>
          <w:sz w:val="24"/>
          <w:szCs w:val="24"/>
        </w:rPr>
        <w:t>-</w:t>
      </w:r>
      <w:r w:rsidR="002966A9">
        <w:rPr>
          <w:rFonts w:ascii="Palatino Linotype" w:hAnsi="Palatino Linotype"/>
          <w:sz w:val="24"/>
          <w:szCs w:val="24"/>
        </w:rPr>
        <w:t xml:space="preserve">hour battery energy storage system </w:t>
      </w:r>
      <w:r w:rsidR="009A7DF9">
        <w:rPr>
          <w:rFonts w:ascii="Palatino Linotype" w:hAnsi="Palatino Linotype"/>
          <w:sz w:val="24"/>
          <w:szCs w:val="24"/>
        </w:rPr>
        <w:t>(4</w:t>
      </w:r>
      <w:r w:rsidR="00953619">
        <w:rPr>
          <w:rFonts w:ascii="Palatino Linotype" w:hAnsi="Palatino Linotype"/>
          <w:sz w:val="24"/>
          <w:szCs w:val="24"/>
        </w:rPr>
        <w:t>-</w:t>
      </w:r>
      <w:r w:rsidR="009A7DF9">
        <w:rPr>
          <w:rFonts w:ascii="Palatino Linotype" w:hAnsi="Palatino Linotype"/>
          <w:sz w:val="24"/>
          <w:szCs w:val="24"/>
        </w:rPr>
        <w:t xml:space="preserve">hour PPA) </w:t>
      </w:r>
      <w:r w:rsidR="002966A9">
        <w:rPr>
          <w:rFonts w:ascii="Palatino Linotype" w:hAnsi="Palatino Linotype"/>
          <w:sz w:val="24"/>
          <w:szCs w:val="24"/>
        </w:rPr>
        <w:t>and</w:t>
      </w:r>
      <w:r w:rsidR="00D74DD6">
        <w:rPr>
          <w:rFonts w:ascii="Palatino Linotype" w:hAnsi="Palatino Linotype"/>
          <w:sz w:val="24"/>
          <w:szCs w:val="24"/>
        </w:rPr>
        <w:t xml:space="preserve"> </w:t>
      </w:r>
      <w:r w:rsidR="00683265">
        <w:rPr>
          <w:rFonts w:ascii="Palatino Linotype" w:hAnsi="Palatino Linotype"/>
          <w:sz w:val="24"/>
          <w:szCs w:val="24"/>
        </w:rPr>
        <w:t>a</w:t>
      </w:r>
      <w:r w:rsidR="002966A9">
        <w:rPr>
          <w:rFonts w:ascii="Palatino Linotype" w:hAnsi="Palatino Linotype"/>
          <w:sz w:val="24"/>
          <w:szCs w:val="24"/>
        </w:rPr>
        <w:t xml:space="preserve"> 48 MW of 8</w:t>
      </w:r>
      <w:r w:rsidR="005340C8">
        <w:rPr>
          <w:rFonts w:ascii="Palatino Linotype" w:hAnsi="Palatino Linotype"/>
          <w:sz w:val="24"/>
          <w:szCs w:val="24"/>
        </w:rPr>
        <w:t>-</w:t>
      </w:r>
      <w:r w:rsidR="002966A9">
        <w:rPr>
          <w:rFonts w:ascii="Palatino Linotype" w:hAnsi="Palatino Linotype"/>
          <w:sz w:val="24"/>
          <w:szCs w:val="24"/>
        </w:rPr>
        <w:t>hour battery energy storage system</w:t>
      </w:r>
      <w:r w:rsidR="009A7DF9">
        <w:rPr>
          <w:rFonts w:ascii="Palatino Linotype" w:hAnsi="Palatino Linotype"/>
          <w:sz w:val="24"/>
          <w:szCs w:val="24"/>
        </w:rPr>
        <w:t xml:space="preserve"> (8</w:t>
      </w:r>
      <w:r w:rsidR="00953619">
        <w:rPr>
          <w:rFonts w:ascii="Palatino Linotype" w:hAnsi="Palatino Linotype"/>
          <w:sz w:val="24"/>
          <w:szCs w:val="24"/>
        </w:rPr>
        <w:t>-</w:t>
      </w:r>
      <w:r w:rsidR="009A7DF9">
        <w:rPr>
          <w:rFonts w:ascii="Palatino Linotype" w:hAnsi="Palatino Linotype"/>
          <w:sz w:val="24"/>
          <w:szCs w:val="24"/>
        </w:rPr>
        <w:t>hour PPA)</w:t>
      </w:r>
      <w:r>
        <w:rPr>
          <w:rFonts w:ascii="Palatino Linotype" w:hAnsi="Palatino Linotype"/>
          <w:sz w:val="24"/>
          <w:szCs w:val="24"/>
        </w:rPr>
        <w:t xml:space="preserve">. </w:t>
      </w:r>
      <w:r w:rsidRPr="001C3A32">
        <w:rPr>
          <w:rFonts w:ascii="Palatino Linotype" w:hAnsi="Palatino Linotype"/>
          <w:sz w:val="24"/>
          <w:szCs w:val="24"/>
        </w:rPr>
        <w:t>S</w:t>
      </w:r>
      <w:r>
        <w:rPr>
          <w:rFonts w:ascii="Palatino Linotype" w:hAnsi="Palatino Linotype"/>
          <w:sz w:val="24"/>
          <w:szCs w:val="24"/>
        </w:rPr>
        <w:t>DG&amp;</w:t>
      </w:r>
      <w:r w:rsidRPr="001C3A32">
        <w:rPr>
          <w:rFonts w:ascii="Palatino Linotype" w:hAnsi="Palatino Linotype"/>
          <w:sz w:val="24"/>
          <w:szCs w:val="24"/>
        </w:rPr>
        <w:t xml:space="preserve">E procured </w:t>
      </w:r>
      <w:r>
        <w:rPr>
          <w:rFonts w:ascii="Palatino Linotype" w:hAnsi="Palatino Linotype"/>
          <w:sz w:val="24"/>
          <w:szCs w:val="24"/>
        </w:rPr>
        <w:t xml:space="preserve">these resources </w:t>
      </w:r>
      <w:r w:rsidRPr="001C3A32">
        <w:rPr>
          <w:rFonts w:ascii="Palatino Linotype" w:hAnsi="Palatino Linotype"/>
          <w:sz w:val="24"/>
          <w:szCs w:val="24"/>
        </w:rPr>
        <w:t>to</w:t>
      </w:r>
      <w:r>
        <w:rPr>
          <w:rFonts w:ascii="Palatino Linotype" w:hAnsi="Palatino Linotype"/>
          <w:sz w:val="24"/>
          <w:szCs w:val="24"/>
        </w:rPr>
        <w:t xml:space="preserve"> help meet its</w:t>
      </w:r>
      <w:r w:rsidRPr="001C3A32">
        <w:rPr>
          <w:rFonts w:ascii="Palatino Linotype" w:hAnsi="Palatino Linotype"/>
          <w:sz w:val="24"/>
          <w:szCs w:val="24"/>
        </w:rPr>
        <w:t xml:space="preserve"> MTR requirements.</w:t>
      </w:r>
      <w:r w:rsidR="009D6EF7">
        <w:rPr>
          <w:rFonts w:ascii="Palatino Linotype" w:hAnsi="Palatino Linotype"/>
          <w:sz w:val="24"/>
          <w:szCs w:val="24"/>
        </w:rPr>
        <w:t xml:space="preserve"> </w:t>
      </w:r>
      <w:r w:rsidRPr="00853052" w:rsidR="009D6EF7">
        <w:rPr>
          <w:rFonts w:ascii="Palatino Linotype" w:hAnsi="Palatino Linotype" w:cs="Palatino"/>
          <w:sz w:val="24"/>
          <w:szCs w:val="24"/>
        </w:rPr>
        <w:t xml:space="preserve">This Resolution approves the requested relief in Advice Letter </w:t>
      </w:r>
      <w:r w:rsidR="00923351">
        <w:rPr>
          <w:rFonts w:ascii="Palatino Linotype" w:hAnsi="Palatino Linotype" w:cs="Palatino"/>
          <w:sz w:val="24"/>
          <w:szCs w:val="24"/>
        </w:rPr>
        <w:br/>
      </w:r>
      <w:r w:rsidRPr="00853052" w:rsidR="009D6EF7">
        <w:rPr>
          <w:rFonts w:ascii="Palatino Linotype" w:hAnsi="Palatino Linotype" w:cs="Palatino"/>
          <w:sz w:val="24"/>
          <w:szCs w:val="24"/>
        </w:rPr>
        <w:t>(AL)</w:t>
      </w:r>
      <w:r w:rsidR="009D6EF7">
        <w:rPr>
          <w:rFonts w:ascii="Palatino Linotype" w:hAnsi="Palatino Linotype" w:cs="Palatino"/>
          <w:sz w:val="24"/>
          <w:szCs w:val="24"/>
        </w:rPr>
        <w:t xml:space="preserve"> 4755</w:t>
      </w:r>
      <w:r w:rsidRPr="00853052" w:rsidR="009D6EF7">
        <w:rPr>
          <w:rFonts w:ascii="Palatino Linotype" w:hAnsi="Palatino Linotype" w:cs="Palatino"/>
          <w:sz w:val="24"/>
          <w:szCs w:val="24"/>
        </w:rPr>
        <w:t>-E</w:t>
      </w:r>
      <w:r w:rsidR="009D6EF7">
        <w:rPr>
          <w:rFonts w:ascii="Palatino Linotype" w:hAnsi="Palatino Linotype" w:cs="Palatino"/>
          <w:sz w:val="24"/>
          <w:szCs w:val="24"/>
        </w:rPr>
        <w:t xml:space="preserve"> and AL 4755-E-A.</w:t>
      </w:r>
    </w:p>
    <w:p w:rsidR="001D2CE6" w:rsidP="003B53CA" w:rsidRDefault="001D2CE6" w14:paraId="657FD634" w14:textId="22ADA740">
      <w:pPr>
        <w:rPr>
          <w:rFonts w:ascii="Palatino Linotype" w:hAnsi="Palatino Linotype"/>
          <w:sz w:val="24"/>
          <w:szCs w:val="24"/>
        </w:rPr>
      </w:pPr>
      <w:r w:rsidRPr="001C3A32">
        <w:rPr>
          <w:rFonts w:ascii="Palatino Linotype" w:hAnsi="Palatino Linotype"/>
          <w:sz w:val="24"/>
          <w:szCs w:val="24"/>
        </w:rPr>
        <w:t xml:space="preserve"> </w:t>
      </w:r>
    </w:p>
    <w:p w:rsidRPr="00D865A9" w:rsidR="001D2CE6" w:rsidP="001D2CE6" w:rsidRDefault="001D2CE6" w14:paraId="41EF887B"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001D2CE6" w:rsidP="001D2CE6" w:rsidRDefault="001D2CE6" w14:paraId="1D53A9EE" w14:textId="5F046BB7">
      <w:pPr>
        <w:rPr>
          <w:rFonts w:ascii="Palatino Linotype" w:hAnsi="Palatino Linotype"/>
          <w:sz w:val="24"/>
          <w:szCs w:val="24"/>
        </w:rPr>
      </w:pPr>
      <w:r>
        <w:rPr>
          <w:rFonts w:ascii="Palatino Linotype" w:hAnsi="Palatino Linotype"/>
          <w:sz w:val="24"/>
          <w:szCs w:val="24"/>
        </w:rPr>
        <w:t>On June 24, 2021, t</w:t>
      </w:r>
      <w:r w:rsidRPr="00732003">
        <w:rPr>
          <w:rFonts w:ascii="Palatino Linotype" w:hAnsi="Palatino Linotype"/>
          <w:sz w:val="24"/>
          <w:szCs w:val="24"/>
        </w:rPr>
        <w:t xml:space="preserve">he Commission </w:t>
      </w:r>
      <w:r>
        <w:rPr>
          <w:rFonts w:ascii="Palatino Linotype" w:hAnsi="Palatino Linotype"/>
          <w:sz w:val="24"/>
          <w:szCs w:val="24"/>
        </w:rPr>
        <w:t xml:space="preserve">under its Integrated Resource Planning (IRP) authority adopted Decision (D.) </w:t>
      </w:r>
      <w:r w:rsidRPr="00732003">
        <w:rPr>
          <w:rFonts w:ascii="Palatino Linotype" w:hAnsi="Palatino Linotype"/>
          <w:sz w:val="24"/>
          <w:szCs w:val="24"/>
        </w:rPr>
        <w:t>21-06-035</w:t>
      </w:r>
      <w:r w:rsidR="00C032D0">
        <w:rPr>
          <w:rFonts w:ascii="Palatino Linotype" w:hAnsi="Palatino Linotype"/>
          <w:sz w:val="24"/>
          <w:szCs w:val="24"/>
        </w:rPr>
        <w:t>, which</w:t>
      </w:r>
      <w:r w:rsidRPr="00732003">
        <w:rPr>
          <w:rFonts w:ascii="Palatino Linotype" w:hAnsi="Palatino Linotype"/>
          <w:sz w:val="24"/>
          <w:szCs w:val="24"/>
        </w:rPr>
        <w:t xml:space="preserve"> requir</w:t>
      </w:r>
      <w:r w:rsidR="00C032D0">
        <w:rPr>
          <w:rFonts w:ascii="Palatino Linotype" w:hAnsi="Palatino Linotype"/>
          <w:sz w:val="24"/>
          <w:szCs w:val="24"/>
        </w:rPr>
        <w:t>es</w:t>
      </w:r>
      <w:r w:rsidRPr="00732003">
        <w:rPr>
          <w:rFonts w:ascii="Palatino Linotype" w:hAnsi="Palatino Linotype"/>
          <w:sz w:val="24"/>
          <w:szCs w:val="24"/>
        </w:rPr>
        <w:t xml:space="preserve"> </w:t>
      </w:r>
      <w:r>
        <w:rPr>
          <w:rFonts w:ascii="Palatino Linotype" w:hAnsi="Palatino Linotype"/>
          <w:sz w:val="24"/>
          <w:szCs w:val="24"/>
        </w:rPr>
        <w:t>load serving entities (</w:t>
      </w:r>
      <w:r w:rsidRPr="00732003">
        <w:rPr>
          <w:rFonts w:ascii="Palatino Linotype" w:hAnsi="Palatino Linotype"/>
          <w:sz w:val="24"/>
          <w:szCs w:val="24"/>
        </w:rPr>
        <w:t>LSEs</w:t>
      </w:r>
      <w:r>
        <w:rPr>
          <w:rFonts w:ascii="Palatino Linotype" w:hAnsi="Palatino Linotype"/>
          <w:sz w:val="24"/>
          <w:szCs w:val="24"/>
        </w:rPr>
        <w:t xml:space="preserve">) </w:t>
      </w:r>
      <w:r w:rsidRPr="00732003">
        <w:rPr>
          <w:rFonts w:ascii="Palatino Linotype" w:hAnsi="Palatino Linotype"/>
          <w:sz w:val="24"/>
          <w:szCs w:val="24"/>
        </w:rPr>
        <w:t xml:space="preserve">to procure </w:t>
      </w:r>
      <w:r>
        <w:rPr>
          <w:rFonts w:ascii="Palatino Linotype" w:hAnsi="Palatino Linotype"/>
          <w:sz w:val="24"/>
          <w:szCs w:val="24"/>
        </w:rPr>
        <w:t xml:space="preserve">at least their share of </w:t>
      </w:r>
      <w:r w:rsidRPr="00732003">
        <w:rPr>
          <w:rFonts w:ascii="Palatino Linotype" w:hAnsi="Palatino Linotype"/>
          <w:sz w:val="24"/>
          <w:szCs w:val="24"/>
        </w:rPr>
        <w:t xml:space="preserve">11,500 MW of September </w:t>
      </w:r>
      <w:r>
        <w:rPr>
          <w:rFonts w:ascii="Palatino Linotype" w:hAnsi="Palatino Linotype"/>
          <w:sz w:val="24"/>
          <w:szCs w:val="24"/>
        </w:rPr>
        <w:t>net qualifying capacity (</w:t>
      </w:r>
      <w:r w:rsidRPr="00732003">
        <w:rPr>
          <w:rFonts w:ascii="Palatino Linotype" w:hAnsi="Palatino Linotype"/>
          <w:sz w:val="24"/>
          <w:szCs w:val="24"/>
        </w:rPr>
        <w:t>NQC</w:t>
      </w:r>
      <w:r>
        <w:rPr>
          <w:rFonts w:ascii="Palatino Linotype" w:hAnsi="Palatino Linotype"/>
          <w:sz w:val="24"/>
          <w:szCs w:val="24"/>
        </w:rPr>
        <w:t>)</w:t>
      </w:r>
      <w:r w:rsidRPr="00732003">
        <w:rPr>
          <w:rFonts w:ascii="Palatino Linotype" w:hAnsi="Palatino Linotype"/>
          <w:sz w:val="24"/>
          <w:szCs w:val="24"/>
        </w:rPr>
        <w:t xml:space="preserve">, with at least 2,000 MW </w:t>
      </w:r>
      <w:r>
        <w:rPr>
          <w:rFonts w:ascii="Palatino Linotype" w:hAnsi="Palatino Linotype"/>
          <w:sz w:val="24"/>
          <w:szCs w:val="24"/>
        </w:rPr>
        <w:t xml:space="preserve">online </w:t>
      </w:r>
      <w:r w:rsidRPr="00732003">
        <w:rPr>
          <w:rFonts w:ascii="Palatino Linotype" w:hAnsi="Palatino Linotype"/>
          <w:sz w:val="24"/>
          <w:szCs w:val="24"/>
        </w:rPr>
        <w:t xml:space="preserve">by August 1, 2023; an additional 6,000 MW </w:t>
      </w:r>
      <w:r>
        <w:rPr>
          <w:rFonts w:ascii="Palatino Linotype" w:hAnsi="Palatino Linotype"/>
          <w:sz w:val="24"/>
          <w:szCs w:val="24"/>
        </w:rPr>
        <w:t xml:space="preserve">online </w:t>
      </w:r>
      <w:r w:rsidRPr="00732003">
        <w:rPr>
          <w:rFonts w:ascii="Palatino Linotype" w:hAnsi="Palatino Linotype"/>
          <w:sz w:val="24"/>
          <w:szCs w:val="24"/>
        </w:rPr>
        <w:t xml:space="preserve">by </w:t>
      </w:r>
      <w:r w:rsidR="00923351">
        <w:rPr>
          <w:rFonts w:ascii="Palatino Linotype" w:hAnsi="Palatino Linotype"/>
          <w:sz w:val="24"/>
          <w:szCs w:val="24"/>
        </w:rPr>
        <w:br/>
      </w:r>
      <w:r w:rsidRPr="00732003">
        <w:rPr>
          <w:rFonts w:ascii="Palatino Linotype" w:hAnsi="Palatino Linotype"/>
          <w:sz w:val="24"/>
          <w:szCs w:val="24"/>
        </w:rPr>
        <w:t>June 1, 2024; an additional 1,500 MW</w:t>
      </w:r>
      <w:r>
        <w:rPr>
          <w:rFonts w:ascii="Palatino Linotype" w:hAnsi="Palatino Linotype"/>
          <w:sz w:val="24"/>
          <w:szCs w:val="24"/>
        </w:rPr>
        <w:t xml:space="preserve"> online</w:t>
      </w:r>
      <w:r w:rsidRPr="00732003">
        <w:rPr>
          <w:rFonts w:ascii="Palatino Linotype" w:hAnsi="Palatino Linotype"/>
          <w:sz w:val="24"/>
          <w:szCs w:val="24"/>
        </w:rPr>
        <w:t xml:space="preserve"> by June 1, 2025; and an additional </w:t>
      </w:r>
      <w:r w:rsidR="004518D5">
        <w:rPr>
          <w:rFonts w:ascii="Palatino Linotype" w:hAnsi="Palatino Linotype"/>
          <w:sz w:val="24"/>
          <w:szCs w:val="24"/>
        </w:rPr>
        <w:br/>
      </w:r>
      <w:r w:rsidRPr="00732003">
        <w:rPr>
          <w:rFonts w:ascii="Palatino Linotype" w:hAnsi="Palatino Linotype"/>
          <w:sz w:val="24"/>
          <w:szCs w:val="24"/>
        </w:rPr>
        <w:t>2,000 MW of long lead time resources</w:t>
      </w:r>
      <w:r>
        <w:rPr>
          <w:rFonts w:ascii="Palatino Linotype" w:hAnsi="Palatino Linotype"/>
          <w:sz w:val="24"/>
          <w:szCs w:val="24"/>
        </w:rPr>
        <w:t xml:space="preserve"> online </w:t>
      </w:r>
      <w:r w:rsidRPr="00732003">
        <w:rPr>
          <w:rFonts w:ascii="Palatino Linotype" w:hAnsi="Palatino Linotype"/>
          <w:sz w:val="24"/>
          <w:szCs w:val="24"/>
        </w:rPr>
        <w:t xml:space="preserve">by June 1, 2026, for </w:t>
      </w:r>
      <w:r>
        <w:rPr>
          <w:rFonts w:ascii="Palatino Linotype" w:hAnsi="Palatino Linotype"/>
          <w:sz w:val="24"/>
          <w:szCs w:val="24"/>
        </w:rPr>
        <w:t xml:space="preserve">MTR </w:t>
      </w:r>
      <w:r w:rsidRPr="00732003">
        <w:rPr>
          <w:rFonts w:ascii="Palatino Linotype" w:hAnsi="Palatino Linotype"/>
          <w:sz w:val="24"/>
          <w:szCs w:val="24"/>
        </w:rPr>
        <w:t>purposes</w:t>
      </w:r>
      <w:r>
        <w:rPr>
          <w:rFonts w:ascii="Palatino Linotype" w:hAnsi="Palatino Linotype"/>
          <w:sz w:val="24"/>
          <w:szCs w:val="24"/>
        </w:rPr>
        <w:t xml:space="preserve">. </w:t>
      </w:r>
    </w:p>
    <w:p w:rsidR="001D2CE6" w:rsidP="001D2CE6" w:rsidRDefault="001D2CE6" w14:paraId="2DAAE1BC" w14:textId="77777777">
      <w:pPr>
        <w:rPr>
          <w:rFonts w:ascii="Palatino Linotype" w:hAnsi="Palatino Linotype"/>
          <w:sz w:val="24"/>
          <w:szCs w:val="24"/>
        </w:rPr>
      </w:pPr>
    </w:p>
    <w:p w:rsidR="001D2CE6" w:rsidP="001D2CE6" w:rsidRDefault="001D2CE6" w14:paraId="0FA2ADB6" w14:textId="780A7EE8">
      <w:pPr>
        <w:rPr>
          <w:rFonts w:ascii="Palatino Linotype" w:hAnsi="Palatino Linotype"/>
          <w:sz w:val="24"/>
          <w:szCs w:val="24"/>
        </w:rPr>
      </w:pPr>
      <w:r w:rsidRPr="00873AA3">
        <w:rPr>
          <w:rFonts w:ascii="Palatino Linotype" w:hAnsi="Palatino Linotype"/>
          <w:sz w:val="24"/>
          <w:szCs w:val="24"/>
        </w:rPr>
        <w:t xml:space="preserve">In March 2022, SDG&amp;E filed Tier 2 </w:t>
      </w:r>
      <w:r w:rsidR="00683265">
        <w:rPr>
          <w:rFonts w:ascii="Palatino Linotype" w:hAnsi="Palatino Linotype"/>
          <w:sz w:val="24"/>
          <w:szCs w:val="24"/>
        </w:rPr>
        <w:t>AL</w:t>
      </w:r>
      <w:r w:rsidRPr="00873AA3">
        <w:rPr>
          <w:rFonts w:ascii="Palatino Linotype" w:hAnsi="Palatino Linotype"/>
          <w:sz w:val="24"/>
          <w:szCs w:val="24"/>
        </w:rPr>
        <w:t xml:space="preserve"> 3967-E, requesting to adjust its MTR capacity requirements to reflect mutually agreed-upon reallocations with San Diego Community Power, a community choice aggregator in SDG&amp;E’s service territory. AL 3967-E was </w:t>
      </w:r>
      <w:r>
        <w:rPr>
          <w:rFonts w:ascii="Palatino Linotype" w:hAnsi="Palatino Linotype"/>
          <w:sz w:val="24"/>
          <w:szCs w:val="24"/>
        </w:rPr>
        <w:t>approved</w:t>
      </w:r>
      <w:r w:rsidRPr="00873AA3">
        <w:rPr>
          <w:rFonts w:ascii="Palatino Linotype" w:hAnsi="Palatino Linotype"/>
          <w:sz w:val="24"/>
          <w:szCs w:val="24"/>
        </w:rPr>
        <w:t xml:space="preserve"> by the Commission’s Energy Division in June 2022</w:t>
      </w:r>
      <w:r>
        <w:rPr>
          <w:rFonts w:ascii="Palatino Linotype" w:hAnsi="Palatino Linotype"/>
          <w:sz w:val="24"/>
          <w:szCs w:val="24"/>
        </w:rPr>
        <w:t xml:space="preserve">. </w:t>
      </w:r>
    </w:p>
    <w:p w:rsidR="009E32EC" w:rsidP="001D2CE6" w:rsidRDefault="009E32EC" w14:paraId="4324B5AE" w14:textId="77777777">
      <w:pPr>
        <w:rPr>
          <w:rFonts w:ascii="Palatino Linotype" w:hAnsi="Palatino Linotype"/>
          <w:sz w:val="24"/>
          <w:szCs w:val="24"/>
        </w:rPr>
      </w:pPr>
    </w:p>
    <w:p w:rsidR="009E32EC" w:rsidP="009E32EC" w:rsidRDefault="009E32EC" w14:paraId="1A304D47" w14:textId="749001DC">
      <w:pPr>
        <w:rPr>
          <w:rFonts w:ascii="Palatino Linotype" w:hAnsi="Palatino Linotype"/>
          <w:sz w:val="24"/>
          <w:szCs w:val="24"/>
        </w:rPr>
      </w:pPr>
      <w:r w:rsidRPr="009E32EC">
        <w:rPr>
          <w:rFonts w:ascii="Palatino Linotype" w:hAnsi="Palatino Linotype"/>
          <w:sz w:val="24"/>
          <w:szCs w:val="24"/>
        </w:rPr>
        <w:t>On January 18, 2023, the Commission issued Resolution E-5250, approving SDG&amp;E’s</w:t>
      </w:r>
      <w:r w:rsidR="000850E7">
        <w:rPr>
          <w:rFonts w:ascii="Palatino Linotype" w:hAnsi="Palatino Linotype"/>
          <w:sz w:val="24"/>
          <w:szCs w:val="24"/>
        </w:rPr>
        <w:t xml:space="preserve"> </w:t>
      </w:r>
      <w:r w:rsidR="00683265">
        <w:rPr>
          <w:rFonts w:ascii="Palatino Linotype" w:hAnsi="Palatino Linotype"/>
          <w:sz w:val="24"/>
          <w:szCs w:val="24"/>
        </w:rPr>
        <w:t>AL</w:t>
      </w:r>
      <w:r w:rsidRPr="009E32EC">
        <w:rPr>
          <w:rFonts w:ascii="Palatino Linotype" w:hAnsi="Palatino Linotype"/>
          <w:sz w:val="24"/>
          <w:szCs w:val="24"/>
        </w:rPr>
        <w:t xml:space="preserve"> 4096-E, which </w:t>
      </w:r>
      <w:r w:rsidR="00683265">
        <w:rPr>
          <w:rFonts w:ascii="Palatino Linotype" w:hAnsi="Palatino Linotype"/>
          <w:sz w:val="24"/>
          <w:szCs w:val="24"/>
        </w:rPr>
        <w:t>requested approval of</w:t>
      </w:r>
      <w:r w:rsidRPr="009E32EC" w:rsidR="00683265">
        <w:rPr>
          <w:rFonts w:ascii="Palatino Linotype" w:hAnsi="Palatino Linotype"/>
          <w:sz w:val="24"/>
          <w:szCs w:val="24"/>
        </w:rPr>
        <w:t xml:space="preserve"> </w:t>
      </w:r>
      <w:r w:rsidRPr="009E32EC">
        <w:rPr>
          <w:rFonts w:ascii="Palatino Linotype" w:hAnsi="Palatino Linotype"/>
          <w:sz w:val="24"/>
          <w:szCs w:val="24"/>
        </w:rPr>
        <w:t>two standalone lithium-ion battery-energy storage systems and</w:t>
      </w:r>
      <w:r>
        <w:rPr>
          <w:rFonts w:ascii="Palatino Linotype" w:hAnsi="Palatino Linotype"/>
          <w:sz w:val="24"/>
          <w:szCs w:val="24"/>
        </w:rPr>
        <w:t xml:space="preserve"> </w:t>
      </w:r>
      <w:r w:rsidRPr="009E32EC">
        <w:rPr>
          <w:rFonts w:ascii="Palatino Linotype" w:hAnsi="Palatino Linotype"/>
          <w:sz w:val="24"/>
          <w:szCs w:val="24"/>
        </w:rPr>
        <w:t>one hybrid solar photovoltaic with lithium-ion battery project, totaling 200 MW from its Tranche 1</w:t>
      </w:r>
      <w:r>
        <w:rPr>
          <w:rFonts w:ascii="Palatino Linotype" w:hAnsi="Palatino Linotype"/>
          <w:sz w:val="24"/>
          <w:szCs w:val="24"/>
        </w:rPr>
        <w:t xml:space="preserve"> </w:t>
      </w:r>
      <w:r w:rsidR="006C3B24">
        <w:rPr>
          <w:rFonts w:ascii="Palatino Linotype" w:hAnsi="Palatino Linotype"/>
          <w:sz w:val="24"/>
          <w:szCs w:val="24"/>
        </w:rPr>
        <w:t>MTR</w:t>
      </w:r>
      <w:r w:rsidRPr="009E32EC">
        <w:rPr>
          <w:rFonts w:ascii="Palatino Linotype" w:hAnsi="Palatino Linotype"/>
          <w:sz w:val="24"/>
          <w:szCs w:val="24"/>
        </w:rPr>
        <w:t xml:space="preserve"> RFO.</w:t>
      </w:r>
    </w:p>
    <w:p w:rsidR="001D2CE6" w:rsidP="001D2CE6" w:rsidRDefault="001D2CE6" w14:paraId="6EEECC5F" w14:textId="77777777">
      <w:pPr>
        <w:rPr>
          <w:rFonts w:ascii="Palatino Linotype" w:hAnsi="Palatino Linotype"/>
          <w:sz w:val="24"/>
          <w:szCs w:val="24"/>
        </w:rPr>
      </w:pPr>
    </w:p>
    <w:p w:rsidR="001D2CE6" w:rsidP="001D2CE6" w:rsidRDefault="001D2CE6" w14:paraId="5A234DA0" w14:textId="4A377784">
      <w:pPr>
        <w:rPr>
          <w:rFonts w:ascii="Palatino Linotype" w:hAnsi="Palatino Linotype"/>
          <w:sz w:val="24"/>
          <w:szCs w:val="24"/>
        </w:rPr>
      </w:pPr>
      <w:r>
        <w:rPr>
          <w:rFonts w:ascii="Palatino Linotype" w:hAnsi="Palatino Linotype"/>
          <w:sz w:val="24"/>
          <w:szCs w:val="24"/>
        </w:rPr>
        <w:t xml:space="preserve">On February 28, 2023, the Commission adopted D.23-02-040, which ordered supplemental MTR procurement of 2,000 MW for 2026 and 2,000 MW for 2027, and changed the online date for long lead time resources from June 1, </w:t>
      </w:r>
      <w:proofErr w:type="gramStart"/>
      <w:r>
        <w:rPr>
          <w:rFonts w:ascii="Palatino Linotype" w:hAnsi="Palatino Linotype"/>
          <w:sz w:val="24"/>
          <w:szCs w:val="24"/>
        </w:rPr>
        <w:t>2026</w:t>
      </w:r>
      <w:proofErr w:type="gramEnd"/>
      <w:r>
        <w:rPr>
          <w:rFonts w:ascii="Palatino Linotype" w:hAnsi="Palatino Linotype"/>
          <w:sz w:val="24"/>
          <w:szCs w:val="24"/>
        </w:rPr>
        <w:t xml:space="preserve"> to June 1, 2028. With the mutually agreed-upon reallocations and the additional MTR procurement ordered in D.23-02-040, </w:t>
      </w:r>
      <w:r w:rsidRPr="00873AA3">
        <w:rPr>
          <w:rFonts w:ascii="Palatino Linotype" w:hAnsi="Palatino Linotype"/>
          <w:sz w:val="24"/>
          <w:szCs w:val="24"/>
        </w:rPr>
        <w:t xml:space="preserve">SDG&amp;E’s </w:t>
      </w:r>
      <w:r>
        <w:rPr>
          <w:rFonts w:ascii="Palatino Linotype" w:hAnsi="Palatino Linotype"/>
          <w:sz w:val="24"/>
          <w:szCs w:val="24"/>
        </w:rPr>
        <w:t xml:space="preserve">MTR </w:t>
      </w:r>
      <w:r w:rsidRPr="00873AA3">
        <w:rPr>
          <w:rFonts w:ascii="Palatino Linotype" w:hAnsi="Palatino Linotype"/>
          <w:sz w:val="24"/>
          <w:szCs w:val="24"/>
        </w:rPr>
        <w:t xml:space="preserve">procurement requirement </w:t>
      </w:r>
      <w:r>
        <w:rPr>
          <w:rFonts w:ascii="Palatino Linotype" w:hAnsi="Palatino Linotype"/>
          <w:sz w:val="24"/>
          <w:szCs w:val="24"/>
        </w:rPr>
        <w:t xml:space="preserve">is </w:t>
      </w:r>
      <w:r w:rsidRPr="00873AA3">
        <w:rPr>
          <w:rFonts w:ascii="Palatino Linotype" w:hAnsi="Palatino Linotype"/>
          <w:sz w:val="24"/>
          <w:szCs w:val="24"/>
        </w:rPr>
        <w:t>8</w:t>
      </w:r>
      <w:r>
        <w:rPr>
          <w:rFonts w:ascii="Palatino Linotype" w:hAnsi="Palatino Linotype"/>
          <w:sz w:val="24"/>
          <w:szCs w:val="24"/>
        </w:rPr>
        <w:t>3</w:t>
      </w:r>
      <w:r w:rsidRPr="00873AA3">
        <w:rPr>
          <w:rFonts w:ascii="Palatino Linotype" w:hAnsi="Palatino Linotype"/>
          <w:sz w:val="24"/>
          <w:szCs w:val="24"/>
        </w:rPr>
        <w:t xml:space="preserve"> MW online by August 1, 2023; 24</w:t>
      </w:r>
      <w:r>
        <w:rPr>
          <w:rFonts w:ascii="Palatino Linotype" w:hAnsi="Palatino Linotype"/>
          <w:sz w:val="24"/>
          <w:szCs w:val="24"/>
        </w:rPr>
        <w:t>8</w:t>
      </w:r>
      <w:r w:rsidRPr="00873AA3">
        <w:rPr>
          <w:rFonts w:ascii="Palatino Linotype" w:hAnsi="Palatino Linotype"/>
          <w:sz w:val="24"/>
          <w:szCs w:val="24"/>
        </w:rPr>
        <w:t xml:space="preserve"> MW online by June 1, 2024; 62 MW online by June 1, 2025; </w:t>
      </w:r>
      <w:r>
        <w:rPr>
          <w:rFonts w:ascii="Palatino Linotype" w:hAnsi="Palatino Linotype"/>
          <w:sz w:val="24"/>
          <w:szCs w:val="24"/>
        </w:rPr>
        <w:t xml:space="preserve">72 MW online by June 1, 2026; 72 MW online by June 1, 2027; </w:t>
      </w:r>
      <w:r w:rsidRPr="00873AA3">
        <w:rPr>
          <w:rFonts w:ascii="Palatino Linotype" w:hAnsi="Palatino Linotype"/>
          <w:sz w:val="24"/>
          <w:szCs w:val="24"/>
        </w:rPr>
        <w:t>and 8</w:t>
      </w:r>
      <w:r>
        <w:rPr>
          <w:rFonts w:ascii="Palatino Linotype" w:hAnsi="Palatino Linotype"/>
          <w:sz w:val="24"/>
          <w:szCs w:val="24"/>
        </w:rPr>
        <w:t>3</w:t>
      </w:r>
      <w:r w:rsidRPr="00873AA3">
        <w:rPr>
          <w:rFonts w:ascii="Palatino Linotype" w:hAnsi="Palatino Linotype"/>
          <w:sz w:val="24"/>
          <w:szCs w:val="24"/>
        </w:rPr>
        <w:t xml:space="preserve"> MW of long lead time resources by </w:t>
      </w:r>
      <w:r>
        <w:rPr>
          <w:rFonts w:ascii="Palatino Linotype" w:hAnsi="Palatino Linotype"/>
          <w:sz w:val="24"/>
          <w:szCs w:val="24"/>
        </w:rPr>
        <w:t xml:space="preserve">June 1, </w:t>
      </w:r>
      <w:r w:rsidRPr="00873AA3">
        <w:rPr>
          <w:rFonts w:ascii="Palatino Linotype" w:hAnsi="Palatino Linotype"/>
          <w:sz w:val="24"/>
          <w:szCs w:val="24"/>
        </w:rPr>
        <w:t>202</w:t>
      </w:r>
      <w:r>
        <w:rPr>
          <w:rFonts w:ascii="Palatino Linotype" w:hAnsi="Palatino Linotype"/>
          <w:sz w:val="24"/>
          <w:szCs w:val="24"/>
        </w:rPr>
        <w:t xml:space="preserve">8. This procurement requirement is inclusive of a minimum of </w:t>
      </w:r>
      <w:r>
        <w:rPr>
          <w:rFonts w:ascii="Palatino Linotype" w:hAnsi="Palatino Linotype"/>
          <w:sz w:val="24"/>
          <w:szCs w:val="24"/>
        </w:rPr>
        <w:lastRenderedPageBreak/>
        <w:t>103 MW of zero-emitting capacity required to be online by 2025, to replace capacity retiring at Diablo Canyon</w:t>
      </w:r>
      <w:r w:rsidR="00C518E3">
        <w:rPr>
          <w:rFonts w:ascii="Palatino Linotype" w:hAnsi="Palatino Linotype"/>
          <w:sz w:val="24"/>
          <w:szCs w:val="24"/>
        </w:rPr>
        <w:t xml:space="preserve"> Power Plant (Diablo Canyon)</w:t>
      </w:r>
      <w:r>
        <w:rPr>
          <w:rFonts w:ascii="Palatino Linotype" w:hAnsi="Palatino Linotype"/>
          <w:sz w:val="24"/>
          <w:szCs w:val="24"/>
        </w:rPr>
        <w:t>.</w:t>
      </w:r>
    </w:p>
    <w:p w:rsidR="001D2CE6" w:rsidP="001D2CE6" w:rsidRDefault="001D2CE6" w14:paraId="1765C95F" w14:textId="77777777">
      <w:pPr>
        <w:rPr>
          <w:rFonts w:ascii="Palatino Linotype" w:hAnsi="Palatino Linotype"/>
          <w:sz w:val="24"/>
          <w:szCs w:val="24"/>
        </w:rPr>
      </w:pPr>
    </w:p>
    <w:p w:rsidR="00D43BB6" w:rsidP="00E54F73" w:rsidRDefault="00E54F73" w14:paraId="575D43CC" w14:textId="68842381">
      <w:pPr>
        <w:rPr>
          <w:rFonts w:ascii="Palatino Linotype" w:hAnsi="Palatino Linotype"/>
          <w:sz w:val="24"/>
          <w:szCs w:val="24"/>
        </w:rPr>
      </w:pPr>
      <w:r w:rsidRPr="00E54F73">
        <w:rPr>
          <w:rFonts w:ascii="Palatino Linotype" w:hAnsi="Palatino Linotype"/>
          <w:sz w:val="24"/>
          <w:szCs w:val="24"/>
        </w:rPr>
        <w:t xml:space="preserve">On August 10, 2023, the Commission issued Resolution E-5283 approving SDG&amp;E </w:t>
      </w:r>
      <w:r w:rsidR="00B23BE1">
        <w:rPr>
          <w:rFonts w:ascii="Palatino Linotype" w:hAnsi="Palatino Linotype"/>
          <w:sz w:val="24"/>
          <w:szCs w:val="24"/>
        </w:rPr>
        <w:br/>
      </w:r>
      <w:r w:rsidRPr="00E54F73">
        <w:rPr>
          <w:rFonts w:ascii="Palatino Linotype" w:hAnsi="Palatino Linotype"/>
          <w:sz w:val="24"/>
          <w:szCs w:val="24"/>
        </w:rPr>
        <w:t>AL 4189-E,</w:t>
      </w:r>
      <w:r>
        <w:rPr>
          <w:rFonts w:ascii="Palatino Linotype" w:hAnsi="Palatino Linotype"/>
          <w:sz w:val="24"/>
          <w:szCs w:val="24"/>
        </w:rPr>
        <w:t xml:space="preserve"> </w:t>
      </w:r>
      <w:r w:rsidRPr="00E54F73">
        <w:rPr>
          <w:rFonts w:ascii="Palatino Linotype" w:hAnsi="Palatino Linotype"/>
          <w:sz w:val="24"/>
          <w:szCs w:val="24"/>
        </w:rPr>
        <w:t xml:space="preserve">which </w:t>
      </w:r>
      <w:r w:rsidR="00915BD4">
        <w:rPr>
          <w:rFonts w:ascii="Palatino Linotype" w:hAnsi="Palatino Linotype"/>
          <w:sz w:val="24"/>
          <w:szCs w:val="24"/>
        </w:rPr>
        <w:t xml:space="preserve">requested approval of several </w:t>
      </w:r>
      <w:r w:rsidRPr="00E54F73">
        <w:rPr>
          <w:rFonts w:ascii="Palatino Linotype" w:hAnsi="Palatino Linotype"/>
          <w:sz w:val="24"/>
          <w:szCs w:val="24"/>
        </w:rPr>
        <w:t xml:space="preserve"> </w:t>
      </w:r>
      <w:r w:rsidR="006C3B24">
        <w:rPr>
          <w:rFonts w:ascii="Palatino Linotype" w:hAnsi="Palatino Linotype"/>
          <w:sz w:val="24"/>
          <w:szCs w:val="24"/>
        </w:rPr>
        <w:t>MTR</w:t>
      </w:r>
      <w:r w:rsidRPr="00E54F73">
        <w:rPr>
          <w:rFonts w:ascii="Palatino Linotype" w:hAnsi="Palatino Linotype"/>
          <w:sz w:val="24"/>
          <w:szCs w:val="24"/>
        </w:rPr>
        <w:t xml:space="preserve"> Contracts resulting from SDG&amp;E’s 2023-2026</w:t>
      </w:r>
      <w:r>
        <w:rPr>
          <w:rFonts w:ascii="Palatino Linotype" w:hAnsi="Palatino Linotype"/>
          <w:sz w:val="24"/>
          <w:szCs w:val="24"/>
        </w:rPr>
        <w:t xml:space="preserve"> </w:t>
      </w:r>
      <w:r w:rsidR="00915BD4">
        <w:rPr>
          <w:rFonts w:ascii="Palatino Linotype" w:hAnsi="Palatino Linotype"/>
          <w:sz w:val="24"/>
          <w:szCs w:val="24"/>
        </w:rPr>
        <w:t>MTR IRP</w:t>
      </w:r>
      <w:r w:rsidRPr="00E54F73">
        <w:rPr>
          <w:rFonts w:ascii="Palatino Linotype" w:hAnsi="Palatino Linotype"/>
          <w:sz w:val="24"/>
          <w:szCs w:val="24"/>
        </w:rPr>
        <w:t xml:space="preserve"> Tranche 2 RFO, including: (i) one contractually paired</w:t>
      </w:r>
      <w:r>
        <w:rPr>
          <w:rFonts w:ascii="Palatino Linotype" w:hAnsi="Palatino Linotype"/>
          <w:sz w:val="24"/>
          <w:szCs w:val="24"/>
        </w:rPr>
        <w:t xml:space="preserve"> </w:t>
      </w:r>
      <w:r w:rsidRPr="00E54F73">
        <w:rPr>
          <w:rFonts w:ascii="Palatino Linotype" w:hAnsi="Palatino Linotype"/>
          <w:sz w:val="24"/>
          <w:szCs w:val="24"/>
        </w:rPr>
        <w:t>solar photovoltaic and standalone lithium-ion battery energy storage hybrid project 113.5 MW, (ii)</w:t>
      </w:r>
      <w:r>
        <w:rPr>
          <w:rFonts w:ascii="Palatino Linotype" w:hAnsi="Palatino Linotype"/>
          <w:sz w:val="24"/>
          <w:szCs w:val="24"/>
        </w:rPr>
        <w:t xml:space="preserve"> </w:t>
      </w:r>
      <w:r w:rsidRPr="00E54F73">
        <w:rPr>
          <w:rFonts w:ascii="Palatino Linotype" w:hAnsi="Palatino Linotype"/>
          <w:sz w:val="24"/>
          <w:szCs w:val="24"/>
        </w:rPr>
        <w:t>one standalone lithium-ion battery project 60 MW, and (iii) one 65 MW solar photovoltaic paired</w:t>
      </w:r>
      <w:r>
        <w:rPr>
          <w:rFonts w:ascii="Palatino Linotype" w:hAnsi="Palatino Linotype"/>
          <w:sz w:val="24"/>
          <w:szCs w:val="24"/>
        </w:rPr>
        <w:t xml:space="preserve"> </w:t>
      </w:r>
      <w:r w:rsidRPr="00E54F73">
        <w:rPr>
          <w:rFonts w:ascii="Palatino Linotype" w:hAnsi="Palatino Linotype"/>
          <w:sz w:val="24"/>
          <w:szCs w:val="24"/>
        </w:rPr>
        <w:t>with a 50MW lithium-ion battery storage hybrid project.</w:t>
      </w:r>
    </w:p>
    <w:p w:rsidR="00D43BB6" w:rsidP="00E54F73" w:rsidRDefault="00D43BB6" w14:paraId="5F274C4E" w14:textId="77777777">
      <w:pPr>
        <w:rPr>
          <w:rFonts w:ascii="Palatino Linotype" w:hAnsi="Palatino Linotype"/>
          <w:sz w:val="24"/>
          <w:szCs w:val="24"/>
        </w:rPr>
      </w:pPr>
    </w:p>
    <w:p w:rsidR="00297283" w:rsidP="00D43BB6" w:rsidRDefault="00D43BB6" w14:paraId="569430E1" w14:textId="3052FB22">
      <w:pPr>
        <w:rPr>
          <w:rFonts w:ascii="Palatino Linotype" w:hAnsi="Palatino Linotype"/>
          <w:sz w:val="24"/>
          <w:szCs w:val="24"/>
        </w:rPr>
      </w:pPr>
      <w:r w:rsidRPr="00D43BB6">
        <w:rPr>
          <w:rFonts w:ascii="Palatino Linotype" w:hAnsi="Palatino Linotype"/>
          <w:sz w:val="24"/>
          <w:szCs w:val="24"/>
        </w:rPr>
        <w:t>On February 20, 2024, the Commission issued D.24-02-047 adopting a Preferred System Plan</w:t>
      </w:r>
      <w:r>
        <w:rPr>
          <w:rFonts w:ascii="Palatino Linotype" w:hAnsi="Palatino Linotype"/>
          <w:sz w:val="24"/>
          <w:szCs w:val="24"/>
        </w:rPr>
        <w:t xml:space="preserve"> </w:t>
      </w:r>
      <w:r w:rsidRPr="00D43BB6">
        <w:rPr>
          <w:rFonts w:ascii="Palatino Linotype" w:hAnsi="Palatino Linotype"/>
          <w:sz w:val="24"/>
          <w:szCs w:val="24"/>
        </w:rPr>
        <w:t>(PSP) portfolio</w:t>
      </w:r>
      <w:r w:rsidR="00C260C1">
        <w:rPr>
          <w:rFonts w:ascii="Palatino Linotype" w:hAnsi="Palatino Linotype"/>
          <w:sz w:val="24"/>
          <w:szCs w:val="24"/>
        </w:rPr>
        <w:t>, granting in part one Petition for Modification (PFM) of D.21-06-035 and D.23-02-040, and denying another PFM</w:t>
      </w:r>
      <w:r w:rsidRPr="00D43BB6">
        <w:rPr>
          <w:rFonts w:ascii="Palatino Linotype" w:hAnsi="Palatino Linotype"/>
          <w:sz w:val="24"/>
          <w:szCs w:val="24"/>
        </w:rPr>
        <w:t xml:space="preserve">. The PSP aims to meet a statewide </w:t>
      </w:r>
      <w:r w:rsidR="00B23BE1">
        <w:rPr>
          <w:rFonts w:ascii="Palatino Linotype" w:hAnsi="Palatino Linotype"/>
          <w:sz w:val="24"/>
          <w:szCs w:val="24"/>
        </w:rPr>
        <w:br/>
      </w:r>
      <w:r w:rsidRPr="00D43BB6">
        <w:rPr>
          <w:rFonts w:ascii="Palatino Linotype" w:hAnsi="Palatino Linotype"/>
          <w:sz w:val="24"/>
          <w:szCs w:val="24"/>
        </w:rPr>
        <w:t xml:space="preserve">25 million metric </w:t>
      </w:r>
      <w:proofErr w:type="gramStart"/>
      <w:r w:rsidRPr="00D43BB6">
        <w:rPr>
          <w:rFonts w:ascii="Palatino Linotype" w:hAnsi="Palatino Linotype"/>
          <w:sz w:val="24"/>
          <w:szCs w:val="24"/>
        </w:rPr>
        <w:t>ton</w:t>
      </w:r>
      <w:proofErr w:type="gramEnd"/>
      <w:r w:rsidRPr="00D43BB6">
        <w:rPr>
          <w:rFonts w:ascii="Palatino Linotype" w:hAnsi="Palatino Linotype"/>
          <w:sz w:val="24"/>
          <w:szCs w:val="24"/>
        </w:rPr>
        <w:t xml:space="preserve"> (MMT) greenhouse gas (GHG) target</w:t>
      </w:r>
      <w:r>
        <w:rPr>
          <w:rFonts w:ascii="Palatino Linotype" w:hAnsi="Palatino Linotype"/>
          <w:sz w:val="24"/>
          <w:szCs w:val="24"/>
        </w:rPr>
        <w:t xml:space="preserve"> </w:t>
      </w:r>
      <w:r w:rsidRPr="00D43BB6">
        <w:rPr>
          <w:rFonts w:ascii="Palatino Linotype" w:hAnsi="Palatino Linotype"/>
          <w:sz w:val="24"/>
          <w:szCs w:val="24"/>
        </w:rPr>
        <w:t>for the electric sector in 2035 and to reduce emissions by 28 MMT in 2035 compared to the 2020</w:t>
      </w:r>
      <w:r>
        <w:rPr>
          <w:rFonts w:ascii="Palatino Linotype" w:hAnsi="Palatino Linotype"/>
          <w:sz w:val="24"/>
          <w:szCs w:val="24"/>
        </w:rPr>
        <w:t xml:space="preserve"> </w:t>
      </w:r>
      <w:r w:rsidRPr="00D43BB6">
        <w:rPr>
          <w:rFonts w:ascii="Palatino Linotype" w:hAnsi="Palatino Linotype"/>
          <w:sz w:val="24"/>
          <w:szCs w:val="24"/>
        </w:rPr>
        <w:t>electric sector emissions in the California Independent System Operator (CAISO) area, translating</w:t>
      </w:r>
      <w:r>
        <w:rPr>
          <w:rFonts w:ascii="Palatino Linotype" w:hAnsi="Palatino Linotype"/>
          <w:sz w:val="24"/>
          <w:szCs w:val="24"/>
        </w:rPr>
        <w:t xml:space="preserve"> </w:t>
      </w:r>
      <w:r w:rsidRPr="00D43BB6">
        <w:rPr>
          <w:rFonts w:ascii="Palatino Linotype" w:hAnsi="Palatino Linotype"/>
          <w:sz w:val="24"/>
          <w:szCs w:val="24"/>
        </w:rPr>
        <w:t>to a 58 percent reduction. D.24-02-047 approves the IOUs’ individual integrated resource plans</w:t>
      </w:r>
      <w:r>
        <w:rPr>
          <w:rFonts w:ascii="Palatino Linotype" w:hAnsi="Palatino Linotype"/>
          <w:sz w:val="24"/>
          <w:szCs w:val="24"/>
        </w:rPr>
        <w:t xml:space="preserve"> </w:t>
      </w:r>
      <w:r w:rsidRPr="00D43BB6">
        <w:rPr>
          <w:rFonts w:ascii="Palatino Linotype" w:hAnsi="Palatino Linotype"/>
          <w:sz w:val="24"/>
          <w:szCs w:val="24"/>
        </w:rPr>
        <w:t>filed in 2022 and supplemented or revised in 2023 and authorizes the IOUs to conduct</w:t>
      </w:r>
      <w:r>
        <w:rPr>
          <w:rFonts w:ascii="Palatino Linotype" w:hAnsi="Palatino Linotype"/>
          <w:sz w:val="24"/>
          <w:szCs w:val="24"/>
        </w:rPr>
        <w:t xml:space="preserve"> </w:t>
      </w:r>
      <w:r w:rsidRPr="00D43BB6">
        <w:rPr>
          <w:rFonts w:ascii="Palatino Linotype" w:hAnsi="Palatino Linotype"/>
          <w:sz w:val="24"/>
          <w:szCs w:val="24"/>
        </w:rPr>
        <w:t>procurement activities as market conditions indicate, including solicitations and bilateral</w:t>
      </w:r>
      <w:r>
        <w:rPr>
          <w:rFonts w:ascii="Palatino Linotype" w:hAnsi="Palatino Linotype"/>
          <w:sz w:val="24"/>
          <w:szCs w:val="24"/>
        </w:rPr>
        <w:t xml:space="preserve"> </w:t>
      </w:r>
      <w:r w:rsidRPr="00D43BB6">
        <w:rPr>
          <w:rFonts w:ascii="Palatino Linotype" w:hAnsi="Palatino Linotype"/>
          <w:sz w:val="24"/>
          <w:szCs w:val="24"/>
        </w:rPr>
        <w:t>negotiations, to procure the resource needs identified in their 2022 individual integrated resource</w:t>
      </w:r>
      <w:r>
        <w:rPr>
          <w:rFonts w:ascii="Palatino Linotype" w:hAnsi="Palatino Linotype"/>
          <w:sz w:val="24"/>
          <w:szCs w:val="24"/>
        </w:rPr>
        <w:t xml:space="preserve"> </w:t>
      </w:r>
      <w:r w:rsidRPr="00D43BB6">
        <w:rPr>
          <w:rFonts w:ascii="Palatino Linotype" w:hAnsi="Palatino Linotype"/>
          <w:sz w:val="24"/>
          <w:szCs w:val="24"/>
        </w:rPr>
        <w:t>plans with the portfolios designed to meet the GHG target by 2035. Resources procured under</w:t>
      </w:r>
      <w:r>
        <w:rPr>
          <w:rFonts w:ascii="Palatino Linotype" w:hAnsi="Palatino Linotype"/>
          <w:sz w:val="24"/>
          <w:szCs w:val="24"/>
        </w:rPr>
        <w:t xml:space="preserve"> </w:t>
      </w:r>
      <w:r w:rsidRPr="00D43BB6">
        <w:rPr>
          <w:rFonts w:ascii="Palatino Linotype" w:hAnsi="Palatino Linotype"/>
          <w:sz w:val="24"/>
          <w:szCs w:val="24"/>
        </w:rPr>
        <w:t xml:space="preserve">this authorization shall be submitted to the Commission as Tier 3 </w:t>
      </w:r>
      <w:r w:rsidR="00CB223B">
        <w:rPr>
          <w:rFonts w:ascii="Palatino Linotype" w:hAnsi="Palatino Linotype"/>
          <w:sz w:val="24"/>
          <w:szCs w:val="24"/>
        </w:rPr>
        <w:t>ALs</w:t>
      </w:r>
      <w:r w:rsidRPr="00D43BB6">
        <w:rPr>
          <w:rFonts w:ascii="Palatino Linotype" w:hAnsi="Palatino Linotype"/>
          <w:sz w:val="24"/>
          <w:szCs w:val="24"/>
        </w:rPr>
        <w:t xml:space="preserve"> unless the</w:t>
      </w:r>
      <w:r>
        <w:rPr>
          <w:rFonts w:ascii="Palatino Linotype" w:hAnsi="Palatino Linotype"/>
          <w:sz w:val="24"/>
          <w:szCs w:val="24"/>
        </w:rPr>
        <w:t xml:space="preserve"> </w:t>
      </w:r>
      <w:r w:rsidRPr="00D43BB6">
        <w:rPr>
          <w:rFonts w:ascii="Palatino Linotype" w:hAnsi="Palatino Linotype"/>
          <w:sz w:val="24"/>
          <w:szCs w:val="24"/>
        </w:rPr>
        <w:t>contracts are otherwise authorized pursuant to another Commission order in another proceeding.</w:t>
      </w:r>
    </w:p>
    <w:p w:rsidR="00297283" w:rsidP="00D43BB6" w:rsidRDefault="00297283" w14:paraId="17FF95DA" w14:textId="77777777">
      <w:pPr>
        <w:rPr>
          <w:rFonts w:ascii="Palatino Linotype" w:hAnsi="Palatino Linotype"/>
          <w:sz w:val="24"/>
          <w:szCs w:val="24"/>
        </w:rPr>
      </w:pPr>
    </w:p>
    <w:p w:rsidRPr="00730E47" w:rsidR="00730E47" w:rsidP="00730E47" w:rsidRDefault="00297283" w14:paraId="1CEC88E4" w14:textId="6C0BE0F9">
      <w:pPr>
        <w:rPr>
          <w:rFonts w:ascii="Palatino Linotype" w:hAnsi="Palatino Linotype"/>
          <w:sz w:val="24"/>
          <w:szCs w:val="24"/>
        </w:rPr>
      </w:pPr>
      <w:r>
        <w:rPr>
          <w:rFonts w:ascii="Palatino Linotype" w:hAnsi="Palatino Linotype"/>
          <w:sz w:val="24"/>
          <w:szCs w:val="24"/>
        </w:rPr>
        <w:t>The table below summarizes SDG&amp;E’s long duration energy storage targets.</w:t>
      </w:r>
      <w:r w:rsidR="00730E47">
        <w:rPr>
          <w:rFonts w:ascii="Palatino Linotype" w:hAnsi="Palatino Linotype"/>
          <w:sz w:val="24"/>
          <w:szCs w:val="24"/>
        </w:rPr>
        <w:t xml:space="preserve">  </w:t>
      </w:r>
      <w:r w:rsidRPr="00730E47" w:rsidR="00730E47">
        <w:rPr>
          <w:rFonts w:ascii="Palatino Linotype" w:hAnsi="Palatino Linotype"/>
          <w:sz w:val="24"/>
          <w:szCs w:val="24"/>
        </w:rPr>
        <w:t>The L</w:t>
      </w:r>
      <w:r w:rsidR="00730E47">
        <w:rPr>
          <w:rFonts w:ascii="Palatino Linotype" w:hAnsi="Palatino Linotype"/>
          <w:sz w:val="24"/>
          <w:szCs w:val="24"/>
        </w:rPr>
        <w:t xml:space="preserve">ong </w:t>
      </w:r>
      <w:r w:rsidRPr="00730E47" w:rsidR="00730E47">
        <w:rPr>
          <w:rFonts w:ascii="Palatino Linotype" w:hAnsi="Palatino Linotype"/>
          <w:sz w:val="24"/>
          <w:szCs w:val="24"/>
        </w:rPr>
        <w:t>L</w:t>
      </w:r>
      <w:r w:rsidR="00730E47">
        <w:rPr>
          <w:rFonts w:ascii="Palatino Linotype" w:hAnsi="Palatino Linotype"/>
          <w:sz w:val="24"/>
          <w:szCs w:val="24"/>
        </w:rPr>
        <w:t xml:space="preserve">ead </w:t>
      </w:r>
      <w:r w:rsidRPr="00730E47" w:rsidR="00730E47">
        <w:rPr>
          <w:rFonts w:ascii="Palatino Linotype" w:hAnsi="Palatino Linotype"/>
          <w:sz w:val="24"/>
          <w:szCs w:val="24"/>
        </w:rPr>
        <w:t>T</w:t>
      </w:r>
      <w:r w:rsidR="00730E47">
        <w:rPr>
          <w:rFonts w:ascii="Palatino Linotype" w:hAnsi="Palatino Linotype"/>
          <w:sz w:val="24"/>
          <w:szCs w:val="24"/>
        </w:rPr>
        <w:t>ime (LLT)</w:t>
      </w:r>
      <w:r w:rsidRPr="00730E47" w:rsidR="00730E47">
        <w:rPr>
          <w:rFonts w:ascii="Palatino Linotype" w:hAnsi="Palatino Linotype"/>
          <w:sz w:val="24"/>
          <w:szCs w:val="24"/>
        </w:rPr>
        <w:t xml:space="preserve"> resource requirements are equally divided among long-duration storage and firm, zero-emitting generation resources. </w:t>
      </w:r>
      <w:r w:rsidR="00730E47">
        <w:rPr>
          <w:rFonts w:ascii="Palatino Linotype" w:hAnsi="Palatino Linotype"/>
          <w:sz w:val="24"/>
          <w:szCs w:val="24"/>
        </w:rPr>
        <w:t xml:space="preserve"> </w:t>
      </w:r>
      <w:r w:rsidRPr="00730E47" w:rsidR="00730E47">
        <w:rPr>
          <w:rFonts w:ascii="Palatino Linotype" w:hAnsi="Palatino Linotype"/>
          <w:sz w:val="24"/>
          <w:szCs w:val="24"/>
        </w:rPr>
        <w:t xml:space="preserve">The zero-emitting resources required to replace Diablo Canyon must be procured by 2025, but may occur in any of the years 2023-2025; </w:t>
      </w:r>
      <w:proofErr w:type="gramStart"/>
      <w:r w:rsidRPr="00730E47" w:rsidR="00730E47">
        <w:rPr>
          <w:rFonts w:ascii="Palatino Linotype" w:hAnsi="Palatino Linotype"/>
          <w:sz w:val="24"/>
          <w:szCs w:val="24"/>
        </w:rPr>
        <w:t>therefore</w:t>
      </w:r>
      <w:proofErr w:type="gramEnd"/>
      <w:r w:rsidRPr="00730E47" w:rsidR="00730E47">
        <w:rPr>
          <w:rFonts w:ascii="Palatino Linotype" w:hAnsi="Palatino Linotype"/>
          <w:sz w:val="24"/>
          <w:szCs w:val="24"/>
        </w:rPr>
        <w:t xml:space="preserve"> the columns do not add to the total.</w:t>
      </w:r>
    </w:p>
    <w:p w:rsidR="00C50B55" w:rsidP="00C50B55" w:rsidRDefault="00C50B55" w14:paraId="6554F040" w14:textId="77777777">
      <w:pPr>
        <w:tabs>
          <w:tab w:val="left" w:pos="2185"/>
          <w:tab w:val="left" w:pos="10274"/>
        </w:tabs>
        <w:spacing w:before="1"/>
        <w:ind w:left="980"/>
        <w:rPr>
          <w:rFonts w:ascii="Arial" w:hAnsi="Arial"/>
          <w:b/>
          <w:color w:val="000000"/>
          <w:sz w:val="20"/>
          <w:shd w:val="clear" w:color="auto" w:fill="A6A6A6"/>
        </w:rPr>
      </w:pPr>
    </w:p>
    <w:p w:rsidR="00C50B55" w:rsidP="00C50B55" w:rsidRDefault="00C50B55" w14:paraId="19CC584D" w14:textId="08635232">
      <w:pPr>
        <w:tabs>
          <w:tab w:val="left" w:pos="2185"/>
          <w:tab w:val="left" w:pos="10274"/>
        </w:tabs>
        <w:spacing w:before="1"/>
        <w:ind w:left="980"/>
        <w:rPr>
          <w:rFonts w:ascii="Palatino Linotype" w:hAnsi="Palatino Linotype"/>
          <w:b/>
          <w:color w:val="000000"/>
          <w:spacing w:val="-5"/>
          <w:sz w:val="24"/>
          <w:szCs w:val="24"/>
          <w:shd w:val="clear" w:color="auto" w:fill="A6A6A6"/>
        </w:rPr>
      </w:pPr>
      <w:r w:rsidRPr="00C51747">
        <w:rPr>
          <w:rFonts w:ascii="Palatino Linotype" w:hAnsi="Palatino Linotype"/>
          <w:b/>
          <w:color w:val="000000"/>
          <w:sz w:val="24"/>
          <w:szCs w:val="24"/>
          <w:shd w:val="clear" w:color="auto" w:fill="A6A6A6"/>
        </w:rPr>
        <w:t>SDG&amp;E’s</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Minimum</w:t>
      </w:r>
      <w:r w:rsidRPr="00C51747">
        <w:rPr>
          <w:rFonts w:ascii="Palatino Linotype" w:hAnsi="Palatino Linotype"/>
          <w:b/>
          <w:color w:val="000000"/>
          <w:spacing w:val="-2"/>
          <w:sz w:val="24"/>
          <w:szCs w:val="24"/>
          <w:shd w:val="clear" w:color="auto" w:fill="A6A6A6"/>
        </w:rPr>
        <w:t xml:space="preserve"> </w:t>
      </w:r>
      <w:r w:rsidRPr="00C51747">
        <w:rPr>
          <w:rFonts w:ascii="Palatino Linotype" w:hAnsi="Palatino Linotype"/>
          <w:b/>
          <w:color w:val="000000"/>
          <w:sz w:val="24"/>
          <w:szCs w:val="24"/>
          <w:shd w:val="clear" w:color="auto" w:fill="A6A6A6"/>
        </w:rPr>
        <w:t>Midterm</w:t>
      </w:r>
      <w:r w:rsidRPr="00C51747">
        <w:rPr>
          <w:rFonts w:ascii="Palatino Linotype" w:hAnsi="Palatino Linotype"/>
          <w:b/>
          <w:color w:val="000000"/>
          <w:spacing w:val="-3"/>
          <w:sz w:val="24"/>
          <w:szCs w:val="24"/>
          <w:shd w:val="clear" w:color="auto" w:fill="A6A6A6"/>
        </w:rPr>
        <w:t xml:space="preserve"> </w:t>
      </w:r>
      <w:r w:rsidRPr="00C51747">
        <w:rPr>
          <w:rFonts w:ascii="Palatino Linotype" w:hAnsi="Palatino Linotype"/>
          <w:b/>
          <w:color w:val="000000"/>
          <w:sz w:val="24"/>
          <w:szCs w:val="24"/>
          <w:shd w:val="clear" w:color="auto" w:fill="A6A6A6"/>
        </w:rPr>
        <w:t>Procurement</w:t>
      </w:r>
      <w:r w:rsidRPr="00C51747">
        <w:rPr>
          <w:rFonts w:ascii="Palatino Linotype" w:hAnsi="Palatino Linotype"/>
          <w:b/>
          <w:color w:val="000000"/>
          <w:spacing w:val="-6"/>
          <w:sz w:val="24"/>
          <w:szCs w:val="24"/>
          <w:shd w:val="clear" w:color="auto" w:fill="A6A6A6"/>
        </w:rPr>
        <w:t xml:space="preserve"> </w:t>
      </w:r>
      <w:r w:rsidRPr="00C51747">
        <w:rPr>
          <w:rFonts w:ascii="Palatino Linotype" w:hAnsi="Palatino Linotype"/>
          <w:b/>
          <w:color w:val="000000"/>
          <w:sz w:val="24"/>
          <w:szCs w:val="24"/>
          <w:shd w:val="clear" w:color="auto" w:fill="A6A6A6"/>
        </w:rPr>
        <w:t>Requirements</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in</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(NQC</w:t>
      </w:r>
      <w:r w:rsidRPr="00C51747">
        <w:rPr>
          <w:rFonts w:ascii="Palatino Linotype" w:hAnsi="Palatino Linotype"/>
          <w:b/>
          <w:color w:val="000000"/>
          <w:spacing w:val="-4"/>
          <w:sz w:val="24"/>
          <w:szCs w:val="24"/>
          <w:shd w:val="clear" w:color="auto" w:fill="A6A6A6"/>
        </w:rPr>
        <w:t xml:space="preserve"> </w:t>
      </w:r>
      <w:r w:rsidRPr="00C51747">
        <w:rPr>
          <w:rFonts w:ascii="Palatino Linotype" w:hAnsi="Palatino Linotype"/>
          <w:b/>
          <w:color w:val="000000"/>
          <w:spacing w:val="-5"/>
          <w:sz w:val="24"/>
          <w:szCs w:val="24"/>
          <w:shd w:val="clear" w:color="auto" w:fill="A6A6A6"/>
        </w:rPr>
        <w:t>MW)</w:t>
      </w:r>
    </w:p>
    <w:tbl>
      <w:tblPr>
        <w:tblW w:w="6694" w:type="dxa"/>
        <w:tblInd w:w="1327" w:type="dxa"/>
        <w:tblLook w:val="04A0" w:firstRow="1" w:lastRow="0" w:firstColumn="1" w:lastColumn="0" w:noHBand="0" w:noVBand="1"/>
      </w:tblPr>
      <w:tblGrid>
        <w:gridCol w:w="2034"/>
        <w:gridCol w:w="661"/>
        <w:gridCol w:w="661"/>
        <w:gridCol w:w="661"/>
        <w:gridCol w:w="661"/>
        <w:gridCol w:w="661"/>
        <w:gridCol w:w="661"/>
        <w:gridCol w:w="694"/>
      </w:tblGrid>
      <w:tr w:rsidRPr="00CD7EA6" w:rsidR="00CD7EA6" w:rsidTr="00845D4E" w14:paraId="07F83ED6" w14:textId="77777777">
        <w:trPr>
          <w:trHeight w:val="288"/>
        </w:trPr>
        <w:tc>
          <w:tcPr>
            <w:tcW w:w="2034" w:type="dxa"/>
            <w:tcBorders>
              <w:top w:val="single" w:color="44B3E1" w:sz="4" w:space="0"/>
              <w:left w:val="single" w:color="44B3E1" w:sz="4" w:space="0"/>
              <w:bottom w:val="single" w:color="44B3E1" w:sz="4" w:space="0"/>
              <w:right w:val="nil"/>
            </w:tcBorders>
            <w:shd w:val="clear" w:color="156082" w:fill="156082"/>
            <w:vAlign w:val="center"/>
            <w:hideMark/>
          </w:tcPr>
          <w:p w:rsidRPr="00CD7EA6" w:rsidR="00CD7EA6" w:rsidP="00CD7EA6" w:rsidRDefault="00CD7EA6" w14:paraId="0E790C8A" w14:textId="77777777">
            <w:pPr>
              <w:rPr>
                <w:rFonts w:ascii="Arial" w:hAnsi="Arial" w:cs="Arial"/>
                <w:b/>
                <w:bCs/>
                <w:color w:val="FFFFFF"/>
                <w:sz w:val="20"/>
                <w:u w:val="single"/>
              </w:rPr>
            </w:pPr>
            <w:r w:rsidRPr="00CD7EA6">
              <w:rPr>
                <w:rFonts w:ascii="Arial" w:hAnsi="Arial" w:cs="Arial"/>
                <w:b/>
                <w:bCs/>
                <w:color w:val="FFFFFF"/>
                <w:sz w:val="20"/>
                <w:u w:val="single"/>
              </w:rPr>
              <w:t>Type of Resources</w:t>
            </w:r>
            <w:r w:rsidRPr="00CD7EA6">
              <w:rPr>
                <w:rFonts w:ascii="Arial" w:hAnsi="Arial" w:cs="Arial"/>
                <w:b/>
                <w:bCs/>
                <w:color w:val="000000"/>
                <w:sz w:val="20"/>
              </w:rPr>
              <w:t xml:space="preserve"> </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54E2D06A" w14:textId="77777777">
            <w:pPr>
              <w:rPr>
                <w:rFonts w:ascii="Arial" w:hAnsi="Arial" w:cs="Arial"/>
                <w:b/>
                <w:bCs/>
                <w:color w:val="FFFFFF"/>
                <w:sz w:val="20"/>
                <w:u w:val="single"/>
              </w:rPr>
            </w:pPr>
            <w:r w:rsidRPr="00CD7EA6">
              <w:rPr>
                <w:rFonts w:ascii="Arial" w:hAnsi="Arial" w:cs="Arial"/>
                <w:b/>
                <w:bCs/>
                <w:color w:val="FFFFFF"/>
                <w:sz w:val="20"/>
                <w:u w:val="single"/>
              </w:rPr>
              <w:t>2023</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1C625AE3" w14:textId="77777777">
            <w:pPr>
              <w:jc w:val="center"/>
              <w:rPr>
                <w:rFonts w:ascii="Arial" w:hAnsi="Arial" w:cs="Arial"/>
                <w:b/>
                <w:bCs/>
                <w:color w:val="FFFFFF"/>
                <w:sz w:val="20"/>
                <w:u w:val="single"/>
              </w:rPr>
            </w:pPr>
            <w:r w:rsidRPr="00CD7EA6">
              <w:rPr>
                <w:rFonts w:ascii="Arial" w:hAnsi="Arial" w:cs="Arial"/>
                <w:b/>
                <w:bCs/>
                <w:color w:val="FFFFFF"/>
                <w:sz w:val="20"/>
                <w:u w:val="single"/>
              </w:rPr>
              <w:t>2024</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04456AEB" w14:textId="77777777">
            <w:pPr>
              <w:jc w:val="center"/>
              <w:rPr>
                <w:rFonts w:ascii="Arial" w:hAnsi="Arial" w:cs="Arial"/>
                <w:b/>
                <w:bCs/>
                <w:color w:val="FFFFFF"/>
                <w:sz w:val="20"/>
                <w:u w:val="single"/>
              </w:rPr>
            </w:pPr>
            <w:r w:rsidRPr="00CD7EA6">
              <w:rPr>
                <w:rFonts w:ascii="Arial" w:hAnsi="Arial" w:cs="Arial"/>
                <w:b/>
                <w:bCs/>
                <w:color w:val="FFFFFF"/>
                <w:sz w:val="20"/>
                <w:u w:val="single"/>
              </w:rPr>
              <w:t>2025</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7623728A" w14:textId="77777777">
            <w:pPr>
              <w:jc w:val="center"/>
              <w:rPr>
                <w:rFonts w:ascii="Arial" w:hAnsi="Arial" w:cs="Arial"/>
                <w:b/>
                <w:bCs/>
                <w:color w:val="FFFFFF"/>
                <w:sz w:val="20"/>
                <w:u w:val="single"/>
              </w:rPr>
            </w:pPr>
            <w:r w:rsidRPr="00CD7EA6">
              <w:rPr>
                <w:rFonts w:ascii="Arial" w:hAnsi="Arial" w:cs="Arial"/>
                <w:b/>
                <w:bCs/>
                <w:color w:val="FFFFFF"/>
                <w:sz w:val="20"/>
                <w:u w:val="single"/>
              </w:rPr>
              <w:t>2026</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48EE08AD" w14:textId="77777777">
            <w:pPr>
              <w:jc w:val="center"/>
              <w:rPr>
                <w:rFonts w:ascii="Arial" w:hAnsi="Arial" w:cs="Arial"/>
                <w:b/>
                <w:bCs/>
                <w:color w:val="FFFFFF"/>
                <w:sz w:val="20"/>
                <w:u w:val="single"/>
              </w:rPr>
            </w:pPr>
            <w:r w:rsidRPr="00CD7EA6">
              <w:rPr>
                <w:rFonts w:ascii="Arial" w:hAnsi="Arial" w:cs="Arial"/>
                <w:b/>
                <w:bCs/>
                <w:color w:val="FFFFFF"/>
                <w:sz w:val="20"/>
                <w:u w:val="single"/>
              </w:rPr>
              <w:t>2027</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6ECFA817" w14:textId="77777777">
            <w:pPr>
              <w:jc w:val="center"/>
              <w:rPr>
                <w:rFonts w:ascii="Arial" w:hAnsi="Arial" w:cs="Arial"/>
                <w:b/>
                <w:bCs/>
                <w:color w:val="FFFFFF"/>
                <w:sz w:val="20"/>
                <w:u w:val="single"/>
              </w:rPr>
            </w:pPr>
            <w:r w:rsidRPr="00CD7EA6">
              <w:rPr>
                <w:rFonts w:ascii="Arial" w:hAnsi="Arial" w:cs="Arial"/>
                <w:b/>
                <w:bCs/>
                <w:color w:val="FFFFFF"/>
                <w:sz w:val="20"/>
                <w:u w:val="single"/>
              </w:rPr>
              <w:t>2028</w:t>
            </w:r>
          </w:p>
        </w:tc>
        <w:tc>
          <w:tcPr>
            <w:tcW w:w="694" w:type="dxa"/>
            <w:tcBorders>
              <w:top w:val="single" w:color="44B3E1" w:sz="4" w:space="0"/>
              <w:left w:val="nil"/>
              <w:bottom w:val="single" w:color="44B3E1" w:sz="4" w:space="0"/>
              <w:right w:val="single" w:color="44B3E1" w:sz="4" w:space="0"/>
            </w:tcBorders>
            <w:shd w:val="clear" w:color="156082" w:fill="156082"/>
            <w:vAlign w:val="center"/>
            <w:hideMark/>
          </w:tcPr>
          <w:p w:rsidRPr="00CD7EA6" w:rsidR="00CD7EA6" w:rsidP="00CD7EA6" w:rsidRDefault="00CD7EA6" w14:paraId="2F7072FE" w14:textId="77777777">
            <w:pPr>
              <w:jc w:val="center"/>
              <w:rPr>
                <w:rFonts w:ascii="Arial" w:hAnsi="Arial" w:cs="Arial"/>
                <w:b/>
                <w:bCs/>
                <w:color w:val="FFFFFF"/>
                <w:sz w:val="20"/>
                <w:u w:val="single"/>
              </w:rPr>
            </w:pPr>
            <w:r w:rsidRPr="00CD7EA6">
              <w:rPr>
                <w:rFonts w:ascii="Arial" w:hAnsi="Arial" w:cs="Arial"/>
                <w:b/>
                <w:bCs/>
                <w:color w:val="FFFFFF"/>
                <w:sz w:val="20"/>
                <w:u w:val="single"/>
              </w:rPr>
              <w:t>Total</w:t>
            </w:r>
          </w:p>
        </w:tc>
      </w:tr>
      <w:tr w:rsidRPr="00CD7EA6" w:rsidR="00CD7EA6" w:rsidTr="00845D4E" w14:paraId="6B1727F7" w14:textId="77777777">
        <w:trPr>
          <w:trHeight w:val="288"/>
        </w:trPr>
        <w:tc>
          <w:tcPr>
            <w:tcW w:w="2034" w:type="dxa"/>
            <w:tcBorders>
              <w:top w:val="single" w:color="44B3E1" w:sz="4" w:space="0"/>
              <w:left w:val="single" w:color="44B3E1" w:sz="4" w:space="0"/>
              <w:bottom w:val="single" w:color="44B3E1" w:sz="4" w:space="0"/>
              <w:right w:val="nil"/>
            </w:tcBorders>
            <w:shd w:val="clear" w:color="C0E6F5" w:fill="C0E6F5"/>
            <w:vAlign w:val="center"/>
            <w:hideMark/>
          </w:tcPr>
          <w:p w:rsidRPr="00CD7EA6" w:rsidR="00CD7EA6" w:rsidP="00CD7EA6" w:rsidRDefault="00CD7EA6" w14:paraId="598F52EF" w14:textId="77777777">
            <w:pPr>
              <w:rPr>
                <w:rFonts w:ascii="Arial" w:hAnsi="Arial" w:cs="Arial"/>
                <w:b/>
                <w:bCs/>
                <w:color w:val="000000"/>
                <w:sz w:val="20"/>
              </w:rPr>
            </w:pPr>
            <w:r w:rsidRPr="00CD7EA6">
              <w:rPr>
                <w:rFonts w:ascii="Arial" w:hAnsi="Arial" w:cs="Arial"/>
                <w:b/>
                <w:bCs/>
                <w:color w:val="000000"/>
                <w:sz w:val="20"/>
              </w:rPr>
              <w:t xml:space="preserve">Firm zero-emitting </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6A6D87B1"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06FB8E96"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7B99B893"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534AE66C"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7B76A35C"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165F05E" w14:textId="77777777">
            <w:pPr>
              <w:jc w:val="center"/>
              <w:rPr>
                <w:rFonts w:ascii="Arial" w:hAnsi="Arial" w:cs="Arial"/>
                <w:color w:val="000000"/>
                <w:sz w:val="20"/>
              </w:rPr>
            </w:pPr>
            <w:r w:rsidRPr="00CD7EA6">
              <w:rPr>
                <w:rFonts w:ascii="Arial" w:hAnsi="Arial" w:cs="Arial"/>
                <w:color w:val="000000"/>
                <w:sz w:val="20"/>
              </w:rPr>
              <w:t>41.5</w:t>
            </w:r>
          </w:p>
        </w:tc>
        <w:tc>
          <w:tcPr>
            <w:tcW w:w="694" w:type="dxa"/>
            <w:tcBorders>
              <w:top w:val="single" w:color="44B3E1" w:sz="4" w:space="0"/>
              <w:left w:val="nil"/>
              <w:bottom w:val="single" w:color="44B3E1" w:sz="4" w:space="0"/>
              <w:right w:val="single" w:color="44B3E1" w:sz="4" w:space="0"/>
            </w:tcBorders>
            <w:shd w:val="clear" w:color="C0E6F5" w:fill="C0E6F5"/>
            <w:vAlign w:val="center"/>
            <w:hideMark/>
          </w:tcPr>
          <w:p w:rsidRPr="00CD7EA6" w:rsidR="00CD7EA6" w:rsidP="00CD7EA6" w:rsidRDefault="00CD7EA6" w14:paraId="0EC30804" w14:textId="77777777">
            <w:pPr>
              <w:jc w:val="center"/>
              <w:rPr>
                <w:rFonts w:ascii="Arial" w:hAnsi="Arial" w:cs="Arial"/>
                <w:color w:val="000000"/>
                <w:sz w:val="20"/>
              </w:rPr>
            </w:pPr>
            <w:r w:rsidRPr="00CD7EA6">
              <w:rPr>
                <w:rFonts w:ascii="Arial" w:hAnsi="Arial" w:cs="Arial"/>
                <w:color w:val="000000"/>
                <w:sz w:val="20"/>
              </w:rPr>
              <w:t>41.5</w:t>
            </w:r>
          </w:p>
        </w:tc>
      </w:tr>
      <w:tr w:rsidRPr="00CD7EA6" w:rsidR="00CD7EA6" w:rsidTr="00845D4E" w14:paraId="1DC29B0A" w14:textId="77777777">
        <w:trPr>
          <w:trHeight w:val="288"/>
        </w:trPr>
        <w:tc>
          <w:tcPr>
            <w:tcW w:w="2034" w:type="dxa"/>
            <w:tcBorders>
              <w:top w:val="single" w:color="44B3E1" w:sz="4" w:space="0"/>
              <w:left w:val="single" w:color="44B3E1" w:sz="4" w:space="0"/>
              <w:bottom w:val="single" w:color="44B3E1" w:sz="4" w:space="0"/>
              <w:right w:val="nil"/>
            </w:tcBorders>
            <w:vAlign w:val="center"/>
            <w:hideMark/>
          </w:tcPr>
          <w:p w:rsidRPr="00CD7EA6" w:rsidR="00CD7EA6" w:rsidP="00CD7EA6" w:rsidRDefault="00CD7EA6" w14:paraId="72651681" w14:textId="66C13312">
            <w:pPr>
              <w:rPr>
                <w:rFonts w:ascii="Arial" w:hAnsi="Arial" w:cs="Arial"/>
                <w:b/>
                <w:bCs/>
                <w:color w:val="000000"/>
                <w:sz w:val="20"/>
              </w:rPr>
            </w:pPr>
            <w:r w:rsidRPr="00CD7EA6">
              <w:rPr>
                <w:rFonts w:ascii="Arial" w:hAnsi="Arial" w:cs="Arial"/>
                <w:b/>
                <w:bCs/>
                <w:color w:val="000000"/>
                <w:sz w:val="20"/>
              </w:rPr>
              <w:t xml:space="preserve">Long duration </w:t>
            </w:r>
            <w:r w:rsidR="00281674">
              <w:rPr>
                <w:rFonts w:ascii="Arial" w:hAnsi="Arial" w:cs="Arial"/>
                <w:b/>
                <w:bCs/>
                <w:color w:val="000000"/>
                <w:sz w:val="20"/>
              </w:rPr>
              <w:t>storage</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2B1D42BC"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1C95E11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3CEA05E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8F2409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00A5E058"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69C35A8" w14:textId="77777777">
            <w:pPr>
              <w:jc w:val="center"/>
              <w:rPr>
                <w:rFonts w:ascii="Arial" w:hAnsi="Arial" w:cs="Arial"/>
                <w:color w:val="000000"/>
                <w:sz w:val="20"/>
              </w:rPr>
            </w:pPr>
            <w:r w:rsidRPr="00CD7EA6">
              <w:rPr>
                <w:rFonts w:ascii="Arial" w:hAnsi="Arial" w:cs="Arial"/>
                <w:color w:val="000000"/>
                <w:sz w:val="20"/>
              </w:rPr>
              <w:t>41.5</w:t>
            </w:r>
          </w:p>
        </w:tc>
        <w:tc>
          <w:tcPr>
            <w:tcW w:w="694" w:type="dxa"/>
            <w:tcBorders>
              <w:top w:val="single" w:color="44B3E1" w:sz="4" w:space="0"/>
              <w:left w:val="nil"/>
              <w:bottom w:val="single" w:color="44B3E1" w:sz="4" w:space="0"/>
              <w:right w:val="single" w:color="44B3E1" w:sz="4" w:space="0"/>
            </w:tcBorders>
            <w:vAlign w:val="center"/>
            <w:hideMark/>
          </w:tcPr>
          <w:p w:rsidRPr="00CD7EA6" w:rsidR="00CD7EA6" w:rsidP="00CD7EA6" w:rsidRDefault="00CD7EA6" w14:paraId="61C355E2" w14:textId="77777777">
            <w:pPr>
              <w:jc w:val="center"/>
              <w:rPr>
                <w:rFonts w:ascii="Arial" w:hAnsi="Arial" w:cs="Arial"/>
                <w:color w:val="000000"/>
                <w:sz w:val="20"/>
              </w:rPr>
            </w:pPr>
            <w:r w:rsidRPr="00CD7EA6">
              <w:rPr>
                <w:rFonts w:ascii="Arial" w:hAnsi="Arial" w:cs="Arial"/>
                <w:color w:val="000000"/>
                <w:sz w:val="20"/>
              </w:rPr>
              <w:t>41.5</w:t>
            </w:r>
          </w:p>
        </w:tc>
      </w:tr>
      <w:tr w:rsidRPr="00CD7EA6" w:rsidR="00CD7EA6" w:rsidTr="00845D4E" w14:paraId="1D1777AA" w14:textId="77777777">
        <w:trPr>
          <w:trHeight w:val="528"/>
        </w:trPr>
        <w:tc>
          <w:tcPr>
            <w:tcW w:w="2034" w:type="dxa"/>
            <w:tcBorders>
              <w:top w:val="single" w:color="44B3E1" w:sz="4" w:space="0"/>
              <w:left w:val="single" w:color="44B3E1" w:sz="4" w:space="0"/>
              <w:bottom w:val="single" w:color="44B3E1" w:sz="4" w:space="0"/>
              <w:right w:val="nil"/>
            </w:tcBorders>
            <w:shd w:val="clear" w:color="C0E6F5" w:fill="C0E6F5"/>
            <w:vAlign w:val="center"/>
            <w:hideMark/>
          </w:tcPr>
          <w:p w:rsidRPr="00CD7EA6" w:rsidR="00CD7EA6" w:rsidP="00CD7EA6" w:rsidRDefault="00CD7EA6" w14:paraId="4DC2A39A" w14:textId="77777777">
            <w:pPr>
              <w:rPr>
                <w:rFonts w:ascii="Arial" w:hAnsi="Arial" w:cs="Arial"/>
                <w:b/>
                <w:bCs/>
                <w:color w:val="000000"/>
                <w:sz w:val="20"/>
              </w:rPr>
            </w:pPr>
            <w:r w:rsidRPr="00CD7EA6">
              <w:rPr>
                <w:rFonts w:ascii="Arial" w:hAnsi="Arial" w:cs="Arial"/>
                <w:b/>
                <w:bCs/>
                <w:color w:val="000000"/>
                <w:sz w:val="20"/>
              </w:rPr>
              <w:t>Any other type of non-fossil fuel</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3F0B2409" w14:textId="77777777">
            <w:pPr>
              <w:jc w:val="right"/>
              <w:rPr>
                <w:rFonts w:ascii="Arial" w:hAnsi="Arial" w:cs="Arial"/>
                <w:color w:val="000000"/>
                <w:sz w:val="20"/>
              </w:rPr>
            </w:pPr>
            <w:r w:rsidRPr="00CD7EA6">
              <w:rPr>
                <w:rFonts w:ascii="Arial" w:hAnsi="Arial" w:cs="Arial"/>
                <w:color w:val="000000"/>
                <w:sz w:val="20"/>
              </w:rPr>
              <w:t>83</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297245FD" w14:textId="77777777">
            <w:pPr>
              <w:jc w:val="center"/>
              <w:rPr>
                <w:rFonts w:ascii="Arial" w:hAnsi="Arial" w:cs="Arial"/>
                <w:color w:val="000000"/>
                <w:sz w:val="20"/>
              </w:rPr>
            </w:pPr>
            <w:r w:rsidRPr="00CD7EA6">
              <w:rPr>
                <w:rFonts w:ascii="Arial" w:hAnsi="Arial" w:cs="Arial"/>
                <w:color w:val="000000"/>
                <w:sz w:val="20"/>
              </w:rPr>
              <w:t>248</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FF3B0C9" w14:textId="77777777">
            <w:pPr>
              <w:jc w:val="center"/>
              <w:rPr>
                <w:rFonts w:ascii="Arial" w:hAnsi="Arial" w:cs="Arial"/>
                <w:color w:val="000000"/>
                <w:sz w:val="20"/>
              </w:rPr>
            </w:pPr>
            <w:r w:rsidRPr="00CD7EA6">
              <w:rPr>
                <w:rFonts w:ascii="Arial" w:hAnsi="Arial" w:cs="Arial"/>
                <w:color w:val="000000"/>
                <w:sz w:val="20"/>
              </w:rPr>
              <w:t>62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62D1D97F" w14:textId="77777777">
            <w:pPr>
              <w:jc w:val="center"/>
              <w:rPr>
                <w:rFonts w:ascii="Arial" w:hAnsi="Arial" w:cs="Arial"/>
                <w:color w:val="000000"/>
                <w:sz w:val="20"/>
              </w:rPr>
            </w:pPr>
            <w:r w:rsidRPr="00CD7EA6">
              <w:rPr>
                <w:rFonts w:ascii="Arial" w:hAnsi="Arial" w:cs="Arial"/>
                <w:color w:val="000000"/>
                <w:sz w:val="20"/>
              </w:rPr>
              <w:t>72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2791CC1B" w14:textId="77777777">
            <w:pPr>
              <w:jc w:val="center"/>
              <w:rPr>
                <w:rFonts w:ascii="Arial" w:hAnsi="Arial" w:cs="Arial"/>
                <w:color w:val="000000"/>
                <w:sz w:val="20"/>
              </w:rPr>
            </w:pPr>
            <w:r w:rsidRPr="00CD7EA6">
              <w:rPr>
                <w:rFonts w:ascii="Arial" w:hAnsi="Arial" w:cs="Arial"/>
                <w:color w:val="000000"/>
                <w:sz w:val="20"/>
              </w:rPr>
              <w:t>72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F500206" w14:textId="77777777">
            <w:pPr>
              <w:jc w:val="center"/>
              <w:rPr>
                <w:rFonts w:ascii="Arial" w:hAnsi="Arial" w:cs="Arial"/>
                <w:color w:val="000000"/>
                <w:sz w:val="20"/>
              </w:rPr>
            </w:pPr>
            <w:r w:rsidRPr="00CD7EA6">
              <w:rPr>
                <w:rFonts w:ascii="Arial" w:hAnsi="Arial" w:cs="Arial"/>
                <w:color w:val="000000"/>
                <w:sz w:val="20"/>
              </w:rPr>
              <w:t>0</w:t>
            </w:r>
          </w:p>
        </w:tc>
        <w:tc>
          <w:tcPr>
            <w:tcW w:w="694" w:type="dxa"/>
            <w:tcBorders>
              <w:top w:val="single" w:color="44B3E1" w:sz="4" w:space="0"/>
              <w:left w:val="nil"/>
              <w:bottom w:val="single" w:color="44B3E1" w:sz="4" w:space="0"/>
              <w:right w:val="single" w:color="44B3E1" w:sz="4" w:space="0"/>
            </w:tcBorders>
            <w:shd w:val="clear" w:color="C0E6F5" w:fill="C0E6F5"/>
            <w:vAlign w:val="center"/>
            <w:hideMark/>
          </w:tcPr>
          <w:p w:rsidRPr="00CD7EA6" w:rsidR="00CD7EA6" w:rsidP="00CD7EA6" w:rsidRDefault="00CD7EA6" w14:paraId="5B6A6E54" w14:textId="77777777">
            <w:pPr>
              <w:jc w:val="center"/>
              <w:rPr>
                <w:rFonts w:ascii="Arial" w:hAnsi="Arial" w:cs="Arial"/>
                <w:color w:val="000000"/>
                <w:sz w:val="20"/>
              </w:rPr>
            </w:pPr>
            <w:r w:rsidRPr="00CD7EA6">
              <w:rPr>
                <w:rFonts w:ascii="Arial" w:hAnsi="Arial" w:cs="Arial"/>
                <w:color w:val="000000"/>
                <w:sz w:val="20"/>
              </w:rPr>
              <w:t>537</w:t>
            </w:r>
          </w:p>
        </w:tc>
      </w:tr>
      <w:tr w:rsidRPr="00CD7EA6" w:rsidR="00CD7EA6" w:rsidTr="00845D4E" w14:paraId="0FCFD915" w14:textId="77777777">
        <w:trPr>
          <w:trHeight w:val="288"/>
        </w:trPr>
        <w:tc>
          <w:tcPr>
            <w:tcW w:w="2034" w:type="dxa"/>
            <w:tcBorders>
              <w:top w:val="single" w:color="44B3E1" w:sz="4" w:space="0"/>
              <w:left w:val="single" w:color="44B3E1" w:sz="4" w:space="0"/>
              <w:bottom w:val="single" w:color="44B3E1" w:sz="4" w:space="0"/>
              <w:right w:val="nil"/>
            </w:tcBorders>
            <w:vAlign w:val="center"/>
            <w:hideMark/>
          </w:tcPr>
          <w:p w:rsidRPr="00CD7EA6" w:rsidR="00CD7EA6" w:rsidP="00CD7EA6" w:rsidRDefault="00CD7EA6" w14:paraId="285684DC" w14:textId="5EFCCEAE">
            <w:pPr>
              <w:rPr>
                <w:rFonts w:ascii="Arial" w:hAnsi="Arial" w:cs="Arial"/>
                <w:b/>
                <w:bCs/>
                <w:color w:val="000000"/>
                <w:sz w:val="20"/>
              </w:rPr>
            </w:pPr>
            <w:r w:rsidRPr="00CD7EA6">
              <w:rPr>
                <w:rFonts w:ascii="Arial" w:hAnsi="Arial" w:cs="Arial"/>
                <w:b/>
                <w:bCs/>
                <w:color w:val="000000"/>
                <w:sz w:val="20"/>
              </w:rPr>
              <w:t xml:space="preserve">Zero-emitting </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1A33A612"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A76B237"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69FD23B" w14:textId="77777777">
            <w:pPr>
              <w:jc w:val="center"/>
              <w:rPr>
                <w:rFonts w:ascii="Arial" w:hAnsi="Arial" w:cs="Arial"/>
                <w:color w:val="000000"/>
                <w:sz w:val="20"/>
              </w:rPr>
            </w:pPr>
            <w:r w:rsidRPr="00CD7EA6">
              <w:rPr>
                <w:rFonts w:ascii="Arial" w:hAnsi="Arial" w:cs="Arial"/>
                <w:color w:val="000000"/>
                <w:sz w:val="20"/>
              </w:rPr>
              <w:t>103</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C50EAA3"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7465AD0"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116B11B" w14:textId="77777777">
            <w:pPr>
              <w:jc w:val="center"/>
              <w:rPr>
                <w:rFonts w:ascii="Arial" w:hAnsi="Arial" w:cs="Arial"/>
                <w:color w:val="000000"/>
                <w:sz w:val="20"/>
              </w:rPr>
            </w:pPr>
            <w:r w:rsidRPr="00CD7EA6">
              <w:rPr>
                <w:rFonts w:ascii="Arial" w:hAnsi="Arial" w:cs="Arial"/>
                <w:color w:val="000000"/>
                <w:sz w:val="20"/>
              </w:rPr>
              <w:t>0</w:t>
            </w:r>
          </w:p>
        </w:tc>
        <w:tc>
          <w:tcPr>
            <w:tcW w:w="694" w:type="dxa"/>
            <w:tcBorders>
              <w:top w:val="single" w:color="44B3E1" w:sz="4" w:space="0"/>
              <w:left w:val="nil"/>
              <w:bottom w:val="single" w:color="44B3E1" w:sz="4" w:space="0"/>
              <w:right w:val="single" w:color="44B3E1" w:sz="4" w:space="0"/>
            </w:tcBorders>
            <w:vAlign w:val="center"/>
            <w:hideMark/>
          </w:tcPr>
          <w:p w:rsidRPr="00CD7EA6" w:rsidR="00CD7EA6" w:rsidP="00CD7EA6" w:rsidRDefault="00CD7EA6" w14:paraId="0E9546F5" w14:textId="77777777">
            <w:pPr>
              <w:jc w:val="center"/>
              <w:rPr>
                <w:rFonts w:ascii="Arial" w:hAnsi="Arial" w:cs="Arial"/>
                <w:color w:val="000000"/>
                <w:sz w:val="20"/>
              </w:rPr>
            </w:pPr>
            <w:r w:rsidRPr="00CD7EA6">
              <w:rPr>
                <w:rFonts w:ascii="Arial" w:hAnsi="Arial" w:cs="Arial"/>
                <w:color w:val="000000"/>
                <w:sz w:val="20"/>
              </w:rPr>
              <w:t>0</w:t>
            </w:r>
          </w:p>
        </w:tc>
      </w:tr>
      <w:tr w:rsidRPr="00CD7EA6" w:rsidR="00CD7EA6" w:rsidTr="00845D4E" w14:paraId="7A8B7489" w14:textId="77777777">
        <w:trPr>
          <w:trHeight w:val="288"/>
        </w:trPr>
        <w:tc>
          <w:tcPr>
            <w:tcW w:w="2034" w:type="dxa"/>
            <w:tcBorders>
              <w:top w:val="single" w:color="44B3E1" w:sz="4" w:space="0"/>
              <w:left w:val="single" w:color="44B3E1" w:sz="4" w:space="0"/>
              <w:bottom w:val="single" w:color="44B3E1" w:sz="4" w:space="0"/>
              <w:right w:val="nil"/>
            </w:tcBorders>
            <w:shd w:val="clear" w:color="000000" w:fill="D9D9D9"/>
            <w:vAlign w:val="center"/>
            <w:hideMark/>
          </w:tcPr>
          <w:p w:rsidRPr="00CD7EA6" w:rsidR="00CD7EA6" w:rsidP="00CD7EA6" w:rsidRDefault="00CD7EA6" w14:paraId="33C7B752" w14:textId="77777777">
            <w:pPr>
              <w:rPr>
                <w:rFonts w:ascii="Arial" w:hAnsi="Arial" w:cs="Arial"/>
                <w:b/>
                <w:bCs/>
                <w:color w:val="000000"/>
                <w:sz w:val="20"/>
              </w:rPr>
            </w:pPr>
            <w:r w:rsidRPr="00CD7EA6">
              <w:rPr>
                <w:rFonts w:ascii="Arial" w:hAnsi="Arial" w:cs="Arial"/>
                <w:b/>
                <w:bCs/>
                <w:color w:val="000000"/>
                <w:sz w:val="20"/>
              </w:rPr>
              <w:t xml:space="preserve">Total </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0FD0A394" w14:textId="77777777">
            <w:pPr>
              <w:jc w:val="right"/>
              <w:rPr>
                <w:rFonts w:ascii="Arial" w:hAnsi="Arial" w:cs="Arial"/>
                <w:b/>
                <w:bCs/>
                <w:color w:val="000000"/>
                <w:sz w:val="20"/>
              </w:rPr>
            </w:pPr>
            <w:r w:rsidRPr="00CD7EA6">
              <w:rPr>
                <w:rFonts w:ascii="Arial" w:hAnsi="Arial" w:cs="Arial"/>
                <w:b/>
                <w:bCs/>
                <w:color w:val="000000"/>
                <w:sz w:val="20"/>
              </w:rPr>
              <w:t>83</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52200FA0" w14:textId="77777777">
            <w:pPr>
              <w:jc w:val="center"/>
              <w:rPr>
                <w:rFonts w:ascii="Arial" w:hAnsi="Arial" w:cs="Arial"/>
                <w:b/>
                <w:bCs/>
                <w:color w:val="000000"/>
                <w:sz w:val="20"/>
              </w:rPr>
            </w:pPr>
            <w:r w:rsidRPr="00CD7EA6">
              <w:rPr>
                <w:rFonts w:ascii="Arial" w:hAnsi="Arial" w:cs="Arial"/>
                <w:b/>
                <w:bCs/>
                <w:color w:val="000000"/>
                <w:sz w:val="20"/>
              </w:rPr>
              <w:t>248</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33044312" w14:textId="77777777">
            <w:pPr>
              <w:jc w:val="center"/>
              <w:rPr>
                <w:rFonts w:ascii="Arial" w:hAnsi="Arial" w:cs="Arial"/>
                <w:b/>
                <w:bCs/>
                <w:color w:val="000000"/>
                <w:sz w:val="20"/>
              </w:rPr>
            </w:pPr>
            <w:r w:rsidRPr="00CD7EA6">
              <w:rPr>
                <w:rFonts w:ascii="Arial" w:hAnsi="Arial" w:cs="Arial"/>
                <w:b/>
                <w:bCs/>
                <w:color w:val="000000"/>
                <w:sz w:val="20"/>
              </w:rPr>
              <w:t>62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458DCA21" w14:textId="77777777">
            <w:pPr>
              <w:jc w:val="center"/>
              <w:rPr>
                <w:rFonts w:ascii="Arial" w:hAnsi="Arial" w:cs="Arial"/>
                <w:b/>
                <w:bCs/>
                <w:color w:val="000000"/>
                <w:sz w:val="20"/>
              </w:rPr>
            </w:pPr>
            <w:r w:rsidRPr="00CD7EA6">
              <w:rPr>
                <w:rFonts w:ascii="Arial" w:hAnsi="Arial" w:cs="Arial"/>
                <w:b/>
                <w:bCs/>
                <w:color w:val="000000"/>
                <w:sz w:val="20"/>
              </w:rPr>
              <w:t>72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6B901D7E" w14:textId="77777777">
            <w:pPr>
              <w:jc w:val="center"/>
              <w:rPr>
                <w:rFonts w:ascii="Arial" w:hAnsi="Arial" w:cs="Arial"/>
                <w:b/>
                <w:bCs/>
                <w:color w:val="000000"/>
                <w:sz w:val="20"/>
              </w:rPr>
            </w:pPr>
            <w:r w:rsidRPr="00CD7EA6">
              <w:rPr>
                <w:rFonts w:ascii="Arial" w:hAnsi="Arial" w:cs="Arial"/>
                <w:b/>
                <w:bCs/>
                <w:color w:val="000000"/>
                <w:sz w:val="20"/>
              </w:rPr>
              <w:t>72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12C84BE2" w14:textId="77777777">
            <w:pPr>
              <w:jc w:val="center"/>
              <w:rPr>
                <w:rFonts w:ascii="Arial" w:hAnsi="Arial" w:cs="Arial"/>
                <w:b/>
                <w:bCs/>
                <w:color w:val="000000"/>
                <w:sz w:val="20"/>
              </w:rPr>
            </w:pPr>
            <w:r w:rsidRPr="00CD7EA6">
              <w:rPr>
                <w:rFonts w:ascii="Arial" w:hAnsi="Arial" w:cs="Arial"/>
                <w:b/>
                <w:bCs/>
                <w:color w:val="000000"/>
                <w:sz w:val="20"/>
              </w:rPr>
              <w:t>83</w:t>
            </w:r>
          </w:p>
        </w:tc>
        <w:tc>
          <w:tcPr>
            <w:tcW w:w="694" w:type="dxa"/>
            <w:tcBorders>
              <w:top w:val="single" w:color="44B3E1" w:sz="4" w:space="0"/>
              <w:left w:val="nil"/>
              <w:bottom w:val="single" w:color="44B3E1" w:sz="4" w:space="0"/>
              <w:right w:val="single" w:color="44B3E1" w:sz="4" w:space="0"/>
            </w:tcBorders>
            <w:shd w:val="clear" w:color="000000" w:fill="D9D9D9"/>
            <w:vAlign w:val="center"/>
            <w:hideMark/>
          </w:tcPr>
          <w:p w:rsidRPr="00CD7EA6" w:rsidR="00CD7EA6" w:rsidP="00CD7EA6" w:rsidRDefault="00CD7EA6" w14:paraId="2913E02A" w14:textId="77777777">
            <w:pPr>
              <w:jc w:val="center"/>
              <w:rPr>
                <w:rFonts w:ascii="Arial" w:hAnsi="Arial" w:cs="Arial"/>
                <w:b/>
                <w:bCs/>
                <w:color w:val="000000"/>
                <w:sz w:val="20"/>
              </w:rPr>
            </w:pPr>
            <w:r w:rsidRPr="00CD7EA6">
              <w:rPr>
                <w:rFonts w:ascii="Arial" w:hAnsi="Arial" w:cs="Arial"/>
                <w:b/>
                <w:bCs/>
                <w:color w:val="000000"/>
                <w:sz w:val="20"/>
              </w:rPr>
              <w:t>620</w:t>
            </w:r>
          </w:p>
        </w:tc>
      </w:tr>
    </w:tbl>
    <w:p w:rsidRPr="00C51747" w:rsidR="00CD7EA6" w:rsidP="00CD7EA6" w:rsidRDefault="00CD7EA6" w14:paraId="4D540645" w14:textId="77777777">
      <w:pPr>
        <w:tabs>
          <w:tab w:val="left" w:pos="2185"/>
          <w:tab w:val="left" w:pos="10274"/>
        </w:tabs>
        <w:spacing w:before="1"/>
        <w:rPr>
          <w:rFonts w:ascii="Palatino Linotype" w:hAnsi="Palatino Linotype"/>
          <w:b/>
          <w:sz w:val="24"/>
          <w:szCs w:val="24"/>
        </w:rPr>
      </w:pPr>
    </w:p>
    <w:p w:rsidR="001D2CE6" w:rsidP="00E54F73" w:rsidRDefault="001D2CE6" w14:paraId="36EAF79C" w14:textId="46850995">
      <w:pPr>
        <w:rPr>
          <w:rFonts w:ascii="Palatino Linotype" w:hAnsi="Palatino Linotype"/>
          <w:sz w:val="24"/>
          <w:szCs w:val="24"/>
        </w:rPr>
      </w:pPr>
      <w:r>
        <w:rPr>
          <w:rFonts w:ascii="Palatino Linotype" w:hAnsi="Palatino Linotype"/>
          <w:sz w:val="24"/>
          <w:szCs w:val="24"/>
        </w:rPr>
        <w:t xml:space="preserve">SDG&amp;E launched its </w:t>
      </w:r>
      <w:r w:rsidR="00B14622">
        <w:rPr>
          <w:rFonts w:ascii="Palatino Linotype" w:hAnsi="Palatino Linotype"/>
          <w:sz w:val="24"/>
          <w:szCs w:val="24"/>
        </w:rPr>
        <w:t xml:space="preserve">2025-2031 </w:t>
      </w:r>
      <w:r w:rsidR="00A33419">
        <w:rPr>
          <w:rFonts w:ascii="Palatino Linotype" w:hAnsi="Palatino Linotype"/>
          <w:sz w:val="24"/>
          <w:szCs w:val="24"/>
        </w:rPr>
        <w:t xml:space="preserve">Tranche 3 </w:t>
      </w:r>
      <w:r>
        <w:rPr>
          <w:rFonts w:ascii="Palatino Linotype" w:hAnsi="Palatino Linotype"/>
          <w:sz w:val="24"/>
          <w:szCs w:val="24"/>
        </w:rPr>
        <w:t xml:space="preserve">MTR IRP RFO on </w:t>
      </w:r>
      <w:r w:rsidR="00A33419">
        <w:rPr>
          <w:rFonts w:ascii="Palatino Linotype" w:hAnsi="Palatino Linotype"/>
          <w:sz w:val="24"/>
          <w:szCs w:val="24"/>
        </w:rPr>
        <w:t>March 6</w:t>
      </w:r>
      <w:r>
        <w:rPr>
          <w:rFonts w:ascii="Palatino Linotype" w:hAnsi="Palatino Linotype"/>
          <w:sz w:val="24"/>
          <w:szCs w:val="24"/>
        </w:rPr>
        <w:t>, 202</w:t>
      </w:r>
      <w:r w:rsidR="00A33419">
        <w:rPr>
          <w:rFonts w:ascii="Palatino Linotype" w:hAnsi="Palatino Linotype"/>
          <w:sz w:val="24"/>
          <w:szCs w:val="24"/>
        </w:rPr>
        <w:t>4</w:t>
      </w:r>
      <w:r>
        <w:rPr>
          <w:rFonts w:ascii="Palatino Linotype" w:hAnsi="Palatino Linotype"/>
          <w:sz w:val="24"/>
          <w:szCs w:val="24"/>
        </w:rPr>
        <w:t>. A single solicitation was conducted to procure resources for all required online delivery dates specified in D.21-06-035. Under the solicitation, SDG&amp;E sought offers for zero-emitting or Renewable Portfolio Standard-eligible resources, including stand-alone renewable resources able to generate during net peak hours, renewable generation paired with energy storage, or stand-alone energy storage. Additionally, projects were required to be eligible for system resource adequacy (full capacity deliverability status</w:t>
      </w:r>
      <w:proofErr w:type="gramStart"/>
      <w:r>
        <w:rPr>
          <w:rFonts w:ascii="Palatino Linotype" w:hAnsi="Palatino Linotype"/>
          <w:sz w:val="24"/>
          <w:szCs w:val="24"/>
        </w:rPr>
        <w:t>), and</w:t>
      </w:r>
      <w:proofErr w:type="gramEnd"/>
      <w:r>
        <w:rPr>
          <w:rFonts w:ascii="Palatino Linotype" w:hAnsi="Palatino Linotype"/>
          <w:sz w:val="24"/>
          <w:szCs w:val="24"/>
        </w:rPr>
        <w:t xml:space="preserve"> were required to be incremental to the baseline resources identified by the Commission, as required in D.21-06-035.</w:t>
      </w:r>
      <w:r w:rsidRPr="00D33F00">
        <w:rPr>
          <w:rStyle w:val="FootnoteReference"/>
          <w:rFonts w:ascii="Palatino Linotype" w:hAnsi="Palatino Linotype"/>
          <w:sz w:val="24"/>
          <w:szCs w:val="24"/>
        </w:rPr>
        <w:t xml:space="preserve"> </w:t>
      </w:r>
      <w:r>
        <w:rPr>
          <w:rStyle w:val="FootnoteReference"/>
          <w:rFonts w:ascii="Palatino Linotype" w:hAnsi="Palatino Linotype"/>
          <w:sz w:val="24"/>
          <w:szCs w:val="24"/>
        </w:rPr>
        <w:footnoteReference w:id="1"/>
      </w:r>
      <w:r>
        <w:rPr>
          <w:rFonts w:ascii="Palatino Linotype" w:hAnsi="Palatino Linotype"/>
          <w:sz w:val="24"/>
          <w:szCs w:val="24"/>
        </w:rPr>
        <w:t xml:space="preserve">  </w:t>
      </w:r>
    </w:p>
    <w:p w:rsidR="001D2CE6" w:rsidP="001D2CE6" w:rsidRDefault="001D2CE6" w14:paraId="6F29FB0E" w14:textId="77777777">
      <w:pPr>
        <w:rPr>
          <w:rFonts w:ascii="Palatino Linotype" w:hAnsi="Palatino Linotype"/>
          <w:sz w:val="24"/>
          <w:szCs w:val="24"/>
        </w:rPr>
      </w:pPr>
    </w:p>
    <w:p w:rsidRPr="00C215DA" w:rsidR="001D2CE6" w:rsidP="00D90624" w:rsidRDefault="001D2CE6" w14:paraId="38912AB1" w14:textId="12D0F887">
      <w:pPr>
        <w:rPr>
          <w:rFonts w:ascii="Palatino Linotype" w:hAnsi="Palatino Linotype"/>
          <w:sz w:val="24"/>
          <w:szCs w:val="24"/>
        </w:rPr>
      </w:pPr>
      <w:r w:rsidRPr="00734990">
        <w:rPr>
          <w:rFonts w:ascii="Palatino Linotype" w:hAnsi="Palatino Linotype"/>
          <w:sz w:val="24"/>
          <w:szCs w:val="24"/>
        </w:rPr>
        <w:t xml:space="preserve">SDG&amp;E conducted outreach to potential offerors of the RFO and notified over </w:t>
      </w:r>
      <w:r w:rsidR="003D024F">
        <w:rPr>
          <w:rFonts w:ascii="Palatino Linotype" w:hAnsi="Palatino Linotype"/>
          <w:sz w:val="24"/>
          <w:szCs w:val="24"/>
        </w:rPr>
        <w:t>5</w:t>
      </w:r>
      <w:r w:rsidRPr="00734990">
        <w:rPr>
          <w:rFonts w:ascii="Palatino Linotype" w:hAnsi="Palatino Linotype"/>
          <w:sz w:val="24"/>
          <w:szCs w:val="24"/>
        </w:rPr>
        <w:t>,100 recipients via email notification of the launch.</w:t>
      </w:r>
      <w:r>
        <w:rPr>
          <w:rFonts w:ascii="Palatino Linotype" w:hAnsi="Palatino Linotype"/>
          <w:sz w:val="24"/>
          <w:szCs w:val="24"/>
        </w:rPr>
        <w:t xml:space="preserve"> SDG&amp;E accepted </w:t>
      </w:r>
      <w:r w:rsidR="00CB223B">
        <w:rPr>
          <w:rFonts w:ascii="Palatino Linotype" w:hAnsi="Palatino Linotype"/>
          <w:sz w:val="24"/>
          <w:szCs w:val="24"/>
        </w:rPr>
        <w:t xml:space="preserve">initial </w:t>
      </w:r>
      <w:r>
        <w:rPr>
          <w:rFonts w:ascii="Palatino Linotype" w:hAnsi="Palatino Linotype"/>
          <w:sz w:val="24"/>
          <w:szCs w:val="24"/>
        </w:rPr>
        <w:t xml:space="preserve">offers through </w:t>
      </w:r>
      <w:r w:rsidR="008E55B6">
        <w:rPr>
          <w:rFonts w:ascii="Palatino Linotype" w:hAnsi="Palatino Linotype"/>
          <w:sz w:val="24"/>
          <w:szCs w:val="24"/>
        </w:rPr>
        <w:t>April</w:t>
      </w:r>
      <w:r>
        <w:rPr>
          <w:rFonts w:ascii="Palatino Linotype" w:hAnsi="Palatino Linotype"/>
          <w:sz w:val="24"/>
          <w:szCs w:val="24"/>
        </w:rPr>
        <w:t xml:space="preserve"> 19, 202</w:t>
      </w:r>
      <w:r w:rsidR="008E55B6">
        <w:rPr>
          <w:rFonts w:ascii="Palatino Linotype" w:hAnsi="Palatino Linotype"/>
          <w:sz w:val="24"/>
          <w:szCs w:val="24"/>
        </w:rPr>
        <w:t>4</w:t>
      </w:r>
      <w:r>
        <w:rPr>
          <w:rFonts w:ascii="Palatino Linotype" w:hAnsi="Palatino Linotype"/>
          <w:sz w:val="24"/>
          <w:szCs w:val="24"/>
        </w:rPr>
        <w:t xml:space="preserve">. SDG&amp;E notified </w:t>
      </w:r>
      <w:r w:rsidR="00FA02A9">
        <w:rPr>
          <w:rFonts w:ascii="Palatino Linotype" w:hAnsi="Palatino Linotype"/>
          <w:sz w:val="24"/>
          <w:szCs w:val="24"/>
        </w:rPr>
        <w:t xml:space="preserve">initial </w:t>
      </w:r>
      <w:r>
        <w:rPr>
          <w:rFonts w:ascii="Palatino Linotype" w:hAnsi="Palatino Linotype"/>
          <w:sz w:val="24"/>
          <w:szCs w:val="24"/>
        </w:rPr>
        <w:t xml:space="preserve">shortlisted offerors </w:t>
      </w:r>
      <w:r w:rsidR="00FA02A9">
        <w:rPr>
          <w:rFonts w:ascii="Palatino Linotype" w:hAnsi="Palatino Linotype"/>
          <w:sz w:val="24"/>
          <w:szCs w:val="24"/>
        </w:rPr>
        <w:t>on August 15</w:t>
      </w:r>
      <w:r w:rsidR="00D90624">
        <w:rPr>
          <w:rFonts w:ascii="Palatino Linotype" w:hAnsi="Palatino Linotype"/>
          <w:sz w:val="24"/>
          <w:szCs w:val="24"/>
        </w:rPr>
        <w:t>, 2024</w:t>
      </w:r>
      <w:r>
        <w:rPr>
          <w:rFonts w:ascii="Palatino Linotype" w:hAnsi="Palatino Linotype"/>
          <w:sz w:val="24"/>
          <w:szCs w:val="24"/>
        </w:rPr>
        <w:t xml:space="preserve">. </w:t>
      </w:r>
    </w:p>
    <w:p w:rsidR="001D2CE6" w:rsidP="001D2CE6" w:rsidRDefault="001D2CE6" w14:paraId="341FA3A4" w14:textId="77777777">
      <w:pPr>
        <w:rPr>
          <w:rFonts w:ascii="Palatino Linotype" w:hAnsi="Palatino Linotype"/>
          <w:sz w:val="24"/>
          <w:szCs w:val="24"/>
        </w:rPr>
      </w:pPr>
    </w:p>
    <w:p w:rsidR="00327753" w:rsidP="002B3E03" w:rsidRDefault="004E2BC5" w14:paraId="6970228D" w14:textId="5BF093ED">
      <w:pPr>
        <w:rPr>
          <w:rFonts w:ascii="Palatino Linotype" w:hAnsi="Palatino Linotype"/>
          <w:sz w:val="24"/>
          <w:szCs w:val="24"/>
        </w:rPr>
      </w:pPr>
      <w:r>
        <w:rPr>
          <w:rFonts w:ascii="Palatino Linotype" w:hAnsi="Palatino Linotype"/>
          <w:sz w:val="24"/>
          <w:szCs w:val="24"/>
        </w:rPr>
        <w:t>SDG&amp;E states that a</w:t>
      </w:r>
      <w:r w:rsidRPr="004E2BC5">
        <w:rPr>
          <w:rFonts w:ascii="Palatino Linotype" w:hAnsi="Palatino Linotype"/>
          <w:sz w:val="24"/>
          <w:szCs w:val="24"/>
        </w:rPr>
        <w:t>fter the initial evaluation was completed and shortlisted offerors confirmed shortlist acceptance,</w:t>
      </w:r>
      <w:r>
        <w:rPr>
          <w:rFonts w:ascii="Palatino Linotype" w:hAnsi="Palatino Linotype"/>
          <w:sz w:val="24"/>
          <w:szCs w:val="24"/>
        </w:rPr>
        <w:t xml:space="preserve"> </w:t>
      </w:r>
      <w:r w:rsidRPr="004E2BC5">
        <w:rPr>
          <w:rFonts w:ascii="Palatino Linotype" w:hAnsi="Palatino Linotype"/>
          <w:sz w:val="24"/>
          <w:szCs w:val="24"/>
        </w:rPr>
        <w:t>SDG&amp;E reopened the Tranche 3 RFO for submission of refreshed long-duration storage offer(s) and/or updates to previously submitted offers on August 9, 2024. The process allowed</w:t>
      </w:r>
      <w:r>
        <w:rPr>
          <w:rFonts w:ascii="Palatino Linotype" w:hAnsi="Palatino Linotype"/>
          <w:sz w:val="24"/>
          <w:szCs w:val="24"/>
        </w:rPr>
        <w:t xml:space="preserve"> </w:t>
      </w:r>
      <w:r w:rsidRPr="004E2BC5">
        <w:rPr>
          <w:rFonts w:ascii="Palatino Linotype" w:hAnsi="Palatino Linotype"/>
          <w:sz w:val="24"/>
          <w:szCs w:val="24"/>
        </w:rPr>
        <w:t>participants to submit new offer(s) and/or updates to previously submitted offers. The reopened portion of the RFO closed on August 30, 2024.</w:t>
      </w:r>
      <w:r w:rsidR="009448F5">
        <w:rPr>
          <w:rFonts w:ascii="Palatino Linotype" w:hAnsi="Palatino Linotype"/>
          <w:sz w:val="24"/>
          <w:szCs w:val="24"/>
        </w:rPr>
        <w:t xml:space="preserve">  </w:t>
      </w:r>
      <w:r w:rsidR="00327753">
        <w:rPr>
          <w:rFonts w:ascii="Palatino Linotype" w:hAnsi="Palatino Linotype"/>
          <w:sz w:val="24"/>
          <w:szCs w:val="24"/>
        </w:rPr>
        <w:t xml:space="preserve">SDG&amp;E notified updated shortlisted offerors on September 26, 2024.  </w:t>
      </w:r>
      <w:r w:rsidR="002B3E03">
        <w:rPr>
          <w:rFonts w:ascii="Palatino Linotype" w:hAnsi="Palatino Linotype"/>
          <w:sz w:val="24"/>
          <w:szCs w:val="24"/>
        </w:rPr>
        <w:t xml:space="preserve"> </w:t>
      </w:r>
    </w:p>
    <w:p w:rsidR="00327753" w:rsidP="002B3E03" w:rsidRDefault="00327753" w14:paraId="76C53F46" w14:textId="77777777">
      <w:pPr>
        <w:rPr>
          <w:rFonts w:ascii="Palatino Linotype" w:hAnsi="Palatino Linotype"/>
          <w:sz w:val="24"/>
          <w:szCs w:val="24"/>
        </w:rPr>
      </w:pPr>
    </w:p>
    <w:p w:rsidR="001D2CE6" w:rsidP="002B3E03" w:rsidRDefault="002B3E03" w14:paraId="3CD58E2A" w14:textId="6C395F1D">
      <w:pPr>
        <w:rPr>
          <w:rFonts w:ascii="Palatino Linotype" w:hAnsi="Palatino Linotype"/>
          <w:sz w:val="24"/>
          <w:szCs w:val="24"/>
        </w:rPr>
      </w:pPr>
      <w:r w:rsidRPr="002B3E03">
        <w:rPr>
          <w:rFonts w:ascii="Palatino Linotype" w:hAnsi="Palatino Linotype"/>
          <w:sz w:val="24"/>
          <w:szCs w:val="24"/>
        </w:rPr>
        <w:t>Evolving market conditions, including supply chain cost volatility primarily resulting from increased</w:t>
      </w:r>
      <w:r>
        <w:rPr>
          <w:rFonts w:ascii="Palatino Linotype" w:hAnsi="Palatino Linotype"/>
          <w:sz w:val="24"/>
          <w:szCs w:val="24"/>
        </w:rPr>
        <w:t xml:space="preserve"> </w:t>
      </w:r>
      <w:r w:rsidRPr="002B3E03">
        <w:rPr>
          <w:rFonts w:ascii="Palatino Linotype" w:hAnsi="Palatino Linotype"/>
          <w:sz w:val="24"/>
          <w:szCs w:val="24"/>
        </w:rPr>
        <w:t xml:space="preserve">import </w:t>
      </w:r>
      <w:proofErr w:type="gramStart"/>
      <w:r w:rsidRPr="002B3E03">
        <w:rPr>
          <w:rFonts w:ascii="Palatino Linotype" w:hAnsi="Palatino Linotype"/>
          <w:sz w:val="24"/>
          <w:szCs w:val="24"/>
        </w:rPr>
        <w:t>tariffs</w:t>
      </w:r>
      <w:proofErr w:type="gramEnd"/>
      <w:r w:rsidRPr="002B3E03">
        <w:rPr>
          <w:rFonts w:ascii="Palatino Linotype" w:hAnsi="Palatino Linotype"/>
          <w:sz w:val="24"/>
          <w:szCs w:val="24"/>
        </w:rPr>
        <w:t xml:space="preserve"> impacted assumptions around balance of system costs. According to bidders, this</w:t>
      </w:r>
      <w:r>
        <w:rPr>
          <w:rFonts w:ascii="Palatino Linotype" w:hAnsi="Palatino Linotype"/>
          <w:sz w:val="24"/>
          <w:szCs w:val="24"/>
        </w:rPr>
        <w:t xml:space="preserve"> </w:t>
      </w:r>
      <w:r w:rsidRPr="002B3E03">
        <w:rPr>
          <w:rFonts w:ascii="Palatino Linotype" w:hAnsi="Palatino Linotype"/>
          <w:sz w:val="24"/>
          <w:szCs w:val="24"/>
        </w:rPr>
        <w:t>supply chain volatility made it impossible for the shortlisted projects to hold the offer prices.</w:t>
      </w:r>
      <w:r>
        <w:rPr>
          <w:rFonts w:ascii="Palatino Linotype" w:hAnsi="Palatino Linotype"/>
          <w:sz w:val="24"/>
          <w:szCs w:val="24"/>
        </w:rPr>
        <w:t xml:space="preserve">  </w:t>
      </w:r>
      <w:r w:rsidRPr="002B3E03">
        <w:rPr>
          <w:rFonts w:ascii="Palatino Linotype" w:hAnsi="Palatino Linotype"/>
          <w:sz w:val="24"/>
          <w:szCs w:val="24"/>
        </w:rPr>
        <w:t>Therefore SDG&amp;E and each of the shortlisted projects negotiated price adjustments to address</w:t>
      </w:r>
      <w:r>
        <w:rPr>
          <w:rFonts w:ascii="Palatino Linotype" w:hAnsi="Palatino Linotype"/>
          <w:sz w:val="24"/>
          <w:szCs w:val="24"/>
        </w:rPr>
        <w:t xml:space="preserve"> </w:t>
      </w:r>
      <w:r w:rsidRPr="002B3E03">
        <w:rPr>
          <w:rFonts w:ascii="Palatino Linotype" w:hAnsi="Palatino Linotype"/>
          <w:sz w:val="24"/>
          <w:szCs w:val="24"/>
        </w:rPr>
        <w:t>impacts from the tariff and potential tax incentives changes since the time when bids were</w:t>
      </w:r>
      <w:r w:rsidR="00FD1A0C">
        <w:rPr>
          <w:rFonts w:ascii="Palatino Linotype" w:hAnsi="Palatino Linotype"/>
          <w:sz w:val="24"/>
          <w:szCs w:val="24"/>
        </w:rPr>
        <w:t xml:space="preserve"> </w:t>
      </w:r>
      <w:r w:rsidRPr="002B3E03">
        <w:rPr>
          <w:rFonts w:ascii="Palatino Linotype" w:hAnsi="Palatino Linotype"/>
          <w:sz w:val="24"/>
          <w:szCs w:val="24"/>
        </w:rPr>
        <w:t>submitted</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2"/>
      </w:r>
    </w:p>
    <w:p w:rsidR="00B4663B" w:rsidP="002B3E03" w:rsidRDefault="00B4663B" w14:paraId="2E1A728C" w14:textId="77777777">
      <w:pPr>
        <w:rPr>
          <w:rFonts w:ascii="Palatino Linotype" w:hAnsi="Palatino Linotype"/>
          <w:sz w:val="24"/>
          <w:szCs w:val="24"/>
        </w:rPr>
      </w:pPr>
    </w:p>
    <w:p w:rsidR="00B4663B" w:rsidP="00B4663B" w:rsidRDefault="007701B2" w14:paraId="3FE32CB6" w14:textId="437B3FEB">
      <w:pPr>
        <w:rPr>
          <w:rFonts w:ascii="Palatino Linotype" w:hAnsi="Palatino Linotype"/>
          <w:sz w:val="24"/>
          <w:szCs w:val="24"/>
        </w:rPr>
      </w:pPr>
      <w:r>
        <w:rPr>
          <w:rFonts w:ascii="Palatino Linotype" w:hAnsi="Palatino Linotype"/>
          <w:sz w:val="24"/>
          <w:szCs w:val="24"/>
        </w:rPr>
        <w:t>SDG&amp;E asserts that</w:t>
      </w:r>
      <w:r w:rsidRPr="00B4663B" w:rsidR="00B4663B">
        <w:rPr>
          <w:rFonts w:ascii="Palatino Linotype" w:hAnsi="Palatino Linotype"/>
          <w:sz w:val="24"/>
          <w:szCs w:val="24"/>
        </w:rPr>
        <w:t xml:space="preserve"> the final negotiated prices appear to</w:t>
      </w:r>
      <w:r w:rsidR="00B4663B">
        <w:rPr>
          <w:rFonts w:ascii="Palatino Linotype" w:hAnsi="Palatino Linotype"/>
          <w:sz w:val="24"/>
          <w:szCs w:val="24"/>
        </w:rPr>
        <w:t xml:space="preserve"> </w:t>
      </w:r>
      <w:r w:rsidRPr="00B4663B" w:rsidR="00B4663B">
        <w:rPr>
          <w:rFonts w:ascii="Palatino Linotype" w:hAnsi="Palatino Linotype"/>
          <w:sz w:val="24"/>
          <w:szCs w:val="24"/>
        </w:rPr>
        <w:t xml:space="preserve">accurately reflect the evolving market conditions, still </w:t>
      </w:r>
      <w:proofErr w:type="gramStart"/>
      <w:r w:rsidRPr="00B4663B" w:rsidR="00B4663B">
        <w:rPr>
          <w:rFonts w:ascii="Palatino Linotype" w:hAnsi="Palatino Linotype"/>
          <w:sz w:val="24"/>
          <w:szCs w:val="24"/>
        </w:rPr>
        <w:t>resulted</w:t>
      </w:r>
      <w:proofErr w:type="gramEnd"/>
      <w:r w:rsidRPr="00B4663B" w:rsidR="00B4663B">
        <w:rPr>
          <w:rFonts w:ascii="Palatino Linotype" w:hAnsi="Palatino Linotype"/>
          <w:sz w:val="24"/>
          <w:szCs w:val="24"/>
        </w:rPr>
        <w:t xml:space="preserve"> in high positive net market values,</w:t>
      </w:r>
      <w:r w:rsidR="00B4663B">
        <w:rPr>
          <w:rFonts w:ascii="Palatino Linotype" w:hAnsi="Palatino Linotype"/>
          <w:sz w:val="24"/>
          <w:szCs w:val="24"/>
        </w:rPr>
        <w:t xml:space="preserve"> </w:t>
      </w:r>
      <w:r w:rsidRPr="00B4663B" w:rsidR="00B4663B">
        <w:rPr>
          <w:rFonts w:ascii="Palatino Linotype" w:hAnsi="Palatino Linotype"/>
          <w:sz w:val="24"/>
          <w:szCs w:val="24"/>
        </w:rPr>
        <w:t>and remained the Least-Cost/Best-Fit solutions despite the price adjustments relative to the initial</w:t>
      </w:r>
      <w:r w:rsidR="00B4663B">
        <w:rPr>
          <w:rFonts w:ascii="Palatino Linotype" w:hAnsi="Palatino Linotype"/>
          <w:sz w:val="24"/>
          <w:szCs w:val="24"/>
        </w:rPr>
        <w:t xml:space="preserve"> </w:t>
      </w:r>
      <w:r w:rsidRPr="00B4663B" w:rsidR="00B4663B">
        <w:rPr>
          <w:rFonts w:ascii="Palatino Linotype" w:hAnsi="Palatino Linotype"/>
          <w:sz w:val="24"/>
          <w:szCs w:val="24"/>
        </w:rPr>
        <w:t>offers.</w:t>
      </w:r>
      <w:r w:rsidR="00B4663B">
        <w:rPr>
          <w:rStyle w:val="FootnoteReference"/>
          <w:rFonts w:ascii="Palatino Linotype" w:hAnsi="Palatino Linotype"/>
          <w:sz w:val="24"/>
          <w:szCs w:val="24"/>
        </w:rPr>
        <w:footnoteReference w:id="3"/>
      </w:r>
    </w:p>
    <w:p w:rsidR="001D2CE6" w:rsidP="001D2CE6" w:rsidRDefault="001D2CE6" w14:paraId="67BBB4F3" w14:textId="77777777">
      <w:pPr>
        <w:rPr>
          <w:rFonts w:ascii="Palatino Linotype" w:hAnsi="Palatino Linotype"/>
          <w:sz w:val="24"/>
          <w:szCs w:val="24"/>
        </w:rPr>
      </w:pPr>
    </w:p>
    <w:p w:rsidR="001D2CE6" w:rsidP="001D2CE6" w:rsidRDefault="001D2CE6" w14:paraId="2719CA5C" w14:textId="041E7809">
      <w:pPr>
        <w:rPr>
          <w:rFonts w:ascii="Palatino Linotype" w:hAnsi="Palatino Linotype"/>
          <w:sz w:val="24"/>
          <w:szCs w:val="24"/>
        </w:rPr>
      </w:pPr>
      <w:r>
        <w:rPr>
          <w:rFonts w:ascii="Palatino Linotype" w:hAnsi="Palatino Linotype"/>
          <w:sz w:val="24"/>
          <w:szCs w:val="24"/>
        </w:rPr>
        <w:t>To evaluate</w:t>
      </w:r>
      <w:r w:rsidR="006C4574">
        <w:rPr>
          <w:rFonts w:ascii="Palatino Linotype" w:hAnsi="Palatino Linotype"/>
          <w:sz w:val="24"/>
          <w:szCs w:val="24"/>
        </w:rPr>
        <w:t xml:space="preserve"> the Tranche 3</w:t>
      </w:r>
      <w:r>
        <w:rPr>
          <w:rFonts w:ascii="Palatino Linotype" w:hAnsi="Palatino Linotype"/>
          <w:sz w:val="24"/>
          <w:szCs w:val="24"/>
        </w:rPr>
        <w:t xml:space="preserve"> MTR IRP RFO </w:t>
      </w:r>
      <w:r w:rsidRPr="00C215DA">
        <w:rPr>
          <w:rFonts w:ascii="Palatino Linotype" w:hAnsi="Palatino Linotype"/>
          <w:sz w:val="24"/>
          <w:szCs w:val="24"/>
        </w:rPr>
        <w:t>offers, SDG&amp;E</w:t>
      </w:r>
      <w:r>
        <w:rPr>
          <w:rFonts w:ascii="Palatino Linotype" w:hAnsi="Palatino Linotype"/>
          <w:sz w:val="24"/>
          <w:szCs w:val="24"/>
        </w:rPr>
        <w:t xml:space="preserve"> used its </w:t>
      </w:r>
      <w:r w:rsidR="00BC1ED6">
        <w:rPr>
          <w:rFonts w:ascii="Palatino Linotype" w:hAnsi="Palatino Linotype"/>
          <w:sz w:val="24"/>
          <w:szCs w:val="24"/>
        </w:rPr>
        <w:t>least-cost/best fit (</w:t>
      </w:r>
      <w:r>
        <w:rPr>
          <w:rFonts w:ascii="Palatino Linotype" w:hAnsi="Palatino Linotype"/>
          <w:sz w:val="24"/>
          <w:szCs w:val="24"/>
        </w:rPr>
        <w:t>LCBF</w:t>
      </w:r>
      <w:r w:rsidR="00BC1ED6">
        <w:rPr>
          <w:rFonts w:ascii="Palatino Linotype" w:hAnsi="Palatino Linotype"/>
          <w:sz w:val="24"/>
          <w:szCs w:val="24"/>
        </w:rPr>
        <w:t>)</w:t>
      </w:r>
      <w:r>
        <w:rPr>
          <w:rFonts w:ascii="Palatino Linotype" w:hAnsi="Palatino Linotype"/>
          <w:sz w:val="24"/>
          <w:szCs w:val="24"/>
        </w:rPr>
        <w:t xml:space="preserve"> methodology consisting of a </w:t>
      </w:r>
      <w:r w:rsidR="00BC1ED6">
        <w:rPr>
          <w:rFonts w:ascii="Palatino Linotype" w:hAnsi="Palatino Linotype"/>
          <w:sz w:val="24"/>
          <w:szCs w:val="24"/>
        </w:rPr>
        <w:t xml:space="preserve">qualitative </w:t>
      </w:r>
      <w:r>
        <w:rPr>
          <w:rFonts w:ascii="Palatino Linotype" w:hAnsi="Palatino Linotype"/>
          <w:sz w:val="24"/>
          <w:szCs w:val="24"/>
        </w:rPr>
        <w:t xml:space="preserve">conformance screen and </w:t>
      </w:r>
      <w:r w:rsidR="00BC1ED6">
        <w:rPr>
          <w:rFonts w:ascii="Palatino Linotype" w:hAnsi="Palatino Linotype"/>
          <w:sz w:val="24"/>
          <w:szCs w:val="24"/>
        </w:rPr>
        <w:t xml:space="preserve">a quantitative </w:t>
      </w:r>
      <w:r>
        <w:rPr>
          <w:rFonts w:ascii="Palatino Linotype" w:hAnsi="Palatino Linotype"/>
          <w:sz w:val="24"/>
          <w:szCs w:val="24"/>
        </w:rPr>
        <w:lastRenderedPageBreak/>
        <w:t xml:space="preserve">Net Market Value (NMV) calculation. The conformance screen required resources to meet D.21-06-035 requirements, in addition to assessing completeness, requiring </w:t>
      </w:r>
      <w:r w:rsidR="000F404B">
        <w:rPr>
          <w:rFonts w:ascii="Palatino Linotype" w:hAnsi="Palatino Linotype"/>
          <w:sz w:val="24"/>
          <w:szCs w:val="24"/>
        </w:rPr>
        <w:t xml:space="preserve">permitting and </w:t>
      </w:r>
      <w:r>
        <w:rPr>
          <w:rFonts w:ascii="Palatino Linotype" w:hAnsi="Palatino Linotype"/>
          <w:sz w:val="24"/>
          <w:szCs w:val="24"/>
        </w:rPr>
        <w:t>site control for the duration of the delivery term of the proposed project at the time of offer submittal, and prohibiting projects already expecting to receive additional Commission funding. The NMV calculations were based on a cost/benefit analysis, where net present value benefits were measured in value streams from resource adequacy, energy, ancillary services, and renewable energy credits attributes, and net present value costs were measured in cost streams from resource adequacy, energy, variable operations &amp; maintenance expenses, and transmission upgrade attributes.</w:t>
      </w:r>
      <w:r>
        <w:rPr>
          <w:rStyle w:val="FootnoteReference"/>
          <w:rFonts w:ascii="Palatino Linotype" w:hAnsi="Palatino Linotype"/>
          <w:sz w:val="24"/>
          <w:szCs w:val="24"/>
        </w:rPr>
        <w:footnoteReference w:id="4"/>
      </w:r>
      <w:r>
        <w:rPr>
          <w:rFonts w:ascii="Palatino Linotype" w:hAnsi="Palatino Linotype"/>
          <w:sz w:val="24"/>
          <w:szCs w:val="24"/>
        </w:rPr>
        <w:t xml:space="preserve">  </w:t>
      </w:r>
    </w:p>
    <w:p w:rsidR="001D2CE6" w:rsidP="001D2CE6" w:rsidRDefault="001D2CE6" w14:paraId="2374FD78" w14:textId="77777777">
      <w:pPr>
        <w:rPr>
          <w:rFonts w:ascii="Palatino Linotype" w:hAnsi="Palatino Linotype"/>
          <w:sz w:val="24"/>
          <w:szCs w:val="24"/>
        </w:rPr>
      </w:pPr>
    </w:p>
    <w:p w:rsidR="001D2CE6" w:rsidP="001D2CE6" w:rsidRDefault="001D2CE6" w14:paraId="5A2CBA76" w14:textId="3DF4EA13">
      <w:pPr>
        <w:rPr>
          <w:rFonts w:ascii="Palatino Linotype" w:hAnsi="Palatino Linotype"/>
          <w:sz w:val="24"/>
          <w:szCs w:val="24"/>
        </w:rPr>
      </w:pPr>
      <w:r>
        <w:rPr>
          <w:rFonts w:ascii="Palatino Linotype" w:hAnsi="Palatino Linotype"/>
          <w:sz w:val="24"/>
          <w:szCs w:val="24"/>
        </w:rPr>
        <w:t xml:space="preserve">SDG&amp;E discussed the RFO, shortlist, and status of contract negotiations with its Cost Allocation Mechanism Procurement Review Group (CAM PRG) on several occasions from </w:t>
      </w:r>
      <w:r w:rsidR="00376ADB">
        <w:rPr>
          <w:rFonts w:ascii="Palatino Linotype" w:hAnsi="Palatino Linotype"/>
          <w:sz w:val="24"/>
          <w:szCs w:val="24"/>
        </w:rPr>
        <w:t>March</w:t>
      </w:r>
      <w:r>
        <w:rPr>
          <w:rFonts w:ascii="Palatino Linotype" w:hAnsi="Palatino Linotype"/>
          <w:sz w:val="24"/>
          <w:szCs w:val="24"/>
        </w:rPr>
        <w:t xml:space="preserve"> 202</w:t>
      </w:r>
      <w:r w:rsidR="00376ADB">
        <w:rPr>
          <w:rFonts w:ascii="Palatino Linotype" w:hAnsi="Palatino Linotype"/>
          <w:sz w:val="24"/>
          <w:szCs w:val="24"/>
        </w:rPr>
        <w:t>4</w:t>
      </w:r>
      <w:r>
        <w:rPr>
          <w:rFonts w:ascii="Palatino Linotype" w:hAnsi="Palatino Linotype"/>
          <w:sz w:val="24"/>
          <w:szCs w:val="24"/>
        </w:rPr>
        <w:t xml:space="preserve"> to March 202</w:t>
      </w:r>
      <w:r w:rsidR="00376ADB">
        <w:rPr>
          <w:rFonts w:ascii="Palatino Linotype" w:hAnsi="Palatino Linotype"/>
          <w:sz w:val="24"/>
          <w:szCs w:val="24"/>
        </w:rPr>
        <w:t>5</w:t>
      </w:r>
      <w:r>
        <w:rPr>
          <w:rFonts w:ascii="Palatino Linotype" w:hAnsi="Palatino Linotype"/>
          <w:sz w:val="24"/>
          <w:szCs w:val="24"/>
        </w:rPr>
        <w:t xml:space="preserve">. SDG&amp;E assigned </w:t>
      </w:r>
      <w:r w:rsidR="00B15554">
        <w:rPr>
          <w:rFonts w:ascii="Palatino Linotype" w:hAnsi="Palatino Linotype"/>
          <w:sz w:val="24"/>
          <w:szCs w:val="24"/>
        </w:rPr>
        <w:t>Pacific Advisors (</w:t>
      </w:r>
      <w:r>
        <w:rPr>
          <w:rFonts w:ascii="Palatino Linotype" w:hAnsi="Palatino Linotype"/>
          <w:sz w:val="24"/>
          <w:szCs w:val="24"/>
        </w:rPr>
        <w:t>PA</w:t>
      </w:r>
      <w:r w:rsidR="00B15554">
        <w:rPr>
          <w:rFonts w:ascii="Palatino Linotype" w:hAnsi="Palatino Linotype"/>
          <w:sz w:val="24"/>
          <w:szCs w:val="24"/>
        </w:rPr>
        <w:t>)</w:t>
      </w:r>
      <w:r>
        <w:rPr>
          <w:rFonts w:ascii="Palatino Linotype" w:hAnsi="Palatino Linotype"/>
          <w:sz w:val="24"/>
          <w:szCs w:val="24"/>
        </w:rPr>
        <w:t xml:space="preserve"> Consulting, a Commission-approved Independent Evaluator (IE), as the IE for the </w:t>
      </w:r>
      <w:r w:rsidR="00D04A10">
        <w:rPr>
          <w:rFonts w:ascii="Palatino Linotype" w:hAnsi="Palatino Linotype"/>
          <w:sz w:val="24"/>
          <w:szCs w:val="24"/>
        </w:rPr>
        <w:t xml:space="preserve">Tranche 3 </w:t>
      </w:r>
      <w:r>
        <w:rPr>
          <w:rFonts w:ascii="Palatino Linotype" w:hAnsi="Palatino Linotype"/>
          <w:sz w:val="24"/>
          <w:szCs w:val="24"/>
        </w:rPr>
        <w:t>MTR IRP RFO. SDG&amp;E states that PA Consulting reviewed and evaluated the planning of the solicitation, participated in the pre-offer webinar, reviewed offers, assisted in shortlist development, was included in all written/verbal communication with offerors, and attended contract negotiations.</w:t>
      </w:r>
      <w:r>
        <w:rPr>
          <w:rStyle w:val="FootnoteReference"/>
          <w:rFonts w:ascii="Palatino Linotype" w:hAnsi="Palatino Linotype"/>
          <w:sz w:val="24"/>
          <w:szCs w:val="24"/>
        </w:rPr>
        <w:footnoteReference w:id="5"/>
      </w:r>
      <w:r>
        <w:rPr>
          <w:rFonts w:ascii="Palatino Linotype" w:hAnsi="Palatino Linotype"/>
          <w:sz w:val="24"/>
          <w:szCs w:val="24"/>
        </w:rPr>
        <w:t xml:space="preserve"> </w:t>
      </w:r>
    </w:p>
    <w:p w:rsidR="001D2CE6" w:rsidP="001D2CE6" w:rsidRDefault="001D2CE6" w14:paraId="00FA20DB" w14:textId="77777777">
      <w:pPr>
        <w:rPr>
          <w:rFonts w:ascii="Palatino Linotype" w:hAnsi="Palatino Linotype"/>
          <w:sz w:val="24"/>
          <w:szCs w:val="24"/>
        </w:rPr>
      </w:pPr>
    </w:p>
    <w:p w:rsidR="001D2CE6" w:rsidP="001D2CE6" w:rsidRDefault="001D2CE6" w14:paraId="16CB18D3" w14:textId="78DA5A8A">
      <w:pPr>
        <w:rPr>
          <w:rFonts w:ascii="Palatino Linotype" w:hAnsi="Palatino Linotype"/>
          <w:sz w:val="24"/>
          <w:szCs w:val="24"/>
        </w:rPr>
      </w:pPr>
      <w:r>
        <w:rPr>
          <w:rFonts w:ascii="Palatino Linotype" w:hAnsi="Palatino Linotype"/>
          <w:sz w:val="24"/>
          <w:szCs w:val="24"/>
        </w:rPr>
        <w:t>The contracts for which SDG&amp;E seeks approval in AL 4</w:t>
      </w:r>
      <w:r w:rsidR="00DC1C06">
        <w:rPr>
          <w:rFonts w:ascii="Palatino Linotype" w:hAnsi="Palatino Linotype"/>
          <w:sz w:val="24"/>
          <w:szCs w:val="24"/>
        </w:rPr>
        <w:t>755</w:t>
      </w:r>
      <w:r>
        <w:rPr>
          <w:rFonts w:ascii="Palatino Linotype" w:hAnsi="Palatino Linotype"/>
          <w:sz w:val="24"/>
          <w:szCs w:val="24"/>
        </w:rPr>
        <w:t>-E</w:t>
      </w:r>
      <w:r w:rsidR="004935C6">
        <w:rPr>
          <w:rFonts w:ascii="Palatino Linotype" w:hAnsi="Palatino Linotype"/>
          <w:sz w:val="24"/>
          <w:szCs w:val="24"/>
        </w:rPr>
        <w:t xml:space="preserve"> and </w:t>
      </w:r>
      <w:r w:rsidR="00B35206">
        <w:rPr>
          <w:rFonts w:ascii="Palatino Linotype" w:hAnsi="Palatino Linotype"/>
          <w:sz w:val="24"/>
          <w:szCs w:val="24"/>
        </w:rPr>
        <w:t xml:space="preserve">AL </w:t>
      </w:r>
      <w:r w:rsidR="004935C6">
        <w:rPr>
          <w:rFonts w:ascii="Palatino Linotype" w:hAnsi="Palatino Linotype"/>
          <w:sz w:val="24"/>
          <w:szCs w:val="24"/>
        </w:rPr>
        <w:t>4755-E-A</w:t>
      </w:r>
      <w:r>
        <w:rPr>
          <w:rFonts w:ascii="Palatino Linotype" w:hAnsi="Palatino Linotype"/>
          <w:sz w:val="24"/>
          <w:szCs w:val="24"/>
        </w:rPr>
        <w:t xml:space="preserve"> are summarized in the table below:</w:t>
      </w:r>
    </w:p>
    <w:p w:rsidR="001D2CE6" w:rsidP="001D2CE6" w:rsidRDefault="001D2CE6" w14:paraId="08841107" w14:textId="77777777">
      <w:pPr>
        <w:rPr>
          <w:rFonts w:ascii="Palatino Linotype" w:hAnsi="Palatino Linotype"/>
          <w:sz w:val="24"/>
          <w:szCs w:val="24"/>
        </w:rPr>
      </w:pPr>
    </w:p>
    <w:tbl>
      <w:tblPr>
        <w:tblStyle w:val="TableGrid"/>
        <w:tblW w:w="0" w:type="auto"/>
        <w:jc w:val="center"/>
        <w:tblLook w:val="04A0" w:firstRow="1" w:lastRow="0" w:firstColumn="1" w:lastColumn="0" w:noHBand="0" w:noVBand="1"/>
      </w:tblPr>
      <w:tblGrid>
        <w:gridCol w:w="2139"/>
        <w:gridCol w:w="1464"/>
        <w:gridCol w:w="1399"/>
        <w:gridCol w:w="1176"/>
        <w:gridCol w:w="915"/>
        <w:gridCol w:w="2257"/>
      </w:tblGrid>
      <w:tr w:rsidR="001D2CE6" w:rsidTr="00EC73D7" w14:paraId="6F48F96E" w14:textId="77777777">
        <w:trPr>
          <w:jc w:val="center"/>
        </w:trPr>
        <w:tc>
          <w:tcPr>
            <w:tcW w:w="0" w:type="auto"/>
            <w:vAlign w:val="center"/>
          </w:tcPr>
          <w:p w:rsidRPr="004471E4" w:rsidR="001D2CE6" w:rsidP="00EC73D7" w:rsidRDefault="001D2CE6" w14:paraId="4D8DE543" w14:textId="77777777">
            <w:pPr>
              <w:jc w:val="center"/>
              <w:rPr>
                <w:rFonts w:ascii="Palatino Linotype" w:hAnsi="Palatino Linotype"/>
                <w:b/>
                <w:bCs/>
                <w:sz w:val="24"/>
                <w:szCs w:val="24"/>
              </w:rPr>
            </w:pPr>
            <w:r w:rsidRPr="004471E4">
              <w:rPr>
                <w:rFonts w:ascii="Palatino Linotype" w:hAnsi="Palatino Linotype"/>
                <w:b/>
                <w:bCs/>
                <w:sz w:val="24"/>
                <w:szCs w:val="24"/>
              </w:rPr>
              <w:t>Project Name (Developer)</w:t>
            </w:r>
          </w:p>
        </w:tc>
        <w:tc>
          <w:tcPr>
            <w:tcW w:w="0" w:type="auto"/>
            <w:vAlign w:val="center"/>
          </w:tcPr>
          <w:p w:rsidRPr="004471E4" w:rsidR="001D2CE6" w:rsidP="00EC73D7" w:rsidRDefault="001D2CE6" w14:paraId="57A127DF" w14:textId="77777777">
            <w:pPr>
              <w:jc w:val="center"/>
              <w:rPr>
                <w:rFonts w:ascii="Palatino Linotype" w:hAnsi="Palatino Linotype"/>
                <w:b/>
                <w:bCs/>
                <w:sz w:val="24"/>
                <w:szCs w:val="24"/>
              </w:rPr>
            </w:pPr>
            <w:r w:rsidRPr="004471E4">
              <w:rPr>
                <w:rFonts w:ascii="Palatino Linotype" w:hAnsi="Palatino Linotype"/>
                <w:b/>
                <w:bCs/>
                <w:sz w:val="24"/>
                <w:szCs w:val="24"/>
              </w:rPr>
              <w:t>Resource Type</w:t>
            </w:r>
          </w:p>
        </w:tc>
        <w:tc>
          <w:tcPr>
            <w:tcW w:w="0" w:type="auto"/>
            <w:vAlign w:val="center"/>
          </w:tcPr>
          <w:p w:rsidRPr="004471E4" w:rsidR="001D2CE6" w:rsidP="00EC73D7" w:rsidRDefault="001D2CE6" w14:paraId="5C838727" w14:textId="77777777">
            <w:pPr>
              <w:jc w:val="center"/>
              <w:rPr>
                <w:rFonts w:ascii="Palatino Linotype" w:hAnsi="Palatino Linotype"/>
                <w:b/>
                <w:bCs/>
                <w:sz w:val="24"/>
                <w:szCs w:val="24"/>
              </w:rPr>
            </w:pPr>
            <w:r w:rsidRPr="004471E4">
              <w:rPr>
                <w:rFonts w:ascii="Palatino Linotype" w:hAnsi="Palatino Linotype"/>
                <w:b/>
                <w:bCs/>
                <w:sz w:val="24"/>
                <w:szCs w:val="24"/>
              </w:rPr>
              <w:t>Contract Type</w:t>
            </w:r>
          </w:p>
        </w:tc>
        <w:tc>
          <w:tcPr>
            <w:tcW w:w="0" w:type="auto"/>
            <w:vAlign w:val="center"/>
          </w:tcPr>
          <w:p w:rsidRPr="004471E4" w:rsidR="001D2CE6" w:rsidP="00EC73D7" w:rsidRDefault="001D2CE6" w14:paraId="3CE4C7A6" w14:textId="77777777">
            <w:pPr>
              <w:jc w:val="center"/>
              <w:rPr>
                <w:rFonts w:ascii="Palatino Linotype" w:hAnsi="Palatino Linotype"/>
                <w:b/>
                <w:bCs/>
                <w:sz w:val="24"/>
                <w:szCs w:val="24"/>
              </w:rPr>
            </w:pPr>
            <w:r w:rsidRPr="004471E4">
              <w:rPr>
                <w:rFonts w:ascii="Palatino Linotype" w:hAnsi="Palatino Linotype"/>
                <w:b/>
                <w:bCs/>
                <w:sz w:val="24"/>
                <w:szCs w:val="24"/>
              </w:rPr>
              <w:t>Capacity</w:t>
            </w:r>
          </w:p>
        </w:tc>
        <w:tc>
          <w:tcPr>
            <w:tcW w:w="0" w:type="auto"/>
            <w:vAlign w:val="center"/>
          </w:tcPr>
          <w:p w:rsidRPr="004471E4" w:rsidR="001D2CE6" w:rsidP="00EC73D7" w:rsidRDefault="001D2CE6" w14:paraId="2FCBF509" w14:textId="77777777">
            <w:pPr>
              <w:jc w:val="center"/>
              <w:rPr>
                <w:rFonts w:ascii="Palatino Linotype" w:hAnsi="Palatino Linotype"/>
                <w:b/>
                <w:bCs/>
                <w:sz w:val="24"/>
                <w:szCs w:val="24"/>
              </w:rPr>
            </w:pPr>
            <w:r w:rsidRPr="004471E4">
              <w:rPr>
                <w:rFonts w:ascii="Palatino Linotype" w:hAnsi="Palatino Linotype"/>
                <w:b/>
                <w:bCs/>
                <w:sz w:val="24"/>
                <w:szCs w:val="24"/>
              </w:rPr>
              <w:t>Term</w:t>
            </w:r>
          </w:p>
        </w:tc>
        <w:tc>
          <w:tcPr>
            <w:tcW w:w="0" w:type="auto"/>
            <w:vAlign w:val="center"/>
          </w:tcPr>
          <w:p w:rsidRPr="004471E4" w:rsidR="001D2CE6" w:rsidP="00EC73D7" w:rsidRDefault="001D2CE6" w14:paraId="3E8429EB" w14:textId="77777777">
            <w:pPr>
              <w:jc w:val="center"/>
              <w:rPr>
                <w:rFonts w:ascii="Palatino Linotype" w:hAnsi="Palatino Linotype"/>
                <w:b/>
                <w:bCs/>
                <w:sz w:val="24"/>
                <w:szCs w:val="24"/>
              </w:rPr>
            </w:pPr>
            <w:r w:rsidRPr="004471E4">
              <w:rPr>
                <w:rFonts w:ascii="Palatino Linotype" w:hAnsi="Palatino Linotype"/>
                <w:b/>
                <w:bCs/>
                <w:sz w:val="24"/>
                <w:szCs w:val="24"/>
              </w:rPr>
              <w:t>Commercial Operation Date</w:t>
            </w:r>
          </w:p>
        </w:tc>
      </w:tr>
      <w:tr w:rsidR="001D2CE6" w:rsidTr="00EC73D7" w14:paraId="23EF5870" w14:textId="77777777">
        <w:trPr>
          <w:jc w:val="center"/>
        </w:trPr>
        <w:tc>
          <w:tcPr>
            <w:tcW w:w="0" w:type="auto"/>
            <w:vAlign w:val="center"/>
          </w:tcPr>
          <w:p w:rsidRPr="006A3F1A" w:rsidR="006A3F1A" w:rsidP="006A3F1A" w:rsidRDefault="006A3F1A" w14:paraId="5C0665B5" w14:textId="77777777">
            <w:pPr>
              <w:jc w:val="center"/>
              <w:rPr>
                <w:rFonts w:ascii="Palatino Linotype" w:hAnsi="Palatino Linotype"/>
                <w:sz w:val="24"/>
                <w:szCs w:val="24"/>
              </w:rPr>
            </w:pPr>
            <w:r w:rsidRPr="006A3F1A">
              <w:rPr>
                <w:rFonts w:ascii="Palatino Linotype" w:hAnsi="Palatino Linotype"/>
                <w:sz w:val="24"/>
                <w:szCs w:val="24"/>
              </w:rPr>
              <w:t>Golden</w:t>
            </w:r>
          </w:p>
          <w:p w:rsidRPr="006A3F1A" w:rsidR="006A3F1A" w:rsidP="006A3F1A" w:rsidRDefault="006A3F1A" w14:paraId="7C78A9D7" w14:textId="77777777">
            <w:pPr>
              <w:jc w:val="center"/>
              <w:rPr>
                <w:rFonts w:ascii="Palatino Linotype" w:hAnsi="Palatino Linotype"/>
                <w:sz w:val="24"/>
                <w:szCs w:val="24"/>
              </w:rPr>
            </w:pPr>
            <w:r w:rsidRPr="006A3F1A">
              <w:rPr>
                <w:rFonts w:ascii="Palatino Linotype" w:hAnsi="Palatino Linotype"/>
                <w:sz w:val="24"/>
                <w:szCs w:val="24"/>
              </w:rPr>
              <w:t>Fields Solar</w:t>
            </w:r>
          </w:p>
          <w:p w:rsidR="001D2CE6" w:rsidP="006A3F1A" w:rsidRDefault="006A3F1A" w14:paraId="5D95E1BA" w14:textId="5AA9A57F">
            <w:pPr>
              <w:jc w:val="center"/>
              <w:rPr>
                <w:rFonts w:ascii="Palatino Linotype" w:hAnsi="Palatino Linotype"/>
                <w:sz w:val="24"/>
                <w:szCs w:val="24"/>
              </w:rPr>
            </w:pPr>
            <w:r w:rsidRPr="006A3F1A">
              <w:rPr>
                <w:rFonts w:ascii="Palatino Linotype" w:hAnsi="Palatino Linotype"/>
                <w:sz w:val="24"/>
                <w:szCs w:val="24"/>
              </w:rPr>
              <w:t xml:space="preserve">VI, LLC </w:t>
            </w:r>
            <w:r w:rsidR="001D2CE6">
              <w:rPr>
                <w:rFonts w:ascii="Palatino Linotype" w:hAnsi="Palatino Linotype"/>
                <w:sz w:val="24"/>
                <w:szCs w:val="24"/>
              </w:rPr>
              <w:t>(</w:t>
            </w:r>
            <w:r>
              <w:rPr>
                <w:rFonts w:ascii="Palatino Linotype" w:hAnsi="Palatino Linotype"/>
                <w:sz w:val="24"/>
                <w:szCs w:val="24"/>
              </w:rPr>
              <w:t>Clearway</w:t>
            </w:r>
            <w:r w:rsidR="001D2CE6">
              <w:rPr>
                <w:rFonts w:ascii="Palatino Linotype" w:hAnsi="Palatino Linotype"/>
                <w:sz w:val="24"/>
                <w:szCs w:val="24"/>
              </w:rPr>
              <w:t>)</w:t>
            </w:r>
          </w:p>
        </w:tc>
        <w:tc>
          <w:tcPr>
            <w:tcW w:w="0" w:type="auto"/>
            <w:vAlign w:val="center"/>
          </w:tcPr>
          <w:p w:rsidRPr="006A3F1A" w:rsidR="006A3F1A" w:rsidP="006A3F1A" w:rsidRDefault="006A3F1A" w14:paraId="2AF8A657" w14:textId="77777777">
            <w:pPr>
              <w:jc w:val="center"/>
              <w:rPr>
                <w:rFonts w:ascii="Palatino Linotype" w:hAnsi="Palatino Linotype"/>
                <w:sz w:val="24"/>
                <w:szCs w:val="24"/>
              </w:rPr>
            </w:pPr>
            <w:r w:rsidRPr="006A3F1A">
              <w:rPr>
                <w:rFonts w:ascii="Palatino Linotype" w:hAnsi="Palatino Linotype"/>
                <w:sz w:val="24"/>
                <w:szCs w:val="24"/>
              </w:rPr>
              <w:t>4-hour</w:t>
            </w:r>
          </w:p>
          <w:p w:rsidRPr="006A3F1A" w:rsidR="006A3F1A" w:rsidP="006A3F1A" w:rsidRDefault="006A3F1A" w14:paraId="201215E0" w14:textId="77777777">
            <w:pPr>
              <w:jc w:val="center"/>
              <w:rPr>
                <w:rFonts w:ascii="Palatino Linotype" w:hAnsi="Palatino Linotype"/>
                <w:sz w:val="24"/>
                <w:szCs w:val="24"/>
              </w:rPr>
            </w:pPr>
            <w:r w:rsidRPr="006A3F1A">
              <w:rPr>
                <w:rFonts w:ascii="Palatino Linotype" w:hAnsi="Palatino Linotype"/>
                <w:sz w:val="24"/>
                <w:szCs w:val="24"/>
              </w:rPr>
              <w:t>lithium-ion</w:t>
            </w:r>
          </w:p>
          <w:p w:rsidRPr="006A3F1A" w:rsidR="006A3F1A" w:rsidP="006A3F1A" w:rsidRDefault="006A3F1A" w14:paraId="70DDE3AD" w14:textId="77777777">
            <w:pPr>
              <w:jc w:val="center"/>
              <w:rPr>
                <w:rFonts w:ascii="Palatino Linotype" w:hAnsi="Palatino Linotype"/>
                <w:sz w:val="24"/>
                <w:szCs w:val="24"/>
              </w:rPr>
            </w:pPr>
            <w:r w:rsidRPr="006A3F1A">
              <w:rPr>
                <w:rFonts w:ascii="Palatino Linotype" w:hAnsi="Palatino Linotype"/>
                <w:sz w:val="24"/>
                <w:szCs w:val="24"/>
              </w:rPr>
              <w:t>energy</w:t>
            </w:r>
          </w:p>
          <w:p w:rsidR="001D2CE6" w:rsidP="006A3F1A" w:rsidRDefault="006A3F1A" w14:paraId="5A0184A5" w14:textId="0B74519F">
            <w:pPr>
              <w:jc w:val="center"/>
              <w:rPr>
                <w:rFonts w:ascii="Palatino Linotype" w:hAnsi="Palatino Linotype"/>
                <w:sz w:val="24"/>
                <w:szCs w:val="24"/>
              </w:rPr>
            </w:pPr>
            <w:r w:rsidRPr="006A3F1A">
              <w:rPr>
                <w:rFonts w:ascii="Palatino Linotype" w:hAnsi="Palatino Linotype"/>
                <w:sz w:val="24"/>
                <w:szCs w:val="24"/>
              </w:rPr>
              <w:t>storage</w:t>
            </w:r>
          </w:p>
        </w:tc>
        <w:tc>
          <w:tcPr>
            <w:tcW w:w="0" w:type="auto"/>
            <w:vAlign w:val="center"/>
          </w:tcPr>
          <w:p w:rsidR="001D2CE6" w:rsidP="00EC73D7" w:rsidRDefault="006A3F1A" w14:paraId="074A9340" w14:textId="5629F374">
            <w:pPr>
              <w:jc w:val="center"/>
              <w:rPr>
                <w:rFonts w:ascii="Palatino Linotype" w:hAnsi="Palatino Linotype"/>
                <w:sz w:val="24"/>
                <w:szCs w:val="24"/>
              </w:rPr>
            </w:pPr>
            <w:r>
              <w:rPr>
                <w:rFonts w:ascii="Palatino Linotype" w:hAnsi="Palatino Linotype"/>
                <w:sz w:val="24"/>
                <w:szCs w:val="24"/>
              </w:rPr>
              <w:t>Toll</w:t>
            </w:r>
          </w:p>
        </w:tc>
        <w:tc>
          <w:tcPr>
            <w:tcW w:w="0" w:type="auto"/>
            <w:vAlign w:val="center"/>
          </w:tcPr>
          <w:p w:rsidR="001D2CE6" w:rsidP="00EC73D7" w:rsidRDefault="006A3F1A" w14:paraId="52FFA18A" w14:textId="6E06D0EC">
            <w:pPr>
              <w:jc w:val="center"/>
              <w:rPr>
                <w:rFonts w:ascii="Palatino Linotype" w:hAnsi="Palatino Linotype"/>
                <w:sz w:val="24"/>
                <w:szCs w:val="24"/>
              </w:rPr>
            </w:pPr>
            <w:r>
              <w:rPr>
                <w:rFonts w:ascii="Palatino Linotype" w:hAnsi="Palatino Linotype"/>
                <w:sz w:val="24"/>
                <w:szCs w:val="24"/>
              </w:rPr>
              <w:t>44</w:t>
            </w:r>
            <w:r w:rsidR="001D2CE6">
              <w:rPr>
                <w:rFonts w:ascii="Palatino Linotype" w:hAnsi="Palatino Linotype"/>
                <w:sz w:val="24"/>
                <w:szCs w:val="24"/>
              </w:rPr>
              <w:t xml:space="preserve"> MW </w:t>
            </w:r>
          </w:p>
        </w:tc>
        <w:tc>
          <w:tcPr>
            <w:tcW w:w="0" w:type="auto"/>
            <w:vAlign w:val="center"/>
          </w:tcPr>
          <w:p w:rsidR="001D2CE6" w:rsidP="00EC73D7" w:rsidRDefault="001D2CE6" w14:paraId="33E51A2D" w14:textId="77777777">
            <w:pPr>
              <w:jc w:val="center"/>
              <w:rPr>
                <w:rFonts w:ascii="Palatino Linotype" w:hAnsi="Palatino Linotype"/>
                <w:sz w:val="24"/>
                <w:szCs w:val="24"/>
              </w:rPr>
            </w:pPr>
            <w:r>
              <w:rPr>
                <w:rFonts w:ascii="Palatino Linotype" w:hAnsi="Palatino Linotype"/>
                <w:sz w:val="24"/>
                <w:szCs w:val="24"/>
              </w:rPr>
              <w:t>15 years</w:t>
            </w:r>
          </w:p>
        </w:tc>
        <w:tc>
          <w:tcPr>
            <w:tcW w:w="0" w:type="auto"/>
            <w:vAlign w:val="center"/>
          </w:tcPr>
          <w:p w:rsidR="001D2CE6" w:rsidP="00EC73D7" w:rsidRDefault="001D2CE6" w14:paraId="772A1187" w14:textId="44884136">
            <w:pPr>
              <w:jc w:val="center"/>
              <w:rPr>
                <w:rFonts w:ascii="Palatino Linotype" w:hAnsi="Palatino Linotype"/>
                <w:sz w:val="24"/>
                <w:szCs w:val="24"/>
              </w:rPr>
            </w:pPr>
            <w:r>
              <w:rPr>
                <w:rFonts w:ascii="Palatino Linotype" w:hAnsi="Palatino Linotype"/>
                <w:sz w:val="24"/>
                <w:szCs w:val="24"/>
              </w:rPr>
              <w:t>6/1/202</w:t>
            </w:r>
            <w:r w:rsidR="006A3F1A">
              <w:rPr>
                <w:rFonts w:ascii="Palatino Linotype" w:hAnsi="Palatino Linotype"/>
                <w:sz w:val="24"/>
                <w:szCs w:val="24"/>
              </w:rPr>
              <w:t>7</w:t>
            </w:r>
          </w:p>
        </w:tc>
      </w:tr>
      <w:tr w:rsidR="001D2CE6" w:rsidTr="00EC73D7" w14:paraId="27B793FF" w14:textId="77777777">
        <w:trPr>
          <w:jc w:val="center"/>
        </w:trPr>
        <w:tc>
          <w:tcPr>
            <w:tcW w:w="0" w:type="auto"/>
            <w:vAlign w:val="center"/>
          </w:tcPr>
          <w:p w:rsidRPr="006A3F1A" w:rsidR="00042632" w:rsidP="00042632" w:rsidRDefault="00042632" w14:paraId="02ED9F8F" w14:textId="77777777">
            <w:pPr>
              <w:jc w:val="center"/>
              <w:rPr>
                <w:rFonts w:ascii="Palatino Linotype" w:hAnsi="Palatino Linotype"/>
                <w:sz w:val="24"/>
                <w:szCs w:val="24"/>
              </w:rPr>
            </w:pPr>
            <w:r w:rsidRPr="006A3F1A">
              <w:rPr>
                <w:rFonts w:ascii="Palatino Linotype" w:hAnsi="Palatino Linotype"/>
                <w:sz w:val="24"/>
                <w:szCs w:val="24"/>
              </w:rPr>
              <w:t>Golden</w:t>
            </w:r>
          </w:p>
          <w:p w:rsidRPr="006A3F1A" w:rsidR="00042632" w:rsidP="00042632" w:rsidRDefault="00042632" w14:paraId="710EF189" w14:textId="77777777">
            <w:pPr>
              <w:jc w:val="center"/>
              <w:rPr>
                <w:rFonts w:ascii="Palatino Linotype" w:hAnsi="Palatino Linotype"/>
                <w:sz w:val="24"/>
                <w:szCs w:val="24"/>
              </w:rPr>
            </w:pPr>
            <w:r w:rsidRPr="006A3F1A">
              <w:rPr>
                <w:rFonts w:ascii="Palatino Linotype" w:hAnsi="Palatino Linotype"/>
                <w:sz w:val="24"/>
                <w:szCs w:val="24"/>
              </w:rPr>
              <w:t>Fields Solar</w:t>
            </w:r>
          </w:p>
          <w:p w:rsidR="001D2CE6" w:rsidP="00042632" w:rsidRDefault="00042632" w14:paraId="1CCA3308" w14:textId="655504A3">
            <w:pPr>
              <w:jc w:val="center"/>
              <w:rPr>
                <w:rFonts w:ascii="Palatino Linotype" w:hAnsi="Palatino Linotype"/>
                <w:sz w:val="24"/>
                <w:szCs w:val="24"/>
              </w:rPr>
            </w:pPr>
            <w:r w:rsidRPr="006A3F1A">
              <w:rPr>
                <w:rFonts w:ascii="Palatino Linotype" w:hAnsi="Palatino Linotype"/>
                <w:sz w:val="24"/>
                <w:szCs w:val="24"/>
              </w:rPr>
              <w:t xml:space="preserve">VI, LLC </w:t>
            </w:r>
            <w:r>
              <w:rPr>
                <w:rFonts w:ascii="Palatino Linotype" w:hAnsi="Palatino Linotype"/>
                <w:sz w:val="24"/>
                <w:szCs w:val="24"/>
              </w:rPr>
              <w:t>(Clearway)</w:t>
            </w:r>
          </w:p>
        </w:tc>
        <w:tc>
          <w:tcPr>
            <w:tcW w:w="0" w:type="auto"/>
            <w:vAlign w:val="center"/>
          </w:tcPr>
          <w:p w:rsidRPr="00042632" w:rsidR="00042632" w:rsidP="00042632" w:rsidRDefault="00042632" w14:paraId="0624C8B8" w14:textId="77777777">
            <w:pPr>
              <w:jc w:val="center"/>
              <w:rPr>
                <w:rFonts w:ascii="Palatino Linotype" w:hAnsi="Palatino Linotype"/>
                <w:sz w:val="24"/>
                <w:szCs w:val="24"/>
              </w:rPr>
            </w:pPr>
            <w:r w:rsidRPr="00042632">
              <w:rPr>
                <w:rFonts w:ascii="Palatino Linotype" w:hAnsi="Palatino Linotype"/>
                <w:sz w:val="24"/>
                <w:szCs w:val="24"/>
              </w:rPr>
              <w:t>8-hour</w:t>
            </w:r>
          </w:p>
          <w:p w:rsidRPr="00042632" w:rsidR="00042632" w:rsidP="00042632" w:rsidRDefault="00042632" w14:paraId="4C35015A" w14:textId="77777777">
            <w:pPr>
              <w:jc w:val="center"/>
              <w:rPr>
                <w:rFonts w:ascii="Palatino Linotype" w:hAnsi="Palatino Linotype"/>
                <w:sz w:val="24"/>
                <w:szCs w:val="24"/>
              </w:rPr>
            </w:pPr>
            <w:r w:rsidRPr="00042632">
              <w:rPr>
                <w:rFonts w:ascii="Palatino Linotype" w:hAnsi="Palatino Linotype"/>
                <w:sz w:val="24"/>
                <w:szCs w:val="24"/>
              </w:rPr>
              <w:t>lithium-ion</w:t>
            </w:r>
          </w:p>
          <w:p w:rsidRPr="00042632" w:rsidR="00042632" w:rsidP="00042632" w:rsidRDefault="00042632" w14:paraId="2881B09D" w14:textId="77777777">
            <w:pPr>
              <w:jc w:val="center"/>
              <w:rPr>
                <w:rFonts w:ascii="Palatino Linotype" w:hAnsi="Palatino Linotype"/>
                <w:sz w:val="24"/>
                <w:szCs w:val="24"/>
              </w:rPr>
            </w:pPr>
            <w:r w:rsidRPr="00042632">
              <w:rPr>
                <w:rFonts w:ascii="Palatino Linotype" w:hAnsi="Palatino Linotype"/>
                <w:sz w:val="24"/>
                <w:szCs w:val="24"/>
              </w:rPr>
              <w:t>energy</w:t>
            </w:r>
          </w:p>
          <w:p w:rsidR="001D2CE6" w:rsidP="00042632" w:rsidRDefault="00042632" w14:paraId="14148450" w14:textId="1261457D">
            <w:pPr>
              <w:jc w:val="center"/>
              <w:rPr>
                <w:rFonts w:ascii="Palatino Linotype" w:hAnsi="Palatino Linotype"/>
                <w:sz w:val="24"/>
                <w:szCs w:val="24"/>
              </w:rPr>
            </w:pPr>
            <w:r w:rsidRPr="00042632">
              <w:rPr>
                <w:rFonts w:ascii="Palatino Linotype" w:hAnsi="Palatino Linotype"/>
                <w:sz w:val="24"/>
                <w:szCs w:val="24"/>
              </w:rPr>
              <w:t>storage</w:t>
            </w:r>
          </w:p>
        </w:tc>
        <w:tc>
          <w:tcPr>
            <w:tcW w:w="0" w:type="auto"/>
            <w:vAlign w:val="center"/>
          </w:tcPr>
          <w:p w:rsidR="001D2CE6" w:rsidP="00EC73D7" w:rsidRDefault="001D2CE6" w14:paraId="7224B2B2" w14:textId="77777777">
            <w:pPr>
              <w:jc w:val="center"/>
              <w:rPr>
                <w:rFonts w:ascii="Palatino Linotype" w:hAnsi="Palatino Linotype"/>
                <w:sz w:val="24"/>
                <w:szCs w:val="24"/>
              </w:rPr>
            </w:pPr>
            <w:r>
              <w:rPr>
                <w:rFonts w:ascii="Palatino Linotype" w:hAnsi="Palatino Linotype"/>
                <w:sz w:val="24"/>
                <w:szCs w:val="24"/>
              </w:rPr>
              <w:t>Toll</w:t>
            </w:r>
          </w:p>
        </w:tc>
        <w:tc>
          <w:tcPr>
            <w:tcW w:w="0" w:type="auto"/>
            <w:vAlign w:val="center"/>
          </w:tcPr>
          <w:p w:rsidR="001D2CE6" w:rsidP="00EC73D7" w:rsidRDefault="00042632" w14:paraId="04E85B5E" w14:textId="0D749BE0">
            <w:pPr>
              <w:jc w:val="center"/>
              <w:rPr>
                <w:rFonts w:ascii="Palatino Linotype" w:hAnsi="Palatino Linotype"/>
                <w:sz w:val="24"/>
                <w:szCs w:val="24"/>
              </w:rPr>
            </w:pPr>
            <w:r>
              <w:rPr>
                <w:rFonts w:ascii="Palatino Linotype" w:hAnsi="Palatino Linotype"/>
                <w:sz w:val="24"/>
                <w:szCs w:val="24"/>
              </w:rPr>
              <w:t>48</w:t>
            </w:r>
            <w:r w:rsidR="001D2CE6">
              <w:rPr>
                <w:rFonts w:ascii="Palatino Linotype" w:hAnsi="Palatino Linotype"/>
                <w:sz w:val="24"/>
                <w:szCs w:val="24"/>
              </w:rPr>
              <w:t xml:space="preserve"> MW</w:t>
            </w:r>
          </w:p>
        </w:tc>
        <w:tc>
          <w:tcPr>
            <w:tcW w:w="0" w:type="auto"/>
            <w:vAlign w:val="center"/>
          </w:tcPr>
          <w:p w:rsidR="001D2CE6" w:rsidP="00EC73D7" w:rsidRDefault="001D2CE6" w14:paraId="6105CCA2" w14:textId="77777777">
            <w:pPr>
              <w:jc w:val="center"/>
              <w:rPr>
                <w:rFonts w:ascii="Palatino Linotype" w:hAnsi="Palatino Linotype"/>
                <w:sz w:val="24"/>
                <w:szCs w:val="24"/>
              </w:rPr>
            </w:pPr>
            <w:r>
              <w:rPr>
                <w:rFonts w:ascii="Palatino Linotype" w:hAnsi="Palatino Linotype"/>
                <w:sz w:val="24"/>
                <w:szCs w:val="24"/>
              </w:rPr>
              <w:t>15 years</w:t>
            </w:r>
          </w:p>
        </w:tc>
        <w:tc>
          <w:tcPr>
            <w:tcW w:w="0" w:type="auto"/>
            <w:vAlign w:val="center"/>
          </w:tcPr>
          <w:p w:rsidR="001D2CE6" w:rsidP="00EC73D7" w:rsidRDefault="00042632" w14:paraId="3688587D" w14:textId="0C8BFB0C">
            <w:pPr>
              <w:jc w:val="center"/>
              <w:rPr>
                <w:rFonts w:ascii="Palatino Linotype" w:hAnsi="Palatino Linotype"/>
                <w:sz w:val="24"/>
                <w:szCs w:val="24"/>
              </w:rPr>
            </w:pPr>
            <w:r>
              <w:rPr>
                <w:rFonts w:ascii="Palatino Linotype" w:hAnsi="Palatino Linotype"/>
                <w:sz w:val="24"/>
                <w:szCs w:val="24"/>
              </w:rPr>
              <w:t>6</w:t>
            </w:r>
            <w:r w:rsidR="001D2CE6">
              <w:rPr>
                <w:rFonts w:ascii="Palatino Linotype" w:hAnsi="Palatino Linotype"/>
                <w:sz w:val="24"/>
                <w:szCs w:val="24"/>
              </w:rPr>
              <w:t>/1/202</w:t>
            </w:r>
            <w:r>
              <w:rPr>
                <w:rFonts w:ascii="Palatino Linotype" w:hAnsi="Palatino Linotype"/>
                <w:sz w:val="24"/>
                <w:szCs w:val="24"/>
              </w:rPr>
              <w:t>7</w:t>
            </w:r>
          </w:p>
        </w:tc>
      </w:tr>
    </w:tbl>
    <w:p w:rsidR="001D2CE6" w:rsidP="001D2CE6" w:rsidRDefault="001D2CE6" w14:paraId="48B55648" w14:textId="77777777">
      <w:pPr>
        <w:rPr>
          <w:rFonts w:ascii="Palatino Linotype" w:hAnsi="Palatino Linotype"/>
          <w:sz w:val="24"/>
          <w:szCs w:val="24"/>
        </w:rPr>
      </w:pPr>
    </w:p>
    <w:p w:rsidRPr="00800F88" w:rsidR="00800F88" w:rsidP="00800F88" w:rsidRDefault="00A70D08" w14:paraId="32366B6D" w14:textId="588AE1EC">
      <w:pPr>
        <w:rPr>
          <w:rFonts w:ascii="Palatino Linotype" w:hAnsi="Palatino Linotype"/>
          <w:sz w:val="24"/>
          <w:szCs w:val="24"/>
        </w:rPr>
      </w:pPr>
      <w:r w:rsidRPr="00A70D08">
        <w:rPr>
          <w:rFonts w:ascii="Palatino Linotype" w:hAnsi="Palatino Linotype"/>
          <w:sz w:val="24"/>
          <w:szCs w:val="24"/>
        </w:rPr>
        <w:lastRenderedPageBreak/>
        <w:t xml:space="preserve">Both </w:t>
      </w:r>
      <w:r>
        <w:rPr>
          <w:rFonts w:ascii="Palatino Linotype" w:hAnsi="Palatino Linotype"/>
          <w:sz w:val="24"/>
          <w:szCs w:val="24"/>
        </w:rPr>
        <w:t xml:space="preserve">Golden Fields Solar VI </w:t>
      </w:r>
      <w:r w:rsidRPr="00A70D08">
        <w:rPr>
          <w:rFonts w:ascii="Palatino Linotype" w:hAnsi="Palatino Linotype"/>
          <w:sz w:val="24"/>
          <w:szCs w:val="24"/>
        </w:rPr>
        <w:t>projects are standalone lithium</w:t>
      </w:r>
      <w:r>
        <w:rPr>
          <w:rFonts w:ascii="Palatino Linotype" w:hAnsi="Palatino Linotype"/>
          <w:sz w:val="24"/>
          <w:szCs w:val="24"/>
        </w:rPr>
        <w:t>-</w:t>
      </w:r>
      <w:r w:rsidRPr="00A70D08">
        <w:rPr>
          <w:rFonts w:ascii="Palatino Linotype" w:hAnsi="Palatino Linotype"/>
          <w:sz w:val="24"/>
          <w:szCs w:val="24"/>
        </w:rPr>
        <w:t>ion</w:t>
      </w:r>
      <w:r>
        <w:rPr>
          <w:rFonts w:ascii="Palatino Linotype" w:hAnsi="Palatino Linotype"/>
          <w:sz w:val="24"/>
          <w:szCs w:val="24"/>
        </w:rPr>
        <w:t xml:space="preserve"> </w:t>
      </w:r>
      <w:r w:rsidRPr="00A70D08">
        <w:rPr>
          <w:rFonts w:ascii="Palatino Linotype" w:hAnsi="Palatino Linotype"/>
          <w:sz w:val="24"/>
          <w:szCs w:val="24"/>
        </w:rPr>
        <w:t>battery storage</w:t>
      </w:r>
      <w:r w:rsidR="001D7DA8">
        <w:rPr>
          <w:rFonts w:ascii="Palatino Linotype" w:hAnsi="Palatino Linotype"/>
          <w:sz w:val="24"/>
          <w:szCs w:val="24"/>
        </w:rPr>
        <w:t>, 15-year</w:t>
      </w:r>
      <w:r w:rsidRPr="00A70D08">
        <w:rPr>
          <w:rFonts w:ascii="Palatino Linotype" w:hAnsi="Palatino Linotype"/>
          <w:sz w:val="24"/>
          <w:szCs w:val="24"/>
        </w:rPr>
        <w:t xml:space="preserve"> tolling </w:t>
      </w:r>
      <w:r w:rsidR="001D7DA8">
        <w:rPr>
          <w:rFonts w:ascii="Palatino Linotype" w:hAnsi="Palatino Linotype"/>
          <w:sz w:val="24"/>
          <w:szCs w:val="24"/>
        </w:rPr>
        <w:t>agreements</w:t>
      </w:r>
      <w:r>
        <w:rPr>
          <w:rFonts w:ascii="Palatino Linotype" w:hAnsi="Palatino Linotype"/>
          <w:sz w:val="24"/>
          <w:szCs w:val="24"/>
        </w:rPr>
        <w:t>.  One is a 4-hour energy storage and the other is a</w:t>
      </w:r>
      <w:r w:rsidR="0075424D">
        <w:rPr>
          <w:rFonts w:ascii="Palatino Linotype" w:hAnsi="Palatino Linotype"/>
          <w:sz w:val="24"/>
          <w:szCs w:val="24"/>
        </w:rPr>
        <w:t>n</w:t>
      </w:r>
      <w:r>
        <w:rPr>
          <w:rFonts w:ascii="Palatino Linotype" w:hAnsi="Palatino Linotype"/>
          <w:sz w:val="24"/>
          <w:szCs w:val="24"/>
        </w:rPr>
        <w:t xml:space="preserve"> 8-hour energy storage.</w:t>
      </w:r>
      <w:r w:rsidR="0075577E">
        <w:rPr>
          <w:rFonts w:ascii="Palatino Linotype" w:hAnsi="Palatino Linotype"/>
          <w:sz w:val="24"/>
          <w:szCs w:val="24"/>
        </w:rPr>
        <w:t xml:space="preserve">  SDG&amp;E submitted </w:t>
      </w:r>
      <w:proofErr w:type="gramStart"/>
      <w:r w:rsidR="0075577E">
        <w:rPr>
          <w:rFonts w:ascii="Palatino Linotype" w:hAnsi="Palatino Linotype"/>
          <w:sz w:val="24"/>
          <w:szCs w:val="24"/>
        </w:rPr>
        <w:t>a supplemental</w:t>
      </w:r>
      <w:proofErr w:type="gramEnd"/>
      <w:r w:rsidR="0075577E">
        <w:rPr>
          <w:rFonts w:ascii="Palatino Linotype" w:hAnsi="Palatino Linotype"/>
          <w:sz w:val="24"/>
          <w:szCs w:val="24"/>
        </w:rPr>
        <w:t xml:space="preserve"> AL 4755-E-A to </w:t>
      </w:r>
      <w:r w:rsidR="00800F88">
        <w:rPr>
          <w:rFonts w:ascii="Palatino Linotype" w:hAnsi="Palatino Linotype"/>
          <w:sz w:val="24"/>
          <w:szCs w:val="24"/>
        </w:rPr>
        <w:t xml:space="preserve">include </w:t>
      </w:r>
      <w:r w:rsidRPr="00800F88" w:rsidR="00800F88">
        <w:rPr>
          <w:rFonts w:ascii="Palatino Linotype" w:hAnsi="Palatino Linotype"/>
          <w:sz w:val="24"/>
          <w:szCs w:val="24"/>
        </w:rPr>
        <w:t>Least-</w:t>
      </w:r>
    </w:p>
    <w:p w:rsidR="001D2CE6" w:rsidP="00800F88" w:rsidRDefault="00800F88" w14:paraId="17B1301A" w14:textId="76951E39">
      <w:pPr>
        <w:rPr>
          <w:rFonts w:ascii="Palatino Linotype" w:hAnsi="Palatino Linotype"/>
          <w:sz w:val="24"/>
          <w:szCs w:val="24"/>
        </w:rPr>
      </w:pPr>
      <w:r w:rsidRPr="00800F88">
        <w:rPr>
          <w:rFonts w:ascii="Palatino Linotype" w:hAnsi="Palatino Linotype"/>
          <w:sz w:val="24"/>
          <w:szCs w:val="24"/>
        </w:rPr>
        <w:t>Cost/Best-Fit Evaluation Results, which includes SDG&amp;E’s evaluation of certain subsequent price</w:t>
      </w:r>
      <w:r>
        <w:rPr>
          <w:rFonts w:ascii="Palatino Linotype" w:hAnsi="Palatino Linotype"/>
          <w:sz w:val="24"/>
          <w:szCs w:val="24"/>
        </w:rPr>
        <w:t xml:space="preserve"> </w:t>
      </w:r>
      <w:r w:rsidRPr="00800F88">
        <w:rPr>
          <w:rFonts w:ascii="Palatino Linotype" w:hAnsi="Palatino Linotype"/>
          <w:sz w:val="24"/>
          <w:szCs w:val="24"/>
        </w:rPr>
        <w:t>adjustments to projects inadvertently omitted resulting from negotiations discussed in AL 4755-E.</w:t>
      </w:r>
    </w:p>
    <w:p w:rsidR="00A70D08" w:rsidP="00A70D08" w:rsidRDefault="00A70D08" w14:paraId="611B2D4E" w14:textId="743E5AC9">
      <w:pPr>
        <w:rPr>
          <w:rFonts w:ascii="Palatino Linotype" w:hAnsi="Palatino Linotype"/>
          <w:sz w:val="24"/>
          <w:szCs w:val="24"/>
        </w:rPr>
      </w:pPr>
    </w:p>
    <w:p w:rsidR="001D2CE6" w:rsidP="001D2CE6" w:rsidRDefault="003C6798" w14:paraId="237DFE94" w14:textId="3C1BE029">
      <w:pPr>
        <w:rPr>
          <w:rFonts w:ascii="Palatino Linotype" w:hAnsi="Palatino Linotype"/>
          <w:sz w:val="24"/>
          <w:szCs w:val="24"/>
        </w:rPr>
      </w:pPr>
      <w:r w:rsidRPr="003C6798">
        <w:rPr>
          <w:rFonts w:ascii="Palatino Linotype" w:hAnsi="Palatino Linotype"/>
          <w:sz w:val="24"/>
          <w:szCs w:val="24"/>
        </w:rPr>
        <w:t>In accordance with D.20-08-046, for new energy contracts with at least 15-year terms executed</w:t>
      </w:r>
      <w:r>
        <w:rPr>
          <w:rFonts w:ascii="Palatino Linotype" w:hAnsi="Palatino Linotype"/>
          <w:sz w:val="24"/>
          <w:szCs w:val="24"/>
        </w:rPr>
        <w:t xml:space="preserve"> </w:t>
      </w:r>
      <w:r w:rsidRPr="003C6798">
        <w:rPr>
          <w:rFonts w:ascii="Palatino Linotype" w:hAnsi="Palatino Linotype"/>
          <w:sz w:val="24"/>
          <w:szCs w:val="24"/>
        </w:rPr>
        <w:t>after 2021, SDG&amp;E shall include: (1) an acknowledgement in the contracts by counterparties that</w:t>
      </w:r>
      <w:r>
        <w:rPr>
          <w:rFonts w:ascii="Palatino Linotype" w:hAnsi="Palatino Linotype"/>
          <w:sz w:val="24"/>
          <w:szCs w:val="24"/>
        </w:rPr>
        <w:t xml:space="preserve"> </w:t>
      </w:r>
      <w:r w:rsidRPr="003C6798">
        <w:rPr>
          <w:rFonts w:ascii="Palatino Linotype" w:hAnsi="Palatino Linotype"/>
          <w:sz w:val="24"/>
          <w:szCs w:val="24"/>
        </w:rPr>
        <w:t>they have considered long-term climate risks, and (2) a facility safety plan (Plan) from</w:t>
      </w:r>
      <w:r>
        <w:rPr>
          <w:rFonts w:ascii="Palatino Linotype" w:hAnsi="Palatino Linotype"/>
          <w:sz w:val="24"/>
          <w:szCs w:val="24"/>
        </w:rPr>
        <w:t xml:space="preserve"> </w:t>
      </w:r>
      <w:r w:rsidRPr="003C6798">
        <w:rPr>
          <w:rFonts w:ascii="Palatino Linotype" w:hAnsi="Palatino Linotype"/>
          <w:sz w:val="24"/>
          <w:szCs w:val="24"/>
        </w:rPr>
        <w:t>counterparties that identifies risks and vulnerabilities to the project associated with climate change</w:t>
      </w:r>
      <w:r>
        <w:rPr>
          <w:rFonts w:ascii="Palatino Linotype" w:hAnsi="Palatino Linotype"/>
          <w:sz w:val="24"/>
          <w:szCs w:val="24"/>
        </w:rPr>
        <w:t xml:space="preserve"> </w:t>
      </w:r>
      <w:r w:rsidRPr="003C6798">
        <w:rPr>
          <w:rFonts w:ascii="Palatino Linotype" w:hAnsi="Palatino Linotype"/>
          <w:sz w:val="24"/>
          <w:szCs w:val="24"/>
        </w:rPr>
        <w:t>and plans to mitigate such risks in SDG&amp;E’s request for Commission approval of such contracts.</w:t>
      </w:r>
      <w:r>
        <w:rPr>
          <w:rFonts w:ascii="Palatino Linotype" w:hAnsi="Palatino Linotype"/>
          <w:sz w:val="24"/>
          <w:szCs w:val="24"/>
        </w:rPr>
        <w:t xml:space="preserve"> </w:t>
      </w:r>
      <w:r w:rsidR="005524B9">
        <w:rPr>
          <w:rFonts w:ascii="Palatino Linotype" w:hAnsi="Palatino Linotype"/>
          <w:sz w:val="24"/>
          <w:szCs w:val="24"/>
        </w:rPr>
        <w:t>SDG&amp;E states that t</w:t>
      </w:r>
      <w:r w:rsidRPr="003C6798">
        <w:rPr>
          <w:rFonts w:ascii="Palatino Linotype" w:hAnsi="Palatino Linotype"/>
          <w:sz w:val="24"/>
          <w:szCs w:val="24"/>
        </w:rPr>
        <w:t xml:space="preserve">he </w:t>
      </w:r>
      <w:r w:rsidR="005524B9">
        <w:rPr>
          <w:rFonts w:ascii="Palatino Linotype" w:hAnsi="Palatino Linotype"/>
          <w:sz w:val="24"/>
          <w:szCs w:val="24"/>
        </w:rPr>
        <w:t>C</w:t>
      </w:r>
      <w:r w:rsidRPr="003C6798">
        <w:rPr>
          <w:rFonts w:ascii="Palatino Linotype" w:hAnsi="Palatino Linotype"/>
          <w:sz w:val="24"/>
          <w:szCs w:val="24"/>
        </w:rPr>
        <w:t xml:space="preserve">ontracts include </w:t>
      </w:r>
      <w:r w:rsidR="00196755">
        <w:rPr>
          <w:rFonts w:ascii="Palatino Linotype" w:hAnsi="Palatino Linotype"/>
          <w:sz w:val="24"/>
          <w:szCs w:val="24"/>
        </w:rPr>
        <w:t xml:space="preserve">an acknowledgement </w:t>
      </w:r>
      <w:r w:rsidRPr="003C6798">
        <w:rPr>
          <w:rFonts w:ascii="Palatino Linotype" w:hAnsi="Palatino Linotype"/>
          <w:sz w:val="24"/>
          <w:szCs w:val="24"/>
        </w:rPr>
        <w:t>that Golden</w:t>
      </w:r>
      <w:r>
        <w:rPr>
          <w:rFonts w:ascii="Palatino Linotype" w:hAnsi="Palatino Linotype"/>
          <w:sz w:val="24"/>
          <w:szCs w:val="24"/>
        </w:rPr>
        <w:t xml:space="preserve"> </w:t>
      </w:r>
      <w:r w:rsidRPr="003C6798">
        <w:rPr>
          <w:rFonts w:ascii="Palatino Linotype" w:hAnsi="Palatino Linotype"/>
          <w:sz w:val="24"/>
          <w:szCs w:val="24"/>
        </w:rPr>
        <w:t>Fields has considered long-term climate change risks to the</w:t>
      </w:r>
      <w:r>
        <w:rPr>
          <w:rFonts w:ascii="Palatino Linotype" w:hAnsi="Palatino Linotype"/>
          <w:sz w:val="24"/>
          <w:szCs w:val="24"/>
        </w:rPr>
        <w:t xml:space="preserve"> </w:t>
      </w:r>
      <w:r w:rsidRPr="003C6798">
        <w:rPr>
          <w:rFonts w:ascii="Palatino Linotype" w:hAnsi="Palatino Linotype"/>
          <w:sz w:val="24"/>
          <w:szCs w:val="24"/>
        </w:rPr>
        <w:t xml:space="preserve">project, and Golden Fields has agreed to provide SDG&amp;E a copy of its Plan. </w:t>
      </w:r>
      <w:r w:rsidR="005524B9">
        <w:rPr>
          <w:rFonts w:ascii="Palatino Linotype" w:hAnsi="Palatino Linotype"/>
          <w:sz w:val="24"/>
          <w:szCs w:val="24"/>
        </w:rPr>
        <w:t>SDG&amp;E also states that</w:t>
      </w:r>
      <w:r w:rsidR="00D85651">
        <w:rPr>
          <w:rFonts w:ascii="Palatino Linotype" w:hAnsi="Palatino Linotype"/>
          <w:sz w:val="24"/>
          <w:szCs w:val="24"/>
        </w:rPr>
        <w:t xml:space="preserve"> </w:t>
      </w:r>
      <w:r w:rsidRPr="003C6798">
        <w:rPr>
          <w:rFonts w:ascii="Palatino Linotype" w:hAnsi="Palatino Linotype"/>
          <w:sz w:val="24"/>
          <w:szCs w:val="24"/>
        </w:rPr>
        <w:t>Golden Fields</w:t>
      </w:r>
      <w:r>
        <w:rPr>
          <w:rFonts w:ascii="Palatino Linotype" w:hAnsi="Palatino Linotype"/>
          <w:sz w:val="24"/>
          <w:szCs w:val="24"/>
        </w:rPr>
        <w:t xml:space="preserve"> </w:t>
      </w:r>
      <w:r w:rsidR="00ED4FBC">
        <w:rPr>
          <w:rFonts w:ascii="Palatino Linotype" w:hAnsi="Palatino Linotype"/>
          <w:sz w:val="24"/>
          <w:szCs w:val="24"/>
        </w:rPr>
        <w:t xml:space="preserve">is </w:t>
      </w:r>
      <w:r w:rsidRPr="003C6798">
        <w:rPr>
          <w:rFonts w:ascii="Palatino Linotype" w:hAnsi="Palatino Linotype"/>
          <w:sz w:val="24"/>
          <w:szCs w:val="24"/>
        </w:rPr>
        <w:t>schedule</w:t>
      </w:r>
      <w:r w:rsidR="00ED4FBC">
        <w:rPr>
          <w:rFonts w:ascii="Palatino Linotype" w:hAnsi="Palatino Linotype"/>
          <w:sz w:val="24"/>
          <w:szCs w:val="24"/>
        </w:rPr>
        <w:t>d</w:t>
      </w:r>
      <w:r w:rsidRPr="003C6798">
        <w:rPr>
          <w:rFonts w:ascii="Palatino Linotype" w:hAnsi="Palatino Linotype"/>
          <w:sz w:val="24"/>
          <w:szCs w:val="24"/>
        </w:rPr>
        <w:t xml:space="preserve"> to provide its Plan to SDG&amp;E is beyond the date of this </w:t>
      </w:r>
      <w:r w:rsidR="005524B9">
        <w:rPr>
          <w:rFonts w:ascii="Palatino Linotype" w:hAnsi="Palatino Linotype"/>
          <w:sz w:val="24"/>
          <w:szCs w:val="24"/>
        </w:rPr>
        <w:t>AL</w:t>
      </w:r>
      <w:r w:rsidRPr="003C6798">
        <w:rPr>
          <w:rFonts w:ascii="Palatino Linotype" w:hAnsi="Palatino Linotype"/>
          <w:sz w:val="24"/>
          <w:szCs w:val="24"/>
        </w:rPr>
        <w:t xml:space="preserve"> so SDG&amp;E will</w:t>
      </w:r>
      <w:r>
        <w:rPr>
          <w:rFonts w:ascii="Palatino Linotype" w:hAnsi="Palatino Linotype"/>
          <w:sz w:val="24"/>
          <w:szCs w:val="24"/>
        </w:rPr>
        <w:t xml:space="preserve"> </w:t>
      </w:r>
      <w:r w:rsidRPr="003C6798">
        <w:rPr>
          <w:rFonts w:ascii="Palatino Linotype" w:hAnsi="Palatino Linotype"/>
          <w:sz w:val="24"/>
          <w:szCs w:val="24"/>
        </w:rPr>
        <w:t>use reasonable efforts to obtain this information from Golden Fields and provide Energy Division</w:t>
      </w:r>
      <w:r>
        <w:rPr>
          <w:rFonts w:ascii="Palatino Linotype" w:hAnsi="Palatino Linotype"/>
          <w:sz w:val="24"/>
          <w:szCs w:val="24"/>
        </w:rPr>
        <w:t xml:space="preserve"> </w:t>
      </w:r>
      <w:r w:rsidRPr="003C6798">
        <w:rPr>
          <w:rFonts w:ascii="Palatino Linotype" w:hAnsi="Palatino Linotype"/>
          <w:sz w:val="24"/>
          <w:szCs w:val="24"/>
        </w:rPr>
        <w:t>a copy of Golden Fields’ Plans when available</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6"/>
      </w:r>
    </w:p>
    <w:p w:rsidR="00FD4C62" w:rsidP="001D2CE6" w:rsidRDefault="00FD4C62" w14:paraId="57A3286F" w14:textId="77777777">
      <w:pPr>
        <w:rPr>
          <w:rFonts w:ascii="Palatino Linotype" w:hAnsi="Palatino Linotype"/>
          <w:sz w:val="24"/>
          <w:szCs w:val="24"/>
        </w:rPr>
      </w:pPr>
    </w:p>
    <w:p w:rsidR="001D2CE6" w:rsidP="00FD4C62" w:rsidRDefault="00FD4C62" w14:paraId="339C352E" w14:textId="58900310">
      <w:pPr>
        <w:rPr>
          <w:rFonts w:ascii="Palatino Linotype" w:hAnsi="Palatino Linotype"/>
          <w:sz w:val="24"/>
          <w:szCs w:val="24"/>
        </w:rPr>
      </w:pPr>
      <w:r w:rsidRPr="00FD4C62">
        <w:rPr>
          <w:rFonts w:ascii="Palatino Linotype" w:hAnsi="Palatino Linotype"/>
          <w:sz w:val="24"/>
          <w:szCs w:val="24"/>
        </w:rPr>
        <w:t>SDG&amp;E proposes that the</w:t>
      </w:r>
      <w:r>
        <w:rPr>
          <w:rFonts w:ascii="Palatino Linotype" w:hAnsi="Palatino Linotype"/>
          <w:sz w:val="24"/>
          <w:szCs w:val="24"/>
        </w:rPr>
        <w:t xml:space="preserve"> </w:t>
      </w:r>
      <w:r w:rsidRPr="00FD4C62">
        <w:rPr>
          <w:rFonts w:ascii="Palatino Linotype" w:hAnsi="Palatino Linotype"/>
          <w:sz w:val="24"/>
          <w:szCs w:val="24"/>
        </w:rPr>
        <w:t>costs related to the 8-hour PPA be recovered from applicable customers, which includes bundled</w:t>
      </w:r>
      <w:r>
        <w:rPr>
          <w:rFonts w:ascii="Palatino Linotype" w:hAnsi="Palatino Linotype"/>
          <w:sz w:val="24"/>
          <w:szCs w:val="24"/>
        </w:rPr>
        <w:t xml:space="preserve"> </w:t>
      </w:r>
      <w:r w:rsidRPr="00FD4C62">
        <w:rPr>
          <w:rFonts w:ascii="Palatino Linotype" w:hAnsi="Palatino Linotype"/>
          <w:sz w:val="24"/>
          <w:szCs w:val="24"/>
        </w:rPr>
        <w:t xml:space="preserve">service customers and departing load customers, through the 2021 </w:t>
      </w:r>
      <w:r w:rsidRPr="00956F32" w:rsidR="00727E95">
        <w:rPr>
          <w:rFonts w:ascii="Palatino Linotype" w:hAnsi="Palatino Linotype"/>
          <w:sz w:val="24"/>
          <w:szCs w:val="24"/>
        </w:rPr>
        <w:t>power charge indifference adjustment</w:t>
      </w:r>
      <w:r w:rsidR="00727E95">
        <w:rPr>
          <w:rFonts w:ascii="Palatino Linotype" w:hAnsi="Palatino Linotype"/>
          <w:sz w:val="24"/>
          <w:szCs w:val="24"/>
        </w:rPr>
        <w:t xml:space="preserve"> (</w:t>
      </w:r>
      <w:r w:rsidRPr="00FD4C62">
        <w:rPr>
          <w:rFonts w:ascii="Palatino Linotype" w:hAnsi="Palatino Linotype"/>
          <w:sz w:val="24"/>
          <w:szCs w:val="24"/>
        </w:rPr>
        <w:t>PCIA</w:t>
      </w:r>
      <w:r w:rsidR="00727E95">
        <w:rPr>
          <w:rFonts w:ascii="Palatino Linotype" w:hAnsi="Palatino Linotype"/>
          <w:sz w:val="24"/>
          <w:szCs w:val="24"/>
        </w:rPr>
        <w:t>)</w:t>
      </w:r>
      <w:r w:rsidRPr="00FD4C62">
        <w:rPr>
          <w:rFonts w:ascii="Palatino Linotype" w:hAnsi="Palatino Linotype"/>
          <w:sz w:val="24"/>
          <w:szCs w:val="24"/>
        </w:rPr>
        <w:t xml:space="preserve"> vintage, in accordance</w:t>
      </w:r>
      <w:r>
        <w:rPr>
          <w:rFonts w:ascii="Palatino Linotype" w:hAnsi="Palatino Linotype"/>
          <w:sz w:val="24"/>
          <w:szCs w:val="24"/>
        </w:rPr>
        <w:t xml:space="preserve"> </w:t>
      </w:r>
      <w:r w:rsidRPr="00FD4C62">
        <w:rPr>
          <w:rFonts w:ascii="Palatino Linotype" w:hAnsi="Palatino Linotype"/>
          <w:sz w:val="24"/>
          <w:szCs w:val="24"/>
        </w:rPr>
        <w:t>with D.21-06-035</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7"/>
      </w:r>
    </w:p>
    <w:p w:rsidR="001D2CE6" w:rsidP="001D2CE6" w:rsidRDefault="001D2CE6" w14:paraId="0AB0EF25" w14:textId="77777777">
      <w:pPr>
        <w:rPr>
          <w:rFonts w:ascii="Palatino Linotype" w:hAnsi="Palatino Linotype"/>
          <w:sz w:val="24"/>
          <w:szCs w:val="24"/>
        </w:rPr>
      </w:pPr>
    </w:p>
    <w:p w:rsidRPr="001D0DD1" w:rsidR="001D0DD1" w:rsidP="001D0DD1" w:rsidRDefault="001D0DD1" w14:paraId="780508F2" w14:textId="2F7E0663">
      <w:pPr>
        <w:rPr>
          <w:rFonts w:ascii="Palatino Linotype" w:hAnsi="Palatino Linotype"/>
          <w:sz w:val="24"/>
          <w:szCs w:val="24"/>
        </w:rPr>
      </w:pPr>
      <w:r w:rsidRPr="001D0DD1">
        <w:rPr>
          <w:rFonts w:ascii="Palatino Linotype" w:hAnsi="Palatino Linotype"/>
          <w:sz w:val="24"/>
          <w:szCs w:val="24"/>
        </w:rPr>
        <w:t>SDG&amp;E further proposes that the costs related to the 4-hour PPA be</w:t>
      </w:r>
      <w:r>
        <w:rPr>
          <w:rFonts w:ascii="Palatino Linotype" w:hAnsi="Palatino Linotype"/>
          <w:sz w:val="24"/>
          <w:szCs w:val="24"/>
        </w:rPr>
        <w:t xml:space="preserve"> </w:t>
      </w:r>
      <w:r w:rsidRPr="001D0DD1">
        <w:rPr>
          <w:rFonts w:ascii="Palatino Linotype" w:hAnsi="Palatino Linotype"/>
          <w:sz w:val="24"/>
          <w:szCs w:val="24"/>
        </w:rPr>
        <w:t>recovered from applicable customers, which includes bundled service customers and departing</w:t>
      </w:r>
    </w:p>
    <w:p w:rsidR="001D2CE6" w:rsidP="001D0DD1" w:rsidRDefault="001D0DD1" w14:paraId="40D31238" w14:textId="7435218C">
      <w:pPr>
        <w:rPr>
          <w:rFonts w:ascii="Palatino Linotype" w:hAnsi="Palatino Linotype"/>
          <w:sz w:val="24"/>
          <w:szCs w:val="24"/>
        </w:rPr>
      </w:pPr>
      <w:r w:rsidRPr="001D0DD1">
        <w:rPr>
          <w:rFonts w:ascii="Palatino Linotype" w:hAnsi="Palatino Linotype"/>
          <w:sz w:val="24"/>
          <w:szCs w:val="24"/>
        </w:rPr>
        <w:t>load customers, through the 2023 PCIA vintage, in accordance with D.23-02-040</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8"/>
      </w:r>
      <w:r w:rsidR="001D2CE6">
        <w:rPr>
          <w:rFonts w:ascii="Palatino Linotype" w:hAnsi="Palatino Linotype"/>
          <w:sz w:val="24"/>
          <w:szCs w:val="24"/>
        </w:rPr>
        <w:t xml:space="preserve"> </w:t>
      </w:r>
    </w:p>
    <w:p w:rsidR="001D2CE6" w:rsidP="001D2CE6" w:rsidRDefault="001D2CE6" w14:paraId="7C6EB586" w14:textId="77777777">
      <w:pPr>
        <w:rPr>
          <w:rFonts w:ascii="Palatino Linotype" w:hAnsi="Palatino Linotype"/>
          <w:sz w:val="24"/>
          <w:szCs w:val="24"/>
        </w:rPr>
      </w:pPr>
    </w:p>
    <w:p w:rsidRPr="00D865A9" w:rsidR="001D2CE6" w:rsidP="001D2CE6" w:rsidRDefault="001D2CE6" w14:paraId="3E36C4F3" w14:textId="77777777">
      <w:pPr>
        <w:pStyle w:val="Heading1"/>
        <w:rPr>
          <w:rFonts w:ascii="Palatino Linotype" w:hAnsi="Palatino Linotype" w:eastAsia="Palatino Linotype"/>
          <w:sz w:val="24"/>
          <w:szCs w:val="24"/>
        </w:rPr>
      </w:pPr>
      <w:bookmarkStart w:name="_Hlk138925361" w:id="3"/>
      <w:r w:rsidRPr="00D865A9">
        <w:rPr>
          <w:rFonts w:ascii="Palatino Linotype" w:hAnsi="Palatino Linotype" w:eastAsia="Palatino Linotype"/>
          <w:sz w:val="24"/>
          <w:szCs w:val="24"/>
        </w:rPr>
        <w:t>Notice</w:t>
      </w:r>
    </w:p>
    <w:p w:rsidRPr="00D865A9" w:rsidR="001D2CE6" w:rsidP="001D2CE6" w:rsidRDefault="001D2CE6" w14:paraId="562E6E13" w14:textId="502674E2">
      <w:pPr>
        <w:rPr>
          <w:rFonts w:ascii="Palatino Linotype" w:hAnsi="Palatino Linotype" w:eastAsia="Palatino Linotype"/>
          <w:sz w:val="24"/>
          <w:szCs w:val="24"/>
        </w:rPr>
      </w:pPr>
      <w:proofErr w:type="gramStart"/>
      <w:r w:rsidRPr="00D865A9">
        <w:rPr>
          <w:rFonts w:ascii="Palatino Linotype" w:hAnsi="Palatino Linotype" w:eastAsia="Palatino Linotype"/>
          <w:sz w:val="24"/>
          <w:szCs w:val="24"/>
        </w:rPr>
        <w:t>Notice</w:t>
      </w:r>
      <w:proofErr w:type="gramEnd"/>
      <w:r w:rsidRPr="00D865A9">
        <w:rPr>
          <w:rFonts w:ascii="Palatino Linotype" w:hAnsi="Palatino Linotype" w:eastAsia="Palatino Linotype"/>
          <w:sz w:val="24"/>
          <w:szCs w:val="24"/>
        </w:rPr>
        <w:t xml:space="preserve"> of </w:t>
      </w:r>
      <w:r>
        <w:rPr>
          <w:rFonts w:ascii="Palatino Linotype" w:hAnsi="Palatino Linotype" w:eastAsia="Palatino Linotype"/>
          <w:sz w:val="24"/>
          <w:szCs w:val="24"/>
        </w:rPr>
        <w:t xml:space="preserve">SDG&amp;E </w:t>
      </w:r>
      <w:r w:rsidRPr="00D865A9">
        <w:rPr>
          <w:rFonts w:ascii="Palatino Linotype" w:hAnsi="Palatino Linotype" w:eastAsia="Palatino Linotype"/>
          <w:sz w:val="24"/>
          <w:szCs w:val="24"/>
        </w:rPr>
        <w:t xml:space="preserve">AL </w:t>
      </w:r>
      <w:r>
        <w:rPr>
          <w:rFonts w:ascii="Palatino Linotype" w:hAnsi="Palatino Linotype" w:eastAsia="Palatino Linotype"/>
          <w:sz w:val="24"/>
          <w:szCs w:val="24"/>
        </w:rPr>
        <w:t>4</w:t>
      </w:r>
      <w:r w:rsidR="0099218E">
        <w:rPr>
          <w:rFonts w:ascii="Palatino Linotype" w:hAnsi="Palatino Linotype" w:eastAsia="Palatino Linotype"/>
          <w:sz w:val="24"/>
          <w:szCs w:val="24"/>
        </w:rPr>
        <w:t>755</w:t>
      </w:r>
      <w:r w:rsidRPr="00D865A9">
        <w:rPr>
          <w:rFonts w:ascii="Palatino Linotype" w:hAnsi="Palatino Linotype" w:eastAsia="Palatino Linotype"/>
          <w:sz w:val="24"/>
          <w:szCs w:val="24"/>
        </w:rPr>
        <w:t xml:space="preserve">-E </w:t>
      </w:r>
      <w:r w:rsidR="00F11D99">
        <w:rPr>
          <w:rFonts w:ascii="Palatino Linotype" w:hAnsi="Palatino Linotype" w:eastAsia="Palatino Linotype"/>
          <w:sz w:val="24"/>
          <w:szCs w:val="24"/>
        </w:rPr>
        <w:t xml:space="preserve">and 4755-E-A </w:t>
      </w:r>
      <w:r w:rsidRPr="00D865A9">
        <w:rPr>
          <w:rFonts w:ascii="Palatino Linotype" w:hAnsi="Palatino Linotype" w:eastAsia="Palatino Linotype"/>
          <w:sz w:val="24"/>
          <w:szCs w:val="24"/>
        </w:rPr>
        <w:t>w</w:t>
      </w:r>
      <w:r w:rsidR="00F11D99">
        <w:rPr>
          <w:rFonts w:ascii="Palatino Linotype" w:hAnsi="Palatino Linotype" w:eastAsia="Palatino Linotype"/>
          <w:sz w:val="24"/>
          <w:szCs w:val="24"/>
        </w:rPr>
        <w:t>ere</w:t>
      </w:r>
      <w:r w:rsidRPr="00D865A9">
        <w:rPr>
          <w:rFonts w:ascii="Palatino Linotype" w:hAnsi="Palatino Linotype" w:eastAsia="Palatino Linotype"/>
          <w:sz w:val="24"/>
          <w:szCs w:val="24"/>
        </w:rPr>
        <w:t xml:space="preserve"> made by publication in the Commission’s Daily Calendar.  </w:t>
      </w:r>
      <w:r>
        <w:rPr>
          <w:rFonts w:ascii="Palatino Linotype" w:hAnsi="Palatino Linotype" w:eastAsia="Palatino Linotype"/>
          <w:sz w:val="24"/>
          <w:szCs w:val="24"/>
        </w:rPr>
        <w:t>SDG&amp;E</w:t>
      </w:r>
      <w:r w:rsidRPr="00D865A9">
        <w:rPr>
          <w:rFonts w:ascii="Palatino Linotype" w:hAnsi="Palatino Linotype" w:eastAsia="Palatino Linotype"/>
          <w:sz w:val="24"/>
          <w:szCs w:val="24"/>
        </w:rPr>
        <w:t xml:space="preserve"> states that a copy of the </w:t>
      </w:r>
      <w:r>
        <w:rPr>
          <w:rFonts w:ascii="Palatino Linotype" w:hAnsi="Palatino Linotype" w:eastAsia="Palatino Linotype"/>
          <w:sz w:val="24"/>
          <w:szCs w:val="24"/>
        </w:rPr>
        <w:t>AL</w:t>
      </w:r>
      <w:r w:rsidRPr="00D865A9">
        <w:rPr>
          <w:rFonts w:ascii="Palatino Linotype" w:hAnsi="Palatino Linotype" w:eastAsia="Palatino Linotype"/>
          <w:sz w:val="24"/>
          <w:szCs w:val="24"/>
        </w:rPr>
        <w:t xml:space="preserve"> was mailed and distributed in accordance with Section 4 of General Order 96-B.</w:t>
      </w:r>
    </w:p>
    <w:p w:rsidRPr="00D865A9" w:rsidR="001D2CE6" w:rsidP="001D2CE6" w:rsidRDefault="001D2CE6" w14:paraId="4E41B9E6" w14:textId="77777777">
      <w:pPr>
        <w:rPr>
          <w:rFonts w:ascii="Palatino Linotype" w:hAnsi="Palatino Linotype" w:eastAsia="Palatino Linotype"/>
          <w:sz w:val="24"/>
          <w:szCs w:val="24"/>
        </w:rPr>
      </w:pPr>
    </w:p>
    <w:p w:rsidRPr="00D865A9" w:rsidR="001D2CE6" w:rsidP="001D2CE6" w:rsidRDefault="001D2CE6" w14:paraId="4A859514"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lastRenderedPageBreak/>
        <w:t>Protests</w:t>
      </w:r>
    </w:p>
    <w:p w:rsidRPr="00D865A9" w:rsidR="001D2CE6" w:rsidP="001D2CE6" w:rsidRDefault="005524B9" w14:paraId="4003FF43" w14:textId="04297AD4">
      <w:pPr>
        <w:rPr>
          <w:rFonts w:ascii="Palatino Linotype" w:hAnsi="Palatino Linotype" w:eastAsia="Palatino Linotype"/>
          <w:sz w:val="24"/>
          <w:szCs w:val="24"/>
        </w:rPr>
      </w:pPr>
      <w:r>
        <w:rPr>
          <w:rFonts w:ascii="Palatino Linotype" w:hAnsi="Palatino Linotype" w:eastAsia="Palatino Linotype"/>
          <w:sz w:val="24"/>
          <w:szCs w:val="24"/>
        </w:rPr>
        <w:t>AL</w:t>
      </w:r>
      <w:r w:rsidR="00F11D99">
        <w:rPr>
          <w:rFonts w:ascii="Palatino Linotype" w:hAnsi="Palatino Linotype" w:eastAsia="Palatino Linotype"/>
          <w:sz w:val="24"/>
          <w:szCs w:val="24"/>
        </w:rPr>
        <w:t xml:space="preserve"> 4755-E and </w:t>
      </w:r>
      <w:r>
        <w:rPr>
          <w:rFonts w:ascii="Palatino Linotype" w:hAnsi="Palatino Linotype" w:eastAsia="Palatino Linotype"/>
          <w:sz w:val="24"/>
          <w:szCs w:val="24"/>
        </w:rPr>
        <w:t xml:space="preserve">AL </w:t>
      </w:r>
      <w:r w:rsidR="00F11D99">
        <w:rPr>
          <w:rFonts w:ascii="Palatino Linotype" w:hAnsi="Palatino Linotype" w:eastAsia="Palatino Linotype"/>
          <w:sz w:val="24"/>
          <w:szCs w:val="24"/>
        </w:rPr>
        <w:t>4755-E-A were not protested</w:t>
      </w:r>
      <w:r w:rsidR="006A2028">
        <w:rPr>
          <w:rFonts w:ascii="Palatino Linotype" w:hAnsi="Palatino Linotype" w:eastAsia="Palatino Linotype"/>
          <w:sz w:val="24"/>
          <w:szCs w:val="24"/>
        </w:rPr>
        <w:t>.</w:t>
      </w:r>
      <w:r w:rsidR="001D2CE6">
        <w:rPr>
          <w:rFonts w:ascii="Palatino Linotype" w:hAnsi="Palatino Linotype" w:eastAsia="Palatino Linotype"/>
          <w:sz w:val="24"/>
          <w:szCs w:val="24"/>
        </w:rPr>
        <w:t xml:space="preserve"> </w:t>
      </w:r>
    </w:p>
    <w:p w:rsidRPr="00D865A9" w:rsidR="001D2CE6" w:rsidP="001D2CE6" w:rsidRDefault="001D2CE6" w14:paraId="746496C3" w14:textId="77777777">
      <w:pPr>
        <w:rPr>
          <w:rFonts w:ascii="Palatino Linotype" w:hAnsi="Palatino Linotype" w:eastAsia="Palatino Linotype"/>
          <w:sz w:val="24"/>
          <w:szCs w:val="24"/>
        </w:rPr>
      </w:pPr>
    </w:p>
    <w:p w:rsidRPr="00D865A9" w:rsidR="001D2CE6" w:rsidP="001D2CE6" w:rsidRDefault="001D2CE6" w14:paraId="51F8A67B"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Discussion</w:t>
      </w:r>
    </w:p>
    <w:p w:rsidR="001D2CE6" w:rsidP="001D2CE6" w:rsidRDefault="001D2CE6" w14:paraId="4B17AF66" w14:textId="0F622445">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The Commission has reviewed </w:t>
      </w:r>
      <w:r>
        <w:rPr>
          <w:rFonts w:ascii="Palatino Linotype" w:hAnsi="Palatino Linotype" w:eastAsia="Palatino Linotype"/>
          <w:sz w:val="24"/>
          <w:szCs w:val="24"/>
        </w:rPr>
        <w:t xml:space="preserve">SDG&amp;E AL </w:t>
      </w:r>
      <w:r w:rsidR="00072F89">
        <w:rPr>
          <w:rFonts w:ascii="Palatino Linotype" w:hAnsi="Palatino Linotype" w:eastAsia="Palatino Linotype"/>
          <w:sz w:val="24"/>
          <w:szCs w:val="24"/>
        </w:rPr>
        <w:t>4755</w:t>
      </w:r>
      <w:r>
        <w:rPr>
          <w:rFonts w:ascii="Palatino Linotype" w:hAnsi="Palatino Linotype" w:eastAsia="Palatino Linotype"/>
          <w:sz w:val="24"/>
          <w:szCs w:val="24"/>
        </w:rPr>
        <w:t>-E</w:t>
      </w:r>
      <w:r w:rsidR="00072F89">
        <w:rPr>
          <w:rFonts w:ascii="Palatino Linotype" w:hAnsi="Palatino Linotype" w:eastAsia="Palatino Linotype"/>
          <w:sz w:val="24"/>
          <w:szCs w:val="24"/>
        </w:rPr>
        <w:t xml:space="preserve"> and 4755-E-</w:t>
      </w:r>
      <w:proofErr w:type="gramStart"/>
      <w:r w:rsidR="00072F89">
        <w:rPr>
          <w:rFonts w:ascii="Palatino Linotype" w:hAnsi="Palatino Linotype" w:eastAsia="Palatino Linotype"/>
          <w:sz w:val="24"/>
          <w:szCs w:val="24"/>
        </w:rPr>
        <w:t>A</w:t>
      </w:r>
      <w:r w:rsidRPr="00D865A9">
        <w:rPr>
          <w:rFonts w:ascii="Palatino Linotype" w:hAnsi="Palatino Linotype" w:eastAsia="Palatino Linotype"/>
          <w:sz w:val="24"/>
          <w:szCs w:val="24"/>
        </w:rPr>
        <w:t xml:space="preserve">, </w:t>
      </w:r>
      <w:r>
        <w:rPr>
          <w:rFonts w:ascii="Palatino Linotype" w:hAnsi="Palatino Linotype" w:eastAsia="Palatino Linotype"/>
          <w:sz w:val="24"/>
          <w:szCs w:val="24"/>
        </w:rPr>
        <w:t>and</w:t>
      </w:r>
      <w:proofErr w:type="gramEnd"/>
      <w:r>
        <w:rPr>
          <w:rFonts w:ascii="Palatino Linotype" w:hAnsi="Palatino Linotype" w:eastAsia="Palatino Linotype"/>
          <w:sz w:val="24"/>
          <w:szCs w:val="24"/>
        </w:rPr>
        <w:t xml:space="preserve"> </w:t>
      </w:r>
      <w:r w:rsidRPr="00D865A9">
        <w:rPr>
          <w:rFonts w:ascii="Palatino Linotype" w:hAnsi="Palatino Linotype" w:eastAsia="Palatino Linotype"/>
          <w:sz w:val="24"/>
          <w:szCs w:val="24"/>
        </w:rPr>
        <w:t>finds</w:t>
      </w:r>
      <w:r>
        <w:rPr>
          <w:rFonts w:ascii="Palatino Linotype" w:hAnsi="Palatino Linotype" w:eastAsia="Palatino Linotype"/>
          <w:sz w:val="24"/>
          <w:szCs w:val="24"/>
        </w:rPr>
        <w:t xml:space="preserve"> that SDG&amp;E’s request for approval of the </w:t>
      </w:r>
      <w:r w:rsidR="00072F89">
        <w:rPr>
          <w:rFonts w:ascii="Palatino Linotype" w:hAnsi="Palatino Linotype" w:eastAsia="Palatino Linotype"/>
          <w:sz w:val="24"/>
          <w:szCs w:val="24"/>
        </w:rPr>
        <w:t>two</w:t>
      </w:r>
      <w:r>
        <w:rPr>
          <w:rFonts w:ascii="Palatino Linotype" w:hAnsi="Palatino Linotype" w:eastAsia="Palatino Linotype"/>
          <w:sz w:val="24"/>
          <w:szCs w:val="24"/>
        </w:rPr>
        <w:t xml:space="preserve"> MTR contracts presented in AL 4</w:t>
      </w:r>
      <w:r w:rsidR="00072F89">
        <w:rPr>
          <w:rFonts w:ascii="Palatino Linotype" w:hAnsi="Palatino Linotype" w:eastAsia="Palatino Linotype"/>
          <w:sz w:val="24"/>
          <w:szCs w:val="24"/>
        </w:rPr>
        <w:t>755</w:t>
      </w:r>
      <w:r>
        <w:rPr>
          <w:rFonts w:ascii="Palatino Linotype" w:hAnsi="Palatino Linotype" w:eastAsia="Palatino Linotype"/>
          <w:sz w:val="24"/>
          <w:szCs w:val="24"/>
        </w:rPr>
        <w:t xml:space="preserve">-E </w:t>
      </w:r>
      <w:r w:rsidR="00072F89">
        <w:rPr>
          <w:rFonts w:ascii="Palatino Linotype" w:hAnsi="Palatino Linotype" w:eastAsia="Palatino Linotype"/>
          <w:sz w:val="24"/>
          <w:szCs w:val="24"/>
        </w:rPr>
        <w:t>and 4755-E-A are</w:t>
      </w:r>
      <w:r>
        <w:rPr>
          <w:rFonts w:ascii="Palatino Linotype" w:hAnsi="Palatino Linotype" w:eastAsia="Palatino Linotype"/>
          <w:sz w:val="24"/>
          <w:szCs w:val="24"/>
        </w:rPr>
        <w:t xml:space="preserve"> reasonable.</w:t>
      </w:r>
      <w:r w:rsidRPr="00D865A9">
        <w:rPr>
          <w:rFonts w:ascii="Palatino Linotype" w:hAnsi="Palatino Linotype" w:eastAsia="Palatino Linotype"/>
          <w:sz w:val="24"/>
          <w:szCs w:val="24"/>
        </w:rPr>
        <w:t xml:space="preserve"> </w:t>
      </w:r>
    </w:p>
    <w:p w:rsidR="001D2CE6" w:rsidP="001D2CE6" w:rsidRDefault="001D2CE6" w14:paraId="66B0B96A" w14:textId="77777777">
      <w:pPr>
        <w:rPr>
          <w:rFonts w:ascii="Palatino Linotype" w:hAnsi="Palatino Linotype" w:eastAsia="Palatino Linotype"/>
          <w:sz w:val="24"/>
          <w:szCs w:val="24"/>
        </w:rPr>
      </w:pPr>
    </w:p>
    <w:p w:rsidRPr="00956F32" w:rsidR="001D2CE6" w:rsidP="001D2CE6" w:rsidRDefault="001D2CE6" w14:paraId="24C5FDC9" w14:textId="77777777">
      <w:pPr>
        <w:keepNext/>
        <w:rPr>
          <w:rFonts w:ascii="Palatino Linotype" w:hAnsi="Palatino Linotype"/>
          <w:b/>
          <w:bCs/>
          <w:sz w:val="24"/>
          <w:szCs w:val="24"/>
        </w:rPr>
      </w:pPr>
      <w:r w:rsidRPr="00956F32">
        <w:rPr>
          <w:rFonts w:ascii="Palatino Linotype" w:hAnsi="Palatino Linotype"/>
          <w:b/>
          <w:sz w:val="24"/>
          <w:szCs w:val="24"/>
        </w:rPr>
        <w:t>Consistency with D</w:t>
      </w:r>
      <w:r w:rsidRPr="00956F32" w:rsidDel="1F2644E0">
        <w:rPr>
          <w:rFonts w:ascii="Palatino Linotype" w:hAnsi="Palatino Linotype"/>
          <w:b/>
          <w:sz w:val="24"/>
          <w:szCs w:val="24"/>
        </w:rPr>
        <w:t>.</w:t>
      </w:r>
      <w:r w:rsidRPr="00956F32">
        <w:rPr>
          <w:rFonts w:ascii="Palatino Linotype" w:hAnsi="Palatino Linotype"/>
          <w:b/>
          <w:sz w:val="24"/>
          <w:szCs w:val="24"/>
        </w:rPr>
        <w:t>21-06-035</w:t>
      </w:r>
      <w:r>
        <w:rPr>
          <w:rFonts w:ascii="Palatino Linotype" w:hAnsi="Palatino Linotype"/>
          <w:b/>
          <w:sz w:val="24"/>
          <w:szCs w:val="24"/>
        </w:rPr>
        <w:t xml:space="preserve"> and D.23-02-040</w:t>
      </w:r>
    </w:p>
    <w:p w:rsidR="001D2CE6" w:rsidP="001D2CE6" w:rsidRDefault="001D2CE6" w14:paraId="5AA5DF89" w14:textId="77777777">
      <w:pPr>
        <w:rPr>
          <w:rFonts w:ascii="Palatino Linotype" w:hAnsi="Palatino Linotype" w:eastAsia="Palatino Linotype"/>
          <w:sz w:val="24"/>
          <w:szCs w:val="24"/>
        </w:rPr>
      </w:pPr>
    </w:p>
    <w:p w:rsidRPr="00956F32" w:rsidR="001D2CE6" w:rsidP="001D2CE6" w:rsidRDefault="001D2CE6" w14:paraId="287D6A9B" w14:textId="6E779E5F">
      <w:pPr>
        <w:keepNext/>
        <w:rPr>
          <w:rFonts w:ascii="Palatino Linotype" w:hAnsi="Palatino Linotype"/>
          <w:sz w:val="24"/>
          <w:szCs w:val="24"/>
        </w:rPr>
      </w:pPr>
      <w:r w:rsidRPr="00956F32">
        <w:rPr>
          <w:rFonts w:ascii="Palatino Linotype" w:hAnsi="Palatino Linotype"/>
          <w:sz w:val="24"/>
          <w:szCs w:val="24"/>
        </w:rPr>
        <w:t>We find that S</w:t>
      </w:r>
      <w:r>
        <w:rPr>
          <w:rFonts w:ascii="Palatino Linotype" w:hAnsi="Palatino Linotype"/>
          <w:sz w:val="24"/>
          <w:szCs w:val="24"/>
        </w:rPr>
        <w:t>DG&amp;</w:t>
      </w:r>
      <w:r w:rsidRPr="00956F32">
        <w:rPr>
          <w:rFonts w:ascii="Palatino Linotype" w:hAnsi="Palatino Linotype"/>
          <w:sz w:val="24"/>
          <w:szCs w:val="24"/>
        </w:rPr>
        <w:t>E</w:t>
      </w:r>
      <w:r>
        <w:rPr>
          <w:rFonts w:ascii="Palatino Linotype" w:hAnsi="Palatino Linotype"/>
          <w:sz w:val="24"/>
          <w:szCs w:val="24"/>
        </w:rPr>
        <w:t xml:space="preserve"> A</w:t>
      </w:r>
      <w:r w:rsidRPr="00956F32">
        <w:rPr>
          <w:rFonts w:ascii="Palatino Linotype" w:hAnsi="Palatino Linotype"/>
          <w:sz w:val="24"/>
          <w:szCs w:val="24"/>
        </w:rPr>
        <w:t>L 4</w:t>
      </w:r>
      <w:r w:rsidR="002D31B3">
        <w:rPr>
          <w:rFonts w:ascii="Palatino Linotype" w:hAnsi="Palatino Linotype"/>
          <w:sz w:val="24"/>
          <w:szCs w:val="24"/>
        </w:rPr>
        <w:t>755</w:t>
      </w:r>
      <w:r w:rsidRPr="00956F32">
        <w:rPr>
          <w:rFonts w:ascii="Palatino Linotype" w:hAnsi="Palatino Linotype"/>
          <w:sz w:val="24"/>
          <w:szCs w:val="24"/>
        </w:rPr>
        <w:t xml:space="preserve">-E </w:t>
      </w:r>
      <w:r w:rsidR="002D31B3">
        <w:rPr>
          <w:rFonts w:ascii="Palatino Linotype" w:hAnsi="Palatino Linotype"/>
          <w:sz w:val="24"/>
          <w:szCs w:val="24"/>
        </w:rPr>
        <w:t>and 4755-E-A are</w:t>
      </w:r>
      <w:r w:rsidRPr="00956F32">
        <w:rPr>
          <w:rFonts w:ascii="Palatino Linotype" w:hAnsi="Palatino Linotype"/>
          <w:sz w:val="24"/>
          <w:szCs w:val="24"/>
        </w:rPr>
        <w:t xml:space="preserve"> consistent with D.21-06-035. As directed in</w:t>
      </w:r>
      <w:r>
        <w:rPr>
          <w:rFonts w:ascii="Palatino Linotype" w:hAnsi="Palatino Linotype"/>
          <w:sz w:val="24"/>
          <w:szCs w:val="24"/>
        </w:rPr>
        <w:t xml:space="preserve"> the</w:t>
      </w:r>
      <w:r w:rsidRPr="00956F32">
        <w:rPr>
          <w:rFonts w:ascii="Palatino Linotype" w:hAnsi="Palatino Linotype"/>
          <w:sz w:val="24"/>
          <w:szCs w:val="24"/>
        </w:rPr>
        <w:t xml:space="preserve"> </w:t>
      </w:r>
      <w:r>
        <w:rPr>
          <w:rFonts w:ascii="Palatino Linotype" w:hAnsi="Palatino Linotype"/>
          <w:sz w:val="24"/>
          <w:szCs w:val="24"/>
        </w:rPr>
        <w:t>d</w:t>
      </w:r>
      <w:r w:rsidRPr="00956F32">
        <w:rPr>
          <w:rFonts w:ascii="Palatino Linotype" w:hAnsi="Palatino Linotype"/>
          <w:sz w:val="24"/>
          <w:szCs w:val="24"/>
        </w:rPr>
        <w:t>ecision, S</w:t>
      </w:r>
      <w:r>
        <w:rPr>
          <w:rFonts w:ascii="Palatino Linotype" w:hAnsi="Palatino Linotype"/>
          <w:sz w:val="24"/>
          <w:szCs w:val="24"/>
        </w:rPr>
        <w:t>DG&amp;E</w:t>
      </w:r>
      <w:r w:rsidRPr="00956F32">
        <w:rPr>
          <w:rFonts w:ascii="Palatino Linotype" w:hAnsi="Palatino Linotype"/>
          <w:sz w:val="24"/>
          <w:szCs w:val="24"/>
        </w:rPr>
        <w:t xml:space="preserve"> filed a Tier 3 AL seeking </w:t>
      </w:r>
      <w:r>
        <w:rPr>
          <w:rFonts w:ascii="Palatino Linotype" w:hAnsi="Palatino Linotype"/>
          <w:sz w:val="24"/>
          <w:szCs w:val="24"/>
        </w:rPr>
        <w:t xml:space="preserve">approval for </w:t>
      </w:r>
      <w:r w:rsidRPr="00956F32">
        <w:rPr>
          <w:rFonts w:ascii="Palatino Linotype" w:hAnsi="Palatino Linotype"/>
          <w:sz w:val="24"/>
          <w:szCs w:val="24"/>
        </w:rPr>
        <w:t xml:space="preserve">cost recovery for the </w:t>
      </w:r>
      <w:r w:rsidR="00527934">
        <w:rPr>
          <w:rFonts w:ascii="Palatino Linotype" w:hAnsi="Palatino Linotype"/>
          <w:sz w:val="24"/>
          <w:szCs w:val="24"/>
        </w:rPr>
        <w:t>two</w:t>
      </w:r>
      <w:r>
        <w:rPr>
          <w:rFonts w:ascii="Palatino Linotype" w:hAnsi="Palatino Linotype"/>
          <w:sz w:val="24"/>
          <w:szCs w:val="24"/>
        </w:rPr>
        <w:t xml:space="preserve"> </w:t>
      </w:r>
      <w:r w:rsidR="00527934">
        <w:rPr>
          <w:rFonts w:ascii="Palatino Linotype" w:hAnsi="Palatino Linotype"/>
          <w:sz w:val="24"/>
          <w:szCs w:val="24"/>
        </w:rPr>
        <w:t>MTR C</w:t>
      </w:r>
      <w:r w:rsidRPr="00956F32">
        <w:rPr>
          <w:rFonts w:ascii="Palatino Linotype" w:hAnsi="Palatino Linotype"/>
          <w:sz w:val="24"/>
          <w:szCs w:val="24"/>
        </w:rPr>
        <w:t>ontracts</w:t>
      </w:r>
      <w:r>
        <w:rPr>
          <w:rFonts w:ascii="Palatino Linotype" w:hAnsi="Palatino Linotype"/>
          <w:sz w:val="24"/>
          <w:szCs w:val="24"/>
        </w:rPr>
        <w:t xml:space="preserve"> described herein</w:t>
      </w:r>
      <w:r w:rsidRPr="00956F32">
        <w:rPr>
          <w:rFonts w:ascii="Palatino Linotype" w:hAnsi="Palatino Linotype"/>
          <w:sz w:val="24"/>
          <w:szCs w:val="24"/>
        </w:rPr>
        <w:t xml:space="preserve">. </w:t>
      </w:r>
    </w:p>
    <w:p w:rsidRPr="00956F32" w:rsidR="001D2CE6" w:rsidP="001D2CE6" w:rsidRDefault="001D2CE6" w14:paraId="6E6F7BFF" w14:textId="77777777">
      <w:pPr>
        <w:rPr>
          <w:rFonts w:ascii="Palatino Linotype" w:hAnsi="Palatino Linotype"/>
          <w:sz w:val="24"/>
          <w:szCs w:val="24"/>
        </w:rPr>
      </w:pPr>
    </w:p>
    <w:p w:rsidR="001D2CE6" w:rsidP="001D2CE6" w:rsidRDefault="001D2CE6" w14:paraId="45F4CE9C" w14:textId="3A4EA448">
      <w:pPr>
        <w:rPr>
          <w:rFonts w:ascii="Palatino Linotype" w:hAnsi="Palatino Linotype"/>
          <w:sz w:val="24"/>
          <w:szCs w:val="24"/>
        </w:rPr>
      </w:pPr>
      <w:r w:rsidRPr="00956F32">
        <w:rPr>
          <w:rFonts w:ascii="Palatino Linotype" w:hAnsi="Palatino Linotype"/>
          <w:sz w:val="24"/>
          <w:szCs w:val="24"/>
        </w:rPr>
        <w:t xml:space="preserve">The MTR </w:t>
      </w:r>
      <w:r w:rsidRPr="009D6EF7" w:rsidR="00527934">
        <w:rPr>
          <w:rFonts w:ascii="Palatino Linotype" w:hAnsi="Palatino Linotype"/>
          <w:sz w:val="24"/>
          <w:szCs w:val="24"/>
        </w:rPr>
        <w:t xml:space="preserve">Contracts include </w:t>
      </w:r>
      <w:r w:rsidR="00527934">
        <w:rPr>
          <w:rFonts w:ascii="Palatino Linotype" w:hAnsi="Palatino Linotype"/>
          <w:sz w:val="24"/>
          <w:szCs w:val="24"/>
        </w:rPr>
        <w:t xml:space="preserve">a </w:t>
      </w:r>
      <w:r w:rsidR="0092450B">
        <w:rPr>
          <w:rFonts w:ascii="Palatino Linotype" w:hAnsi="Palatino Linotype"/>
          <w:sz w:val="24"/>
          <w:szCs w:val="24"/>
        </w:rPr>
        <w:t>44</w:t>
      </w:r>
      <w:r w:rsidRPr="001C3A32">
        <w:rPr>
          <w:rFonts w:ascii="Palatino Linotype" w:hAnsi="Palatino Linotype"/>
          <w:sz w:val="24"/>
          <w:szCs w:val="24"/>
        </w:rPr>
        <w:t xml:space="preserve"> </w:t>
      </w:r>
      <w:r w:rsidRPr="00956F32">
        <w:rPr>
          <w:rFonts w:ascii="Palatino Linotype" w:hAnsi="Palatino Linotype"/>
          <w:sz w:val="24"/>
          <w:szCs w:val="24"/>
        </w:rPr>
        <w:t xml:space="preserve">MW of </w:t>
      </w:r>
      <w:r w:rsidR="0092450B">
        <w:rPr>
          <w:rFonts w:ascii="Palatino Linotype" w:hAnsi="Palatino Linotype"/>
          <w:sz w:val="24"/>
          <w:szCs w:val="24"/>
        </w:rPr>
        <w:t>4</w:t>
      </w:r>
      <w:r w:rsidR="00665086">
        <w:rPr>
          <w:rFonts w:ascii="Palatino Linotype" w:hAnsi="Palatino Linotype"/>
          <w:sz w:val="24"/>
          <w:szCs w:val="24"/>
        </w:rPr>
        <w:t>-</w:t>
      </w:r>
      <w:r w:rsidR="0092450B">
        <w:rPr>
          <w:rFonts w:ascii="Palatino Linotype" w:hAnsi="Palatino Linotype"/>
          <w:sz w:val="24"/>
          <w:szCs w:val="24"/>
        </w:rPr>
        <w:t xml:space="preserve">hour battery energy storage system and </w:t>
      </w:r>
      <w:r w:rsidR="00527934">
        <w:rPr>
          <w:rFonts w:ascii="Palatino Linotype" w:hAnsi="Palatino Linotype"/>
          <w:sz w:val="24"/>
          <w:szCs w:val="24"/>
        </w:rPr>
        <w:t xml:space="preserve">a </w:t>
      </w:r>
      <w:r w:rsidR="0092450B">
        <w:rPr>
          <w:rFonts w:ascii="Palatino Linotype" w:hAnsi="Palatino Linotype"/>
          <w:sz w:val="24"/>
          <w:szCs w:val="24"/>
        </w:rPr>
        <w:t>48 MW</w:t>
      </w:r>
      <w:r w:rsidR="00527934">
        <w:rPr>
          <w:rFonts w:ascii="Palatino Linotype" w:hAnsi="Palatino Linotype"/>
          <w:sz w:val="24"/>
          <w:szCs w:val="24"/>
        </w:rPr>
        <w:t>,</w:t>
      </w:r>
      <w:r w:rsidR="0092450B">
        <w:rPr>
          <w:rFonts w:ascii="Palatino Linotype" w:hAnsi="Palatino Linotype"/>
          <w:sz w:val="24"/>
          <w:szCs w:val="24"/>
        </w:rPr>
        <w:t xml:space="preserve"> 8</w:t>
      </w:r>
      <w:r w:rsidR="00665086">
        <w:rPr>
          <w:rFonts w:ascii="Palatino Linotype" w:hAnsi="Palatino Linotype"/>
          <w:sz w:val="24"/>
          <w:szCs w:val="24"/>
        </w:rPr>
        <w:t>-</w:t>
      </w:r>
      <w:r w:rsidR="0092450B">
        <w:rPr>
          <w:rFonts w:ascii="Palatino Linotype" w:hAnsi="Palatino Linotype"/>
          <w:sz w:val="24"/>
          <w:szCs w:val="24"/>
        </w:rPr>
        <w:t>hour battery energy storage system</w:t>
      </w:r>
      <w:r>
        <w:rPr>
          <w:rFonts w:ascii="Palatino Linotype" w:hAnsi="Palatino Linotype"/>
          <w:sz w:val="24"/>
          <w:szCs w:val="24"/>
        </w:rPr>
        <w:t>, with expected online dates in June 202</w:t>
      </w:r>
      <w:r w:rsidR="0092450B">
        <w:rPr>
          <w:rFonts w:ascii="Palatino Linotype" w:hAnsi="Palatino Linotype"/>
          <w:sz w:val="24"/>
          <w:szCs w:val="24"/>
        </w:rPr>
        <w:t>7</w:t>
      </w:r>
      <w:r>
        <w:rPr>
          <w:rFonts w:ascii="Palatino Linotype" w:hAnsi="Palatino Linotype"/>
          <w:sz w:val="24"/>
          <w:szCs w:val="24"/>
        </w:rPr>
        <w:t>.</w:t>
      </w:r>
      <w:r>
        <w:rPr>
          <w:rStyle w:val="FootnoteReference"/>
          <w:rFonts w:ascii="Palatino Linotype" w:hAnsi="Palatino Linotype"/>
          <w:sz w:val="24"/>
          <w:szCs w:val="24"/>
        </w:rPr>
        <w:footnoteReference w:id="9"/>
      </w:r>
      <w:r>
        <w:rPr>
          <w:rFonts w:ascii="Palatino Linotype" w:hAnsi="Palatino Linotype"/>
          <w:sz w:val="24"/>
          <w:szCs w:val="24"/>
        </w:rPr>
        <w:t xml:space="preserve"> </w:t>
      </w:r>
      <w:r w:rsidR="0075723F">
        <w:rPr>
          <w:rFonts w:ascii="Palatino Linotype" w:hAnsi="Palatino Linotype"/>
          <w:sz w:val="24"/>
          <w:szCs w:val="24"/>
        </w:rPr>
        <w:t xml:space="preserve"> Both resources are </w:t>
      </w:r>
      <w:r>
        <w:rPr>
          <w:rFonts w:ascii="Palatino Linotype" w:hAnsi="Palatino Linotype"/>
          <w:sz w:val="24"/>
          <w:szCs w:val="24"/>
        </w:rPr>
        <w:t>stand-alone storage resource</w:t>
      </w:r>
      <w:r w:rsidR="0075723F">
        <w:rPr>
          <w:rFonts w:ascii="Palatino Linotype" w:hAnsi="Palatino Linotype"/>
          <w:sz w:val="24"/>
          <w:szCs w:val="24"/>
        </w:rPr>
        <w:t>s</w:t>
      </w:r>
      <w:r>
        <w:rPr>
          <w:rFonts w:ascii="Palatino Linotype" w:hAnsi="Palatino Linotype"/>
          <w:sz w:val="24"/>
          <w:szCs w:val="24"/>
        </w:rPr>
        <w:t xml:space="preserve"> and </w:t>
      </w:r>
      <w:r w:rsidR="0075723F">
        <w:rPr>
          <w:rFonts w:ascii="Palatino Linotype" w:hAnsi="Palatino Linotype"/>
          <w:sz w:val="24"/>
          <w:szCs w:val="24"/>
        </w:rPr>
        <w:t>are</w:t>
      </w:r>
      <w:r>
        <w:rPr>
          <w:rFonts w:ascii="Palatino Linotype" w:hAnsi="Palatino Linotype"/>
          <w:sz w:val="24"/>
          <w:szCs w:val="24"/>
        </w:rPr>
        <w:t xml:space="preserve"> expected to </w:t>
      </w:r>
      <w:r w:rsidRPr="003F568E">
        <w:rPr>
          <w:rFonts w:ascii="Palatino Linotype" w:hAnsi="Palatino Linotype"/>
          <w:sz w:val="24"/>
          <w:szCs w:val="24"/>
        </w:rPr>
        <w:t>help meet SDG&amp;E’s 202</w:t>
      </w:r>
      <w:r w:rsidR="0075723F">
        <w:rPr>
          <w:rFonts w:ascii="Palatino Linotype" w:hAnsi="Palatino Linotype"/>
          <w:sz w:val="24"/>
          <w:szCs w:val="24"/>
        </w:rPr>
        <w:t>7</w:t>
      </w:r>
      <w:r w:rsidRPr="003F568E">
        <w:rPr>
          <w:rFonts w:ascii="Palatino Linotype" w:hAnsi="Palatino Linotype"/>
          <w:sz w:val="24"/>
          <w:szCs w:val="24"/>
        </w:rPr>
        <w:t xml:space="preserve"> MTR requirements as </w:t>
      </w:r>
      <w:r>
        <w:rPr>
          <w:rFonts w:ascii="Palatino Linotype" w:hAnsi="Palatino Linotype"/>
          <w:sz w:val="24"/>
          <w:szCs w:val="24"/>
        </w:rPr>
        <w:t>ordered</w:t>
      </w:r>
      <w:r w:rsidRPr="003F568E">
        <w:rPr>
          <w:rFonts w:ascii="Palatino Linotype" w:hAnsi="Palatino Linotype"/>
          <w:sz w:val="24"/>
          <w:szCs w:val="24"/>
        </w:rPr>
        <w:t xml:space="preserve"> in D.23-02-040.</w:t>
      </w:r>
      <w:r>
        <w:rPr>
          <w:rFonts w:ascii="Palatino Linotype" w:hAnsi="Palatino Linotype"/>
          <w:sz w:val="24"/>
          <w:szCs w:val="24"/>
        </w:rPr>
        <w:t xml:space="preserve"> </w:t>
      </w:r>
    </w:p>
    <w:p w:rsidR="001D2CE6" w:rsidP="001D2CE6" w:rsidRDefault="001D2CE6" w14:paraId="5BA722F1" w14:textId="77777777">
      <w:pPr>
        <w:rPr>
          <w:rFonts w:ascii="Palatino Linotype" w:hAnsi="Palatino Linotype"/>
          <w:sz w:val="24"/>
          <w:szCs w:val="24"/>
        </w:rPr>
      </w:pPr>
    </w:p>
    <w:p w:rsidRPr="00956F32" w:rsidR="001D2CE6" w:rsidP="001D2CE6" w:rsidRDefault="001D2CE6" w14:paraId="35F46373" w14:textId="77777777">
      <w:pPr>
        <w:rPr>
          <w:rFonts w:ascii="Palatino Linotype" w:hAnsi="Palatino Linotype"/>
          <w:sz w:val="24"/>
          <w:szCs w:val="24"/>
        </w:rPr>
      </w:pPr>
      <w:r>
        <w:rPr>
          <w:rFonts w:ascii="Palatino Linotype" w:hAnsi="Palatino Linotype"/>
          <w:sz w:val="24"/>
          <w:szCs w:val="24"/>
        </w:rPr>
        <w:t>Additionally, t</w:t>
      </w:r>
      <w:r w:rsidRPr="00956F32">
        <w:rPr>
          <w:rFonts w:ascii="Palatino Linotype" w:hAnsi="Palatino Linotype"/>
          <w:sz w:val="24"/>
          <w:szCs w:val="24"/>
        </w:rPr>
        <w:t>he</w:t>
      </w:r>
      <w:r>
        <w:rPr>
          <w:rFonts w:ascii="Palatino Linotype" w:hAnsi="Palatino Linotype"/>
          <w:sz w:val="24"/>
          <w:szCs w:val="24"/>
        </w:rPr>
        <w:t>se</w:t>
      </w:r>
      <w:r w:rsidRPr="00956F32">
        <w:rPr>
          <w:rFonts w:ascii="Palatino Linotype" w:hAnsi="Palatino Linotype"/>
          <w:sz w:val="24"/>
          <w:szCs w:val="24"/>
        </w:rPr>
        <w:t xml:space="preserve"> MTR </w:t>
      </w:r>
      <w:r>
        <w:rPr>
          <w:rFonts w:ascii="Palatino Linotype" w:hAnsi="Palatino Linotype"/>
          <w:sz w:val="24"/>
          <w:szCs w:val="24"/>
        </w:rPr>
        <w:t>c</w:t>
      </w:r>
      <w:r w:rsidRPr="00956F32">
        <w:rPr>
          <w:rFonts w:ascii="Palatino Linotype" w:hAnsi="Palatino Linotype"/>
          <w:sz w:val="24"/>
          <w:szCs w:val="24"/>
        </w:rPr>
        <w:t>ontracts satisfy the 10-year or more delivery requirement.</w:t>
      </w:r>
      <w:r>
        <w:rPr>
          <w:rStyle w:val="FootnoteReference"/>
          <w:rFonts w:ascii="Palatino Linotype" w:hAnsi="Palatino Linotype"/>
          <w:sz w:val="24"/>
          <w:szCs w:val="24"/>
        </w:rPr>
        <w:footnoteReference w:id="10"/>
      </w:r>
      <w:r w:rsidRPr="00956F32">
        <w:rPr>
          <w:rFonts w:ascii="Palatino Linotype" w:hAnsi="Palatino Linotype"/>
          <w:sz w:val="24"/>
          <w:szCs w:val="24"/>
        </w:rPr>
        <w:t xml:space="preserve"> </w:t>
      </w:r>
    </w:p>
    <w:p w:rsidRPr="00956F32" w:rsidR="001D2CE6" w:rsidP="001D2CE6" w:rsidRDefault="001D2CE6" w14:paraId="7B97FBD4" w14:textId="77777777">
      <w:pPr>
        <w:rPr>
          <w:rFonts w:ascii="Palatino Linotype" w:hAnsi="Palatino Linotype"/>
          <w:sz w:val="24"/>
          <w:szCs w:val="24"/>
        </w:rPr>
      </w:pPr>
    </w:p>
    <w:p w:rsidRPr="00956F32" w:rsidR="001D2CE6" w:rsidP="001D2CE6" w:rsidRDefault="001D2CE6" w14:paraId="10A4F80B" w14:textId="77777777">
      <w:pPr>
        <w:rPr>
          <w:rFonts w:ascii="Palatino Linotype" w:hAnsi="Palatino Linotype"/>
          <w:b/>
          <w:bCs/>
          <w:sz w:val="24"/>
          <w:szCs w:val="24"/>
        </w:rPr>
      </w:pPr>
      <w:r w:rsidRPr="00956F32">
        <w:rPr>
          <w:rFonts w:ascii="Palatino Linotype" w:hAnsi="Palatino Linotype"/>
          <w:b/>
          <w:bCs/>
          <w:sz w:val="24"/>
          <w:szCs w:val="24"/>
        </w:rPr>
        <w:t>Procurement Methodology, Evaluation, and Cost Reasonableness</w:t>
      </w:r>
    </w:p>
    <w:p w:rsidRPr="00956F32" w:rsidR="001D2CE6" w:rsidP="001D2CE6" w:rsidRDefault="001D2CE6" w14:paraId="23CC7392" w14:textId="77777777">
      <w:pPr>
        <w:rPr>
          <w:rFonts w:ascii="Palatino Linotype" w:hAnsi="Palatino Linotype"/>
          <w:b/>
          <w:bCs/>
          <w:sz w:val="24"/>
          <w:szCs w:val="24"/>
        </w:rPr>
      </w:pPr>
    </w:p>
    <w:p w:rsidR="001D2CE6" w:rsidP="001D2CE6" w:rsidRDefault="001D2CE6" w14:paraId="757A7D01" w14:textId="1D9F35C9">
      <w:pPr>
        <w:rPr>
          <w:rFonts w:ascii="Palatino Linotype" w:hAnsi="Palatino Linotype"/>
          <w:sz w:val="24"/>
          <w:szCs w:val="24"/>
        </w:rPr>
      </w:pPr>
      <w:r>
        <w:rPr>
          <w:rFonts w:ascii="Palatino Linotype" w:hAnsi="Palatino Linotype"/>
          <w:sz w:val="24"/>
          <w:szCs w:val="24"/>
        </w:rPr>
        <w:t xml:space="preserve">SDG&amp;E launched its </w:t>
      </w:r>
      <w:r w:rsidR="00434CD4">
        <w:rPr>
          <w:rFonts w:ascii="Palatino Linotype" w:hAnsi="Palatino Linotype"/>
          <w:sz w:val="24"/>
          <w:szCs w:val="24"/>
        </w:rPr>
        <w:t xml:space="preserve">Tranche 3 </w:t>
      </w:r>
      <w:r>
        <w:rPr>
          <w:rFonts w:ascii="Palatino Linotype" w:hAnsi="Palatino Linotype"/>
          <w:sz w:val="24"/>
          <w:szCs w:val="24"/>
        </w:rPr>
        <w:t xml:space="preserve">MTR IRP RFO on </w:t>
      </w:r>
      <w:r w:rsidR="0029353A">
        <w:rPr>
          <w:rFonts w:ascii="Palatino Linotype" w:hAnsi="Palatino Linotype"/>
          <w:sz w:val="24"/>
          <w:szCs w:val="24"/>
        </w:rPr>
        <w:t>March 6</w:t>
      </w:r>
      <w:r>
        <w:rPr>
          <w:rFonts w:ascii="Palatino Linotype" w:hAnsi="Palatino Linotype"/>
          <w:sz w:val="24"/>
          <w:szCs w:val="24"/>
        </w:rPr>
        <w:t xml:space="preserve">, </w:t>
      </w:r>
      <w:proofErr w:type="gramStart"/>
      <w:r>
        <w:rPr>
          <w:rFonts w:ascii="Palatino Linotype" w:hAnsi="Palatino Linotype"/>
          <w:sz w:val="24"/>
          <w:szCs w:val="24"/>
        </w:rPr>
        <w:t>202</w:t>
      </w:r>
      <w:r w:rsidR="0029353A">
        <w:rPr>
          <w:rFonts w:ascii="Palatino Linotype" w:hAnsi="Palatino Linotype"/>
          <w:sz w:val="24"/>
          <w:szCs w:val="24"/>
        </w:rPr>
        <w:t>4</w:t>
      </w:r>
      <w:proofErr w:type="gramEnd"/>
      <w:r>
        <w:rPr>
          <w:rFonts w:ascii="Palatino Linotype" w:hAnsi="Palatino Linotype"/>
          <w:sz w:val="24"/>
          <w:szCs w:val="24"/>
        </w:rPr>
        <w:t xml:space="preserve"> to solicit offers to procure incremental resources to meet its MTR procurement requirements.</w:t>
      </w:r>
    </w:p>
    <w:p w:rsidR="001D2CE6" w:rsidP="001D2CE6" w:rsidRDefault="001D2CE6" w14:paraId="771A8ED0" w14:textId="77777777">
      <w:pPr>
        <w:rPr>
          <w:rFonts w:ascii="Palatino Linotype" w:hAnsi="Palatino Linotype"/>
          <w:sz w:val="24"/>
          <w:szCs w:val="24"/>
        </w:rPr>
      </w:pPr>
    </w:p>
    <w:p w:rsidRPr="00885196" w:rsidR="00885196" w:rsidP="00885196" w:rsidRDefault="001D2CE6" w14:paraId="0C5D8300" w14:textId="4D29D9C4">
      <w:pPr>
        <w:rPr>
          <w:rFonts w:ascii="Palatino Linotype" w:hAnsi="Palatino Linotype"/>
          <w:sz w:val="24"/>
          <w:szCs w:val="24"/>
        </w:rPr>
      </w:pPr>
      <w:r>
        <w:rPr>
          <w:rFonts w:ascii="Palatino Linotype" w:hAnsi="Palatino Linotype"/>
          <w:sz w:val="24"/>
          <w:szCs w:val="24"/>
        </w:rPr>
        <w:t>SDG&amp;E retained PA Consulting as the IE for its MTR solicitation efforts. PA Consulting reviewed and evaluated the planning of the solicitation, participated in the pre-offer webinar, reviewed offers, assisted in shortlist development, was included in all written/verbal communication with offerors, and attended contract negotiations. In the IE Report attached to AL 4</w:t>
      </w:r>
      <w:r w:rsidR="0019467E">
        <w:rPr>
          <w:rFonts w:ascii="Palatino Linotype" w:hAnsi="Palatino Linotype"/>
          <w:sz w:val="24"/>
          <w:szCs w:val="24"/>
        </w:rPr>
        <w:t>755</w:t>
      </w:r>
      <w:r>
        <w:rPr>
          <w:rFonts w:ascii="Palatino Linotype" w:hAnsi="Palatino Linotype"/>
          <w:sz w:val="24"/>
          <w:szCs w:val="24"/>
        </w:rPr>
        <w:t xml:space="preserve">-E, PA Consulting provides an evaluation of SDG&amp;E’s outreach efforts, LCBF methodology design, shortlist, and project negotiations; overall, </w:t>
      </w:r>
      <w:r>
        <w:rPr>
          <w:rFonts w:ascii="Palatino Linotype" w:hAnsi="Palatino Linotype"/>
          <w:sz w:val="24"/>
          <w:szCs w:val="24"/>
        </w:rPr>
        <w:lastRenderedPageBreak/>
        <w:t xml:space="preserve">PA Consulting </w:t>
      </w:r>
      <w:r w:rsidR="00885196">
        <w:rPr>
          <w:rFonts w:ascii="Palatino Linotype" w:hAnsi="Palatino Linotype"/>
          <w:sz w:val="24"/>
          <w:szCs w:val="24"/>
        </w:rPr>
        <w:t xml:space="preserve">states that SDG&amp;E </w:t>
      </w:r>
      <w:r w:rsidRPr="00885196" w:rsidR="00885196">
        <w:rPr>
          <w:rFonts w:ascii="Palatino Linotype" w:hAnsi="Palatino Linotype"/>
          <w:sz w:val="24"/>
          <w:szCs w:val="24"/>
        </w:rPr>
        <w:t>selected the most appropriate</w:t>
      </w:r>
      <w:r w:rsidR="00885196">
        <w:rPr>
          <w:rFonts w:ascii="Palatino Linotype" w:hAnsi="Palatino Linotype"/>
          <w:sz w:val="24"/>
          <w:szCs w:val="24"/>
        </w:rPr>
        <w:t xml:space="preserve"> </w:t>
      </w:r>
      <w:r w:rsidRPr="00885196" w:rsidR="00885196">
        <w:rPr>
          <w:rFonts w:ascii="Palatino Linotype" w:hAnsi="Palatino Linotype"/>
          <w:sz w:val="24"/>
          <w:szCs w:val="24"/>
        </w:rPr>
        <w:t>offers for projects to count towards its long duration storage and non-fossil fueled resource procurement</w:t>
      </w:r>
    </w:p>
    <w:p w:rsidR="001D2CE6" w:rsidP="00885196" w:rsidRDefault="00885196" w14:paraId="50E5C0B7" w14:textId="4EC27D05">
      <w:pPr>
        <w:rPr>
          <w:rFonts w:ascii="Palatino Linotype" w:hAnsi="Palatino Linotype"/>
          <w:sz w:val="24"/>
          <w:szCs w:val="24"/>
        </w:rPr>
      </w:pPr>
      <w:r w:rsidRPr="00885196">
        <w:rPr>
          <w:rFonts w:ascii="Palatino Linotype" w:hAnsi="Palatino Linotype"/>
          <w:sz w:val="24"/>
          <w:szCs w:val="24"/>
        </w:rPr>
        <w:t>requirements from th</w:t>
      </w:r>
      <w:r w:rsidR="001D53D5">
        <w:rPr>
          <w:rFonts w:ascii="Palatino Linotype" w:hAnsi="Palatino Linotype"/>
          <w:sz w:val="24"/>
          <w:szCs w:val="24"/>
        </w:rPr>
        <w:t xml:space="preserve">e bids </w:t>
      </w:r>
      <w:r w:rsidRPr="00885196">
        <w:rPr>
          <w:rFonts w:ascii="Palatino Linotype" w:hAnsi="Palatino Linotype"/>
          <w:sz w:val="24"/>
          <w:szCs w:val="24"/>
        </w:rPr>
        <w:t xml:space="preserve">submitted </w:t>
      </w:r>
      <w:r w:rsidR="001D53D5">
        <w:rPr>
          <w:rFonts w:ascii="Palatino Linotype" w:hAnsi="Palatino Linotype"/>
          <w:sz w:val="24"/>
          <w:szCs w:val="24"/>
        </w:rPr>
        <w:t>in</w:t>
      </w:r>
      <w:r w:rsidRPr="00885196" w:rsidR="001D53D5">
        <w:rPr>
          <w:rFonts w:ascii="Palatino Linotype" w:hAnsi="Palatino Linotype"/>
          <w:sz w:val="24"/>
          <w:szCs w:val="24"/>
        </w:rPr>
        <w:t xml:space="preserve"> </w:t>
      </w:r>
      <w:r w:rsidRPr="00885196">
        <w:rPr>
          <w:rFonts w:ascii="Palatino Linotype" w:hAnsi="Palatino Linotype"/>
          <w:sz w:val="24"/>
          <w:szCs w:val="24"/>
        </w:rPr>
        <w:t xml:space="preserve">SDG&amp;E’s Tranche 3 2025-2031 </w:t>
      </w:r>
      <w:r w:rsidR="001D53D5">
        <w:rPr>
          <w:rFonts w:ascii="Palatino Linotype" w:hAnsi="Palatino Linotype"/>
          <w:sz w:val="24"/>
          <w:szCs w:val="24"/>
        </w:rPr>
        <w:t xml:space="preserve">MTR IRP </w:t>
      </w:r>
      <w:r w:rsidRPr="00885196">
        <w:rPr>
          <w:rFonts w:ascii="Palatino Linotype" w:hAnsi="Palatino Linotype"/>
          <w:sz w:val="24"/>
          <w:szCs w:val="24"/>
        </w:rPr>
        <w:t>RFO</w:t>
      </w:r>
      <w:r>
        <w:rPr>
          <w:rFonts w:ascii="Palatino Linotype" w:hAnsi="Palatino Linotype"/>
          <w:sz w:val="24"/>
          <w:szCs w:val="24"/>
        </w:rPr>
        <w:t>.</w:t>
      </w:r>
      <w:r w:rsidR="001D2CE6">
        <w:rPr>
          <w:rFonts w:ascii="Palatino Linotype" w:hAnsi="Palatino Linotype"/>
          <w:sz w:val="24"/>
          <w:szCs w:val="24"/>
        </w:rPr>
        <w:t xml:space="preserve"> PA Consulting thus recommends the Commission’s approval of the </w:t>
      </w:r>
      <w:r w:rsidR="009150F9">
        <w:rPr>
          <w:rFonts w:ascii="Palatino Linotype" w:hAnsi="Palatino Linotype"/>
          <w:sz w:val="24"/>
          <w:szCs w:val="24"/>
        </w:rPr>
        <w:t>two</w:t>
      </w:r>
      <w:r w:rsidR="001D2CE6">
        <w:rPr>
          <w:rFonts w:ascii="Palatino Linotype" w:hAnsi="Palatino Linotype"/>
          <w:sz w:val="24"/>
          <w:szCs w:val="24"/>
        </w:rPr>
        <w:t xml:space="preserve"> </w:t>
      </w:r>
      <w:r w:rsidR="00120AAC">
        <w:rPr>
          <w:rFonts w:ascii="Palatino Linotype" w:hAnsi="Palatino Linotype"/>
          <w:sz w:val="24"/>
          <w:szCs w:val="24"/>
        </w:rPr>
        <w:t>MTR C</w:t>
      </w:r>
      <w:r w:rsidR="001D2CE6">
        <w:rPr>
          <w:rFonts w:ascii="Palatino Linotype" w:hAnsi="Palatino Linotype"/>
          <w:sz w:val="24"/>
          <w:szCs w:val="24"/>
        </w:rPr>
        <w:t>ontracts.</w:t>
      </w:r>
      <w:r w:rsidRPr="00737047" w:rsidR="001D2CE6">
        <w:rPr>
          <w:rStyle w:val="FootnoteReference"/>
          <w:rFonts w:ascii="Palatino Linotype" w:hAnsi="Palatino Linotype"/>
          <w:sz w:val="24"/>
          <w:szCs w:val="24"/>
        </w:rPr>
        <w:t xml:space="preserve"> </w:t>
      </w:r>
      <w:r w:rsidR="001D2CE6">
        <w:rPr>
          <w:rStyle w:val="FootnoteReference"/>
          <w:rFonts w:ascii="Palatino Linotype" w:hAnsi="Palatino Linotype"/>
          <w:sz w:val="24"/>
          <w:szCs w:val="24"/>
        </w:rPr>
        <w:footnoteReference w:id="11"/>
      </w:r>
    </w:p>
    <w:p w:rsidR="001D2CE6" w:rsidP="001D2CE6" w:rsidRDefault="001D2CE6" w14:paraId="191F0FC3" w14:textId="77777777">
      <w:pPr>
        <w:rPr>
          <w:rFonts w:ascii="Palatino Linotype" w:hAnsi="Palatino Linotype"/>
          <w:sz w:val="24"/>
          <w:szCs w:val="24"/>
        </w:rPr>
      </w:pPr>
    </w:p>
    <w:p w:rsidR="001D2CE6" w:rsidP="001D2CE6" w:rsidRDefault="001D2CE6" w14:paraId="57AC792A" w14:textId="375936CA">
      <w:pPr>
        <w:rPr>
          <w:rFonts w:ascii="Palatino Linotype" w:hAnsi="Palatino Linotype"/>
          <w:sz w:val="24"/>
          <w:szCs w:val="24"/>
        </w:rPr>
      </w:pPr>
      <w:r>
        <w:rPr>
          <w:rFonts w:ascii="Palatino Linotype" w:hAnsi="Palatino Linotype"/>
          <w:sz w:val="24"/>
          <w:szCs w:val="24"/>
        </w:rPr>
        <w:t xml:space="preserve">We have reviewed SDG&amp;E’s </w:t>
      </w:r>
      <w:r w:rsidR="00A31FC1">
        <w:rPr>
          <w:rFonts w:ascii="Palatino Linotype" w:hAnsi="Palatino Linotype"/>
          <w:sz w:val="24"/>
          <w:szCs w:val="24"/>
        </w:rPr>
        <w:t xml:space="preserve">Tranche 3 </w:t>
      </w:r>
      <w:r>
        <w:rPr>
          <w:rFonts w:ascii="Palatino Linotype" w:hAnsi="Palatino Linotype"/>
          <w:sz w:val="24"/>
          <w:szCs w:val="24"/>
        </w:rPr>
        <w:t>IRP RFO evaluation methodology and the IE Report. We agree with PA Consulting’s finding that SDG&amp;E selected the most appropriate offers for projects coming online in 202</w:t>
      </w:r>
      <w:r w:rsidR="00585F41">
        <w:rPr>
          <w:rFonts w:ascii="Palatino Linotype" w:hAnsi="Palatino Linotype"/>
          <w:sz w:val="24"/>
          <w:szCs w:val="24"/>
        </w:rPr>
        <w:t xml:space="preserve">7 </w:t>
      </w:r>
      <w:r>
        <w:rPr>
          <w:rFonts w:ascii="Palatino Linotype" w:hAnsi="Palatino Linotype"/>
          <w:sz w:val="24"/>
          <w:szCs w:val="24"/>
        </w:rPr>
        <w:t>from its RFO.</w:t>
      </w:r>
      <w:r w:rsidR="00651E7B">
        <w:rPr>
          <w:rFonts w:ascii="Palatino Linotype" w:hAnsi="Palatino Linotype"/>
          <w:sz w:val="24"/>
          <w:szCs w:val="24"/>
        </w:rPr>
        <w:t xml:space="preserve">  In addition, we believe that SDG&amp;E’s LCBF methodology is reasonable and the selection of the contracts resulted in the best </w:t>
      </w:r>
      <w:r w:rsidR="00505AEA">
        <w:rPr>
          <w:rFonts w:ascii="Palatino Linotype" w:hAnsi="Palatino Linotype"/>
          <w:sz w:val="24"/>
          <w:szCs w:val="24"/>
        </w:rPr>
        <w:t>options</w:t>
      </w:r>
      <w:r w:rsidR="00651E7B">
        <w:rPr>
          <w:rFonts w:ascii="Palatino Linotype" w:hAnsi="Palatino Linotype"/>
          <w:sz w:val="24"/>
          <w:szCs w:val="24"/>
        </w:rPr>
        <w:t xml:space="preserve"> to meet the identified needs.</w:t>
      </w:r>
    </w:p>
    <w:p w:rsidR="001D2CE6" w:rsidP="001D2CE6" w:rsidRDefault="001D2CE6" w14:paraId="0EB12B7C" w14:textId="77777777">
      <w:pPr>
        <w:rPr>
          <w:rFonts w:ascii="Palatino Linotype" w:hAnsi="Palatino Linotype"/>
          <w:sz w:val="24"/>
          <w:szCs w:val="24"/>
        </w:rPr>
      </w:pPr>
    </w:p>
    <w:p w:rsidRPr="00956F32" w:rsidR="001D2CE6" w:rsidP="001D2CE6" w:rsidRDefault="001D2CE6" w14:paraId="4939BE9E" w14:textId="77777777">
      <w:pPr>
        <w:rPr>
          <w:rFonts w:ascii="Palatino Linotype" w:hAnsi="Palatino Linotype"/>
          <w:b/>
          <w:bCs/>
          <w:sz w:val="24"/>
          <w:szCs w:val="24"/>
        </w:rPr>
      </w:pPr>
      <w:r w:rsidRPr="00956F32">
        <w:rPr>
          <w:rFonts w:ascii="Palatino Linotype" w:hAnsi="Palatino Linotype"/>
          <w:b/>
          <w:bCs/>
          <w:sz w:val="24"/>
          <w:szCs w:val="24"/>
        </w:rPr>
        <w:t>Cost Recovery</w:t>
      </w:r>
    </w:p>
    <w:p w:rsidRPr="00956F32" w:rsidR="001D2CE6" w:rsidP="001D2CE6" w:rsidRDefault="001D2CE6" w14:paraId="4752873E" w14:textId="77777777">
      <w:pPr>
        <w:rPr>
          <w:rFonts w:ascii="Palatino Linotype" w:hAnsi="Palatino Linotype"/>
          <w:b/>
          <w:bCs/>
          <w:sz w:val="24"/>
          <w:szCs w:val="24"/>
        </w:rPr>
      </w:pPr>
    </w:p>
    <w:p w:rsidRPr="00956F32" w:rsidR="001D2CE6" w:rsidP="009F3702" w:rsidRDefault="001D2CE6" w14:paraId="441B392E" w14:textId="41967B0A">
      <w:pPr>
        <w:ind w:right="90"/>
        <w:rPr>
          <w:rFonts w:ascii="Palatino Linotype" w:hAnsi="Palatino Linotype"/>
          <w:sz w:val="24"/>
          <w:szCs w:val="24"/>
        </w:rPr>
      </w:pPr>
      <w:r w:rsidRPr="00956F32">
        <w:rPr>
          <w:rFonts w:ascii="Palatino Linotype" w:hAnsi="Palatino Linotype"/>
          <w:sz w:val="24"/>
          <w:szCs w:val="24"/>
        </w:rPr>
        <w:t xml:space="preserve">The MTR </w:t>
      </w:r>
      <w:r>
        <w:rPr>
          <w:rFonts w:ascii="Palatino Linotype" w:hAnsi="Palatino Linotype"/>
          <w:sz w:val="24"/>
          <w:szCs w:val="24"/>
        </w:rPr>
        <w:t>d</w:t>
      </w:r>
      <w:r w:rsidRPr="00956F32">
        <w:rPr>
          <w:rFonts w:ascii="Palatino Linotype" w:hAnsi="Palatino Linotype"/>
          <w:sz w:val="24"/>
          <w:szCs w:val="24"/>
        </w:rPr>
        <w:t>ecision authorized cost recovery of the MTR procurement via the</w:t>
      </w:r>
      <w:r w:rsidR="00434CD4">
        <w:rPr>
          <w:rFonts w:ascii="Palatino Linotype" w:hAnsi="Palatino Linotype"/>
          <w:sz w:val="24"/>
          <w:szCs w:val="24"/>
        </w:rPr>
        <w:t xml:space="preserve"> </w:t>
      </w:r>
      <w:r>
        <w:rPr>
          <w:rFonts w:ascii="Palatino Linotype" w:hAnsi="Palatino Linotype"/>
          <w:sz w:val="24"/>
          <w:szCs w:val="24"/>
        </w:rPr>
        <w:t>PCIA</w:t>
      </w:r>
      <w:r w:rsidRPr="00956F32">
        <w:rPr>
          <w:rFonts w:ascii="Palatino Linotype" w:hAnsi="Palatino Linotype"/>
          <w:sz w:val="24"/>
          <w:szCs w:val="24"/>
        </w:rPr>
        <w:t>:</w:t>
      </w:r>
    </w:p>
    <w:p w:rsidRPr="00956F32" w:rsidR="001D2CE6" w:rsidP="001D2CE6" w:rsidRDefault="001D2CE6" w14:paraId="636D6383" w14:textId="77777777">
      <w:pPr>
        <w:ind w:right="630"/>
        <w:rPr>
          <w:rFonts w:ascii="Palatino Linotype" w:hAnsi="Palatino Linotype"/>
          <w:sz w:val="24"/>
          <w:szCs w:val="24"/>
        </w:rPr>
      </w:pPr>
    </w:p>
    <w:p w:rsidRPr="00956F32" w:rsidR="001D2CE6" w:rsidP="001D2CE6" w:rsidRDefault="001D2CE6" w14:paraId="768F9591" w14:textId="77777777">
      <w:pPr>
        <w:ind w:left="720" w:right="630"/>
        <w:rPr>
          <w:rFonts w:ascii="Palatino Linotype" w:hAnsi="Palatino Linotype"/>
          <w:sz w:val="24"/>
          <w:szCs w:val="24"/>
        </w:rPr>
      </w:pPr>
      <w:r w:rsidRPr="00956F32">
        <w:rPr>
          <w:rFonts w:ascii="Palatino Linotype" w:hAnsi="Palatino Linotype"/>
          <w:sz w:val="24"/>
          <w:szCs w:val="24"/>
        </w:rPr>
        <w:t xml:space="preserve">To the extent that any resources procured in response to this order are subject to allocation using the </w:t>
      </w:r>
      <w:r>
        <w:rPr>
          <w:rFonts w:ascii="Palatino Linotype" w:hAnsi="Palatino Linotype"/>
          <w:sz w:val="24"/>
          <w:szCs w:val="24"/>
        </w:rPr>
        <w:t>[PCIA]</w:t>
      </w:r>
      <w:r w:rsidRPr="00956F32">
        <w:rPr>
          <w:rFonts w:ascii="Palatino Linotype" w:hAnsi="Palatino Linotype"/>
          <w:sz w:val="24"/>
          <w:szCs w:val="24"/>
        </w:rPr>
        <w:t xml:space="preserve">, the date of that adjustment shall be vintaged by the date of this order. Pacific Gas and Electric Company, Southern California Edison Company, and San Diego Gas &amp; Electric Company shall each file Tier 2 advice letters to update their balancing accounts to address the PCIA treatment </w:t>
      </w:r>
      <w:proofErr w:type="gramStart"/>
      <w:r w:rsidRPr="00956F32">
        <w:rPr>
          <w:rFonts w:ascii="Palatino Linotype" w:hAnsi="Palatino Linotype"/>
          <w:sz w:val="24"/>
          <w:szCs w:val="24"/>
        </w:rPr>
        <w:t>as a result of</w:t>
      </w:r>
      <w:proofErr w:type="gramEnd"/>
      <w:r w:rsidRPr="00956F32">
        <w:rPr>
          <w:rFonts w:ascii="Palatino Linotype" w:hAnsi="Palatino Linotype"/>
          <w:sz w:val="24"/>
          <w:szCs w:val="24"/>
        </w:rPr>
        <w:t xml:space="preserve"> this order.</w:t>
      </w:r>
      <w:r w:rsidRPr="00956F32">
        <w:rPr>
          <w:rStyle w:val="FootnoteReference"/>
          <w:rFonts w:ascii="Palatino Linotype" w:hAnsi="Palatino Linotype"/>
          <w:sz w:val="24"/>
          <w:szCs w:val="24"/>
        </w:rPr>
        <w:footnoteReference w:id="12"/>
      </w:r>
    </w:p>
    <w:p w:rsidRPr="00956F32" w:rsidR="001D2CE6" w:rsidP="001D2CE6" w:rsidRDefault="001D2CE6" w14:paraId="7D69DAFA" w14:textId="77777777">
      <w:pPr>
        <w:ind w:right="630"/>
        <w:rPr>
          <w:rFonts w:ascii="Palatino Linotype" w:hAnsi="Palatino Linotype"/>
          <w:bCs/>
          <w:sz w:val="24"/>
          <w:szCs w:val="24"/>
        </w:rPr>
      </w:pPr>
    </w:p>
    <w:p w:rsidR="001D2CE6" w:rsidP="00DA1BE4" w:rsidRDefault="001D2CE6" w14:paraId="61029A09" w14:textId="28869A3F">
      <w:pPr>
        <w:rPr>
          <w:rFonts w:ascii="Palatino Linotype" w:hAnsi="Palatino Linotype"/>
          <w:bCs/>
          <w:sz w:val="24"/>
          <w:szCs w:val="24"/>
        </w:rPr>
      </w:pPr>
      <w:r w:rsidRPr="00956F32">
        <w:rPr>
          <w:rFonts w:ascii="Palatino Linotype" w:hAnsi="Palatino Linotype"/>
          <w:bCs/>
          <w:sz w:val="24"/>
          <w:szCs w:val="24"/>
        </w:rPr>
        <w:t>S</w:t>
      </w:r>
      <w:r>
        <w:rPr>
          <w:rFonts w:ascii="Palatino Linotype" w:hAnsi="Palatino Linotype"/>
          <w:bCs/>
          <w:sz w:val="24"/>
          <w:szCs w:val="24"/>
        </w:rPr>
        <w:t>DG&amp;E</w:t>
      </w:r>
      <w:r w:rsidRPr="00956F32">
        <w:rPr>
          <w:rFonts w:ascii="Palatino Linotype" w:hAnsi="Palatino Linotype"/>
          <w:bCs/>
          <w:sz w:val="24"/>
          <w:szCs w:val="24"/>
        </w:rPr>
        <w:t xml:space="preserve"> submitted </w:t>
      </w:r>
      <w:r>
        <w:rPr>
          <w:rFonts w:ascii="Palatino Linotype" w:hAnsi="Palatino Linotype"/>
          <w:bCs/>
          <w:sz w:val="24"/>
          <w:szCs w:val="24"/>
        </w:rPr>
        <w:t>AL</w:t>
      </w:r>
      <w:r w:rsidRPr="00956F32">
        <w:rPr>
          <w:rFonts w:ascii="Palatino Linotype" w:hAnsi="Palatino Linotype"/>
          <w:bCs/>
          <w:sz w:val="24"/>
          <w:szCs w:val="24"/>
        </w:rPr>
        <w:t xml:space="preserve"> 4</w:t>
      </w:r>
      <w:r>
        <w:rPr>
          <w:rFonts w:ascii="Palatino Linotype" w:hAnsi="Palatino Linotype"/>
          <w:bCs/>
          <w:sz w:val="24"/>
          <w:szCs w:val="24"/>
        </w:rPr>
        <w:t>018</w:t>
      </w:r>
      <w:r w:rsidRPr="00956F32">
        <w:rPr>
          <w:rFonts w:ascii="Palatino Linotype" w:hAnsi="Palatino Linotype"/>
          <w:bCs/>
          <w:sz w:val="24"/>
          <w:szCs w:val="24"/>
        </w:rPr>
        <w:t xml:space="preserve">-E on </w:t>
      </w:r>
      <w:r>
        <w:rPr>
          <w:rFonts w:ascii="Palatino Linotype" w:hAnsi="Palatino Linotype"/>
          <w:bCs/>
          <w:sz w:val="24"/>
          <w:szCs w:val="24"/>
        </w:rPr>
        <w:t xml:space="preserve">June 1, </w:t>
      </w:r>
      <w:proofErr w:type="gramStart"/>
      <w:r>
        <w:rPr>
          <w:rFonts w:ascii="Palatino Linotype" w:hAnsi="Palatino Linotype"/>
          <w:bCs/>
          <w:sz w:val="24"/>
          <w:szCs w:val="24"/>
        </w:rPr>
        <w:t>2022</w:t>
      </w:r>
      <w:proofErr w:type="gramEnd"/>
      <w:r>
        <w:rPr>
          <w:rFonts w:ascii="Palatino Linotype" w:hAnsi="Palatino Linotype"/>
          <w:bCs/>
          <w:sz w:val="24"/>
          <w:szCs w:val="24"/>
        </w:rPr>
        <w:t xml:space="preserve"> </w:t>
      </w:r>
      <w:r w:rsidRPr="00956F32">
        <w:rPr>
          <w:rFonts w:ascii="Palatino Linotype" w:hAnsi="Palatino Linotype"/>
          <w:bCs/>
          <w:sz w:val="24"/>
          <w:szCs w:val="24"/>
        </w:rPr>
        <w:t xml:space="preserve">to </w:t>
      </w:r>
      <w:r>
        <w:rPr>
          <w:rFonts w:ascii="Palatino Linotype" w:hAnsi="Palatino Linotype"/>
          <w:bCs/>
          <w:sz w:val="24"/>
          <w:szCs w:val="24"/>
        </w:rPr>
        <w:t xml:space="preserve">modify its </w:t>
      </w:r>
      <w:r w:rsidRPr="00F332A5" w:rsidR="00F332A5">
        <w:rPr>
          <w:rFonts w:ascii="Palatino Linotype" w:hAnsi="Palatino Linotype"/>
          <w:sz w:val="24"/>
          <w:szCs w:val="24"/>
        </w:rPr>
        <w:t>Portfolio Allocation Balancing Account</w:t>
      </w:r>
      <w:r w:rsidR="00F332A5">
        <w:rPr>
          <w:rFonts w:ascii="Garamond" w:hAnsi="Garamond"/>
          <w:sz w:val="24"/>
          <w:szCs w:val="24"/>
        </w:rPr>
        <w:t xml:space="preserve"> </w:t>
      </w:r>
      <w:r w:rsidR="00F332A5">
        <w:rPr>
          <w:rFonts w:ascii="Palatino Linotype" w:hAnsi="Palatino Linotype"/>
          <w:bCs/>
          <w:sz w:val="24"/>
          <w:szCs w:val="24"/>
        </w:rPr>
        <w:t>(</w:t>
      </w:r>
      <w:r>
        <w:rPr>
          <w:rFonts w:ascii="Palatino Linotype" w:hAnsi="Palatino Linotype"/>
          <w:bCs/>
          <w:sz w:val="24"/>
          <w:szCs w:val="24"/>
        </w:rPr>
        <w:t>PABA</w:t>
      </w:r>
      <w:r w:rsidR="00F332A5">
        <w:rPr>
          <w:rFonts w:ascii="Palatino Linotype" w:hAnsi="Palatino Linotype"/>
          <w:bCs/>
          <w:sz w:val="24"/>
          <w:szCs w:val="24"/>
        </w:rPr>
        <w:t>)</w:t>
      </w:r>
      <w:r>
        <w:rPr>
          <w:rFonts w:ascii="Palatino Linotype" w:hAnsi="Palatino Linotype"/>
          <w:bCs/>
          <w:sz w:val="24"/>
          <w:szCs w:val="24"/>
        </w:rPr>
        <w:t xml:space="preserve"> in compliance with OP 12 of D.21-06-035, and AL 4208-E on April 24, </w:t>
      </w:r>
      <w:proofErr w:type="gramStart"/>
      <w:r>
        <w:rPr>
          <w:rFonts w:ascii="Palatino Linotype" w:hAnsi="Palatino Linotype"/>
          <w:bCs/>
          <w:sz w:val="24"/>
          <w:szCs w:val="24"/>
        </w:rPr>
        <w:t>2023</w:t>
      </w:r>
      <w:proofErr w:type="gramEnd"/>
      <w:r>
        <w:rPr>
          <w:rFonts w:ascii="Palatino Linotype" w:hAnsi="Palatino Linotype"/>
          <w:bCs/>
          <w:sz w:val="24"/>
          <w:szCs w:val="24"/>
        </w:rPr>
        <w:t xml:space="preserve"> to modify its PABA in compliance with OP 4 of D.23-02-040. </w:t>
      </w:r>
      <w:proofErr w:type="gramStart"/>
      <w:r>
        <w:rPr>
          <w:rFonts w:ascii="Palatino Linotype" w:hAnsi="Palatino Linotype"/>
          <w:bCs/>
          <w:sz w:val="24"/>
          <w:szCs w:val="24"/>
        </w:rPr>
        <w:t>Both of these</w:t>
      </w:r>
      <w:proofErr w:type="gramEnd"/>
      <w:r>
        <w:rPr>
          <w:rFonts w:ascii="Palatino Linotype" w:hAnsi="Palatino Linotype"/>
          <w:bCs/>
          <w:sz w:val="24"/>
          <w:szCs w:val="24"/>
        </w:rPr>
        <w:t xml:space="preserve"> ALs have been accepted by the Commission’s Energy Division. Accordingly, SDG&amp;E requests to recover the costs of </w:t>
      </w:r>
      <w:r w:rsidR="00A63DF0">
        <w:rPr>
          <w:rFonts w:ascii="Palatino Linotype" w:hAnsi="Palatino Linotype"/>
          <w:bCs/>
          <w:sz w:val="24"/>
          <w:szCs w:val="24"/>
        </w:rPr>
        <w:t>8-hour PPA</w:t>
      </w:r>
      <w:r>
        <w:rPr>
          <w:rFonts w:ascii="Palatino Linotype" w:hAnsi="Palatino Linotype"/>
          <w:bCs/>
          <w:sz w:val="24"/>
          <w:szCs w:val="24"/>
        </w:rPr>
        <w:t xml:space="preserve"> via the 2021 vintage sub-account of the PABA. For the </w:t>
      </w:r>
      <w:r w:rsidR="00A63DF0">
        <w:rPr>
          <w:rFonts w:ascii="Palatino Linotype" w:hAnsi="Palatino Linotype"/>
          <w:bCs/>
          <w:sz w:val="24"/>
          <w:szCs w:val="24"/>
        </w:rPr>
        <w:t>4-hour PPA</w:t>
      </w:r>
      <w:r>
        <w:rPr>
          <w:rFonts w:ascii="Palatino Linotype" w:hAnsi="Palatino Linotype"/>
          <w:bCs/>
          <w:sz w:val="24"/>
          <w:szCs w:val="24"/>
        </w:rPr>
        <w:t xml:space="preserve">, SDG&amp;E requests to recover the costs via the 2023 vintage sub-account of the PABA. Through this cost recovery methodology, the costs and benefits associated with this procurement complying with D.21-06-035 and </w:t>
      </w:r>
      <w:r w:rsidR="00DA1BE4">
        <w:rPr>
          <w:rFonts w:ascii="Palatino Linotype" w:hAnsi="Palatino Linotype"/>
          <w:bCs/>
          <w:sz w:val="24"/>
          <w:szCs w:val="24"/>
        </w:rPr>
        <w:br/>
      </w:r>
      <w:r>
        <w:rPr>
          <w:rFonts w:ascii="Palatino Linotype" w:hAnsi="Palatino Linotype"/>
          <w:bCs/>
          <w:sz w:val="24"/>
          <w:szCs w:val="24"/>
        </w:rPr>
        <w:t xml:space="preserve">D.23-02-040 will be recovered from applicable customers, which includes bundled customers and departing load customers with 2021 and 2023 vintage cost responsibility, respectively.  </w:t>
      </w:r>
    </w:p>
    <w:p w:rsidR="001D2CE6" w:rsidP="001D2CE6" w:rsidRDefault="001D2CE6" w14:paraId="3BDC36CB" w14:textId="77777777">
      <w:pPr>
        <w:ind w:right="630"/>
        <w:rPr>
          <w:rFonts w:ascii="Palatino Linotype" w:hAnsi="Palatino Linotype"/>
          <w:bCs/>
          <w:sz w:val="24"/>
          <w:szCs w:val="24"/>
        </w:rPr>
      </w:pPr>
    </w:p>
    <w:p w:rsidR="001D2CE6" w:rsidP="00DA1BE4" w:rsidRDefault="001D2CE6" w14:paraId="0A2ED654" w14:textId="77777777">
      <w:pPr>
        <w:rPr>
          <w:rFonts w:ascii="Palatino Linotype" w:hAnsi="Palatino Linotype"/>
          <w:sz w:val="24"/>
          <w:szCs w:val="24"/>
        </w:rPr>
      </w:pPr>
      <w:r w:rsidRPr="00956F32">
        <w:rPr>
          <w:rFonts w:ascii="Palatino Linotype" w:hAnsi="Palatino Linotype"/>
          <w:bCs/>
          <w:sz w:val="24"/>
          <w:szCs w:val="24"/>
        </w:rPr>
        <w:lastRenderedPageBreak/>
        <w:t xml:space="preserve">We find </w:t>
      </w:r>
      <w:r>
        <w:rPr>
          <w:rFonts w:ascii="Palatino Linotype" w:hAnsi="Palatino Linotype"/>
          <w:bCs/>
          <w:sz w:val="24"/>
          <w:szCs w:val="24"/>
        </w:rPr>
        <w:t>SDG&amp;E</w:t>
      </w:r>
      <w:r w:rsidRPr="00956F32">
        <w:rPr>
          <w:rFonts w:ascii="Palatino Linotype" w:hAnsi="Palatino Linotype"/>
          <w:bCs/>
          <w:sz w:val="24"/>
          <w:szCs w:val="24"/>
        </w:rPr>
        <w:t xml:space="preserve">’s proposed cost recovery of the MTR </w:t>
      </w:r>
      <w:r>
        <w:rPr>
          <w:rFonts w:ascii="Palatino Linotype" w:hAnsi="Palatino Linotype"/>
          <w:bCs/>
          <w:sz w:val="24"/>
          <w:szCs w:val="24"/>
        </w:rPr>
        <w:t>c</w:t>
      </w:r>
      <w:r w:rsidRPr="00956F32">
        <w:rPr>
          <w:rFonts w:ascii="Palatino Linotype" w:hAnsi="Palatino Linotype"/>
          <w:bCs/>
          <w:sz w:val="24"/>
          <w:szCs w:val="24"/>
        </w:rPr>
        <w:t xml:space="preserve">ontracts to be consistent with </w:t>
      </w:r>
      <w:r w:rsidRPr="00956F32">
        <w:rPr>
          <w:rFonts w:ascii="Palatino Linotype" w:hAnsi="Palatino Linotype"/>
          <w:sz w:val="24"/>
          <w:szCs w:val="24"/>
        </w:rPr>
        <w:t xml:space="preserve">OP 12 of </w:t>
      </w:r>
      <w:r>
        <w:rPr>
          <w:rFonts w:ascii="Palatino Linotype" w:hAnsi="Palatino Linotype"/>
          <w:sz w:val="24"/>
          <w:szCs w:val="24"/>
        </w:rPr>
        <w:t>D.21-06-035, OP 4 of D.23-02-040,</w:t>
      </w:r>
      <w:r w:rsidRPr="00956F32">
        <w:rPr>
          <w:rFonts w:ascii="Palatino Linotype" w:hAnsi="Palatino Linotype"/>
          <w:sz w:val="24"/>
          <w:szCs w:val="24"/>
        </w:rPr>
        <w:t xml:space="preserve"> and </w:t>
      </w:r>
      <w:r>
        <w:rPr>
          <w:rFonts w:ascii="Palatino Linotype" w:hAnsi="Palatino Linotype"/>
          <w:sz w:val="24"/>
          <w:szCs w:val="24"/>
        </w:rPr>
        <w:t xml:space="preserve">Energy Division’s </w:t>
      </w:r>
      <w:r w:rsidRPr="00956F32">
        <w:rPr>
          <w:rFonts w:ascii="Palatino Linotype" w:hAnsi="Palatino Linotype"/>
          <w:sz w:val="24"/>
          <w:szCs w:val="24"/>
        </w:rPr>
        <w:t>approval of AL 4</w:t>
      </w:r>
      <w:r>
        <w:rPr>
          <w:rFonts w:ascii="Palatino Linotype" w:hAnsi="Palatino Linotype"/>
          <w:sz w:val="24"/>
          <w:szCs w:val="24"/>
        </w:rPr>
        <w:t>018-E and AL 4208-E.</w:t>
      </w:r>
    </w:p>
    <w:p w:rsidR="00B51E51" w:rsidP="001D2CE6" w:rsidRDefault="00B51E51" w14:paraId="3A9C7F0D" w14:textId="77777777">
      <w:pPr>
        <w:ind w:right="630"/>
        <w:rPr>
          <w:rFonts w:ascii="Palatino Linotype" w:hAnsi="Palatino Linotype"/>
          <w:sz w:val="24"/>
          <w:szCs w:val="24"/>
        </w:rPr>
      </w:pPr>
    </w:p>
    <w:p w:rsidR="00B51E51" w:rsidP="00B51E51" w:rsidRDefault="00B51E51" w14:paraId="1685A36F" w14:textId="77777777">
      <w:pPr>
        <w:ind w:right="630"/>
        <w:rPr>
          <w:rFonts w:ascii="Palatino Linotype" w:hAnsi="Palatino Linotype"/>
          <w:bCs/>
          <w:sz w:val="24"/>
          <w:szCs w:val="24"/>
        </w:rPr>
      </w:pPr>
      <w:r w:rsidRPr="00B51E51">
        <w:rPr>
          <w:rFonts w:ascii="Palatino Linotype" w:hAnsi="Palatino Linotype"/>
          <w:b/>
          <w:bCs/>
          <w:sz w:val="24"/>
          <w:szCs w:val="24"/>
        </w:rPr>
        <w:t>Confidential Information</w:t>
      </w:r>
      <w:r w:rsidRPr="00B51E51">
        <w:rPr>
          <w:rFonts w:ascii="Palatino Linotype" w:hAnsi="Palatino Linotype"/>
          <w:bCs/>
          <w:sz w:val="24"/>
          <w:szCs w:val="24"/>
        </w:rPr>
        <w:t> </w:t>
      </w:r>
    </w:p>
    <w:p w:rsidRPr="00B51E51" w:rsidR="00B51E51" w:rsidP="00B51E51" w:rsidRDefault="00B51E51" w14:paraId="456A2E37" w14:textId="77777777">
      <w:pPr>
        <w:ind w:right="630"/>
        <w:rPr>
          <w:rFonts w:ascii="Palatino Linotype" w:hAnsi="Palatino Linotype"/>
          <w:bCs/>
          <w:sz w:val="24"/>
          <w:szCs w:val="24"/>
        </w:rPr>
      </w:pPr>
    </w:p>
    <w:p w:rsidR="00D01CAE" w:rsidP="00DA1BE4" w:rsidRDefault="00B51E51" w14:paraId="37BD3780" w14:textId="77777777">
      <w:pPr>
        <w:rPr>
          <w:rFonts w:ascii="Palatino Linotype" w:hAnsi="Palatino Linotype"/>
          <w:bCs/>
          <w:sz w:val="24"/>
          <w:szCs w:val="24"/>
        </w:rPr>
      </w:pPr>
      <w:r w:rsidRPr="00B51E51">
        <w:rPr>
          <w:rFonts w:ascii="Palatino Linotype" w:hAnsi="Palatino Linotype"/>
          <w:bCs/>
          <w:sz w:val="24"/>
          <w:szCs w:val="24"/>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solicitations. D.08-04-023, Appendix C, established a Model Protective Order for those reviewing confidential information. </w:t>
      </w:r>
    </w:p>
    <w:p w:rsidR="00D01CAE" w:rsidP="00DA1BE4" w:rsidRDefault="00D01CAE" w14:paraId="32CD8CA9" w14:textId="77777777">
      <w:pPr>
        <w:rPr>
          <w:rFonts w:ascii="Palatino Linotype" w:hAnsi="Palatino Linotype"/>
          <w:bCs/>
          <w:sz w:val="24"/>
          <w:szCs w:val="24"/>
        </w:rPr>
      </w:pPr>
    </w:p>
    <w:p w:rsidRPr="00B51E51" w:rsidR="00B51E51" w:rsidP="00DA1BE4" w:rsidRDefault="00D01CAE" w14:paraId="1FDB8B27" w14:textId="54E57882">
      <w:pPr>
        <w:rPr>
          <w:rFonts w:ascii="Palatino Linotype" w:hAnsi="Palatino Linotype"/>
          <w:bCs/>
          <w:sz w:val="24"/>
          <w:szCs w:val="24"/>
        </w:rPr>
      </w:pPr>
      <w:r w:rsidRPr="00D01CAE">
        <w:rPr>
          <w:rFonts w:ascii="Palatino Linotype" w:hAnsi="Palatino Linotype"/>
          <w:bCs/>
          <w:sz w:val="24"/>
          <w:szCs w:val="24"/>
        </w:rPr>
        <w:t>The confidential appendix marked "REDACTED" in the public copy of this resolution, as well as the confidential portions of the advice letter, should remain confidential at this time.</w:t>
      </w:r>
      <w:r w:rsidRPr="00B51E51" w:rsidR="00B51E51">
        <w:rPr>
          <w:rFonts w:ascii="Palatino Linotype" w:hAnsi="Palatino Linotype"/>
          <w:bCs/>
          <w:sz w:val="24"/>
          <w:szCs w:val="24"/>
        </w:rPr>
        <w:t> </w:t>
      </w:r>
    </w:p>
    <w:p w:rsidR="00B51E51" w:rsidP="001D2CE6" w:rsidRDefault="00B51E51" w14:paraId="711F9C79" w14:textId="77777777">
      <w:pPr>
        <w:ind w:right="630"/>
        <w:rPr>
          <w:rFonts w:ascii="Palatino Linotype" w:hAnsi="Palatino Linotype"/>
          <w:bCs/>
          <w:sz w:val="24"/>
          <w:szCs w:val="24"/>
        </w:rPr>
      </w:pPr>
    </w:p>
    <w:p w:rsidRPr="00D865A9" w:rsidR="001D2CE6" w:rsidP="001D2CE6" w:rsidRDefault="001D2CE6" w14:paraId="6EE5C4FF"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Comments</w:t>
      </w:r>
    </w:p>
    <w:p w:rsidRPr="00D865A9" w:rsidR="001D2CE6" w:rsidP="001D2CE6" w:rsidRDefault="001D2CE6" w14:paraId="7FC369A3" w14:textId="77777777">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D865A9" w:rsidR="001D2CE6" w:rsidP="001D2CE6" w:rsidRDefault="001D2CE6" w14:paraId="06B88DED" w14:textId="77777777">
      <w:pPr>
        <w:rPr>
          <w:rFonts w:ascii="Palatino Linotype" w:hAnsi="Palatino Linotype" w:eastAsia="Palatino Linotype"/>
          <w:sz w:val="24"/>
          <w:szCs w:val="24"/>
        </w:rPr>
      </w:pPr>
    </w:p>
    <w:p w:rsidRPr="00D865A9" w:rsidR="001D2CE6" w:rsidP="001D2CE6" w:rsidRDefault="001D2CE6" w14:paraId="71296C60" w14:textId="77777777">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The 30-day review and 20-day comment period for the draft of this resolution was neither waived nor reduced.  Accordingly, this draft resolution was mailed to parties for </w:t>
      </w:r>
      <w:proofErr w:type="gramStart"/>
      <w:r w:rsidRPr="00D865A9">
        <w:rPr>
          <w:rFonts w:ascii="Palatino Linotype" w:hAnsi="Palatino Linotype" w:eastAsia="Palatino Linotype"/>
          <w:sz w:val="24"/>
          <w:szCs w:val="24"/>
        </w:rPr>
        <w:t>comments, and</w:t>
      </w:r>
      <w:proofErr w:type="gramEnd"/>
      <w:r w:rsidRPr="00D865A9">
        <w:rPr>
          <w:rFonts w:ascii="Palatino Linotype" w:hAnsi="Palatino Linotype" w:eastAsia="Palatino Linotype"/>
          <w:sz w:val="24"/>
          <w:szCs w:val="24"/>
        </w:rPr>
        <w:t xml:space="preserve"> will be placed on the Commission's agenda no earlier than 30 days from today.</w:t>
      </w:r>
    </w:p>
    <w:p w:rsidRPr="00D865A9" w:rsidR="001D2CE6" w:rsidP="001D2CE6" w:rsidRDefault="001D2CE6" w14:paraId="5D2F9051" w14:textId="77777777">
      <w:pPr>
        <w:rPr>
          <w:rFonts w:ascii="Palatino Linotype" w:hAnsi="Palatino Linotype" w:eastAsia="Palatino Linotype"/>
          <w:sz w:val="24"/>
          <w:szCs w:val="24"/>
        </w:rPr>
      </w:pPr>
    </w:p>
    <w:p w:rsidRPr="00D865A9" w:rsidR="001D2CE6" w:rsidP="001D2CE6" w:rsidRDefault="001D2CE6" w14:paraId="04C04D92"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Findings</w:t>
      </w:r>
    </w:p>
    <w:p w:rsidRPr="00C26B25" w:rsidR="00C26B25" w:rsidP="00C26B25" w:rsidRDefault="00C26B25" w14:paraId="00DC7173"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D.21-06-035 directed LSEs to procure 11,500 MW of incremental September NQC under the Commission’s Integrated Resource Planning purview over the course of four years, with 2,000 MW to be online by August 1, 2023; an additional 6,000 MW online by June 1, 2024; an additional 1,500 MW online by June 1, 2025; and an additional 2,000 MW online by June 1, 2026.  </w:t>
      </w:r>
    </w:p>
    <w:p w:rsidRPr="00C26B25" w:rsidR="00C26B25" w:rsidP="00C26B25" w:rsidRDefault="00C26B25" w14:paraId="23F90C37" w14:textId="77777777">
      <w:pPr>
        <w:numPr>
          <w:ilvl w:val="0"/>
          <w:numId w:val="2"/>
        </w:numPr>
        <w:tabs>
          <w:tab w:val="clear" w:pos="420"/>
          <w:tab w:val="num" w:pos="720"/>
        </w:tabs>
        <w:rPr>
          <w:rFonts w:ascii="Palatino Linotype" w:hAnsi="Palatino Linotype"/>
          <w:sz w:val="24"/>
          <w:szCs w:val="24"/>
        </w:rPr>
      </w:pPr>
      <w:r w:rsidRPr="00C26B25">
        <w:rPr>
          <w:rFonts w:ascii="Palatino Linotype" w:hAnsi="Palatino Linotype"/>
          <w:sz w:val="24"/>
          <w:szCs w:val="24"/>
        </w:rPr>
        <w:lastRenderedPageBreak/>
        <w:t>D.21-06-035 ordered the three large IOUs to file Tier 3 ALs to request cost recovery for any procurement conducted because of that decision, except if the procurement is associated with a pumped storage resource or a utility-owned resource, for which full applications are required. </w:t>
      </w:r>
    </w:p>
    <w:p w:rsidRPr="00C26B25" w:rsidR="00C26B25" w:rsidP="00C26B25" w:rsidRDefault="00C26B25" w14:paraId="24565FBE"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D.23-02-040 directed LSEs to procure an additional combined total of 4,000 MW of September NQC from non-emitting, storage, and/or renewable resources in 2026 and 2027, with resources required to be online by June 1 of each year.  </w:t>
      </w:r>
    </w:p>
    <w:p w:rsidRPr="00C26B25" w:rsidR="00C26B25" w:rsidP="00C26B25" w:rsidRDefault="00C26B25" w14:paraId="20A3BF20"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D.21-06-035 originally directed LSEs to procure 2,000 MW of LLT resources (which include long duration storage resources) by June 1,2026. D.23-02-040 extended the LLT resource online deadline to June 1, 2028.</w:t>
      </w:r>
    </w:p>
    <w:p w:rsidRPr="007174A7" w:rsidR="001D2CE6" w:rsidP="001D2CE6" w:rsidRDefault="001D2CE6" w14:paraId="606C7ADB" w14:textId="5DFCFE85">
      <w:pPr>
        <w:numPr>
          <w:ilvl w:val="0"/>
          <w:numId w:val="2"/>
        </w:numPr>
        <w:rPr>
          <w:rFonts w:ascii="Palatino Linotype" w:hAnsi="Palatino Linotype" w:eastAsia="Palatino Linotype"/>
          <w:sz w:val="24"/>
          <w:szCs w:val="24"/>
        </w:rPr>
      </w:pPr>
      <w:r w:rsidRPr="00873AA3">
        <w:rPr>
          <w:rFonts w:ascii="Palatino Linotype" w:hAnsi="Palatino Linotype"/>
          <w:sz w:val="24"/>
          <w:szCs w:val="24"/>
        </w:rPr>
        <w:t xml:space="preserve">SDG&amp;E’s share of the </w:t>
      </w:r>
      <w:r>
        <w:rPr>
          <w:rFonts w:ascii="Palatino Linotype" w:hAnsi="Palatino Linotype"/>
          <w:sz w:val="24"/>
          <w:szCs w:val="24"/>
        </w:rPr>
        <w:t xml:space="preserve">MTR </w:t>
      </w:r>
      <w:r w:rsidRPr="00873AA3">
        <w:rPr>
          <w:rFonts w:ascii="Palatino Linotype" w:hAnsi="Palatino Linotype"/>
          <w:sz w:val="24"/>
          <w:szCs w:val="24"/>
        </w:rPr>
        <w:t xml:space="preserve">procurement requirement </w:t>
      </w:r>
      <w:r>
        <w:rPr>
          <w:rFonts w:ascii="Palatino Linotype" w:hAnsi="Palatino Linotype"/>
          <w:sz w:val="24"/>
          <w:szCs w:val="24"/>
        </w:rPr>
        <w:t xml:space="preserve">is </w:t>
      </w:r>
      <w:r w:rsidRPr="00873AA3">
        <w:rPr>
          <w:rFonts w:ascii="Palatino Linotype" w:hAnsi="Palatino Linotype"/>
          <w:sz w:val="24"/>
          <w:szCs w:val="24"/>
        </w:rPr>
        <w:t>8</w:t>
      </w:r>
      <w:r>
        <w:rPr>
          <w:rFonts w:ascii="Palatino Linotype" w:hAnsi="Palatino Linotype"/>
          <w:sz w:val="24"/>
          <w:szCs w:val="24"/>
        </w:rPr>
        <w:t>3</w:t>
      </w:r>
      <w:r w:rsidRPr="00873AA3">
        <w:rPr>
          <w:rFonts w:ascii="Palatino Linotype" w:hAnsi="Palatino Linotype"/>
          <w:sz w:val="24"/>
          <w:szCs w:val="24"/>
        </w:rPr>
        <w:t xml:space="preserve"> MW online by </w:t>
      </w:r>
      <w:r w:rsidR="00FE006C">
        <w:rPr>
          <w:rFonts w:ascii="Palatino Linotype" w:hAnsi="Palatino Linotype"/>
          <w:sz w:val="24"/>
          <w:szCs w:val="24"/>
        </w:rPr>
        <w:br/>
      </w:r>
      <w:r w:rsidRPr="00873AA3">
        <w:rPr>
          <w:rFonts w:ascii="Palatino Linotype" w:hAnsi="Palatino Linotype"/>
          <w:sz w:val="24"/>
          <w:szCs w:val="24"/>
        </w:rPr>
        <w:t>August 1, 2023; 24</w:t>
      </w:r>
      <w:r>
        <w:rPr>
          <w:rFonts w:ascii="Palatino Linotype" w:hAnsi="Palatino Linotype"/>
          <w:sz w:val="24"/>
          <w:szCs w:val="24"/>
        </w:rPr>
        <w:t>8</w:t>
      </w:r>
      <w:r w:rsidRPr="00873AA3">
        <w:rPr>
          <w:rFonts w:ascii="Palatino Linotype" w:hAnsi="Palatino Linotype"/>
          <w:sz w:val="24"/>
          <w:szCs w:val="24"/>
        </w:rPr>
        <w:t xml:space="preserve"> MW online by June 1, 2024; 62 MW online by June 1, 2025; </w:t>
      </w:r>
      <w:r w:rsidR="003E5908">
        <w:rPr>
          <w:rFonts w:ascii="Palatino Linotype" w:hAnsi="Palatino Linotype"/>
          <w:sz w:val="24"/>
          <w:szCs w:val="24"/>
        </w:rPr>
        <w:br/>
      </w:r>
      <w:r>
        <w:rPr>
          <w:rFonts w:ascii="Palatino Linotype" w:hAnsi="Palatino Linotype"/>
          <w:sz w:val="24"/>
          <w:szCs w:val="24"/>
        </w:rPr>
        <w:t xml:space="preserve">72 MW online by June 1, 2026; 72 MW online by June 1, 2027; </w:t>
      </w:r>
      <w:r w:rsidRPr="00873AA3">
        <w:rPr>
          <w:rFonts w:ascii="Palatino Linotype" w:hAnsi="Palatino Linotype"/>
          <w:sz w:val="24"/>
          <w:szCs w:val="24"/>
        </w:rPr>
        <w:t>and 8</w:t>
      </w:r>
      <w:r>
        <w:rPr>
          <w:rFonts w:ascii="Palatino Linotype" w:hAnsi="Palatino Linotype"/>
          <w:sz w:val="24"/>
          <w:szCs w:val="24"/>
        </w:rPr>
        <w:t>3</w:t>
      </w:r>
      <w:r w:rsidRPr="00873AA3">
        <w:rPr>
          <w:rFonts w:ascii="Palatino Linotype" w:hAnsi="Palatino Linotype"/>
          <w:sz w:val="24"/>
          <w:szCs w:val="24"/>
        </w:rPr>
        <w:t xml:space="preserve"> MW of long lead time resources by 202</w:t>
      </w:r>
      <w:r>
        <w:rPr>
          <w:rFonts w:ascii="Palatino Linotype" w:hAnsi="Palatino Linotype"/>
          <w:sz w:val="24"/>
          <w:szCs w:val="24"/>
        </w:rPr>
        <w:t>8</w:t>
      </w:r>
      <w:r w:rsidRPr="001C3A32">
        <w:rPr>
          <w:rFonts w:ascii="Palatino Linotype" w:hAnsi="Palatino Linotype"/>
          <w:sz w:val="24"/>
          <w:szCs w:val="24"/>
        </w:rPr>
        <w:t>.</w:t>
      </w:r>
      <w:r>
        <w:rPr>
          <w:rFonts w:ascii="Palatino Linotype" w:hAnsi="Palatino Linotype"/>
          <w:sz w:val="24"/>
          <w:szCs w:val="24"/>
        </w:rPr>
        <w:t xml:space="preserve"> </w:t>
      </w:r>
      <w:r w:rsidRPr="0014163E">
        <w:rPr>
          <w:rFonts w:ascii="Palatino Linotype" w:hAnsi="Palatino Linotype"/>
          <w:sz w:val="24"/>
          <w:szCs w:val="24"/>
        </w:rPr>
        <w:t>This procurement requirement is inclusive of a minimum of 103 MW of zero-emitting capacity required to be online by 2025, to replace capacity retiring at Diablo Canyon Power Plant</w:t>
      </w:r>
      <w:r>
        <w:rPr>
          <w:rFonts w:ascii="Palatino Linotype" w:hAnsi="Palatino Linotype"/>
          <w:sz w:val="24"/>
          <w:szCs w:val="24"/>
        </w:rPr>
        <w:t>.</w:t>
      </w:r>
    </w:p>
    <w:p w:rsidRPr="006C45A0" w:rsidR="001D2CE6" w:rsidP="001D2CE6" w:rsidRDefault="001D2CE6" w14:paraId="3CB212D4" w14:textId="1642F89E">
      <w:pPr>
        <w:numPr>
          <w:ilvl w:val="0"/>
          <w:numId w:val="2"/>
        </w:numPr>
        <w:rPr>
          <w:rFonts w:ascii="Palatino Linotype" w:hAnsi="Palatino Linotype" w:eastAsia="Palatino Linotype"/>
          <w:sz w:val="24"/>
          <w:szCs w:val="24"/>
        </w:rPr>
      </w:pPr>
      <w:r w:rsidRPr="00956F32">
        <w:rPr>
          <w:rFonts w:ascii="Palatino Linotype" w:hAnsi="Palatino Linotype" w:eastAsia="Palatino Linotype" w:cs="Palatino Linotype"/>
          <w:sz w:val="24"/>
          <w:szCs w:val="24"/>
        </w:rPr>
        <w:t xml:space="preserve">By </w:t>
      </w:r>
      <w:r>
        <w:rPr>
          <w:rFonts w:ascii="Palatino Linotype" w:hAnsi="Palatino Linotype" w:eastAsia="Palatino Linotype" w:cs="Palatino Linotype"/>
          <w:sz w:val="24"/>
          <w:szCs w:val="24"/>
        </w:rPr>
        <w:t xml:space="preserve">AL </w:t>
      </w:r>
      <w:r w:rsidR="00081DF9">
        <w:rPr>
          <w:rFonts w:ascii="Palatino Linotype" w:hAnsi="Palatino Linotype" w:eastAsia="Palatino Linotype" w:cs="Palatino Linotype"/>
          <w:sz w:val="24"/>
          <w:szCs w:val="24"/>
        </w:rPr>
        <w:t>4755</w:t>
      </w:r>
      <w:r w:rsidRPr="00956F32">
        <w:rPr>
          <w:rFonts w:ascii="Palatino Linotype" w:hAnsi="Palatino Linotype" w:eastAsia="Palatino Linotype" w:cs="Palatino Linotype"/>
          <w:sz w:val="24"/>
          <w:szCs w:val="24"/>
        </w:rPr>
        <w:t xml:space="preserve">-E, filed on </w:t>
      </w:r>
      <w:r w:rsidR="00081DF9">
        <w:rPr>
          <w:rFonts w:ascii="Palatino Linotype" w:hAnsi="Palatino Linotype" w:eastAsia="Palatino Linotype" w:cs="Palatino Linotype"/>
          <w:sz w:val="24"/>
          <w:szCs w:val="24"/>
        </w:rPr>
        <w:t>November 10, 2025</w:t>
      </w:r>
      <w:r w:rsidRPr="00956F32">
        <w:rPr>
          <w:rFonts w:ascii="Palatino Linotype" w:hAnsi="Palatino Linotype" w:eastAsia="Palatino Linotype" w:cs="Palatino Linotype"/>
          <w:sz w:val="24"/>
          <w:szCs w:val="24"/>
        </w:rPr>
        <w:t>,</w:t>
      </w:r>
      <w:r w:rsidR="00081DF9">
        <w:rPr>
          <w:rFonts w:ascii="Palatino Linotype" w:hAnsi="Palatino Linotype" w:eastAsia="Palatino Linotype" w:cs="Palatino Linotype"/>
          <w:sz w:val="24"/>
          <w:szCs w:val="24"/>
        </w:rPr>
        <w:t xml:space="preserve"> and 4755-E-A, filed on December 8, 2025,</w:t>
      </w:r>
      <w:r w:rsidRPr="00956F32">
        <w:rPr>
          <w:rFonts w:ascii="Palatino Linotype" w:hAnsi="Palatino Linotype" w:eastAsia="Palatino Linotype" w:cs="Palatino Linotype"/>
          <w:sz w:val="24"/>
          <w:szCs w:val="24"/>
        </w:rPr>
        <w:t xml:space="preserve"> </w:t>
      </w:r>
      <w:r>
        <w:rPr>
          <w:rFonts w:ascii="Palatino Linotype" w:hAnsi="Palatino Linotype" w:eastAsia="Palatino Linotype" w:cs="Palatino Linotype"/>
          <w:sz w:val="24"/>
          <w:szCs w:val="24"/>
        </w:rPr>
        <w:t>SDG&amp;E</w:t>
      </w:r>
      <w:r w:rsidRPr="00956F32">
        <w:rPr>
          <w:rFonts w:ascii="Palatino Linotype" w:hAnsi="Palatino Linotype" w:eastAsia="Palatino Linotype" w:cs="Palatino Linotype"/>
          <w:sz w:val="24"/>
          <w:szCs w:val="24"/>
        </w:rPr>
        <w:t xml:space="preserve"> has submitted for approval </w:t>
      </w:r>
      <w:r w:rsidR="00081DF9">
        <w:rPr>
          <w:rFonts w:ascii="Palatino Linotype" w:hAnsi="Palatino Linotype" w:eastAsia="Palatino Linotype" w:cs="Palatino Linotype"/>
          <w:sz w:val="24"/>
          <w:szCs w:val="24"/>
        </w:rPr>
        <w:t>two</w:t>
      </w:r>
      <w:r>
        <w:rPr>
          <w:rFonts w:ascii="Palatino Linotype" w:hAnsi="Palatino Linotype" w:eastAsia="Palatino Linotype" w:cs="Palatino Linotype"/>
          <w:sz w:val="24"/>
          <w:szCs w:val="24"/>
        </w:rPr>
        <w:t xml:space="preserve"> </w:t>
      </w:r>
      <w:r w:rsidR="00120AAC">
        <w:rPr>
          <w:rFonts w:ascii="Palatino Linotype" w:hAnsi="Palatino Linotype" w:eastAsia="Palatino Linotype" w:cs="Palatino Linotype"/>
          <w:sz w:val="24"/>
          <w:szCs w:val="24"/>
        </w:rPr>
        <w:t>MTR C</w:t>
      </w:r>
      <w:r w:rsidRPr="00956F32">
        <w:rPr>
          <w:rFonts w:ascii="Palatino Linotype" w:hAnsi="Palatino Linotype" w:eastAsia="Palatino Linotype" w:cs="Palatino Linotype"/>
          <w:sz w:val="24"/>
          <w:szCs w:val="24"/>
        </w:rPr>
        <w:t>ontracts that are intended to partially meet S</w:t>
      </w:r>
      <w:r>
        <w:rPr>
          <w:rFonts w:ascii="Palatino Linotype" w:hAnsi="Palatino Linotype" w:eastAsia="Palatino Linotype" w:cs="Palatino Linotype"/>
          <w:sz w:val="24"/>
          <w:szCs w:val="24"/>
        </w:rPr>
        <w:t>DG&amp;</w:t>
      </w:r>
      <w:r w:rsidRPr="00956F32">
        <w:rPr>
          <w:rFonts w:ascii="Palatino Linotype" w:hAnsi="Palatino Linotype" w:eastAsia="Palatino Linotype" w:cs="Palatino Linotype"/>
          <w:sz w:val="24"/>
          <w:szCs w:val="24"/>
        </w:rPr>
        <w:t xml:space="preserve">E’s D.21-06-035 </w:t>
      </w:r>
      <w:r>
        <w:rPr>
          <w:rFonts w:ascii="Palatino Linotype" w:hAnsi="Palatino Linotype" w:eastAsia="Palatino Linotype" w:cs="Palatino Linotype"/>
          <w:sz w:val="24"/>
          <w:szCs w:val="24"/>
        </w:rPr>
        <w:t xml:space="preserve">and D.23-02-040 </w:t>
      </w:r>
      <w:r w:rsidRPr="00956F32">
        <w:rPr>
          <w:rFonts w:ascii="Palatino Linotype" w:hAnsi="Palatino Linotype" w:eastAsia="Palatino Linotype" w:cs="Palatino Linotype"/>
          <w:sz w:val="24"/>
          <w:szCs w:val="24"/>
        </w:rPr>
        <w:t>requirements.</w:t>
      </w:r>
    </w:p>
    <w:p w:rsidRPr="007174A7" w:rsidR="001D2CE6" w:rsidP="001D2CE6" w:rsidRDefault="001D2CE6" w14:paraId="16891EBE" w14:textId="7F37AA98">
      <w:pPr>
        <w:numPr>
          <w:ilvl w:val="0"/>
          <w:numId w:val="2"/>
        </w:numPr>
        <w:rPr>
          <w:rFonts w:ascii="Palatino Linotype" w:hAnsi="Palatino Linotype" w:eastAsia="Palatino Linotype"/>
          <w:sz w:val="24"/>
          <w:szCs w:val="24"/>
        </w:rPr>
      </w:pPr>
      <w:r>
        <w:rPr>
          <w:rFonts w:ascii="Palatino Linotype" w:hAnsi="Palatino Linotype" w:eastAsia="Palatino Linotype" w:cs="Palatino Linotype"/>
          <w:sz w:val="24"/>
          <w:szCs w:val="24"/>
        </w:rPr>
        <w:t xml:space="preserve">The </w:t>
      </w:r>
      <w:r w:rsidR="00081DF9">
        <w:rPr>
          <w:rFonts w:ascii="Palatino Linotype" w:hAnsi="Palatino Linotype" w:eastAsia="Palatino Linotype" w:cs="Palatino Linotype"/>
          <w:sz w:val="24"/>
          <w:szCs w:val="24"/>
        </w:rPr>
        <w:t>two</w:t>
      </w:r>
      <w:r w:rsidR="00120AAC">
        <w:rPr>
          <w:rFonts w:ascii="Palatino Linotype" w:hAnsi="Palatino Linotype" w:eastAsia="Palatino Linotype" w:cs="Palatino Linotype"/>
          <w:sz w:val="24"/>
          <w:szCs w:val="24"/>
        </w:rPr>
        <w:t xml:space="preserve"> MTR</w:t>
      </w:r>
      <w:r>
        <w:rPr>
          <w:rFonts w:ascii="Palatino Linotype" w:hAnsi="Palatino Linotype" w:eastAsia="Palatino Linotype" w:cs="Palatino Linotype"/>
          <w:sz w:val="24"/>
          <w:szCs w:val="24"/>
        </w:rPr>
        <w:t xml:space="preserve"> </w:t>
      </w:r>
      <w:r w:rsidR="00120AAC">
        <w:rPr>
          <w:rFonts w:ascii="Palatino Linotype" w:hAnsi="Palatino Linotype" w:eastAsia="Palatino Linotype" w:cs="Palatino Linotype"/>
          <w:sz w:val="24"/>
          <w:szCs w:val="24"/>
        </w:rPr>
        <w:t>C</w:t>
      </w:r>
      <w:r>
        <w:rPr>
          <w:rFonts w:ascii="Palatino Linotype" w:hAnsi="Palatino Linotype" w:eastAsia="Palatino Linotype" w:cs="Palatino Linotype"/>
          <w:sz w:val="24"/>
          <w:szCs w:val="24"/>
        </w:rPr>
        <w:t xml:space="preserve">ontracts </w:t>
      </w:r>
      <w:r w:rsidR="00081DF9">
        <w:rPr>
          <w:rFonts w:ascii="Palatino Linotype" w:hAnsi="Palatino Linotype" w:eastAsia="Palatino Linotype" w:cs="Palatino Linotype"/>
          <w:sz w:val="24"/>
          <w:szCs w:val="24"/>
        </w:rPr>
        <w:t xml:space="preserve">are a 44 MW 4-hour battery energy storage system and a </w:t>
      </w:r>
      <w:r w:rsidR="00D02170">
        <w:rPr>
          <w:rFonts w:ascii="Palatino Linotype" w:hAnsi="Palatino Linotype" w:eastAsia="Palatino Linotype" w:cs="Palatino Linotype"/>
          <w:sz w:val="24"/>
          <w:szCs w:val="24"/>
        </w:rPr>
        <w:br/>
      </w:r>
      <w:r w:rsidR="00081DF9">
        <w:rPr>
          <w:rFonts w:ascii="Palatino Linotype" w:hAnsi="Palatino Linotype" w:eastAsia="Palatino Linotype" w:cs="Palatino Linotype"/>
          <w:sz w:val="24"/>
          <w:szCs w:val="24"/>
        </w:rPr>
        <w:t>48 MW</w:t>
      </w:r>
      <w:r w:rsidR="00120AAC">
        <w:rPr>
          <w:rFonts w:ascii="Palatino Linotype" w:hAnsi="Palatino Linotype" w:eastAsia="Palatino Linotype" w:cs="Palatino Linotype"/>
          <w:sz w:val="24"/>
          <w:szCs w:val="24"/>
        </w:rPr>
        <w:t>,</w:t>
      </w:r>
      <w:r w:rsidR="00081DF9">
        <w:rPr>
          <w:rFonts w:ascii="Palatino Linotype" w:hAnsi="Palatino Linotype" w:eastAsia="Palatino Linotype" w:cs="Palatino Linotype"/>
          <w:sz w:val="24"/>
          <w:szCs w:val="24"/>
        </w:rPr>
        <w:t xml:space="preserve"> 8-hour battery energy storage system</w:t>
      </w:r>
      <w:r>
        <w:rPr>
          <w:rFonts w:ascii="Palatino Linotype" w:hAnsi="Palatino Linotype" w:eastAsia="Palatino Linotype" w:cs="Palatino Linotype"/>
          <w:sz w:val="24"/>
          <w:szCs w:val="24"/>
        </w:rPr>
        <w:t>.</w:t>
      </w:r>
    </w:p>
    <w:p w:rsidRPr="00956F32" w:rsidR="001D2CE6" w:rsidP="001D2CE6" w:rsidRDefault="001D2CE6" w14:paraId="256D1CB1" w14:textId="5909EE9F">
      <w:pPr>
        <w:numPr>
          <w:ilvl w:val="0"/>
          <w:numId w:val="2"/>
        </w:numPr>
        <w:rPr>
          <w:rFonts w:ascii="Palatino Linotype" w:hAnsi="Palatino Linotype"/>
          <w:sz w:val="24"/>
          <w:szCs w:val="24"/>
        </w:rPr>
      </w:pPr>
      <w:r>
        <w:rPr>
          <w:rFonts w:ascii="Palatino Linotype" w:hAnsi="Palatino Linotype"/>
          <w:sz w:val="24"/>
          <w:szCs w:val="24"/>
        </w:rPr>
        <w:t>SDG&amp;</w:t>
      </w:r>
      <w:r w:rsidRPr="00956F32">
        <w:rPr>
          <w:rFonts w:ascii="Palatino Linotype" w:hAnsi="Palatino Linotype"/>
          <w:sz w:val="24"/>
          <w:szCs w:val="24"/>
        </w:rPr>
        <w:t>E’s</w:t>
      </w:r>
      <w:r w:rsidRPr="00956F32" w:rsidDel="000D3B70">
        <w:rPr>
          <w:rFonts w:ascii="Palatino Linotype" w:hAnsi="Palatino Linotype"/>
          <w:sz w:val="24"/>
          <w:szCs w:val="24"/>
        </w:rPr>
        <w:t xml:space="preserve"> </w:t>
      </w:r>
      <w:r w:rsidRPr="00956F32">
        <w:rPr>
          <w:rFonts w:ascii="Palatino Linotype" w:hAnsi="Palatino Linotype"/>
          <w:sz w:val="24"/>
          <w:szCs w:val="24"/>
        </w:rPr>
        <w:t xml:space="preserve">methodology </w:t>
      </w:r>
      <w:r>
        <w:rPr>
          <w:rFonts w:ascii="Palatino Linotype" w:hAnsi="Palatino Linotype"/>
          <w:sz w:val="24"/>
          <w:szCs w:val="24"/>
        </w:rPr>
        <w:t xml:space="preserve">used </w:t>
      </w:r>
      <w:r w:rsidRPr="00956F32">
        <w:rPr>
          <w:rFonts w:ascii="Palatino Linotype" w:hAnsi="Palatino Linotype"/>
          <w:sz w:val="24"/>
          <w:szCs w:val="24"/>
        </w:rPr>
        <w:t>to evaluate the bids in the competitive solicitation that resulted in</w:t>
      </w:r>
      <w:r>
        <w:rPr>
          <w:rFonts w:ascii="Palatino Linotype" w:hAnsi="Palatino Linotype"/>
          <w:sz w:val="24"/>
          <w:szCs w:val="24"/>
        </w:rPr>
        <w:t xml:space="preserve"> the</w:t>
      </w:r>
      <w:r w:rsidRPr="00956F32">
        <w:rPr>
          <w:rFonts w:ascii="Palatino Linotype" w:hAnsi="Palatino Linotype"/>
          <w:sz w:val="24"/>
          <w:szCs w:val="24"/>
        </w:rPr>
        <w:t xml:space="preserve"> contracts presented in S</w:t>
      </w:r>
      <w:r>
        <w:rPr>
          <w:rFonts w:ascii="Palatino Linotype" w:hAnsi="Palatino Linotype"/>
          <w:sz w:val="24"/>
          <w:szCs w:val="24"/>
        </w:rPr>
        <w:t>DG&amp;</w:t>
      </w:r>
      <w:r w:rsidRPr="00956F32">
        <w:rPr>
          <w:rFonts w:ascii="Palatino Linotype" w:hAnsi="Palatino Linotype"/>
          <w:sz w:val="24"/>
          <w:szCs w:val="24"/>
        </w:rPr>
        <w:t xml:space="preserve">E AL </w:t>
      </w:r>
      <w:r>
        <w:rPr>
          <w:rFonts w:ascii="Palatino Linotype" w:hAnsi="Palatino Linotype"/>
          <w:sz w:val="24"/>
          <w:szCs w:val="24"/>
        </w:rPr>
        <w:t>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proofErr w:type="gramStart"/>
      <w:r w:rsidRPr="00956F32">
        <w:rPr>
          <w:rFonts w:ascii="Palatino Linotype" w:hAnsi="Palatino Linotype"/>
          <w:sz w:val="24"/>
          <w:szCs w:val="24"/>
        </w:rPr>
        <w:t>is</w:t>
      </w:r>
      <w:proofErr w:type="gramEnd"/>
      <w:r w:rsidRPr="00956F32">
        <w:rPr>
          <w:rFonts w:ascii="Palatino Linotype" w:hAnsi="Palatino Linotype"/>
          <w:sz w:val="24"/>
          <w:szCs w:val="24"/>
        </w:rPr>
        <w:t xml:space="preserve"> </w:t>
      </w:r>
      <w:r>
        <w:rPr>
          <w:rFonts w:ascii="Palatino Linotype" w:hAnsi="Palatino Linotype"/>
          <w:sz w:val="24"/>
          <w:szCs w:val="24"/>
        </w:rPr>
        <w:t xml:space="preserve">overall </w:t>
      </w:r>
      <w:r w:rsidRPr="00956F32">
        <w:rPr>
          <w:rFonts w:ascii="Palatino Linotype" w:hAnsi="Palatino Linotype"/>
          <w:sz w:val="24"/>
          <w:szCs w:val="24"/>
        </w:rPr>
        <w:t>reasonable.</w:t>
      </w:r>
    </w:p>
    <w:p w:rsidRPr="00956F32" w:rsidR="001D2CE6" w:rsidP="001D2CE6" w:rsidRDefault="001D2CE6" w14:paraId="65F27895" w14:textId="6BFDD34E">
      <w:pPr>
        <w:numPr>
          <w:ilvl w:val="0"/>
          <w:numId w:val="2"/>
        </w:numPr>
        <w:rPr>
          <w:rFonts w:ascii="Palatino Linotype" w:hAnsi="Palatino Linotype"/>
          <w:sz w:val="24"/>
          <w:szCs w:val="24"/>
        </w:rPr>
      </w:pPr>
      <w:r w:rsidRPr="00956F32">
        <w:rPr>
          <w:rFonts w:ascii="Palatino Linotype" w:hAnsi="Palatino Linotype"/>
          <w:sz w:val="24"/>
          <w:szCs w:val="24"/>
        </w:rPr>
        <w:t xml:space="preserve">The MTR </w:t>
      </w:r>
      <w:r>
        <w:rPr>
          <w:rFonts w:ascii="Palatino Linotype" w:hAnsi="Palatino Linotype"/>
          <w:sz w:val="24"/>
          <w:szCs w:val="24"/>
        </w:rPr>
        <w:t>c</w:t>
      </w:r>
      <w:r w:rsidRPr="00956F32">
        <w:rPr>
          <w:rFonts w:ascii="Palatino Linotype" w:hAnsi="Palatino Linotype"/>
          <w:sz w:val="24"/>
          <w:szCs w:val="24"/>
        </w:rPr>
        <w:t>ontracts presented in S</w:t>
      </w:r>
      <w:r>
        <w:rPr>
          <w:rFonts w:ascii="Palatino Linotype" w:hAnsi="Palatino Linotype"/>
          <w:sz w:val="24"/>
          <w:szCs w:val="24"/>
        </w:rPr>
        <w:t>DG&amp;</w:t>
      </w:r>
      <w:r w:rsidRPr="00956F32">
        <w:rPr>
          <w:rFonts w:ascii="Palatino Linotype" w:hAnsi="Palatino Linotype"/>
          <w:sz w:val="24"/>
          <w:szCs w:val="24"/>
        </w:rPr>
        <w:t>E AL 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r w:rsidRPr="00956F32">
        <w:rPr>
          <w:rFonts w:ascii="Palatino Linotype" w:hAnsi="Palatino Linotype"/>
          <w:sz w:val="24"/>
          <w:szCs w:val="24"/>
        </w:rPr>
        <w:t>are reasonable based on the robust competitive solicitation and bid evaluation methodology.</w:t>
      </w:r>
    </w:p>
    <w:p w:rsidR="001D2CE6" w:rsidP="001D2CE6" w:rsidRDefault="001D2CE6" w14:paraId="2208D482" w14:textId="10B4A493">
      <w:pPr>
        <w:numPr>
          <w:ilvl w:val="0"/>
          <w:numId w:val="2"/>
        </w:numPr>
        <w:rPr>
          <w:rFonts w:ascii="Palatino Linotype" w:hAnsi="Palatino Linotype"/>
          <w:sz w:val="24"/>
          <w:szCs w:val="24"/>
        </w:rPr>
      </w:pPr>
      <w:r w:rsidRPr="00956F32">
        <w:rPr>
          <w:rFonts w:ascii="Palatino Linotype" w:hAnsi="Palatino Linotype"/>
          <w:sz w:val="24"/>
          <w:szCs w:val="24"/>
        </w:rPr>
        <w:t>S</w:t>
      </w:r>
      <w:r>
        <w:rPr>
          <w:rFonts w:ascii="Palatino Linotype" w:hAnsi="Palatino Linotype"/>
          <w:sz w:val="24"/>
          <w:szCs w:val="24"/>
        </w:rPr>
        <w:t>DG&amp;</w:t>
      </w:r>
      <w:r w:rsidRPr="00956F32">
        <w:rPr>
          <w:rFonts w:ascii="Palatino Linotype" w:hAnsi="Palatino Linotype"/>
          <w:sz w:val="24"/>
          <w:szCs w:val="24"/>
        </w:rPr>
        <w:t xml:space="preserve">E’s request in </w:t>
      </w:r>
      <w:r>
        <w:rPr>
          <w:rFonts w:ascii="Palatino Linotype" w:hAnsi="Palatino Linotype"/>
          <w:sz w:val="24"/>
          <w:szCs w:val="24"/>
        </w:rPr>
        <w:t xml:space="preserve">SDG&amp;E </w:t>
      </w:r>
      <w:r w:rsidRPr="00956F32">
        <w:rPr>
          <w:rFonts w:ascii="Palatino Linotype" w:hAnsi="Palatino Linotype"/>
          <w:sz w:val="24"/>
          <w:szCs w:val="24"/>
        </w:rPr>
        <w:t>AL 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r w:rsidRPr="00956F32">
        <w:rPr>
          <w:rFonts w:ascii="Palatino Linotype" w:hAnsi="Palatino Linotype"/>
          <w:sz w:val="24"/>
          <w:szCs w:val="24"/>
        </w:rPr>
        <w:t xml:space="preserve">to allocate the benefits and costs of the </w:t>
      </w:r>
      <w:r w:rsidR="00927EB6">
        <w:rPr>
          <w:rFonts w:ascii="Palatino Linotype" w:hAnsi="Palatino Linotype"/>
          <w:sz w:val="24"/>
          <w:szCs w:val="24"/>
        </w:rPr>
        <w:t>two</w:t>
      </w:r>
      <w:r>
        <w:rPr>
          <w:rFonts w:ascii="Palatino Linotype" w:hAnsi="Palatino Linotype"/>
          <w:sz w:val="24"/>
          <w:szCs w:val="24"/>
        </w:rPr>
        <w:t xml:space="preserve"> </w:t>
      </w:r>
      <w:r w:rsidRPr="00956F32">
        <w:rPr>
          <w:rFonts w:ascii="Palatino Linotype" w:hAnsi="Palatino Linotype"/>
          <w:sz w:val="24"/>
          <w:szCs w:val="24"/>
        </w:rPr>
        <w:t xml:space="preserve">MTR </w:t>
      </w:r>
      <w:r>
        <w:rPr>
          <w:rFonts w:ascii="Palatino Linotype" w:hAnsi="Palatino Linotype"/>
          <w:sz w:val="24"/>
          <w:szCs w:val="24"/>
        </w:rPr>
        <w:t>c</w:t>
      </w:r>
      <w:r w:rsidRPr="00956F32">
        <w:rPr>
          <w:rFonts w:ascii="Palatino Linotype" w:hAnsi="Palatino Linotype"/>
          <w:sz w:val="24"/>
          <w:szCs w:val="24"/>
        </w:rPr>
        <w:t xml:space="preserve">ontracts to all applicable customers via the </w:t>
      </w:r>
      <w:r>
        <w:rPr>
          <w:rFonts w:ascii="Palatino Linotype" w:hAnsi="Palatino Linotype"/>
          <w:sz w:val="24"/>
          <w:szCs w:val="24"/>
        </w:rPr>
        <w:t>PABA 2</w:t>
      </w:r>
      <w:r w:rsidRPr="00956F32">
        <w:rPr>
          <w:rFonts w:ascii="Palatino Linotype" w:hAnsi="Palatino Linotype"/>
          <w:sz w:val="24"/>
          <w:szCs w:val="24"/>
        </w:rPr>
        <w:t xml:space="preserve">021 </w:t>
      </w:r>
      <w:r>
        <w:rPr>
          <w:rFonts w:ascii="Palatino Linotype" w:hAnsi="Palatino Linotype"/>
          <w:sz w:val="24"/>
          <w:szCs w:val="24"/>
        </w:rPr>
        <w:t xml:space="preserve">or 2023 </w:t>
      </w:r>
      <w:r w:rsidRPr="00956F32">
        <w:rPr>
          <w:rFonts w:ascii="Palatino Linotype" w:hAnsi="Palatino Linotype"/>
          <w:sz w:val="24"/>
          <w:szCs w:val="24"/>
        </w:rPr>
        <w:t>vintage sub-account</w:t>
      </w:r>
      <w:r>
        <w:rPr>
          <w:rFonts w:ascii="Palatino Linotype" w:hAnsi="Palatino Linotype"/>
          <w:sz w:val="24"/>
          <w:szCs w:val="24"/>
        </w:rPr>
        <w:t>s</w:t>
      </w:r>
      <w:r w:rsidRPr="00956F32">
        <w:rPr>
          <w:rFonts w:ascii="Palatino Linotype" w:hAnsi="Palatino Linotype"/>
          <w:sz w:val="24"/>
          <w:szCs w:val="24"/>
        </w:rPr>
        <w:t xml:space="preserve"> is reasonable. </w:t>
      </w:r>
    </w:p>
    <w:p w:rsidRPr="007F4110" w:rsidR="00B8621E" w:rsidP="001D2CE6" w:rsidRDefault="00B8621E" w14:paraId="16A94C78" w14:textId="09039C6F">
      <w:pPr>
        <w:numPr>
          <w:ilvl w:val="0"/>
          <w:numId w:val="2"/>
        </w:numPr>
        <w:rPr>
          <w:rFonts w:ascii="Palatino Linotype" w:hAnsi="Palatino Linotype"/>
          <w:sz w:val="24"/>
          <w:szCs w:val="24"/>
        </w:rPr>
      </w:pPr>
      <w:r w:rsidRPr="00B8621E">
        <w:rPr>
          <w:rFonts w:ascii="Palatino Linotype" w:hAnsi="Palatino Linotype"/>
          <w:sz w:val="24"/>
          <w:szCs w:val="24"/>
        </w:rPr>
        <w:t xml:space="preserve">The confidential appendix marked "REDACTED" in the public copy of this Resolution, as well as the confidential portions of Advice Letter </w:t>
      </w:r>
      <w:r w:rsidR="004630A1">
        <w:rPr>
          <w:rFonts w:ascii="Palatino Linotype" w:hAnsi="Palatino Linotype"/>
          <w:sz w:val="24"/>
          <w:szCs w:val="24"/>
        </w:rPr>
        <w:t>4755</w:t>
      </w:r>
      <w:r w:rsidRPr="00B8621E">
        <w:rPr>
          <w:rFonts w:ascii="Palatino Linotype" w:hAnsi="Palatino Linotype"/>
          <w:sz w:val="24"/>
          <w:szCs w:val="24"/>
        </w:rPr>
        <w:t>-E</w:t>
      </w:r>
      <w:r w:rsidR="004630A1">
        <w:rPr>
          <w:rFonts w:ascii="Palatino Linotype" w:hAnsi="Palatino Linotype"/>
          <w:sz w:val="24"/>
          <w:szCs w:val="24"/>
        </w:rPr>
        <w:t xml:space="preserve"> and </w:t>
      </w:r>
      <w:r w:rsidR="004911A8">
        <w:rPr>
          <w:rFonts w:ascii="Palatino Linotype" w:hAnsi="Palatino Linotype"/>
          <w:sz w:val="24"/>
          <w:szCs w:val="24"/>
        </w:rPr>
        <w:br/>
      </w:r>
      <w:r w:rsidR="004630A1">
        <w:rPr>
          <w:rFonts w:ascii="Palatino Linotype" w:hAnsi="Palatino Linotype"/>
          <w:sz w:val="24"/>
          <w:szCs w:val="24"/>
        </w:rPr>
        <w:t>4755-E-A</w:t>
      </w:r>
      <w:r w:rsidRPr="00B8621E">
        <w:rPr>
          <w:rFonts w:ascii="Palatino Linotype" w:hAnsi="Palatino Linotype"/>
          <w:sz w:val="24"/>
          <w:szCs w:val="24"/>
        </w:rPr>
        <w:t>, should remain confidential at this time.</w:t>
      </w:r>
    </w:p>
    <w:p w:rsidRPr="00D865A9" w:rsidR="001D2CE6" w:rsidP="001D2CE6" w:rsidRDefault="001D2CE6" w14:paraId="47CD33AD" w14:textId="77777777">
      <w:pPr>
        <w:rPr>
          <w:rFonts w:ascii="Palatino Linotype" w:hAnsi="Palatino Linotype" w:eastAsia="Palatino Linotype"/>
          <w:b/>
          <w:sz w:val="24"/>
          <w:szCs w:val="24"/>
        </w:rPr>
      </w:pPr>
    </w:p>
    <w:p w:rsidRPr="00D865A9" w:rsidR="001D2CE6" w:rsidP="001D2CE6" w:rsidRDefault="001D2CE6" w14:paraId="26445362" w14:textId="77777777">
      <w:pPr>
        <w:pStyle w:val="Heading1"/>
        <w:rPr>
          <w:rFonts w:ascii="Palatino Linotype" w:hAnsi="Palatino Linotype" w:eastAsia="Palatino Linotype"/>
          <w:sz w:val="24"/>
          <w:szCs w:val="24"/>
        </w:rPr>
      </w:pPr>
      <w:bookmarkStart w:name="_Hlk216781970" w:id="4"/>
      <w:proofErr w:type="gramStart"/>
      <w:r w:rsidRPr="00D865A9">
        <w:rPr>
          <w:rFonts w:ascii="Palatino Linotype" w:hAnsi="Palatino Linotype" w:eastAsia="Palatino Linotype"/>
          <w:sz w:val="24"/>
          <w:szCs w:val="24"/>
        </w:rPr>
        <w:t>Therefore</w:t>
      </w:r>
      <w:proofErr w:type="gramEnd"/>
      <w:r w:rsidRPr="00D865A9">
        <w:rPr>
          <w:rFonts w:ascii="Palatino Linotype" w:hAnsi="Palatino Linotype" w:eastAsia="Palatino Linotype"/>
          <w:sz w:val="24"/>
          <w:szCs w:val="24"/>
        </w:rPr>
        <w:t xml:space="preserve"> it is ordered that:</w:t>
      </w:r>
    </w:p>
    <w:bookmarkEnd w:id="4"/>
    <w:p w:rsidR="001D2CE6" w:rsidP="001D2CE6" w:rsidRDefault="001D2CE6" w14:paraId="263FA0C8" w14:textId="6097F017">
      <w:pPr>
        <w:numPr>
          <w:ilvl w:val="0"/>
          <w:numId w:val="3"/>
        </w:numPr>
        <w:rPr>
          <w:rFonts w:ascii="Palatino Linotype" w:hAnsi="Palatino Linotype" w:eastAsia="Palatino Linotype"/>
          <w:snapToGrid w:val="0"/>
          <w:sz w:val="24"/>
          <w:szCs w:val="24"/>
        </w:rPr>
      </w:pPr>
      <w:r w:rsidRPr="00D865A9">
        <w:rPr>
          <w:rFonts w:ascii="Palatino Linotype" w:hAnsi="Palatino Linotype" w:eastAsia="Palatino Linotype"/>
          <w:snapToGrid w:val="0"/>
          <w:sz w:val="24"/>
          <w:szCs w:val="24"/>
        </w:rPr>
        <w:t xml:space="preserve">The request of </w:t>
      </w:r>
      <w:r>
        <w:rPr>
          <w:rFonts w:ascii="Palatino Linotype" w:hAnsi="Palatino Linotype" w:eastAsia="Palatino Linotype"/>
          <w:snapToGrid w:val="0"/>
          <w:sz w:val="24"/>
          <w:szCs w:val="24"/>
        </w:rPr>
        <w:t xml:space="preserve">San Diego Gas &amp; Electric for approval of </w:t>
      </w:r>
      <w:r w:rsidR="001D1048">
        <w:rPr>
          <w:rFonts w:ascii="Palatino Linotype" w:hAnsi="Palatino Linotype" w:eastAsia="Palatino Linotype"/>
          <w:snapToGrid w:val="0"/>
          <w:sz w:val="24"/>
          <w:szCs w:val="24"/>
        </w:rPr>
        <w:t>two</w:t>
      </w:r>
      <w:r>
        <w:rPr>
          <w:rFonts w:ascii="Palatino Linotype" w:hAnsi="Palatino Linotype" w:eastAsia="Palatino Linotype"/>
          <w:snapToGrid w:val="0"/>
          <w:sz w:val="24"/>
          <w:szCs w:val="24"/>
        </w:rPr>
        <w:t xml:space="preserve"> mid-term reliability contracts and related costs, </w:t>
      </w:r>
      <w:r w:rsidRPr="00D865A9">
        <w:rPr>
          <w:rFonts w:ascii="Palatino Linotype" w:hAnsi="Palatino Linotype" w:eastAsia="Palatino Linotype"/>
          <w:snapToGrid w:val="0"/>
          <w:sz w:val="24"/>
          <w:szCs w:val="24"/>
        </w:rPr>
        <w:t xml:space="preserve">as requested in Advice Letter </w:t>
      </w:r>
      <w:r>
        <w:rPr>
          <w:rFonts w:ascii="Palatino Linotype" w:hAnsi="Palatino Linotype" w:eastAsia="Palatino Linotype"/>
          <w:sz w:val="24"/>
          <w:szCs w:val="24"/>
        </w:rPr>
        <w:t>4</w:t>
      </w:r>
      <w:r w:rsidR="004225F1">
        <w:rPr>
          <w:rFonts w:ascii="Palatino Linotype" w:hAnsi="Palatino Linotype" w:eastAsia="Palatino Linotype"/>
          <w:sz w:val="24"/>
          <w:szCs w:val="24"/>
        </w:rPr>
        <w:t>755</w:t>
      </w:r>
      <w:r>
        <w:rPr>
          <w:rFonts w:ascii="Palatino Linotype" w:hAnsi="Palatino Linotype" w:eastAsia="Palatino Linotype"/>
          <w:sz w:val="24"/>
          <w:szCs w:val="24"/>
        </w:rPr>
        <w:t>-</w:t>
      </w:r>
      <w:r w:rsidRPr="00D865A9">
        <w:rPr>
          <w:rFonts w:ascii="Palatino Linotype" w:hAnsi="Palatino Linotype" w:eastAsia="Palatino Linotype"/>
          <w:sz w:val="24"/>
          <w:szCs w:val="24"/>
        </w:rPr>
        <w:t>E</w:t>
      </w:r>
      <w:r w:rsidR="004225F1">
        <w:rPr>
          <w:rFonts w:ascii="Palatino Linotype" w:hAnsi="Palatino Linotype" w:eastAsia="Palatino Linotype"/>
          <w:sz w:val="24"/>
          <w:szCs w:val="24"/>
        </w:rPr>
        <w:t xml:space="preserve"> and 4755-E-A</w:t>
      </w:r>
      <w:r>
        <w:rPr>
          <w:rFonts w:ascii="Palatino Linotype" w:hAnsi="Palatino Linotype" w:eastAsia="Palatino Linotype"/>
          <w:sz w:val="24"/>
          <w:szCs w:val="24"/>
        </w:rPr>
        <w:t>,</w:t>
      </w:r>
      <w:r w:rsidRPr="00D865A9">
        <w:rPr>
          <w:rFonts w:ascii="Palatino Linotype" w:hAnsi="Palatino Linotype" w:eastAsia="Palatino Linotype"/>
          <w:sz w:val="24"/>
          <w:szCs w:val="24"/>
        </w:rPr>
        <w:t xml:space="preserve"> </w:t>
      </w:r>
      <w:r w:rsidRPr="00D865A9">
        <w:rPr>
          <w:rFonts w:ascii="Palatino Linotype" w:hAnsi="Palatino Linotype" w:eastAsia="Palatino Linotype"/>
          <w:snapToGrid w:val="0"/>
          <w:sz w:val="24"/>
          <w:szCs w:val="24"/>
        </w:rPr>
        <w:t>is approved</w:t>
      </w:r>
      <w:r>
        <w:rPr>
          <w:rFonts w:ascii="Palatino Linotype" w:hAnsi="Palatino Linotype" w:eastAsia="Palatino Linotype"/>
          <w:snapToGrid w:val="0"/>
          <w:sz w:val="24"/>
          <w:szCs w:val="24"/>
        </w:rPr>
        <w:t>.</w:t>
      </w:r>
      <w:r w:rsidRPr="00D865A9">
        <w:rPr>
          <w:rFonts w:ascii="Palatino Linotype" w:hAnsi="Palatino Linotype" w:eastAsia="Palatino Linotype"/>
          <w:snapToGrid w:val="0"/>
          <w:sz w:val="24"/>
          <w:szCs w:val="24"/>
        </w:rPr>
        <w:t xml:space="preserve">  </w:t>
      </w:r>
    </w:p>
    <w:p w:rsidRPr="00D865A9" w:rsidR="00121A82" w:rsidP="001D2CE6" w:rsidRDefault="00121A82" w14:paraId="1F56B0ED" w14:textId="3A209263">
      <w:pPr>
        <w:numPr>
          <w:ilvl w:val="0"/>
          <w:numId w:val="3"/>
        </w:numPr>
        <w:rPr>
          <w:rFonts w:ascii="Palatino Linotype" w:hAnsi="Palatino Linotype" w:eastAsia="Palatino Linotype"/>
          <w:snapToGrid w:val="0"/>
          <w:sz w:val="24"/>
          <w:szCs w:val="24"/>
        </w:rPr>
      </w:pPr>
      <w:r>
        <w:rPr>
          <w:rFonts w:ascii="Palatino Linotype" w:hAnsi="Palatino Linotype" w:eastAsia="Palatino Linotype"/>
          <w:snapToGrid w:val="0"/>
          <w:sz w:val="24"/>
          <w:szCs w:val="24"/>
        </w:rPr>
        <w:lastRenderedPageBreak/>
        <w:t xml:space="preserve">San Diego Gas &amp; Electric’s request in SDG&amp;E AL 4755-E and 4755-E-A, </w:t>
      </w:r>
      <w:r w:rsidR="00F07DF7">
        <w:rPr>
          <w:rFonts w:ascii="Palatino Linotype" w:hAnsi="Palatino Linotype" w:eastAsia="Palatino Linotype"/>
          <w:snapToGrid w:val="0"/>
          <w:sz w:val="24"/>
          <w:szCs w:val="24"/>
        </w:rPr>
        <w:t xml:space="preserve">to </w:t>
      </w:r>
      <w:r w:rsidRPr="00F07DF7" w:rsidR="00F07DF7">
        <w:rPr>
          <w:rFonts w:ascii="Palatino Linotype" w:hAnsi="Palatino Linotype" w:eastAsia="Palatino Linotype"/>
          <w:snapToGrid w:val="0"/>
          <w:sz w:val="24"/>
          <w:szCs w:val="24"/>
        </w:rPr>
        <w:t xml:space="preserve">allocate the benefits and costs of the MTR Contract to </w:t>
      </w:r>
      <w:r w:rsidRPr="00121A82">
        <w:rPr>
          <w:rFonts w:ascii="Palatino Linotype" w:hAnsi="Palatino Linotype" w:eastAsia="Palatino Linotype"/>
          <w:snapToGrid w:val="0"/>
          <w:sz w:val="24"/>
          <w:szCs w:val="24"/>
        </w:rPr>
        <w:t>all applicable customers via the 2021 vintage</w:t>
      </w:r>
      <w:r>
        <w:rPr>
          <w:rFonts w:ascii="Palatino Linotype" w:hAnsi="Palatino Linotype" w:eastAsia="Palatino Linotype"/>
          <w:snapToGrid w:val="0"/>
          <w:sz w:val="24"/>
          <w:szCs w:val="24"/>
        </w:rPr>
        <w:t xml:space="preserve"> </w:t>
      </w:r>
      <w:r w:rsidRPr="00F332A5" w:rsidR="00F332A5">
        <w:rPr>
          <w:rFonts w:ascii="Palatino Linotype" w:hAnsi="Palatino Linotype"/>
          <w:sz w:val="24"/>
          <w:szCs w:val="24"/>
        </w:rPr>
        <w:t xml:space="preserve">sub-account of </w:t>
      </w:r>
      <w:r w:rsidR="00EE67CE">
        <w:rPr>
          <w:rFonts w:ascii="Palatino Linotype" w:hAnsi="Palatino Linotype"/>
          <w:sz w:val="24"/>
          <w:szCs w:val="24"/>
        </w:rPr>
        <w:t>SDG&amp;E’s</w:t>
      </w:r>
      <w:r w:rsidRPr="00F332A5" w:rsidR="00F332A5">
        <w:rPr>
          <w:rFonts w:ascii="Palatino Linotype" w:hAnsi="Palatino Linotype"/>
          <w:sz w:val="24"/>
          <w:szCs w:val="24"/>
        </w:rPr>
        <w:t xml:space="preserve"> </w:t>
      </w:r>
      <w:r w:rsidRPr="00F332A5" w:rsidR="001B6A0A">
        <w:rPr>
          <w:rFonts w:ascii="Palatino Linotype" w:hAnsi="Palatino Linotype"/>
          <w:sz w:val="24"/>
          <w:szCs w:val="24"/>
        </w:rPr>
        <w:t xml:space="preserve">Portfolio Allocation Balancing Account </w:t>
      </w:r>
      <w:r>
        <w:rPr>
          <w:rFonts w:ascii="Palatino Linotype" w:hAnsi="Palatino Linotype" w:eastAsia="Palatino Linotype"/>
          <w:snapToGrid w:val="0"/>
          <w:sz w:val="24"/>
          <w:szCs w:val="24"/>
        </w:rPr>
        <w:t xml:space="preserve">for the 8-hour PPA and 2023 vintage </w:t>
      </w:r>
      <w:r w:rsidR="00785D9C">
        <w:rPr>
          <w:rFonts w:ascii="Palatino Linotype" w:hAnsi="Palatino Linotype" w:eastAsia="Palatino Linotype"/>
          <w:snapToGrid w:val="0"/>
          <w:sz w:val="24"/>
          <w:szCs w:val="24"/>
        </w:rPr>
        <w:t xml:space="preserve">sub-account of </w:t>
      </w:r>
      <w:r w:rsidR="009B1C82">
        <w:rPr>
          <w:rFonts w:ascii="Palatino Linotype" w:hAnsi="Palatino Linotype" w:eastAsia="Palatino Linotype"/>
          <w:snapToGrid w:val="0"/>
          <w:sz w:val="24"/>
          <w:szCs w:val="24"/>
        </w:rPr>
        <w:t>SDG&amp;E’s</w:t>
      </w:r>
      <w:r w:rsidR="00785D9C">
        <w:rPr>
          <w:rFonts w:ascii="Palatino Linotype" w:hAnsi="Palatino Linotype" w:eastAsia="Palatino Linotype"/>
          <w:snapToGrid w:val="0"/>
          <w:sz w:val="24"/>
          <w:szCs w:val="24"/>
        </w:rPr>
        <w:t xml:space="preserve"> </w:t>
      </w:r>
      <w:r w:rsidRPr="00F332A5" w:rsidR="001B6A0A">
        <w:rPr>
          <w:rFonts w:ascii="Palatino Linotype" w:hAnsi="Palatino Linotype"/>
          <w:sz w:val="24"/>
          <w:szCs w:val="24"/>
        </w:rPr>
        <w:t>Portfolio Allocation Balancing Account</w:t>
      </w:r>
      <w:r w:rsidR="001B6A0A">
        <w:rPr>
          <w:rFonts w:ascii="Palatino Linotype" w:hAnsi="Palatino Linotype" w:eastAsia="Palatino Linotype"/>
          <w:snapToGrid w:val="0"/>
          <w:sz w:val="24"/>
          <w:szCs w:val="24"/>
        </w:rPr>
        <w:t xml:space="preserve"> </w:t>
      </w:r>
      <w:r>
        <w:rPr>
          <w:rFonts w:ascii="Palatino Linotype" w:hAnsi="Palatino Linotype" w:eastAsia="Palatino Linotype"/>
          <w:snapToGrid w:val="0"/>
          <w:sz w:val="24"/>
          <w:szCs w:val="24"/>
        </w:rPr>
        <w:t>for the 4-hour PPA is approved.</w:t>
      </w:r>
    </w:p>
    <w:p w:rsidR="001D2CE6" w:rsidP="001D2CE6" w:rsidRDefault="001D2CE6" w14:paraId="7207EBC0"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D865A9" w:rsidR="00603E3B" w:rsidP="001D2CE6" w:rsidRDefault="00603E3B" w14:paraId="3253FDD8"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D865A9" w:rsidR="001D2CE6" w:rsidP="001D2CE6" w:rsidRDefault="001D2CE6" w14:paraId="34EC0F7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D865A9">
        <w:rPr>
          <w:rFonts w:ascii="Palatino Linotype" w:hAnsi="Palatino Linotype" w:eastAsia="Palatino Linotype"/>
          <w:sz w:val="24"/>
          <w:szCs w:val="24"/>
        </w:rPr>
        <w:t>This Resolution is effective today.</w:t>
      </w:r>
    </w:p>
    <w:p w:rsidRPr="00D865A9" w:rsidR="001D2CE6" w:rsidP="001D2CE6" w:rsidRDefault="001D2CE6" w14:paraId="5F197B6D"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bookmarkEnd w:id="3"/>
    <w:p w:rsidR="00072CD6" w:rsidP="00072CD6" w:rsidRDefault="00072CD6" w14:paraId="278BD46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072CD6" w:rsidP="00072CD6" w:rsidRDefault="00072CD6" w14:paraId="3A602E50"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51493D">
        <w:rPr>
          <w:rFonts w:ascii="Palatino Linotype" w:hAnsi="Palatino Linotype"/>
          <w:highlight w:val="yellow"/>
        </w:rPr>
        <w:t>[DATE];</w:t>
      </w:r>
      <w:r w:rsidRPr="0051493D">
        <w:rPr>
          <w:rFonts w:ascii="Palatino Linotype" w:hAnsi="Palatino Linotype"/>
        </w:rPr>
        <w:t xml:space="preserve"> the following Commissioners voting favorably thereon:</w:t>
      </w:r>
    </w:p>
    <w:p w:rsidRPr="00072CD6" w:rsidR="006776C0" w:rsidP="006776C0" w:rsidRDefault="006776C0" w14:paraId="318DBC1B" w14:textId="77777777">
      <w:pPr>
        <w:keepNext/>
        <w:rPr>
          <w:rFonts w:ascii="Palatino Linotype" w:hAnsi="Palatino Linotype" w:eastAsia="Palatino Linotype"/>
          <w:sz w:val="24"/>
          <w:szCs w:val="24"/>
        </w:rPr>
      </w:pPr>
      <w:r w:rsidRPr="00072CD6">
        <w:rPr>
          <w:rFonts w:ascii="Palatino Linotype" w:hAnsi="Palatino Linotype" w:eastAsia="Palatino Linotype"/>
          <w:sz w:val="24"/>
          <w:szCs w:val="24"/>
        </w:rPr>
        <w:t xml:space="preserve">Commissioner Signature blocks to be added </w:t>
      </w:r>
    </w:p>
    <w:p w:rsidR="006776C0" w:rsidP="006776C0" w:rsidRDefault="006776C0" w14:paraId="25763492" w14:textId="77777777">
      <w:pPr>
        <w:keepNext/>
        <w:rPr>
          <w:rFonts w:ascii="Palatino Linotype" w:hAnsi="Palatino Linotype" w:eastAsia="Palatino Linotype"/>
        </w:rPr>
      </w:pP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t>upon adoption of the resolution</w:t>
      </w:r>
      <w:r>
        <w:rPr>
          <w:rFonts w:ascii="Palatino Linotype" w:hAnsi="Palatino Linotype" w:eastAsia="Palatino Linotype"/>
        </w:rPr>
        <w:t xml:space="preserve"> </w:t>
      </w:r>
    </w:p>
    <w:p w:rsidR="006776C0" w:rsidP="006776C0" w:rsidRDefault="006776C0" w14:paraId="42CB99EF" w14:textId="77777777">
      <w:pPr>
        <w:keepNext/>
        <w:rPr>
          <w:rFonts w:ascii="Palatino Linotype" w:hAnsi="Palatino Linotype" w:eastAsia="Palatino Linotype"/>
        </w:rPr>
      </w:pPr>
    </w:p>
    <w:p w:rsidRPr="001942D0" w:rsidR="00072CD6" w:rsidP="006776C0" w:rsidRDefault="00072CD6" w14:paraId="16DD8410" w14:textId="77777777">
      <w:pPr>
        <w:keepNext/>
        <w:rPr>
          <w:rFonts w:ascii="Palatino Linotype" w:hAnsi="Palatino Linotype" w:eastAsia="Palatino Linotype"/>
        </w:rPr>
      </w:pPr>
    </w:p>
    <w:p w:rsidRPr="001942D0" w:rsidR="00072CD6" w:rsidP="006776C0" w:rsidRDefault="00072CD6" w14:paraId="4B201ADA" w14:textId="77777777">
      <w:pPr>
        <w:keepNext/>
        <w:rPr>
          <w:rFonts w:ascii="Palatino Linotype" w:hAnsi="Palatino Linotype" w:eastAsia="Palatino Linotype"/>
        </w:rPr>
      </w:pPr>
    </w:p>
    <w:p w:rsidR="00BE006C" w:rsidP="007E19C6" w:rsidRDefault="00072CD6" w14:paraId="17243516" w14:textId="7EB38471">
      <w:pPr>
        <w:keepNext/>
        <w:rPr>
          <w:rFonts w:ascii="Garamond" w:hAnsi="Garamond"/>
          <w:b/>
        </w:rPr>
      </w:pPr>
      <w:r w:rsidRPr="00072CD6">
        <w:rPr>
          <w:rFonts w:ascii="Palatino Linotype" w:hAnsi="Palatino Linotype" w:eastAsia="Palatino Linotype"/>
          <w:sz w:val="24"/>
          <w:szCs w:val="24"/>
        </w:rPr>
        <w:t xml:space="preserve">Dated </w:t>
      </w:r>
      <w:r w:rsidRPr="00072CD6">
        <w:rPr>
          <w:rFonts w:ascii="Palatino Linotype" w:hAnsi="Palatino Linotype" w:eastAsia="Palatino Linotype"/>
          <w:sz w:val="24"/>
          <w:szCs w:val="24"/>
          <w:u w:val="single"/>
        </w:rPr>
        <w:t xml:space="preserve">                                                                 </w:t>
      </w:r>
      <w:proofErr w:type="gramStart"/>
      <w:r w:rsidRPr="00072CD6">
        <w:rPr>
          <w:rFonts w:ascii="Palatino Linotype" w:hAnsi="Palatino Linotype" w:eastAsia="Palatino Linotype"/>
          <w:sz w:val="24"/>
          <w:szCs w:val="24"/>
          <w:u w:val="single"/>
        </w:rPr>
        <w:t xml:space="preserve">  </w:t>
      </w:r>
      <w:r w:rsidRPr="00072CD6">
        <w:rPr>
          <w:rFonts w:ascii="Palatino Linotype" w:hAnsi="Palatino Linotype" w:eastAsia="Palatino Linotype"/>
          <w:sz w:val="24"/>
          <w:szCs w:val="24"/>
        </w:rPr>
        <w:t>,</w:t>
      </w:r>
      <w:proofErr w:type="gramEnd"/>
      <w:r w:rsidRPr="00072CD6">
        <w:rPr>
          <w:rFonts w:ascii="Palatino Linotype" w:hAnsi="Palatino Linotype" w:eastAsia="Palatino Linotype"/>
          <w:sz w:val="24"/>
          <w:szCs w:val="24"/>
        </w:rPr>
        <w:t xml:space="preserve"> at &lt;Voting meeting location&gt;, California</w:t>
      </w:r>
    </w:p>
    <w:p w:rsidR="00BE006C" w:rsidRDefault="00BE006C" w14:paraId="45116254" w14:textId="77777777">
      <w:pPr>
        <w:spacing w:after="160" w:line="259" w:lineRule="auto"/>
        <w:rPr>
          <w:rFonts w:ascii="Garamond" w:hAnsi="Garamond"/>
          <w:b/>
        </w:rPr>
      </w:pPr>
    </w:p>
    <w:p w:rsidR="00BE006C" w:rsidRDefault="00BE006C" w14:paraId="69D54143" w14:textId="77777777">
      <w:pPr>
        <w:spacing w:after="160" w:line="259" w:lineRule="auto"/>
        <w:rPr>
          <w:rFonts w:ascii="Garamond" w:hAnsi="Garamond"/>
          <w:b/>
        </w:rPr>
      </w:pPr>
    </w:p>
    <w:bookmarkEnd w:id="0"/>
    <w:bookmarkEnd w:id="1"/>
    <w:p w:rsidR="00F839A9" w:rsidRDefault="00F839A9" w14:paraId="36D2C75B" w14:textId="77777777">
      <w:pPr>
        <w:spacing w:after="160" w:line="259" w:lineRule="auto"/>
        <w:rPr>
          <w:rFonts w:ascii="Garamond" w:hAnsi="Garamond"/>
          <w:b/>
        </w:rPr>
        <w:sectPr w:rsidR="00F839A9" w:rsidSect="00CD4CF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p>
    <w:p w:rsidR="000D4FE5" w:rsidRDefault="000D4FE5" w14:paraId="6CF84D2B" w14:textId="2DB6DF7E">
      <w:pPr>
        <w:spacing w:after="160" w:line="259" w:lineRule="auto"/>
        <w:rPr>
          <w:rFonts w:ascii="Garamond" w:hAnsi="Garamond"/>
          <w:b/>
        </w:rPr>
      </w:pPr>
    </w:p>
    <w:p w:rsidR="006C33EE" w:rsidRDefault="006C33EE" w14:paraId="59FC4E18" w14:textId="77777777">
      <w:pPr>
        <w:spacing w:after="160" w:line="259" w:lineRule="auto"/>
        <w:rPr>
          <w:rFonts w:ascii="Garamond" w:hAnsi="Garamond"/>
          <w:b/>
        </w:rPr>
      </w:pPr>
    </w:p>
    <w:p w:rsidR="006C33EE" w:rsidRDefault="006C33EE" w14:paraId="0043C14A" w14:textId="77777777">
      <w:pPr>
        <w:spacing w:after="160" w:line="259" w:lineRule="auto"/>
        <w:rPr>
          <w:rFonts w:ascii="Garamond" w:hAnsi="Garamond"/>
          <w:b/>
        </w:rPr>
      </w:pPr>
    </w:p>
    <w:p w:rsidR="006C33EE" w:rsidRDefault="006C33EE" w14:paraId="32D53855" w14:textId="77777777">
      <w:pPr>
        <w:spacing w:after="160" w:line="259" w:lineRule="auto"/>
        <w:rPr>
          <w:rFonts w:ascii="Garamond" w:hAnsi="Garamond"/>
          <w:b/>
        </w:rPr>
      </w:pPr>
    </w:p>
    <w:p w:rsidR="006C33EE" w:rsidRDefault="006C33EE" w14:paraId="58A75AFA" w14:textId="77777777">
      <w:pPr>
        <w:spacing w:after="160" w:line="259" w:lineRule="auto"/>
        <w:rPr>
          <w:rFonts w:ascii="Garamond" w:hAnsi="Garamond"/>
          <w:b/>
        </w:rPr>
      </w:pPr>
    </w:p>
    <w:p w:rsidR="006C33EE" w:rsidRDefault="006C33EE" w14:paraId="42DD024D" w14:textId="77777777">
      <w:pPr>
        <w:spacing w:after="160" w:line="259" w:lineRule="auto"/>
        <w:rPr>
          <w:rFonts w:ascii="Garamond" w:hAnsi="Garamond"/>
          <w:b/>
        </w:rPr>
      </w:pPr>
    </w:p>
    <w:p w:rsidR="006C33EE" w:rsidRDefault="006C33EE" w14:paraId="37DA7BD5" w14:textId="77777777">
      <w:pPr>
        <w:spacing w:after="160" w:line="259" w:lineRule="auto"/>
        <w:rPr>
          <w:rFonts w:ascii="Garamond" w:hAnsi="Garamond"/>
          <w:b/>
        </w:rPr>
      </w:pPr>
    </w:p>
    <w:p w:rsidRPr="006C33EE" w:rsidR="006C33EE" w:rsidP="006C33EE" w:rsidRDefault="006C33EE" w14:paraId="37F67D4B" w14:textId="3DB36725">
      <w:pPr>
        <w:spacing w:after="160" w:line="259" w:lineRule="auto"/>
        <w:jc w:val="center"/>
        <w:rPr>
          <w:rFonts w:ascii="Palatino Linotype" w:hAnsi="Palatino Linotype"/>
          <w:b/>
          <w:sz w:val="48"/>
          <w:szCs w:val="40"/>
        </w:rPr>
      </w:pPr>
      <w:r w:rsidRPr="006C33EE">
        <w:rPr>
          <w:rFonts w:ascii="Palatino Linotype" w:hAnsi="Palatino Linotype"/>
          <w:b/>
          <w:bCs/>
          <w:sz w:val="48"/>
          <w:szCs w:val="40"/>
          <w:u w:val="single"/>
        </w:rPr>
        <w:t>Appendix A</w:t>
      </w:r>
    </w:p>
    <w:p w:rsidRPr="006C33EE" w:rsidR="006C33EE" w:rsidP="006C33EE" w:rsidRDefault="006C33EE" w14:paraId="79DFBAEC" w14:textId="77777777">
      <w:pPr>
        <w:spacing w:after="160" w:line="259" w:lineRule="auto"/>
        <w:jc w:val="center"/>
        <w:rPr>
          <w:rFonts w:ascii="Palatino Linotype" w:hAnsi="Palatino Linotype"/>
          <w:bCs/>
          <w:sz w:val="28"/>
          <w:szCs w:val="22"/>
        </w:rPr>
      </w:pPr>
      <w:r w:rsidRPr="006C33EE">
        <w:rPr>
          <w:rFonts w:ascii="Palatino Linotype" w:hAnsi="Palatino Linotype"/>
          <w:bCs/>
          <w:sz w:val="28"/>
          <w:szCs w:val="22"/>
        </w:rPr>
        <w:t>Solicitation and cost reasonableness review</w:t>
      </w:r>
    </w:p>
    <w:p w:rsidR="008E1B66" w:rsidP="008E1B66" w:rsidRDefault="008E1B66" w14:paraId="6238490E" w14:textId="77777777">
      <w:pPr>
        <w:spacing w:after="160" w:line="259" w:lineRule="auto"/>
        <w:jc w:val="center"/>
        <w:rPr>
          <w:rFonts w:ascii="Palatino Linotype" w:hAnsi="Palatino Linotype"/>
          <w:b/>
          <w:sz w:val="32"/>
          <w:szCs w:val="24"/>
        </w:rPr>
      </w:pPr>
    </w:p>
    <w:p w:rsidR="008E1B66" w:rsidP="008E1B66" w:rsidRDefault="008E1B66" w14:paraId="4F047E34" w14:textId="77777777">
      <w:pPr>
        <w:spacing w:after="160" w:line="259" w:lineRule="auto"/>
        <w:jc w:val="center"/>
        <w:rPr>
          <w:rFonts w:ascii="Palatino Linotype" w:hAnsi="Palatino Linotype"/>
          <w:b/>
          <w:sz w:val="32"/>
          <w:szCs w:val="24"/>
        </w:rPr>
      </w:pPr>
    </w:p>
    <w:p w:rsidRPr="008E1B66" w:rsidR="006C33EE" w:rsidP="008E1B66" w:rsidRDefault="008E1B66" w14:paraId="0B85FECE" w14:textId="24579539">
      <w:pPr>
        <w:spacing w:after="160" w:line="259" w:lineRule="auto"/>
        <w:jc w:val="center"/>
        <w:rPr>
          <w:rFonts w:ascii="Palatino Linotype" w:hAnsi="Palatino Linotype"/>
          <w:b/>
          <w:sz w:val="32"/>
          <w:szCs w:val="24"/>
        </w:rPr>
      </w:pPr>
      <w:r w:rsidRPr="008E1B66">
        <w:rPr>
          <w:rFonts w:ascii="Palatino Linotype" w:hAnsi="Palatino Linotype"/>
          <w:b/>
          <w:sz w:val="32"/>
          <w:szCs w:val="24"/>
        </w:rPr>
        <w:t>(REDACTED)</w:t>
      </w:r>
    </w:p>
    <w:sectPr w:rsidRPr="008E1B66" w:rsidR="006C33EE" w:rsidSect="00F839A9">
      <w:headerReference w:type="default" r:id="rId17"/>
      <w:footerReference w:type="default" r:id="rId18"/>
      <w:pgSz w:w="12240" w:h="15840" w:code="1"/>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FB6F" w14:textId="77777777" w:rsidR="00F26DCE" w:rsidRDefault="00F26DCE" w:rsidP="00CD4CF8">
      <w:r>
        <w:separator/>
      </w:r>
    </w:p>
  </w:endnote>
  <w:endnote w:type="continuationSeparator" w:id="0">
    <w:p w14:paraId="4A5A2B60" w14:textId="77777777" w:rsidR="00F26DCE" w:rsidRDefault="00F26DCE" w:rsidP="00CD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auto"/>
    <w:pitch w:val="variable"/>
    <w:sig w:usb0="20000A87" w:usb1="08000000" w:usb2="00000008" w:usb3="00000000" w:csb0="0000011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6351" w14:textId="77777777" w:rsidR="00D1158B" w:rsidRDefault="00D1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153F" w14:textId="77777777" w:rsidR="00D1158B" w:rsidRDefault="00D11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994143"/>
      <w:docPartObj>
        <w:docPartGallery w:val="Page Numbers (Bottom of Page)"/>
        <w:docPartUnique/>
      </w:docPartObj>
    </w:sdtPr>
    <w:sdtEndPr>
      <w:rPr>
        <w:noProof/>
      </w:rPr>
    </w:sdtEndPr>
    <w:sdtContent>
      <w:p w14:paraId="01FAA61C" w14:textId="1288324A" w:rsidR="00D1158B" w:rsidRDefault="00D1158B" w:rsidP="00D1158B">
        <w:pPr>
          <w:pStyle w:val="Footer"/>
          <w:jc w:val="left"/>
        </w:pPr>
        <w:r w:rsidRPr="00D1158B">
          <w:rPr>
            <w:rFonts w:ascii="Tahoma" w:hAnsi="Tahoma" w:cs="Tahoma"/>
            <w:sz w:val="16"/>
            <w:szCs w:val="16"/>
          </w:rPr>
          <w:t>595980485</w:t>
        </w:r>
        <w:r>
          <w:tab/>
        </w: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DE73" w14:textId="77777777" w:rsidR="00F839A9" w:rsidRDefault="00F8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131E" w14:textId="77777777" w:rsidR="00F26DCE" w:rsidRDefault="00F26DCE" w:rsidP="00CD4CF8">
      <w:r>
        <w:separator/>
      </w:r>
    </w:p>
  </w:footnote>
  <w:footnote w:type="continuationSeparator" w:id="0">
    <w:p w14:paraId="4714774C" w14:textId="77777777" w:rsidR="00F26DCE" w:rsidRDefault="00F26DCE" w:rsidP="00CD4CF8">
      <w:r>
        <w:continuationSeparator/>
      </w:r>
    </w:p>
  </w:footnote>
  <w:footnote w:id="1">
    <w:p w14:paraId="70A3335F" w14:textId="1D742B96" w:rsidR="001D2CE6" w:rsidRPr="00A3065D" w:rsidRDefault="001D2CE6" w:rsidP="002E595F">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 xml:space="preserve">SDG&amp;E AL </w:t>
      </w:r>
      <w:r w:rsidR="009A6B22" w:rsidRPr="00A3065D">
        <w:rPr>
          <w:rFonts w:ascii="Palatino Linotype" w:hAnsi="Palatino Linotype"/>
          <w:sz w:val="20"/>
          <w:lang w:val="en-ZW"/>
        </w:rPr>
        <w:t>4755</w:t>
      </w:r>
      <w:r w:rsidRPr="00A3065D">
        <w:rPr>
          <w:rFonts w:ascii="Palatino Linotype" w:hAnsi="Palatino Linotype"/>
          <w:sz w:val="20"/>
          <w:lang w:val="en-ZW"/>
        </w:rPr>
        <w:t xml:space="preserve">-E at </w:t>
      </w:r>
      <w:r w:rsidR="00A11AC6" w:rsidRPr="00A3065D">
        <w:rPr>
          <w:rFonts w:ascii="Palatino Linotype" w:hAnsi="Palatino Linotype"/>
          <w:sz w:val="20"/>
          <w:lang w:val="en-ZW"/>
        </w:rPr>
        <w:t>4-</w:t>
      </w:r>
      <w:r w:rsidRPr="00A3065D">
        <w:rPr>
          <w:rFonts w:ascii="Palatino Linotype" w:hAnsi="Palatino Linotype"/>
          <w:sz w:val="20"/>
          <w:lang w:val="en-ZW"/>
        </w:rPr>
        <w:t>5.</w:t>
      </w:r>
    </w:p>
  </w:footnote>
  <w:footnote w:id="2">
    <w:p w14:paraId="7757C577" w14:textId="1207C05E" w:rsidR="001D2CE6" w:rsidRPr="00A3065D" w:rsidRDefault="001D2CE6" w:rsidP="00B4663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EB1A90" w:rsidRPr="00A3065D">
        <w:rPr>
          <w:rFonts w:ascii="Palatino Linotype" w:hAnsi="Palatino Linotype"/>
          <w:i/>
          <w:iCs/>
          <w:sz w:val="20"/>
          <w:lang w:val="en-ZW"/>
        </w:rPr>
        <w:t>Ibid</w:t>
      </w:r>
      <w:r w:rsidR="00EB1A90" w:rsidRPr="00A3065D">
        <w:rPr>
          <w:rFonts w:ascii="Palatino Linotype" w:hAnsi="Palatino Linotype"/>
          <w:sz w:val="20"/>
          <w:lang w:val="en-ZW"/>
        </w:rPr>
        <w:t>.</w:t>
      </w:r>
      <w:r w:rsidRPr="00A3065D">
        <w:rPr>
          <w:rFonts w:ascii="Palatino Linotype" w:hAnsi="Palatino Linotype"/>
          <w:sz w:val="20"/>
          <w:lang w:val="en-ZW"/>
        </w:rPr>
        <w:t xml:space="preserve"> at </w:t>
      </w:r>
      <w:r w:rsidR="00EB1A90" w:rsidRPr="00A3065D">
        <w:rPr>
          <w:rFonts w:ascii="Palatino Linotype" w:hAnsi="Palatino Linotype"/>
          <w:sz w:val="20"/>
          <w:lang w:val="en-ZW"/>
        </w:rPr>
        <w:t>8</w:t>
      </w:r>
      <w:r w:rsidRPr="00A3065D">
        <w:rPr>
          <w:rFonts w:ascii="Palatino Linotype" w:hAnsi="Palatino Linotype"/>
          <w:sz w:val="20"/>
          <w:lang w:val="en-ZW"/>
        </w:rPr>
        <w:t>.</w:t>
      </w:r>
    </w:p>
  </w:footnote>
  <w:footnote w:id="3">
    <w:p w14:paraId="2FDD5309" w14:textId="2931817F" w:rsidR="00B4663B" w:rsidRPr="00A3065D" w:rsidRDefault="00B4663B" w:rsidP="00B4663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00A3065D">
        <w:rPr>
          <w:rFonts w:ascii="Palatino Linotype" w:hAnsi="Palatino Linotype"/>
          <w:i/>
          <w:iCs/>
          <w:sz w:val="20"/>
        </w:rPr>
        <w:t xml:space="preserve"> </w:t>
      </w:r>
      <w:r w:rsidRPr="00A3065D">
        <w:rPr>
          <w:rFonts w:ascii="Palatino Linotype" w:hAnsi="Palatino Linotype"/>
          <w:i/>
          <w:iCs/>
          <w:sz w:val="20"/>
        </w:rPr>
        <w:t>Ibid</w:t>
      </w:r>
      <w:r w:rsidRPr="00A3065D">
        <w:rPr>
          <w:rFonts w:ascii="Palatino Linotype" w:hAnsi="Palatino Linotype"/>
          <w:sz w:val="20"/>
        </w:rPr>
        <w:t>. at 8.</w:t>
      </w:r>
    </w:p>
  </w:footnote>
  <w:footnote w:id="4">
    <w:p w14:paraId="7D3F5DF6" w14:textId="4B4C394A" w:rsidR="001D2CE6" w:rsidRPr="00A3065D" w:rsidRDefault="001D2CE6" w:rsidP="00D9554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SDG&amp;E AL 4</w:t>
      </w:r>
      <w:r w:rsidR="000A6603" w:rsidRPr="00A3065D">
        <w:rPr>
          <w:rFonts w:ascii="Palatino Linotype" w:hAnsi="Palatino Linotype"/>
          <w:sz w:val="20"/>
          <w:lang w:val="en-ZW"/>
        </w:rPr>
        <w:t>755</w:t>
      </w:r>
      <w:r w:rsidRPr="00A3065D">
        <w:rPr>
          <w:rFonts w:ascii="Palatino Linotype" w:hAnsi="Palatino Linotype"/>
          <w:sz w:val="20"/>
          <w:lang w:val="en-ZW"/>
        </w:rPr>
        <w:t>-E Attachment A at 2-</w:t>
      </w:r>
      <w:r w:rsidR="000A6603" w:rsidRPr="00A3065D">
        <w:rPr>
          <w:rFonts w:ascii="Palatino Linotype" w:hAnsi="Palatino Linotype"/>
          <w:sz w:val="20"/>
          <w:lang w:val="en-ZW"/>
        </w:rPr>
        <w:t>5</w:t>
      </w:r>
      <w:r w:rsidRPr="00A3065D">
        <w:rPr>
          <w:rFonts w:ascii="Palatino Linotype" w:hAnsi="Palatino Linotype"/>
          <w:sz w:val="20"/>
          <w:lang w:val="en-ZW"/>
        </w:rPr>
        <w:t>.</w:t>
      </w:r>
    </w:p>
  </w:footnote>
  <w:footnote w:id="5">
    <w:p w14:paraId="0304B0C4" w14:textId="4CDA99F4" w:rsidR="001D2CE6" w:rsidRPr="00A3065D" w:rsidRDefault="001D2CE6" w:rsidP="00EB2228">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 xml:space="preserve">SDG&amp;E AL </w:t>
      </w:r>
      <w:r w:rsidR="00EB2228" w:rsidRPr="00A3065D">
        <w:rPr>
          <w:rFonts w:ascii="Palatino Linotype" w:hAnsi="Palatino Linotype"/>
          <w:sz w:val="20"/>
          <w:lang w:val="en-ZW"/>
        </w:rPr>
        <w:t>4755</w:t>
      </w:r>
      <w:r w:rsidRPr="00A3065D">
        <w:rPr>
          <w:rFonts w:ascii="Palatino Linotype" w:hAnsi="Palatino Linotype"/>
          <w:sz w:val="20"/>
          <w:lang w:val="en-ZW"/>
        </w:rPr>
        <w:t xml:space="preserve">-E at </w:t>
      </w:r>
      <w:r w:rsidR="00EB2228" w:rsidRPr="00A3065D">
        <w:rPr>
          <w:rFonts w:ascii="Palatino Linotype" w:hAnsi="Palatino Linotype"/>
          <w:sz w:val="20"/>
          <w:lang w:val="en-ZW"/>
        </w:rPr>
        <w:t>8</w:t>
      </w:r>
      <w:r w:rsidRPr="00A3065D">
        <w:rPr>
          <w:rFonts w:ascii="Palatino Linotype" w:hAnsi="Palatino Linotype"/>
          <w:sz w:val="20"/>
          <w:lang w:val="en-ZW"/>
        </w:rPr>
        <w:t>.</w:t>
      </w:r>
    </w:p>
  </w:footnote>
  <w:footnote w:id="6">
    <w:p w14:paraId="588DA8EC" w14:textId="6CD9FD41" w:rsidR="001D2CE6" w:rsidRPr="00A3065D" w:rsidRDefault="001D2CE6" w:rsidP="005A72E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3C6798" w:rsidRPr="00A3065D">
        <w:rPr>
          <w:rFonts w:ascii="Palatino Linotype" w:hAnsi="Palatino Linotype"/>
          <w:i/>
          <w:iCs/>
          <w:sz w:val="20"/>
        </w:rPr>
        <w:t>Ibid</w:t>
      </w:r>
      <w:r w:rsidR="003C6798" w:rsidRPr="00A3065D">
        <w:rPr>
          <w:rFonts w:ascii="Palatino Linotype" w:hAnsi="Palatino Linotype"/>
          <w:sz w:val="20"/>
        </w:rPr>
        <w:t>.</w:t>
      </w:r>
      <w:r w:rsidRPr="00A3065D">
        <w:rPr>
          <w:rFonts w:ascii="Palatino Linotype" w:hAnsi="Palatino Linotype"/>
          <w:sz w:val="20"/>
        </w:rPr>
        <w:t xml:space="preserve"> at 9.</w:t>
      </w:r>
    </w:p>
  </w:footnote>
  <w:footnote w:id="7">
    <w:p w14:paraId="4D963C93" w14:textId="09F0A4E1" w:rsidR="001D2CE6" w:rsidRPr="00A3065D" w:rsidRDefault="001D2CE6" w:rsidP="00FD4C62">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FD4C62" w:rsidRPr="00A3065D">
        <w:rPr>
          <w:rFonts w:ascii="Palatino Linotype" w:hAnsi="Palatino Linotype"/>
          <w:i/>
          <w:iCs/>
          <w:sz w:val="20"/>
          <w:lang w:val="en-ZW"/>
        </w:rPr>
        <w:t>Ibid</w:t>
      </w:r>
      <w:r w:rsidR="00FD4C62" w:rsidRPr="00A3065D">
        <w:rPr>
          <w:rFonts w:ascii="Palatino Linotype" w:hAnsi="Palatino Linotype"/>
          <w:sz w:val="20"/>
          <w:lang w:val="en-ZW"/>
        </w:rPr>
        <w:t>.</w:t>
      </w:r>
      <w:r w:rsidRPr="00A3065D">
        <w:rPr>
          <w:rFonts w:ascii="Palatino Linotype" w:hAnsi="Palatino Linotype"/>
          <w:sz w:val="20"/>
          <w:lang w:val="en-ZW"/>
        </w:rPr>
        <w:t xml:space="preserve"> at 1</w:t>
      </w:r>
      <w:r w:rsidR="00FD4C62" w:rsidRPr="00A3065D">
        <w:rPr>
          <w:rFonts w:ascii="Palatino Linotype" w:hAnsi="Palatino Linotype"/>
          <w:sz w:val="20"/>
          <w:lang w:val="en-ZW"/>
        </w:rPr>
        <w:t>0</w:t>
      </w:r>
      <w:r w:rsidRPr="00A3065D">
        <w:rPr>
          <w:rFonts w:ascii="Palatino Linotype" w:hAnsi="Palatino Linotype"/>
          <w:sz w:val="20"/>
          <w:lang w:val="en-ZW"/>
        </w:rPr>
        <w:t>.</w:t>
      </w:r>
    </w:p>
  </w:footnote>
  <w:footnote w:id="8">
    <w:p w14:paraId="179EC140" w14:textId="11CDB165" w:rsidR="001D2CE6" w:rsidRPr="00A3065D" w:rsidRDefault="001D2CE6" w:rsidP="00FD4C62">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1D0DD1" w:rsidRPr="00A3065D">
        <w:rPr>
          <w:rFonts w:ascii="Palatino Linotype" w:hAnsi="Palatino Linotype"/>
          <w:i/>
          <w:iCs/>
          <w:sz w:val="20"/>
          <w:lang w:val="en-ZW"/>
        </w:rPr>
        <w:t>Ibid</w:t>
      </w:r>
      <w:r w:rsidRPr="00A3065D">
        <w:rPr>
          <w:rFonts w:ascii="Palatino Linotype" w:hAnsi="Palatino Linotype"/>
          <w:sz w:val="20"/>
          <w:lang w:val="en-ZW"/>
        </w:rPr>
        <w:t xml:space="preserve"> at 1</w:t>
      </w:r>
      <w:r w:rsidR="001D0DD1" w:rsidRPr="00A3065D">
        <w:rPr>
          <w:rFonts w:ascii="Palatino Linotype" w:hAnsi="Palatino Linotype"/>
          <w:sz w:val="20"/>
          <w:lang w:val="en-ZW"/>
        </w:rPr>
        <w:t>0</w:t>
      </w:r>
      <w:r w:rsidRPr="00A3065D">
        <w:rPr>
          <w:rFonts w:ascii="Palatino Linotype" w:hAnsi="Palatino Linotype"/>
          <w:sz w:val="20"/>
          <w:lang w:val="en-ZW"/>
        </w:rPr>
        <w:t>.</w:t>
      </w:r>
    </w:p>
  </w:footnote>
  <w:footnote w:id="9">
    <w:p w14:paraId="44F7E2B0" w14:textId="77777777" w:rsidR="001D2CE6" w:rsidRPr="00A3065D" w:rsidRDefault="001D2CE6" w:rsidP="00B379BC">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The September NQC values that will ultimately apply to SDG&amp;E’s MTR obligations will be determined </w:t>
      </w:r>
      <w:r w:rsidRPr="00A3065D">
        <w:rPr>
          <w:rFonts w:ascii="Palatino Linotype" w:hAnsi="Palatino Linotype"/>
          <w:sz w:val="20"/>
        </w:rPr>
        <w:t>at a later time.</w:t>
      </w:r>
    </w:p>
  </w:footnote>
  <w:footnote w:id="10">
    <w:p w14:paraId="0F2A4430" w14:textId="77777777" w:rsidR="001D2CE6" w:rsidRPr="00A3065D" w:rsidRDefault="001D2CE6" w:rsidP="00B379BC">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D.21-06-035 at 70.</w:t>
      </w:r>
    </w:p>
  </w:footnote>
  <w:footnote w:id="11">
    <w:p w14:paraId="63869684" w14:textId="25331CE5" w:rsidR="001D2CE6" w:rsidRPr="00A3065D" w:rsidRDefault="001D2CE6" w:rsidP="00F31BB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SDG&amp;E AL 4</w:t>
      </w:r>
      <w:r w:rsidR="00D821EF" w:rsidRPr="00A3065D">
        <w:rPr>
          <w:rFonts w:ascii="Palatino Linotype" w:hAnsi="Palatino Linotype"/>
          <w:sz w:val="20"/>
          <w:lang w:val="en-ZW"/>
        </w:rPr>
        <w:t>755</w:t>
      </w:r>
      <w:r w:rsidRPr="00A3065D">
        <w:rPr>
          <w:rFonts w:ascii="Palatino Linotype" w:hAnsi="Palatino Linotype"/>
          <w:sz w:val="20"/>
          <w:lang w:val="en-ZW"/>
        </w:rPr>
        <w:t xml:space="preserve">-E, IE Report at </w:t>
      </w:r>
      <w:r w:rsidR="00D821EF" w:rsidRPr="00A3065D">
        <w:rPr>
          <w:rFonts w:ascii="Palatino Linotype" w:hAnsi="Palatino Linotype"/>
          <w:sz w:val="20"/>
          <w:lang w:val="en-ZW"/>
        </w:rPr>
        <w:t>28</w:t>
      </w:r>
      <w:r w:rsidRPr="00A3065D">
        <w:rPr>
          <w:rFonts w:ascii="Palatino Linotype" w:hAnsi="Palatino Linotype"/>
          <w:sz w:val="20"/>
          <w:lang w:val="en-ZW"/>
        </w:rPr>
        <w:t>.</w:t>
      </w:r>
    </w:p>
  </w:footnote>
  <w:footnote w:id="12">
    <w:p w14:paraId="3D491ED2" w14:textId="77777777" w:rsidR="001D2CE6" w:rsidRPr="00A3065D" w:rsidRDefault="001D2CE6" w:rsidP="00F31BB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D.21-06-035 OP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A1E2" w14:textId="77777777" w:rsidR="00D1158B" w:rsidRDefault="00D11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2A" w14:textId="055C804E" w:rsidR="00072CD6" w:rsidRPr="00D865A9" w:rsidRDefault="00BF3662">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ED/</w:t>
    </w:r>
    <w:r w:rsidR="00CD4CF8" w:rsidRPr="001166BA">
      <w:rPr>
        <w:rFonts w:ascii="Palatino Linotype" w:hAnsi="Palatino Linotype"/>
        <w:sz w:val="24"/>
        <w:szCs w:val="18"/>
      </w:rPr>
      <w:t>Resolution E-</w:t>
    </w:r>
    <w:r w:rsidR="0030687D">
      <w:rPr>
        <w:rFonts w:ascii="Palatino Linotype" w:hAnsi="Palatino Linotype"/>
        <w:sz w:val="24"/>
        <w:szCs w:val="18"/>
      </w:rPr>
      <w:t>5446</w:t>
    </w:r>
    <w:r w:rsidR="00CD4CF8" w:rsidRPr="00D865A9">
      <w:rPr>
        <w:rFonts w:ascii="Palatino Linotype" w:hAnsi="Palatino Linotype"/>
        <w:sz w:val="24"/>
        <w:szCs w:val="18"/>
      </w:rPr>
      <w:tab/>
      <w:t>DRAFT</w:t>
    </w:r>
    <w:r w:rsidR="00CD4CF8" w:rsidRPr="00D865A9">
      <w:rPr>
        <w:rFonts w:ascii="Palatino Linotype" w:hAnsi="Palatino Linotype"/>
        <w:sz w:val="24"/>
        <w:szCs w:val="18"/>
      </w:rPr>
      <w:tab/>
    </w:r>
    <w:r w:rsidR="00A82016" w:rsidRPr="00A82016">
      <w:rPr>
        <w:rFonts w:ascii="Palatino Linotype" w:hAnsi="Palatino Linotype"/>
        <w:sz w:val="24"/>
        <w:szCs w:val="18"/>
      </w:rPr>
      <w:t>February 26</w:t>
    </w:r>
    <w:r w:rsidR="00CD4CF8" w:rsidRPr="00A82016">
      <w:rPr>
        <w:rFonts w:ascii="Palatino Linotype" w:hAnsi="Palatino Linotype"/>
        <w:sz w:val="24"/>
        <w:szCs w:val="18"/>
      </w:rPr>
      <w:t>, 202</w:t>
    </w:r>
    <w:r w:rsidR="00A82016" w:rsidRPr="00A82016">
      <w:rPr>
        <w:rFonts w:ascii="Palatino Linotype" w:hAnsi="Palatino Linotype"/>
        <w:sz w:val="24"/>
        <w:szCs w:val="18"/>
      </w:rPr>
      <w:t>6</w:t>
    </w:r>
  </w:p>
  <w:p w14:paraId="11B65DA8" w14:textId="7C91F680" w:rsidR="00072CD6" w:rsidRPr="00D865A9" w:rsidRDefault="00CD4CF8">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S</w:t>
    </w:r>
    <w:r w:rsidR="007A6DC0">
      <w:rPr>
        <w:rFonts w:ascii="Palatino Linotype" w:hAnsi="Palatino Linotype"/>
        <w:sz w:val="24"/>
        <w:szCs w:val="18"/>
      </w:rPr>
      <w:t>DG&amp;E</w:t>
    </w:r>
    <w:r w:rsidRPr="00D865A9">
      <w:rPr>
        <w:rFonts w:ascii="Palatino Linotype" w:hAnsi="Palatino Linotype"/>
        <w:sz w:val="24"/>
        <w:szCs w:val="18"/>
      </w:rPr>
      <w:t xml:space="preserve"> AL </w:t>
    </w:r>
    <w:r>
      <w:rPr>
        <w:rFonts w:ascii="Palatino Linotype" w:hAnsi="Palatino Linotype"/>
        <w:sz w:val="24"/>
        <w:szCs w:val="18"/>
      </w:rPr>
      <w:t>4</w:t>
    </w:r>
    <w:r w:rsidR="00A82016">
      <w:rPr>
        <w:rFonts w:ascii="Palatino Linotype" w:hAnsi="Palatino Linotype"/>
        <w:sz w:val="24"/>
        <w:szCs w:val="18"/>
      </w:rPr>
      <w:t>755</w:t>
    </w:r>
    <w:r w:rsidRPr="00D865A9">
      <w:rPr>
        <w:rFonts w:ascii="Palatino Linotype" w:hAnsi="Palatino Linotype"/>
        <w:sz w:val="24"/>
        <w:szCs w:val="18"/>
      </w:rPr>
      <w:t>-E</w:t>
    </w:r>
    <w:r>
      <w:rPr>
        <w:rFonts w:ascii="Palatino Linotype" w:hAnsi="Palatino Linotype"/>
        <w:sz w:val="24"/>
        <w:szCs w:val="18"/>
      </w:rPr>
      <w:t>/</w:t>
    </w:r>
    <w:r w:rsidR="00A82016">
      <w:rPr>
        <w:rFonts w:ascii="Palatino Linotype" w:hAnsi="Palatino Linotype"/>
        <w:sz w:val="24"/>
        <w:szCs w:val="18"/>
      </w:rPr>
      <w:t>CHO</w:t>
    </w:r>
  </w:p>
  <w:p w14:paraId="1C33B234" w14:textId="77777777" w:rsidR="00072CD6" w:rsidRPr="00D865A9" w:rsidRDefault="00072CD6">
    <w:pPr>
      <w:pStyle w:val="Header"/>
      <w:rPr>
        <w:rFonts w:ascii="Palatino Linotype" w:hAnsi="Palatino Linotype"/>
        <w:sz w:val="24"/>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96A3" w14:textId="77777777" w:rsidR="00072CD6" w:rsidRPr="00F705C8" w:rsidRDefault="00CD4CF8" w:rsidP="003F6E5A">
    <w:pPr>
      <w:pStyle w:val="Header"/>
      <w:jc w:val="center"/>
      <w:rPr>
        <w:rFonts w:ascii="Palatino Linotype" w:hAnsi="Palatino Linotype"/>
        <w:sz w:val="24"/>
        <w:szCs w:val="24"/>
      </w:rPr>
    </w:pPr>
    <w:r w:rsidRPr="00F705C8">
      <w:rPr>
        <w:rFonts w:ascii="Palatino Linotype" w:hAnsi="Palatino Linotype"/>
        <w:sz w:val="24"/>
        <w:szCs w:val="24"/>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17C8" w14:textId="77777777" w:rsidR="00F839A9" w:rsidRPr="00D865A9" w:rsidRDefault="00F839A9">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ED/</w:t>
    </w:r>
    <w:r w:rsidRPr="001166BA">
      <w:rPr>
        <w:rFonts w:ascii="Palatino Linotype" w:hAnsi="Palatino Linotype"/>
        <w:sz w:val="24"/>
        <w:szCs w:val="18"/>
      </w:rPr>
      <w:t>Resolution E-</w:t>
    </w:r>
    <w:r>
      <w:rPr>
        <w:rFonts w:ascii="Palatino Linotype" w:hAnsi="Palatino Linotype"/>
        <w:sz w:val="24"/>
        <w:szCs w:val="18"/>
      </w:rPr>
      <w:t>5446</w:t>
    </w:r>
    <w:r w:rsidRPr="00D865A9">
      <w:rPr>
        <w:rFonts w:ascii="Palatino Linotype" w:hAnsi="Palatino Linotype"/>
        <w:sz w:val="24"/>
        <w:szCs w:val="18"/>
      </w:rPr>
      <w:tab/>
      <w:t>DRAFT</w:t>
    </w:r>
    <w:r w:rsidRPr="00D865A9">
      <w:rPr>
        <w:rFonts w:ascii="Palatino Linotype" w:hAnsi="Palatino Linotype"/>
        <w:sz w:val="24"/>
        <w:szCs w:val="18"/>
      </w:rPr>
      <w:tab/>
    </w:r>
    <w:r w:rsidRPr="00A82016">
      <w:rPr>
        <w:rFonts w:ascii="Palatino Linotype" w:hAnsi="Palatino Linotype"/>
        <w:sz w:val="24"/>
        <w:szCs w:val="18"/>
      </w:rPr>
      <w:t>February 26, 2026</w:t>
    </w:r>
  </w:p>
  <w:p w14:paraId="2445439A" w14:textId="77777777" w:rsidR="00F839A9" w:rsidRPr="00D865A9" w:rsidRDefault="00F839A9">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SDG&amp;E</w:t>
    </w:r>
    <w:r w:rsidRPr="00D865A9">
      <w:rPr>
        <w:rFonts w:ascii="Palatino Linotype" w:hAnsi="Palatino Linotype"/>
        <w:sz w:val="24"/>
        <w:szCs w:val="18"/>
      </w:rPr>
      <w:t xml:space="preserve"> AL </w:t>
    </w:r>
    <w:r>
      <w:rPr>
        <w:rFonts w:ascii="Palatino Linotype" w:hAnsi="Palatino Linotype"/>
        <w:sz w:val="24"/>
        <w:szCs w:val="18"/>
      </w:rPr>
      <w:t>4755</w:t>
    </w:r>
    <w:r w:rsidRPr="00D865A9">
      <w:rPr>
        <w:rFonts w:ascii="Palatino Linotype" w:hAnsi="Palatino Linotype"/>
        <w:sz w:val="24"/>
        <w:szCs w:val="18"/>
      </w:rPr>
      <w:t>-E</w:t>
    </w:r>
    <w:r>
      <w:rPr>
        <w:rFonts w:ascii="Palatino Linotype" w:hAnsi="Palatino Linotype"/>
        <w:sz w:val="24"/>
        <w:szCs w:val="18"/>
      </w:rPr>
      <w:t>/CHO</w:t>
    </w:r>
  </w:p>
  <w:p w14:paraId="103F2CCF" w14:textId="77777777" w:rsidR="00F839A9" w:rsidRPr="00D865A9" w:rsidRDefault="00F839A9">
    <w:pPr>
      <w:pStyle w:val="Header"/>
      <w:rPr>
        <w:rFonts w:ascii="Palatino Linotype" w:hAnsi="Palatino Linotype"/>
        <w:sz w:val="2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3B49FB"/>
    <w:multiLevelType w:val="multilevel"/>
    <w:tmpl w:val="B3A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C02E5"/>
    <w:multiLevelType w:val="hybridMultilevel"/>
    <w:tmpl w:val="94E23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364C34"/>
    <w:multiLevelType w:val="hybridMultilevel"/>
    <w:tmpl w:val="38F20D58"/>
    <w:lvl w:ilvl="0" w:tplc="543CEE3E">
      <w:start w:val="1"/>
      <w:numFmt w:val="decimal"/>
      <w:lvlText w:val="%1."/>
      <w:lvlJc w:val="left"/>
      <w:pPr>
        <w:ind w:left="1321" w:hanging="361"/>
      </w:pPr>
      <w:rPr>
        <w:rFonts w:ascii="Arial" w:eastAsia="Arial" w:hAnsi="Arial" w:cs="Arial" w:hint="default"/>
        <w:b w:val="0"/>
        <w:bCs w:val="0"/>
        <w:i w:val="0"/>
        <w:iCs w:val="0"/>
        <w:spacing w:val="0"/>
        <w:w w:val="94"/>
        <w:sz w:val="22"/>
        <w:szCs w:val="22"/>
        <w:lang w:val="en-US" w:eastAsia="en-US" w:bidi="ar-SA"/>
      </w:rPr>
    </w:lvl>
    <w:lvl w:ilvl="1" w:tplc="4C54AE8A">
      <w:numFmt w:val="bullet"/>
      <w:lvlText w:val="•"/>
      <w:lvlJc w:val="left"/>
      <w:pPr>
        <w:ind w:left="2304" w:hanging="361"/>
      </w:pPr>
      <w:rPr>
        <w:rFonts w:hint="default"/>
        <w:lang w:val="en-US" w:eastAsia="en-US" w:bidi="ar-SA"/>
      </w:rPr>
    </w:lvl>
    <w:lvl w:ilvl="2" w:tplc="537C254E">
      <w:numFmt w:val="bullet"/>
      <w:lvlText w:val="•"/>
      <w:lvlJc w:val="left"/>
      <w:pPr>
        <w:ind w:left="3288" w:hanging="361"/>
      </w:pPr>
      <w:rPr>
        <w:rFonts w:hint="default"/>
        <w:lang w:val="en-US" w:eastAsia="en-US" w:bidi="ar-SA"/>
      </w:rPr>
    </w:lvl>
    <w:lvl w:ilvl="3" w:tplc="A3A44072">
      <w:numFmt w:val="bullet"/>
      <w:lvlText w:val="•"/>
      <w:lvlJc w:val="left"/>
      <w:pPr>
        <w:ind w:left="4272" w:hanging="361"/>
      </w:pPr>
      <w:rPr>
        <w:rFonts w:hint="default"/>
        <w:lang w:val="en-US" w:eastAsia="en-US" w:bidi="ar-SA"/>
      </w:rPr>
    </w:lvl>
    <w:lvl w:ilvl="4" w:tplc="E730C3D4">
      <w:numFmt w:val="bullet"/>
      <w:lvlText w:val="•"/>
      <w:lvlJc w:val="left"/>
      <w:pPr>
        <w:ind w:left="5256" w:hanging="361"/>
      </w:pPr>
      <w:rPr>
        <w:rFonts w:hint="default"/>
        <w:lang w:val="en-US" w:eastAsia="en-US" w:bidi="ar-SA"/>
      </w:rPr>
    </w:lvl>
    <w:lvl w:ilvl="5" w:tplc="3A78857C">
      <w:numFmt w:val="bullet"/>
      <w:lvlText w:val="•"/>
      <w:lvlJc w:val="left"/>
      <w:pPr>
        <w:ind w:left="6240" w:hanging="361"/>
      </w:pPr>
      <w:rPr>
        <w:rFonts w:hint="default"/>
        <w:lang w:val="en-US" w:eastAsia="en-US" w:bidi="ar-SA"/>
      </w:rPr>
    </w:lvl>
    <w:lvl w:ilvl="6" w:tplc="56B60BD6">
      <w:numFmt w:val="bullet"/>
      <w:lvlText w:val="•"/>
      <w:lvlJc w:val="left"/>
      <w:pPr>
        <w:ind w:left="7224" w:hanging="361"/>
      </w:pPr>
      <w:rPr>
        <w:rFonts w:hint="default"/>
        <w:lang w:val="en-US" w:eastAsia="en-US" w:bidi="ar-SA"/>
      </w:rPr>
    </w:lvl>
    <w:lvl w:ilvl="7" w:tplc="5768AB52">
      <w:numFmt w:val="bullet"/>
      <w:lvlText w:val="•"/>
      <w:lvlJc w:val="left"/>
      <w:pPr>
        <w:ind w:left="8208" w:hanging="361"/>
      </w:pPr>
      <w:rPr>
        <w:rFonts w:hint="default"/>
        <w:lang w:val="en-US" w:eastAsia="en-US" w:bidi="ar-SA"/>
      </w:rPr>
    </w:lvl>
    <w:lvl w:ilvl="8" w:tplc="FBF47644">
      <w:numFmt w:val="bullet"/>
      <w:lvlText w:val="•"/>
      <w:lvlJc w:val="left"/>
      <w:pPr>
        <w:ind w:left="9192" w:hanging="361"/>
      </w:pPr>
      <w:rPr>
        <w:rFonts w:hint="default"/>
        <w:lang w:val="en-US" w:eastAsia="en-US" w:bidi="ar-SA"/>
      </w:rPr>
    </w:lvl>
  </w:abstractNum>
  <w:abstractNum w:abstractNumId="4"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627B1F"/>
    <w:multiLevelType w:val="multilevel"/>
    <w:tmpl w:val="3A3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732A68"/>
    <w:multiLevelType w:val="multilevel"/>
    <w:tmpl w:val="35F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FE224C"/>
    <w:multiLevelType w:val="multilevel"/>
    <w:tmpl w:val="0AD2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362FD"/>
    <w:multiLevelType w:val="multilevel"/>
    <w:tmpl w:val="AD0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B30258"/>
    <w:multiLevelType w:val="multilevel"/>
    <w:tmpl w:val="436CD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C12BF"/>
    <w:multiLevelType w:val="multilevel"/>
    <w:tmpl w:val="D4CC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B62669"/>
    <w:multiLevelType w:val="hybridMultilevel"/>
    <w:tmpl w:val="710EC082"/>
    <w:lvl w:ilvl="0" w:tplc="04090001">
      <w:start w:val="1"/>
      <w:numFmt w:val="bullet"/>
      <w:lvlText w:val=""/>
      <w:lvlJc w:val="left"/>
      <w:pPr>
        <w:ind w:left="1321" w:hanging="361"/>
      </w:pPr>
      <w:rPr>
        <w:rFonts w:ascii="Symbol" w:hAnsi="Symbol" w:hint="default"/>
        <w:b w:val="0"/>
        <w:bCs w:val="0"/>
        <w:i w:val="0"/>
        <w:iCs w:val="0"/>
        <w:spacing w:val="0"/>
        <w:w w:val="94"/>
        <w:sz w:val="22"/>
        <w:szCs w:val="22"/>
        <w:lang w:val="en-US" w:eastAsia="en-US" w:bidi="ar-SA"/>
      </w:rPr>
    </w:lvl>
    <w:lvl w:ilvl="1" w:tplc="FFFFFFFF">
      <w:numFmt w:val="bullet"/>
      <w:lvlText w:val="•"/>
      <w:lvlJc w:val="left"/>
      <w:pPr>
        <w:ind w:left="2304" w:hanging="361"/>
      </w:pPr>
      <w:rPr>
        <w:rFonts w:hint="default"/>
        <w:lang w:val="en-US" w:eastAsia="en-US" w:bidi="ar-SA"/>
      </w:rPr>
    </w:lvl>
    <w:lvl w:ilvl="2" w:tplc="FFFFFFFF">
      <w:numFmt w:val="bullet"/>
      <w:lvlText w:val="•"/>
      <w:lvlJc w:val="left"/>
      <w:pPr>
        <w:ind w:left="3288" w:hanging="361"/>
      </w:pPr>
      <w:rPr>
        <w:rFonts w:hint="default"/>
        <w:lang w:val="en-US" w:eastAsia="en-US" w:bidi="ar-SA"/>
      </w:rPr>
    </w:lvl>
    <w:lvl w:ilvl="3" w:tplc="FFFFFFFF">
      <w:numFmt w:val="bullet"/>
      <w:lvlText w:val="•"/>
      <w:lvlJc w:val="left"/>
      <w:pPr>
        <w:ind w:left="4272" w:hanging="361"/>
      </w:pPr>
      <w:rPr>
        <w:rFonts w:hint="default"/>
        <w:lang w:val="en-US" w:eastAsia="en-US" w:bidi="ar-SA"/>
      </w:rPr>
    </w:lvl>
    <w:lvl w:ilvl="4" w:tplc="FFFFFFFF">
      <w:numFmt w:val="bullet"/>
      <w:lvlText w:val="•"/>
      <w:lvlJc w:val="left"/>
      <w:pPr>
        <w:ind w:left="5256" w:hanging="361"/>
      </w:pPr>
      <w:rPr>
        <w:rFonts w:hint="default"/>
        <w:lang w:val="en-US" w:eastAsia="en-US" w:bidi="ar-SA"/>
      </w:rPr>
    </w:lvl>
    <w:lvl w:ilvl="5" w:tplc="FFFFFFFF">
      <w:numFmt w:val="bullet"/>
      <w:lvlText w:val="•"/>
      <w:lvlJc w:val="left"/>
      <w:pPr>
        <w:ind w:left="6240" w:hanging="361"/>
      </w:pPr>
      <w:rPr>
        <w:rFonts w:hint="default"/>
        <w:lang w:val="en-US" w:eastAsia="en-US" w:bidi="ar-SA"/>
      </w:rPr>
    </w:lvl>
    <w:lvl w:ilvl="6" w:tplc="FFFFFFFF">
      <w:numFmt w:val="bullet"/>
      <w:lvlText w:val="•"/>
      <w:lvlJc w:val="left"/>
      <w:pPr>
        <w:ind w:left="7224" w:hanging="361"/>
      </w:pPr>
      <w:rPr>
        <w:rFonts w:hint="default"/>
        <w:lang w:val="en-US" w:eastAsia="en-US" w:bidi="ar-SA"/>
      </w:rPr>
    </w:lvl>
    <w:lvl w:ilvl="7" w:tplc="FFFFFFFF">
      <w:numFmt w:val="bullet"/>
      <w:lvlText w:val="•"/>
      <w:lvlJc w:val="left"/>
      <w:pPr>
        <w:ind w:left="8208" w:hanging="361"/>
      </w:pPr>
      <w:rPr>
        <w:rFonts w:hint="default"/>
        <w:lang w:val="en-US" w:eastAsia="en-US" w:bidi="ar-SA"/>
      </w:rPr>
    </w:lvl>
    <w:lvl w:ilvl="8" w:tplc="FFFFFFFF">
      <w:numFmt w:val="bullet"/>
      <w:lvlText w:val="•"/>
      <w:lvlJc w:val="left"/>
      <w:pPr>
        <w:ind w:left="9192" w:hanging="361"/>
      </w:pPr>
      <w:rPr>
        <w:rFonts w:hint="default"/>
        <w:lang w:val="en-US" w:eastAsia="en-US" w:bidi="ar-SA"/>
      </w:rPr>
    </w:lvl>
  </w:abstractNum>
  <w:abstractNum w:abstractNumId="13" w15:restartNumberingAfterBreak="0">
    <w:nsid w:val="55920F72"/>
    <w:multiLevelType w:val="multilevel"/>
    <w:tmpl w:val="836A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5" w15:restartNumberingAfterBreak="0">
    <w:nsid w:val="5D777409"/>
    <w:multiLevelType w:val="hybridMultilevel"/>
    <w:tmpl w:val="85A0F4B6"/>
    <w:lvl w:ilvl="0" w:tplc="A780552C">
      <w:start w:val="1"/>
      <w:numFmt w:val="bullet"/>
      <w:lvlText w:val=""/>
      <w:lvlJc w:val="left"/>
      <w:pPr>
        <w:ind w:left="2160" w:hanging="360"/>
      </w:pPr>
      <w:rPr>
        <w:rFonts w:ascii="Symbol" w:hAnsi="Symbol"/>
      </w:rPr>
    </w:lvl>
    <w:lvl w:ilvl="1" w:tplc="C90C7DA4">
      <w:start w:val="1"/>
      <w:numFmt w:val="bullet"/>
      <w:lvlText w:val=""/>
      <w:lvlJc w:val="left"/>
      <w:pPr>
        <w:ind w:left="2160" w:hanging="360"/>
      </w:pPr>
      <w:rPr>
        <w:rFonts w:ascii="Symbol" w:hAnsi="Symbol"/>
      </w:rPr>
    </w:lvl>
    <w:lvl w:ilvl="2" w:tplc="60784784">
      <w:start w:val="1"/>
      <w:numFmt w:val="bullet"/>
      <w:lvlText w:val=""/>
      <w:lvlJc w:val="left"/>
      <w:pPr>
        <w:ind w:left="2160" w:hanging="360"/>
      </w:pPr>
      <w:rPr>
        <w:rFonts w:ascii="Symbol" w:hAnsi="Symbol"/>
      </w:rPr>
    </w:lvl>
    <w:lvl w:ilvl="3" w:tplc="2688BC10">
      <w:start w:val="1"/>
      <w:numFmt w:val="bullet"/>
      <w:lvlText w:val=""/>
      <w:lvlJc w:val="left"/>
      <w:pPr>
        <w:ind w:left="2160" w:hanging="360"/>
      </w:pPr>
      <w:rPr>
        <w:rFonts w:ascii="Symbol" w:hAnsi="Symbol"/>
      </w:rPr>
    </w:lvl>
    <w:lvl w:ilvl="4" w:tplc="21F89718">
      <w:start w:val="1"/>
      <w:numFmt w:val="bullet"/>
      <w:lvlText w:val=""/>
      <w:lvlJc w:val="left"/>
      <w:pPr>
        <w:ind w:left="2160" w:hanging="360"/>
      </w:pPr>
      <w:rPr>
        <w:rFonts w:ascii="Symbol" w:hAnsi="Symbol"/>
      </w:rPr>
    </w:lvl>
    <w:lvl w:ilvl="5" w:tplc="E846639A">
      <w:start w:val="1"/>
      <w:numFmt w:val="bullet"/>
      <w:lvlText w:val=""/>
      <w:lvlJc w:val="left"/>
      <w:pPr>
        <w:ind w:left="2160" w:hanging="360"/>
      </w:pPr>
      <w:rPr>
        <w:rFonts w:ascii="Symbol" w:hAnsi="Symbol"/>
      </w:rPr>
    </w:lvl>
    <w:lvl w:ilvl="6" w:tplc="7DAA4070">
      <w:start w:val="1"/>
      <w:numFmt w:val="bullet"/>
      <w:lvlText w:val=""/>
      <w:lvlJc w:val="left"/>
      <w:pPr>
        <w:ind w:left="2160" w:hanging="360"/>
      </w:pPr>
      <w:rPr>
        <w:rFonts w:ascii="Symbol" w:hAnsi="Symbol"/>
      </w:rPr>
    </w:lvl>
    <w:lvl w:ilvl="7" w:tplc="6336A69E">
      <w:start w:val="1"/>
      <w:numFmt w:val="bullet"/>
      <w:lvlText w:val=""/>
      <w:lvlJc w:val="left"/>
      <w:pPr>
        <w:ind w:left="2160" w:hanging="360"/>
      </w:pPr>
      <w:rPr>
        <w:rFonts w:ascii="Symbol" w:hAnsi="Symbol"/>
      </w:rPr>
    </w:lvl>
    <w:lvl w:ilvl="8" w:tplc="96CA471E">
      <w:start w:val="1"/>
      <w:numFmt w:val="bullet"/>
      <w:lvlText w:val=""/>
      <w:lvlJc w:val="left"/>
      <w:pPr>
        <w:ind w:left="2160" w:hanging="360"/>
      </w:pPr>
      <w:rPr>
        <w:rFonts w:ascii="Symbol" w:hAnsi="Symbol"/>
      </w:rPr>
    </w:lvl>
  </w:abstractNum>
  <w:abstractNum w:abstractNumId="16" w15:restartNumberingAfterBreak="0">
    <w:nsid w:val="61152E72"/>
    <w:multiLevelType w:val="multilevel"/>
    <w:tmpl w:val="FEE2D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6620FC9"/>
    <w:multiLevelType w:val="multilevel"/>
    <w:tmpl w:val="6F2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FC667E"/>
    <w:multiLevelType w:val="multilevel"/>
    <w:tmpl w:val="5A3AE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786290">
    <w:abstractNumId w:val="4"/>
  </w:num>
  <w:num w:numId="2" w16cid:durableId="1366978907">
    <w:abstractNumId w:val="14"/>
  </w:num>
  <w:num w:numId="3" w16cid:durableId="20673991">
    <w:abstractNumId w:val="0"/>
  </w:num>
  <w:num w:numId="4" w16cid:durableId="653070105">
    <w:abstractNumId w:val="6"/>
  </w:num>
  <w:num w:numId="5" w16cid:durableId="1592202785">
    <w:abstractNumId w:val="18"/>
  </w:num>
  <w:num w:numId="6" w16cid:durableId="1451587498">
    <w:abstractNumId w:val="15"/>
  </w:num>
  <w:num w:numId="7" w16cid:durableId="1380669540">
    <w:abstractNumId w:val="1"/>
  </w:num>
  <w:num w:numId="8" w16cid:durableId="45224408">
    <w:abstractNumId w:val="7"/>
  </w:num>
  <w:num w:numId="9" w16cid:durableId="1836142903">
    <w:abstractNumId w:val="9"/>
  </w:num>
  <w:num w:numId="10" w16cid:durableId="1928732969">
    <w:abstractNumId w:val="16"/>
  </w:num>
  <w:num w:numId="11" w16cid:durableId="1901943518">
    <w:abstractNumId w:val="17"/>
  </w:num>
  <w:num w:numId="12" w16cid:durableId="394360440">
    <w:abstractNumId w:val="11"/>
  </w:num>
  <w:num w:numId="13" w16cid:durableId="1104035742">
    <w:abstractNumId w:val="5"/>
  </w:num>
  <w:num w:numId="14" w16cid:durableId="448937929">
    <w:abstractNumId w:val="3"/>
  </w:num>
  <w:num w:numId="15" w16cid:durableId="850025128">
    <w:abstractNumId w:val="12"/>
  </w:num>
  <w:num w:numId="16" w16cid:durableId="1699970285">
    <w:abstractNumId w:val="8"/>
  </w:num>
  <w:num w:numId="17" w16cid:durableId="837113029">
    <w:abstractNumId w:val="13"/>
  </w:num>
  <w:num w:numId="18" w16cid:durableId="1853837586">
    <w:abstractNumId w:val="10"/>
  </w:num>
  <w:num w:numId="19" w16cid:durableId="537477658">
    <w:abstractNumId w:val="19"/>
  </w:num>
  <w:num w:numId="20" w16cid:durableId="139404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F8"/>
    <w:rsid w:val="00000F04"/>
    <w:rsid w:val="00010C42"/>
    <w:rsid w:val="00015998"/>
    <w:rsid w:val="00021762"/>
    <w:rsid w:val="00021BAF"/>
    <w:rsid w:val="00033854"/>
    <w:rsid w:val="00035AE1"/>
    <w:rsid w:val="00035B03"/>
    <w:rsid w:val="00042632"/>
    <w:rsid w:val="00071C14"/>
    <w:rsid w:val="00072CD6"/>
    <w:rsid w:val="00072F89"/>
    <w:rsid w:val="000777E0"/>
    <w:rsid w:val="00081DF9"/>
    <w:rsid w:val="000846CC"/>
    <w:rsid w:val="000850E7"/>
    <w:rsid w:val="000958A9"/>
    <w:rsid w:val="000A26A5"/>
    <w:rsid w:val="000A5A55"/>
    <w:rsid w:val="000A6603"/>
    <w:rsid w:val="000B6EAE"/>
    <w:rsid w:val="000C2FE7"/>
    <w:rsid w:val="000C40ED"/>
    <w:rsid w:val="000D4FE5"/>
    <w:rsid w:val="000E299D"/>
    <w:rsid w:val="000F172A"/>
    <w:rsid w:val="000F404B"/>
    <w:rsid w:val="00100DD2"/>
    <w:rsid w:val="001033E1"/>
    <w:rsid w:val="001039F3"/>
    <w:rsid w:val="00113B28"/>
    <w:rsid w:val="001166BA"/>
    <w:rsid w:val="00120AAC"/>
    <w:rsid w:val="00121A82"/>
    <w:rsid w:val="001222ED"/>
    <w:rsid w:val="001354AF"/>
    <w:rsid w:val="00135831"/>
    <w:rsid w:val="0014163E"/>
    <w:rsid w:val="00145B34"/>
    <w:rsid w:val="00151C6B"/>
    <w:rsid w:val="00156BE7"/>
    <w:rsid w:val="00161628"/>
    <w:rsid w:val="00162587"/>
    <w:rsid w:val="00163CD4"/>
    <w:rsid w:val="00171C87"/>
    <w:rsid w:val="001859E7"/>
    <w:rsid w:val="001866CB"/>
    <w:rsid w:val="00190650"/>
    <w:rsid w:val="00190937"/>
    <w:rsid w:val="00190DA4"/>
    <w:rsid w:val="0019467E"/>
    <w:rsid w:val="001960EF"/>
    <w:rsid w:val="00196755"/>
    <w:rsid w:val="001B1504"/>
    <w:rsid w:val="001B2267"/>
    <w:rsid w:val="001B6A0A"/>
    <w:rsid w:val="001C01C9"/>
    <w:rsid w:val="001C2492"/>
    <w:rsid w:val="001C42E0"/>
    <w:rsid w:val="001C6C09"/>
    <w:rsid w:val="001D0DD1"/>
    <w:rsid w:val="001D1048"/>
    <w:rsid w:val="001D1656"/>
    <w:rsid w:val="001D2CE6"/>
    <w:rsid w:val="001D3C76"/>
    <w:rsid w:val="001D5221"/>
    <w:rsid w:val="001D53D5"/>
    <w:rsid w:val="001D7DA8"/>
    <w:rsid w:val="001E3744"/>
    <w:rsid w:val="001E46A5"/>
    <w:rsid w:val="001F22C0"/>
    <w:rsid w:val="001F29BA"/>
    <w:rsid w:val="001F5A8C"/>
    <w:rsid w:val="00201EB3"/>
    <w:rsid w:val="00214B61"/>
    <w:rsid w:val="0022732A"/>
    <w:rsid w:val="00227828"/>
    <w:rsid w:val="0023739B"/>
    <w:rsid w:val="00240581"/>
    <w:rsid w:val="00261651"/>
    <w:rsid w:val="00261EF9"/>
    <w:rsid w:val="002620BA"/>
    <w:rsid w:val="00281674"/>
    <w:rsid w:val="002917AB"/>
    <w:rsid w:val="0029353A"/>
    <w:rsid w:val="002966A9"/>
    <w:rsid w:val="00297283"/>
    <w:rsid w:val="002A26C0"/>
    <w:rsid w:val="002B18F5"/>
    <w:rsid w:val="002B2053"/>
    <w:rsid w:val="002B3E03"/>
    <w:rsid w:val="002B6DF1"/>
    <w:rsid w:val="002C3A70"/>
    <w:rsid w:val="002C4D3A"/>
    <w:rsid w:val="002D1920"/>
    <w:rsid w:val="002D31B3"/>
    <w:rsid w:val="002E595F"/>
    <w:rsid w:val="002F2FB2"/>
    <w:rsid w:val="002F336B"/>
    <w:rsid w:val="0030687D"/>
    <w:rsid w:val="00307A02"/>
    <w:rsid w:val="0031054E"/>
    <w:rsid w:val="003216CD"/>
    <w:rsid w:val="00323861"/>
    <w:rsid w:val="003246B5"/>
    <w:rsid w:val="00324C4E"/>
    <w:rsid w:val="003269D7"/>
    <w:rsid w:val="00327753"/>
    <w:rsid w:val="00331086"/>
    <w:rsid w:val="0033188C"/>
    <w:rsid w:val="0033392A"/>
    <w:rsid w:val="00333CF4"/>
    <w:rsid w:val="00333CFD"/>
    <w:rsid w:val="00334727"/>
    <w:rsid w:val="003429DB"/>
    <w:rsid w:val="00342BC8"/>
    <w:rsid w:val="0034342B"/>
    <w:rsid w:val="00345626"/>
    <w:rsid w:val="003474A1"/>
    <w:rsid w:val="003476C5"/>
    <w:rsid w:val="003550A5"/>
    <w:rsid w:val="00355DE9"/>
    <w:rsid w:val="00356683"/>
    <w:rsid w:val="00376ADB"/>
    <w:rsid w:val="003838B7"/>
    <w:rsid w:val="00385F04"/>
    <w:rsid w:val="00385F5C"/>
    <w:rsid w:val="003A64D0"/>
    <w:rsid w:val="003A6CCA"/>
    <w:rsid w:val="003B53CA"/>
    <w:rsid w:val="003C1223"/>
    <w:rsid w:val="003C34A2"/>
    <w:rsid w:val="003C5B50"/>
    <w:rsid w:val="003C6798"/>
    <w:rsid w:val="003D024F"/>
    <w:rsid w:val="003D3A91"/>
    <w:rsid w:val="003D3E68"/>
    <w:rsid w:val="003E5908"/>
    <w:rsid w:val="003E5ABF"/>
    <w:rsid w:val="003E5AC0"/>
    <w:rsid w:val="003F0C2F"/>
    <w:rsid w:val="003F14DB"/>
    <w:rsid w:val="003F568E"/>
    <w:rsid w:val="00412853"/>
    <w:rsid w:val="004225F1"/>
    <w:rsid w:val="00425A18"/>
    <w:rsid w:val="00434CD4"/>
    <w:rsid w:val="004430E9"/>
    <w:rsid w:val="004447E9"/>
    <w:rsid w:val="004471E4"/>
    <w:rsid w:val="004518D5"/>
    <w:rsid w:val="00451D67"/>
    <w:rsid w:val="0045759C"/>
    <w:rsid w:val="00457CDD"/>
    <w:rsid w:val="004630A1"/>
    <w:rsid w:val="00466050"/>
    <w:rsid w:val="00467834"/>
    <w:rsid w:val="00470E5B"/>
    <w:rsid w:val="00471F36"/>
    <w:rsid w:val="0047376E"/>
    <w:rsid w:val="00476E62"/>
    <w:rsid w:val="004911A8"/>
    <w:rsid w:val="004935C6"/>
    <w:rsid w:val="00495EFC"/>
    <w:rsid w:val="00496CFB"/>
    <w:rsid w:val="004B7C79"/>
    <w:rsid w:val="004C02C2"/>
    <w:rsid w:val="004E2BC5"/>
    <w:rsid w:val="004E71CD"/>
    <w:rsid w:val="004F546D"/>
    <w:rsid w:val="0050282F"/>
    <w:rsid w:val="00505AEA"/>
    <w:rsid w:val="00510DEA"/>
    <w:rsid w:val="00516754"/>
    <w:rsid w:val="00516F2D"/>
    <w:rsid w:val="005235CE"/>
    <w:rsid w:val="00526127"/>
    <w:rsid w:val="00527934"/>
    <w:rsid w:val="005323C3"/>
    <w:rsid w:val="005340C8"/>
    <w:rsid w:val="005410A9"/>
    <w:rsid w:val="00544014"/>
    <w:rsid w:val="00546805"/>
    <w:rsid w:val="00547DDB"/>
    <w:rsid w:val="005524B9"/>
    <w:rsid w:val="00553999"/>
    <w:rsid w:val="005601AA"/>
    <w:rsid w:val="00585F41"/>
    <w:rsid w:val="00590F6E"/>
    <w:rsid w:val="005950E4"/>
    <w:rsid w:val="00597863"/>
    <w:rsid w:val="005A6901"/>
    <w:rsid w:val="005A6DA0"/>
    <w:rsid w:val="005A72EB"/>
    <w:rsid w:val="005A7A64"/>
    <w:rsid w:val="005C0E99"/>
    <w:rsid w:val="005C1658"/>
    <w:rsid w:val="005C7629"/>
    <w:rsid w:val="005E377E"/>
    <w:rsid w:val="0060105D"/>
    <w:rsid w:val="006019F3"/>
    <w:rsid w:val="00603E3B"/>
    <w:rsid w:val="0060520B"/>
    <w:rsid w:val="00640B56"/>
    <w:rsid w:val="00641592"/>
    <w:rsid w:val="00647636"/>
    <w:rsid w:val="00651B7A"/>
    <w:rsid w:val="00651E7B"/>
    <w:rsid w:val="006606FB"/>
    <w:rsid w:val="00665069"/>
    <w:rsid w:val="00665086"/>
    <w:rsid w:val="00675CC3"/>
    <w:rsid w:val="006776C0"/>
    <w:rsid w:val="00682B11"/>
    <w:rsid w:val="00683265"/>
    <w:rsid w:val="006838BC"/>
    <w:rsid w:val="00691ADA"/>
    <w:rsid w:val="006962B2"/>
    <w:rsid w:val="006A2028"/>
    <w:rsid w:val="006A3F1A"/>
    <w:rsid w:val="006A76EC"/>
    <w:rsid w:val="006B4382"/>
    <w:rsid w:val="006B4BE2"/>
    <w:rsid w:val="006B4FE2"/>
    <w:rsid w:val="006B55C0"/>
    <w:rsid w:val="006B6A69"/>
    <w:rsid w:val="006C33EE"/>
    <w:rsid w:val="006C3B24"/>
    <w:rsid w:val="006C4574"/>
    <w:rsid w:val="006D587D"/>
    <w:rsid w:val="006E1686"/>
    <w:rsid w:val="006E629B"/>
    <w:rsid w:val="006F68C9"/>
    <w:rsid w:val="00700417"/>
    <w:rsid w:val="007016D4"/>
    <w:rsid w:val="0070500E"/>
    <w:rsid w:val="0070687F"/>
    <w:rsid w:val="00726AAA"/>
    <w:rsid w:val="00727E95"/>
    <w:rsid w:val="00730E47"/>
    <w:rsid w:val="00732003"/>
    <w:rsid w:val="00734990"/>
    <w:rsid w:val="00737047"/>
    <w:rsid w:val="007527BE"/>
    <w:rsid w:val="0075424D"/>
    <w:rsid w:val="00754320"/>
    <w:rsid w:val="0075577E"/>
    <w:rsid w:val="0075723F"/>
    <w:rsid w:val="00764307"/>
    <w:rsid w:val="00764744"/>
    <w:rsid w:val="007701B2"/>
    <w:rsid w:val="00771EF1"/>
    <w:rsid w:val="00772BC2"/>
    <w:rsid w:val="00773E65"/>
    <w:rsid w:val="0077467B"/>
    <w:rsid w:val="00775D6E"/>
    <w:rsid w:val="00782B3A"/>
    <w:rsid w:val="00783B57"/>
    <w:rsid w:val="00785D9C"/>
    <w:rsid w:val="007A0A0A"/>
    <w:rsid w:val="007A515E"/>
    <w:rsid w:val="007A6DC0"/>
    <w:rsid w:val="007C42BD"/>
    <w:rsid w:val="007C5D81"/>
    <w:rsid w:val="007D33C0"/>
    <w:rsid w:val="007D5958"/>
    <w:rsid w:val="007E19C6"/>
    <w:rsid w:val="007F4110"/>
    <w:rsid w:val="00800F88"/>
    <w:rsid w:val="00810EE3"/>
    <w:rsid w:val="0081729C"/>
    <w:rsid w:val="0082151E"/>
    <w:rsid w:val="00831631"/>
    <w:rsid w:val="0084077F"/>
    <w:rsid w:val="00843B1F"/>
    <w:rsid w:val="00845D4E"/>
    <w:rsid w:val="00850E7E"/>
    <w:rsid w:val="00852B9F"/>
    <w:rsid w:val="00852CEF"/>
    <w:rsid w:val="008626AB"/>
    <w:rsid w:val="00864350"/>
    <w:rsid w:val="00870EE0"/>
    <w:rsid w:val="008726A0"/>
    <w:rsid w:val="00873AA3"/>
    <w:rsid w:val="00884F44"/>
    <w:rsid w:val="00885196"/>
    <w:rsid w:val="008851C9"/>
    <w:rsid w:val="00886C66"/>
    <w:rsid w:val="008922AA"/>
    <w:rsid w:val="00894B63"/>
    <w:rsid w:val="00895F38"/>
    <w:rsid w:val="008A3722"/>
    <w:rsid w:val="008C0FBD"/>
    <w:rsid w:val="008C25B2"/>
    <w:rsid w:val="008D4DA9"/>
    <w:rsid w:val="008E1B66"/>
    <w:rsid w:val="008E55B6"/>
    <w:rsid w:val="008E5B2A"/>
    <w:rsid w:val="008E7E18"/>
    <w:rsid w:val="00903488"/>
    <w:rsid w:val="0090602B"/>
    <w:rsid w:val="00906C6D"/>
    <w:rsid w:val="00913A41"/>
    <w:rsid w:val="009150F9"/>
    <w:rsid w:val="00915BD4"/>
    <w:rsid w:val="00920A8A"/>
    <w:rsid w:val="00922433"/>
    <w:rsid w:val="00922B46"/>
    <w:rsid w:val="00922F34"/>
    <w:rsid w:val="00923351"/>
    <w:rsid w:val="0092450B"/>
    <w:rsid w:val="00927EB6"/>
    <w:rsid w:val="00940071"/>
    <w:rsid w:val="009433B6"/>
    <w:rsid w:val="009448F5"/>
    <w:rsid w:val="0094711C"/>
    <w:rsid w:val="00947E24"/>
    <w:rsid w:val="00952ACB"/>
    <w:rsid w:val="00953619"/>
    <w:rsid w:val="0096347F"/>
    <w:rsid w:val="00976590"/>
    <w:rsid w:val="00985B8D"/>
    <w:rsid w:val="00986A50"/>
    <w:rsid w:val="00986DC8"/>
    <w:rsid w:val="0099218E"/>
    <w:rsid w:val="009A6B22"/>
    <w:rsid w:val="009A7DF9"/>
    <w:rsid w:val="009B1C82"/>
    <w:rsid w:val="009B3074"/>
    <w:rsid w:val="009C7513"/>
    <w:rsid w:val="009D6EF7"/>
    <w:rsid w:val="009E0B3A"/>
    <w:rsid w:val="009E104B"/>
    <w:rsid w:val="009E32EC"/>
    <w:rsid w:val="009F3702"/>
    <w:rsid w:val="009F4A18"/>
    <w:rsid w:val="00A005A5"/>
    <w:rsid w:val="00A02D07"/>
    <w:rsid w:val="00A11727"/>
    <w:rsid w:val="00A11AC6"/>
    <w:rsid w:val="00A3065D"/>
    <w:rsid w:val="00A31FC1"/>
    <w:rsid w:val="00A33419"/>
    <w:rsid w:val="00A33BCC"/>
    <w:rsid w:val="00A379C9"/>
    <w:rsid w:val="00A46084"/>
    <w:rsid w:val="00A51BDE"/>
    <w:rsid w:val="00A51E3B"/>
    <w:rsid w:val="00A535AF"/>
    <w:rsid w:val="00A5360C"/>
    <w:rsid w:val="00A60361"/>
    <w:rsid w:val="00A63DF0"/>
    <w:rsid w:val="00A64668"/>
    <w:rsid w:val="00A66524"/>
    <w:rsid w:val="00A70D08"/>
    <w:rsid w:val="00A80DE0"/>
    <w:rsid w:val="00A82016"/>
    <w:rsid w:val="00A82487"/>
    <w:rsid w:val="00A8568D"/>
    <w:rsid w:val="00A904A8"/>
    <w:rsid w:val="00A91F8A"/>
    <w:rsid w:val="00A97A0C"/>
    <w:rsid w:val="00AA3A8A"/>
    <w:rsid w:val="00AA496E"/>
    <w:rsid w:val="00AA74D1"/>
    <w:rsid w:val="00AB0CA6"/>
    <w:rsid w:val="00AC274E"/>
    <w:rsid w:val="00AE68E2"/>
    <w:rsid w:val="00AF09DF"/>
    <w:rsid w:val="00AF4DFD"/>
    <w:rsid w:val="00AF50D6"/>
    <w:rsid w:val="00AF59DA"/>
    <w:rsid w:val="00B0466C"/>
    <w:rsid w:val="00B052AC"/>
    <w:rsid w:val="00B14622"/>
    <w:rsid w:val="00B1543C"/>
    <w:rsid w:val="00B15554"/>
    <w:rsid w:val="00B2070A"/>
    <w:rsid w:val="00B2330C"/>
    <w:rsid w:val="00B23BE1"/>
    <w:rsid w:val="00B26B95"/>
    <w:rsid w:val="00B32F2C"/>
    <w:rsid w:val="00B3304A"/>
    <w:rsid w:val="00B35206"/>
    <w:rsid w:val="00B379BC"/>
    <w:rsid w:val="00B41BE2"/>
    <w:rsid w:val="00B4600F"/>
    <w:rsid w:val="00B4663B"/>
    <w:rsid w:val="00B51C9B"/>
    <w:rsid w:val="00B51E51"/>
    <w:rsid w:val="00B540C6"/>
    <w:rsid w:val="00B55FD8"/>
    <w:rsid w:val="00B74C0D"/>
    <w:rsid w:val="00B8621E"/>
    <w:rsid w:val="00B87ED1"/>
    <w:rsid w:val="00B9450F"/>
    <w:rsid w:val="00BA007E"/>
    <w:rsid w:val="00BA12F7"/>
    <w:rsid w:val="00BA2918"/>
    <w:rsid w:val="00BA7E23"/>
    <w:rsid w:val="00BB03AA"/>
    <w:rsid w:val="00BC1413"/>
    <w:rsid w:val="00BC1ED6"/>
    <w:rsid w:val="00BE006C"/>
    <w:rsid w:val="00BE1793"/>
    <w:rsid w:val="00BE235F"/>
    <w:rsid w:val="00BE3A51"/>
    <w:rsid w:val="00BF3662"/>
    <w:rsid w:val="00BF41D9"/>
    <w:rsid w:val="00C032D0"/>
    <w:rsid w:val="00C215DA"/>
    <w:rsid w:val="00C232D0"/>
    <w:rsid w:val="00C260C1"/>
    <w:rsid w:val="00C26B25"/>
    <w:rsid w:val="00C50B55"/>
    <w:rsid w:val="00C51747"/>
    <w:rsid w:val="00C518E3"/>
    <w:rsid w:val="00C51DA0"/>
    <w:rsid w:val="00C7295D"/>
    <w:rsid w:val="00C81BCB"/>
    <w:rsid w:val="00C8690D"/>
    <w:rsid w:val="00C870D9"/>
    <w:rsid w:val="00C90666"/>
    <w:rsid w:val="00C966E9"/>
    <w:rsid w:val="00CA5A55"/>
    <w:rsid w:val="00CA66EE"/>
    <w:rsid w:val="00CB14FD"/>
    <w:rsid w:val="00CB223B"/>
    <w:rsid w:val="00CB24DC"/>
    <w:rsid w:val="00CB377B"/>
    <w:rsid w:val="00CB3FFA"/>
    <w:rsid w:val="00CC214C"/>
    <w:rsid w:val="00CC2F43"/>
    <w:rsid w:val="00CD0789"/>
    <w:rsid w:val="00CD3085"/>
    <w:rsid w:val="00CD4CF8"/>
    <w:rsid w:val="00CD7EA6"/>
    <w:rsid w:val="00CE04D6"/>
    <w:rsid w:val="00CE26A5"/>
    <w:rsid w:val="00CE4D42"/>
    <w:rsid w:val="00CE729C"/>
    <w:rsid w:val="00CF1107"/>
    <w:rsid w:val="00CF5B6A"/>
    <w:rsid w:val="00D00BB5"/>
    <w:rsid w:val="00D01CAE"/>
    <w:rsid w:val="00D02170"/>
    <w:rsid w:val="00D04A10"/>
    <w:rsid w:val="00D10E5F"/>
    <w:rsid w:val="00D1158B"/>
    <w:rsid w:val="00D13AC9"/>
    <w:rsid w:val="00D1528B"/>
    <w:rsid w:val="00D33F00"/>
    <w:rsid w:val="00D36A99"/>
    <w:rsid w:val="00D41F1C"/>
    <w:rsid w:val="00D43BB6"/>
    <w:rsid w:val="00D50A92"/>
    <w:rsid w:val="00D53B0B"/>
    <w:rsid w:val="00D575F9"/>
    <w:rsid w:val="00D63002"/>
    <w:rsid w:val="00D67E68"/>
    <w:rsid w:val="00D7249E"/>
    <w:rsid w:val="00D74DD6"/>
    <w:rsid w:val="00D77AE3"/>
    <w:rsid w:val="00D821EF"/>
    <w:rsid w:val="00D84A81"/>
    <w:rsid w:val="00D85651"/>
    <w:rsid w:val="00D90624"/>
    <w:rsid w:val="00D94F6A"/>
    <w:rsid w:val="00D951F2"/>
    <w:rsid w:val="00D95541"/>
    <w:rsid w:val="00D9573F"/>
    <w:rsid w:val="00DA1BE4"/>
    <w:rsid w:val="00DA70AC"/>
    <w:rsid w:val="00DC1C06"/>
    <w:rsid w:val="00DC21ED"/>
    <w:rsid w:val="00DC6709"/>
    <w:rsid w:val="00DD4C5E"/>
    <w:rsid w:val="00DD4F3D"/>
    <w:rsid w:val="00DD53BA"/>
    <w:rsid w:val="00DD7278"/>
    <w:rsid w:val="00DD72C1"/>
    <w:rsid w:val="00E1112D"/>
    <w:rsid w:val="00E115A9"/>
    <w:rsid w:val="00E140E7"/>
    <w:rsid w:val="00E173AC"/>
    <w:rsid w:val="00E1790D"/>
    <w:rsid w:val="00E26ADA"/>
    <w:rsid w:val="00E408BB"/>
    <w:rsid w:val="00E506C8"/>
    <w:rsid w:val="00E54F73"/>
    <w:rsid w:val="00E6238F"/>
    <w:rsid w:val="00E64BF8"/>
    <w:rsid w:val="00E64BFA"/>
    <w:rsid w:val="00E663D9"/>
    <w:rsid w:val="00E761EF"/>
    <w:rsid w:val="00EA0FC2"/>
    <w:rsid w:val="00EA13CD"/>
    <w:rsid w:val="00EB1A90"/>
    <w:rsid w:val="00EB2228"/>
    <w:rsid w:val="00EC1C72"/>
    <w:rsid w:val="00EC7637"/>
    <w:rsid w:val="00ED4FBC"/>
    <w:rsid w:val="00EE04AC"/>
    <w:rsid w:val="00EE6490"/>
    <w:rsid w:val="00EE67CE"/>
    <w:rsid w:val="00EF5435"/>
    <w:rsid w:val="00EF68BB"/>
    <w:rsid w:val="00F01E55"/>
    <w:rsid w:val="00F07DF7"/>
    <w:rsid w:val="00F11D99"/>
    <w:rsid w:val="00F1393D"/>
    <w:rsid w:val="00F156DA"/>
    <w:rsid w:val="00F203DD"/>
    <w:rsid w:val="00F24DC0"/>
    <w:rsid w:val="00F26DCE"/>
    <w:rsid w:val="00F31A97"/>
    <w:rsid w:val="00F31BB1"/>
    <w:rsid w:val="00F332A5"/>
    <w:rsid w:val="00F44001"/>
    <w:rsid w:val="00F47EC7"/>
    <w:rsid w:val="00F51C12"/>
    <w:rsid w:val="00F726AE"/>
    <w:rsid w:val="00F743BE"/>
    <w:rsid w:val="00F839A9"/>
    <w:rsid w:val="00F95C2D"/>
    <w:rsid w:val="00FA02A9"/>
    <w:rsid w:val="00FA66A9"/>
    <w:rsid w:val="00FA7B99"/>
    <w:rsid w:val="00FC7E59"/>
    <w:rsid w:val="00FD1A0C"/>
    <w:rsid w:val="00FD2596"/>
    <w:rsid w:val="00FD4C62"/>
    <w:rsid w:val="00FD669D"/>
    <w:rsid w:val="00FE006C"/>
    <w:rsid w:val="00FF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C63B"/>
  <w15:chartTrackingRefBased/>
  <w15:docId w15:val="{D1A4137A-D609-4AE6-BEB1-399F7ED8320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F8"/>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CD4CF8"/>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qFormat/>
    <w:rsid w:val="00CD4CF8"/>
    <w:pPr>
      <w:keepNext/>
      <w:numPr>
        <w:ilvl w:val="1"/>
        <w:numId w:val="1"/>
      </w:numPr>
      <w:spacing w:before="120" w:after="120"/>
      <w:outlineLvl w:val="1"/>
    </w:pPr>
    <w:rPr>
      <w:rFonts w:ascii="Helvetica" w:hAnsi="Helvetica"/>
      <w:b/>
      <w:i/>
    </w:rPr>
  </w:style>
  <w:style w:type="paragraph" w:styleId="Heading8">
    <w:name w:val="heading 8"/>
    <w:basedOn w:val="Normal"/>
    <w:next w:val="Normal"/>
    <w:link w:val="Heading8Char"/>
    <w:uiPriority w:val="9"/>
    <w:semiHidden/>
    <w:unhideWhenUsed/>
    <w:qFormat/>
    <w:rsid w:val="00BE006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CF8"/>
    <w:rPr>
      <w:rFonts w:ascii="Helvetica" w:eastAsia="Times New Roman" w:hAnsi="Helvetica" w:cs="Times New Roman"/>
      <w:b/>
      <w:caps/>
      <w:kern w:val="28"/>
      <w:sz w:val="26"/>
      <w:szCs w:val="20"/>
      <w:u w:val="single"/>
    </w:rPr>
  </w:style>
  <w:style w:type="character" w:customStyle="1" w:styleId="Heading2Char">
    <w:name w:val="Heading 2 Char"/>
    <w:basedOn w:val="DefaultParagraphFont"/>
    <w:link w:val="Heading2"/>
    <w:rsid w:val="00CD4CF8"/>
    <w:rPr>
      <w:rFonts w:ascii="Helvetica" w:eastAsia="Times New Roman" w:hAnsi="Helvetica" w:cs="Times New Roman"/>
      <w:b/>
      <w:i/>
      <w:sz w:val="26"/>
      <w:szCs w:val="20"/>
    </w:rPr>
  </w:style>
  <w:style w:type="paragraph" w:styleId="FootnoteText">
    <w:name w:val="footnote text"/>
    <w:basedOn w:val="Normal"/>
    <w:link w:val="FootnoteTextChar"/>
    <w:semiHidden/>
    <w:rsid w:val="00CD4CF8"/>
    <w:pPr>
      <w:numPr>
        <w:numId w:val="1"/>
      </w:numPr>
      <w:spacing w:after="240"/>
    </w:pPr>
    <w:rPr>
      <w:sz w:val="24"/>
    </w:rPr>
  </w:style>
  <w:style w:type="character" w:customStyle="1" w:styleId="FootnoteTextChar">
    <w:name w:val="Footnote Text Char"/>
    <w:basedOn w:val="DefaultParagraphFont"/>
    <w:link w:val="FootnoteText"/>
    <w:semiHidden/>
    <w:rsid w:val="00CD4CF8"/>
    <w:rPr>
      <w:rFonts w:ascii="Palatino" w:eastAsia="Times New Roman" w:hAnsi="Palatino" w:cs="Times New Roman"/>
      <w:sz w:val="24"/>
      <w:szCs w:val="20"/>
    </w:rPr>
  </w:style>
  <w:style w:type="paragraph" w:customStyle="1" w:styleId="mainex">
    <w:name w:val="mainex"/>
    <w:basedOn w:val="Normal"/>
    <w:rsid w:val="00CD4CF8"/>
    <w:pPr>
      <w:keepNext/>
      <w:jc w:val="center"/>
    </w:pPr>
    <w:rPr>
      <w:rFonts w:ascii="Helvetica" w:hAnsi="Helvetica"/>
      <w:b/>
      <w:spacing w:val="120"/>
    </w:rPr>
  </w:style>
  <w:style w:type="paragraph" w:styleId="Header">
    <w:name w:val="header"/>
    <w:basedOn w:val="Normal"/>
    <w:link w:val="HeaderChar"/>
    <w:rsid w:val="00CD4CF8"/>
    <w:pPr>
      <w:widowControl w:val="0"/>
      <w:tabs>
        <w:tab w:val="center" w:pos="4320"/>
        <w:tab w:val="right" w:pos="8640"/>
      </w:tabs>
    </w:pPr>
  </w:style>
  <w:style w:type="character" w:customStyle="1" w:styleId="HeaderChar">
    <w:name w:val="Header Char"/>
    <w:basedOn w:val="DefaultParagraphFont"/>
    <w:link w:val="Header"/>
    <w:rsid w:val="00CD4CF8"/>
    <w:rPr>
      <w:rFonts w:ascii="Palatino" w:eastAsia="Times New Roman" w:hAnsi="Palatino" w:cs="Times New Roman"/>
      <w:sz w:val="26"/>
      <w:szCs w:val="20"/>
    </w:rPr>
  </w:style>
  <w:style w:type="paragraph" w:styleId="Footer">
    <w:name w:val="footer"/>
    <w:basedOn w:val="Normal"/>
    <w:link w:val="FooterChar"/>
    <w:uiPriority w:val="99"/>
    <w:rsid w:val="00CD4CF8"/>
    <w:pPr>
      <w:tabs>
        <w:tab w:val="center" w:pos="4320"/>
        <w:tab w:val="right" w:pos="8640"/>
      </w:tabs>
      <w:jc w:val="center"/>
    </w:pPr>
  </w:style>
  <w:style w:type="character" w:customStyle="1" w:styleId="FooterChar">
    <w:name w:val="Footer Char"/>
    <w:basedOn w:val="DefaultParagraphFont"/>
    <w:link w:val="Footer"/>
    <w:uiPriority w:val="99"/>
    <w:rsid w:val="00CD4CF8"/>
    <w:rPr>
      <w:rFonts w:ascii="Palatino" w:eastAsia="Times New Roman" w:hAnsi="Palatino" w:cs="Times New Roman"/>
      <w:sz w:val="26"/>
      <w:szCs w:val="20"/>
    </w:rPr>
  </w:style>
  <w:style w:type="paragraph" w:customStyle="1" w:styleId="titlebar">
    <w:name w:val="title bar"/>
    <w:basedOn w:val="Normal"/>
    <w:rsid w:val="00CD4CF8"/>
    <w:pPr>
      <w:keepNext/>
      <w:suppressAutoHyphens/>
      <w:jc w:val="center"/>
    </w:pPr>
    <w:rPr>
      <w:rFonts w:ascii="Helvetica" w:hAnsi="Helvetica"/>
      <w:b/>
    </w:rPr>
  </w:style>
  <w:style w:type="character" w:styleId="PageNumber">
    <w:name w:val="page number"/>
    <w:basedOn w:val="DefaultParagraphFont"/>
    <w:rsid w:val="00CD4CF8"/>
  </w:style>
  <w:style w:type="character" w:styleId="FootnoteReference">
    <w:name w:val="footnote reference"/>
    <w:semiHidden/>
    <w:rsid w:val="00CD4CF8"/>
    <w:rPr>
      <w:vertAlign w:val="superscript"/>
    </w:rPr>
  </w:style>
  <w:style w:type="paragraph" w:customStyle="1" w:styleId="Res-Caption">
    <w:name w:val="Res-Caption"/>
    <w:basedOn w:val="Normal"/>
    <w:rsid w:val="00CD4CF8"/>
    <w:pPr>
      <w:ind w:left="720" w:right="720"/>
    </w:pPr>
  </w:style>
  <w:style w:type="paragraph" w:styleId="ListParagraph">
    <w:name w:val="List Paragraph"/>
    <w:basedOn w:val="Normal"/>
    <w:uiPriority w:val="1"/>
    <w:qFormat/>
    <w:rsid w:val="00CD4CF8"/>
    <w:pPr>
      <w:ind w:left="720"/>
      <w:contextualSpacing/>
    </w:pPr>
  </w:style>
  <w:style w:type="table" w:styleId="TableGrid">
    <w:name w:val="Table Grid"/>
    <w:basedOn w:val="TableNormal"/>
    <w:rsid w:val="00CD4C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F2D"/>
    <w:rPr>
      <w:sz w:val="16"/>
      <w:szCs w:val="16"/>
    </w:rPr>
  </w:style>
  <w:style w:type="paragraph" w:styleId="CommentText">
    <w:name w:val="annotation text"/>
    <w:basedOn w:val="Normal"/>
    <w:link w:val="CommentTextChar"/>
    <w:uiPriority w:val="99"/>
    <w:unhideWhenUsed/>
    <w:rsid w:val="00516F2D"/>
    <w:rPr>
      <w:sz w:val="20"/>
    </w:rPr>
  </w:style>
  <w:style w:type="character" w:customStyle="1" w:styleId="CommentTextChar">
    <w:name w:val="Comment Text Char"/>
    <w:basedOn w:val="DefaultParagraphFont"/>
    <w:link w:val="CommentText"/>
    <w:uiPriority w:val="99"/>
    <w:rsid w:val="00516F2D"/>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516F2D"/>
    <w:rPr>
      <w:b/>
      <w:bCs/>
    </w:rPr>
  </w:style>
  <w:style w:type="character" w:customStyle="1" w:styleId="CommentSubjectChar">
    <w:name w:val="Comment Subject Char"/>
    <w:basedOn w:val="CommentTextChar"/>
    <w:link w:val="CommentSubject"/>
    <w:uiPriority w:val="99"/>
    <w:semiHidden/>
    <w:rsid w:val="00516F2D"/>
    <w:rPr>
      <w:rFonts w:ascii="Palatino" w:eastAsia="Times New Roman" w:hAnsi="Palatino" w:cs="Times New Roman"/>
      <w:b/>
      <w:bCs/>
      <w:sz w:val="20"/>
      <w:szCs w:val="20"/>
    </w:rPr>
  </w:style>
  <w:style w:type="paragraph" w:styleId="Revision">
    <w:name w:val="Revision"/>
    <w:hidden/>
    <w:uiPriority w:val="99"/>
    <w:semiHidden/>
    <w:rsid w:val="00864350"/>
    <w:pPr>
      <w:spacing w:after="0" w:line="240" w:lineRule="auto"/>
    </w:pPr>
    <w:rPr>
      <w:rFonts w:ascii="Palatino" w:eastAsia="Times New Roman" w:hAnsi="Palatino" w:cs="Times New Roman"/>
      <w:sz w:val="26"/>
      <w:szCs w:val="20"/>
    </w:rPr>
  </w:style>
  <w:style w:type="character" w:customStyle="1" w:styleId="Heading8Char">
    <w:name w:val="Heading 8 Char"/>
    <w:basedOn w:val="DefaultParagraphFont"/>
    <w:link w:val="Heading8"/>
    <w:uiPriority w:val="9"/>
    <w:semiHidden/>
    <w:rsid w:val="00BE00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BE006C"/>
    <w:rPr>
      <w:color w:val="0563C1" w:themeColor="hyperlink"/>
      <w:u w:val="single"/>
    </w:rPr>
  </w:style>
  <w:style w:type="paragraph" w:customStyle="1" w:styleId="10sp0">
    <w:name w:val="_1.0sp 0&quot;"/>
    <w:basedOn w:val="Normal"/>
    <w:rsid w:val="00072CD6"/>
    <w:pPr>
      <w:suppressAutoHyphens/>
      <w:spacing w:after="240"/>
    </w:pPr>
    <w:rPr>
      <w:rFonts w:ascii="Times New Roman" w:eastAsia="SimSun" w:hAnsi="Times New Roman"/>
      <w:sz w:val="24"/>
    </w:rPr>
  </w:style>
  <w:style w:type="paragraph" w:styleId="BodyText">
    <w:name w:val="Body Text"/>
    <w:basedOn w:val="Normal"/>
    <w:link w:val="BodyTextChar"/>
    <w:uiPriority w:val="1"/>
    <w:qFormat/>
    <w:rsid w:val="00C50B55"/>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50B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0B55"/>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0dd94-7d4a-4716-86db-149e12e490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A35AA920A90748BE8F83806DCEAB34" ma:contentTypeVersion="12" ma:contentTypeDescription="Create a new document." ma:contentTypeScope="" ma:versionID="ab0ddf54dd2c6e876887dc317ce1ad48">
  <xsd:schema xmlns:xsd="http://www.w3.org/2001/XMLSchema" xmlns:xs="http://www.w3.org/2001/XMLSchema" xmlns:p="http://schemas.microsoft.com/office/2006/metadata/properties" xmlns:ns3="5770dd94-7d4a-4716-86db-149e12e490dc" xmlns:ns4="3daac092-6046-4f0f-8d50-4c08cd6601b2" targetNamespace="http://schemas.microsoft.com/office/2006/metadata/properties" ma:root="true" ma:fieldsID="f479c2157a3063d83ca2a16bb66a47f3" ns3:_="" ns4:_="">
    <xsd:import namespace="5770dd94-7d4a-4716-86db-149e12e490dc"/>
    <xsd:import namespace="3daac092-6046-4f0f-8d50-4c08cd660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d94-7d4a-4716-86db-149e12e4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ac092-6046-4f0f-8d50-4c08cd660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84146-E8A2-48A2-84DF-06C49788B134}">
  <ds:schemaRefs>
    <ds:schemaRef ds:uri="http://schemas.microsoft.com/office/2006/metadata/properties"/>
    <ds:schemaRef ds:uri="http://schemas.microsoft.com/office/infopath/2007/PartnerControls"/>
    <ds:schemaRef ds:uri="5770dd94-7d4a-4716-86db-149e12e490dc"/>
  </ds:schemaRefs>
</ds:datastoreItem>
</file>

<file path=customXml/itemProps2.xml><?xml version="1.0" encoding="utf-8"?>
<ds:datastoreItem xmlns:ds="http://schemas.openxmlformats.org/officeDocument/2006/customXml" ds:itemID="{4CBC0EF3-CF77-4A9D-BB95-04D3DEF7EA07}">
  <ds:schemaRefs>
    <ds:schemaRef ds:uri="http://schemas.openxmlformats.org/officeDocument/2006/bibliography"/>
  </ds:schemaRefs>
</ds:datastoreItem>
</file>

<file path=customXml/itemProps3.xml><?xml version="1.0" encoding="utf-8"?>
<ds:datastoreItem xmlns:ds="http://schemas.openxmlformats.org/officeDocument/2006/customXml" ds:itemID="{3903FFD4-C671-4DB8-B03B-5E316647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d94-7d4a-4716-86db-149e12e490dc"/>
    <ds:schemaRef ds:uri="3daac092-6046-4f0f-8d50-4c08cd660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423D0-5DF7-41CD-B528-1B2CECE22FF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3245</ap:Words>
  <ap:Characters>18503</ap:Characters>
  <ap:Application>Microsoft Office Word</ap:Application>
  <ap:DocSecurity>0</ap:DocSecurity>
  <ap:Lines>154</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21705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2026-01-21T08:57:14Z</dcterms:created>
  <dcterms:modified xsi:type="dcterms:W3CDTF">2026-01-21T08:57:14Z</dcterms:modified>
</cp:coreProperties>
</file>