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185" w:rsidP="008B5B80" w:rsidRDefault="00002185" w14:paraId="4BC540D0" w14:textId="75C14F86"/>
    <w:p w:rsidRPr="008D31DF" w:rsidR="00A76F4A" w:rsidP="00015B62" w:rsidRDefault="005D6D28" w14:paraId="47E18673" w14:textId="1EB0724B">
      <w:pPr>
        <w:tabs>
          <w:tab w:val="right" w:pos="9360"/>
        </w:tabs>
      </w:pPr>
      <w:r>
        <w:t xml:space="preserve">December 11, </w:t>
      </w:r>
      <w:proofErr w:type="gramStart"/>
      <w:r>
        <w:t>2025</w:t>
      </w:r>
      <w:proofErr w:type="gramEnd"/>
      <w:r w:rsidR="00E976FE">
        <w:t xml:space="preserve"> </w:t>
      </w:r>
      <w:r w:rsidR="00E976FE">
        <w:tab/>
      </w:r>
      <w:r w:rsidRPr="00015B62" w:rsidR="00E976FE">
        <w:rPr>
          <w:rFonts w:eastAsia="Times New Roman" w:cs="Times New Roman"/>
          <w:b/>
          <w:kern w:val="0"/>
          <w14:ligatures w14:val="none"/>
        </w:rPr>
        <w:t>RESOLUTION T-17</w:t>
      </w:r>
      <w:r w:rsidR="00E976FE">
        <w:rPr>
          <w:rFonts w:eastAsia="Times New Roman" w:cs="Times New Roman"/>
          <w:b/>
          <w:kern w:val="0"/>
          <w14:ligatures w14:val="none"/>
        </w:rPr>
        <w:t>897</w:t>
      </w:r>
    </w:p>
    <w:p w:rsidRPr="00015B62" w:rsidR="00A76F4A" w:rsidP="00015B62" w:rsidRDefault="00002185" w14:paraId="31EFBAB3" w14:textId="23EE7527">
      <w:pPr>
        <w:tabs>
          <w:tab w:val="right" w:pos="9360"/>
        </w:tabs>
        <w:rPr>
          <w:rFonts w:eastAsia="Times New Roman" w:cs="Times New Roman"/>
          <w:kern w:val="0"/>
          <w14:ligatures w14:val="none"/>
        </w:rPr>
      </w:pPr>
      <w:r w:rsidRPr="00015B62">
        <w:rPr>
          <w:rFonts w:eastAsia="Times New Roman" w:cs="Times New Roman"/>
          <w:b/>
          <w:kern w:val="0"/>
          <w14:ligatures w14:val="none"/>
        </w:rPr>
        <w:tab/>
      </w:r>
    </w:p>
    <w:p w:rsidRPr="00015B62" w:rsidR="00753D6C" w:rsidP="00A76F4A" w:rsidRDefault="00753D6C" w14:paraId="156145E1" w14:textId="77777777">
      <w:pPr>
        <w:overflowPunct w:val="0"/>
        <w:autoSpaceDE w:val="0"/>
        <w:autoSpaceDN w:val="0"/>
        <w:adjustRightInd w:val="0"/>
        <w:textAlignment w:val="baseline"/>
        <w:rPr>
          <w:rFonts w:eastAsia="Times New Roman" w:cs="Times New Roman"/>
          <w:kern w:val="0"/>
          <w14:ligatures w14:val="none"/>
        </w:rPr>
      </w:pPr>
    </w:p>
    <w:p w:rsidRPr="006024B3" w:rsidR="006024B3" w:rsidP="006024B3" w:rsidRDefault="00A76F4A" w14:paraId="58B9C8EB" w14:textId="126B63C3">
      <w:pPr>
        <w:overflowPunct w:val="0"/>
        <w:autoSpaceDE w:val="0"/>
        <w:autoSpaceDN w:val="0"/>
        <w:adjustRightInd w:val="0"/>
        <w:textAlignment w:val="baseline"/>
        <w:rPr>
          <w:rFonts w:eastAsia="Times New Roman" w:cs="Times New Roman"/>
          <w:kern w:val="0"/>
          <w:sz w:val="22"/>
          <w:szCs w:val="22"/>
          <w14:ligatures w14:val="none"/>
        </w:rPr>
      </w:pPr>
      <w:r w:rsidRPr="008D31DF">
        <w:rPr>
          <w:rFonts w:eastAsia="Times New Roman" w:cs="Times New Roman"/>
          <w:kern w:val="0"/>
          <w:sz w:val="22"/>
          <w:szCs w:val="22"/>
          <w14:ligatures w14:val="none"/>
        </w:rPr>
        <w:t>T</w:t>
      </w:r>
      <w:r w:rsidR="00A707F9">
        <w:rPr>
          <w:rFonts w:eastAsia="Times New Roman" w:cs="Times New Roman"/>
          <w:kern w:val="0"/>
          <w:sz w:val="22"/>
          <w:szCs w:val="22"/>
          <w14:ligatures w14:val="none"/>
        </w:rPr>
        <w:t>o</w:t>
      </w:r>
      <w:r w:rsidRPr="006024B3" w:rsidR="006024B3">
        <w:rPr>
          <w:rFonts w:eastAsia="Times New Roman" w:cs="Times New Roman"/>
          <w:kern w:val="0"/>
          <w:sz w:val="22"/>
          <w:szCs w:val="22"/>
          <w14:ligatures w14:val="none"/>
        </w:rPr>
        <w:t xml:space="preserve"> </w:t>
      </w:r>
      <w:r w:rsidR="00DC4E25">
        <w:rPr>
          <w:rFonts w:eastAsia="Times New Roman" w:cs="Times New Roman"/>
          <w:kern w:val="0"/>
          <w:sz w:val="22"/>
          <w:szCs w:val="22"/>
          <w14:ligatures w14:val="none"/>
        </w:rPr>
        <w:t>t</w:t>
      </w:r>
      <w:r w:rsidRPr="006024B3" w:rsidR="00DC4E25">
        <w:rPr>
          <w:rFonts w:eastAsia="Times New Roman" w:cs="Times New Roman"/>
          <w:kern w:val="0"/>
          <w:sz w:val="22"/>
          <w:szCs w:val="22"/>
          <w14:ligatures w14:val="none"/>
        </w:rPr>
        <w:t>he</w:t>
      </w:r>
      <w:r w:rsidRPr="006024B3" w:rsidR="006024B3">
        <w:rPr>
          <w:rFonts w:eastAsia="Times New Roman" w:cs="Times New Roman"/>
          <w:kern w:val="0"/>
          <w:sz w:val="22"/>
          <w:szCs w:val="22"/>
          <w14:ligatures w14:val="none"/>
        </w:rPr>
        <w:t xml:space="preserve"> Small ILECs, CHCF-A Administrative Committee, and Service List</w:t>
      </w:r>
      <w:r w:rsidR="00C03889">
        <w:rPr>
          <w:rFonts w:eastAsia="Times New Roman" w:cs="Times New Roman"/>
          <w:kern w:val="0"/>
          <w:sz w:val="22"/>
          <w:szCs w:val="22"/>
          <w14:ligatures w14:val="none"/>
        </w:rPr>
        <w:t>s</w:t>
      </w:r>
      <w:r w:rsidRPr="006024B3" w:rsidR="006024B3">
        <w:rPr>
          <w:rFonts w:eastAsia="Times New Roman" w:cs="Times New Roman"/>
          <w:kern w:val="0"/>
          <w:sz w:val="22"/>
          <w:szCs w:val="22"/>
          <w14:ligatures w14:val="none"/>
        </w:rPr>
        <w:t xml:space="preserve"> for </w:t>
      </w:r>
      <w:r w:rsidR="00C03889">
        <w:rPr>
          <w:rFonts w:eastAsia="Times New Roman" w:cs="Times New Roman"/>
          <w:kern w:val="0"/>
          <w:sz w:val="22"/>
          <w:szCs w:val="22"/>
          <w14:ligatures w14:val="none"/>
        </w:rPr>
        <w:t>A</w:t>
      </w:r>
      <w:r w:rsidR="00071E8E">
        <w:rPr>
          <w:rFonts w:eastAsia="Times New Roman" w:cs="Times New Roman"/>
          <w:kern w:val="0"/>
          <w:sz w:val="22"/>
          <w:szCs w:val="22"/>
          <w14:ligatures w14:val="none"/>
        </w:rPr>
        <w:t xml:space="preserve">.21-11-005, A.21-11-006, </w:t>
      </w:r>
      <w:r w:rsidR="007A7BD1">
        <w:rPr>
          <w:rFonts w:eastAsia="Times New Roman" w:cs="Times New Roman"/>
          <w:kern w:val="0"/>
          <w:sz w:val="22"/>
          <w:szCs w:val="22"/>
          <w14:ligatures w14:val="none"/>
        </w:rPr>
        <w:t>A.21-11-007, A.22-10-004, A.22-11-001</w:t>
      </w:r>
      <w:r w:rsidR="00BF56A3">
        <w:rPr>
          <w:rFonts w:eastAsia="Times New Roman" w:cs="Times New Roman"/>
          <w:kern w:val="0"/>
          <w:sz w:val="22"/>
          <w:szCs w:val="22"/>
          <w14:ligatures w14:val="none"/>
        </w:rPr>
        <w:t>/A.22-11-002</w:t>
      </w:r>
      <w:r w:rsidR="007A7BD1">
        <w:rPr>
          <w:rFonts w:eastAsia="Times New Roman" w:cs="Times New Roman"/>
          <w:kern w:val="0"/>
          <w:sz w:val="22"/>
          <w:szCs w:val="22"/>
          <w14:ligatures w14:val="none"/>
        </w:rPr>
        <w:t>, A.2</w:t>
      </w:r>
      <w:r w:rsidR="0074033C">
        <w:rPr>
          <w:rFonts w:eastAsia="Times New Roman" w:cs="Times New Roman"/>
          <w:kern w:val="0"/>
          <w:sz w:val="22"/>
          <w:szCs w:val="22"/>
          <w14:ligatures w14:val="none"/>
        </w:rPr>
        <w:t xml:space="preserve">3-10-007, A.23-10-008, A.23-11-010, </w:t>
      </w:r>
      <w:r w:rsidR="00B61F85">
        <w:rPr>
          <w:rFonts w:eastAsia="Times New Roman" w:cs="Times New Roman"/>
          <w:kern w:val="0"/>
          <w:sz w:val="22"/>
          <w:szCs w:val="22"/>
          <w14:ligatures w14:val="none"/>
        </w:rPr>
        <w:t xml:space="preserve">and </w:t>
      </w:r>
      <w:r w:rsidR="0074033C">
        <w:rPr>
          <w:rFonts w:eastAsia="Times New Roman" w:cs="Times New Roman"/>
          <w:kern w:val="0"/>
          <w:sz w:val="22"/>
          <w:szCs w:val="22"/>
          <w14:ligatures w14:val="none"/>
        </w:rPr>
        <w:t>A.23-11-011</w:t>
      </w:r>
      <w:r w:rsidR="00DC4E25">
        <w:rPr>
          <w:rFonts w:eastAsia="Times New Roman" w:cs="Times New Roman"/>
          <w:kern w:val="0"/>
          <w:sz w:val="22"/>
          <w:szCs w:val="22"/>
          <w14:ligatures w14:val="none"/>
        </w:rPr>
        <w:t>:</w:t>
      </w:r>
      <w:r w:rsidRPr="006024B3" w:rsidR="006024B3">
        <w:rPr>
          <w:rFonts w:eastAsia="Times New Roman" w:cs="Times New Roman"/>
          <w:kern w:val="0"/>
          <w:sz w:val="22"/>
          <w:szCs w:val="22"/>
          <w14:ligatures w14:val="none"/>
        </w:rPr>
        <w:t xml:space="preserve"> </w:t>
      </w:r>
    </w:p>
    <w:p w:rsidRPr="008D31DF" w:rsidR="00753D6C" w:rsidP="00753D6C" w:rsidRDefault="00753D6C" w14:paraId="36F42003" w14:textId="77777777">
      <w:pPr>
        <w:overflowPunct w:val="0"/>
        <w:autoSpaceDE w:val="0"/>
        <w:autoSpaceDN w:val="0"/>
        <w:adjustRightInd w:val="0"/>
        <w:textAlignment w:val="baseline"/>
        <w:rPr>
          <w:rFonts w:eastAsia="Times New Roman" w:cs="Times New Roman"/>
          <w:kern w:val="0"/>
          <w:sz w:val="22"/>
          <w:szCs w:val="22"/>
          <w14:ligatures w14:val="none"/>
        </w:rPr>
      </w:pPr>
    </w:p>
    <w:p w:rsidRPr="008D31DF" w:rsidR="00AE188C" w:rsidP="00544035" w:rsidRDefault="00A76F4A" w14:paraId="68D077AA" w14:textId="47E43B4B">
      <w:pPr>
        <w:overflowPunct w:val="0"/>
        <w:autoSpaceDE w:val="0"/>
        <w:autoSpaceDN w:val="0"/>
        <w:adjustRightInd w:val="0"/>
        <w:textAlignment w:val="baseline"/>
        <w:rPr>
          <w:rFonts w:eastAsia="Times New Roman" w:cs="Times New Roman"/>
          <w:kern w:val="0"/>
          <w:sz w:val="22"/>
          <w:szCs w:val="22"/>
          <w14:ligatures w14:val="none"/>
        </w:rPr>
      </w:pPr>
      <w:r w:rsidRPr="008D31DF">
        <w:rPr>
          <w:rFonts w:eastAsia="Times New Roman" w:cs="Times New Roman"/>
          <w:kern w:val="0"/>
          <w:sz w:val="22"/>
          <w:szCs w:val="22"/>
          <w14:ligatures w14:val="none"/>
        </w:rPr>
        <w:t xml:space="preserve">This Draft Resolution </w:t>
      </w:r>
      <w:r w:rsidRPr="008D31DF" w:rsidR="00D35E23">
        <w:rPr>
          <w:rFonts w:eastAsia="Times New Roman" w:cs="Times New Roman"/>
          <w:kern w:val="0"/>
          <w:sz w:val="22"/>
          <w:szCs w:val="22"/>
          <w14:ligatures w14:val="none"/>
        </w:rPr>
        <w:t>T-17</w:t>
      </w:r>
      <w:r w:rsidR="00BF79F0">
        <w:rPr>
          <w:rFonts w:eastAsia="Times New Roman" w:cs="Times New Roman"/>
          <w:kern w:val="0"/>
          <w:sz w:val="22"/>
          <w:szCs w:val="22"/>
          <w14:ligatures w14:val="none"/>
        </w:rPr>
        <w:t>897</w:t>
      </w:r>
      <w:r w:rsidRPr="008D31DF">
        <w:rPr>
          <w:rFonts w:eastAsia="Times New Roman" w:cs="Times New Roman"/>
          <w:kern w:val="0"/>
          <w:sz w:val="22"/>
          <w:szCs w:val="22"/>
          <w14:ligatures w14:val="none"/>
        </w:rPr>
        <w:t xml:space="preserve"> of the </w:t>
      </w:r>
      <w:sdt>
        <w:sdtPr>
          <w:rPr>
            <w:rFonts w:eastAsia="Times New Roman" w:cs="Times New Roman"/>
            <w:kern w:val="0"/>
            <w:sz w:val="22"/>
            <w:szCs w:val="22"/>
            <w14:ligatures w14:val="none"/>
          </w:rPr>
          <w:id w:val="1211074061"/>
          <w:placeholder>
            <w:docPart w:val="C7D2E2ADAC5C43CD9F20C14D06F8272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8D31DF">
            <w:rPr>
              <w:rFonts w:eastAsia="Times New Roman" w:cs="Times New Roman"/>
              <w:kern w:val="0"/>
              <w:sz w:val="22"/>
              <w:szCs w:val="22"/>
              <w14:ligatures w14:val="none"/>
            </w:rPr>
            <w:t>Communications</w:t>
          </w:r>
        </w:sdtContent>
      </w:sdt>
      <w:r w:rsidRPr="008D31DF">
        <w:rPr>
          <w:rFonts w:eastAsia="Times New Roman" w:cs="Times New Roman"/>
          <w:kern w:val="0"/>
          <w:sz w:val="22"/>
          <w:szCs w:val="22"/>
          <w14:ligatures w14:val="none"/>
        </w:rPr>
        <w:t xml:space="preserve"> Division will appear on the agenda at the next Commission meeting to be held</w:t>
      </w:r>
      <w:r w:rsidRPr="008D31DF" w:rsidR="008E417C">
        <w:rPr>
          <w:rFonts w:eastAsia="Times New Roman" w:cs="Times New Roman"/>
          <w:kern w:val="0"/>
          <w:sz w:val="22"/>
          <w:szCs w:val="22"/>
          <w14:ligatures w14:val="none"/>
        </w:rPr>
        <w:t xml:space="preserve"> </w:t>
      </w:r>
      <w:r w:rsidRPr="008D31DF" w:rsidR="008D31DF">
        <w:rPr>
          <w:rFonts w:eastAsia="Times New Roman" w:cs="Times New Roman"/>
          <w:kern w:val="0"/>
          <w:sz w:val="22"/>
          <w:szCs w:val="22"/>
          <w14:ligatures w14:val="none"/>
        </w:rPr>
        <w:t>January 15</w:t>
      </w:r>
      <w:r w:rsidRPr="008D31DF" w:rsidR="00A0448C">
        <w:rPr>
          <w:rFonts w:eastAsia="Times New Roman" w:cs="Times New Roman"/>
          <w:kern w:val="0"/>
          <w:sz w:val="22"/>
          <w:szCs w:val="22"/>
          <w14:ligatures w14:val="none"/>
        </w:rPr>
        <w:t xml:space="preserve">, </w:t>
      </w:r>
      <w:r w:rsidRPr="008D31DF" w:rsidR="003C30CC">
        <w:rPr>
          <w:rFonts w:eastAsia="Times New Roman" w:cs="Times New Roman"/>
          <w:kern w:val="0"/>
          <w:sz w:val="22"/>
          <w:szCs w:val="22"/>
          <w14:ligatures w14:val="none"/>
        </w:rPr>
        <w:t>202</w:t>
      </w:r>
      <w:r w:rsidRPr="008D31DF" w:rsidR="008D31DF">
        <w:rPr>
          <w:rFonts w:eastAsia="Times New Roman" w:cs="Times New Roman"/>
          <w:kern w:val="0"/>
          <w:sz w:val="22"/>
          <w:szCs w:val="22"/>
          <w14:ligatures w14:val="none"/>
        </w:rPr>
        <w:t>6</w:t>
      </w:r>
      <w:r w:rsidRPr="008D31DF">
        <w:rPr>
          <w:rFonts w:eastAsia="Times New Roman" w:cs="Times New Roman"/>
          <w:kern w:val="0"/>
          <w:sz w:val="22"/>
          <w:szCs w:val="22"/>
          <w14:ligatures w14:val="none"/>
        </w:rPr>
        <w:t xml:space="preserve">, which is at least 30 days after the date of this letter.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w:t>
      </w:r>
      <w:r w:rsidRPr="008D31DF" w:rsidR="00803E36">
        <w:rPr>
          <w:rFonts w:eastAsia="Times New Roman" w:cs="Times New Roman"/>
          <w:kern w:val="0"/>
          <w:sz w:val="22"/>
          <w:szCs w:val="22"/>
          <w14:ligatures w14:val="none"/>
        </w:rPr>
        <w:t>T</w:t>
      </w:r>
      <w:r w:rsidRPr="008D31DF">
        <w:rPr>
          <w:rFonts w:eastAsia="Times New Roman" w:cs="Times New Roman"/>
          <w:kern w:val="0"/>
          <w:sz w:val="22"/>
          <w:szCs w:val="22"/>
          <w14:ligatures w14:val="none"/>
        </w:rPr>
        <w:t>he Resolution become</w:t>
      </w:r>
      <w:r w:rsidRPr="008D31DF" w:rsidR="00AB1F7C">
        <w:rPr>
          <w:rFonts w:eastAsia="Times New Roman" w:cs="Times New Roman"/>
          <w:kern w:val="0"/>
          <w:sz w:val="22"/>
          <w:szCs w:val="22"/>
          <w14:ligatures w14:val="none"/>
        </w:rPr>
        <w:t>s</w:t>
      </w:r>
      <w:r w:rsidRPr="008D31DF">
        <w:rPr>
          <w:rFonts w:eastAsia="Times New Roman" w:cs="Times New Roman"/>
          <w:kern w:val="0"/>
          <w:sz w:val="22"/>
          <w:szCs w:val="22"/>
          <w14:ligatures w14:val="none"/>
        </w:rPr>
        <w:t xml:space="preserve"> binding on the parties</w:t>
      </w:r>
      <w:r w:rsidRPr="008D31DF" w:rsidR="00803E36">
        <w:rPr>
          <w:rFonts w:eastAsia="Times New Roman" w:cs="Times New Roman"/>
          <w:kern w:val="0"/>
          <w:sz w:val="22"/>
          <w:szCs w:val="22"/>
          <w14:ligatures w14:val="none"/>
        </w:rPr>
        <w:t xml:space="preserve"> only upon action by the Commission</w:t>
      </w:r>
      <w:r w:rsidRPr="008D31DF">
        <w:rPr>
          <w:rFonts w:eastAsia="Times New Roman" w:cs="Times New Roman"/>
          <w:kern w:val="0"/>
          <w:sz w:val="22"/>
          <w:szCs w:val="22"/>
          <w14:ligatures w14:val="none"/>
        </w:rPr>
        <w:t>.</w:t>
      </w:r>
    </w:p>
    <w:p w:rsidRPr="008D31DF" w:rsidR="00AE188C" w:rsidP="00544035" w:rsidRDefault="00AE188C" w14:paraId="1FBB793A" w14:textId="77777777">
      <w:pPr>
        <w:overflowPunct w:val="0"/>
        <w:autoSpaceDE w:val="0"/>
        <w:autoSpaceDN w:val="0"/>
        <w:adjustRightInd w:val="0"/>
        <w:textAlignment w:val="baseline"/>
        <w:rPr>
          <w:rFonts w:eastAsia="Times New Roman" w:cs="Times New Roman"/>
          <w:kern w:val="0"/>
          <w:sz w:val="22"/>
          <w:szCs w:val="22"/>
          <w14:ligatures w14:val="none"/>
        </w:rPr>
      </w:pPr>
    </w:p>
    <w:p w:rsidRPr="008D31DF" w:rsidR="003107FA" w:rsidP="00544035" w:rsidRDefault="00A76F4A" w14:paraId="2FD7C3D8" w14:textId="1200AD35">
      <w:pPr>
        <w:overflowPunct w:val="0"/>
        <w:autoSpaceDE w:val="0"/>
        <w:autoSpaceDN w:val="0"/>
        <w:adjustRightInd w:val="0"/>
        <w:textAlignment w:val="baseline"/>
        <w:rPr>
          <w:rFonts w:eastAsia="Times New Roman" w:cs="Times New Roman"/>
          <w:kern w:val="0"/>
          <w:sz w:val="22"/>
          <w:szCs w:val="22"/>
          <w14:ligatures w14:val="none"/>
        </w:rPr>
      </w:pPr>
      <w:r w:rsidRPr="008D31DF">
        <w:rPr>
          <w:rFonts w:eastAsia="Times New Roman" w:cs="Times New Roman"/>
          <w:kern w:val="0"/>
          <w:sz w:val="22"/>
          <w:szCs w:val="22"/>
          <w14:ligatures w14:val="none"/>
        </w:rPr>
        <w:t xml:space="preserve">Any member of the public may serve comments on the Draft Resolution as provided in Public Utilities Code § 311(g) and Rule 14.5 of the Commission’s Rules of Practice and Procedure. </w:t>
      </w:r>
    </w:p>
    <w:p w:rsidRPr="008D31DF" w:rsidR="003107FA" w:rsidP="00544035" w:rsidRDefault="003107FA" w14:paraId="3FBEF4C6" w14:textId="77777777">
      <w:pPr>
        <w:overflowPunct w:val="0"/>
        <w:autoSpaceDE w:val="0"/>
        <w:autoSpaceDN w:val="0"/>
        <w:adjustRightInd w:val="0"/>
        <w:textAlignment w:val="baseline"/>
        <w:rPr>
          <w:rFonts w:eastAsia="Times New Roman" w:cs="Times New Roman"/>
          <w:kern w:val="0"/>
          <w:sz w:val="22"/>
          <w:szCs w:val="22"/>
          <w14:ligatures w14:val="none"/>
        </w:rPr>
      </w:pPr>
    </w:p>
    <w:p w:rsidRPr="008D31DF" w:rsidR="00A76F4A" w:rsidP="00544035" w:rsidRDefault="00A76F4A" w14:paraId="13B70EAA" w14:textId="04879424">
      <w:pPr>
        <w:overflowPunct w:val="0"/>
        <w:autoSpaceDE w:val="0"/>
        <w:autoSpaceDN w:val="0"/>
        <w:adjustRightInd w:val="0"/>
        <w:textAlignment w:val="baseline"/>
        <w:rPr>
          <w:rFonts w:eastAsia="Times New Roman" w:cs="Times New Roman"/>
          <w:kern w:val="0"/>
          <w:sz w:val="22"/>
          <w:szCs w:val="22"/>
          <w14:ligatures w14:val="none"/>
        </w:rPr>
      </w:pPr>
      <w:r w:rsidRPr="008D31DF">
        <w:rPr>
          <w:rFonts w:eastAsia="Times New Roman" w:cs="Times New Roman"/>
          <w:kern w:val="0"/>
          <w:sz w:val="22"/>
          <w:szCs w:val="22"/>
          <w14:ligatures w14:val="none"/>
        </w:rPr>
        <w:t>Comments along with a certificate of service</w:t>
      </w:r>
      <w:r w:rsidRPr="008D31DF" w:rsidDel="00BB6138">
        <w:rPr>
          <w:rFonts w:eastAsia="Times New Roman" w:cs="Times New Roman"/>
          <w:kern w:val="0"/>
          <w:sz w:val="22"/>
          <w:szCs w:val="22"/>
          <w14:ligatures w14:val="none"/>
        </w:rPr>
        <w:t xml:space="preserve"> </w:t>
      </w:r>
      <w:r w:rsidRPr="008D31DF">
        <w:rPr>
          <w:rFonts w:eastAsia="Times New Roman" w:cs="Times New Roman"/>
          <w:kern w:val="0"/>
          <w:sz w:val="22"/>
          <w:szCs w:val="22"/>
          <w14:ligatures w14:val="none"/>
        </w:rPr>
        <w:t xml:space="preserve">shall be sent via email to: </w:t>
      </w:r>
      <w:hyperlink w:history="1" r:id="rId11">
        <w:r w:rsidRPr="008D31DF" w:rsidR="00FA7681">
          <w:rPr>
            <w:rStyle w:val="Hyperlink"/>
            <w:rFonts w:eastAsia="Times New Roman" w:cs="Times New Roman"/>
            <w:kern w:val="0"/>
            <w:sz w:val="22"/>
            <w:szCs w:val="22"/>
            <w14:ligatures w14:val="none"/>
          </w:rPr>
          <w:t>amy.lau@cpuc.ca.gov</w:t>
        </w:r>
      </w:hyperlink>
      <w:r w:rsidRPr="008D31DF" w:rsidR="00FA7681">
        <w:rPr>
          <w:rFonts w:eastAsia="Times New Roman" w:cs="Times New Roman"/>
          <w:kern w:val="0"/>
          <w:sz w:val="22"/>
          <w:szCs w:val="22"/>
          <w14:ligatures w14:val="none"/>
        </w:rPr>
        <w:t xml:space="preserve"> </w:t>
      </w:r>
      <w:r w:rsidRPr="008D31DF">
        <w:rPr>
          <w:rFonts w:eastAsia="Times New Roman" w:cs="Times New Roman"/>
          <w:kern w:val="0"/>
          <w:sz w:val="22"/>
          <w:szCs w:val="22"/>
          <w14:ligatures w14:val="none"/>
        </w:rPr>
        <w:t>by</w:t>
      </w:r>
      <w:r w:rsidRPr="008D31DF" w:rsidR="000923E1">
        <w:rPr>
          <w:rFonts w:eastAsia="Times New Roman" w:cs="Times New Roman"/>
          <w:kern w:val="0"/>
          <w:sz w:val="22"/>
          <w:szCs w:val="22"/>
          <w14:ligatures w14:val="none"/>
        </w:rPr>
        <w:t xml:space="preserve"> </w:t>
      </w:r>
      <w:r w:rsidR="008079AC">
        <w:rPr>
          <w:rFonts w:eastAsia="Times New Roman" w:cs="Times New Roman"/>
          <w:kern w:val="0"/>
          <w:sz w:val="22"/>
          <w:szCs w:val="22"/>
          <w14:ligatures w14:val="none"/>
        </w:rPr>
        <w:t>December 30</w:t>
      </w:r>
      <w:r w:rsidR="003D39E6">
        <w:rPr>
          <w:rFonts w:eastAsia="Times New Roman" w:cs="Times New Roman"/>
          <w:kern w:val="0"/>
          <w:sz w:val="22"/>
          <w:szCs w:val="22"/>
          <w14:ligatures w14:val="none"/>
        </w:rPr>
        <w:t xml:space="preserve">, </w:t>
      </w:r>
      <w:proofErr w:type="gramStart"/>
      <w:r w:rsidR="003D39E6">
        <w:rPr>
          <w:rFonts w:eastAsia="Times New Roman" w:cs="Times New Roman"/>
          <w:kern w:val="0"/>
          <w:sz w:val="22"/>
          <w:szCs w:val="22"/>
          <w14:ligatures w14:val="none"/>
        </w:rPr>
        <w:t>202</w:t>
      </w:r>
      <w:r w:rsidR="007A0C83">
        <w:rPr>
          <w:rFonts w:eastAsia="Times New Roman" w:cs="Times New Roman"/>
          <w:kern w:val="0"/>
          <w:sz w:val="22"/>
          <w:szCs w:val="22"/>
          <w14:ligatures w14:val="none"/>
        </w:rPr>
        <w:t>5</w:t>
      </w:r>
      <w:proofErr w:type="gramEnd"/>
      <w:r w:rsidRPr="008D31DF">
        <w:rPr>
          <w:rFonts w:eastAsia="Times New Roman" w:cs="Times New Roman"/>
          <w:kern w:val="0"/>
          <w:sz w:val="22"/>
          <w:szCs w:val="22"/>
          <w14:ligatures w14:val="none"/>
        </w:rPr>
        <w:t xml:space="preserve"> at 5:00 PM.</w:t>
      </w:r>
      <w:r w:rsidRPr="008D31DF" w:rsidR="00EB6BB3">
        <w:rPr>
          <w:rFonts w:eastAsia="Times New Roman" w:cs="Times New Roman"/>
          <w:kern w:val="0"/>
          <w:sz w:val="22"/>
          <w:szCs w:val="22"/>
          <w14:ligatures w14:val="none"/>
        </w:rPr>
        <w:t xml:space="preserve">  Also, </w:t>
      </w:r>
      <w:r w:rsidRPr="008D31DF" w:rsidR="00266485">
        <w:rPr>
          <w:rFonts w:eastAsia="Times New Roman" w:cs="Times New Roman"/>
          <w:kern w:val="0"/>
          <w:sz w:val="22"/>
          <w:szCs w:val="22"/>
          <w14:ligatures w14:val="none"/>
        </w:rPr>
        <w:t>copies</w:t>
      </w:r>
      <w:r w:rsidRPr="008D31DF" w:rsidR="002562E9">
        <w:rPr>
          <w:rFonts w:eastAsia="Times New Roman" w:cs="Times New Roman"/>
          <w:kern w:val="0"/>
          <w:sz w:val="22"/>
          <w:szCs w:val="22"/>
          <w14:ligatures w14:val="none"/>
        </w:rPr>
        <w:t xml:space="preserve"> </w:t>
      </w:r>
      <w:r w:rsidRPr="008D31DF">
        <w:rPr>
          <w:rFonts w:eastAsia="Times New Roman" w:cs="Times New Roman"/>
          <w:kern w:val="0"/>
          <w:sz w:val="22"/>
          <w:szCs w:val="22"/>
          <w14:ligatures w14:val="none"/>
        </w:rPr>
        <w:t xml:space="preserve">must </w:t>
      </w:r>
      <w:r w:rsidRPr="008D31DF" w:rsidR="000D6C89">
        <w:rPr>
          <w:rFonts w:eastAsia="Times New Roman" w:cs="Times New Roman"/>
          <w:kern w:val="0"/>
          <w:sz w:val="22"/>
          <w:szCs w:val="22"/>
          <w14:ligatures w14:val="none"/>
        </w:rPr>
        <w:t xml:space="preserve">be </w:t>
      </w:r>
      <w:r w:rsidRPr="008D31DF">
        <w:rPr>
          <w:rFonts w:eastAsia="Times New Roman" w:cs="Times New Roman"/>
          <w:kern w:val="0"/>
          <w:sz w:val="22"/>
          <w:szCs w:val="22"/>
          <w14:ligatures w14:val="none"/>
        </w:rPr>
        <w:t>serve</w:t>
      </w:r>
      <w:r w:rsidRPr="008D31DF" w:rsidR="000D6C89">
        <w:rPr>
          <w:rFonts w:eastAsia="Times New Roman" w:cs="Times New Roman"/>
          <w:kern w:val="0"/>
          <w:sz w:val="22"/>
          <w:szCs w:val="22"/>
          <w14:ligatures w14:val="none"/>
        </w:rPr>
        <w:t>d</w:t>
      </w:r>
      <w:r w:rsidRPr="008D31DF">
        <w:rPr>
          <w:rFonts w:eastAsia="Times New Roman" w:cs="Times New Roman"/>
          <w:kern w:val="0"/>
          <w:sz w:val="22"/>
          <w:szCs w:val="22"/>
          <w14:ligatures w14:val="none"/>
        </w:rPr>
        <w:t xml:space="preserve"> on the entire service list </w:t>
      </w:r>
      <w:r w:rsidRPr="008D31DF" w:rsidR="00B44174">
        <w:rPr>
          <w:rFonts w:eastAsia="Times New Roman" w:cs="Times New Roman"/>
          <w:kern w:val="0"/>
          <w:sz w:val="22"/>
          <w:szCs w:val="22"/>
          <w14:ligatures w14:val="none"/>
        </w:rPr>
        <w:t xml:space="preserve">to which </w:t>
      </w:r>
      <w:r w:rsidRPr="008D31DF">
        <w:rPr>
          <w:rFonts w:eastAsia="Times New Roman" w:cs="Times New Roman"/>
          <w:kern w:val="0"/>
          <w:sz w:val="22"/>
          <w:szCs w:val="22"/>
          <w14:ligatures w14:val="none"/>
        </w:rPr>
        <w:t xml:space="preserve">the Draft Resolution was </w:t>
      </w:r>
      <w:r w:rsidRPr="008D31DF" w:rsidR="00A81C18">
        <w:rPr>
          <w:rFonts w:eastAsia="Times New Roman" w:cs="Times New Roman"/>
          <w:kern w:val="0"/>
          <w:sz w:val="22"/>
          <w:szCs w:val="22"/>
          <w14:ligatures w14:val="none"/>
        </w:rPr>
        <w:t xml:space="preserve">originally </w:t>
      </w:r>
      <w:r w:rsidRPr="008D31DF">
        <w:rPr>
          <w:rFonts w:eastAsia="Times New Roman" w:cs="Times New Roman"/>
          <w:kern w:val="0"/>
          <w:sz w:val="22"/>
          <w:szCs w:val="22"/>
          <w14:ligatures w14:val="none"/>
        </w:rPr>
        <w:t>served</w:t>
      </w:r>
      <w:r w:rsidRPr="008D31DF" w:rsidR="00A81C18">
        <w:rPr>
          <w:rFonts w:eastAsia="Times New Roman" w:cs="Times New Roman"/>
          <w:kern w:val="0"/>
          <w:sz w:val="22"/>
          <w:szCs w:val="22"/>
          <w14:ligatures w14:val="none"/>
        </w:rPr>
        <w:t>,</w:t>
      </w:r>
      <w:r w:rsidRPr="008D31DF">
        <w:rPr>
          <w:rFonts w:eastAsia="Times New Roman" w:cs="Times New Roman"/>
          <w:kern w:val="0"/>
          <w:sz w:val="22"/>
          <w:szCs w:val="22"/>
          <w14:ligatures w14:val="none"/>
        </w:rPr>
        <w:t xml:space="preserve"> on the same date that the comments are submitted to the </w:t>
      </w:r>
      <w:sdt>
        <w:sdtPr>
          <w:rPr>
            <w:rFonts w:eastAsia="Times New Roman" w:cs="Times New Roman"/>
            <w:kern w:val="0"/>
            <w:sz w:val="22"/>
            <w:szCs w:val="22"/>
            <w14:ligatures w14:val="none"/>
          </w:rPr>
          <w:id w:val="1575944884"/>
          <w:placeholder>
            <w:docPart w:val="9154D544AD4E486B93C2D360D5A58F59"/>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8D31DF">
            <w:rPr>
              <w:rFonts w:eastAsia="Times New Roman" w:cs="Times New Roman"/>
              <w:kern w:val="0"/>
              <w:sz w:val="22"/>
              <w:szCs w:val="22"/>
              <w14:ligatures w14:val="none"/>
            </w:rPr>
            <w:t>Communications</w:t>
          </w:r>
        </w:sdtContent>
      </w:sdt>
      <w:r w:rsidRPr="008D31DF">
        <w:rPr>
          <w:rFonts w:eastAsia="Times New Roman" w:cs="Times New Roman"/>
          <w:kern w:val="0"/>
          <w:sz w:val="22"/>
          <w:szCs w:val="22"/>
          <w14:ligatures w14:val="none"/>
        </w:rPr>
        <w:t xml:space="preserve"> Division.</w:t>
      </w:r>
      <w:r w:rsidRPr="008D31DF" w:rsidR="000767C1">
        <w:rPr>
          <w:rFonts w:eastAsia="Times New Roman" w:cs="Times New Roman"/>
          <w:kern w:val="0"/>
          <w:sz w:val="22"/>
          <w:szCs w:val="22"/>
          <w14:ligatures w14:val="none"/>
        </w:rPr>
        <w:t xml:space="preserve"> Comments shall be limited to five pages in length.</w:t>
      </w:r>
    </w:p>
    <w:p w:rsidRPr="008D31DF" w:rsidR="00A76F4A" w:rsidP="00544035" w:rsidRDefault="00A76F4A" w14:paraId="70BA5E6E" w14:textId="251E8C98">
      <w:pPr>
        <w:tabs>
          <w:tab w:val="left" w:pos="6930"/>
        </w:tabs>
        <w:overflowPunct w:val="0"/>
        <w:autoSpaceDE w:val="0"/>
        <w:autoSpaceDN w:val="0"/>
        <w:adjustRightInd w:val="0"/>
        <w:textAlignment w:val="baseline"/>
        <w:rPr>
          <w:rFonts w:eastAsia="Times New Roman" w:cs="Times New Roman"/>
          <w:kern w:val="0"/>
          <w:sz w:val="22"/>
          <w:szCs w:val="22"/>
          <w14:ligatures w14:val="none"/>
        </w:rPr>
      </w:pPr>
    </w:p>
    <w:p w:rsidRPr="008D31DF" w:rsidR="00A76F4A" w:rsidP="00544035" w:rsidRDefault="00A76F4A" w14:paraId="38C59786" w14:textId="0DB1A597">
      <w:pPr>
        <w:overflowPunct w:val="0"/>
        <w:autoSpaceDE w:val="0"/>
        <w:autoSpaceDN w:val="0"/>
        <w:adjustRightInd w:val="0"/>
        <w:textAlignment w:val="baseline"/>
        <w:rPr>
          <w:rFonts w:eastAsia="Times New Roman" w:cs="Times New Roman"/>
          <w:kern w:val="0"/>
          <w:sz w:val="22"/>
          <w:szCs w:val="22"/>
          <w14:ligatures w14:val="none"/>
        </w:rPr>
      </w:pPr>
      <w:r w:rsidRPr="008D31DF">
        <w:rPr>
          <w:rFonts w:eastAsia="Times New Roman" w:cs="Times New Roman"/>
          <w:color w:val="000000"/>
          <w:kern w:val="0"/>
          <w:sz w:val="22"/>
          <w:szCs w:val="22"/>
          <w14:ligatures w14:val="none"/>
        </w:rPr>
        <w:t xml:space="preserve">Comments shall focus on factual, legal, or technical </w:t>
      </w:r>
      <w:r w:rsidRPr="008D31DF">
        <w:rPr>
          <w:rFonts w:eastAsia="Times New Roman" w:cs="Times New Roman"/>
          <w:kern w:val="0"/>
          <w:sz w:val="22"/>
          <w:szCs w:val="22"/>
          <w14:ligatures w14:val="none"/>
        </w:rPr>
        <w:t>errors</w:t>
      </w:r>
      <w:r w:rsidRPr="008D31DF">
        <w:rPr>
          <w:rFonts w:eastAsia="Times New Roman" w:cs="Times New Roman"/>
          <w:color w:val="000000"/>
          <w:kern w:val="0"/>
          <w:sz w:val="22"/>
          <w:szCs w:val="22"/>
          <w14:ligatures w14:val="none"/>
        </w:rPr>
        <w:t xml:space="preserve"> in the Draft Resolution</w:t>
      </w:r>
      <w:r w:rsidRPr="008D31DF" w:rsidR="00CE0948">
        <w:rPr>
          <w:rFonts w:eastAsia="Times New Roman" w:cs="Times New Roman"/>
          <w:color w:val="000000"/>
          <w:kern w:val="0"/>
          <w:sz w:val="22"/>
          <w:szCs w:val="22"/>
          <w14:ligatures w14:val="none"/>
        </w:rPr>
        <w:t xml:space="preserve"> and in citing such errors shall make specific references to the record or applicable law</w:t>
      </w:r>
      <w:r w:rsidRPr="008D31DF" w:rsidR="21731283">
        <w:rPr>
          <w:rFonts w:eastAsia="Times New Roman" w:cs="Times New Roman"/>
          <w:color w:val="000000"/>
          <w:kern w:val="0"/>
          <w:sz w:val="22"/>
          <w:szCs w:val="22"/>
          <w14:ligatures w14:val="none"/>
        </w:rPr>
        <w:t xml:space="preserve">. </w:t>
      </w:r>
      <w:r w:rsidRPr="008D31DF">
        <w:rPr>
          <w:rFonts w:eastAsia="Times New Roman" w:cs="Times New Roman"/>
          <w:kern w:val="0"/>
          <w:sz w:val="22"/>
          <w:szCs w:val="22"/>
          <w14:ligatures w14:val="none"/>
        </w:rPr>
        <w:t>Comments should list the recommended changes to the Draft Resolution.</w:t>
      </w:r>
    </w:p>
    <w:p w:rsidRPr="008D31DF" w:rsidR="00704C71" w:rsidP="00544035" w:rsidRDefault="00704C71" w14:paraId="54FB16D4" w14:textId="77777777">
      <w:pPr>
        <w:tabs>
          <w:tab w:val="left" w:pos="6930"/>
        </w:tabs>
        <w:overflowPunct w:val="0"/>
        <w:autoSpaceDE w:val="0"/>
        <w:autoSpaceDN w:val="0"/>
        <w:adjustRightInd w:val="0"/>
        <w:textAlignment w:val="baseline"/>
        <w:rPr>
          <w:rFonts w:eastAsia="Times New Roman" w:cs="Times New Roman"/>
          <w:kern w:val="0"/>
          <w:sz w:val="22"/>
          <w:szCs w:val="22"/>
          <w14:ligatures w14:val="none"/>
        </w:rPr>
      </w:pPr>
    </w:p>
    <w:p w:rsidRPr="008D31DF" w:rsidR="00C36176" w:rsidP="00544035" w:rsidRDefault="00C36176" w14:paraId="4BFB8C8B" w14:textId="70BE77FF">
      <w:pPr>
        <w:overflowPunct w:val="0"/>
        <w:autoSpaceDE w:val="0"/>
        <w:autoSpaceDN w:val="0"/>
        <w:adjustRightInd w:val="0"/>
        <w:textAlignment w:val="baseline"/>
        <w:rPr>
          <w:rFonts w:eastAsia="Times New Roman" w:cs="Times New Roman"/>
          <w:kern w:val="0"/>
          <w:sz w:val="22"/>
          <w:szCs w:val="22"/>
          <w14:ligatures w14:val="none"/>
        </w:rPr>
      </w:pPr>
      <w:r w:rsidRPr="008D31DF">
        <w:rPr>
          <w:rFonts w:eastAsia="Times New Roman" w:cs="Times New Roman"/>
          <w:kern w:val="0"/>
          <w:sz w:val="22"/>
          <w:szCs w:val="22"/>
          <w14:ligatures w14:val="none"/>
        </w:rPr>
        <w:t>Repl</w:t>
      </w:r>
      <w:r w:rsidRPr="008D31DF" w:rsidR="00B946BB">
        <w:rPr>
          <w:rFonts w:eastAsia="Times New Roman" w:cs="Times New Roman"/>
          <w:kern w:val="0"/>
          <w:sz w:val="22"/>
          <w:szCs w:val="22"/>
          <w14:ligatures w14:val="none"/>
        </w:rPr>
        <w:t xml:space="preserve">y </w:t>
      </w:r>
      <w:r w:rsidRPr="008D31DF">
        <w:rPr>
          <w:rFonts w:eastAsia="Times New Roman" w:cs="Times New Roman"/>
          <w:kern w:val="0"/>
          <w:sz w:val="22"/>
          <w:szCs w:val="22"/>
          <w14:ligatures w14:val="none"/>
        </w:rPr>
        <w:t>comments must be submitted no later than</w:t>
      </w:r>
      <w:r w:rsidRPr="008D31DF" w:rsidR="00375355">
        <w:rPr>
          <w:rFonts w:eastAsia="Times New Roman" w:cs="Times New Roman"/>
          <w:kern w:val="0"/>
          <w:sz w:val="22"/>
          <w:szCs w:val="22"/>
          <w14:ligatures w14:val="none"/>
        </w:rPr>
        <w:t xml:space="preserve"> </w:t>
      </w:r>
      <w:r w:rsidR="003D39E6">
        <w:rPr>
          <w:rFonts w:eastAsia="Times New Roman" w:cs="Times New Roman"/>
          <w:kern w:val="0"/>
          <w:sz w:val="22"/>
          <w:szCs w:val="22"/>
          <w14:ligatures w14:val="none"/>
        </w:rPr>
        <w:t xml:space="preserve">January </w:t>
      </w:r>
      <w:r w:rsidR="008079AC">
        <w:rPr>
          <w:rFonts w:eastAsia="Times New Roman" w:cs="Times New Roman"/>
          <w:kern w:val="0"/>
          <w:sz w:val="22"/>
          <w:szCs w:val="22"/>
          <w14:ligatures w14:val="none"/>
        </w:rPr>
        <w:t>4</w:t>
      </w:r>
      <w:r w:rsidR="003D39E6">
        <w:rPr>
          <w:rFonts w:eastAsia="Times New Roman" w:cs="Times New Roman"/>
          <w:kern w:val="0"/>
          <w:sz w:val="22"/>
          <w:szCs w:val="22"/>
          <w14:ligatures w14:val="none"/>
        </w:rPr>
        <w:t>, 2026</w:t>
      </w:r>
      <w:r w:rsidRPr="008D31DF">
        <w:rPr>
          <w:rFonts w:eastAsia="Times New Roman" w:cs="Times New Roman"/>
          <w:kern w:val="0"/>
          <w:sz w:val="22"/>
          <w:szCs w:val="22"/>
          <w14:ligatures w14:val="none"/>
        </w:rPr>
        <w:t>. Replies shall be submitted and served in the same manner as opening comments</w:t>
      </w:r>
      <w:r w:rsidRPr="008D31DF" w:rsidR="000767C1">
        <w:rPr>
          <w:rFonts w:eastAsia="Times New Roman" w:cs="Times New Roman"/>
          <w:kern w:val="0"/>
          <w:sz w:val="22"/>
          <w:szCs w:val="22"/>
          <w14:ligatures w14:val="none"/>
        </w:rPr>
        <w:t xml:space="preserve"> and shall not exceed three pages in length.</w:t>
      </w:r>
    </w:p>
    <w:p w:rsidRPr="008D31DF" w:rsidR="00A76F4A" w:rsidP="00753D6C" w:rsidRDefault="00A76F4A" w14:paraId="73DE1535" w14:textId="77777777">
      <w:pPr>
        <w:tabs>
          <w:tab w:val="left" w:pos="6930"/>
        </w:tabs>
        <w:overflowPunct w:val="0"/>
        <w:autoSpaceDE w:val="0"/>
        <w:autoSpaceDN w:val="0"/>
        <w:adjustRightInd w:val="0"/>
        <w:ind w:right="1915"/>
        <w:textAlignment w:val="baseline"/>
        <w:rPr>
          <w:rFonts w:eastAsia="Times New Roman" w:cs="Times New Roman"/>
          <w:kern w:val="0"/>
          <w:sz w:val="22"/>
          <w:szCs w:val="22"/>
          <w14:ligatures w14:val="none"/>
        </w:rPr>
      </w:pPr>
    </w:p>
    <w:p w:rsidRPr="008D31DF" w:rsidR="00A76F4A" w:rsidP="00A76F4A" w:rsidRDefault="00A76F4A" w14:paraId="29E09621" w14:textId="77777777">
      <w:pPr>
        <w:tabs>
          <w:tab w:val="left" w:pos="6930"/>
        </w:tabs>
        <w:overflowPunct w:val="0"/>
        <w:autoSpaceDE w:val="0"/>
        <w:autoSpaceDN w:val="0"/>
        <w:adjustRightInd w:val="0"/>
        <w:ind w:right="1908"/>
        <w:textAlignment w:val="baseline"/>
        <w:rPr>
          <w:rFonts w:eastAsia="Times New Roman" w:cs="Times New Roman"/>
          <w:kern w:val="0"/>
          <w:sz w:val="22"/>
          <w:szCs w:val="22"/>
          <w14:ligatures w14:val="none"/>
        </w:rPr>
      </w:pPr>
      <w:r w:rsidRPr="008D31DF">
        <w:rPr>
          <w:rFonts w:eastAsia="Times New Roman" w:cs="Times New Roman"/>
          <w:kern w:val="0"/>
          <w:sz w:val="22"/>
          <w:szCs w:val="22"/>
          <w14:ligatures w14:val="none"/>
        </w:rPr>
        <w:t xml:space="preserve">Sincerely,  </w:t>
      </w:r>
    </w:p>
    <w:p w:rsidRPr="008D31DF" w:rsidR="00A76F4A" w:rsidP="00A76F4A" w:rsidRDefault="00A76F4A" w14:paraId="27EC3DD7" w14:textId="77777777">
      <w:pPr>
        <w:tabs>
          <w:tab w:val="left" w:pos="6930"/>
        </w:tabs>
        <w:overflowPunct w:val="0"/>
        <w:autoSpaceDE w:val="0"/>
        <w:autoSpaceDN w:val="0"/>
        <w:adjustRightInd w:val="0"/>
        <w:ind w:right="1908"/>
        <w:textAlignment w:val="baseline"/>
        <w:rPr>
          <w:rFonts w:eastAsia="Times New Roman" w:cs="Times New Roman"/>
          <w:kern w:val="0"/>
          <w:sz w:val="22"/>
          <w:szCs w:val="22"/>
          <w14:ligatures w14:val="none"/>
        </w:rPr>
      </w:pPr>
    </w:p>
    <w:p w:rsidRPr="00BE4F2D" w:rsidR="00A76F4A" w:rsidP="00544035" w:rsidRDefault="00A76F4A" w14:paraId="71822C4C" w14:textId="134BA26A">
      <w:pPr>
        <w:overflowPunct w:val="0"/>
        <w:autoSpaceDE w:val="0"/>
        <w:autoSpaceDN w:val="0"/>
        <w:adjustRightInd w:val="0"/>
        <w:textAlignment w:val="baseline"/>
        <w:rPr>
          <w:rFonts w:eastAsia="Times New Roman" w:cs="Times New Roman"/>
          <w:kern w:val="0"/>
          <w:sz w:val="22"/>
          <w:szCs w:val="22"/>
          <w:u w:val="single"/>
          <w14:ligatures w14:val="none"/>
        </w:rPr>
      </w:pPr>
      <w:r w:rsidRPr="00BE4F2D">
        <w:rPr>
          <w:rFonts w:eastAsia="Times New Roman" w:cs="Times New Roman"/>
          <w:kern w:val="0"/>
          <w:sz w:val="22"/>
          <w:szCs w:val="22"/>
          <w:u w:val="single"/>
          <w14:ligatures w14:val="none"/>
        </w:rPr>
        <w:t>/s/</w:t>
      </w:r>
      <w:r w:rsidRPr="00BE4F2D" w:rsidR="00964EE8">
        <w:rPr>
          <w:rFonts w:eastAsia="Times New Roman" w:cs="Times New Roman"/>
          <w:kern w:val="0"/>
          <w:sz w:val="22"/>
          <w:szCs w:val="22"/>
          <w:u w:val="single"/>
          <w14:ligatures w14:val="none"/>
        </w:rPr>
        <w:t xml:space="preserve"> </w:t>
      </w:r>
      <w:r w:rsidRPr="00BE4F2D" w:rsidR="00430FF7">
        <w:rPr>
          <w:rFonts w:eastAsia="Times New Roman" w:cs="Times New Roman"/>
          <w:kern w:val="0"/>
          <w:sz w:val="22"/>
          <w:szCs w:val="22"/>
          <w:u w:val="single"/>
          <w14:ligatures w14:val="none"/>
        </w:rPr>
        <w:t>Robert Osborn</w:t>
      </w:r>
      <w:r w:rsidRPr="00BE4F2D" w:rsidR="00964EE8">
        <w:rPr>
          <w:rFonts w:eastAsia="Times New Roman" w:cs="Times New Roman"/>
          <w:kern w:val="0"/>
          <w:sz w:val="22"/>
          <w:szCs w:val="22"/>
          <w:u w:val="single"/>
          <w14:ligatures w14:val="none"/>
        </w:rPr>
        <w:t xml:space="preserve">, </w:t>
      </w:r>
      <w:r w:rsidRPr="00BE4F2D">
        <w:rPr>
          <w:rFonts w:eastAsia="Times New Roman" w:cs="Times New Roman"/>
          <w:kern w:val="0"/>
          <w:sz w:val="22"/>
          <w:szCs w:val="22"/>
          <w:u w:val="single"/>
          <w14:ligatures w14:val="none"/>
        </w:rPr>
        <w:t>Director</w:t>
      </w:r>
    </w:p>
    <w:p w:rsidRPr="008D31DF" w:rsidR="00A76F4A" w:rsidP="00544035" w:rsidRDefault="00AC09F0" w14:paraId="29EA45BD" w14:textId="77777777">
      <w:pPr>
        <w:overflowPunct w:val="0"/>
        <w:autoSpaceDE w:val="0"/>
        <w:autoSpaceDN w:val="0"/>
        <w:adjustRightInd w:val="0"/>
        <w:textAlignment w:val="baseline"/>
        <w:rPr>
          <w:rFonts w:eastAsia="Times New Roman" w:cs="Times New Roman"/>
          <w:kern w:val="0"/>
          <w:sz w:val="22"/>
          <w:szCs w:val="22"/>
          <w14:ligatures w14:val="none"/>
        </w:rPr>
      </w:pPr>
      <w:sdt>
        <w:sdtPr>
          <w:rPr>
            <w:rFonts w:eastAsia="Times New Roman" w:cs="Times New Roman"/>
            <w:kern w:val="0"/>
            <w:sz w:val="22"/>
            <w:szCs w:val="22"/>
            <w14:ligatures w14:val="none"/>
          </w:rPr>
          <w:id w:val="788701506"/>
          <w:placeholder>
            <w:docPart w:val="4D67EF9D6FEA4F65A813CE6E6ADE4E5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8D31DF" w:rsidR="00A76F4A">
            <w:rPr>
              <w:rFonts w:eastAsia="Times New Roman" w:cs="Times New Roman"/>
              <w:kern w:val="0"/>
              <w:sz w:val="22"/>
              <w:szCs w:val="22"/>
              <w14:ligatures w14:val="none"/>
            </w:rPr>
            <w:t>Communications</w:t>
          </w:r>
        </w:sdtContent>
      </w:sdt>
      <w:r w:rsidRPr="008D31DF" w:rsidR="00A76F4A">
        <w:rPr>
          <w:rFonts w:eastAsia="Times New Roman" w:cs="Times New Roman"/>
          <w:kern w:val="0"/>
          <w:sz w:val="22"/>
          <w:szCs w:val="22"/>
          <w14:ligatures w14:val="none"/>
        </w:rPr>
        <w:t xml:space="preserve"> Division</w:t>
      </w:r>
    </w:p>
    <w:p w:rsidRPr="008D31DF" w:rsidR="00A76F4A" w:rsidP="00B47983" w:rsidRDefault="00A76F4A" w14:paraId="6C11451B" w14:textId="02CC8D84">
      <w:pPr>
        <w:overflowPunct w:val="0"/>
        <w:autoSpaceDE w:val="0"/>
        <w:autoSpaceDN w:val="0"/>
        <w:adjustRightInd w:val="0"/>
        <w:textAlignment w:val="baseline"/>
        <w:rPr>
          <w:rFonts w:eastAsia="Times New Roman" w:cs="Times New Roman"/>
          <w:kern w:val="0"/>
          <w14:ligatures w14:val="none"/>
        </w:rPr>
      </w:pPr>
      <w:r w:rsidRPr="008D31DF">
        <w:rPr>
          <w:rFonts w:eastAsia="Times New Roman" w:cs="Times New Roman"/>
          <w:kern w:val="0"/>
          <w:sz w:val="22"/>
          <w:szCs w:val="22"/>
          <w14:ligatures w14:val="none"/>
        </w:rPr>
        <w:t>California Public Utilities Commission</w:t>
      </w:r>
    </w:p>
    <w:p w:rsidRPr="008D31DF" w:rsidR="00A76F4A" w:rsidP="00A76F4A" w:rsidRDefault="00A76F4A" w14:paraId="6D94FDFD" w14:textId="77777777">
      <w:pPr>
        <w:rPr>
          <w:rFonts w:cs="Calibri"/>
        </w:rPr>
        <w:sectPr w:rsidRPr="008D31DF" w:rsidR="00A76F4A" w:rsidSect="00A76F4A">
          <w:headerReference w:type="default" r:id="rId12"/>
          <w:footerReference w:type="default" r:id="rId13"/>
          <w:pgSz w:w="12240" w:h="15840"/>
          <w:pgMar w:top="1440" w:right="1440" w:bottom="1440" w:left="1440" w:header="720" w:footer="720" w:gutter="0"/>
          <w:cols w:space="720"/>
          <w:docGrid w:linePitch="360"/>
        </w:sectPr>
      </w:pPr>
    </w:p>
    <w:p w:rsidRPr="008D31DF" w:rsidR="00A76F4A" w:rsidP="0035439C" w:rsidRDefault="00A76F4A" w14:paraId="1038F1A9" w14:textId="77777777">
      <w:pPr>
        <w:jc w:val="center"/>
        <w:rPr>
          <w:rFonts w:eastAsia="Times New Roman" w:cs="Times New Roman"/>
          <w:kern w:val="0"/>
          <w:sz w:val="26"/>
          <w:szCs w:val="20"/>
          <w14:ligatures w14:val="none"/>
        </w:rPr>
      </w:pPr>
      <w:r w:rsidRPr="008D31DF">
        <w:rPr>
          <w:rFonts w:eastAsia="Times New Roman" w:cs="Times New Roman"/>
          <w:kern w:val="0"/>
          <w:sz w:val="26"/>
          <w:szCs w:val="20"/>
          <w14:ligatures w14:val="none"/>
        </w:rPr>
        <w:lastRenderedPageBreak/>
        <w:t>PUBLIC UTILITIES COMMISSION OF THE STATE OF CALIFORNIA</w:t>
      </w:r>
    </w:p>
    <w:p w:rsidRPr="008D31DF" w:rsidR="00A76F4A" w:rsidP="0035439C" w:rsidRDefault="00A76F4A" w14:paraId="739BA5B3" w14:textId="77777777">
      <w:pPr>
        <w:suppressAutoHyphens/>
        <w:rPr>
          <w:rFonts w:eastAsia="Times New Roman" w:cs="Times New Roman"/>
          <w:kern w:val="0"/>
          <w:sz w:val="26"/>
          <w:szCs w:val="20"/>
          <w14:ligatures w14:val="none"/>
        </w:rPr>
      </w:pPr>
    </w:p>
    <w:p w:rsidRPr="008D31DF" w:rsidR="00A76F4A" w:rsidP="00AD235B" w:rsidRDefault="3F9E1DD5" w14:paraId="2AFEBBF1" w14:textId="40BCE29A">
      <w:pPr>
        <w:tabs>
          <w:tab w:val="right" w:pos="9360"/>
        </w:tabs>
        <w:rPr>
          <w:rFonts w:eastAsia="Times New Roman" w:cs="Times New Roman"/>
          <w:b/>
          <w:bCs/>
          <w:kern w:val="0"/>
          <w14:ligatures w14:val="none"/>
        </w:rPr>
      </w:pPr>
      <w:r w:rsidRPr="008D31DF">
        <w:rPr>
          <w:rFonts w:eastAsia="Times New Roman" w:cs="Times New Roman"/>
          <w:b/>
          <w:bCs/>
          <w:kern w:val="0"/>
          <w14:ligatures w14:val="none"/>
        </w:rPr>
        <w:t xml:space="preserve">Agenda ID # </w:t>
      </w:r>
      <w:r w:rsidRPr="003D39E6" w:rsidR="003D39E6">
        <w:rPr>
          <w:rFonts w:eastAsia="Times New Roman" w:cs="Times New Roman"/>
          <w:b/>
          <w:bCs/>
          <w:kern w:val="0"/>
          <w14:ligatures w14:val="none"/>
        </w:rPr>
        <w:t>23911</w:t>
      </w:r>
      <w:r w:rsidRPr="008D31DF">
        <w:rPr>
          <w:rFonts w:eastAsia="Times New Roman" w:cs="Times New Roman"/>
          <w:b/>
          <w:bCs/>
          <w:kern w:val="0"/>
          <w14:ligatures w14:val="none"/>
        </w:rPr>
        <w:t xml:space="preserve"> </w:t>
      </w:r>
      <w:r w:rsidR="007C59FA">
        <w:rPr>
          <w:rFonts w:eastAsia="Times New Roman" w:cs="Times New Roman"/>
          <w:b/>
          <w:bCs/>
          <w:kern w:val="0"/>
          <w14:ligatures w14:val="none"/>
        </w:rPr>
        <w:tab/>
      </w:r>
      <w:r w:rsidRPr="008D31DF" w:rsidR="007C59FA">
        <w:rPr>
          <w:rFonts w:eastAsia="Palatino Linotype" w:cs="Times New Roman"/>
          <w:b/>
        </w:rPr>
        <w:t>RESOLUTION T-17</w:t>
      </w:r>
      <w:r w:rsidR="00BF79F0">
        <w:rPr>
          <w:rFonts w:eastAsia="Palatino Linotype" w:cs="Times New Roman"/>
          <w:b/>
        </w:rPr>
        <w:t>897</w:t>
      </w:r>
    </w:p>
    <w:p w:rsidR="00A76F4A" w:rsidP="00AD235B" w:rsidRDefault="006334BC" w14:paraId="524F4DC8" w14:textId="3B8F78E2">
      <w:pPr>
        <w:tabs>
          <w:tab w:val="right" w:pos="9360"/>
        </w:tabs>
        <w:rPr>
          <w:rFonts w:eastAsia="Times New Roman" w:cs="Times New Roman"/>
          <w:b/>
          <w:kern w:val="0"/>
          <w14:ligatures w14:val="none"/>
        </w:rPr>
      </w:pPr>
      <w:r w:rsidRPr="008D31DF">
        <w:rPr>
          <w:rFonts w:eastAsia="Palatino Linotype" w:cs="Times New Roman"/>
          <w:b/>
          <w:kern w:val="0"/>
          <w14:ligatures w14:val="none"/>
        </w:rPr>
        <w:t>Communications Divisio</w:t>
      </w:r>
      <w:r w:rsidR="007C59FA">
        <w:rPr>
          <w:rFonts w:eastAsia="Palatino Linotype" w:cs="Times New Roman"/>
          <w:b/>
          <w:kern w:val="0"/>
          <w14:ligatures w14:val="none"/>
        </w:rPr>
        <w:t>n</w:t>
      </w:r>
      <w:r w:rsidRPr="008D31DF" w:rsidR="00A76F4A">
        <w:rPr>
          <w:rFonts w:eastAsia="Times New Roman" w:cs="Times New Roman"/>
          <w:b/>
          <w:kern w:val="0"/>
          <w14:ligatures w14:val="none"/>
        </w:rPr>
        <w:tab/>
      </w:r>
      <w:r w:rsidR="00F23DA6">
        <w:rPr>
          <w:rFonts w:eastAsia="Times New Roman" w:cs="Times New Roman"/>
          <w:b/>
          <w:kern w:val="0"/>
          <w14:ligatures w14:val="none"/>
        </w:rPr>
        <w:t>January 15, 2026</w:t>
      </w:r>
    </w:p>
    <w:p w:rsidRPr="008D31DF" w:rsidR="007C59FA" w:rsidP="0035439C" w:rsidRDefault="007C59FA" w14:paraId="4F6BF96E" w14:textId="77777777">
      <w:pPr>
        <w:tabs>
          <w:tab w:val="right" w:pos="9360"/>
        </w:tabs>
        <w:rPr>
          <w:rFonts w:eastAsia="Times New Roman" w:cs="Times New Roman"/>
          <w:b/>
          <w:kern w:val="0"/>
          <w:szCs w:val="20"/>
          <w14:ligatures w14:val="none"/>
        </w:rPr>
      </w:pPr>
    </w:p>
    <w:p w:rsidRPr="008D31DF" w:rsidR="0035439C" w:rsidP="0035439C" w:rsidRDefault="0035439C" w14:paraId="1986DCE9" w14:textId="77777777">
      <w:pPr>
        <w:tabs>
          <w:tab w:val="right" w:pos="9360"/>
        </w:tabs>
        <w:rPr>
          <w:rFonts w:eastAsia="Times New Roman" w:cs="Times New Roman"/>
          <w:b/>
          <w:kern w:val="0"/>
          <w:szCs w:val="20"/>
          <w14:ligatures w14:val="none"/>
        </w:rPr>
      </w:pPr>
    </w:p>
    <w:p w:rsidRPr="008D31DF" w:rsidR="00A76F4A" w:rsidP="0035439C" w:rsidRDefault="00A76F4A" w14:paraId="4767E366" w14:textId="77777777">
      <w:pPr>
        <w:keepNext/>
        <w:jc w:val="center"/>
        <w:rPr>
          <w:rFonts w:eastAsia="Times New Roman" w:cs="Times New Roman"/>
          <w:b/>
          <w:spacing w:val="120"/>
          <w:kern w:val="0"/>
          <w:sz w:val="26"/>
          <w:szCs w:val="20"/>
          <w:u w:val="single"/>
          <w14:ligatures w14:val="none"/>
        </w:rPr>
      </w:pPr>
      <w:bookmarkStart w:name="_Ref404993683" w:id="0"/>
      <w:r w:rsidRPr="008D31DF">
        <w:rPr>
          <w:rFonts w:eastAsia="Times New Roman" w:cs="Times New Roman"/>
          <w:b/>
          <w:spacing w:val="120"/>
          <w:kern w:val="0"/>
          <w:sz w:val="26"/>
          <w:szCs w:val="20"/>
          <w:u w:val="single"/>
          <w14:ligatures w14:val="none"/>
        </w:rPr>
        <w:t>RESOLUTION</w:t>
      </w:r>
    </w:p>
    <w:p w:rsidRPr="008D31DF" w:rsidR="00A76F4A" w:rsidP="0035439C" w:rsidRDefault="00A76F4A" w14:paraId="778B8F8D" w14:textId="77777777">
      <w:pPr>
        <w:rPr>
          <w:rFonts w:eastAsia="Palatino Linotype" w:cs="Times New Roman"/>
          <w:kern w:val="0"/>
          <w:sz w:val="26"/>
          <w:szCs w:val="20"/>
          <w14:ligatures w14:val="none"/>
        </w:rPr>
      </w:pPr>
    </w:p>
    <w:p w:rsidRPr="008D31DF" w:rsidR="008D31DF" w:rsidP="006B099B" w:rsidRDefault="00A76F4A" w14:paraId="3B4E0520" w14:textId="386580FE">
      <w:pPr>
        <w:pStyle w:val="BodyText"/>
        <w:tabs>
          <w:tab w:val="clear" w:pos="720"/>
        </w:tabs>
        <w:spacing w:after="0"/>
        <w:rPr>
          <w:rFonts w:ascii="Palatino Linotype" w:hAnsi="Palatino Linotype"/>
          <w:b/>
          <w:bCs/>
        </w:rPr>
      </w:pPr>
      <w:r w:rsidRPr="008D31DF">
        <w:rPr>
          <w:rFonts w:ascii="Palatino Linotype" w:hAnsi="Palatino Linotype"/>
        </w:rPr>
        <w:t xml:space="preserve">Resolution </w:t>
      </w:r>
      <w:r w:rsidRPr="008D31DF" w:rsidR="006334BC">
        <w:rPr>
          <w:rFonts w:ascii="Palatino Linotype" w:hAnsi="Palatino Linotype"/>
        </w:rPr>
        <w:t>T-</w:t>
      </w:r>
      <w:r w:rsidRPr="008D31DF" w:rsidR="00CC2EF8">
        <w:rPr>
          <w:rFonts w:ascii="Palatino Linotype" w:hAnsi="Palatino Linotype"/>
        </w:rPr>
        <w:t>17</w:t>
      </w:r>
      <w:r w:rsidR="00BF79F0">
        <w:rPr>
          <w:rFonts w:ascii="Palatino Linotype" w:hAnsi="Palatino Linotype"/>
        </w:rPr>
        <w:t>897</w:t>
      </w:r>
      <w:r w:rsidRPr="008D31DF" w:rsidR="005C5C10">
        <w:rPr>
          <w:rFonts w:ascii="Palatino Linotype" w:hAnsi="Palatino Linotype"/>
        </w:rPr>
        <w:t xml:space="preserve">. </w:t>
      </w:r>
      <w:r w:rsidR="000A1C9B">
        <w:rPr>
          <w:rFonts w:ascii="Palatino Linotype" w:hAnsi="Palatino Linotype"/>
        </w:rPr>
        <w:t xml:space="preserve">Adopts </w:t>
      </w:r>
      <w:r w:rsidRPr="008D31DF" w:rsidR="008D31DF">
        <w:rPr>
          <w:rFonts w:ascii="Palatino Linotype" w:hAnsi="Palatino Linotype"/>
          <w:szCs w:val="24"/>
        </w:rPr>
        <w:t>$</w:t>
      </w:r>
      <w:r w:rsidR="00C761FA">
        <w:rPr>
          <w:rFonts w:ascii="Palatino Linotype" w:hAnsi="Palatino Linotype"/>
          <w:szCs w:val="24"/>
        </w:rPr>
        <w:t>28.</w:t>
      </w:r>
      <w:r w:rsidR="004A4D54">
        <w:rPr>
          <w:rFonts w:ascii="Palatino Linotype" w:hAnsi="Palatino Linotype"/>
          <w:szCs w:val="24"/>
        </w:rPr>
        <w:t>375</w:t>
      </w:r>
      <w:r w:rsidRPr="008D31DF" w:rsidR="008D31DF">
        <w:rPr>
          <w:rFonts w:ascii="Palatino Linotype" w:hAnsi="Palatino Linotype"/>
          <w:szCs w:val="24"/>
        </w:rPr>
        <w:t xml:space="preserve"> million in California </w:t>
      </w:r>
      <w:proofErr w:type="gramStart"/>
      <w:r w:rsidRPr="008D31DF" w:rsidR="008D31DF">
        <w:rPr>
          <w:rFonts w:ascii="Palatino Linotype" w:hAnsi="Palatino Linotype"/>
          <w:szCs w:val="24"/>
        </w:rPr>
        <w:t>High Cost</w:t>
      </w:r>
      <w:proofErr w:type="gramEnd"/>
      <w:r w:rsidRPr="008D31DF" w:rsidR="008D31DF">
        <w:rPr>
          <w:rFonts w:ascii="Palatino Linotype" w:hAnsi="Palatino Linotype"/>
          <w:szCs w:val="24"/>
        </w:rPr>
        <w:t xml:space="preserve"> Fund-A Support for </w:t>
      </w:r>
      <w:r w:rsidR="004A1B98">
        <w:rPr>
          <w:rFonts w:ascii="Palatino Linotype" w:hAnsi="Palatino Linotype"/>
          <w:szCs w:val="24"/>
        </w:rPr>
        <w:t>t</w:t>
      </w:r>
      <w:r w:rsidRPr="008D31DF" w:rsidR="004A1B98">
        <w:rPr>
          <w:rFonts w:ascii="Palatino Linotype" w:hAnsi="Palatino Linotype"/>
          <w:szCs w:val="24"/>
        </w:rPr>
        <w:t>en</w:t>
      </w:r>
      <w:r w:rsidRPr="008D31DF" w:rsidR="008D31DF">
        <w:rPr>
          <w:rFonts w:ascii="Palatino Linotype" w:hAnsi="Palatino Linotype"/>
          <w:szCs w:val="24"/>
        </w:rPr>
        <w:t xml:space="preserve"> Small Incumbent Local Exchange Carriers for Calendar Year 2026. </w:t>
      </w:r>
    </w:p>
    <w:p w:rsidRPr="008D31DF" w:rsidR="00A76F4A" w:rsidP="0035439C" w:rsidRDefault="00A76F4A" w14:paraId="0054523B" w14:textId="77777777">
      <w:pPr>
        <w:ind w:left="720" w:right="720"/>
        <w:rPr>
          <w:rFonts w:eastAsia="Palatino Linotype" w:cs="Times New Roman"/>
          <w:kern w:val="0"/>
          <w14:ligatures w14:val="none"/>
        </w:rPr>
      </w:pPr>
    </w:p>
    <w:p w:rsidRPr="008D31DF" w:rsidR="00A76F4A" w:rsidP="0035439C" w:rsidRDefault="00A76F4A" w14:paraId="3DE3512A" w14:textId="77777777">
      <w:pPr>
        <w:ind w:left="720" w:right="720"/>
        <w:rPr>
          <w:rFonts w:eastAsia="Palatino Linotype" w:cs="Times New Roman"/>
          <w:kern w:val="0"/>
          <w14:ligatures w14:val="none"/>
        </w:rPr>
      </w:pPr>
      <w:r w:rsidRPr="008D31DF">
        <w:rPr>
          <w:rFonts w:eastAsia="Palatino Linotype" w:cs="Times New Roman"/>
          <w:kern w:val="0"/>
          <w14:ligatures w14:val="none"/>
        </w:rPr>
        <w:t xml:space="preserve">PROPOSED OUTCOME: </w:t>
      </w:r>
    </w:p>
    <w:p w:rsidRPr="008D31DF" w:rsidR="00CB36C4" w:rsidP="0035439C" w:rsidRDefault="008D334B" w14:paraId="7652461C" w14:textId="18D486FE">
      <w:pPr>
        <w:numPr>
          <w:ilvl w:val="0"/>
          <w:numId w:val="3"/>
        </w:numPr>
        <w:ind w:right="720"/>
        <w:rPr>
          <w:u w:val="single"/>
        </w:rPr>
      </w:pPr>
      <w:r>
        <w:t>A</w:t>
      </w:r>
      <w:r w:rsidRPr="006024B3" w:rsidR="006024B3">
        <w:t>dopts $</w:t>
      </w:r>
      <w:r w:rsidR="009A46CF">
        <w:t>28.</w:t>
      </w:r>
      <w:r w:rsidR="004A4D54">
        <w:t>375</w:t>
      </w:r>
      <w:r w:rsidRPr="006024B3" w:rsidR="006024B3">
        <w:t xml:space="preserve"> million in California </w:t>
      </w:r>
      <w:proofErr w:type="gramStart"/>
      <w:r w:rsidRPr="006024B3" w:rsidR="006024B3">
        <w:t>High Cost</w:t>
      </w:r>
      <w:proofErr w:type="gramEnd"/>
      <w:r w:rsidRPr="006024B3" w:rsidR="006024B3">
        <w:t xml:space="preserve"> Fund-A (CHCF-A) support for Calendar Year (CY) 202</w:t>
      </w:r>
      <w:r w:rsidR="006024B3">
        <w:t>6</w:t>
      </w:r>
      <w:r w:rsidRPr="006024B3" w:rsidR="006024B3">
        <w:t xml:space="preserve"> to be disbursed to ten Small Incumbent Local Exchange Carriers (Small ILECs)</w:t>
      </w:r>
      <w:r w:rsidR="006024B3">
        <w:t xml:space="preserve">. </w:t>
      </w:r>
    </w:p>
    <w:p w:rsidRPr="008D31DF" w:rsidR="00A76F4A" w:rsidP="0035439C" w:rsidRDefault="00A76F4A" w14:paraId="711BBA7A" w14:textId="77777777">
      <w:pPr>
        <w:rPr>
          <w:rFonts w:eastAsia="Palatino Linotype" w:cs="Times New Roman"/>
          <w:kern w:val="0"/>
          <w:sz w:val="26"/>
          <w:szCs w:val="20"/>
          <w14:ligatures w14:val="none"/>
        </w:rPr>
      </w:pPr>
    </w:p>
    <w:p w:rsidRPr="008D31DF" w:rsidR="00A76F4A" w:rsidP="0035439C" w:rsidRDefault="00A76F4A" w14:paraId="4FCDC265" w14:textId="77777777">
      <w:pPr>
        <w:ind w:left="720" w:right="720"/>
        <w:rPr>
          <w:rFonts w:eastAsia="Palatino Linotype" w:cs="Times New Roman"/>
          <w:kern w:val="0"/>
          <w14:ligatures w14:val="none"/>
        </w:rPr>
      </w:pPr>
      <w:r w:rsidRPr="008D31DF">
        <w:rPr>
          <w:rFonts w:eastAsia="Palatino Linotype" w:cs="Times New Roman"/>
          <w:kern w:val="0"/>
          <w14:ligatures w14:val="none"/>
        </w:rPr>
        <w:t>SAFETY CONSIDERATIONS:</w:t>
      </w:r>
    </w:p>
    <w:p w:rsidRPr="008D31DF" w:rsidR="00A76F4A" w:rsidP="0035439C" w:rsidRDefault="006024B3" w14:paraId="64A6B8D1" w14:textId="397C06C8">
      <w:pPr>
        <w:numPr>
          <w:ilvl w:val="0"/>
          <w:numId w:val="3"/>
        </w:numPr>
        <w:ind w:right="720"/>
        <w:rPr>
          <w:rFonts w:eastAsia="Palatino Linotype" w:cs="Times New Roman"/>
          <w:kern w:val="0"/>
          <w14:ligatures w14:val="none"/>
        </w:rPr>
      </w:pPr>
      <w:r w:rsidRPr="006024B3">
        <w:rPr>
          <w:rFonts w:eastAsia="Times New Roman" w:cs="Times New Roman"/>
          <w:kern w:val="0"/>
          <w14:ligatures w14:val="none"/>
        </w:rPr>
        <w:t>CHCF-A support</w:t>
      </w:r>
      <w:r w:rsidR="00151B36">
        <w:rPr>
          <w:rFonts w:eastAsia="Times New Roman" w:cs="Times New Roman"/>
          <w:kern w:val="0"/>
          <w14:ligatures w14:val="none"/>
        </w:rPr>
        <w:t>s</w:t>
      </w:r>
      <w:r w:rsidRPr="006024B3">
        <w:rPr>
          <w:rFonts w:eastAsia="Times New Roman" w:cs="Times New Roman"/>
          <w:kern w:val="0"/>
          <w14:ligatures w14:val="none"/>
        </w:rPr>
        <w:t xml:space="preserve"> the Small ILECs with financial resources </w:t>
      </w:r>
      <w:r w:rsidR="00151B36">
        <w:rPr>
          <w:rFonts w:eastAsia="Times New Roman" w:cs="Times New Roman"/>
          <w:kern w:val="0"/>
          <w14:ligatures w14:val="none"/>
        </w:rPr>
        <w:t xml:space="preserve">to provide </w:t>
      </w:r>
      <w:r w:rsidRPr="006024B3">
        <w:rPr>
          <w:rFonts w:eastAsia="Times New Roman" w:cs="Times New Roman"/>
          <w:kern w:val="0"/>
          <w14:ligatures w14:val="none"/>
        </w:rPr>
        <w:t xml:space="preserve">safe, reliable, and affordable telephone service to their customers in rural, high-cost areas. Reliable telephone service is essential in rural, remote, and isolated areas that the Small ILECs serve. </w:t>
      </w:r>
    </w:p>
    <w:p w:rsidRPr="008D31DF" w:rsidR="00DE7D0C" w:rsidP="0035439C" w:rsidRDefault="00DE7D0C" w14:paraId="62719E96" w14:textId="77777777">
      <w:pPr>
        <w:ind w:left="720" w:right="720"/>
        <w:rPr>
          <w:rFonts w:eastAsia="Palatino Linotype" w:cs="Times New Roman"/>
          <w:kern w:val="0"/>
          <w14:ligatures w14:val="none"/>
        </w:rPr>
      </w:pPr>
    </w:p>
    <w:p w:rsidRPr="008D31DF" w:rsidR="00A76F4A" w:rsidP="0035439C" w:rsidRDefault="00A76F4A" w14:paraId="6B0D0B8E" w14:textId="02611BBC">
      <w:pPr>
        <w:ind w:left="720" w:right="720"/>
        <w:rPr>
          <w:rFonts w:eastAsia="Palatino Linotype" w:cs="Times New Roman"/>
          <w:kern w:val="0"/>
          <w14:ligatures w14:val="none"/>
        </w:rPr>
      </w:pPr>
      <w:r w:rsidRPr="008D31DF">
        <w:rPr>
          <w:rFonts w:eastAsia="Palatino Linotype" w:cs="Times New Roman"/>
          <w:kern w:val="0"/>
          <w14:ligatures w14:val="none"/>
        </w:rPr>
        <w:t xml:space="preserve">ESTIMATED COST:  </w:t>
      </w:r>
    </w:p>
    <w:p w:rsidRPr="008D31DF" w:rsidR="00A76F4A" w:rsidP="0035439C" w:rsidRDefault="006024B3" w14:paraId="0ADF6FD2" w14:textId="4EF65B6B">
      <w:pPr>
        <w:numPr>
          <w:ilvl w:val="0"/>
          <w:numId w:val="3"/>
        </w:numPr>
        <w:ind w:right="720"/>
        <w:rPr>
          <w:rFonts w:eastAsia="Times New Roman" w:cs="Times New Roman"/>
          <w:kern w:val="0"/>
          <w14:ligatures w14:val="none"/>
        </w:rPr>
      </w:pPr>
      <w:r w:rsidRPr="006024B3">
        <w:rPr>
          <w:rFonts w:eastAsia="Times New Roman" w:cs="Times New Roman"/>
          <w:kern w:val="0"/>
          <w14:ligatures w14:val="none"/>
        </w:rPr>
        <w:t>$</w:t>
      </w:r>
      <w:r w:rsidR="00C761FA">
        <w:rPr>
          <w:rFonts w:eastAsia="Times New Roman" w:cs="Times New Roman"/>
          <w:kern w:val="0"/>
          <w14:ligatures w14:val="none"/>
        </w:rPr>
        <w:t>28.</w:t>
      </w:r>
      <w:r w:rsidR="004A4D54">
        <w:rPr>
          <w:rFonts w:eastAsia="Times New Roman" w:cs="Times New Roman"/>
          <w:kern w:val="0"/>
          <w14:ligatures w14:val="none"/>
        </w:rPr>
        <w:t>375</w:t>
      </w:r>
      <w:r w:rsidRPr="006024B3">
        <w:rPr>
          <w:rFonts w:eastAsia="Times New Roman" w:cs="Times New Roman"/>
          <w:kern w:val="0"/>
          <w14:ligatures w14:val="none"/>
        </w:rPr>
        <w:t xml:space="preserve"> million for Calendar Year 202</w:t>
      </w:r>
      <w:r>
        <w:rPr>
          <w:rFonts w:eastAsia="Times New Roman" w:cs="Times New Roman"/>
          <w:kern w:val="0"/>
          <w14:ligatures w14:val="none"/>
        </w:rPr>
        <w:t>6</w:t>
      </w:r>
      <w:r w:rsidRPr="008D31DF" w:rsidR="00666B44">
        <w:rPr>
          <w:rFonts w:eastAsia="Times New Roman" w:cs="Times New Roman"/>
          <w:kern w:val="0"/>
          <w14:ligatures w14:val="none"/>
        </w:rPr>
        <w:t>.</w:t>
      </w:r>
    </w:p>
    <w:p w:rsidRPr="008D31DF" w:rsidR="00A76F4A" w:rsidP="0035439C" w:rsidRDefault="00A76F4A" w14:paraId="38D179E5" w14:textId="77777777">
      <w:pPr>
        <w:ind w:left="720" w:right="720"/>
        <w:rPr>
          <w:rFonts w:eastAsia="Palatino Linotype" w:cs="Times New Roman"/>
          <w:kern w:val="0"/>
          <w14:ligatures w14:val="none"/>
        </w:rPr>
      </w:pPr>
    </w:p>
    <w:p w:rsidRPr="008D31DF" w:rsidR="00A76F4A" w:rsidP="0035439C" w:rsidRDefault="00A76F4A" w14:paraId="0542E5E0" w14:textId="77777777">
      <w:pPr>
        <w:jc w:val="center"/>
        <w:rPr>
          <w:rFonts w:eastAsia="Palatino Linotype" w:cs="Times New Roman"/>
          <w:kern w:val="0"/>
          <w14:ligatures w14:val="none"/>
        </w:rPr>
      </w:pPr>
      <w:r w:rsidRPr="008D31DF">
        <w:rPr>
          <w:rFonts w:eastAsia="Palatino Linotype" w:cs="Times New Roman"/>
          <w:kern w:val="0"/>
          <w14:ligatures w14:val="none"/>
        </w:rPr>
        <w:t>__________________________________________________________</w:t>
      </w:r>
    </w:p>
    <w:p w:rsidRPr="008D31DF" w:rsidR="008D31DF" w:rsidRDefault="008D31DF" w14:paraId="7279783F" w14:textId="6D27AF9B">
      <w:pPr>
        <w:spacing w:after="160"/>
        <w:rPr>
          <w:rFonts w:eastAsia="Palatino Linotype" w:cs="Times New Roman"/>
          <w:b/>
          <w:kern w:val="0"/>
          <w14:ligatures w14:val="none"/>
        </w:rPr>
      </w:pPr>
      <w:r w:rsidRPr="008D31DF">
        <w:rPr>
          <w:rFonts w:eastAsia="Palatino Linotype" w:cs="Times New Roman"/>
          <w:b/>
          <w:kern w:val="0"/>
          <w14:ligatures w14:val="none"/>
        </w:rPr>
        <w:br w:type="page"/>
      </w:r>
    </w:p>
    <w:p w:rsidRPr="00136371" w:rsidR="008D31DF" w:rsidP="008D31DF" w:rsidRDefault="008D31DF" w14:paraId="74359948" w14:textId="77777777">
      <w:pPr>
        <w:pStyle w:val="Heading1"/>
      </w:pPr>
      <w:r w:rsidRPr="00136371">
        <w:lastRenderedPageBreak/>
        <w:t>SUMMARY</w:t>
      </w:r>
    </w:p>
    <w:p w:rsidRPr="008D31DF" w:rsidR="008D31DF" w:rsidP="00312003" w:rsidRDefault="008D31DF" w14:paraId="47465FE2" w14:textId="0AEFFBD1">
      <w:r w:rsidRPr="008D31DF">
        <w:t xml:space="preserve">This Resolution adopts a total of </w:t>
      </w:r>
      <w:r w:rsidDel="00836FC9">
        <w:t>$</w:t>
      </w:r>
      <w:r w:rsidR="002D343A">
        <w:t>28.</w:t>
      </w:r>
      <w:r w:rsidR="004A4D54">
        <w:t>375</w:t>
      </w:r>
      <w:r w:rsidRPr="008D31DF">
        <w:t xml:space="preserve"> million</w:t>
      </w:r>
      <w:r w:rsidRPr="008D31DF">
        <w:rPr>
          <w:rFonts w:cs="Arial"/>
          <w:color w:val="000000"/>
        </w:rPr>
        <w:t xml:space="preserve"> </w:t>
      </w:r>
      <w:r w:rsidRPr="008D31DF">
        <w:t xml:space="preserve">in California </w:t>
      </w:r>
      <w:proofErr w:type="gramStart"/>
      <w:r w:rsidRPr="008D31DF">
        <w:t>High Cost</w:t>
      </w:r>
      <w:proofErr w:type="gramEnd"/>
      <w:r w:rsidRPr="008D31DF">
        <w:t xml:space="preserve"> Fund-A (CHCF-A) support for Calendar Year (CY) 2026, to be disbursed </w:t>
      </w:r>
      <w:proofErr w:type="gramStart"/>
      <w:r w:rsidRPr="008D31DF">
        <w:t>to</w:t>
      </w:r>
      <w:proofErr w:type="gramEnd"/>
      <w:r w:rsidRPr="008D31DF">
        <w:t xml:space="preserve"> ten Small Incumbent Local Exchange Carriers (Small ILECs) that draw from the fund: </w:t>
      </w:r>
    </w:p>
    <w:p w:rsidRPr="008D31DF" w:rsidR="008D31DF" w:rsidP="00312003" w:rsidRDefault="008D31DF" w14:paraId="76B19349" w14:textId="77777777"/>
    <w:p w:rsidRPr="008D31DF" w:rsidR="008D31DF" w:rsidP="00001394" w:rsidRDefault="008D31DF" w14:paraId="3612FD16" w14:textId="77777777">
      <w:pPr>
        <w:pStyle w:val="BodyText"/>
        <w:numPr>
          <w:ilvl w:val="0"/>
          <w:numId w:val="7"/>
        </w:numPr>
        <w:tabs>
          <w:tab w:val="clear" w:pos="720"/>
        </w:tabs>
        <w:spacing w:after="0"/>
        <w:rPr>
          <w:rFonts w:ascii="Palatino Linotype" w:hAnsi="Palatino Linotype"/>
        </w:rPr>
      </w:pPr>
      <w:r w:rsidRPr="008D31DF">
        <w:rPr>
          <w:rFonts w:ascii="Palatino Linotype" w:hAnsi="Palatino Linotype"/>
        </w:rPr>
        <w:t>Calaveras Telephone Company</w:t>
      </w:r>
    </w:p>
    <w:p w:rsidRPr="008D31DF" w:rsidR="008D31DF" w:rsidP="00001394" w:rsidRDefault="008D31DF" w14:paraId="1183FDC0" w14:textId="77777777">
      <w:pPr>
        <w:pStyle w:val="BodyText"/>
        <w:numPr>
          <w:ilvl w:val="0"/>
          <w:numId w:val="7"/>
        </w:numPr>
        <w:tabs>
          <w:tab w:val="clear" w:pos="720"/>
        </w:tabs>
        <w:spacing w:after="0"/>
        <w:rPr>
          <w:rFonts w:ascii="Palatino Linotype" w:hAnsi="Palatino Linotype"/>
        </w:rPr>
      </w:pPr>
      <w:r w:rsidRPr="008D31DF">
        <w:rPr>
          <w:rFonts w:ascii="Palatino Linotype" w:hAnsi="Palatino Linotype"/>
        </w:rPr>
        <w:t>Cal-Ore Telephone Company</w:t>
      </w:r>
    </w:p>
    <w:p w:rsidRPr="008D31DF" w:rsidR="008D31DF" w:rsidP="00001394" w:rsidRDefault="008D31DF" w14:paraId="0FAA708A" w14:textId="77777777">
      <w:pPr>
        <w:pStyle w:val="BodyText"/>
        <w:numPr>
          <w:ilvl w:val="0"/>
          <w:numId w:val="7"/>
        </w:numPr>
        <w:tabs>
          <w:tab w:val="clear" w:pos="720"/>
        </w:tabs>
        <w:spacing w:after="0"/>
        <w:rPr>
          <w:rFonts w:ascii="Palatino Linotype" w:hAnsi="Palatino Linotype"/>
        </w:rPr>
      </w:pPr>
      <w:r w:rsidRPr="008D31DF">
        <w:rPr>
          <w:rFonts w:ascii="Palatino Linotype" w:hAnsi="Palatino Linotype"/>
        </w:rPr>
        <w:t>Ducor Telephone Company</w:t>
      </w:r>
    </w:p>
    <w:p w:rsidRPr="008D31DF" w:rsidR="008D31DF" w:rsidP="00001394" w:rsidRDefault="008D31DF" w14:paraId="18AC240B" w14:textId="77777777">
      <w:pPr>
        <w:pStyle w:val="BodyText"/>
        <w:numPr>
          <w:ilvl w:val="0"/>
          <w:numId w:val="7"/>
        </w:numPr>
        <w:tabs>
          <w:tab w:val="clear" w:pos="720"/>
        </w:tabs>
        <w:spacing w:after="0"/>
        <w:rPr>
          <w:rFonts w:ascii="Palatino Linotype" w:hAnsi="Palatino Linotype"/>
        </w:rPr>
      </w:pPr>
      <w:r w:rsidRPr="008D31DF">
        <w:rPr>
          <w:rFonts w:ascii="Palatino Linotype" w:hAnsi="Palatino Linotype"/>
        </w:rPr>
        <w:t>Foresthill Telephone Company</w:t>
      </w:r>
    </w:p>
    <w:p w:rsidRPr="008D31DF" w:rsidR="008D31DF" w:rsidP="00001394" w:rsidRDefault="008D31DF" w14:paraId="1EEF7F88" w14:textId="77777777">
      <w:pPr>
        <w:pStyle w:val="BodyText"/>
        <w:numPr>
          <w:ilvl w:val="0"/>
          <w:numId w:val="7"/>
        </w:numPr>
        <w:tabs>
          <w:tab w:val="clear" w:pos="720"/>
        </w:tabs>
        <w:spacing w:after="0"/>
        <w:rPr>
          <w:rFonts w:ascii="Palatino Linotype" w:hAnsi="Palatino Linotype"/>
        </w:rPr>
      </w:pPr>
      <w:r w:rsidRPr="008D31DF">
        <w:rPr>
          <w:rFonts w:ascii="Palatino Linotype" w:hAnsi="Palatino Linotype"/>
        </w:rPr>
        <w:t>Kerman Telephone Company</w:t>
      </w:r>
    </w:p>
    <w:p w:rsidRPr="008D31DF" w:rsidR="008D31DF" w:rsidP="00001394" w:rsidRDefault="008D31DF" w14:paraId="64FC4D76" w14:textId="77777777">
      <w:pPr>
        <w:pStyle w:val="BodyText"/>
        <w:numPr>
          <w:ilvl w:val="0"/>
          <w:numId w:val="7"/>
        </w:numPr>
        <w:tabs>
          <w:tab w:val="clear" w:pos="720"/>
        </w:tabs>
        <w:spacing w:after="0"/>
        <w:rPr>
          <w:rFonts w:ascii="Palatino Linotype" w:hAnsi="Palatino Linotype"/>
        </w:rPr>
      </w:pPr>
      <w:r w:rsidRPr="008D31DF">
        <w:rPr>
          <w:rFonts w:ascii="Palatino Linotype" w:hAnsi="Palatino Linotype"/>
        </w:rPr>
        <w:t>Pinnacles Telephone Company</w:t>
      </w:r>
    </w:p>
    <w:p w:rsidRPr="008D31DF" w:rsidR="008D31DF" w:rsidP="00001394" w:rsidRDefault="008D31DF" w14:paraId="3E348587" w14:textId="77777777">
      <w:pPr>
        <w:pStyle w:val="BodyText"/>
        <w:numPr>
          <w:ilvl w:val="0"/>
          <w:numId w:val="7"/>
        </w:numPr>
        <w:tabs>
          <w:tab w:val="clear" w:pos="720"/>
        </w:tabs>
        <w:spacing w:after="0"/>
        <w:rPr>
          <w:rFonts w:ascii="Palatino Linotype" w:hAnsi="Palatino Linotype"/>
        </w:rPr>
      </w:pPr>
      <w:r w:rsidRPr="008D31DF">
        <w:rPr>
          <w:rFonts w:ascii="Palatino Linotype" w:hAnsi="Palatino Linotype"/>
        </w:rPr>
        <w:t>The Ponderosa Telephone Company</w:t>
      </w:r>
    </w:p>
    <w:p w:rsidRPr="008D31DF" w:rsidR="008D31DF" w:rsidP="00001394" w:rsidRDefault="008D31DF" w14:paraId="7FF367D4" w14:textId="77777777">
      <w:pPr>
        <w:pStyle w:val="BodyText"/>
        <w:numPr>
          <w:ilvl w:val="0"/>
          <w:numId w:val="7"/>
        </w:numPr>
        <w:tabs>
          <w:tab w:val="clear" w:pos="720"/>
        </w:tabs>
        <w:spacing w:after="0"/>
        <w:rPr>
          <w:rFonts w:ascii="Palatino Linotype" w:hAnsi="Palatino Linotype"/>
        </w:rPr>
      </w:pPr>
      <w:r w:rsidRPr="008D31DF">
        <w:rPr>
          <w:rFonts w:ascii="Palatino Linotype" w:hAnsi="Palatino Linotype"/>
        </w:rPr>
        <w:t>Sierra Telephone Company</w:t>
      </w:r>
    </w:p>
    <w:p w:rsidRPr="008D31DF" w:rsidR="008D31DF" w:rsidP="00001394" w:rsidRDefault="008D31DF" w14:paraId="37E31D69" w14:textId="77777777">
      <w:pPr>
        <w:pStyle w:val="BodyText"/>
        <w:numPr>
          <w:ilvl w:val="0"/>
          <w:numId w:val="7"/>
        </w:numPr>
        <w:tabs>
          <w:tab w:val="clear" w:pos="720"/>
        </w:tabs>
        <w:spacing w:after="0"/>
        <w:rPr>
          <w:rFonts w:ascii="Palatino Linotype" w:hAnsi="Palatino Linotype"/>
        </w:rPr>
      </w:pPr>
      <w:r w:rsidRPr="008D31DF">
        <w:rPr>
          <w:rFonts w:ascii="Palatino Linotype" w:hAnsi="Palatino Linotype"/>
        </w:rPr>
        <w:t>Siskiyou Telephone Company</w:t>
      </w:r>
    </w:p>
    <w:p w:rsidRPr="008D31DF" w:rsidR="008D31DF" w:rsidP="00001394" w:rsidRDefault="008D31DF" w14:paraId="1EEC267B" w14:textId="77777777">
      <w:pPr>
        <w:pStyle w:val="BodyText"/>
        <w:numPr>
          <w:ilvl w:val="0"/>
          <w:numId w:val="7"/>
        </w:numPr>
        <w:tabs>
          <w:tab w:val="clear" w:pos="720"/>
        </w:tabs>
        <w:spacing w:after="0"/>
        <w:rPr>
          <w:rFonts w:ascii="Palatino Linotype" w:hAnsi="Palatino Linotype"/>
        </w:rPr>
      </w:pPr>
      <w:r w:rsidRPr="008D31DF">
        <w:rPr>
          <w:rFonts w:ascii="Palatino Linotype" w:hAnsi="Palatino Linotype"/>
        </w:rPr>
        <w:t>Volcano Telephone Company</w:t>
      </w:r>
    </w:p>
    <w:p w:rsidRPr="008D31DF" w:rsidR="008D31DF" w:rsidP="0055767B" w:rsidRDefault="008D31DF" w14:paraId="648CEE49" w14:textId="77777777">
      <w:pPr>
        <w:pStyle w:val="NormalBody"/>
      </w:pPr>
    </w:p>
    <w:p w:rsidRPr="008D31DF" w:rsidR="008D31DF" w:rsidP="001A4EFE" w:rsidRDefault="009872C5" w14:paraId="0D9E49CE" w14:textId="44991E88">
      <w:r>
        <w:t>T</w:t>
      </w:r>
      <w:r w:rsidRPr="008D31DF" w:rsidR="008D31DF">
        <w:t xml:space="preserve">en Small ILECs requested a total of </w:t>
      </w:r>
      <w:r w:rsidR="00B16704">
        <w:t>$28</w:t>
      </w:r>
      <w:r w:rsidR="007C4168">
        <w:t>.</w:t>
      </w:r>
      <w:r w:rsidR="00527B89">
        <w:t>779</w:t>
      </w:r>
      <w:r w:rsidRPr="008D31DF" w:rsidR="008D31DF">
        <w:t xml:space="preserve"> million. For reasons discussed below, we </w:t>
      </w:r>
      <w:r w:rsidR="00363608">
        <w:t>decreased</w:t>
      </w:r>
      <w:r w:rsidRPr="008D31DF" w:rsidR="008D31DF">
        <w:t xml:space="preserve"> support by </w:t>
      </w:r>
      <w:r w:rsidRPr="008D31DF" w:rsidDel="00142FD8" w:rsidR="008D31DF">
        <w:t>$0.</w:t>
      </w:r>
      <w:r w:rsidR="005A4CCA">
        <w:t>404</w:t>
      </w:r>
      <w:r w:rsidRPr="008D31DF" w:rsidR="008D31DF">
        <w:t xml:space="preserve"> million </w:t>
      </w:r>
      <w:r w:rsidR="00572A60">
        <w:t>compared to</w:t>
      </w:r>
      <w:r w:rsidRPr="008D31DF" w:rsidR="008D31DF">
        <w:t xml:space="preserve"> their total request</w:t>
      </w:r>
      <w:r w:rsidRPr="008D31DF" w:rsidDel="0040157A" w:rsidR="008D31DF">
        <w:t>,</w:t>
      </w:r>
      <w:r w:rsidRPr="008D31DF" w:rsidR="008D31DF">
        <w:t xml:space="preserve"> and approve </w:t>
      </w:r>
      <w:r w:rsidRPr="008D31DF" w:rsidDel="00142FD8" w:rsidR="008D31DF">
        <w:t>$</w:t>
      </w:r>
      <w:r w:rsidR="00B14170">
        <w:t>28.</w:t>
      </w:r>
      <w:r w:rsidR="004A4D54">
        <w:t>375</w:t>
      </w:r>
      <w:r w:rsidRPr="008D31DF" w:rsidR="008D31DF">
        <w:t xml:space="preserve"> million, as shown in Table 2.</w:t>
      </w:r>
      <w:bookmarkStart w:name="_Hlk53579845" w:id="1"/>
      <w:bookmarkEnd w:id="1"/>
      <w:r w:rsidRPr="008D31DF" w:rsidR="008D31DF">
        <w:t xml:space="preserve"> </w:t>
      </w:r>
    </w:p>
    <w:p w:rsidRPr="008D31DF" w:rsidR="00246A90" w:rsidP="001A4EFE" w:rsidRDefault="00246A90" w14:paraId="4027AEBE" w14:textId="77777777"/>
    <w:p w:rsidRPr="00BE4F2D" w:rsidR="008D31DF" w:rsidP="008D31DF" w:rsidRDefault="008D31DF" w14:paraId="73E51F54" w14:textId="77777777">
      <w:pPr>
        <w:pStyle w:val="Heading1"/>
      </w:pPr>
      <w:r w:rsidRPr="00246A90">
        <w:t>BACKGROUND</w:t>
      </w:r>
    </w:p>
    <w:p w:rsidRPr="008D31DF" w:rsidR="008D31DF" w:rsidP="001A4EFE" w:rsidRDefault="008D31DF" w14:paraId="37EFD6F2" w14:textId="0A4CCFFB">
      <w:r w:rsidRPr="008D31DF">
        <w:t xml:space="preserve">The California </w:t>
      </w:r>
      <w:proofErr w:type="gramStart"/>
      <w:r w:rsidRPr="008D31DF">
        <w:t>High Cost</w:t>
      </w:r>
      <w:proofErr w:type="gramEnd"/>
      <w:r w:rsidRPr="008D31DF">
        <w:t xml:space="preserve"> Fund was </w:t>
      </w:r>
      <w:r w:rsidR="00111485">
        <w:t>established</w:t>
      </w:r>
      <w:r w:rsidRPr="008D31DF" w:rsidR="00111485">
        <w:t xml:space="preserve"> </w:t>
      </w:r>
      <w:r w:rsidRPr="008D31DF">
        <w:t xml:space="preserve">by Decision (D.) 88-07-022, as modified by D.91-05-016 and D.91-09-042, to provide a source of supplemental revenue for Small ILECs whose basic exchange access line service rates would otherwise </w:t>
      </w:r>
      <w:r w:rsidR="00110F2C">
        <w:t>rise</w:t>
      </w:r>
      <w:r w:rsidRPr="008D31DF">
        <w:t xml:space="preserve"> to levels that </w:t>
      </w:r>
      <w:r w:rsidR="00110F2C">
        <w:t>c</w:t>
      </w:r>
      <w:r w:rsidRPr="008D31DF" w:rsidR="00110F2C">
        <w:t xml:space="preserve">ould </w:t>
      </w:r>
      <w:r w:rsidRPr="008D31DF">
        <w:t xml:space="preserve">threaten universal service. These decisions provide </w:t>
      </w:r>
      <w:r w:rsidR="00E447EC">
        <w:t xml:space="preserve">the program’s </w:t>
      </w:r>
      <w:r w:rsidRPr="008D31DF">
        <w:t>foundational guidelines. Of the 13 Small ILECs eligible for CHCF-A funding, the following ten</w:t>
      </w:r>
      <w:r w:rsidR="00F13650">
        <w:t xml:space="preserve"> Small ILECs</w:t>
      </w:r>
      <w:r w:rsidRPr="008D31DF">
        <w:t xml:space="preserve"> currently </w:t>
      </w:r>
      <w:r w:rsidR="00990D33">
        <w:t>receive</w:t>
      </w:r>
      <w:r w:rsidRPr="008D31DF" w:rsidR="00990D33">
        <w:t xml:space="preserve"> </w:t>
      </w:r>
      <w:r w:rsidRPr="008D31DF">
        <w:t>CHCF-A support:</w:t>
      </w:r>
    </w:p>
    <w:p w:rsidRPr="008D31DF" w:rsidR="008D31DF" w:rsidP="001A4EFE" w:rsidRDefault="008D31DF" w14:paraId="0715DE74" w14:textId="77777777"/>
    <w:p w:rsidRPr="008D31DF" w:rsidR="008D31DF" w:rsidP="00001394" w:rsidRDefault="008D31DF" w14:paraId="6D03C821" w14:textId="77777777">
      <w:pPr>
        <w:pStyle w:val="ListParagraph"/>
        <w:numPr>
          <w:ilvl w:val="0"/>
          <w:numId w:val="8"/>
        </w:numPr>
        <w:spacing w:after="0"/>
        <w:contextualSpacing w:val="0"/>
      </w:pPr>
      <w:r w:rsidRPr="008D31DF">
        <w:t>Calaveras Telephone Company (Calaveras</w:t>
      </w:r>
      <w:proofErr w:type="gramStart"/>
      <w:r w:rsidRPr="008D31DF">
        <w:t>);</w:t>
      </w:r>
      <w:proofErr w:type="gramEnd"/>
    </w:p>
    <w:p w:rsidRPr="008D31DF" w:rsidR="008D31DF" w:rsidP="00001394" w:rsidRDefault="008D31DF" w14:paraId="45217879" w14:textId="77777777">
      <w:pPr>
        <w:pStyle w:val="ListParagraph"/>
        <w:numPr>
          <w:ilvl w:val="0"/>
          <w:numId w:val="8"/>
        </w:numPr>
        <w:spacing w:after="0"/>
        <w:contextualSpacing w:val="0"/>
      </w:pPr>
      <w:r w:rsidRPr="008D31DF">
        <w:t>Cal-Ore Telephone Company (Cal-Ore</w:t>
      </w:r>
      <w:proofErr w:type="gramStart"/>
      <w:r w:rsidRPr="008D31DF">
        <w:t>);</w:t>
      </w:r>
      <w:proofErr w:type="gramEnd"/>
      <w:r w:rsidRPr="008D31DF">
        <w:t xml:space="preserve"> </w:t>
      </w:r>
    </w:p>
    <w:p w:rsidRPr="008D31DF" w:rsidR="008D31DF" w:rsidP="00001394" w:rsidRDefault="008D31DF" w14:paraId="301795BF" w14:textId="77777777">
      <w:pPr>
        <w:pStyle w:val="ListParagraph"/>
        <w:numPr>
          <w:ilvl w:val="0"/>
          <w:numId w:val="8"/>
        </w:numPr>
        <w:spacing w:after="0"/>
        <w:contextualSpacing w:val="0"/>
      </w:pPr>
      <w:r w:rsidRPr="008D31DF">
        <w:t>Ducor Telephone Company (Ducor</w:t>
      </w:r>
      <w:proofErr w:type="gramStart"/>
      <w:r w:rsidRPr="008D31DF">
        <w:t>);</w:t>
      </w:r>
      <w:proofErr w:type="gramEnd"/>
    </w:p>
    <w:p w:rsidRPr="008D31DF" w:rsidR="008D31DF" w:rsidP="00001394" w:rsidRDefault="008D31DF" w14:paraId="13D8876C" w14:textId="77777777">
      <w:pPr>
        <w:pStyle w:val="ListParagraph"/>
        <w:numPr>
          <w:ilvl w:val="0"/>
          <w:numId w:val="8"/>
        </w:numPr>
        <w:spacing w:after="0"/>
        <w:contextualSpacing w:val="0"/>
      </w:pPr>
      <w:r w:rsidRPr="008D31DF">
        <w:t>Foresthill Telephone Company (Foresthill</w:t>
      </w:r>
      <w:proofErr w:type="gramStart"/>
      <w:r w:rsidRPr="008D31DF">
        <w:t>);</w:t>
      </w:r>
      <w:proofErr w:type="gramEnd"/>
      <w:r w:rsidRPr="008D31DF">
        <w:t xml:space="preserve"> </w:t>
      </w:r>
    </w:p>
    <w:p w:rsidRPr="008D31DF" w:rsidR="008D31DF" w:rsidP="00001394" w:rsidRDefault="008D31DF" w14:paraId="74CFF533" w14:textId="77777777">
      <w:pPr>
        <w:pStyle w:val="ListParagraph"/>
        <w:numPr>
          <w:ilvl w:val="0"/>
          <w:numId w:val="8"/>
        </w:numPr>
        <w:spacing w:after="0"/>
        <w:contextualSpacing w:val="0"/>
      </w:pPr>
      <w:r w:rsidRPr="008D31DF">
        <w:t>Kerman Telephone Company (Kerman</w:t>
      </w:r>
      <w:proofErr w:type="gramStart"/>
      <w:r w:rsidRPr="008D31DF">
        <w:t>);</w:t>
      </w:r>
      <w:proofErr w:type="gramEnd"/>
    </w:p>
    <w:p w:rsidRPr="008D31DF" w:rsidR="008D31DF" w:rsidP="00001394" w:rsidRDefault="008D31DF" w14:paraId="68FEA3DB" w14:textId="77777777">
      <w:pPr>
        <w:pStyle w:val="ListParagraph"/>
        <w:numPr>
          <w:ilvl w:val="0"/>
          <w:numId w:val="8"/>
        </w:numPr>
        <w:spacing w:after="0"/>
        <w:contextualSpacing w:val="0"/>
      </w:pPr>
      <w:r w:rsidRPr="008D31DF">
        <w:t>Pinnacles Telephone Company (Pinnacles</w:t>
      </w:r>
      <w:proofErr w:type="gramStart"/>
      <w:r w:rsidRPr="008D31DF">
        <w:t>);</w:t>
      </w:r>
      <w:proofErr w:type="gramEnd"/>
    </w:p>
    <w:p w:rsidRPr="008D31DF" w:rsidR="008D31DF" w:rsidP="00001394" w:rsidRDefault="008D31DF" w14:paraId="0BE0EBFE" w14:textId="77777777">
      <w:pPr>
        <w:pStyle w:val="ListParagraph"/>
        <w:numPr>
          <w:ilvl w:val="0"/>
          <w:numId w:val="8"/>
        </w:numPr>
        <w:spacing w:after="0"/>
        <w:contextualSpacing w:val="0"/>
        <w:rPr>
          <w:lang w:val="es-US"/>
        </w:rPr>
      </w:pPr>
      <w:r w:rsidRPr="008D31DF">
        <w:t>The Ponderosa Telephone</w:t>
      </w:r>
      <w:r w:rsidRPr="008D31DF">
        <w:rPr>
          <w:lang w:val="es-US"/>
        </w:rPr>
        <w:t xml:space="preserve"> Company (Ponderosa</w:t>
      </w:r>
      <w:proofErr w:type="gramStart"/>
      <w:r w:rsidRPr="008D31DF">
        <w:rPr>
          <w:lang w:val="es-US"/>
        </w:rPr>
        <w:t>);</w:t>
      </w:r>
      <w:proofErr w:type="gramEnd"/>
    </w:p>
    <w:p w:rsidRPr="008D31DF" w:rsidR="008D31DF" w:rsidP="00001394" w:rsidRDefault="008D31DF" w14:paraId="4ECA242C" w14:textId="77777777">
      <w:pPr>
        <w:pStyle w:val="ListParagraph"/>
        <w:numPr>
          <w:ilvl w:val="0"/>
          <w:numId w:val="8"/>
        </w:numPr>
        <w:spacing w:after="0"/>
        <w:contextualSpacing w:val="0"/>
        <w:rPr>
          <w:lang w:val="es-US"/>
        </w:rPr>
      </w:pPr>
      <w:r w:rsidRPr="008D31DF">
        <w:t>Sierra Telephone Company</w:t>
      </w:r>
      <w:r w:rsidRPr="008D31DF">
        <w:rPr>
          <w:lang w:val="es-US"/>
        </w:rPr>
        <w:t xml:space="preserve"> (Sierra</w:t>
      </w:r>
      <w:proofErr w:type="gramStart"/>
      <w:r w:rsidRPr="008D31DF">
        <w:rPr>
          <w:lang w:val="es-US"/>
        </w:rPr>
        <w:t>);</w:t>
      </w:r>
      <w:proofErr w:type="gramEnd"/>
    </w:p>
    <w:p w:rsidRPr="008D31DF" w:rsidR="008D31DF" w:rsidP="00001394" w:rsidRDefault="008D31DF" w14:paraId="3BDA8EF7" w14:textId="5A7DA2DB">
      <w:pPr>
        <w:pStyle w:val="ListParagraph"/>
        <w:numPr>
          <w:ilvl w:val="0"/>
          <w:numId w:val="8"/>
        </w:numPr>
        <w:spacing w:after="0"/>
        <w:contextualSpacing w:val="0"/>
      </w:pPr>
      <w:r w:rsidRPr="008D31DF">
        <w:t>Siskiyou Telephone Company (Siskiyou);</w:t>
      </w:r>
      <w:r w:rsidR="00707AEB">
        <w:t xml:space="preserve"> and</w:t>
      </w:r>
    </w:p>
    <w:p w:rsidRPr="008D31DF" w:rsidR="008D31DF" w:rsidP="00001394" w:rsidRDefault="008D31DF" w14:paraId="4AAB718C" w14:textId="77777777">
      <w:pPr>
        <w:pStyle w:val="ListParagraph"/>
        <w:numPr>
          <w:ilvl w:val="0"/>
          <w:numId w:val="8"/>
        </w:numPr>
        <w:spacing w:after="0"/>
        <w:contextualSpacing w:val="0"/>
      </w:pPr>
      <w:r w:rsidRPr="008D31DF">
        <w:t>Volcano Telephone Company (Volcano).</w:t>
      </w:r>
    </w:p>
    <w:p w:rsidR="008D31DF" w:rsidP="0055767B" w:rsidRDefault="008D31DF" w14:paraId="6BB4EB24" w14:textId="77777777">
      <w:pPr>
        <w:pStyle w:val="NormalBody"/>
      </w:pPr>
    </w:p>
    <w:p w:rsidRPr="008D31DF" w:rsidR="008D31DF" w:rsidP="00312003" w:rsidRDefault="00942BEB" w14:paraId="7D45E975" w14:textId="26ACF7EF">
      <w:r>
        <w:t>The following t</w:t>
      </w:r>
      <w:r w:rsidRPr="008D31DF">
        <w:t xml:space="preserve">hree </w:t>
      </w:r>
      <w:r w:rsidRPr="008D31DF" w:rsidR="008D31DF">
        <w:t xml:space="preserve">Small ILECs currently do not </w:t>
      </w:r>
      <w:r w:rsidR="00D108E1">
        <w:t xml:space="preserve">receive </w:t>
      </w:r>
      <w:r w:rsidRPr="008D31DF" w:rsidR="008D31DF">
        <w:t>CHCF-A support:</w:t>
      </w:r>
    </w:p>
    <w:p w:rsidRPr="008D31DF" w:rsidR="007113D4" w:rsidP="00312003" w:rsidRDefault="007113D4" w14:paraId="38AF1853" w14:textId="77777777"/>
    <w:p w:rsidRPr="008D31DF" w:rsidR="008D31DF" w:rsidP="00001394" w:rsidRDefault="008D31DF" w14:paraId="4A16B001" w14:textId="77777777">
      <w:pPr>
        <w:pStyle w:val="ListParagraph"/>
        <w:numPr>
          <w:ilvl w:val="0"/>
          <w:numId w:val="9"/>
        </w:numPr>
        <w:spacing w:after="0"/>
        <w:ind w:left="835"/>
        <w:contextualSpacing w:val="0"/>
      </w:pPr>
      <w:r w:rsidRPr="008D31DF">
        <w:t>Happy Valley Telephone Company (Happy Valley</w:t>
      </w:r>
      <w:proofErr w:type="gramStart"/>
      <w:r w:rsidRPr="008D31DF">
        <w:t>);</w:t>
      </w:r>
      <w:proofErr w:type="gramEnd"/>
    </w:p>
    <w:p w:rsidRPr="008D31DF" w:rsidR="008D31DF" w:rsidP="00001394" w:rsidRDefault="008D31DF" w14:paraId="636AFCA3" w14:textId="77777777">
      <w:pPr>
        <w:pStyle w:val="ListParagraph"/>
        <w:numPr>
          <w:ilvl w:val="0"/>
          <w:numId w:val="9"/>
        </w:numPr>
        <w:spacing w:after="0"/>
        <w:ind w:left="835"/>
        <w:contextualSpacing w:val="0"/>
      </w:pPr>
      <w:r w:rsidRPr="008D31DF">
        <w:t xml:space="preserve">Hornitos Telephone Company (Hornitos); and </w:t>
      </w:r>
    </w:p>
    <w:p w:rsidRPr="008D31DF" w:rsidR="008D31DF" w:rsidP="00001394" w:rsidRDefault="008D31DF" w14:paraId="1A6AF719" w14:textId="77777777">
      <w:pPr>
        <w:pStyle w:val="ListParagraph"/>
        <w:numPr>
          <w:ilvl w:val="0"/>
          <w:numId w:val="9"/>
        </w:numPr>
        <w:spacing w:after="0"/>
        <w:ind w:left="835"/>
        <w:contextualSpacing w:val="0"/>
      </w:pPr>
      <w:r w:rsidRPr="008D31DF">
        <w:t>Winterhaven Telephone Company (Winterhaven).</w:t>
      </w:r>
    </w:p>
    <w:p w:rsidRPr="008D31DF" w:rsidR="008D31DF" w:rsidP="001A4EFE" w:rsidRDefault="008D31DF" w14:paraId="1496338E" w14:textId="77777777"/>
    <w:p w:rsidRPr="008D31DF" w:rsidR="008D31DF" w:rsidP="001A4EFE" w:rsidRDefault="008D31DF" w14:paraId="61448E46" w14:textId="70BAEAB9">
      <w:r w:rsidRPr="008D31DF">
        <w:t xml:space="preserve">Public Utilities (P.U.) Code § 275.6 requires the Commission to implement the CHCF-A program to reduce rate </w:t>
      </w:r>
      <w:r w:rsidRPr="008D31DF" w:rsidR="00A1329A">
        <w:t>disparit</w:t>
      </w:r>
      <w:r w:rsidR="00A1329A">
        <w:t>ies</w:t>
      </w:r>
      <w:r w:rsidRPr="008D31DF" w:rsidR="00A1329A">
        <w:t xml:space="preserve"> </w:t>
      </w:r>
      <w:r w:rsidRPr="008D31DF">
        <w:t>in rural areas charged by small telephone corporations</w:t>
      </w:r>
      <w:r w:rsidR="00A3570D">
        <w:t xml:space="preserve"> that are subj</w:t>
      </w:r>
      <w:r w:rsidR="00081D5E">
        <w:t xml:space="preserve">ect to rate of return </w:t>
      </w:r>
      <w:r w:rsidR="00143098">
        <w:t>regulation</w:t>
      </w:r>
      <w:r w:rsidRPr="008D31DF">
        <w:t>. The CHCF-A program</w:t>
      </w:r>
      <w:r w:rsidR="00D6663C">
        <w:t>’s</w:t>
      </w:r>
      <w:r w:rsidRPr="008D31DF">
        <w:t xml:space="preserve"> funding bridges the revenue differential between basic service rate revenue paid by the Small ILECs’ customers, federal </w:t>
      </w:r>
      <w:proofErr w:type="gramStart"/>
      <w:r w:rsidRPr="008D31DF">
        <w:t>high cost</w:t>
      </w:r>
      <w:proofErr w:type="gramEnd"/>
      <w:r w:rsidRPr="008D31DF">
        <w:t xml:space="preserve"> support, and other sources, </w:t>
      </w:r>
      <w:r w:rsidR="00EB210F">
        <w:t xml:space="preserve">and </w:t>
      </w:r>
      <w:r w:rsidRPr="008D31DF">
        <w:t xml:space="preserve">the revenue requirement </w:t>
      </w:r>
      <w:r w:rsidR="00235743">
        <w:t>necessary</w:t>
      </w:r>
      <w:r w:rsidR="00786FFA">
        <w:t xml:space="preserve"> for</w:t>
      </w:r>
      <w:r w:rsidRPr="008D31DF" w:rsidR="00235743">
        <w:t xml:space="preserve"> </w:t>
      </w:r>
      <w:r w:rsidRPr="008D31DF">
        <w:t>a Small ILEC to achieve its authorized rate of return. The CHCF-A program is scheduled to sunset on January 1, 2028.</w:t>
      </w:r>
      <w:r w:rsidRPr="008D31DF">
        <w:rPr>
          <w:rStyle w:val="FootnoteReference"/>
        </w:rPr>
        <w:footnoteReference w:id="1"/>
      </w:r>
      <w:r w:rsidRPr="008D31DF">
        <w:t xml:space="preserve"> </w:t>
      </w:r>
    </w:p>
    <w:p w:rsidRPr="008D31DF" w:rsidR="008D31DF" w:rsidP="001A4EFE" w:rsidRDefault="008D31DF" w14:paraId="1E12FC68" w14:textId="77777777"/>
    <w:p w:rsidRPr="00136371" w:rsidR="008D31DF" w:rsidP="00136371" w:rsidRDefault="008D31DF" w14:paraId="5969E79D" w14:textId="53C9594F">
      <w:pPr>
        <w:pStyle w:val="Heading1"/>
      </w:pPr>
      <w:r w:rsidRPr="00136371">
        <w:t>N</w:t>
      </w:r>
      <w:r w:rsidR="00136371">
        <w:t>OTICE</w:t>
      </w:r>
    </w:p>
    <w:p w:rsidRPr="003F060E" w:rsidR="008D31DF" w:rsidP="00312003" w:rsidRDefault="00E43A29" w14:paraId="4EE756F7" w14:textId="77B149D6">
      <w:r>
        <w:t>In</w:t>
      </w:r>
      <w:r w:rsidRPr="003F060E" w:rsidR="008D31DF">
        <w:t xml:space="preserve"> September 2025, all 13 Small ILECs submitted their respective annual CHCF-A Advice Letters (ALs) in accordance with D.91-09-042. Ten of the 13 Small ILECs requested a total </w:t>
      </w:r>
      <w:r w:rsidRPr="003F060E" w:rsidR="00346960">
        <w:t xml:space="preserve">of approximately </w:t>
      </w:r>
      <w:r w:rsidR="00346960">
        <w:t>$28.779</w:t>
      </w:r>
      <w:r w:rsidRPr="003F060E" w:rsidR="00346960">
        <w:t xml:space="preserve"> million </w:t>
      </w:r>
      <w:r w:rsidR="007465A3">
        <w:t xml:space="preserve">in </w:t>
      </w:r>
      <w:r w:rsidRPr="003F060E" w:rsidR="008D31DF">
        <w:t xml:space="preserve">CHCF-A support </w:t>
      </w:r>
      <w:r w:rsidR="007465A3">
        <w:t xml:space="preserve">for </w:t>
      </w:r>
      <w:r w:rsidRPr="003F060E" w:rsidR="007465A3">
        <w:t>CY 2026</w:t>
      </w:r>
      <w:r w:rsidR="003D4CD7">
        <w:t>, while the remaining</w:t>
      </w:r>
      <w:r w:rsidRPr="003F060E" w:rsidR="003D4CD7">
        <w:t xml:space="preserve"> </w:t>
      </w:r>
      <w:r w:rsidR="003D4CD7">
        <w:t>three</w:t>
      </w:r>
      <w:r w:rsidRPr="003F060E" w:rsidR="008D31DF">
        <w:t xml:space="preserve"> Small ILECs did not request CHCF-A support. Table 1 provides a summary of the AL requests:</w:t>
      </w:r>
    </w:p>
    <w:p w:rsidRPr="008D31DF" w:rsidR="008D31DF" w:rsidP="008D31DF" w:rsidRDefault="008D31DF" w14:paraId="1C000EE9" w14:textId="77777777"/>
    <w:p w:rsidRPr="008D31DF" w:rsidR="00485CAD" w:rsidP="008D31DF" w:rsidRDefault="00485CAD" w14:paraId="6AC5F8F8" w14:textId="4F3008F9">
      <w:r w:rsidRPr="00485CAD">
        <w:rPr>
          <w:noProof/>
        </w:rPr>
        <w:lastRenderedPageBreak/>
        <w:drawing>
          <wp:inline distT="0" distB="0" distL="0" distR="0" wp14:anchorId="57654ADA" wp14:editId="0B0B650B">
            <wp:extent cx="5655945" cy="4114800"/>
            <wp:effectExtent l="0" t="0" r="1905" b="0"/>
            <wp:docPr id="722359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5945" cy="4114800"/>
                    </a:xfrm>
                    <a:prstGeom prst="rect">
                      <a:avLst/>
                    </a:prstGeom>
                    <a:noFill/>
                    <a:ln>
                      <a:noFill/>
                    </a:ln>
                  </pic:spPr>
                </pic:pic>
              </a:graphicData>
            </a:graphic>
          </wp:inline>
        </w:drawing>
      </w:r>
    </w:p>
    <w:p w:rsidRPr="008D31DF" w:rsidR="008D31DF" w:rsidP="008D31DF" w:rsidRDefault="008D31DF" w14:paraId="4948B791" w14:textId="68C3AA55"/>
    <w:p w:rsidRPr="00A2484B" w:rsidR="008D31DF" w:rsidP="00847101" w:rsidRDefault="008D31DF" w14:paraId="5BACE32F" w14:textId="4CB705D6">
      <w:r w:rsidRPr="00A2484B">
        <w:t>In their AL filings, the Small ILECs requested adjustments to their CHCF-A support</w:t>
      </w:r>
      <w:r>
        <w:t xml:space="preserve"> </w:t>
      </w:r>
      <w:r w:rsidRPr="0090017D">
        <w:t xml:space="preserve">related to </w:t>
      </w:r>
      <w:r w:rsidRPr="00A2484B">
        <w:t xml:space="preserve">regulatory changes of industry-wide effect: a) Pro Rata Changes; b) Budget Control Mechanism (BCM); c) Monthly Per-Line Limit on Universal Service Support; d) Reduction in Intercarrier Compensation; e) Alternative Connect America </w:t>
      </w:r>
      <w:r w:rsidRPr="00A2484B" w:rsidR="00F73C14">
        <w:t xml:space="preserve">Cost </w:t>
      </w:r>
      <w:r w:rsidRPr="00A2484B" w:rsidR="000861E5">
        <w:t>Model</w:t>
      </w:r>
      <w:r w:rsidR="00B87746">
        <w:t xml:space="preserve"> </w:t>
      </w:r>
      <w:r w:rsidRPr="00A2484B">
        <w:t>(A</w:t>
      </w:r>
      <w:r w:rsidRPr="00A2484B" w:rsidR="002574A5">
        <w:t>-</w:t>
      </w:r>
      <w:r w:rsidRPr="00A2484B">
        <w:t>CAM) support</w:t>
      </w:r>
      <w:r w:rsidRPr="00A2484B" w:rsidR="002247BB">
        <w:t>;</w:t>
      </w:r>
      <w:r w:rsidRPr="00A2484B">
        <w:t xml:space="preserve"> and f) Net </w:t>
      </w:r>
      <w:r w:rsidRPr="00A2484B" w:rsidR="002247BB">
        <w:t>I</w:t>
      </w:r>
      <w:r w:rsidRPr="00A2484B">
        <w:t xml:space="preserve">nterstate </w:t>
      </w:r>
      <w:r w:rsidRPr="00A2484B" w:rsidR="002247BB">
        <w:t>Expense</w:t>
      </w:r>
      <w:r w:rsidRPr="00A2484B">
        <w:t xml:space="preserve"> </w:t>
      </w:r>
      <w:r w:rsidR="001F48FE">
        <w:t>a</w:t>
      </w:r>
      <w:r w:rsidRPr="00A2484B">
        <w:t xml:space="preserve">djustment </w:t>
      </w:r>
      <w:r w:rsidR="007D6A12">
        <w:t xml:space="preserve">for changes in </w:t>
      </w:r>
      <w:r w:rsidR="00571164">
        <w:t xml:space="preserve">the </w:t>
      </w:r>
      <w:r w:rsidRPr="00120BA2" w:rsidR="00571164">
        <w:t>National Exchange Carrier Association (NECA)</w:t>
      </w:r>
      <w:r w:rsidR="00571164">
        <w:t xml:space="preserve">’s </w:t>
      </w:r>
      <w:r w:rsidR="00C868FB">
        <w:t>High Cost Loop Support (HCLS)</w:t>
      </w:r>
      <w:r w:rsidR="003E2A9D">
        <w:t xml:space="preserve"> </w:t>
      </w:r>
      <w:r w:rsidR="00571164">
        <w:t>projections</w:t>
      </w:r>
      <w:r w:rsidRPr="00D83AC0">
        <w:t xml:space="preserve">. The details of these </w:t>
      </w:r>
      <w:r w:rsidR="005E38B2">
        <w:t>adjustments</w:t>
      </w:r>
      <w:r w:rsidRPr="00A2484B" w:rsidR="005E38B2">
        <w:t xml:space="preserve"> </w:t>
      </w:r>
      <w:r w:rsidRPr="00A2484B">
        <w:t>can be found in Appendix A for each Small ILECs.</w:t>
      </w:r>
    </w:p>
    <w:p w:rsidRPr="008D31DF" w:rsidR="008D31DF" w:rsidP="002D6806" w:rsidRDefault="008D31DF" w14:paraId="618E702F" w14:textId="77777777">
      <w:pPr>
        <w:rPr>
          <w:rStyle w:val="standardChar"/>
          <w:rFonts w:ascii="Palatino Linotype" w:hAnsi="Palatino Linotype" w:eastAsiaTheme="minorHAnsi"/>
        </w:rPr>
      </w:pPr>
    </w:p>
    <w:p w:rsidRPr="008D31DF" w:rsidR="008D31DF" w:rsidP="002D6806" w:rsidRDefault="008D31DF" w14:paraId="616E87FA" w14:textId="05A605C9">
      <w:pPr>
        <w:rPr>
          <w:rStyle w:val="standardChar"/>
          <w:rFonts w:ascii="Palatino Linotype" w:hAnsi="Palatino Linotype" w:eastAsiaTheme="minorHAnsi"/>
        </w:rPr>
      </w:pPr>
      <w:r w:rsidRPr="008D31DF">
        <w:rPr>
          <w:rStyle w:val="standardChar"/>
          <w:rFonts w:ascii="Palatino Linotype" w:hAnsi="Palatino Linotype" w:eastAsiaTheme="minorHAnsi"/>
        </w:rPr>
        <w:t xml:space="preserve">The 13 Small ILECs’ CY 2026 CHCF-A AL filings appeared in the Commission’s Daily </w:t>
      </w:r>
      <w:r w:rsidRPr="00555B03">
        <w:t xml:space="preserve">Calendar </w:t>
      </w:r>
      <w:r w:rsidRPr="00555B03" w:rsidR="00847101">
        <w:t>in</w:t>
      </w:r>
      <w:r w:rsidRPr="008D31DF" w:rsidR="00847101">
        <w:rPr>
          <w:rStyle w:val="standardChar"/>
          <w:rFonts w:ascii="Palatino Linotype" w:hAnsi="Palatino Linotype" w:eastAsiaTheme="minorHAnsi"/>
        </w:rPr>
        <w:t xml:space="preserve"> </w:t>
      </w:r>
      <w:r w:rsidRPr="008D31DF">
        <w:rPr>
          <w:rStyle w:val="standardChar"/>
          <w:rFonts w:ascii="Palatino Linotype" w:hAnsi="Palatino Linotype" w:eastAsiaTheme="minorHAnsi"/>
        </w:rPr>
        <w:t>September 2025.</w:t>
      </w:r>
    </w:p>
    <w:p w:rsidRPr="008D31DF" w:rsidR="00246A90" w:rsidP="002D6806" w:rsidRDefault="00246A90" w14:paraId="504C146C" w14:textId="77777777">
      <w:pPr>
        <w:rPr>
          <w:rStyle w:val="standardChar"/>
          <w:rFonts w:eastAsiaTheme="minorHAnsi"/>
        </w:rPr>
      </w:pPr>
    </w:p>
    <w:p w:rsidRPr="00136371" w:rsidR="008D31DF" w:rsidP="00136371" w:rsidRDefault="008D31DF" w14:paraId="4C1B5661" w14:textId="2A943FCA">
      <w:pPr>
        <w:pStyle w:val="Heading1"/>
      </w:pPr>
      <w:r w:rsidRPr="00136371">
        <w:t>P</w:t>
      </w:r>
      <w:r w:rsidR="00136371">
        <w:t>ROTESTS</w:t>
      </w:r>
    </w:p>
    <w:p w:rsidR="008D31DF" w:rsidP="00312003" w:rsidRDefault="008D31DF" w14:paraId="4FCD9769" w14:textId="24BEF92C">
      <w:r w:rsidRPr="008D31DF">
        <w:t xml:space="preserve">No entity filed a protest </w:t>
      </w:r>
      <w:r w:rsidR="0090651D">
        <w:t>i</w:t>
      </w:r>
      <w:r w:rsidR="0078082E">
        <w:t xml:space="preserve">n response </w:t>
      </w:r>
      <w:r w:rsidR="005F127F">
        <w:t xml:space="preserve">to </w:t>
      </w:r>
      <w:r w:rsidR="009A6D92">
        <w:t xml:space="preserve">any of </w:t>
      </w:r>
      <w:r w:rsidR="000F1799">
        <w:t xml:space="preserve">the </w:t>
      </w:r>
      <w:r w:rsidRPr="008D31DF" w:rsidR="00F90AC1">
        <w:t>CY 2026 CHCF-A AL</w:t>
      </w:r>
      <w:r w:rsidR="00287634">
        <w:t>s</w:t>
      </w:r>
      <w:r w:rsidR="00C6559D">
        <w:t xml:space="preserve"> </w:t>
      </w:r>
      <w:r w:rsidR="00287634">
        <w:t>submitted by the Small ILECs</w:t>
      </w:r>
      <w:r w:rsidRPr="008D31DF">
        <w:t>.</w:t>
      </w:r>
    </w:p>
    <w:p w:rsidRPr="008D31DF" w:rsidR="0016394D" w:rsidP="00312003" w:rsidRDefault="0016394D" w14:paraId="5ED3FC25" w14:textId="77777777"/>
    <w:p w:rsidRPr="00136371" w:rsidR="008D31DF" w:rsidP="008D31DF" w:rsidRDefault="008D31DF" w14:paraId="4EA46DAE" w14:textId="77777777">
      <w:pPr>
        <w:pStyle w:val="Heading1"/>
      </w:pPr>
      <w:r w:rsidRPr="00136371">
        <w:lastRenderedPageBreak/>
        <w:t>DISCUSSION</w:t>
      </w:r>
    </w:p>
    <w:p w:rsidRPr="008D31DF" w:rsidR="008D31DF" w:rsidP="009B2F14" w:rsidRDefault="008D31DF" w14:paraId="151096D6" w14:textId="77777777">
      <w:pPr>
        <w:pStyle w:val="BodyText"/>
        <w:tabs>
          <w:tab w:val="clear" w:pos="720"/>
        </w:tabs>
        <w:spacing w:after="0"/>
        <w:rPr>
          <w:rFonts w:ascii="Palatino Linotype" w:hAnsi="Palatino Linotype"/>
          <w:bCs/>
          <w:szCs w:val="24"/>
        </w:rPr>
      </w:pPr>
      <w:r w:rsidRPr="008D31DF">
        <w:rPr>
          <w:rFonts w:ascii="Palatino Linotype" w:hAnsi="Palatino Linotype"/>
          <w:bCs/>
          <w:szCs w:val="24"/>
        </w:rPr>
        <w:t>T</w:t>
      </w:r>
      <w:r w:rsidRPr="008D31DF" w:rsidDel="00503821">
        <w:rPr>
          <w:rFonts w:ascii="Palatino Linotype" w:hAnsi="Palatino Linotype"/>
          <w:bCs/>
          <w:szCs w:val="24"/>
        </w:rPr>
        <w:t>his Resolution</w:t>
      </w:r>
      <w:r w:rsidRPr="008D31DF">
        <w:rPr>
          <w:rFonts w:ascii="Palatino Linotype" w:hAnsi="Palatino Linotype"/>
          <w:bCs/>
          <w:szCs w:val="24"/>
        </w:rPr>
        <w:t xml:space="preserve"> determines CY 2026 CHCF-A support for Calaveras, Cal-Ore, Ducor, Foresthill, Kerman, Pinnacles, Ponderosa, Sierra, Siskiyou, and Volcano. </w:t>
      </w:r>
    </w:p>
    <w:p w:rsidRPr="008D31DF" w:rsidR="008D31DF" w:rsidP="009B2F14" w:rsidRDefault="008D31DF" w14:paraId="3877556D" w14:textId="77777777">
      <w:pPr>
        <w:pStyle w:val="NormalBody"/>
      </w:pPr>
    </w:p>
    <w:p w:rsidRPr="008D31DF" w:rsidR="008D31DF" w:rsidP="009B2F14" w:rsidRDefault="008D31DF" w14:paraId="55150D97" w14:textId="7EE5D15F">
      <w:pPr>
        <w:pStyle w:val="BodyText"/>
        <w:tabs>
          <w:tab w:val="clear" w:pos="720"/>
        </w:tabs>
        <w:spacing w:after="0"/>
        <w:rPr>
          <w:rStyle w:val="standardChar"/>
          <w:rFonts w:ascii="Palatino Linotype" w:hAnsi="Palatino Linotype"/>
          <w:szCs w:val="24"/>
        </w:rPr>
      </w:pPr>
      <w:r w:rsidRPr="008D31DF">
        <w:rPr>
          <w:rFonts w:ascii="Palatino Linotype" w:hAnsi="Palatino Linotype"/>
          <w:bCs/>
          <w:szCs w:val="24"/>
        </w:rPr>
        <w:t>For CY 2026,</w:t>
      </w:r>
      <w:r w:rsidRPr="008D31DF" w:rsidDel="00713C67">
        <w:rPr>
          <w:rFonts w:ascii="Palatino Linotype" w:hAnsi="Palatino Linotype"/>
          <w:szCs w:val="24"/>
        </w:rPr>
        <w:t xml:space="preserve"> </w:t>
      </w:r>
      <w:r w:rsidR="00713C67">
        <w:rPr>
          <w:rFonts w:ascii="Palatino Linotype" w:hAnsi="Palatino Linotype"/>
          <w:szCs w:val="24"/>
        </w:rPr>
        <w:t>s</w:t>
      </w:r>
      <w:r w:rsidRPr="008D31DF" w:rsidR="00713C67">
        <w:rPr>
          <w:rFonts w:ascii="Palatino Linotype" w:hAnsi="Palatino Linotype"/>
          <w:szCs w:val="24"/>
        </w:rPr>
        <w:t>taff</w:t>
      </w:r>
      <w:r w:rsidRPr="008D31DF">
        <w:rPr>
          <w:rFonts w:ascii="Palatino Linotype" w:hAnsi="Palatino Linotype"/>
          <w:szCs w:val="24"/>
        </w:rPr>
        <w:t xml:space="preserve"> recommend </w:t>
      </w:r>
      <w:r w:rsidR="00CE3EF0">
        <w:rPr>
          <w:rFonts w:ascii="Palatino Linotype" w:hAnsi="Palatino Linotype"/>
          <w:szCs w:val="24"/>
        </w:rPr>
        <w:t>adopting</w:t>
      </w:r>
      <w:r w:rsidRPr="008D31DF">
        <w:rPr>
          <w:rFonts w:ascii="Palatino Linotype" w:hAnsi="Palatino Linotype"/>
          <w:szCs w:val="24"/>
        </w:rPr>
        <w:t xml:space="preserve"> </w:t>
      </w:r>
      <w:r w:rsidDel="00102D5F" w:rsidR="00C478AD">
        <w:rPr>
          <w:rFonts w:ascii="Palatino Linotype" w:hAnsi="Palatino Linotype"/>
          <w:szCs w:val="24"/>
        </w:rPr>
        <w:t>$</w:t>
      </w:r>
      <w:r w:rsidR="00C478AD">
        <w:rPr>
          <w:rFonts w:ascii="Palatino Linotype" w:hAnsi="Palatino Linotype"/>
          <w:szCs w:val="24"/>
        </w:rPr>
        <w:t>28.</w:t>
      </w:r>
      <w:r w:rsidR="004A4D54">
        <w:rPr>
          <w:rFonts w:ascii="Palatino Linotype" w:hAnsi="Palatino Linotype"/>
          <w:szCs w:val="24"/>
        </w:rPr>
        <w:t>375</w:t>
      </w:r>
      <w:r w:rsidRPr="001904EF" w:rsidR="00C478AD">
        <w:rPr>
          <w:rFonts w:ascii="Palatino Linotype" w:hAnsi="Palatino Linotype"/>
          <w:szCs w:val="24"/>
        </w:rPr>
        <w:t xml:space="preserve"> million</w:t>
      </w:r>
      <w:r w:rsidRPr="008D31DF" w:rsidR="00C478AD">
        <w:rPr>
          <w:rFonts w:ascii="Palatino Linotype" w:hAnsi="Palatino Linotype"/>
          <w:szCs w:val="24"/>
        </w:rPr>
        <w:t xml:space="preserve"> </w:t>
      </w:r>
      <w:r w:rsidR="00C478AD">
        <w:rPr>
          <w:rFonts w:ascii="Palatino Linotype" w:hAnsi="Palatino Linotype"/>
          <w:szCs w:val="24"/>
        </w:rPr>
        <w:t xml:space="preserve">in </w:t>
      </w:r>
      <w:r w:rsidRPr="008D31DF">
        <w:rPr>
          <w:rFonts w:ascii="Palatino Linotype" w:hAnsi="Palatino Linotype"/>
          <w:szCs w:val="24"/>
        </w:rPr>
        <w:t xml:space="preserve">CHCF-A support, </w:t>
      </w:r>
      <w:r w:rsidR="00C478AD">
        <w:rPr>
          <w:rFonts w:ascii="Palatino Linotype" w:hAnsi="Palatino Linotype"/>
          <w:szCs w:val="24"/>
        </w:rPr>
        <w:t xml:space="preserve">in place of </w:t>
      </w:r>
      <w:r w:rsidRPr="008D31DF">
        <w:rPr>
          <w:rFonts w:ascii="Palatino Linotype" w:hAnsi="Palatino Linotype"/>
          <w:szCs w:val="24"/>
        </w:rPr>
        <w:t xml:space="preserve">the Small ILECs’ cumulative request of </w:t>
      </w:r>
      <w:r w:rsidR="000313AC">
        <w:rPr>
          <w:rFonts w:ascii="Palatino Linotype" w:hAnsi="Palatino Linotype"/>
          <w:szCs w:val="24"/>
        </w:rPr>
        <w:t>$28.</w:t>
      </w:r>
      <w:r w:rsidR="00BC3F9A">
        <w:rPr>
          <w:rFonts w:ascii="Palatino Linotype" w:hAnsi="Palatino Linotype"/>
          <w:szCs w:val="24"/>
        </w:rPr>
        <w:t>779</w:t>
      </w:r>
      <w:r w:rsidRPr="005F70DC">
        <w:rPr>
          <w:rFonts w:ascii="Palatino Linotype" w:hAnsi="Palatino Linotype"/>
          <w:szCs w:val="24"/>
        </w:rPr>
        <w:t xml:space="preserve"> </w:t>
      </w:r>
      <w:r w:rsidRPr="0055767B">
        <w:rPr>
          <w:rStyle w:val="standardChar"/>
          <w:rFonts w:ascii="Palatino Linotype" w:hAnsi="Palatino Linotype"/>
          <w:szCs w:val="24"/>
        </w:rPr>
        <w:t>million</w:t>
      </w:r>
      <w:r w:rsidR="00622821">
        <w:rPr>
          <w:rStyle w:val="standardChar"/>
          <w:rFonts w:ascii="Palatino Linotype" w:hAnsi="Palatino Linotype"/>
          <w:szCs w:val="24"/>
        </w:rPr>
        <w:t>.</w:t>
      </w:r>
    </w:p>
    <w:p w:rsidR="001632F1" w:rsidP="009B2F14" w:rsidRDefault="001632F1" w14:paraId="1910E51D" w14:textId="77777777">
      <w:pPr>
        <w:pStyle w:val="BodyText"/>
        <w:tabs>
          <w:tab w:val="clear" w:pos="720"/>
        </w:tabs>
        <w:spacing w:after="0"/>
        <w:rPr>
          <w:rStyle w:val="standardChar"/>
          <w:rFonts w:ascii="Palatino Linotype" w:hAnsi="Palatino Linotype"/>
          <w:szCs w:val="24"/>
        </w:rPr>
      </w:pPr>
    </w:p>
    <w:p w:rsidRPr="008D31DF" w:rsidR="001632F1" w:rsidP="009B2F14" w:rsidRDefault="00564E97" w14:paraId="3EBD36E5" w14:textId="7C7E4EAF">
      <w:pPr>
        <w:pStyle w:val="BodyText"/>
        <w:tabs>
          <w:tab w:val="clear" w:pos="720"/>
        </w:tabs>
        <w:spacing w:after="0"/>
        <w:rPr>
          <w:rStyle w:val="standardChar"/>
          <w:rFonts w:ascii="Palatino Linotype" w:hAnsi="Palatino Linotype"/>
          <w:szCs w:val="24"/>
        </w:rPr>
      </w:pPr>
      <w:r w:rsidRPr="00564E97">
        <w:rPr>
          <w:rStyle w:val="standardChar"/>
          <w:noProof/>
        </w:rPr>
        <w:drawing>
          <wp:inline distT="0" distB="0" distL="0" distR="0" wp14:anchorId="7AE44CF1" wp14:editId="662BA2DD">
            <wp:extent cx="5836285" cy="4578985"/>
            <wp:effectExtent l="0" t="0" r="0" b="0"/>
            <wp:docPr id="23484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6285" cy="4578985"/>
                    </a:xfrm>
                    <a:prstGeom prst="rect">
                      <a:avLst/>
                    </a:prstGeom>
                    <a:noFill/>
                    <a:ln>
                      <a:noFill/>
                    </a:ln>
                  </pic:spPr>
                </pic:pic>
              </a:graphicData>
            </a:graphic>
          </wp:inline>
        </w:drawing>
      </w:r>
    </w:p>
    <w:p w:rsidRPr="008D31DF" w:rsidR="008D31DF" w:rsidP="00696F4D" w:rsidRDefault="008D31DF" w14:paraId="23B72F47" w14:textId="77777777">
      <w:pPr>
        <w:rPr>
          <w:rStyle w:val="standardChar"/>
          <w:rFonts w:ascii="Palatino Linotype" w:hAnsi="Palatino Linotype" w:eastAsiaTheme="minorHAnsi"/>
          <w:szCs w:val="24"/>
        </w:rPr>
      </w:pPr>
    </w:p>
    <w:p w:rsidRPr="00275D72" w:rsidR="008D31DF" w:rsidP="009B2F14" w:rsidRDefault="008D31DF" w14:paraId="5A43D21D" w14:textId="26B46650">
      <w:r w:rsidRPr="008D31DF">
        <w:t xml:space="preserve">To determine </w:t>
      </w:r>
      <w:r w:rsidR="00917FDF">
        <w:t>whether</w:t>
      </w:r>
      <w:r w:rsidRPr="008D31DF">
        <w:t xml:space="preserve"> the </w:t>
      </w:r>
      <w:r w:rsidRPr="00275D72">
        <w:t xml:space="preserve">Small ILECs’ requested adjustments to their CHCF-A support are </w:t>
      </w:r>
      <w:r w:rsidRPr="00275D72" w:rsidR="00FF1D43">
        <w:t>permissible</w:t>
      </w:r>
      <w:r w:rsidRPr="00275D72">
        <w:t xml:space="preserve">, </w:t>
      </w:r>
      <w:r w:rsidR="00155A5F">
        <w:t>s</w:t>
      </w:r>
      <w:r w:rsidRPr="00275D72" w:rsidR="00155A5F">
        <w:t>taff</w:t>
      </w:r>
      <w:r w:rsidRPr="00275D72">
        <w:t xml:space="preserve"> </w:t>
      </w:r>
      <w:r w:rsidRPr="00275D72" w:rsidR="00063FD1">
        <w:t>verified</w:t>
      </w:r>
      <w:r w:rsidRPr="00275D72">
        <w:t xml:space="preserve"> that the adjustments are compliant with Commission rules and accurately reflect changes in the amount of federal support received by the Small ILECs</w:t>
      </w:r>
      <w:r w:rsidR="00062F3C">
        <w:t>,</w:t>
      </w:r>
      <w:r w:rsidRPr="00275D72" w:rsidR="00AB6D94">
        <w:t xml:space="preserve"> where applicable</w:t>
      </w:r>
      <w:r w:rsidRPr="00275D72">
        <w:t xml:space="preserve">. </w:t>
      </w:r>
    </w:p>
    <w:p w:rsidR="00840FF2" w:rsidP="009B2F14" w:rsidRDefault="00840FF2" w14:paraId="7273B47E" w14:textId="77777777">
      <w:pPr>
        <w:rPr>
          <w:rStyle w:val="standardChar"/>
          <w:rFonts w:ascii="Palatino Linotype" w:hAnsi="Palatino Linotype" w:eastAsiaTheme="minorHAnsi"/>
        </w:rPr>
      </w:pPr>
    </w:p>
    <w:p w:rsidRPr="008D31DF" w:rsidR="008D31DF" w:rsidP="009B2F14" w:rsidRDefault="008D31DF" w14:paraId="1D581D51" w14:textId="33D678AB">
      <w:pPr>
        <w:rPr>
          <w:rStyle w:val="standardChar"/>
          <w:rFonts w:ascii="Palatino Linotype" w:hAnsi="Palatino Linotype" w:eastAsiaTheme="minorHAnsi"/>
        </w:rPr>
      </w:pPr>
      <w:r w:rsidRPr="008D31DF">
        <w:rPr>
          <w:rStyle w:val="standardChar"/>
          <w:rFonts w:ascii="Palatino Linotype" w:hAnsi="Palatino Linotype" w:eastAsiaTheme="minorHAnsi"/>
        </w:rPr>
        <w:t>Possible adjustments to the CHCF-A support amounts include the following</w:t>
      </w:r>
      <w:r w:rsidR="00A046AD">
        <w:rPr>
          <w:rStyle w:val="standardChar"/>
          <w:rFonts w:ascii="Palatino Linotype" w:hAnsi="Palatino Linotype" w:eastAsiaTheme="minorHAnsi"/>
        </w:rPr>
        <w:t>,</w:t>
      </w:r>
      <w:r w:rsidR="00121195">
        <w:rPr>
          <w:rStyle w:val="standardChar"/>
          <w:rFonts w:ascii="Palatino Linotype" w:hAnsi="Palatino Linotype" w:eastAsiaTheme="minorHAnsi"/>
        </w:rPr>
        <w:t xml:space="preserve"> </w:t>
      </w:r>
      <w:r w:rsidR="00CC1E27">
        <w:rPr>
          <w:rStyle w:val="standardChar"/>
          <w:rFonts w:ascii="Palatino Linotype" w:hAnsi="Palatino Linotype" w:eastAsiaTheme="minorHAnsi"/>
        </w:rPr>
        <w:t xml:space="preserve">with </w:t>
      </w:r>
      <w:r w:rsidR="005B359A">
        <w:rPr>
          <w:rStyle w:val="standardChar"/>
          <w:rFonts w:ascii="Palatino Linotype" w:hAnsi="Palatino Linotype" w:eastAsiaTheme="minorHAnsi"/>
        </w:rPr>
        <w:t xml:space="preserve">line </w:t>
      </w:r>
      <w:r w:rsidR="00B33245">
        <w:rPr>
          <w:rStyle w:val="standardChar"/>
          <w:rFonts w:ascii="Palatino Linotype" w:hAnsi="Palatino Linotype" w:eastAsiaTheme="minorHAnsi"/>
        </w:rPr>
        <w:t xml:space="preserve">numbers </w:t>
      </w:r>
      <w:r w:rsidR="00A046AD">
        <w:rPr>
          <w:rStyle w:val="standardChar"/>
          <w:rFonts w:ascii="Palatino Linotype" w:hAnsi="Palatino Linotype" w:eastAsiaTheme="minorHAnsi"/>
        </w:rPr>
        <w:t>from</w:t>
      </w:r>
      <w:r w:rsidR="008F383E">
        <w:rPr>
          <w:rStyle w:val="standardChar"/>
          <w:rFonts w:ascii="Palatino Linotype" w:hAnsi="Palatino Linotype" w:eastAsiaTheme="minorHAnsi"/>
        </w:rPr>
        <w:t xml:space="preserve"> </w:t>
      </w:r>
      <w:r w:rsidR="00121195">
        <w:rPr>
          <w:rStyle w:val="standardChar"/>
          <w:rFonts w:ascii="Palatino Linotype" w:hAnsi="Palatino Linotype" w:eastAsiaTheme="minorHAnsi"/>
        </w:rPr>
        <w:t>Appendix A</w:t>
      </w:r>
      <w:r w:rsidR="008126C9">
        <w:rPr>
          <w:rStyle w:val="standardChar"/>
          <w:rFonts w:ascii="Palatino Linotype" w:hAnsi="Palatino Linotype" w:eastAsiaTheme="minorHAnsi"/>
        </w:rPr>
        <w:t xml:space="preserve"> </w:t>
      </w:r>
      <w:r w:rsidR="00FC3F03">
        <w:rPr>
          <w:rStyle w:val="standardChar"/>
          <w:rFonts w:ascii="Palatino Linotype" w:hAnsi="Palatino Linotype" w:eastAsiaTheme="minorHAnsi"/>
        </w:rPr>
        <w:t xml:space="preserve">indicated </w:t>
      </w:r>
      <w:r w:rsidR="008126C9">
        <w:rPr>
          <w:rStyle w:val="standardChar"/>
          <w:rFonts w:ascii="Palatino Linotype" w:hAnsi="Palatino Linotype" w:eastAsiaTheme="minorHAnsi"/>
        </w:rPr>
        <w:t xml:space="preserve">in </w:t>
      </w:r>
      <w:r w:rsidR="009A29BD">
        <w:rPr>
          <w:rStyle w:val="standardChar"/>
          <w:rFonts w:ascii="Palatino Linotype" w:hAnsi="Palatino Linotype" w:eastAsiaTheme="minorHAnsi"/>
        </w:rPr>
        <w:t>parentheses</w:t>
      </w:r>
      <w:r w:rsidRPr="008D31DF">
        <w:rPr>
          <w:rStyle w:val="standardChar"/>
          <w:rFonts w:ascii="Palatino Linotype" w:hAnsi="Palatino Linotype" w:eastAsiaTheme="minorHAnsi"/>
        </w:rPr>
        <w:t>:</w:t>
      </w:r>
    </w:p>
    <w:p w:rsidRPr="008D31DF" w:rsidR="00312003" w:rsidP="00312003" w:rsidRDefault="00312003" w14:paraId="4D6EF32B" w14:textId="77777777">
      <w:pPr>
        <w:tabs>
          <w:tab w:val="left" w:pos="810"/>
        </w:tabs>
        <w:rPr>
          <w:rStyle w:val="standardChar"/>
          <w:rFonts w:ascii="Palatino Linotype" w:hAnsi="Palatino Linotype" w:eastAsiaTheme="minorHAnsi"/>
        </w:rPr>
      </w:pPr>
    </w:p>
    <w:p w:rsidRPr="008D31DF" w:rsidR="008D31DF" w:rsidP="00001394" w:rsidRDefault="008D31DF" w14:paraId="58696B97" w14:textId="5FE4A04A">
      <w:pPr>
        <w:numPr>
          <w:ilvl w:val="0"/>
          <w:numId w:val="11"/>
        </w:numPr>
        <w:rPr>
          <w:rStyle w:val="standardChar"/>
          <w:rFonts w:ascii="Palatino Linotype" w:hAnsi="Palatino Linotype" w:eastAsiaTheme="minorHAnsi"/>
        </w:rPr>
      </w:pPr>
      <w:r w:rsidRPr="008D31DF">
        <w:rPr>
          <w:rStyle w:val="standardChar"/>
          <w:rFonts w:ascii="Palatino Linotype" w:hAnsi="Palatino Linotype" w:eastAsiaTheme="minorHAnsi"/>
          <w:bCs/>
        </w:rPr>
        <w:lastRenderedPageBreak/>
        <w:t>Reversing non-recurring adjustments from the prior year</w:t>
      </w:r>
      <w:r w:rsidRPr="008D31DF">
        <w:rPr>
          <w:rStyle w:val="standardChar"/>
          <w:rFonts w:ascii="Palatino Linotype" w:hAnsi="Palatino Linotype" w:eastAsiaTheme="minorHAnsi"/>
          <w:b/>
          <w:bCs/>
        </w:rPr>
        <w:t xml:space="preserve"> </w:t>
      </w:r>
      <w:r w:rsidRPr="008D31DF">
        <w:rPr>
          <w:rStyle w:val="standardChar"/>
          <w:rFonts w:ascii="Palatino Linotype" w:hAnsi="Palatino Linotype" w:eastAsiaTheme="minorHAnsi"/>
        </w:rPr>
        <w:t>(Line 2)</w:t>
      </w:r>
    </w:p>
    <w:p w:rsidRPr="008D31DF" w:rsidR="008D31DF" w:rsidP="00001394" w:rsidRDefault="008D31DF" w14:paraId="5F515E6A" w14:textId="0A1C5319">
      <w:pPr>
        <w:numPr>
          <w:ilvl w:val="0"/>
          <w:numId w:val="11"/>
        </w:numPr>
        <w:rPr>
          <w:rStyle w:val="standardChar"/>
          <w:rFonts w:ascii="Palatino Linotype" w:hAnsi="Palatino Linotype" w:eastAsiaTheme="minorHAnsi"/>
        </w:rPr>
      </w:pPr>
      <w:r w:rsidRPr="008D31DF">
        <w:rPr>
          <w:rStyle w:val="standardChar"/>
          <w:rFonts w:ascii="Palatino Linotype" w:hAnsi="Palatino Linotype" w:eastAsiaTheme="minorHAnsi"/>
        </w:rPr>
        <w:t>Non-recurring adjustments including Pro Rata Changes, Budget Control Mechanism, and Monthly Per Line Limit on Universal Service (Line 3)</w:t>
      </w:r>
    </w:p>
    <w:p w:rsidRPr="008D31DF" w:rsidR="008D31DF" w:rsidP="00001394" w:rsidRDefault="008D31DF" w14:paraId="4F9FEB30" w14:textId="1C030A5A">
      <w:pPr>
        <w:numPr>
          <w:ilvl w:val="0"/>
          <w:numId w:val="11"/>
        </w:numPr>
        <w:rPr>
          <w:rStyle w:val="standardChar"/>
          <w:rFonts w:ascii="Palatino Linotype" w:hAnsi="Palatino Linotype" w:eastAsiaTheme="minorHAnsi"/>
        </w:rPr>
      </w:pPr>
      <w:r w:rsidRPr="008D31DF">
        <w:rPr>
          <w:rStyle w:val="standardChar"/>
          <w:rFonts w:ascii="Palatino Linotype" w:hAnsi="Palatino Linotype" w:eastAsiaTheme="minorHAnsi"/>
        </w:rPr>
        <w:t>Recurring adjustments including the Five percent reduction in Intercarrier Compensation (Line 4)</w:t>
      </w:r>
    </w:p>
    <w:p w:rsidRPr="008D31DF" w:rsidR="008D31DF" w:rsidP="00001394" w:rsidRDefault="008D31DF" w14:paraId="450E72BE" w14:textId="45336F90">
      <w:pPr>
        <w:numPr>
          <w:ilvl w:val="0"/>
          <w:numId w:val="11"/>
        </w:numPr>
        <w:rPr>
          <w:rStyle w:val="standardChar"/>
          <w:rFonts w:ascii="Palatino Linotype" w:hAnsi="Palatino Linotype" w:eastAsiaTheme="minorHAnsi"/>
        </w:rPr>
      </w:pPr>
      <w:r w:rsidRPr="008D31DF">
        <w:rPr>
          <w:rStyle w:val="standardChar"/>
          <w:rFonts w:ascii="Palatino Linotype" w:hAnsi="Palatino Linotype" w:eastAsiaTheme="minorHAnsi"/>
        </w:rPr>
        <w:t xml:space="preserve">Net Interstate Expense adjustments for changes in federal </w:t>
      </w:r>
      <w:proofErr w:type="gramStart"/>
      <w:r w:rsidRPr="008D31DF">
        <w:rPr>
          <w:rStyle w:val="standardChar"/>
          <w:rFonts w:ascii="Palatino Linotype" w:hAnsi="Palatino Linotype" w:eastAsiaTheme="minorHAnsi"/>
        </w:rPr>
        <w:t>High Cost</w:t>
      </w:r>
      <w:proofErr w:type="gramEnd"/>
      <w:r w:rsidRPr="008D31DF">
        <w:rPr>
          <w:rStyle w:val="standardChar"/>
          <w:rFonts w:ascii="Palatino Linotype" w:hAnsi="Palatino Linotype" w:eastAsiaTheme="minorHAnsi"/>
        </w:rPr>
        <w:t xml:space="preserve"> Loop Support (HCLS) or Alternative Connect America </w:t>
      </w:r>
      <w:r w:rsidR="00803304">
        <w:rPr>
          <w:rStyle w:val="standardChar"/>
          <w:rFonts w:ascii="Palatino Linotype" w:hAnsi="Palatino Linotype" w:eastAsiaTheme="minorHAnsi"/>
        </w:rPr>
        <w:t xml:space="preserve">Cost </w:t>
      </w:r>
      <w:r w:rsidRPr="001B61E6" w:rsidR="002A23C9">
        <w:rPr>
          <w:rStyle w:val="standardChar"/>
          <w:rFonts w:ascii="Palatino Linotype" w:hAnsi="Palatino Linotype" w:eastAsiaTheme="minorHAnsi"/>
        </w:rPr>
        <w:t>Model</w:t>
      </w:r>
      <w:r w:rsidR="001B61E6">
        <w:rPr>
          <w:rStyle w:val="standardChar"/>
          <w:rFonts w:ascii="Palatino Linotype" w:hAnsi="Palatino Linotype" w:eastAsiaTheme="minorHAnsi"/>
        </w:rPr>
        <w:t xml:space="preserve"> </w:t>
      </w:r>
      <w:r w:rsidRPr="008D31DF">
        <w:rPr>
          <w:rStyle w:val="standardChar"/>
          <w:rFonts w:ascii="Palatino Linotype" w:hAnsi="Palatino Linotype" w:eastAsiaTheme="minorHAnsi"/>
        </w:rPr>
        <w:t>(A</w:t>
      </w:r>
      <w:r w:rsidR="0061001F">
        <w:rPr>
          <w:rStyle w:val="standardChar"/>
          <w:rFonts w:ascii="Palatino Linotype" w:hAnsi="Palatino Linotype" w:eastAsiaTheme="minorHAnsi"/>
        </w:rPr>
        <w:t>-</w:t>
      </w:r>
      <w:r w:rsidRPr="008D31DF">
        <w:rPr>
          <w:rStyle w:val="standardChar"/>
          <w:rFonts w:ascii="Palatino Linotype" w:hAnsi="Palatino Linotype" w:eastAsiaTheme="minorHAnsi"/>
        </w:rPr>
        <w:t>CAM) support (Line 5)</w:t>
      </w:r>
    </w:p>
    <w:p w:rsidRPr="008D31DF" w:rsidR="008D31DF" w:rsidP="00001394" w:rsidRDefault="008D31DF" w14:paraId="5654C8DA" w14:textId="77777777">
      <w:pPr>
        <w:numPr>
          <w:ilvl w:val="0"/>
          <w:numId w:val="11"/>
        </w:numPr>
        <w:rPr>
          <w:rStyle w:val="standardChar"/>
          <w:rFonts w:ascii="Palatino Linotype" w:hAnsi="Palatino Linotype" w:eastAsiaTheme="minorHAnsi"/>
        </w:rPr>
      </w:pPr>
      <w:r w:rsidRPr="008D31DF">
        <w:rPr>
          <w:rStyle w:val="standardChar"/>
          <w:rFonts w:ascii="Palatino Linotype" w:hAnsi="Palatino Linotype" w:eastAsiaTheme="minorHAnsi"/>
        </w:rPr>
        <w:t>Means Test (Line 9)</w:t>
      </w:r>
    </w:p>
    <w:p w:rsidRPr="008D31DF" w:rsidR="008D31DF" w:rsidP="00001394" w:rsidRDefault="008D31DF" w14:paraId="0DAA2745" w14:textId="044080CC">
      <w:pPr>
        <w:numPr>
          <w:ilvl w:val="0"/>
          <w:numId w:val="11"/>
        </w:numPr>
        <w:rPr>
          <w:rStyle w:val="standardChar"/>
          <w:rFonts w:ascii="Palatino Linotype" w:hAnsi="Palatino Linotype" w:eastAsiaTheme="minorHAnsi"/>
        </w:rPr>
      </w:pPr>
      <w:r w:rsidRPr="008D31DF">
        <w:rPr>
          <w:rStyle w:val="standardChar"/>
          <w:rFonts w:ascii="Palatino Linotype" w:hAnsi="Palatino Linotype" w:eastAsiaTheme="minorHAnsi"/>
        </w:rPr>
        <w:t xml:space="preserve">Waterfall </w:t>
      </w:r>
      <w:r w:rsidRPr="001B0D05" w:rsidR="007330CA">
        <w:rPr>
          <w:rStyle w:val="standardChar"/>
          <w:rFonts w:ascii="Palatino Linotype" w:hAnsi="Palatino Linotype" w:eastAsiaTheme="minorHAnsi"/>
        </w:rPr>
        <w:t>Effect</w:t>
      </w:r>
      <w:r w:rsidR="007330CA">
        <w:rPr>
          <w:rStyle w:val="standardChar"/>
          <w:rFonts w:eastAsiaTheme="minorHAnsi"/>
        </w:rPr>
        <w:t xml:space="preserve"> </w:t>
      </w:r>
      <w:r w:rsidRPr="008D31DF">
        <w:rPr>
          <w:rStyle w:val="standardChar"/>
          <w:rFonts w:ascii="Palatino Linotype" w:hAnsi="Palatino Linotype" w:eastAsiaTheme="minorHAnsi"/>
        </w:rPr>
        <w:t>(Line 10)</w:t>
      </w:r>
    </w:p>
    <w:p w:rsidRPr="008D31DF" w:rsidR="00312003" w:rsidP="002D6806" w:rsidRDefault="00312003" w14:paraId="23517FD1" w14:textId="77777777">
      <w:pPr>
        <w:rPr>
          <w:rStyle w:val="standardChar"/>
          <w:rFonts w:ascii="Palatino Linotype" w:hAnsi="Palatino Linotype" w:eastAsiaTheme="minorHAnsi"/>
        </w:rPr>
      </w:pPr>
    </w:p>
    <w:p w:rsidRPr="008D31DF" w:rsidR="008D31DF" w:rsidP="002D6806" w:rsidRDefault="008D31DF" w14:paraId="4F3AB45C" w14:textId="1E339752">
      <w:r w:rsidRPr="009539A0">
        <w:t>A summary of the adjustments is included in Section A</w:t>
      </w:r>
      <w:r w:rsidRPr="009539A0" w:rsidR="00432F21">
        <w:t>:</w:t>
      </w:r>
      <w:r w:rsidRPr="009539A0">
        <w:t xml:space="preserve"> CHCF-A Rules and Orders Analysis. Details of the adjustments applicable to each Small ILECs are described in Section B</w:t>
      </w:r>
      <w:r w:rsidRPr="009539A0" w:rsidR="00432F21">
        <w:t xml:space="preserve">: </w:t>
      </w:r>
      <w:r w:rsidRPr="009539A0">
        <w:t>CHCF-A Support Summary by Carrier.</w:t>
      </w:r>
    </w:p>
    <w:p w:rsidRPr="008D31DF" w:rsidR="008D31DF" w:rsidP="002D6806" w:rsidRDefault="008D31DF" w14:paraId="1A26052A" w14:textId="77777777"/>
    <w:p w:rsidRPr="002E4CAC" w:rsidR="008D31DF" w:rsidP="008D31DF" w:rsidRDefault="008D31DF" w14:paraId="3FA0EAA2" w14:textId="77777777">
      <w:pPr>
        <w:pStyle w:val="Heading2"/>
      </w:pPr>
      <w:r w:rsidRPr="00455917">
        <w:t>CHCF-A Rules and Orders Analysis</w:t>
      </w:r>
    </w:p>
    <w:p w:rsidRPr="008D31DF" w:rsidR="008D31DF" w:rsidP="002D6806" w:rsidRDefault="008D31DF" w14:paraId="1B56228B" w14:textId="779D59B7">
      <w:r w:rsidRPr="008D31DF">
        <w:t xml:space="preserve">The following </w:t>
      </w:r>
      <w:r w:rsidR="002D1A1E">
        <w:t>items</w:t>
      </w:r>
      <w:r w:rsidRPr="008D31DF" w:rsidR="002D1A1E">
        <w:t xml:space="preserve"> </w:t>
      </w:r>
      <w:r w:rsidRPr="008D31DF">
        <w:t xml:space="preserve">were considered in determining the appropriate level of CHCF-A funding for each of the ten Small ILECs requesting CHCF-A support, while ensuring that the adjustments do not result in total revenue that exceeds the authorized rate of return. </w:t>
      </w:r>
    </w:p>
    <w:p w:rsidRPr="008D31DF" w:rsidR="00312003" w:rsidP="002D6806" w:rsidRDefault="00312003" w14:paraId="56BC522E" w14:textId="77777777"/>
    <w:p w:rsidRPr="008D31DF" w:rsidR="008D31DF" w:rsidP="00E9666D" w:rsidRDefault="008D31DF" w14:paraId="5E94A310" w14:textId="783F0A6E">
      <w:pPr>
        <w:pStyle w:val="Heading3"/>
      </w:pPr>
      <w:r w:rsidRPr="008D31DF">
        <w:t>Non-Recurring Revenue Adjustments (Line 3)</w:t>
      </w:r>
    </w:p>
    <w:p w:rsidR="001C7281" w:rsidP="002D6806" w:rsidRDefault="008D31DF" w14:paraId="48F38D7B" w14:textId="19010724">
      <w:r w:rsidRPr="008D31DF">
        <w:t xml:space="preserve">There are three non-recurring revenue </w:t>
      </w:r>
      <w:r w:rsidR="007B740F">
        <w:t>adjustments</w:t>
      </w:r>
      <w:r w:rsidRPr="008D31DF" w:rsidR="007B740F">
        <w:t xml:space="preserve"> </w:t>
      </w:r>
      <w:r w:rsidRPr="008D31DF">
        <w:t>requested for CY 2026</w:t>
      </w:r>
      <w:r w:rsidR="00762105">
        <w:t xml:space="preserve">: </w:t>
      </w:r>
      <w:r w:rsidR="003A7C82">
        <w:t>Pro Rata Changes</w:t>
      </w:r>
      <w:r w:rsidR="00762105">
        <w:t xml:space="preserve">, </w:t>
      </w:r>
      <w:r w:rsidR="003A7C82">
        <w:t>Budget Control Mechanism</w:t>
      </w:r>
      <w:r w:rsidR="00762105">
        <w:t xml:space="preserve">, </w:t>
      </w:r>
      <w:r w:rsidRPr="008D31DF">
        <w:t xml:space="preserve">and </w:t>
      </w:r>
      <w:r w:rsidR="003A7C82">
        <w:t>Monthly Per-Line Limit on Universal Service</w:t>
      </w:r>
      <w:r w:rsidRPr="008D31DF" w:rsidR="00F93E3A">
        <w:t>.</w:t>
      </w:r>
      <w:r w:rsidR="00F93E3A">
        <w:t xml:space="preserve"> </w:t>
      </w:r>
    </w:p>
    <w:p w:rsidRPr="008D31DF" w:rsidR="001C7281" w:rsidP="002D6806" w:rsidRDefault="001C7281" w14:paraId="32D25304" w14:textId="77777777"/>
    <w:p w:rsidR="00932359" w:rsidP="002D6806" w:rsidRDefault="00932359" w14:paraId="2AABBF61" w14:textId="2A41019F">
      <w:r w:rsidRPr="008D31DF">
        <w:t>In Res</w:t>
      </w:r>
      <w:r>
        <w:t>olution</w:t>
      </w:r>
      <w:r w:rsidRPr="008D31DF">
        <w:t xml:space="preserve"> T-17710, the Commission ordered Small ILECs </w:t>
      </w:r>
      <w:r>
        <w:t>who</w:t>
      </w:r>
      <w:r w:rsidRPr="008D31DF">
        <w:t xml:space="preserve"> request adjustments due to Pro Rata Changes or the </w:t>
      </w:r>
      <w:r>
        <w:t>BCM</w:t>
      </w:r>
      <w:r w:rsidRPr="008D31DF">
        <w:t xml:space="preserve"> to submit official supporting documentation from the</w:t>
      </w:r>
      <w:r w:rsidR="00056AAE">
        <w:t xml:space="preserve"> Federal Communications Commission</w:t>
      </w:r>
      <w:r w:rsidRPr="008D31DF">
        <w:t xml:space="preserve"> </w:t>
      </w:r>
      <w:r w:rsidR="00056AAE">
        <w:t>(</w:t>
      </w:r>
      <w:r w:rsidRPr="008D31DF">
        <w:t>FCC</w:t>
      </w:r>
      <w:r w:rsidR="00056AAE">
        <w:t>)</w:t>
      </w:r>
      <w:r w:rsidRPr="008D31DF">
        <w:t xml:space="preserve">, the Universal </w:t>
      </w:r>
      <w:r w:rsidR="00573B5E">
        <w:t xml:space="preserve">Service </w:t>
      </w:r>
      <w:r w:rsidRPr="008D31DF">
        <w:t>Administrative Company (USAC), or NECA. In compliance with that order, all the requestors provided</w:t>
      </w:r>
      <w:r>
        <w:t>:</w:t>
      </w:r>
      <w:r w:rsidRPr="008D31DF">
        <w:t xml:space="preserve"> 1) a narrative description of the requested adjustment in its advice letter</w:t>
      </w:r>
      <w:r>
        <w:t>;</w:t>
      </w:r>
      <w:r w:rsidRPr="008D31DF">
        <w:t xml:space="preserve"> 2) a form itemizing the adjustment</w:t>
      </w:r>
      <w:r>
        <w:t>;</w:t>
      </w:r>
      <w:r w:rsidRPr="008D31DF">
        <w:rPr>
          <w:rStyle w:val="FootnoteReference"/>
        </w:rPr>
        <w:footnoteReference w:id="2"/>
      </w:r>
      <w:r w:rsidRPr="008D31DF">
        <w:t xml:space="preserve"> and 3) official supporting documentation.</w:t>
      </w:r>
      <w:r w:rsidRPr="008D31DF">
        <w:rPr>
          <w:rStyle w:val="FootnoteReference"/>
        </w:rPr>
        <w:footnoteReference w:id="3"/>
      </w:r>
    </w:p>
    <w:p w:rsidR="004A3030" w:rsidP="002D6806" w:rsidRDefault="004A3030" w14:paraId="413DD92D" w14:textId="77777777"/>
    <w:p w:rsidR="004A3030" w:rsidP="002D6806" w:rsidRDefault="004A3030" w14:paraId="05AF1367" w14:textId="2FF7D59D">
      <w:r w:rsidRPr="008D31DF">
        <w:t>Staff determine</w:t>
      </w:r>
      <w:r>
        <w:t>d</w:t>
      </w:r>
      <w:r w:rsidRPr="008D31DF">
        <w:t xml:space="preserve"> </w:t>
      </w:r>
      <w:r>
        <w:t xml:space="preserve">that </w:t>
      </w:r>
      <w:r w:rsidRPr="008D31DF">
        <w:t xml:space="preserve">changes in federal universal service support resulting from the Pro Rata changes, the BCM, and the Per-Line Limit </w:t>
      </w:r>
      <w:r>
        <w:t xml:space="preserve">may </w:t>
      </w:r>
      <w:r w:rsidRPr="008D31DF">
        <w:t xml:space="preserve">constitute “regulatory changes </w:t>
      </w:r>
      <w:r w:rsidRPr="008D31DF">
        <w:lastRenderedPageBreak/>
        <w:t>of industry-wide effect</w:t>
      </w:r>
      <w:r w:rsidR="00C2389D">
        <w:t>,</w:t>
      </w:r>
      <w:r w:rsidRPr="008D31DF">
        <w:t>” as defined in D.91-09-042</w:t>
      </w:r>
      <w:r w:rsidR="00C50D1E">
        <w:t>.</w:t>
      </w:r>
      <w:r w:rsidR="00375C71">
        <w:t xml:space="preserve"> </w:t>
      </w:r>
      <w:r w:rsidRPr="008D31DF">
        <w:t xml:space="preserve">Staff reviewed each request and </w:t>
      </w:r>
      <w:r>
        <w:t>determined whether</w:t>
      </w:r>
      <w:r w:rsidRPr="008D31DF">
        <w:t xml:space="preserve"> adjustments for the Pro Rata, the BCM, and Monthly Per-Line limit are appropriate</w:t>
      </w:r>
      <w:r>
        <w:t xml:space="preserve"> and supported by evidence. </w:t>
      </w:r>
      <w:r w:rsidRPr="008D31DF">
        <w:t xml:space="preserve">These adjustments are reflected in </w:t>
      </w:r>
      <w:r>
        <w:t>L</w:t>
      </w:r>
      <w:r w:rsidRPr="008D31DF">
        <w:t xml:space="preserve">ine 3a, </w:t>
      </w:r>
      <w:r>
        <w:t>L</w:t>
      </w:r>
      <w:r w:rsidRPr="008D31DF">
        <w:t xml:space="preserve">ine 3b, and </w:t>
      </w:r>
      <w:r>
        <w:t xml:space="preserve">Line </w:t>
      </w:r>
      <w:r w:rsidRPr="008D31DF">
        <w:t xml:space="preserve">3c </w:t>
      </w:r>
      <w:r w:rsidR="00A6276E">
        <w:t xml:space="preserve">respectively </w:t>
      </w:r>
      <w:r>
        <w:t xml:space="preserve">for each carrier under Appendix </w:t>
      </w:r>
      <w:proofErr w:type="gramStart"/>
      <w:r>
        <w:t>A, and</w:t>
      </w:r>
      <w:proofErr w:type="gramEnd"/>
      <w:r>
        <w:t xml:space="preserve"> </w:t>
      </w:r>
      <w:r w:rsidRPr="008D31DF">
        <w:t>described in Section B</w:t>
      </w:r>
      <w:r>
        <w:t xml:space="preserve">: </w:t>
      </w:r>
      <w:r w:rsidRPr="008D31DF">
        <w:t>CHCF-A Support Summary by Carrier</w:t>
      </w:r>
      <w:r>
        <w:t>.</w:t>
      </w:r>
    </w:p>
    <w:p w:rsidR="00932359" w:rsidP="002D6806" w:rsidRDefault="00932359" w14:paraId="18DA7591" w14:textId="77777777"/>
    <w:p w:rsidRPr="00FC63E3" w:rsidR="008D31DF" w:rsidP="007B7406" w:rsidRDefault="008D31DF" w14:paraId="6215890E" w14:textId="6F7954F5">
      <w:pPr>
        <w:pStyle w:val="Heading4"/>
      </w:pPr>
      <w:r w:rsidRPr="00FC63E3">
        <w:t>Pro Rata Changes (Line 3a)</w:t>
      </w:r>
    </w:p>
    <w:p w:rsidRPr="00FC63E3" w:rsidR="002C36D4" w:rsidP="007F5383" w:rsidRDefault="008D31DF" w14:paraId="71B9AFCC" w14:textId="003BAFEC">
      <w:r w:rsidRPr="00FC63E3">
        <w:t>The Pro Rata methodology</w:t>
      </w:r>
      <w:r w:rsidRPr="00FC63E3" w:rsidR="005517A5">
        <w:t>,</w:t>
      </w:r>
      <w:r w:rsidRPr="00FC63E3">
        <w:t xml:space="preserve"> </w:t>
      </w:r>
      <w:r w:rsidRPr="00FC63E3" w:rsidR="00ED0C45">
        <w:t xml:space="preserve">adopted </w:t>
      </w:r>
      <w:r w:rsidRPr="00FC63E3">
        <w:t>in FCC 14-190, Section VI</w:t>
      </w:r>
      <w:r w:rsidRPr="00FC63E3" w:rsidR="00544CBD">
        <w:t>,</w:t>
      </w:r>
      <w:r w:rsidRPr="00FC63E3">
        <w:t xml:space="preserve"> </w:t>
      </w:r>
      <w:r w:rsidRPr="00FC63E3" w:rsidR="00A3293D">
        <w:t xml:space="preserve">Paragraph </w:t>
      </w:r>
      <w:r w:rsidRPr="00FC63E3">
        <w:t>99</w:t>
      </w:r>
      <w:r w:rsidRPr="00FC63E3" w:rsidR="00F2039F">
        <w:t>,</w:t>
      </w:r>
      <w:r w:rsidRPr="00FC63E3">
        <w:t xml:space="preserve"> appl</w:t>
      </w:r>
      <w:r w:rsidRPr="00FC63E3" w:rsidR="005517A5">
        <w:t>ies</w:t>
      </w:r>
      <w:r w:rsidRPr="00FC63E3">
        <w:t xml:space="preserve"> </w:t>
      </w:r>
      <w:r w:rsidRPr="00FC63E3" w:rsidR="000D7834">
        <w:t xml:space="preserve">a </w:t>
      </w:r>
      <w:r w:rsidRPr="00FC63E3">
        <w:t xml:space="preserve">cap on </w:t>
      </w:r>
      <w:r w:rsidRPr="00FC63E3" w:rsidR="00221B6D">
        <w:t xml:space="preserve">HCLS </w:t>
      </w:r>
      <w:r w:rsidRPr="00FC63E3">
        <w:t xml:space="preserve">to ensure that it is distributed more equitably among all high-cost carriers, and to incentivize carriers with the highest loop costs to curb waste in the operation of their study areas. The </w:t>
      </w:r>
      <w:r w:rsidRPr="00FC63E3" w:rsidR="00733F36">
        <w:t>Pro Rata</w:t>
      </w:r>
      <w:r w:rsidRPr="00FC63E3">
        <w:t xml:space="preserve"> adjustment on Line 3 reflects the amount of anticipated HCLS for the prior period</w:t>
      </w:r>
      <w:r w:rsidRPr="00FC63E3" w:rsidR="000A4A57">
        <w:t>,</w:t>
      </w:r>
      <w:r w:rsidRPr="00FC63E3">
        <w:t xml:space="preserve"> </w:t>
      </w:r>
      <w:r w:rsidRPr="00FC63E3" w:rsidR="000A4A57">
        <w:t>which</w:t>
      </w:r>
      <w:r w:rsidRPr="00FC63E3">
        <w:t xml:space="preserve"> the Small ILEC did not receive </w:t>
      </w:r>
      <w:proofErr w:type="gramStart"/>
      <w:r w:rsidRPr="00FC63E3">
        <w:t>as a result of</w:t>
      </w:r>
      <w:proofErr w:type="gramEnd"/>
      <w:r w:rsidRPr="00FC63E3">
        <w:t xml:space="preserve"> the Pro</w:t>
      </w:r>
      <w:r w:rsidRPr="00FC63E3" w:rsidR="00733F36">
        <w:t xml:space="preserve"> </w:t>
      </w:r>
      <w:r w:rsidRPr="00FC63E3">
        <w:t>Rata.</w:t>
      </w:r>
      <w:r w:rsidRPr="00FC63E3" w:rsidR="002C36D4">
        <w:t xml:space="preserve"> </w:t>
      </w:r>
    </w:p>
    <w:p w:rsidRPr="00FC63E3" w:rsidR="00A0007E" w:rsidP="00BE4F2D" w:rsidRDefault="00A0007E" w14:paraId="1837BFDF" w14:textId="77777777"/>
    <w:p w:rsidRPr="00FC63E3" w:rsidR="008D31DF" w:rsidP="002D6806" w:rsidRDefault="00C07DD5" w14:paraId="1A4B224C" w14:textId="1D22E7E1">
      <w:r w:rsidRPr="00FC63E3">
        <w:t>For CY 2026, ten Small ILECs</w:t>
      </w:r>
      <w:r w:rsidRPr="00FC63E3" w:rsidR="009B4B2F">
        <w:rPr>
          <w:rStyle w:val="FootnoteReference"/>
        </w:rPr>
        <w:footnoteReference w:id="4"/>
      </w:r>
      <w:r w:rsidRPr="00FC63E3">
        <w:t xml:space="preserve"> requested reimbursement for Pro Rata changes. </w:t>
      </w:r>
      <w:r w:rsidRPr="00FC63E3" w:rsidR="00AC319C">
        <w:t xml:space="preserve">Calaveras, Foresthill, Kerman, Ponderosa, Sierra, Siskiyou, and Volcano receive HCLS and requested Pro Rata adjustments for CY 2026. </w:t>
      </w:r>
      <w:r w:rsidRPr="00536F47" w:rsidR="0084430A">
        <w:t xml:space="preserve">Cal-Ore, Ducor, and Pinnacles elected to </w:t>
      </w:r>
      <w:r w:rsidRPr="00536F47" w:rsidR="001608E3">
        <w:t>receive</w:t>
      </w:r>
      <w:r w:rsidRPr="00536F47" w:rsidR="0084430A">
        <w:t xml:space="preserve"> A-CAM </w:t>
      </w:r>
      <w:r w:rsidRPr="00536F47" w:rsidR="001608E3">
        <w:t>support</w:t>
      </w:r>
      <w:r w:rsidRPr="00536F47" w:rsidR="0084430A">
        <w:t>, which</w:t>
      </w:r>
      <w:r w:rsidRPr="00536F47" w:rsidR="00C040C7">
        <w:t xml:space="preserve"> </w:t>
      </w:r>
      <w:r w:rsidRPr="00536F47" w:rsidR="00731BA5">
        <w:t xml:space="preserve">is not </w:t>
      </w:r>
      <w:r w:rsidRPr="00536F47" w:rsidR="00075590">
        <w:t xml:space="preserve">reduced </w:t>
      </w:r>
      <w:r w:rsidRPr="00536F47" w:rsidR="00565DAA">
        <w:t xml:space="preserve">by </w:t>
      </w:r>
      <w:r w:rsidRPr="00536F47" w:rsidR="008D31DF">
        <w:t>Pro Rata</w:t>
      </w:r>
      <w:r w:rsidRPr="00536F47" w:rsidR="00BB0B7E">
        <w:t>;</w:t>
      </w:r>
      <w:r w:rsidRPr="00FC63E3" w:rsidR="00873CBB">
        <w:t xml:space="preserve"> nonetheless</w:t>
      </w:r>
      <w:r w:rsidRPr="00FC63E3" w:rsidR="00BB0B7E">
        <w:t>,</w:t>
      </w:r>
      <w:r w:rsidRPr="00FC63E3" w:rsidR="008D31DF">
        <w:t xml:space="preserve"> </w:t>
      </w:r>
      <w:r w:rsidRPr="00FC63E3" w:rsidR="001608E3">
        <w:t xml:space="preserve">these </w:t>
      </w:r>
      <w:r w:rsidRPr="00FC63E3" w:rsidR="000904F4">
        <w:t xml:space="preserve">three Small ILECs </w:t>
      </w:r>
      <w:r w:rsidRPr="00FC63E3" w:rsidR="00D56DFE">
        <w:t>requested Pro Rata adjustments.</w:t>
      </w:r>
      <w:r w:rsidRPr="00FC63E3" w:rsidR="008D31DF">
        <w:t xml:space="preserve"> </w:t>
      </w:r>
      <w:r w:rsidRPr="00FC63E3" w:rsidR="00F90E57">
        <w:t xml:space="preserve">Consistent with </w:t>
      </w:r>
      <w:r w:rsidRPr="00FC63E3" w:rsidR="00C40E4F">
        <w:t xml:space="preserve">previous </w:t>
      </w:r>
      <w:r w:rsidRPr="00FC63E3" w:rsidR="00427BDD">
        <w:t>CHCF-A</w:t>
      </w:r>
      <w:r w:rsidRPr="00FC63E3" w:rsidR="00EE0B7C">
        <w:t xml:space="preserve"> support</w:t>
      </w:r>
      <w:r w:rsidRPr="00FC63E3" w:rsidR="00C40E4F">
        <w:t xml:space="preserve"> </w:t>
      </w:r>
      <w:r w:rsidRPr="00FC63E3" w:rsidR="00C96FAA">
        <w:t>r</w:t>
      </w:r>
      <w:r w:rsidRPr="00FC63E3" w:rsidR="00C40E4F">
        <w:t>esolutions,</w:t>
      </w:r>
      <w:r w:rsidRPr="00FC63E3" w:rsidR="00C96FAA">
        <w:rPr>
          <w:rStyle w:val="FootnoteReference"/>
        </w:rPr>
        <w:footnoteReference w:id="5"/>
      </w:r>
      <w:r w:rsidRPr="00FC63E3" w:rsidR="00C40E4F">
        <w:t xml:space="preserve"> </w:t>
      </w:r>
      <w:r w:rsidRPr="00FC63E3" w:rsidR="00C96FAA">
        <w:t>Pro Rata adjustments do not apply to the Small ILECs that have elected A-CAM support</w:t>
      </w:r>
      <w:r w:rsidRPr="00FC63E3" w:rsidR="001E3636">
        <w:t>.</w:t>
      </w:r>
      <w:r w:rsidRPr="00FC63E3" w:rsidR="0090014A">
        <w:t xml:space="preserve"> </w:t>
      </w:r>
      <w:r w:rsidRPr="00FC63E3" w:rsidR="001E3636">
        <w:t>B</w:t>
      </w:r>
      <w:r w:rsidRPr="00FC63E3" w:rsidR="0090014A">
        <w:t xml:space="preserve">ecause </w:t>
      </w:r>
      <w:r w:rsidRPr="00FC63E3" w:rsidR="00974596">
        <w:t>A-CAM carriers receive a fixed amount of support</w:t>
      </w:r>
      <w:r w:rsidRPr="00FC63E3" w:rsidR="009F3FAF">
        <w:t>,</w:t>
      </w:r>
      <w:r w:rsidRPr="00FC63E3" w:rsidR="00DF02F0">
        <w:t xml:space="preserve"> no changes to A-CAM support were reflected in USAC’s report</w:t>
      </w:r>
      <w:r w:rsidRPr="00FC63E3" w:rsidR="00F63107">
        <w:t>, and the intrastate allocation of A-CAM support was determined in the latest general rate cases</w:t>
      </w:r>
      <w:r w:rsidRPr="00FC63E3" w:rsidR="00C96FAA">
        <w:t xml:space="preserve">. </w:t>
      </w:r>
      <w:r w:rsidRPr="00FC63E3" w:rsidR="008D31DF">
        <w:t xml:space="preserve">Happy Valley, Hornitos, and Winterhaven </w:t>
      </w:r>
      <w:proofErr w:type="gramStart"/>
      <w:r w:rsidRPr="00FC63E3" w:rsidR="005B1BA7">
        <w:t>also</w:t>
      </w:r>
      <w:proofErr w:type="gramEnd"/>
      <w:r w:rsidRPr="00FC63E3" w:rsidR="005B1BA7">
        <w:t xml:space="preserve"> </w:t>
      </w:r>
      <w:r w:rsidRPr="00FC63E3" w:rsidR="008D31DF">
        <w:t xml:space="preserve">elected </w:t>
      </w:r>
      <w:r w:rsidRPr="00FC63E3" w:rsidR="008B4314">
        <w:t xml:space="preserve">to receive </w:t>
      </w:r>
      <w:r w:rsidRPr="00FC63E3" w:rsidR="008D31DF">
        <w:t>A-CAM support</w:t>
      </w:r>
      <w:r w:rsidRPr="00FC63E3" w:rsidR="00CC5CDF">
        <w:t xml:space="preserve">; however, </w:t>
      </w:r>
      <w:r w:rsidRPr="00FC63E3" w:rsidR="00F54705">
        <w:t>these carriers</w:t>
      </w:r>
      <w:r w:rsidRPr="00FC63E3" w:rsidR="008D31DF">
        <w:t xml:space="preserve"> do not draw from the CHCF-A</w:t>
      </w:r>
      <w:r w:rsidRPr="00FC63E3" w:rsidR="00CC5CDF">
        <w:t xml:space="preserve"> fund</w:t>
      </w:r>
      <w:r w:rsidRPr="00FC63E3" w:rsidR="008D31DF">
        <w:t xml:space="preserve">. </w:t>
      </w:r>
    </w:p>
    <w:p w:rsidRPr="00FC63E3" w:rsidR="008D31DF" w:rsidP="002D6806" w:rsidRDefault="008D31DF" w14:paraId="7DDF55CB" w14:textId="77777777"/>
    <w:p w:rsidRPr="00FC63E3" w:rsidR="008D31DF" w:rsidP="00825343" w:rsidRDefault="008D31DF" w14:paraId="0423AA35" w14:textId="77777777">
      <w:pPr>
        <w:pStyle w:val="Heading4"/>
      </w:pPr>
      <w:r w:rsidRPr="00FC63E3">
        <w:t>Budget Control Mechanism (Line 3b)</w:t>
      </w:r>
    </w:p>
    <w:p w:rsidRPr="00FC63E3" w:rsidR="008D31DF" w:rsidP="002D6806" w:rsidRDefault="008D31DF" w14:paraId="674567B4" w14:textId="0A48727C">
      <w:r w:rsidRPr="00FC63E3">
        <w:t>The Budget Control Mechanism (BCM) was adopted by the FCC in the 2016 Reform Order</w:t>
      </w:r>
      <w:r w:rsidRPr="00FC63E3">
        <w:rPr>
          <w:rStyle w:val="FootnoteReference"/>
        </w:rPr>
        <w:footnoteReference w:id="6"/>
      </w:r>
      <w:r w:rsidRPr="00FC63E3">
        <w:t xml:space="preserve"> (FCC 16-33, Section II.B.6) and 2018 Report and Order</w:t>
      </w:r>
      <w:r w:rsidRPr="00FC63E3">
        <w:rPr>
          <w:rStyle w:val="FootnoteReference"/>
        </w:rPr>
        <w:footnoteReference w:id="7"/>
      </w:r>
      <w:r w:rsidRPr="00FC63E3">
        <w:t xml:space="preserve"> (FCC 18-176 Sections III.C.1.</w:t>
      </w:r>
      <w:proofErr w:type="gramStart"/>
      <w:r w:rsidRPr="00FC63E3">
        <w:t>a and</w:t>
      </w:r>
      <w:proofErr w:type="gramEnd"/>
      <w:r w:rsidRPr="00FC63E3">
        <w:t xml:space="preserve"> III.C.4)</w:t>
      </w:r>
      <w:r w:rsidRPr="00FC63E3" w:rsidR="005C6BAE">
        <w:t>.</w:t>
      </w:r>
    </w:p>
    <w:p w:rsidRPr="001F109D" w:rsidR="00A0007E" w:rsidP="002D6806" w:rsidRDefault="00A0007E" w14:paraId="354BB2A0" w14:textId="77777777">
      <w:pPr>
        <w:rPr>
          <w:highlight w:val="green"/>
        </w:rPr>
      </w:pPr>
    </w:p>
    <w:p w:rsidRPr="00FC63E3" w:rsidR="008D31DF" w:rsidP="002D6806" w:rsidRDefault="008D31DF" w14:paraId="0E42A548" w14:textId="2655DEA3">
      <w:r w:rsidRPr="00FC63E3">
        <w:lastRenderedPageBreak/>
        <w:t xml:space="preserve">The FCC previously adopted a $2 billion </w:t>
      </w:r>
      <w:r w:rsidRPr="00FC63E3" w:rsidR="004664EA">
        <w:t xml:space="preserve">budget </w:t>
      </w:r>
      <w:r w:rsidRPr="00FC63E3">
        <w:t xml:space="preserve">per year for high-cost support for </w:t>
      </w:r>
      <w:r w:rsidRPr="00FC63E3" w:rsidR="00EE0C8B">
        <w:t>all</w:t>
      </w:r>
      <w:r w:rsidRPr="00FC63E3">
        <w:t xml:space="preserve"> </w:t>
      </w:r>
      <w:r w:rsidRPr="00FC63E3" w:rsidR="006278A5">
        <w:t xml:space="preserve">domestic </w:t>
      </w:r>
      <w:proofErr w:type="gramStart"/>
      <w:r w:rsidRPr="00FC63E3">
        <w:t>rate</w:t>
      </w:r>
      <w:proofErr w:type="gramEnd"/>
      <w:r w:rsidRPr="00FC63E3">
        <w:t xml:space="preserve"> of return carriers.</w:t>
      </w:r>
      <w:r w:rsidRPr="00FC63E3" w:rsidR="006A5937">
        <w:rPr>
          <w:rStyle w:val="FootnoteReference"/>
        </w:rPr>
        <w:footnoteReference w:id="8"/>
      </w:r>
      <w:r w:rsidRPr="00FC63E3">
        <w:t xml:space="preserve"> </w:t>
      </w:r>
      <w:r w:rsidRPr="00FC63E3" w:rsidR="00047055">
        <w:t>However, i</w:t>
      </w:r>
      <w:r w:rsidRPr="00FC63E3">
        <w:t>t did not</w:t>
      </w:r>
      <w:r w:rsidRPr="00FC63E3" w:rsidR="00F851B3">
        <w:t xml:space="preserve"> </w:t>
      </w:r>
      <w:r w:rsidRPr="00FC63E3">
        <w:t xml:space="preserve">adopt a method </w:t>
      </w:r>
      <w:r w:rsidRPr="00FC63E3" w:rsidR="007C23A3">
        <w:t xml:space="preserve">to enforce </w:t>
      </w:r>
      <w:r w:rsidRPr="00FC63E3">
        <w:t>the budget for rate of return carriers. In FCC 16-33 Section II.B.6, the FCC adopted a self-effectuating mechanism for controlling total support distributed pursuant to HCLS and Connect America Fund Broadband Loop Support (CAF</w:t>
      </w:r>
      <w:r w:rsidRPr="00FC63E3" w:rsidR="000270E8">
        <w:t xml:space="preserve"> </w:t>
      </w:r>
      <w:r w:rsidRPr="00FC63E3">
        <w:t>BLS) to stay within the budget for rate of return carriers.</w:t>
      </w:r>
    </w:p>
    <w:p w:rsidRPr="00FC63E3" w:rsidR="00A0007E" w:rsidP="002D6806" w:rsidRDefault="00A0007E" w14:paraId="367E4E3F" w14:textId="77777777"/>
    <w:p w:rsidRPr="00FC63E3" w:rsidR="001B7ACE" w:rsidP="002D6806" w:rsidRDefault="008D31DF" w14:paraId="19A55E07" w14:textId="0865B849">
      <w:r w:rsidRPr="00FC63E3">
        <w:t>In FCC 18-176 Section III.C.1.a, the FCC simplified the BCM calculation by eliminating the per-line reduction calculation. In this Order, the FCC adopted a new budget of approximately $1.42 billion for legacy carriers</w:t>
      </w:r>
      <w:r w:rsidRPr="00FC63E3" w:rsidR="00AE07E3">
        <w:t>,</w:t>
      </w:r>
      <w:r w:rsidRPr="00FC63E3">
        <w:t xml:space="preserve"> separate from the A-CAM budget</w:t>
      </w:r>
      <w:r w:rsidRPr="00FC63E3" w:rsidR="00A94F02">
        <w:t>, which</w:t>
      </w:r>
      <w:r w:rsidRPr="00FC63E3">
        <w:t xml:space="preserve"> will be increased annually by inflation. </w:t>
      </w:r>
    </w:p>
    <w:p w:rsidRPr="00FC63E3" w:rsidR="001B7ACE" w:rsidP="002D6806" w:rsidRDefault="001B7ACE" w14:paraId="29148FBD" w14:textId="77777777"/>
    <w:p w:rsidRPr="002D6806" w:rsidR="009C4BBE" w:rsidP="002D6806" w:rsidRDefault="001B7ACE" w14:paraId="0911003B" w14:textId="7270020E">
      <w:r w:rsidRPr="00FC63E3">
        <w:t>For CY 2026, ten Small ILECs requested reimbursement for the BCM.</w:t>
      </w:r>
      <w:r w:rsidRPr="00FC63E3" w:rsidR="00815273">
        <w:t xml:space="preserve"> </w:t>
      </w:r>
      <w:r w:rsidRPr="00FC63E3" w:rsidR="00CF7AC5">
        <w:t>Calaveras, Foresthill, Kerman, Ponderosa, Sierra, Siskiyou, and Volcano receive HCLS and requested BCM adjustments for CY 2026</w:t>
      </w:r>
      <w:r w:rsidRPr="00FC63E3" w:rsidR="00DD7FF8">
        <w:t>,</w:t>
      </w:r>
      <w:r w:rsidRPr="00FC63E3" w:rsidR="2A1AF0E2">
        <w:t xml:space="preserve"> </w:t>
      </w:r>
      <w:r w:rsidRPr="00FC63E3" w:rsidR="00DD7FF8">
        <w:t>consistent</w:t>
      </w:r>
      <w:r w:rsidRPr="00FC63E3" w:rsidR="00C103C4">
        <w:t xml:space="preserve"> with FCC </w:t>
      </w:r>
      <w:r w:rsidRPr="00FC63E3" w:rsidR="001B612B">
        <w:t>polic</w:t>
      </w:r>
      <w:r w:rsidRPr="00FC63E3" w:rsidR="002B57CE">
        <w:t>ies.</w:t>
      </w:r>
      <w:r w:rsidRPr="00FC63E3" w:rsidR="00CF7AC5">
        <w:t xml:space="preserve"> </w:t>
      </w:r>
      <w:r w:rsidRPr="00286F4A" w:rsidR="00990558">
        <w:t xml:space="preserve">Cal-Ore, Ducor, and Pinnacles </w:t>
      </w:r>
      <w:r w:rsidRPr="00286F4A" w:rsidR="00934F35">
        <w:t xml:space="preserve">elected to receive </w:t>
      </w:r>
      <w:r w:rsidRPr="00286F4A" w:rsidR="00815273">
        <w:t>A-CAM support</w:t>
      </w:r>
      <w:r w:rsidRPr="00286F4A" w:rsidR="00904135">
        <w:t>, which</w:t>
      </w:r>
      <w:r w:rsidRPr="00286F4A" w:rsidR="00815273">
        <w:t xml:space="preserve"> is not reduced by </w:t>
      </w:r>
      <w:r w:rsidRPr="00286F4A" w:rsidR="00BF70E5">
        <w:t>BCM</w:t>
      </w:r>
      <w:r w:rsidRPr="00286F4A" w:rsidR="00815273">
        <w:t>;</w:t>
      </w:r>
      <w:r w:rsidRPr="00FC63E3" w:rsidR="00815273">
        <w:t xml:space="preserve"> nonetheless, </w:t>
      </w:r>
      <w:r w:rsidRPr="00FC63E3" w:rsidR="00151F42">
        <w:t>the</w:t>
      </w:r>
      <w:r w:rsidRPr="00FC63E3" w:rsidR="003C1030">
        <w:t>se</w:t>
      </w:r>
      <w:r w:rsidRPr="00FC63E3" w:rsidR="00151F42">
        <w:t xml:space="preserve"> </w:t>
      </w:r>
      <w:r w:rsidRPr="00FC63E3" w:rsidR="00815273">
        <w:t xml:space="preserve">three Small ILECs requested </w:t>
      </w:r>
      <w:r w:rsidRPr="00FC63E3" w:rsidR="00BF70E5">
        <w:t>BCM</w:t>
      </w:r>
      <w:r w:rsidRPr="00FC63E3" w:rsidR="00815273">
        <w:t xml:space="preserve"> adjustments. </w:t>
      </w:r>
      <w:r w:rsidRPr="00FC63E3" w:rsidR="00EE0B7C">
        <w:t>Consistent with previous CHCF-A support resolutions,</w:t>
      </w:r>
      <w:r w:rsidRPr="00FC63E3" w:rsidR="00EE0B7C">
        <w:rPr>
          <w:rStyle w:val="FootnoteReference"/>
        </w:rPr>
        <w:footnoteReference w:id="9"/>
      </w:r>
      <w:r w:rsidRPr="00FC63E3" w:rsidR="00EE0B7C">
        <w:t xml:space="preserve"> BCM adjustments do not apply to the Small ILECs that have elected A-CAM support.</w:t>
      </w:r>
      <w:r w:rsidRPr="00FC63E3" w:rsidR="00815273">
        <w:t xml:space="preserve"> Happy Valley, Hornitos, and Winterhaven </w:t>
      </w:r>
      <w:proofErr w:type="gramStart"/>
      <w:r w:rsidRPr="00FC63E3" w:rsidR="00F60CC8">
        <w:t>also</w:t>
      </w:r>
      <w:proofErr w:type="gramEnd"/>
      <w:r w:rsidRPr="00FC63E3" w:rsidR="00F60CC8">
        <w:t xml:space="preserve"> </w:t>
      </w:r>
      <w:r w:rsidRPr="00FC63E3" w:rsidR="00815273">
        <w:t>elected to receive A-CAM support; however, these carriers do not draw from the CHCF-A fund.</w:t>
      </w:r>
      <w:r w:rsidRPr="00B745B5" w:rsidR="00815273">
        <w:t xml:space="preserve"> </w:t>
      </w:r>
    </w:p>
    <w:p w:rsidRPr="008D31DF" w:rsidR="008D31DF" w:rsidP="002D6806" w:rsidRDefault="008D31DF" w14:paraId="4EDF62FF" w14:textId="77777777">
      <w:pPr>
        <w:rPr>
          <w:b/>
        </w:rPr>
      </w:pPr>
    </w:p>
    <w:p w:rsidRPr="008D31DF" w:rsidR="008D31DF" w:rsidP="00825343" w:rsidRDefault="008D31DF" w14:paraId="6AE5A65A" w14:textId="72EDD551">
      <w:pPr>
        <w:pStyle w:val="Heading4"/>
      </w:pPr>
      <w:r w:rsidRPr="008D31DF">
        <w:t>Monthly Per-Line Limit on Universal Service (Line 3c)</w:t>
      </w:r>
    </w:p>
    <w:p w:rsidRPr="008D31DF" w:rsidR="008D31DF" w:rsidP="002D6806" w:rsidRDefault="00595107" w14:paraId="072BC31C" w14:textId="7DDBD2DA">
      <w:r>
        <w:t xml:space="preserve">The Monthly Per-Line </w:t>
      </w:r>
      <w:r w:rsidRPr="008D31DF" w:rsidR="008D31DF">
        <w:t>adjustment addresses the effects of the FCC’s monthly per-line limit on universal service support, which decreases HCLS as identified in the FCC’s 2018 Report and Order (FCC 18-176, Section III.c.5).</w:t>
      </w:r>
    </w:p>
    <w:p w:rsidRPr="002D6806" w:rsidR="00712BE0" w:rsidP="002D6806" w:rsidRDefault="00712BE0" w14:paraId="192B9555" w14:textId="77777777"/>
    <w:p w:rsidR="002713B7" w:rsidP="002D6806" w:rsidRDefault="008D31DF" w14:paraId="5BBC3027" w14:textId="730BD888">
      <w:r w:rsidRPr="008D31DF">
        <w:t xml:space="preserve">The Per-Line </w:t>
      </w:r>
      <w:r w:rsidR="00B25A2E">
        <w:t>l</w:t>
      </w:r>
      <w:r w:rsidRPr="008D31DF" w:rsidR="00B25A2E">
        <w:t>imit</w:t>
      </w:r>
      <w:r w:rsidR="001A745A">
        <w:t>s</w:t>
      </w:r>
      <w:r w:rsidRPr="008D31DF">
        <w:t xml:space="preserve"> USF support for carriers that receive combined HCLS and CAF</w:t>
      </w:r>
      <w:r w:rsidR="000270E8">
        <w:t xml:space="preserve"> </w:t>
      </w:r>
      <w:r w:rsidRPr="008D31DF">
        <w:t>BLS exceeding $200 per line per month.</w:t>
      </w:r>
      <w:r>
        <w:rPr>
          <w:rStyle w:val="FootnoteReference"/>
        </w:rPr>
        <w:footnoteReference w:id="10"/>
      </w:r>
      <w:r w:rsidRPr="008D31DF">
        <w:t xml:space="preserve"> If total monthly support exceeds $200 per line per month, then the total support is reduced with the reduction distributed on a pro rata basis among HCLS and CAF BLS.</w:t>
      </w:r>
      <w:r w:rsidRPr="00A12802" w:rsidR="00A8638C">
        <w:t xml:space="preserve"> </w:t>
      </w:r>
    </w:p>
    <w:p w:rsidR="002713B7" w:rsidP="002D6806" w:rsidRDefault="002713B7" w14:paraId="0B4C9C80" w14:textId="77777777"/>
    <w:p w:rsidR="002713B7" w:rsidP="002713B7" w:rsidRDefault="002713B7" w14:paraId="5A12545B" w14:textId="4216D77D">
      <w:pPr>
        <w:pStyle w:val="NormalBody"/>
      </w:pPr>
      <w:r>
        <w:t>O</w:t>
      </w:r>
      <w:r w:rsidRPr="008D31DF">
        <w:t>ne Small ILEC, Siskiyou, requested reimbursement for the Monthly Per-Line limit.</w:t>
      </w:r>
    </w:p>
    <w:p w:rsidRPr="008D31DF" w:rsidR="008D31DF" w:rsidP="00A12802" w:rsidRDefault="00A8638C" w14:paraId="15515D09" w14:textId="4820C870">
      <w:r w:rsidRPr="00A12802">
        <w:lastRenderedPageBreak/>
        <w:t xml:space="preserve">Siskiyou provided a summary </w:t>
      </w:r>
      <w:proofErr w:type="gramStart"/>
      <w:r w:rsidRPr="00A12802">
        <w:t>from</w:t>
      </w:r>
      <w:proofErr w:type="gramEnd"/>
      <w:r w:rsidRPr="00A12802">
        <w:t xml:space="preserve"> the USAC disbursement tool that </w:t>
      </w:r>
      <w:proofErr w:type="gramStart"/>
      <w:r w:rsidRPr="00A12802">
        <w:t>were</w:t>
      </w:r>
      <w:proofErr w:type="gramEnd"/>
      <w:r w:rsidRPr="00A12802">
        <w:t xml:space="preserve"> subject to the per-line limitation.</w:t>
      </w:r>
      <w:r w:rsidRPr="00A12802">
        <w:rPr>
          <w:rStyle w:val="FootnoteReference"/>
        </w:rPr>
        <w:footnoteReference w:id="11"/>
      </w:r>
      <w:r w:rsidR="00AE04B9">
        <w:t xml:space="preserve"> Staff </w:t>
      </w:r>
      <w:r w:rsidR="0036637A">
        <w:t xml:space="preserve">reviewed and verified that the </w:t>
      </w:r>
      <w:r w:rsidR="003F5264">
        <w:t>requested adjustments are appropriate.</w:t>
      </w:r>
    </w:p>
    <w:p w:rsidRPr="008D31DF" w:rsidR="008D31DF" w:rsidP="0055767B" w:rsidRDefault="008D31DF" w14:paraId="349878CF" w14:textId="77777777">
      <w:pPr>
        <w:pStyle w:val="NormalBody"/>
      </w:pPr>
    </w:p>
    <w:p w:rsidRPr="00F443C5" w:rsidR="008D31DF" w:rsidP="00E9666D" w:rsidRDefault="008D31DF" w14:paraId="585F5C36" w14:textId="77777777">
      <w:pPr>
        <w:pStyle w:val="Heading3"/>
      </w:pPr>
      <w:r w:rsidRPr="00F443C5">
        <w:t>Recurring Revenue Adjustment for Reduction in Intercarrier</w:t>
      </w:r>
      <w:r w:rsidRPr="008D31DF">
        <w:t xml:space="preserve"> </w:t>
      </w:r>
      <w:r w:rsidRPr="00F443C5">
        <w:t>Compensation (Line 4)</w:t>
      </w:r>
    </w:p>
    <w:p w:rsidRPr="008D31DF" w:rsidR="008D31DF" w:rsidP="001B1C80" w:rsidRDefault="008D31DF" w14:paraId="5D617A9A" w14:textId="7B441EFE">
      <w:r w:rsidRPr="008D31DF">
        <w:t xml:space="preserve">The FCC’s Connect America Fund instituted </w:t>
      </w:r>
      <w:r w:rsidR="00FD3863">
        <w:t xml:space="preserve">a </w:t>
      </w:r>
      <w:r w:rsidRPr="008D31DF">
        <w:t>comprehensive intercarrier compensation reform</w:t>
      </w:r>
      <w:r w:rsidR="00C815B2">
        <w:t>,</w:t>
      </w:r>
      <w:r w:rsidRPr="008D31DF">
        <w:t xml:space="preserve"> and established “[f]or rate of return carriers, recovery will be calculated initially based on rate of return carriers’ fiscal year 2011 interstate switched access revenue requirement, intrastate access revenues that are being reformed as part of this Order, and net reciprocal compensation revenues. This baseline will decline at five percent annually…”</w:t>
      </w:r>
      <w:r w:rsidRPr="008D31DF">
        <w:rPr>
          <w:rStyle w:val="FootnoteReference"/>
        </w:rPr>
        <w:footnoteReference w:id="12"/>
      </w:r>
      <w:r w:rsidRPr="008D31DF">
        <w:t xml:space="preserve"> The CHCF-A program allows annual recovery of </w:t>
      </w:r>
      <w:r w:rsidR="00553147">
        <w:t xml:space="preserve">the </w:t>
      </w:r>
      <w:r w:rsidRPr="008D31DF">
        <w:t>reduction in intercarrier compensation.</w:t>
      </w:r>
      <w:r w:rsidRPr="008D31DF">
        <w:rPr>
          <w:rStyle w:val="FootnoteReference"/>
        </w:rPr>
        <w:footnoteReference w:id="13"/>
      </w:r>
      <w:r w:rsidRPr="008D31DF">
        <w:t xml:space="preserve"> </w:t>
      </w:r>
    </w:p>
    <w:p w:rsidRPr="008D31DF" w:rsidR="008D31DF" w:rsidP="00A0007E" w:rsidRDefault="008D31DF" w14:paraId="7FA950DD" w14:textId="77777777">
      <w:pPr>
        <w:pStyle w:val="NormalBody"/>
      </w:pPr>
    </w:p>
    <w:p w:rsidRPr="008D31DF" w:rsidR="008D31DF" w:rsidP="001B1C80" w:rsidRDefault="008D31DF" w14:paraId="7CF8B07F" w14:textId="52F09972">
      <w:r w:rsidRPr="008D31DF">
        <w:t xml:space="preserve">Staff </w:t>
      </w:r>
      <w:r w:rsidRPr="008D31DF" w:rsidR="00BD4165">
        <w:t>determine</w:t>
      </w:r>
      <w:r w:rsidR="00BD4165">
        <w:t>d</w:t>
      </w:r>
      <w:r w:rsidRPr="008D31DF" w:rsidR="00BD4165">
        <w:t xml:space="preserve"> </w:t>
      </w:r>
      <w:r w:rsidR="00B13ED2">
        <w:t>that</w:t>
      </w:r>
      <w:r w:rsidRPr="008D31DF" w:rsidR="00B13ED2">
        <w:t xml:space="preserve"> </w:t>
      </w:r>
      <w:r w:rsidR="00BD4165">
        <w:t>the</w:t>
      </w:r>
      <w:r w:rsidRPr="008D31DF">
        <w:t xml:space="preserve"> recurring reduction in revenue from intercarrier compensation </w:t>
      </w:r>
      <w:r w:rsidRPr="008D31DF" w:rsidR="009D0942">
        <w:t>result</w:t>
      </w:r>
      <w:r w:rsidR="00B13ED2">
        <w:t>ing</w:t>
      </w:r>
      <w:r w:rsidRPr="008D31DF" w:rsidR="009D0942">
        <w:t xml:space="preserve"> </w:t>
      </w:r>
      <w:r w:rsidRPr="008D31DF">
        <w:t xml:space="preserve">from the FCC’s policy changes </w:t>
      </w:r>
      <w:r w:rsidRPr="008D31DF" w:rsidR="00EC300A">
        <w:t>constitut</w:t>
      </w:r>
      <w:r w:rsidR="00BE7E76">
        <w:t>es</w:t>
      </w:r>
      <w:r w:rsidRPr="008D31DF" w:rsidR="00EC300A">
        <w:t xml:space="preserve"> </w:t>
      </w:r>
      <w:r w:rsidRPr="008D31DF">
        <w:t>a “regulatory change of industry-wide effect</w:t>
      </w:r>
      <w:r w:rsidR="009D0942">
        <w:t>,</w:t>
      </w:r>
      <w:r w:rsidRPr="008D31DF">
        <w:t>” as defined in D.91-09-042</w:t>
      </w:r>
      <w:r w:rsidR="009D0942">
        <w:t>,</w:t>
      </w:r>
      <w:r w:rsidRPr="008D31DF">
        <w:t xml:space="preserve"> and </w:t>
      </w:r>
      <w:r w:rsidR="00BE7E76">
        <w:t>thus</w:t>
      </w:r>
      <w:r w:rsidRPr="008D31DF">
        <w:t xml:space="preserve"> is </w:t>
      </w:r>
      <w:r w:rsidR="00FA13E9">
        <w:t xml:space="preserve">an allowable </w:t>
      </w:r>
      <w:r w:rsidRPr="008D31DF">
        <w:t xml:space="preserve">adjustment. </w:t>
      </w:r>
      <w:r w:rsidR="00C9296F">
        <w:t>T</w:t>
      </w:r>
      <w:r w:rsidRPr="008D31DF">
        <w:t xml:space="preserve">en Small ILECs requested reimbursement for the annual reduction in intercarrier compensation and submitted supporting documentation </w:t>
      </w:r>
      <w:r w:rsidR="00EC300A">
        <w:t xml:space="preserve">showing </w:t>
      </w:r>
      <w:r w:rsidRPr="008D31DF">
        <w:t>historical, year-over-year calculation of the annual 5% reduction.</w:t>
      </w:r>
      <w:r w:rsidRPr="008D31DF">
        <w:rPr>
          <w:rStyle w:val="FootnoteReference"/>
        </w:rPr>
        <w:footnoteReference w:id="14"/>
      </w:r>
      <w:r w:rsidRPr="008D31DF">
        <w:t xml:space="preserve"> Staff reviewed the calculations and compared the 5% reduction to each Small ILEC’s </w:t>
      </w:r>
      <w:r w:rsidR="00EC7154">
        <w:t>prior</w:t>
      </w:r>
      <w:r w:rsidRPr="008D31DF" w:rsidR="00EC7154">
        <w:t xml:space="preserve"> </w:t>
      </w:r>
      <w:r w:rsidRPr="008D31DF">
        <w:t>year adopted adjustment to ensure accuracy.</w:t>
      </w:r>
      <w:r w:rsidRPr="008D31DF">
        <w:rPr>
          <w:rStyle w:val="FootnoteReference"/>
        </w:rPr>
        <w:footnoteReference w:id="15"/>
      </w:r>
      <w:r w:rsidRPr="008D31DF">
        <w:t xml:space="preserve"> The resulting adjustment</w:t>
      </w:r>
      <w:r w:rsidR="00C00536">
        <w:t>s</w:t>
      </w:r>
      <w:r w:rsidRPr="008D31DF">
        <w:t xml:space="preserve"> </w:t>
      </w:r>
      <w:r w:rsidR="00C00536">
        <w:t>are</w:t>
      </w:r>
      <w:r w:rsidRPr="008D31DF">
        <w:t xml:space="preserve"> reflected in Line 4 (National Broadband Plan (5% reduction Intercarrier Compensation)</w:t>
      </w:r>
      <w:r w:rsidR="009850E2">
        <w:t>)</w:t>
      </w:r>
      <w:r w:rsidRPr="008D31DF">
        <w:t xml:space="preserve"> </w:t>
      </w:r>
      <w:r w:rsidR="00F93E3A">
        <w:t>for each carrier under Appendix A</w:t>
      </w:r>
      <w:r w:rsidRPr="008D31DF" w:rsidR="00F93E3A">
        <w:t>.</w:t>
      </w:r>
      <w:r w:rsidR="00F93E3A">
        <w:t xml:space="preserve"> </w:t>
      </w:r>
    </w:p>
    <w:p w:rsidRPr="008D31DF" w:rsidR="008D31DF" w:rsidP="0055767B" w:rsidRDefault="008D31DF" w14:paraId="6B97E4B5" w14:textId="77777777">
      <w:pPr>
        <w:pStyle w:val="NormalBody"/>
      </w:pPr>
    </w:p>
    <w:p w:rsidRPr="00E6182E" w:rsidR="008D31DF" w:rsidP="00E9666D" w:rsidRDefault="008D31DF" w14:paraId="3D2DD53C" w14:textId="7A4151DE">
      <w:pPr>
        <w:pStyle w:val="Heading3"/>
      </w:pPr>
      <w:r w:rsidRPr="00E6182E">
        <w:t>Net Interstate Expense Adjustment (Line 5)</w:t>
      </w:r>
    </w:p>
    <w:p w:rsidR="00A2150D" w:rsidP="001318EA" w:rsidRDefault="008D31DF" w14:paraId="432586C7" w14:textId="4CFA435E">
      <w:r w:rsidRPr="008D31DF">
        <w:t xml:space="preserve">D.91-09-042 authorizes the Small ILECs to include any changes to their federal Universal Service Fund (USF) funding in their annual CHCF-A filings. In addition, Resolution T-16117 states any change in USF funding level must be determined for each carrier by </w:t>
      </w:r>
      <w:r w:rsidR="00946327">
        <w:t>calculating</w:t>
      </w:r>
      <w:r w:rsidR="00BE5AAB">
        <w:t xml:space="preserve"> </w:t>
      </w:r>
      <w:r w:rsidRPr="008D31DF">
        <w:t xml:space="preserve">the difference between the forecasted USF support for the current year and the forecasted USF support for the coming year. </w:t>
      </w:r>
      <w:r w:rsidR="00D573B7">
        <w:t xml:space="preserve">The three main </w:t>
      </w:r>
      <w:r w:rsidR="004F72B8">
        <w:t xml:space="preserve">types of USF support that the Small ILECs receive are </w:t>
      </w:r>
      <w:proofErr w:type="gramStart"/>
      <w:r w:rsidR="009C2D27">
        <w:t>High Cost</w:t>
      </w:r>
      <w:proofErr w:type="gramEnd"/>
      <w:r w:rsidR="009C2D27">
        <w:t xml:space="preserve"> Loop Support</w:t>
      </w:r>
      <w:r w:rsidR="000E7BE9">
        <w:t xml:space="preserve"> (HCLS), Connect </w:t>
      </w:r>
      <w:r w:rsidR="000E7BE9">
        <w:lastRenderedPageBreak/>
        <w:t>America</w:t>
      </w:r>
      <w:r w:rsidR="00AF1753">
        <w:t xml:space="preserve"> Fund Broadband Loop Support (CAF</w:t>
      </w:r>
      <w:r w:rsidR="000270E8">
        <w:t xml:space="preserve"> </w:t>
      </w:r>
      <w:r w:rsidR="00AF1753">
        <w:t xml:space="preserve">BLS), and </w:t>
      </w:r>
      <w:r w:rsidRPr="006C6696" w:rsidR="006C6696">
        <w:t>Alternative Connect America Cost Model (ACAM) program</w:t>
      </w:r>
      <w:r w:rsidR="00C10353">
        <w:t>.</w:t>
      </w:r>
    </w:p>
    <w:p w:rsidR="00A2150D" w:rsidP="001318EA" w:rsidRDefault="00A2150D" w14:paraId="439F6812" w14:textId="77777777"/>
    <w:p w:rsidRPr="004F47CD" w:rsidR="00517E67" w:rsidP="00F170E8" w:rsidRDefault="00517E67" w14:paraId="3D5EF56C" w14:textId="5BE809D2">
      <w:pPr>
        <w:pStyle w:val="Heading4"/>
      </w:pPr>
      <w:proofErr w:type="gramStart"/>
      <w:r w:rsidRPr="004F47CD">
        <w:t>High Cost</w:t>
      </w:r>
      <w:proofErr w:type="gramEnd"/>
      <w:r w:rsidRPr="004F47CD">
        <w:t xml:space="preserve"> Loop Support</w:t>
      </w:r>
      <w:r w:rsidR="00B02FF5">
        <w:t xml:space="preserve"> (HCLS)</w:t>
      </w:r>
    </w:p>
    <w:p w:rsidR="00517E67" w:rsidP="00517E67" w:rsidRDefault="00F02FA2" w14:paraId="7EF9F34B" w14:textId="433EB5EF">
      <w:r w:rsidRPr="00FF2F2A">
        <w:t xml:space="preserve">HCLS </w:t>
      </w:r>
      <w:r w:rsidRPr="00FF2F2A" w:rsidR="00B02FF5">
        <w:t>provides support for the last mile of connection and is available to rural price-cap and rate-of-return incumbent carriers and competitive carriers</w:t>
      </w:r>
      <w:r w:rsidRPr="00FF2F2A" w:rsidR="001135C0">
        <w:t xml:space="preserve"> where the cost of providing service exceeds 115 percent of the national average cost per line</w:t>
      </w:r>
      <w:r w:rsidRPr="00FF2F2A" w:rsidR="0003368E">
        <w:t>,</w:t>
      </w:r>
      <w:r w:rsidRPr="00FF2F2A" w:rsidR="004F01FD">
        <w:rPr>
          <w:rStyle w:val="FootnoteReference"/>
        </w:rPr>
        <w:footnoteReference w:id="16"/>
      </w:r>
      <w:r w:rsidR="00507E4D">
        <w:t xml:space="preserve"> </w:t>
      </w:r>
      <w:r w:rsidR="0003368E">
        <w:t>and</w:t>
      </w:r>
      <w:r>
        <w:t xml:space="preserve"> is designated as intrastate support. </w:t>
      </w:r>
      <w:r w:rsidR="0021373A">
        <w:t>The Small ILECs</w:t>
      </w:r>
      <w:r w:rsidR="00F6423B">
        <w:t xml:space="preserve"> that receive HCLS may also receive CAF</w:t>
      </w:r>
      <w:r w:rsidR="00DC5834">
        <w:t xml:space="preserve"> </w:t>
      </w:r>
      <w:r w:rsidR="00F6423B">
        <w:t>BLS</w:t>
      </w:r>
      <w:r w:rsidR="00E56766">
        <w:t xml:space="preserve">. </w:t>
      </w:r>
      <w:r w:rsidR="00E979FF">
        <w:t xml:space="preserve">To determine the adjustment </w:t>
      </w:r>
      <w:r w:rsidR="00D515F3">
        <w:t>amount</w:t>
      </w:r>
      <w:r w:rsidR="00E979FF">
        <w:t xml:space="preserve"> in CHCF-A support resulting from changes in HCLS, staff compares the</w:t>
      </w:r>
      <w:r w:rsidR="00B31353">
        <w:t xml:space="preserve"> forecasted amounts for the current year (2025) and the next calendar year (2026). The forecasted </w:t>
      </w:r>
      <w:r w:rsidR="000727ED">
        <w:t xml:space="preserve">HCLS </w:t>
      </w:r>
      <w:r w:rsidR="00B31353">
        <w:t xml:space="preserve">amount for the </w:t>
      </w:r>
      <w:r w:rsidRPr="008D31DF" w:rsidR="00517E67">
        <w:t>current year</w:t>
      </w:r>
      <w:r w:rsidR="005C2249">
        <w:t xml:space="preserve"> was adopted </w:t>
      </w:r>
      <w:r w:rsidR="006902CC">
        <w:t xml:space="preserve">in the Commission’s latest CHCF-A support resolution. </w:t>
      </w:r>
      <w:r w:rsidRPr="008D31DF" w:rsidR="00517E67">
        <w:t xml:space="preserve">The coming year's </w:t>
      </w:r>
      <w:proofErr w:type="gramStart"/>
      <w:r w:rsidRPr="008D31DF" w:rsidR="00517E67">
        <w:t>forecasted</w:t>
      </w:r>
      <w:proofErr w:type="gramEnd"/>
      <w:r w:rsidRPr="008D31DF" w:rsidR="00517E67">
        <w:t xml:space="preserve"> HCLS is projected by the USF administrator, NECA.</w:t>
      </w:r>
      <w:r w:rsidRPr="008D31DF" w:rsidR="00517E67">
        <w:rPr>
          <w:rStyle w:val="FootnoteReference"/>
        </w:rPr>
        <w:footnoteReference w:id="17"/>
      </w:r>
    </w:p>
    <w:p w:rsidR="0036498C" w:rsidP="00517E67" w:rsidRDefault="0036498C" w14:paraId="496E252E" w14:textId="77777777"/>
    <w:p w:rsidRPr="008D31DF" w:rsidR="005439A5" w:rsidP="005439A5" w:rsidRDefault="005439A5" w14:paraId="38C73F00" w14:textId="15E97663">
      <w:r>
        <w:t>S</w:t>
      </w:r>
      <w:r w:rsidRPr="008D31DF">
        <w:t>taff determine</w:t>
      </w:r>
      <w:r>
        <w:t xml:space="preserve">d that </w:t>
      </w:r>
      <w:r w:rsidRPr="008D31DF">
        <w:t>the annual changes in HCLS constitute a “regulatory change of industry-wide effect</w:t>
      </w:r>
      <w:r w:rsidR="007F1DB7">
        <w:t>,</w:t>
      </w:r>
      <w:r w:rsidRPr="008D31DF">
        <w:t>”</w:t>
      </w:r>
      <w:r>
        <w:t xml:space="preserve"> </w:t>
      </w:r>
      <w:r w:rsidRPr="008D31DF">
        <w:t>as defined in D.91-09-042</w:t>
      </w:r>
      <w:r w:rsidR="00CD19CC">
        <w:t>,</w:t>
      </w:r>
      <w:r w:rsidRPr="008D31DF">
        <w:t xml:space="preserve"> and thus is a</w:t>
      </w:r>
      <w:r w:rsidR="007F58D1">
        <w:t>n</w:t>
      </w:r>
      <w:r w:rsidRPr="008D31DF">
        <w:t xml:space="preserve"> allowable adjustment. </w:t>
      </w:r>
      <w:r>
        <w:t xml:space="preserve">NECA does not release the HCLS funding projections for the upcoming CY until after the deadline for the Small ILECS to file their annual CHCF-A ALs. Therefore, </w:t>
      </w:r>
      <w:r w:rsidR="00E57C4E">
        <w:t>when</w:t>
      </w:r>
      <w:r>
        <w:t xml:space="preserve"> applicable, staff adjusted the CY 2026 CHCF-A support </w:t>
      </w:r>
      <w:r w:rsidRPr="008D31DF">
        <w:t xml:space="preserve">by incorporating the final NECA adjustment data into the 2026 CHCF-A support calculations as described in Section B, titled “CHCF-A Support Summary by Carrier.” The resulting adjustment, if any, is reflected in Line 5c </w:t>
      </w:r>
      <w:r w:rsidR="00F93E3A">
        <w:t>for</w:t>
      </w:r>
      <w:r w:rsidRPr="008D31DF">
        <w:t xml:space="preserve"> each carrier’s </w:t>
      </w:r>
      <w:r w:rsidR="00E52A51">
        <w:t xml:space="preserve">CHCF-A Requirement in </w:t>
      </w:r>
      <w:r w:rsidRPr="008D31DF">
        <w:t xml:space="preserve">Appendix A. </w:t>
      </w:r>
    </w:p>
    <w:p w:rsidR="005439A5" w:rsidP="00517E67" w:rsidRDefault="005439A5" w14:paraId="23D4EC7C" w14:textId="77777777"/>
    <w:p w:rsidRPr="004F47CD" w:rsidR="00BC0239" w:rsidP="00F170E8" w:rsidRDefault="00DC0FDB" w14:paraId="3AEFA3FD" w14:textId="3F23B5AE">
      <w:pPr>
        <w:pStyle w:val="Heading4"/>
      </w:pPr>
      <w:r w:rsidRPr="004F47CD">
        <w:t>Connect America Fund Broadband Loop Support (CAF BLS)</w:t>
      </w:r>
    </w:p>
    <w:p w:rsidR="00DC0FDB" w:rsidP="001318EA" w:rsidRDefault="00805FEE" w14:paraId="6F0A82B1" w14:textId="42882A93">
      <w:r>
        <w:t>CAF BLS program provides support for voice and broadband service, including stand-alon</w:t>
      </w:r>
      <w:r w:rsidR="00D964CA">
        <w:t>e</w:t>
      </w:r>
      <w:r>
        <w:t xml:space="preserve"> broadband.</w:t>
      </w:r>
      <w:r w:rsidR="006F6998">
        <w:t xml:space="preserve"> </w:t>
      </w:r>
      <w:r w:rsidR="009542A6">
        <w:t xml:space="preserve">Carriers receiving CAF BLS elect </w:t>
      </w:r>
      <w:r w:rsidR="00DA35EE">
        <w:t xml:space="preserve">a method for determining their deployment obligations over </w:t>
      </w:r>
      <w:r w:rsidR="00FE2CCD">
        <w:t xml:space="preserve">the program’s </w:t>
      </w:r>
      <w:r w:rsidR="000C712D">
        <w:t>five-year</w:t>
      </w:r>
      <w:r w:rsidR="00FE2CCD">
        <w:t xml:space="preserve"> term.</w:t>
      </w:r>
      <w:r w:rsidR="00A46119">
        <w:rPr>
          <w:rStyle w:val="FootnoteReference"/>
        </w:rPr>
        <w:footnoteReference w:id="18"/>
      </w:r>
      <w:r w:rsidR="00DA35EE">
        <w:t xml:space="preserve"> </w:t>
      </w:r>
      <w:r w:rsidR="006F6998">
        <w:t xml:space="preserve">The fund helps carriers </w:t>
      </w:r>
      <w:r w:rsidR="000B54A0">
        <w:t xml:space="preserve">recover the difference between loop </w:t>
      </w:r>
      <w:r w:rsidR="00531355">
        <w:t xml:space="preserve">costs </w:t>
      </w:r>
      <w:r w:rsidR="003D7BBE">
        <w:t>associated with providing voice and/or broadband service and consumer loop revenues.</w:t>
      </w:r>
      <w:r w:rsidR="001B37ED">
        <w:t xml:space="preserve"> CAF</w:t>
      </w:r>
      <w:r w:rsidR="000270E8">
        <w:t xml:space="preserve"> </w:t>
      </w:r>
      <w:r w:rsidR="001B37ED">
        <w:t xml:space="preserve">BLS is designated as interstate </w:t>
      </w:r>
      <w:r w:rsidR="00C245D5">
        <w:t>support</w:t>
      </w:r>
      <w:r w:rsidR="001B37ED">
        <w:t xml:space="preserve"> and thus </w:t>
      </w:r>
      <w:r w:rsidR="004F4C96">
        <w:t>is not part of the CPUC’s intrastate ratemaking</w:t>
      </w:r>
      <w:r w:rsidR="00D47EDC">
        <w:t>. Thus,</w:t>
      </w:r>
      <w:r w:rsidR="007B5F6B">
        <w:t xml:space="preserve"> </w:t>
      </w:r>
      <w:r w:rsidR="00D47EDC">
        <w:t>it</w:t>
      </w:r>
      <w:r w:rsidR="007B5F6B">
        <w:t xml:space="preserve"> does not directly affect CHCF-A support</w:t>
      </w:r>
      <w:r w:rsidR="004F4C96">
        <w:t xml:space="preserve">. </w:t>
      </w:r>
    </w:p>
    <w:p w:rsidR="003D7BBE" w:rsidP="001318EA" w:rsidRDefault="003D7BBE" w14:paraId="56B924E5" w14:textId="77777777"/>
    <w:p w:rsidRPr="004F47CD" w:rsidR="0053297C" w:rsidP="00F170E8" w:rsidRDefault="0053297C" w14:paraId="67B4F027" w14:textId="2634CC0C">
      <w:pPr>
        <w:pStyle w:val="Heading4"/>
      </w:pPr>
      <w:r w:rsidRPr="004F47CD">
        <w:lastRenderedPageBreak/>
        <w:t>A</w:t>
      </w:r>
      <w:r w:rsidRPr="004F47CD" w:rsidR="00DB3A6E">
        <w:t xml:space="preserve">lternative Connect America Cost Model </w:t>
      </w:r>
      <w:r w:rsidR="00B02FF5">
        <w:t>(A-CAM)</w:t>
      </w:r>
    </w:p>
    <w:p w:rsidR="00C31CF9" w:rsidP="00C31CF9" w:rsidRDefault="008B17D5" w14:paraId="254426F0" w14:textId="0EEA7953">
      <w:r>
        <w:t>Several</w:t>
      </w:r>
      <w:r w:rsidR="007D3550">
        <w:t xml:space="preserve"> Small</w:t>
      </w:r>
      <w:r w:rsidR="002550BA">
        <w:t xml:space="preserve"> ILECs</w:t>
      </w:r>
      <w:r w:rsidR="00195683">
        <w:rPr>
          <w:rStyle w:val="FootnoteReference"/>
        </w:rPr>
        <w:footnoteReference w:id="19"/>
      </w:r>
      <w:r w:rsidR="002550BA">
        <w:t xml:space="preserve"> </w:t>
      </w:r>
      <w:r w:rsidRPr="008D31DF" w:rsidR="003910D9">
        <w:t>transitioned to the federal A-CAM</w:t>
      </w:r>
      <w:r w:rsidRPr="008D31DF" w:rsidR="003910D9">
        <w:rPr>
          <w:rStyle w:val="FootnoteReference"/>
        </w:rPr>
        <w:footnoteReference w:id="20"/>
      </w:r>
      <w:r w:rsidRPr="008D31DF" w:rsidR="003910D9">
        <w:t xml:space="preserve"> </w:t>
      </w:r>
      <w:r w:rsidR="00506ABF">
        <w:t xml:space="preserve">program, </w:t>
      </w:r>
      <w:r w:rsidRPr="008D31DF" w:rsidR="003910D9">
        <w:t xml:space="preserve">which is voluntary and offers model-based support. </w:t>
      </w:r>
      <w:r w:rsidR="00506ABF">
        <w:t xml:space="preserve">Small </w:t>
      </w:r>
      <w:r w:rsidR="00286788">
        <w:t xml:space="preserve">ILECs that elect A-CAM </w:t>
      </w:r>
      <w:r w:rsidR="00013C7C">
        <w:t>no longer receive HCLS or CAF</w:t>
      </w:r>
      <w:r w:rsidR="000270E8">
        <w:t xml:space="preserve"> </w:t>
      </w:r>
      <w:r w:rsidR="00013C7C">
        <w:t xml:space="preserve">BLS. </w:t>
      </w:r>
      <w:r w:rsidRPr="008D31DF" w:rsidR="003910D9">
        <w:t xml:space="preserve">A-CAM support amounts are </w:t>
      </w:r>
      <w:r w:rsidR="00F26051">
        <w:t>fixed and</w:t>
      </w:r>
      <w:r w:rsidRPr="008D31DF" w:rsidR="003910D9">
        <w:t xml:space="preserve"> predetermined</w:t>
      </w:r>
      <w:r w:rsidR="00946AA5">
        <w:t>;</w:t>
      </w:r>
      <w:r w:rsidRPr="008D31DF" w:rsidR="003910D9">
        <w:t xml:space="preserve"> therefore, NECA does not provide forecasted USF-HCLS amounts for these companies.</w:t>
      </w:r>
      <w:r w:rsidR="00C346DB">
        <w:t xml:space="preserve"> </w:t>
      </w:r>
      <w:r w:rsidR="0069461B">
        <w:t>A-CAM support is</w:t>
      </w:r>
      <w:r w:rsidR="00CE542A">
        <w:t xml:space="preserve"> designated as both interstate and intrastate</w:t>
      </w:r>
      <w:r w:rsidR="00C71D87">
        <w:t xml:space="preserve"> support</w:t>
      </w:r>
      <w:r w:rsidR="00CE542A">
        <w:t xml:space="preserve">. </w:t>
      </w:r>
      <w:r w:rsidR="00246C33">
        <w:t>Thus,</w:t>
      </w:r>
      <w:r w:rsidR="00CE542A">
        <w:t xml:space="preserve"> in the </w:t>
      </w:r>
      <w:r w:rsidR="00DC03DE">
        <w:t>Small ILEC</w:t>
      </w:r>
      <w:r w:rsidR="001A096C">
        <w:t>s’</w:t>
      </w:r>
      <w:r w:rsidR="00DC03DE">
        <w:t xml:space="preserve"> GRCs, the Commission determines </w:t>
      </w:r>
      <w:r w:rsidR="00A24CA5">
        <w:t xml:space="preserve">the amount of A-CAM support that will be considered intrastate for </w:t>
      </w:r>
      <w:r w:rsidR="003E0CA8">
        <w:t xml:space="preserve">ratemaking </w:t>
      </w:r>
      <w:r w:rsidR="009C191F">
        <w:t xml:space="preserve">purposes </w:t>
      </w:r>
      <w:r w:rsidR="003E0CA8">
        <w:t>and calculation of CH</w:t>
      </w:r>
      <w:r w:rsidR="00571F22">
        <w:t>C</w:t>
      </w:r>
      <w:r w:rsidR="003E0CA8">
        <w:t xml:space="preserve">F-A support. </w:t>
      </w:r>
    </w:p>
    <w:p w:rsidR="0007733D" w:rsidP="00C31CF9" w:rsidRDefault="0007733D" w14:paraId="0E37720A" w14:textId="77777777"/>
    <w:p w:rsidR="005439A5" w:rsidP="005439A5" w:rsidRDefault="005439A5" w14:paraId="3F5932A6" w14:textId="4EF04A8D">
      <w:r>
        <w:t>Cal-Ore and Pinnacles each receive Enhanced ACAM</w:t>
      </w:r>
      <w:r w:rsidR="00B265FD">
        <w:t xml:space="preserve"> support</w:t>
      </w:r>
      <w:r>
        <w:rPr>
          <w:rStyle w:val="FootnoteReference"/>
        </w:rPr>
        <w:footnoteReference w:id="21"/>
      </w:r>
      <w:r>
        <w:t xml:space="preserve"> and Ducor receives A-CAM II</w:t>
      </w:r>
      <w:r w:rsidR="00B265FD">
        <w:t xml:space="preserve"> support</w:t>
      </w:r>
      <w:r>
        <w:t>.</w:t>
      </w:r>
      <w:r>
        <w:rPr>
          <w:rStyle w:val="FootnoteReference"/>
        </w:rPr>
        <w:footnoteReference w:id="22"/>
      </w:r>
      <w:r>
        <w:t xml:space="preserve"> These three</w:t>
      </w:r>
      <w:r w:rsidDel="00467CF1">
        <w:t xml:space="preserve"> </w:t>
      </w:r>
      <w:r w:rsidR="00B265FD">
        <w:t xml:space="preserve">Small </w:t>
      </w:r>
      <w:r>
        <w:t>ILECs</w:t>
      </w:r>
      <w:r w:rsidR="00602CC6">
        <w:t xml:space="preserve"> </w:t>
      </w:r>
      <w:r w:rsidRPr="008D31DF">
        <w:t>each receive a fixed amount of support annually during the term of their A-CAM election</w:t>
      </w:r>
      <w:r w:rsidR="002C7611">
        <w:t>, as reflected in Line</w:t>
      </w:r>
      <w:r>
        <w:t xml:space="preserve"> </w:t>
      </w:r>
      <w:r w:rsidR="00D95FAD">
        <w:t>5</w:t>
      </w:r>
      <w:r w:rsidR="00B60F68">
        <w:t xml:space="preserve">a and 5b of each carrier’s </w:t>
      </w:r>
      <w:r w:rsidR="007913F1">
        <w:t>CHCF-A requirement in Appen</w:t>
      </w:r>
      <w:r w:rsidR="00DB73FF">
        <w:t>dix A.</w:t>
      </w:r>
      <w:r>
        <w:t xml:space="preserve"> </w:t>
      </w:r>
      <w:r w:rsidR="0095672F">
        <w:t xml:space="preserve">Therefore, </w:t>
      </w:r>
      <w:r w:rsidR="00482F3B">
        <w:t xml:space="preserve">Staff recommends no changes to </w:t>
      </w:r>
      <w:r w:rsidR="0090742B">
        <w:t>the A-CAM support amounts.</w:t>
      </w:r>
      <w:r>
        <w:t xml:space="preserve"> </w:t>
      </w:r>
      <w:r w:rsidRPr="008D31DF">
        <w:t>In addition, Happy Valley, Hornitos, and Winterhaven do not request CHCF-A support, so any changes in the federal funding that they receive ha</w:t>
      </w:r>
      <w:r w:rsidR="00E3339D">
        <w:t>ve</w:t>
      </w:r>
      <w:r w:rsidRPr="008D31DF">
        <w:t xml:space="preserve"> no effect on the CHCF-A</w:t>
      </w:r>
      <w:r w:rsidR="0007656F">
        <w:t xml:space="preserve"> fund</w:t>
      </w:r>
      <w:r w:rsidRPr="008D31DF">
        <w:t>.</w:t>
      </w:r>
      <w:r w:rsidRPr="008D31DF">
        <w:rPr>
          <w:rStyle w:val="FootnoteReference"/>
        </w:rPr>
        <w:footnoteReference w:id="23"/>
      </w:r>
      <w:r w:rsidRPr="008D31DF">
        <w:t xml:space="preserve"> </w:t>
      </w:r>
    </w:p>
    <w:p w:rsidRPr="008D31DF" w:rsidR="008D31DF" w:rsidP="00F9592E" w:rsidRDefault="008D31DF" w14:paraId="75DD64B0" w14:textId="77777777"/>
    <w:p w:rsidRPr="00F443C5" w:rsidR="008D31DF" w:rsidP="00E9666D" w:rsidRDefault="008D31DF" w14:paraId="496C9917" w14:textId="77777777">
      <w:pPr>
        <w:pStyle w:val="Heading3"/>
      </w:pPr>
      <w:r w:rsidRPr="00F443C5">
        <w:t>Means Test (Line 9)</w:t>
      </w:r>
    </w:p>
    <w:p w:rsidR="002F7370" w:rsidP="00A0007E" w:rsidRDefault="00532C04" w14:paraId="6CB84CAA" w14:textId="596065D4">
      <w:r>
        <w:t xml:space="preserve">Pursuant to </w:t>
      </w:r>
      <w:r w:rsidR="002F7370">
        <w:t>D.91-09-042</w:t>
      </w:r>
      <w:r w:rsidRPr="002F7370" w:rsidR="002F7370">
        <w:t xml:space="preserve">, </w:t>
      </w:r>
      <w:r w:rsidRPr="002F7370" w:rsidR="00E60FD5">
        <w:t>each Small ILEC’s CHCF-A support request shall be subject to a means test</w:t>
      </w:r>
      <w:r w:rsidR="00E60FD5">
        <w:t>, e</w:t>
      </w:r>
      <w:r w:rsidRPr="002F7370" w:rsidR="002F7370">
        <w:t xml:space="preserve">xcept </w:t>
      </w:r>
      <w:r w:rsidR="000D7CC5">
        <w:t xml:space="preserve">if </w:t>
      </w:r>
      <w:r w:rsidRPr="002F7370" w:rsidR="002F7370">
        <w:t>a decision or</w:t>
      </w:r>
      <w:r w:rsidR="002F7370">
        <w:t xml:space="preserve"> </w:t>
      </w:r>
      <w:r w:rsidRPr="002F7370" w:rsidR="002F7370">
        <w:t xml:space="preserve">resolution is rendered by the Commission in a Small ILEC’s </w:t>
      </w:r>
      <w:r w:rsidR="003D22A4">
        <w:t>GRC</w:t>
      </w:r>
      <w:r w:rsidR="000D7CC5">
        <w:t xml:space="preserve"> within </w:t>
      </w:r>
      <w:r w:rsidRPr="002F7370" w:rsidR="000D7CC5">
        <w:t xml:space="preserve">the </w:t>
      </w:r>
      <w:r w:rsidR="000D7CC5">
        <w:t xml:space="preserve">past </w:t>
      </w:r>
      <w:r w:rsidRPr="002F7370" w:rsidR="000D7CC5">
        <w:t>12</w:t>
      </w:r>
      <w:r w:rsidR="003C6F75">
        <w:t xml:space="preserve"> </w:t>
      </w:r>
      <w:r w:rsidRPr="002F7370" w:rsidR="000D7CC5">
        <w:t>month</w:t>
      </w:r>
      <w:r w:rsidR="000D7CC5">
        <w:t>s.</w:t>
      </w:r>
      <w:r w:rsidR="00B87032">
        <w:rPr>
          <w:rStyle w:val="FootnoteReference"/>
        </w:rPr>
        <w:footnoteReference w:id="24"/>
      </w:r>
    </w:p>
    <w:p w:rsidR="002F7370" w:rsidP="00A0007E" w:rsidRDefault="002F7370" w14:paraId="01373EDB" w14:textId="77777777"/>
    <w:p w:rsidRPr="008D31DF" w:rsidR="008D31DF" w:rsidP="00A0007E" w:rsidRDefault="008D31DF" w14:paraId="11A49AE4" w14:textId="5A423DB2">
      <w:r w:rsidRPr="008D31DF">
        <w:t>D.91-09-042</w:t>
      </w:r>
      <w:r w:rsidR="00F12024">
        <w:t xml:space="preserve"> </w:t>
      </w:r>
      <w:r w:rsidR="00724C06">
        <w:t xml:space="preserve">also </w:t>
      </w:r>
      <w:r w:rsidR="00F12024">
        <w:t>states that</w:t>
      </w:r>
      <w:r w:rsidRPr="008D31DF">
        <w:t xml:space="preserve"> “</w:t>
      </w:r>
      <w:r w:rsidR="004F5CC1">
        <w:t>u</w:t>
      </w:r>
      <w:r w:rsidRPr="008D31DF">
        <w:t>tilities shall be eligible for support from the fund limited to the amounts which are forecasted to result in earnings not to exceed authorized intrastate rates of return or to the current funding level amount for the year for which HCF is being requested, whichever amount is lower.”</w:t>
      </w:r>
      <w:r w:rsidRPr="008D31DF">
        <w:rPr>
          <w:rStyle w:val="FootnoteReference"/>
        </w:rPr>
        <w:footnoteReference w:id="25"/>
      </w:r>
      <w:r w:rsidRPr="008D31DF">
        <w:t xml:space="preserve"> </w:t>
      </w:r>
      <w:r w:rsidR="00B03CE3">
        <w:t xml:space="preserve">The </w:t>
      </w:r>
      <w:r w:rsidR="00EE15C6">
        <w:t xml:space="preserve">means test </w:t>
      </w:r>
      <w:r w:rsidR="00B03CE3">
        <w:t xml:space="preserve">is used to determine </w:t>
      </w:r>
      <w:r w:rsidR="00D8427A">
        <w:t xml:space="preserve">which </w:t>
      </w:r>
      <w:r w:rsidR="003C3736">
        <w:t xml:space="preserve">of the two </w:t>
      </w:r>
      <w:r w:rsidR="00D8427A">
        <w:t>limits</w:t>
      </w:r>
      <w:r w:rsidR="00BD0A58">
        <w:t xml:space="preserve"> </w:t>
      </w:r>
      <w:r w:rsidR="000321E8">
        <w:t>applies</w:t>
      </w:r>
      <w:r w:rsidR="001910AE">
        <w:t>.</w:t>
      </w:r>
      <w:r w:rsidR="00995383">
        <w:t xml:space="preserve"> </w:t>
      </w:r>
      <w:r w:rsidRPr="008D31DF">
        <w:t xml:space="preserve">If the </w:t>
      </w:r>
      <w:r w:rsidR="00EE15C6">
        <w:t>m</w:t>
      </w:r>
      <w:r w:rsidRPr="008D31DF" w:rsidR="00EE15C6">
        <w:t xml:space="preserve">eans </w:t>
      </w:r>
      <w:r w:rsidR="00EE15C6">
        <w:t>t</w:t>
      </w:r>
      <w:r w:rsidRPr="008D31DF" w:rsidR="00EE15C6">
        <w:t xml:space="preserve">est </w:t>
      </w:r>
      <w:r w:rsidRPr="008D31DF">
        <w:t>indicate</w:t>
      </w:r>
      <w:r w:rsidR="00FB193F">
        <w:t>s</w:t>
      </w:r>
      <w:r w:rsidRPr="008D31DF">
        <w:t xml:space="preserve"> that </w:t>
      </w:r>
      <w:r w:rsidR="00E57632">
        <w:t xml:space="preserve">a Small ILEC’s </w:t>
      </w:r>
      <w:r w:rsidRPr="008D31DF">
        <w:t xml:space="preserve">total revenue is forecasted to exceed </w:t>
      </w:r>
      <w:r w:rsidR="00E57632">
        <w:t xml:space="preserve">their </w:t>
      </w:r>
      <w:r w:rsidRPr="008D31DF">
        <w:t xml:space="preserve">authorized rate of return, the </w:t>
      </w:r>
      <w:r w:rsidRPr="008D31DF">
        <w:rPr>
          <w:color w:val="000000" w:themeColor="text1"/>
        </w:rPr>
        <w:t xml:space="preserve">CHCF-A support for that company will be reduced. </w:t>
      </w:r>
      <w:r w:rsidRPr="008D31DF">
        <w:t xml:space="preserve">The forecasted earnings used in the </w:t>
      </w:r>
      <w:r w:rsidR="00EE15C6">
        <w:t>m</w:t>
      </w:r>
      <w:r w:rsidRPr="008D31DF" w:rsidR="00EE15C6">
        <w:t xml:space="preserve">eans </w:t>
      </w:r>
      <w:r w:rsidR="00EE15C6">
        <w:lastRenderedPageBreak/>
        <w:t>t</w:t>
      </w:r>
      <w:r w:rsidRPr="008D31DF" w:rsidR="00EE15C6">
        <w:t xml:space="preserve">est </w:t>
      </w:r>
      <w:r w:rsidRPr="008D31DF">
        <w:t xml:space="preserve">must be based on at least seven months of recorded financial data, annualized </w:t>
      </w:r>
      <w:r w:rsidR="00CC739D">
        <w:t xml:space="preserve">from </w:t>
      </w:r>
      <w:r w:rsidRPr="008D31DF">
        <w:t xml:space="preserve">the year </w:t>
      </w:r>
      <w:r w:rsidR="001D65EC">
        <w:t xml:space="preserve">when </w:t>
      </w:r>
      <w:r w:rsidRPr="008D31DF">
        <w:t xml:space="preserve">the AL is filed. The </w:t>
      </w:r>
      <w:r w:rsidR="00EE15C6">
        <w:t>m</w:t>
      </w:r>
      <w:r w:rsidRPr="008D31DF" w:rsidR="00EE15C6">
        <w:t xml:space="preserve">eans </w:t>
      </w:r>
      <w:r w:rsidR="00EE15C6">
        <w:t>t</w:t>
      </w:r>
      <w:r w:rsidRPr="008D31DF" w:rsidR="00EE15C6">
        <w:t xml:space="preserve">est </w:t>
      </w:r>
      <w:r w:rsidRPr="008D31DF">
        <w:t>only evaluates recurring funding.</w:t>
      </w:r>
    </w:p>
    <w:p w:rsidR="008D31DF" w:rsidP="00A0007E" w:rsidRDefault="008D31DF" w14:paraId="795025EF" w14:textId="1C82DD0F">
      <w:r w:rsidRPr="008D31DF">
        <w:t xml:space="preserve">  </w:t>
      </w:r>
    </w:p>
    <w:p w:rsidRPr="008D31DF" w:rsidR="00A4110A" w:rsidP="00A4110A" w:rsidRDefault="008D31DF" w14:paraId="62F9C80A" w14:textId="6D742475">
      <w:r w:rsidRPr="008D31DF">
        <w:t xml:space="preserve">In compliance with D.91-09-042, </w:t>
      </w:r>
      <w:r w:rsidR="00B3279E">
        <w:t>s</w:t>
      </w:r>
      <w:r w:rsidRPr="008D31DF" w:rsidR="00B3279E">
        <w:t xml:space="preserve">taff </w:t>
      </w:r>
      <w:r w:rsidR="00A4110A">
        <w:t xml:space="preserve">identified </w:t>
      </w:r>
      <w:r w:rsidR="00B93D99">
        <w:t xml:space="preserve">the </w:t>
      </w:r>
      <w:r w:rsidR="001A3BB4">
        <w:t>Small ILECs</w:t>
      </w:r>
      <w:r w:rsidR="001948E6">
        <w:t xml:space="preserve"> </w:t>
      </w:r>
      <w:r w:rsidR="006359C0">
        <w:t xml:space="preserve">that </w:t>
      </w:r>
      <w:r w:rsidR="00901B77">
        <w:t>were not subject to the means test</w:t>
      </w:r>
      <w:r w:rsidR="00B93D99">
        <w:t xml:space="preserve">, as </w:t>
      </w:r>
      <w:r w:rsidR="00910215">
        <w:t xml:space="preserve">a </w:t>
      </w:r>
      <w:r w:rsidR="00B20ECB">
        <w:t xml:space="preserve">GRC </w:t>
      </w:r>
      <w:r w:rsidRPr="008D31DF">
        <w:t xml:space="preserve">decision </w:t>
      </w:r>
      <w:r w:rsidR="00A309CC">
        <w:t xml:space="preserve">pertaining to them had </w:t>
      </w:r>
      <w:r w:rsidR="00910215">
        <w:t xml:space="preserve">been </w:t>
      </w:r>
      <w:r w:rsidR="006F50CF">
        <w:t>adopted</w:t>
      </w:r>
      <w:r w:rsidRPr="008D31DF" w:rsidR="006F50CF">
        <w:t xml:space="preserve"> </w:t>
      </w:r>
      <w:r w:rsidRPr="008D31DF">
        <w:t xml:space="preserve">by the Commission </w:t>
      </w:r>
      <w:r w:rsidR="006F50CF">
        <w:t>with</w:t>
      </w:r>
      <w:r w:rsidRPr="008D31DF">
        <w:t xml:space="preserve">in the </w:t>
      </w:r>
      <w:r w:rsidR="00343EAB">
        <w:t xml:space="preserve">preceding </w:t>
      </w:r>
      <w:r w:rsidR="00A57377">
        <w:t xml:space="preserve">12 </w:t>
      </w:r>
      <w:r w:rsidRPr="008D31DF">
        <w:t>months</w:t>
      </w:r>
      <w:r w:rsidR="00106CA9">
        <w:t>.</w:t>
      </w:r>
      <w:r w:rsidR="005329AB">
        <w:t xml:space="preserve"> </w:t>
      </w:r>
      <w:r w:rsidR="00B20ECB">
        <w:t>F</w:t>
      </w:r>
      <w:r w:rsidRPr="0035418F" w:rsidR="00A4110A">
        <w:t xml:space="preserve">or </w:t>
      </w:r>
      <w:r w:rsidR="00B20ECB">
        <w:t xml:space="preserve">the Small </w:t>
      </w:r>
      <w:r w:rsidRPr="0035418F" w:rsidR="00A4110A">
        <w:t xml:space="preserve">ILECs </w:t>
      </w:r>
      <w:r w:rsidR="002A4768">
        <w:t xml:space="preserve">that were </w:t>
      </w:r>
      <w:r w:rsidRPr="0035418F" w:rsidR="00A4110A">
        <w:t xml:space="preserve">subject to the means test, </w:t>
      </w:r>
      <w:r w:rsidR="0079589D">
        <w:t>staff</w:t>
      </w:r>
      <w:r w:rsidR="002A4768">
        <w:t xml:space="preserve"> </w:t>
      </w:r>
      <w:r w:rsidRPr="008D31DF" w:rsidR="005329AB">
        <w:t>determined these carriers</w:t>
      </w:r>
      <w:r w:rsidR="005329AB">
        <w:t xml:space="preserve">’ </w:t>
      </w:r>
      <w:r w:rsidRPr="006A04AF" w:rsidR="005329AB">
        <w:t>earning</w:t>
      </w:r>
      <w:r w:rsidR="005329AB">
        <w:t xml:space="preserve">s are currently </w:t>
      </w:r>
      <w:r w:rsidR="002A5317">
        <w:t xml:space="preserve">not </w:t>
      </w:r>
      <w:r w:rsidR="005329AB">
        <w:t>exceeding</w:t>
      </w:r>
      <w:r w:rsidRPr="006A04AF" w:rsidR="005329AB">
        <w:t xml:space="preserve"> their authorized rates of return. Therefore, no adjustments were made to </w:t>
      </w:r>
      <w:r w:rsidR="005329AB">
        <w:t>L</w:t>
      </w:r>
      <w:r w:rsidRPr="006A04AF" w:rsidR="005329AB">
        <w:t xml:space="preserve">ine </w:t>
      </w:r>
      <w:r w:rsidR="003B7511">
        <w:t xml:space="preserve">9 </w:t>
      </w:r>
      <w:r w:rsidR="0007733D">
        <w:t>for each carrier under Appendix A</w:t>
      </w:r>
      <w:r w:rsidRPr="008D31DF" w:rsidR="0007733D">
        <w:t>.</w:t>
      </w:r>
      <w:r w:rsidR="0007733D">
        <w:t xml:space="preserve"> </w:t>
      </w:r>
      <w:r w:rsidR="00144E0B">
        <w:t xml:space="preserve">The details of </w:t>
      </w:r>
      <w:r w:rsidR="00C3238E">
        <w:t xml:space="preserve">each </w:t>
      </w:r>
      <w:r w:rsidR="0051698A">
        <w:t>carrier’s</w:t>
      </w:r>
      <w:r w:rsidR="00C3238E">
        <w:t xml:space="preserve"> </w:t>
      </w:r>
      <w:r w:rsidR="00144E0B">
        <w:t>means test</w:t>
      </w:r>
      <w:r w:rsidR="00FE15B9">
        <w:t>, if applicable,</w:t>
      </w:r>
      <w:r w:rsidR="00144E0B">
        <w:t xml:space="preserve"> </w:t>
      </w:r>
      <w:r w:rsidR="00D24E6A">
        <w:t>are discussed in</w:t>
      </w:r>
      <w:r w:rsidRPr="008D31DF" w:rsidR="00A4110A">
        <w:t xml:space="preserve"> Section B</w:t>
      </w:r>
      <w:r w:rsidR="00A4110A">
        <w:t xml:space="preserve">: </w:t>
      </w:r>
      <w:r w:rsidRPr="008D31DF" w:rsidR="00A4110A">
        <w:t>CHCF-A Support Summary by Carrier</w:t>
      </w:r>
      <w:r w:rsidR="000625C3">
        <w:t>.</w:t>
      </w:r>
    </w:p>
    <w:p w:rsidRPr="008D31DF" w:rsidR="008D31DF" w:rsidP="00A0007E" w:rsidRDefault="008D31DF" w14:paraId="63C50191" w14:textId="77777777">
      <w:pPr>
        <w:pStyle w:val="NormalBody"/>
      </w:pPr>
    </w:p>
    <w:p w:rsidR="008D31DF" w:rsidP="00E9666D" w:rsidRDefault="008D31DF" w14:paraId="17DA1509" w14:textId="738453A3">
      <w:pPr>
        <w:pStyle w:val="Heading3"/>
      </w:pPr>
      <w:r w:rsidRPr="00F443C5">
        <w:t xml:space="preserve">Waterfall </w:t>
      </w:r>
      <w:r w:rsidDel="004D7AD5" w:rsidR="000D42B9">
        <w:t xml:space="preserve">Effect </w:t>
      </w:r>
      <w:r w:rsidRPr="00F443C5">
        <w:t>(Lines 10 and 11)</w:t>
      </w:r>
    </w:p>
    <w:p w:rsidRPr="008D31DF" w:rsidR="008D31DF" w:rsidP="00997731" w:rsidRDefault="008D31DF" w14:paraId="2465A954" w14:textId="32DC7321">
      <w:r w:rsidRPr="008D31DF">
        <w:t xml:space="preserve">Pursuant to the Implementation Rules in D.91-09-042 and </w:t>
      </w:r>
      <w:r w:rsidR="00026ACE">
        <w:t>D.15-06</w:t>
      </w:r>
      <w:r w:rsidRPr="008D31DF">
        <w:t>-048, the phase-down of the CHCF-A funding percentage level is reinitiated effective January 1 following the year after the completion of a Small ILEC’s GRC and follows a six-year course. A Small ILEC’s CHCF-A funding level remains at 100% for the first three years after GRC completion; the funding level is then reduced to 80% during the fourth year if no subsequent GRC application is submitted. The funding level then drops to 50% during the fifth year if no GRC application is submitted, and the funding level is further reduced to 0% during the sixth year if no GRC application is submitted. This six-year phase down of funding level is known as the Waterfall</w:t>
      </w:r>
      <w:r w:rsidR="003C3B5C">
        <w:t xml:space="preserve"> effect</w:t>
      </w:r>
      <w:r w:rsidRPr="008D31DF">
        <w:t>.</w:t>
      </w:r>
    </w:p>
    <w:p w:rsidRPr="008D31DF" w:rsidR="00133FED" w:rsidP="00997731" w:rsidRDefault="00133FED" w14:paraId="4BA9C7CA" w14:textId="77777777"/>
    <w:p w:rsidRPr="008D31DF" w:rsidR="008D31DF" w:rsidP="00997731" w:rsidRDefault="005924A2" w14:paraId="6D36934A" w14:textId="0D3713D9">
      <w:r>
        <w:t xml:space="preserve">In </w:t>
      </w:r>
      <w:r w:rsidRPr="008D31DF" w:rsidR="008D31DF">
        <w:t>D.20-08-011</w:t>
      </w:r>
      <w:r>
        <w:t>, the Commission</w:t>
      </w:r>
      <w:r w:rsidRPr="008D31DF" w:rsidR="008D31DF">
        <w:t xml:space="preserve"> </w:t>
      </w:r>
      <w:r w:rsidR="00103090">
        <w:t xml:space="preserve">modified the </w:t>
      </w:r>
      <w:r w:rsidR="00AB0CBA">
        <w:t xml:space="preserve">GRC schedule and </w:t>
      </w:r>
      <w:r w:rsidR="00C52EDF">
        <w:t xml:space="preserve">temporarily </w:t>
      </w:r>
      <w:r w:rsidRPr="008D31DF" w:rsidR="008D31DF">
        <w:t xml:space="preserve">froze the waterfall provision for each Small ILEC until their next </w:t>
      </w:r>
      <w:r w:rsidR="00AE22BC">
        <w:t xml:space="preserve">GRC </w:t>
      </w:r>
      <w:r w:rsidR="00F339BD">
        <w:t xml:space="preserve">filing </w:t>
      </w:r>
      <w:r w:rsidRPr="008D31DF" w:rsidR="008D31DF">
        <w:t xml:space="preserve">under the revised schedule. The Small ILECs </w:t>
      </w:r>
      <w:r w:rsidR="00922C57">
        <w:t xml:space="preserve">were </w:t>
      </w:r>
      <w:r w:rsidRPr="008D31DF" w:rsidR="008D31DF">
        <w:t>subject to the waterfall provision beginning the year following their next GRC application deadline (i.e., beginning in 2022).</w:t>
      </w:r>
      <w:r w:rsidR="003735AD">
        <w:t xml:space="preserve"> Thus</w:t>
      </w:r>
      <w:r w:rsidR="00755B66">
        <w:t>,</w:t>
      </w:r>
      <w:r w:rsidR="003735AD">
        <w:t xml:space="preserve"> </w:t>
      </w:r>
      <w:proofErr w:type="gramStart"/>
      <w:r w:rsidR="000E5E2A">
        <w:t>all of</w:t>
      </w:r>
      <w:proofErr w:type="gramEnd"/>
      <w:r w:rsidR="000E5E2A">
        <w:t xml:space="preserve"> the Small ILECs are now subject to</w:t>
      </w:r>
      <w:r w:rsidR="003735AD">
        <w:t xml:space="preserve"> the waterfall provision</w:t>
      </w:r>
      <w:r w:rsidR="00755B66">
        <w:t>.</w:t>
      </w:r>
      <w:r w:rsidR="003735AD">
        <w:t xml:space="preserve"> </w:t>
      </w:r>
    </w:p>
    <w:p w:rsidRPr="008D31DF" w:rsidR="008D31DF" w:rsidP="00C905D4" w:rsidRDefault="008D31DF" w14:paraId="38931DAD" w14:textId="2151D57E"/>
    <w:p w:rsidR="008D31DF" w:rsidP="00997731" w:rsidRDefault="008D31DF" w14:paraId="663DF114" w14:textId="15C0AE39">
      <w:r w:rsidRPr="008D31DF" w:rsidDel="001C444A">
        <w:t>Calaveras, Cal-Ore, Ducor</w:t>
      </w:r>
      <w:r w:rsidR="00396FB7">
        <w:t>,</w:t>
      </w:r>
      <w:r w:rsidRPr="008D31DF" w:rsidDel="001C444A">
        <w:t xml:space="preserve"> Foresthill, Kerman, </w:t>
      </w:r>
      <w:r w:rsidR="00396FB7">
        <w:t xml:space="preserve">Pinnacles, </w:t>
      </w:r>
      <w:r w:rsidRPr="008D31DF" w:rsidDel="001C444A">
        <w:t xml:space="preserve">Ponderosa, Sierra, Siskiyou and Volcano </w:t>
      </w:r>
      <w:r w:rsidR="001A3FEB">
        <w:t xml:space="preserve">filed </w:t>
      </w:r>
      <w:r w:rsidR="00D81419">
        <w:t>GRC applications by the deadlines in the Commission’s rate case plan</w:t>
      </w:r>
      <w:r w:rsidR="0056210F">
        <w:t xml:space="preserve"> as </w:t>
      </w:r>
      <w:r w:rsidR="00147137">
        <w:t>modified by D</w:t>
      </w:r>
      <w:r w:rsidR="002226AC">
        <w:t>.20-08-011</w:t>
      </w:r>
      <w:r w:rsidR="00D81419">
        <w:t xml:space="preserve">. </w:t>
      </w:r>
      <w:r w:rsidRPr="008D31DF" w:rsidDel="001C444A">
        <w:t xml:space="preserve">Thus, </w:t>
      </w:r>
      <w:r w:rsidRPr="008D31DF">
        <w:t xml:space="preserve">all ten Small ILECs that draw from the CHCF-A </w:t>
      </w:r>
      <w:r w:rsidR="002A3BFA">
        <w:t xml:space="preserve">fund </w:t>
      </w:r>
      <w:r w:rsidRPr="008D31DF">
        <w:t xml:space="preserve">may receive 100% funding according to the waterfall provision. </w:t>
      </w:r>
      <w:r w:rsidR="005C4E3D">
        <w:t xml:space="preserve">In addition, the three Small LECs that do not draw from the CHCF-A fund receive 0% funding.  </w:t>
      </w:r>
      <w:r w:rsidRPr="008D31DF">
        <w:t xml:space="preserve">The funding percentage levels for </w:t>
      </w:r>
      <w:r w:rsidR="00B07F82">
        <w:t>all 13</w:t>
      </w:r>
      <w:r w:rsidRPr="008D31DF">
        <w:t xml:space="preserve"> Small ILECs for CY 2026 are summarized in Table 3, as well as </w:t>
      </w:r>
      <w:r w:rsidR="00B07F82">
        <w:t>L</w:t>
      </w:r>
      <w:r w:rsidRPr="008D31DF" w:rsidR="00B07F82">
        <w:t xml:space="preserve">ine </w:t>
      </w:r>
      <w:r w:rsidRPr="008D31DF">
        <w:t>10 (Waterfall</w:t>
      </w:r>
      <w:r w:rsidRPr="008D31DF" w:rsidDel="003A55F5">
        <w:t xml:space="preserve"> Effect</w:t>
      </w:r>
      <w:r w:rsidRPr="008D31DF">
        <w:t xml:space="preserve">) </w:t>
      </w:r>
      <w:r w:rsidR="0007733D">
        <w:t>for each carrier under Appendix A</w:t>
      </w:r>
      <w:r w:rsidRPr="008D31DF" w:rsidR="0007733D">
        <w:t>.</w:t>
      </w:r>
      <w:r w:rsidR="0007733D">
        <w:t xml:space="preserve"> </w:t>
      </w:r>
    </w:p>
    <w:p w:rsidR="008D31DF" w:rsidP="00997731" w:rsidRDefault="008D31DF" w14:paraId="5719E9E9" w14:textId="77777777"/>
    <w:p w:rsidRPr="008D31DF" w:rsidR="001E5B75" w:rsidP="00A0007E" w:rsidRDefault="001E5B75" w14:paraId="55AFD0C9" w14:textId="0BEB02BF">
      <w:r>
        <w:lastRenderedPageBreak/>
        <w:tab/>
      </w:r>
      <w:r>
        <w:tab/>
      </w:r>
      <w:r>
        <w:tab/>
      </w:r>
      <w:r w:rsidRPr="001E5B75">
        <w:rPr>
          <w:noProof/>
        </w:rPr>
        <w:drawing>
          <wp:inline distT="0" distB="0" distL="0" distR="0" wp14:anchorId="61443BD7" wp14:editId="3EE5AB57">
            <wp:extent cx="3059430" cy="3669030"/>
            <wp:effectExtent l="0" t="0" r="7620" b="7620"/>
            <wp:docPr id="1841799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59430" cy="3669030"/>
                    </a:xfrm>
                    <a:prstGeom prst="rect">
                      <a:avLst/>
                    </a:prstGeom>
                    <a:noFill/>
                    <a:ln>
                      <a:noFill/>
                    </a:ln>
                  </pic:spPr>
                </pic:pic>
              </a:graphicData>
            </a:graphic>
          </wp:inline>
        </w:drawing>
      </w:r>
    </w:p>
    <w:p w:rsidRPr="008D31DF" w:rsidR="008D31DF" w:rsidP="00825343" w:rsidRDefault="008D31DF" w14:paraId="09909FFF" w14:textId="77777777"/>
    <w:p w:rsidRPr="008D31DF" w:rsidR="008D31DF" w:rsidP="004B3F54" w:rsidRDefault="008D31DF" w14:paraId="0C56C205" w14:textId="0FF9F9A0">
      <w:r w:rsidRPr="008D31DF">
        <w:t>Happy Valley, Hornitos, and Winterhaven do not draw support from the CHCF-A fund as their respective funding levels pursuant to the CHCF-A waterfall criteria reached 0%, and none of these carriers requested support from the</w:t>
      </w:r>
      <w:r w:rsidRPr="008D31DF" w:rsidDel="008918D7">
        <w:t xml:space="preserve"> </w:t>
      </w:r>
      <w:r w:rsidRPr="008D31DF">
        <w:t>CHCF</w:t>
      </w:r>
      <w:r w:rsidRPr="008D31DF">
        <w:noBreakHyphen/>
        <w:t>A fund.</w:t>
      </w:r>
    </w:p>
    <w:p w:rsidRPr="008D31DF" w:rsidR="008D31DF" w:rsidP="00825343" w:rsidRDefault="008D31DF" w14:paraId="6D0284CD" w14:textId="77777777"/>
    <w:p w:rsidRPr="00F443C5" w:rsidR="008D31DF" w:rsidP="00E9666D" w:rsidRDefault="008D31DF" w14:paraId="6C114923" w14:textId="77777777">
      <w:pPr>
        <w:pStyle w:val="Heading3"/>
      </w:pPr>
      <w:r w:rsidRPr="00F443C5">
        <w:t xml:space="preserve">Cost of Capital </w:t>
      </w:r>
    </w:p>
    <w:p w:rsidRPr="008D31DF" w:rsidR="001F10E9" w:rsidP="001F10E9" w:rsidRDefault="008D31DF" w14:paraId="5EAFEC5E" w14:textId="2377E1FD">
      <w:r w:rsidRPr="008D31DF">
        <w:t>In D.24-09-021, the Commission adopted company-specific cost of capital (or rate of return) to be applied to the Small ILEC</w:t>
      </w:r>
      <w:r w:rsidR="00A67313">
        <w:t>s</w:t>
      </w:r>
      <w:r w:rsidR="00281C51">
        <w:t>’ GRC</w:t>
      </w:r>
      <w:r w:rsidR="00C90733">
        <w:t>s</w:t>
      </w:r>
      <w:r w:rsidR="004B6963">
        <w:t>,</w:t>
      </w:r>
      <w:r w:rsidRPr="008D31DF">
        <w:t xml:space="preserve"> beginning with TY 2023</w:t>
      </w:r>
      <w:r w:rsidR="009261B7">
        <w:t>, and</w:t>
      </w:r>
      <w:r w:rsidR="00796276">
        <w:t xml:space="preserve"> </w:t>
      </w:r>
      <w:r w:rsidR="000308C0">
        <w:t>remain in effect</w:t>
      </w:r>
      <w:r w:rsidRPr="008D31DF">
        <w:t xml:space="preserve"> until and unless the Commission adopts a new </w:t>
      </w:r>
      <w:r w:rsidR="006D5E15">
        <w:t>c</w:t>
      </w:r>
      <w:r w:rsidRPr="008D31DF" w:rsidR="006D5E15">
        <w:t xml:space="preserve">ost </w:t>
      </w:r>
      <w:r w:rsidRPr="008D31DF">
        <w:t xml:space="preserve">of </w:t>
      </w:r>
      <w:r w:rsidR="006D5E15">
        <w:t>c</w:t>
      </w:r>
      <w:r w:rsidRPr="008D31DF" w:rsidR="006D5E15">
        <w:t>apital</w:t>
      </w:r>
      <w:r w:rsidRPr="008D31DF">
        <w:t>.</w:t>
      </w:r>
      <w:r w:rsidRPr="001F10E9" w:rsidDel="005B58ED" w:rsidR="005B58ED">
        <w:t xml:space="preserve"> </w:t>
      </w:r>
      <w:r w:rsidR="0055056E">
        <w:t>To perform the means test, s</w:t>
      </w:r>
      <w:r w:rsidRPr="008D31DF" w:rsidDel="009D2CD4" w:rsidR="001F10E9">
        <w:t xml:space="preserve">taff </w:t>
      </w:r>
      <w:r w:rsidR="001F10E9">
        <w:t xml:space="preserve">utilized </w:t>
      </w:r>
      <w:r w:rsidRPr="008D31DF" w:rsidDel="009D2CD4" w:rsidR="001F10E9">
        <w:t>the</w:t>
      </w:r>
      <w:r w:rsidR="001F10E9">
        <w:t xml:space="preserve"> </w:t>
      </w:r>
      <w:r w:rsidRPr="008D31DF" w:rsidDel="009D2CD4" w:rsidR="001F10E9">
        <w:t xml:space="preserve">cost of capital </w:t>
      </w:r>
      <w:r w:rsidR="009B332C">
        <w:t xml:space="preserve">listed </w:t>
      </w:r>
      <w:r w:rsidR="003802E1">
        <w:t xml:space="preserve">in </w:t>
      </w:r>
      <w:r w:rsidR="00C723B7">
        <w:t>T</w:t>
      </w:r>
      <w:r w:rsidR="003802E1">
        <w:t xml:space="preserve">able </w:t>
      </w:r>
      <w:r w:rsidR="00C723B7">
        <w:t>4</w:t>
      </w:r>
      <w:r w:rsidR="001F10E9">
        <w:t>.</w:t>
      </w:r>
      <w:r w:rsidRPr="0035418F" w:rsidDel="009D2CD4" w:rsidR="001F10E9">
        <w:t xml:space="preserve"> </w:t>
      </w:r>
      <w:r w:rsidRPr="0035418F" w:rsidR="001F10E9">
        <w:t xml:space="preserve">For </w:t>
      </w:r>
      <w:r w:rsidR="001F10E9">
        <w:t xml:space="preserve">Small </w:t>
      </w:r>
      <w:r w:rsidRPr="0035418F" w:rsidR="001F10E9">
        <w:t xml:space="preserve">ILECs </w:t>
      </w:r>
      <w:r w:rsidR="00802874">
        <w:t xml:space="preserve">who are </w:t>
      </w:r>
      <w:r w:rsidRPr="0035418F" w:rsidR="001F10E9">
        <w:t xml:space="preserve">subject to the means test, </w:t>
      </w:r>
      <w:r w:rsidR="001F10E9">
        <w:t xml:space="preserve">details are provided in </w:t>
      </w:r>
      <w:r w:rsidRPr="008D31DF" w:rsidR="001F10E9">
        <w:t>Section B</w:t>
      </w:r>
      <w:r w:rsidR="001F10E9">
        <w:t xml:space="preserve">: </w:t>
      </w:r>
      <w:r w:rsidRPr="008D31DF" w:rsidR="001F10E9">
        <w:t>CHCF-A Support Summary by Carrier</w:t>
      </w:r>
      <w:r w:rsidR="001F10E9">
        <w:t xml:space="preserve"> and </w:t>
      </w:r>
      <w:r w:rsidRPr="008D31DF" w:rsidDel="001F64C8" w:rsidR="001F10E9">
        <w:t xml:space="preserve">reflected in </w:t>
      </w:r>
      <w:r w:rsidR="001F10E9">
        <w:t>L</w:t>
      </w:r>
      <w:r w:rsidRPr="008D31DF" w:rsidDel="001F64C8" w:rsidR="001F10E9">
        <w:t xml:space="preserve">ine </w:t>
      </w:r>
      <w:r w:rsidR="001F10E9">
        <w:t>9</w:t>
      </w:r>
      <w:r w:rsidRPr="008D31DF" w:rsidDel="001F64C8" w:rsidR="001F10E9">
        <w:t xml:space="preserve"> </w:t>
      </w:r>
      <w:r w:rsidR="00475038">
        <w:t xml:space="preserve">for </w:t>
      </w:r>
      <w:r w:rsidR="002D6D51">
        <w:t xml:space="preserve">each </w:t>
      </w:r>
      <w:r w:rsidR="00475038">
        <w:t>carrier</w:t>
      </w:r>
      <w:r w:rsidR="002D6D51">
        <w:t xml:space="preserve"> under Appendix A</w:t>
      </w:r>
      <w:r w:rsidRPr="008D31DF" w:rsidR="00D63699">
        <w:t>.</w:t>
      </w:r>
      <w:r w:rsidR="00D63699">
        <w:t xml:space="preserve"> </w:t>
      </w:r>
    </w:p>
    <w:p w:rsidR="00013C3E" w:rsidP="001F64C8" w:rsidRDefault="00013C3E" w14:paraId="585EB1E0" w14:textId="77777777"/>
    <w:p w:rsidR="002B204F" w:rsidP="00E352E0" w:rsidRDefault="00E352E0" w14:paraId="217D6E8C" w14:textId="3EF629CE">
      <w:pPr>
        <w:jc w:val="center"/>
      </w:pPr>
      <w:r w:rsidRPr="00E352E0">
        <w:rPr>
          <w:noProof/>
        </w:rPr>
        <w:lastRenderedPageBreak/>
        <w:drawing>
          <wp:inline distT="0" distB="0" distL="0" distR="0" wp14:anchorId="2C762F3E" wp14:editId="350C967E">
            <wp:extent cx="2289175" cy="2983230"/>
            <wp:effectExtent l="0" t="0" r="0" b="7620"/>
            <wp:docPr id="20690090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9175" cy="2983230"/>
                    </a:xfrm>
                    <a:prstGeom prst="rect">
                      <a:avLst/>
                    </a:prstGeom>
                    <a:noFill/>
                    <a:ln>
                      <a:noFill/>
                    </a:ln>
                  </pic:spPr>
                </pic:pic>
              </a:graphicData>
            </a:graphic>
          </wp:inline>
        </w:drawing>
      </w:r>
    </w:p>
    <w:p w:rsidRPr="008D31DF" w:rsidR="008D31DF" w:rsidDel="001F64C8" w:rsidP="00E352E0" w:rsidRDefault="008D31DF" w14:paraId="349A042C" w14:textId="16AE5353"/>
    <w:p w:rsidRPr="008D31DF" w:rsidR="00E077B1" w:rsidP="00075756" w:rsidRDefault="00E077B1" w14:paraId="6BDAB61F" w14:textId="77777777">
      <w:pPr>
        <w:pStyle w:val="NormalBody"/>
      </w:pPr>
    </w:p>
    <w:p w:rsidRPr="00D600ED" w:rsidR="008D31DF" w:rsidP="008D31DF" w:rsidRDefault="008D31DF" w14:paraId="48A06730" w14:textId="77777777">
      <w:pPr>
        <w:pStyle w:val="Heading2"/>
      </w:pPr>
      <w:r w:rsidRPr="00D600ED">
        <w:t>CHCF-A Support Summary by Carrier</w:t>
      </w:r>
    </w:p>
    <w:p w:rsidR="008D31DF" w:rsidP="00997731" w:rsidRDefault="008D31DF" w14:paraId="4CA37B99" w14:textId="0F12CFCB">
      <w:r w:rsidRPr="008D31DF">
        <w:t xml:space="preserve">Staff reviewed the AL filings </w:t>
      </w:r>
      <w:r w:rsidR="00B8633F">
        <w:t>submitted</w:t>
      </w:r>
      <w:r w:rsidRPr="008D31DF" w:rsidR="00B8633F">
        <w:t xml:space="preserve"> </w:t>
      </w:r>
      <w:r w:rsidRPr="008D31DF">
        <w:t xml:space="preserve">by </w:t>
      </w:r>
      <w:r w:rsidR="008445F4">
        <w:t>all</w:t>
      </w:r>
      <w:r w:rsidRPr="008D31DF" w:rsidR="008445F4">
        <w:t xml:space="preserve"> </w:t>
      </w:r>
      <w:r w:rsidR="008D3041">
        <w:t>13</w:t>
      </w:r>
      <w:r w:rsidRPr="008D31DF" w:rsidR="008D3041">
        <w:t xml:space="preserve"> </w:t>
      </w:r>
      <w:r w:rsidRPr="008D31DF">
        <w:t>Small ILECs for CY 2026 CHCF</w:t>
      </w:r>
      <w:r w:rsidRPr="008D31DF">
        <w:noBreakHyphen/>
        <w:t>A funding</w:t>
      </w:r>
      <w:r w:rsidR="00A2698D">
        <w:t>.</w:t>
      </w:r>
      <w:r w:rsidRPr="008D31DF">
        <w:t xml:space="preserve"> </w:t>
      </w:r>
      <w:r w:rsidR="00A2698D">
        <w:t xml:space="preserve">Staff </w:t>
      </w:r>
      <w:r w:rsidRPr="008D31DF">
        <w:t xml:space="preserve">recommend </w:t>
      </w:r>
      <w:r w:rsidR="003225B5">
        <w:t xml:space="preserve">a </w:t>
      </w:r>
      <w:r w:rsidRPr="008D31DF">
        <w:t xml:space="preserve">total </w:t>
      </w:r>
      <w:r w:rsidR="003225B5">
        <w:t xml:space="preserve">of </w:t>
      </w:r>
      <w:r w:rsidRPr="00A31E48" w:rsidR="003225B5">
        <w:t>$</w:t>
      </w:r>
      <w:r w:rsidR="00854F20">
        <w:t>28,375,427.30</w:t>
      </w:r>
      <w:r w:rsidRPr="008D31DF" w:rsidR="003225B5">
        <w:t xml:space="preserve"> </w:t>
      </w:r>
      <w:r w:rsidR="00FF71B6">
        <w:t xml:space="preserve">to be </w:t>
      </w:r>
      <w:r w:rsidRPr="008D31DF">
        <w:t xml:space="preserve">approved </w:t>
      </w:r>
      <w:r w:rsidR="00A95617">
        <w:t>as the</w:t>
      </w:r>
      <w:r w:rsidRPr="008D31DF">
        <w:t xml:space="preserve"> CY 2026 CHCF-A draw for Calaveras, Cal-Ore, Ducor, Foresthill, Kerman, Pinnacles, Ponderosa, Sierra, Siskiyou, and Volcano</w:t>
      </w:r>
      <w:r w:rsidR="00A95617">
        <w:t xml:space="preserve">, </w:t>
      </w:r>
      <w:r w:rsidRPr="008D31DF">
        <w:t xml:space="preserve">as shown in Table </w:t>
      </w:r>
      <w:r w:rsidR="004974A6">
        <w:t>5</w:t>
      </w:r>
      <w:r w:rsidRPr="008D31DF">
        <w:t xml:space="preserve"> and </w:t>
      </w:r>
      <w:r w:rsidRPr="008D31DF" w:rsidR="00F053C5">
        <w:t>Appendi</w:t>
      </w:r>
      <w:r w:rsidR="00F053C5">
        <w:t>x</w:t>
      </w:r>
      <w:r w:rsidRPr="008D31DF" w:rsidR="00F053C5">
        <w:t xml:space="preserve"> </w:t>
      </w:r>
      <w:r w:rsidRPr="008D31DF">
        <w:t xml:space="preserve">A-1 through A-13. Table </w:t>
      </w:r>
      <w:r w:rsidR="004974A6">
        <w:t>5</w:t>
      </w:r>
      <w:r w:rsidRPr="008D31DF">
        <w:t xml:space="preserve"> also shows the Small ILECs</w:t>
      </w:r>
      <w:r w:rsidR="006D5A03">
        <w:t>’</w:t>
      </w:r>
      <w:r w:rsidRPr="008D31DF">
        <w:t xml:space="preserve"> customer counts as of January 1, 2025, and subsidy per customer for CY 2026. </w:t>
      </w:r>
    </w:p>
    <w:p w:rsidRPr="008D31DF" w:rsidR="00E65454" w:rsidP="00997731" w:rsidRDefault="00E65454" w14:paraId="3E0B1A44" w14:textId="77777777"/>
    <w:p w:rsidRPr="008D31DF" w:rsidR="009B7B2A" w:rsidP="00997731" w:rsidRDefault="009B7B2A" w14:paraId="7E6C3F51" w14:textId="3A0F31CB">
      <w:r w:rsidRPr="009B7B2A">
        <w:rPr>
          <w:noProof/>
        </w:rPr>
        <w:lastRenderedPageBreak/>
        <w:drawing>
          <wp:inline distT="0" distB="0" distL="0" distR="0" wp14:anchorId="75651A2F" wp14:editId="1F8485D6">
            <wp:extent cx="5391150" cy="3801110"/>
            <wp:effectExtent l="0" t="0" r="0" b="8890"/>
            <wp:docPr id="1043746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1150" cy="3801110"/>
                    </a:xfrm>
                    <a:prstGeom prst="rect">
                      <a:avLst/>
                    </a:prstGeom>
                    <a:noFill/>
                    <a:ln>
                      <a:noFill/>
                    </a:ln>
                  </pic:spPr>
                </pic:pic>
              </a:graphicData>
            </a:graphic>
          </wp:inline>
        </w:drawing>
      </w:r>
    </w:p>
    <w:p w:rsidRPr="008D31DF" w:rsidR="008D31DF" w:rsidP="001E180E" w:rsidRDefault="008D31DF" w14:paraId="33C37FFD" w14:textId="3F72EDC5">
      <w:pPr>
        <w:pStyle w:val="BodyText"/>
      </w:pPr>
    </w:p>
    <w:p w:rsidR="008D31DF" w:rsidP="00997731" w:rsidRDefault="008D31DF" w14:paraId="615A2ADC" w14:textId="77777777">
      <w:r w:rsidRPr="008D31DF">
        <w:t xml:space="preserve">Staff, in </w:t>
      </w:r>
      <w:proofErr w:type="gramStart"/>
      <w:r w:rsidRPr="008D31DF">
        <w:t>concert</w:t>
      </w:r>
      <w:proofErr w:type="gramEnd"/>
      <w:r w:rsidRPr="008D31DF">
        <w:t xml:space="preserve"> with Administrative Services Division, will make the monthly support payments within 30 days after the </w:t>
      </w:r>
      <w:proofErr w:type="gramStart"/>
      <w:r w:rsidRPr="008D31DF">
        <w:t>close</w:t>
      </w:r>
      <w:proofErr w:type="gramEnd"/>
      <w:r w:rsidRPr="008D31DF">
        <w:t xml:space="preserve"> of each calendar month subject to the availability of CHCF-A funds and final appropriations adopted in the annual Budget Act.</w:t>
      </w:r>
      <w:r w:rsidRPr="008D31DF">
        <w:rPr>
          <w:vertAlign w:val="superscript"/>
        </w:rPr>
        <w:footnoteReference w:id="26"/>
      </w:r>
      <w:r w:rsidRPr="008D31DF">
        <w:t xml:space="preserve"> </w:t>
      </w:r>
      <w:r w:rsidRPr="008D31DF" w:rsidDel="00FB64E3">
        <w:t xml:space="preserve"> </w:t>
      </w:r>
    </w:p>
    <w:p w:rsidRPr="008D31DF" w:rsidR="00C02A9C" w:rsidP="00997731" w:rsidRDefault="00C02A9C" w14:paraId="3A303DBF" w14:textId="77777777"/>
    <w:p w:rsidRPr="008D31DF" w:rsidR="008D31DF" w:rsidP="00997731" w:rsidRDefault="008D31DF" w14:paraId="21879026" w14:textId="40E68D11">
      <w:r w:rsidRPr="008D31DF">
        <w:t>The detail</w:t>
      </w:r>
      <w:r w:rsidR="00B91A7E">
        <w:t>s</w:t>
      </w:r>
      <w:r w:rsidRPr="008D31DF">
        <w:t xml:space="preserve"> of staff’s recommended support amount for each of the Small ILECs </w:t>
      </w:r>
      <w:r w:rsidR="002224AE">
        <w:t>are</w:t>
      </w:r>
      <w:r w:rsidRPr="008D31DF">
        <w:t xml:space="preserve"> summarized below and itemized in column B of Appendix A-1 through A-13.</w:t>
      </w:r>
    </w:p>
    <w:p w:rsidRPr="008D31DF" w:rsidR="00BD56E4" w:rsidP="001C7403" w:rsidRDefault="00BD56E4" w14:paraId="6D99D53D" w14:textId="6E8FF6E1">
      <w:pPr>
        <w:tabs>
          <w:tab w:val="left" w:pos="9540"/>
        </w:tabs>
        <w:ind w:right="-720"/>
      </w:pPr>
    </w:p>
    <w:p w:rsidRPr="0035115A" w:rsidR="008D31DF" w:rsidP="00E9666D" w:rsidRDefault="008D31DF" w14:paraId="0616CABA" w14:textId="5251B2BB">
      <w:pPr>
        <w:pStyle w:val="Heading3"/>
      </w:pPr>
      <w:r w:rsidRPr="0035115A">
        <w:t>Calaveras (</w:t>
      </w:r>
      <w:r w:rsidRPr="004C6111" w:rsidR="00293FD9">
        <w:t xml:space="preserve">Appendix </w:t>
      </w:r>
      <w:r w:rsidRPr="0035115A">
        <w:t>A-1)</w:t>
      </w:r>
    </w:p>
    <w:p w:rsidR="00566890" w:rsidP="00374D76" w:rsidRDefault="008D31DF" w14:paraId="2F452A5B" w14:textId="66E5C2B5">
      <w:r w:rsidRPr="008D31DF">
        <w:t>In AL 40</w:t>
      </w:r>
      <w:r w:rsidR="00EF1CA3">
        <w:t>7</w:t>
      </w:r>
      <w:r w:rsidRPr="008D31DF">
        <w:t xml:space="preserve">, Calaveras requested adjustments </w:t>
      </w:r>
      <w:r w:rsidR="00566890">
        <w:t>of $</w:t>
      </w:r>
      <w:r w:rsidR="001D6DA4">
        <w:t>9</w:t>
      </w:r>
      <w:r w:rsidR="00072A05">
        <w:t>,1</w:t>
      </w:r>
      <w:r w:rsidR="003D1F4E">
        <w:t>98</w:t>
      </w:r>
      <w:r w:rsidR="00072A05">
        <w:t>.99</w:t>
      </w:r>
      <w:r w:rsidR="00C3791E">
        <w:t xml:space="preserve"> for Pro Rata Changes </w:t>
      </w:r>
      <w:r w:rsidR="00991399">
        <w:t xml:space="preserve">(Line 3a), and </w:t>
      </w:r>
      <w:r w:rsidR="006A5CE0">
        <w:t>$20,</w:t>
      </w:r>
      <w:r w:rsidR="00921724">
        <w:t>728.72</w:t>
      </w:r>
      <w:r w:rsidR="000A5C22">
        <w:t xml:space="preserve"> for </w:t>
      </w:r>
      <w:r w:rsidR="00ED0C06">
        <w:t>BCM</w:t>
      </w:r>
      <w:r w:rsidR="00C801FB">
        <w:t xml:space="preserve"> (Line 3b)</w:t>
      </w:r>
      <w:r w:rsidR="00A65AC7">
        <w:t xml:space="preserve">, and </w:t>
      </w:r>
      <w:r w:rsidR="00E407FF">
        <w:t>$</w:t>
      </w:r>
      <w:r w:rsidR="006342C8">
        <w:t>3,080.43</w:t>
      </w:r>
      <w:r w:rsidR="0003259D">
        <w:t xml:space="preserve"> for </w:t>
      </w:r>
      <w:r w:rsidRPr="008D31DF" w:rsidR="00D137CD">
        <w:t>intercarrier compensation reduction</w:t>
      </w:r>
      <w:r w:rsidR="00852B8F">
        <w:t xml:space="preserve"> (Line 4)</w:t>
      </w:r>
      <w:r w:rsidR="00D137CD">
        <w:t>.</w:t>
      </w:r>
      <w:r w:rsidR="00852B8F">
        <w:t xml:space="preserve"> </w:t>
      </w:r>
      <w:r w:rsidR="00863DDD">
        <w:t>Staff propose allowing these adjustments.</w:t>
      </w:r>
      <w:r w:rsidR="00D137CD">
        <w:t xml:space="preserve"> </w:t>
      </w:r>
      <w:r w:rsidR="00600EF6">
        <w:t xml:space="preserve"> </w:t>
      </w:r>
    </w:p>
    <w:p w:rsidR="00374D76" w:rsidP="00997731" w:rsidRDefault="00374D76" w14:paraId="23973956" w14:textId="21D61A82"/>
    <w:p w:rsidRPr="008D31DF" w:rsidR="008D31DF" w:rsidP="00FD348D" w:rsidRDefault="008D31DF" w14:paraId="464F0E23" w14:textId="22609ABB">
      <w:r w:rsidRPr="008D31DF">
        <w:t xml:space="preserve">Calaveras </w:t>
      </w:r>
      <w:r w:rsidR="002930A2">
        <w:t xml:space="preserve">included </w:t>
      </w:r>
      <w:r w:rsidR="06B3740A">
        <w:t xml:space="preserve">a </w:t>
      </w:r>
      <w:r w:rsidR="00AA0B32">
        <w:t>project</w:t>
      </w:r>
      <w:r w:rsidR="5F2AA4E2">
        <w:t>ion</w:t>
      </w:r>
      <w:r w:rsidR="00AA0B32">
        <w:t xml:space="preserve"> </w:t>
      </w:r>
      <w:r w:rsidR="5F2AA4E2">
        <w:t>of</w:t>
      </w:r>
      <w:r w:rsidR="00AA0B32">
        <w:t xml:space="preserve"> </w:t>
      </w:r>
      <w:r w:rsidR="560377C5">
        <w:t xml:space="preserve">the </w:t>
      </w:r>
      <w:r w:rsidRPr="00B1180A" w:rsidR="00AA0B32">
        <w:t xml:space="preserve">HCLS </w:t>
      </w:r>
      <w:r w:rsidR="00AA0B32">
        <w:t>amount</w:t>
      </w:r>
      <w:r w:rsidRPr="00B1180A" w:rsidR="00AA0B32">
        <w:t xml:space="preserve"> for </w:t>
      </w:r>
      <w:r w:rsidRPr="00761603" w:rsidR="00761603">
        <w:t>2026 (Line 5b)</w:t>
      </w:r>
      <w:r w:rsidR="00761603">
        <w:t xml:space="preserve"> that is equal to the HCL</w:t>
      </w:r>
      <w:r w:rsidR="21E2463A">
        <w:t>S</w:t>
      </w:r>
      <w:r w:rsidR="00761603">
        <w:t xml:space="preserve"> amount for </w:t>
      </w:r>
      <w:r w:rsidRPr="00B1180A" w:rsidR="00AA0B32">
        <w:t xml:space="preserve">2025 </w:t>
      </w:r>
      <w:r w:rsidR="00AA0B32">
        <w:t>(Line 5a),</w:t>
      </w:r>
      <w:r w:rsidRPr="00B1180A" w:rsidR="00AA0B32">
        <w:t xml:space="preserve"> </w:t>
      </w:r>
      <w:r w:rsidR="00820F05">
        <w:t xml:space="preserve">which results in </w:t>
      </w:r>
      <w:r w:rsidRPr="00B1180A" w:rsidDel="00820F05" w:rsidR="00AA0B32">
        <w:t>a</w:t>
      </w:r>
      <w:r w:rsidRPr="00B1180A" w:rsidR="00AA0B32">
        <w:t xml:space="preserve"> </w:t>
      </w:r>
      <w:r w:rsidR="00AA0B32">
        <w:t>N</w:t>
      </w:r>
      <w:r w:rsidRPr="00B1180A" w:rsidR="00AA0B32">
        <w:t>et</w:t>
      </w:r>
      <w:r w:rsidRPr="008D31DF" w:rsidR="00AA0B32">
        <w:t xml:space="preserve"> </w:t>
      </w:r>
      <w:r w:rsidR="00AA0B32">
        <w:t>I</w:t>
      </w:r>
      <w:r w:rsidRPr="00B1180A" w:rsidR="00AA0B32">
        <w:t xml:space="preserve">nterstate </w:t>
      </w:r>
      <w:r w:rsidR="00AA0B32">
        <w:t>E</w:t>
      </w:r>
      <w:r w:rsidRPr="00B1180A" w:rsidR="00AA0B32">
        <w:t xml:space="preserve">xpense </w:t>
      </w:r>
      <w:r w:rsidR="00AA0B32">
        <w:t>a</w:t>
      </w:r>
      <w:r w:rsidRPr="00B1180A" w:rsidR="00AA0B32">
        <w:t>djustment (Line 5c)</w:t>
      </w:r>
      <w:r w:rsidR="00820F05">
        <w:t xml:space="preserve"> of $0</w:t>
      </w:r>
      <w:r w:rsidRPr="00B1180A" w:rsidR="00AA0B32">
        <w:t>.</w:t>
      </w:r>
      <w:r w:rsidR="003806E0">
        <w:t xml:space="preserve"> However, Calaveras notes that </w:t>
      </w:r>
      <w:r w:rsidR="00885586">
        <w:t xml:space="preserve">the </w:t>
      </w:r>
      <w:r w:rsidR="006F11CC">
        <w:t xml:space="preserve">CPUC’s </w:t>
      </w:r>
      <w:r w:rsidR="003806E0">
        <w:t xml:space="preserve">Communications </w:t>
      </w:r>
      <w:r w:rsidR="003806E0">
        <w:lastRenderedPageBreak/>
        <w:t xml:space="preserve">Division will update the </w:t>
      </w:r>
      <w:proofErr w:type="gramStart"/>
      <w:r w:rsidR="003806E0">
        <w:t>projected 2026</w:t>
      </w:r>
      <w:proofErr w:type="gramEnd"/>
      <w:r w:rsidR="003806E0">
        <w:t xml:space="preserve"> </w:t>
      </w:r>
      <w:r w:rsidR="00B73563">
        <w:t>HCLS amount after NECA releases the information</w:t>
      </w:r>
      <w:r w:rsidR="0009578B">
        <w:t>.</w:t>
      </w:r>
      <w:r w:rsidR="00AA0B32">
        <w:rPr>
          <w:rStyle w:val="FootnoteReference"/>
        </w:rPr>
        <w:footnoteReference w:id="27"/>
      </w:r>
      <w:r w:rsidRPr="00B1180A" w:rsidR="00AA0B32">
        <w:t xml:space="preserve"> </w:t>
      </w:r>
      <w:r w:rsidR="0061481E">
        <w:t>After reviewing</w:t>
      </w:r>
      <w:r w:rsidRPr="00B1180A" w:rsidR="0061481E">
        <w:t xml:space="preserve"> NECA</w:t>
      </w:r>
      <w:r w:rsidR="0061481E">
        <w:t>’s Universal Service Fund 2024 Study Results</w:t>
      </w:r>
      <w:r w:rsidR="0061481E">
        <w:rPr>
          <w:rStyle w:val="FootnoteReference"/>
        </w:rPr>
        <w:footnoteReference w:id="28"/>
      </w:r>
      <w:r w:rsidR="0061481E">
        <w:t xml:space="preserve"> which </w:t>
      </w:r>
      <w:r w:rsidR="002E0A4D">
        <w:t>include</w:t>
      </w:r>
      <w:r w:rsidR="00F62BD6">
        <w:t xml:space="preserve"> projected </w:t>
      </w:r>
      <w:r w:rsidR="001D43A4">
        <w:t xml:space="preserve">HCLS for 2026, </w:t>
      </w:r>
      <w:r w:rsidR="0061481E">
        <w:t xml:space="preserve">staff modified the Net Interstate Expense </w:t>
      </w:r>
      <w:r w:rsidRPr="008D31DF" w:rsidR="0061481E">
        <w:t xml:space="preserve">adjustment </w:t>
      </w:r>
      <w:r w:rsidRPr="00B1180A" w:rsidR="0061481E">
        <w:t xml:space="preserve">to </w:t>
      </w:r>
      <w:r w:rsidR="0061481E">
        <w:t>−</w:t>
      </w:r>
      <w:r w:rsidRPr="00B1180A" w:rsidR="0061481E">
        <w:t>$</w:t>
      </w:r>
      <w:r w:rsidR="002F7928">
        <w:t>34,204.97</w:t>
      </w:r>
      <w:r w:rsidRPr="00B1180A" w:rsidR="0061481E">
        <w:t xml:space="preserve"> </w:t>
      </w:r>
      <w:r w:rsidR="0061481E">
        <w:t xml:space="preserve">due to the difference </w:t>
      </w:r>
      <w:r w:rsidRPr="008D31DF" w:rsidR="0061481E">
        <w:t xml:space="preserve">between </w:t>
      </w:r>
      <w:proofErr w:type="gramStart"/>
      <w:r w:rsidR="0061481E">
        <w:t xml:space="preserve">the </w:t>
      </w:r>
      <w:r w:rsidRPr="00B1180A" w:rsidR="0061481E">
        <w:t>2025</w:t>
      </w:r>
      <w:proofErr w:type="gramEnd"/>
      <w:r w:rsidRPr="00B1180A" w:rsidR="0061481E">
        <w:t xml:space="preserve"> </w:t>
      </w:r>
      <w:r w:rsidRPr="008D31DF" w:rsidR="0061481E">
        <w:t xml:space="preserve">and </w:t>
      </w:r>
      <w:r w:rsidR="00C71AED">
        <w:t xml:space="preserve">updated </w:t>
      </w:r>
      <w:r w:rsidRPr="00B1180A" w:rsidR="0061481E">
        <w:t xml:space="preserve">2026 </w:t>
      </w:r>
      <w:r w:rsidRPr="008D31DF" w:rsidR="0061481E">
        <w:t xml:space="preserve">HCLS projections. </w:t>
      </w:r>
      <w:r w:rsidR="0061481E">
        <w:t>S</w:t>
      </w:r>
      <w:r w:rsidRPr="00B1180A" w:rsidR="0061481E">
        <w:t xml:space="preserve">taff </w:t>
      </w:r>
      <w:r w:rsidR="0061481E">
        <w:t xml:space="preserve">proposes allowing these adjustments </w:t>
      </w:r>
      <w:proofErr w:type="gramStart"/>
      <w:r w:rsidR="0061481E">
        <w:t>as</w:t>
      </w:r>
      <w:proofErr w:type="gramEnd"/>
      <w:r w:rsidR="0061481E">
        <w:t xml:space="preserve"> modified</w:t>
      </w:r>
      <w:r w:rsidRPr="00B1180A" w:rsidR="0061481E">
        <w:t>.</w:t>
      </w:r>
      <w:r w:rsidRPr="008D31DF">
        <w:t xml:space="preserve"> </w:t>
      </w:r>
    </w:p>
    <w:p w:rsidRPr="008D31DF" w:rsidR="008D31DF" w:rsidP="00A76D17" w:rsidRDefault="008D31DF" w14:paraId="61DE3F90" w14:textId="77777777"/>
    <w:p w:rsidRPr="008D31DF" w:rsidR="008D31DF" w:rsidP="00A76D17" w:rsidRDefault="00F63560" w14:paraId="263951E7" w14:textId="69C45E10">
      <w:r w:rsidRPr="008D31DF">
        <w:t xml:space="preserve">CY </w:t>
      </w:r>
      <w:r w:rsidRPr="008D31DF" w:rsidDel="007E6403">
        <w:t>202</w:t>
      </w:r>
      <w:r>
        <w:t>6</w:t>
      </w:r>
      <w:r w:rsidRPr="008D31DF" w:rsidDel="007E6403">
        <w:t xml:space="preserve"> </w:t>
      </w:r>
      <w:r w:rsidRPr="008D31DF">
        <w:t xml:space="preserve">is the </w:t>
      </w:r>
      <w:r>
        <w:t xml:space="preserve">first </w:t>
      </w:r>
      <w:r w:rsidRPr="008D31DF">
        <w:t xml:space="preserve">year after </w:t>
      </w:r>
      <w:r>
        <w:t>Calaveras’s</w:t>
      </w:r>
      <w:r w:rsidRPr="008D31DF">
        <w:t xml:space="preserve"> </w:t>
      </w:r>
      <w:r w:rsidRPr="008D31DF" w:rsidDel="007E6403">
        <w:t>202</w:t>
      </w:r>
      <w:r>
        <w:t>5</w:t>
      </w:r>
      <w:r w:rsidRPr="008D31DF" w:rsidDel="007E6403">
        <w:t xml:space="preserve"> </w:t>
      </w:r>
      <w:r w:rsidRPr="008D31DF">
        <w:t>TY</w:t>
      </w:r>
      <w:r>
        <w:t xml:space="preserve">; therefore, it is not </w:t>
      </w:r>
      <w:r w:rsidRPr="008D31DF">
        <w:t xml:space="preserve">subject to </w:t>
      </w:r>
      <w:proofErr w:type="gramStart"/>
      <w:r w:rsidRPr="008D31DF">
        <w:t>a means</w:t>
      </w:r>
      <w:proofErr w:type="gramEnd"/>
      <w:r w:rsidRPr="008D31DF">
        <w:t xml:space="preserve"> test.</w:t>
      </w:r>
      <w:r>
        <w:t xml:space="preserve"> </w:t>
      </w:r>
      <w:r w:rsidRPr="008D31DF" w:rsidR="008D31DF">
        <w:t xml:space="preserve">Additionally, pursuant to D.91-09-042, Appendix, Section D of the Implementation Rules, and D.20-08-011, Calaveras’ waterfall is set at 100%. </w:t>
      </w:r>
    </w:p>
    <w:p w:rsidRPr="008D31DF" w:rsidR="008D31DF" w:rsidP="00A76D17" w:rsidRDefault="008D31DF" w14:paraId="0007D58D" w14:textId="77777777"/>
    <w:p w:rsidRPr="008D31DF" w:rsidR="008506C0" w:rsidP="00A76D17" w:rsidRDefault="00E55642" w14:paraId="0BACE671" w14:textId="68FC7AA3">
      <w:r w:rsidRPr="008D31DF">
        <w:t xml:space="preserve">Thus, </w:t>
      </w:r>
      <w:r>
        <w:t>Calaveras</w:t>
      </w:r>
      <w:r w:rsidRPr="008D31DF">
        <w:t xml:space="preserve"> should receive monthly CHCF-A support of $</w:t>
      </w:r>
      <w:r>
        <w:t>194,435.68,</w:t>
      </w:r>
      <w:r w:rsidRPr="008D31DF">
        <w:t xml:space="preserve"> i.e., one-twelfth of $2,</w:t>
      </w:r>
      <w:r>
        <w:t>333</w:t>
      </w:r>
      <w:r w:rsidRPr="008D31DF">
        <w:t>,</w:t>
      </w:r>
      <w:r>
        <w:t>228</w:t>
      </w:r>
      <w:r w:rsidRPr="008D31DF">
        <w:t>.</w:t>
      </w:r>
      <w:r>
        <w:t>17</w:t>
      </w:r>
      <w:r w:rsidRPr="008D31DF">
        <w:t xml:space="preserve"> for January through December 202</w:t>
      </w:r>
      <w:r>
        <w:t>6</w:t>
      </w:r>
      <w:r w:rsidRPr="008D31DF">
        <w:t>.</w:t>
      </w:r>
      <w:r>
        <w:t xml:space="preserve"> </w:t>
      </w:r>
    </w:p>
    <w:p w:rsidRPr="008D31DF" w:rsidR="008D31DF" w:rsidP="00A76D17" w:rsidRDefault="008D31DF" w14:paraId="3D907FA3" w14:textId="77777777"/>
    <w:p w:rsidRPr="00FC63E3" w:rsidR="008D31DF" w:rsidP="00E9666D" w:rsidRDefault="008D31DF" w14:paraId="6B7D6EB2" w14:textId="7BC5F9E2">
      <w:pPr>
        <w:pStyle w:val="Heading3"/>
      </w:pPr>
      <w:r w:rsidRPr="00FC63E3">
        <w:t>Cal-Ore (</w:t>
      </w:r>
      <w:r w:rsidRPr="00FC63E3" w:rsidR="00CE150C">
        <w:t>Ap</w:t>
      </w:r>
      <w:r w:rsidRPr="00FC63E3" w:rsidR="006A2D9B">
        <w:t xml:space="preserve">pendix </w:t>
      </w:r>
      <w:r w:rsidRPr="00FC63E3">
        <w:t>A-2)</w:t>
      </w:r>
    </w:p>
    <w:p w:rsidRPr="00FC63E3" w:rsidR="007237B6" w:rsidP="007237B6" w:rsidRDefault="00B6249B" w14:paraId="25A8A986" w14:textId="7931180A">
      <w:r w:rsidRPr="00FC63E3">
        <w:t>I</w:t>
      </w:r>
      <w:r w:rsidRPr="00FC63E3" w:rsidR="00B31831">
        <w:t xml:space="preserve">n AL 420, Cal-Ore requested adjustments of $93,774.65 for Pro-Rata Changes (Line 3a), and $11,694.77 for </w:t>
      </w:r>
      <w:r w:rsidRPr="00FC63E3" w:rsidR="00AE5841">
        <w:t>BCM</w:t>
      </w:r>
      <w:r w:rsidRPr="00FC63E3" w:rsidR="00B31831">
        <w:t xml:space="preserve"> (Line 3b). Cal-Ore state</w:t>
      </w:r>
      <w:r w:rsidRPr="00FC63E3" w:rsidR="007C08B4">
        <w:t>s</w:t>
      </w:r>
      <w:r w:rsidRPr="00FC63E3" w:rsidR="00B31831">
        <w:t xml:space="preserve"> that applying these two adjustments ensures </w:t>
      </w:r>
      <w:r w:rsidRPr="00FC63E3" w:rsidR="007121D3">
        <w:t xml:space="preserve">that the </w:t>
      </w:r>
      <w:r w:rsidRPr="00FC63E3" w:rsidR="009655D4">
        <w:t xml:space="preserve">intrastate </w:t>
      </w:r>
      <w:r w:rsidRPr="00FC63E3" w:rsidR="002E53AB">
        <w:t>portion</w:t>
      </w:r>
      <w:r w:rsidRPr="00FC63E3" w:rsidR="007121D3">
        <w:t xml:space="preserve"> of E-ACAM in</w:t>
      </w:r>
      <w:r w:rsidRPr="00FC63E3" w:rsidR="00A96470">
        <w:t xml:space="preserve">cluded </w:t>
      </w:r>
      <w:r w:rsidRPr="00FC63E3" w:rsidR="007121D3">
        <w:t xml:space="preserve">in Cal-Ore’s rate design is updated to reflect </w:t>
      </w:r>
      <w:r w:rsidRPr="00FC63E3" w:rsidR="00A653EB">
        <w:t>changes</w:t>
      </w:r>
      <w:r w:rsidRPr="00FC63E3" w:rsidR="009B13BD">
        <w:t xml:space="preserve"> to the cal</w:t>
      </w:r>
      <w:r w:rsidRPr="00FC63E3" w:rsidR="00867A3F">
        <w:t>culation</w:t>
      </w:r>
      <w:r w:rsidRPr="00FC63E3" w:rsidR="009B13BD">
        <w:t xml:space="preserve"> of </w:t>
      </w:r>
      <w:r w:rsidRPr="00FC63E3" w:rsidR="00867A3F">
        <w:t>HCLS.</w:t>
      </w:r>
      <w:r w:rsidRPr="00FC63E3" w:rsidR="003651AF">
        <w:rPr>
          <w:rStyle w:val="FootnoteReference"/>
        </w:rPr>
        <w:footnoteReference w:id="29"/>
      </w:r>
      <w:r w:rsidRPr="00FC63E3" w:rsidR="00B31831">
        <w:t xml:space="preserve"> </w:t>
      </w:r>
    </w:p>
    <w:p w:rsidRPr="00FC63E3" w:rsidR="00B31831" w:rsidP="00A76D17" w:rsidRDefault="00B31831" w14:paraId="37656D61" w14:textId="527C5072"/>
    <w:p w:rsidRPr="00FC63E3" w:rsidR="0028754C" w:rsidP="00A76D17" w:rsidRDefault="006D61D1" w14:paraId="787175E9" w14:textId="188C02AC">
      <w:r w:rsidRPr="00286F4A">
        <w:t>By electing</w:t>
      </w:r>
      <w:r w:rsidRPr="00286F4A" w:rsidR="0028754C">
        <w:t xml:space="preserve"> to </w:t>
      </w:r>
      <w:r w:rsidRPr="00286F4A">
        <w:t>participate in the</w:t>
      </w:r>
      <w:r w:rsidRPr="00286F4A" w:rsidR="0028754C">
        <w:t xml:space="preserve"> </w:t>
      </w:r>
      <w:r w:rsidRPr="00286F4A" w:rsidR="002056AA">
        <w:t>E</w:t>
      </w:r>
      <w:r w:rsidRPr="00286F4A" w:rsidR="0028754C">
        <w:t>-</w:t>
      </w:r>
      <w:r w:rsidRPr="00286F4A" w:rsidR="002056AA">
        <w:t>A</w:t>
      </w:r>
      <w:r w:rsidRPr="00286F4A" w:rsidR="0028754C">
        <w:t xml:space="preserve">CAM </w:t>
      </w:r>
      <w:r w:rsidRPr="00286F4A">
        <w:t xml:space="preserve">program, Cal-Ore </w:t>
      </w:r>
      <w:r w:rsidRPr="00286F4A" w:rsidR="0028754C">
        <w:t>receive</w:t>
      </w:r>
      <w:r w:rsidRPr="00286F4A">
        <w:t>s a fixed amount of</w:t>
      </w:r>
      <w:r w:rsidRPr="00286F4A" w:rsidR="0028754C">
        <w:t xml:space="preserve"> </w:t>
      </w:r>
      <w:r w:rsidRPr="00286F4A" w:rsidR="002056AA">
        <w:t>E</w:t>
      </w:r>
      <w:r w:rsidRPr="00286F4A" w:rsidR="0028754C">
        <w:t>-</w:t>
      </w:r>
      <w:r w:rsidRPr="00286F4A" w:rsidR="002056AA">
        <w:t>A</w:t>
      </w:r>
      <w:r w:rsidRPr="00286F4A" w:rsidR="0028754C">
        <w:t xml:space="preserve">CAM support in </w:t>
      </w:r>
      <w:r w:rsidRPr="00286F4A">
        <w:t>lieu</w:t>
      </w:r>
      <w:r w:rsidRPr="00286F4A" w:rsidR="0028754C">
        <w:t xml:space="preserve"> of </w:t>
      </w:r>
      <w:proofErr w:type="gramStart"/>
      <w:r w:rsidRPr="00286F4A" w:rsidR="0028754C">
        <w:t>High Cost</w:t>
      </w:r>
      <w:proofErr w:type="gramEnd"/>
      <w:r w:rsidRPr="00286F4A" w:rsidR="0028754C">
        <w:t xml:space="preserve"> Loop Support</w:t>
      </w:r>
      <w:r w:rsidRPr="00286F4A" w:rsidR="00B92C31">
        <w:t xml:space="preserve"> each year</w:t>
      </w:r>
      <w:r w:rsidRPr="00286F4A" w:rsidR="00C072A5">
        <w:t>.</w:t>
      </w:r>
      <w:r w:rsidRPr="00286F4A" w:rsidR="00286626">
        <w:t xml:space="preserve"> T</w:t>
      </w:r>
      <w:r w:rsidRPr="00286F4A" w:rsidR="0028754C">
        <w:t xml:space="preserve">he intrastate component of Cal-Ore’s </w:t>
      </w:r>
      <w:r w:rsidRPr="00286F4A" w:rsidR="008C3352">
        <w:t>E</w:t>
      </w:r>
      <w:r w:rsidRPr="00286F4A" w:rsidR="0028754C">
        <w:t>-</w:t>
      </w:r>
      <w:r w:rsidRPr="00286F4A" w:rsidR="008C3352">
        <w:t>A</w:t>
      </w:r>
      <w:r w:rsidRPr="00286F4A" w:rsidR="0028754C">
        <w:t>CAM support was determined in Cal-Ore’s latest GRC.</w:t>
      </w:r>
      <w:r w:rsidRPr="00286F4A" w:rsidR="0028754C">
        <w:rPr>
          <w:rStyle w:val="FootnoteReference"/>
        </w:rPr>
        <w:footnoteReference w:id="30"/>
      </w:r>
      <w:r w:rsidRPr="00286F4A" w:rsidR="0028754C">
        <w:t xml:space="preserve"> Additionally, there are no changes or fluctuations to Cal-Ore’s </w:t>
      </w:r>
      <w:r w:rsidRPr="00286F4A" w:rsidR="00E302FB">
        <w:t>E-</w:t>
      </w:r>
      <w:r w:rsidRPr="00286F4A" w:rsidR="0028754C">
        <w:t xml:space="preserve">ACAM support reflected in USAC’s </w:t>
      </w:r>
      <w:r w:rsidRPr="00286F4A" w:rsidR="002C50BF">
        <w:t xml:space="preserve">Enhanced </w:t>
      </w:r>
      <w:r w:rsidRPr="00286F4A" w:rsidR="006A6C93">
        <w:t xml:space="preserve">ACAM </w:t>
      </w:r>
      <w:r w:rsidRPr="00286F4A" w:rsidR="002C50BF">
        <w:t>Authorization Report</w:t>
      </w:r>
      <w:r w:rsidRPr="00286F4A" w:rsidR="006A6C93">
        <w:t xml:space="preserve"> 1.2</w:t>
      </w:r>
      <w:r w:rsidRPr="00286F4A" w:rsidR="00A96169">
        <w:t>.</w:t>
      </w:r>
      <w:r w:rsidRPr="00286F4A" w:rsidR="00CA4BF5">
        <w:rPr>
          <w:rStyle w:val="FootnoteReference"/>
        </w:rPr>
        <w:footnoteReference w:id="31"/>
      </w:r>
      <w:r w:rsidRPr="00286F4A" w:rsidR="0028754C">
        <w:t xml:space="preserve"> Staff conclude</w:t>
      </w:r>
      <w:r w:rsidRPr="00286F4A" w:rsidR="002B2E91">
        <w:t xml:space="preserve"> that</w:t>
      </w:r>
      <w:r w:rsidRPr="00286F4A" w:rsidR="0028754C">
        <w:t xml:space="preserve"> allowing these adjustments </w:t>
      </w:r>
      <w:r w:rsidRPr="00286F4A" w:rsidR="00186682">
        <w:t xml:space="preserve">is unnecessary </w:t>
      </w:r>
      <w:r w:rsidRPr="00286F4A" w:rsidR="00E83C9A">
        <w:t xml:space="preserve">because </w:t>
      </w:r>
      <w:r w:rsidRPr="00286F4A" w:rsidR="00662DE6">
        <w:t xml:space="preserve">there </w:t>
      </w:r>
      <w:r w:rsidRPr="00286F4A" w:rsidR="005B1528">
        <w:t>were not any</w:t>
      </w:r>
      <w:r w:rsidRPr="00286F4A" w:rsidR="00662DE6">
        <w:t xml:space="preserve"> actual </w:t>
      </w:r>
      <w:r w:rsidRPr="00286F4A" w:rsidR="005B1528">
        <w:t>reductions</w:t>
      </w:r>
      <w:r w:rsidRPr="00286F4A" w:rsidR="00662DE6">
        <w:t xml:space="preserve"> in the amount of </w:t>
      </w:r>
      <w:r w:rsidRPr="00286F4A" w:rsidR="00F307F7">
        <w:t xml:space="preserve">E-ACAM support that Cal-Ore </w:t>
      </w:r>
      <w:r w:rsidRPr="00286F4A" w:rsidR="008B6522">
        <w:t xml:space="preserve">received during the </w:t>
      </w:r>
      <w:r w:rsidRPr="00286F4A" w:rsidR="00080E51">
        <w:t>cited periods</w:t>
      </w:r>
      <w:r w:rsidRPr="00286F4A" w:rsidR="007D2BAB">
        <w:t>.</w:t>
      </w:r>
      <w:r w:rsidRPr="00286F4A" w:rsidR="00080E51">
        <w:rPr>
          <w:rStyle w:val="FootnoteReference"/>
        </w:rPr>
        <w:footnoteReference w:id="32"/>
      </w:r>
      <w:r w:rsidRPr="00FC63E3" w:rsidR="00034999">
        <w:t xml:space="preserve"> </w:t>
      </w:r>
      <w:r w:rsidRPr="00FC63E3" w:rsidR="00BE4E53">
        <w:t xml:space="preserve"> </w:t>
      </w:r>
      <w:r w:rsidRPr="00FC63E3" w:rsidR="00552EBC">
        <w:t>Reductions</w:t>
      </w:r>
      <w:r w:rsidRPr="00FC63E3" w:rsidR="0091483C">
        <w:t xml:space="preserve"> in the </w:t>
      </w:r>
      <w:r w:rsidRPr="00FC63E3" w:rsidR="0025388D">
        <w:t xml:space="preserve">hypothetical amount of </w:t>
      </w:r>
      <w:r w:rsidRPr="00FC63E3" w:rsidR="00D835ED">
        <w:t xml:space="preserve">annual </w:t>
      </w:r>
      <w:r w:rsidRPr="00FC63E3" w:rsidR="0025388D">
        <w:t>HCLS support</w:t>
      </w:r>
      <w:r w:rsidRPr="00FC63E3" w:rsidR="006F3AC1">
        <w:t xml:space="preserve"> proposed by Cal-Ore</w:t>
      </w:r>
      <w:r w:rsidRPr="00FC63E3" w:rsidR="0025388D">
        <w:t xml:space="preserve"> </w:t>
      </w:r>
      <w:r w:rsidRPr="00FC63E3" w:rsidR="00D4182F">
        <w:lastRenderedPageBreak/>
        <w:t xml:space="preserve">are not sufficient justification to adjust </w:t>
      </w:r>
      <w:r w:rsidRPr="00FC63E3" w:rsidR="00DE08CE">
        <w:t>CHCF-A support.</w:t>
      </w:r>
      <w:r w:rsidRPr="00FC63E3" w:rsidR="00CB7E20">
        <w:rPr>
          <w:rStyle w:val="FootnoteReference"/>
        </w:rPr>
        <w:footnoteReference w:id="33"/>
      </w:r>
      <w:r w:rsidRPr="00FC63E3" w:rsidR="00DE08CE">
        <w:t xml:space="preserve"> T</w:t>
      </w:r>
      <w:r w:rsidRPr="00FC63E3" w:rsidR="0028754C">
        <w:t>herefore</w:t>
      </w:r>
      <w:r w:rsidRPr="00FC63E3" w:rsidR="00DE08CE">
        <w:t>, staff</w:t>
      </w:r>
      <w:r w:rsidRPr="00FC63E3" w:rsidR="0028754C">
        <w:t xml:space="preserve"> propose </w:t>
      </w:r>
      <w:r w:rsidRPr="00286F4A" w:rsidR="0028754C">
        <w:t xml:space="preserve">disallowing these adjustments to Pro-Rata Changes and </w:t>
      </w:r>
      <w:r w:rsidRPr="00286F4A" w:rsidR="00AE5841">
        <w:t>BCM</w:t>
      </w:r>
      <w:r w:rsidRPr="00286F4A" w:rsidR="0028754C">
        <w:t>.</w:t>
      </w:r>
      <w:r w:rsidRPr="00FC63E3" w:rsidR="0028754C">
        <w:t xml:space="preserve"> </w:t>
      </w:r>
    </w:p>
    <w:p w:rsidRPr="00FC63E3" w:rsidR="0028754C" w:rsidP="00A76D17" w:rsidRDefault="0028754C" w14:paraId="29CAB3A8" w14:textId="77777777"/>
    <w:p w:rsidRPr="00242AA2" w:rsidR="00B6249B" w:rsidP="00A76D17" w:rsidRDefault="00B6249B" w14:paraId="7CC6FDB3" w14:textId="270E5103">
      <w:r w:rsidRPr="00242AA2">
        <w:t xml:space="preserve">Cal-Ore </w:t>
      </w:r>
      <w:r w:rsidRPr="00242AA2" w:rsidR="00B5582F">
        <w:t xml:space="preserve">also </w:t>
      </w:r>
      <w:r w:rsidRPr="00242AA2">
        <w:t xml:space="preserve">requested an adjustment of $1,549.95 for intercarrier compensation reduction (Line 4). Staff </w:t>
      </w:r>
      <w:r w:rsidRPr="00242AA2" w:rsidR="008B03DA">
        <w:t>propose</w:t>
      </w:r>
      <w:r w:rsidRPr="00242AA2">
        <w:t xml:space="preserve"> to allow this adjustment. </w:t>
      </w:r>
    </w:p>
    <w:p w:rsidRPr="00502C94" w:rsidR="00B6249B" w:rsidP="00A76D17" w:rsidRDefault="00B6249B" w14:paraId="111CC46F" w14:textId="77777777">
      <w:pPr>
        <w:rPr>
          <w:highlight w:val="yellow"/>
        </w:rPr>
      </w:pPr>
    </w:p>
    <w:p w:rsidRPr="00242AA2" w:rsidR="008D31DF" w:rsidP="00A76D17" w:rsidRDefault="008D31DF" w14:paraId="4880AA72" w14:textId="21F4ACF0">
      <w:r w:rsidRPr="00242AA2">
        <w:t>Cal-Ore</w:t>
      </w:r>
      <w:r w:rsidRPr="00242AA2" w:rsidR="00E4143C">
        <w:t xml:space="preserve"> </w:t>
      </w:r>
      <w:r w:rsidRPr="00242AA2" w:rsidR="000D3374">
        <w:t xml:space="preserve">utilized </w:t>
      </w:r>
      <w:r w:rsidRPr="00242AA2" w:rsidR="007C1911">
        <w:t xml:space="preserve">the </w:t>
      </w:r>
      <w:r w:rsidRPr="00242AA2">
        <w:t xml:space="preserve">intrastate </w:t>
      </w:r>
      <w:r w:rsidRPr="00242AA2" w:rsidR="008C3352">
        <w:t>E</w:t>
      </w:r>
      <w:r w:rsidRPr="00242AA2">
        <w:t>-</w:t>
      </w:r>
      <w:r w:rsidRPr="00242AA2" w:rsidR="008C3352">
        <w:t>A</w:t>
      </w:r>
      <w:r w:rsidRPr="00242AA2">
        <w:t xml:space="preserve">CAM support amount </w:t>
      </w:r>
      <w:r w:rsidRPr="00242AA2" w:rsidR="00002753">
        <w:t xml:space="preserve">of </w:t>
      </w:r>
      <w:r w:rsidRPr="00242AA2" w:rsidR="00FD4C1A">
        <w:t xml:space="preserve">$1,091,542 </w:t>
      </w:r>
      <w:r w:rsidRPr="00242AA2" w:rsidR="00A26B6F">
        <w:t xml:space="preserve">as </w:t>
      </w:r>
      <w:r w:rsidRPr="00242AA2" w:rsidR="00AE223D">
        <w:t xml:space="preserve">adopted in its </w:t>
      </w:r>
      <w:r w:rsidRPr="00242AA2" w:rsidR="009C3A4C">
        <w:t xml:space="preserve">TY 2025 </w:t>
      </w:r>
      <w:r w:rsidRPr="00242AA2" w:rsidR="00AE223D">
        <w:t>GRC decision</w:t>
      </w:r>
      <w:r w:rsidRPr="00242AA2" w:rsidR="007C1911">
        <w:t>, D.24-12-011</w:t>
      </w:r>
      <w:r w:rsidRPr="00242AA2" w:rsidR="007F4FAC">
        <w:t>,</w:t>
      </w:r>
      <w:r w:rsidRPr="00242AA2" w:rsidR="007D726E">
        <w:rPr>
          <w:rStyle w:val="FootnoteReference"/>
        </w:rPr>
        <w:footnoteReference w:id="34"/>
      </w:r>
      <w:r w:rsidRPr="00242AA2" w:rsidR="00857CB9">
        <w:t xml:space="preserve"> for both </w:t>
      </w:r>
      <w:r w:rsidRPr="00242AA2" w:rsidR="00870BB5">
        <w:t>2025 and 2026</w:t>
      </w:r>
      <w:r w:rsidRPr="00242AA2" w:rsidR="00FD1717">
        <w:t>.</w:t>
      </w:r>
      <w:r w:rsidRPr="00242AA2" w:rsidR="00892624">
        <w:t xml:space="preserve"> T</w:t>
      </w:r>
      <w:r w:rsidRPr="00242AA2" w:rsidR="006B2F35">
        <w:t>here is no difference between 2025 and 2026 support amounts, result</w:t>
      </w:r>
      <w:r w:rsidRPr="00242AA2" w:rsidR="00A66689">
        <w:t>ing</w:t>
      </w:r>
      <w:r w:rsidRPr="00242AA2" w:rsidR="006B2F35">
        <w:t xml:space="preserve"> </w:t>
      </w:r>
      <w:r w:rsidRPr="00242AA2" w:rsidR="00432CD0">
        <w:t>in a $0</w:t>
      </w:r>
      <w:r w:rsidRPr="00242AA2">
        <w:t xml:space="preserve"> net interstate expense adjustment</w:t>
      </w:r>
      <w:r w:rsidRPr="00242AA2" w:rsidDel="0084401F">
        <w:t xml:space="preserve"> </w:t>
      </w:r>
      <w:r w:rsidRPr="00242AA2">
        <w:t>(</w:t>
      </w:r>
      <w:r w:rsidRPr="00242AA2" w:rsidR="00D62532">
        <w:t xml:space="preserve">Line </w:t>
      </w:r>
      <w:r w:rsidRPr="00242AA2">
        <w:t xml:space="preserve">5c). </w:t>
      </w:r>
    </w:p>
    <w:p w:rsidRPr="00502C94" w:rsidR="008D31DF" w:rsidP="00A76D17" w:rsidRDefault="008D31DF" w14:paraId="0B17AF29" w14:textId="77777777">
      <w:pPr>
        <w:rPr>
          <w:highlight w:val="yellow"/>
        </w:rPr>
      </w:pPr>
    </w:p>
    <w:p w:rsidRPr="0005744F" w:rsidR="005D3E43" w:rsidP="00A76D17" w:rsidRDefault="00177E40" w14:paraId="5743ADCF" w14:textId="1D8C169E">
      <w:r w:rsidRPr="0005744F">
        <w:t xml:space="preserve">CY </w:t>
      </w:r>
      <w:r w:rsidRPr="0005744F" w:rsidDel="007E6403">
        <w:t>202</w:t>
      </w:r>
      <w:r w:rsidRPr="0005744F">
        <w:t>6</w:t>
      </w:r>
      <w:r w:rsidRPr="0005744F" w:rsidDel="007E6403">
        <w:t xml:space="preserve"> </w:t>
      </w:r>
      <w:r w:rsidRPr="0005744F">
        <w:t xml:space="preserve">is the first year after </w:t>
      </w:r>
      <w:r w:rsidRPr="0005744F" w:rsidR="00081548">
        <w:t>Cal-Ore’s</w:t>
      </w:r>
      <w:r w:rsidRPr="0005744F">
        <w:t xml:space="preserve"> </w:t>
      </w:r>
      <w:r w:rsidRPr="0005744F" w:rsidDel="007E6403">
        <w:t>202</w:t>
      </w:r>
      <w:r w:rsidRPr="0005744F">
        <w:t>5</w:t>
      </w:r>
      <w:r w:rsidRPr="0005744F" w:rsidDel="007E6403">
        <w:t xml:space="preserve"> </w:t>
      </w:r>
      <w:r w:rsidRPr="0005744F">
        <w:t>TY; therefore, it is not subject to a means test.</w:t>
      </w:r>
      <w:r w:rsidRPr="0005744F" w:rsidR="004F3FD3">
        <w:t xml:space="preserve"> </w:t>
      </w:r>
      <w:r w:rsidRPr="0005744F" w:rsidR="008D31DF">
        <w:t>Additionally, pursuant to D.91-09-042, Appendix, Section D of the Implementation Rules, and D.20-08-011, Cal-Ore’s waterfall is set at 100%.</w:t>
      </w:r>
      <w:r w:rsidRPr="0005744F" w:rsidR="005D367D">
        <w:t xml:space="preserve"> </w:t>
      </w:r>
    </w:p>
    <w:p w:rsidRPr="0005744F" w:rsidR="005D3E43" w:rsidP="00A76D17" w:rsidRDefault="005D3E43" w14:paraId="4C688831" w14:textId="77777777"/>
    <w:p w:rsidRPr="008D31DF" w:rsidR="008D31DF" w:rsidP="00A76D17" w:rsidRDefault="008D31DF" w14:paraId="5E059D6E" w14:textId="589DF623">
      <w:r w:rsidRPr="0005744F">
        <w:t>Thus, Cal-Ore should receive monthly CHCF-A support of $</w:t>
      </w:r>
      <w:r w:rsidRPr="0005744F" w:rsidR="00077B61">
        <w:t>136</w:t>
      </w:r>
      <w:r w:rsidRPr="0005744F">
        <w:t>,</w:t>
      </w:r>
      <w:r w:rsidRPr="0005744F" w:rsidR="00077B61">
        <w:t>565</w:t>
      </w:r>
      <w:r w:rsidRPr="0005744F">
        <w:t>.</w:t>
      </w:r>
      <w:r w:rsidRPr="0005744F" w:rsidR="00077B61">
        <w:t>91</w:t>
      </w:r>
      <w:r w:rsidRPr="0005744F">
        <w:t>, i.e., one-twelfth of $1,</w:t>
      </w:r>
      <w:r w:rsidRPr="0005744F" w:rsidR="00316CB1">
        <w:t>638</w:t>
      </w:r>
      <w:r w:rsidRPr="0005744F">
        <w:t>,</w:t>
      </w:r>
      <w:r w:rsidRPr="0005744F" w:rsidR="00316CB1">
        <w:t>790</w:t>
      </w:r>
      <w:r w:rsidRPr="0005744F">
        <w:t>.</w:t>
      </w:r>
      <w:r w:rsidRPr="0005744F" w:rsidR="00316CB1">
        <w:t>95</w:t>
      </w:r>
      <w:r w:rsidRPr="0005744F" w:rsidR="00A47433">
        <w:t>,</w:t>
      </w:r>
      <w:r w:rsidRPr="0005744F" w:rsidR="00CF533D">
        <w:t xml:space="preserve"> </w:t>
      </w:r>
      <w:r w:rsidRPr="0005744F">
        <w:t xml:space="preserve">for January through December </w:t>
      </w:r>
      <w:r w:rsidRPr="0005744F" w:rsidR="005D367D">
        <w:t>2026</w:t>
      </w:r>
      <w:r w:rsidRPr="0005744F">
        <w:t>.</w:t>
      </w:r>
    </w:p>
    <w:p w:rsidRPr="008D31DF" w:rsidR="008D31DF" w:rsidP="005A6B21" w:rsidRDefault="008D31DF" w14:paraId="6DA82344" w14:textId="77777777">
      <w:pPr>
        <w:pStyle w:val="NormalBody"/>
      </w:pPr>
    </w:p>
    <w:p w:rsidRPr="00FC63E3" w:rsidR="008D31DF" w:rsidP="00E9666D" w:rsidRDefault="008D31DF" w14:paraId="665DDCE4" w14:textId="75D39656">
      <w:pPr>
        <w:pStyle w:val="Heading3"/>
      </w:pPr>
      <w:r w:rsidRPr="00FC63E3">
        <w:t>Ducor (</w:t>
      </w:r>
      <w:r w:rsidRPr="00FC63E3" w:rsidR="00293390">
        <w:t xml:space="preserve">Appendix </w:t>
      </w:r>
      <w:r w:rsidRPr="00FC63E3">
        <w:t>A-3)</w:t>
      </w:r>
    </w:p>
    <w:p w:rsidRPr="00FC63E3" w:rsidR="00974924" w:rsidP="00974924" w:rsidRDefault="00927F45" w14:paraId="7E8C8375" w14:textId="4CE4D9F2">
      <w:r w:rsidRPr="00FC63E3">
        <w:t>I</w:t>
      </w:r>
      <w:r w:rsidRPr="00FC63E3" w:rsidR="00F04527">
        <w:t>n AL 42</w:t>
      </w:r>
      <w:r w:rsidRPr="00FC63E3" w:rsidR="002B1440">
        <w:t>3</w:t>
      </w:r>
      <w:r w:rsidRPr="00FC63E3" w:rsidR="00F04527">
        <w:t xml:space="preserve">, </w:t>
      </w:r>
      <w:r w:rsidRPr="00FC63E3" w:rsidR="006A70EF">
        <w:t>Ducor</w:t>
      </w:r>
      <w:r w:rsidRPr="00FC63E3" w:rsidR="00F04527">
        <w:t xml:space="preserve"> requested adjustments of $</w:t>
      </w:r>
      <w:r w:rsidRPr="00FC63E3" w:rsidR="00BC113B">
        <w:t>2,011.85</w:t>
      </w:r>
      <w:r w:rsidRPr="00FC63E3" w:rsidR="00F04527">
        <w:t xml:space="preserve"> for Pro-Rata Changes (Line 3a), and $</w:t>
      </w:r>
      <w:r w:rsidRPr="00FC63E3" w:rsidR="00BC113B">
        <w:t>6,365.58</w:t>
      </w:r>
      <w:r w:rsidRPr="00FC63E3" w:rsidR="00F04527">
        <w:t xml:space="preserve"> for </w:t>
      </w:r>
      <w:r w:rsidRPr="00FC63E3" w:rsidR="00AE5841">
        <w:t>BCM</w:t>
      </w:r>
      <w:r w:rsidRPr="00FC63E3" w:rsidR="00F04527">
        <w:t xml:space="preserve"> (Line 3b). </w:t>
      </w:r>
      <w:r w:rsidRPr="00FC63E3" w:rsidR="00FA7054">
        <w:t>Ducor</w:t>
      </w:r>
      <w:r w:rsidRPr="00FC63E3" w:rsidR="00F04527">
        <w:t xml:space="preserve"> state</w:t>
      </w:r>
      <w:r w:rsidRPr="00FC63E3" w:rsidR="007C08B4">
        <w:t>s</w:t>
      </w:r>
      <w:r w:rsidRPr="00FC63E3" w:rsidR="00F04527">
        <w:t xml:space="preserve"> that applying these two adjustments ensures </w:t>
      </w:r>
      <w:r w:rsidRPr="00FC63E3" w:rsidR="00FF5D38">
        <w:t xml:space="preserve">that </w:t>
      </w:r>
      <w:r w:rsidRPr="00FC63E3" w:rsidR="00F04527">
        <w:t xml:space="preserve">the </w:t>
      </w:r>
      <w:r w:rsidRPr="00FC63E3" w:rsidR="00FF5D38">
        <w:t xml:space="preserve">intrastate portion of </w:t>
      </w:r>
      <w:r w:rsidRPr="00FC63E3" w:rsidR="00FD311D">
        <w:t>A-CAM II included in Ducor’s rate design is updated t</w:t>
      </w:r>
      <w:r w:rsidRPr="00FC63E3" w:rsidR="00F04527">
        <w:t xml:space="preserve">o reflect changes </w:t>
      </w:r>
      <w:r w:rsidRPr="00FC63E3" w:rsidR="00FD311D">
        <w:t>to the calculation of HCLS</w:t>
      </w:r>
      <w:r w:rsidRPr="00FC63E3" w:rsidR="000656EC">
        <w:t>.</w:t>
      </w:r>
      <w:r w:rsidRPr="00FC63E3" w:rsidR="00FD652E">
        <w:rPr>
          <w:rStyle w:val="FootnoteReference"/>
        </w:rPr>
        <w:footnoteReference w:id="35"/>
      </w:r>
      <w:r w:rsidRPr="00FC63E3" w:rsidR="000656EC">
        <w:t xml:space="preserve"> </w:t>
      </w:r>
    </w:p>
    <w:p w:rsidRPr="00FC63E3" w:rsidR="00974924" w:rsidP="00974924" w:rsidRDefault="00974924" w14:paraId="54C23A3E" w14:textId="77777777"/>
    <w:p w:rsidRPr="00FC63E3" w:rsidR="00F04527" w:rsidP="00A76D17" w:rsidRDefault="004F72C7" w14:paraId="3105EEFB" w14:textId="3C605B4D">
      <w:r w:rsidRPr="00FC63E3">
        <w:t xml:space="preserve">By electing to participate in the </w:t>
      </w:r>
      <w:r w:rsidRPr="00FC63E3" w:rsidR="00927881">
        <w:t xml:space="preserve">A-CAM II program, </w:t>
      </w:r>
      <w:r w:rsidRPr="00FC63E3" w:rsidR="0064739A">
        <w:t>Ducor</w:t>
      </w:r>
      <w:r w:rsidRPr="00FC63E3" w:rsidR="00F04527">
        <w:t xml:space="preserve"> receives a fixed amount of A-CAM </w:t>
      </w:r>
      <w:r w:rsidRPr="00FC63E3" w:rsidR="00C06C7C">
        <w:t xml:space="preserve">II </w:t>
      </w:r>
      <w:r w:rsidRPr="00FC63E3" w:rsidR="00F04527">
        <w:t>support</w:t>
      </w:r>
      <w:r w:rsidRPr="00FC63E3" w:rsidR="00970396">
        <w:t xml:space="preserve"> in lieu of </w:t>
      </w:r>
      <w:r w:rsidRPr="00FC63E3" w:rsidR="00200151">
        <w:t xml:space="preserve">HCLS </w:t>
      </w:r>
      <w:r w:rsidRPr="00FC63E3" w:rsidR="00594993">
        <w:t>each year</w:t>
      </w:r>
      <w:r w:rsidRPr="00FC63E3" w:rsidR="007F06F8">
        <w:t>. T</w:t>
      </w:r>
      <w:r w:rsidRPr="00FC63E3" w:rsidR="00F04527">
        <w:t xml:space="preserve">he intrastate component of </w:t>
      </w:r>
      <w:r w:rsidRPr="00FC63E3" w:rsidR="00C06C7C">
        <w:t>Ducor</w:t>
      </w:r>
      <w:r w:rsidRPr="00FC63E3" w:rsidR="00F04527">
        <w:t xml:space="preserve">’s A-CAM </w:t>
      </w:r>
      <w:r w:rsidRPr="00FC63E3" w:rsidR="00C06C7C">
        <w:t>II</w:t>
      </w:r>
      <w:r w:rsidRPr="00FC63E3" w:rsidR="00F04527">
        <w:t xml:space="preserve"> support was determined in </w:t>
      </w:r>
      <w:r w:rsidRPr="00FC63E3" w:rsidR="00C06C7C">
        <w:t>Ducor</w:t>
      </w:r>
      <w:r w:rsidRPr="00FC63E3" w:rsidR="00F04527">
        <w:t>’s latest GRC.</w:t>
      </w:r>
      <w:r w:rsidRPr="00FC63E3" w:rsidR="00F04527">
        <w:rPr>
          <w:rStyle w:val="FootnoteReference"/>
        </w:rPr>
        <w:footnoteReference w:id="36"/>
      </w:r>
      <w:r w:rsidRPr="00FC63E3" w:rsidR="00F04527">
        <w:t xml:space="preserve"> Additionally, there are no changes or fluctuations to </w:t>
      </w:r>
      <w:r w:rsidRPr="00FC63E3" w:rsidR="00C06C7C">
        <w:t>Ducor</w:t>
      </w:r>
      <w:r w:rsidRPr="00FC63E3" w:rsidR="00F04527">
        <w:t xml:space="preserve">’s A-CAM </w:t>
      </w:r>
      <w:r w:rsidRPr="00FC63E3" w:rsidR="00C06C7C">
        <w:t xml:space="preserve">II </w:t>
      </w:r>
      <w:r w:rsidRPr="00FC63E3" w:rsidR="00F04527">
        <w:t xml:space="preserve">support reflected in USAC’s </w:t>
      </w:r>
      <w:r w:rsidRPr="00FC63E3" w:rsidR="00FD72DE">
        <w:t>A-CAM I</w:t>
      </w:r>
      <w:r w:rsidRPr="00FC63E3" w:rsidR="00165A96">
        <w:t xml:space="preserve">I </w:t>
      </w:r>
      <w:r w:rsidRPr="00FC63E3" w:rsidR="00E92A17">
        <w:t>A</w:t>
      </w:r>
      <w:r w:rsidRPr="00FC63E3" w:rsidR="00165A96">
        <w:t xml:space="preserve">uthorization </w:t>
      </w:r>
      <w:r w:rsidRPr="00FC63E3" w:rsidR="00E92A17">
        <w:t>R</w:t>
      </w:r>
      <w:r w:rsidRPr="00FC63E3" w:rsidR="00165A96">
        <w:t>eport</w:t>
      </w:r>
      <w:r w:rsidRPr="00FC63E3" w:rsidR="00F04527">
        <w:t>.</w:t>
      </w:r>
      <w:r w:rsidRPr="00FC63E3" w:rsidR="00165A96">
        <w:rPr>
          <w:rStyle w:val="FootnoteReference"/>
        </w:rPr>
        <w:footnoteReference w:id="37"/>
      </w:r>
      <w:r w:rsidRPr="00FC63E3" w:rsidR="00F04527">
        <w:t xml:space="preserve"> Staff conclude</w:t>
      </w:r>
      <w:r w:rsidRPr="00FC63E3" w:rsidR="001832E6">
        <w:t xml:space="preserve"> that</w:t>
      </w:r>
      <w:r w:rsidRPr="00FC63E3" w:rsidR="00F04527">
        <w:t xml:space="preserve"> allowing these adjustments </w:t>
      </w:r>
      <w:r w:rsidRPr="00FC63E3" w:rsidR="00E92A17">
        <w:t xml:space="preserve">is unnecessary because there were not any actual reductions in the amount of A-CAM II support that </w:t>
      </w:r>
      <w:r w:rsidRPr="00FC63E3" w:rsidR="00E92A17">
        <w:lastRenderedPageBreak/>
        <w:t>Ducor received during the cited periods.</w:t>
      </w:r>
      <w:r w:rsidRPr="00FC63E3" w:rsidR="007D2BAB">
        <w:rPr>
          <w:rStyle w:val="FootnoteReference"/>
        </w:rPr>
        <w:footnoteReference w:id="38"/>
      </w:r>
      <w:r w:rsidRPr="00FC63E3" w:rsidR="007D2BAB">
        <w:t xml:space="preserve"> Reductions in the hypothetical amount of annual HCLS support</w:t>
      </w:r>
      <w:r w:rsidRPr="00FC63E3" w:rsidR="00581A65">
        <w:t xml:space="preserve"> proposed by Ducor</w:t>
      </w:r>
      <w:r w:rsidRPr="00FC63E3" w:rsidR="007D2BAB">
        <w:t xml:space="preserve"> are not sufficient justification to adjust CHCF-A support.</w:t>
      </w:r>
      <w:r w:rsidRPr="00FC63E3" w:rsidR="00FD652E">
        <w:rPr>
          <w:rStyle w:val="FootnoteReference"/>
        </w:rPr>
        <w:footnoteReference w:id="39"/>
      </w:r>
      <w:r w:rsidRPr="00FC63E3" w:rsidR="007D2BAB">
        <w:t xml:space="preserve"> T</w:t>
      </w:r>
      <w:r w:rsidRPr="00FC63E3" w:rsidR="00F04527">
        <w:t>herefore</w:t>
      </w:r>
      <w:r w:rsidRPr="00FC63E3" w:rsidR="007D2BAB">
        <w:t>, staff</w:t>
      </w:r>
      <w:r w:rsidRPr="00FC63E3" w:rsidR="00F04527">
        <w:t xml:space="preserve"> propose disallowing these adjustments to Pro-Rata Changes and </w:t>
      </w:r>
      <w:r w:rsidRPr="00FC63E3" w:rsidR="0004288A">
        <w:t>BCM</w:t>
      </w:r>
      <w:r w:rsidRPr="00FC63E3" w:rsidR="00F04527">
        <w:t>.</w:t>
      </w:r>
    </w:p>
    <w:p w:rsidRPr="000262DF" w:rsidR="00927F45" w:rsidP="00A76D17" w:rsidRDefault="00927F45" w14:paraId="0EC0A06F" w14:textId="77777777">
      <w:pPr>
        <w:rPr>
          <w:highlight w:val="yellow"/>
        </w:rPr>
      </w:pPr>
    </w:p>
    <w:p w:rsidRPr="00FF0BFD" w:rsidR="00927F45" w:rsidP="00A76D17" w:rsidRDefault="00927F45" w14:paraId="027A83B2" w14:textId="7B1792DA">
      <w:r w:rsidRPr="00FF0BFD">
        <w:t xml:space="preserve">Ducor </w:t>
      </w:r>
      <w:r w:rsidRPr="00FF0BFD" w:rsidR="001F0BA8">
        <w:t xml:space="preserve">also </w:t>
      </w:r>
      <w:r w:rsidRPr="00FF0BFD">
        <w:t>requested an adjustment of $</w:t>
      </w:r>
      <w:r w:rsidRPr="00FF0BFD" w:rsidR="00ED32AC">
        <w:t>3,394.05</w:t>
      </w:r>
      <w:r w:rsidRPr="00FF0BFD">
        <w:t xml:space="preserve"> for intercarrier compensation </w:t>
      </w:r>
      <w:r w:rsidRPr="00FF0BFD" w:rsidR="001F0BA8">
        <w:t>r</w:t>
      </w:r>
      <w:r w:rsidRPr="00FF0BFD">
        <w:t xml:space="preserve">eduction (Line 4). Staff propose to allow this adjustment. </w:t>
      </w:r>
    </w:p>
    <w:p w:rsidRPr="000262DF" w:rsidR="00F04527" w:rsidP="00A76D17" w:rsidRDefault="00F04527" w14:paraId="3FD328C4" w14:textId="77777777">
      <w:pPr>
        <w:rPr>
          <w:highlight w:val="yellow"/>
        </w:rPr>
      </w:pPr>
    </w:p>
    <w:p w:rsidRPr="00FF0BFD" w:rsidR="008D31DF" w:rsidP="00A76D17" w:rsidRDefault="009B3881" w14:paraId="5295F553" w14:textId="68872B93">
      <w:r w:rsidRPr="00FF0BFD">
        <w:t xml:space="preserve">Ducor </w:t>
      </w:r>
      <w:r w:rsidRPr="00FF0BFD" w:rsidR="00CB2963">
        <w:t>utilized the intrastate A-CAM II support amount of $</w:t>
      </w:r>
      <w:r w:rsidRPr="00FF0BFD" w:rsidR="00F12DBC">
        <w:t xml:space="preserve">594,137.00 as adopted in </w:t>
      </w:r>
      <w:r w:rsidRPr="00FF0BFD" w:rsidR="00882C57">
        <w:t xml:space="preserve">its </w:t>
      </w:r>
      <w:r w:rsidRPr="00FF0BFD" w:rsidR="00902B48">
        <w:t>TY 2025</w:t>
      </w:r>
      <w:r w:rsidRPr="00FF0BFD" w:rsidR="00882C57">
        <w:t xml:space="preserve"> GRC</w:t>
      </w:r>
      <w:r w:rsidRPr="00FF0BFD" w:rsidR="00D108CD">
        <w:t xml:space="preserve"> decision</w:t>
      </w:r>
      <w:r w:rsidRPr="00FF0BFD" w:rsidR="00A61596">
        <w:t>, D.</w:t>
      </w:r>
      <w:r w:rsidRPr="00FF0BFD" w:rsidR="00C6332C">
        <w:t>25-08-010</w:t>
      </w:r>
      <w:r w:rsidR="00065A38">
        <w:t>,</w:t>
      </w:r>
      <w:r w:rsidRPr="00FF0BFD" w:rsidR="009720DE">
        <w:rPr>
          <w:rStyle w:val="FootnoteReference"/>
        </w:rPr>
        <w:footnoteReference w:id="40"/>
      </w:r>
      <w:r w:rsidR="00766067">
        <w:t xml:space="preserve"> </w:t>
      </w:r>
      <w:r w:rsidR="000262DF">
        <w:t>f</w:t>
      </w:r>
      <w:r w:rsidR="00766067">
        <w:t xml:space="preserve">or </w:t>
      </w:r>
      <w:r w:rsidR="00CA0076">
        <w:t xml:space="preserve">both 2025 and 2026. </w:t>
      </w:r>
      <w:r w:rsidR="00301AA8">
        <w:t>T</w:t>
      </w:r>
      <w:r w:rsidRPr="00FF0BFD">
        <w:t xml:space="preserve">here is no difference between 2025 and 2026 support amounts, </w:t>
      </w:r>
      <w:r>
        <w:t>result</w:t>
      </w:r>
      <w:r w:rsidR="00757F83">
        <w:t>ing</w:t>
      </w:r>
      <w:r w:rsidRPr="00FF0BFD">
        <w:t xml:space="preserve"> in a </w:t>
      </w:r>
      <w:r w:rsidR="00757F83">
        <w:t xml:space="preserve">$0 </w:t>
      </w:r>
      <w:r w:rsidRPr="00FF0BFD">
        <w:t>net interstate expense adjustment (</w:t>
      </w:r>
      <w:r w:rsidR="00065A38">
        <w:t xml:space="preserve">Line </w:t>
      </w:r>
      <w:r w:rsidRPr="00FF0BFD">
        <w:t>5c).</w:t>
      </w:r>
    </w:p>
    <w:p w:rsidRPr="000262DF" w:rsidR="008D31DF" w:rsidP="00A76D17" w:rsidRDefault="008D31DF" w14:paraId="5DF14FDC" w14:textId="18C0C57F">
      <w:pPr>
        <w:rPr>
          <w:highlight w:val="yellow"/>
        </w:rPr>
      </w:pPr>
    </w:p>
    <w:p w:rsidRPr="00FF0BFD" w:rsidR="008D31DF" w:rsidP="00A76D17" w:rsidRDefault="008D31DF" w14:paraId="0D919B8B" w14:textId="54BB5CC2">
      <w:r w:rsidRPr="00FF0BFD">
        <w:t>CY 2026 is the first year after Ducor’s 2025 TY, and it is therefore not subject to a means test. Additionally, pursuant to D.91-09-042, Appendix, Section D of the Implementation Rules, and D.20-08-011, Ducor’s waterfall is set at 100%.</w:t>
      </w:r>
    </w:p>
    <w:p w:rsidRPr="00FF0BFD" w:rsidR="008D31DF" w:rsidP="00A76D17" w:rsidRDefault="008D31DF" w14:paraId="2608D733" w14:textId="77777777"/>
    <w:p w:rsidRPr="008D31DF" w:rsidR="008D31DF" w:rsidP="00A76D17" w:rsidRDefault="008D31DF" w14:paraId="3C347FBE" w14:textId="2CB8E7EE">
      <w:r w:rsidRPr="00FF0BFD">
        <w:t>Thus, Ducor should receive monthly CHCF-A support of $</w:t>
      </w:r>
      <w:r w:rsidRPr="00FF0BFD" w:rsidR="00BC19A8">
        <w:t>138,706,75</w:t>
      </w:r>
      <w:r w:rsidRPr="00FF0BFD">
        <w:t>, i.e., one-twelfth of $</w:t>
      </w:r>
      <w:r w:rsidRPr="00FF0BFD" w:rsidR="0024574D">
        <w:t>1,</w:t>
      </w:r>
      <w:r w:rsidRPr="00FF0BFD" w:rsidR="00BC19A8">
        <w:t>664,481.05</w:t>
      </w:r>
      <w:r w:rsidRPr="00FF0BFD">
        <w:t xml:space="preserve"> for January through December 2026.</w:t>
      </w:r>
    </w:p>
    <w:p w:rsidRPr="008D31DF" w:rsidR="008D31DF" w:rsidP="00A76D17" w:rsidRDefault="008D31DF" w14:paraId="038C8518" w14:textId="77777777"/>
    <w:p w:rsidRPr="0035115A" w:rsidR="008D31DF" w:rsidP="00E9666D" w:rsidRDefault="008D31DF" w14:paraId="40DA9E3E" w14:textId="1848EAA7">
      <w:pPr>
        <w:pStyle w:val="Heading3"/>
      </w:pPr>
      <w:r w:rsidRPr="0035115A">
        <w:t>Foresthill (</w:t>
      </w:r>
      <w:r w:rsidRPr="007A35D4" w:rsidR="00F004ED">
        <w:t xml:space="preserve">Appendix </w:t>
      </w:r>
      <w:r w:rsidRPr="007A35D4">
        <w:t>A-4</w:t>
      </w:r>
      <w:r w:rsidRPr="0035115A">
        <w:t>)</w:t>
      </w:r>
    </w:p>
    <w:p w:rsidR="00CA4D17" w:rsidP="00A76D17" w:rsidRDefault="008D31DF" w14:paraId="027E74AC" w14:textId="677E6F50">
      <w:r w:rsidRPr="008D31DF">
        <w:t xml:space="preserve">In AL </w:t>
      </w:r>
      <w:r w:rsidR="009D41AB">
        <w:t>392</w:t>
      </w:r>
      <w:r w:rsidRPr="008D31DF">
        <w:t>, Foresthill requested adjustments of $</w:t>
      </w:r>
      <w:proofErr w:type="gramStart"/>
      <w:r w:rsidR="0083256A">
        <w:t>5,5</w:t>
      </w:r>
      <w:r w:rsidR="009D4D21">
        <w:t>5</w:t>
      </w:r>
      <w:r w:rsidR="0083256A">
        <w:t>0</w:t>
      </w:r>
      <w:r w:rsidR="00493512">
        <w:t>.89</w:t>
      </w:r>
      <w:proofErr w:type="gramEnd"/>
      <w:r w:rsidRPr="008D31DF">
        <w:t xml:space="preserve"> for Pro Rata Changes</w:t>
      </w:r>
      <w:r>
        <w:t xml:space="preserve"> </w:t>
      </w:r>
      <w:r w:rsidR="00AA60C3">
        <w:t>(L</w:t>
      </w:r>
      <w:r w:rsidRPr="008D31DF">
        <w:t>ine 3a), $</w:t>
      </w:r>
      <w:r w:rsidR="00493512">
        <w:t>12,212.50</w:t>
      </w:r>
      <w:r w:rsidRPr="008D31DF">
        <w:t xml:space="preserve"> for BCM</w:t>
      </w:r>
      <w:r w:rsidR="00AA60C3">
        <w:t xml:space="preserve"> (L</w:t>
      </w:r>
      <w:r w:rsidRPr="008D31DF">
        <w:t xml:space="preserve">ine 3b), </w:t>
      </w:r>
      <w:r w:rsidR="00CA4D17">
        <w:t xml:space="preserve">and </w:t>
      </w:r>
      <w:r w:rsidRPr="008D31DF">
        <w:t>$3,</w:t>
      </w:r>
      <w:r w:rsidR="00FA681F">
        <w:t>531.31</w:t>
      </w:r>
      <w:r w:rsidRPr="008D31DF">
        <w:t xml:space="preserve"> for intercarrier compensation reduction</w:t>
      </w:r>
      <w:r w:rsidR="00D56042">
        <w:t xml:space="preserve"> </w:t>
      </w:r>
      <w:r>
        <w:t>(</w:t>
      </w:r>
      <w:r w:rsidR="00AA60C3">
        <w:t>Line 4)</w:t>
      </w:r>
      <w:r w:rsidR="00CA4D17">
        <w:t>.</w:t>
      </w:r>
      <w:r w:rsidRPr="008D31DF">
        <w:t xml:space="preserve"> </w:t>
      </w:r>
      <w:r w:rsidR="008A498B">
        <w:t xml:space="preserve">Staff propose allowing these adjustments.  </w:t>
      </w:r>
    </w:p>
    <w:p w:rsidR="00CA4D17" w:rsidP="00A76D17" w:rsidRDefault="00CA4D17" w14:paraId="4202524B" w14:textId="77777777"/>
    <w:p w:rsidRPr="008D31DF" w:rsidR="008D31DF" w:rsidP="00A76D17" w:rsidRDefault="00CA4D17" w14:paraId="7BA3C06A" w14:textId="49379CA4">
      <w:r>
        <w:t xml:space="preserve">Foresthill </w:t>
      </w:r>
      <w:r w:rsidR="0065388F">
        <w:t xml:space="preserve">included a projection </w:t>
      </w:r>
      <w:r w:rsidR="00B55FD9">
        <w:t xml:space="preserve">of </w:t>
      </w:r>
      <w:r w:rsidR="004710B5">
        <w:t>the</w:t>
      </w:r>
      <w:r>
        <w:t xml:space="preserve"> HCLS </w:t>
      </w:r>
      <w:r w:rsidR="00417F53">
        <w:t>amount for</w:t>
      </w:r>
      <w:r w:rsidRPr="008D31DF" w:rsidR="008D31DF">
        <w:t xml:space="preserve"> 202</w:t>
      </w:r>
      <w:r w:rsidR="000B6CF6">
        <w:t>6</w:t>
      </w:r>
      <w:r w:rsidRPr="008D31DF" w:rsidR="008D31DF">
        <w:t xml:space="preserve"> </w:t>
      </w:r>
      <w:r w:rsidR="00417F53">
        <w:t>(Line 5</w:t>
      </w:r>
      <w:r w:rsidR="000B6CF6">
        <w:t>b</w:t>
      </w:r>
      <w:r w:rsidR="00417F53">
        <w:t xml:space="preserve">) </w:t>
      </w:r>
      <w:r w:rsidR="00567A98">
        <w:t>that is equal to t</w:t>
      </w:r>
      <w:r w:rsidR="00151940">
        <w:t>he HCLS amount for</w:t>
      </w:r>
      <w:r w:rsidRPr="008D31DF" w:rsidR="00567A98">
        <w:t xml:space="preserve"> </w:t>
      </w:r>
      <w:r w:rsidRPr="008D31DF" w:rsidR="008D31DF">
        <w:t>202</w:t>
      </w:r>
      <w:r w:rsidR="00151940">
        <w:t>5</w:t>
      </w:r>
      <w:r w:rsidRPr="008D31DF" w:rsidR="008D31DF">
        <w:t xml:space="preserve"> </w:t>
      </w:r>
      <w:r w:rsidR="00417F53">
        <w:t>(Line 5</w:t>
      </w:r>
      <w:r w:rsidR="00151940">
        <w:t>a</w:t>
      </w:r>
      <w:r w:rsidR="00417F53">
        <w:t>)</w:t>
      </w:r>
      <w:r w:rsidR="00842A5E">
        <w:t xml:space="preserve">, </w:t>
      </w:r>
      <w:r w:rsidR="00D2571C">
        <w:t xml:space="preserve">which results in </w:t>
      </w:r>
      <w:r w:rsidR="00E2587B">
        <w:t>a</w:t>
      </w:r>
      <w:r w:rsidR="00842A5E">
        <w:t xml:space="preserve"> Net Interstate Expense adjustment (Line 5c)</w:t>
      </w:r>
      <w:r w:rsidR="007D5D4F">
        <w:t xml:space="preserve"> of $0</w:t>
      </w:r>
      <w:r w:rsidR="00842A5E">
        <w:t>.</w:t>
      </w:r>
      <w:r w:rsidR="00927532">
        <w:t xml:space="preserve"> </w:t>
      </w:r>
      <w:r w:rsidR="001000BC">
        <w:t xml:space="preserve">However, </w:t>
      </w:r>
      <w:r w:rsidR="00C83804">
        <w:t xml:space="preserve">Foresthill notes that the </w:t>
      </w:r>
      <w:r w:rsidR="006F11CC">
        <w:t xml:space="preserve">CPUC’s </w:t>
      </w:r>
      <w:r w:rsidR="00C83804">
        <w:t>Communications Division will</w:t>
      </w:r>
      <w:r w:rsidR="00927532">
        <w:t xml:space="preserve"> </w:t>
      </w:r>
      <w:r w:rsidR="00DC05E7">
        <w:t xml:space="preserve">update the projected </w:t>
      </w:r>
      <w:r w:rsidR="00C1239A">
        <w:t xml:space="preserve">2026 HCLS amount after NECA releases the </w:t>
      </w:r>
      <w:r w:rsidR="00C1239A">
        <w:lastRenderedPageBreak/>
        <w:t>information</w:t>
      </w:r>
      <w:r w:rsidR="0089619A">
        <w:t>.</w:t>
      </w:r>
      <w:r w:rsidR="00B82231">
        <w:rPr>
          <w:rStyle w:val="FootnoteReference"/>
        </w:rPr>
        <w:footnoteReference w:id="41"/>
      </w:r>
      <w:r w:rsidR="0089619A">
        <w:t xml:space="preserve"> </w:t>
      </w:r>
      <w:r w:rsidDel="00922EA4" w:rsidR="00927532">
        <w:t xml:space="preserve">After </w:t>
      </w:r>
      <w:r w:rsidR="006E1647">
        <w:t xml:space="preserve">reviewing </w:t>
      </w:r>
      <w:r w:rsidR="00927532">
        <w:t xml:space="preserve">NECA’s </w:t>
      </w:r>
      <w:r w:rsidR="00922EA4">
        <w:t>Universal Service Fund 2024 Study Results</w:t>
      </w:r>
      <w:r w:rsidR="000D4B4C">
        <w:rPr>
          <w:rStyle w:val="FootnoteReference"/>
        </w:rPr>
        <w:footnoteReference w:id="42"/>
      </w:r>
      <w:r w:rsidR="00922EA4">
        <w:t xml:space="preserve"> </w:t>
      </w:r>
      <w:r w:rsidR="00C555FC">
        <w:t xml:space="preserve">which </w:t>
      </w:r>
      <w:r w:rsidR="0018676A">
        <w:t xml:space="preserve">include projected HCLS for 2026, </w:t>
      </w:r>
      <w:r w:rsidR="000576E0">
        <w:t xml:space="preserve">staff modified the </w:t>
      </w:r>
      <w:r w:rsidR="00AD48BD">
        <w:t xml:space="preserve">Net Interstate Expense adjustment to $128,645.29 </w:t>
      </w:r>
      <w:r w:rsidR="00FD5D31">
        <w:t xml:space="preserve">due to </w:t>
      </w:r>
      <w:r w:rsidRPr="008D31DF" w:rsidR="008D31DF">
        <w:t>the difference between the</w:t>
      </w:r>
      <w:r w:rsidR="008D31DF">
        <w:t xml:space="preserve"> </w:t>
      </w:r>
      <w:r w:rsidRPr="008D31DF" w:rsidR="008D31DF">
        <w:t>202</w:t>
      </w:r>
      <w:r w:rsidR="00FD5D31">
        <w:t>5</w:t>
      </w:r>
      <w:r w:rsidRPr="008D31DF" w:rsidR="008D31DF">
        <w:t xml:space="preserve"> </w:t>
      </w:r>
      <w:r w:rsidR="000926BE">
        <w:t xml:space="preserve">and </w:t>
      </w:r>
      <w:r w:rsidR="00050A94">
        <w:t xml:space="preserve">updated </w:t>
      </w:r>
      <w:r w:rsidR="000926BE">
        <w:t xml:space="preserve">2026 </w:t>
      </w:r>
      <w:r w:rsidRPr="008D31DF" w:rsidR="008D31DF">
        <w:t xml:space="preserve">HCLS </w:t>
      </w:r>
      <w:r w:rsidR="000926BE">
        <w:t>projections</w:t>
      </w:r>
      <w:r w:rsidRPr="008D31DF" w:rsidR="008D31DF">
        <w:t xml:space="preserve">. </w:t>
      </w:r>
      <w:r w:rsidR="000F448F">
        <w:t>S</w:t>
      </w:r>
      <w:r w:rsidRPr="008D31DF" w:rsidR="008D31DF">
        <w:t xml:space="preserve">taff proposes </w:t>
      </w:r>
      <w:r w:rsidR="008D31DF">
        <w:t>allowing these adjustments</w:t>
      </w:r>
      <w:r w:rsidR="00153D3D">
        <w:t xml:space="preserve"> </w:t>
      </w:r>
      <w:proofErr w:type="gramStart"/>
      <w:r w:rsidR="00153D3D">
        <w:t>as</w:t>
      </w:r>
      <w:proofErr w:type="gramEnd"/>
      <w:r w:rsidR="00153D3D">
        <w:t xml:space="preserve"> modified</w:t>
      </w:r>
      <w:r w:rsidR="00B93396">
        <w:t>.</w:t>
      </w:r>
    </w:p>
    <w:p w:rsidR="00136371" w:rsidP="00A76D17" w:rsidRDefault="00136371" w14:paraId="0AF9FC7A" w14:textId="77777777"/>
    <w:p w:rsidRPr="008D31DF" w:rsidR="008D31DF" w:rsidP="00A76D17" w:rsidRDefault="008D31DF" w14:paraId="72C99CCC" w14:textId="49EDF231">
      <w:r w:rsidRPr="008D31DF">
        <w:t>CY 202</w:t>
      </w:r>
      <w:r w:rsidR="00040AAA">
        <w:t>6</w:t>
      </w:r>
      <w:r w:rsidRPr="008D31DF">
        <w:t xml:space="preserve"> is the </w:t>
      </w:r>
      <w:r w:rsidR="008A4EE3">
        <w:t>second</w:t>
      </w:r>
      <w:r w:rsidRPr="008D31DF" w:rsidR="008A4EE3">
        <w:t xml:space="preserve"> </w:t>
      </w:r>
      <w:r w:rsidRPr="008D31DF">
        <w:t xml:space="preserve">year after Foresthill’s 2024 </w:t>
      </w:r>
      <w:proofErr w:type="gramStart"/>
      <w:r w:rsidRPr="008D31DF">
        <w:t>TY</w:t>
      </w:r>
      <w:proofErr w:type="gramEnd"/>
      <w:r w:rsidRPr="008D31DF">
        <w:t xml:space="preserve"> and </w:t>
      </w:r>
      <w:r w:rsidR="00361D41">
        <w:t xml:space="preserve">it </w:t>
      </w:r>
      <w:r w:rsidRPr="008D31DF">
        <w:t xml:space="preserve">is therefore subject to a means test. </w:t>
      </w:r>
      <w:r w:rsidR="00A74935">
        <w:t>W</w:t>
      </w:r>
      <w:r w:rsidRPr="004027AF" w:rsidR="00E16C83">
        <w:t>ith the adjustments recommend</w:t>
      </w:r>
      <w:r w:rsidR="00E16C83">
        <w:t>ed</w:t>
      </w:r>
      <w:r w:rsidRPr="004027AF" w:rsidR="00E16C83">
        <w:t xml:space="preserve"> by staff, </w:t>
      </w:r>
      <w:r w:rsidR="00C71067">
        <w:t>Foresthill</w:t>
      </w:r>
      <w:r w:rsidRPr="004027AF" w:rsidR="00E16C83">
        <w:t xml:space="preserve"> is within its authorized rate of return. </w:t>
      </w:r>
      <w:r w:rsidRPr="008D31DF">
        <w:t>Additionally, pursuant to D.91-09-042, Appendix, Section D of the Implementation Rules, and D.20-08-011, Foresthill’s waterfall is set at 100%.</w:t>
      </w:r>
    </w:p>
    <w:p w:rsidRPr="008D31DF" w:rsidR="008D31DF" w:rsidP="00A76D17" w:rsidRDefault="008D31DF" w14:paraId="3B9137F2" w14:textId="77777777"/>
    <w:p w:rsidRPr="008D31DF" w:rsidR="008D31DF" w:rsidP="00A76D17" w:rsidRDefault="008D31DF" w14:paraId="4D1BFFE0" w14:textId="45D3324A">
      <w:r w:rsidRPr="008D31DF">
        <w:t>Thus, Foresthill should receive monthly CHCF-A support of $1</w:t>
      </w:r>
      <w:r w:rsidR="001E6F9C">
        <w:t>22,96</w:t>
      </w:r>
      <w:r w:rsidR="00E83238">
        <w:t>9</w:t>
      </w:r>
      <w:r w:rsidR="001E6F9C">
        <w:t>.2</w:t>
      </w:r>
      <w:r w:rsidR="0059273E">
        <w:t>3</w:t>
      </w:r>
      <w:r w:rsidRPr="008D31DF">
        <w:t>, i.e., one-twelfth of $1,</w:t>
      </w:r>
      <w:r w:rsidR="001E6F9C">
        <w:t>475,630.</w:t>
      </w:r>
      <w:r w:rsidR="00BE2457">
        <w:t>7</w:t>
      </w:r>
      <w:r w:rsidR="001E6F9C">
        <w:t>7</w:t>
      </w:r>
      <w:r w:rsidRPr="008D31DF">
        <w:t xml:space="preserve"> for January through December 202</w:t>
      </w:r>
      <w:r w:rsidR="00FE27F1">
        <w:t>6</w:t>
      </w:r>
      <w:r w:rsidRPr="008D31DF">
        <w:t>.</w:t>
      </w:r>
    </w:p>
    <w:p w:rsidRPr="008D31DF" w:rsidR="008D31DF" w:rsidP="00A76D17" w:rsidRDefault="008D31DF" w14:paraId="463420B9" w14:textId="77777777"/>
    <w:p w:rsidRPr="0035115A" w:rsidR="008D31DF" w:rsidP="00E9666D" w:rsidRDefault="008D31DF" w14:paraId="58D825B5" w14:textId="2E08B9B6">
      <w:pPr>
        <w:pStyle w:val="Heading3"/>
      </w:pPr>
      <w:r w:rsidRPr="0035115A">
        <w:t>Happy Valley (</w:t>
      </w:r>
      <w:r w:rsidR="004C45C1">
        <w:t>A</w:t>
      </w:r>
      <w:r w:rsidRPr="007A35D4" w:rsidR="00F9393D">
        <w:t xml:space="preserve">ppendix </w:t>
      </w:r>
      <w:r w:rsidRPr="007A35D4">
        <w:t>A-5</w:t>
      </w:r>
      <w:r w:rsidRPr="0035115A">
        <w:t>)</w:t>
      </w:r>
    </w:p>
    <w:p w:rsidR="000A1DAA" w:rsidP="00D452BE" w:rsidRDefault="008D31DF" w14:paraId="16B77F8E" w14:textId="1F65326F">
      <w:bookmarkStart w:name="OLE_LINK7" w:id="2"/>
      <w:bookmarkStart w:name="OLE_LINK8" w:id="3"/>
      <w:r w:rsidRPr="008D31DF">
        <w:t>In AL 41</w:t>
      </w:r>
      <w:r w:rsidR="00B35BC1">
        <w:t>6</w:t>
      </w:r>
      <w:r w:rsidRPr="008D31DF">
        <w:t>, Happy Valley reflected an adjustment of $5,</w:t>
      </w:r>
      <w:r w:rsidR="00D07E13">
        <w:t>6</w:t>
      </w:r>
      <w:r w:rsidRPr="008D31DF">
        <w:t>88.</w:t>
      </w:r>
      <w:r w:rsidR="00D07E13">
        <w:t>90</w:t>
      </w:r>
      <w:r w:rsidRPr="008D31DF">
        <w:t xml:space="preserve"> for 5% recurring reduction Intercarrier Compensation (</w:t>
      </w:r>
      <w:r w:rsidR="00F9393D">
        <w:t>L</w:t>
      </w:r>
      <w:r w:rsidRPr="008D31DF">
        <w:t>ine 4</w:t>
      </w:r>
      <w:r w:rsidR="00F9393D">
        <w:t>)</w:t>
      </w:r>
      <w:r w:rsidRPr="008D31DF">
        <w:t xml:space="preserve">. Happy Valley is not requesting CHCF-A funding. </w:t>
      </w:r>
      <w:r w:rsidR="00AA0717">
        <w:t>Thus, i</w:t>
      </w:r>
      <w:r w:rsidRPr="008D31DF">
        <w:t>ts waterfall funding level is already at 0%.</w:t>
      </w:r>
      <w:r w:rsidRPr="008D31DF">
        <w:rPr>
          <w:rStyle w:val="FootnoteReference"/>
        </w:rPr>
        <w:footnoteReference w:id="43"/>
      </w:r>
      <w:r w:rsidRPr="008D31DF">
        <w:t xml:space="preserve"> </w:t>
      </w:r>
    </w:p>
    <w:p w:rsidR="000A1DAA" w:rsidP="00D452BE" w:rsidRDefault="000A1DAA" w14:paraId="0578A1E6" w14:textId="77777777"/>
    <w:p w:rsidRPr="008D31DF" w:rsidR="008D31DF" w:rsidP="00D452BE" w:rsidRDefault="008D31DF" w14:paraId="772B7C0C" w14:textId="60CF22D8">
      <w:r w:rsidRPr="008D31DF">
        <w:t xml:space="preserve">Thus, Happy Valley will not receive CHCF-A support for CY </w:t>
      </w:r>
      <w:bookmarkEnd w:id="2"/>
      <w:bookmarkEnd w:id="3"/>
      <w:r w:rsidRPr="008D31DF">
        <w:t>202</w:t>
      </w:r>
      <w:r w:rsidR="00C63F42">
        <w:t>6</w:t>
      </w:r>
      <w:r w:rsidRPr="008D31DF">
        <w:t>.</w:t>
      </w:r>
    </w:p>
    <w:p w:rsidRPr="008D31DF" w:rsidR="008D31DF" w:rsidP="00D452BE" w:rsidRDefault="008D31DF" w14:paraId="5A42DCC2" w14:textId="77777777"/>
    <w:p w:rsidRPr="0035115A" w:rsidR="008D31DF" w:rsidP="00E9666D" w:rsidRDefault="008D31DF" w14:paraId="521BD6D1" w14:textId="21755CC7">
      <w:pPr>
        <w:pStyle w:val="Heading3"/>
      </w:pPr>
      <w:r w:rsidRPr="0035115A">
        <w:t xml:space="preserve">Hornitos </w:t>
      </w:r>
      <w:r w:rsidRPr="007A35D4">
        <w:t>(</w:t>
      </w:r>
      <w:r w:rsidR="004C45C1">
        <w:t>App</w:t>
      </w:r>
      <w:r w:rsidR="00BD0AC0">
        <w:t>e</w:t>
      </w:r>
      <w:r w:rsidRPr="007A35D4" w:rsidR="00DC2C14">
        <w:t xml:space="preserve">ndix </w:t>
      </w:r>
      <w:r w:rsidRPr="007A35D4">
        <w:t>A-6)</w:t>
      </w:r>
    </w:p>
    <w:p w:rsidR="000A1DAA" w:rsidP="00D452BE" w:rsidRDefault="008D31DF" w14:paraId="134F8812" w14:textId="008FBCF9">
      <w:r w:rsidRPr="008D31DF">
        <w:t xml:space="preserve">In AL </w:t>
      </w:r>
      <w:r w:rsidRPr="008D31DF" w:rsidR="00BD20C1">
        <w:t>3</w:t>
      </w:r>
      <w:r w:rsidR="00BD20C1">
        <w:t>82</w:t>
      </w:r>
      <w:r w:rsidRPr="008D31DF">
        <w:t>, Hornitos reflected an adjustment of $1,</w:t>
      </w:r>
      <w:r w:rsidR="00BD20C1">
        <w:t>535</w:t>
      </w:r>
      <w:r w:rsidRPr="008D31DF">
        <w:t>.</w:t>
      </w:r>
      <w:r w:rsidR="00BD20C1">
        <w:t>76</w:t>
      </w:r>
      <w:r w:rsidRPr="008D31DF" w:rsidR="00BD20C1">
        <w:t xml:space="preserve"> </w:t>
      </w:r>
      <w:r w:rsidRPr="008D31DF">
        <w:t>for 5% recurring reduction Intercarrier Compensation (</w:t>
      </w:r>
      <w:r w:rsidR="000F79AC">
        <w:t>L</w:t>
      </w:r>
      <w:r w:rsidRPr="008D31DF" w:rsidR="000F79AC">
        <w:t xml:space="preserve">ine </w:t>
      </w:r>
      <w:r w:rsidRPr="008D31DF">
        <w:t>4). Hornitos</w:t>
      </w:r>
      <w:r w:rsidRPr="008D31DF" w:rsidDel="0004773D">
        <w:t xml:space="preserve"> </w:t>
      </w:r>
      <w:proofErr w:type="gramStart"/>
      <w:r w:rsidRPr="008D31DF">
        <w:t>is</w:t>
      </w:r>
      <w:proofErr w:type="gramEnd"/>
      <w:r w:rsidRPr="008D31DF">
        <w:t xml:space="preserve"> not requesting CHCF-A funding</w:t>
      </w:r>
      <w:r w:rsidR="000267FF">
        <w:t>.</w:t>
      </w:r>
      <w:r w:rsidRPr="008D31DF" w:rsidR="00561878">
        <w:t xml:space="preserve"> </w:t>
      </w:r>
      <w:r w:rsidR="00AA0717">
        <w:t>Thus, i</w:t>
      </w:r>
      <w:r w:rsidRPr="008D31DF">
        <w:t>ts waterfall funding level is already at 0%.</w:t>
      </w:r>
      <w:r w:rsidRPr="008D31DF">
        <w:rPr>
          <w:rStyle w:val="FootnoteReference"/>
        </w:rPr>
        <w:footnoteReference w:id="44"/>
      </w:r>
      <w:r w:rsidRPr="008D31DF">
        <w:t xml:space="preserve"> </w:t>
      </w:r>
    </w:p>
    <w:p w:rsidR="000A1DAA" w:rsidP="00D452BE" w:rsidRDefault="000A1DAA" w14:paraId="35FF207D" w14:textId="77777777"/>
    <w:p w:rsidRPr="008D31DF" w:rsidR="008D31DF" w:rsidP="00D452BE" w:rsidRDefault="008D31DF" w14:paraId="110CEFB0" w14:textId="11B709C9">
      <w:r w:rsidRPr="008D31DF">
        <w:t xml:space="preserve">Thus, Hornitos will not receive CHCF-A support for CY </w:t>
      </w:r>
      <w:r w:rsidRPr="008D31DF" w:rsidR="00A8405A">
        <w:t>202</w:t>
      </w:r>
      <w:r w:rsidR="00A8405A">
        <w:t>6</w:t>
      </w:r>
      <w:r w:rsidRPr="008D31DF">
        <w:t>.</w:t>
      </w:r>
    </w:p>
    <w:p w:rsidRPr="008D31DF" w:rsidR="008D31DF" w:rsidP="00D452BE" w:rsidRDefault="008D31DF" w14:paraId="3853EBA9" w14:textId="77777777"/>
    <w:p w:rsidRPr="0035115A" w:rsidR="008D31DF" w:rsidP="00E9666D" w:rsidRDefault="008D31DF" w14:paraId="06847921" w14:textId="3F73DDAE">
      <w:pPr>
        <w:pStyle w:val="Heading3"/>
      </w:pPr>
      <w:r w:rsidRPr="0035115A">
        <w:lastRenderedPageBreak/>
        <w:t>Kerman (</w:t>
      </w:r>
      <w:r w:rsidR="00BD0AC0">
        <w:t>Appe</w:t>
      </w:r>
      <w:r w:rsidRPr="007A35D4" w:rsidR="00293390">
        <w:t xml:space="preserve">ndix </w:t>
      </w:r>
      <w:r w:rsidRPr="007A35D4">
        <w:t>A-7</w:t>
      </w:r>
      <w:r w:rsidRPr="0035115A">
        <w:t>)</w:t>
      </w:r>
    </w:p>
    <w:p w:rsidRPr="008D31DF" w:rsidR="008D31DF" w:rsidP="00D452BE" w:rsidRDefault="008D31DF" w14:paraId="20C2F512" w14:textId="23C371CA">
      <w:r w:rsidRPr="008D31DF">
        <w:t>In AL 46</w:t>
      </w:r>
      <w:r w:rsidR="00E92901">
        <w:t>9</w:t>
      </w:r>
      <w:r w:rsidRPr="008D31DF">
        <w:t>-</w:t>
      </w:r>
      <w:r w:rsidR="0044452E">
        <w:t>B</w:t>
      </w:r>
      <w:r w:rsidRPr="008D31DF">
        <w:t>, Kerman requested adjustments of $</w:t>
      </w:r>
      <w:r w:rsidR="00D03C04">
        <w:t>12,353.04</w:t>
      </w:r>
      <w:r w:rsidRPr="008D31DF">
        <w:t xml:space="preserve"> for Pro Rata Changes</w:t>
      </w:r>
      <w:r>
        <w:t xml:space="preserve"> </w:t>
      </w:r>
      <w:r w:rsidR="00CD0D35">
        <w:t>(L</w:t>
      </w:r>
      <w:r w:rsidRPr="008D31DF">
        <w:t>ine 3a</w:t>
      </w:r>
      <w:r w:rsidR="00CD0D35">
        <w:t>)</w:t>
      </w:r>
      <w:r w:rsidRPr="008D31DF">
        <w:t>, $</w:t>
      </w:r>
      <w:r w:rsidR="00D03C04">
        <w:t>27,864.25</w:t>
      </w:r>
      <w:r w:rsidRPr="008D31DF">
        <w:t xml:space="preserve"> for BCM</w:t>
      </w:r>
      <w:r>
        <w:t xml:space="preserve"> </w:t>
      </w:r>
      <w:r w:rsidR="00CD0D35">
        <w:t>(L</w:t>
      </w:r>
      <w:r w:rsidRPr="008D31DF">
        <w:t>ine 3b</w:t>
      </w:r>
      <w:r w:rsidR="00CD0D35">
        <w:t>)</w:t>
      </w:r>
      <w:r w:rsidRPr="008D31DF">
        <w:t>, $</w:t>
      </w:r>
      <w:r w:rsidR="00D03C04">
        <w:t>5</w:t>
      </w:r>
      <w:r w:rsidR="001F5CF5">
        <w:t>,</w:t>
      </w:r>
      <w:r w:rsidR="00D03C04">
        <w:t>660.78</w:t>
      </w:r>
      <w:r w:rsidRPr="008D31DF">
        <w:t xml:space="preserve"> for intercarrier compensation reduction </w:t>
      </w:r>
      <w:r w:rsidR="00CD0D35">
        <w:t>(Line 4)</w:t>
      </w:r>
      <w:r w:rsidRPr="008D31DF">
        <w:t xml:space="preserve">, and a </w:t>
      </w:r>
      <w:r w:rsidR="00B3774F">
        <w:t>N</w:t>
      </w:r>
      <w:r w:rsidRPr="008D31DF">
        <w:t xml:space="preserve">et </w:t>
      </w:r>
      <w:r w:rsidR="00B3774F">
        <w:t>I</w:t>
      </w:r>
      <w:r w:rsidRPr="008D31DF">
        <w:t xml:space="preserve">nterstate </w:t>
      </w:r>
      <w:r w:rsidR="00B3774F">
        <w:t>E</w:t>
      </w:r>
      <w:r w:rsidRPr="008D31DF">
        <w:t>xpense adjustment of $</w:t>
      </w:r>
      <w:r w:rsidR="00011DE8">
        <w:t>227,722.26</w:t>
      </w:r>
      <w:r w:rsidRPr="008D31DF">
        <w:t xml:space="preserve"> </w:t>
      </w:r>
      <w:r w:rsidR="00293390">
        <w:t xml:space="preserve">(Line 5c) </w:t>
      </w:r>
      <w:r w:rsidRPr="008D31DF">
        <w:t>due to the difference between 202</w:t>
      </w:r>
      <w:r w:rsidR="0061504E">
        <w:t>5</w:t>
      </w:r>
      <w:r w:rsidRPr="008D31DF">
        <w:t xml:space="preserve"> and 202</w:t>
      </w:r>
      <w:r w:rsidR="0061504E">
        <w:t>6</w:t>
      </w:r>
      <w:r w:rsidRPr="008D31DF">
        <w:t xml:space="preserve"> HCLS projections.</w:t>
      </w:r>
      <w:r w:rsidR="009F72A8">
        <w:rPr>
          <w:rStyle w:val="FootnoteReference"/>
        </w:rPr>
        <w:footnoteReference w:id="45"/>
      </w:r>
      <w:r w:rsidRPr="008D31DF">
        <w:t xml:space="preserve"> Staff proposes allowing these adjustments.</w:t>
      </w:r>
    </w:p>
    <w:p w:rsidRPr="008D31DF" w:rsidR="008D31DF" w:rsidP="00D452BE" w:rsidRDefault="008D31DF" w14:paraId="72406896" w14:textId="77777777"/>
    <w:p w:rsidR="008D31DF" w:rsidP="00D452BE" w:rsidRDefault="008D31DF" w14:paraId="2BF93369" w14:textId="097C1F24">
      <w:r w:rsidRPr="008D31DF">
        <w:t xml:space="preserve">CY 2026 is the </w:t>
      </w:r>
      <w:r w:rsidR="00357380">
        <w:t>second</w:t>
      </w:r>
      <w:r w:rsidRPr="008D31DF">
        <w:t xml:space="preserve"> year after Kerman’s 2024 TY, and it is therefore subject to a means test. </w:t>
      </w:r>
      <w:r w:rsidR="00C71067">
        <w:t>W</w:t>
      </w:r>
      <w:r w:rsidRPr="004027AF" w:rsidR="00C746D5">
        <w:t>ith the adjustments recommend</w:t>
      </w:r>
      <w:r w:rsidR="00C746D5">
        <w:t>ed</w:t>
      </w:r>
      <w:r w:rsidRPr="004027AF" w:rsidR="00C746D5">
        <w:t xml:space="preserve"> by staff, </w:t>
      </w:r>
      <w:r w:rsidR="00C71067">
        <w:t xml:space="preserve">Kerman </w:t>
      </w:r>
      <w:r w:rsidRPr="004027AF" w:rsidR="00C746D5">
        <w:t xml:space="preserve">is within its authorized rate of return. </w:t>
      </w:r>
      <w:r w:rsidRPr="008D31DF">
        <w:t xml:space="preserve">Additionally, pursuant to D.91-09-042, Appendix, Section D of the Implementation Rules, </w:t>
      </w:r>
      <w:r w:rsidRPr="008D31DF">
        <w:rPr>
          <w:rFonts w:eastAsia="Palatino" w:cs="Palatino"/>
        </w:rPr>
        <w:t>and</w:t>
      </w:r>
      <w:r w:rsidRPr="008D31DF">
        <w:t xml:space="preserve"> </w:t>
      </w:r>
      <w:r w:rsidRPr="008D31DF">
        <w:rPr>
          <w:rFonts w:eastAsia="Palatino" w:cs="Palatino"/>
        </w:rPr>
        <w:t>D.20-08-011</w:t>
      </w:r>
      <w:r w:rsidRPr="008D31DF">
        <w:t>, Kerman’s waterfall is set at 100%.</w:t>
      </w:r>
    </w:p>
    <w:p w:rsidRPr="008D31DF" w:rsidR="00A02CDC" w:rsidP="00D452BE" w:rsidRDefault="00A02CDC" w14:paraId="3D60A8B2" w14:textId="77777777"/>
    <w:p w:rsidRPr="008D31DF" w:rsidR="008D31DF" w:rsidP="00D452BE" w:rsidRDefault="008D31DF" w14:paraId="3F7BD2CF" w14:textId="2BD5DC9D">
      <w:r w:rsidRPr="008D31DF">
        <w:t>Thus, Kerman should receive monthly CHCF-A support of $</w:t>
      </w:r>
      <w:r w:rsidR="00080939">
        <w:t>249,854.99</w:t>
      </w:r>
      <w:r w:rsidRPr="008D31DF">
        <w:t>, i.e., one-twelfth of $</w:t>
      </w:r>
      <w:r w:rsidR="00080939">
        <w:t>2,998,259.87</w:t>
      </w:r>
      <w:r w:rsidRPr="008D31DF">
        <w:t xml:space="preserve"> for January through December 2026.</w:t>
      </w:r>
    </w:p>
    <w:p w:rsidRPr="008D31DF" w:rsidR="008D31DF" w:rsidP="00D452BE" w:rsidRDefault="008D31DF" w14:paraId="0C53199B" w14:textId="77777777"/>
    <w:p w:rsidRPr="00FC63E3" w:rsidR="008D31DF" w:rsidP="00E9666D" w:rsidRDefault="008D31DF" w14:paraId="6B0A10F2" w14:textId="32E2DB6B">
      <w:pPr>
        <w:pStyle w:val="Heading3"/>
      </w:pPr>
      <w:r w:rsidRPr="00FC63E3">
        <w:t>Pinnacles (</w:t>
      </w:r>
      <w:r w:rsidRPr="00FC63E3" w:rsidR="00DC2C14">
        <w:t xml:space="preserve">Appendix </w:t>
      </w:r>
      <w:r w:rsidRPr="00FC63E3">
        <w:t>A-8)</w:t>
      </w:r>
    </w:p>
    <w:p w:rsidRPr="00FC63E3" w:rsidR="007237B6" w:rsidP="007237B6" w:rsidRDefault="00517039" w14:paraId="41DD9BBC" w14:textId="74156436">
      <w:r w:rsidRPr="00FC63E3">
        <w:t>In AL 324, Pinnacles requested adjustments of $</w:t>
      </w:r>
      <w:r w:rsidRPr="00FC63E3" w:rsidR="00BA2CE5">
        <w:t>21</w:t>
      </w:r>
      <w:r w:rsidRPr="00FC63E3">
        <w:t>,</w:t>
      </w:r>
      <w:r w:rsidRPr="00FC63E3" w:rsidR="00BA2CE5">
        <w:t>746</w:t>
      </w:r>
      <w:r w:rsidRPr="00FC63E3">
        <w:t>.</w:t>
      </w:r>
      <w:r w:rsidRPr="00FC63E3" w:rsidR="00BA2CE5">
        <w:t>53</w:t>
      </w:r>
      <w:r w:rsidRPr="00FC63E3" w:rsidR="00DE0BA6">
        <w:t xml:space="preserve"> </w:t>
      </w:r>
      <w:r w:rsidRPr="00FC63E3">
        <w:t>for Pro-Rata Changes (Line 3a), and $</w:t>
      </w:r>
      <w:r w:rsidRPr="00FC63E3" w:rsidR="00BA2CE5">
        <w:t>2</w:t>
      </w:r>
      <w:r w:rsidRPr="00FC63E3">
        <w:t>,</w:t>
      </w:r>
      <w:r w:rsidRPr="00FC63E3" w:rsidR="00BA2CE5">
        <w:t>712</w:t>
      </w:r>
      <w:r w:rsidRPr="00FC63E3">
        <w:t>.</w:t>
      </w:r>
      <w:r w:rsidRPr="00FC63E3" w:rsidR="00BA2CE5">
        <w:t xml:space="preserve">05 </w:t>
      </w:r>
      <w:r w:rsidRPr="00FC63E3">
        <w:t xml:space="preserve">for </w:t>
      </w:r>
      <w:r w:rsidRPr="00FC63E3" w:rsidR="0004288A">
        <w:t>BCM</w:t>
      </w:r>
      <w:r w:rsidRPr="00FC63E3">
        <w:t xml:space="preserve"> (Line 3b). </w:t>
      </w:r>
      <w:r w:rsidRPr="00FC63E3" w:rsidR="00BA2CE5">
        <w:t xml:space="preserve">Pinnacles </w:t>
      </w:r>
      <w:r w:rsidRPr="00FC63E3">
        <w:t>state</w:t>
      </w:r>
      <w:r w:rsidRPr="00FC63E3" w:rsidR="007C08B4">
        <w:t>s</w:t>
      </w:r>
      <w:r w:rsidRPr="00FC63E3">
        <w:t xml:space="preserve"> that applying these two adjustments ensures </w:t>
      </w:r>
      <w:r w:rsidRPr="00FC63E3" w:rsidR="00E55BD8">
        <w:t xml:space="preserve">that </w:t>
      </w:r>
      <w:r w:rsidRPr="00FC63E3">
        <w:t xml:space="preserve">the </w:t>
      </w:r>
      <w:r w:rsidRPr="00FC63E3" w:rsidR="00E55BD8">
        <w:t xml:space="preserve">intrastate </w:t>
      </w:r>
      <w:r w:rsidRPr="00FC63E3" w:rsidR="00D868BB">
        <w:t xml:space="preserve">portion of E-ACAM included in Pinnacles’ </w:t>
      </w:r>
      <w:r w:rsidRPr="00FC63E3" w:rsidR="00A157A6">
        <w:t xml:space="preserve">rate design is updated to reflect changes to the calculation </w:t>
      </w:r>
      <w:r w:rsidRPr="00FC63E3">
        <w:t>of HCLS</w:t>
      </w:r>
      <w:r w:rsidRPr="00FC63E3" w:rsidR="00A157A6">
        <w:t>.</w:t>
      </w:r>
      <w:r w:rsidRPr="00FC63E3" w:rsidR="00A157A6">
        <w:rPr>
          <w:rStyle w:val="FootnoteReference"/>
        </w:rPr>
        <w:footnoteReference w:id="46"/>
      </w:r>
      <w:r w:rsidRPr="00FC63E3">
        <w:t xml:space="preserve"> </w:t>
      </w:r>
    </w:p>
    <w:p w:rsidRPr="00FC63E3" w:rsidR="00D348D8" w:rsidP="004245A1" w:rsidRDefault="00D348D8" w14:paraId="5EDCE3B4" w14:textId="77777777"/>
    <w:p w:rsidRPr="00FC63E3" w:rsidR="00443E8D" w:rsidP="004245A1" w:rsidRDefault="00443E8D" w14:paraId="562CD2E4" w14:textId="742F830C">
      <w:r w:rsidRPr="00FC63E3">
        <w:t xml:space="preserve">By electing to participate in the E-ACAM program, Pinnacles receive a fixed amount of E-ACAM support in lieu of </w:t>
      </w:r>
      <w:proofErr w:type="gramStart"/>
      <w:r w:rsidRPr="00FC63E3">
        <w:t>High Cost</w:t>
      </w:r>
      <w:proofErr w:type="gramEnd"/>
      <w:r w:rsidRPr="00FC63E3">
        <w:t xml:space="preserve"> Loop Support</w:t>
      </w:r>
      <w:r w:rsidRPr="00FC63E3" w:rsidR="003A28F0">
        <w:t xml:space="preserve"> each year</w:t>
      </w:r>
      <w:r w:rsidRPr="00FC63E3">
        <w:t xml:space="preserve">. The intrastate component of </w:t>
      </w:r>
      <w:r w:rsidRPr="00FC63E3" w:rsidR="006875D8">
        <w:t>Pinnacles</w:t>
      </w:r>
      <w:r w:rsidRPr="00FC63E3">
        <w:t>’ E-ACAM support was determined in Pinnacles’ latest GRC.</w:t>
      </w:r>
      <w:r w:rsidRPr="00FC63E3" w:rsidR="007C08B4">
        <w:rPr>
          <w:rStyle w:val="FootnoteReference"/>
        </w:rPr>
        <w:t xml:space="preserve"> </w:t>
      </w:r>
      <w:r w:rsidRPr="00FC63E3">
        <w:rPr>
          <w:rStyle w:val="FootnoteReference"/>
        </w:rPr>
        <w:footnoteReference w:id="47"/>
      </w:r>
      <w:r w:rsidRPr="00FC63E3">
        <w:t xml:space="preserve"> Additionally, there are no changes or fluctuations to </w:t>
      </w:r>
      <w:r w:rsidRPr="00FC63E3" w:rsidR="00671E57">
        <w:t>Pinnacles’</w:t>
      </w:r>
      <w:r w:rsidRPr="00FC63E3">
        <w:t xml:space="preserve"> E-ACAM support reflected in USAC’s Enhanced ACAM Authorization Report 1.2</w:t>
      </w:r>
      <w:r w:rsidRPr="00FC63E3" w:rsidR="009E00C8">
        <w:t>.</w:t>
      </w:r>
      <w:r w:rsidRPr="00FC63E3">
        <w:rPr>
          <w:rStyle w:val="FootnoteReference"/>
        </w:rPr>
        <w:footnoteReference w:id="48"/>
      </w:r>
      <w:r w:rsidRPr="00FC63E3">
        <w:t xml:space="preserve"> Staff conclude</w:t>
      </w:r>
      <w:r w:rsidRPr="00FC63E3" w:rsidR="00064510">
        <w:t>s</w:t>
      </w:r>
      <w:r w:rsidRPr="00FC63E3">
        <w:t xml:space="preserve"> that allowing these adjustments </w:t>
      </w:r>
      <w:r w:rsidRPr="00FC63E3" w:rsidR="003A28F0">
        <w:t xml:space="preserve">is unnecessary because there were not any actual reductions in the amount of E-ACAM support that </w:t>
      </w:r>
      <w:r w:rsidRPr="00FC63E3">
        <w:t xml:space="preserve">Pinnacles </w:t>
      </w:r>
      <w:r w:rsidRPr="00FC63E3" w:rsidR="003A28F0">
        <w:t>received during the cited periods.</w:t>
      </w:r>
      <w:r w:rsidRPr="00FC63E3" w:rsidR="00AC560D">
        <w:rPr>
          <w:rStyle w:val="FootnoteReference"/>
        </w:rPr>
        <w:footnoteReference w:id="49"/>
      </w:r>
      <w:r w:rsidRPr="00FC63E3" w:rsidR="003A28F0">
        <w:t xml:space="preserve"> </w:t>
      </w:r>
      <w:r w:rsidRPr="00FC63E3" w:rsidR="00AC560D">
        <w:t>Reductions in the hypothetical amount of annual HCLS support</w:t>
      </w:r>
      <w:r w:rsidRPr="00FC63E3" w:rsidR="00064510">
        <w:t xml:space="preserve"> proposed by Pinnacles</w:t>
      </w:r>
      <w:r w:rsidRPr="00FC63E3" w:rsidR="00AC560D">
        <w:t xml:space="preserve"> </w:t>
      </w:r>
      <w:r w:rsidRPr="00FC63E3" w:rsidR="00AC560D">
        <w:lastRenderedPageBreak/>
        <w:t>are not sufficient justification to adjust CHCF-A support.</w:t>
      </w:r>
      <w:r w:rsidRPr="00FC63E3" w:rsidR="00AC560D">
        <w:rPr>
          <w:rStyle w:val="FootnoteReference"/>
        </w:rPr>
        <w:footnoteReference w:id="50"/>
      </w:r>
      <w:r w:rsidRPr="00FC63E3" w:rsidR="00AC560D">
        <w:t xml:space="preserve"> Therefore, staff propose disallowing these adjustments to Pro-Rata Changes and BCM. </w:t>
      </w:r>
    </w:p>
    <w:p w:rsidRPr="00FC63E3" w:rsidR="00C5535A" w:rsidP="00D452BE" w:rsidRDefault="00C5535A" w14:paraId="16B30573" w14:textId="4C83ADEB"/>
    <w:p w:rsidRPr="00BD0AC0" w:rsidR="00C5535A" w:rsidP="00D452BE" w:rsidRDefault="00C5535A" w14:paraId="52A952AC" w14:textId="5400DFF2">
      <w:pPr>
        <w:rPr>
          <w:rFonts w:eastAsia="Palatino"/>
        </w:rPr>
      </w:pPr>
      <w:r w:rsidRPr="00BD0AC0">
        <w:rPr>
          <w:rFonts w:eastAsia="Palatino"/>
        </w:rPr>
        <w:t xml:space="preserve">Pinnacles </w:t>
      </w:r>
      <w:r w:rsidRPr="00BD0AC0" w:rsidR="007867BF">
        <w:rPr>
          <w:rFonts w:eastAsia="Palatino"/>
        </w:rPr>
        <w:t xml:space="preserve">also </w:t>
      </w:r>
      <w:r w:rsidRPr="00BD0AC0">
        <w:rPr>
          <w:rFonts w:eastAsia="Palatino"/>
        </w:rPr>
        <w:t>requested an adjustment of $191.59 for intercarrier compensation</w:t>
      </w:r>
      <w:r w:rsidRPr="00BD0AC0" w:rsidR="0097442E">
        <w:rPr>
          <w:rFonts w:eastAsia="Palatino"/>
        </w:rPr>
        <w:t xml:space="preserve"> reduction</w:t>
      </w:r>
      <w:r w:rsidRPr="00BD0AC0">
        <w:rPr>
          <w:rFonts w:eastAsia="Palatino"/>
        </w:rPr>
        <w:t xml:space="preserve"> (Line 4). </w:t>
      </w:r>
      <w:r w:rsidRPr="00BD0AC0" w:rsidR="0041671D">
        <w:rPr>
          <w:rFonts w:eastAsia="Palatino"/>
        </w:rPr>
        <w:t xml:space="preserve">Staff </w:t>
      </w:r>
      <w:r w:rsidRPr="00BD0AC0" w:rsidR="001C30F1">
        <w:rPr>
          <w:rFonts w:eastAsia="Palatino"/>
        </w:rPr>
        <w:t>propose</w:t>
      </w:r>
      <w:r w:rsidRPr="00BD0AC0" w:rsidR="0041671D">
        <w:rPr>
          <w:rFonts w:eastAsia="Palatino"/>
        </w:rPr>
        <w:t xml:space="preserve"> to allow this adjustment.</w:t>
      </w:r>
    </w:p>
    <w:p w:rsidRPr="00BD0AC0" w:rsidR="008D31DF" w:rsidP="00D452BE" w:rsidRDefault="008D31DF" w14:paraId="48BCA2B7" w14:textId="44D56E98">
      <w:pPr>
        <w:rPr>
          <w:highlight w:val="yellow"/>
        </w:rPr>
      </w:pPr>
    </w:p>
    <w:p w:rsidRPr="00BD0AC0" w:rsidR="0041671D" w:rsidP="00D452BE" w:rsidRDefault="00002753" w14:paraId="52EE8327" w14:textId="0AA53883">
      <w:r w:rsidRPr="00BD0AC0">
        <w:t xml:space="preserve">Pinnacles </w:t>
      </w:r>
      <w:r w:rsidRPr="00BD0AC0" w:rsidR="0041671D">
        <w:t xml:space="preserve">utilized the intrastate E-ACAM support amount </w:t>
      </w:r>
      <w:r w:rsidRPr="00BD0AC0" w:rsidR="00457E2C">
        <w:t xml:space="preserve">of $253,131 </w:t>
      </w:r>
      <w:r w:rsidRPr="00BD0AC0" w:rsidR="008A1510">
        <w:t xml:space="preserve">as </w:t>
      </w:r>
      <w:r w:rsidRPr="00BD0AC0" w:rsidR="0041671D">
        <w:t>adopted in its TY 2025 GRC decision, D.24-12-0</w:t>
      </w:r>
      <w:r w:rsidRPr="00BD0AC0">
        <w:t>3</w:t>
      </w:r>
      <w:r w:rsidRPr="00BD0AC0" w:rsidR="0041671D">
        <w:t>1</w:t>
      </w:r>
      <w:r w:rsidRPr="00BD0AC0" w:rsidR="007F4FAC">
        <w:t>,</w:t>
      </w:r>
      <w:r w:rsidRPr="00BD0AC0" w:rsidR="0041671D">
        <w:rPr>
          <w:rStyle w:val="FootnoteReference"/>
        </w:rPr>
        <w:footnoteReference w:id="51"/>
      </w:r>
      <w:r w:rsidRPr="00BD0AC0" w:rsidR="007F4FAC">
        <w:t xml:space="preserve"> for both 2025 and 2026.</w:t>
      </w:r>
      <w:r w:rsidRPr="00BD0AC0" w:rsidR="0041671D">
        <w:t xml:space="preserve"> </w:t>
      </w:r>
      <w:r w:rsidRPr="00BD0AC0" w:rsidR="000670A2">
        <w:t>T</w:t>
      </w:r>
      <w:r w:rsidRPr="00BD0AC0" w:rsidR="0041671D">
        <w:t>here is no difference between 2025 and 2026 support amounts, resulting in a $0 net interstate expense adjustment</w:t>
      </w:r>
      <w:r w:rsidRPr="00BD0AC0" w:rsidDel="0084401F" w:rsidR="0041671D">
        <w:t xml:space="preserve"> </w:t>
      </w:r>
      <w:r w:rsidRPr="00BD0AC0" w:rsidR="0041671D">
        <w:t>(</w:t>
      </w:r>
      <w:r w:rsidRPr="00BD0AC0" w:rsidR="00D62532">
        <w:t>L</w:t>
      </w:r>
      <w:r w:rsidRPr="00BD0AC0" w:rsidR="0041671D">
        <w:t xml:space="preserve">ine 5c). </w:t>
      </w:r>
    </w:p>
    <w:p w:rsidRPr="00BD0AC0" w:rsidR="0041671D" w:rsidP="00D452BE" w:rsidRDefault="0041671D" w14:paraId="0A4B33DF" w14:textId="77777777"/>
    <w:p w:rsidRPr="00BD0AC0" w:rsidR="00091C21" w:rsidP="00D452BE" w:rsidRDefault="00803A56" w14:paraId="7DB79ABD" w14:textId="15156AB0">
      <w:pPr>
        <w:rPr>
          <w:rFonts w:eastAsia="Arial"/>
        </w:rPr>
      </w:pPr>
      <w:r w:rsidRPr="00BD0AC0">
        <w:t xml:space="preserve">CY </w:t>
      </w:r>
      <w:r w:rsidRPr="00BD0AC0" w:rsidDel="007E6403">
        <w:t>202</w:t>
      </w:r>
      <w:r w:rsidRPr="00BD0AC0">
        <w:t>6</w:t>
      </w:r>
      <w:r w:rsidRPr="00BD0AC0" w:rsidDel="007E6403">
        <w:t xml:space="preserve"> </w:t>
      </w:r>
      <w:r w:rsidRPr="00BD0AC0">
        <w:t xml:space="preserve">is the </w:t>
      </w:r>
      <w:r w:rsidRPr="00BD0AC0" w:rsidR="00650444">
        <w:t>first</w:t>
      </w:r>
      <w:r w:rsidRPr="00BD0AC0">
        <w:t xml:space="preserve"> year after </w:t>
      </w:r>
      <w:r w:rsidRPr="00BD0AC0" w:rsidR="00650444">
        <w:t>Pinnacles’</w:t>
      </w:r>
      <w:r w:rsidRPr="00BD0AC0">
        <w:t xml:space="preserve"> </w:t>
      </w:r>
      <w:r w:rsidRPr="00BD0AC0" w:rsidDel="007E6403">
        <w:t>202</w:t>
      </w:r>
      <w:r w:rsidRPr="00BD0AC0" w:rsidR="00333003">
        <w:t>5</w:t>
      </w:r>
      <w:r w:rsidRPr="00BD0AC0" w:rsidDel="007E6403">
        <w:t xml:space="preserve"> </w:t>
      </w:r>
      <w:r w:rsidRPr="00BD0AC0">
        <w:t>TY</w:t>
      </w:r>
      <w:r w:rsidRPr="00BD0AC0" w:rsidR="00B230C9">
        <w:t xml:space="preserve">; </w:t>
      </w:r>
      <w:r w:rsidRPr="00BD0AC0">
        <w:t>therefore</w:t>
      </w:r>
      <w:r w:rsidRPr="00BD0AC0" w:rsidR="00B230C9">
        <w:t xml:space="preserve">, it is </w:t>
      </w:r>
      <w:r w:rsidRPr="00BD0AC0" w:rsidR="00DB66C9">
        <w:t xml:space="preserve">not </w:t>
      </w:r>
      <w:r w:rsidRPr="00BD0AC0">
        <w:t xml:space="preserve">subject to a means test. </w:t>
      </w:r>
      <w:r w:rsidRPr="00BD0AC0" w:rsidR="0041671D">
        <w:rPr>
          <w:rFonts w:eastAsia="Arial" w:cs="Arial"/>
        </w:rPr>
        <w:t>Additionally, pursuant to D.91</w:t>
      </w:r>
      <w:r w:rsidRPr="00BD0AC0" w:rsidR="0041671D">
        <w:rPr>
          <w:rFonts w:eastAsia="Arial" w:cs="Arial"/>
        </w:rPr>
        <w:noBreakHyphen/>
        <w:t>09-042, Appendix, Section D of the Implementation Rules, and D.20-08-011, Pinnacles’ waterfall is set at 100%.</w:t>
      </w:r>
      <w:r w:rsidRPr="00BD0AC0" w:rsidR="00D62532">
        <w:rPr>
          <w:rFonts w:eastAsia="Arial" w:cs="Arial"/>
        </w:rPr>
        <w:t xml:space="preserve"> </w:t>
      </w:r>
    </w:p>
    <w:p w:rsidRPr="00BD0AC0" w:rsidR="00244CC2" w:rsidP="00D452BE" w:rsidRDefault="00244CC2" w14:paraId="5B030EB1" w14:textId="77777777"/>
    <w:p w:rsidRPr="008D31DF" w:rsidR="008D31DF" w:rsidP="00D452BE" w:rsidRDefault="008D31DF" w14:paraId="07BB1383" w14:textId="2EE92897">
      <w:r w:rsidRPr="00BD0AC0">
        <w:t>Thus, Pinnacles should receive monthly CHCF-A support of $</w:t>
      </w:r>
      <w:r w:rsidRPr="00BD0AC0" w:rsidR="005D181B">
        <w:t>26,229.63</w:t>
      </w:r>
      <w:r w:rsidRPr="00BD0AC0">
        <w:t>, i.e., one-twelfth of $</w:t>
      </w:r>
      <w:r w:rsidRPr="00BD0AC0" w:rsidR="005D181B">
        <w:t>314</w:t>
      </w:r>
      <w:r w:rsidRPr="00BD0AC0">
        <w:t>,</w:t>
      </w:r>
      <w:r w:rsidRPr="00BD0AC0" w:rsidR="005D181B">
        <w:t>755</w:t>
      </w:r>
      <w:r w:rsidRPr="00BD0AC0">
        <w:t>.</w:t>
      </w:r>
      <w:r w:rsidRPr="00BD0AC0" w:rsidR="005D181B">
        <w:t>59</w:t>
      </w:r>
      <w:r w:rsidRPr="00BD0AC0">
        <w:t xml:space="preserve">, for January through December </w:t>
      </w:r>
      <w:r w:rsidRPr="00BD0AC0" w:rsidR="005D181B">
        <w:t>2026.</w:t>
      </w:r>
    </w:p>
    <w:p w:rsidRPr="008D31DF" w:rsidR="008D31DF" w:rsidP="00D452BE" w:rsidRDefault="008D31DF" w14:paraId="75B15A87" w14:textId="77777777"/>
    <w:p w:rsidRPr="0035115A" w:rsidR="008D31DF" w:rsidP="00E9666D" w:rsidRDefault="008D31DF" w14:paraId="2FEAD38C" w14:textId="04C08B3C">
      <w:pPr>
        <w:pStyle w:val="Heading3"/>
      </w:pPr>
      <w:r w:rsidRPr="0035115A">
        <w:t>Ponderosa (</w:t>
      </w:r>
      <w:r w:rsidRPr="00150E76" w:rsidR="00373607">
        <w:t>Appendix</w:t>
      </w:r>
      <w:r w:rsidR="00373607">
        <w:t xml:space="preserve"> </w:t>
      </w:r>
      <w:r w:rsidRPr="0035115A">
        <w:t>A-9)</w:t>
      </w:r>
    </w:p>
    <w:p w:rsidR="0066776D" w:rsidP="004245A1" w:rsidRDefault="008D31DF" w14:paraId="367C63BE" w14:textId="72AC632C">
      <w:r w:rsidRPr="008D31DF">
        <w:t xml:space="preserve">In AL </w:t>
      </w:r>
      <w:r w:rsidR="006B68B8">
        <w:t>522</w:t>
      </w:r>
      <w:r w:rsidRPr="008D31DF">
        <w:t xml:space="preserve">, Ponderosa requested adjustments </w:t>
      </w:r>
      <w:r w:rsidR="0066776D">
        <w:t xml:space="preserve">of </w:t>
      </w:r>
      <w:r w:rsidR="006B2CDA">
        <w:t>$2</w:t>
      </w:r>
      <w:r w:rsidR="00D152EE">
        <w:t>2,773.32</w:t>
      </w:r>
      <w:r w:rsidR="008C73B1">
        <w:t xml:space="preserve"> for Pro Rata Changes (Line 3a)</w:t>
      </w:r>
      <w:r w:rsidR="000F1A7B">
        <w:t>, and $51</w:t>
      </w:r>
      <w:r w:rsidR="00BE69DA">
        <w:t>,751.95</w:t>
      </w:r>
      <w:r w:rsidR="00BD35DB">
        <w:t xml:space="preserve"> for </w:t>
      </w:r>
      <w:r w:rsidR="0004288A">
        <w:t xml:space="preserve">BCM </w:t>
      </w:r>
      <w:r w:rsidR="00840A93">
        <w:t>(Line 3b)</w:t>
      </w:r>
      <w:r w:rsidR="003C422B">
        <w:t>,</w:t>
      </w:r>
      <w:r w:rsidRPr="003C422B" w:rsidR="003C422B">
        <w:t xml:space="preserve"> </w:t>
      </w:r>
      <w:r w:rsidR="003C422B">
        <w:t>and $</w:t>
      </w:r>
      <w:r w:rsidR="005227F6">
        <w:t>7</w:t>
      </w:r>
      <w:r w:rsidR="003C422B">
        <w:t>,0</w:t>
      </w:r>
      <w:r w:rsidR="00296C7D">
        <w:t>90.</w:t>
      </w:r>
      <w:r w:rsidR="003C422B">
        <w:t xml:space="preserve">83 for </w:t>
      </w:r>
      <w:r w:rsidRPr="008D31DF" w:rsidR="003C422B">
        <w:t>intercarrier compensation reduction</w:t>
      </w:r>
      <w:r w:rsidR="003C422B">
        <w:t xml:space="preserve"> (Line 4). Staff propose allowing these adjustments</w:t>
      </w:r>
      <w:r w:rsidR="00871779">
        <w:t xml:space="preserve">. </w:t>
      </w:r>
    </w:p>
    <w:p w:rsidR="00F36EB2" w:rsidP="004245A1" w:rsidRDefault="00F36EB2" w14:paraId="1910FB63" w14:textId="63D281A5"/>
    <w:p w:rsidR="00136371" w:rsidP="00015B62" w:rsidRDefault="10ECA8BD" w14:paraId="0AF03C66" w14:textId="41283677">
      <w:r>
        <w:t>Ponderosa included a projection of the HCLS amounts for 2026 (Line 5b) that is equal to the HCLS amount for 2025 (Line 5a)</w:t>
      </w:r>
      <w:r w:rsidR="00D57F7F">
        <w:t>,</w:t>
      </w:r>
      <w:r>
        <w:t xml:space="preserve"> which results in a Net Interstate Expense adjustment (Line 5c) of $0. However, Ponderosa notes that </w:t>
      </w:r>
      <w:r w:rsidR="00326AA2">
        <w:t xml:space="preserve">the CPUC’s </w:t>
      </w:r>
      <w:r>
        <w:t>Communications Division will update the projected 2026 HCLS amount after the NECA releases the information</w:t>
      </w:r>
      <w:r w:rsidR="009C7172">
        <w:t>.</w:t>
      </w:r>
      <w:r w:rsidRPr="0D4D5195" w:rsidR="00136371">
        <w:rPr>
          <w:rStyle w:val="FootnoteReference"/>
        </w:rPr>
        <w:footnoteReference w:id="52"/>
      </w:r>
      <w:r w:rsidRPr="12286F6C" w:rsidR="2925ACAD">
        <w:rPr>
          <w:rStyle w:val="FootnoteReference"/>
        </w:rPr>
        <w:t>.</w:t>
      </w:r>
      <w:r w:rsidRPr="2B30E3C7" w:rsidR="2925ACAD">
        <w:rPr>
          <w:rStyle w:val="FootnoteReference"/>
        </w:rPr>
        <w:t xml:space="preserve"> </w:t>
      </w:r>
      <w:r>
        <w:t xml:space="preserve">After reviewing NECA’s Universal Service Fund 2024 Study </w:t>
      </w:r>
      <w:r w:rsidR="5BD5185D">
        <w:t>Results</w:t>
      </w:r>
      <w:r w:rsidRPr="6D447212" w:rsidR="00136371">
        <w:rPr>
          <w:rStyle w:val="FootnoteReference"/>
        </w:rPr>
        <w:footnoteReference w:id="53"/>
      </w:r>
      <w:r>
        <w:t xml:space="preserve"> which include projected HCLS for 2026, staff modified the Net Interstate Expense adjustment to</w:t>
      </w:r>
      <w:r w:rsidR="66CECE7E">
        <w:t xml:space="preserve"> </w:t>
      </w:r>
      <w:r w:rsidR="5BD5185D">
        <w:t>−$</w:t>
      </w:r>
      <w:r>
        <w:t xml:space="preserve">21,449.17 due to the difference between the 2025 and updated 2026 HCLS projections. Staff proposes allowing these adjustments </w:t>
      </w:r>
      <w:proofErr w:type="gramStart"/>
      <w:r>
        <w:t>as</w:t>
      </w:r>
      <w:proofErr w:type="gramEnd"/>
      <w:r>
        <w:t xml:space="preserve"> modified.</w:t>
      </w:r>
    </w:p>
    <w:p w:rsidR="00136371" w:rsidP="00015B62" w:rsidRDefault="00136371" w14:paraId="503C3CD6" w14:textId="74D94126"/>
    <w:p w:rsidRPr="008D31DF" w:rsidR="008D31DF" w:rsidP="00015B62" w:rsidRDefault="008D31DF" w14:paraId="7EE2376B" w14:textId="26EDF245">
      <w:r w:rsidRPr="008D31DF">
        <w:t xml:space="preserve">CY 2025 is the </w:t>
      </w:r>
      <w:r w:rsidR="00BF56D7">
        <w:t>second</w:t>
      </w:r>
      <w:r w:rsidRPr="008D31DF" w:rsidR="00BF56D7">
        <w:t xml:space="preserve"> </w:t>
      </w:r>
      <w:r w:rsidRPr="008D31DF">
        <w:t>year after Ponderosa’s 2024 TY</w:t>
      </w:r>
      <w:r w:rsidR="00DD4F32">
        <w:t xml:space="preserve">; </w:t>
      </w:r>
      <w:r w:rsidRPr="008D31DF" w:rsidR="00DD4F32">
        <w:t>therefore</w:t>
      </w:r>
      <w:r w:rsidR="00DD4F32">
        <w:t>, it is</w:t>
      </w:r>
      <w:r w:rsidRPr="008D31DF" w:rsidR="00DD4F32">
        <w:t xml:space="preserve"> subject to a means test. </w:t>
      </w:r>
      <w:r w:rsidR="00241573">
        <w:t>W</w:t>
      </w:r>
      <w:r w:rsidRPr="004027AF" w:rsidR="0083204D">
        <w:t>ith the adjustments recommend</w:t>
      </w:r>
      <w:r w:rsidR="0083204D">
        <w:t>ed</w:t>
      </w:r>
      <w:r w:rsidRPr="004027AF" w:rsidR="0083204D">
        <w:t xml:space="preserve"> by staff, </w:t>
      </w:r>
      <w:r w:rsidR="009F2717">
        <w:t>Ponderosa</w:t>
      </w:r>
      <w:r w:rsidRPr="004027AF" w:rsidR="0083204D">
        <w:t xml:space="preserve"> is within its authorized rate of return.</w:t>
      </w:r>
      <w:r w:rsidRPr="008D31DF">
        <w:t xml:space="preserve"> Additionally, pursuant to D.91-09-042, Appendix, Section D of the Implementation Rules </w:t>
      </w:r>
      <w:r w:rsidRPr="008D31DF">
        <w:rPr>
          <w:rFonts w:eastAsia="Palatino"/>
        </w:rPr>
        <w:t>and</w:t>
      </w:r>
      <w:r w:rsidRPr="008D31DF">
        <w:t xml:space="preserve"> </w:t>
      </w:r>
      <w:r w:rsidRPr="008D31DF">
        <w:rPr>
          <w:rFonts w:eastAsia="Palatino"/>
        </w:rPr>
        <w:t>D.20-08-011</w:t>
      </w:r>
      <w:r w:rsidRPr="008D31DF">
        <w:t>, Ponderosa’s waterfall is set at 100%.</w:t>
      </w:r>
    </w:p>
    <w:p w:rsidRPr="008D31DF" w:rsidR="008D31DF" w:rsidP="003600D7" w:rsidRDefault="008D31DF" w14:paraId="6BEB6419" w14:textId="550FCA4E">
      <w:pPr>
        <w:spacing w:before="240"/>
      </w:pPr>
      <w:r w:rsidRPr="008D31DF">
        <w:t>Thus, Ponderosa should receive monthly CHCF-A support in the amount of $34</w:t>
      </w:r>
      <w:r w:rsidR="008A2C6A">
        <w:t>7</w:t>
      </w:r>
      <w:r w:rsidRPr="008D31DF">
        <w:t>,</w:t>
      </w:r>
      <w:r w:rsidR="001634C0">
        <w:t>609</w:t>
      </w:r>
      <w:r w:rsidRPr="008D31DF">
        <w:t>.</w:t>
      </w:r>
      <w:r w:rsidR="006D5A47">
        <w:t>1</w:t>
      </w:r>
      <w:r w:rsidRPr="008D31DF">
        <w:t>6,</w:t>
      </w:r>
      <w:r w:rsidRPr="008D31DF">
        <w:rPr>
          <w:rFonts w:cs="Arial"/>
          <w:b/>
          <w:color w:val="000000"/>
        </w:rPr>
        <w:t xml:space="preserve"> </w:t>
      </w:r>
      <w:r w:rsidRPr="008D31DF">
        <w:t>i.e., one-twelfth of $4,1</w:t>
      </w:r>
      <w:r w:rsidR="00EA3D86">
        <w:t>71</w:t>
      </w:r>
      <w:r w:rsidRPr="008D31DF">
        <w:t>,</w:t>
      </w:r>
      <w:r w:rsidR="003B3045">
        <w:t>3</w:t>
      </w:r>
      <w:r w:rsidRPr="008D31DF">
        <w:t>0</w:t>
      </w:r>
      <w:r w:rsidR="003B3045">
        <w:t>9</w:t>
      </w:r>
      <w:r w:rsidRPr="008D31DF">
        <w:t>.</w:t>
      </w:r>
      <w:r w:rsidR="00951B33">
        <w:t>92</w:t>
      </w:r>
      <w:r w:rsidRPr="008D31DF">
        <w:t xml:space="preserve"> for January through December 2025. </w:t>
      </w:r>
    </w:p>
    <w:p w:rsidRPr="008D31DF" w:rsidR="008D31DF" w:rsidP="00D452BE" w:rsidRDefault="008D31DF" w14:paraId="406BFC22" w14:textId="77777777"/>
    <w:p w:rsidRPr="0035115A" w:rsidR="008D31DF" w:rsidP="00E9666D" w:rsidRDefault="008D31DF" w14:paraId="09B4714E" w14:textId="1A48D6F5">
      <w:pPr>
        <w:pStyle w:val="Heading3"/>
      </w:pPr>
      <w:r w:rsidRPr="0035115A">
        <w:t>Sierra (</w:t>
      </w:r>
      <w:r w:rsidR="00BD0AC0">
        <w:t>Ap</w:t>
      </w:r>
      <w:r w:rsidRPr="007A35D4" w:rsidR="0013301E">
        <w:t xml:space="preserve">pendix </w:t>
      </w:r>
      <w:r w:rsidRPr="007A35D4">
        <w:t>A-10</w:t>
      </w:r>
      <w:r w:rsidRPr="0035115A">
        <w:t>)</w:t>
      </w:r>
    </w:p>
    <w:p w:rsidR="00C610AD" w:rsidP="00D452BE" w:rsidRDefault="008D31DF" w14:paraId="1F6DFAB6" w14:textId="5CF2565D">
      <w:r w:rsidRPr="008D31DF">
        <w:t>In AL 5</w:t>
      </w:r>
      <w:r w:rsidR="00B35BC1">
        <w:t>12</w:t>
      </w:r>
      <w:r w:rsidRPr="008D31DF">
        <w:t xml:space="preserve">, Sierra requested adjustments </w:t>
      </w:r>
      <w:r w:rsidR="00E205D0">
        <w:t xml:space="preserve">of </w:t>
      </w:r>
      <w:r w:rsidRPr="008D31DF">
        <w:t>$</w:t>
      </w:r>
      <w:r w:rsidR="00405925">
        <w:t>35,085.25</w:t>
      </w:r>
      <w:r w:rsidRPr="008D31DF">
        <w:t xml:space="preserve"> for Pro Rata Changes </w:t>
      </w:r>
      <w:r w:rsidR="00E205D0">
        <w:t>(L</w:t>
      </w:r>
      <w:r w:rsidRPr="008D31DF">
        <w:t>ine 3a</w:t>
      </w:r>
      <w:r w:rsidR="00E205D0">
        <w:t>)</w:t>
      </w:r>
      <w:r w:rsidRPr="008D31DF">
        <w:t>, $</w:t>
      </w:r>
      <w:r w:rsidR="00405925">
        <w:t>84,327</w:t>
      </w:r>
      <w:r w:rsidR="000E434D">
        <w:t>.</w:t>
      </w:r>
      <w:r w:rsidR="00405925">
        <w:t>27</w:t>
      </w:r>
      <w:r w:rsidRPr="008D31DF">
        <w:t xml:space="preserve"> for BCM</w:t>
      </w:r>
      <w:r w:rsidR="00BA4AC1">
        <w:t xml:space="preserve"> (L</w:t>
      </w:r>
      <w:r w:rsidRPr="008D31DF">
        <w:t>ine 3b</w:t>
      </w:r>
      <w:r w:rsidR="00BA4AC1">
        <w:t>)</w:t>
      </w:r>
      <w:r w:rsidRPr="008D31DF">
        <w:t xml:space="preserve">, </w:t>
      </w:r>
      <w:r w:rsidR="00C610AD">
        <w:t xml:space="preserve">and </w:t>
      </w:r>
      <w:r w:rsidRPr="008D31DF">
        <w:t>$1</w:t>
      </w:r>
      <w:r w:rsidR="004A3DEB">
        <w:t>4,</w:t>
      </w:r>
      <w:r w:rsidR="00CC270F">
        <w:t>54</w:t>
      </w:r>
      <w:r w:rsidR="002534CE">
        <w:t>6</w:t>
      </w:r>
      <w:r w:rsidR="001A314C">
        <w:t xml:space="preserve">.96 </w:t>
      </w:r>
      <w:r w:rsidRPr="008D31DF">
        <w:t xml:space="preserve">for intercarrier compensation reduction </w:t>
      </w:r>
      <w:r w:rsidR="00BA4AC1">
        <w:t>(Line 4)</w:t>
      </w:r>
      <w:r w:rsidR="00C610AD">
        <w:t>.</w:t>
      </w:r>
    </w:p>
    <w:p w:rsidR="00C610AD" w:rsidP="00D452BE" w:rsidRDefault="00C610AD" w14:paraId="6C328855" w14:textId="77777777"/>
    <w:p w:rsidRPr="008D31DF" w:rsidR="008D31DF" w:rsidP="00D452BE" w:rsidRDefault="00C610AD" w14:paraId="206717AF" w14:textId="50B466F0">
      <w:r>
        <w:t xml:space="preserve">Sierra </w:t>
      </w:r>
      <w:r w:rsidR="002E39A7">
        <w:t>included a projec</w:t>
      </w:r>
      <w:r w:rsidR="00610868">
        <w:t xml:space="preserve">tion </w:t>
      </w:r>
      <w:r w:rsidR="00034434">
        <w:t>of the</w:t>
      </w:r>
      <w:r w:rsidR="00610868">
        <w:t xml:space="preserve"> </w:t>
      </w:r>
      <w:r>
        <w:t xml:space="preserve">HCLS amount for </w:t>
      </w:r>
      <w:r w:rsidRPr="0029573C" w:rsidR="0029573C">
        <w:t>202</w:t>
      </w:r>
      <w:r w:rsidR="00103135">
        <w:t>6</w:t>
      </w:r>
      <w:r w:rsidRPr="0029573C" w:rsidR="0029573C">
        <w:t xml:space="preserve"> </w:t>
      </w:r>
      <w:r w:rsidR="00845C4F">
        <w:t>(Line 5</w:t>
      </w:r>
      <w:r w:rsidR="00103135">
        <w:t>b</w:t>
      </w:r>
      <w:r w:rsidR="00845C4F">
        <w:t xml:space="preserve">) </w:t>
      </w:r>
      <w:r w:rsidR="002E2F65">
        <w:t>that is equal to the HCLS amount for</w:t>
      </w:r>
      <w:r w:rsidR="00BA2AB7">
        <w:t xml:space="preserve"> </w:t>
      </w:r>
      <w:r w:rsidRPr="0029573C" w:rsidR="0029573C">
        <w:t>202</w:t>
      </w:r>
      <w:r w:rsidR="00103135">
        <w:t>5</w:t>
      </w:r>
      <w:r w:rsidRPr="0029573C" w:rsidR="0029573C">
        <w:t xml:space="preserve"> </w:t>
      </w:r>
      <w:r w:rsidR="00845C4F">
        <w:t>(Line 5</w:t>
      </w:r>
      <w:r w:rsidR="00103135">
        <w:t>a</w:t>
      </w:r>
      <w:r w:rsidR="00845C4F">
        <w:t>)</w:t>
      </w:r>
      <w:r w:rsidR="00D57F7F">
        <w:t>,</w:t>
      </w:r>
      <w:r w:rsidR="002017BE">
        <w:t xml:space="preserve"> </w:t>
      </w:r>
      <w:r w:rsidR="008D7AC2">
        <w:t xml:space="preserve">which results in a </w:t>
      </w:r>
      <w:r w:rsidR="002017BE">
        <w:t>Net Interstate Expense adjustment (Line 5c)</w:t>
      </w:r>
      <w:r w:rsidR="002A00D9">
        <w:t xml:space="preserve"> of $0</w:t>
      </w:r>
      <w:r w:rsidR="002017BE">
        <w:t>.</w:t>
      </w:r>
      <w:r w:rsidR="00603EA2">
        <w:t xml:space="preserve"> </w:t>
      </w:r>
      <w:r w:rsidR="00A51B31">
        <w:t>However, Sierra notes</w:t>
      </w:r>
      <w:r w:rsidR="00603EA2">
        <w:t xml:space="preserve"> </w:t>
      </w:r>
      <w:r w:rsidR="006751BC">
        <w:t xml:space="preserve">that the </w:t>
      </w:r>
      <w:r w:rsidR="000C335E">
        <w:t xml:space="preserve">CPUC’s </w:t>
      </w:r>
      <w:r w:rsidR="006751BC">
        <w:t xml:space="preserve">Communications Division will </w:t>
      </w:r>
      <w:r w:rsidR="00AB7BF8">
        <w:t xml:space="preserve">update the projected 2026 HCLS amount after </w:t>
      </w:r>
      <w:r w:rsidR="00A14F9A">
        <w:t>NECA releases</w:t>
      </w:r>
      <w:r w:rsidR="00AB7BF8">
        <w:t xml:space="preserve"> </w:t>
      </w:r>
      <w:r w:rsidR="00C9774B">
        <w:t>the</w:t>
      </w:r>
      <w:r w:rsidRPr="0029573C" w:rsidR="0029573C">
        <w:t xml:space="preserve"> </w:t>
      </w:r>
      <w:r w:rsidR="000D45D3">
        <w:t>information.</w:t>
      </w:r>
      <w:r w:rsidR="009264F8">
        <w:rPr>
          <w:rStyle w:val="FootnoteReference"/>
        </w:rPr>
        <w:footnoteReference w:id="54"/>
      </w:r>
      <w:r w:rsidRPr="0029573C" w:rsidR="0029573C">
        <w:t xml:space="preserve"> </w:t>
      </w:r>
      <w:r w:rsidR="0016060D">
        <w:t xml:space="preserve">After reviewing </w:t>
      </w:r>
      <w:r w:rsidRPr="0029573C" w:rsidR="0029573C">
        <w:t>NECA’s</w:t>
      </w:r>
      <w:r w:rsidR="002A69C2">
        <w:t xml:space="preserve"> Universal Service Fund 2024 Study Results</w:t>
      </w:r>
      <w:r w:rsidR="00595C60">
        <w:t>,</w:t>
      </w:r>
      <w:r w:rsidR="001159EB">
        <w:rPr>
          <w:rStyle w:val="FootnoteReference"/>
        </w:rPr>
        <w:footnoteReference w:id="55"/>
      </w:r>
      <w:r w:rsidRPr="0029573C" w:rsidR="0029573C">
        <w:t xml:space="preserve"> </w:t>
      </w:r>
      <w:r w:rsidR="00DE504F">
        <w:t>s</w:t>
      </w:r>
      <w:r w:rsidRPr="0029573C" w:rsidR="0029573C">
        <w:t xml:space="preserve">taff modified the </w:t>
      </w:r>
      <w:r w:rsidR="006446B8">
        <w:t>N</w:t>
      </w:r>
      <w:r w:rsidRPr="0029573C" w:rsidR="0029573C">
        <w:t xml:space="preserve">et </w:t>
      </w:r>
      <w:r w:rsidR="006446B8">
        <w:t>I</w:t>
      </w:r>
      <w:r w:rsidRPr="0029573C" w:rsidR="0029573C">
        <w:t xml:space="preserve">nterstate </w:t>
      </w:r>
      <w:r w:rsidR="006446B8">
        <w:t>E</w:t>
      </w:r>
      <w:r w:rsidRPr="0029573C" w:rsidR="0029573C">
        <w:t xml:space="preserve">xpense adjustment to </w:t>
      </w:r>
      <w:r w:rsidR="00686600">
        <w:t>−</w:t>
      </w:r>
      <w:r w:rsidR="00770329">
        <w:t>$496,289.65</w:t>
      </w:r>
      <w:r w:rsidRPr="0029573C" w:rsidR="0029573C">
        <w:t xml:space="preserve">, due to the difference between the 2025 and </w:t>
      </w:r>
      <w:r w:rsidRPr="0029573C" w:rsidR="00082D2B">
        <w:t xml:space="preserve">updated </w:t>
      </w:r>
      <w:r w:rsidRPr="0029573C" w:rsidR="0029573C">
        <w:t>2026 HCLS projections. Staff proposes allowing these adjustments, as modified.</w:t>
      </w:r>
      <w:r w:rsidRPr="008D31DF" w:rsidR="008D31DF">
        <w:t xml:space="preserve"> </w:t>
      </w:r>
    </w:p>
    <w:p w:rsidRPr="008D31DF" w:rsidR="008D31DF" w:rsidP="00D452BE" w:rsidRDefault="008D31DF" w14:paraId="2E04583C" w14:textId="77777777"/>
    <w:p w:rsidR="008D31DF" w:rsidP="00D452BE" w:rsidRDefault="008D31DF" w14:paraId="77B9D075" w14:textId="0E5A88CD">
      <w:r w:rsidRPr="008D31DF">
        <w:t>CY 202</w:t>
      </w:r>
      <w:r w:rsidR="000265ED">
        <w:t>6</w:t>
      </w:r>
      <w:r w:rsidRPr="008D31DF">
        <w:t xml:space="preserve"> is the</w:t>
      </w:r>
      <w:r w:rsidRPr="008D31DF" w:rsidDel="000265ED">
        <w:t xml:space="preserve"> </w:t>
      </w:r>
      <w:r w:rsidR="000265ED">
        <w:t>third</w:t>
      </w:r>
      <w:r w:rsidRPr="008D31DF" w:rsidR="000265ED">
        <w:t xml:space="preserve"> </w:t>
      </w:r>
      <w:r w:rsidRPr="008D31DF">
        <w:t xml:space="preserve">year after Sierra’s 2023 TY and thus it is subject to </w:t>
      </w:r>
      <w:proofErr w:type="gramStart"/>
      <w:r w:rsidRPr="008D31DF">
        <w:t>a means</w:t>
      </w:r>
      <w:proofErr w:type="gramEnd"/>
      <w:r w:rsidRPr="008D31DF">
        <w:t xml:space="preserve"> test. </w:t>
      </w:r>
      <w:r w:rsidR="007279D0">
        <w:t>W</w:t>
      </w:r>
      <w:r w:rsidRPr="004027AF" w:rsidR="006B0C0F">
        <w:t>ith the adjustments recommend</w:t>
      </w:r>
      <w:r w:rsidR="006B0C0F">
        <w:t>ed</w:t>
      </w:r>
      <w:r w:rsidRPr="004027AF" w:rsidR="006B0C0F">
        <w:t xml:space="preserve"> by staff, </w:t>
      </w:r>
      <w:r w:rsidR="004E71FA">
        <w:t>Sierra</w:t>
      </w:r>
      <w:r w:rsidRPr="004027AF" w:rsidR="006B0C0F">
        <w:t xml:space="preserve"> is within its authorized rate of return. </w:t>
      </w:r>
      <w:r w:rsidRPr="008D31DF">
        <w:t>Additionally, pursuant to D.91-09-042, Appendix, Section D of the Implementation Rules and D.20-08-011, Sierra’s waterfall is set at 100%.</w:t>
      </w:r>
    </w:p>
    <w:p w:rsidRPr="008D31DF" w:rsidR="000609B7" w:rsidP="00D452BE" w:rsidRDefault="000609B7" w14:paraId="7A77239E" w14:textId="77777777"/>
    <w:p w:rsidRPr="008D31DF" w:rsidR="008D31DF" w:rsidP="00D452BE" w:rsidRDefault="008D31DF" w14:paraId="5BA777BA" w14:textId="3E4C3D72">
      <w:r w:rsidRPr="008D31DF">
        <w:t>Thus, Sierra should receive monthly CHCF-A support of $4</w:t>
      </w:r>
      <w:r w:rsidR="00D87F72">
        <w:t>65</w:t>
      </w:r>
      <w:r w:rsidR="00993DEF">
        <w:t>,</w:t>
      </w:r>
      <w:r w:rsidR="00D87F72">
        <w:t>819.60</w:t>
      </w:r>
      <w:r w:rsidRPr="008D31DF">
        <w:t>, i.e., one-twelfth of $5,</w:t>
      </w:r>
      <w:r w:rsidR="00D87F72">
        <w:t>589,835.23</w:t>
      </w:r>
      <w:r w:rsidR="00FE27F1">
        <w:t xml:space="preserve"> </w:t>
      </w:r>
      <w:r w:rsidRPr="008D31DF">
        <w:t>for January through December 202</w:t>
      </w:r>
      <w:r w:rsidR="00FE27F1">
        <w:t>6</w:t>
      </w:r>
      <w:r w:rsidRPr="008D31DF">
        <w:t xml:space="preserve">. </w:t>
      </w:r>
    </w:p>
    <w:p w:rsidRPr="008D31DF" w:rsidR="008D31DF" w:rsidP="00D452BE" w:rsidRDefault="008D31DF" w14:paraId="42A8F3E3" w14:textId="77777777"/>
    <w:p w:rsidRPr="0035115A" w:rsidR="008D31DF" w:rsidP="00E9666D" w:rsidRDefault="008D31DF" w14:paraId="66A112B8" w14:textId="3571B91D">
      <w:pPr>
        <w:pStyle w:val="Heading3"/>
      </w:pPr>
      <w:r w:rsidRPr="0035115A">
        <w:lastRenderedPageBreak/>
        <w:t>Siskiyou (</w:t>
      </w:r>
      <w:r w:rsidR="00305315">
        <w:t>Ap</w:t>
      </w:r>
      <w:r w:rsidRPr="00D50E7C" w:rsidR="00A21D2C">
        <w:t>pendi</w:t>
      </w:r>
      <w:r w:rsidRPr="00A21D2C" w:rsidR="00A21D2C">
        <w:t>x</w:t>
      </w:r>
      <w:r w:rsidRPr="00D50E7C" w:rsidR="00A21D2C">
        <w:t xml:space="preserve"> </w:t>
      </w:r>
      <w:r w:rsidRPr="00D50E7C">
        <w:t>A-11</w:t>
      </w:r>
      <w:r w:rsidRPr="0035115A">
        <w:t>)</w:t>
      </w:r>
    </w:p>
    <w:p w:rsidR="00C6134F" w:rsidP="00A707F9" w:rsidRDefault="008D31DF" w14:paraId="09F1FBEA" w14:textId="2636069B">
      <w:r w:rsidRPr="008D31DF">
        <w:t xml:space="preserve">In AL 469-A, Siskiyou requested adjustments </w:t>
      </w:r>
      <w:r w:rsidR="00A21D2C">
        <w:t xml:space="preserve">of </w:t>
      </w:r>
      <w:r w:rsidRPr="008D31DF">
        <w:t>$37,978.37 for Pro Rata Changes</w:t>
      </w:r>
      <w:r w:rsidR="003A2D9A">
        <w:t xml:space="preserve"> (L</w:t>
      </w:r>
      <w:r w:rsidRPr="008D31DF">
        <w:t>ine 3a</w:t>
      </w:r>
      <w:r w:rsidR="003A2D9A">
        <w:t>),</w:t>
      </w:r>
      <w:r w:rsidRPr="008D31DF">
        <w:t xml:space="preserve"> $70,998.</w:t>
      </w:r>
      <w:r w:rsidRPr="008D31DF" w:rsidDel="002753C0">
        <w:t>00</w:t>
      </w:r>
      <w:r w:rsidRPr="008D31DF">
        <w:t xml:space="preserve"> for BCM</w:t>
      </w:r>
      <w:r w:rsidR="003A2D9A">
        <w:t xml:space="preserve"> (L</w:t>
      </w:r>
      <w:r w:rsidRPr="008D31DF">
        <w:t>ine 3b</w:t>
      </w:r>
      <w:r w:rsidR="003A2D9A">
        <w:t>)</w:t>
      </w:r>
      <w:r w:rsidRPr="008D31DF">
        <w:t>, $1,027,044.</w:t>
      </w:r>
      <w:r w:rsidRPr="008D31DF" w:rsidDel="002753C0">
        <w:t>00</w:t>
      </w:r>
      <w:r w:rsidRPr="008D31DF">
        <w:t xml:space="preserve"> for monthly per-line limit reduction in HCLS</w:t>
      </w:r>
      <w:r w:rsidR="00744387">
        <w:t xml:space="preserve"> (L</w:t>
      </w:r>
      <w:r w:rsidRPr="008D31DF">
        <w:t>ine 3c</w:t>
      </w:r>
      <w:r w:rsidR="00744387">
        <w:t>)</w:t>
      </w:r>
      <w:r w:rsidR="00627B63">
        <w:t>,</w:t>
      </w:r>
      <w:r w:rsidRPr="008D31DF">
        <w:rPr>
          <w:rStyle w:val="FootnoteReference"/>
        </w:rPr>
        <w:footnoteReference w:id="56"/>
      </w:r>
      <w:r w:rsidRPr="008D31DF">
        <w:t xml:space="preserve"> </w:t>
      </w:r>
      <w:r w:rsidR="00C6134F">
        <w:t xml:space="preserve">and </w:t>
      </w:r>
      <w:r w:rsidRPr="008D31DF">
        <w:t xml:space="preserve">$8,089.77 for intercarrier compensation reduction </w:t>
      </w:r>
      <w:r w:rsidR="007413FD">
        <w:t>(Line 4)</w:t>
      </w:r>
      <w:r w:rsidR="00C6134F">
        <w:t>.</w:t>
      </w:r>
      <w:r w:rsidR="00593D51">
        <w:t xml:space="preserve"> Staff propose allowing these adjustments</w:t>
      </w:r>
      <w:r w:rsidR="00CD37CF">
        <w:t>, with modification</w:t>
      </w:r>
      <w:r w:rsidR="00115C79">
        <w:t>s</w:t>
      </w:r>
      <w:r w:rsidR="00593D51">
        <w:t>.</w:t>
      </w:r>
      <w:r w:rsidRPr="00AA2B4F" w:rsidR="00AA2B4F">
        <w:t xml:space="preserve"> </w:t>
      </w:r>
      <w:r w:rsidR="00AA2B4F">
        <w:t xml:space="preserve">Based on </w:t>
      </w:r>
      <w:proofErr w:type="gramStart"/>
      <w:r w:rsidR="00AA2B4F">
        <w:t>staff’s</w:t>
      </w:r>
      <w:proofErr w:type="gramEnd"/>
      <w:r w:rsidR="00AA2B4F">
        <w:t xml:space="preserve"> calculations, BCM amount applied is $70,995.00.</w:t>
      </w:r>
      <w:r w:rsidR="00D237F4">
        <w:rPr>
          <w:rStyle w:val="FootnoteReference"/>
        </w:rPr>
        <w:footnoteReference w:id="57"/>
      </w:r>
      <w:r w:rsidR="00AA2B4F">
        <w:t xml:space="preserve"> </w:t>
      </w:r>
    </w:p>
    <w:p w:rsidR="005634DD" w:rsidP="00A707F9" w:rsidRDefault="005634DD" w14:paraId="4D4A60EB" w14:textId="77777777"/>
    <w:p w:rsidRPr="008D31DF" w:rsidR="00C6134F" w:rsidP="00A707F9" w:rsidRDefault="005634DD" w14:paraId="75D45FE4" w14:textId="015DFFBC">
      <w:r>
        <w:t>Siskiyou</w:t>
      </w:r>
      <w:r w:rsidRPr="00B1180A" w:rsidR="00C6134F">
        <w:t xml:space="preserve"> </w:t>
      </w:r>
      <w:r w:rsidR="002B4397">
        <w:t>included a</w:t>
      </w:r>
      <w:r w:rsidR="005A1001">
        <w:t xml:space="preserve">n estimate </w:t>
      </w:r>
      <w:r w:rsidR="002C29A6">
        <w:t xml:space="preserve">of their </w:t>
      </w:r>
      <w:r w:rsidRPr="00B1180A" w:rsidR="00C6134F">
        <w:t xml:space="preserve">projected </w:t>
      </w:r>
      <w:r w:rsidR="002E320C">
        <w:t>HCLS amount for 2026 (Line 5b)</w:t>
      </w:r>
      <w:r w:rsidR="00B84B74">
        <w:t xml:space="preserve">. </w:t>
      </w:r>
      <w:r w:rsidR="00616D73">
        <w:t xml:space="preserve">However, Siskiyou notes that </w:t>
      </w:r>
      <w:r w:rsidR="000C335E">
        <w:t xml:space="preserve">the CPUC’s </w:t>
      </w:r>
      <w:r w:rsidR="00616D73">
        <w:t xml:space="preserve">Communications Division will update the projected 2026 HCLS amount after </w:t>
      </w:r>
      <w:r w:rsidR="00577D0F">
        <w:t>NECA releases the information</w:t>
      </w:r>
      <w:r w:rsidR="009F0DE4">
        <w:t xml:space="preserve">. After reviewing NECA’s Universal </w:t>
      </w:r>
      <w:r w:rsidR="009C7520">
        <w:t>Service Fund</w:t>
      </w:r>
      <w:r w:rsidR="004D568D">
        <w:t xml:space="preserve"> 2024</w:t>
      </w:r>
      <w:r w:rsidR="009C7520">
        <w:t xml:space="preserve"> Study Results</w:t>
      </w:r>
      <w:r w:rsidR="006F667D">
        <w:t>,</w:t>
      </w:r>
      <w:r w:rsidR="00E571B3">
        <w:rPr>
          <w:rStyle w:val="FootnoteReference"/>
        </w:rPr>
        <w:footnoteReference w:id="58"/>
      </w:r>
      <w:r w:rsidR="009C7520">
        <w:t xml:space="preserve"> which include projected HCLS for 2026, staff modified the Net Interstate Expense</w:t>
      </w:r>
      <w:r w:rsidR="00D3508C">
        <w:t xml:space="preserve"> adjustment </w:t>
      </w:r>
      <w:r w:rsidR="009C7520">
        <w:t xml:space="preserve">to </w:t>
      </w:r>
      <w:r w:rsidR="0094702D">
        <w:t>$131,718.</w:t>
      </w:r>
      <w:r w:rsidR="00683C40">
        <w:t>69</w:t>
      </w:r>
      <w:r w:rsidRPr="00B1180A" w:rsidR="00C6134F">
        <w:t xml:space="preserve"> (Line 5c</w:t>
      </w:r>
      <w:r w:rsidR="00D3508C">
        <w:t>)</w:t>
      </w:r>
      <w:r w:rsidRPr="00B1180A" w:rsidR="00C6134F">
        <w:t xml:space="preserve">. </w:t>
      </w:r>
      <w:r w:rsidR="00683C40">
        <w:t>S</w:t>
      </w:r>
      <w:r w:rsidRPr="00B1180A" w:rsidR="00C6134F">
        <w:t xml:space="preserve">taff proposes </w:t>
      </w:r>
      <w:r w:rsidR="00157F5B">
        <w:t>allowing these adjustments</w:t>
      </w:r>
      <w:r w:rsidR="00B01526">
        <w:t xml:space="preserve"> </w:t>
      </w:r>
      <w:proofErr w:type="gramStart"/>
      <w:r w:rsidR="00B01526">
        <w:t>as</w:t>
      </w:r>
      <w:proofErr w:type="gramEnd"/>
      <w:r w:rsidR="00B01526">
        <w:t xml:space="preserve"> modified</w:t>
      </w:r>
      <w:r w:rsidR="00261F23">
        <w:t xml:space="preserve">. </w:t>
      </w:r>
    </w:p>
    <w:p w:rsidR="00C6134F" w:rsidP="00A707F9" w:rsidRDefault="00C6134F" w14:paraId="73F74DC7" w14:textId="77777777"/>
    <w:p w:rsidRPr="008D31DF" w:rsidR="008D31DF" w:rsidP="00A707F9" w:rsidRDefault="008D31DF" w14:paraId="3DE3F57E" w14:textId="1C4CA3A3">
      <w:r w:rsidRPr="008D31DF">
        <w:t xml:space="preserve">CY 2026 is the third year after Siskiyou’s 2023 TY and thus it is subject to a means test. </w:t>
      </w:r>
      <w:r w:rsidR="004E71FA">
        <w:t>W</w:t>
      </w:r>
      <w:r w:rsidRPr="004027AF" w:rsidR="004027AF">
        <w:t>ith the adjustments recommend</w:t>
      </w:r>
      <w:r w:rsidR="004027AF">
        <w:t>ed</w:t>
      </w:r>
      <w:r w:rsidRPr="004027AF" w:rsidR="004027AF">
        <w:t xml:space="preserve"> by staff, </w:t>
      </w:r>
      <w:r w:rsidR="004027AF">
        <w:t>Siskiyou</w:t>
      </w:r>
      <w:r w:rsidRPr="004027AF" w:rsidR="004027AF">
        <w:t xml:space="preserve"> is within its authorized rate of return. </w:t>
      </w:r>
      <w:r w:rsidRPr="008D31DF">
        <w:t>Additionally, pursuant to D.91-09-042, Appendix, Section D of the Implementation Rules and D.20-08-011, Siskiyou’s waterfall is set at 100%.</w:t>
      </w:r>
    </w:p>
    <w:p w:rsidRPr="008D31DF" w:rsidR="008D31DF" w:rsidP="00A707F9" w:rsidRDefault="008D31DF" w14:paraId="6D4DC680" w14:textId="77777777"/>
    <w:p w:rsidRPr="008D31DF" w:rsidR="008D31DF" w:rsidP="00D452BE" w:rsidRDefault="008D31DF" w14:paraId="5BC513A2" w14:textId="5ED2DDFB">
      <w:r w:rsidRPr="008D31DF">
        <w:t>Thus, Siskiyou should receive monthly CHCF-A support in the amount of $</w:t>
      </w:r>
      <w:r w:rsidR="00EA60CD">
        <w:t>513,876.</w:t>
      </w:r>
      <w:r w:rsidR="005361B1">
        <w:t>14</w:t>
      </w:r>
      <w:r w:rsidRPr="008D31DF">
        <w:t>, i.e., one-twelfth of $</w:t>
      </w:r>
      <w:r w:rsidR="00EA60CD">
        <w:t>6,166,51</w:t>
      </w:r>
      <w:r w:rsidR="0096211D">
        <w:t>3</w:t>
      </w:r>
      <w:r w:rsidR="00EA60CD">
        <w:t>.68</w:t>
      </w:r>
      <w:r w:rsidRPr="008D31DF">
        <w:t xml:space="preserve"> for January through December 2026.</w:t>
      </w:r>
    </w:p>
    <w:p w:rsidRPr="008D31DF" w:rsidR="008D31DF" w:rsidP="00D452BE" w:rsidRDefault="008D31DF" w14:paraId="328F26DD" w14:textId="77777777"/>
    <w:p w:rsidRPr="0035115A" w:rsidR="008D31DF" w:rsidP="00E9666D" w:rsidRDefault="008D31DF" w14:paraId="38D2AD2C" w14:textId="06708840">
      <w:pPr>
        <w:pStyle w:val="Heading3"/>
      </w:pPr>
      <w:r w:rsidRPr="0035115A">
        <w:t xml:space="preserve">Volcano </w:t>
      </w:r>
      <w:r w:rsidRPr="000B1978">
        <w:t>(</w:t>
      </w:r>
      <w:r w:rsidRPr="000B1978" w:rsidR="00070F8B">
        <w:t xml:space="preserve">Appendix </w:t>
      </w:r>
      <w:r w:rsidRPr="000B1978">
        <w:t>A-12)</w:t>
      </w:r>
    </w:p>
    <w:p w:rsidR="00AC6680" w:rsidP="00D452BE" w:rsidRDefault="008D31DF" w14:paraId="1E5E6E6D" w14:textId="1CDBE7DF">
      <w:r w:rsidRPr="008D31DF">
        <w:t xml:space="preserve">In AL 444-A, Volcano requested adjustments </w:t>
      </w:r>
      <w:r w:rsidR="00AA51BC">
        <w:t xml:space="preserve">of </w:t>
      </w:r>
      <w:r w:rsidRPr="008D31DF">
        <w:t>$</w:t>
      </w:r>
      <w:r w:rsidR="006B469B">
        <w:t>17</w:t>
      </w:r>
      <w:r w:rsidRPr="008D31DF">
        <w:t>,</w:t>
      </w:r>
      <w:r w:rsidR="006B469B">
        <w:t>075</w:t>
      </w:r>
      <w:r w:rsidRPr="008D31DF">
        <w:t>.</w:t>
      </w:r>
      <w:r w:rsidR="006B469B">
        <w:t>03</w:t>
      </w:r>
      <w:r w:rsidRPr="008D31DF">
        <w:t xml:space="preserve"> for Pro Rata Changes</w:t>
      </w:r>
      <w:r w:rsidR="00AA51BC">
        <w:t xml:space="preserve"> (L</w:t>
      </w:r>
      <w:r w:rsidRPr="008D31DF" w:rsidR="00AA51BC">
        <w:t xml:space="preserve">ine </w:t>
      </w:r>
      <w:r w:rsidRPr="008D31DF">
        <w:t>3a</w:t>
      </w:r>
      <w:r w:rsidR="008F76BA">
        <w:t>),</w:t>
      </w:r>
      <w:r w:rsidRPr="008D31DF">
        <w:t xml:space="preserve"> $</w:t>
      </w:r>
      <w:r w:rsidR="006B469B">
        <w:t>38</w:t>
      </w:r>
      <w:r w:rsidR="0009790A">
        <w:t xml:space="preserve">,016.79 </w:t>
      </w:r>
      <w:r w:rsidRPr="008D31DF">
        <w:t>for BCM</w:t>
      </w:r>
      <w:r w:rsidR="008F76BA">
        <w:t xml:space="preserve"> (L</w:t>
      </w:r>
      <w:r w:rsidRPr="008D31DF" w:rsidR="008F76BA">
        <w:t xml:space="preserve">ine </w:t>
      </w:r>
      <w:r w:rsidRPr="008D31DF">
        <w:t>3b</w:t>
      </w:r>
      <w:r w:rsidR="008F76BA">
        <w:t>)</w:t>
      </w:r>
      <w:r w:rsidR="009E72C2">
        <w:t xml:space="preserve">, and </w:t>
      </w:r>
      <w:r w:rsidRPr="008D31DF">
        <w:t>$9,</w:t>
      </w:r>
      <w:r w:rsidR="0009790A">
        <w:t>166</w:t>
      </w:r>
      <w:r w:rsidRPr="008D31DF">
        <w:t>.</w:t>
      </w:r>
      <w:r w:rsidR="0009790A">
        <w:t>16</w:t>
      </w:r>
      <w:r w:rsidRPr="008D31DF">
        <w:t xml:space="preserve"> for intercarrier compensation reduction </w:t>
      </w:r>
      <w:r w:rsidR="0009790A">
        <w:t>(Line 4)</w:t>
      </w:r>
      <w:r w:rsidR="00AC6680">
        <w:t>.</w:t>
      </w:r>
      <w:r w:rsidRPr="008D31DF" w:rsidR="0009790A">
        <w:t xml:space="preserve"> </w:t>
      </w:r>
      <w:r w:rsidR="00AC6680">
        <w:t>Staff propose allowing these adjustments.</w:t>
      </w:r>
    </w:p>
    <w:p w:rsidR="00AC6680" w:rsidP="00D452BE" w:rsidRDefault="00AC6680" w14:paraId="372236D4" w14:textId="77777777"/>
    <w:p w:rsidRPr="008D31DF" w:rsidR="008D31DF" w:rsidP="00D452BE" w:rsidRDefault="007D0BB2" w14:paraId="1F2FC6B5" w14:textId="6CAE4578">
      <w:r w:rsidRPr="00B1180A">
        <w:t>Volcano</w:t>
      </w:r>
      <w:r w:rsidRPr="00B1180A" w:rsidR="00D030C9">
        <w:t xml:space="preserve"> </w:t>
      </w:r>
      <w:r w:rsidR="0044750F">
        <w:t>included a</w:t>
      </w:r>
      <w:r w:rsidRPr="00B1180A" w:rsidR="00D030C9">
        <w:t xml:space="preserve"> project</w:t>
      </w:r>
      <w:r w:rsidR="00D01D0E">
        <w:t>ion</w:t>
      </w:r>
      <w:r w:rsidRPr="00B1180A" w:rsidR="00D030C9">
        <w:t xml:space="preserve"> </w:t>
      </w:r>
      <w:r w:rsidR="00D34DE5">
        <w:t xml:space="preserve">of the </w:t>
      </w:r>
      <w:r w:rsidRPr="00B1180A" w:rsidR="0007105A">
        <w:t xml:space="preserve">HCLS </w:t>
      </w:r>
      <w:r w:rsidR="00437165">
        <w:t>amount</w:t>
      </w:r>
      <w:r w:rsidRPr="00B1180A" w:rsidR="0007105A">
        <w:t xml:space="preserve"> for 2026</w:t>
      </w:r>
      <w:r w:rsidR="00122F4E">
        <w:t xml:space="preserve"> (Line 5b)</w:t>
      </w:r>
      <w:r w:rsidR="00D34DE5">
        <w:t xml:space="preserve"> that </w:t>
      </w:r>
      <w:r w:rsidR="00232E36">
        <w:t>is equal to the HCLS amount</w:t>
      </w:r>
      <w:r w:rsidRPr="00B1180A" w:rsidR="0007105A">
        <w:t xml:space="preserve"> for 2025 </w:t>
      </w:r>
      <w:r w:rsidR="00122F4E">
        <w:t>(Line 5a</w:t>
      </w:r>
      <w:r w:rsidR="00185E80">
        <w:t>)</w:t>
      </w:r>
      <w:r w:rsidRPr="00B1180A" w:rsidR="0007105A">
        <w:t xml:space="preserve">, </w:t>
      </w:r>
      <w:r w:rsidR="00185E80">
        <w:t>which results in</w:t>
      </w:r>
      <w:r w:rsidRPr="00B1180A" w:rsidR="0007105A">
        <w:t xml:space="preserve"> a </w:t>
      </w:r>
      <w:r w:rsidR="00B60927">
        <w:t>N</w:t>
      </w:r>
      <w:r w:rsidRPr="00B1180A" w:rsidR="008D31DF">
        <w:t>et</w:t>
      </w:r>
      <w:r w:rsidRPr="008D31DF" w:rsidR="008D31DF">
        <w:t xml:space="preserve"> </w:t>
      </w:r>
      <w:r w:rsidR="00B60927">
        <w:t>I</w:t>
      </w:r>
      <w:r w:rsidRPr="00B1180A" w:rsidR="00B60927">
        <w:t xml:space="preserve">nterstate </w:t>
      </w:r>
      <w:r w:rsidR="00B60927">
        <w:t>E</w:t>
      </w:r>
      <w:r w:rsidRPr="00B1180A" w:rsidR="00B60927">
        <w:t xml:space="preserve">xpense </w:t>
      </w:r>
      <w:r w:rsidR="00B60927">
        <w:t>a</w:t>
      </w:r>
      <w:r w:rsidRPr="00B1180A" w:rsidR="008D31DF">
        <w:t>djustment</w:t>
      </w:r>
      <w:r w:rsidRPr="00B1180A" w:rsidR="003267A9">
        <w:t xml:space="preserve"> (Line 5c)</w:t>
      </w:r>
      <w:r w:rsidR="00185E80">
        <w:t xml:space="preserve"> of $0</w:t>
      </w:r>
      <w:r w:rsidRPr="00B1180A" w:rsidR="003267A9">
        <w:t>.</w:t>
      </w:r>
      <w:r w:rsidR="00700DC3">
        <w:rPr>
          <w:rStyle w:val="FootnoteReference"/>
        </w:rPr>
        <w:footnoteReference w:id="59"/>
      </w:r>
      <w:r w:rsidRPr="00B1180A" w:rsidR="003267A9">
        <w:t xml:space="preserve"> </w:t>
      </w:r>
      <w:r w:rsidR="007E2E3C">
        <w:t xml:space="preserve">However, </w:t>
      </w:r>
      <w:r w:rsidR="00B037EC">
        <w:t xml:space="preserve">Volcano notes that the </w:t>
      </w:r>
      <w:r w:rsidR="001544CE">
        <w:t xml:space="preserve">CPUC’s </w:t>
      </w:r>
      <w:r w:rsidR="00B037EC">
        <w:t xml:space="preserve">Communications Division </w:t>
      </w:r>
      <w:r w:rsidR="00B037EC">
        <w:lastRenderedPageBreak/>
        <w:t>will update the projected 2026 HCLS a</w:t>
      </w:r>
      <w:r w:rsidR="006160A0">
        <w:t xml:space="preserve">mount after </w:t>
      </w:r>
      <w:r w:rsidR="001E730D">
        <w:t>NECA releases the information.</w:t>
      </w:r>
      <w:r w:rsidRPr="00B1180A" w:rsidR="003267A9">
        <w:t xml:space="preserve"> </w:t>
      </w:r>
      <w:r w:rsidR="00971996">
        <w:t>After re</w:t>
      </w:r>
      <w:r w:rsidR="00360B32">
        <w:t>viewing</w:t>
      </w:r>
      <w:r w:rsidRPr="00B1180A" w:rsidR="00572320">
        <w:t xml:space="preserve"> NECA</w:t>
      </w:r>
      <w:r w:rsidR="00DB3EB1">
        <w:t>’s Universal Service Fund</w:t>
      </w:r>
      <w:r w:rsidR="00E315F2">
        <w:t xml:space="preserve"> 202</w:t>
      </w:r>
      <w:r w:rsidR="003B72EF">
        <w:t>4 Study Results</w:t>
      </w:r>
      <w:r w:rsidR="00B16E1B">
        <w:rPr>
          <w:rStyle w:val="FootnoteReference"/>
        </w:rPr>
        <w:footnoteReference w:id="60"/>
      </w:r>
      <w:r w:rsidR="003B4A63">
        <w:t xml:space="preserve"> which </w:t>
      </w:r>
      <w:r w:rsidR="00814168">
        <w:t xml:space="preserve">include projected HCLS for 2026, </w:t>
      </w:r>
      <w:r w:rsidR="00FE3DA4">
        <w:t xml:space="preserve">staff modified </w:t>
      </w:r>
      <w:r w:rsidR="002D4C5E">
        <w:t xml:space="preserve">the </w:t>
      </w:r>
      <w:r w:rsidR="005F1D7A">
        <w:t xml:space="preserve">Net Interstate Expense </w:t>
      </w:r>
      <w:r w:rsidRPr="008D31DF" w:rsidR="008D31DF">
        <w:t xml:space="preserve">adjustment </w:t>
      </w:r>
      <w:r w:rsidRPr="00B1180A" w:rsidR="00636778">
        <w:t xml:space="preserve">to </w:t>
      </w:r>
      <w:r w:rsidR="005F1D7A">
        <w:t>−</w:t>
      </w:r>
      <w:r w:rsidRPr="00B1180A" w:rsidR="00B67A73">
        <w:t xml:space="preserve">$107,436.63 </w:t>
      </w:r>
      <w:r w:rsidR="00B320C9">
        <w:t xml:space="preserve">due to the </w:t>
      </w:r>
      <w:r w:rsidR="004D4719">
        <w:t xml:space="preserve">difference </w:t>
      </w:r>
      <w:r w:rsidRPr="008D31DF" w:rsidR="008D31DF">
        <w:t xml:space="preserve">between </w:t>
      </w:r>
      <w:r w:rsidR="005374D0">
        <w:t xml:space="preserve">the </w:t>
      </w:r>
      <w:r w:rsidRPr="00B1180A" w:rsidR="00B67A73">
        <w:t xml:space="preserve">2025 </w:t>
      </w:r>
      <w:r w:rsidRPr="008D31DF" w:rsidR="008D31DF">
        <w:t xml:space="preserve">and </w:t>
      </w:r>
      <w:r w:rsidR="00814168">
        <w:t xml:space="preserve">updated </w:t>
      </w:r>
      <w:r w:rsidRPr="00B1180A" w:rsidR="00B67A73">
        <w:t xml:space="preserve">2026 </w:t>
      </w:r>
      <w:r w:rsidRPr="008D31DF" w:rsidR="008D31DF">
        <w:t xml:space="preserve">HCLS projections. </w:t>
      </w:r>
      <w:r w:rsidR="005374D0">
        <w:t>S</w:t>
      </w:r>
      <w:r w:rsidRPr="00B1180A" w:rsidR="00D071B0">
        <w:t xml:space="preserve">taff </w:t>
      </w:r>
      <w:r w:rsidR="005374D0">
        <w:t xml:space="preserve">proposes allowing these adjustments </w:t>
      </w:r>
      <w:proofErr w:type="gramStart"/>
      <w:r w:rsidR="005374D0">
        <w:t>as</w:t>
      </w:r>
      <w:proofErr w:type="gramEnd"/>
      <w:r w:rsidR="005374D0">
        <w:t xml:space="preserve"> modified</w:t>
      </w:r>
      <w:r w:rsidRPr="00B1180A" w:rsidR="008D31DF">
        <w:t>.</w:t>
      </w:r>
    </w:p>
    <w:p w:rsidRPr="008D31DF" w:rsidR="008D31DF" w:rsidP="00D452BE" w:rsidRDefault="008D31DF" w14:paraId="06E6C8F3" w14:textId="77777777"/>
    <w:p w:rsidR="00091C21" w:rsidP="00D452BE" w:rsidRDefault="008D31DF" w14:paraId="75B44712" w14:textId="790A6DE4">
      <w:r w:rsidRPr="008D31DF">
        <w:t xml:space="preserve">CY </w:t>
      </w:r>
      <w:r w:rsidRPr="008D31DF" w:rsidDel="007E6403" w:rsidR="000A7750">
        <w:t>202</w:t>
      </w:r>
      <w:r w:rsidR="000A7750">
        <w:t>6</w:t>
      </w:r>
      <w:r w:rsidRPr="008D31DF" w:rsidDel="007E6403" w:rsidR="000A7750">
        <w:t xml:space="preserve"> </w:t>
      </w:r>
      <w:r w:rsidRPr="008D31DF">
        <w:t xml:space="preserve">is the </w:t>
      </w:r>
      <w:r w:rsidR="000A7750">
        <w:t xml:space="preserve">third </w:t>
      </w:r>
      <w:r w:rsidRPr="008D31DF">
        <w:t xml:space="preserve">year after Volcano’s </w:t>
      </w:r>
      <w:r w:rsidRPr="008D31DF" w:rsidDel="007E6403">
        <w:t xml:space="preserve">2023 </w:t>
      </w:r>
      <w:r w:rsidRPr="008D31DF">
        <w:t>TY</w:t>
      </w:r>
      <w:r w:rsidR="00BF3B63">
        <w:t>;</w:t>
      </w:r>
      <w:r w:rsidR="00007BDE">
        <w:t xml:space="preserve"> </w:t>
      </w:r>
      <w:r w:rsidRPr="008D31DF">
        <w:t>therefore</w:t>
      </w:r>
      <w:r w:rsidR="00007BDE">
        <w:t>, it is</w:t>
      </w:r>
      <w:r w:rsidRPr="008D31DF">
        <w:t xml:space="preserve"> subject to a means test. </w:t>
      </w:r>
      <w:r w:rsidR="00C27CE3">
        <w:t>W</w:t>
      </w:r>
      <w:r w:rsidRPr="004027AF" w:rsidR="00905613">
        <w:t>ith the adjustments recommend</w:t>
      </w:r>
      <w:r w:rsidR="00905613">
        <w:t>ed</w:t>
      </w:r>
      <w:r w:rsidRPr="004027AF" w:rsidR="00905613">
        <w:t xml:space="preserve"> by staff, </w:t>
      </w:r>
      <w:r w:rsidR="00C27CE3">
        <w:t xml:space="preserve">Volcano </w:t>
      </w:r>
      <w:r w:rsidRPr="004027AF" w:rsidR="00905613">
        <w:t>is within its authorized rate of return.</w:t>
      </w:r>
      <w:r w:rsidRPr="008D31DF">
        <w:t xml:space="preserve"> Additionally, pursuant to D.91-09-042, Appendix, Section D of the Implementation Rules, </w:t>
      </w:r>
      <w:r w:rsidRPr="008D31DF">
        <w:rPr>
          <w:rFonts w:eastAsia="Palatino" w:cs="Palatino"/>
        </w:rPr>
        <w:t>and</w:t>
      </w:r>
      <w:r w:rsidRPr="008D31DF">
        <w:t xml:space="preserve"> </w:t>
      </w:r>
      <w:r w:rsidRPr="008D31DF">
        <w:rPr>
          <w:rFonts w:eastAsia="Palatino" w:cs="Palatino"/>
        </w:rPr>
        <w:t>D.20-08-011</w:t>
      </w:r>
      <w:r w:rsidRPr="008D31DF">
        <w:t>, Volcano’s waterfall is set at 100%.</w:t>
      </w:r>
      <w:r w:rsidR="00977171">
        <w:t xml:space="preserve"> </w:t>
      </w:r>
    </w:p>
    <w:p w:rsidRPr="008D31DF" w:rsidR="008D31DF" w:rsidP="00D452BE" w:rsidRDefault="008D31DF" w14:paraId="39A9F161" w14:textId="77777777"/>
    <w:p w:rsidRPr="008D31DF" w:rsidR="008D31DF" w:rsidP="00D452BE" w:rsidRDefault="008D31DF" w14:paraId="1AFA5EA4" w14:textId="2E4AC3ED">
      <w:r w:rsidRPr="008D31DF">
        <w:t>Thus, Volcano should receive monthly CHCF-A support of $</w:t>
      </w:r>
      <w:r w:rsidR="00D10122">
        <w:t>168</w:t>
      </w:r>
      <w:r w:rsidRPr="008D31DF">
        <w:t>,</w:t>
      </w:r>
      <w:r w:rsidR="00D10122">
        <w:t>551</w:t>
      </w:r>
      <w:r w:rsidRPr="008D31DF">
        <w:t>.</w:t>
      </w:r>
      <w:r w:rsidR="00D10122">
        <w:t>84</w:t>
      </w:r>
      <w:r w:rsidRPr="008D31DF">
        <w:t>, i.e., one-twelfth of $2,</w:t>
      </w:r>
      <w:r w:rsidR="00D10122">
        <w:t>022</w:t>
      </w:r>
      <w:r w:rsidRPr="008D31DF">
        <w:t>,</w:t>
      </w:r>
      <w:r w:rsidR="00B9247E">
        <w:t>622</w:t>
      </w:r>
      <w:r w:rsidRPr="008D31DF">
        <w:t>.</w:t>
      </w:r>
      <w:r w:rsidR="00B9247E">
        <w:t>07</w:t>
      </w:r>
      <w:r w:rsidRPr="008D31DF" w:rsidR="00433FC1">
        <w:t xml:space="preserve"> </w:t>
      </w:r>
      <w:r w:rsidRPr="008D31DF">
        <w:t xml:space="preserve">for January through December </w:t>
      </w:r>
      <w:r w:rsidRPr="008D31DF" w:rsidR="00433FC1">
        <w:t>202</w:t>
      </w:r>
      <w:r w:rsidR="00433FC1">
        <w:t>6</w:t>
      </w:r>
      <w:r w:rsidRPr="008D31DF">
        <w:t>.</w:t>
      </w:r>
    </w:p>
    <w:p w:rsidRPr="008D31DF" w:rsidR="008D31DF" w:rsidP="00D452BE" w:rsidRDefault="008D31DF" w14:paraId="120D73E0" w14:textId="77777777"/>
    <w:p w:rsidRPr="0035115A" w:rsidR="008D31DF" w:rsidP="00E9666D" w:rsidRDefault="008D31DF" w14:paraId="292317FE" w14:textId="56E84AAB">
      <w:pPr>
        <w:pStyle w:val="Heading3"/>
      </w:pPr>
      <w:r w:rsidRPr="0035115A">
        <w:t>Winterhaven (</w:t>
      </w:r>
      <w:r w:rsidRPr="00F411AA" w:rsidR="00C3239B">
        <w:t xml:space="preserve">refer to Appendix </w:t>
      </w:r>
      <w:r w:rsidRPr="0035115A">
        <w:t>A-13)</w:t>
      </w:r>
    </w:p>
    <w:p w:rsidR="00043AD2" w:rsidP="00D452BE" w:rsidRDefault="008D31DF" w14:paraId="34246482" w14:textId="1A8BEE56">
      <w:r w:rsidRPr="008D31DF">
        <w:t xml:space="preserve">In AL </w:t>
      </w:r>
      <w:r w:rsidR="00017004">
        <w:t>303</w:t>
      </w:r>
      <w:r w:rsidRPr="008D31DF">
        <w:t>, Winterhaven reflected an adjustment of $1,</w:t>
      </w:r>
      <w:r w:rsidR="00017004">
        <w:t>149.73</w:t>
      </w:r>
      <w:r w:rsidRPr="008D31DF">
        <w:t xml:space="preserve"> for 5% recurring reduction Intercarrier Compensation (</w:t>
      </w:r>
      <w:r w:rsidR="005B3159">
        <w:t>L</w:t>
      </w:r>
      <w:r w:rsidRPr="008D31DF">
        <w:t xml:space="preserve">ine 4). Winterhaven </w:t>
      </w:r>
      <w:proofErr w:type="gramStart"/>
      <w:r w:rsidRPr="008D31DF">
        <w:t>is not requesting</w:t>
      </w:r>
      <w:proofErr w:type="gramEnd"/>
      <w:r w:rsidRPr="008D31DF">
        <w:t xml:space="preserve"> CHCF-A funding. </w:t>
      </w:r>
      <w:r w:rsidR="001544CE">
        <w:t>Thus, i</w:t>
      </w:r>
      <w:r w:rsidRPr="008D31DF">
        <w:t>ts waterfall funding level is already 0%.</w:t>
      </w:r>
      <w:r w:rsidRPr="008D31DF">
        <w:rPr>
          <w:rStyle w:val="FootnoteReference"/>
        </w:rPr>
        <w:footnoteReference w:id="61"/>
      </w:r>
      <w:r w:rsidRPr="008D31DF">
        <w:t xml:space="preserve"> </w:t>
      </w:r>
    </w:p>
    <w:p w:rsidRPr="008D31DF" w:rsidR="008D31DF" w:rsidP="00E1688A" w:rsidRDefault="008D31DF" w14:paraId="425C26EB" w14:textId="7CFE6C2C">
      <w:pPr>
        <w:spacing w:before="240"/>
      </w:pPr>
      <w:r w:rsidRPr="008D31DF">
        <w:t>Thus, Winterhaven will not receive any CHCF-A support for CY 202</w:t>
      </w:r>
      <w:r w:rsidR="00AB7C08">
        <w:t>6</w:t>
      </w:r>
      <w:r w:rsidRPr="008D31DF">
        <w:t>.</w:t>
      </w:r>
    </w:p>
    <w:p w:rsidRPr="008D31DF" w:rsidR="008D31DF" w:rsidP="00D452BE" w:rsidRDefault="008D31DF" w14:paraId="644DCF53" w14:textId="77777777"/>
    <w:p w:rsidRPr="008D31DF" w:rsidR="00EE56F9" w:rsidP="00D452BE" w:rsidRDefault="00EE56F9" w14:paraId="51A431D6" w14:textId="77777777"/>
    <w:p w:rsidRPr="00D50E7C" w:rsidR="008D31DF" w:rsidP="00823246" w:rsidRDefault="008D31DF" w14:paraId="181787B5" w14:textId="77777777">
      <w:pPr>
        <w:pStyle w:val="Heading2"/>
      </w:pPr>
      <w:r w:rsidRPr="00D50E7C">
        <w:t xml:space="preserve">Evaluation of CHCF-A Support Level to CHCF-A Budget </w:t>
      </w:r>
    </w:p>
    <w:p w:rsidRPr="008D31DF" w:rsidR="008D31DF" w:rsidP="00D452BE" w:rsidRDefault="008D31DF" w14:paraId="59BDFB73" w14:textId="074E1B44">
      <w:r w:rsidRPr="008D31DF">
        <w:t xml:space="preserve">In the Enacted Budget for FY 2025-26, the Legislature appropriated </w:t>
      </w:r>
      <w:r w:rsidR="00476C6B">
        <w:t>$4</w:t>
      </w:r>
      <w:r w:rsidR="002D0970">
        <w:t>9</w:t>
      </w:r>
      <w:r w:rsidR="00113E8B">
        <w:t>.480</w:t>
      </w:r>
      <w:r w:rsidRPr="008D31DF">
        <w:t xml:space="preserve"> million for FY 2025-26. Of the appropriated amount, $47.913 million is allocated for Local Assistance to the Small ILECs for FY 2025-26. There are sufficient funds in both the FY 2025-26 budget and estimated FY 2026-27 budget to cover CY 2026 CHCF-A support payments to the Small ILECs. The adopted and proposed budgets and the associated program support payments are contingent on the availability of funds, and the FY 2026-27 </w:t>
      </w:r>
      <w:r w:rsidR="00B9092A">
        <w:t>payments are</w:t>
      </w:r>
      <w:r w:rsidRPr="008D31DF">
        <w:t xml:space="preserve"> contingent on the State’s adoption of the CHCF-A budget.</w:t>
      </w:r>
    </w:p>
    <w:p w:rsidRPr="008D31DF" w:rsidR="008D31DF" w:rsidP="00D452BE" w:rsidRDefault="008D31DF" w14:paraId="68645CAB" w14:textId="77777777"/>
    <w:p w:rsidRPr="008D31DF" w:rsidR="00E077B1" w:rsidP="00D452BE" w:rsidRDefault="00E077B1" w14:paraId="32AB805B" w14:textId="77777777"/>
    <w:p w:rsidRPr="00136371" w:rsidR="008D31DF" w:rsidP="008D31DF" w:rsidRDefault="008D31DF" w14:paraId="6D43E98E" w14:textId="01CD5B5C">
      <w:pPr>
        <w:pStyle w:val="Heading1"/>
      </w:pPr>
      <w:r w:rsidRPr="00136371">
        <w:lastRenderedPageBreak/>
        <w:t>SAFETY CONSIDERATIONS</w:t>
      </w:r>
    </w:p>
    <w:p w:rsidRPr="008D31DF" w:rsidR="008D31DF" w:rsidP="00D452BE" w:rsidRDefault="008D31DF" w14:paraId="6163D9D4" w14:textId="77777777">
      <w:pPr>
        <w:rPr>
          <w:rFonts w:cs="Times New Roman"/>
          <w:szCs w:val="20"/>
        </w:rPr>
      </w:pPr>
      <w:r w:rsidRPr="008D31DF">
        <w:t xml:space="preserve">The Small ILECs are required to adhere to all Commission rules, decisions, General Orders, and statutes including P.U. Code § 451 by undertaking all actions “necessary to promote the safety, health, comfort, and convenience of its patrons, employees, and the public.” The CHCF-A subsidy provides the Small ILECs with financial resources to provide safe, reliable, and affordable telephone service to their customers in rural, </w:t>
      </w:r>
      <w:proofErr w:type="gramStart"/>
      <w:r w:rsidRPr="008D31DF">
        <w:t>high cost</w:t>
      </w:r>
      <w:proofErr w:type="gramEnd"/>
      <w:r w:rsidRPr="008D31DF">
        <w:t xml:space="preserve"> areas.</w:t>
      </w:r>
    </w:p>
    <w:p w:rsidRPr="008D31DF" w:rsidR="008D31DF" w:rsidP="00D452BE" w:rsidRDefault="008D31DF" w14:paraId="4EA893EC" w14:textId="77777777"/>
    <w:p w:rsidRPr="008D31DF" w:rsidR="008D31DF" w:rsidP="00D452BE" w:rsidRDefault="008D31DF" w14:paraId="343FB2E1" w14:textId="77777777">
      <w:pPr>
        <w:rPr>
          <w:rFonts w:cs="Times New Roman"/>
          <w:szCs w:val="20"/>
        </w:rPr>
      </w:pPr>
      <w:r w:rsidRPr="008D31DF">
        <w:t xml:space="preserve">Reliable telephone service is essential in rural, remote, and isolated areas that the Small ILECs serve. The CHCF-A fund provides rural customers with access to 211 for essential community services, 311 for non-emergency municipal services, 511 for traffic and transportation information, 811 for public infrastructure underground location information, and 911 to reach police, </w:t>
      </w:r>
      <w:r w:rsidRPr="008D31DF" w:rsidDel="00E8774E">
        <w:rPr>
          <w:rFonts w:cs="Times New Roman"/>
          <w:szCs w:val="20"/>
        </w:rPr>
        <w:t>fire</w:t>
      </w:r>
      <w:r w:rsidRPr="008D31DF">
        <w:rPr>
          <w:rFonts w:cs="Times New Roman"/>
          <w:szCs w:val="20"/>
        </w:rPr>
        <w:t>, and emergency medical responders when fire, natural disasters, medical emergencies, or other crises occur.</w:t>
      </w:r>
    </w:p>
    <w:p w:rsidRPr="008D31DF" w:rsidR="008D31DF" w:rsidP="00D452BE" w:rsidRDefault="008D31DF" w14:paraId="0ABE3C08" w14:textId="77777777"/>
    <w:p w:rsidR="008D31DF" w:rsidP="00D452BE" w:rsidRDefault="008D31DF" w14:paraId="3F11ADA9" w14:textId="77777777">
      <w:r w:rsidRPr="008D31DF">
        <w:t>The CHCF-A fund also promotes customer access to advanced services and deployment of broadband-capable facilities. It has allowed the Small ILECs to locate their facilities underground and use fiber optic cable which protects equipment in case of fire and allows for the quicker deployment of broadband-capable facilities. In some Small ILEC territories, emergency responders set up emergency command centers and the Small ILECs must quickly provide responders with access to high quality voice communications and broadband. This Resolution addresses safety by continuing the application of CHCF-A program subsidies to promote the goals of universal service by funding essential communications links in high cost, rural communities.</w:t>
      </w:r>
    </w:p>
    <w:p w:rsidR="00A707F9" w:rsidP="00D452BE" w:rsidRDefault="00A707F9" w14:paraId="04F75B0F" w14:textId="77777777"/>
    <w:p w:rsidRPr="008D31DF" w:rsidR="007F0155" w:rsidP="00D452BE" w:rsidRDefault="007F0155" w14:paraId="038A99AE" w14:textId="77777777"/>
    <w:p w:rsidRPr="00136371" w:rsidR="008D31DF" w:rsidP="008D31DF" w:rsidRDefault="008D31DF" w14:paraId="4935E6B5" w14:textId="77777777">
      <w:pPr>
        <w:pStyle w:val="Heading1"/>
      </w:pPr>
      <w:r w:rsidRPr="00136371">
        <w:t>COMMENTS</w:t>
      </w:r>
    </w:p>
    <w:p w:rsidR="008D31DF" w:rsidP="00FE2E3D" w:rsidRDefault="008D31DF" w14:paraId="33E08ABE" w14:textId="092A6905">
      <w:r w:rsidRPr="008D31DF">
        <w:t xml:space="preserve">Public Utilities Code section 311(g)(1) requires that a draft resolution be served on all parties and be subject to a public review and comment period of 30 days or more, prior to a vote of the Commission on the resolution. A draft of today’s resolution was distributed for comment to the utilities and other interested parties. </w:t>
      </w:r>
    </w:p>
    <w:p w:rsidR="00A707F9" w:rsidP="00FE2E3D" w:rsidRDefault="00A707F9" w14:paraId="0E28B495" w14:textId="77777777"/>
    <w:p w:rsidR="00BE0B5C" w:rsidP="00582B95" w:rsidRDefault="00F11C98" w14:paraId="7B90BD92" w14:textId="7A061E82">
      <w:pPr>
        <w:ind w:left="720"/>
      </w:pPr>
      <w:r>
        <w:t xml:space="preserve">On December </w:t>
      </w:r>
      <w:r w:rsidR="00485EF5">
        <w:t>30</w:t>
      </w:r>
      <w:r>
        <w:t xml:space="preserve">, 2025, the </w:t>
      </w:r>
      <w:r w:rsidR="004728BF">
        <w:t xml:space="preserve">Independent </w:t>
      </w:r>
      <w:r>
        <w:t>Small LECs</w:t>
      </w:r>
      <w:r w:rsidR="00D02850">
        <w:rPr>
          <w:rStyle w:val="FootnoteReference"/>
        </w:rPr>
        <w:footnoteReference w:id="62"/>
      </w:r>
      <w:r>
        <w:t xml:space="preserve"> filed comments on Draft Resolution T-</w:t>
      </w:r>
      <w:r w:rsidR="002A6258">
        <w:t>17897</w:t>
      </w:r>
      <w:r w:rsidR="00F0737F">
        <w:t xml:space="preserve">, </w:t>
      </w:r>
      <w:r w:rsidR="0063640F">
        <w:t>stat</w:t>
      </w:r>
      <w:r w:rsidR="00F0737F">
        <w:t>ing that</w:t>
      </w:r>
      <w:r w:rsidR="00751CD0">
        <w:t xml:space="preserve"> </w:t>
      </w:r>
      <w:r w:rsidR="000F6A57">
        <w:t>the</w:t>
      </w:r>
      <w:r w:rsidR="00582B95">
        <w:t xml:space="preserve"> </w:t>
      </w:r>
      <w:r w:rsidRPr="00F81723" w:rsidR="00775E8E">
        <w:t xml:space="preserve">Commission </w:t>
      </w:r>
      <w:r w:rsidRPr="00F81723" w:rsidR="001F1DDF">
        <w:t xml:space="preserve">should update the draft resolution to </w:t>
      </w:r>
      <w:r w:rsidRPr="00F81723" w:rsidR="006340D4">
        <w:t>include</w:t>
      </w:r>
      <w:r w:rsidRPr="00F81723" w:rsidR="00A736A6">
        <w:t xml:space="preserve"> </w:t>
      </w:r>
      <w:r w:rsidRPr="00F81723" w:rsidR="007F3550">
        <w:t xml:space="preserve">pro rata and BCM adjustments </w:t>
      </w:r>
      <w:r w:rsidRPr="00F81723" w:rsidR="0075375F">
        <w:t>for</w:t>
      </w:r>
      <w:r w:rsidRPr="00F81723" w:rsidR="00A736A6">
        <w:t xml:space="preserve"> the </w:t>
      </w:r>
      <w:r w:rsidRPr="00F81723" w:rsidR="00D0403E">
        <w:t xml:space="preserve">A-CAM </w:t>
      </w:r>
      <w:r w:rsidRPr="00F81723" w:rsidR="00A736A6">
        <w:t>companies</w:t>
      </w:r>
      <w:r w:rsidR="006A066B">
        <w:rPr>
          <w:rStyle w:val="FootnoteReference"/>
        </w:rPr>
        <w:footnoteReference w:id="63"/>
      </w:r>
      <w:r w:rsidRPr="00F81723" w:rsidR="008526DE">
        <w:t xml:space="preserve"> </w:t>
      </w:r>
      <w:r w:rsidRPr="00F81723" w:rsidR="00134E78">
        <w:t xml:space="preserve">as </w:t>
      </w:r>
      <w:r w:rsidRPr="00F81723" w:rsidR="008A0119">
        <w:t>these modifications are</w:t>
      </w:r>
      <w:r w:rsidRPr="00F81723" w:rsidR="00C24555">
        <w:t xml:space="preserve"> </w:t>
      </w:r>
      <w:r w:rsidRPr="00F81723" w:rsidR="00DA4019">
        <w:t xml:space="preserve">“regulatory changes of industry-wide effects” under </w:t>
      </w:r>
      <w:r w:rsidRPr="00F81723" w:rsidR="00DA4019">
        <w:lastRenderedPageBreak/>
        <w:t xml:space="preserve">D.91-09-042. </w:t>
      </w:r>
      <w:r w:rsidRPr="00F81723" w:rsidR="00CB58C3">
        <w:t>A-CAM is a collective replacement for HCLS</w:t>
      </w:r>
      <w:r w:rsidRPr="00F81723" w:rsidR="00486468">
        <w:t xml:space="preserve">, </w:t>
      </w:r>
      <w:r w:rsidRPr="00F81723" w:rsidR="003C3F89">
        <w:t>which supports intrastate operations</w:t>
      </w:r>
      <w:r w:rsidRPr="00F81723" w:rsidR="00CB72AD">
        <w:t xml:space="preserve"> and </w:t>
      </w:r>
      <w:r w:rsidRPr="00F81723" w:rsidR="00B07242">
        <w:t>CAF-BLS</w:t>
      </w:r>
      <w:r w:rsidRPr="00F81723" w:rsidR="003C3F89">
        <w:t xml:space="preserve">, which supports interstate </w:t>
      </w:r>
      <w:r w:rsidRPr="00F81723" w:rsidR="00E70EF2">
        <w:t>operations</w:t>
      </w:r>
      <w:r w:rsidRPr="00F81723" w:rsidR="00F77C5C">
        <w:t>.</w:t>
      </w:r>
      <w:r w:rsidR="00F77C5C">
        <w:t xml:space="preserve"> T</w:t>
      </w:r>
      <w:r w:rsidRPr="00CB58C3" w:rsidR="00CB58C3">
        <w:t>he pro</w:t>
      </w:r>
      <w:r w:rsidR="009E2304">
        <w:t xml:space="preserve"> </w:t>
      </w:r>
      <w:proofErr w:type="gramStart"/>
      <w:r w:rsidRPr="00CB58C3" w:rsidR="00CB58C3">
        <w:t>rata</w:t>
      </w:r>
      <w:proofErr w:type="gramEnd"/>
      <w:r w:rsidRPr="00CB58C3" w:rsidR="00CB58C3">
        <w:t xml:space="preserve"> and BCM </w:t>
      </w:r>
      <w:r w:rsidR="000A1035">
        <w:t>applied to</w:t>
      </w:r>
      <w:r w:rsidRPr="00CB58C3" w:rsidR="00CB58C3">
        <w:t xml:space="preserve"> HCLS reduced the amount of intrastate support these </w:t>
      </w:r>
      <w:r w:rsidR="008E7AEC">
        <w:t xml:space="preserve">Independent </w:t>
      </w:r>
      <w:r w:rsidR="0014150C">
        <w:t>Small LECs</w:t>
      </w:r>
      <w:r w:rsidRPr="00CB58C3" w:rsidR="00CB58C3">
        <w:t xml:space="preserve"> would have </w:t>
      </w:r>
      <w:r w:rsidR="006E5F11">
        <w:t>received</w:t>
      </w:r>
      <w:r w:rsidRPr="00CB58C3" w:rsidR="00CB58C3">
        <w:t xml:space="preserve"> in 2025 if they </w:t>
      </w:r>
      <w:r w:rsidR="00F17B2C">
        <w:t>elect</w:t>
      </w:r>
      <w:r w:rsidR="00E25788">
        <w:t xml:space="preserve">ed to </w:t>
      </w:r>
      <w:r w:rsidR="00805F06">
        <w:t xml:space="preserve">continue to </w:t>
      </w:r>
      <w:r w:rsidR="00E25788">
        <w:t xml:space="preserve">receive </w:t>
      </w:r>
      <w:r w:rsidR="00805F06">
        <w:t>HCLS,</w:t>
      </w:r>
      <w:r w:rsidRPr="00CB58C3" w:rsidR="00CB58C3">
        <w:t xml:space="preserve"> leav</w:t>
      </w:r>
      <w:r w:rsidR="00D7651C">
        <w:t>ing</w:t>
      </w:r>
      <w:r w:rsidRPr="00CB58C3" w:rsidR="00CB58C3">
        <w:t xml:space="preserve"> less intrastate portions of A-CAM to recover intrastate revenue requirement</w:t>
      </w:r>
      <w:r w:rsidR="00C107D5">
        <w:t>, thus requiring</w:t>
      </w:r>
      <w:r w:rsidR="00F879F6">
        <w:t xml:space="preserve"> </w:t>
      </w:r>
      <w:r w:rsidRPr="00CB58C3" w:rsidR="00CB58C3">
        <w:t>a</w:t>
      </w:r>
      <w:r w:rsidR="000D4279">
        <w:t>n</w:t>
      </w:r>
      <w:r w:rsidRPr="00CB58C3" w:rsidR="00CB58C3">
        <w:t xml:space="preserve"> increase in CHCF-A</w:t>
      </w:r>
      <w:r w:rsidR="00C107D5">
        <w:t>.</w:t>
      </w:r>
    </w:p>
    <w:p w:rsidR="008246C5" w:rsidP="00286F4A" w:rsidRDefault="008246C5" w14:paraId="44FD5BE1" w14:textId="77777777"/>
    <w:p w:rsidRPr="00F11C98" w:rsidR="003D2B4A" w:rsidP="00286F4A" w:rsidRDefault="003D2B4A" w14:paraId="0191429D" w14:textId="12A8A0BA">
      <w:r>
        <w:t>The Commission received no reply comments.</w:t>
      </w:r>
    </w:p>
    <w:p w:rsidR="003D2B4A" w:rsidP="00286F4A" w:rsidRDefault="003D2B4A" w14:paraId="0A0A64A8" w14:textId="77777777"/>
    <w:p w:rsidRPr="00621130" w:rsidR="0079051D" w:rsidP="00582B95" w:rsidRDefault="00C6680D" w14:paraId="00FD7E5D" w14:textId="006F92EB">
      <w:pPr>
        <w:ind w:left="720"/>
      </w:pPr>
      <w:r>
        <w:t>S</w:t>
      </w:r>
      <w:r w:rsidR="00F11C98">
        <w:t xml:space="preserve">taff </w:t>
      </w:r>
      <w:r w:rsidR="002A5513">
        <w:t>decline</w:t>
      </w:r>
      <w:r w:rsidR="00960052">
        <w:t>d</w:t>
      </w:r>
      <w:r w:rsidR="002A5513">
        <w:t xml:space="preserve"> to modify </w:t>
      </w:r>
      <w:r w:rsidR="00BE410C">
        <w:t>T-17897</w:t>
      </w:r>
      <w:r w:rsidR="004D718D">
        <w:t xml:space="preserve">.  </w:t>
      </w:r>
      <w:r w:rsidR="00577545">
        <w:t>In the GRC decision</w:t>
      </w:r>
      <w:r w:rsidR="00045A70">
        <w:t>s</w:t>
      </w:r>
      <w:r w:rsidR="00577545">
        <w:t xml:space="preserve">, the Commission already </w:t>
      </w:r>
      <w:r w:rsidR="00A01B23">
        <w:t>accounted for</w:t>
      </w:r>
      <w:r w:rsidR="00577545">
        <w:t xml:space="preserve"> the A-CAM support </w:t>
      </w:r>
      <w:r w:rsidR="00A01B23">
        <w:t>in</w:t>
      </w:r>
      <w:r w:rsidR="00577545">
        <w:t xml:space="preserve"> determining </w:t>
      </w:r>
      <w:proofErr w:type="gramStart"/>
      <w:r w:rsidR="00577545">
        <w:t>a reasonable</w:t>
      </w:r>
      <w:proofErr w:type="gramEnd"/>
      <w:r w:rsidR="00577545">
        <w:t xml:space="preserve"> CHCF-A support for Cal-Ore, Ducor and Pinnacles.  </w:t>
      </w:r>
      <w:r w:rsidR="001B7603">
        <w:t xml:space="preserve">As stated in </w:t>
      </w:r>
      <w:r w:rsidR="003633EA">
        <w:t xml:space="preserve">Alternative Connect America Cost Model in </w:t>
      </w:r>
      <w:r w:rsidR="00FF2AFD">
        <w:t>S</w:t>
      </w:r>
      <w:r w:rsidR="001B7603">
        <w:t>ection</w:t>
      </w:r>
      <w:r w:rsidR="0004574A">
        <w:t>s</w:t>
      </w:r>
      <w:r w:rsidR="001B7603">
        <w:t xml:space="preserve"> A.3</w:t>
      </w:r>
      <w:r w:rsidR="008C3805">
        <w:t xml:space="preserve">, </w:t>
      </w:r>
      <w:r w:rsidR="00FF2AFD">
        <w:t xml:space="preserve">B.2, B.3, and B.8 </w:t>
      </w:r>
      <w:r w:rsidR="00A817C9">
        <w:t xml:space="preserve">of this resolution, </w:t>
      </w:r>
      <w:r w:rsidR="0018144C">
        <w:t xml:space="preserve">A-CAM </w:t>
      </w:r>
      <w:r w:rsidR="008C1788">
        <w:t xml:space="preserve">support </w:t>
      </w:r>
      <w:r w:rsidR="003E12D3">
        <w:t xml:space="preserve">amounts are fixed and predetermined, </w:t>
      </w:r>
      <w:r w:rsidR="008A321D">
        <w:t xml:space="preserve">and the amount does not </w:t>
      </w:r>
      <w:r w:rsidR="006A5C55">
        <w:t xml:space="preserve">fluctuate yearly.  </w:t>
      </w:r>
      <w:r w:rsidR="00BD158D">
        <w:t xml:space="preserve">Hence, </w:t>
      </w:r>
      <w:r w:rsidR="002853DF">
        <w:t xml:space="preserve">the </w:t>
      </w:r>
      <w:r w:rsidR="002F283F">
        <w:t xml:space="preserve">adjustment </w:t>
      </w:r>
      <w:r w:rsidR="001D5AEB">
        <w:t>request</w:t>
      </w:r>
      <w:r w:rsidR="004D0BF0">
        <w:t xml:space="preserve"> made </w:t>
      </w:r>
      <w:r w:rsidR="001D5AEB">
        <w:t xml:space="preserve">by the </w:t>
      </w:r>
      <w:r w:rsidR="00374BAD">
        <w:t xml:space="preserve">Independent </w:t>
      </w:r>
      <w:r w:rsidR="001D5AEB">
        <w:t xml:space="preserve">Small LECs </w:t>
      </w:r>
      <w:r w:rsidR="002F283F">
        <w:t>for</w:t>
      </w:r>
      <w:r w:rsidR="00092D10">
        <w:t xml:space="preserve"> </w:t>
      </w:r>
      <w:r w:rsidRPr="00FC63E3" w:rsidR="00092D10">
        <w:t>Pro-Rata Changes (Line 3a), and BCM (Line 3b)</w:t>
      </w:r>
      <w:r w:rsidR="00A148FF">
        <w:t xml:space="preserve"> for the</w:t>
      </w:r>
      <w:r w:rsidR="001D5AEB">
        <w:t xml:space="preserve"> </w:t>
      </w:r>
      <w:r w:rsidR="00A148FF">
        <w:t xml:space="preserve">intrastate portion of </w:t>
      </w:r>
      <w:r w:rsidR="0021485C">
        <w:t>A-CAM is rejected</w:t>
      </w:r>
      <w:r w:rsidRPr="00FC63E3" w:rsidR="00092D10">
        <w:t xml:space="preserve">. </w:t>
      </w:r>
    </w:p>
    <w:p w:rsidR="00160C0A" w:rsidP="00BB7B50" w:rsidRDefault="00160C0A" w14:paraId="566E7978" w14:textId="77777777"/>
    <w:p w:rsidRPr="008D31DF" w:rsidR="007F0155" w:rsidP="00FE2E3D" w:rsidRDefault="007F0155" w14:paraId="4536CE37" w14:textId="77777777"/>
    <w:p w:rsidRPr="00136371" w:rsidR="008D31DF" w:rsidP="008D31DF" w:rsidRDefault="008D31DF" w14:paraId="0F2F9AA1" w14:textId="77777777">
      <w:pPr>
        <w:pStyle w:val="Heading1"/>
      </w:pPr>
      <w:r w:rsidRPr="00136371">
        <w:t xml:space="preserve">FINDINGS </w:t>
      </w:r>
    </w:p>
    <w:p w:rsidRPr="008D31DF" w:rsidR="008D31DF" w:rsidP="00001394" w:rsidRDefault="008D31DF" w14:paraId="304BCA16" w14:textId="77777777">
      <w:pPr>
        <w:numPr>
          <w:ilvl w:val="0"/>
          <w:numId w:val="4"/>
        </w:numPr>
        <w:tabs>
          <w:tab w:val="left" w:pos="360"/>
        </w:tabs>
        <w:spacing w:after="120"/>
      </w:pPr>
      <w:r w:rsidRPr="008D31DF">
        <w:t>The California High Cost Fund (HCF) was implemented by Decision (D.) 88-07-022, as modified by D.91-05-016 and D.91-09-042, to provide a source of supplemental revenues for Small Incumbent Local Exchange Carriers (ILECs) whose basic exchange access line service rates would otherwise be increased to levels that would threaten universal service.</w:t>
      </w:r>
    </w:p>
    <w:p w:rsidRPr="008D31DF" w:rsidR="008D31DF" w:rsidP="00001394" w:rsidRDefault="008D31DF" w14:paraId="66947F4A" w14:textId="77777777">
      <w:pPr>
        <w:widowControl w:val="0"/>
        <w:numPr>
          <w:ilvl w:val="0"/>
          <w:numId w:val="4"/>
        </w:numPr>
        <w:tabs>
          <w:tab w:val="left" w:pos="360"/>
        </w:tabs>
        <w:spacing w:after="120"/>
      </w:pPr>
      <w:r w:rsidRPr="008D31DF">
        <w:t xml:space="preserve">Currently there are 13 Small ILECs eligible for California </w:t>
      </w:r>
      <w:proofErr w:type="gramStart"/>
      <w:r w:rsidRPr="008D31DF">
        <w:t>High Cost</w:t>
      </w:r>
      <w:proofErr w:type="gramEnd"/>
      <w:r w:rsidRPr="008D31DF">
        <w:t xml:space="preserve"> Fund-A (CHCF</w:t>
      </w:r>
      <w:r w:rsidRPr="008D31DF">
        <w:noBreakHyphen/>
        <w:t>A) funding, of which ten currently request CHCF-A support.</w:t>
      </w:r>
    </w:p>
    <w:p w:rsidRPr="008D31DF" w:rsidR="008D31DF" w:rsidP="00001394" w:rsidRDefault="008D31DF" w14:paraId="69E416CB" w14:textId="6CDA9D27">
      <w:pPr>
        <w:widowControl w:val="0"/>
        <w:numPr>
          <w:ilvl w:val="0"/>
          <w:numId w:val="4"/>
        </w:numPr>
        <w:tabs>
          <w:tab w:val="left" w:pos="360"/>
        </w:tabs>
        <w:spacing w:after="120"/>
      </w:pPr>
      <w:r w:rsidRPr="008D31DF">
        <w:t>During September 2025, all 13 Small ILECs submitted their respective annual CHCF</w:t>
      </w:r>
      <w:r w:rsidRPr="008D31DF">
        <w:noBreakHyphen/>
      </w:r>
      <w:proofErr w:type="gramStart"/>
      <w:r w:rsidRPr="008D31DF">
        <w:t>A</w:t>
      </w:r>
      <w:proofErr w:type="gramEnd"/>
      <w:r w:rsidRPr="008D31DF">
        <w:t xml:space="preserve"> Advice Letters (ALs), in accordance with D.91-09-042. Ten of these 13 Small ILECs requested a total Calendar Year (CY) 2026 CHCF-A support of approximately $</w:t>
      </w:r>
      <w:r w:rsidR="0073333B">
        <w:t>28.</w:t>
      </w:r>
      <w:r w:rsidR="00BC3F9A">
        <w:t>779</w:t>
      </w:r>
      <w:r w:rsidRPr="008D31DF">
        <w:t xml:space="preserve"> million.</w:t>
      </w:r>
    </w:p>
    <w:p w:rsidRPr="008D31DF" w:rsidR="008D31DF" w:rsidDel="0073333B" w:rsidP="00001394" w:rsidRDefault="008D31DF" w14:paraId="6E4B4C93" w14:textId="4A040B55">
      <w:pPr>
        <w:widowControl w:val="0"/>
        <w:numPr>
          <w:ilvl w:val="0"/>
          <w:numId w:val="4"/>
        </w:numPr>
        <w:tabs>
          <w:tab w:val="left" w:pos="360"/>
        </w:tabs>
        <w:spacing w:after="120"/>
      </w:pPr>
      <w:r w:rsidRPr="008D31DF" w:rsidDel="0073333B">
        <w:t>D.24-09-021 adopted the following costs of capital to apply beginning with Test Year 2023: Calaveras, 6.65%; Cal-Ore, 7.16%; Ducor, 7.16%; Foresthill, 6.61%; Kerman, 6.72%; Pinnacles, 7.16%; Ponderosa, 6.69%; Sierra, 7.10%; Siskiyou, 7.16%; and Volcano, 7.72%.</w:t>
      </w:r>
    </w:p>
    <w:p w:rsidRPr="008D31DF" w:rsidR="008D31DF" w:rsidP="00001394" w:rsidRDefault="008D31DF" w14:paraId="0BBDFEAE" w14:textId="795D57CB">
      <w:pPr>
        <w:widowControl w:val="0"/>
        <w:numPr>
          <w:ilvl w:val="0"/>
          <w:numId w:val="4"/>
        </w:numPr>
        <w:tabs>
          <w:tab w:val="left" w:pos="360"/>
        </w:tabs>
        <w:spacing w:after="120"/>
      </w:pPr>
      <w:r w:rsidRPr="008D31DF">
        <w:t xml:space="preserve">No entity filed </w:t>
      </w:r>
      <w:r w:rsidR="00CB540C">
        <w:t xml:space="preserve">a </w:t>
      </w:r>
      <w:r w:rsidRPr="008D31DF">
        <w:t xml:space="preserve">protest </w:t>
      </w:r>
      <w:r w:rsidR="00044978">
        <w:t xml:space="preserve">in response </w:t>
      </w:r>
      <w:r w:rsidRPr="008D31DF">
        <w:t>to any of the CY 2026 CHCF-A ALs</w:t>
      </w:r>
      <w:r w:rsidR="00F472BB">
        <w:t xml:space="preserve"> submitted by the </w:t>
      </w:r>
      <w:r w:rsidRPr="008D31DF" w:rsidR="00F472BB">
        <w:t>Small ILECs</w:t>
      </w:r>
      <w:r w:rsidRPr="008D31DF">
        <w:t>.</w:t>
      </w:r>
    </w:p>
    <w:p w:rsidRPr="008D31DF" w:rsidR="008D31DF" w:rsidP="00001394" w:rsidRDefault="008D31DF" w14:paraId="12E0159B" w14:textId="77777777">
      <w:pPr>
        <w:widowControl w:val="0"/>
        <w:numPr>
          <w:ilvl w:val="0"/>
          <w:numId w:val="4"/>
        </w:numPr>
        <w:tabs>
          <w:tab w:val="left" w:pos="360"/>
        </w:tabs>
        <w:spacing w:after="120"/>
      </w:pPr>
      <w:r w:rsidRPr="008D31DF">
        <w:lastRenderedPageBreak/>
        <w:t xml:space="preserve">Official supporting documentation from the Federal Communications Commission (FCC), Universal Administrative Company (USAC), or National Exchange Carrier Association (NECA) is necessary to validate the accuracy of requests for adjustments related to changes in federal </w:t>
      </w:r>
      <w:proofErr w:type="gramStart"/>
      <w:r w:rsidRPr="008D31DF">
        <w:t>high cost</w:t>
      </w:r>
      <w:proofErr w:type="gramEnd"/>
      <w:r w:rsidRPr="008D31DF">
        <w:t xml:space="preserve"> support, including those related to Pro Rata, Budget Control Mechanism, and Per Line Limitation.</w:t>
      </w:r>
    </w:p>
    <w:p w:rsidRPr="008D31DF" w:rsidR="008D31DF" w:rsidP="00001394" w:rsidRDefault="008D31DF" w14:paraId="39A99E38" w14:textId="417301B0">
      <w:pPr>
        <w:numPr>
          <w:ilvl w:val="0"/>
          <w:numId w:val="4"/>
        </w:numPr>
        <w:tabs>
          <w:tab w:val="left" w:pos="360"/>
        </w:tabs>
        <w:spacing w:after="120"/>
      </w:pPr>
      <w:r w:rsidRPr="008D31DF">
        <w:t>Each Small ILEC that requests adjustments due to Pro Rata Changes or the Budget Control Mechanism must submit official supporting documentation from FCC, USAC, or NECA as required by Res T-17710.</w:t>
      </w:r>
    </w:p>
    <w:p w:rsidRPr="008D31DF" w:rsidR="008D31DF" w:rsidP="00001394" w:rsidRDefault="008D31DF" w14:paraId="3B27AC0D" w14:textId="38E8ABB4">
      <w:pPr>
        <w:widowControl w:val="0"/>
        <w:numPr>
          <w:ilvl w:val="0"/>
          <w:numId w:val="4"/>
        </w:numPr>
        <w:spacing w:after="120"/>
      </w:pPr>
      <w:r w:rsidRPr="008D31DF">
        <w:t>The $</w:t>
      </w:r>
      <w:r w:rsidR="0015373F">
        <w:t>403,108.16</w:t>
      </w:r>
      <w:r w:rsidRPr="008D31DF">
        <w:t xml:space="preserve"> differential between ten of thirteen Small ILECs’ cumulative request of CY 2026 support of </w:t>
      </w:r>
      <w:r w:rsidR="00DB3F61">
        <w:t>$28.</w:t>
      </w:r>
      <w:r w:rsidR="007970AF">
        <w:t>779</w:t>
      </w:r>
      <w:r w:rsidRPr="008D31DF">
        <w:t xml:space="preserve"> million and </w:t>
      </w:r>
      <w:r w:rsidR="00492934">
        <w:t xml:space="preserve">the CPUC’s </w:t>
      </w:r>
      <w:r w:rsidRPr="008D31DF">
        <w:t>Communications Division (Staff) recommended CHCF-A support of $</w:t>
      </w:r>
      <w:r w:rsidR="001904EF">
        <w:t>28.</w:t>
      </w:r>
      <w:r w:rsidR="004A4D54">
        <w:t>375</w:t>
      </w:r>
      <w:r w:rsidRPr="008D31DF">
        <w:t xml:space="preserve"> million is due to the final Net Interstate Expense Adjustment data provided by the National Exchange Carrier Association</w:t>
      </w:r>
      <w:r w:rsidR="00E95F3C">
        <w:t xml:space="preserve">, </w:t>
      </w:r>
      <w:r w:rsidR="007F0158">
        <w:t>Staff disallowances</w:t>
      </w:r>
      <w:r w:rsidR="00505207">
        <w:t>,</w:t>
      </w:r>
      <w:r w:rsidRPr="008D31DF">
        <w:t xml:space="preserve"> and differences in rounding. The remaining three Small ILECs (Happy Valley, Hornitos, and Winterhaven) have not requested CY 2026 support.</w:t>
      </w:r>
    </w:p>
    <w:p w:rsidRPr="008D31DF" w:rsidR="008D31DF" w:rsidP="00001394" w:rsidRDefault="008D31DF" w14:paraId="7C00432A" w14:textId="77777777">
      <w:pPr>
        <w:widowControl w:val="0"/>
        <w:numPr>
          <w:ilvl w:val="0"/>
          <w:numId w:val="4"/>
        </w:numPr>
        <w:spacing w:after="120"/>
      </w:pPr>
      <w:r w:rsidRPr="008D31DF">
        <w:t>The Implementation Rules from D.91-09-042, Appendix, states, “Utilities shall be eligible for support from the fund limited to the amount which are forecasted to result in earnings not to exceed authorized intrastate rates of return or to the current funding level amount for the year for which HCF is being requested, whichever amount is lower.”</w:t>
      </w:r>
    </w:p>
    <w:p w:rsidRPr="008D31DF" w:rsidR="008D31DF" w:rsidP="00001394" w:rsidRDefault="008D31DF" w14:paraId="311D974C" w14:textId="77777777">
      <w:pPr>
        <w:widowControl w:val="0"/>
        <w:numPr>
          <w:ilvl w:val="0"/>
          <w:numId w:val="4"/>
        </w:numPr>
        <w:spacing w:after="120"/>
      </w:pPr>
      <w:r w:rsidRPr="008D31DF">
        <w:t>D.17-09-016 states that “Annual support and/or adjustments cannot be used to boost utility earnings to levels which exceed those authorized by this Commission.”</w:t>
      </w:r>
    </w:p>
    <w:p w:rsidRPr="008D31DF" w:rsidR="008D31DF" w:rsidP="00001394" w:rsidRDefault="008D31DF" w14:paraId="57420DF5" w14:textId="77777777">
      <w:pPr>
        <w:widowControl w:val="0"/>
        <w:numPr>
          <w:ilvl w:val="0"/>
          <w:numId w:val="4"/>
        </w:numPr>
        <w:spacing w:after="120"/>
      </w:pPr>
      <w:r w:rsidRPr="008D31DF">
        <w:t xml:space="preserve">D. 20-08-011 froze the waterfall provision for each of the Independent Small ILECs until their next filing deadline under the revised GRC schedule. </w:t>
      </w:r>
    </w:p>
    <w:p w:rsidRPr="008D31DF" w:rsidR="008D31DF" w:rsidP="00001394" w:rsidRDefault="008D31DF" w14:paraId="1C1E578F" w14:textId="2DF9FF3F">
      <w:pPr>
        <w:widowControl w:val="0"/>
        <w:numPr>
          <w:ilvl w:val="0"/>
          <w:numId w:val="4"/>
        </w:numPr>
        <w:spacing w:after="120"/>
      </w:pPr>
      <w:r w:rsidRPr="008D31DF">
        <w:t>There are sufficient funds from the Fiscal Year (FY) 2025-26 and estimated FY 2026-2027 budgets to cover CY 2026 CHCF-A support payments to the</w:t>
      </w:r>
      <w:r w:rsidR="00C25D35">
        <w:t xml:space="preserve"> </w:t>
      </w:r>
      <w:r w:rsidRPr="008D31DF">
        <w:t>Small ILECs.</w:t>
      </w:r>
    </w:p>
    <w:p w:rsidRPr="008D31DF" w:rsidR="008D31DF" w:rsidP="00001394" w:rsidRDefault="009219EE" w14:paraId="5311BD79" w14:textId="4FC474F9">
      <w:pPr>
        <w:widowControl w:val="0"/>
        <w:numPr>
          <w:ilvl w:val="0"/>
          <w:numId w:val="4"/>
        </w:numPr>
        <w:spacing w:after="120"/>
      </w:pPr>
      <w:r>
        <w:t xml:space="preserve">The CPUC’s </w:t>
      </w:r>
      <w:r w:rsidRPr="008D31DF" w:rsidR="008D31DF">
        <w:t>Communications Division Staff recommended CHCF-A support for CY 2026 of $</w:t>
      </w:r>
      <w:r w:rsidR="004D0616">
        <w:t>28.</w:t>
      </w:r>
      <w:r w:rsidR="004A4D54">
        <w:t>375</w:t>
      </w:r>
      <w:r w:rsidRPr="008D31DF" w:rsidR="008D31DF">
        <w:t xml:space="preserve"> million for the ten Small ILECs as summarized in Appendix A of this Resolution is reasonable and should be adopted</w:t>
      </w:r>
      <w:r w:rsidRPr="008D31DF" w:rsidDel="00175856" w:rsidR="008D31DF">
        <w:t>.</w:t>
      </w:r>
    </w:p>
    <w:p w:rsidRPr="008D31DF" w:rsidR="008D31DF" w:rsidP="00001394" w:rsidRDefault="008D31DF" w14:paraId="650AC1EC" w14:textId="77777777">
      <w:pPr>
        <w:widowControl w:val="0"/>
        <w:numPr>
          <w:ilvl w:val="0"/>
          <w:numId w:val="4"/>
        </w:numPr>
        <w:tabs>
          <w:tab w:val="left" w:pos="360"/>
        </w:tabs>
        <w:spacing w:after="120"/>
      </w:pPr>
      <w:r w:rsidRPr="008D31DF">
        <w:t xml:space="preserve">The CHCF-A support payments are subject to the availability of CHCF-A funds and final appropriations in the annual Budget Act. </w:t>
      </w:r>
    </w:p>
    <w:p w:rsidRPr="008D31DF" w:rsidR="008D31DF" w:rsidP="00001394" w:rsidRDefault="008D31DF" w14:paraId="68BE7491" w14:textId="77777777">
      <w:pPr>
        <w:widowControl w:val="0"/>
        <w:numPr>
          <w:ilvl w:val="0"/>
          <w:numId w:val="4"/>
        </w:numPr>
        <w:tabs>
          <w:tab w:val="left" w:pos="360"/>
        </w:tabs>
        <w:spacing w:after="120"/>
      </w:pPr>
      <w:r w:rsidRPr="008D31DF">
        <w:t xml:space="preserve">This Resolution addresses safety by continuing the application of CHCF-A program subsidies to promote the goals of universal service by funding essential communications links in high cost, rural communities. </w:t>
      </w:r>
    </w:p>
    <w:p w:rsidR="008D31DF" w:rsidP="00001394" w:rsidRDefault="008D31DF" w14:paraId="6D8AC5D9" w14:textId="501AF508">
      <w:pPr>
        <w:widowControl w:val="0"/>
        <w:numPr>
          <w:ilvl w:val="0"/>
          <w:numId w:val="4"/>
        </w:numPr>
        <w:tabs>
          <w:tab w:val="left" w:pos="360"/>
        </w:tabs>
        <w:spacing w:after="120"/>
      </w:pPr>
      <w:r w:rsidRPr="008D31DF">
        <w:t xml:space="preserve">In compliance with Public Utilities (P.U.) Code § 311(g), the Commission emailed a </w:t>
      </w:r>
      <w:r w:rsidRPr="008D31DF">
        <w:lastRenderedPageBreak/>
        <w:t xml:space="preserve">notice letter on </w:t>
      </w:r>
      <w:r w:rsidR="003D39E6">
        <w:t>December 10, 2025</w:t>
      </w:r>
      <w:r w:rsidRPr="008D31DF">
        <w:t xml:space="preserve">, and provided notice to the thirteen Small ILECs, the CHCF-A Administrative Committee, parties of record in </w:t>
      </w:r>
      <w:r w:rsidRPr="00C92A64" w:rsidR="00C92A64">
        <w:t>A.21-11-005, A.21-11-006, A.21-11-007, A.22-10-004, A.22-11-001/A.22-11-002, A.23-10-007, A.23-10-008, A.23-11-010, and A.23-11-011</w:t>
      </w:r>
      <w:r w:rsidRPr="008D31DF">
        <w:t xml:space="preserve">, informing them that this proposed Resolution is available at the Commission’s website </w:t>
      </w:r>
      <w:hyperlink w:history="1" r:id="rId19">
        <w:r w:rsidRPr="008D31DF">
          <w:rPr>
            <w:rStyle w:val="Hyperlink"/>
          </w:rPr>
          <w:t>https://www.cpuc.ca.gov</w:t>
        </w:r>
      </w:hyperlink>
      <w:r w:rsidRPr="008D31DF">
        <w:t xml:space="preserve"> and is available for public comment.  </w:t>
      </w:r>
    </w:p>
    <w:p w:rsidRPr="008D31DF" w:rsidR="003E1CEC" w:rsidP="00001394" w:rsidRDefault="003E1CEC" w14:paraId="54C32DCA" w14:textId="6E94013B">
      <w:pPr>
        <w:widowControl w:val="0"/>
        <w:numPr>
          <w:ilvl w:val="0"/>
          <w:numId w:val="4"/>
        </w:numPr>
        <w:tabs>
          <w:tab w:val="left" w:pos="360"/>
        </w:tabs>
        <w:spacing w:after="120"/>
      </w:pPr>
      <w:r>
        <w:t xml:space="preserve">On December </w:t>
      </w:r>
      <w:r w:rsidR="004B2A3F">
        <w:t>30</w:t>
      </w:r>
      <w:r>
        <w:t>, 2025, the Independent Small LECs filed comments on Draft Resolution T-17897</w:t>
      </w:r>
      <w:r w:rsidR="00956C4F">
        <w:t>. No reply comments were received.</w:t>
      </w:r>
    </w:p>
    <w:p w:rsidRPr="008D31DF" w:rsidR="00EE56F9" w:rsidP="00EE56F9" w:rsidRDefault="00EE56F9" w14:paraId="1397EE39" w14:textId="77777777">
      <w:pPr>
        <w:widowControl w:val="0"/>
        <w:tabs>
          <w:tab w:val="left" w:pos="360"/>
        </w:tabs>
        <w:spacing w:after="120"/>
      </w:pPr>
    </w:p>
    <w:p w:rsidRPr="00676D44" w:rsidR="008D31DF" w:rsidP="008D31DF" w:rsidRDefault="008D31DF" w14:paraId="2D6A810E" w14:textId="15428E1E">
      <w:pPr>
        <w:pStyle w:val="Heading1"/>
      </w:pPr>
      <w:r w:rsidRPr="00676D44">
        <w:t xml:space="preserve">THEREFORE, IT IS ORDERED </w:t>
      </w:r>
      <w:r w:rsidR="00676D44">
        <w:t>THAT</w:t>
      </w:r>
      <w:r w:rsidRPr="00676D44">
        <w:t>:</w:t>
      </w:r>
    </w:p>
    <w:p w:rsidRPr="008D31DF" w:rsidR="008D31DF" w:rsidP="00A707F9" w:rsidRDefault="008D31DF" w14:paraId="69E5BA58" w14:textId="39ACE982">
      <w:pPr>
        <w:numPr>
          <w:ilvl w:val="0"/>
          <w:numId w:val="5"/>
        </w:numPr>
        <w:tabs>
          <w:tab w:val="left" w:pos="360"/>
        </w:tabs>
        <w:spacing w:before="240" w:after="120"/>
      </w:pPr>
      <w:r w:rsidRPr="008D31DF">
        <w:t xml:space="preserve">The California </w:t>
      </w:r>
      <w:proofErr w:type="gramStart"/>
      <w:r w:rsidRPr="008D31DF">
        <w:t>High Cost</w:t>
      </w:r>
      <w:proofErr w:type="gramEnd"/>
      <w:r w:rsidRPr="008D31DF">
        <w:t xml:space="preserve"> Fund-A support for the Small </w:t>
      </w:r>
      <w:bookmarkStart w:name="OLE_LINK9" w:id="4"/>
      <w:bookmarkStart w:name="OLE_LINK10" w:id="5"/>
      <w:r w:rsidRPr="008D31DF">
        <w:t>Incumbent Local Exchange Carriers</w:t>
      </w:r>
      <w:bookmarkEnd w:id="4"/>
      <w:bookmarkEnd w:id="5"/>
      <w:r w:rsidRPr="008D31DF">
        <w:t xml:space="preserve"> presented in Appendix A of this Resolution and summarized in the table below, is adopted.</w:t>
      </w:r>
      <w:r w:rsidRPr="008D31DF" w:rsidDel="00396AA3">
        <w:t xml:space="preserve"> </w:t>
      </w:r>
      <w:r w:rsidRPr="008D31DF">
        <w:t xml:space="preserve">Happy Valley, Hornitos, and Winterhaven </w:t>
      </w:r>
      <w:r w:rsidR="00374227">
        <w:t>did not</w:t>
      </w:r>
      <w:r w:rsidRPr="008D31DF">
        <w:t xml:space="preserve"> request CHCF-A support. </w:t>
      </w:r>
    </w:p>
    <w:p w:rsidRPr="008D31DF" w:rsidR="005B190C" w:rsidP="00786002" w:rsidRDefault="00BB4A5A" w14:paraId="1D9E4E46" w14:textId="6BC1C44E">
      <w:pPr>
        <w:tabs>
          <w:tab w:val="left" w:pos="360"/>
        </w:tabs>
        <w:spacing w:before="240" w:after="120"/>
      </w:pPr>
      <w:r w:rsidRPr="00BB4A5A">
        <w:rPr>
          <w:noProof/>
        </w:rPr>
        <w:drawing>
          <wp:inline distT="0" distB="0" distL="0" distR="0" wp14:anchorId="70A78B6D" wp14:editId="6697703C">
            <wp:extent cx="5943600" cy="3228975"/>
            <wp:effectExtent l="0" t="0" r="0" b="9525"/>
            <wp:docPr id="1839520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228975"/>
                    </a:xfrm>
                    <a:prstGeom prst="rect">
                      <a:avLst/>
                    </a:prstGeom>
                    <a:noFill/>
                    <a:ln>
                      <a:noFill/>
                    </a:ln>
                  </pic:spPr>
                </pic:pic>
              </a:graphicData>
            </a:graphic>
          </wp:inline>
        </w:drawing>
      </w:r>
    </w:p>
    <w:p w:rsidRPr="008D31DF" w:rsidR="008D31DF" w:rsidP="005132CD" w:rsidRDefault="008D31DF" w14:paraId="26FDB9E9" w14:textId="77777777"/>
    <w:p w:rsidRPr="008D31DF" w:rsidR="008D31DF" w:rsidP="00001394" w:rsidRDefault="008D31DF" w14:paraId="6ED1D4FE" w14:textId="380BBBC1">
      <w:pPr>
        <w:numPr>
          <w:ilvl w:val="0"/>
          <w:numId w:val="6"/>
        </w:numPr>
        <w:tabs>
          <w:tab w:val="left" w:pos="360"/>
        </w:tabs>
        <w:spacing w:after="120"/>
      </w:pPr>
      <w:r w:rsidRPr="008D31DF">
        <w:t xml:space="preserve">The </w:t>
      </w:r>
      <w:r w:rsidR="00A24393">
        <w:t xml:space="preserve">CPUC’s </w:t>
      </w:r>
      <w:r w:rsidRPr="008D31DF">
        <w:t xml:space="preserve">Communications Division, in </w:t>
      </w:r>
      <w:proofErr w:type="gramStart"/>
      <w:r w:rsidRPr="008D31DF">
        <w:t>concert</w:t>
      </w:r>
      <w:proofErr w:type="gramEnd"/>
      <w:r w:rsidRPr="008D31DF">
        <w:t xml:space="preserve"> with </w:t>
      </w:r>
      <w:r w:rsidR="00A24393">
        <w:t>its</w:t>
      </w:r>
      <w:r w:rsidRPr="008D31DF" w:rsidR="00A24393">
        <w:t xml:space="preserve"> </w:t>
      </w:r>
      <w:r w:rsidRPr="008D31DF">
        <w:t>Administrative Services Division, shall pay monthly support payments to the ten Small Incumbent Local Exchange Carriers as shown in the above table for January 2026 through December 2026 within 30 days after the close of each calendar month.</w:t>
      </w:r>
    </w:p>
    <w:p w:rsidRPr="008D31DF" w:rsidR="008D31DF" w:rsidP="005132CD" w:rsidRDefault="008D31DF" w14:paraId="02E4FAB4" w14:textId="77777777"/>
    <w:p w:rsidR="008D31DF" w:rsidP="005132CD" w:rsidRDefault="008D31DF" w14:paraId="03747DDE" w14:textId="77777777">
      <w:r w:rsidRPr="008D31DF">
        <w:lastRenderedPageBreak/>
        <w:t>This Resolution is effective today.</w:t>
      </w:r>
    </w:p>
    <w:p w:rsidR="005132CD" w:rsidP="005132CD" w:rsidRDefault="005132CD" w14:paraId="08F79CE0" w14:textId="77777777"/>
    <w:p w:rsidRPr="006024B3" w:rsidR="006024B3" w:rsidP="005132CD" w:rsidRDefault="006024B3" w14:paraId="1117AB4A" w14:textId="0140163C">
      <w:pPr>
        <w:rPr>
          <w:rFonts w:cs="Courier New"/>
        </w:rPr>
      </w:pPr>
      <w:r w:rsidRPr="006024B3">
        <w:rPr>
          <w:rFonts w:cs="Courier New"/>
        </w:rPr>
        <w:t xml:space="preserve">The foregoing resolution was duly introduced, passed and adopted at a conference of the Public Utilities Commission of the State of California held on </w:t>
      </w:r>
      <w:r w:rsidR="009629DB">
        <w:rPr>
          <w:rFonts w:cs="Courier New"/>
        </w:rPr>
        <w:t>January 15</w:t>
      </w:r>
      <w:r w:rsidRPr="009629DB" w:rsidR="009629DB">
        <w:rPr>
          <w:rFonts w:cs="Courier New"/>
          <w:vertAlign w:val="superscript"/>
        </w:rPr>
        <w:t>th</w:t>
      </w:r>
      <w:r w:rsidR="009629DB">
        <w:rPr>
          <w:rFonts w:cs="Courier New"/>
        </w:rPr>
        <w:t>, 2026</w:t>
      </w:r>
      <w:r w:rsidRPr="006024B3">
        <w:rPr>
          <w:rFonts w:cs="Courier New"/>
        </w:rPr>
        <w:t>; the following Commissioners voting favorably thereon: </w:t>
      </w:r>
    </w:p>
    <w:p w:rsidRPr="006024B3" w:rsidR="003A1911" w:rsidP="005132CD" w:rsidRDefault="003A1911" w14:paraId="0554336F" w14:textId="77777777">
      <w:pPr>
        <w:rPr>
          <w:rFonts w:cs="Courier New"/>
        </w:rPr>
      </w:pPr>
    </w:p>
    <w:p w:rsidRPr="006024B3" w:rsidR="006024B3" w:rsidP="005132CD" w:rsidRDefault="006024B3" w14:paraId="5412F160" w14:textId="6F00F8FB">
      <w:pPr>
        <w:rPr>
          <w:rFonts w:cs="Courier New"/>
        </w:rPr>
      </w:pPr>
      <w:r w:rsidRPr="006024B3">
        <w:rPr>
          <w:rFonts w:cs="Courier New"/>
        </w:rPr>
        <w:t>Dated</w:t>
      </w:r>
      <w:r w:rsidRPr="009629DB" w:rsidR="009629DB">
        <w:rPr>
          <w:rFonts w:cs="Courier New"/>
        </w:rPr>
        <w:t xml:space="preserve"> Janua</w:t>
      </w:r>
      <w:r w:rsidR="009629DB">
        <w:rPr>
          <w:rFonts w:cs="Courier New"/>
        </w:rPr>
        <w:t>ry 15</w:t>
      </w:r>
      <w:r w:rsidRPr="009629DB" w:rsidR="009629DB">
        <w:rPr>
          <w:rFonts w:cs="Courier New"/>
          <w:vertAlign w:val="superscript"/>
        </w:rPr>
        <w:t>th</w:t>
      </w:r>
      <w:r w:rsidR="009629DB">
        <w:rPr>
          <w:rFonts w:cs="Courier New"/>
        </w:rPr>
        <w:t>, 2026</w:t>
      </w:r>
      <w:r w:rsidRPr="006024B3">
        <w:rPr>
          <w:rFonts w:cs="Courier New"/>
        </w:rPr>
        <w:t xml:space="preserve">, at </w:t>
      </w:r>
      <w:r w:rsidR="003D39E6">
        <w:rPr>
          <w:rFonts w:cs="Courier New"/>
        </w:rPr>
        <w:t>San Francisco</w:t>
      </w:r>
      <w:r w:rsidRPr="006024B3">
        <w:rPr>
          <w:rFonts w:cs="Courier New"/>
        </w:rPr>
        <w:t>, California</w:t>
      </w:r>
      <w:r w:rsidR="00E976FE">
        <w:rPr>
          <w:rFonts w:cs="Courier New"/>
        </w:rPr>
        <w:t>.</w:t>
      </w:r>
    </w:p>
    <w:p w:rsidRPr="008D31DF" w:rsidR="006024B3" w:rsidP="008D31DF" w:rsidRDefault="006024B3" w14:paraId="167AB97A" w14:textId="77777777">
      <w:pPr>
        <w:tabs>
          <w:tab w:val="left" w:pos="360"/>
        </w:tabs>
      </w:pPr>
    </w:p>
    <w:p w:rsidRPr="002A166A" w:rsidR="009629DB" w:rsidP="009629DB" w:rsidRDefault="009629DB" w14:paraId="6E5F3B5C" w14:textId="6576A730">
      <w:pPr>
        <w:tabs>
          <w:tab w:val="right" w:pos="8640"/>
        </w:tabs>
        <w:jc w:val="both"/>
        <w:rPr>
          <w:u w:val="single"/>
        </w:rPr>
      </w:pPr>
      <w:r w:rsidRPr="00B365CE">
        <w:t xml:space="preserve">                                                                                      </w:t>
      </w:r>
      <w:r>
        <w:t xml:space="preserve">        </w:t>
      </w:r>
      <w:r w:rsidRPr="002A166A">
        <w:rPr>
          <w:u w:val="single"/>
        </w:rPr>
        <w:t xml:space="preserve">/s/ RACHEL PETERSON         </w:t>
      </w:r>
    </w:p>
    <w:p w:rsidRPr="002A166A" w:rsidR="009629DB" w:rsidP="009629DB" w:rsidRDefault="009629DB" w14:paraId="56753075" w14:textId="0ECBA989">
      <w:pPr>
        <w:tabs>
          <w:tab w:val="right" w:pos="7800"/>
        </w:tabs>
        <w:jc w:val="both"/>
      </w:pPr>
      <w:r w:rsidRPr="002A166A">
        <w:t xml:space="preserve">                                                                                                    </w:t>
      </w:r>
      <w:r>
        <w:t xml:space="preserve">  </w:t>
      </w:r>
      <w:r w:rsidRPr="002A166A">
        <w:t>Rachel Peterson</w:t>
      </w:r>
    </w:p>
    <w:p w:rsidRPr="002A166A" w:rsidR="009629DB" w:rsidP="009629DB" w:rsidRDefault="009629DB" w14:paraId="68D0D20B" w14:textId="24D63B17">
      <w:pPr>
        <w:ind w:right="177"/>
      </w:pPr>
      <w:r w:rsidRPr="002A166A">
        <w:tab/>
      </w:r>
      <w:r w:rsidRPr="002A166A">
        <w:tab/>
      </w:r>
      <w:r w:rsidRPr="002A166A">
        <w:tab/>
      </w:r>
      <w:r w:rsidRPr="002A166A">
        <w:tab/>
      </w:r>
      <w:r w:rsidRPr="002A166A">
        <w:tab/>
      </w:r>
      <w:r w:rsidRPr="002A166A">
        <w:tab/>
      </w:r>
      <w:r w:rsidRPr="002A166A">
        <w:tab/>
        <w:t xml:space="preserve">        </w:t>
      </w:r>
      <w:r>
        <w:t xml:space="preserve">      </w:t>
      </w:r>
      <w:r w:rsidRPr="002A166A">
        <w:t>Executive Director</w:t>
      </w:r>
    </w:p>
    <w:p w:rsidR="009629DB" w:rsidP="009629DB" w:rsidRDefault="009629DB" w14:paraId="2E16CC29" w14:textId="77777777">
      <w:pPr>
        <w:ind w:right="177"/>
      </w:pPr>
    </w:p>
    <w:p w:rsidRPr="002A166A" w:rsidR="009629DB" w:rsidP="009629DB" w:rsidRDefault="009629DB" w14:paraId="3BA30468" w14:textId="77777777">
      <w:pPr>
        <w:ind w:right="177"/>
      </w:pPr>
    </w:p>
    <w:p w:rsidR="009629DB" w:rsidP="009629DB" w:rsidRDefault="009629DB" w14:paraId="77ECD681" w14:textId="77777777">
      <w:pPr>
        <w:ind w:left="5760" w:right="177"/>
      </w:pPr>
      <w:r w:rsidRPr="002A166A">
        <w:t>ALICE REYNOLDS</w:t>
      </w:r>
    </w:p>
    <w:p w:rsidRPr="002A166A" w:rsidR="009629DB" w:rsidP="009629DB" w:rsidRDefault="009629DB" w14:paraId="53EE1311" w14:textId="77777777">
      <w:pPr>
        <w:ind w:left="5760" w:right="177"/>
      </w:pPr>
    </w:p>
    <w:p w:rsidR="009629DB" w:rsidP="009629DB" w:rsidRDefault="009629DB" w14:paraId="6F5E44EC" w14:textId="77777777">
      <w:pPr>
        <w:ind w:left="5760" w:right="177"/>
      </w:pPr>
      <w:r>
        <w:t xml:space="preserve">         </w:t>
      </w:r>
      <w:r w:rsidRPr="002A166A">
        <w:t>President</w:t>
      </w:r>
    </w:p>
    <w:p w:rsidRPr="002A166A" w:rsidR="009629DB" w:rsidP="009629DB" w:rsidRDefault="009629DB" w14:paraId="0E86F218" w14:textId="77777777">
      <w:pPr>
        <w:ind w:left="5760" w:right="177"/>
      </w:pPr>
    </w:p>
    <w:p w:rsidR="009629DB" w:rsidP="009629DB" w:rsidRDefault="009629DB" w14:paraId="6A024CF8" w14:textId="77777777">
      <w:pPr>
        <w:ind w:left="5760" w:right="177"/>
      </w:pPr>
      <w:r w:rsidRPr="002A166A">
        <w:t>DARCIE L. HOUCK</w:t>
      </w:r>
    </w:p>
    <w:p w:rsidRPr="002A166A" w:rsidR="009629DB" w:rsidP="009629DB" w:rsidRDefault="009629DB" w14:paraId="754FC685" w14:textId="77777777">
      <w:pPr>
        <w:ind w:left="5760" w:right="177"/>
      </w:pPr>
    </w:p>
    <w:p w:rsidR="009629DB" w:rsidP="009629DB" w:rsidRDefault="009629DB" w14:paraId="107FC2E5" w14:textId="77777777">
      <w:pPr>
        <w:ind w:left="5760" w:right="177"/>
      </w:pPr>
      <w:r w:rsidRPr="002A166A">
        <w:t>JOHN REYNOLDS</w:t>
      </w:r>
    </w:p>
    <w:p w:rsidRPr="002A166A" w:rsidR="009629DB" w:rsidP="009629DB" w:rsidRDefault="009629DB" w14:paraId="1064984C" w14:textId="77777777">
      <w:pPr>
        <w:ind w:left="5760" w:right="177"/>
      </w:pPr>
    </w:p>
    <w:p w:rsidR="009629DB" w:rsidP="009629DB" w:rsidRDefault="009629DB" w14:paraId="7E334B8F" w14:textId="77777777">
      <w:pPr>
        <w:ind w:left="5760" w:right="177"/>
      </w:pPr>
      <w:r w:rsidRPr="002A166A">
        <w:t>KAREN DOUGLAS</w:t>
      </w:r>
    </w:p>
    <w:p w:rsidRPr="002A166A" w:rsidR="009629DB" w:rsidP="009629DB" w:rsidRDefault="009629DB" w14:paraId="10E6B6BF" w14:textId="77777777">
      <w:pPr>
        <w:ind w:left="5760" w:right="177"/>
      </w:pPr>
    </w:p>
    <w:p w:rsidR="009629DB" w:rsidP="009629DB" w:rsidRDefault="009629DB" w14:paraId="7DFD725C" w14:textId="77777777">
      <w:pPr>
        <w:ind w:left="5760" w:right="177"/>
      </w:pPr>
      <w:r w:rsidRPr="002A166A">
        <w:t>MATTHEW BAKER</w:t>
      </w:r>
    </w:p>
    <w:p w:rsidRPr="002A166A" w:rsidR="009629DB" w:rsidP="009629DB" w:rsidRDefault="009629DB" w14:paraId="7F191D5E" w14:textId="77777777">
      <w:pPr>
        <w:ind w:left="5760" w:right="177"/>
      </w:pPr>
    </w:p>
    <w:p w:rsidRPr="00B365CE" w:rsidR="009629DB" w:rsidP="009629DB" w:rsidRDefault="009629DB" w14:paraId="0188995C" w14:textId="77777777">
      <w:pPr>
        <w:ind w:left="5760" w:right="177"/>
      </w:pPr>
      <w:r>
        <w:t xml:space="preserve">    </w:t>
      </w:r>
      <w:r w:rsidRPr="002A166A">
        <w:t>Commissioners</w:t>
      </w:r>
    </w:p>
    <w:p w:rsidRPr="008D31DF" w:rsidR="008D31DF" w:rsidP="00136371" w:rsidRDefault="006024B3" w14:paraId="7943C650" w14:textId="02A0B7B3">
      <w:pPr>
        <w:tabs>
          <w:tab w:val="left" w:pos="240"/>
          <w:tab w:val="left" w:pos="720"/>
          <w:tab w:val="right" w:pos="10080"/>
        </w:tabs>
        <w:rPr>
          <w:color w:val="000000" w:themeColor="text1"/>
          <w:sz w:val="22"/>
          <w:szCs w:val="22"/>
        </w:rPr>
        <w:sectPr w:rsidRPr="008D31DF" w:rsidR="008D31DF" w:rsidSect="00581F02">
          <w:headerReference w:type="default" r:id="rId21"/>
          <w:footerReference w:type="default" r:id="rId22"/>
          <w:headerReference w:type="first" r:id="rId23"/>
          <w:footerReference w:type="first" r:id="rId24"/>
          <w:pgSz w:w="12240" w:h="15840" w:code="1"/>
          <w:pgMar w:top="1440" w:right="1440" w:bottom="1440" w:left="1440" w:header="720" w:footer="1008" w:gutter="0"/>
          <w:pgNumType w:start="1"/>
          <w:cols w:space="720"/>
          <w:docGrid w:linePitch="326"/>
        </w:sectPr>
      </w:pPr>
      <w:r w:rsidRPr="006024B3">
        <w:rPr>
          <w:rFonts w:cs="Courier New"/>
        </w:rPr>
        <w:t> </w:t>
      </w:r>
      <w:r w:rsidRPr="008D31DF" w:rsidR="008D31DF">
        <w:rPr>
          <w:rFonts w:cs="Courier New"/>
          <w:sz w:val="22"/>
          <w:szCs w:val="22"/>
        </w:rPr>
        <w:t xml:space="preserve">                                </w:t>
      </w:r>
    </w:p>
    <w:p w:rsidRPr="008D31DF" w:rsidR="008D31DF" w:rsidP="008D31DF" w:rsidRDefault="008D31DF" w14:paraId="34687FBA" w14:textId="77777777">
      <w:pPr>
        <w:pStyle w:val="AppendixH-1"/>
      </w:pPr>
      <w:r w:rsidRPr="008D31DF">
        <w:lastRenderedPageBreak/>
        <w:t>Appendix A</w:t>
      </w:r>
    </w:p>
    <w:p w:rsidR="00E84661" w:rsidP="008D31DF" w:rsidRDefault="00E84661" w14:paraId="7F437D73" w14:textId="77777777">
      <w:pPr>
        <w:sectPr w:rsidR="00E84661" w:rsidSect="00020AA8">
          <w:footerReference w:type="default" r:id="rId25"/>
          <w:footerReference w:type="first" r:id="rId26"/>
          <w:pgSz w:w="12240" w:h="15840" w:code="1"/>
          <w:pgMar w:top="1440" w:right="1440" w:bottom="1440" w:left="1440" w:header="720" w:footer="720" w:gutter="0"/>
          <w:pgNumType w:start="1"/>
          <w:cols w:space="720"/>
          <w:vAlign w:val="center"/>
          <w:docGrid w:linePitch="326"/>
        </w:sectPr>
      </w:pPr>
    </w:p>
    <w:p w:rsidRPr="008D31DF" w:rsidR="008D31DF" w:rsidP="008D31DF" w:rsidRDefault="008D31DF" w14:paraId="27F8CC9A" w14:textId="77777777"/>
    <w:p w:rsidRPr="008D31DF" w:rsidR="008D31DF" w:rsidDel="004703E8" w:rsidP="00B5267F" w:rsidRDefault="008D31DF" w14:paraId="0E40D963" w14:textId="780B0A10">
      <w:pPr>
        <w:pStyle w:val="AppendixH-2"/>
        <w:numPr>
          <w:ilvl w:val="0"/>
          <w:numId w:val="0"/>
        </w:numPr>
      </w:pPr>
      <w:r w:rsidRPr="007F0155">
        <w:t>APPENDIX A-1</w:t>
      </w:r>
      <w:r w:rsidRPr="007F0155" w:rsidR="005E59F4">
        <w:t>: Calaveras</w:t>
      </w:r>
      <w:r w:rsidRPr="007F0155" w:rsidR="005D1425">
        <w:t xml:space="preserve"> </w:t>
      </w:r>
      <w:r w:rsidRPr="007F0155" w:rsidR="00E24B37">
        <w:t>202</w:t>
      </w:r>
      <w:r w:rsidRPr="007F0155" w:rsidR="00711AC4">
        <w:t>6</w:t>
      </w:r>
      <w:r w:rsidRPr="007F0155" w:rsidR="00816056">
        <w:t xml:space="preserve"> CHCF-A Support</w:t>
      </w:r>
    </w:p>
    <w:p w:rsidRPr="008D31DF" w:rsidR="008D31DF" w:rsidP="00136371" w:rsidRDefault="002D4567" w14:paraId="063CFC91" w14:textId="1521A5A8">
      <w:pPr>
        <w:spacing w:after="240"/>
        <w:rPr>
          <w:sz w:val="18"/>
          <w:szCs w:val="18"/>
        </w:rPr>
      </w:pPr>
      <w:r w:rsidRPr="002D4567">
        <w:rPr>
          <w:noProof/>
        </w:rPr>
        <w:drawing>
          <wp:inline distT="0" distB="0" distL="0" distR="0" wp14:anchorId="7ACAB38F" wp14:editId="538FC838">
            <wp:extent cx="5943600" cy="7003415"/>
            <wp:effectExtent l="0" t="0" r="0" b="6985"/>
            <wp:docPr id="437428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7003415"/>
                    </a:xfrm>
                    <a:prstGeom prst="rect">
                      <a:avLst/>
                    </a:prstGeom>
                    <a:noFill/>
                    <a:ln>
                      <a:noFill/>
                    </a:ln>
                  </pic:spPr>
                </pic:pic>
              </a:graphicData>
            </a:graphic>
          </wp:inline>
        </w:drawing>
      </w:r>
      <w:r w:rsidRPr="008D31DF" w:rsidR="008D31DF">
        <w:rPr>
          <w:sz w:val="18"/>
          <w:szCs w:val="18"/>
        </w:rPr>
        <w:br w:type="page"/>
      </w:r>
    </w:p>
    <w:p w:rsidRPr="00741C54" w:rsidR="008D31DF" w:rsidP="00B5267F" w:rsidRDefault="008D31DF" w14:paraId="6CB1F8F3" w14:textId="47211289">
      <w:pPr>
        <w:pStyle w:val="AppendixH-2"/>
        <w:numPr>
          <w:ilvl w:val="0"/>
          <w:numId w:val="0"/>
        </w:numPr>
      </w:pPr>
      <w:r w:rsidRPr="00741C54">
        <w:lastRenderedPageBreak/>
        <w:t>APPENDIX A-2</w:t>
      </w:r>
      <w:r w:rsidRPr="00741C54" w:rsidR="00816056">
        <w:t>: Cal-Ore 202</w:t>
      </w:r>
      <w:r w:rsidRPr="00741C54" w:rsidR="00711AC4">
        <w:t>6</w:t>
      </w:r>
      <w:r w:rsidRPr="00741C54" w:rsidR="00816056">
        <w:t xml:space="preserve"> CHCF-A Support</w:t>
      </w:r>
    </w:p>
    <w:p w:rsidRPr="008D31DF" w:rsidR="008D31DF" w:rsidP="008D31DF" w:rsidRDefault="007665D5" w14:paraId="14F32266" w14:textId="71DAFD28">
      <w:pPr>
        <w:spacing w:after="240"/>
      </w:pPr>
      <w:r w:rsidRPr="007665D5">
        <w:rPr>
          <w:noProof/>
        </w:rPr>
        <w:drawing>
          <wp:inline distT="0" distB="0" distL="0" distR="0" wp14:anchorId="073BEE41" wp14:editId="07E2B522">
            <wp:extent cx="5943600" cy="7027545"/>
            <wp:effectExtent l="0" t="0" r="0" b="1905"/>
            <wp:docPr id="1250762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7027545"/>
                    </a:xfrm>
                    <a:prstGeom prst="rect">
                      <a:avLst/>
                    </a:prstGeom>
                    <a:noFill/>
                    <a:ln>
                      <a:noFill/>
                    </a:ln>
                  </pic:spPr>
                </pic:pic>
              </a:graphicData>
            </a:graphic>
          </wp:inline>
        </w:drawing>
      </w:r>
      <w:r w:rsidRPr="007665D5" w:rsidDel="00A538F1">
        <w:t xml:space="preserve"> </w:t>
      </w:r>
    </w:p>
    <w:p w:rsidRPr="008D31DF" w:rsidR="008D31DF" w:rsidDel="002A4C4B" w:rsidP="008D31DF" w:rsidRDefault="008D31DF" w14:paraId="4E7B52DC" w14:textId="77777777">
      <w:pPr>
        <w:rPr>
          <w:sz w:val="18"/>
          <w:szCs w:val="18"/>
        </w:rPr>
      </w:pPr>
      <w:r w:rsidRPr="008D31DF" w:rsidDel="002A4C4B">
        <w:rPr>
          <w:sz w:val="18"/>
          <w:szCs w:val="18"/>
        </w:rPr>
        <w:br w:type="page"/>
      </w:r>
    </w:p>
    <w:p w:rsidRPr="007F0155" w:rsidR="008D31DF" w:rsidP="00B5267F" w:rsidRDefault="008D31DF" w14:paraId="6C26AE6A" w14:textId="3D806B3F">
      <w:pPr>
        <w:pStyle w:val="AppendixH-2"/>
        <w:numPr>
          <w:ilvl w:val="0"/>
          <w:numId w:val="0"/>
        </w:numPr>
        <w:rPr>
          <w:sz w:val="24"/>
        </w:rPr>
      </w:pPr>
      <w:r w:rsidRPr="007F0155" w:rsidDel="00384631">
        <w:lastRenderedPageBreak/>
        <w:t>A</w:t>
      </w:r>
      <w:r w:rsidRPr="007F0155">
        <w:t>PPENDIX A-3</w:t>
      </w:r>
      <w:r w:rsidRPr="007F0155" w:rsidR="00816056">
        <w:t>: Ducor 202</w:t>
      </w:r>
      <w:r w:rsidRPr="007F0155" w:rsidR="00711AC4">
        <w:t>6</w:t>
      </w:r>
      <w:r w:rsidRPr="007F0155" w:rsidR="00816056">
        <w:t xml:space="preserve"> </w:t>
      </w:r>
      <w:r w:rsidRPr="009E3128" w:rsidR="00816056">
        <w:t>CHCF</w:t>
      </w:r>
      <w:r w:rsidRPr="007F0155" w:rsidR="00816056">
        <w:t xml:space="preserve">-A </w:t>
      </w:r>
      <w:r w:rsidRPr="007F0155" w:rsidR="00DF6DCC">
        <w:t>Support</w:t>
      </w:r>
    </w:p>
    <w:p w:rsidRPr="008D31DF" w:rsidR="008D31DF" w:rsidP="008D31DF" w:rsidRDefault="004A38DE" w14:paraId="091DCED5" w14:textId="51311E12">
      <w:pPr>
        <w:spacing w:after="240"/>
        <w:rPr>
          <w:b/>
          <w:bCs/>
        </w:rPr>
      </w:pPr>
      <w:r w:rsidRPr="004A38DE">
        <w:rPr>
          <w:noProof/>
        </w:rPr>
        <w:drawing>
          <wp:inline distT="0" distB="0" distL="0" distR="0" wp14:anchorId="12AC51B5" wp14:editId="025A3C75">
            <wp:extent cx="5943600" cy="7027545"/>
            <wp:effectExtent l="0" t="0" r="0" b="1905"/>
            <wp:docPr id="212827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7027545"/>
                    </a:xfrm>
                    <a:prstGeom prst="rect">
                      <a:avLst/>
                    </a:prstGeom>
                    <a:noFill/>
                    <a:ln>
                      <a:noFill/>
                    </a:ln>
                  </pic:spPr>
                </pic:pic>
              </a:graphicData>
            </a:graphic>
          </wp:inline>
        </w:drawing>
      </w:r>
      <w:r w:rsidRPr="004A38DE" w:rsidDel="004A38DE">
        <w:t xml:space="preserve"> </w:t>
      </w:r>
    </w:p>
    <w:p w:rsidRPr="008D31DF" w:rsidR="008D31DF" w:rsidP="008D31DF" w:rsidRDefault="008D31DF" w14:paraId="579480C4" w14:textId="77777777">
      <w:pPr>
        <w:rPr>
          <w:sz w:val="18"/>
        </w:rPr>
      </w:pPr>
    </w:p>
    <w:p w:rsidRPr="007F0155" w:rsidR="008D31DF" w:rsidP="00B5267F" w:rsidRDefault="008D31DF" w14:paraId="771CD2AA" w14:textId="5AE20ABD">
      <w:pPr>
        <w:pStyle w:val="AppendixH-2"/>
        <w:numPr>
          <w:ilvl w:val="0"/>
          <w:numId w:val="0"/>
        </w:numPr>
      </w:pPr>
      <w:r w:rsidRPr="007F0155">
        <w:lastRenderedPageBreak/>
        <w:t>APPENDIX A-4</w:t>
      </w:r>
      <w:r w:rsidRPr="007F0155" w:rsidR="00DF6DCC">
        <w:t>: Foresthill 202</w:t>
      </w:r>
      <w:r w:rsidRPr="007F0155" w:rsidR="00711AC4">
        <w:t>6</w:t>
      </w:r>
      <w:r w:rsidRPr="007F0155" w:rsidR="00DF6DCC">
        <w:t xml:space="preserve"> CHCF-A </w:t>
      </w:r>
      <w:r w:rsidRPr="009E3128" w:rsidR="00DF6DCC">
        <w:t>Support</w:t>
      </w:r>
    </w:p>
    <w:p w:rsidRPr="008D31DF" w:rsidR="008D31DF" w:rsidP="008D31DF" w:rsidRDefault="008D31DF" w14:paraId="27CAC071" w14:textId="14E79FBF">
      <w:r w:rsidRPr="008D31DF">
        <w:t xml:space="preserve"> </w:t>
      </w:r>
      <w:r w:rsidRPr="005E4DB4" w:rsidR="005E4DB4">
        <w:rPr>
          <w:noProof/>
        </w:rPr>
        <w:drawing>
          <wp:inline distT="0" distB="0" distL="0" distR="0" wp14:anchorId="7E5977A1" wp14:editId="0D5C5CA8">
            <wp:extent cx="5943600" cy="6997065"/>
            <wp:effectExtent l="0" t="0" r="0" b="0"/>
            <wp:docPr id="20994665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6997065"/>
                    </a:xfrm>
                    <a:prstGeom prst="rect">
                      <a:avLst/>
                    </a:prstGeom>
                    <a:noFill/>
                    <a:ln>
                      <a:noFill/>
                    </a:ln>
                  </pic:spPr>
                </pic:pic>
              </a:graphicData>
            </a:graphic>
          </wp:inline>
        </w:drawing>
      </w:r>
    </w:p>
    <w:p w:rsidRPr="008D31DF" w:rsidR="008A1034" w:rsidP="008D31DF" w:rsidRDefault="008A1034" w14:paraId="0CE36674" w14:textId="77777777"/>
    <w:p w:rsidRPr="007F0155" w:rsidR="008D31DF" w:rsidP="00B5267F" w:rsidRDefault="008D31DF" w14:paraId="28456C1E" w14:textId="49F74430">
      <w:pPr>
        <w:pStyle w:val="AppendixH-2"/>
        <w:numPr>
          <w:ilvl w:val="0"/>
          <w:numId w:val="0"/>
        </w:numPr>
        <w:rPr>
          <w:sz w:val="24"/>
        </w:rPr>
      </w:pPr>
      <w:r w:rsidRPr="007F0155">
        <w:lastRenderedPageBreak/>
        <w:t>APPENDIX A-5</w:t>
      </w:r>
      <w:r w:rsidRPr="007F0155" w:rsidR="00DF6DCC">
        <w:t>: Happy Valley 202</w:t>
      </w:r>
      <w:r w:rsidRPr="007F0155" w:rsidR="00711AC4">
        <w:t>6</w:t>
      </w:r>
      <w:r w:rsidRPr="007F0155" w:rsidR="00DF6DCC">
        <w:t xml:space="preserve"> CHCF-A Support</w:t>
      </w:r>
    </w:p>
    <w:p w:rsidRPr="007F0155" w:rsidR="008D31DF" w:rsidP="00DB058B" w:rsidRDefault="002D4567" w14:paraId="76FA85DF" w14:textId="00437BA7">
      <w:r w:rsidRPr="002D4567">
        <w:rPr>
          <w:noProof/>
        </w:rPr>
        <w:drawing>
          <wp:inline distT="0" distB="0" distL="0" distR="0" wp14:anchorId="4EA1C7F2" wp14:editId="106C4CED">
            <wp:extent cx="5943600" cy="7109460"/>
            <wp:effectExtent l="0" t="0" r="0" b="0"/>
            <wp:docPr id="1571504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7109460"/>
                    </a:xfrm>
                    <a:prstGeom prst="rect">
                      <a:avLst/>
                    </a:prstGeom>
                    <a:noFill/>
                    <a:ln>
                      <a:noFill/>
                    </a:ln>
                  </pic:spPr>
                </pic:pic>
              </a:graphicData>
            </a:graphic>
          </wp:inline>
        </w:drawing>
      </w:r>
      <w:r w:rsidRPr="008D31DF" w:rsidR="008D31DF">
        <w:rPr>
          <w:sz w:val="18"/>
        </w:rPr>
        <w:br w:type="page"/>
      </w:r>
    </w:p>
    <w:p w:rsidRPr="007F0155" w:rsidR="00754783" w:rsidP="00B5267F" w:rsidRDefault="00754783" w14:paraId="1FA59C1F" w14:textId="25EA40CB">
      <w:pPr>
        <w:pStyle w:val="AppendixH-2"/>
        <w:numPr>
          <w:ilvl w:val="0"/>
          <w:numId w:val="0"/>
        </w:numPr>
        <w:rPr>
          <w:sz w:val="24"/>
        </w:rPr>
      </w:pPr>
      <w:r w:rsidRPr="007F0155">
        <w:lastRenderedPageBreak/>
        <w:t>APPENDIX A-</w:t>
      </w:r>
      <w:r>
        <w:t>6</w:t>
      </w:r>
      <w:r w:rsidRPr="007F0155">
        <w:t>: H</w:t>
      </w:r>
      <w:r>
        <w:t>ornitos</w:t>
      </w:r>
      <w:r w:rsidRPr="007F0155">
        <w:t xml:space="preserve"> Valley 2026 CHCF-A Support</w:t>
      </w:r>
    </w:p>
    <w:p w:rsidR="00733E69" w:rsidP="008D31DF" w:rsidRDefault="002D4567" w14:paraId="23C38DC0" w14:textId="2A1DFED8">
      <w:pPr>
        <w:rPr>
          <w:b/>
          <w:bCs/>
        </w:rPr>
      </w:pPr>
      <w:r w:rsidRPr="002D4567">
        <w:rPr>
          <w:noProof/>
        </w:rPr>
        <w:drawing>
          <wp:inline distT="0" distB="0" distL="0" distR="0" wp14:anchorId="46950E70" wp14:editId="69D997A2">
            <wp:extent cx="5943600" cy="7109460"/>
            <wp:effectExtent l="0" t="0" r="0" b="0"/>
            <wp:docPr id="14348547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7109460"/>
                    </a:xfrm>
                    <a:prstGeom prst="rect">
                      <a:avLst/>
                    </a:prstGeom>
                    <a:noFill/>
                    <a:ln>
                      <a:noFill/>
                    </a:ln>
                  </pic:spPr>
                </pic:pic>
              </a:graphicData>
            </a:graphic>
          </wp:inline>
        </w:drawing>
      </w:r>
    </w:p>
    <w:p w:rsidRPr="008D31DF" w:rsidR="008D31DF" w:rsidP="008D31DF" w:rsidRDefault="008D31DF" w14:paraId="7869BF24" w14:textId="77777777">
      <w:pPr>
        <w:rPr>
          <w:b/>
          <w:bCs/>
        </w:rPr>
      </w:pPr>
      <w:r w:rsidRPr="008D31DF">
        <w:rPr>
          <w:b/>
          <w:bCs/>
        </w:rPr>
        <w:br w:type="page"/>
      </w:r>
    </w:p>
    <w:p w:rsidRPr="008D31DF" w:rsidR="008D31DF" w:rsidP="00B5267F" w:rsidRDefault="008D31DF" w14:paraId="0BD6C403" w14:textId="1ED38C6B">
      <w:pPr>
        <w:pStyle w:val="AppendixH-2"/>
        <w:numPr>
          <w:ilvl w:val="0"/>
          <w:numId w:val="0"/>
        </w:numPr>
      </w:pPr>
      <w:r w:rsidRPr="007F0155">
        <w:lastRenderedPageBreak/>
        <w:t>APPENDIX A-7</w:t>
      </w:r>
      <w:r w:rsidRPr="007F0155" w:rsidR="00DF6DCC">
        <w:t>: Kerman 202</w:t>
      </w:r>
      <w:r w:rsidRPr="007F0155" w:rsidR="00711AC4">
        <w:t>6</w:t>
      </w:r>
      <w:r w:rsidRPr="007F0155" w:rsidR="00DF6DCC">
        <w:t xml:space="preserve"> CHCF-A Support</w:t>
      </w:r>
    </w:p>
    <w:p w:rsidRPr="008D31DF" w:rsidR="008D31DF" w:rsidP="008D31DF" w:rsidRDefault="003E5883" w14:paraId="492A6B59" w14:textId="4CE47B9F">
      <w:r w:rsidRPr="003E5883">
        <w:rPr>
          <w:noProof/>
        </w:rPr>
        <w:drawing>
          <wp:inline distT="0" distB="0" distL="0" distR="0" wp14:anchorId="611797B8" wp14:editId="3BC42946">
            <wp:extent cx="5943600" cy="6995795"/>
            <wp:effectExtent l="0" t="0" r="0" b="0"/>
            <wp:docPr id="59581290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6995795"/>
                    </a:xfrm>
                    <a:prstGeom prst="rect">
                      <a:avLst/>
                    </a:prstGeom>
                    <a:noFill/>
                    <a:ln>
                      <a:noFill/>
                    </a:ln>
                  </pic:spPr>
                </pic:pic>
              </a:graphicData>
            </a:graphic>
          </wp:inline>
        </w:drawing>
      </w:r>
    </w:p>
    <w:p w:rsidRPr="008D31DF" w:rsidR="008D31DF" w:rsidP="008D31DF" w:rsidRDefault="008D31DF" w14:paraId="7B652160" w14:textId="77777777">
      <w:r w:rsidRPr="008D31DF">
        <w:br w:type="page"/>
      </w:r>
    </w:p>
    <w:p w:rsidRPr="007F0155" w:rsidR="008D31DF" w:rsidP="00B5267F" w:rsidRDefault="008D31DF" w14:paraId="71BE5D3A" w14:textId="2F439170">
      <w:pPr>
        <w:pStyle w:val="AppendixH-2"/>
        <w:numPr>
          <w:ilvl w:val="0"/>
          <w:numId w:val="0"/>
        </w:numPr>
      </w:pPr>
      <w:r w:rsidRPr="007F0155">
        <w:lastRenderedPageBreak/>
        <w:t>APPENDIX A-8</w:t>
      </w:r>
      <w:r w:rsidRPr="007F0155" w:rsidR="00DF6DCC">
        <w:t>: Pinnacles 202</w:t>
      </w:r>
      <w:r w:rsidRPr="007F0155" w:rsidR="00711AC4">
        <w:t>6</w:t>
      </w:r>
      <w:r w:rsidRPr="007F0155" w:rsidR="00DF6DCC">
        <w:t xml:space="preserve"> CHCF-A </w:t>
      </w:r>
      <w:r w:rsidRPr="009E3128" w:rsidR="00DF6DCC">
        <w:t>Support</w:t>
      </w:r>
    </w:p>
    <w:p w:rsidRPr="008D31DF" w:rsidR="008D31DF" w:rsidP="008D31DF" w:rsidRDefault="00390056" w14:paraId="65B7E8AD" w14:textId="1C36A1A7">
      <w:pPr>
        <w:rPr>
          <w:sz w:val="18"/>
        </w:rPr>
      </w:pPr>
      <w:r w:rsidRPr="00390056" w:rsidDel="00390056">
        <w:t xml:space="preserve"> </w:t>
      </w:r>
      <w:r w:rsidRPr="00E60F98" w:rsidR="00E60F98">
        <w:rPr>
          <w:noProof/>
        </w:rPr>
        <w:drawing>
          <wp:inline distT="0" distB="0" distL="0" distR="0" wp14:anchorId="346AC5FD" wp14:editId="0304EC47">
            <wp:extent cx="5943600" cy="7108825"/>
            <wp:effectExtent l="0" t="0" r="0" b="0"/>
            <wp:docPr id="4594296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7108825"/>
                    </a:xfrm>
                    <a:prstGeom prst="rect">
                      <a:avLst/>
                    </a:prstGeom>
                    <a:noFill/>
                    <a:ln>
                      <a:noFill/>
                    </a:ln>
                  </pic:spPr>
                </pic:pic>
              </a:graphicData>
            </a:graphic>
          </wp:inline>
        </w:drawing>
      </w:r>
    </w:p>
    <w:p w:rsidR="00356EE9" w:rsidRDefault="00356EE9" w14:paraId="6EA7AE94" w14:textId="0460B1B9">
      <w:pPr>
        <w:spacing w:after="160" w:line="278" w:lineRule="auto"/>
      </w:pPr>
      <w:r>
        <w:br w:type="page"/>
      </w:r>
    </w:p>
    <w:p w:rsidRPr="004D0DCA" w:rsidR="008D31DF" w:rsidP="00B5267F" w:rsidRDefault="008D31DF" w14:paraId="5B661E0C" w14:textId="78442B6D">
      <w:pPr>
        <w:pStyle w:val="AppendixH-2"/>
        <w:numPr>
          <w:ilvl w:val="0"/>
          <w:numId w:val="0"/>
        </w:numPr>
      </w:pPr>
      <w:r w:rsidRPr="004D0DCA">
        <w:lastRenderedPageBreak/>
        <w:t>APPENDIX A-9</w:t>
      </w:r>
      <w:r w:rsidRPr="004D0DCA" w:rsidR="00DF6DCC">
        <w:t>: Ponderosa 202</w:t>
      </w:r>
      <w:r w:rsidRPr="004D0DCA" w:rsidR="00711AC4">
        <w:t>6</w:t>
      </w:r>
      <w:r w:rsidRPr="004D0DCA" w:rsidR="00DF6DCC">
        <w:t xml:space="preserve"> CHCF-A Support</w:t>
      </w:r>
    </w:p>
    <w:p w:rsidR="00895E40" w:rsidP="008D31DF" w:rsidRDefault="004D44CD" w14:paraId="2E5AFAFD" w14:textId="251AA916">
      <w:r w:rsidRPr="004D44CD">
        <w:rPr>
          <w:noProof/>
        </w:rPr>
        <w:drawing>
          <wp:inline distT="0" distB="0" distL="0" distR="0" wp14:anchorId="40C2A2D6" wp14:editId="2967720C">
            <wp:extent cx="5943600" cy="6861175"/>
            <wp:effectExtent l="0" t="0" r="0" b="0"/>
            <wp:docPr id="1943719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6861175"/>
                    </a:xfrm>
                    <a:prstGeom prst="rect">
                      <a:avLst/>
                    </a:prstGeom>
                    <a:noFill/>
                    <a:ln>
                      <a:noFill/>
                    </a:ln>
                  </pic:spPr>
                </pic:pic>
              </a:graphicData>
            </a:graphic>
          </wp:inline>
        </w:drawing>
      </w:r>
    </w:p>
    <w:p w:rsidRPr="008D31DF" w:rsidR="008D31DF" w:rsidP="008D31DF" w:rsidRDefault="008D31DF" w14:paraId="779B8D18" w14:textId="08793E62">
      <w:r w:rsidRPr="008D31DF">
        <w:br w:type="page"/>
      </w:r>
    </w:p>
    <w:p w:rsidRPr="007F0155" w:rsidR="008D31DF" w:rsidP="00B5267F" w:rsidRDefault="008D31DF" w14:paraId="2580D0A6" w14:textId="01D4459F">
      <w:pPr>
        <w:pStyle w:val="AppendixH-2"/>
        <w:numPr>
          <w:ilvl w:val="0"/>
          <w:numId w:val="0"/>
        </w:numPr>
      </w:pPr>
      <w:r w:rsidRPr="007F0155">
        <w:lastRenderedPageBreak/>
        <w:t>APPENDIX A-10</w:t>
      </w:r>
      <w:r w:rsidRPr="007F0155" w:rsidR="00DF6DCC">
        <w:t>: Sierra 2026 CHCF-A Support</w:t>
      </w:r>
    </w:p>
    <w:p w:rsidRPr="008D31DF" w:rsidR="008D31DF" w:rsidP="008D31DF" w:rsidRDefault="004D44CD" w14:paraId="59D13EC1" w14:textId="6CAA7203">
      <w:r w:rsidRPr="004D44CD">
        <w:rPr>
          <w:noProof/>
        </w:rPr>
        <w:drawing>
          <wp:inline distT="0" distB="0" distL="0" distR="0" wp14:anchorId="04A6E86D" wp14:editId="3629DF71">
            <wp:extent cx="5943600" cy="6861175"/>
            <wp:effectExtent l="0" t="0" r="0" b="0"/>
            <wp:docPr id="4718285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6861175"/>
                    </a:xfrm>
                    <a:prstGeom prst="rect">
                      <a:avLst/>
                    </a:prstGeom>
                    <a:noFill/>
                    <a:ln>
                      <a:noFill/>
                    </a:ln>
                  </pic:spPr>
                </pic:pic>
              </a:graphicData>
            </a:graphic>
          </wp:inline>
        </w:drawing>
      </w:r>
    </w:p>
    <w:p w:rsidRPr="008D31DF" w:rsidR="008D31DF" w:rsidP="008D31DF" w:rsidRDefault="008D31DF" w14:paraId="4B6152C5" w14:textId="77777777">
      <w:r w:rsidRPr="008D31DF">
        <w:br w:type="page"/>
      </w:r>
    </w:p>
    <w:p w:rsidRPr="007F0155" w:rsidR="008D31DF" w:rsidP="00B5267F" w:rsidRDefault="008D31DF" w14:paraId="6FB1358B" w14:textId="1F2888E5">
      <w:pPr>
        <w:pStyle w:val="AppendixH-2"/>
        <w:numPr>
          <w:ilvl w:val="0"/>
          <w:numId w:val="0"/>
        </w:numPr>
      </w:pPr>
      <w:r w:rsidRPr="007F0155">
        <w:lastRenderedPageBreak/>
        <w:t>APPENDIX A-11</w:t>
      </w:r>
      <w:r w:rsidRPr="007F0155" w:rsidR="00711AC4">
        <w:t xml:space="preserve">: Siskiyou 2026 </w:t>
      </w:r>
      <w:r w:rsidRPr="009E3128" w:rsidR="00711AC4">
        <w:t>CHCF</w:t>
      </w:r>
      <w:r w:rsidRPr="007F0155" w:rsidR="00711AC4">
        <w:t>-A Support</w:t>
      </w:r>
    </w:p>
    <w:p w:rsidRPr="008D31DF" w:rsidR="008D31DF" w:rsidP="008D31DF" w:rsidRDefault="002261A1" w14:paraId="7C5FF780" w14:textId="20DC9B73">
      <w:r w:rsidRPr="002261A1">
        <w:rPr>
          <w:noProof/>
        </w:rPr>
        <w:drawing>
          <wp:inline distT="0" distB="0" distL="0" distR="0" wp14:anchorId="4B432A63" wp14:editId="64686C3A">
            <wp:extent cx="5943600" cy="6995795"/>
            <wp:effectExtent l="0" t="0" r="0" b="0"/>
            <wp:docPr id="180804890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6995795"/>
                    </a:xfrm>
                    <a:prstGeom prst="rect">
                      <a:avLst/>
                    </a:prstGeom>
                    <a:noFill/>
                    <a:ln>
                      <a:noFill/>
                    </a:ln>
                  </pic:spPr>
                </pic:pic>
              </a:graphicData>
            </a:graphic>
          </wp:inline>
        </w:drawing>
      </w:r>
    </w:p>
    <w:p w:rsidRPr="008D31DF" w:rsidR="008D31DF" w:rsidP="008D31DF" w:rsidRDefault="008D31DF" w14:paraId="08A6D9D2" w14:textId="77777777">
      <w:r w:rsidRPr="008D31DF">
        <w:br w:type="page"/>
      </w:r>
    </w:p>
    <w:p w:rsidRPr="008D31DF" w:rsidR="008D31DF" w:rsidP="00B5267F" w:rsidRDefault="008D31DF" w14:paraId="03FF0B8F" w14:textId="70CB7FBA">
      <w:pPr>
        <w:pStyle w:val="AppendixH-2"/>
        <w:numPr>
          <w:ilvl w:val="0"/>
          <w:numId w:val="0"/>
        </w:numPr>
      </w:pPr>
      <w:r w:rsidRPr="007F0155">
        <w:lastRenderedPageBreak/>
        <w:t>APPENDIX A-12</w:t>
      </w:r>
      <w:r w:rsidRPr="007F0155" w:rsidR="0073245E">
        <w:t xml:space="preserve">: Volcano 2026 </w:t>
      </w:r>
      <w:r w:rsidRPr="009E3128" w:rsidR="0073245E">
        <w:t>CHCF</w:t>
      </w:r>
      <w:r w:rsidRPr="007F0155" w:rsidR="0073245E">
        <w:t>-A Support</w:t>
      </w:r>
    </w:p>
    <w:p w:rsidRPr="008D31DF" w:rsidR="008D31DF" w:rsidP="008D31DF" w:rsidRDefault="009D2F4A" w14:paraId="6A6B1E40" w14:textId="4A4447C5">
      <w:pPr>
        <w:rPr>
          <w:b/>
          <w:szCs w:val="28"/>
        </w:rPr>
      </w:pPr>
      <w:r w:rsidRPr="009D2F4A">
        <w:rPr>
          <w:noProof/>
        </w:rPr>
        <w:drawing>
          <wp:inline distT="0" distB="0" distL="0" distR="0" wp14:anchorId="18BC9924" wp14:editId="3845783E">
            <wp:extent cx="5943600" cy="6995795"/>
            <wp:effectExtent l="0" t="0" r="0" b="0"/>
            <wp:docPr id="195603567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6995795"/>
                    </a:xfrm>
                    <a:prstGeom prst="rect">
                      <a:avLst/>
                    </a:prstGeom>
                    <a:noFill/>
                    <a:ln>
                      <a:noFill/>
                    </a:ln>
                  </pic:spPr>
                </pic:pic>
              </a:graphicData>
            </a:graphic>
          </wp:inline>
        </w:drawing>
      </w:r>
      <w:r w:rsidRPr="008D31DF" w:rsidR="008D31DF">
        <w:rPr>
          <w:b/>
          <w:szCs w:val="28"/>
        </w:rPr>
        <w:br w:type="page"/>
      </w:r>
    </w:p>
    <w:p w:rsidRPr="008D31DF" w:rsidR="008D31DF" w:rsidP="00B5267F" w:rsidRDefault="008D31DF" w14:paraId="2A746B06" w14:textId="7176341E">
      <w:pPr>
        <w:pStyle w:val="AppendixH-2"/>
        <w:numPr>
          <w:ilvl w:val="0"/>
          <w:numId w:val="0"/>
        </w:numPr>
      </w:pPr>
      <w:r w:rsidRPr="004D0DCA">
        <w:lastRenderedPageBreak/>
        <w:t>APPENDIX A-13</w:t>
      </w:r>
      <w:r w:rsidR="0073245E">
        <w:t xml:space="preserve">: Winterhaven </w:t>
      </w:r>
      <w:r w:rsidRPr="004D0DCA" w:rsidR="0073245E">
        <w:t>2026</w:t>
      </w:r>
      <w:r w:rsidR="0073245E">
        <w:t xml:space="preserve"> CHCF-A Support</w:t>
      </w:r>
    </w:p>
    <w:bookmarkEnd w:id="0"/>
    <w:p w:rsidR="009B1675" w:rsidP="008D31DF" w:rsidRDefault="008A49D7" w14:paraId="2688AD5E" w14:textId="4B715EF0">
      <w:pPr>
        <w:rPr>
          <w:b/>
          <w:bCs/>
        </w:rPr>
      </w:pPr>
      <w:r w:rsidRPr="008A49D7">
        <w:rPr>
          <w:noProof/>
        </w:rPr>
        <w:drawing>
          <wp:inline distT="0" distB="0" distL="0" distR="0" wp14:anchorId="1EB65F48" wp14:editId="4974DF8F">
            <wp:extent cx="5943600" cy="7109460"/>
            <wp:effectExtent l="0" t="0" r="0" b="0"/>
            <wp:docPr id="13141312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7109460"/>
                    </a:xfrm>
                    <a:prstGeom prst="rect">
                      <a:avLst/>
                    </a:prstGeom>
                    <a:noFill/>
                    <a:ln>
                      <a:noFill/>
                    </a:ln>
                  </pic:spPr>
                </pic:pic>
              </a:graphicData>
            </a:graphic>
          </wp:inline>
        </w:drawing>
      </w:r>
    </w:p>
    <w:p w:rsidR="002B2513" w:rsidP="002B2513" w:rsidRDefault="002B2513" w14:paraId="27E127C7" w14:textId="77777777">
      <w:pPr>
        <w:spacing w:after="160" w:line="278" w:lineRule="auto"/>
        <w:rPr>
          <w:b/>
          <w:bCs/>
        </w:rPr>
      </w:pPr>
    </w:p>
    <w:p w:rsidRPr="008D31DF" w:rsidR="00A76F4A" w:rsidP="002B2513" w:rsidRDefault="002B2513" w14:paraId="3F06EBE5" w14:textId="69BBB085">
      <w:pPr>
        <w:tabs>
          <w:tab w:val="left" w:pos="5910"/>
          <w:tab w:val="left" w:pos="8280"/>
        </w:tabs>
        <w:spacing w:after="160" w:line="278" w:lineRule="auto"/>
        <w:rPr>
          <w:b/>
          <w:bCs/>
        </w:rPr>
      </w:pPr>
      <w:r>
        <w:rPr>
          <w:b/>
          <w:bCs/>
        </w:rPr>
        <w:tab/>
      </w:r>
    </w:p>
    <w:sectPr w:rsidRPr="008D31DF" w:rsidR="00A76F4A">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09CBC" w14:textId="77777777" w:rsidR="00201919" w:rsidRDefault="00201919" w:rsidP="00A76F4A">
      <w:r>
        <w:separator/>
      </w:r>
    </w:p>
    <w:p w14:paraId="45998DB9" w14:textId="77777777" w:rsidR="00201919" w:rsidRDefault="00201919"/>
  </w:endnote>
  <w:endnote w:type="continuationSeparator" w:id="0">
    <w:p w14:paraId="31753A7E" w14:textId="77777777" w:rsidR="00201919" w:rsidRDefault="00201919" w:rsidP="00A76F4A">
      <w:r>
        <w:continuationSeparator/>
      </w:r>
    </w:p>
    <w:p w14:paraId="7951CBBC" w14:textId="77777777" w:rsidR="00201919" w:rsidRDefault="00201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Palatino">
    <w:altName w:val="Segoe UI Historic"/>
    <w:charset w:val="00"/>
    <w:family w:val="auto"/>
    <w:pitch w:val="variable"/>
    <w:sig w:usb0="20000A87" w:usb1="08000000" w:usb2="00000008" w:usb3="00000000" w:csb0="00000105"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A8FB" w14:textId="4A46F1EA" w:rsidR="00C27AA9" w:rsidRPr="00E976FE" w:rsidRDefault="00AC09F0" w:rsidP="00E976FE">
    <w:pPr>
      <w:pStyle w:val="Footer"/>
    </w:pPr>
    <w:r w:rsidRPr="00AC09F0">
      <w:t>596050960  </w:t>
    </w:r>
    <w:r w:rsidR="00E976FE" w:rsidRPr="00E976FE">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AB12" w14:textId="77777777" w:rsidR="008D31DF" w:rsidRDefault="008D31DF">
    <w:pPr>
      <w:pStyle w:val="Footer"/>
      <w:jc w:val="center"/>
      <w:rPr>
        <w:sz w:val="22"/>
        <w:szCs w:val="22"/>
      </w:rPr>
    </w:pP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22</w:t>
    </w:r>
    <w:r>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1702" w14:textId="77777777" w:rsidR="008D31DF" w:rsidRDefault="008D31DF">
    <w:pPr>
      <w:pStyle w:val="Footer"/>
      <w:framePr w:wrap="auto" w:vAnchor="text" w:hAnchor="margin" w:xAlign="center" w:y="1"/>
      <w:rPr>
        <w:rStyle w:val="PageNumber"/>
      </w:rPr>
    </w:pPr>
  </w:p>
  <w:p w14:paraId="7AFCA59A" w14:textId="77777777" w:rsidR="008D31DF" w:rsidRPr="00FF4F38" w:rsidRDefault="008D31DF">
    <w:pPr>
      <w:pStyle w:val="Footer"/>
      <w:tabs>
        <w:tab w:val="left" w:pos="4875"/>
      </w:tabs>
      <w:rPr>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4A36" w14:textId="77777777" w:rsidR="008D31DF" w:rsidRDefault="008D31DF">
    <w:pPr>
      <w:pStyle w:val="Footer"/>
      <w:jc w:val="center"/>
    </w:pPr>
    <w:r>
      <w:t>Appendix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7F75" w14:textId="77777777" w:rsidR="008D31DF" w:rsidRDefault="008D31DF">
    <w:pPr>
      <w:pStyle w:val="Footer"/>
      <w:framePr w:wrap="auto" w:vAnchor="text" w:hAnchor="margin" w:xAlign="center" w:y="1"/>
      <w:rPr>
        <w:rStyle w:val="PageNumber"/>
        <w:rFonts w:ascii="Palatino" w:hAnsi="Palatino"/>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14:paraId="15446A72" w14:textId="77777777" w:rsidR="008D31DF" w:rsidRDefault="008D31DF">
    <w:pPr>
      <w:pStyle w:val="Footer"/>
      <w:framePr w:wrap="auto" w:vAnchor="text" w:hAnchor="margin" w:xAlign="center" w:y="1"/>
      <w:rPr>
        <w:rStyle w:val="PageNumber"/>
      </w:rPr>
    </w:pPr>
  </w:p>
  <w:p w14:paraId="7CB46111" w14:textId="77777777" w:rsidR="008D31DF" w:rsidRPr="007510F0" w:rsidRDefault="008D31DF">
    <w:pPr>
      <w:pStyle w:val="Footer"/>
      <w:tabs>
        <w:tab w:val="left" w:pos="4875"/>
      </w:tabs>
      <w:rPr>
        <w:rFonts w:ascii="Palatino" w:hAnsi="Palatino"/>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348306"/>
      <w:docPartObj>
        <w:docPartGallery w:val="Page Numbers (Bottom of Page)"/>
        <w:docPartUnique/>
      </w:docPartObj>
    </w:sdtPr>
    <w:sdtEndPr>
      <w:rPr>
        <w:noProof/>
        <w:sz w:val="20"/>
        <w:szCs w:val="20"/>
      </w:rPr>
    </w:sdtEndPr>
    <w:sdtContent>
      <w:p w14:paraId="294D683B" w14:textId="04B10261" w:rsidR="002F77EF" w:rsidRPr="000D45B9" w:rsidRDefault="002F77EF">
        <w:pPr>
          <w:pStyle w:val="Footer"/>
          <w:jc w:val="right"/>
          <w:rPr>
            <w:sz w:val="20"/>
            <w:szCs w:val="20"/>
          </w:rPr>
        </w:pPr>
        <w:r w:rsidRPr="000D45B9">
          <w:rPr>
            <w:sz w:val="20"/>
            <w:szCs w:val="20"/>
          </w:rPr>
          <w:fldChar w:fldCharType="begin"/>
        </w:r>
        <w:r w:rsidRPr="000D45B9">
          <w:rPr>
            <w:sz w:val="20"/>
            <w:szCs w:val="20"/>
          </w:rPr>
          <w:instrText xml:space="preserve"> PAGE   \* MERGEFORMAT </w:instrText>
        </w:r>
        <w:r w:rsidRPr="000D45B9">
          <w:rPr>
            <w:sz w:val="20"/>
            <w:szCs w:val="20"/>
          </w:rPr>
          <w:fldChar w:fldCharType="separate"/>
        </w:r>
        <w:r w:rsidRPr="000D45B9">
          <w:rPr>
            <w:noProof/>
            <w:sz w:val="20"/>
            <w:szCs w:val="20"/>
          </w:rPr>
          <w:t>2</w:t>
        </w:r>
        <w:r w:rsidRPr="000D45B9">
          <w:rPr>
            <w:noProof/>
            <w:sz w:val="20"/>
            <w:szCs w:val="20"/>
          </w:rPr>
          <w:fldChar w:fldCharType="end"/>
        </w:r>
      </w:p>
    </w:sdtContent>
  </w:sdt>
  <w:p w14:paraId="614D7DFE" w14:textId="77777777" w:rsidR="00A76F4A" w:rsidRDefault="00A76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E131A" w14:textId="77777777" w:rsidR="00201919" w:rsidRDefault="00201919" w:rsidP="00A76F4A">
      <w:r>
        <w:separator/>
      </w:r>
    </w:p>
  </w:footnote>
  <w:footnote w:type="continuationSeparator" w:id="0">
    <w:p w14:paraId="3ED0DA56" w14:textId="77777777" w:rsidR="00201919" w:rsidRDefault="00201919" w:rsidP="00A76F4A">
      <w:r>
        <w:continuationSeparator/>
      </w:r>
    </w:p>
    <w:p w14:paraId="6D54E8B6" w14:textId="77777777" w:rsidR="00201919" w:rsidRDefault="00201919"/>
  </w:footnote>
  <w:footnote w:id="1">
    <w:p w14:paraId="101D7D29" w14:textId="556D45AC" w:rsidR="008D31DF" w:rsidRPr="00A822CE" w:rsidRDefault="008D31DF" w:rsidP="00603CD8">
      <w:pPr>
        <w:pStyle w:val="FootnoteText"/>
        <w:rPr>
          <w:szCs w:val="18"/>
        </w:rPr>
      </w:pPr>
      <w:r w:rsidRPr="00A822CE">
        <w:rPr>
          <w:rStyle w:val="FootnoteReference"/>
          <w:szCs w:val="18"/>
        </w:rPr>
        <w:footnoteRef/>
      </w:r>
      <w:r w:rsidRPr="00A822CE">
        <w:rPr>
          <w:szCs w:val="18"/>
        </w:rPr>
        <w:t xml:space="preserve"> On September </w:t>
      </w:r>
      <w:r>
        <w:rPr>
          <w:szCs w:val="18"/>
        </w:rPr>
        <w:t>28</w:t>
      </w:r>
      <w:r w:rsidRPr="00A822CE">
        <w:rPr>
          <w:szCs w:val="18"/>
        </w:rPr>
        <w:t>, 20</w:t>
      </w:r>
      <w:r>
        <w:rPr>
          <w:szCs w:val="18"/>
        </w:rPr>
        <w:t>22</w:t>
      </w:r>
      <w:r w:rsidRPr="00A822CE">
        <w:rPr>
          <w:szCs w:val="18"/>
        </w:rPr>
        <w:t xml:space="preserve">, the Governor signed into law </w:t>
      </w:r>
      <w:r>
        <w:rPr>
          <w:szCs w:val="18"/>
        </w:rPr>
        <w:t>Senate</w:t>
      </w:r>
      <w:r w:rsidRPr="00A822CE">
        <w:rPr>
          <w:szCs w:val="18"/>
        </w:rPr>
        <w:t xml:space="preserve"> Bill </w:t>
      </w:r>
      <w:r>
        <w:rPr>
          <w:szCs w:val="18"/>
        </w:rPr>
        <w:t>857</w:t>
      </w:r>
      <w:r w:rsidRPr="00A822CE">
        <w:rPr>
          <w:szCs w:val="18"/>
        </w:rPr>
        <w:t>, extending the program to January 1, 202</w:t>
      </w:r>
      <w:r>
        <w:rPr>
          <w:szCs w:val="18"/>
        </w:rPr>
        <w:t>8</w:t>
      </w:r>
      <w:r w:rsidRPr="00A822CE">
        <w:rPr>
          <w:szCs w:val="18"/>
        </w:rPr>
        <w:t>. The bill is codified in P.U. Code § 275.6(g).</w:t>
      </w:r>
    </w:p>
  </w:footnote>
  <w:footnote w:id="2">
    <w:p w14:paraId="6C02FA60" w14:textId="77777777" w:rsidR="00932359" w:rsidRDefault="00932359" w:rsidP="00932359">
      <w:pPr>
        <w:pStyle w:val="FootnoteText"/>
      </w:pPr>
      <w:r>
        <w:rPr>
          <w:rStyle w:val="FootnoteReference"/>
        </w:rPr>
        <w:footnoteRef/>
      </w:r>
      <w:r>
        <w:t xml:space="preserve"> Form CHCF-A 004 is grounded in Commission precedent and parallels the format of annual CHCF-A resolutions.</w:t>
      </w:r>
    </w:p>
  </w:footnote>
  <w:footnote w:id="3">
    <w:p w14:paraId="494C3048" w14:textId="77777777" w:rsidR="00932359" w:rsidRDefault="00932359" w:rsidP="00932359">
      <w:pPr>
        <w:pStyle w:val="FootnoteText"/>
      </w:pPr>
      <w:r>
        <w:rPr>
          <w:rStyle w:val="FootnoteReference"/>
        </w:rPr>
        <w:footnoteRef/>
      </w:r>
      <w:r>
        <w:t xml:space="preserve"> As required by Resolution T-17710, O.P. 3, p. 26.</w:t>
      </w:r>
    </w:p>
  </w:footnote>
  <w:footnote w:id="4">
    <w:p w14:paraId="3018EBF4" w14:textId="61CF040B" w:rsidR="009B4B2F" w:rsidRDefault="009B4B2F">
      <w:pPr>
        <w:pStyle w:val="FootnoteText"/>
      </w:pPr>
      <w:r>
        <w:rPr>
          <w:rStyle w:val="FootnoteReference"/>
        </w:rPr>
        <w:footnoteRef/>
      </w:r>
      <w:r>
        <w:t xml:space="preserve"> </w:t>
      </w:r>
      <w:r w:rsidRPr="00A10A7F">
        <w:t xml:space="preserve">Calaveras, </w:t>
      </w:r>
      <w:r>
        <w:t xml:space="preserve">Cal-Ore, Ducor, </w:t>
      </w:r>
      <w:r w:rsidRPr="00A10A7F">
        <w:t xml:space="preserve">Foresthill, Kerman, </w:t>
      </w:r>
      <w:r>
        <w:t xml:space="preserve">Pinnacles, Ponderosa, </w:t>
      </w:r>
      <w:r w:rsidRPr="00A10A7F">
        <w:t>Sierra, Siski</w:t>
      </w:r>
      <w:r w:rsidRPr="00785329">
        <w:t>you, and Vol</w:t>
      </w:r>
      <w:r>
        <w:t>cano.</w:t>
      </w:r>
    </w:p>
  </w:footnote>
  <w:footnote w:id="5">
    <w:p w14:paraId="32E7404D" w14:textId="741C58A3" w:rsidR="00C96FAA" w:rsidRDefault="00C96FAA">
      <w:pPr>
        <w:pStyle w:val="FootnoteText"/>
      </w:pPr>
      <w:r>
        <w:rPr>
          <w:rStyle w:val="FootnoteReference"/>
        </w:rPr>
        <w:footnoteRef/>
      </w:r>
      <w:r>
        <w:t xml:space="preserve"> T-1</w:t>
      </w:r>
      <w:r w:rsidR="00872CF8">
        <w:t>7</w:t>
      </w:r>
      <w:r w:rsidR="00107B22">
        <w:t>868</w:t>
      </w:r>
      <w:r w:rsidR="00B76D5A">
        <w:t xml:space="preserve"> (CY 2025)</w:t>
      </w:r>
      <w:r w:rsidR="00107B22">
        <w:t>, T</w:t>
      </w:r>
      <w:r w:rsidR="00BB46EB">
        <w:t>-17806</w:t>
      </w:r>
      <w:r w:rsidR="00B76D5A">
        <w:t xml:space="preserve"> (CY 20</w:t>
      </w:r>
      <w:r w:rsidR="003100AB">
        <w:t>24)</w:t>
      </w:r>
      <w:r w:rsidR="00BB46EB">
        <w:t>, T-17776</w:t>
      </w:r>
      <w:r w:rsidR="003100AB">
        <w:t xml:space="preserve"> (CY 2023)</w:t>
      </w:r>
      <w:r w:rsidR="00BB46EB">
        <w:t>, T17758</w:t>
      </w:r>
      <w:r w:rsidR="003100AB">
        <w:t xml:space="preserve"> (CY 2022</w:t>
      </w:r>
      <w:r w:rsidR="00DB1748">
        <w:t>)</w:t>
      </w:r>
      <w:r w:rsidR="00BB46EB">
        <w:t>, and T-17710</w:t>
      </w:r>
      <w:r w:rsidR="00DB1748">
        <w:t xml:space="preserve"> (CY 2021)</w:t>
      </w:r>
      <w:r w:rsidR="00BB46EB">
        <w:t>.</w:t>
      </w:r>
    </w:p>
  </w:footnote>
  <w:footnote w:id="6">
    <w:p w14:paraId="56573C6D" w14:textId="77777777" w:rsidR="008D31DF" w:rsidRDefault="008D31DF" w:rsidP="008D31DF">
      <w:pPr>
        <w:pStyle w:val="FootnoteText"/>
      </w:pPr>
      <w:r>
        <w:rPr>
          <w:rStyle w:val="FootnoteReference"/>
        </w:rPr>
        <w:footnoteRef/>
      </w:r>
      <w:r>
        <w:t xml:space="preserve"> </w:t>
      </w:r>
      <w:r w:rsidRPr="00226629">
        <w:t>WC Dkt Nos 10-90, 14058, 01-92, Report and Order, Order and Order on Reconsideration, and Further Notice of Proposed Rulemaking (FCC 16-33), FCC 16-33 (rel. March 30, 2016)</w:t>
      </w:r>
    </w:p>
  </w:footnote>
  <w:footnote w:id="7">
    <w:p w14:paraId="6BB5F3B7" w14:textId="77777777" w:rsidR="008D31DF" w:rsidRDefault="008D31DF" w:rsidP="008D31DF">
      <w:pPr>
        <w:pStyle w:val="FootnoteText"/>
      </w:pPr>
      <w:r>
        <w:rPr>
          <w:rStyle w:val="FootnoteReference"/>
        </w:rPr>
        <w:footnoteRef/>
      </w:r>
      <w:r>
        <w:t xml:space="preserve"> </w:t>
      </w:r>
      <w:r w:rsidRPr="00226629">
        <w:t>WC Dkt Nos. 10-90, 14-58, 07-135, 01-92, Report and Order, Further Notice of Proposed Rulemaking, and Order on Reconsideration (FCC 18-176), FCC 18-176 (rel. December 12, 2018)</w:t>
      </w:r>
    </w:p>
  </w:footnote>
  <w:footnote w:id="8">
    <w:p w14:paraId="533EA8D1" w14:textId="3460185B" w:rsidR="006A5937" w:rsidRDefault="006A5937">
      <w:pPr>
        <w:pStyle w:val="FootnoteText"/>
      </w:pPr>
      <w:r>
        <w:rPr>
          <w:rStyle w:val="FootnoteReference"/>
        </w:rPr>
        <w:footnoteRef/>
      </w:r>
      <w:r>
        <w:t xml:space="preserve"> FCC</w:t>
      </w:r>
      <w:r w:rsidR="00394BB7">
        <w:t xml:space="preserve"> 11</w:t>
      </w:r>
      <w:r>
        <w:t>-161</w:t>
      </w:r>
      <w:r w:rsidR="000C753A">
        <w:t>, para. 1</w:t>
      </w:r>
      <w:r w:rsidR="002B57CE">
        <w:t>26</w:t>
      </w:r>
      <w:r w:rsidR="00960B7D">
        <w:t xml:space="preserve"> </w:t>
      </w:r>
      <w:r w:rsidR="00690864">
        <w:t>(R</w:t>
      </w:r>
      <w:r w:rsidR="00960B7D">
        <w:t>el</w:t>
      </w:r>
      <w:r w:rsidR="00B01236">
        <w:t>eased</w:t>
      </w:r>
      <w:r w:rsidR="00960B7D">
        <w:t xml:space="preserve"> November 18, 2011</w:t>
      </w:r>
      <w:r w:rsidR="00375A28">
        <w:t>).</w:t>
      </w:r>
    </w:p>
  </w:footnote>
  <w:footnote w:id="9">
    <w:p w14:paraId="2554B98C" w14:textId="730FC184" w:rsidR="00EE0B7C" w:rsidRDefault="00EE0B7C" w:rsidP="00EE0B7C">
      <w:pPr>
        <w:pStyle w:val="FootnoteText"/>
      </w:pPr>
      <w:r>
        <w:rPr>
          <w:rStyle w:val="FootnoteReference"/>
        </w:rPr>
        <w:footnoteRef/>
      </w:r>
      <w:r>
        <w:t xml:space="preserve"> T-17868</w:t>
      </w:r>
      <w:r w:rsidR="00B76D5A">
        <w:t xml:space="preserve"> (CY 2025)</w:t>
      </w:r>
      <w:r>
        <w:t>, T</w:t>
      </w:r>
      <w:r w:rsidR="00B76D5A">
        <w:t>-</w:t>
      </w:r>
      <w:r>
        <w:t>17758</w:t>
      </w:r>
      <w:r w:rsidR="00B76D5A">
        <w:t xml:space="preserve"> (CY 2022)</w:t>
      </w:r>
      <w:r>
        <w:t>, and T-17710</w:t>
      </w:r>
      <w:r w:rsidR="00B76D5A">
        <w:t xml:space="preserve"> (CY 2021)</w:t>
      </w:r>
      <w:r>
        <w:t>.</w:t>
      </w:r>
    </w:p>
  </w:footnote>
  <w:footnote w:id="10">
    <w:p w14:paraId="0473CA47" w14:textId="6D1E177A" w:rsidR="008D31DF" w:rsidRDefault="008D31DF" w:rsidP="008D31DF">
      <w:pPr>
        <w:pStyle w:val="FootnoteText"/>
      </w:pPr>
      <w:r>
        <w:rPr>
          <w:rStyle w:val="FootnoteReference"/>
        </w:rPr>
        <w:footnoteRef/>
      </w:r>
      <w:r>
        <w:t xml:space="preserve"> FCC 18-176, paragraph 125 at p.38</w:t>
      </w:r>
      <w:r w:rsidR="0049195C">
        <w:t>.</w:t>
      </w:r>
    </w:p>
  </w:footnote>
  <w:footnote w:id="11">
    <w:p w14:paraId="45D2C882" w14:textId="77777777" w:rsidR="00A8638C" w:rsidRDefault="00A8638C" w:rsidP="00A8638C">
      <w:pPr>
        <w:pStyle w:val="FootnoteText"/>
      </w:pPr>
      <w:r>
        <w:rPr>
          <w:rStyle w:val="FootnoteReference"/>
        </w:rPr>
        <w:footnoteRef/>
      </w:r>
      <w:r>
        <w:t xml:space="preserve"> USAC High Cost Payment Data Search. USAC’s disbursement tool indicates Siskiyou is the only Small ILEC in California that receives USF funding subject to the per-line limitation. </w:t>
      </w:r>
      <w:hyperlink r:id="rId1" w:history="1">
        <w:r w:rsidRPr="00C44B1D">
          <w:rPr>
            <w:rStyle w:val="Hyperlink"/>
          </w:rPr>
          <w:t>https://opendata.usac.org/stories/s/xdv8-dk65</w:t>
        </w:r>
      </w:hyperlink>
      <w:r>
        <w:t xml:space="preserve"> </w:t>
      </w:r>
    </w:p>
  </w:footnote>
  <w:footnote w:id="12">
    <w:p w14:paraId="6F5B1DA4" w14:textId="77777777" w:rsidR="008D31DF" w:rsidRPr="00EC2776" w:rsidRDefault="008D31DF" w:rsidP="008D31DF">
      <w:pPr>
        <w:pStyle w:val="FootnoteText"/>
        <w:rPr>
          <w:szCs w:val="18"/>
        </w:rPr>
      </w:pPr>
      <w:r w:rsidRPr="00EA33CF">
        <w:rPr>
          <w:rStyle w:val="FootnoteReference"/>
          <w:szCs w:val="18"/>
        </w:rPr>
        <w:footnoteRef/>
      </w:r>
      <w:r w:rsidRPr="00EC2776">
        <w:rPr>
          <w:szCs w:val="18"/>
        </w:rPr>
        <w:t xml:space="preserve"> FCC 11-161, Paragraph 39.</w:t>
      </w:r>
    </w:p>
  </w:footnote>
  <w:footnote w:id="13">
    <w:p w14:paraId="158D0D7F" w14:textId="77777777" w:rsidR="008D31DF" w:rsidRDefault="008D31DF" w:rsidP="008D31DF">
      <w:pPr>
        <w:pStyle w:val="FootnoteText"/>
      </w:pPr>
      <w:r w:rsidRPr="00EA33CF">
        <w:rPr>
          <w:rStyle w:val="FootnoteReference"/>
          <w:szCs w:val="18"/>
        </w:rPr>
        <w:footnoteRef/>
      </w:r>
      <w:r w:rsidRPr="00EA33CF">
        <w:rPr>
          <w:szCs w:val="18"/>
        </w:rPr>
        <w:t xml:space="preserve"> D.91-09-042, Appendix, Part B: “Annual Settlements Effects and HCF Adjustments.”</w:t>
      </w:r>
    </w:p>
  </w:footnote>
  <w:footnote w:id="14">
    <w:p w14:paraId="5F4B90C9" w14:textId="77777777" w:rsidR="008D31DF" w:rsidRDefault="008D31DF" w:rsidP="008D31DF">
      <w:pPr>
        <w:pStyle w:val="FootnoteText"/>
      </w:pPr>
      <w:r>
        <w:rPr>
          <w:rStyle w:val="FootnoteReference"/>
        </w:rPr>
        <w:footnoteRef/>
      </w:r>
      <w:r>
        <w:t xml:space="preserve"> As required by Resolution T-17710 at 26 (O.P. 3)</w:t>
      </w:r>
    </w:p>
  </w:footnote>
  <w:footnote w:id="15">
    <w:p w14:paraId="70FE4C14" w14:textId="0C2DD770" w:rsidR="008D31DF" w:rsidRDefault="008D31DF" w:rsidP="008D31DF">
      <w:pPr>
        <w:pStyle w:val="FootnoteText"/>
      </w:pPr>
      <w:r>
        <w:rPr>
          <w:rStyle w:val="FootnoteReference"/>
        </w:rPr>
        <w:footnoteRef/>
      </w:r>
      <w:r>
        <w:t xml:space="preserve"> For TY 202</w:t>
      </w:r>
      <w:r w:rsidR="00D0673B">
        <w:t>5</w:t>
      </w:r>
      <w:r>
        <w:t>, in Resolution T-</w:t>
      </w:r>
      <w:r w:rsidR="00D0673B">
        <w:t>1</w:t>
      </w:r>
      <w:r>
        <w:t>786</w:t>
      </w:r>
      <w:r w:rsidR="00D0673B">
        <w:t>8</w:t>
      </w:r>
      <w:r>
        <w:t>.</w:t>
      </w:r>
    </w:p>
  </w:footnote>
  <w:footnote w:id="16">
    <w:p w14:paraId="6255C3D2" w14:textId="62599C25" w:rsidR="004F01FD" w:rsidRDefault="004F01FD">
      <w:pPr>
        <w:pStyle w:val="FootnoteText"/>
      </w:pPr>
      <w:r>
        <w:rPr>
          <w:rStyle w:val="FootnoteReference"/>
        </w:rPr>
        <w:footnoteRef/>
      </w:r>
      <w:r>
        <w:t xml:space="preserve"> </w:t>
      </w:r>
      <w:hyperlink r:id="rId2" w:history="1">
        <w:r w:rsidRPr="0067277E">
          <w:rPr>
            <w:rStyle w:val="Hyperlink"/>
          </w:rPr>
          <w:t>https://www.usac.org/high-cost/funds/legacy-funds/high-cost-loop/</w:t>
        </w:r>
      </w:hyperlink>
      <w:r>
        <w:t xml:space="preserve"> </w:t>
      </w:r>
    </w:p>
  </w:footnote>
  <w:footnote w:id="17">
    <w:p w14:paraId="6FFDC812" w14:textId="5F2773D9" w:rsidR="00517E67" w:rsidRPr="000F499E" w:rsidRDefault="00517E67" w:rsidP="00517E67">
      <w:pPr>
        <w:pStyle w:val="FootnoteText"/>
        <w:rPr>
          <w:szCs w:val="18"/>
        </w:rPr>
      </w:pPr>
      <w:r w:rsidRPr="00867EC8">
        <w:rPr>
          <w:rStyle w:val="FootnoteReference"/>
          <w:szCs w:val="18"/>
        </w:rPr>
        <w:footnoteRef/>
      </w:r>
      <w:r w:rsidRPr="000F499E">
        <w:rPr>
          <w:szCs w:val="18"/>
        </w:rPr>
        <w:t xml:space="preserve"> </w:t>
      </w:r>
      <w:r>
        <w:t xml:space="preserve">NECA’s Universal Service Fund 2025 Submission of 2024 Study Results, Appendix E, dated September 30, 2025. </w:t>
      </w:r>
      <w:hyperlink r:id="rId3" w:history="1">
        <w:r w:rsidRPr="00CC1FF9">
          <w:rPr>
            <w:rStyle w:val="Hyperlink"/>
          </w:rPr>
          <w:t>https://www.fcc.gov/ecfs/document/109302935908552/2</w:t>
        </w:r>
      </w:hyperlink>
      <w:r>
        <w:t xml:space="preserve">. </w:t>
      </w:r>
      <w:r w:rsidRPr="00C61972">
        <w:rPr>
          <w:szCs w:val="18"/>
        </w:rPr>
        <w:t>These updated projections compared to the original estimates provided in the respective annual support ALs resulted in changes to the CHCF-A funding for six of the Small ILECs.</w:t>
      </w:r>
      <w:r w:rsidRPr="000F499E">
        <w:rPr>
          <w:szCs w:val="18"/>
        </w:rPr>
        <w:t xml:space="preserve"> </w:t>
      </w:r>
    </w:p>
  </w:footnote>
  <w:footnote w:id="18">
    <w:p w14:paraId="0A924F5C" w14:textId="680D50F4" w:rsidR="00A46119" w:rsidRDefault="00A46119">
      <w:pPr>
        <w:pStyle w:val="FootnoteText"/>
      </w:pPr>
      <w:r>
        <w:rPr>
          <w:rStyle w:val="FootnoteReference"/>
        </w:rPr>
        <w:footnoteRef/>
      </w:r>
      <w:r>
        <w:t xml:space="preserve"> </w:t>
      </w:r>
      <w:hyperlink r:id="rId4" w:history="1">
        <w:r w:rsidR="008E23D4" w:rsidRPr="00396910">
          <w:rPr>
            <w:rStyle w:val="Hyperlink"/>
          </w:rPr>
          <w:t>https://www.usac.org/high-cost/funds/caf-broadband-loop-support/</w:t>
        </w:r>
      </w:hyperlink>
      <w:r w:rsidR="008E23D4">
        <w:t xml:space="preserve"> </w:t>
      </w:r>
      <w:r>
        <w:t xml:space="preserve"> </w:t>
      </w:r>
    </w:p>
  </w:footnote>
  <w:footnote w:id="19">
    <w:p w14:paraId="4899BE58" w14:textId="6C4059D0" w:rsidR="00195683" w:rsidRDefault="00195683">
      <w:pPr>
        <w:pStyle w:val="FootnoteText"/>
      </w:pPr>
      <w:r>
        <w:rPr>
          <w:rStyle w:val="FootnoteReference"/>
        </w:rPr>
        <w:footnoteRef/>
      </w:r>
      <w:r>
        <w:t xml:space="preserve"> </w:t>
      </w:r>
      <w:r w:rsidRPr="008D31DF">
        <w:t>Cal-Ore, Ducor, Pinnacles, Happy Valley, Hornitos, and Winterhaven</w:t>
      </w:r>
      <w:r w:rsidR="000608EC">
        <w:t>.</w:t>
      </w:r>
    </w:p>
  </w:footnote>
  <w:footnote w:id="20">
    <w:p w14:paraId="441DD10A" w14:textId="52196619" w:rsidR="003910D9" w:rsidRPr="00B3031F" w:rsidRDefault="003910D9" w:rsidP="003910D9">
      <w:pPr>
        <w:pStyle w:val="FootnoteText"/>
      </w:pPr>
      <w:r w:rsidRPr="00B3031F">
        <w:rPr>
          <w:rStyle w:val="FootnoteReference"/>
        </w:rPr>
        <w:footnoteRef/>
      </w:r>
      <w:r w:rsidRPr="00B3031F">
        <w:t xml:space="preserve"> Federal Communications Commission DA 1</w:t>
      </w:r>
      <w:r>
        <w:t xml:space="preserve">6-1422; DA 18-750; FCC Wireline Competition Bureau Docket 10-90. </w:t>
      </w:r>
      <w:r w:rsidRPr="00867EC8">
        <w:rPr>
          <w:rFonts w:cs="Arial"/>
          <w:color w:val="222222"/>
          <w:szCs w:val="18"/>
        </w:rPr>
        <w:t>A</w:t>
      </w:r>
      <w:r w:rsidR="00FB18C2">
        <w:rPr>
          <w:rFonts w:cs="Arial"/>
          <w:color w:val="222222"/>
          <w:szCs w:val="18"/>
        </w:rPr>
        <w:t>-</w:t>
      </w:r>
      <w:r w:rsidRPr="00867EC8">
        <w:rPr>
          <w:rFonts w:cs="Arial"/>
          <w:color w:val="222222"/>
          <w:szCs w:val="18"/>
        </w:rPr>
        <w:t>CAM</w:t>
      </w:r>
      <w:r w:rsidRPr="00867EC8">
        <w:rPr>
          <w:rFonts w:cs="Arial"/>
          <w:color w:val="222222"/>
          <w:szCs w:val="18"/>
          <w:shd w:val="clear" w:color="auto" w:fill="FFFFFF"/>
        </w:rPr>
        <w:t xml:space="preserve"> provides </w:t>
      </w:r>
      <w:r>
        <w:rPr>
          <w:rFonts w:cs="Arial"/>
          <w:color w:val="222222"/>
          <w:szCs w:val="18"/>
          <w:shd w:val="clear" w:color="auto" w:fill="FFFFFF"/>
        </w:rPr>
        <w:t xml:space="preserve">federal </w:t>
      </w:r>
      <w:r w:rsidRPr="00867EC8">
        <w:rPr>
          <w:rFonts w:cs="Arial"/>
          <w:color w:val="222222"/>
          <w:szCs w:val="18"/>
          <w:shd w:val="clear" w:color="auto" w:fill="FFFFFF"/>
        </w:rPr>
        <w:t xml:space="preserve">funding to Small ILECs that accept </w:t>
      </w:r>
      <w:r w:rsidRPr="00867EC8">
        <w:rPr>
          <w:rFonts w:cs="Arial"/>
          <w:color w:val="222222"/>
          <w:szCs w:val="18"/>
        </w:rPr>
        <w:t>support</w:t>
      </w:r>
      <w:r w:rsidRPr="00867EC8">
        <w:rPr>
          <w:rFonts w:cs="Arial"/>
          <w:color w:val="222222"/>
          <w:szCs w:val="18"/>
          <w:shd w:val="clear" w:color="auto" w:fill="FFFFFF"/>
        </w:rPr>
        <w:t xml:space="preserve"> calculated by a cost model to build broadband to a specific number of fixed, eligible locations.</w:t>
      </w:r>
    </w:p>
  </w:footnote>
  <w:footnote w:id="21">
    <w:p w14:paraId="5BF8CF50" w14:textId="77777777" w:rsidR="005439A5" w:rsidRDefault="005439A5" w:rsidP="005439A5">
      <w:pPr>
        <w:pStyle w:val="FootnoteText"/>
      </w:pPr>
      <w:r>
        <w:rPr>
          <w:rStyle w:val="FootnoteReference"/>
        </w:rPr>
        <w:footnoteRef/>
      </w:r>
      <w:r>
        <w:t xml:space="preserve"> </w:t>
      </w:r>
      <w:hyperlink r:id="rId5" w:history="1">
        <w:r w:rsidRPr="00691C60">
          <w:rPr>
            <w:rStyle w:val="Hyperlink"/>
          </w:rPr>
          <w:t>https://www.usac.org/high-cost/funds/enhanced-acam/</w:t>
        </w:r>
      </w:hyperlink>
      <w:r>
        <w:t xml:space="preserve"> </w:t>
      </w:r>
    </w:p>
  </w:footnote>
  <w:footnote w:id="22">
    <w:p w14:paraId="73361510" w14:textId="77777777" w:rsidR="005439A5" w:rsidRDefault="005439A5" w:rsidP="005439A5">
      <w:pPr>
        <w:pStyle w:val="FootnoteText"/>
      </w:pPr>
      <w:r>
        <w:rPr>
          <w:rStyle w:val="FootnoteReference"/>
        </w:rPr>
        <w:footnoteRef/>
      </w:r>
      <w:r>
        <w:t xml:space="preserve"> </w:t>
      </w:r>
      <w:hyperlink r:id="rId6" w:history="1">
        <w:r w:rsidRPr="00691C60">
          <w:rPr>
            <w:rStyle w:val="Hyperlink"/>
          </w:rPr>
          <w:t>https://www.usac.org/high-cost/funds/acam-ii/</w:t>
        </w:r>
      </w:hyperlink>
      <w:r>
        <w:t xml:space="preserve"> </w:t>
      </w:r>
    </w:p>
  </w:footnote>
  <w:footnote w:id="23">
    <w:p w14:paraId="7CD30151" w14:textId="77777777" w:rsidR="005439A5" w:rsidRDefault="005439A5" w:rsidP="005439A5">
      <w:pPr>
        <w:pStyle w:val="FootnoteText"/>
      </w:pPr>
      <w:r>
        <w:rPr>
          <w:rStyle w:val="FootnoteReference"/>
        </w:rPr>
        <w:footnoteRef/>
      </w:r>
      <w:r>
        <w:t xml:space="preserve"> Happy Valley, Hornitos, and Winterhaven do not submit information about the amount of A-CAM support they receive, so Appendix A-5, A-6, and A-13 show $0 for both the 2025 and 2026 A-CAM allocations (line 5a and 5b).</w:t>
      </w:r>
    </w:p>
  </w:footnote>
  <w:footnote w:id="24">
    <w:p w14:paraId="231B9CDE" w14:textId="3DDBAFEA" w:rsidR="00B87032" w:rsidRPr="00B87032" w:rsidRDefault="00B87032">
      <w:pPr>
        <w:pStyle w:val="FootnoteText"/>
        <w:rPr>
          <w:szCs w:val="18"/>
        </w:rPr>
      </w:pPr>
      <w:r>
        <w:rPr>
          <w:rStyle w:val="FootnoteReference"/>
        </w:rPr>
        <w:footnoteRef/>
      </w:r>
      <w:r>
        <w:t xml:space="preserve"> </w:t>
      </w:r>
      <w:r w:rsidRPr="00E17147">
        <w:t>D.91-09-042, Appendix at p.2.</w:t>
      </w:r>
    </w:p>
  </w:footnote>
  <w:footnote w:id="25">
    <w:p w14:paraId="444885DB" w14:textId="77777777" w:rsidR="008D31DF" w:rsidRPr="00EA33CF" w:rsidRDefault="008D31DF" w:rsidP="008D31DF">
      <w:pPr>
        <w:pStyle w:val="FootnoteText"/>
        <w:rPr>
          <w:szCs w:val="18"/>
        </w:rPr>
      </w:pPr>
      <w:r w:rsidRPr="00EA33CF">
        <w:rPr>
          <w:rStyle w:val="FootnoteReference"/>
          <w:szCs w:val="18"/>
        </w:rPr>
        <w:footnoteRef/>
      </w:r>
      <w:r w:rsidRPr="00EA33CF">
        <w:rPr>
          <w:szCs w:val="18"/>
        </w:rPr>
        <w:t xml:space="preserve"> </w:t>
      </w:r>
      <w:r w:rsidRPr="00E17147">
        <w:t>D.91-09-042, Appendix at p.2.</w:t>
      </w:r>
    </w:p>
  </w:footnote>
  <w:footnote w:id="26">
    <w:p w14:paraId="3B336912" w14:textId="3A1D677E" w:rsidR="008D31DF" w:rsidRPr="00EA33CF" w:rsidRDefault="008D31DF" w:rsidP="008D31DF">
      <w:pPr>
        <w:pStyle w:val="FootnoteText"/>
        <w:rPr>
          <w:szCs w:val="18"/>
        </w:rPr>
      </w:pPr>
      <w:r w:rsidRPr="00EA33CF">
        <w:rPr>
          <w:rStyle w:val="FootnoteReference"/>
          <w:szCs w:val="18"/>
        </w:rPr>
        <w:footnoteRef/>
      </w:r>
      <w:r w:rsidRPr="00EA33CF">
        <w:rPr>
          <w:szCs w:val="18"/>
        </w:rPr>
        <w:t xml:space="preserve"> The January </w:t>
      </w:r>
      <w:r>
        <w:rPr>
          <w:szCs w:val="18"/>
        </w:rPr>
        <w:t>202</w:t>
      </w:r>
      <w:r w:rsidR="009D453D">
        <w:rPr>
          <w:szCs w:val="18"/>
        </w:rPr>
        <w:t>6</w:t>
      </w:r>
      <w:r w:rsidRPr="00EA33CF">
        <w:rPr>
          <w:szCs w:val="18"/>
        </w:rPr>
        <w:t xml:space="preserve"> CHCF-A monthly support will be paid in February </w:t>
      </w:r>
      <w:r>
        <w:rPr>
          <w:szCs w:val="18"/>
        </w:rPr>
        <w:t>202</w:t>
      </w:r>
      <w:r w:rsidR="009D453D">
        <w:rPr>
          <w:szCs w:val="18"/>
        </w:rPr>
        <w:t>6</w:t>
      </w:r>
      <w:r w:rsidRPr="00EA33CF">
        <w:rPr>
          <w:szCs w:val="18"/>
        </w:rPr>
        <w:t xml:space="preserve"> and the December 20</w:t>
      </w:r>
      <w:r>
        <w:rPr>
          <w:szCs w:val="18"/>
        </w:rPr>
        <w:t>2</w:t>
      </w:r>
      <w:r w:rsidR="00792CC4">
        <w:rPr>
          <w:szCs w:val="18"/>
        </w:rPr>
        <w:t>6</w:t>
      </w:r>
      <w:r w:rsidRPr="00EA33CF">
        <w:rPr>
          <w:szCs w:val="18"/>
        </w:rPr>
        <w:t xml:space="preserve"> CHCF-A monthly support will be paid in January 202</w:t>
      </w:r>
      <w:r w:rsidR="00792CC4">
        <w:rPr>
          <w:szCs w:val="18"/>
        </w:rPr>
        <w:t>7</w:t>
      </w:r>
      <w:r w:rsidRPr="00EA33CF">
        <w:rPr>
          <w:szCs w:val="18"/>
        </w:rPr>
        <w:t>.</w:t>
      </w:r>
    </w:p>
  </w:footnote>
  <w:footnote w:id="27">
    <w:p w14:paraId="34677AC0" w14:textId="0CA3FFCC" w:rsidR="00AA0B32" w:rsidRDefault="00AA0B32" w:rsidP="00AA0B32">
      <w:pPr>
        <w:pStyle w:val="FootnoteText"/>
      </w:pPr>
      <w:r>
        <w:rPr>
          <w:rStyle w:val="FootnoteReference"/>
        </w:rPr>
        <w:footnoteRef/>
      </w:r>
      <w:r>
        <w:t xml:space="preserve"> </w:t>
      </w:r>
      <w:r w:rsidRPr="008D31DF">
        <w:t>Calaveras</w:t>
      </w:r>
      <w:r>
        <w:t xml:space="preserve"> </w:t>
      </w:r>
      <w:r w:rsidRPr="00F170E8">
        <w:t>cited in AL 4</w:t>
      </w:r>
      <w:r>
        <w:t>07</w:t>
      </w:r>
      <w:r w:rsidRPr="00F170E8">
        <w:t xml:space="preserve"> that their projected 2026 HCLS, which is equal to their 2025 projection, is a placeholder because the “Projected Year 2026 USF (per NECA)” would not be available until October 1, 2025</w:t>
      </w:r>
      <w:r w:rsidRPr="00AA0B32">
        <w:t xml:space="preserve">, </w:t>
      </w:r>
      <w:r w:rsidRPr="00F170E8">
        <w:t>resulting in a net adjustment of zero</w:t>
      </w:r>
      <w:r w:rsidRPr="00AA0B32">
        <w:t>.</w:t>
      </w:r>
    </w:p>
  </w:footnote>
  <w:footnote w:id="28">
    <w:p w14:paraId="7972DF74" w14:textId="77777777" w:rsidR="0061481E" w:rsidRPr="00D452BE" w:rsidRDefault="0061481E" w:rsidP="0061481E">
      <w:pPr>
        <w:pStyle w:val="FootnoteText"/>
      </w:pPr>
      <w:r>
        <w:rPr>
          <w:rStyle w:val="FootnoteReference"/>
        </w:rPr>
        <w:footnoteRef/>
      </w:r>
      <w:r>
        <w:t xml:space="preserve"> NECA’s Universal Service Fund 2025 Submission of 2024 Study Results, Appendix E, dated September 30, 2025. </w:t>
      </w:r>
      <w:hyperlink r:id="rId7" w:history="1">
        <w:r w:rsidRPr="00CC1FF9">
          <w:rPr>
            <w:rStyle w:val="Hyperlink"/>
          </w:rPr>
          <w:t>https://www.fcc.gov/ecfs/document/109302935908552/2</w:t>
        </w:r>
      </w:hyperlink>
    </w:p>
  </w:footnote>
  <w:footnote w:id="29">
    <w:p w14:paraId="782B53F2" w14:textId="433F4F03" w:rsidR="003651AF" w:rsidRDefault="003651AF">
      <w:pPr>
        <w:pStyle w:val="FootnoteText"/>
      </w:pPr>
      <w:r>
        <w:rPr>
          <w:rStyle w:val="FootnoteReference"/>
        </w:rPr>
        <w:footnoteRef/>
      </w:r>
      <w:r>
        <w:t xml:space="preserve"> </w:t>
      </w:r>
      <w:r w:rsidR="00097FC6">
        <w:t>The amount of federal support (E</w:t>
      </w:r>
      <w:r w:rsidR="00277D03">
        <w:t xml:space="preserve">-ACAM) included in </w:t>
      </w:r>
      <w:r w:rsidR="00B82E34">
        <w:t xml:space="preserve">Cal-Ore’s rate design in their </w:t>
      </w:r>
      <w:r w:rsidR="00E53EF5">
        <w:t xml:space="preserve">most recent GRC decision was based on the calculation of the amount of HCLS that it would have received if not for its election to receive </w:t>
      </w:r>
      <w:r w:rsidR="001A4604">
        <w:t xml:space="preserve">E-ACAM support. </w:t>
      </w:r>
    </w:p>
  </w:footnote>
  <w:footnote w:id="30">
    <w:p w14:paraId="33C570DE" w14:textId="37F3FF56" w:rsidR="0028754C" w:rsidRDefault="0028754C" w:rsidP="0028754C">
      <w:pPr>
        <w:pStyle w:val="FootnoteText"/>
      </w:pPr>
      <w:r>
        <w:rPr>
          <w:rStyle w:val="FootnoteReference"/>
        </w:rPr>
        <w:footnoteRef/>
      </w:r>
      <w:r>
        <w:t xml:space="preserve"> </w:t>
      </w:r>
      <w:r w:rsidR="00194E2E">
        <w:rPr>
          <w:i/>
          <w:iCs/>
        </w:rPr>
        <w:t xml:space="preserve">See </w:t>
      </w:r>
      <w:r w:rsidR="00194E2E">
        <w:t>D.24-12-011, Attachment 2, Line 1.a(2).</w:t>
      </w:r>
    </w:p>
  </w:footnote>
  <w:footnote w:id="31">
    <w:p w14:paraId="4A4089A3" w14:textId="4141D5DB" w:rsidR="00CA4BF5" w:rsidRDefault="00CA4BF5">
      <w:pPr>
        <w:pStyle w:val="FootnoteText"/>
      </w:pPr>
      <w:r>
        <w:rPr>
          <w:rStyle w:val="FootnoteReference"/>
        </w:rPr>
        <w:footnoteRef/>
      </w:r>
      <w:r>
        <w:t xml:space="preserve"> </w:t>
      </w:r>
      <w:r w:rsidR="00BE7520" w:rsidRPr="00BE7520">
        <w:t>Enhanced ACAM Authorization Report 1.2</w:t>
      </w:r>
      <w:r w:rsidR="00BE7520">
        <w:t>,</w:t>
      </w:r>
      <w:r>
        <w:t xml:space="preserve"> </w:t>
      </w:r>
      <w:r w:rsidR="005A35FB">
        <w:t>Universal Service Administrative Co</w:t>
      </w:r>
      <w:r w:rsidR="00BE7520">
        <w:t>.</w:t>
      </w:r>
      <w:r w:rsidR="006A6C93">
        <w:t>, dated June 2, 2025.</w:t>
      </w:r>
      <w:r w:rsidR="00BE7520">
        <w:t xml:space="preserve"> </w:t>
      </w:r>
      <w:hyperlink r:id="rId8" w:history="1">
        <w:r w:rsidR="005A35FB" w:rsidRPr="00561707">
          <w:rPr>
            <w:rStyle w:val="Hyperlink"/>
          </w:rPr>
          <w:t>https://docs.fcc.gov/public/attachments/DOC-412953A1.xlsx</w:t>
        </w:r>
      </w:hyperlink>
      <w:r w:rsidR="005A35FB">
        <w:t xml:space="preserve"> </w:t>
      </w:r>
    </w:p>
  </w:footnote>
  <w:footnote w:id="32">
    <w:p w14:paraId="533DEC5A" w14:textId="1CF9AB9E" w:rsidR="00080E51" w:rsidRDefault="00080E51">
      <w:pPr>
        <w:pStyle w:val="FootnoteText"/>
      </w:pPr>
      <w:r>
        <w:rPr>
          <w:rStyle w:val="FootnoteReference"/>
        </w:rPr>
        <w:footnoteRef/>
      </w:r>
      <w:r>
        <w:t xml:space="preserve"> Cal-Ore stated that the Pro Rata adjustment applies to quarters one through </w:t>
      </w:r>
      <w:r w:rsidR="007D2BAB">
        <w:t>three</w:t>
      </w:r>
      <w:r>
        <w:t xml:space="preserve"> of 2025 and the BCM adjustment applies to July through September 2025.</w:t>
      </w:r>
    </w:p>
  </w:footnote>
  <w:footnote w:id="33">
    <w:p w14:paraId="4312C047" w14:textId="06F7A313" w:rsidR="00CB7E20" w:rsidRDefault="00CB7E20">
      <w:pPr>
        <w:pStyle w:val="FootnoteText"/>
      </w:pPr>
      <w:r>
        <w:rPr>
          <w:rStyle w:val="FootnoteReference"/>
        </w:rPr>
        <w:footnoteRef/>
      </w:r>
      <w:r>
        <w:t xml:space="preserve"> </w:t>
      </w:r>
      <w:r w:rsidRPr="000C2AD9">
        <w:t xml:space="preserve">Cal-Ore </w:t>
      </w:r>
      <w:r w:rsidR="007F7511" w:rsidRPr="000C2AD9">
        <w:t>did not</w:t>
      </w:r>
      <w:r w:rsidR="00DA0B92" w:rsidRPr="000C2AD9">
        <w:t xml:space="preserve"> </w:t>
      </w:r>
      <w:r w:rsidR="001E4AAE" w:rsidRPr="000C2AD9">
        <w:t xml:space="preserve">recalculate the </w:t>
      </w:r>
      <w:r w:rsidR="000D7CC1" w:rsidRPr="000C2AD9">
        <w:t xml:space="preserve">projected 2026 HCLS to determine </w:t>
      </w:r>
      <w:r w:rsidR="001E4AAE" w:rsidRPr="000C2AD9">
        <w:t xml:space="preserve">the </w:t>
      </w:r>
      <w:r w:rsidR="00CF655A" w:rsidRPr="000C2AD9">
        <w:t>2026 E-ACAM</w:t>
      </w:r>
      <w:r w:rsidR="007F7511" w:rsidRPr="000C2AD9">
        <w:t xml:space="preserve"> </w:t>
      </w:r>
      <w:r w:rsidR="00F24305" w:rsidRPr="000C2AD9">
        <w:t xml:space="preserve">allocation </w:t>
      </w:r>
      <w:r w:rsidR="004153D5" w:rsidRPr="000C2AD9">
        <w:t xml:space="preserve">amount </w:t>
      </w:r>
      <w:r w:rsidR="00075790" w:rsidRPr="000C2AD9">
        <w:t>(Line 5a)</w:t>
      </w:r>
      <w:r w:rsidR="003E56C0" w:rsidRPr="000C2AD9">
        <w:t xml:space="preserve">. This further supports staff’s </w:t>
      </w:r>
      <w:r w:rsidR="00174DBF" w:rsidRPr="000C2AD9">
        <w:t>conclusion</w:t>
      </w:r>
      <w:r w:rsidR="003E56C0" w:rsidRPr="000C2AD9">
        <w:t xml:space="preserve"> that </w:t>
      </w:r>
      <w:r w:rsidR="006A586A" w:rsidRPr="000C2AD9">
        <w:t>E-ACAM support is constant and</w:t>
      </w:r>
      <w:r w:rsidR="00B46A72" w:rsidRPr="000C2AD9">
        <w:t xml:space="preserve"> that there should not be </w:t>
      </w:r>
      <w:r w:rsidR="0046411D" w:rsidRPr="000C2AD9">
        <w:t xml:space="preserve">any </w:t>
      </w:r>
      <w:r w:rsidR="00211EFC" w:rsidRPr="000C2AD9">
        <w:t>related</w:t>
      </w:r>
      <w:r w:rsidR="001D224B" w:rsidRPr="000C2AD9">
        <w:t xml:space="preserve"> </w:t>
      </w:r>
      <w:r w:rsidR="00C32511" w:rsidRPr="000C2AD9">
        <w:t xml:space="preserve">adjustments to </w:t>
      </w:r>
      <w:r w:rsidR="0046411D" w:rsidRPr="000C2AD9">
        <w:t>CHCF-A support.</w:t>
      </w:r>
      <w:r w:rsidR="0046411D">
        <w:t xml:space="preserve"> </w:t>
      </w:r>
      <w:r w:rsidR="006A586A">
        <w:t xml:space="preserve">  </w:t>
      </w:r>
      <w:r w:rsidR="00C32511">
        <w:t xml:space="preserve"> </w:t>
      </w:r>
      <w:r w:rsidR="003E56C0">
        <w:t xml:space="preserve"> </w:t>
      </w:r>
    </w:p>
  </w:footnote>
  <w:footnote w:id="34">
    <w:p w14:paraId="287B7DC1" w14:textId="67F27610" w:rsidR="007D726E" w:rsidRPr="0099015F" w:rsidRDefault="007D726E">
      <w:pPr>
        <w:pStyle w:val="FootnoteText"/>
      </w:pPr>
      <w:r>
        <w:rPr>
          <w:rStyle w:val="FootnoteReference"/>
        </w:rPr>
        <w:footnoteRef/>
      </w:r>
      <w:r>
        <w:t xml:space="preserve"> </w:t>
      </w:r>
      <w:r w:rsidR="0099015F">
        <w:rPr>
          <w:i/>
          <w:iCs/>
        </w:rPr>
        <w:t xml:space="preserve">See </w:t>
      </w:r>
      <w:r w:rsidR="0099015F">
        <w:t>D.24-12-011</w:t>
      </w:r>
      <w:r w:rsidR="007C1911">
        <w:t>, Attachment 2, Line 1.a(2).</w:t>
      </w:r>
    </w:p>
  </w:footnote>
  <w:footnote w:id="35">
    <w:p w14:paraId="19054FFB" w14:textId="2394D6BA" w:rsidR="00FD652E" w:rsidRDefault="00FD652E">
      <w:pPr>
        <w:pStyle w:val="FootnoteText"/>
      </w:pPr>
      <w:r>
        <w:rPr>
          <w:rStyle w:val="FootnoteReference"/>
        </w:rPr>
        <w:footnoteRef/>
      </w:r>
      <w:r>
        <w:t xml:space="preserve"> The amount of federal support (A-CAM II) included in Ducor’s rate design in their most recent GRC decision was based on the calculation of the amount of HCLS that it would have received if not for its election to receive A-CAM II support.</w:t>
      </w:r>
    </w:p>
  </w:footnote>
  <w:footnote w:id="36">
    <w:p w14:paraId="5BC9792A" w14:textId="58950E82" w:rsidR="00F04527" w:rsidRDefault="00F04527" w:rsidP="00F04527">
      <w:pPr>
        <w:pStyle w:val="FootnoteText"/>
      </w:pPr>
      <w:r>
        <w:rPr>
          <w:rStyle w:val="FootnoteReference"/>
        </w:rPr>
        <w:footnoteRef/>
      </w:r>
      <w:r>
        <w:t xml:space="preserve"> </w:t>
      </w:r>
      <w:r>
        <w:rPr>
          <w:i/>
          <w:iCs/>
        </w:rPr>
        <w:t xml:space="preserve">See </w:t>
      </w:r>
      <w:r>
        <w:t>D.2</w:t>
      </w:r>
      <w:r w:rsidR="006865D3">
        <w:t>5-08-010</w:t>
      </w:r>
      <w:r>
        <w:t xml:space="preserve">, </w:t>
      </w:r>
      <w:r w:rsidR="00185463">
        <w:t>Appendix A</w:t>
      </w:r>
      <w:r>
        <w:t>, Line 1.a(2).</w:t>
      </w:r>
    </w:p>
  </w:footnote>
  <w:footnote w:id="37">
    <w:p w14:paraId="4FDCB59B" w14:textId="778FC73E" w:rsidR="00165A96" w:rsidRDefault="00165A96">
      <w:pPr>
        <w:pStyle w:val="FootnoteText"/>
      </w:pPr>
      <w:r>
        <w:rPr>
          <w:rStyle w:val="FootnoteReference"/>
        </w:rPr>
        <w:footnoteRef/>
      </w:r>
      <w:r>
        <w:t xml:space="preserve"> </w:t>
      </w:r>
      <w:r w:rsidR="00793B04" w:rsidRPr="00BE7520">
        <w:t xml:space="preserve">ACAM Authorization Report </w:t>
      </w:r>
      <w:r w:rsidR="001318B8">
        <w:t>6.3</w:t>
      </w:r>
      <w:r w:rsidR="00793B04">
        <w:t xml:space="preserve">, Universal Service Administrative Co., dated June </w:t>
      </w:r>
      <w:r w:rsidR="001318B8">
        <w:t>3</w:t>
      </w:r>
      <w:r w:rsidR="00793B04">
        <w:t xml:space="preserve">, 2025. </w:t>
      </w:r>
      <w:hyperlink r:id="rId9" w:history="1">
        <w:r w:rsidR="003D62FD" w:rsidRPr="00E11F2B">
          <w:rPr>
            <w:rStyle w:val="Hyperlink"/>
          </w:rPr>
          <w:t>https://docs.fcc.gov/public/attachments/DOC-408743A1.xlsx</w:t>
        </w:r>
      </w:hyperlink>
      <w:r w:rsidR="003D62FD">
        <w:t xml:space="preserve"> </w:t>
      </w:r>
    </w:p>
  </w:footnote>
  <w:footnote w:id="38">
    <w:p w14:paraId="290CAAB2" w14:textId="2E9FFE2B" w:rsidR="007D2BAB" w:rsidRDefault="007D2BAB">
      <w:pPr>
        <w:pStyle w:val="FootnoteText"/>
      </w:pPr>
      <w:r>
        <w:rPr>
          <w:rStyle w:val="FootnoteReference"/>
        </w:rPr>
        <w:footnoteRef/>
      </w:r>
      <w:r>
        <w:t xml:space="preserve"> Ducor stated that the Pro Rata adjustment applies to quarters one through three of 2025 and the BCM adjustment applies to July through September 2025.</w:t>
      </w:r>
    </w:p>
  </w:footnote>
  <w:footnote w:id="39">
    <w:p w14:paraId="4D4B03E8" w14:textId="3E89D066" w:rsidR="00FD652E" w:rsidRDefault="00FD652E">
      <w:pPr>
        <w:pStyle w:val="FootnoteText"/>
      </w:pPr>
      <w:r w:rsidRPr="002745A3">
        <w:rPr>
          <w:rStyle w:val="FootnoteReference"/>
        </w:rPr>
        <w:footnoteRef/>
      </w:r>
      <w:r w:rsidRPr="002745A3">
        <w:t xml:space="preserve"> </w:t>
      </w:r>
      <w:r w:rsidRPr="00222A07">
        <w:t>Ducor did not recalculate the projected 2026 HCLS to determine the 2026 A-CAM II allocation amount (Line 5a). This further supports staff’s conclusion that A-CAM II support is constant and that there should not be any related adjustments to CHCF-A support.</w:t>
      </w:r>
    </w:p>
  </w:footnote>
  <w:footnote w:id="40">
    <w:p w14:paraId="335CFC36" w14:textId="28BFA1CB" w:rsidR="009720DE" w:rsidRDefault="009720DE">
      <w:pPr>
        <w:pStyle w:val="FootnoteText"/>
      </w:pPr>
      <w:r>
        <w:rPr>
          <w:rStyle w:val="FootnoteReference"/>
        </w:rPr>
        <w:footnoteRef/>
      </w:r>
      <w:r>
        <w:t xml:space="preserve"> </w:t>
      </w:r>
      <w:r w:rsidR="00ED79E1" w:rsidRPr="009E3A03">
        <w:rPr>
          <w:i/>
        </w:rPr>
        <w:t>See</w:t>
      </w:r>
      <w:r w:rsidR="00ED79E1">
        <w:t xml:space="preserve"> D.25-08-01</w:t>
      </w:r>
      <w:r w:rsidR="00A30302">
        <w:t>0</w:t>
      </w:r>
      <w:r w:rsidR="007F4127">
        <w:t>,</w:t>
      </w:r>
      <w:r w:rsidR="00ED79E1">
        <w:t xml:space="preserve"> </w:t>
      </w:r>
      <w:r w:rsidR="00DB7311">
        <w:t>Appendix</w:t>
      </w:r>
      <w:r w:rsidR="00FE2409">
        <w:t xml:space="preserve"> A</w:t>
      </w:r>
      <w:r w:rsidR="00A9017C">
        <w:t>, Line 1.a</w:t>
      </w:r>
      <w:r w:rsidR="00F62EEA">
        <w:t>(2).</w:t>
      </w:r>
    </w:p>
  </w:footnote>
  <w:footnote w:id="41">
    <w:p w14:paraId="2C0BC450" w14:textId="2CFDCB0E" w:rsidR="00B82231" w:rsidRDefault="00B82231">
      <w:pPr>
        <w:pStyle w:val="FootnoteText"/>
      </w:pPr>
      <w:r>
        <w:rPr>
          <w:rStyle w:val="FootnoteReference"/>
        </w:rPr>
        <w:footnoteRef/>
      </w:r>
      <w:r>
        <w:t xml:space="preserve"> </w:t>
      </w:r>
      <w:r w:rsidR="000558DE">
        <w:t>Foresthill cited in AL 392 that their projected 2026 HCLS, which is equal to their 2025 projection, is a placeholder because the “Projected Year 2026 USF (per NECA)” would not be available until October 1</w:t>
      </w:r>
      <w:r w:rsidR="000558DE" w:rsidRPr="00AF5D56">
        <w:rPr>
          <w:vertAlign w:val="superscript"/>
        </w:rPr>
        <w:t>st</w:t>
      </w:r>
      <w:r w:rsidR="000558DE">
        <w:t>, resulting in a net adjustment of zero.</w:t>
      </w:r>
    </w:p>
  </w:footnote>
  <w:footnote w:id="42">
    <w:p w14:paraId="7EE431DB" w14:textId="5B097778" w:rsidR="000D4B4C" w:rsidRDefault="000D4B4C">
      <w:pPr>
        <w:pStyle w:val="FootnoteText"/>
      </w:pPr>
      <w:r>
        <w:rPr>
          <w:rStyle w:val="FootnoteReference"/>
        </w:rPr>
        <w:footnoteRef/>
      </w:r>
      <w:r>
        <w:t xml:space="preserve"> NECA’s Universal Service Fund 2025 Submission of 2024 Study Results, Appendix E, dated September 30, 2025. </w:t>
      </w:r>
      <w:hyperlink r:id="rId10" w:history="1">
        <w:r w:rsidRPr="00CC1FF9">
          <w:rPr>
            <w:rStyle w:val="Hyperlink"/>
          </w:rPr>
          <w:t>https://www.fcc.gov/ecfs/document/109302935908552/2</w:t>
        </w:r>
      </w:hyperlink>
    </w:p>
  </w:footnote>
  <w:footnote w:id="43">
    <w:p w14:paraId="7424C95D" w14:textId="6107FE4F" w:rsidR="008D31DF" w:rsidRDefault="008D31DF" w:rsidP="008D31DF">
      <w:pPr>
        <w:pStyle w:val="FootnoteText"/>
      </w:pPr>
      <w:r>
        <w:rPr>
          <w:rStyle w:val="FootnoteReference"/>
        </w:rPr>
        <w:footnoteRef/>
      </w:r>
      <w:r>
        <w:t xml:space="preserve"> Happy Valley did not submit seven months of actual financial data necessary to conduct the means test. </w:t>
      </w:r>
      <w:r w:rsidR="000C79F5">
        <w:t>S</w:t>
      </w:r>
      <w:r>
        <w:t>ince Happy Valley cannot receive any CHCF-A support because of the waterfall, Appendix A-5</w:t>
      </w:r>
      <w:r w:rsidR="00E713AD">
        <w:t>,</w:t>
      </w:r>
      <w:r>
        <w:t xml:space="preserve"> </w:t>
      </w:r>
      <w:r w:rsidR="00D30B10">
        <w:t xml:space="preserve">Line 9 </w:t>
      </w:r>
      <w:r>
        <w:t>shows $0 (202</w:t>
      </w:r>
      <w:r w:rsidR="00AD0FF2">
        <w:t>6</w:t>
      </w:r>
      <w:r>
        <w:t xml:space="preserve"> Revenue Requirement after Means Test).</w:t>
      </w:r>
    </w:p>
  </w:footnote>
  <w:footnote w:id="44">
    <w:p w14:paraId="424DD7EA" w14:textId="22C61E38" w:rsidR="008D31DF" w:rsidRDefault="008D31DF" w:rsidP="008D31DF">
      <w:pPr>
        <w:pStyle w:val="FootnoteText"/>
      </w:pPr>
      <w:r>
        <w:rPr>
          <w:rStyle w:val="FootnoteReference"/>
        </w:rPr>
        <w:footnoteRef/>
      </w:r>
      <w:r>
        <w:t xml:space="preserve"> Hornitos did not submit seven months of actual financial data necessary to conduct the means test. </w:t>
      </w:r>
      <w:r w:rsidR="00A41AA7">
        <w:t>Since</w:t>
      </w:r>
      <w:r>
        <w:t xml:space="preserve"> Hornitos cannot receive any CHCF-A support because of the waterfall, Appendix A-6</w:t>
      </w:r>
      <w:r w:rsidR="001203CA">
        <w:t>,</w:t>
      </w:r>
      <w:r>
        <w:t xml:space="preserve"> </w:t>
      </w:r>
      <w:r w:rsidR="000C0345">
        <w:t xml:space="preserve">Line 9 </w:t>
      </w:r>
      <w:r>
        <w:t>shows $0 (</w:t>
      </w:r>
      <w:r w:rsidR="006B417F">
        <w:t>202</w:t>
      </w:r>
      <w:r w:rsidR="000F79AC">
        <w:t>6</w:t>
      </w:r>
      <w:r w:rsidR="006B417F">
        <w:t xml:space="preserve"> </w:t>
      </w:r>
      <w:r>
        <w:t xml:space="preserve">Revenue Requirement after Means Test). </w:t>
      </w:r>
    </w:p>
  </w:footnote>
  <w:footnote w:id="45">
    <w:p w14:paraId="076205DB" w14:textId="20FCE614" w:rsidR="009F72A8" w:rsidRDefault="009F72A8">
      <w:pPr>
        <w:pStyle w:val="FootnoteText"/>
      </w:pPr>
      <w:r>
        <w:rPr>
          <w:rStyle w:val="FootnoteReference"/>
        </w:rPr>
        <w:footnoteRef/>
      </w:r>
      <w:r>
        <w:t xml:space="preserve"> NECA’s Universal Service Fund 2025 Submission of 2024 Study Results, Appendix E, dated September 30, 2025. </w:t>
      </w:r>
      <w:hyperlink r:id="rId11" w:history="1">
        <w:r w:rsidRPr="00CC1FF9">
          <w:rPr>
            <w:rStyle w:val="Hyperlink"/>
          </w:rPr>
          <w:t>https://www.fcc.gov/ecfs/document/109302935908552/2</w:t>
        </w:r>
      </w:hyperlink>
    </w:p>
  </w:footnote>
  <w:footnote w:id="46">
    <w:p w14:paraId="753C5BE1" w14:textId="71050DB3" w:rsidR="00A157A6" w:rsidRDefault="00A157A6">
      <w:pPr>
        <w:pStyle w:val="FootnoteText"/>
      </w:pPr>
      <w:r>
        <w:rPr>
          <w:rStyle w:val="FootnoteReference"/>
        </w:rPr>
        <w:footnoteRef/>
      </w:r>
      <w:r>
        <w:t xml:space="preserve"> The amount of federal support (E-ACAM) included in Pinnacles’ rate design in their most recent GRC decision was based on the calculation of the amount of HCLS that it would have received if not for its election to receive E-ACAM II support.</w:t>
      </w:r>
    </w:p>
  </w:footnote>
  <w:footnote w:id="47">
    <w:p w14:paraId="35C62573" w14:textId="55FB05EC" w:rsidR="00443E8D" w:rsidRDefault="00443E8D" w:rsidP="00443E8D">
      <w:pPr>
        <w:pStyle w:val="FootnoteText"/>
      </w:pPr>
      <w:r>
        <w:rPr>
          <w:rStyle w:val="FootnoteReference"/>
        </w:rPr>
        <w:footnoteRef/>
      </w:r>
      <w:r>
        <w:t xml:space="preserve"> </w:t>
      </w:r>
      <w:r>
        <w:rPr>
          <w:i/>
          <w:iCs/>
        </w:rPr>
        <w:t xml:space="preserve">See </w:t>
      </w:r>
      <w:r>
        <w:t>D.24-12-0</w:t>
      </w:r>
      <w:r w:rsidR="00E87537">
        <w:t>31</w:t>
      </w:r>
      <w:r>
        <w:t xml:space="preserve">, </w:t>
      </w:r>
      <w:r w:rsidR="00AE12A2">
        <w:t>Appendix A</w:t>
      </w:r>
      <w:r>
        <w:t>, Line 1.a(</w:t>
      </w:r>
      <w:r w:rsidR="00AE12A2">
        <w:t>4</w:t>
      </w:r>
      <w:r>
        <w:t>).</w:t>
      </w:r>
    </w:p>
  </w:footnote>
  <w:footnote w:id="48">
    <w:p w14:paraId="683557F1" w14:textId="77777777" w:rsidR="00443E8D" w:rsidRDefault="00443E8D" w:rsidP="00443E8D">
      <w:pPr>
        <w:pStyle w:val="FootnoteText"/>
      </w:pPr>
      <w:r>
        <w:rPr>
          <w:rStyle w:val="FootnoteReference"/>
        </w:rPr>
        <w:footnoteRef/>
      </w:r>
      <w:r>
        <w:t xml:space="preserve"> </w:t>
      </w:r>
      <w:r w:rsidRPr="00BE7520">
        <w:t>Enhanced ACAM Authorization Report 1.2</w:t>
      </w:r>
      <w:r>
        <w:t xml:space="preserve">, Universal Service Administrative Co., dated June 2, 2025. </w:t>
      </w:r>
      <w:hyperlink r:id="rId12" w:history="1">
        <w:r w:rsidRPr="00BE7520">
          <w:rPr>
            <w:rStyle w:val="Hyperlink"/>
          </w:rPr>
          <w:t>https://docs.fcc.gov/public/attachments/DOC-412953A1.xlsx</w:t>
        </w:r>
      </w:hyperlink>
      <w:r>
        <w:t xml:space="preserve"> </w:t>
      </w:r>
    </w:p>
  </w:footnote>
  <w:footnote w:id="49">
    <w:p w14:paraId="1490E7DE" w14:textId="2EBB8822" w:rsidR="00AC560D" w:rsidRDefault="00AC560D">
      <w:pPr>
        <w:pStyle w:val="FootnoteText"/>
      </w:pPr>
      <w:r>
        <w:rPr>
          <w:rStyle w:val="FootnoteReference"/>
        </w:rPr>
        <w:footnoteRef/>
      </w:r>
      <w:r>
        <w:t xml:space="preserve"> Pinnacles stated that the Pro Rata adjustment applies to quarters one through three of 2025 and the BCM adjustment applies to July through September 2025.</w:t>
      </w:r>
    </w:p>
  </w:footnote>
  <w:footnote w:id="50">
    <w:p w14:paraId="72438E64" w14:textId="15302999" w:rsidR="00AC560D" w:rsidRDefault="00AC560D" w:rsidP="00AC560D">
      <w:pPr>
        <w:pStyle w:val="FootnoteText"/>
      </w:pPr>
      <w:r w:rsidRPr="00BF18EA">
        <w:rPr>
          <w:rStyle w:val="FootnoteReference"/>
        </w:rPr>
        <w:footnoteRef/>
      </w:r>
      <w:r w:rsidRPr="00BF18EA">
        <w:t xml:space="preserve"> </w:t>
      </w:r>
      <w:r w:rsidR="007867BF" w:rsidRPr="00BF18EA">
        <w:t>Pinnacles</w:t>
      </w:r>
      <w:r w:rsidRPr="00BF18EA">
        <w:t xml:space="preserve"> did not recalculate the projected 2026 HCLS to determine the 2026 E-ACAM allocation amount (Line 5a). This further supports staff’s conclusion that E-ACAM support is constant and that there should not be any related adjustments to CHCF-A support.</w:t>
      </w:r>
      <w:r>
        <w:t xml:space="preserve">     </w:t>
      </w:r>
    </w:p>
  </w:footnote>
  <w:footnote w:id="51">
    <w:p w14:paraId="232A5FDD" w14:textId="486BE2B3" w:rsidR="0041671D" w:rsidRPr="0099015F" w:rsidRDefault="0041671D" w:rsidP="0041671D">
      <w:pPr>
        <w:pStyle w:val="FootnoteText"/>
      </w:pPr>
      <w:r>
        <w:rPr>
          <w:rStyle w:val="FootnoteReference"/>
        </w:rPr>
        <w:footnoteRef/>
      </w:r>
      <w:r>
        <w:t xml:space="preserve"> </w:t>
      </w:r>
      <w:r>
        <w:rPr>
          <w:i/>
          <w:iCs/>
        </w:rPr>
        <w:t xml:space="preserve">See </w:t>
      </w:r>
      <w:r w:rsidR="00BC54E8">
        <w:t>D.24-12-031, Appendix A, Line 1.a(4).</w:t>
      </w:r>
    </w:p>
  </w:footnote>
  <w:footnote w:id="52">
    <w:p w14:paraId="2709E11D" w14:textId="62CAB624" w:rsidR="0D4D5195" w:rsidRDefault="0D4D5195" w:rsidP="0D4D5195">
      <w:pPr>
        <w:pStyle w:val="FootnoteText"/>
      </w:pPr>
      <w:r w:rsidRPr="0D4D5195">
        <w:rPr>
          <w:rStyle w:val="FootnoteReference"/>
        </w:rPr>
        <w:footnoteRef/>
      </w:r>
      <w:r>
        <w:t xml:space="preserve"> </w:t>
      </w:r>
      <w:r w:rsidR="00861C7D">
        <w:t>Ponderosa</w:t>
      </w:r>
      <w:r>
        <w:t xml:space="preserve"> cited in AL </w:t>
      </w:r>
      <w:r w:rsidR="00C02923">
        <w:t>522</w:t>
      </w:r>
      <w:r>
        <w:t xml:space="preserve"> that their projected 2026 HCLS, which is equal to their 2025 projection, is a placeholder because the “Projected Year 2026 USF (per NECA)” would not be available until October 1, 2025, resulting in a net adjustment of zero.</w:t>
      </w:r>
    </w:p>
  </w:footnote>
  <w:footnote w:id="53">
    <w:p w14:paraId="50533BCF" w14:textId="77777777" w:rsidR="6D447212" w:rsidRDefault="6D447212" w:rsidP="6D447212">
      <w:pPr>
        <w:pStyle w:val="FootnoteText"/>
        <w:rPr>
          <w:rStyle w:val="Hyperlink"/>
        </w:rPr>
      </w:pPr>
      <w:r w:rsidRPr="6D447212">
        <w:rPr>
          <w:rStyle w:val="FootnoteReference"/>
        </w:rPr>
        <w:footnoteRef/>
      </w:r>
      <w:r>
        <w:t xml:space="preserve"> NECA’s Universal Service Fund 2025 Submission of 2024 Study Results, Appendix E, dated September 30, 2025. </w:t>
      </w:r>
      <w:hyperlink r:id="rId13" w:history="1">
        <w:r w:rsidRPr="6D447212">
          <w:rPr>
            <w:rStyle w:val="Hyperlink"/>
          </w:rPr>
          <w:t>https://www.fcc.gov/ecfs/document/109302935908552/2</w:t>
        </w:r>
      </w:hyperlink>
    </w:p>
  </w:footnote>
  <w:footnote w:id="54">
    <w:p w14:paraId="31F06D94" w14:textId="4B98A1C7" w:rsidR="009264F8" w:rsidRDefault="009264F8">
      <w:pPr>
        <w:pStyle w:val="FootnoteText"/>
      </w:pPr>
      <w:r>
        <w:rPr>
          <w:rStyle w:val="FootnoteReference"/>
        </w:rPr>
        <w:footnoteRef/>
      </w:r>
      <w:r>
        <w:t xml:space="preserve"> Sierra</w:t>
      </w:r>
      <w:r w:rsidRPr="001A65F8">
        <w:t xml:space="preserve"> </w:t>
      </w:r>
      <w:r>
        <w:t xml:space="preserve">cited in </w:t>
      </w:r>
      <w:r w:rsidRPr="001A65F8">
        <w:t xml:space="preserve">AL </w:t>
      </w:r>
      <w:r>
        <w:t>512</w:t>
      </w:r>
      <w:r w:rsidRPr="001A65F8">
        <w:t xml:space="preserve"> </w:t>
      </w:r>
      <w:r>
        <w:t>that their</w:t>
      </w:r>
      <w:r w:rsidRPr="001A65F8">
        <w:t xml:space="preserve"> projected 2026 HCLS, which is equal to their 2025 projection, is a placeholder because the “Projected Year 2026 USF (per NECA)” would not be available until October 1, 2025</w:t>
      </w:r>
      <w:r>
        <w:t>, resulting in a net adjustment of zero.</w:t>
      </w:r>
    </w:p>
  </w:footnote>
  <w:footnote w:id="55">
    <w:p w14:paraId="2799EA39" w14:textId="32DD782F" w:rsidR="001159EB" w:rsidRDefault="001159EB">
      <w:pPr>
        <w:pStyle w:val="FootnoteText"/>
      </w:pPr>
      <w:r>
        <w:rPr>
          <w:rStyle w:val="FootnoteReference"/>
        </w:rPr>
        <w:footnoteRef/>
      </w:r>
      <w:r>
        <w:t xml:space="preserve"> NECA’s Universal Service Fund 2025 Submission of 2024 Study Results, Appendix E, dated September 30, 2025. </w:t>
      </w:r>
      <w:hyperlink r:id="rId14" w:history="1">
        <w:r w:rsidRPr="00CC1FF9">
          <w:rPr>
            <w:rStyle w:val="Hyperlink"/>
          </w:rPr>
          <w:t>https://www.fcc.gov/ecfs/document/109302935908552/2</w:t>
        </w:r>
      </w:hyperlink>
    </w:p>
  </w:footnote>
  <w:footnote w:id="56">
    <w:p w14:paraId="09F612D1" w14:textId="21A497AB" w:rsidR="008D31DF" w:rsidRDefault="008D31DF" w:rsidP="008D31DF">
      <w:pPr>
        <w:pStyle w:val="FootnoteText"/>
      </w:pPr>
      <w:r>
        <w:rPr>
          <w:rStyle w:val="FootnoteReference"/>
        </w:rPr>
        <w:footnoteRef/>
      </w:r>
      <w:r>
        <w:t xml:space="preserve"> The per-line limit is a cap on USF support for carriers that receive total HCLS and CAF</w:t>
      </w:r>
      <w:r w:rsidR="000270E8">
        <w:t xml:space="preserve"> </w:t>
      </w:r>
      <w:r>
        <w:t>BLS exceeding $200 per line per month in total. When support exceeds the cap, the reduction is distributed on a pro rata basis between HCLS and CAF</w:t>
      </w:r>
      <w:r w:rsidR="000270E8">
        <w:t xml:space="preserve"> </w:t>
      </w:r>
      <w:r>
        <w:t xml:space="preserve">BLS. </w:t>
      </w:r>
    </w:p>
  </w:footnote>
  <w:footnote w:id="57">
    <w:p w14:paraId="0C6CBC35" w14:textId="24CDA5BE" w:rsidR="00D237F4" w:rsidRPr="00D237F4" w:rsidRDefault="00D237F4" w:rsidP="00D237F4">
      <w:pPr>
        <w:rPr>
          <w:sz w:val="20"/>
          <w:szCs w:val="20"/>
        </w:rPr>
      </w:pPr>
      <w:r w:rsidRPr="00D237F4">
        <w:rPr>
          <w:rStyle w:val="FootnoteReference"/>
          <w:sz w:val="20"/>
          <w:szCs w:val="20"/>
        </w:rPr>
        <w:footnoteRef/>
      </w:r>
      <w:r w:rsidRPr="00D237F4">
        <w:rPr>
          <w:sz w:val="20"/>
          <w:szCs w:val="20"/>
        </w:rPr>
        <w:t xml:space="preserve"> The $3.00 difference is due to a minor error in Siskiyou’s calculation.</w:t>
      </w:r>
    </w:p>
  </w:footnote>
  <w:footnote w:id="58">
    <w:p w14:paraId="40CBD49E" w14:textId="2A22EAAA" w:rsidR="00E571B3" w:rsidRDefault="00E571B3">
      <w:pPr>
        <w:pStyle w:val="FootnoteText"/>
      </w:pPr>
      <w:r>
        <w:rPr>
          <w:rStyle w:val="FootnoteReference"/>
        </w:rPr>
        <w:footnoteRef/>
      </w:r>
      <w:r>
        <w:t xml:space="preserve"> NECA’s Universal Service Fund 2025 Submission of 2024 Study Results, Appendix E, dated September 30, 2025. </w:t>
      </w:r>
      <w:hyperlink r:id="rId15" w:history="1">
        <w:r w:rsidRPr="00CC1FF9">
          <w:rPr>
            <w:rStyle w:val="Hyperlink"/>
          </w:rPr>
          <w:t>https://www.fcc.gov/ecfs/document/109302935908552/2</w:t>
        </w:r>
      </w:hyperlink>
    </w:p>
  </w:footnote>
  <w:footnote w:id="59">
    <w:p w14:paraId="3027A35C" w14:textId="77777777" w:rsidR="00700DC3" w:rsidRDefault="00700DC3" w:rsidP="00700DC3">
      <w:pPr>
        <w:pStyle w:val="FootnoteText"/>
      </w:pPr>
      <w:r w:rsidRPr="007F3630">
        <w:rPr>
          <w:rStyle w:val="FootnoteReference"/>
        </w:rPr>
        <w:footnoteRef/>
      </w:r>
      <w:r w:rsidRPr="007F3630">
        <w:t xml:space="preserve"> Volcano cited in AL 444-A that their projected 2026 HCLS, which is equal to their 2025 projection, is a placeholder because the “Projected Year 2026 USF (per NECA)” would not be available until October 1, 2025, resulting in a net adjustment of zero.</w:t>
      </w:r>
    </w:p>
  </w:footnote>
  <w:footnote w:id="60">
    <w:p w14:paraId="7191D503" w14:textId="4E6B9B5F" w:rsidR="00B16E1B" w:rsidRPr="00D452BE" w:rsidRDefault="00B16E1B" w:rsidP="00BF1ADE">
      <w:pPr>
        <w:pStyle w:val="FootnoteText"/>
      </w:pPr>
      <w:r>
        <w:rPr>
          <w:rStyle w:val="FootnoteReference"/>
        </w:rPr>
        <w:footnoteRef/>
      </w:r>
      <w:r>
        <w:t xml:space="preserve"> </w:t>
      </w:r>
      <w:r w:rsidR="00CC1FF9">
        <w:t xml:space="preserve">NECA’s Universal Service Fund 2025 Submission </w:t>
      </w:r>
      <w:r w:rsidR="00C0166B">
        <w:t>o</w:t>
      </w:r>
      <w:r w:rsidR="00CC1FF9">
        <w:t>f 2024 Study Results, Appendix E, dated September 30, 2025</w:t>
      </w:r>
      <w:r w:rsidR="004003A7">
        <w:t>.</w:t>
      </w:r>
      <w:r w:rsidR="00CC1FF9">
        <w:t xml:space="preserve"> </w:t>
      </w:r>
      <w:hyperlink r:id="rId16" w:history="1">
        <w:r w:rsidR="00CC1FF9" w:rsidRPr="00CC1FF9">
          <w:rPr>
            <w:rStyle w:val="Hyperlink"/>
          </w:rPr>
          <w:t>https://www.fcc.gov/ecfs/document/109302935908552/2</w:t>
        </w:r>
      </w:hyperlink>
    </w:p>
  </w:footnote>
  <w:footnote w:id="61">
    <w:p w14:paraId="6D310147" w14:textId="0A2CCAC8" w:rsidR="008D31DF" w:rsidRDefault="008D31DF" w:rsidP="008D31DF">
      <w:pPr>
        <w:pStyle w:val="FootnoteText"/>
      </w:pPr>
      <w:r>
        <w:rPr>
          <w:rStyle w:val="FootnoteReference"/>
        </w:rPr>
        <w:footnoteRef/>
      </w:r>
      <w:r>
        <w:t xml:space="preserve"> Winterhaven did not submit seven months of actual financial data necessary to conduct the means test. </w:t>
      </w:r>
      <w:r w:rsidR="00E713AD">
        <w:t>S</w:t>
      </w:r>
      <w:r>
        <w:t>ince Winterhaven cannot receive any CHCF-A support because of the waterfall, Appendix A-13</w:t>
      </w:r>
      <w:r w:rsidR="00E713AD">
        <w:t>, Line 9</w:t>
      </w:r>
      <w:r>
        <w:t xml:space="preserve"> shows $0 (</w:t>
      </w:r>
      <w:r w:rsidR="00193E01">
        <w:t xml:space="preserve">2026 </w:t>
      </w:r>
      <w:r>
        <w:t>Revenue Requirement after Means Test).</w:t>
      </w:r>
    </w:p>
  </w:footnote>
  <w:footnote w:id="62">
    <w:p w14:paraId="78532E96" w14:textId="72E834A3" w:rsidR="00D02850" w:rsidRDefault="00D02850" w:rsidP="00D02850">
      <w:pPr>
        <w:pStyle w:val="FootnoteText"/>
      </w:pPr>
      <w:r>
        <w:rPr>
          <w:rStyle w:val="FootnoteReference"/>
        </w:rPr>
        <w:footnoteRef/>
      </w:r>
      <w:r>
        <w:t xml:space="preserve"> </w:t>
      </w:r>
      <w:r w:rsidRPr="00D02850">
        <w:t xml:space="preserve">Calaveras, </w:t>
      </w:r>
      <w:r w:rsidR="004C3F04">
        <w:t xml:space="preserve">Cal-Ore, </w:t>
      </w:r>
      <w:r w:rsidRPr="00D02850">
        <w:t xml:space="preserve">Ducor, </w:t>
      </w:r>
      <w:r w:rsidR="004C3F04">
        <w:t xml:space="preserve">Foresthill, </w:t>
      </w:r>
      <w:r w:rsidRPr="00D02850">
        <w:t>Kerman, Pinnacles, Ponderosa</w:t>
      </w:r>
      <w:r w:rsidR="004C3F04">
        <w:t>,</w:t>
      </w:r>
      <w:r w:rsidRPr="00D02850">
        <w:t xml:space="preserve"> Sierra, Siskiyou, and Volcano.  </w:t>
      </w:r>
    </w:p>
  </w:footnote>
  <w:footnote w:id="63">
    <w:p w14:paraId="3B24975A" w14:textId="6C574110" w:rsidR="006A066B" w:rsidRDefault="006A066B">
      <w:pPr>
        <w:pStyle w:val="FootnoteText"/>
      </w:pPr>
      <w:r>
        <w:rPr>
          <w:rStyle w:val="FootnoteReference"/>
        </w:rPr>
        <w:footnoteRef/>
      </w:r>
      <w:r>
        <w:t xml:space="preserve"> </w:t>
      </w:r>
      <w:r w:rsidRPr="00D02850">
        <w:t>Cal-Ore, Ducor</w:t>
      </w:r>
      <w:r w:rsidR="004C3F04">
        <w:t>,</w:t>
      </w:r>
      <w:r w:rsidRPr="00D02850">
        <w:t xml:space="preserve"> </w:t>
      </w:r>
      <w:r w:rsidR="0051695A">
        <w:t xml:space="preserve">and </w:t>
      </w:r>
      <w:r w:rsidRPr="00D02850">
        <w:t>Pinnacles</w:t>
      </w:r>
      <w:r w:rsidR="004C3F0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AABA" w14:textId="07E1C25A" w:rsidR="00B3051B" w:rsidRPr="008E5662" w:rsidRDefault="002F7D56" w:rsidP="00D209F8">
    <w:pPr>
      <w:pBdr>
        <w:bottom w:val="double" w:sz="6" w:space="1" w:color="auto"/>
      </w:pBdr>
      <w:tabs>
        <w:tab w:val="right" w:pos="9360"/>
      </w:tabs>
      <w:spacing w:after="120"/>
      <w:rPr>
        <w:rFonts w:ascii="Arial" w:eastAsia="Times New Roman" w:hAnsi="Arial" w:cs="Times New Roman"/>
        <w:i/>
        <w:kern w:val="0"/>
        <w:sz w:val="20"/>
        <w:szCs w:val="20"/>
        <w14:ligatures w14:val="none"/>
      </w:rPr>
    </w:pPr>
    <w:r w:rsidRPr="008E5662">
      <w:rPr>
        <w:rFonts w:ascii="Times New Roman" w:eastAsia="Times New Roman" w:hAnsi="Times New Roman" w:cs="Times New Roman"/>
        <w:noProof/>
        <w:kern w:val="0"/>
        <w:sz w:val="20"/>
        <w:szCs w:val="20"/>
        <w14:ligatures w14:val="none"/>
      </w:rPr>
      <w:drawing>
        <wp:anchor distT="0" distB="0" distL="114300" distR="114300" simplePos="0" relativeHeight="251658240" behindDoc="1" locked="0" layoutInCell="1" allowOverlap="1" wp14:anchorId="53EB353E" wp14:editId="7C052E71">
          <wp:simplePos x="0" y="0"/>
          <wp:positionH relativeFrom="margin">
            <wp:posOffset>5273675</wp:posOffset>
          </wp:positionH>
          <wp:positionV relativeFrom="paragraph">
            <wp:posOffset>229870</wp:posOffset>
          </wp:positionV>
          <wp:extent cx="660400" cy="609600"/>
          <wp:effectExtent l="0" t="0" r="6350" b="0"/>
          <wp:wrapNone/>
          <wp:docPr id="553913560" name="Picture 55391356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0400" cy="609600"/>
                  </a:xfrm>
                  <a:prstGeom prst="rect">
                    <a:avLst/>
                  </a:prstGeom>
                  <a:noFill/>
                  <a:ln>
                    <a:noFill/>
                  </a:ln>
                </pic:spPr>
              </pic:pic>
            </a:graphicData>
          </a:graphic>
        </wp:anchor>
      </w:drawing>
    </w:r>
    <w:r w:rsidR="00062D26" w:rsidRPr="008E5662">
      <w:rPr>
        <w:rFonts w:ascii="Arial" w:eastAsia="Times New Roman" w:hAnsi="Arial" w:cs="Times New Roman"/>
        <w:kern w:val="0"/>
        <w:sz w:val="16"/>
        <w:szCs w:val="20"/>
        <w14:ligatures w14:val="none"/>
      </w:rPr>
      <w:t>STATE OF CALIFORNIA</w:t>
    </w:r>
    <w:r w:rsidR="00D209F8">
      <w:rPr>
        <w:rFonts w:ascii="Arial" w:eastAsia="Times New Roman" w:hAnsi="Arial" w:cs="Times New Roman"/>
        <w:kern w:val="0"/>
        <w:sz w:val="16"/>
        <w:szCs w:val="20"/>
        <w14:ligatures w14:val="none"/>
      </w:rPr>
      <w:tab/>
    </w:r>
    <w:r w:rsidR="00062D26" w:rsidRPr="008E5662">
      <w:rPr>
        <w:rFonts w:ascii="Arial" w:eastAsia="Times New Roman" w:hAnsi="Arial" w:cs="Times New Roman"/>
        <w:kern w:val="0"/>
        <w:sz w:val="16"/>
        <w:szCs w:val="20"/>
        <w14:ligatures w14:val="none"/>
      </w:rPr>
      <w:t>GAVIN NEWSOM,</w:t>
    </w:r>
    <w:r w:rsidR="00062D26" w:rsidRPr="008E5662">
      <w:rPr>
        <w:rFonts w:ascii="Arial" w:eastAsia="Times New Roman" w:hAnsi="Arial" w:cs="Times New Roman"/>
        <w:kern w:val="0"/>
        <w:sz w:val="20"/>
        <w:szCs w:val="20"/>
        <w14:ligatures w14:val="none"/>
      </w:rPr>
      <w:t xml:space="preserve"> </w:t>
    </w:r>
    <w:r w:rsidR="00062D26" w:rsidRPr="008E5662">
      <w:rPr>
        <w:rFonts w:ascii="Arial" w:eastAsia="Times New Roman" w:hAnsi="Arial" w:cs="Times New Roman"/>
        <w:i/>
        <w:kern w:val="0"/>
        <w:sz w:val="16"/>
        <w:szCs w:val="20"/>
        <w14:ligatures w14:val="none"/>
      </w:rPr>
      <w:t>Governor</w:t>
    </w:r>
  </w:p>
  <w:p w14:paraId="653CA717" w14:textId="6B66E11C" w:rsidR="00B3051B" w:rsidRPr="008E5662" w:rsidRDefault="00B3051B">
    <w:pPr>
      <w:framePr w:hSpace="180" w:wrap="auto" w:vAnchor="text" w:hAnchor="page" w:x="10657" w:y="144"/>
      <w:overflowPunct w:val="0"/>
      <w:autoSpaceDE w:val="0"/>
      <w:autoSpaceDN w:val="0"/>
      <w:adjustRightInd w:val="0"/>
      <w:textAlignment w:val="baseline"/>
      <w:rPr>
        <w:rFonts w:ascii="Times New Roman" w:eastAsia="Times New Roman" w:hAnsi="Times New Roman" w:cs="Times New Roman"/>
        <w:kern w:val="0"/>
        <w:sz w:val="20"/>
        <w:szCs w:val="20"/>
        <w14:ligatures w14:val="none"/>
      </w:rPr>
    </w:pPr>
  </w:p>
  <w:p w14:paraId="62E31191" w14:textId="0EA05D11" w:rsidR="00B3051B" w:rsidRPr="008E5662" w:rsidRDefault="00062D26" w:rsidP="00D209F8">
    <w:pPr>
      <w:overflowPunct w:val="0"/>
      <w:autoSpaceDE w:val="0"/>
      <w:autoSpaceDN w:val="0"/>
      <w:adjustRightInd w:val="0"/>
      <w:spacing w:before="80"/>
      <w:textAlignment w:val="baseline"/>
      <w:rPr>
        <w:rFonts w:ascii="Arial" w:eastAsia="Times New Roman" w:hAnsi="Arial" w:cs="Times New Roman"/>
        <w:kern w:val="0"/>
        <w:sz w:val="20"/>
        <w:szCs w:val="20"/>
        <w14:ligatures w14:val="none"/>
      </w:rPr>
    </w:pPr>
    <w:r w:rsidRPr="008E5662">
      <w:rPr>
        <w:rFonts w:ascii="Arial" w:eastAsia="Times New Roman" w:hAnsi="Arial" w:cs="Times New Roman"/>
        <w:kern w:val="0"/>
        <w:sz w:val="20"/>
        <w:szCs w:val="20"/>
        <w14:ligatures w14:val="none"/>
      </w:rPr>
      <w:t>PUBLIC UTILITIES COMMISSION</w:t>
    </w:r>
  </w:p>
  <w:p w14:paraId="3C25DD50" w14:textId="613A323F" w:rsidR="00B3051B" w:rsidRPr="008E5662" w:rsidRDefault="00062D26" w:rsidP="00D209F8">
    <w:pPr>
      <w:overflowPunct w:val="0"/>
      <w:autoSpaceDE w:val="0"/>
      <w:autoSpaceDN w:val="0"/>
      <w:adjustRightInd w:val="0"/>
      <w:textAlignment w:val="baseline"/>
      <w:rPr>
        <w:rFonts w:ascii="Arial" w:eastAsia="Times New Roman" w:hAnsi="Arial" w:cs="Times New Roman"/>
        <w:kern w:val="0"/>
        <w:sz w:val="12"/>
        <w:szCs w:val="20"/>
        <w14:ligatures w14:val="none"/>
      </w:rPr>
    </w:pPr>
    <w:r w:rsidRPr="008E5662">
      <w:rPr>
        <w:rFonts w:ascii="Arial" w:eastAsia="Times New Roman" w:hAnsi="Arial" w:cs="Times New Roman"/>
        <w:kern w:val="0"/>
        <w:sz w:val="12"/>
        <w:szCs w:val="20"/>
        <w14:ligatures w14:val="none"/>
      </w:rPr>
      <w:t>505 VAN NESS AVENUE</w:t>
    </w:r>
  </w:p>
  <w:p w14:paraId="13A826A6" w14:textId="5EA2D625" w:rsidR="00B3051B" w:rsidRPr="008E5662" w:rsidRDefault="00062D26" w:rsidP="00D209F8">
    <w:pPr>
      <w:overflowPunct w:val="0"/>
      <w:autoSpaceDE w:val="0"/>
      <w:autoSpaceDN w:val="0"/>
      <w:adjustRightInd w:val="0"/>
      <w:textAlignment w:val="baseline"/>
      <w:rPr>
        <w:rFonts w:ascii="Arial" w:eastAsia="Times New Roman" w:hAnsi="Arial" w:cs="Times New Roman"/>
        <w:kern w:val="0"/>
        <w:sz w:val="12"/>
        <w:szCs w:val="20"/>
        <w14:ligatures w14:val="none"/>
      </w:rPr>
    </w:pPr>
    <w:r w:rsidRPr="008E5662">
      <w:rPr>
        <w:rFonts w:ascii="Arial" w:eastAsia="Times New Roman" w:hAnsi="Arial" w:cs="Times New Roman"/>
        <w:kern w:val="0"/>
        <w:sz w:val="12"/>
        <w:szCs w:val="20"/>
        <w14:ligatures w14:val="none"/>
      </w:rPr>
      <w:t>SAN FRANCISCO, CA  94102-3298</w:t>
    </w:r>
  </w:p>
  <w:p w14:paraId="2D878DEA" w14:textId="77777777" w:rsidR="002F7D56" w:rsidRDefault="002F7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8C02" w14:textId="66438738" w:rsidR="008D31DF" w:rsidRPr="009300B8" w:rsidRDefault="008D31DF" w:rsidP="00396CD2">
    <w:r w:rsidRPr="009300B8">
      <w:t>Resolution T-</w:t>
    </w:r>
    <w:r>
      <w:t>17</w:t>
    </w:r>
    <w:r w:rsidR="00BF79F0">
      <w:t>897</w:t>
    </w:r>
    <w:r w:rsidR="005D6D28">
      <w:tab/>
    </w:r>
    <w:r w:rsidR="005D6D28">
      <w:tab/>
    </w:r>
    <w:r w:rsidR="005D6D28">
      <w:tab/>
    </w:r>
    <w:r w:rsidR="005D6D28">
      <w:tab/>
    </w:r>
    <w:r w:rsidR="005D6D28">
      <w:tab/>
    </w:r>
    <w:r w:rsidR="009629DB">
      <w:t xml:space="preserve">        </w:t>
    </w:r>
    <w:r w:rsidR="009629DB">
      <w:rPr>
        <w:rFonts w:eastAsia="Times New Roman" w:cs="Times New Roman"/>
        <w:b/>
        <w:bCs/>
        <w:kern w:val="0"/>
        <w14:ligatures w14:val="none"/>
      </w:rPr>
      <w:t>Date of Issuance: January 2</w:t>
    </w:r>
    <w:r w:rsidR="0035659A">
      <w:rPr>
        <w:rFonts w:eastAsia="Times New Roman" w:cs="Times New Roman"/>
        <w:b/>
        <w:bCs/>
        <w:kern w:val="0"/>
        <w14:ligatures w14:val="none"/>
      </w:rPr>
      <w:t>1</w:t>
    </w:r>
    <w:r w:rsidR="0035659A" w:rsidRPr="0035659A">
      <w:rPr>
        <w:rFonts w:eastAsia="Times New Roman" w:cs="Times New Roman"/>
        <w:b/>
        <w:bCs/>
        <w:kern w:val="0"/>
        <w:vertAlign w:val="superscript"/>
        <w14:ligatures w14:val="none"/>
      </w:rPr>
      <w:t>st</w:t>
    </w:r>
    <w:r w:rsidR="009629DB">
      <w:rPr>
        <w:rFonts w:eastAsia="Times New Roman" w:cs="Times New Roman"/>
        <w:b/>
        <w:bCs/>
        <w:kern w:val="0"/>
        <w14:ligatures w14:val="none"/>
      </w:rPr>
      <w:t>, 2026</w:t>
    </w:r>
    <w:r w:rsidR="005D6D28" w:rsidRPr="008D31DF">
      <w:rPr>
        <w:rFonts w:eastAsia="Times New Roman" w:cs="Times New Roman"/>
        <w:b/>
        <w:bCs/>
        <w:kern w:val="0"/>
        <w14:ligatures w14:val="none"/>
      </w:rPr>
      <w:t xml:space="preserve"> </w:t>
    </w:r>
  </w:p>
  <w:p w14:paraId="13C4E306" w14:textId="17BBF67B" w:rsidR="008D31DF" w:rsidRDefault="008D31DF" w:rsidP="005D6D28">
    <w:pPr>
      <w:pStyle w:val="Header"/>
      <w:tabs>
        <w:tab w:val="left" w:pos="6192"/>
        <w:tab w:val="right" w:pos="9270"/>
      </w:tabs>
      <w:rPr>
        <w:rFonts w:ascii="Palatino" w:hAnsi="Palatino"/>
      </w:rPr>
    </w:pPr>
    <w:r w:rsidRPr="009300B8">
      <w:t>CD/</w:t>
    </w:r>
    <w:r>
      <w:t>AL6</w:t>
    </w:r>
    <w:r>
      <w:rPr>
        <w:rFonts w:ascii="Palatino" w:hAnsi="Palatino"/>
      </w:rPr>
      <w:tab/>
    </w:r>
    <w:r>
      <w:rPr>
        <w:rFonts w:ascii="Palatino" w:hAnsi="Palatino"/>
      </w:rPr>
      <w:tab/>
    </w:r>
    <w:r w:rsidR="005D6D28">
      <w:rPr>
        <w:rFonts w:ascii="Palatino" w:hAnsi="Palatino"/>
      </w:rPr>
      <w:tab/>
    </w:r>
    <w:r w:rsidR="005D6D28">
      <w:rPr>
        <w:rFonts w:ascii="Palatino" w:hAnsi="Palatino"/>
      </w:rPr>
      <w:tab/>
    </w:r>
    <w:r>
      <w:rPr>
        <w:rFonts w:ascii="Palatino" w:hAnsi="Palatino"/>
      </w:rPr>
      <w:t xml:space="preserve"> </w:t>
    </w:r>
  </w:p>
  <w:p w14:paraId="03461CCC" w14:textId="77777777" w:rsidR="008D31DF" w:rsidRDefault="008D31DF">
    <w:pPr>
      <w:pStyle w:val="Header"/>
      <w:tabs>
        <w:tab w:val="right" w:pos="92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41ED" w14:textId="0F0F6843" w:rsidR="008D31DF" w:rsidRPr="00AD6522" w:rsidRDefault="008D31DF" w:rsidP="007C59FA">
    <w:pPr>
      <w:tabs>
        <w:tab w:val="right" w:pos="9360"/>
      </w:tabs>
    </w:pPr>
    <w:r w:rsidRPr="00AD6522">
      <w:t>Resolution T-17</w:t>
    </w:r>
    <w:r>
      <w:t>XXX</w:t>
    </w:r>
    <w:r>
      <w:tab/>
      <w:t>Agenda ID#</w:t>
    </w:r>
  </w:p>
  <w:p w14:paraId="62CC13D0" w14:textId="2B800B98" w:rsidR="008D31DF" w:rsidRPr="00AD6522" w:rsidRDefault="008D31DF" w:rsidP="007C59FA">
    <w:r w:rsidRPr="00AD6522">
      <w:t>CD/</w:t>
    </w:r>
    <w:r w:rsidR="007C59FA">
      <w:t>AL6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A3F1" w14:textId="5C625C00" w:rsidR="00376711" w:rsidRPr="002A1AD8" w:rsidRDefault="00376711" w:rsidP="005C5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74E"/>
    <w:multiLevelType w:val="hybridMultilevel"/>
    <w:tmpl w:val="97CE6956"/>
    <w:lvl w:ilvl="0" w:tplc="D75ED2F4">
      <w:start w:val="1"/>
      <w:numFmt w:val="decimal"/>
      <w:lvlText w:val="%1."/>
      <w:legacy w:legacy="1" w:legacySpace="0" w:legacyIndent="360"/>
      <w:lvlJc w:val="left"/>
      <w:pPr>
        <w:ind w:left="360" w:hanging="360"/>
      </w:pPr>
      <w:rPr>
        <w:rFonts w:cs="Times New Roman"/>
        <w:sz w:val="24"/>
        <w:szCs w:val="24"/>
      </w:rPr>
    </w:lvl>
    <w:lvl w:ilvl="1" w:tplc="7CE4D52A">
      <w:numFmt w:val="decimal"/>
      <w:lvlText w:val=""/>
      <w:lvlJc w:val="left"/>
    </w:lvl>
    <w:lvl w:ilvl="2" w:tplc="5A68A8AC">
      <w:numFmt w:val="decimal"/>
      <w:lvlText w:val=""/>
      <w:lvlJc w:val="left"/>
    </w:lvl>
    <w:lvl w:ilvl="3" w:tplc="51C6AD02">
      <w:numFmt w:val="decimal"/>
      <w:lvlText w:val=""/>
      <w:lvlJc w:val="left"/>
    </w:lvl>
    <w:lvl w:ilvl="4" w:tplc="C860B7C0">
      <w:numFmt w:val="decimal"/>
      <w:lvlText w:val=""/>
      <w:lvlJc w:val="left"/>
    </w:lvl>
    <w:lvl w:ilvl="5" w:tplc="E702B37C">
      <w:numFmt w:val="decimal"/>
      <w:lvlText w:val=""/>
      <w:lvlJc w:val="left"/>
    </w:lvl>
    <w:lvl w:ilvl="6" w:tplc="17BC0624">
      <w:numFmt w:val="decimal"/>
      <w:lvlText w:val=""/>
      <w:lvlJc w:val="left"/>
    </w:lvl>
    <w:lvl w:ilvl="7" w:tplc="F24E48E6">
      <w:numFmt w:val="decimal"/>
      <w:lvlText w:val=""/>
      <w:lvlJc w:val="left"/>
    </w:lvl>
    <w:lvl w:ilvl="8" w:tplc="236C2C34">
      <w:numFmt w:val="decimal"/>
      <w:lvlText w:val=""/>
      <w:lvlJc w:val="left"/>
    </w:lvl>
  </w:abstractNum>
  <w:abstractNum w:abstractNumId="1" w15:restartNumberingAfterBreak="0">
    <w:nsid w:val="159D6A89"/>
    <w:multiLevelType w:val="hybridMultilevel"/>
    <w:tmpl w:val="E1287256"/>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1DB42BAC"/>
    <w:multiLevelType w:val="hybridMultilevel"/>
    <w:tmpl w:val="512A2974"/>
    <w:lvl w:ilvl="0" w:tplc="083C4CBE">
      <w:start w:val="1"/>
      <w:numFmt w:val="decimal"/>
      <w:lvlText w:val="%1."/>
      <w:lvlJc w:val="left"/>
      <w:pPr>
        <w:ind w:left="1080" w:hanging="360"/>
      </w:pPr>
      <w:rPr>
        <w:sz w:val="24"/>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47203A"/>
    <w:multiLevelType w:val="hybridMultilevel"/>
    <w:tmpl w:val="88FA5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4348C9"/>
    <w:multiLevelType w:val="hybridMultilevel"/>
    <w:tmpl w:val="0B8C55D2"/>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2633323F"/>
    <w:multiLevelType w:val="hybridMultilevel"/>
    <w:tmpl w:val="EE303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73199"/>
    <w:multiLevelType w:val="hybridMultilevel"/>
    <w:tmpl w:val="863C4A3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E0A689D"/>
    <w:multiLevelType w:val="hybridMultilevel"/>
    <w:tmpl w:val="19F65FBE"/>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334D5B52"/>
    <w:multiLevelType w:val="hybridMultilevel"/>
    <w:tmpl w:val="39BA0290"/>
    <w:lvl w:ilvl="0" w:tplc="FFFFFFFF">
      <w:start w:val="1"/>
      <w:numFmt w:val="decimal"/>
      <w:lvlText w:val="%1."/>
      <w:lvlJc w:val="left"/>
      <w:pPr>
        <w:ind w:left="1710" w:hanging="360"/>
      </w:p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9" w15:restartNumberingAfterBreak="0">
    <w:nsid w:val="33E471C5"/>
    <w:multiLevelType w:val="multilevel"/>
    <w:tmpl w:val="C96E1AEA"/>
    <w:lvl w:ilvl="0">
      <w:start w:val="1"/>
      <w:numFmt w:val="decimal"/>
      <w:lvlText w:val="%1."/>
      <w:lvlJc w:val="left"/>
      <w:pPr>
        <w:ind w:left="1080" w:hanging="360"/>
      </w:pPr>
      <w:rPr>
        <w:sz w:val="24"/>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8CB74AE"/>
    <w:multiLevelType w:val="multilevel"/>
    <w:tmpl w:val="E0DA9FBA"/>
    <w:lvl w:ilvl="0">
      <w:start w:val="1"/>
      <w:numFmt w:val="none"/>
      <w:pStyle w:val="Heading1"/>
      <w:lvlText w:val="%1"/>
      <w:lvlJc w:val="left"/>
      <w:pPr>
        <w:ind w:left="0" w:firstLine="0"/>
      </w:pPr>
      <w:rPr>
        <w:rFonts w:hint="default"/>
      </w:rPr>
    </w:lvl>
    <w:lvl w:ilvl="1">
      <w:start w:val="1"/>
      <w:numFmt w:val="upperLetter"/>
      <w:pStyle w:val="Heading2"/>
      <w:lvlText w:val="%2."/>
      <w:lvlJc w:val="left"/>
      <w:pPr>
        <w:ind w:left="360" w:firstLine="0"/>
      </w:pPr>
      <w:rPr>
        <w:rFonts w:hint="default"/>
        <w:b/>
        <w:i w:val="0"/>
        <w:iCs/>
      </w:rPr>
    </w:lvl>
    <w:lvl w:ilvl="2">
      <w:start w:val="1"/>
      <w:numFmt w:val="decimal"/>
      <w:pStyle w:val="Heading3"/>
      <w:lvlText w:val="%3."/>
      <w:lvlJc w:val="left"/>
      <w:pPr>
        <w:ind w:left="720" w:firstLine="0"/>
      </w:pPr>
      <w:rPr>
        <w:rFonts w:hint="default"/>
      </w:rPr>
    </w:lvl>
    <w:lvl w:ilvl="3">
      <w:start w:val="1"/>
      <w:numFmt w:val="none"/>
      <w:pStyle w:val="Heading4"/>
      <w:lvlText w:val=""/>
      <w:lvlJc w:val="left"/>
      <w:pPr>
        <w:ind w:left="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1" w15:restartNumberingAfterBreak="0">
    <w:nsid w:val="3B154919"/>
    <w:multiLevelType w:val="hybridMultilevel"/>
    <w:tmpl w:val="863C4A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CE713F"/>
    <w:multiLevelType w:val="hybridMultilevel"/>
    <w:tmpl w:val="839ED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1273D0"/>
    <w:multiLevelType w:val="hybridMultilevel"/>
    <w:tmpl w:val="78724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023E4"/>
    <w:multiLevelType w:val="multilevel"/>
    <w:tmpl w:val="0CF6B88C"/>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4A56AE7"/>
    <w:multiLevelType w:val="hybridMultilevel"/>
    <w:tmpl w:val="E864D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1C42DC2"/>
    <w:multiLevelType w:val="singleLevel"/>
    <w:tmpl w:val="5326712C"/>
    <w:name w:val="_Simple Numbered List"/>
    <w:lvl w:ilvl="0">
      <w:start w:val="1"/>
      <w:numFmt w:val="decimal"/>
      <w:lvlText w:val="%1."/>
      <w:lvlJc w:val="left"/>
      <w:pPr>
        <w:tabs>
          <w:tab w:val="num" w:pos="720"/>
        </w:tabs>
        <w:ind w:left="720" w:hanging="720"/>
      </w:pPr>
      <w:rPr>
        <w:color w:val="auto"/>
      </w:rPr>
    </w:lvl>
  </w:abstractNum>
  <w:abstractNum w:abstractNumId="17" w15:restartNumberingAfterBreak="0">
    <w:nsid w:val="72D0589D"/>
    <w:multiLevelType w:val="hybridMultilevel"/>
    <w:tmpl w:val="5A3E878A"/>
    <w:lvl w:ilvl="0" w:tplc="8C3E9EE4">
      <w:start w:val="1"/>
      <w:numFmt w:val="upp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4C61A7"/>
    <w:multiLevelType w:val="hybridMultilevel"/>
    <w:tmpl w:val="383CBABE"/>
    <w:lvl w:ilvl="0" w:tplc="424A968C">
      <w:start w:val="1"/>
      <w:numFmt w:val="decimal"/>
      <w:lvlText w:val="%1."/>
      <w:legacy w:legacy="1" w:legacySpace="0" w:legacyIndent="360"/>
      <w:lvlJc w:val="left"/>
      <w:pPr>
        <w:ind w:left="360" w:hanging="360"/>
      </w:pPr>
      <w:rPr>
        <w:rFonts w:cs="Times New Roman"/>
      </w:rPr>
    </w:lvl>
    <w:lvl w:ilvl="1" w:tplc="F8F6A15C">
      <w:numFmt w:val="decimal"/>
      <w:lvlText w:val=""/>
      <w:lvlJc w:val="left"/>
    </w:lvl>
    <w:lvl w:ilvl="2" w:tplc="F5F8D33A">
      <w:numFmt w:val="decimal"/>
      <w:lvlText w:val=""/>
      <w:lvlJc w:val="left"/>
    </w:lvl>
    <w:lvl w:ilvl="3" w:tplc="FD703CC6">
      <w:numFmt w:val="decimal"/>
      <w:lvlText w:val=""/>
      <w:lvlJc w:val="left"/>
    </w:lvl>
    <w:lvl w:ilvl="4" w:tplc="DA324F32">
      <w:numFmt w:val="decimal"/>
      <w:lvlText w:val=""/>
      <w:lvlJc w:val="left"/>
    </w:lvl>
    <w:lvl w:ilvl="5" w:tplc="C3622234">
      <w:numFmt w:val="decimal"/>
      <w:lvlText w:val=""/>
      <w:lvlJc w:val="left"/>
    </w:lvl>
    <w:lvl w:ilvl="6" w:tplc="8A74304E">
      <w:numFmt w:val="decimal"/>
      <w:lvlText w:val=""/>
      <w:lvlJc w:val="left"/>
    </w:lvl>
    <w:lvl w:ilvl="7" w:tplc="92B0E468">
      <w:numFmt w:val="decimal"/>
      <w:lvlText w:val=""/>
      <w:lvlJc w:val="left"/>
    </w:lvl>
    <w:lvl w:ilvl="8" w:tplc="FBDAA87C">
      <w:numFmt w:val="decimal"/>
      <w:lvlText w:val=""/>
      <w:lvlJc w:val="left"/>
    </w:lvl>
  </w:abstractNum>
  <w:abstractNum w:abstractNumId="19" w15:restartNumberingAfterBreak="0">
    <w:nsid w:val="79143497"/>
    <w:multiLevelType w:val="hybridMultilevel"/>
    <w:tmpl w:val="863C4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F3D21E9"/>
    <w:multiLevelType w:val="hybridMultilevel"/>
    <w:tmpl w:val="7552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273653">
    <w:abstractNumId w:val="16"/>
  </w:num>
  <w:num w:numId="2" w16cid:durableId="210196558">
    <w:abstractNumId w:val="17"/>
  </w:num>
  <w:num w:numId="3" w16cid:durableId="764114810">
    <w:abstractNumId w:val="15"/>
  </w:num>
  <w:num w:numId="4" w16cid:durableId="759253587">
    <w:abstractNumId w:val="0"/>
  </w:num>
  <w:num w:numId="5" w16cid:durableId="1577321641">
    <w:abstractNumId w:val="18"/>
  </w:num>
  <w:num w:numId="6" w16cid:durableId="1741512137">
    <w:abstractNumId w:val="18"/>
    <w:lvlOverride w:ilvl="0">
      <w:lvl w:ilvl="0" w:tplc="424A968C">
        <w:start w:val="1"/>
        <w:numFmt w:val="decimal"/>
        <w:lvlText w:val="%1."/>
        <w:legacy w:legacy="1" w:legacySpace="0" w:legacyIndent="360"/>
        <w:lvlJc w:val="left"/>
        <w:pPr>
          <w:ind w:left="360" w:hanging="360"/>
        </w:pPr>
        <w:rPr>
          <w:rFonts w:cs="Times New Roman"/>
        </w:rPr>
      </w:lvl>
    </w:lvlOverride>
  </w:num>
  <w:num w:numId="7" w16cid:durableId="354038405">
    <w:abstractNumId w:val="5"/>
  </w:num>
  <w:num w:numId="8" w16cid:durableId="558829633">
    <w:abstractNumId w:val="1"/>
  </w:num>
  <w:num w:numId="9" w16cid:durableId="1277174185">
    <w:abstractNumId w:val="13"/>
  </w:num>
  <w:num w:numId="10" w16cid:durableId="1764841063">
    <w:abstractNumId w:val="20"/>
  </w:num>
  <w:num w:numId="11" w16cid:durableId="660044254">
    <w:abstractNumId w:val="14"/>
  </w:num>
  <w:num w:numId="12" w16cid:durableId="506025079">
    <w:abstractNumId w:val="2"/>
  </w:num>
  <w:num w:numId="13" w16cid:durableId="743836752">
    <w:abstractNumId w:val="8"/>
  </w:num>
  <w:num w:numId="14" w16cid:durableId="1136528112">
    <w:abstractNumId w:val="12"/>
  </w:num>
  <w:num w:numId="15" w16cid:durableId="722796807">
    <w:abstractNumId w:val="4"/>
  </w:num>
  <w:num w:numId="16" w16cid:durableId="430393723">
    <w:abstractNumId w:val="7"/>
  </w:num>
  <w:num w:numId="17" w16cid:durableId="2033141541">
    <w:abstractNumId w:val="2"/>
    <w:lvlOverride w:ilvl="0">
      <w:startOverride w:val="1"/>
    </w:lvlOverride>
  </w:num>
  <w:num w:numId="18" w16cid:durableId="1688405968">
    <w:abstractNumId w:val="2"/>
    <w:lvlOverride w:ilvl="0">
      <w:startOverride w:val="1"/>
    </w:lvlOverride>
  </w:num>
  <w:num w:numId="19" w16cid:durableId="123164272">
    <w:abstractNumId w:val="2"/>
    <w:lvlOverride w:ilvl="0">
      <w:startOverride w:val="1"/>
    </w:lvlOverride>
  </w:num>
  <w:num w:numId="20" w16cid:durableId="2005742492">
    <w:abstractNumId w:val="2"/>
    <w:lvlOverride w:ilvl="0">
      <w:startOverride w:val="1"/>
    </w:lvlOverride>
  </w:num>
  <w:num w:numId="21" w16cid:durableId="1419516489">
    <w:abstractNumId w:val="9"/>
  </w:num>
  <w:num w:numId="22" w16cid:durableId="1231498043">
    <w:abstractNumId w:val="10"/>
  </w:num>
  <w:num w:numId="23" w16cid:durableId="1942686648">
    <w:abstractNumId w:val="10"/>
  </w:num>
  <w:num w:numId="24" w16cid:durableId="17454954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80441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8115784">
    <w:abstractNumId w:val="11"/>
  </w:num>
  <w:num w:numId="27" w16cid:durableId="1084766879">
    <w:abstractNumId w:val="19"/>
  </w:num>
  <w:num w:numId="28" w16cid:durableId="181386105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162"/>
    <w:rsid w:val="000001A2"/>
    <w:rsid w:val="000001C8"/>
    <w:rsid w:val="000002C6"/>
    <w:rsid w:val="000005B8"/>
    <w:rsid w:val="00000A84"/>
    <w:rsid w:val="00001394"/>
    <w:rsid w:val="0000172B"/>
    <w:rsid w:val="00001D29"/>
    <w:rsid w:val="00001EDF"/>
    <w:rsid w:val="0000207E"/>
    <w:rsid w:val="00002185"/>
    <w:rsid w:val="00002753"/>
    <w:rsid w:val="00002A95"/>
    <w:rsid w:val="00002AE8"/>
    <w:rsid w:val="00002D00"/>
    <w:rsid w:val="00003282"/>
    <w:rsid w:val="0000354B"/>
    <w:rsid w:val="000038A9"/>
    <w:rsid w:val="00003AA6"/>
    <w:rsid w:val="00003C43"/>
    <w:rsid w:val="00003DC3"/>
    <w:rsid w:val="00004161"/>
    <w:rsid w:val="0000434F"/>
    <w:rsid w:val="000045CF"/>
    <w:rsid w:val="00004688"/>
    <w:rsid w:val="00004C11"/>
    <w:rsid w:val="00004CB7"/>
    <w:rsid w:val="00004D62"/>
    <w:rsid w:val="00005029"/>
    <w:rsid w:val="000053B7"/>
    <w:rsid w:val="00005601"/>
    <w:rsid w:val="00005997"/>
    <w:rsid w:val="00005CB0"/>
    <w:rsid w:val="00005CF8"/>
    <w:rsid w:val="0000659B"/>
    <w:rsid w:val="00006689"/>
    <w:rsid w:val="00006A36"/>
    <w:rsid w:val="00007BDE"/>
    <w:rsid w:val="00007CFA"/>
    <w:rsid w:val="0001006D"/>
    <w:rsid w:val="000101B0"/>
    <w:rsid w:val="00010B54"/>
    <w:rsid w:val="00010B85"/>
    <w:rsid w:val="00010DB4"/>
    <w:rsid w:val="00010E46"/>
    <w:rsid w:val="0001116A"/>
    <w:rsid w:val="000113BB"/>
    <w:rsid w:val="0001176F"/>
    <w:rsid w:val="00011A5C"/>
    <w:rsid w:val="00011D53"/>
    <w:rsid w:val="00011DDE"/>
    <w:rsid w:val="00011DE8"/>
    <w:rsid w:val="00012ABA"/>
    <w:rsid w:val="00012B87"/>
    <w:rsid w:val="00012EF4"/>
    <w:rsid w:val="00012FCA"/>
    <w:rsid w:val="0001345B"/>
    <w:rsid w:val="00013560"/>
    <w:rsid w:val="000135AB"/>
    <w:rsid w:val="0001367F"/>
    <w:rsid w:val="00013C3E"/>
    <w:rsid w:val="00013C7C"/>
    <w:rsid w:val="00013F2B"/>
    <w:rsid w:val="00014786"/>
    <w:rsid w:val="000147D6"/>
    <w:rsid w:val="00014ACE"/>
    <w:rsid w:val="00014BEE"/>
    <w:rsid w:val="00014E21"/>
    <w:rsid w:val="00015144"/>
    <w:rsid w:val="00015578"/>
    <w:rsid w:val="000155F7"/>
    <w:rsid w:val="0001594C"/>
    <w:rsid w:val="00015A26"/>
    <w:rsid w:val="00015B62"/>
    <w:rsid w:val="00015C87"/>
    <w:rsid w:val="00015E66"/>
    <w:rsid w:val="00015ECB"/>
    <w:rsid w:val="00015FBD"/>
    <w:rsid w:val="0001601F"/>
    <w:rsid w:val="0001620C"/>
    <w:rsid w:val="000167C1"/>
    <w:rsid w:val="000167E6"/>
    <w:rsid w:val="000168EA"/>
    <w:rsid w:val="00017004"/>
    <w:rsid w:val="0001707C"/>
    <w:rsid w:val="00017284"/>
    <w:rsid w:val="000203BD"/>
    <w:rsid w:val="00020613"/>
    <w:rsid w:val="00020742"/>
    <w:rsid w:val="00020AA8"/>
    <w:rsid w:val="00020B8C"/>
    <w:rsid w:val="00020BDE"/>
    <w:rsid w:val="00020C4D"/>
    <w:rsid w:val="00020F13"/>
    <w:rsid w:val="00021403"/>
    <w:rsid w:val="000216C6"/>
    <w:rsid w:val="000217BD"/>
    <w:rsid w:val="00021B16"/>
    <w:rsid w:val="00021D4F"/>
    <w:rsid w:val="00021EFC"/>
    <w:rsid w:val="0002212B"/>
    <w:rsid w:val="000227A4"/>
    <w:rsid w:val="000230C7"/>
    <w:rsid w:val="00023382"/>
    <w:rsid w:val="0002346B"/>
    <w:rsid w:val="00023B1B"/>
    <w:rsid w:val="000244EA"/>
    <w:rsid w:val="00024568"/>
    <w:rsid w:val="00024B92"/>
    <w:rsid w:val="00024BDA"/>
    <w:rsid w:val="00025223"/>
    <w:rsid w:val="00025233"/>
    <w:rsid w:val="000255B9"/>
    <w:rsid w:val="00025DEF"/>
    <w:rsid w:val="0002610C"/>
    <w:rsid w:val="00026182"/>
    <w:rsid w:val="000261D8"/>
    <w:rsid w:val="00026278"/>
    <w:rsid w:val="000262DF"/>
    <w:rsid w:val="000265ED"/>
    <w:rsid w:val="000267FF"/>
    <w:rsid w:val="000269DD"/>
    <w:rsid w:val="00026A15"/>
    <w:rsid w:val="00026ACE"/>
    <w:rsid w:val="00026DD3"/>
    <w:rsid w:val="00026EE2"/>
    <w:rsid w:val="00026FE5"/>
    <w:rsid w:val="000270E8"/>
    <w:rsid w:val="000270F4"/>
    <w:rsid w:val="00027154"/>
    <w:rsid w:val="00027252"/>
    <w:rsid w:val="00027BE1"/>
    <w:rsid w:val="00027CAD"/>
    <w:rsid w:val="00030172"/>
    <w:rsid w:val="00030286"/>
    <w:rsid w:val="0003041B"/>
    <w:rsid w:val="000308C0"/>
    <w:rsid w:val="00030C43"/>
    <w:rsid w:val="0003104C"/>
    <w:rsid w:val="000312A6"/>
    <w:rsid w:val="000312B6"/>
    <w:rsid w:val="00031347"/>
    <w:rsid w:val="000313AC"/>
    <w:rsid w:val="000315FA"/>
    <w:rsid w:val="00031A50"/>
    <w:rsid w:val="000321E8"/>
    <w:rsid w:val="0003259D"/>
    <w:rsid w:val="00032769"/>
    <w:rsid w:val="0003345E"/>
    <w:rsid w:val="00033512"/>
    <w:rsid w:val="0003368E"/>
    <w:rsid w:val="00033A2B"/>
    <w:rsid w:val="00033B6F"/>
    <w:rsid w:val="00034434"/>
    <w:rsid w:val="000348C2"/>
    <w:rsid w:val="00034999"/>
    <w:rsid w:val="00034A5E"/>
    <w:rsid w:val="00034AB1"/>
    <w:rsid w:val="00034F76"/>
    <w:rsid w:val="000353B5"/>
    <w:rsid w:val="00035954"/>
    <w:rsid w:val="00036056"/>
    <w:rsid w:val="00036FC5"/>
    <w:rsid w:val="00037235"/>
    <w:rsid w:val="000372D8"/>
    <w:rsid w:val="000377F8"/>
    <w:rsid w:val="00037A12"/>
    <w:rsid w:val="00037C74"/>
    <w:rsid w:val="00037C78"/>
    <w:rsid w:val="00037F27"/>
    <w:rsid w:val="00040AAA"/>
    <w:rsid w:val="00041350"/>
    <w:rsid w:val="00041B87"/>
    <w:rsid w:val="00041C2E"/>
    <w:rsid w:val="00041F58"/>
    <w:rsid w:val="0004272A"/>
    <w:rsid w:val="0004288A"/>
    <w:rsid w:val="00042E8E"/>
    <w:rsid w:val="00042F42"/>
    <w:rsid w:val="000430A8"/>
    <w:rsid w:val="0004312D"/>
    <w:rsid w:val="000435DA"/>
    <w:rsid w:val="000436E8"/>
    <w:rsid w:val="0004379E"/>
    <w:rsid w:val="00043AD2"/>
    <w:rsid w:val="00044016"/>
    <w:rsid w:val="00044341"/>
    <w:rsid w:val="0004447B"/>
    <w:rsid w:val="000444BF"/>
    <w:rsid w:val="00044978"/>
    <w:rsid w:val="00044F2F"/>
    <w:rsid w:val="0004574A"/>
    <w:rsid w:val="00045A70"/>
    <w:rsid w:val="00045D27"/>
    <w:rsid w:val="00045ED8"/>
    <w:rsid w:val="00046600"/>
    <w:rsid w:val="00046736"/>
    <w:rsid w:val="00046C9D"/>
    <w:rsid w:val="00047055"/>
    <w:rsid w:val="0004761C"/>
    <w:rsid w:val="0004773D"/>
    <w:rsid w:val="00047ABA"/>
    <w:rsid w:val="00047F5A"/>
    <w:rsid w:val="00050066"/>
    <w:rsid w:val="00050361"/>
    <w:rsid w:val="00050606"/>
    <w:rsid w:val="00050A94"/>
    <w:rsid w:val="00050D57"/>
    <w:rsid w:val="000513C4"/>
    <w:rsid w:val="0005144E"/>
    <w:rsid w:val="00051650"/>
    <w:rsid w:val="00051B92"/>
    <w:rsid w:val="00051E0D"/>
    <w:rsid w:val="00051F68"/>
    <w:rsid w:val="00051FED"/>
    <w:rsid w:val="0005219A"/>
    <w:rsid w:val="000524DD"/>
    <w:rsid w:val="000525E8"/>
    <w:rsid w:val="0005264B"/>
    <w:rsid w:val="0005283D"/>
    <w:rsid w:val="0005292F"/>
    <w:rsid w:val="00052CDF"/>
    <w:rsid w:val="00052D47"/>
    <w:rsid w:val="0005318D"/>
    <w:rsid w:val="00053545"/>
    <w:rsid w:val="000536A8"/>
    <w:rsid w:val="00053DB0"/>
    <w:rsid w:val="00054860"/>
    <w:rsid w:val="00054913"/>
    <w:rsid w:val="00054CA3"/>
    <w:rsid w:val="00054CA8"/>
    <w:rsid w:val="00055015"/>
    <w:rsid w:val="00055488"/>
    <w:rsid w:val="000555AC"/>
    <w:rsid w:val="000558DE"/>
    <w:rsid w:val="00055929"/>
    <w:rsid w:val="00055DA5"/>
    <w:rsid w:val="00055E3A"/>
    <w:rsid w:val="00056053"/>
    <w:rsid w:val="00056456"/>
    <w:rsid w:val="000565F0"/>
    <w:rsid w:val="00056762"/>
    <w:rsid w:val="00056A17"/>
    <w:rsid w:val="00056AAE"/>
    <w:rsid w:val="00056D20"/>
    <w:rsid w:val="0005744F"/>
    <w:rsid w:val="000574F9"/>
    <w:rsid w:val="0005766F"/>
    <w:rsid w:val="000576E0"/>
    <w:rsid w:val="000579BE"/>
    <w:rsid w:val="00057BE0"/>
    <w:rsid w:val="000601FB"/>
    <w:rsid w:val="000603D6"/>
    <w:rsid w:val="00060881"/>
    <w:rsid w:val="000608EC"/>
    <w:rsid w:val="000609B7"/>
    <w:rsid w:val="00060BCF"/>
    <w:rsid w:val="00060D5E"/>
    <w:rsid w:val="00060DFD"/>
    <w:rsid w:val="00060E09"/>
    <w:rsid w:val="00060FA1"/>
    <w:rsid w:val="00061282"/>
    <w:rsid w:val="0006156B"/>
    <w:rsid w:val="0006175B"/>
    <w:rsid w:val="000617FE"/>
    <w:rsid w:val="0006195B"/>
    <w:rsid w:val="00061DBB"/>
    <w:rsid w:val="00061EC2"/>
    <w:rsid w:val="0006200D"/>
    <w:rsid w:val="00062151"/>
    <w:rsid w:val="0006222A"/>
    <w:rsid w:val="00062334"/>
    <w:rsid w:val="000625C3"/>
    <w:rsid w:val="00062D26"/>
    <w:rsid w:val="00062ED9"/>
    <w:rsid w:val="00062F3C"/>
    <w:rsid w:val="00062F40"/>
    <w:rsid w:val="00063DF9"/>
    <w:rsid w:val="00063F6B"/>
    <w:rsid w:val="00063FD1"/>
    <w:rsid w:val="00064317"/>
    <w:rsid w:val="000643DB"/>
    <w:rsid w:val="00064510"/>
    <w:rsid w:val="00064663"/>
    <w:rsid w:val="00064FAB"/>
    <w:rsid w:val="00065326"/>
    <w:rsid w:val="0006546A"/>
    <w:rsid w:val="000656EC"/>
    <w:rsid w:val="00065A38"/>
    <w:rsid w:val="00065C1E"/>
    <w:rsid w:val="00065CD6"/>
    <w:rsid w:val="00065D39"/>
    <w:rsid w:val="000662FC"/>
    <w:rsid w:val="0006677A"/>
    <w:rsid w:val="00066783"/>
    <w:rsid w:val="00066838"/>
    <w:rsid w:val="000670A2"/>
    <w:rsid w:val="0006767D"/>
    <w:rsid w:val="000676A4"/>
    <w:rsid w:val="000677EA"/>
    <w:rsid w:val="00067B86"/>
    <w:rsid w:val="00067B89"/>
    <w:rsid w:val="00067F87"/>
    <w:rsid w:val="00070F8B"/>
    <w:rsid w:val="0007105A"/>
    <w:rsid w:val="00071848"/>
    <w:rsid w:val="00071E8E"/>
    <w:rsid w:val="0007221C"/>
    <w:rsid w:val="000727ED"/>
    <w:rsid w:val="0007280B"/>
    <w:rsid w:val="00072820"/>
    <w:rsid w:val="00072A05"/>
    <w:rsid w:val="00072E68"/>
    <w:rsid w:val="00072F83"/>
    <w:rsid w:val="0007316F"/>
    <w:rsid w:val="0007369D"/>
    <w:rsid w:val="000738DD"/>
    <w:rsid w:val="000738FB"/>
    <w:rsid w:val="00073B87"/>
    <w:rsid w:val="00073E07"/>
    <w:rsid w:val="000741D5"/>
    <w:rsid w:val="0007437D"/>
    <w:rsid w:val="000747D6"/>
    <w:rsid w:val="000747DB"/>
    <w:rsid w:val="000749A0"/>
    <w:rsid w:val="000750B4"/>
    <w:rsid w:val="00075355"/>
    <w:rsid w:val="00075590"/>
    <w:rsid w:val="00075756"/>
    <w:rsid w:val="00075790"/>
    <w:rsid w:val="00075ADA"/>
    <w:rsid w:val="00076503"/>
    <w:rsid w:val="0007656F"/>
    <w:rsid w:val="000767C1"/>
    <w:rsid w:val="000767CD"/>
    <w:rsid w:val="000768D4"/>
    <w:rsid w:val="00076A36"/>
    <w:rsid w:val="00076A64"/>
    <w:rsid w:val="00076BF5"/>
    <w:rsid w:val="00076C53"/>
    <w:rsid w:val="00076C84"/>
    <w:rsid w:val="00076F6F"/>
    <w:rsid w:val="00077212"/>
    <w:rsid w:val="0007733D"/>
    <w:rsid w:val="000777DC"/>
    <w:rsid w:val="0007794E"/>
    <w:rsid w:val="000779EF"/>
    <w:rsid w:val="00077B61"/>
    <w:rsid w:val="00077FC8"/>
    <w:rsid w:val="000804C5"/>
    <w:rsid w:val="00080564"/>
    <w:rsid w:val="00080622"/>
    <w:rsid w:val="00080939"/>
    <w:rsid w:val="00080AA2"/>
    <w:rsid w:val="00080E51"/>
    <w:rsid w:val="00080E95"/>
    <w:rsid w:val="00080EB2"/>
    <w:rsid w:val="00081548"/>
    <w:rsid w:val="00081D0E"/>
    <w:rsid w:val="00081D2B"/>
    <w:rsid w:val="00081D5E"/>
    <w:rsid w:val="00081F2E"/>
    <w:rsid w:val="00082059"/>
    <w:rsid w:val="00082596"/>
    <w:rsid w:val="000825E0"/>
    <w:rsid w:val="0008261C"/>
    <w:rsid w:val="0008273A"/>
    <w:rsid w:val="00082C0C"/>
    <w:rsid w:val="00082D2B"/>
    <w:rsid w:val="00082D96"/>
    <w:rsid w:val="0008301E"/>
    <w:rsid w:val="00083108"/>
    <w:rsid w:val="000833B8"/>
    <w:rsid w:val="00083491"/>
    <w:rsid w:val="00083666"/>
    <w:rsid w:val="00083697"/>
    <w:rsid w:val="00083B36"/>
    <w:rsid w:val="00083B91"/>
    <w:rsid w:val="00083BA1"/>
    <w:rsid w:val="00083C4D"/>
    <w:rsid w:val="00084065"/>
    <w:rsid w:val="0008437F"/>
    <w:rsid w:val="00084820"/>
    <w:rsid w:val="0008553D"/>
    <w:rsid w:val="00085A79"/>
    <w:rsid w:val="000861E5"/>
    <w:rsid w:val="00086467"/>
    <w:rsid w:val="00086B4C"/>
    <w:rsid w:val="00086BA0"/>
    <w:rsid w:val="00086DCD"/>
    <w:rsid w:val="00086EDD"/>
    <w:rsid w:val="00086F43"/>
    <w:rsid w:val="00086F5C"/>
    <w:rsid w:val="000872E3"/>
    <w:rsid w:val="000904F4"/>
    <w:rsid w:val="00090A18"/>
    <w:rsid w:val="00090BD6"/>
    <w:rsid w:val="00091040"/>
    <w:rsid w:val="0009109E"/>
    <w:rsid w:val="0009148A"/>
    <w:rsid w:val="000919D2"/>
    <w:rsid w:val="00091BF0"/>
    <w:rsid w:val="00091C21"/>
    <w:rsid w:val="00091E85"/>
    <w:rsid w:val="000923E1"/>
    <w:rsid w:val="00092513"/>
    <w:rsid w:val="000926BE"/>
    <w:rsid w:val="00092768"/>
    <w:rsid w:val="000927EA"/>
    <w:rsid w:val="00092C45"/>
    <w:rsid w:val="00092D10"/>
    <w:rsid w:val="0009309A"/>
    <w:rsid w:val="000930A0"/>
    <w:rsid w:val="00093224"/>
    <w:rsid w:val="0009329A"/>
    <w:rsid w:val="00093383"/>
    <w:rsid w:val="000933C6"/>
    <w:rsid w:val="000933DD"/>
    <w:rsid w:val="00093D82"/>
    <w:rsid w:val="00093D95"/>
    <w:rsid w:val="0009401E"/>
    <w:rsid w:val="000941D3"/>
    <w:rsid w:val="00094400"/>
    <w:rsid w:val="0009475A"/>
    <w:rsid w:val="0009489C"/>
    <w:rsid w:val="000949FA"/>
    <w:rsid w:val="00094AC8"/>
    <w:rsid w:val="00094E55"/>
    <w:rsid w:val="00094F0F"/>
    <w:rsid w:val="000951CE"/>
    <w:rsid w:val="00095345"/>
    <w:rsid w:val="0009578B"/>
    <w:rsid w:val="00095B89"/>
    <w:rsid w:val="00095D9D"/>
    <w:rsid w:val="00095DCB"/>
    <w:rsid w:val="00096321"/>
    <w:rsid w:val="00096396"/>
    <w:rsid w:val="00096F95"/>
    <w:rsid w:val="0009714B"/>
    <w:rsid w:val="0009765F"/>
    <w:rsid w:val="000977AE"/>
    <w:rsid w:val="000978F0"/>
    <w:rsid w:val="0009790A"/>
    <w:rsid w:val="00097B42"/>
    <w:rsid w:val="00097CA7"/>
    <w:rsid w:val="00097D0B"/>
    <w:rsid w:val="00097FC6"/>
    <w:rsid w:val="000A03CF"/>
    <w:rsid w:val="000A040A"/>
    <w:rsid w:val="000A0D54"/>
    <w:rsid w:val="000A0F3F"/>
    <w:rsid w:val="000A1035"/>
    <w:rsid w:val="000A170F"/>
    <w:rsid w:val="000A1C9B"/>
    <w:rsid w:val="000A1DAA"/>
    <w:rsid w:val="000A1EF9"/>
    <w:rsid w:val="000A23CB"/>
    <w:rsid w:val="000A27A5"/>
    <w:rsid w:val="000A2826"/>
    <w:rsid w:val="000A2AE9"/>
    <w:rsid w:val="000A2B9D"/>
    <w:rsid w:val="000A2DEC"/>
    <w:rsid w:val="000A35F9"/>
    <w:rsid w:val="000A36EC"/>
    <w:rsid w:val="000A393B"/>
    <w:rsid w:val="000A3B3F"/>
    <w:rsid w:val="000A3BC6"/>
    <w:rsid w:val="000A3FC8"/>
    <w:rsid w:val="000A424F"/>
    <w:rsid w:val="000A4744"/>
    <w:rsid w:val="000A4A57"/>
    <w:rsid w:val="000A4B94"/>
    <w:rsid w:val="000A54DB"/>
    <w:rsid w:val="000A55C5"/>
    <w:rsid w:val="000A5ACD"/>
    <w:rsid w:val="000A5C22"/>
    <w:rsid w:val="000A5C37"/>
    <w:rsid w:val="000A666C"/>
    <w:rsid w:val="000A6828"/>
    <w:rsid w:val="000A71C1"/>
    <w:rsid w:val="000A7702"/>
    <w:rsid w:val="000A7750"/>
    <w:rsid w:val="000A7CA4"/>
    <w:rsid w:val="000A7D92"/>
    <w:rsid w:val="000B0063"/>
    <w:rsid w:val="000B07F7"/>
    <w:rsid w:val="000B0FAA"/>
    <w:rsid w:val="000B115A"/>
    <w:rsid w:val="000B1978"/>
    <w:rsid w:val="000B1F97"/>
    <w:rsid w:val="000B2217"/>
    <w:rsid w:val="000B2395"/>
    <w:rsid w:val="000B25C1"/>
    <w:rsid w:val="000B272C"/>
    <w:rsid w:val="000B2A8B"/>
    <w:rsid w:val="000B2D04"/>
    <w:rsid w:val="000B2E52"/>
    <w:rsid w:val="000B314A"/>
    <w:rsid w:val="000B32DB"/>
    <w:rsid w:val="000B33B3"/>
    <w:rsid w:val="000B440D"/>
    <w:rsid w:val="000B452D"/>
    <w:rsid w:val="000B4666"/>
    <w:rsid w:val="000B4CB7"/>
    <w:rsid w:val="000B54A0"/>
    <w:rsid w:val="000B5544"/>
    <w:rsid w:val="000B5A0A"/>
    <w:rsid w:val="000B5C2F"/>
    <w:rsid w:val="000B5C48"/>
    <w:rsid w:val="000B5CD7"/>
    <w:rsid w:val="000B645C"/>
    <w:rsid w:val="000B6A0D"/>
    <w:rsid w:val="000B6A14"/>
    <w:rsid w:val="000B6B38"/>
    <w:rsid w:val="000B6CF6"/>
    <w:rsid w:val="000B6DBE"/>
    <w:rsid w:val="000B711E"/>
    <w:rsid w:val="000B714C"/>
    <w:rsid w:val="000B71D3"/>
    <w:rsid w:val="000B73BA"/>
    <w:rsid w:val="000B75B1"/>
    <w:rsid w:val="000B78C6"/>
    <w:rsid w:val="000B78EA"/>
    <w:rsid w:val="000B7B7F"/>
    <w:rsid w:val="000B7EC2"/>
    <w:rsid w:val="000B7ED8"/>
    <w:rsid w:val="000C00EB"/>
    <w:rsid w:val="000C032B"/>
    <w:rsid w:val="000C0345"/>
    <w:rsid w:val="000C044A"/>
    <w:rsid w:val="000C0770"/>
    <w:rsid w:val="000C0FDC"/>
    <w:rsid w:val="000C1024"/>
    <w:rsid w:val="000C10C7"/>
    <w:rsid w:val="000C13A9"/>
    <w:rsid w:val="000C16D1"/>
    <w:rsid w:val="000C1CCA"/>
    <w:rsid w:val="000C1E3E"/>
    <w:rsid w:val="000C219B"/>
    <w:rsid w:val="000C269B"/>
    <w:rsid w:val="000C29CF"/>
    <w:rsid w:val="000C2AD9"/>
    <w:rsid w:val="000C3345"/>
    <w:rsid w:val="000C335E"/>
    <w:rsid w:val="000C3654"/>
    <w:rsid w:val="000C386E"/>
    <w:rsid w:val="000C3903"/>
    <w:rsid w:val="000C3DFD"/>
    <w:rsid w:val="000C49D8"/>
    <w:rsid w:val="000C4B84"/>
    <w:rsid w:val="000C4ED7"/>
    <w:rsid w:val="000C51DE"/>
    <w:rsid w:val="000C54C8"/>
    <w:rsid w:val="000C567F"/>
    <w:rsid w:val="000C5A38"/>
    <w:rsid w:val="000C5B97"/>
    <w:rsid w:val="000C5C1F"/>
    <w:rsid w:val="000C5D3E"/>
    <w:rsid w:val="000C6280"/>
    <w:rsid w:val="000C680C"/>
    <w:rsid w:val="000C712D"/>
    <w:rsid w:val="000C753A"/>
    <w:rsid w:val="000C7942"/>
    <w:rsid w:val="000C79F5"/>
    <w:rsid w:val="000C7DCA"/>
    <w:rsid w:val="000C7DE2"/>
    <w:rsid w:val="000C7F35"/>
    <w:rsid w:val="000C7F80"/>
    <w:rsid w:val="000D0100"/>
    <w:rsid w:val="000D01C1"/>
    <w:rsid w:val="000D025B"/>
    <w:rsid w:val="000D09C4"/>
    <w:rsid w:val="000D09CD"/>
    <w:rsid w:val="000D0ECA"/>
    <w:rsid w:val="000D1031"/>
    <w:rsid w:val="000D12D3"/>
    <w:rsid w:val="000D12E4"/>
    <w:rsid w:val="000D1382"/>
    <w:rsid w:val="000D13F9"/>
    <w:rsid w:val="000D19C4"/>
    <w:rsid w:val="000D1CEC"/>
    <w:rsid w:val="000D2401"/>
    <w:rsid w:val="000D24C1"/>
    <w:rsid w:val="000D25F3"/>
    <w:rsid w:val="000D263B"/>
    <w:rsid w:val="000D283C"/>
    <w:rsid w:val="000D28CE"/>
    <w:rsid w:val="000D2CD6"/>
    <w:rsid w:val="000D2FD9"/>
    <w:rsid w:val="000D2FEC"/>
    <w:rsid w:val="000D3002"/>
    <w:rsid w:val="000D3374"/>
    <w:rsid w:val="000D3EB0"/>
    <w:rsid w:val="000D40EF"/>
    <w:rsid w:val="000D4279"/>
    <w:rsid w:val="000D42B9"/>
    <w:rsid w:val="000D45B9"/>
    <w:rsid w:val="000D45D3"/>
    <w:rsid w:val="000D4628"/>
    <w:rsid w:val="000D4A89"/>
    <w:rsid w:val="000D4B47"/>
    <w:rsid w:val="000D4B4C"/>
    <w:rsid w:val="000D57D2"/>
    <w:rsid w:val="000D5B2F"/>
    <w:rsid w:val="000D5BAE"/>
    <w:rsid w:val="000D6272"/>
    <w:rsid w:val="000D6373"/>
    <w:rsid w:val="000D6624"/>
    <w:rsid w:val="000D69D0"/>
    <w:rsid w:val="000D6B6F"/>
    <w:rsid w:val="000D6C89"/>
    <w:rsid w:val="000D6D95"/>
    <w:rsid w:val="000D739F"/>
    <w:rsid w:val="000D75FC"/>
    <w:rsid w:val="000D7834"/>
    <w:rsid w:val="000D79DD"/>
    <w:rsid w:val="000D7B37"/>
    <w:rsid w:val="000D7CC1"/>
    <w:rsid w:val="000D7CC5"/>
    <w:rsid w:val="000E004D"/>
    <w:rsid w:val="000E0631"/>
    <w:rsid w:val="000E097E"/>
    <w:rsid w:val="000E0AEA"/>
    <w:rsid w:val="000E0CC4"/>
    <w:rsid w:val="000E0E07"/>
    <w:rsid w:val="000E0F59"/>
    <w:rsid w:val="000E2309"/>
    <w:rsid w:val="000E2632"/>
    <w:rsid w:val="000E2792"/>
    <w:rsid w:val="000E32CF"/>
    <w:rsid w:val="000E37D3"/>
    <w:rsid w:val="000E3875"/>
    <w:rsid w:val="000E3BF2"/>
    <w:rsid w:val="000E434D"/>
    <w:rsid w:val="000E4426"/>
    <w:rsid w:val="000E471A"/>
    <w:rsid w:val="000E47FB"/>
    <w:rsid w:val="000E493E"/>
    <w:rsid w:val="000E4948"/>
    <w:rsid w:val="000E4DAD"/>
    <w:rsid w:val="000E519A"/>
    <w:rsid w:val="000E5767"/>
    <w:rsid w:val="000E5A10"/>
    <w:rsid w:val="000E5A4F"/>
    <w:rsid w:val="000E5B37"/>
    <w:rsid w:val="000E5E2A"/>
    <w:rsid w:val="000E65BB"/>
    <w:rsid w:val="000E65EF"/>
    <w:rsid w:val="000E68BE"/>
    <w:rsid w:val="000E6B46"/>
    <w:rsid w:val="000E6DF5"/>
    <w:rsid w:val="000E6EC9"/>
    <w:rsid w:val="000E7730"/>
    <w:rsid w:val="000E7BE9"/>
    <w:rsid w:val="000E7C0A"/>
    <w:rsid w:val="000E7FF8"/>
    <w:rsid w:val="000F0186"/>
    <w:rsid w:val="000F0689"/>
    <w:rsid w:val="000F0ABD"/>
    <w:rsid w:val="000F0C24"/>
    <w:rsid w:val="000F0C48"/>
    <w:rsid w:val="000F0D09"/>
    <w:rsid w:val="000F0D1A"/>
    <w:rsid w:val="000F1139"/>
    <w:rsid w:val="000F113F"/>
    <w:rsid w:val="000F1337"/>
    <w:rsid w:val="000F1799"/>
    <w:rsid w:val="000F1A7B"/>
    <w:rsid w:val="000F1E0F"/>
    <w:rsid w:val="000F24FA"/>
    <w:rsid w:val="000F2609"/>
    <w:rsid w:val="000F36AC"/>
    <w:rsid w:val="000F3B01"/>
    <w:rsid w:val="000F3E0A"/>
    <w:rsid w:val="000F448F"/>
    <w:rsid w:val="000F47D1"/>
    <w:rsid w:val="000F48E1"/>
    <w:rsid w:val="000F4B35"/>
    <w:rsid w:val="000F4EB6"/>
    <w:rsid w:val="000F4FC0"/>
    <w:rsid w:val="000F5C18"/>
    <w:rsid w:val="000F5CA7"/>
    <w:rsid w:val="000F5DB0"/>
    <w:rsid w:val="000F6439"/>
    <w:rsid w:val="000F645F"/>
    <w:rsid w:val="000F6A57"/>
    <w:rsid w:val="000F6C95"/>
    <w:rsid w:val="000F706A"/>
    <w:rsid w:val="000F73DA"/>
    <w:rsid w:val="000F75E6"/>
    <w:rsid w:val="000F770D"/>
    <w:rsid w:val="000F79AC"/>
    <w:rsid w:val="000F7C0E"/>
    <w:rsid w:val="000F7E2D"/>
    <w:rsid w:val="000F7F14"/>
    <w:rsid w:val="001000BC"/>
    <w:rsid w:val="00100178"/>
    <w:rsid w:val="00100331"/>
    <w:rsid w:val="00100E76"/>
    <w:rsid w:val="001012FA"/>
    <w:rsid w:val="0010131C"/>
    <w:rsid w:val="001014FB"/>
    <w:rsid w:val="00101936"/>
    <w:rsid w:val="001019DC"/>
    <w:rsid w:val="00101E94"/>
    <w:rsid w:val="00101F0D"/>
    <w:rsid w:val="00102722"/>
    <w:rsid w:val="001027CE"/>
    <w:rsid w:val="00102BC4"/>
    <w:rsid w:val="00102CBD"/>
    <w:rsid w:val="00102E49"/>
    <w:rsid w:val="00103090"/>
    <w:rsid w:val="00103135"/>
    <w:rsid w:val="001035FD"/>
    <w:rsid w:val="00103C95"/>
    <w:rsid w:val="00103D2B"/>
    <w:rsid w:val="00103E41"/>
    <w:rsid w:val="0010427E"/>
    <w:rsid w:val="0010444E"/>
    <w:rsid w:val="00104B51"/>
    <w:rsid w:val="00104CA5"/>
    <w:rsid w:val="00105158"/>
    <w:rsid w:val="001052CA"/>
    <w:rsid w:val="00105E96"/>
    <w:rsid w:val="00106001"/>
    <w:rsid w:val="0010647C"/>
    <w:rsid w:val="00106657"/>
    <w:rsid w:val="00106A5F"/>
    <w:rsid w:val="00106BA1"/>
    <w:rsid w:val="00106CA9"/>
    <w:rsid w:val="001070C2"/>
    <w:rsid w:val="0010711E"/>
    <w:rsid w:val="001078A1"/>
    <w:rsid w:val="00107B22"/>
    <w:rsid w:val="00107F56"/>
    <w:rsid w:val="0011013D"/>
    <w:rsid w:val="00110EE9"/>
    <w:rsid w:val="00110F2C"/>
    <w:rsid w:val="00111485"/>
    <w:rsid w:val="00111659"/>
    <w:rsid w:val="00111AA9"/>
    <w:rsid w:val="00111B89"/>
    <w:rsid w:val="00111CA1"/>
    <w:rsid w:val="00111DDF"/>
    <w:rsid w:val="0011208E"/>
    <w:rsid w:val="00112111"/>
    <w:rsid w:val="001122D7"/>
    <w:rsid w:val="0011255E"/>
    <w:rsid w:val="001128C4"/>
    <w:rsid w:val="00112CBB"/>
    <w:rsid w:val="00112F34"/>
    <w:rsid w:val="0011308E"/>
    <w:rsid w:val="0011320D"/>
    <w:rsid w:val="00113293"/>
    <w:rsid w:val="0011340C"/>
    <w:rsid w:val="0011341F"/>
    <w:rsid w:val="001135C0"/>
    <w:rsid w:val="00113749"/>
    <w:rsid w:val="00113CC5"/>
    <w:rsid w:val="00113CCA"/>
    <w:rsid w:val="00113D81"/>
    <w:rsid w:val="00113E8B"/>
    <w:rsid w:val="00113ED1"/>
    <w:rsid w:val="00113FD4"/>
    <w:rsid w:val="00114065"/>
    <w:rsid w:val="001148B3"/>
    <w:rsid w:val="00114ADA"/>
    <w:rsid w:val="00114D90"/>
    <w:rsid w:val="00114DFF"/>
    <w:rsid w:val="001159EB"/>
    <w:rsid w:val="00115B15"/>
    <w:rsid w:val="00115B8A"/>
    <w:rsid w:val="00115C62"/>
    <w:rsid w:val="00115C79"/>
    <w:rsid w:val="00115C95"/>
    <w:rsid w:val="001162ED"/>
    <w:rsid w:val="00116534"/>
    <w:rsid w:val="00116728"/>
    <w:rsid w:val="00116885"/>
    <w:rsid w:val="00116A30"/>
    <w:rsid w:val="00116C09"/>
    <w:rsid w:val="00116CD3"/>
    <w:rsid w:val="00117149"/>
    <w:rsid w:val="001174C6"/>
    <w:rsid w:val="001175CB"/>
    <w:rsid w:val="00117634"/>
    <w:rsid w:val="001179DD"/>
    <w:rsid w:val="00120135"/>
    <w:rsid w:val="00120160"/>
    <w:rsid w:val="001203CA"/>
    <w:rsid w:val="00120962"/>
    <w:rsid w:val="00120BB9"/>
    <w:rsid w:val="00120D06"/>
    <w:rsid w:val="00121195"/>
    <w:rsid w:val="001212B6"/>
    <w:rsid w:val="0012149D"/>
    <w:rsid w:val="001214E2"/>
    <w:rsid w:val="00121609"/>
    <w:rsid w:val="001217E2"/>
    <w:rsid w:val="00121B5E"/>
    <w:rsid w:val="00121C95"/>
    <w:rsid w:val="00121CD6"/>
    <w:rsid w:val="00121DBF"/>
    <w:rsid w:val="00121FD7"/>
    <w:rsid w:val="00122239"/>
    <w:rsid w:val="001223CA"/>
    <w:rsid w:val="00122636"/>
    <w:rsid w:val="00122667"/>
    <w:rsid w:val="00122A3A"/>
    <w:rsid w:val="00122F4E"/>
    <w:rsid w:val="001232E9"/>
    <w:rsid w:val="00123B70"/>
    <w:rsid w:val="00123DEE"/>
    <w:rsid w:val="0012428C"/>
    <w:rsid w:val="001242E0"/>
    <w:rsid w:val="001249C9"/>
    <w:rsid w:val="001251EF"/>
    <w:rsid w:val="0012533D"/>
    <w:rsid w:val="00125420"/>
    <w:rsid w:val="001256D0"/>
    <w:rsid w:val="00125B2B"/>
    <w:rsid w:val="00125FC2"/>
    <w:rsid w:val="00126C2B"/>
    <w:rsid w:val="00127033"/>
    <w:rsid w:val="001279FE"/>
    <w:rsid w:val="00127A48"/>
    <w:rsid w:val="00127AE9"/>
    <w:rsid w:val="00127B3E"/>
    <w:rsid w:val="00127F1B"/>
    <w:rsid w:val="0013001E"/>
    <w:rsid w:val="0013015E"/>
    <w:rsid w:val="00130531"/>
    <w:rsid w:val="001309F3"/>
    <w:rsid w:val="00130FAE"/>
    <w:rsid w:val="0013154E"/>
    <w:rsid w:val="001315A8"/>
    <w:rsid w:val="00131846"/>
    <w:rsid w:val="001318B8"/>
    <w:rsid w:val="001318EA"/>
    <w:rsid w:val="00131DBA"/>
    <w:rsid w:val="001324B1"/>
    <w:rsid w:val="0013288B"/>
    <w:rsid w:val="00132926"/>
    <w:rsid w:val="00132979"/>
    <w:rsid w:val="00132F66"/>
    <w:rsid w:val="0013301E"/>
    <w:rsid w:val="00133156"/>
    <w:rsid w:val="00133230"/>
    <w:rsid w:val="001332AC"/>
    <w:rsid w:val="001336DC"/>
    <w:rsid w:val="00133C5C"/>
    <w:rsid w:val="00133DE9"/>
    <w:rsid w:val="00133FED"/>
    <w:rsid w:val="00133FF7"/>
    <w:rsid w:val="001341B2"/>
    <w:rsid w:val="00134955"/>
    <w:rsid w:val="00134E78"/>
    <w:rsid w:val="0013521D"/>
    <w:rsid w:val="001354D8"/>
    <w:rsid w:val="00135F52"/>
    <w:rsid w:val="0013607B"/>
    <w:rsid w:val="001361B8"/>
    <w:rsid w:val="001361C6"/>
    <w:rsid w:val="0013631A"/>
    <w:rsid w:val="00136371"/>
    <w:rsid w:val="001367BC"/>
    <w:rsid w:val="0013690B"/>
    <w:rsid w:val="00136AD5"/>
    <w:rsid w:val="00136AE8"/>
    <w:rsid w:val="00136F99"/>
    <w:rsid w:val="00137442"/>
    <w:rsid w:val="001374CF"/>
    <w:rsid w:val="001374D2"/>
    <w:rsid w:val="00137738"/>
    <w:rsid w:val="0013797C"/>
    <w:rsid w:val="00137B85"/>
    <w:rsid w:val="00137CEE"/>
    <w:rsid w:val="00137E8E"/>
    <w:rsid w:val="00137F14"/>
    <w:rsid w:val="00137FBB"/>
    <w:rsid w:val="0014020F"/>
    <w:rsid w:val="00140430"/>
    <w:rsid w:val="00140438"/>
    <w:rsid w:val="001408F9"/>
    <w:rsid w:val="00140DE9"/>
    <w:rsid w:val="00140E15"/>
    <w:rsid w:val="001410CD"/>
    <w:rsid w:val="0014150C"/>
    <w:rsid w:val="00141612"/>
    <w:rsid w:val="0014170C"/>
    <w:rsid w:val="00141CD5"/>
    <w:rsid w:val="00142525"/>
    <w:rsid w:val="0014252C"/>
    <w:rsid w:val="00142C06"/>
    <w:rsid w:val="00143098"/>
    <w:rsid w:val="001438DE"/>
    <w:rsid w:val="00143BD7"/>
    <w:rsid w:val="0014430C"/>
    <w:rsid w:val="0014452C"/>
    <w:rsid w:val="0014467F"/>
    <w:rsid w:val="0014484C"/>
    <w:rsid w:val="00144A66"/>
    <w:rsid w:val="00144DA5"/>
    <w:rsid w:val="00144DD9"/>
    <w:rsid w:val="00144E0B"/>
    <w:rsid w:val="00145128"/>
    <w:rsid w:val="0014523B"/>
    <w:rsid w:val="0014565D"/>
    <w:rsid w:val="00145817"/>
    <w:rsid w:val="00145A89"/>
    <w:rsid w:val="001463D0"/>
    <w:rsid w:val="001464FE"/>
    <w:rsid w:val="0014656B"/>
    <w:rsid w:val="00147137"/>
    <w:rsid w:val="00147654"/>
    <w:rsid w:val="00147835"/>
    <w:rsid w:val="001479B1"/>
    <w:rsid w:val="00147C63"/>
    <w:rsid w:val="00147D13"/>
    <w:rsid w:val="001505A3"/>
    <w:rsid w:val="00150D08"/>
    <w:rsid w:val="001513D2"/>
    <w:rsid w:val="001514E8"/>
    <w:rsid w:val="001515C7"/>
    <w:rsid w:val="001516DA"/>
    <w:rsid w:val="001517F1"/>
    <w:rsid w:val="00151892"/>
    <w:rsid w:val="00151940"/>
    <w:rsid w:val="001519F9"/>
    <w:rsid w:val="00151B2A"/>
    <w:rsid w:val="00151B36"/>
    <w:rsid w:val="00151F42"/>
    <w:rsid w:val="00151FC2"/>
    <w:rsid w:val="0015201D"/>
    <w:rsid w:val="00152942"/>
    <w:rsid w:val="00152DF2"/>
    <w:rsid w:val="0015335B"/>
    <w:rsid w:val="00153607"/>
    <w:rsid w:val="0015373F"/>
    <w:rsid w:val="00153B8C"/>
    <w:rsid w:val="00153D00"/>
    <w:rsid w:val="00153D3D"/>
    <w:rsid w:val="00154029"/>
    <w:rsid w:val="00154493"/>
    <w:rsid w:val="001544CE"/>
    <w:rsid w:val="00154855"/>
    <w:rsid w:val="0015513B"/>
    <w:rsid w:val="00155147"/>
    <w:rsid w:val="00155237"/>
    <w:rsid w:val="00155A5F"/>
    <w:rsid w:val="0015665B"/>
    <w:rsid w:val="001566F9"/>
    <w:rsid w:val="001568F6"/>
    <w:rsid w:val="00156B7B"/>
    <w:rsid w:val="00156D5E"/>
    <w:rsid w:val="00157507"/>
    <w:rsid w:val="00157C4B"/>
    <w:rsid w:val="00157D65"/>
    <w:rsid w:val="00157F39"/>
    <w:rsid w:val="00157F5B"/>
    <w:rsid w:val="00160586"/>
    <w:rsid w:val="0016060D"/>
    <w:rsid w:val="001608E3"/>
    <w:rsid w:val="00160B15"/>
    <w:rsid w:val="00160C0A"/>
    <w:rsid w:val="001613F8"/>
    <w:rsid w:val="001614B5"/>
    <w:rsid w:val="0016195D"/>
    <w:rsid w:val="00161D04"/>
    <w:rsid w:val="0016217B"/>
    <w:rsid w:val="001623D5"/>
    <w:rsid w:val="001626D7"/>
    <w:rsid w:val="001627AD"/>
    <w:rsid w:val="00162865"/>
    <w:rsid w:val="001632F1"/>
    <w:rsid w:val="0016333E"/>
    <w:rsid w:val="001633F4"/>
    <w:rsid w:val="001634C0"/>
    <w:rsid w:val="0016394D"/>
    <w:rsid w:val="00163B83"/>
    <w:rsid w:val="00163D7E"/>
    <w:rsid w:val="001641B8"/>
    <w:rsid w:val="00164661"/>
    <w:rsid w:val="001646E8"/>
    <w:rsid w:val="0016472C"/>
    <w:rsid w:val="00164C09"/>
    <w:rsid w:val="00164DAF"/>
    <w:rsid w:val="001651A1"/>
    <w:rsid w:val="00165A96"/>
    <w:rsid w:val="00165BF7"/>
    <w:rsid w:val="00165BFB"/>
    <w:rsid w:val="00165E28"/>
    <w:rsid w:val="001665CC"/>
    <w:rsid w:val="00166B93"/>
    <w:rsid w:val="00167015"/>
    <w:rsid w:val="001670A2"/>
    <w:rsid w:val="00167267"/>
    <w:rsid w:val="001672E3"/>
    <w:rsid w:val="00167810"/>
    <w:rsid w:val="001678E7"/>
    <w:rsid w:val="00167A63"/>
    <w:rsid w:val="00167B85"/>
    <w:rsid w:val="00167C71"/>
    <w:rsid w:val="00167C9B"/>
    <w:rsid w:val="00167D51"/>
    <w:rsid w:val="001700EA"/>
    <w:rsid w:val="0017030E"/>
    <w:rsid w:val="001704C6"/>
    <w:rsid w:val="001708DB"/>
    <w:rsid w:val="00170D74"/>
    <w:rsid w:val="00170D9C"/>
    <w:rsid w:val="00171777"/>
    <w:rsid w:val="00171AE9"/>
    <w:rsid w:val="00171DE4"/>
    <w:rsid w:val="0017227A"/>
    <w:rsid w:val="00172296"/>
    <w:rsid w:val="001723C0"/>
    <w:rsid w:val="00172767"/>
    <w:rsid w:val="0017277A"/>
    <w:rsid w:val="00172786"/>
    <w:rsid w:val="001727B5"/>
    <w:rsid w:val="00172A07"/>
    <w:rsid w:val="00172D1E"/>
    <w:rsid w:val="001733F0"/>
    <w:rsid w:val="00173796"/>
    <w:rsid w:val="00173A0F"/>
    <w:rsid w:val="00173C7F"/>
    <w:rsid w:val="00173CE3"/>
    <w:rsid w:val="00173E03"/>
    <w:rsid w:val="00174B8F"/>
    <w:rsid w:val="00174DBF"/>
    <w:rsid w:val="00174ECC"/>
    <w:rsid w:val="001752AF"/>
    <w:rsid w:val="00175856"/>
    <w:rsid w:val="00175F54"/>
    <w:rsid w:val="00176C5F"/>
    <w:rsid w:val="00177682"/>
    <w:rsid w:val="0017776D"/>
    <w:rsid w:val="00177AF2"/>
    <w:rsid w:val="00177B06"/>
    <w:rsid w:val="00177E40"/>
    <w:rsid w:val="00177FEC"/>
    <w:rsid w:val="0018054B"/>
    <w:rsid w:val="00180624"/>
    <w:rsid w:val="0018073C"/>
    <w:rsid w:val="00180BBE"/>
    <w:rsid w:val="00180E19"/>
    <w:rsid w:val="001812CA"/>
    <w:rsid w:val="0018144C"/>
    <w:rsid w:val="00181B98"/>
    <w:rsid w:val="001822BB"/>
    <w:rsid w:val="00182938"/>
    <w:rsid w:val="00182C32"/>
    <w:rsid w:val="00182C85"/>
    <w:rsid w:val="00182E79"/>
    <w:rsid w:val="001832E6"/>
    <w:rsid w:val="00184087"/>
    <w:rsid w:val="00184514"/>
    <w:rsid w:val="00184C19"/>
    <w:rsid w:val="00184DA4"/>
    <w:rsid w:val="00184FA3"/>
    <w:rsid w:val="0018533F"/>
    <w:rsid w:val="00185463"/>
    <w:rsid w:val="00185807"/>
    <w:rsid w:val="00185A12"/>
    <w:rsid w:val="00185E80"/>
    <w:rsid w:val="001861F3"/>
    <w:rsid w:val="00186487"/>
    <w:rsid w:val="00186677"/>
    <w:rsid w:val="00186682"/>
    <w:rsid w:val="0018668E"/>
    <w:rsid w:val="0018673D"/>
    <w:rsid w:val="0018676A"/>
    <w:rsid w:val="0018691D"/>
    <w:rsid w:val="00186BA9"/>
    <w:rsid w:val="00187214"/>
    <w:rsid w:val="001872FA"/>
    <w:rsid w:val="0018745C"/>
    <w:rsid w:val="001874D5"/>
    <w:rsid w:val="001904EF"/>
    <w:rsid w:val="001909C3"/>
    <w:rsid w:val="00190A65"/>
    <w:rsid w:val="00190A71"/>
    <w:rsid w:val="001910AE"/>
    <w:rsid w:val="0019114C"/>
    <w:rsid w:val="00191DA2"/>
    <w:rsid w:val="00192074"/>
    <w:rsid w:val="00192372"/>
    <w:rsid w:val="00192625"/>
    <w:rsid w:val="001926FA"/>
    <w:rsid w:val="00192990"/>
    <w:rsid w:val="00192D09"/>
    <w:rsid w:val="00193829"/>
    <w:rsid w:val="00193CB4"/>
    <w:rsid w:val="00193DC1"/>
    <w:rsid w:val="00193E01"/>
    <w:rsid w:val="0019409F"/>
    <w:rsid w:val="00194108"/>
    <w:rsid w:val="00194379"/>
    <w:rsid w:val="001948E6"/>
    <w:rsid w:val="001948F3"/>
    <w:rsid w:val="001949C9"/>
    <w:rsid w:val="00194A0D"/>
    <w:rsid w:val="00194D6A"/>
    <w:rsid w:val="00194E2E"/>
    <w:rsid w:val="00195384"/>
    <w:rsid w:val="001955C6"/>
    <w:rsid w:val="00195683"/>
    <w:rsid w:val="00195F49"/>
    <w:rsid w:val="001962EF"/>
    <w:rsid w:val="001964BC"/>
    <w:rsid w:val="00196622"/>
    <w:rsid w:val="001A028B"/>
    <w:rsid w:val="001A096C"/>
    <w:rsid w:val="001A0A0D"/>
    <w:rsid w:val="001A0A26"/>
    <w:rsid w:val="001A22ED"/>
    <w:rsid w:val="001A2427"/>
    <w:rsid w:val="001A2928"/>
    <w:rsid w:val="001A2EAF"/>
    <w:rsid w:val="001A314C"/>
    <w:rsid w:val="001A33CF"/>
    <w:rsid w:val="001A34FD"/>
    <w:rsid w:val="001A3938"/>
    <w:rsid w:val="001A394A"/>
    <w:rsid w:val="001A3A71"/>
    <w:rsid w:val="001A3BB4"/>
    <w:rsid w:val="001A3ECD"/>
    <w:rsid w:val="001A3F45"/>
    <w:rsid w:val="001A3FEB"/>
    <w:rsid w:val="001A406E"/>
    <w:rsid w:val="001A4250"/>
    <w:rsid w:val="001A4320"/>
    <w:rsid w:val="001A4604"/>
    <w:rsid w:val="001A4799"/>
    <w:rsid w:val="001A484B"/>
    <w:rsid w:val="001A4A1C"/>
    <w:rsid w:val="001A4EFE"/>
    <w:rsid w:val="001A4F15"/>
    <w:rsid w:val="001A4F8E"/>
    <w:rsid w:val="001A5041"/>
    <w:rsid w:val="001A507C"/>
    <w:rsid w:val="001A54E3"/>
    <w:rsid w:val="001A58B9"/>
    <w:rsid w:val="001A5B30"/>
    <w:rsid w:val="001A648E"/>
    <w:rsid w:val="001A65F8"/>
    <w:rsid w:val="001A6BE1"/>
    <w:rsid w:val="001A6C36"/>
    <w:rsid w:val="001A6F17"/>
    <w:rsid w:val="001A6FC1"/>
    <w:rsid w:val="001A714D"/>
    <w:rsid w:val="001A745A"/>
    <w:rsid w:val="001A75C3"/>
    <w:rsid w:val="001A78BF"/>
    <w:rsid w:val="001A795C"/>
    <w:rsid w:val="001B0619"/>
    <w:rsid w:val="001B06D7"/>
    <w:rsid w:val="001B0775"/>
    <w:rsid w:val="001B093D"/>
    <w:rsid w:val="001B0BEA"/>
    <w:rsid w:val="001B0CB9"/>
    <w:rsid w:val="001B0D05"/>
    <w:rsid w:val="001B0E50"/>
    <w:rsid w:val="001B0F12"/>
    <w:rsid w:val="001B0FC2"/>
    <w:rsid w:val="001B1425"/>
    <w:rsid w:val="001B16EC"/>
    <w:rsid w:val="001B1C80"/>
    <w:rsid w:val="001B1FD7"/>
    <w:rsid w:val="001B27F3"/>
    <w:rsid w:val="001B28B3"/>
    <w:rsid w:val="001B2B61"/>
    <w:rsid w:val="001B2F65"/>
    <w:rsid w:val="001B3326"/>
    <w:rsid w:val="001B3370"/>
    <w:rsid w:val="001B348E"/>
    <w:rsid w:val="001B37ED"/>
    <w:rsid w:val="001B3A5A"/>
    <w:rsid w:val="001B3C09"/>
    <w:rsid w:val="001B4084"/>
    <w:rsid w:val="001B43FA"/>
    <w:rsid w:val="001B4756"/>
    <w:rsid w:val="001B4B1C"/>
    <w:rsid w:val="001B508B"/>
    <w:rsid w:val="001B59FE"/>
    <w:rsid w:val="001B5A1C"/>
    <w:rsid w:val="001B5F39"/>
    <w:rsid w:val="001B612B"/>
    <w:rsid w:val="001B61E6"/>
    <w:rsid w:val="001B637C"/>
    <w:rsid w:val="001B6417"/>
    <w:rsid w:val="001B6718"/>
    <w:rsid w:val="001B6755"/>
    <w:rsid w:val="001B68F9"/>
    <w:rsid w:val="001B6D5F"/>
    <w:rsid w:val="001B6F44"/>
    <w:rsid w:val="001B75C8"/>
    <w:rsid w:val="001B7603"/>
    <w:rsid w:val="001B770A"/>
    <w:rsid w:val="001B7719"/>
    <w:rsid w:val="001B78DC"/>
    <w:rsid w:val="001B7A68"/>
    <w:rsid w:val="001B7ACE"/>
    <w:rsid w:val="001C02F3"/>
    <w:rsid w:val="001C05B8"/>
    <w:rsid w:val="001C08E4"/>
    <w:rsid w:val="001C0B51"/>
    <w:rsid w:val="001C1579"/>
    <w:rsid w:val="001C2134"/>
    <w:rsid w:val="001C2653"/>
    <w:rsid w:val="001C292B"/>
    <w:rsid w:val="001C2977"/>
    <w:rsid w:val="001C29A6"/>
    <w:rsid w:val="001C2AC4"/>
    <w:rsid w:val="001C30F1"/>
    <w:rsid w:val="001C34C9"/>
    <w:rsid w:val="001C3AE5"/>
    <w:rsid w:val="001C3F06"/>
    <w:rsid w:val="001C414D"/>
    <w:rsid w:val="001C448F"/>
    <w:rsid w:val="001C4530"/>
    <w:rsid w:val="001C4720"/>
    <w:rsid w:val="001C48D3"/>
    <w:rsid w:val="001C4BF1"/>
    <w:rsid w:val="001C4F51"/>
    <w:rsid w:val="001C5687"/>
    <w:rsid w:val="001C5C8E"/>
    <w:rsid w:val="001C6211"/>
    <w:rsid w:val="001C6246"/>
    <w:rsid w:val="001C6A4B"/>
    <w:rsid w:val="001C7055"/>
    <w:rsid w:val="001C70B1"/>
    <w:rsid w:val="001C7281"/>
    <w:rsid w:val="001C7403"/>
    <w:rsid w:val="001C752F"/>
    <w:rsid w:val="001C7C7F"/>
    <w:rsid w:val="001C7EE6"/>
    <w:rsid w:val="001D05BB"/>
    <w:rsid w:val="001D07E9"/>
    <w:rsid w:val="001D09B2"/>
    <w:rsid w:val="001D0ACB"/>
    <w:rsid w:val="001D1255"/>
    <w:rsid w:val="001D224B"/>
    <w:rsid w:val="001D2829"/>
    <w:rsid w:val="001D2AE0"/>
    <w:rsid w:val="001D2AF1"/>
    <w:rsid w:val="001D2C7F"/>
    <w:rsid w:val="001D2CDC"/>
    <w:rsid w:val="001D2F13"/>
    <w:rsid w:val="001D31E2"/>
    <w:rsid w:val="001D33D5"/>
    <w:rsid w:val="001D345A"/>
    <w:rsid w:val="001D34A6"/>
    <w:rsid w:val="001D3940"/>
    <w:rsid w:val="001D3B81"/>
    <w:rsid w:val="001D3DC6"/>
    <w:rsid w:val="001D3E60"/>
    <w:rsid w:val="001D3E97"/>
    <w:rsid w:val="001D43A4"/>
    <w:rsid w:val="001D4502"/>
    <w:rsid w:val="001D474D"/>
    <w:rsid w:val="001D47D3"/>
    <w:rsid w:val="001D4C46"/>
    <w:rsid w:val="001D54FF"/>
    <w:rsid w:val="001D5809"/>
    <w:rsid w:val="001D586F"/>
    <w:rsid w:val="001D5AEB"/>
    <w:rsid w:val="001D5C21"/>
    <w:rsid w:val="001D5D9A"/>
    <w:rsid w:val="001D624C"/>
    <w:rsid w:val="001D65EC"/>
    <w:rsid w:val="001D68C4"/>
    <w:rsid w:val="001D6C45"/>
    <w:rsid w:val="001D6DA4"/>
    <w:rsid w:val="001D6E3D"/>
    <w:rsid w:val="001D6FAA"/>
    <w:rsid w:val="001D72FD"/>
    <w:rsid w:val="001D7549"/>
    <w:rsid w:val="001D758A"/>
    <w:rsid w:val="001D7673"/>
    <w:rsid w:val="001D7C22"/>
    <w:rsid w:val="001D7CAD"/>
    <w:rsid w:val="001D7D4B"/>
    <w:rsid w:val="001E0345"/>
    <w:rsid w:val="001E0463"/>
    <w:rsid w:val="001E0645"/>
    <w:rsid w:val="001E07CA"/>
    <w:rsid w:val="001E0945"/>
    <w:rsid w:val="001E11EF"/>
    <w:rsid w:val="001E167A"/>
    <w:rsid w:val="001E180E"/>
    <w:rsid w:val="001E183E"/>
    <w:rsid w:val="001E1913"/>
    <w:rsid w:val="001E1977"/>
    <w:rsid w:val="001E19BA"/>
    <w:rsid w:val="001E1D0D"/>
    <w:rsid w:val="001E313D"/>
    <w:rsid w:val="001E31C1"/>
    <w:rsid w:val="001E348C"/>
    <w:rsid w:val="001E349B"/>
    <w:rsid w:val="001E3513"/>
    <w:rsid w:val="001E3636"/>
    <w:rsid w:val="001E36A0"/>
    <w:rsid w:val="001E37B7"/>
    <w:rsid w:val="001E3809"/>
    <w:rsid w:val="001E40F9"/>
    <w:rsid w:val="001E4AAE"/>
    <w:rsid w:val="001E4C00"/>
    <w:rsid w:val="001E54D2"/>
    <w:rsid w:val="001E562B"/>
    <w:rsid w:val="001E56A0"/>
    <w:rsid w:val="001E5B75"/>
    <w:rsid w:val="001E5C89"/>
    <w:rsid w:val="001E5FEC"/>
    <w:rsid w:val="001E6394"/>
    <w:rsid w:val="001E655B"/>
    <w:rsid w:val="001E65FE"/>
    <w:rsid w:val="001E6EB3"/>
    <w:rsid w:val="001E6F9C"/>
    <w:rsid w:val="001E730D"/>
    <w:rsid w:val="001E7508"/>
    <w:rsid w:val="001E7B6D"/>
    <w:rsid w:val="001F037D"/>
    <w:rsid w:val="001F04C3"/>
    <w:rsid w:val="001F0BA8"/>
    <w:rsid w:val="001F0E65"/>
    <w:rsid w:val="001F109D"/>
    <w:rsid w:val="001F10E9"/>
    <w:rsid w:val="001F1104"/>
    <w:rsid w:val="001F1136"/>
    <w:rsid w:val="001F117B"/>
    <w:rsid w:val="001F136B"/>
    <w:rsid w:val="001F15FB"/>
    <w:rsid w:val="001F1A20"/>
    <w:rsid w:val="001F1A75"/>
    <w:rsid w:val="001F1A94"/>
    <w:rsid w:val="001F1D32"/>
    <w:rsid w:val="001F1DDF"/>
    <w:rsid w:val="001F20B1"/>
    <w:rsid w:val="001F2756"/>
    <w:rsid w:val="001F2836"/>
    <w:rsid w:val="001F327D"/>
    <w:rsid w:val="001F33CB"/>
    <w:rsid w:val="001F33F8"/>
    <w:rsid w:val="001F3706"/>
    <w:rsid w:val="001F3B89"/>
    <w:rsid w:val="001F4408"/>
    <w:rsid w:val="001F4769"/>
    <w:rsid w:val="001F48FE"/>
    <w:rsid w:val="001F493E"/>
    <w:rsid w:val="001F4B99"/>
    <w:rsid w:val="001F4CCF"/>
    <w:rsid w:val="001F4F24"/>
    <w:rsid w:val="001F55D7"/>
    <w:rsid w:val="001F57A7"/>
    <w:rsid w:val="001F598F"/>
    <w:rsid w:val="001F5C10"/>
    <w:rsid w:val="001F5CBB"/>
    <w:rsid w:val="001F5CF5"/>
    <w:rsid w:val="001F5EAE"/>
    <w:rsid w:val="001F6086"/>
    <w:rsid w:val="001F6189"/>
    <w:rsid w:val="001F64C8"/>
    <w:rsid w:val="001F65EF"/>
    <w:rsid w:val="001F6BCB"/>
    <w:rsid w:val="001F72F8"/>
    <w:rsid w:val="001F7561"/>
    <w:rsid w:val="001F772F"/>
    <w:rsid w:val="001F7EE8"/>
    <w:rsid w:val="00200151"/>
    <w:rsid w:val="00200185"/>
    <w:rsid w:val="00200424"/>
    <w:rsid w:val="00200686"/>
    <w:rsid w:val="002006E9"/>
    <w:rsid w:val="00200DF2"/>
    <w:rsid w:val="00200EB2"/>
    <w:rsid w:val="00200F33"/>
    <w:rsid w:val="00201292"/>
    <w:rsid w:val="00201365"/>
    <w:rsid w:val="002013F4"/>
    <w:rsid w:val="002017BE"/>
    <w:rsid w:val="00201885"/>
    <w:rsid w:val="00201919"/>
    <w:rsid w:val="00201ABC"/>
    <w:rsid w:val="00201D6B"/>
    <w:rsid w:val="00201E11"/>
    <w:rsid w:val="0020209D"/>
    <w:rsid w:val="00202599"/>
    <w:rsid w:val="00202949"/>
    <w:rsid w:val="00202BF5"/>
    <w:rsid w:val="00202ED4"/>
    <w:rsid w:val="00202F1F"/>
    <w:rsid w:val="0020326F"/>
    <w:rsid w:val="002034D7"/>
    <w:rsid w:val="002035A2"/>
    <w:rsid w:val="00203949"/>
    <w:rsid w:val="0020398B"/>
    <w:rsid w:val="00203A4D"/>
    <w:rsid w:val="00203C14"/>
    <w:rsid w:val="00203D73"/>
    <w:rsid w:val="002041E4"/>
    <w:rsid w:val="00204C5F"/>
    <w:rsid w:val="00204DA1"/>
    <w:rsid w:val="002052C4"/>
    <w:rsid w:val="002055DE"/>
    <w:rsid w:val="002056AA"/>
    <w:rsid w:val="002057EA"/>
    <w:rsid w:val="002059B8"/>
    <w:rsid w:val="00205BB1"/>
    <w:rsid w:val="00205D02"/>
    <w:rsid w:val="00205D78"/>
    <w:rsid w:val="0020620A"/>
    <w:rsid w:val="002062AE"/>
    <w:rsid w:val="0020630D"/>
    <w:rsid w:val="0020644F"/>
    <w:rsid w:val="0020683E"/>
    <w:rsid w:val="00206CC0"/>
    <w:rsid w:val="00206FDA"/>
    <w:rsid w:val="00207617"/>
    <w:rsid w:val="002077C8"/>
    <w:rsid w:val="00207D4B"/>
    <w:rsid w:val="0021012B"/>
    <w:rsid w:val="0021032E"/>
    <w:rsid w:val="00210497"/>
    <w:rsid w:val="002104E0"/>
    <w:rsid w:val="00210515"/>
    <w:rsid w:val="00210EB0"/>
    <w:rsid w:val="002110CE"/>
    <w:rsid w:val="002112F5"/>
    <w:rsid w:val="00211736"/>
    <w:rsid w:val="002119B5"/>
    <w:rsid w:val="00211A4C"/>
    <w:rsid w:val="00211BBE"/>
    <w:rsid w:val="00211EFC"/>
    <w:rsid w:val="00212817"/>
    <w:rsid w:val="002130C5"/>
    <w:rsid w:val="0021373A"/>
    <w:rsid w:val="002137A5"/>
    <w:rsid w:val="00213A10"/>
    <w:rsid w:val="00213A5F"/>
    <w:rsid w:val="002140B5"/>
    <w:rsid w:val="00214307"/>
    <w:rsid w:val="00214436"/>
    <w:rsid w:val="002146FA"/>
    <w:rsid w:val="0021485C"/>
    <w:rsid w:val="00215677"/>
    <w:rsid w:val="00215A0C"/>
    <w:rsid w:val="00215BA4"/>
    <w:rsid w:val="00215BE8"/>
    <w:rsid w:val="00215EB2"/>
    <w:rsid w:val="00215FF7"/>
    <w:rsid w:val="00216093"/>
    <w:rsid w:val="002167D7"/>
    <w:rsid w:val="0021685E"/>
    <w:rsid w:val="00216C20"/>
    <w:rsid w:val="00217049"/>
    <w:rsid w:val="00217083"/>
    <w:rsid w:val="002175B6"/>
    <w:rsid w:val="002176F8"/>
    <w:rsid w:val="00217AB0"/>
    <w:rsid w:val="00217C2F"/>
    <w:rsid w:val="00217C3D"/>
    <w:rsid w:val="00217D4F"/>
    <w:rsid w:val="00217D5B"/>
    <w:rsid w:val="00217D98"/>
    <w:rsid w:val="00217DB6"/>
    <w:rsid w:val="00217DC4"/>
    <w:rsid w:val="00217F0B"/>
    <w:rsid w:val="00220797"/>
    <w:rsid w:val="00220B89"/>
    <w:rsid w:val="00221B6D"/>
    <w:rsid w:val="00221CB0"/>
    <w:rsid w:val="00221FAC"/>
    <w:rsid w:val="002224AE"/>
    <w:rsid w:val="00222672"/>
    <w:rsid w:val="002226AC"/>
    <w:rsid w:val="0022275C"/>
    <w:rsid w:val="0022296A"/>
    <w:rsid w:val="00222A07"/>
    <w:rsid w:val="00222E48"/>
    <w:rsid w:val="00223630"/>
    <w:rsid w:val="00223C43"/>
    <w:rsid w:val="00223D60"/>
    <w:rsid w:val="0022412A"/>
    <w:rsid w:val="0022436F"/>
    <w:rsid w:val="0022458F"/>
    <w:rsid w:val="002246A8"/>
    <w:rsid w:val="002247BB"/>
    <w:rsid w:val="00224A44"/>
    <w:rsid w:val="00224A68"/>
    <w:rsid w:val="00224E2D"/>
    <w:rsid w:val="00224F7F"/>
    <w:rsid w:val="00225440"/>
    <w:rsid w:val="0022582E"/>
    <w:rsid w:val="00225953"/>
    <w:rsid w:val="00225D7F"/>
    <w:rsid w:val="00225F11"/>
    <w:rsid w:val="002261A1"/>
    <w:rsid w:val="00226B1A"/>
    <w:rsid w:val="00226E84"/>
    <w:rsid w:val="00227236"/>
    <w:rsid w:val="002272F4"/>
    <w:rsid w:val="00227407"/>
    <w:rsid w:val="00227721"/>
    <w:rsid w:val="00227A78"/>
    <w:rsid w:val="00227DE0"/>
    <w:rsid w:val="00227EDA"/>
    <w:rsid w:val="00227F1B"/>
    <w:rsid w:val="002303C6"/>
    <w:rsid w:val="002307D2"/>
    <w:rsid w:val="0023129C"/>
    <w:rsid w:val="00231475"/>
    <w:rsid w:val="002314F2"/>
    <w:rsid w:val="002319E0"/>
    <w:rsid w:val="00231E49"/>
    <w:rsid w:val="00232754"/>
    <w:rsid w:val="00232E36"/>
    <w:rsid w:val="00232E81"/>
    <w:rsid w:val="002334D9"/>
    <w:rsid w:val="00233646"/>
    <w:rsid w:val="002336F1"/>
    <w:rsid w:val="002339EF"/>
    <w:rsid w:val="00233CC9"/>
    <w:rsid w:val="00233DE8"/>
    <w:rsid w:val="00234095"/>
    <w:rsid w:val="00234DB9"/>
    <w:rsid w:val="00235408"/>
    <w:rsid w:val="00235468"/>
    <w:rsid w:val="00235743"/>
    <w:rsid w:val="002358C9"/>
    <w:rsid w:val="00235A8A"/>
    <w:rsid w:val="00235E2E"/>
    <w:rsid w:val="002362E0"/>
    <w:rsid w:val="0023652B"/>
    <w:rsid w:val="002367D4"/>
    <w:rsid w:val="00236CAC"/>
    <w:rsid w:val="002374C7"/>
    <w:rsid w:val="0023766A"/>
    <w:rsid w:val="002376EA"/>
    <w:rsid w:val="002377C9"/>
    <w:rsid w:val="00240213"/>
    <w:rsid w:val="0024063F"/>
    <w:rsid w:val="00240C50"/>
    <w:rsid w:val="00240C95"/>
    <w:rsid w:val="00241519"/>
    <w:rsid w:val="00241573"/>
    <w:rsid w:val="00241B17"/>
    <w:rsid w:val="00241EA6"/>
    <w:rsid w:val="002428A3"/>
    <w:rsid w:val="00242AA2"/>
    <w:rsid w:val="00242CEF"/>
    <w:rsid w:val="00243695"/>
    <w:rsid w:val="00243939"/>
    <w:rsid w:val="00243DDD"/>
    <w:rsid w:val="00244081"/>
    <w:rsid w:val="0024443C"/>
    <w:rsid w:val="00244734"/>
    <w:rsid w:val="002449E4"/>
    <w:rsid w:val="00244A23"/>
    <w:rsid w:val="00244A44"/>
    <w:rsid w:val="00244B79"/>
    <w:rsid w:val="00244CC2"/>
    <w:rsid w:val="002451AD"/>
    <w:rsid w:val="0024549C"/>
    <w:rsid w:val="00245613"/>
    <w:rsid w:val="00245732"/>
    <w:rsid w:val="0024574D"/>
    <w:rsid w:val="002459C0"/>
    <w:rsid w:val="00245B45"/>
    <w:rsid w:val="00245BBC"/>
    <w:rsid w:val="00245F6C"/>
    <w:rsid w:val="00246552"/>
    <w:rsid w:val="00246A90"/>
    <w:rsid w:val="00246C33"/>
    <w:rsid w:val="0024705D"/>
    <w:rsid w:val="00247376"/>
    <w:rsid w:val="002474A5"/>
    <w:rsid w:val="002475E6"/>
    <w:rsid w:val="00247EB2"/>
    <w:rsid w:val="0025027B"/>
    <w:rsid w:val="00250304"/>
    <w:rsid w:val="00250F24"/>
    <w:rsid w:val="00250FE4"/>
    <w:rsid w:val="0025125D"/>
    <w:rsid w:val="002518B9"/>
    <w:rsid w:val="00251ADA"/>
    <w:rsid w:val="00251E3D"/>
    <w:rsid w:val="00251FF5"/>
    <w:rsid w:val="0025206B"/>
    <w:rsid w:val="0025207F"/>
    <w:rsid w:val="002526CA"/>
    <w:rsid w:val="0025284C"/>
    <w:rsid w:val="00252A10"/>
    <w:rsid w:val="00252ADB"/>
    <w:rsid w:val="00252B21"/>
    <w:rsid w:val="00252C9E"/>
    <w:rsid w:val="00252F80"/>
    <w:rsid w:val="00252FCD"/>
    <w:rsid w:val="00253091"/>
    <w:rsid w:val="002530E3"/>
    <w:rsid w:val="0025343F"/>
    <w:rsid w:val="002534CE"/>
    <w:rsid w:val="00253674"/>
    <w:rsid w:val="0025388D"/>
    <w:rsid w:val="00253AC4"/>
    <w:rsid w:val="00253B14"/>
    <w:rsid w:val="00253E94"/>
    <w:rsid w:val="002543AF"/>
    <w:rsid w:val="0025504D"/>
    <w:rsid w:val="002550BA"/>
    <w:rsid w:val="002551A5"/>
    <w:rsid w:val="00255465"/>
    <w:rsid w:val="00255BF0"/>
    <w:rsid w:val="002562E9"/>
    <w:rsid w:val="00256338"/>
    <w:rsid w:val="002569DF"/>
    <w:rsid w:val="002574A5"/>
    <w:rsid w:val="00257509"/>
    <w:rsid w:val="00257B7B"/>
    <w:rsid w:val="00257CDC"/>
    <w:rsid w:val="002603E5"/>
    <w:rsid w:val="00260D98"/>
    <w:rsid w:val="00260E4E"/>
    <w:rsid w:val="00261934"/>
    <w:rsid w:val="00261C55"/>
    <w:rsid w:val="00261CF7"/>
    <w:rsid w:val="00261F23"/>
    <w:rsid w:val="002620BD"/>
    <w:rsid w:val="00262EFE"/>
    <w:rsid w:val="00263CF2"/>
    <w:rsid w:val="00263E2A"/>
    <w:rsid w:val="0026409D"/>
    <w:rsid w:val="00264332"/>
    <w:rsid w:val="0026451B"/>
    <w:rsid w:val="0026468C"/>
    <w:rsid w:val="002646A4"/>
    <w:rsid w:val="00264E70"/>
    <w:rsid w:val="00265283"/>
    <w:rsid w:val="00265A29"/>
    <w:rsid w:val="00265D8C"/>
    <w:rsid w:val="00265DFD"/>
    <w:rsid w:val="00265F57"/>
    <w:rsid w:val="00265FAC"/>
    <w:rsid w:val="0026639A"/>
    <w:rsid w:val="00266485"/>
    <w:rsid w:val="00266725"/>
    <w:rsid w:val="00267259"/>
    <w:rsid w:val="002672BB"/>
    <w:rsid w:val="0026734C"/>
    <w:rsid w:val="00267396"/>
    <w:rsid w:val="0026743A"/>
    <w:rsid w:val="00267C5C"/>
    <w:rsid w:val="00267F9F"/>
    <w:rsid w:val="002701C6"/>
    <w:rsid w:val="00270430"/>
    <w:rsid w:val="00270633"/>
    <w:rsid w:val="0027088D"/>
    <w:rsid w:val="00271102"/>
    <w:rsid w:val="002713B7"/>
    <w:rsid w:val="002713C8"/>
    <w:rsid w:val="002716CD"/>
    <w:rsid w:val="002717DC"/>
    <w:rsid w:val="002718C5"/>
    <w:rsid w:val="00271DD7"/>
    <w:rsid w:val="00272178"/>
    <w:rsid w:val="00272500"/>
    <w:rsid w:val="00272816"/>
    <w:rsid w:val="0027293F"/>
    <w:rsid w:val="00272DFB"/>
    <w:rsid w:val="0027383D"/>
    <w:rsid w:val="00273975"/>
    <w:rsid w:val="00273ADD"/>
    <w:rsid w:val="002745A3"/>
    <w:rsid w:val="002748E3"/>
    <w:rsid w:val="00274EF7"/>
    <w:rsid w:val="002751E2"/>
    <w:rsid w:val="00275929"/>
    <w:rsid w:val="00275C21"/>
    <w:rsid w:val="00275D08"/>
    <w:rsid w:val="00275D72"/>
    <w:rsid w:val="002761FA"/>
    <w:rsid w:val="002766B6"/>
    <w:rsid w:val="002769E5"/>
    <w:rsid w:val="00276EFF"/>
    <w:rsid w:val="00276F69"/>
    <w:rsid w:val="00276FB6"/>
    <w:rsid w:val="00277038"/>
    <w:rsid w:val="00277150"/>
    <w:rsid w:val="00277186"/>
    <w:rsid w:val="00277A5A"/>
    <w:rsid w:val="00277C98"/>
    <w:rsid w:val="00277CAA"/>
    <w:rsid w:val="00277CCB"/>
    <w:rsid w:val="00277CEC"/>
    <w:rsid w:val="00277D03"/>
    <w:rsid w:val="00277DEE"/>
    <w:rsid w:val="0028021B"/>
    <w:rsid w:val="0028058F"/>
    <w:rsid w:val="00280742"/>
    <w:rsid w:val="00280A39"/>
    <w:rsid w:val="00281C51"/>
    <w:rsid w:val="00281D84"/>
    <w:rsid w:val="00282482"/>
    <w:rsid w:val="002824A8"/>
    <w:rsid w:val="00282602"/>
    <w:rsid w:val="002826D2"/>
    <w:rsid w:val="002828CD"/>
    <w:rsid w:val="00283083"/>
    <w:rsid w:val="002832A2"/>
    <w:rsid w:val="002832A4"/>
    <w:rsid w:val="00283402"/>
    <w:rsid w:val="00283731"/>
    <w:rsid w:val="00283E69"/>
    <w:rsid w:val="00283F1E"/>
    <w:rsid w:val="002841EE"/>
    <w:rsid w:val="00284267"/>
    <w:rsid w:val="002846CE"/>
    <w:rsid w:val="002847CE"/>
    <w:rsid w:val="002852C8"/>
    <w:rsid w:val="002853DF"/>
    <w:rsid w:val="00285DC6"/>
    <w:rsid w:val="00286073"/>
    <w:rsid w:val="0028658D"/>
    <w:rsid w:val="002865E1"/>
    <w:rsid w:val="00286626"/>
    <w:rsid w:val="00286788"/>
    <w:rsid w:val="00286BFD"/>
    <w:rsid w:val="00286C25"/>
    <w:rsid w:val="00286F4A"/>
    <w:rsid w:val="00287378"/>
    <w:rsid w:val="0028754C"/>
    <w:rsid w:val="00287628"/>
    <w:rsid w:val="00287634"/>
    <w:rsid w:val="002878D6"/>
    <w:rsid w:val="00287915"/>
    <w:rsid w:val="00287A7E"/>
    <w:rsid w:val="00287BE4"/>
    <w:rsid w:val="0029018E"/>
    <w:rsid w:val="00290225"/>
    <w:rsid w:val="002907E0"/>
    <w:rsid w:val="002907E5"/>
    <w:rsid w:val="00290845"/>
    <w:rsid w:val="00290AD2"/>
    <w:rsid w:val="00290D19"/>
    <w:rsid w:val="00290E09"/>
    <w:rsid w:val="00291478"/>
    <w:rsid w:val="00291AFC"/>
    <w:rsid w:val="00291BC1"/>
    <w:rsid w:val="00291D4B"/>
    <w:rsid w:val="00292059"/>
    <w:rsid w:val="002921C7"/>
    <w:rsid w:val="0029223B"/>
    <w:rsid w:val="00292631"/>
    <w:rsid w:val="0029287C"/>
    <w:rsid w:val="00293032"/>
    <w:rsid w:val="002930A2"/>
    <w:rsid w:val="002932D2"/>
    <w:rsid w:val="00293390"/>
    <w:rsid w:val="00293FD9"/>
    <w:rsid w:val="00294353"/>
    <w:rsid w:val="0029439C"/>
    <w:rsid w:val="0029443D"/>
    <w:rsid w:val="0029463A"/>
    <w:rsid w:val="002947DB"/>
    <w:rsid w:val="00294890"/>
    <w:rsid w:val="002949F6"/>
    <w:rsid w:val="00294CF5"/>
    <w:rsid w:val="00294EDF"/>
    <w:rsid w:val="00294FBC"/>
    <w:rsid w:val="0029528E"/>
    <w:rsid w:val="0029573C"/>
    <w:rsid w:val="00295797"/>
    <w:rsid w:val="00295E9B"/>
    <w:rsid w:val="00295F00"/>
    <w:rsid w:val="00296159"/>
    <w:rsid w:val="002962CA"/>
    <w:rsid w:val="0029683A"/>
    <w:rsid w:val="00296875"/>
    <w:rsid w:val="00296A92"/>
    <w:rsid w:val="00296C7D"/>
    <w:rsid w:val="00296CCC"/>
    <w:rsid w:val="00297252"/>
    <w:rsid w:val="00297301"/>
    <w:rsid w:val="002974D1"/>
    <w:rsid w:val="002976BE"/>
    <w:rsid w:val="00297865"/>
    <w:rsid w:val="002A0046"/>
    <w:rsid w:val="002A00D9"/>
    <w:rsid w:val="002A0900"/>
    <w:rsid w:val="002A0A54"/>
    <w:rsid w:val="002A0CA2"/>
    <w:rsid w:val="002A0F12"/>
    <w:rsid w:val="002A1601"/>
    <w:rsid w:val="002A2165"/>
    <w:rsid w:val="002A21CD"/>
    <w:rsid w:val="002A23C9"/>
    <w:rsid w:val="002A250C"/>
    <w:rsid w:val="002A252A"/>
    <w:rsid w:val="002A2C02"/>
    <w:rsid w:val="002A2E88"/>
    <w:rsid w:val="002A322A"/>
    <w:rsid w:val="002A3BFA"/>
    <w:rsid w:val="002A3D57"/>
    <w:rsid w:val="002A3D98"/>
    <w:rsid w:val="002A45E1"/>
    <w:rsid w:val="002A4622"/>
    <w:rsid w:val="002A4768"/>
    <w:rsid w:val="002A50A4"/>
    <w:rsid w:val="002A5317"/>
    <w:rsid w:val="002A53B4"/>
    <w:rsid w:val="002A5513"/>
    <w:rsid w:val="002A5588"/>
    <w:rsid w:val="002A5D18"/>
    <w:rsid w:val="002A6258"/>
    <w:rsid w:val="002A63ED"/>
    <w:rsid w:val="002A6550"/>
    <w:rsid w:val="002A69C2"/>
    <w:rsid w:val="002A6B22"/>
    <w:rsid w:val="002A6B66"/>
    <w:rsid w:val="002A6BB2"/>
    <w:rsid w:val="002A722F"/>
    <w:rsid w:val="002A73AF"/>
    <w:rsid w:val="002A7672"/>
    <w:rsid w:val="002A7D44"/>
    <w:rsid w:val="002B0046"/>
    <w:rsid w:val="002B00CF"/>
    <w:rsid w:val="002B02DF"/>
    <w:rsid w:val="002B0428"/>
    <w:rsid w:val="002B04A4"/>
    <w:rsid w:val="002B05BD"/>
    <w:rsid w:val="002B0610"/>
    <w:rsid w:val="002B0EA0"/>
    <w:rsid w:val="002B1440"/>
    <w:rsid w:val="002B14ED"/>
    <w:rsid w:val="002B173D"/>
    <w:rsid w:val="002B1E48"/>
    <w:rsid w:val="002B204F"/>
    <w:rsid w:val="002B2513"/>
    <w:rsid w:val="002B268A"/>
    <w:rsid w:val="002B2A25"/>
    <w:rsid w:val="002B2DCB"/>
    <w:rsid w:val="002B2E91"/>
    <w:rsid w:val="002B30BD"/>
    <w:rsid w:val="002B3623"/>
    <w:rsid w:val="002B3788"/>
    <w:rsid w:val="002B3A53"/>
    <w:rsid w:val="002B3AF6"/>
    <w:rsid w:val="002B3C90"/>
    <w:rsid w:val="002B3E17"/>
    <w:rsid w:val="002B3EF9"/>
    <w:rsid w:val="002B3F96"/>
    <w:rsid w:val="002B4397"/>
    <w:rsid w:val="002B451A"/>
    <w:rsid w:val="002B48F6"/>
    <w:rsid w:val="002B496E"/>
    <w:rsid w:val="002B4B8D"/>
    <w:rsid w:val="002B4E28"/>
    <w:rsid w:val="002B4EF8"/>
    <w:rsid w:val="002B50AB"/>
    <w:rsid w:val="002B5757"/>
    <w:rsid w:val="002B5767"/>
    <w:rsid w:val="002B57CE"/>
    <w:rsid w:val="002B5BB3"/>
    <w:rsid w:val="002B5E1D"/>
    <w:rsid w:val="002B6451"/>
    <w:rsid w:val="002B65AC"/>
    <w:rsid w:val="002B6A2B"/>
    <w:rsid w:val="002B6E85"/>
    <w:rsid w:val="002B6FB6"/>
    <w:rsid w:val="002B79E7"/>
    <w:rsid w:val="002B7C54"/>
    <w:rsid w:val="002B7CD8"/>
    <w:rsid w:val="002C02CD"/>
    <w:rsid w:val="002C06E2"/>
    <w:rsid w:val="002C0790"/>
    <w:rsid w:val="002C0991"/>
    <w:rsid w:val="002C0B4F"/>
    <w:rsid w:val="002C0CBC"/>
    <w:rsid w:val="002C102C"/>
    <w:rsid w:val="002C1141"/>
    <w:rsid w:val="002C1198"/>
    <w:rsid w:val="002C13B9"/>
    <w:rsid w:val="002C1639"/>
    <w:rsid w:val="002C168F"/>
    <w:rsid w:val="002C1C60"/>
    <w:rsid w:val="002C1D75"/>
    <w:rsid w:val="002C2637"/>
    <w:rsid w:val="002C29A6"/>
    <w:rsid w:val="002C2B38"/>
    <w:rsid w:val="002C2CBC"/>
    <w:rsid w:val="002C2D6A"/>
    <w:rsid w:val="002C2D88"/>
    <w:rsid w:val="002C2E22"/>
    <w:rsid w:val="002C2FF2"/>
    <w:rsid w:val="002C301F"/>
    <w:rsid w:val="002C36D4"/>
    <w:rsid w:val="002C4C26"/>
    <w:rsid w:val="002C4F15"/>
    <w:rsid w:val="002C50BF"/>
    <w:rsid w:val="002C5294"/>
    <w:rsid w:val="002C550B"/>
    <w:rsid w:val="002C5659"/>
    <w:rsid w:val="002C5BAF"/>
    <w:rsid w:val="002C5BCE"/>
    <w:rsid w:val="002C5DAB"/>
    <w:rsid w:val="002C6017"/>
    <w:rsid w:val="002C63B5"/>
    <w:rsid w:val="002C710C"/>
    <w:rsid w:val="002C7564"/>
    <w:rsid w:val="002C7611"/>
    <w:rsid w:val="002C7DF6"/>
    <w:rsid w:val="002D0118"/>
    <w:rsid w:val="002D020A"/>
    <w:rsid w:val="002D02B3"/>
    <w:rsid w:val="002D03C8"/>
    <w:rsid w:val="002D04B1"/>
    <w:rsid w:val="002D0970"/>
    <w:rsid w:val="002D0AD6"/>
    <w:rsid w:val="002D1380"/>
    <w:rsid w:val="002D1A1E"/>
    <w:rsid w:val="002D1C20"/>
    <w:rsid w:val="002D1DE5"/>
    <w:rsid w:val="002D1F95"/>
    <w:rsid w:val="002D20A1"/>
    <w:rsid w:val="002D268E"/>
    <w:rsid w:val="002D2CB9"/>
    <w:rsid w:val="002D318E"/>
    <w:rsid w:val="002D343A"/>
    <w:rsid w:val="002D3B82"/>
    <w:rsid w:val="002D3BBB"/>
    <w:rsid w:val="002D3E03"/>
    <w:rsid w:val="002D3FE6"/>
    <w:rsid w:val="002D4176"/>
    <w:rsid w:val="002D42F5"/>
    <w:rsid w:val="002D44A6"/>
    <w:rsid w:val="002D4536"/>
    <w:rsid w:val="002D4567"/>
    <w:rsid w:val="002D48F2"/>
    <w:rsid w:val="002D4C5E"/>
    <w:rsid w:val="002D4C7E"/>
    <w:rsid w:val="002D5001"/>
    <w:rsid w:val="002D5888"/>
    <w:rsid w:val="002D5B86"/>
    <w:rsid w:val="002D6072"/>
    <w:rsid w:val="002D641F"/>
    <w:rsid w:val="002D6499"/>
    <w:rsid w:val="002D6806"/>
    <w:rsid w:val="002D69C3"/>
    <w:rsid w:val="002D6BA7"/>
    <w:rsid w:val="002D6D51"/>
    <w:rsid w:val="002D6D75"/>
    <w:rsid w:val="002D6F0B"/>
    <w:rsid w:val="002D73B6"/>
    <w:rsid w:val="002D7B1A"/>
    <w:rsid w:val="002D7C61"/>
    <w:rsid w:val="002E0A00"/>
    <w:rsid w:val="002E0A4D"/>
    <w:rsid w:val="002E0AB9"/>
    <w:rsid w:val="002E0B56"/>
    <w:rsid w:val="002E0DAA"/>
    <w:rsid w:val="002E0ED7"/>
    <w:rsid w:val="002E1D12"/>
    <w:rsid w:val="002E1E0F"/>
    <w:rsid w:val="002E207D"/>
    <w:rsid w:val="002E23B4"/>
    <w:rsid w:val="002E2591"/>
    <w:rsid w:val="002E28C7"/>
    <w:rsid w:val="002E2C09"/>
    <w:rsid w:val="002E2F65"/>
    <w:rsid w:val="002E305C"/>
    <w:rsid w:val="002E320C"/>
    <w:rsid w:val="002E3549"/>
    <w:rsid w:val="002E3558"/>
    <w:rsid w:val="002E39A7"/>
    <w:rsid w:val="002E3DB7"/>
    <w:rsid w:val="002E423C"/>
    <w:rsid w:val="002E4425"/>
    <w:rsid w:val="002E4CAC"/>
    <w:rsid w:val="002E51B3"/>
    <w:rsid w:val="002E53AB"/>
    <w:rsid w:val="002E5711"/>
    <w:rsid w:val="002E5856"/>
    <w:rsid w:val="002E59BA"/>
    <w:rsid w:val="002E5BB1"/>
    <w:rsid w:val="002E64C0"/>
    <w:rsid w:val="002E6B93"/>
    <w:rsid w:val="002E6BE5"/>
    <w:rsid w:val="002E6F78"/>
    <w:rsid w:val="002E7270"/>
    <w:rsid w:val="002E7277"/>
    <w:rsid w:val="002E738B"/>
    <w:rsid w:val="002E770D"/>
    <w:rsid w:val="002E7B24"/>
    <w:rsid w:val="002E7DC0"/>
    <w:rsid w:val="002F03D1"/>
    <w:rsid w:val="002F0D4F"/>
    <w:rsid w:val="002F1012"/>
    <w:rsid w:val="002F10DD"/>
    <w:rsid w:val="002F127B"/>
    <w:rsid w:val="002F1420"/>
    <w:rsid w:val="002F154E"/>
    <w:rsid w:val="002F180A"/>
    <w:rsid w:val="002F1886"/>
    <w:rsid w:val="002F1CA8"/>
    <w:rsid w:val="002F1CE5"/>
    <w:rsid w:val="002F1DB6"/>
    <w:rsid w:val="002F24F7"/>
    <w:rsid w:val="002F283F"/>
    <w:rsid w:val="002F28F2"/>
    <w:rsid w:val="002F2AF0"/>
    <w:rsid w:val="002F32F8"/>
    <w:rsid w:val="002F360F"/>
    <w:rsid w:val="002F3EC6"/>
    <w:rsid w:val="002F40BB"/>
    <w:rsid w:val="002F424E"/>
    <w:rsid w:val="002F435C"/>
    <w:rsid w:val="002F4377"/>
    <w:rsid w:val="002F4715"/>
    <w:rsid w:val="002F4C00"/>
    <w:rsid w:val="002F5277"/>
    <w:rsid w:val="002F56B3"/>
    <w:rsid w:val="002F56C1"/>
    <w:rsid w:val="002F5C5E"/>
    <w:rsid w:val="002F5DA7"/>
    <w:rsid w:val="002F6536"/>
    <w:rsid w:val="002F65CD"/>
    <w:rsid w:val="002F67B9"/>
    <w:rsid w:val="002F68E0"/>
    <w:rsid w:val="002F6BF7"/>
    <w:rsid w:val="002F7370"/>
    <w:rsid w:val="002F77EF"/>
    <w:rsid w:val="002F7928"/>
    <w:rsid w:val="002F7CD6"/>
    <w:rsid w:val="002F7CE5"/>
    <w:rsid w:val="002F7CEF"/>
    <w:rsid w:val="002F7D56"/>
    <w:rsid w:val="002F7E8F"/>
    <w:rsid w:val="002F7F2B"/>
    <w:rsid w:val="002F7F55"/>
    <w:rsid w:val="003003A6"/>
    <w:rsid w:val="003007EF"/>
    <w:rsid w:val="0030089E"/>
    <w:rsid w:val="00300DF6"/>
    <w:rsid w:val="00300F67"/>
    <w:rsid w:val="00301005"/>
    <w:rsid w:val="003015BF"/>
    <w:rsid w:val="00301AA8"/>
    <w:rsid w:val="00301D7D"/>
    <w:rsid w:val="00301D97"/>
    <w:rsid w:val="0030213F"/>
    <w:rsid w:val="0030251B"/>
    <w:rsid w:val="00302617"/>
    <w:rsid w:val="0030287C"/>
    <w:rsid w:val="00302E40"/>
    <w:rsid w:val="0030356B"/>
    <w:rsid w:val="003038B8"/>
    <w:rsid w:val="003039A1"/>
    <w:rsid w:val="003039A5"/>
    <w:rsid w:val="00304602"/>
    <w:rsid w:val="003048E2"/>
    <w:rsid w:val="0030490F"/>
    <w:rsid w:val="00304955"/>
    <w:rsid w:val="00304DD0"/>
    <w:rsid w:val="00304E7C"/>
    <w:rsid w:val="00305114"/>
    <w:rsid w:val="0030526B"/>
    <w:rsid w:val="00305315"/>
    <w:rsid w:val="003054B3"/>
    <w:rsid w:val="003058C2"/>
    <w:rsid w:val="003061B2"/>
    <w:rsid w:val="003061E4"/>
    <w:rsid w:val="003063F5"/>
    <w:rsid w:val="003069FB"/>
    <w:rsid w:val="00306ADF"/>
    <w:rsid w:val="00306CBA"/>
    <w:rsid w:val="003070B1"/>
    <w:rsid w:val="0030773A"/>
    <w:rsid w:val="0030781B"/>
    <w:rsid w:val="00307EA0"/>
    <w:rsid w:val="003100AB"/>
    <w:rsid w:val="003102AA"/>
    <w:rsid w:val="00310413"/>
    <w:rsid w:val="003107FA"/>
    <w:rsid w:val="003109E6"/>
    <w:rsid w:val="00310C96"/>
    <w:rsid w:val="003110EF"/>
    <w:rsid w:val="00311BA3"/>
    <w:rsid w:val="00311C61"/>
    <w:rsid w:val="00312003"/>
    <w:rsid w:val="003124E6"/>
    <w:rsid w:val="003128E8"/>
    <w:rsid w:val="00312AB2"/>
    <w:rsid w:val="00313348"/>
    <w:rsid w:val="003133FE"/>
    <w:rsid w:val="00313487"/>
    <w:rsid w:val="003139D3"/>
    <w:rsid w:val="00313A11"/>
    <w:rsid w:val="00313E3B"/>
    <w:rsid w:val="00313F3C"/>
    <w:rsid w:val="003145D4"/>
    <w:rsid w:val="00314A18"/>
    <w:rsid w:val="00314D18"/>
    <w:rsid w:val="00315001"/>
    <w:rsid w:val="00315147"/>
    <w:rsid w:val="003151E6"/>
    <w:rsid w:val="003155D2"/>
    <w:rsid w:val="00315667"/>
    <w:rsid w:val="00315B78"/>
    <w:rsid w:val="003168F2"/>
    <w:rsid w:val="003169E6"/>
    <w:rsid w:val="00316AA7"/>
    <w:rsid w:val="00316ABC"/>
    <w:rsid w:val="00316CB1"/>
    <w:rsid w:val="003175CD"/>
    <w:rsid w:val="00317C42"/>
    <w:rsid w:val="00317F5C"/>
    <w:rsid w:val="0032014B"/>
    <w:rsid w:val="0032022B"/>
    <w:rsid w:val="003205C4"/>
    <w:rsid w:val="003206F2"/>
    <w:rsid w:val="00320CEB"/>
    <w:rsid w:val="00321383"/>
    <w:rsid w:val="003215CF"/>
    <w:rsid w:val="00321699"/>
    <w:rsid w:val="003217EC"/>
    <w:rsid w:val="00321B20"/>
    <w:rsid w:val="00322252"/>
    <w:rsid w:val="003225B5"/>
    <w:rsid w:val="0032286A"/>
    <w:rsid w:val="00322B50"/>
    <w:rsid w:val="0032316F"/>
    <w:rsid w:val="00323450"/>
    <w:rsid w:val="0032345C"/>
    <w:rsid w:val="003234A2"/>
    <w:rsid w:val="003235D0"/>
    <w:rsid w:val="003235E6"/>
    <w:rsid w:val="003237D1"/>
    <w:rsid w:val="00324209"/>
    <w:rsid w:val="00324325"/>
    <w:rsid w:val="00324549"/>
    <w:rsid w:val="003245ED"/>
    <w:rsid w:val="003248E9"/>
    <w:rsid w:val="00324E5F"/>
    <w:rsid w:val="003251D1"/>
    <w:rsid w:val="0032597D"/>
    <w:rsid w:val="00325D52"/>
    <w:rsid w:val="003261F0"/>
    <w:rsid w:val="0032636E"/>
    <w:rsid w:val="003266DE"/>
    <w:rsid w:val="0032677D"/>
    <w:rsid w:val="003267A9"/>
    <w:rsid w:val="00326863"/>
    <w:rsid w:val="00326996"/>
    <w:rsid w:val="00326AA2"/>
    <w:rsid w:val="00327121"/>
    <w:rsid w:val="00327144"/>
    <w:rsid w:val="003275A2"/>
    <w:rsid w:val="00327642"/>
    <w:rsid w:val="0032792C"/>
    <w:rsid w:val="00327A46"/>
    <w:rsid w:val="00330AA0"/>
    <w:rsid w:val="00330D11"/>
    <w:rsid w:val="003311B0"/>
    <w:rsid w:val="003312A4"/>
    <w:rsid w:val="00331328"/>
    <w:rsid w:val="00331F0B"/>
    <w:rsid w:val="00332474"/>
    <w:rsid w:val="00332A53"/>
    <w:rsid w:val="00332B44"/>
    <w:rsid w:val="00332B4F"/>
    <w:rsid w:val="00332D1E"/>
    <w:rsid w:val="00332FA7"/>
    <w:rsid w:val="00332FC5"/>
    <w:rsid w:val="00333003"/>
    <w:rsid w:val="003330C4"/>
    <w:rsid w:val="0033326E"/>
    <w:rsid w:val="0033348C"/>
    <w:rsid w:val="00333904"/>
    <w:rsid w:val="0033390F"/>
    <w:rsid w:val="003342E1"/>
    <w:rsid w:val="00334454"/>
    <w:rsid w:val="0033481F"/>
    <w:rsid w:val="00334B26"/>
    <w:rsid w:val="003350D0"/>
    <w:rsid w:val="0033517F"/>
    <w:rsid w:val="003352A8"/>
    <w:rsid w:val="0033530E"/>
    <w:rsid w:val="003356E2"/>
    <w:rsid w:val="00335AF1"/>
    <w:rsid w:val="00335EBC"/>
    <w:rsid w:val="00336379"/>
    <w:rsid w:val="00336AEC"/>
    <w:rsid w:val="0033701D"/>
    <w:rsid w:val="0033703E"/>
    <w:rsid w:val="00337160"/>
    <w:rsid w:val="003371A2"/>
    <w:rsid w:val="00337274"/>
    <w:rsid w:val="0033739A"/>
    <w:rsid w:val="00337520"/>
    <w:rsid w:val="00337799"/>
    <w:rsid w:val="00337C36"/>
    <w:rsid w:val="00337C4F"/>
    <w:rsid w:val="003400C0"/>
    <w:rsid w:val="00340148"/>
    <w:rsid w:val="00340266"/>
    <w:rsid w:val="00340739"/>
    <w:rsid w:val="003409EE"/>
    <w:rsid w:val="00341144"/>
    <w:rsid w:val="003411CD"/>
    <w:rsid w:val="003411E7"/>
    <w:rsid w:val="003412F9"/>
    <w:rsid w:val="00341364"/>
    <w:rsid w:val="00341560"/>
    <w:rsid w:val="003415ED"/>
    <w:rsid w:val="00341CD1"/>
    <w:rsid w:val="003420E1"/>
    <w:rsid w:val="00342106"/>
    <w:rsid w:val="00342347"/>
    <w:rsid w:val="00342467"/>
    <w:rsid w:val="003425BE"/>
    <w:rsid w:val="003426B1"/>
    <w:rsid w:val="00342A7D"/>
    <w:rsid w:val="00342CF3"/>
    <w:rsid w:val="003431A5"/>
    <w:rsid w:val="00343515"/>
    <w:rsid w:val="003438FD"/>
    <w:rsid w:val="00343B8C"/>
    <w:rsid w:val="00343C13"/>
    <w:rsid w:val="00343EAB"/>
    <w:rsid w:val="00344286"/>
    <w:rsid w:val="00344600"/>
    <w:rsid w:val="00344D9F"/>
    <w:rsid w:val="00344E53"/>
    <w:rsid w:val="00344E61"/>
    <w:rsid w:val="00345697"/>
    <w:rsid w:val="003456EC"/>
    <w:rsid w:val="0034596C"/>
    <w:rsid w:val="00345AD6"/>
    <w:rsid w:val="00345B26"/>
    <w:rsid w:val="00345EC5"/>
    <w:rsid w:val="00346960"/>
    <w:rsid w:val="00346CCE"/>
    <w:rsid w:val="00347702"/>
    <w:rsid w:val="003478D5"/>
    <w:rsid w:val="00347DCB"/>
    <w:rsid w:val="00350320"/>
    <w:rsid w:val="003503AE"/>
    <w:rsid w:val="003503F9"/>
    <w:rsid w:val="003509DA"/>
    <w:rsid w:val="00350CA5"/>
    <w:rsid w:val="00350DB4"/>
    <w:rsid w:val="00350E52"/>
    <w:rsid w:val="00350ECA"/>
    <w:rsid w:val="00350FDA"/>
    <w:rsid w:val="0035111D"/>
    <w:rsid w:val="0035115A"/>
    <w:rsid w:val="00351276"/>
    <w:rsid w:val="003512F1"/>
    <w:rsid w:val="0035143B"/>
    <w:rsid w:val="00351DDC"/>
    <w:rsid w:val="00351E65"/>
    <w:rsid w:val="003521C4"/>
    <w:rsid w:val="00352410"/>
    <w:rsid w:val="003529A1"/>
    <w:rsid w:val="00352A3F"/>
    <w:rsid w:val="00352B0A"/>
    <w:rsid w:val="00352B58"/>
    <w:rsid w:val="00352C74"/>
    <w:rsid w:val="0035308B"/>
    <w:rsid w:val="00353199"/>
    <w:rsid w:val="003537CA"/>
    <w:rsid w:val="00353BF5"/>
    <w:rsid w:val="00353D62"/>
    <w:rsid w:val="00353EAE"/>
    <w:rsid w:val="00353F35"/>
    <w:rsid w:val="0035418F"/>
    <w:rsid w:val="0035439C"/>
    <w:rsid w:val="0035443F"/>
    <w:rsid w:val="003545A0"/>
    <w:rsid w:val="0035469B"/>
    <w:rsid w:val="003546DE"/>
    <w:rsid w:val="00354941"/>
    <w:rsid w:val="00354948"/>
    <w:rsid w:val="00354BB4"/>
    <w:rsid w:val="00354E6F"/>
    <w:rsid w:val="00355578"/>
    <w:rsid w:val="00355BF9"/>
    <w:rsid w:val="00355CA3"/>
    <w:rsid w:val="00356141"/>
    <w:rsid w:val="0035656B"/>
    <w:rsid w:val="0035659A"/>
    <w:rsid w:val="003569BE"/>
    <w:rsid w:val="003569C5"/>
    <w:rsid w:val="00356A2A"/>
    <w:rsid w:val="00356EE9"/>
    <w:rsid w:val="003571BF"/>
    <w:rsid w:val="00357331"/>
    <w:rsid w:val="00357380"/>
    <w:rsid w:val="00357BEF"/>
    <w:rsid w:val="00357D2B"/>
    <w:rsid w:val="003600D7"/>
    <w:rsid w:val="003601F7"/>
    <w:rsid w:val="003602A8"/>
    <w:rsid w:val="003603BD"/>
    <w:rsid w:val="00360646"/>
    <w:rsid w:val="003606B1"/>
    <w:rsid w:val="00360B03"/>
    <w:rsid w:val="00360B32"/>
    <w:rsid w:val="00360BE0"/>
    <w:rsid w:val="00360FA9"/>
    <w:rsid w:val="0036101F"/>
    <w:rsid w:val="00361147"/>
    <w:rsid w:val="003613EB"/>
    <w:rsid w:val="003614B0"/>
    <w:rsid w:val="003614B8"/>
    <w:rsid w:val="00361831"/>
    <w:rsid w:val="00361D41"/>
    <w:rsid w:val="00361DB1"/>
    <w:rsid w:val="00362282"/>
    <w:rsid w:val="00363220"/>
    <w:rsid w:val="0036338E"/>
    <w:rsid w:val="003633EA"/>
    <w:rsid w:val="003635E7"/>
    <w:rsid w:val="00363608"/>
    <w:rsid w:val="0036384E"/>
    <w:rsid w:val="003638CE"/>
    <w:rsid w:val="0036392E"/>
    <w:rsid w:val="0036395B"/>
    <w:rsid w:val="003639CF"/>
    <w:rsid w:val="00363D0C"/>
    <w:rsid w:val="00363E76"/>
    <w:rsid w:val="0036405B"/>
    <w:rsid w:val="00364139"/>
    <w:rsid w:val="0036452F"/>
    <w:rsid w:val="00364742"/>
    <w:rsid w:val="0036475A"/>
    <w:rsid w:val="003648A1"/>
    <w:rsid w:val="00364900"/>
    <w:rsid w:val="0036498C"/>
    <w:rsid w:val="00364BFD"/>
    <w:rsid w:val="003651AF"/>
    <w:rsid w:val="0036552D"/>
    <w:rsid w:val="00365612"/>
    <w:rsid w:val="00365742"/>
    <w:rsid w:val="00365CAC"/>
    <w:rsid w:val="00366012"/>
    <w:rsid w:val="00366340"/>
    <w:rsid w:val="0036637A"/>
    <w:rsid w:val="00366444"/>
    <w:rsid w:val="0036660D"/>
    <w:rsid w:val="003666B8"/>
    <w:rsid w:val="003669A0"/>
    <w:rsid w:val="00366CC5"/>
    <w:rsid w:val="00366DC6"/>
    <w:rsid w:val="00366F06"/>
    <w:rsid w:val="0036708B"/>
    <w:rsid w:val="00367CA1"/>
    <w:rsid w:val="0037042B"/>
    <w:rsid w:val="003706FE"/>
    <w:rsid w:val="00370B7C"/>
    <w:rsid w:val="00370EAA"/>
    <w:rsid w:val="00371A71"/>
    <w:rsid w:val="00371AAD"/>
    <w:rsid w:val="00371B82"/>
    <w:rsid w:val="0037235E"/>
    <w:rsid w:val="00372439"/>
    <w:rsid w:val="00372AAB"/>
    <w:rsid w:val="00372E63"/>
    <w:rsid w:val="00372EE8"/>
    <w:rsid w:val="003735AD"/>
    <w:rsid w:val="00373607"/>
    <w:rsid w:val="00373C6D"/>
    <w:rsid w:val="0037406F"/>
    <w:rsid w:val="00374130"/>
    <w:rsid w:val="00374227"/>
    <w:rsid w:val="00374281"/>
    <w:rsid w:val="0037478C"/>
    <w:rsid w:val="00374BAD"/>
    <w:rsid w:val="00374D76"/>
    <w:rsid w:val="00375355"/>
    <w:rsid w:val="003755E9"/>
    <w:rsid w:val="00375914"/>
    <w:rsid w:val="00375A28"/>
    <w:rsid w:val="00375C71"/>
    <w:rsid w:val="00375D27"/>
    <w:rsid w:val="00376046"/>
    <w:rsid w:val="00376407"/>
    <w:rsid w:val="00376711"/>
    <w:rsid w:val="003768AD"/>
    <w:rsid w:val="00376C34"/>
    <w:rsid w:val="00376F95"/>
    <w:rsid w:val="00377241"/>
    <w:rsid w:val="003777CB"/>
    <w:rsid w:val="00377B1A"/>
    <w:rsid w:val="00377BA8"/>
    <w:rsid w:val="00377BFE"/>
    <w:rsid w:val="00377E39"/>
    <w:rsid w:val="00377E60"/>
    <w:rsid w:val="003802E1"/>
    <w:rsid w:val="00380483"/>
    <w:rsid w:val="0038067B"/>
    <w:rsid w:val="003806E0"/>
    <w:rsid w:val="00380753"/>
    <w:rsid w:val="00380AA2"/>
    <w:rsid w:val="00380BA4"/>
    <w:rsid w:val="00381621"/>
    <w:rsid w:val="00381E1A"/>
    <w:rsid w:val="00381F41"/>
    <w:rsid w:val="0038227C"/>
    <w:rsid w:val="003823B2"/>
    <w:rsid w:val="00382A22"/>
    <w:rsid w:val="00383716"/>
    <w:rsid w:val="003837E3"/>
    <w:rsid w:val="0038396A"/>
    <w:rsid w:val="00383CE8"/>
    <w:rsid w:val="00383DCD"/>
    <w:rsid w:val="0038403A"/>
    <w:rsid w:val="003841B5"/>
    <w:rsid w:val="0038422E"/>
    <w:rsid w:val="00384A80"/>
    <w:rsid w:val="00384C21"/>
    <w:rsid w:val="00384E12"/>
    <w:rsid w:val="00385054"/>
    <w:rsid w:val="0038532F"/>
    <w:rsid w:val="003853D9"/>
    <w:rsid w:val="0038543A"/>
    <w:rsid w:val="003855A3"/>
    <w:rsid w:val="003858B8"/>
    <w:rsid w:val="003858BB"/>
    <w:rsid w:val="00385A05"/>
    <w:rsid w:val="00385B5E"/>
    <w:rsid w:val="00385CA8"/>
    <w:rsid w:val="00386486"/>
    <w:rsid w:val="003865B5"/>
    <w:rsid w:val="003865BD"/>
    <w:rsid w:val="00386704"/>
    <w:rsid w:val="00386A90"/>
    <w:rsid w:val="0038708B"/>
    <w:rsid w:val="0038775E"/>
    <w:rsid w:val="003879BD"/>
    <w:rsid w:val="00387F6F"/>
    <w:rsid w:val="00387FFE"/>
    <w:rsid w:val="00390056"/>
    <w:rsid w:val="0039057A"/>
    <w:rsid w:val="003905A6"/>
    <w:rsid w:val="00390E2B"/>
    <w:rsid w:val="003910D9"/>
    <w:rsid w:val="003912B4"/>
    <w:rsid w:val="0039137F"/>
    <w:rsid w:val="0039155B"/>
    <w:rsid w:val="003916AA"/>
    <w:rsid w:val="00391826"/>
    <w:rsid w:val="00391D80"/>
    <w:rsid w:val="00391F0E"/>
    <w:rsid w:val="00392054"/>
    <w:rsid w:val="0039206B"/>
    <w:rsid w:val="003922D8"/>
    <w:rsid w:val="003924D7"/>
    <w:rsid w:val="0039262C"/>
    <w:rsid w:val="00392698"/>
    <w:rsid w:val="003926AB"/>
    <w:rsid w:val="00392773"/>
    <w:rsid w:val="00392A03"/>
    <w:rsid w:val="00392B61"/>
    <w:rsid w:val="00392C36"/>
    <w:rsid w:val="00392CE8"/>
    <w:rsid w:val="0039358C"/>
    <w:rsid w:val="003937B9"/>
    <w:rsid w:val="00393B1B"/>
    <w:rsid w:val="00393B73"/>
    <w:rsid w:val="00393E78"/>
    <w:rsid w:val="00393F93"/>
    <w:rsid w:val="003944D1"/>
    <w:rsid w:val="00394BAA"/>
    <w:rsid w:val="00394BB7"/>
    <w:rsid w:val="00394E52"/>
    <w:rsid w:val="003952E0"/>
    <w:rsid w:val="003953DC"/>
    <w:rsid w:val="003956B8"/>
    <w:rsid w:val="00395866"/>
    <w:rsid w:val="003958AE"/>
    <w:rsid w:val="00395A61"/>
    <w:rsid w:val="00395DB5"/>
    <w:rsid w:val="003960BE"/>
    <w:rsid w:val="00396790"/>
    <w:rsid w:val="00396B5D"/>
    <w:rsid w:val="00396CD2"/>
    <w:rsid w:val="00396D0F"/>
    <w:rsid w:val="00396FB7"/>
    <w:rsid w:val="00397C1F"/>
    <w:rsid w:val="00397CC2"/>
    <w:rsid w:val="003A0824"/>
    <w:rsid w:val="003A1080"/>
    <w:rsid w:val="003A136D"/>
    <w:rsid w:val="003A13DF"/>
    <w:rsid w:val="003A1747"/>
    <w:rsid w:val="003A1838"/>
    <w:rsid w:val="003A1884"/>
    <w:rsid w:val="003A1911"/>
    <w:rsid w:val="003A1AA6"/>
    <w:rsid w:val="003A230C"/>
    <w:rsid w:val="003A2495"/>
    <w:rsid w:val="003A25D3"/>
    <w:rsid w:val="003A28F0"/>
    <w:rsid w:val="003A2928"/>
    <w:rsid w:val="003A2CAE"/>
    <w:rsid w:val="003A2CE0"/>
    <w:rsid w:val="003A2D9A"/>
    <w:rsid w:val="003A2EF8"/>
    <w:rsid w:val="003A3170"/>
    <w:rsid w:val="003A3451"/>
    <w:rsid w:val="003A3690"/>
    <w:rsid w:val="003A3691"/>
    <w:rsid w:val="003A3801"/>
    <w:rsid w:val="003A390B"/>
    <w:rsid w:val="003A398B"/>
    <w:rsid w:val="003A3DD7"/>
    <w:rsid w:val="003A3EAA"/>
    <w:rsid w:val="003A41E2"/>
    <w:rsid w:val="003A4693"/>
    <w:rsid w:val="003A49EC"/>
    <w:rsid w:val="003A4AB0"/>
    <w:rsid w:val="003A4EBD"/>
    <w:rsid w:val="003A4FB3"/>
    <w:rsid w:val="003A55F5"/>
    <w:rsid w:val="003A560C"/>
    <w:rsid w:val="003A5A2E"/>
    <w:rsid w:val="003A5C17"/>
    <w:rsid w:val="003A5E40"/>
    <w:rsid w:val="003A5E51"/>
    <w:rsid w:val="003A6964"/>
    <w:rsid w:val="003A73C0"/>
    <w:rsid w:val="003A79C1"/>
    <w:rsid w:val="003A7C82"/>
    <w:rsid w:val="003B0268"/>
    <w:rsid w:val="003B04E1"/>
    <w:rsid w:val="003B08F3"/>
    <w:rsid w:val="003B0983"/>
    <w:rsid w:val="003B0E66"/>
    <w:rsid w:val="003B0E6D"/>
    <w:rsid w:val="003B0F30"/>
    <w:rsid w:val="003B1AB8"/>
    <w:rsid w:val="003B1C1D"/>
    <w:rsid w:val="003B1DE4"/>
    <w:rsid w:val="003B1FE0"/>
    <w:rsid w:val="003B29F4"/>
    <w:rsid w:val="003B2AC0"/>
    <w:rsid w:val="003B2E32"/>
    <w:rsid w:val="003B3045"/>
    <w:rsid w:val="003B33A5"/>
    <w:rsid w:val="003B33A6"/>
    <w:rsid w:val="003B34E8"/>
    <w:rsid w:val="003B363F"/>
    <w:rsid w:val="003B364A"/>
    <w:rsid w:val="003B3D77"/>
    <w:rsid w:val="003B40CF"/>
    <w:rsid w:val="003B4261"/>
    <w:rsid w:val="003B4697"/>
    <w:rsid w:val="003B48EB"/>
    <w:rsid w:val="003B4A63"/>
    <w:rsid w:val="003B5141"/>
    <w:rsid w:val="003B5C3D"/>
    <w:rsid w:val="003B6578"/>
    <w:rsid w:val="003B6600"/>
    <w:rsid w:val="003B66E1"/>
    <w:rsid w:val="003B670E"/>
    <w:rsid w:val="003B6772"/>
    <w:rsid w:val="003B69F0"/>
    <w:rsid w:val="003B6A90"/>
    <w:rsid w:val="003B6B70"/>
    <w:rsid w:val="003B6FD2"/>
    <w:rsid w:val="003B71E8"/>
    <w:rsid w:val="003B72E6"/>
    <w:rsid w:val="003B72EF"/>
    <w:rsid w:val="003B7378"/>
    <w:rsid w:val="003B7511"/>
    <w:rsid w:val="003B7547"/>
    <w:rsid w:val="003B7A08"/>
    <w:rsid w:val="003B7B73"/>
    <w:rsid w:val="003B7BAF"/>
    <w:rsid w:val="003B7C84"/>
    <w:rsid w:val="003C0124"/>
    <w:rsid w:val="003C03FD"/>
    <w:rsid w:val="003C0519"/>
    <w:rsid w:val="003C093D"/>
    <w:rsid w:val="003C0940"/>
    <w:rsid w:val="003C0B5D"/>
    <w:rsid w:val="003C0BCB"/>
    <w:rsid w:val="003C0C7F"/>
    <w:rsid w:val="003C0FD3"/>
    <w:rsid w:val="003C1030"/>
    <w:rsid w:val="003C1543"/>
    <w:rsid w:val="003C159A"/>
    <w:rsid w:val="003C15B4"/>
    <w:rsid w:val="003C19CB"/>
    <w:rsid w:val="003C1AA9"/>
    <w:rsid w:val="003C1B52"/>
    <w:rsid w:val="003C1DE6"/>
    <w:rsid w:val="003C1F75"/>
    <w:rsid w:val="003C1FAF"/>
    <w:rsid w:val="003C2107"/>
    <w:rsid w:val="003C251F"/>
    <w:rsid w:val="003C2645"/>
    <w:rsid w:val="003C279A"/>
    <w:rsid w:val="003C2F1C"/>
    <w:rsid w:val="003C30CC"/>
    <w:rsid w:val="003C35B3"/>
    <w:rsid w:val="003C36AC"/>
    <w:rsid w:val="003C3736"/>
    <w:rsid w:val="003C38AD"/>
    <w:rsid w:val="003C3B5C"/>
    <w:rsid w:val="003C3C66"/>
    <w:rsid w:val="003C3C69"/>
    <w:rsid w:val="003C3D07"/>
    <w:rsid w:val="003C3F89"/>
    <w:rsid w:val="003C422B"/>
    <w:rsid w:val="003C4ADB"/>
    <w:rsid w:val="003C4BF5"/>
    <w:rsid w:val="003C4D57"/>
    <w:rsid w:val="003C4FC2"/>
    <w:rsid w:val="003C5067"/>
    <w:rsid w:val="003C519F"/>
    <w:rsid w:val="003C544B"/>
    <w:rsid w:val="003C5778"/>
    <w:rsid w:val="003C57E2"/>
    <w:rsid w:val="003C6326"/>
    <w:rsid w:val="003C64A8"/>
    <w:rsid w:val="003C6A20"/>
    <w:rsid w:val="003C6AA4"/>
    <w:rsid w:val="003C6CAC"/>
    <w:rsid w:val="003C6F50"/>
    <w:rsid w:val="003C6F75"/>
    <w:rsid w:val="003C77A2"/>
    <w:rsid w:val="003C7897"/>
    <w:rsid w:val="003D03D7"/>
    <w:rsid w:val="003D082A"/>
    <w:rsid w:val="003D0C81"/>
    <w:rsid w:val="003D0E6F"/>
    <w:rsid w:val="003D13A9"/>
    <w:rsid w:val="003D14CB"/>
    <w:rsid w:val="003D15CE"/>
    <w:rsid w:val="003D181A"/>
    <w:rsid w:val="003D1D74"/>
    <w:rsid w:val="003D1F4E"/>
    <w:rsid w:val="003D22A4"/>
    <w:rsid w:val="003D25DE"/>
    <w:rsid w:val="003D2B4A"/>
    <w:rsid w:val="003D2E42"/>
    <w:rsid w:val="003D2FA3"/>
    <w:rsid w:val="003D34CE"/>
    <w:rsid w:val="003D36D0"/>
    <w:rsid w:val="003D39E6"/>
    <w:rsid w:val="003D3A40"/>
    <w:rsid w:val="003D3B35"/>
    <w:rsid w:val="003D3F86"/>
    <w:rsid w:val="003D40C1"/>
    <w:rsid w:val="003D40DD"/>
    <w:rsid w:val="003D41FB"/>
    <w:rsid w:val="003D4A40"/>
    <w:rsid w:val="003D4CD7"/>
    <w:rsid w:val="003D510A"/>
    <w:rsid w:val="003D5D4C"/>
    <w:rsid w:val="003D618F"/>
    <w:rsid w:val="003D62FD"/>
    <w:rsid w:val="003D65BF"/>
    <w:rsid w:val="003D693F"/>
    <w:rsid w:val="003D6A67"/>
    <w:rsid w:val="003D6DD5"/>
    <w:rsid w:val="003D78A6"/>
    <w:rsid w:val="003D7BBE"/>
    <w:rsid w:val="003D7F6C"/>
    <w:rsid w:val="003E007E"/>
    <w:rsid w:val="003E05C7"/>
    <w:rsid w:val="003E0A70"/>
    <w:rsid w:val="003E0CA8"/>
    <w:rsid w:val="003E0DA2"/>
    <w:rsid w:val="003E0F44"/>
    <w:rsid w:val="003E12C3"/>
    <w:rsid w:val="003E12D3"/>
    <w:rsid w:val="003E1850"/>
    <w:rsid w:val="003E1BEB"/>
    <w:rsid w:val="003E1CEC"/>
    <w:rsid w:val="003E1EB2"/>
    <w:rsid w:val="003E1EC8"/>
    <w:rsid w:val="003E24E4"/>
    <w:rsid w:val="003E2A33"/>
    <w:rsid w:val="003E2A9D"/>
    <w:rsid w:val="003E2D20"/>
    <w:rsid w:val="003E2DB7"/>
    <w:rsid w:val="003E2E34"/>
    <w:rsid w:val="003E2E50"/>
    <w:rsid w:val="003E3076"/>
    <w:rsid w:val="003E3663"/>
    <w:rsid w:val="003E389A"/>
    <w:rsid w:val="003E3C7F"/>
    <w:rsid w:val="003E3DC2"/>
    <w:rsid w:val="003E3FA5"/>
    <w:rsid w:val="003E455E"/>
    <w:rsid w:val="003E4821"/>
    <w:rsid w:val="003E4889"/>
    <w:rsid w:val="003E4AA8"/>
    <w:rsid w:val="003E4C3A"/>
    <w:rsid w:val="003E4DDB"/>
    <w:rsid w:val="003E56C0"/>
    <w:rsid w:val="003E5883"/>
    <w:rsid w:val="003E5951"/>
    <w:rsid w:val="003E5B91"/>
    <w:rsid w:val="003E5C1C"/>
    <w:rsid w:val="003E5F23"/>
    <w:rsid w:val="003E686F"/>
    <w:rsid w:val="003E6CDA"/>
    <w:rsid w:val="003E6EA1"/>
    <w:rsid w:val="003E6EC4"/>
    <w:rsid w:val="003E7178"/>
    <w:rsid w:val="003E7404"/>
    <w:rsid w:val="003E7A9B"/>
    <w:rsid w:val="003E7F0A"/>
    <w:rsid w:val="003F008B"/>
    <w:rsid w:val="003F0376"/>
    <w:rsid w:val="003F060E"/>
    <w:rsid w:val="003F0CB4"/>
    <w:rsid w:val="003F1405"/>
    <w:rsid w:val="003F1BC1"/>
    <w:rsid w:val="003F1C4D"/>
    <w:rsid w:val="003F2131"/>
    <w:rsid w:val="003F2477"/>
    <w:rsid w:val="003F2BEC"/>
    <w:rsid w:val="003F2CB6"/>
    <w:rsid w:val="003F2E49"/>
    <w:rsid w:val="003F2E54"/>
    <w:rsid w:val="003F35DF"/>
    <w:rsid w:val="003F36B1"/>
    <w:rsid w:val="003F3B51"/>
    <w:rsid w:val="003F3B98"/>
    <w:rsid w:val="003F3E2A"/>
    <w:rsid w:val="003F4103"/>
    <w:rsid w:val="003F420B"/>
    <w:rsid w:val="003F49B6"/>
    <w:rsid w:val="003F4B0A"/>
    <w:rsid w:val="003F4B53"/>
    <w:rsid w:val="003F4DC1"/>
    <w:rsid w:val="003F5003"/>
    <w:rsid w:val="003F5264"/>
    <w:rsid w:val="003F5AEF"/>
    <w:rsid w:val="003F5E84"/>
    <w:rsid w:val="003F613B"/>
    <w:rsid w:val="003F629F"/>
    <w:rsid w:val="003F6565"/>
    <w:rsid w:val="003F68A1"/>
    <w:rsid w:val="003F6945"/>
    <w:rsid w:val="003F6DB2"/>
    <w:rsid w:val="003F7438"/>
    <w:rsid w:val="003F76AD"/>
    <w:rsid w:val="003F7940"/>
    <w:rsid w:val="003F7CD9"/>
    <w:rsid w:val="004003A7"/>
    <w:rsid w:val="00401224"/>
    <w:rsid w:val="00401699"/>
    <w:rsid w:val="004017B0"/>
    <w:rsid w:val="004017FD"/>
    <w:rsid w:val="0040185E"/>
    <w:rsid w:val="00401A4D"/>
    <w:rsid w:val="00401B72"/>
    <w:rsid w:val="004021D3"/>
    <w:rsid w:val="00402225"/>
    <w:rsid w:val="0040225F"/>
    <w:rsid w:val="00402333"/>
    <w:rsid w:val="0040240F"/>
    <w:rsid w:val="004027AF"/>
    <w:rsid w:val="00402C00"/>
    <w:rsid w:val="00402F7B"/>
    <w:rsid w:val="00402FFB"/>
    <w:rsid w:val="00403581"/>
    <w:rsid w:val="00403BB8"/>
    <w:rsid w:val="00403BC6"/>
    <w:rsid w:val="00403CEA"/>
    <w:rsid w:val="00403D58"/>
    <w:rsid w:val="00404255"/>
    <w:rsid w:val="00404978"/>
    <w:rsid w:val="00404B4F"/>
    <w:rsid w:val="00404CF4"/>
    <w:rsid w:val="00404D39"/>
    <w:rsid w:val="00404E5C"/>
    <w:rsid w:val="00404E95"/>
    <w:rsid w:val="0040517A"/>
    <w:rsid w:val="004052B0"/>
    <w:rsid w:val="00405925"/>
    <w:rsid w:val="00405A62"/>
    <w:rsid w:val="00405AEC"/>
    <w:rsid w:val="00405C5A"/>
    <w:rsid w:val="00405D85"/>
    <w:rsid w:val="0040619C"/>
    <w:rsid w:val="00406857"/>
    <w:rsid w:val="00406DC6"/>
    <w:rsid w:val="00407028"/>
    <w:rsid w:val="0040708B"/>
    <w:rsid w:val="004072CC"/>
    <w:rsid w:val="00407DC9"/>
    <w:rsid w:val="0041003A"/>
    <w:rsid w:val="004112EF"/>
    <w:rsid w:val="004118AC"/>
    <w:rsid w:val="00412BBF"/>
    <w:rsid w:val="00412C00"/>
    <w:rsid w:val="00412CD3"/>
    <w:rsid w:val="00413565"/>
    <w:rsid w:val="004138AD"/>
    <w:rsid w:val="0041396D"/>
    <w:rsid w:val="00413A38"/>
    <w:rsid w:val="00413AD4"/>
    <w:rsid w:val="00413E56"/>
    <w:rsid w:val="00413E64"/>
    <w:rsid w:val="004141F3"/>
    <w:rsid w:val="0041437F"/>
    <w:rsid w:val="00414633"/>
    <w:rsid w:val="00414B37"/>
    <w:rsid w:val="00414C35"/>
    <w:rsid w:val="00414DBB"/>
    <w:rsid w:val="004151F0"/>
    <w:rsid w:val="004153D5"/>
    <w:rsid w:val="00415467"/>
    <w:rsid w:val="00415C0E"/>
    <w:rsid w:val="00415C8B"/>
    <w:rsid w:val="00416631"/>
    <w:rsid w:val="0041670C"/>
    <w:rsid w:val="0041671D"/>
    <w:rsid w:val="00416AB1"/>
    <w:rsid w:val="004171FC"/>
    <w:rsid w:val="00417325"/>
    <w:rsid w:val="004176D6"/>
    <w:rsid w:val="00417D37"/>
    <w:rsid w:val="00417D48"/>
    <w:rsid w:val="00417F53"/>
    <w:rsid w:val="00420548"/>
    <w:rsid w:val="004205B8"/>
    <w:rsid w:val="00420D52"/>
    <w:rsid w:val="00420E10"/>
    <w:rsid w:val="00420E71"/>
    <w:rsid w:val="004210BD"/>
    <w:rsid w:val="0042171D"/>
    <w:rsid w:val="00421DCD"/>
    <w:rsid w:val="00421E48"/>
    <w:rsid w:val="0042201C"/>
    <w:rsid w:val="00422820"/>
    <w:rsid w:val="004229C1"/>
    <w:rsid w:val="00422FAF"/>
    <w:rsid w:val="00422FB6"/>
    <w:rsid w:val="00423705"/>
    <w:rsid w:val="004238C9"/>
    <w:rsid w:val="004238F1"/>
    <w:rsid w:val="00423DD5"/>
    <w:rsid w:val="00423F73"/>
    <w:rsid w:val="0042409F"/>
    <w:rsid w:val="004245A1"/>
    <w:rsid w:val="00424B21"/>
    <w:rsid w:val="00424BD0"/>
    <w:rsid w:val="00424CD8"/>
    <w:rsid w:val="00425311"/>
    <w:rsid w:val="00425563"/>
    <w:rsid w:val="0042590E"/>
    <w:rsid w:val="00425A85"/>
    <w:rsid w:val="00425C8B"/>
    <w:rsid w:val="00426290"/>
    <w:rsid w:val="004265A5"/>
    <w:rsid w:val="00426A29"/>
    <w:rsid w:val="00426ABF"/>
    <w:rsid w:val="00426B66"/>
    <w:rsid w:val="00426CA7"/>
    <w:rsid w:val="00427140"/>
    <w:rsid w:val="004275DC"/>
    <w:rsid w:val="00427B8F"/>
    <w:rsid w:val="00427BDD"/>
    <w:rsid w:val="00427FFB"/>
    <w:rsid w:val="00430242"/>
    <w:rsid w:val="00430743"/>
    <w:rsid w:val="00430783"/>
    <w:rsid w:val="00430FF7"/>
    <w:rsid w:val="004310ED"/>
    <w:rsid w:val="00431290"/>
    <w:rsid w:val="0043154F"/>
    <w:rsid w:val="0043194D"/>
    <w:rsid w:val="00431ADF"/>
    <w:rsid w:val="00431AF1"/>
    <w:rsid w:val="00431AF7"/>
    <w:rsid w:val="00431BE1"/>
    <w:rsid w:val="00431D5D"/>
    <w:rsid w:val="00432CD0"/>
    <w:rsid w:val="00432F21"/>
    <w:rsid w:val="00432FD8"/>
    <w:rsid w:val="00433111"/>
    <w:rsid w:val="00433FC1"/>
    <w:rsid w:val="004344C1"/>
    <w:rsid w:val="00434CF4"/>
    <w:rsid w:val="00434FB4"/>
    <w:rsid w:val="00434FD8"/>
    <w:rsid w:val="004351ED"/>
    <w:rsid w:val="004352CF"/>
    <w:rsid w:val="0043561D"/>
    <w:rsid w:val="0043565E"/>
    <w:rsid w:val="0043586D"/>
    <w:rsid w:val="00435894"/>
    <w:rsid w:val="00435899"/>
    <w:rsid w:val="00435B17"/>
    <w:rsid w:val="00435D95"/>
    <w:rsid w:val="00435DB4"/>
    <w:rsid w:val="00435F52"/>
    <w:rsid w:val="00436075"/>
    <w:rsid w:val="0043657E"/>
    <w:rsid w:val="00436B5F"/>
    <w:rsid w:val="00436CDD"/>
    <w:rsid w:val="0043709B"/>
    <w:rsid w:val="00437165"/>
    <w:rsid w:val="004373F8"/>
    <w:rsid w:val="00437AE3"/>
    <w:rsid w:val="00437C0F"/>
    <w:rsid w:val="00440048"/>
    <w:rsid w:val="00440152"/>
    <w:rsid w:val="0044096F"/>
    <w:rsid w:val="00440A84"/>
    <w:rsid w:val="00440B39"/>
    <w:rsid w:val="00441491"/>
    <w:rsid w:val="00441624"/>
    <w:rsid w:val="00441680"/>
    <w:rsid w:val="00441823"/>
    <w:rsid w:val="00441A50"/>
    <w:rsid w:val="00441BB5"/>
    <w:rsid w:val="00441C5A"/>
    <w:rsid w:val="00441CA9"/>
    <w:rsid w:val="00441F5E"/>
    <w:rsid w:val="00441F90"/>
    <w:rsid w:val="0044206E"/>
    <w:rsid w:val="004420F3"/>
    <w:rsid w:val="00442149"/>
    <w:rsid w:val="00442191"/>
    <w:rsid w:val="004422A1"/>
    <w:rsid w:val="00442EDE"/>
    <w:rsid w:val="00442F6C"/>
    <w:rsid w:val="00443840"/>
    <w:rsid w:val="00443869"/>
    <w:rsid w:val="00443902"/>
    <w:rsid w:val="00443D23"/>
    <w:rsid w:val="00443DEB"/>
    <w:rsid w:val="00443E8D"/>
    <w:rsid w:val="004444E2"/>
    <w:rsid w:val="0044452E"/>
    <w:rsid w:val="004445F0"/>
    <w:rsid w:val="00444BE4"/>
    <w:rsid w:val="00444C34"/>
    <w:rsid w:val="00444EFD"/>
    <w:rsid w:val="0044512C"/>
    <w:rsid w:val="004452C5"/>
    <w:rsid w:val="00445814"/>
    <w:rsid w:val="00445A68"/>
    <w:rsid w:val="00446045"/>
    <w:rsid w:val="004462E7"/>
    <w:rsid w:val="00446C2F"/>
    <w:rsid w:val="00446F9D"/>
    <w:rsid w:val="00447131"/>
    <w:rsid w:val="00447139"/>
    <w:rsid w:val="00447142"/>
    <w:rsid w:val="00447473"/>
    <w:rsid w:val="00447499"/>
    <w:rsid w:val="0044750F"/>
    <w:rsid w:val="00447AFB"/>
    <w:rsid w:val="00447B71"/>
    <w:rsid w:val="00447C77"/>
    <w:rsid w:val="00447E1D"/>
    <w:rsid w:val="00450379"/>
    <w:rsid w:val="0045095C"/>
    <w:rsid w:val="004509C3"/>
    <w:rsid w:val="00450C64"/>
    <w:rsid w:val="0045101B"/>
    <w:rsid w:val="00451B41"/>
    <w:rsid w:val="00451D63"/>
    <w:rsid w:val="00451F53"/>
    <w:rsid w:val="00451F95"/>
    <w:rsid w:val="00451FA7"/>
    <w:rsid w:val="004524B5"/>
    <w:rsid w:val="004526C3"/>
    <w:rsid w:val="00452A1D"/>
    <w:rsid w:val="00452AC4"/>
    <w:rsid w:val="00452AD4"/>
    <w:rsid w:val="00452E82"/>
    <w:rsid w:val="00452EC4"/>
    <w:rsid w:val="00453826"/>
    <w:rsid w:val="00453B15"/>
    <w:rsid w:val="00453CAB"/>
    <w:rsid w:val="00453E08"/>
    <w:rsid w:val="00453E57"/>
    <w:rsid w:val="00453E59"/>
    <w:rsid w:val="0045403E"/>
    <w:rsid w:val="00454855"/>
    <w:rsid w:val="00454D3A"/>
    <w:rsid w:val="00454E38"/>
    <w:rsid w:val="00454FF2"/>
    <w:rsid w:val="0045519F"/>
    <w:rsid w:val="00455360"/>
    <w:rsid w:val="0045536A"/>
    <w:rsid w:val="004555BB"/>
    <w:rsid w:val="004558B7"/>
    <w:rsid w:val="00455917"/>
    <w:rsid w:val="004559B0"/>
    <w:rsid w:val="0045681B"/>
    <w:rsid w:val="004569F2"/>
    <w:rsid w:val="00456FD3"/>
    <w:rsid w:val="0045750B"/>
    <w:rsid w:val="00457BC9"/>
    <w:rsid w:val="00457D7B"/>
    <w:rsid w:val="00457E2C"/>
    <w:rsid w:val="00460362"/>
    <w:rsid w:val="0046044F"/>
    <w:rsid w:val="00460C16"/>
    <w:rsid w:val="00460C7E"/>
    <w:rsid w:val="00461152"/>
    <w:rsid w:val="004612C1"/>
    <w:rsid w:val="004613A2"/>
    <w:rsid w:val="0046143C"/>
    <w:rsid w:val="0046163F"/>
    <w:rsid w:val="004617CC"/>
    <w:rsid w:val="0046190F"/>
    <w:rsid w:val="00461FF2"/>
    <w:rsid w:val="0046205E"/>
    <w:rsid w:val="0046288A"/>
    <w:rsid w:val="00462AAC"/>
    <w:rsid w:val="00462C46"/>
    <w:rsid w:val="0046411D"/>
    <w:rsid w:val="00464503"/>
    <w:rsid w:val="00464B1E"/>
    <w:rsid w:val="00464F73"/>
    <w:rsid w:val="004659AB"/>
    <w:rsid w:val="0046614C"/>
    <w:rsid w:val="004664EA"/>
    <w:rsid w:val="004667C2"/>
    <w:rsid w:val="0046696D"/>
    <w:rsid w:val="00466F6D"/>
    <w:rsid w:val="00466FE7"/>
    <w:rsid w:val="004672ED"/>
    <w:rsid w:val="0046749F"/>
    <w:rsid w:val="004676A9"/>
    <w:rsid w:val="00467A99"/>
    <w:rsid w:val="00467CF1"/>
    <w:rsid w:val="00467F93"/>
    <w:rsid w:val="0047000B"/>
    <w:rsid w:val="00470115"/>
    <w:rsid w:val="0047037D"/>
    <w:rsid w:val="00470532"/>
    <w:rsid w:val="00470867"/>
    <w:rsid w:val="00471097"/>
    <w:rsid w:val="004710B5"/>
    <w:rsid w:val="004711C9"/>
    <w:rsid w:val="00471452"/>
    <w:rsid w:val="004718F1"/>
    <w:rsid w:val="00471CE2"/>
    <w:rsid w:val="00471E8F"/>
    <w:rsid w:val="00471ECC"/>
    <w:rsid w:val="004724AA"/>
    <w:rsid w:val="0047273E"/>
    <w:rsid w:val="004728BF"/>
    <w:rsid w:val="004728E1"/>
    <w:rsid w:val="00473888"/>
    <w:rsid w:val="004738C4"/>
    <w:rsid w:val="00473DBC"/>
    <w:rsid w:val="00473E92"/>
    <w:rsid w:val="00473EBA"/>
    <w:rsid w:val="00473EDB"/>
    <w:rsid w:val="00473FD1"/>
    <w:rsid w:val="00474129"/>
    <w:rsid w:val="0047412F"/>
    <w:rsid w:val="00474439"/>
    <w:rsid w:val="00474D2B"/>
    <w:rsid w:val="00474D8B"/>
    <w:rsid w:val="00475038"/>
    <w:rsid w:val="0047524A"/>
    <w:rsid w:val="004753DB"/>
    <w:rsid w:val="004758F3"/>
    <w:rsid w:val="00475B61"/>
    <w:rsid w:val="00475F1E"/>
    <w:rsid w:val="00476004"/>
    <w:rsid w:val="0047604C"/>
    <w:rsid w:val="0047617B"/>
    <w:rsid w:val="00476993"/>
    <w:rsid w:val="00476C6B"/>
    <w:rsid w:val="004773E6"/>
    <w:rsid w:val="004777DD"/>
    <w:rsid w:val="00477809"/>
    <w:rsid w:val="004778D8"/>
    <w:rsid w:val="00477B4D"/>
    <w:rsid w:val="00477CA6"/>
    <w:rsid w:val="00477D02"/>
    <w:rsid w:val="00477F3B"/>
    <w:rsid w:val="00480076"/>
    <w:rsid w:val="00480580"/>
    <w:rsid w:val="004809CA"/>
    <w:rsid w:val="00480E36"/>
    <w:rsid w:val="00481128"/>
    <w:rsid w:val="00481216"/>
    <w:rsid w:val="00481576"/>
    <w:rsid w:val="004815B2"/>
    <w:rsid w:val="00481701"/>
    <w:rsid w:val="0048216E"/>
    <w:rsid w:val="00482226"/>
    <w:rsid w:val="00482A7E"/>
    <w:rsid w:val="00482CF7"/>
    <w:rsid w:val="00482F3B"/>
    <w:rsid w:val="00482FA9"/>
    <w:rsid w:val="00483122"/>
    <w:rsid w:val="004834EF"/>
    <w:rsid w:val="0048397F"/>
    <w:rsid w:val="00483CA1"/>
    <w:rsid w:val="00483E3C"/>
    <w:rsid w:val="004840CB"/>
    <w:rsid w:val="00484BEF"/>
    <w:rsid w:val="00485109"/>
    <w:rsid w:val="004855C1"/>
    <w:rsid w:val="004857A0"/>
    <w:rsid w:val="00485AD8"/>
    <w:rsid w:val="00485CAD"/>
    <w:rsid w:val="00485EB9"/>
    <w:rsid w:val="00485EF5"/>
    <w:rsid w:val="00485F0A"/>
    <w:rsid w:val="00486099"/>
    <w:rsid w:val="004861F5"/>
    <w:rsid w:val="00486468"/>
    <w:rsid w:val="00486C80"/>
    <w:rsid w:val="00486D58"/>
    <w:rsid w:val="00487361"/>
    <w:rsid w:val="004877C8"/>
    <w:rsid w:val="004879CC"/>
    <w:rsid w:val="0049022A"/>
    <w:rsid w:val="00490CEE"/>
    <w:rsid w:val="00490E75"/>
    <w:rsid w:val="00490F3E"/>
    <w:rsid w:val="0049123C"/>
    <w:rsid w:val="004913E1"/>
    <w:rsid w:val="004914A4"/>
    <w:rsid w:val="0049195C"/>
    <w:rsid w:val="00491C54"/>
    <w:rsid w:val="00491CD4"/>
    <w:rsid w:val="00491F3E"/>
    <w:rsid w:val="0049220E"/>
    <w:rsid w:val="004928E6"/>
    <w:rsid w:val="00492934"/>
    <w:rsid w:val="00492A23"/>
    <w:rsid w:val="00492B0D"/>
    <w:rsid w:val="00492BB5"/>
    <w:rsid w:val="00493040"/>
    <w:rsid w:val="0049328C"/>
    <w:rsid w:val="00493512"/>
    <w:rsid w:val="004936ED"/>
    <w:rsid w:val="00493773"/>
    <w:rsid w:val="0049379A"/>
    <w:rsid w:val="00493B05"/>
    <w:rsid w:val="00493E73"/>
    <w:rsid w:val="0049407F"/>
    <w:rsid w:val="00494439"/>
    <w:rsid w:val="004946C7"/>
    <w:rsid w:val="00494980"/>
    <w:rsid w:val="004950F6"/>
    <w:rsid w:val="00495465"/>
    <w:rsid w:val="0049547A"/>
    <w:rsid w:val="00495862"/>
    <w:rsid w:val="004959E5"/>
    <w:rsid w:val="00495A15"/>
    <w:rsid w:val="00495E07"/>
    <w:rsid w:val="00496154"/>
    <w:rsid w:val="00496AA3"/>
    <w:rsid w:val="00496FC9"/>
    <w:rsid w:val="00497095"/>
    <w:rsid w:val="004974A6"/>
    <w:rsid w:val="004975AA"/>
    <w:rsid w:val="00497877"/>
    <w:rsid w:val="004978DC"/>
    <w:rsid w:val="004A00BA"/>
    <w:rsid w:val="004A06E3"/>
    <w:rsid w:val="004A0FC7"/>
    <w:rsid w:val="004A1132"/>
    <w:rsid w:val="004A12BC"/>
    <w:rsid w:val="004A1334"/>
    <w:rsid w:val="004A1581"/>
    <w:rsid w:val="004A1716"/>
    <w:rsid w:val="004A1B38"/>
    <w:rsid w:val="004A1B98"/>
    <w:rsid w:val="004A2116"/>
    <w:rsid w:val="004A2CB5"/>
    <w:rsid w:val="004A2D95"/>
    <w:rsid w:val="004A3030"/>
    <w:rsid w:val="004A303A"/>
    <w:rsid w:val="004A3503"/>
    <w:rsid w:val="004A355C"/>
    <w:rsid w:val="004A3742"/>
    <w:rsid w:val="004A386B"/>
    <w:rsid w:val="004A38DE"/>
    <w:rsid w:val="004A3DEB"/>
    <w:rsid w:val="004A4D54"/>
    <w:rsid w:val="004A59DE"/>
    <w:rsid w:val="004A5A7A"/>
    <w:rsid w:val="004A5D83"/>
    <w:rsid w:val="004A6651"/>
    <w:rsid w:val="004A68CB"/>
    <w:rsid w:val="004A6CBD"/>
    <w:rsid w:val="004A6D56"/>
    <w:rsid w:val="004A71F5"/>
    <w:rsid w:val="004A7300"/>
    <w:rsid w:val="004A75FA"/>
    <w:rsid w:val="004A76B7"/>
    <w:rsid w:val="004A77DB"/>
    <w:rsid w:val="004A79F1"/>
    <w:rsid w:val="004A7CA5"/>
    <w:rsid w:val="004A7EB4"/>
    <w:rsid w:val="004A7EF2"/>
    <w:rsid w:val="004B012C"/>
    <w:rsid w:val="004B01DA"/>
    <w:rsid w:val="004B0513"/>
    <w:rsid w:val="004B056D"/>
    <w:rsid w:val="004B08BA"/>
    <w:rsid w:val="004B0A88"/>
    <w:rsid w:val="004B0D28"/>
    <w:rsid w:val="004B0E35"/>
    <w:rsid w:val="004B1343"/>
    <w:rsid w:val="004B169B"/>
    <w:rsid w:val="004B1802"/>
    <w:rsid w:val="004B1984"/>
    <w:rsid w:val="004B1A49"/>
    <w:rsid w:val="004B1AB7"/>
    <w:rsid w:val="004B1CC1"/>
    <w:rsid w:val="004B1FA1"/>
    <w:rsid w:val="004B216E"/>
    <w:rsid w:val="004B233B"/>
    <w:rsid w:val="004B2387"/>
    <w:rsid w:val="004B26E4"/>
    <w:rsid w:val="004B27DF"/>
    <w:rsid w:val="004B2A3F"/>
    <w:rsid w:val="004B2CA5"/>
    <w:rsid w:val="004B317A"/>
    <w:rsid w:val="004B3324"/>
    <w:rsid w:val="004B37B6"/>
    <w:rsid w:val="004B3881"/>
    <w:rsid w:val="004B3CA3"/>
    <w:rsid w:val="004B3D79"/>
    <w:rsid w:val="004B3E1E"/>
    <w:rsid w:val="004B3F54"/>
    <w:rsid w:val="004B3F72"/>
    <w:rsid w:val="004B47F6"/>
    <w:rsid w:val="004B493F"/>
    <w:rsid w:val="004B4A12"/>
    <w:rsid w:val="004B4C9F"/>
    <w:rsid w:val="004B4DD0"/>
    <w:rsid w:val="004B4DFF"/>
    <w:rsid w:val="004B5574"/>
    <w:rsid w:val="004B60F8"/>
    <w:rsid w:val="004B6963"/>
    <w:rsid w:val="004B6BED"/>
    <w:rsid w:val="004B7059"/>
    <w:rsid w:val="004B7D58"/>
    <w:rsid w:val="004B7D8B"/>
    <w:rsid w:val="004C00B7"/>
    <w:rsid w:val="004C0847"/>
    <w:rsid w:val="004C0B49"/>
    <w:rsid w:val="004C0F1F"/>
    <w:rsid w:val="004C10B4"/>
    <w:rsid w:val="004C11DD"/>
    <w:rsid w:val="004C167C"/>
    <w:rsid w:val="004C17DC"/>
    <w:rsid w:val="004C1A04"/>
    <w:rsid w:val="004C1BF1"/>
    <w:rsid w:val="004C1E42"/>
    <w:rsid w:val="004C1E80"/>
    <w:rsid w:val="004C21BD"/>
    <w:rsid w:val="004C25E7"/>
    <w:rsid w:val="004C2738"/>
    <w:rsid w:val="004C2C07"/>
    <w:rsid w:val="004C2DA8"/>
    <w:rsid w:val="004C2E5A"/>
    <w:rsid w:val="004C3962"/>
    <w:rsid w:val="004C39D7"/>
    <w:rsid w:val="004C3F04"/>
    <w:rsid w:val="004C4081"/>
    <w:rsid w:val="004C41F3"/>
    <w:rsid w:val="004C4410"/>
    <w:rsid w:val="004C45C1"/>
    <w:rsid w:val="004C4B28"/>
    <w:rsid w:val="004C4E12"/>
    <w:rsid w:val="004C4FD6"/>
    <w:rsid w:val="004C4FF1"/>
    <w:rsid w:val="004C52A8"/>
    <w:rsid w:val="004C55E3"/>
    <w:rsid w:val="004C6042"/>
    <w:rsid w:val="004C6111"/>
    <w:rsid w:val="004C661A"/>
    <w:rsid w:val="004C6701"/>
    <w:rsid w:val="004C6A99"/>
    <w:rsid w:val="004C6C86"/>
    <w:rsid w:val="004C6D2B"/>
    <w:rsid w:val="004C6DBD"/>
    <w:rsid w:val="004C6F50"/>
    <w:rsid w:val="004C732F"/>
    <w:rsid w:val="004C746F"/>
    <w:rsid w:val="004C7874"/>
    <w:rsid w:val="004C7A20"/>
    <w:rsid w:val="004C7AA2"/>
    <w:rsid w:val="004C7D4C"/>
    <w:rsid w:val="004C7DCD"/>
    <w:rsid w:val="004D0052"/>
    <w:rsid w:val="004D0356"/>
    <w:rsid w:val="004D036E"/>
    <w:rsid w:val="004D0570"/>
    <w:rsid w:val="004D0616"/>
    <w:rsid w:val="004D0694"/>
    <w:rsid w:val="004D0BF0"/>
    <w:rsid w:val="004D0BF8"/>
    <w:rsid w:val="004D0DCA"/>
    <w:rsid w:val="004D0E53"/>
    <w:rsid w:val="004D15BD"/>
    <w:rsid w:val="004D16BA"/>
    <w:rsid w:val="004D1B0C"/>
    <w:rsid w:val="004D217F"/>
    <w:rsid w:val="004D2595"/>
    <w:rsid w:val="004D2653"/>
    <w:rsid w:val="004D2862"/>
    <w:rsid w:val="004D2944"/>
    <w:rsid w:val="004D2EB9"/>
    <w:rsid w:val="004D32B0"/>
    <w:rsid w:val="004D3433"/>
    <w:rsid w:val="004D35EC"/>
    <w:rsid w:val="004D3948"/>
    <w:rsid w:val="004D39E4"/>
    <w:rsid w:val="004D3B15"/>
    <w:rsid w:val="004D3B94"/>
    <w:rsid w:val="004D44CD"/>
    <w:rsid w:val="004D4719"/>
    <w:rsid w:val="004D488A"/>
    <w:rsid w:val="004D48AB"/>
    <w:rsid w:val="004D501D"/>
    <w:rsid w:val="004D52B9"/>
    <w:rsid w:val="004D536F"/>
    <w:rsid w:val="004D568D"/>
    <w:rsid w:val="004D595B"/>
    <w:rsid w:val="004D63B9"/>
    <w:rsid w:val="004D6413"/>
    <w:rsid w:val="004D675A"/>
    <w:rsid w:val="004D6894"/>
    <w:rsid w:val="004D6C49"/>
    <w:rsid w:val="004D6D9E"/>
    <w:rsid w:val="004D6F11"/>
    <w:rsid w:val="004D70FB"/>
    <w:rsid w:val="004D718D"/>
    <w:rsid w:val="004D719F"/>
    <w:rsid w:val="004D7301"/>
    <w:rsid w:val="004D7409"/>
    <w:rsid w:val="004D77E9"/>
    <w:rsid w:val="004D7AD5"/>
    <w:rsid w:val="004D7C0D"/>
    <w:rsid w:val="004D7C2C"/>
    <w:rsid w:val="004D7F04"/>
    <w:rsid w:val="004E004B"/>
    <w:rsid w:val="004E009E"/>
    <w:rsid w:val="004E0142"/>
    <w:rsid w:val="004E0313"/>
    <w:rsid w:val="004E0316"/>
    <w:rsid w:val="004E057B"/>
    <w:rsid w:val="004E05D1"/>
    <w:rsid w:val="004E0EF9"/>
    <w:rsid w:val="004E1506"/>
    <w:rsid w:val="004E18F4"/>
    <w:rsid w:val="004E1919"/>
    <w:rsid w:val="004E1B56"/>
    <w:rsid w:val="004E1C9D"/>
    <w:rsid w:val="004E1DB4"/>
    <w:rsid w:val="004E22C9"/>
    <w:rsid w:val="004E232A"/>
    <w:rsid w:val="004E2370"/>
    <w:rsid w:val="004E2606"/>
    <w:rsid w:val="004E2962"/>
    <w:rsid w:val="004E31D6"/>
    <w:rsid w:val="004E32D6"/>
    <w:rsid w:val="004E35AD"/>
    <w:rsid w:val="004E383F"/>
    <w:rsid w:val="004E4535"/>
    <w:rsid w:val="004E4601"/>
    <w:rsid w:val="004E4AA8"/>
    <w:rsid w:val="004E4AAC"/>
    <w:rsid w:val="004E4CF7"/>
    <w:rsid w:val="004E4D27"/>
    <w:rsid w:val="004E4F9A"/>
    <w:rsid w:val="004E5308"/>
    <w:rsid w:val="004E5B07"/>
    <w:rsid w:val="004E5D17"/>
    <w:rsid w:val="004E6368"/>
    <w:rsid w:val="004E63E7"/>
    <w:rsid w:val="004E6EB3"/>
    <w:rsid w:val="004E70F7"/>
    <w:rsid w:val="004E71FA"/>
    <w:rsid w:val="004E724D"/>
    <w:rsid w:val="004E7658"/>
    <w:rsid w:val="004E7765"/>
    <w:rsid w:val="004E7855"/>
    <w:rsid w:val="004E7B04"/>
    <w:rsid w:val="004E7BA6"/>
    <w:rsid w:val="004E7CC2"/>
    <w:rsid w:val="004E7E47"/>
    <w:rsid w:val="004E7EAB"/>
    <w:rsid w:val="004F01FD"/>
    <w:rsid w:val="004F0DAF"/>
    <w:rsid w:val="004F148A"/>
    <w:rsid w:val="004F14A5"/>
    <w:rsid w:val="004F16F1"/>
    <w:rsid w:val="004F173A"/>
    <w:rsid w:val="004F17E5"/>
    <w:rsid w:val="004F18A6"/>
    <w:rsid w:val="004F1E5D"/>
    <w:rsid w:val="004F2288"/>
    <w:rsid w:val="004F23E6"/>
    <w:rsid w:val="004F27D7"/>
    <w:rsid w:val="004F2D0D"/>
    <w:rsid w:val="004F2D87"/>
    <w:rsid w:val="004F2F35"/>
    <w:rsid w:val="004F2F81"/>
    <w:rsid w:val="004F34EB"/>
    <w:rsid w:val="004F38F8"/>
    <w:rsid w:val="004F392E"/>
    <w:rsid w:val="004F395E"/>
    <w:rsid w:val="004F3A85"/>
    <w:rsid w:val="004F3FD3"/>
    <w:rsid w:val="004F4371"/>
    <w:rsid w:val="004F440A"/>
    <w:rsid w:val="004F4428"/>
    <w:rsid w:val="004F47CD"/>
    <w:rsid w:val="004F48A9"/>
    <w:rsid w:val="004F4B33"/>
    <w:rsid w:val="004F4B8D"/>
    <w:rsid w:val="004F4C96"/>
    <w:rsid w:val="004F4CAC"/>
    <w:rsid w:val="004F4E7D"/>
    <w:rsid w:val="004F4F30"/>
    <w:rsid w:val="004F4F6D"/>
    <w:rsid w:val="004F5219"/>
    <w:rsid w:val="004F5898"/>
    <w:rsid w:val="004F5B62"/>
    <w:rsid w:val="004F5CC1"/>
    <w:rsid w:val="004F5E27"/>
    <w:rsid w:val="004F5FE5"/>
    <w:rsid w:val="004F637C"/>
    <w:rsid w:val="004F662F"/>
    <w:rsid w:val="004F6B55"/>
    <w:rsid w:val="004F7143"/>
    <w:rsid w:val="004F72B8"/>
    <w:rsid w:val="004F72C7"/>
    <w:rsid w:val="004F76C8"/>
    <w:rsid w:val="004F7927"/>
    <w:rsid w:val="004F7B4E"/>
    <w:rsid w:val="004F7CA1"/>
    <w:rsid w:val="004F7D53"/>
    <w:rsid w:val="004F7F97"/>
    <w:rsid w:val="005002BA"/>
    <w:rsid w:val="00500C9A"/>
    <w:rsid w:val="00500CD7"/>
    <w:rsid w:val="00500F7C"/>
    <w:rsid w:val="005017A9"/>
    <w:rsid w:val="00501DC7"/>
    <w:rsid w:val="00501E69"/>
    <w:rsid w:val="0050235E"/>
    <w:rsid w:val="005023D2"/>
    <w:rsid w:val="005025EB"/>
    <w:rsid w:val="00502690"/>
    <w:rsid w:val="0050269B"/>
    <w:rsid w:val="005027DD"/>
    <w:rsid w:val="00502C94"/>
    <w:rsid w:val="00503118"/>
    <w:rsid w:val="00504889"/>
    <w:rsid w:val="00504AB7"/>
    <w:rsid w:val="00504C71"/>
    <w:rsid w:val="00504D10"/>
    <w:rsid w:val="00505165"/>
    <w:rsid w:val="005051A7"/>
    <w:rsid w:val="00505207"/>
    <w:rsid w:val="0050572B"/>
    <w:rsid w:val="0050581B"/>
    <w:rsid w:val="005058EA"/>
    <w:rsid w:val="00505920"/>
    <w:rsid w:val="00506245"/>
    <w:rsid w:val="005063C0"/>
    <w:rsid w:val="005064BC"/>
    <w:rsid w:val="00506975"/>
    <w:rsid w:val="00506ABF"/>
    <w:rsid w:val="00506B9D"/>
    <w:rsid w:val="0050741D"/>
    <w:rsid w:val="00507581"/>
    <w:rsid w:val="00507990"/>
    <w:rsid w:val="00507E4D"/>
    <w:rsid w:val="005103A0"/>
    <w:rsid w:val="0051065F"/>
    <w:rsid w:val="005112AD"/>
    <w:rsid w:val="005117D5"/>
    <w:rsid w:val="00511895"/>
    <w:rsid w:val="00511DF4"/>
    <w:rsid w:val="005120D7"/>
    <w:rsid w:val="005120DF"/>
    <w:rsid w:val="00512ACB"/>
    <w:rsid w:val="00512E43"/>
    <w:rsid w:val="00512E45"/>
    <w:rsid w:val="00513287"/>
    <w:rsid w:val="005132CD"/>
    <w:rsid w:val="00513552"/>
    <w:rsid w:val="0051414F"/>
    <w:rsid w:val="005142B2"/>
    <w:rsid w:val="005146C8"/>
    <w:rsid w:val="00514C5D"/>
    <w:rsid w:val="00514D28"/>
    <w:rsid w:val="00514D7B"/>
    <w:rsid w:val="00514F30"/>
    <w:rsid w:val="00514FDE"/>
    <w:rsid w:val="00515381"/>
    <w:rsid w:val="0051561C"/>
    <w:rsid w:val="00515699"/>
    <w:rsid w:val="00515EEB"/>
    <w:rsid w:val="00516072"/>
    <w:rsid w:val="00516169"/>
    <w:rsid w:val="00516774"/>
    <w:rsid w:val="0051695A"/>
    <w:rsid w:val="0051698A"/>
    <w:rsid w:val="00516A87"/>
    <w:rsid w:val="00516DE4"/>
    <w:rsid w:val="00517039"/>
    <w:rsid w:val="005171DC"/>
    <w:rsid w:val="005176B1"/>
    <w:rsid w:val="0051785F"/>
    <w:rsid w:val="00517918"/>
    <w:rsid w:val="00517E67"/>
    <w:rsid w:val="00517E81"/>
    <w:rsid w:val="00520004"/>
    <w:rsid w:val="00520296"/>
    <w:rsid w:val="00520557"/>
    <w:rsid w:val="0052099E"/>
    <w:rsid w:val="00520B65"/>
    <w:rsid w:val="00520CAD"/>
    <w:rsid w:val="00520CD1"/>
    <w:rsid w:val="00520E6B"/>
    <w:rsid w:val="00520EC1"/>
    <w:rsid w:val="00521277"/>
    <w:rsid w:val="005212F7"/>
    <w:rsid w:val="00521345"/>
    <w:rsid w:val="00521916"/>
    <w:rsid w:val="00521971"/>
    <w:rsid w:val="00521B98"/>
    <w:rsid w:val="00521C42"/>
    <w:rsid w:val="00521F59"/>
    <w:rsid w:val="0052232F"/>
    <w:rsid w:val="005227E6"/>
    <w:rsid w:val="005227F6"/>
    <w:rsid w:val="00522830"/>
    <w:rsid w:val="00522921"/>
    <w:rsid w:val="0052296B"/>
    <w:rsid w:val="00522D21"/>
    <w:rsid w:val="00523119"/>
    <w:rsid w:val="005234E8"/>
    <w:rsid w:val="00523633"/>
    <w:rsid w:val="0052363F"/>
    <w:rsid w:val="00523705"/>
    <w:rsid w:val="0052377E"/>
    <w:rsid w:val="00523E31"/>
    <w:rsid w:val="00523EE4"/>
    <w:rsid w:val="00524222"/>
    <w:rsid w:val="00524255"/>
    <w:rsid w:val="005243F0"/>
    <w:rsid w:val="00524767"/>
    <w:rsid w:val="005248D8"/>
    <w:rsid w:val="00524C22"/>
    <w:rsid w:val="0052504C"/>
    <w:rsid w:val="0052551C"/>
    <w:rsid w:val="005256F2"/>
    <w:rsid w:val="00525D46"/>
    <w:rsid w:val="00525E04"/>
    <w:rsid w:val="00525F2E"/>
    <w:rsid w:val="00525FA9"/>
    <w:rsid w:val="00525FD2"/>
    <w:rsid w:val="0052612B"/>
    <w:rsid w:val="0052656F"/>
    <w:rsid w:val="00526A96"/>
    <w:rsid w:val="00526EC8"/>
    <w:rsid w:val="00527042"/>
    <w:rsid w:val="005271F7"/>
    <w:rsid w:val="00527315"/>
    <w:rsid w:val="00527678"/>
    <w:rsid w:val="00527B89"/>
    <w:rsid w:val="00527C82"/>
    <w:rsid w:val="00527D7F"/>
    <w:rsid w:val="00527F30"/>
    <w:rsid w:val="00527FDF"/>
    <w:rsid w:val="0053020D"/>
    <w:rsid w:val="00530261"/>
    <w:rsid w:val="0053039A"/>
    <w:rsid w:val="005306A4"/>
    <w:rsid w:val="00530EDE"/>
    <w:rsid w:val="00531033"/>
    <w:rsid w:val="00531355"/>
    <w:rsid w:val="005319D0"/>
    <w:rsid w:val="005319F8"/>
    <w:rsid w:val="0053287E"/>
    <w:rsid w:val="0053297C"/>
    <w:rsid w:val="005329AB"/>
    <w:rsid w:val="00532C04"/>
    <w:rsid w:val="00532F32"/>
    <w:rsid w:val="00532F9A"/>
    <w:rsid w:val="005330AD"/>
    <w:rsid w:val="0053311C"/>
    <w:rsid w:val="0053367B"/>
    <w:rsid w:val="00533849"/>
    <w:rsid w:val="005338A5"/>
    <w:rsid w:val="00533D8E"/>
    <w:rsid w:val="00533DA1"/>
    <w:rsid w:val="00533EF9"/>
    <w:rsid w:val="005340B4"/>
    <w:rsid w:val="00534451"/>
    <w:rsid w:val="0053497F"/>
    <w:rsid w:val="00534DE5"/>
    <w:rsid w:val="0053521D"/>
    <w:rsid w:val="005352FA"/>
    <w:rsid w:val="00535344"/>
    <w:rsid w:val="00535460"/>
    <w:rsid w:val="00535F38"/>
    <w:rsid w:val="00535FCB"/>
    <w:rsid w:val="005361B1"/>
    <w:rsid w:val="005361F6"/>
    <w:rsid w:val="005362A5"/>
    <w:rsid w:val="00536983"/>
    <w:rsid w:val="00536BDC"/>
    <w:rsid w:val="00536ED9"/>
    <w:rsid w:val="00536F47"/>
    <w:rsid w:val="005374D0"/>
    <w:rsid w:val="00537718"/>
    <w:rsid w:val="0053780F"/>
    <w:rsid w:val="00537833"/>
    <w:rsid w:val="00537890"/>
    <w:rsid w:val="00537B0A"/>
    <w:rsid w:val="00537B70"/>
    <w:rsid w:val="00537EB6"/>
    <w:rsid w:val="00540491"/>
    <w:rsid w:val="0054050A"/>
    <w:rsid w:val="00540580"/>
    <w:rsid w:val="00540871"/>
    <w:rsid w:val="00540D0A"/>
    <w:rsid w:val="00541049"/>
    <w:rsid w:val="00541B97"/>
    <w:rsid w:val="005423BD"/>
    <w:rsid w:val="00542653"/>
    <w:rsid w:val="005427D7"/>
    <w:rsid w:val="00542B6E"/>
    <w:rsid w:val="00542D70"/>
    <w:rsid w:val="00542F08"/>
    <w:rsid w:val="0054338F"/>
    <w:rsid w:val="0054357F"/>
    <w:rsid w:val="005439A5"/>
    <w:rsid w:val="00543E0A"/>
    <w:rsid w:val="00543FE9"/>
    <w:rsid w:val="00544035"/>
    <w:rsid w:val="0054438A"/>
    <w:rsid w:val="00544787"/>
    <w:rsid w:val="00544972"/>
    <w:rsid w:val="005449AE"/>
    <w:rsid w:val="00544B24"/>
    <w:rsid w:val="00544CBD"/>
    <w:rsid w:val="00544E06"/>
    <w:rsid w:val="00545531"/>
    <w:rsid w:val="00545624"/>
    <w:rsid w:val="00545715"/>
    <w:rsid w:val="005457BF"/>
    <w:rsid w:val="00546672"/>
    <w:rsid w:val="00546C38"/>
    <w:rsid w:val="00546C7F"/>
    <w:rsid w:val="00546DA2"/>
    <w:rsid w:val="00546E3C"/>
    <w:rsid w:val="005473A7"/>
    <w:rsid w:val="005477CC"/>
    <w:rsid w:val="0054789C"/>
    <w:rsid w:val="00547AA7"/>
    <w:rsid w:val="00550435"/>
    <w:rsid w:val="0055056E"/>
    <w:rsid w:val="00550A4A"/>
    <w:rsid w:val="00550C39"/>
    <w:rsid w:val="00550D28"/>
    <w:rsid w:val="005514B6"/>
    <w:rsid w:val="005517A5"/>
    <w:rsid w:val="005518BA"/>
    <w:rsid w:val="00551F23"/>
    <w:rsid w:val="005527FB"/>
    <w:rsid w:val="00552851"/>
    <w:rsid w:val="00552AC0"/>
    <w:rsid w:val="00552DF8"/>
    <w:rsid w:val="00552EBC"/>
    <w:rsid w:val="00553002"/>
    <w:rsid w:val="00553055"/>
    <w:rsid w:val="00553147"/>
    <w:rsid w:val="005533A9"/>
    <w:rsid w:val="0055362E"/>
    <w:rsid w:val="00553703"/>
    <w:rsid w:val="005539D7"/>
    <w:rsid w:val="0055446F"/>
    <w:rsid w:val="005548DE"/>
    <w:rsid w:val="005549F8"/>
    <w:rsid w:val="00554D55"/>
    <w:rsid w:val="00555731"/>
    <w:rsid w:val="00555773"/>
    <w:rsid w:val="0055582E"/>
    <w:rsid w:val="00555B03"/>
    <w:rsid w:val="00555CA3"/>
    <w:rsid w:val="00556B74"/>
    <w:rsid w:val="00556D0A"/>
    <w:rsid w:val="00556DEF"/>
    <w:rsid w:val="00557000"/>
    <w:rsid w:val="00557603"/>
    <w:rsid w:val="0055767B"/>
    <w:rsid w:val="00557913"/>
    <w:rsid w:val="00557AF2"/>
    <w:rsid w:val="00557B49"/>
    <w:rsid w:val="005603A3"/>
    <w:rsid w:val="005603B4"/>
    <w:rsid w:val="00560A01"/>
    <w:rsid w:val="00560A28"/>
    <w:rsid w:val="00560A47"/>
    <w:rsid w:val="00560E3E"/>
    <w:rsid w:val="005610B9"/>
    <w:rsid w:val="0056129F"/>
    <w:rsid w:val="0056171A"/>
    <w:rsid w:val="00561878"/>
    <w:rsid w:val="00562055"/>
    <w:rsid w:val="0056210F"/>
    <w:rsid w:val="005624D7"/>
    <w:rsid w:val="005624E9"/>
    <w:rsid w:val="00562D41"/>
    <w:rsid w:val="00562E0F"/>
    <w:rsid w:val="00563202"/>
    <w:rsid w:val="005634DD"/>
    <w:rsid w:val="00563985"/>
    <w:rsid w:val="00563D98"/>
    <w:rsid w:val="005646BE"/>
    <w:rsid w:val="00564A75"/>
    <w:rsid w:val="00564A87"/>
    <w:rsid w:val="00564E97"/>
    <w:rsid w:val="005654B9"/>
    <w:rsid w:val="005654E2"/>
    <w:rsid w:val="0056590C"/>
    <w:rsid w:val="00565979"/>
    <w:rsid w:val="00565A06"/>
    <w:rsid w:val="00565A9F"/>
    <w:rsid w:val="00565BF7"/>
    <w:rsid w:val="00565DAA"/>
    <w:rsid w:val="00565FD6"/>
    <w:rsid w:val="005661C7"/>
    <w:rsid w:val="0056625C"/>
    <w:rsid w:val="00566890"/>
    <w:rsid w:val="00566905"/>
    <w:rsid w:val="00566A1D"/>
    <w:rsid w:val="00566A54"/>
    <w:rsid w:val="00566B80"/>
    <w:rsid w:val="00566F26"/>
    <w:rsid w:val="0056702D"/>
    <w:rsid w:val="00567071"/>
    <w:rsid w:val="005670D2"/>
    <w:rsid w:val="0056711B"/>
    <w:rsid w:val="00567456"/>
    <w:rsid w:val="00567610"/>
    <w:rsid w:val="00567A98"/>
    <w:rsid w:val="00567F63"/>
    <w:rsid w:val="005708B3"/>
    <w:rsid w:val="005709A6"/>
    <w:rsid w:val="00570B03"/>
    <w:rsid w:val="00570F0E"/>
    <w:rsid w:val="00571005"/>
    <w:rsid w:val="00571164"/>
    <w:rsid w:val="0057137E"/>
    <w:rsid w:val="00571451"/>
    <w:rsid w:val="005717AC"/>
    <w:rsid w:val="00571F22"/>
    <w:rsid w:val="00572320"/>
    <w:rsid w:val="0057232C"/>
    <w:rsid w:val="00572A60"/>
    <w:rsid w:val="00572D5B"/>
    <w:rsid w:val="00572D88"/>
    <w:rsid w:val="00573728"/>
    <w:rsid w:val="005738A9"/>
    <w:rsid w:val="00573A45"/>
    <w:rsid w:val="00573B5E"/>
    <w:rsid w:val="00573C66"/>
    <w:rsid w:val="00573E91"/>
    <w:rsid w:val="005743E6"/>
    <w:rsid w:val="00574690"/>
    <w:rsid w:val="0057475A"/>
    <w:rsid w:val="0057475E"/>
    <w:rsid w:val="0057540F"/>
    <w:rsid w:val="00575887"/>
    <w:rsid w:val="0057591F"/>
    <w:rsid w:val="00575CB7"/>
    <w:rsid w:val="0057607F"/>
    <w:rsid w:val="0057623F"/>
    <w:rsid w:val="00576895"/>
    <w:rsid w:val="00576A08"/>
    <w:rsid w:val="00576C11"/>
    <w:rsid w:val="00576E3B"/>
    <w:rsid w:val="00577545"/>
    <w:rsid w:val="00577637"/>
    <w:rsid w:val="00577D0F"/>
    <w:rsid w:val="00577D72"/>
    <w:rsid w:val="00577E40"/>
    <w:rsid w:val="00580086"/>
    <w:rsid w:val="00580321"/>
    <w:rsid w:val="00580860"/>
    <w:rsid w:val="00580A8B"/>
    <w:rsid w:val="00580D87"/>
    <w:rsid w:val="00581095"/>
    <w:rsid w:val="00581871"/>
    <w:rsid w:val="00581A65"/>
    <w:rsid w:val="00581B6C"/>
    <w:rsid w:val="00581D2B"/>
    <w:rsid w:val="00581F02"/>
    <w:rsid w:val="0058202A"/>
    <w:rsid w:val="0058207E"/>
    <w:rsid w:val="005820F7"/>
    <w:rsid w:val="0058219C"/>
    <w:rsid w:val="005822BA"/>
    <w:rsid w:val="005822BD"/>
    <w:rsid w:val="005822E4"/>
    <w:rsid w:val="00582B6A"/>
    <w:rsid w:val="00582B95"/>
    <w:rsid w:val="00582D59"/>
    <w:rsid w:val="00582DE0"/>
    <w:rsid w:val="005834FF"/>
    <w:rsid w:val="0058367B"/>
    <w:rsid w:val="005836F6"/>
    <w:rsid w:val="005837B2"/>
    <w:rsid w:val="00583D14"/>
    <w:rsid w:val="00583F61"/>
    <w:rsid w:val="00584305"/>
    <w:rsid w:val="00584A9C"/>
    <w:rsid w:val="00585275"/>
    <w:rsid w:val="0058549C"/>
    <w:rsid w:val="005854A1"/>
    <w:rsid w:val="0058551B"/>
    <w:rsid w:val="00585851"/>
    <w:rsid w:val="00585A11"/>
    <w:rsid w:val="00585CB8"/>
    <w:rsid w:val="0058619F"/>
    <w:rsid w:val="00586594"/>
    <w:rsid w:val="005865C1"/>
    <w:rsid w:val="00586CA1"/>
    <w:rsid w:val="005870BB"/>
    <w:rsid w:val="005870CF"/>
    <w:rsid w:val="005872F1"/>
    <w:rsid w:val="005901DA"/>
    <w:rsid w:val="005903D4"/>
    <w:rsid w:val="0059055C"/>
    <w:rsid w:val="005909F6"/>
    <w:rsid w:val="00590A0F"/>
    <w:rsid w:val="0059147B"/>
    <w:rsid w:val="00591841"/>
    <w:rsid w:val="00591AE2"/>
    <w:rsid w:val="00591CF6"/>
    <w:rsid w:val="005924A2"/>
    <w:rsid w:val="0059273E"/>
    <w:rsid w:val="00592AA9"/>
    <w:rsid w:val="00592D70"/>
    <w:rsid w:val="00592DB7"/>
    <w:rsid w:val="0059332D"/>
    <w:rsid w:val="005935A5"/>
    <w:rsid w:val="0059365E"/>
    <w:rsid w:val="00593BB2"/>
    <w:rsid w:val="00593D51"/>
    <w:rsid w:val="0059470D"/>
    <w:rsid w:val="00594993"/>
    <w:rsid w:val="00594B9F"/>
    <w:rsid w:val="00594E96"/>
    <w:rsid w:val="00594F94"/>
    <w:rsid w:val="00595049"/>
    <w:rsid w:val="00595107"/>
    <w:rsid w:val="0059566B"/>
    <w:rsid w:val="00595A7F"/>
    <w:rsid w:val="00595C60"/>
    <w:rsid w:val="00595E03"/>
    <w:rsid w:val="00595E0C"/>
    <w:rsid w:val="0059605A"/>
    <w:rsid w:val="005960A2"/>
    <w:rsid w:val="00596142"/>
    <w:rsid w:val="0059620F"/>
    <w:rsid w:val="0059650C"/>
    <w:rsid w:val="00596697"/>
    <w:rsid w:val="00596703"/>
    <w:rsid w:val="00596A9B"/>
    <w:rsid w:val="00596AE6"/>
    <w:rsid w:val="00596BA5"/>
    <w:rsid w:val="00597053"/>
    <w:rsid w:val="005970B9"/>
    <w:rsid w:val="00597151"/>
    <w:rsid w:val="005973CC"/>
    <w:rsid w:val="00597940"/>
    <w:rsid w:val="00597E04"/>
    <w:rsid w:val="005A0080"/>
    <w:rsid w:val="005A0193"/>
    <w:rsid w:val="005A01FC"/>
    <w:rsid w:val="005A0442"/>
    <w:rsid w:val="005A1001"/>
    <w:rsid w:val="005A1101"/>
    <w:rsid w:val="005A1848"/>
    <w:rsid w:val="005A1919"/>
    <w:rsid w:val="005A1986"/>
    <w:rsid w:val="005A1ED9"/>
    <w:rsid w:val="005A1F4C"/>
    <w:rsid w:val="005A20A6"/>
    <w:rsid w:val="005A20E4"/>
    <w:rsid w:val="005A2546"/>
    <w:rsid w:val="005A29B7"/>
    <w:rsid w:val="005A2A66"/>
    <w:rsid w:val="005A2BC9"/>
    <w:rsid w:val="005A2CB8"/>
    <w:rsid w:val="005A2EE1"/>
    <w:rsid w:val="005A32E1"/>
    <w:rsid w:val="005A35FB"/>
    <w:rsid w:val="005A3E57"/>
    <w:rsid w:val="005A4129"/>
    <w:rsid w:val="005A4570"/>
    <w:rsid w:val="005A4776"/>
    <w:rsid w:val="005A4BC5"/>
    <w:rsid w:val="005A4CC5"/>
    <w:rsid w:val="005A4CCA"/>
    <w:rsid w:val="005A4E2D"/>
    <w:rsid w:val="005A512E"/>
    <w:rsid w:val="005A52D6"/>
    <w:rsid w:val="005A5D7B"/>
    <w:rsid w:val="005A61BB"/>
    <w:rsid w:val="005A6B21"/>
    <w:rsid w:val="005A6F03"/>
    <w:rsid w:val="005A6F66"/>
    <w:rsid w:val="005A71D8"/>
    <w:rsid w:val="005A73AE"/>
    <w:rsid w:val="005A754C"/>
    <w:rsid w:val="005A7953"/>
    <w:rsid w:val="005A7972"/>
    <w:rsid w:val="005A7FE6"/>
    <w:rsid w:val="005B0023"/>
    <w:rsid w:val="005B04DD"/>
    <w:rsid w:val="005B07B3"/>
    <w:rsid w:val="005B09FA"/>
    <w:rsid w:val="005B0F4D"/>
    <w:rsid w:val="005B11EE"/>
    <w:rsid w:val="005B134C"/>
    <w:rsid w:val="005B1528"/>
    <w:rsid w:val="005B1707"/>
    <w:rsid w:val="005B190C"/>
    <w:rsid w:val="005B1A41"/>
    <w:rsid w:val="005B1AF3"/>
    <w:rsid w:val="005B1BA7"/>
    <w:rsid w:val="005B1D6E"/>
    <w:rsid w:val="005B2D76"/>
    <w:rsid w:val="005B2ECF"/>
    <w:rsid w:val="005B2F50"/>
    <w:rsid w:val="005B3013"/>
    <w:rsid w:val="005B30A2"/>
    <w:rsid w:val="005B3159"/>
    <w:rsid w:val="005B351C"/>
    <w:rsid w:val="005B359A"/>
    <w:rsid w:val="005B3B1E"/>
    <w:rsid w:val="005B4219"/>
    <w:rsid w:val="005B4EB2"/>
    <w:rsid w:val="005B4FAC"/>
    <w:rsid w:val="005B58ED"/>
    <w:rsid w:val="005B5C99"/>
    <w:rsid w:val="005B6CCF"/>
    <w:rsid w:val="005B6DF6"/>
    <w:rsid w:val="005B7131"/>
    <w:rsid w:val="005B71A6"/>
    <w:rsid w:val="005B7254"/>
    <w:rsid w:val="005B72D9"/>
    <w:rsid w:val="005B7476"/>
    <w:rsid w:val="005B7501"/>
    <w:rsid w:val="005B76F4"/>
    <w:rsid w:val="005B7A45"/>
    <w:rsid w:val="005B7AC8"/>
    <w:rsid w:val="005C04F8"/>
    <w:rsid w:val="005C0614"/>
    <w:rsid w:val="005C06BA"/>
    <w:rsid w:val="005C10A8"/>
    <w:rsid w:val="005C13EA"/>
    <w:rsid w:val="005C16AD"/>
    <w:rsid w:val="005C18B4"/>
    <w:rsid w:val="005C1A5F"/>
    <w:rsid w:val="005C1B8F"/>
    <w:rsid w:val="005C2249"/>
    <w:rsid w:val="005C241A"/>
    <w:rsid w:val="005C266B"/>
    <w:rsid w:val="005C28EB"/>
    <w:rsid w:val="005C2B73"/>
    <w:rsid w:val="005C2C79"/>
    <w:rsid w:val="005C31D5"/>
    <w:rsid w:val="005C325D"/>
    <w:rsid w:val="005C3390"/>
    <w:rsid w:val="005C363B"/>
    <w:rsid w:val="005C3AF6"/>
    <w:rsid w:val="005C3F29"/>
    <w:rsid w:val="005C3F45"/>
    <w:rsid w:val="005C3FF4"/>
    <w:rsid w:val="005C41ED"/>
    <w:rsid w:val="005C42A2"/>
    <w:rsid w:val="005C47F8"/>
    <w:rsid w:val="005C4CFF"/>
    <w:rsid w:val="005C4DCB"/>
    <w:rsid w:val="005C4E3D"/>
    <w:rsid w:val="005C5C10"/>
    <w:rsid w:val="005C5CA3"/>
    <w:rsid w:val="005C5EA8"/>
    <w:rsid w:val="005C60F3"/>
    <w:rsid w:val="005C610A"/>
    <w:rsid w:val="005C6377"/>
    <w:rsid w:val="005C677D"/>
    <w:rsid w:val="005C6A4C"/>
    <w:rsid w:val="005C6BAE"/>
    <w:rsid w:val="005C6C73"/>
    <w:rsid w:val="005C6F9A"/>
    <w:rsid w:val="005C6FE5"/>
    <w:rsid w:val="005C7054"/>
    <w:rsid w:val="005C714D"/>
    <w:rsid w:val="005C71D1"/>
    <w:rsid w:val="005C7237"/>
    <w:rsid w:val="005C7B7A"/>
    <w:rsid w:val="005C7DBC"/>
    <w:rsid w:val="005D071F"/>
    <w:rsid w:val="005D090B"/>
    <w:rsid w:val="005D0A8D"/>
    <w:rsid w:val="005D1425"/>
    <w:rsid w:val="005D147A"/>
    <w:rsid w:val="005D181B"/>
    <w:rsid w:val="005D1A1A"/>
    <w:rsid w:val="005D2164"/>
    <w:rsid w:val="005D21D1"/>
    <w:rsid w:val="005D24BE"/>
    <w:rsid w:val="005D2903"/>
    <w:rsid w:val="005D2AEC"/>
    <w:rsid w:val="005D2B87"/>
    <w:rsid w:val="005D2DF5"/>
    <w:rsid w:val="005D367D"/>
    <w:rsid w:val="005D386D"/>
    <w:rsid w:val="005D39F7"/>
    <w:rsid w:val="005D39FA"/>
    <w:rsid w:val="005D3E43"/>
    <w:rsid w:val="005D3E9D"/>
    <w:rsid w:val="005D3F5A"/>
    <w:rsid w:val="005D4121"/>
    <w:rsid w:val="005D453A"/>
    <w:rsid w:val="005D47A1"/>
    <w:rsid w:val="005D480D"/>
    <w:rsid w:val="005D496C"/>
    <w:rsid w:val="005D4CD5"/>
    <w:rsid w:val="005D4EF5"/>
    <w:rsid w:val="005D4FB8"/>
    <w:rsid w:val="005D5224"/>
    <w:rsid w:val="005D5D46"/>
    <w:rsid w:val="005D5FC4"/>
    <w:rsid w:val="005D5FFD"/>
    <w:rsid w:val="005D6D28"/>
    <w:rsid w:val="005D6E04"/>
    <w:rsid w:val="005D6FB1"/>
    <w:rsid w:val="005D78B4"/>
    <w:rsid w:val="005D793D"/>
    <w:rsid w:val="005E030C"/>
    <w:rsid w:val="005E05A9"/>
    <w:rsid w:val="005E067B"/>
    <w:rsid w:val="005E09B5"/>
    <w:rsid w:val="005E1359"/>
    <w:rsid w:val="005E1426"/>
    <w:rsid w:val="005E148B"/>
    <w:rsid w:val="005E186A"/>
    <w:rsid w:val="005E1C67"/>
    <w:rsid w:val="005E1E55"/>
    <w:rsid w:val="005E230E"/>
    <w:rsid w:val="005E23BE"/>
    <w:rsid w:val="005E2443"/>
    <w:rsid w:val="005E2845"/>
    <w:rsid w:val="005E2D69"/>
    <w:rsid w:val="005E2E9B"/>
    <w:rsid w:val="005E35C7"/>
    <w:rsid w:val="005E3759"/>
    <w:rsid w:val="005E38B2"/>
    <w:rsid w:val="005E3B78"/>
    <w:rsid w:val="005E3BCA"/>
    <w:rsid w:val="005E3F4B"/>
    <w:rsid w:val="005E4664"/>
    <w:rsid w:val="005E4DB4"/>
    <w:rsid w:val="005E4DDB"/>
    <w:rsid w:val="005E5280"/>
    <w:rsid w:val="005E52A0"/>
    <w:rsid w:val="005E56E5"/>
    <w:rsid w:val="005E59F4"/>
    <w:rsid w:val="005E5C65"/>
    <w:rsid w:val="005E5E5E"/>
    <w:rsid w:val="005E608E"/>
    <w:rsid w:val="005E64B8"/>
    <w:rsid w:val="005F0609"/>
    <w:rsid w:val="005F0FB1"/>
    <w:rsid w:val="005F1007"/>
    <w:rsid w:val="005F127F"/>
    <w:rsid w:val="005F1586"/>
    <w:rsid w:val="005F18EA"/>
    <w:rsid w:val="005F1A3D"/>
    <w:rsid w:val="005F1D53"/>
    <w:rsid w:val="005F1D7A"/>
    <w:rsid w:val="005F22B8"/>
    <w:rsid w:val="005F2345"/>
    <w:rsid w:val="005F25A2"/>
    <w:rsid w:val="005F2A89"/>
    <w:rsid w:val="005F2B47"/>
    <w:rsid w:val="005F2E32"/>
    <w:rsid w:val="005F33A6"/>
    <w:rsid w:val="005F3525"/>
    <w:rsid w:val="005F386E"/>
    <w:rsid w:val="005F3C89"/>
    <w:rsid w:val="005F3F62"/>
    <w:rsid w:val="005F4063"/>
    <w:rsid w:val="005F40CA"/>
    <w:rsid w:val="005F4160"/>
    <w:rsid w:val="005F4617"/>
    <w:rsid w:val="005F461E"/>
    <w:rsid w:val="005F468E"/>
    <w:rsid w:val="005F4DEB"/>
    <w:rsid w:val="005F501D"/>
    <w:rsid w:val="005F515D"/>
    <w:rsid w:val="005F522F"/>
    <w:rsid w:val="005F5476"/>
    <w:rsid w:val="005F5500"/>
    <w:rsid w:val="005F5599"/>
    <w:rsid w:val="005F57F5"/>
    <w:rsid w:val="005F5ADF"/>
    <w:rsid w:val="005F6358"/>
    <w:rsid w:val="005F63E9"/>
    <w:rsid w:val="005F6532"/>
    <w:rsid w:val="005F6567"/>
    <w:rsid w:val="005F69BA"/>
    <w:rsid w:val="005F6C60"/>
    <w:rsid w:val="005F6E20"/>
    <w:rsid w:val="005F6FCF"/>
    <w:rsid w:val="005F70DC"/>
    <w:rsid w:val="005F76F1"/>
    <w:rsid w:val="005F7819"/>
    <w:rsid w:val="005F7D3C"/>
    <w:rsid w:val="005F7DDD"/>
    <w:rsid w:val="00600124"/>
    <w:rsid w:val="0060068E"/>
    <w:rsid w:val="00600C3F"/>
    <w:rsid w:val="00600EF6"/>
    <w:rsid w:val="00600F00"/>
    <w:rsid w:val="00601040"/>
    <w:rsid w:val="0060104A"/>
    <w:rsid w:val="0060107F"/>
    <w:rsid w:val="00601232"/>
    <w:rsid w:val="006018EC"/>
    <w:rsid w:val="006019F6"/>
    <w:rsid w:val="00601B56"/>
    <w:rsid w:val="00601E32"/>
    <w:rsid w:val="00601E72"/>
    <w:rsid w:val="00601ECE"/>
    <w:rsid w:val="006024B3"/>
    <w:rsid w:val="0060264A"/>
    <w:rsid w:val="00602ADD"/>
    <w:rsid w:val="00602CC6"/>
    <w:rsid w:val="00602DC9"/>
    <w:rsid w:val="006031DD"/>
    <w:rsid w:val="00603700"/>
    <w:rsid w:val="00603CB8"/>
    <w:rsid w:val="00603CD8"/>
    <w:rsid w:val="00603EA2"/>
    <w:rsid w:val="00604067"/>
    <w:rsid w:val="006041C5"/>
    <w:rsid w:val="00604951"/>
    <w:rsid w:val="00604C52"/>
    <w:rsid w:val="006050E1"/>
    <w:rsid w:val="0060557E"/>
    <w:rsid w:val="00605768"/>
    <w:rsid w:val="00605CEC"/>
    <w:rsid w:val="00605E4A"/>
    <w:rsid w:val="0060608A"/>
    <w:rsid w:val="006061BA"/>
    <w:rsid w:val="00606309"/>
    <w:rsid w:val="00606B1C"/>
    <w:rsid w:val="0060720E"/>
    <w:rsid w:val="00607683"/>
    <w:rsid w:val="0060786E"/>
    <w:rsid w:val="0061001F"/>
    <w:rsid w:val="006101FE"/>
    <w:rsid w:val="00610868"/>
    <w:rsid w:val="00610882"/>
    <w:rsid w:val="00610C4F"/>
    <w:rsid w:val="00611560"/>
    <w:rsid w:val="00611C95"/>
    <w:rsid w:val="00611CB9"/>
    <w:rsid w:val="00611F8C"/>
    <w:rsid w:val="00612105"/>
    <w:rsid w:val="006122FD"/>
    <w:rsid w:val="0061259C"/>
    <w:rsid w:val="006126A7"/>
    <w:rsid w:val="0061277B"/>
    <w:rsid w:val="00612B83"/>
    <w:rsid w:val="006130EA"/>
    <w:rsid w:val="006132FD"/>
    <w:rsid w:val="00613EB9"/>
    <w:rsid w:val="00614567"/>
    <w:rsid w:val="006147C5"/>
    <w:rsid w:val="0061481E"/>
    <w:rsid w:val="00614B97"/>
    <w:rsid w:val="00614D10"/>
    <w:rsid w:val="00614F63"/>
    <w:rsid w:val="00614F78"/>
    <w:rsid w:val="00615000"/>
    <w:rsid w:val="0061504E"/>
    <w:rsid w:val="006159D1"/>
    <w:rsid w:val="006160A0"/>
    <w:rsid w:val="006163AF"/>
    <w:rsid w:val="00616D73"/>
    <w:rsid w:val="00616E7E"/>
    <w:rsid w:val="006170FB"/>
    <w:rsid w:val="0061714C"/>
    <w:rsid w:val="00617281"/>
    <w:rsid w:val="006176FB"/>
    <w:rsid w:val="00617B5C"/>
    <w:rsid w:val="00617C0B"/>
    <w:rsid w:val="0062006A"/>
    <w:rsid w:val="0062023B"/>
    <w:rsid w:val="00620456"/>
    <w:rsid w:val="0062066C"/>
    <w:rsid w:val="00620C18"/>
    <w:rsid w:val="00620C87"/>
    <w:rsid w:val="00620DCD"/>
    <w:rsid w:val="00621130"/>
    <w:rsid w:val="006211E3"/>
    <w:rsid w:val="006213FC"/>
    <w:rsid w:val="00621517"/>
    <w:rsid w:val="006217D6"/>
    <w:rsid w:val="006217D8"/>
    <w:rsid w:val="00621D47"/>
    <w:rsid w:val="00621EED"/>
    <w:rsid w:val="006222F4"/>
    <w:rsid w:val="00622821"/>
    <w:rsid w:val="006228BD"/>
    <w:rsid w:val="00623B41"/>
    <w:rsid w:val="00623DE9"/>
    <w:rsid w:val="00623E79"/>
    <w:rsid w:val="00623FCD"/>
    <w:rsid w:val="006241C5"/>
    <w:rsid w:val="00624213"/>
    <w:rsid w:val="0062434B"/>
    <w:rsid w:val="006247F8"/>
    <w:rsid w:val="0062490F"/>
    <w:rsid w:val="0062493F"/>
    <w:rsid w:val="00624A71"/>
    <w:rsid w:val="00624AE7"/>
    <w:rsid w:val="00624F2E"/>
    <w:rsid w:val="00625150"/>
    <w:rsid w:val="00625206"/>
    <w:rsid w:val="006252DF"/>
    <w:rsid w:val="00625374"/>
    <w:rsid w:val="0062579E"/>
    <w:rsid w:val="006258F3"/>
    <w:rsid w:val="00625910"/>
    <w:rsid w:val="00625B67"/>
    <w:rsid w:val="0062665A"/>
    <w:rsid w:val="006278A5"/>
    <w:rsid w:val="00627A31"/>
    <w:rsid w:val="00627B43"/>
    <w:rsid w:val="00627B63"/>
    <w:rsid w:val="00627E6D"/>
    <w:rsid w:val="00627F33"/>
    <w:rsid w:val="00627FA3"/>
    <w:rsid w:val="00627FBA"/>
    <w:rsid w:val="0063040F"/>
    <w:rsid w:val="006306C6"/>
    <w:rsid w:val="00630712"/>
    <w:rsid w:val="006308F5"/>
    <w:rsid w:val="00630A27"/>
    <w:rsid w:val="00630A37"/>
    <w:rsid w:val="00630A4B"/>
    <w:rsid w:val="00630C31"/>
    <w:rsid w:val="00631196"/>
    <w:rsid w:val="00631271"/>
    <w:rsid w:val="00631508"/>
    <w:rsid w:val="006318DC"/>
    <w:rsid w:val="006323DD"/>
    <w:rsid w:val="006323F6"/>
    <w:rsid w:val="0063240A"/>
    <w:rsid w:val="00632576"/>
    <w:rsid w:val="00632690"/>
    <w:rsid w:val="00632B54"/>
    <w:rsid w:val="00633239"/>
    <w:rsid w:val="006334BC"/>
    <w:rsid w:val="00633747"/>
    <w:rsid w:val="006340D4"/>
    <w:rsid w:val="006342C8"/>
    <w:rsid w:val="006347ED"/>
    <w:rsid w:val="00634851"/>
    <w:rsid w:val="00634F79"/>
    <w:rsid w:val="0063584C"/>
    <w:rsid w:val="006358DB"/>
    <w:rsid w:val="006359C0"/>
    <w:rsid w:val="00635A21"/>
    <w:rsid w:val="00635CBE"/>
    <w:rsid w:val="00636111"/>
    <w:rsid w:val="0063640F"/>
    <w:rsid w:val="0063642C"/>
    <w:rsid w:val="00636778"/>
    <w:rsid w:val="006369D3"/>
    <w:rsid w:val="00636A69"/>
    <w:rsid w:val="00636E26"/>
    <w:rsid w:val="006375AC"/>
    <w:rsid w:val="006376F8"/>
    <w:rsid w:val="006377D7"/>
    <w:rsid w:val="0063786B"/>
    <w:rsid w:val="00637A1A"/>
    <w:rsid w:val="00637B27"/>
    <w:rsid w:val="00637EB5"/>
    <w:rsid w:val="00640983"/>
    <w:rsid w:val="00640DCE"/>
    <w:rsid w:val="00640FDF"/>
    <w:rsid w:val="0064104E"/>
    <w:rsid w:val="0064125B"/>
    <w:rsid w:val="006417E8"/>
    <w:rsid w:val="00641E1F"/>
    <w:rsid w:val="00642769"/>
    <w:rsid w:val="0064330F"/>
    <w:rsid w:val="00643598"/>
    <w:rsid w:val="006435C0"/>
    <w:rsid w:val="006439B4"/>
    <w:rsid w:val="00643F7E"/>
    <w:rsid w:val="00644286"/>
    <w:rsid w:val="006445E6"/>
    <w:rsid w:val="006446B8"/>
    <w:rsid w:val="00644942"/>
    <w:rsid w:val="00644A89"/>
    <w:rsid w:val="0064535D"/>
    <w:rsid w:val="00645864"/>
    <w:rsid w:val="0064621D"/>
    <w:rsid w:val="006462A5"/>
    <w:rsid w:val="00646E2C"/>
    <w:rsid w:val="0064739A"/>
    <w:rsid w:val="00647473"/>
    <w:rsid w:val="00647987"/>
    <w:rsid w:val="00647B1A"/>
    <w:rsid w:val="00647BE0"/>
    <w:rsid w:val="00647E7B"/>
    <w:rsid w:val="00650444"/>
    <w:rsid w:val="0065045C"/>
    <w:rsid w:val="006509D7"/>
    <w:rsid w:val="00650CBF"/>
    <w:rsid w:val="00650D4A"/>
    <w:rsid w:val="00650D65"/>
    <w:rsid w:val="00650D93"/>
    <w:rsid w:val="00650DAD"/>
    <w:rsid w:val="006514B4"/>
    <w:rsid w:val="0065187E"/>
    <w:rsid w:val="00651B26"/>
    <w:rsid w:val="00651B8E"/>
    <w:rsid w:val="00651D44"/>
    <w:rsid w:val="00651F17"/>
    <w:rsid w:val="006522C7"/>
    <w:rsid w:val="0065272D"/>
    <w:rsid w:val="00652A77"/>
    <w:rsid w:val="00653386"/>
    <w:rsid w:val="006533A2"/>
    <w:rsid w:val="0065388F"/>
    <w:rsid w:val="0065436D"/>
    <w:rsid w:val="00654D0C"/>
    <w:rsid w:val="00654DCD"/>
    <w:rsid w:val="00654FBF"/>
    <w:rsid w:val="0065641A"/>
    <w:rsid w:val="006564A6"/>
    <w:rsid w:val="0065650D"/>
    <w:rsid w:val="0065652A"/>
    <w:rsid w:val="00656682"/>
    <w:rsid w:val="00656DC1"/>
    <w:rsid w:val="00656F9F"/>
    <w:rsid w:val="00657068"/>
    <w:rsid w:val="0065719B"/>
    <w:rsid w:val="00657B78"/>
    <w:rsid w:val="0066002C"/>
    <w:rsid w:val="00660487"/>
    <w:rsid w:val="00660507"/>
    <w:rsid w:val="00660B3B"/>
    <w:rsid w:val="00661B3B"/>
    <w:rsid w:val="00661D7F"/>
    <w:rsid w:val="0066223B"/>
    <w:rsid w:val="0066239E"/>
    <w:rsid w:val="00662445"/>
    <w:rsid w:val="00662911"/>
    <w:rsid w:val="00662C50"/>
    <w:rsid w:val="00662D7C"/>
    <w:rsid w:val="00662DE6"/>
    <w:rsid w:val="00663068"/>
    <w:rsid w:val="0066311D"/>
    <w:rsid w:val="006634C9"/>
    <w:rsid w:val="006638A2"/>
    <w:rsid w:val="00663B3A"/>
    <w:rsid w:val="00663FBC"/>
    <w:rsid w:val="0066413B"/>
    <w:rsid w:val="006643BB"/>
    <w:rsid w:val="00664769"/>
    <w:rsid w:val="0066486B"/>
    <w:rsid w:val="0066493E"/>
    <w:rsid w:val="00664F52"/>
    <w:rsid w:val="00665041"/>
    <w:rsid w:val="00665580"/>
    <w:rsid w:val="006656B0"/>
    <w:rsid w:val="006657D7"/>
    <w:rsid w:val="006659C0"/>
    <w:rsid w:val="006661B0"/>
    <w:rsid w:val="006662DB"/>
    <w:rsid w:val="0066637A"/>
    <w:rsid w:val="00666437"/>
    <w:rsid w:val="0066674E"/>
    <w:rsid w:val="00666A13"/>
    <w:rsid w:val="00666A72"/>
    <w:rsid w:val="00666B44"/>
    <w:rsid w:val="00666CFB"/>
    <w:rsid w:val="00666E20"/>
    <w:rsid w:val="00666E76"/>
    <w:rsid w:val="00667458"/>
    <w:rsid w:val="0066776D"/>
    <w:rsid w:val="0066779A"/>
    <w:rsid w:val="0066782D"/>
    <w:rsid w:val="00667BC8"/>
    <w:rsid w:val="00667CD4"/>
    <w:rsid w:val="00667CDD"/>
    <w:rsid w:val="00667E1D"/>
    <w:rsid w:val="00667F39"/>
    <w:rsid w:val="0067021F"/>
    <w:rsid w:val="00670A40"/>
    <w:rsid w:val="00671022"/>
    <w:rsid w:val="00671601"/>
    <w:rsid w:val="00671775"/>
    <w:rsid w:val="00671E57"/>
    <w:rsid w:val="00672060"/>
    <w:rsid w:val="00672618"/>
    <w:rsid w:val="00672854"/>
    <w:rsid w:val="00672896"/>
    <w:rsid w:val="00672BD4"/>
    <w:rsid w:val="0067324A"/>
    <w:rsid w:val="00673A0C"/>
    <w:rsid w:val="00673A94"/>
    <w:rsid w:val="00673C93"/>
    <w:rsid w:val="00673E6D"/>
    <w:rsid w:val="00674344"/>
    <w:rsid w:val="006745F2"/>
    <w:rsid w:val="006747FA"/>
    <w:rsid w:val="006751BC"/>
    <w:rsid w:val="0067548A"/>
    <w:rsid w:val="00675956"/>
    <w:rsid w:val="00675F71"/>
    <w:rsid w:val="00676AED"/>
    <w:rsid w:val="00676D44"/>
    <w:rsid w:val="00676D91"/>
    <w:rsid w:val="00676F7A"/>
    <w:rsid w:val="00676FC8"/>
    <w:rsid w:val="00677148"/>
    <w:rsid w:val="00677157"/>
    <w:rsid w:val="00677603"/>
    <w:rsid w:val="0067799C"/>
    <w:rsid w:val="00677C44"/>
    <w:rsid w:val="00677F69"/>
    <w:rsid w:val="00677FEA"/>
    <w:rsid w:val="00680341"/>
    <w:rsid w:val="00680A72"/>
    <w:rsid w:val="00680D45"/>
    <w:rsid w:val="00680EA3"/>
    <w:rsid w:val="00681092"/>
    <w:rsid w:val="00681341"/>
    <w:rsid w:val="0068140E"/>
    <w:rsid w:val="00681E5C"/>
    <w:rsid w:val="00681EC1"/>
    <w:rsid w:val="00682124"/>
    <w:rsid w:val="00682131"/>
    <w:rsid w:val="006825BC"/>
    <w:rsid w:val="00682927"/>
    <w:rsid w:val="00682AD4"/>
    <w:rsid w:val="00682C58"/>
    <w:rsid w:val="006830E3"/>
    <w:rsid w:val="006830E6"/>
    <w:rsid w:val="006831B7"/>
    <w:rsid w:val="00683225"/>
    <w:rsid w:val="00683811"/>
    <w:rsid w:val="0068399C"/>
    <w:rsid w:val="00683A3B"/>
    <w:rsid w:val="00683BBA"/>
    <w:rsid w:val="00683C40"/>
    <w:rsid w:val="00683F0B"/>
    <w:rsid w:val="00684302"/>
    <w:rsid w:val="00684383"/>
    <w:rsid w:val="00684619"/>
    <w:rsid w:val="0068486B"/>
    <w:rsid w:val="00684881"/>
    <w:rsid w:val="006848DD"/>
    <w:rsid w:val="00684B41"/>
    <w:rsid w:val="00684DAB"/>
    <w:rsid w:val="00684E2E"/>
    <w:rsid w:val="006857C0"/>
    <w:rsid w:val="00685AFB"/>
    <w:rsid w:val="00685E84"/>
    <w:rsid w:val="006865D3"/>
    <w:rsid w:val="00686600"/>
    <w:rsid w:val="00686776"/>
    <w:rsid w:val="006868C0"/>
    <w:rsid w:val="00686FC4"/>
    <w:rsid w:val="00686FC9"/>
    <w:rsid w:val="006873E4"/>
    <w:rsid w:val="00687447"/>
    <w:rsid w:val="006875D8"/>
    <w:rsid w:val="00687CC5"/>
    <w:rsid w:val="00687DB3"/>
    <w:rsid w:val="00687E70"/>
    <w:rsid w:val="006902CC"/>
    <w:rsid w:val="00690365"/>
    <w:rsid w:val="006907AD"/>
    <w:rsid w:val="00690864"/>
    <w:rsid w:val="00690A14"/>
    <w:rsid w:val="00690E0B"/>
    <w:rsid w:val="006911A5"/>
    <w:rsid w:val="006912D8"/>
    <w:rsid w:val="00691573"/>
    <w:rsid w:val="006921D7"/>
    <w:rsid w:val="00692330"/>
    <w:rsid w:val="0069254E"/>
    <w:rsid w:val="00692619"/>
    <w:rsid w:val="00692A85"/>
    <w:rsid w:val="00692ABA"/>
    <w:rsid w:val="00693390"/>
    <w:rsid w:val="006933C7"/>
    <w:rsid w:val="00693424"/>
    <w:rsid w:val="0069355B"/>
    <w:rsid w:val="006935ED"/>
    <w:rsid w:val="00693E70"/>
    <w:rsid w:val="00693F19"/>
    <w:rsid w:val="0069461B"/>
    <w:rsid w:val="00694E75"/>
    <w:rsid w:val="00695902"/>
    <w:rsid w:val="00695D57"/>
    <w:rsid w:val="006964B5"/>
    <w:rsid w:val="006964BE"/>
    <w:rsid w:val="006965DC"/>
    <w:rsid w:val="00696995"/>
    <w:rsid w:val="00696F4D"/>
    <w:rsid w:val="0069741E"/>
    <w:rsid w:val="00697733"/>
    <w:rsid w:val="006978CD"/>
    <w:rsid w:val="00697D2D"/>
    <w:rsid w:val="00697F98"/>
    <w:rsid w:val="006A0131"/>
    <w:rsid w:val="006A018E"/>
    <w:rsid w:val="006A04AF"/>
    <w:rsid w:val="006A0543"/>
    <w:rsid w:val="006A066B"/>
    <w:rsid w:val="006A10BD"/>
    <w:rsid w:val="006A10C0"/>
    <w:rsid w:val="006A1417"/>
    <w:rsid w:val="006A145C"/>
    <w:rsid w:val="006A16D2"/>
    <w:rsid w:val="006A1808"/>
    <w:rsid w:val="006A1BBA"/>
    <w:rsid w:val="006A1C62"/>
    <w:rsid w:val="006A1DBF"/>
    <w:rsid w:val="006A1ECE"/>
    <w:rsid w:val="006A1EF9"/>
    <w:rsid w:val="006A2140"/>
    <w:rsid w:val="006A2260"/>
    <w:rsid w:val="006A22BD"/>
    <w:rsid w:val="006A282A"/>
    <w:rsid w:val="006A2D9B"/>
    <w:rsid w:val="006A2E87"/>
    <w:rsid w:val="006A2FDD"/>
    <w:rsid w:val="006A304F"/>
    <w:rsid w:val="006A31A4"/>
    <w:rsid w:val="006A31BE"/>
    <w:rsid w:val="006A3683"/>
    <w:rsid w:val="006A3A1E"/>
    <w:rsid w:val="006A479E"/>
    <w:rsid w:val="006A5568"/>
    <w:rsid w:val="006A578D"/>
    <w:rsid w:val="006A586A"/>
    <w:rsid w:val="006A5937"/>
    <w:rsid w:val="006A5C09"/>
    <w:rsid w:val="006A5C55"/>
    <w:rsid w:val="006A5CE0"/>
    <w:rsid w:val="006A5DC2"/>
    <w:rsid w:val="006A614D"/>
    <w:rsid w:val="006A67B7"/>
    <w:rsid w:val="006A6866"/>
    <w:rsid w:val="006A6911"/>
    <w:rsid w:val="006A6997"/>
    <w:rsid w:val="006A6C93"/>
    <w:rsid w:val="006A70EF"/>
    <w:rsid w:val="006A7583"/>
    <w:rsid w:val="006A7717"/>
    <w:rsid w:val="006A7CB7"/>
    <w:rsid w:val="006A7CEF"/>
    <w:rsid w:val="006A7DD2"/>
    <w:rsid w:val="006B0478"/>
    <w:rsid w:val="006B04D8"/>
    <w:rsid w:val="006B04F4"/>
    <w:rsid w:val="006B052A"/>
    <w:rsid w:val="006B0802"/>
    <w:rsid w:val="006B0836"/>
    <w:rsid w:val="006B099B"/>
    <w:rsid w:val="006B0B59"/>
    <w:rsid w:val="006B0C0F"/>
    <w:rsid w:val="006B0CBA"/>
    <w:rsid w:val="006B0EA8"/>
    <w:rsid w:val="006B108F"/>
    <w:rsid w:val="006B1362"/>
    <w:rsid w:val="006B17B5"/>
    <w:rsid w:val="006B1B44"/>
    <w:rsid w:val="006B1D72"/>
    <w:rsid w:val="006B24A8"/>
    <w:rsid w:val="006B2580"/>
    <w:rsid w:val="006B26F8"/>
    <w:rsid w:val="006B28B3"/>
    <w:rsid w:val="006B29D9"/>
    <w:rsid w:val="006B2C8C"/>
    <w:rsid w:val="006B2CDA"/>
    <w:rsid w:val="006B2F35"/>
    <w:rsid w:val="006B3755"/>
    <w:rsid w:val="006B3B96"/>
    <w:rsid w:val="006B3ECC"/>
    <w:rsid w:val="006B3F2D"/>
    <w:rsid w:val="006B417F"/>
    <w:rsid w:val="006B4206"/>
    <w:rsid w:val="006B43A9"/>
    <w:rsid w:val="006B444F"/>
    <w:rsid w:val="006B450C"/>
    <w:rsid w:val="006B469B"/>
    <w:rsid w:val="006B4916"/>
    <w:rsid w:val="006B4AC7"/>
    <w:rsid w:val="006B4BD5"/>
    <w:rsid w:val="006B4F34"/>
    <w:rsid w:val="006B50D7"/>
    <w:rsid w:val="006B512F"/>
    <w:rsid w:val="006B53C7"/>
    <w:rsid w:val="006B5A37"/>
    <w:rsid w:val="006B5D37"/>
    <w:rsid w:val="006B5DE0"/>
    <w:rsid w:val="006B5FF1"/>
    <w:rsid w:val="006B62DA"/>
    <w:rsid w:val="006B68B8"/>
    <w:rsid w:val="006B6930"/>
    <w:rsid w:val="006B6BD2"/>
    <w:rsid w:val="006B7129"/>
    <w:rsid w:val="006B7376"/>
    <w:rsid w:val="006B75F9"/>
    <w:rsid w:val="006B7690"/>
    <w:rsid w:val="006B7945"/>
    <w:rsid w:val="006B7DBA"/>
    <w:rsid w:val="006C00D2"/>
    <w:rsid w:val="006C0390"/>
    <w:rsid w:val="006C08CC"/>
    <w:rsid w:val="006C0C17"/>
    <w:rsid w:val="006C0F11"/>
    <w:rsid w:val="006C0FFE"/>
    <w:rsid w:val="006C1340"/>
    <w:rsid w:val="006C170E"/>
    <w:rsid w:val="006C190A"/>
    <w:rsid w:val="006C2068"/>
    <w:rsid w:val="006C2165"/>
    <w:rsid w:val="006C224C"/>
    <w:rsid w:val="006C257A"/>
    <w:rsid w:val="006C2701"/>
    <w:rsid w:val="006C2E87"/>
    <w:rsid w:val="006C307C"/>
    <w:rsid w:val="006C4061"/>
    <w:rsid w:val="006C4244"/>
    <w:rsid w:val="006C4303"/>
    <w:rsid w:val="006C4322"/>
    <w:rsid w:val="006C44AD"/>
    <w:rsid w:val="006C44EA"/>
    <w:rsid w:val="006C4957"/>
    <w:rsid w:val="006C4B0F"/>
    <w:rsid w:val="006C4F4C"/>
    <w:rsid w:val="006C503E"/>
    <w:rsid w:val="006C516F"/>
    <w:rsid w:val="006C52C7"/>
    <w:rsid w:val="006C5414"/>
    <w:rsid w:val="006C5478"/>
    <w:rsid w:val="006C560E"/>
    <w:rsid w:val="006C5A89"/>
    <w:rsid w:val="006C5AE7"/>
    <w:rsid w:val="006C5BB8"/>
    <w:rsid w:val="006C61F9"/>
    <w:rsid w:val="006C62B5"/>
    <w:rsid w:val="006C6555"/>
    <w:rsid w:val="006C6696"/>
    <w:rsid w:val="006C66C2"/>
    <w:rsid w:val="006C674B"/>
    <w:rsid w:val="006C67A5"/>
    <w:rsid w:val="006C686A"/>
    <w:rsid w:val="006C6B26"/>
    <w:rsid w:val="006C712B"/>
    <w:rsid w:val="006C7413"/>
    <w:rsid w:val="006C750F"/>
    <w:rsid w:val="006D01CC"/>
    <w:rsid w:val="006D0713"/>
    <w:rsid w:val="006D0822"/>
    <w:rsid w:val="006D0A81"/>
    <w:rsid w:val="006D0EA3"/>
    <w:rsid w:val="006D0EB0"/>
    <w:rsid w:val="006D138B"/>
    <w:rsid w:val="006D1460"/>
    <w:rsid w:val="006D1C99"/>
    <w:rsid w:val="006D1CA3"/>
    <w:rsid w:val="006D1E80"/>
    <w:rsid w:val="006D1F27"/>
    <w:rsid w:val="006D2541"/>
    <w:rsid w:val="006D2777"/>
    <w:rsid w:val="006D27AF"/>
    <w:rsid w:val="006D2F19"/>
    <w:rsid w:val="006D30EF"/>
    <w:rsid w:val="006D35F4"/>
    <w:rsid w:val="006D37B6"/>
    <w:rsid w:val="006D3800"/>
    <w:rsid w:val="006D3820"/>
    <w:rsid w:val="006D3DB1"/>
    <w:rsid w:val="006D3DCB"/>
    <w:rsid w:val="006D3F6F"/>
    <w:rsid w:val="006D3F70"/>
    <w:rsid w:val="006D40D0"/>
    <w:rsid w:val="006D4175"/>
    <w:rsid w:val="006D422E"/>
    <w:rsid w:val="006D47FC"/>
    <w:rsid w:val="006D4985"/>
    <w:rsid w:val="006D513D"/>
    <w:rsid w:val="006D559C"/>
    <w:rsid w:val="006D5773"/>
    <w:rsid w:val="006D5A03"/>
    <w:rsid w:val="006D5A47"/>
    <w:rsid w:val="006D5E15"/>
    <w:rsid w:val="006D6042"/>
    <w:rsid w:val="006D61D1"/>
    <w:rsid w:val="006D6532"/>
    <w:rsid w:val="006D69A5"/>
    <w:rsid w:val="006D6E2E"/>
    <w:rsid w:val="006D6ED9"/>
    <w:rsid w:val="006D7234"/>
    <w:rsid w:val="006D77EE"/>
    <w:rsid w:val="006D7861"/>
    <w:rsid w:val="006D7DBE"/>
    <w:rsid w:val="006D7EBE"/>
    <w:rsid w:val="006E08B2"/>
    <w:rsid w:val="006E09E4"/>
    <w:rsid w:val="006E0E16"/>
    <w:rsid w:val="006E0E3C"/>
    <w:rsid w:val="006E119B"/>
    <w:rsid w:val="006E1407"/>
    <w:rsid w:val="006E1566"/>
    <w:rsid w:val="006E1582"/>
    <w:rsid w:val="006E1647"/>
    <w:rsid w:val="006E1658"/>
    <w:rsid w:val="006E1BF4"/>
    <w:rsid w:val="006E1D92"/>
    <w:rsid w:val="006E1EF4"/>
    <w:rsid w:val="006E204F"/>
    <w:rsid w:val="006E2822"/>
    <w:rsid w:val="006E2E6D"/>
    <w:rsid w:val="006E3623"/>
    <w:rsid w:val="006E3A31"/>
    <w:rsid w:val="006E3AAA"/>
    <w:rsid w:val="006E3EDA"/>
    <w:rsid w:val="006E3EE3"/>
    <w:rsid w:val="006E4146"/>
    <w:rsid w:val="006E417A"/>
    <w:rsid w:val="006E497A"/>
    <w:rsid w:val="006E4A42"/>
    <w:rsid w:val="006E54C6"/>
    <w:rsid w:val="006E5900"/>
    <w:rsid w:val="006E5B39"/>
    <w:rsid w:val="006E5F11"/>
    <w:rsid w:val="006E5F4F"/>
    <w:rsid w:val="006E6066"/>
    <w:rsid w:val="006E6409"/>
    <w:rsid w:val="006E6F9F"/>
    <w:rsid w:val="006F0009"/>
    <w:rsid w:val="006F0365"/>
    <w:rsid w:val="006F0AEF"/>
    <w:rsid w:val="006F0B51"/>
    <w:rsid w:val="006F0BD3"/>
    <w:rsid w:val="006F0D88"/>
    <w:rsid w:val="006F0E25"/>
    <w:rsid w:val="006F1039"/>
    <w:rsid w:val="006F1197"/>
    <w:rsid w:val="006F11CC"/>
    <w:rsid w:val="006F1B9E"/>
    <w:rsid w:val="006F22CD"/>
    <w:rsid w:val="006F2533"/>
    <w:rsid w:val="006F28D5"/>
    <w:rsid w:val="006F2C9F"/>
    <w:rsid w:val="006F34B8"/>
    <w:rsid w:val="006F3570"/>
    <w:rsid w:val="006F3670"/>
    <w:rsid w:val="006F380B"/>
    <w:rsid w:val="006F3AC1"/>
    <w:rsid w:val="006F493C"/>
    <w:rsid w:val="006F4BE3"/>
    <w:rsid w:val="006F501C"/>
    <w:rsid w:val="006F50CF"/>
    <w:rsid w:val="006F535E"/>
    <w:rsid w:val="006F5C8B"/>
    <w:rsid w:val="006F5EFC"/>
    <w:rsid w:val="006F667D"/>
    <w:rsid w:val="006F6998"/>
    <w:rsid w:val="006F6B81"/>
    <w:rsid w:val="006F6D54"/>
    <w:rsid w:val="006F6E1D"/>
    <w:rsid w:val="006F6FCA"/>
    <w:rsid w:val="006F7DD2"/>
    <w:rsid w:val="0070079E"/>
    <w:rsid w:val="00700C6E"/>
    <w:rsid w:val="00700DC3"/>
    <w:rsid w:val="0070107F"/>
    <w:rsid w:val="00701280"/>
    <w:rsid w:val="00701466"/>
    <w:rsid w:val="0070166B"/>
    <w:rsid w:val="007016CD"/>
    <w:rsid w:val="00701DE4"/>
    <w:rsid w:val="00701F57"/>
    <w:rsid w:val="007025B1"/>
    <w:rsid w:val="00702729"/>
    <w:rsid w:val="00702B03"/>
    <w:rsid w:val="00702F52"/>
    <w:rsid w:val="00703368"/>
    <w:rsid w:val="007038A7"/>
    <w:rsid w:val="00703AFE"/>
    <w:rsid w:val="00703EB1"/>
    <w:rsid w:val="00704206"/>
    <w:rsid w:val="00704797"/>
    <w:rsid w:val="00704987"/>
    <w:rsid w:val="00704B4F"/>
    <w:rsid w:val="00704C71"/>
    <w:rsid w:val="007058C5"/>
    <w:rsid w:val="007058C9"/>
    <w:rsid w:val="00705B8C"/>
    <w:rsid w:val="00705E36"/>
    <w:rsid w:val="0070600A"/>
    <w:rsid w:val="00706042"/>
    <w:rsid w:val="00706179"/>
    <w:rsid w:val="0070626B"/>
    <w:rsid w:val="007065C1"/>
    <w:rsid w:val="007066A1"/>
    <w:rsid w:val="00706C79"/>
    <w:rsid w:val="00707140"/>
    <w:rsid w:val="00707287"/>
    <w:rsid w:val="00707559"/>
    <w:rsid w:val="00707AEB"/>
    <w:rsid w:val="00707EE1"/>
    <w:rsid w:val="0071028C"/>
    <w:rsid w:val="007102DE"/>
    <w:rsid w:val="007102FC"/>
    <w:rsid w:val="0071036C"/>
    <w:rsid w:val="00710BC0"/>
    <w:rsid w:val="007113D4"/>
    <w:rsid w:val="00711602"/>
    <w:rsid w:val="00711AC4"/>
    <w:rsid w:val="00711B37"/>
    <w:rsid w:val="00711BB1"/>
    <w:rsid w:val="0071200A"/>
    <w:rsid w:val="00712169"/>
    <w:rsid w:val="007121D3"/>
    <w:rsid w:val="0071234D"/>
    <w:rsid w:val="007125AE"/>
    <w:rsid w:val="007127E7"/>
    <w:rsid w:val="007127F7"/>
    <w:rsid w:val="00712BE0"/>
    <w:rsid w:val="00712E6A"/>
    <w:rsid w:val="00713719"/>
    <w:rsid w:val="00713830"/>
    <w:rsid w:val="007139BB"/>
    <w:rsid w:val="00713C67"/>
    <w:rsid w:val="00713EA9"/>
    <w:rsid w:val="0071437F"/>
    <w:rsid w:val="0071478E"/>
    <w:rsid w:val="00715106"/>
    <w:rsid w:val="00715252"/>
    <w:rsid w:val="007152C3"/>
    <w:rsid w:val="0071546B"/>
    <w:rsid w:val="00715474"/>
    <w:rsid w:val="00715522"/>
    <w:rsid w:val="007156BB"/>
    <w:rsid w:val="007158A6"/>
    <w:rsid w:val="00715BC0"/>
    <w:rsid w:val="0071627D"/>
    <w:rsid w:val="007176B7"/>
    <w:rsid w:val="00717B27"/>
    <w:rsid w:val="00717CD9"/>
    <w:rsid w:val="00717EE8"/>
    <w:rsid w:val="007202B4"/>
    <w:rsid w:val="00720342"/>
    <w:rsid w:val="00720F94"/>
    <w:rsid w:val="00721369"/>
    <w:rsid w:val="00721751"/>
    <w:rsid w:val="00721DCF"/>
    <w:rsid w:val="00722184"/>
    <w:rsid w:val="007224D2"/>
    <w:rsid w:val="00722575"/>
    <w:rsid w:val="0072258B"/>
    <w:rsid w:val="00722BD4"/>
    <w:rsid w:val="00723088"/>
    <w:rsid w:val="00723284"/>
    <w:rsid w:val="0072347A"/>
    <w:rsid w:val="0072348C"/>
    <w:rsid w:val="00723756"/>
    <w:rsid w:val="007237B6"/>
    <w:rsid w:val="007239FB"/>
    <w:rsid w:val="00723C14"/>
    <w:rsid w:val="00723CFE"/>
    <w:rsid w:val="00723D9E"/>
    <w:rsid w:val="00723F6C"/>
    <w:rsid w:val="00723FBE"/>
    <w:rsid w:val="0072434F"/>
    <w:rsid w:val="0072441D"/>
    <w:rsid w:val="00724452"/>
    <w:rsid w:val="00724ADF"/>
    <w:rsid w:val="00724C06"/>
    <w:rsid w:val="00725825"/>
    <w:rsid w:val="00725D0D"/>
    <w:rsid w:val="00725ECF"/>
    <w:rsid w:val="00726078"/>
    <w:rsid w:val="007262B2"/>
    <w:rsid w:val="0072643F"/>
    <w:rsid w:val="00726834"/>
    <w:rsid w:val="007279D0"/>
    <w:rsid w:val="00727A20"/>
    <w:rsid w:val="00727B37"/>
    <w:rsid w:val="00727B5B"/>
    <w:rsid w:val="00727C1B"/>
    <w:rsid w:val="00727FB8"/>
    <w:rsid w:val="007302CA"/>
    <w:rsid w:val="00730A3E"/>
    <w:rsid w:val="007319FD"/>
    <w:rsid w:val="00731BA5"/>
    <w:rsid w:val="00731DF5"/>
    <w:rsid w:val="00731E05"/>
    <w:rsid w:val="007320B1"/>
    <w:rsid w:val="007323B4"/>
    <w:rsid w:val="00732441"/>
    <w:rsid w:val="0073245E"/>
    <w:rsid w:val="007325F7"/>
    <w:rsid w:val="00732836"/>
    <w:rsid w:val="00732ADE"/>
    <w:rsid w:val="00732F23"/>
    <w:rsid w:val="007330CA"/>
    <w:rsid w:val="00733254"/>
    <w:rsid w:val="0073333B"/>
    <w:rsid w:val="00733705"/>
    <w:rsid w:val="0073371C"/>
    <w:rsid w:val="0073376C"/>
    <w:rsid w:val="0073398A"/>
    <w:rsid w:val="00733AAA"/>
    <w:rsid w:val="00733C26"/>
    <w:rsid w:val="00733C2A"/>
    <w:rsid w:val="00733C94"/>
    <w:rsid w:val="00733E23"/>
    <w:rsid w:val="00733E69"/>
    <w:rsid w:val="00733F36"/>
    <w:rsid w:val="007347A7"/>
    <w:rsid w:val="00734E3B"/>
    <w:rsid w:val="007351BD"/>
    <w:rsid w:val="007361C0"/>
    <w:rsid w:val="007366EA"/>
    <w:rsid w:val="00736976"/>
    <w:rsid w:val="0073704A"/>
    <w:rsid w:val="007371C0"/>
    <w:rsid w:val="00737526"/>
    <w:rsid w:val="007379F7"/>
    <w:rsid w:val="00740284"/>
    <w:rsid w:val="0074033C"/>
    <w:rsid w:val="007403B1"/>
    <w:rsid w:val="00740521"/>
    <w:rsid w:val="0074074D"/>
    <w:rsid w:val="00740A02"/>
    <w:rsid w:val="00741327"/>
    <w:rsid w:val="007413FD"/>
    <w:rsid w:val="00741419"/>
    <w:rsid w:val="0074168D"/>
    <w:rsid w:val="0074184B"/>
    <w:rsid w:val="00741C32"/>
    <w:rsid w:val="00741C54"/>
    <w:rsid w:val="00741CD0"/>
    <w:rsid w:val="00742394"/>
    <w:rsid w:val="007435BC"/>
    <w:rsid w:val="00743672"/>
    <w:rsid w:val="00743857"/>
    <w:rsid w:val="00743A81"/>
    <w:rsid w:val="00743C7E"/>
    <w:rsid w:val="00743DB0"/>
    <w:rsid w:val="00743DC9"/>
    <w:rsid w:val="00743E14"/>
    <w:rsid w:val="00743F80"/>
    <w:rsid w:val="00744387"/>
    <w:rsid w:val="007443CD"/>
    <w:rsid w:val="00744562"/>
    <w:rsid w:val="007445EF"/>
    <w:rsid w:val="00744759"/>
    <w:rsid w:val="00744D98"/>
    <w:rsid w:val="0074571C"/>
    <w:rsid w:val="00745C9E"/>
    <w:rsid w:val="00745F12"/>
    <w:rsid w:val="00746348"/>
    <w:rsid w:val="0074645E"/>
    <w:rsid w:val="007465A3"/>
    <w:rsid w:val="007466EE"/>
    <w:rsid w:val="00746A0C"/>
    <w:rsid w:val="007473F8"/>
    <w:rsid w:val="00747446"/>
    <w:rsid w:val="00747ED9"/>
    <w:rsid w:val="00747F9E"/>
    <w:rsid w:val="007501C4"/>
    <w:rsid w:val="0075055D"/>
    <w:rsid w:val="007506B6"/>
    <w:rsid w:val="00750FBB"/>
    <w:rsid w:val="007512A9"/>
    <w:rsid w:val="00751802"/>
    <w:rsid w:val="00751CD0"/>
    <w:rsid w:val="0075237E"/>
    <w:rsid w:val="00752549"/>
    <w:rsid w:val="0075297E"/>
    <w:rsid w:val="00752D46"/>
    <w:rsid w:val="00752DF0"/>
    <w:rsid w:val="00753107"/>
    <w:rsid w:val="007532B0"/>
    <w:rsid w:val="007533D0"/>
    <w:rsid w:val="007533E6"/>
    <w:rsid w:val="007536F0"/>
    <w:rsid w:val="007536F5"/>
    <w:rsid w:val="0075375F"/>
    <w:rsid w:val="007537E6"/>
    <w:rsid w:val="00753979"/>
    <w:rsid w:val="00753D6C"/>
    <w:rsid w:val="00753DD6"/>
    <w:rsid w:val="00753E5D"/>
    <w:rsid w:val="00753F0A"/>
    <w:rsid w:val="0075410F"/>
    <w:rsid w:val="00754203"/>
    <w:rsid w:val="00754217"/>
    <w:rsid w:val="007543C4"/>
    <w:rsid w:val="007544FD"/>
    <w:rsid w:val="007545B6"/>
    <w:rsid w:val="00754783"/>
    <w:rsid w:val="007547F6"/>
    <w:rsid w:val="0075495A"/>
    <w:rsid w:val="007550A3"/>
    <w:rsid w:val="00755756"/>
    <w:rsid w:val="00755885"/>
    <w:rsid w:val="00755B66"/>
    <w:rsid w:val="00755D50"/>
    <w:rsid w:val="00755E19"/>
    <w:rsid w:val="0075615B"/>
    <w:rsid w:val="007566CD"/>
    <w:rsid w:val="00756A30"/>
    <w:rsid w:val="00756F1A"/>
    <w:rsid w:val="007571A1"/>
    <w:rsid w:val="007578BE"/>
    <w:rsid w:val="00757D30"/>
    <w:rsid w:val="00757D8A"/>
    <w:rsid w:val="00757E89"/>
    <w:rsid w:val="00757F83"/>
    <w:rsid w:val="00760479"/>
    <w:rsid w:val="007604E9"/>
    <w:rsid w:val="0076057A"/>
    <w:rsid w:val="0076078F"/>
    <w:rsid w:val="0076140D"/>
    <w:rsid w:val="0076147F"/>
    <w:rsid w:val="00761603"/>
    <w:rsid w:val="00761BFF"/>
    <w:rsid w:val="00761C74"/>
    <w:rsid w:val="00761F33"/>
    <w:rsid w:val="00762105"/>
    <w:rsid w:val="007622E3"/>
    <w:rsid w:val="00762426"/>
    <w:rsid w:val="0076264F"/>
    <w:rsid w:val="00762DA2"/>
    <w:rsid w:val="007632D2"/>
    <w:rsid w:val="00763555"/>
    <w:rsid w:val="007638AC"/>
    <w:rsid w:val="00763AED"/>
    <w:rsid w:val="00763DAA"/>
    <w:rsid w:val="007641D5"/>
    <w:rsid w:val="00764772"/>
    <w:rsid w:val="00764A2E"/>
    <w:rsid w:val="00764C97"/>
    <w:rsid w:val="00764CAD"/>
    <w:rsid w:val="00765409"/>
    <w:rsid w:val="00765585"/>
    <w:rsid w:val="007657A6"/>
    <w:rsid w:val="00765A70"/>
    <w:rsid w:val="00765BA8"/>
    <w:rsid w:val="00765F0D"/>
    <w:rsid w:val="00766067"/>
    <w:rsid w:val="007660B4"/>
    <w:rsid w:val="007665D5"/>
    <w:rsid w:val="007668F7"/>
    <w:rsid w:val="007670E1"/>
    <w:rsid w:val="00767403"/>
    <w:rsid w:val="007675DD"/>
    <w:rsid w:val="00767E5F"/>
    <w:rsid w:val="00767EBC"/>
    <w:rsid w:val="00770306"/>
    <w:rsid w:val="00770329"/>
    <w:rsid w:val="007705FA"/>
    <w:rsid w:val="00770804"/>
    <w:rsid w:val="00770BB8"/>
    <w:rsid w:val="00770BFC"/>
    <w:rsid w:val="0077112A"/>
    <w:rsid w:val="007714B5"/>
    <w:rsid w:val="00771F07"/>
    <w:rsid w:val="007723D1"/>
    <w:rsid w:val="0077250A"/>
    <w:rsid w:val="00772AEA"/>
    <w:rsid w:val="00772CCB"/>
    <w:rsid w:val="00772D0E"/>
    <w:rsid w:val="0077333F"/>
    <w:rsid w:val="00773DD1"/>
    <w:rsid w:val="00773E5E"/>
    <w:rsid w:val="00773FC5"/>
    <w:rsid w:val="00773FE7"/>
    <w:rsid w:val="007742A9"/>
    <w:rsid w:val="007746B7"/>
    <w:rsid w:val="0077503A"/>
    <w:rsid w:val="007750EF"/>
    <w:rsid w:val="00775657"/>
    <w:rsid w:val="00775C8B"/>
    <w:rsid w:val="00775E8E"/>
    <w:rsid w:val="007775F5"/>
    <w:rsid w:val="0077765B"/>
    <w:rsid w:val="0077786B"/>
    <w:rsid w:val="007778DD"/>
    <w:rsid w:val="00777A10"/>
    <w:rsid w:val="00777AD7"/>
    <w:rsid w:val="00777CA5"/>
    <w:rsid w:val="0078020B"/>
    <w:rsid w:val="007804C9"/>
    <w:rsid w:val="0078075C"/>
    <w:rsid w:val="0078082E"/>
    <w:rsid w:val="00780834"/>
    <w:rsid w:val="00780CDD"/>
    <w:rsid w:val="00780D47"/>
    <w:rsid w:val="00781070"/>
    <w:rsid w:val="007810B6"/>
    <w:rsid w:val="00781374"/>
    <w:rsid w:val="0078169C"/>
    <w:rsid w:val="00781E4B"/>
    <w:rsid w:val="00781E78"/>
    <w:rsid w:val="00782299"/>
    <w:rsid w:val="00782782"/>
    <w:rsid w:val="007827AD"/>
    <w:rsid w:val="007828D0"/>
    <w:rsid w:val="00782A42"/>
    <w:rsid w:val="00782BC8"/>
    <w:rsid w:val="00782C97"/>
    <w:rsid w:val="00782F5C"/>
    <w:rsid w:val="00783138"/>
    <w:rsid w:val="00783613"/>
    <w:rsid w:val="00783683"/>
    <w:rsid w:val="00783716"/>
    <w:rsid w:val="0078374A"/>
    <w:rsid w:val="00783B1A"/>
    <w:rsid w:val="00783DC1"/>
    <w:rsid w:val="00783DD7"/>
    <w:rsid w:val="00783DEF"/>
    <w:rsid w:val="00784303"/>
    <w:rsid w:val="007846E9"/>
    <w:rsid w:val="00784B68"/>
    <w:rsid w:val="00784D8B"/>
    <w:rsid w:val="007851F0"/>
    <w:rsid w:val="0078536B"/>
    <w:rsid w:val="0078543C"/>
    <w:rsid w:val="007855AF"/>
    <w:rsid w:val="00785910"/>
    <w:rsid w:val="00785E85"/>
    <w:rsid w:val="00785F4A"/>
    <w:rsid w:val="00785FE2"/>
    <w:rsid w:val="00786002"/>
    <w:rsid w:val="007867BF"/>
    <w:rsid w:val="00786F08"/>
    <w:rsid w:val="00786FFA"/>
    <w:rsid w:val="0078752A"/>
    <w:rsid w:val="0078796D"/>
    <w:rsid w:val="00787E31"/>
    <w:rsid w:val="00787EE5"/>
    <w:rsid w:val="0079051D"/>
    <w:rsid w:val="00790532"/>
    <w:rsid w:val="0079059B"/>
    <w:rsid w:val="00790A43"/>
    <w:rsid w:val="00790C31"/>
    <w:rsid w:val="00790EF6"/>
    <w:rsid w:val="007913F1"/>
    <w:rsid w:val="00791745"/>
    <w:rsid w:val="007917A6"/>
    <w:rsid w:val="00791B29"/>
    <w:rsid w:val="00791CE0"/>
    <w:rsid w:val="00792499"/>
    <w:rsid w:val="007924AB"/>
    <w:rsid w:val="00792688"/>
    <w:rsid w:val="007927E5"/>
    <w:rsid w:val="00792CC4"/>
    <w:rsid w:val="00793027"/>
    <w:rsid w:val="0079315D"/>
    <w:rsid w:val="007932CE"/>
    <w:rsid w:val="007935C6"/>
    <w:rsid w:val="00793878"/>
    <w:rsid w:val="00793B04"/>
    <w:rsid w:val="00793B87"/>
    <w:rsid w:val="00793EA0"/>
    <w:rsid w:val="00793F2F"/>
    <w:rsid w:val="00794644"/>
    <w:rsid w:val="00794EBA"/>
    <w:rsid w:val="00794FAF"/>
    <w:rsid w:val="007951DD"/>
    <w:rsid w:val="007952CF"/>
    <w:rsid w:val="0079533C"/>
    <w:rsid w:val="00795867"/>
    <w:rsid w:val="0079589D"/>
    <w:rsid w:val="007959BB"/>
    <w:rsid w:val="00795B4B"/>
    <w:rsid w:val="00795C5E"/>
    <w:rsid w:val="00795D16"/>
    <w:rsid w:val="0079608A"/>
    <w:rsid w:val="007961E2"/>
    <w:rsid w:val="0079625E"/>
    <w:rsid w:val="00796276"/>
    <w:rsid w:val="00796489"/>
    <w:rsid w:val="0079648E"/>
    <w:rsid w:val="0079673D"/>
    <w:rsid w:val="007968E5"/>
    <w:rsid w:val="00796921"/>
    <w:rsid w:val="00796BC5"/>
    <w:rsid w:val="00796C08"/>
    <w:rsid w:val="00796E04"/>
    <w:rsid w:val="00796E3D"/>
    <w:rsid w:val="00797017"/>
    <w:rsid w:val="007970AF"/>
    <w:rsid w:val="00797D78"/>
    <w:rsid w:val="007A0375"/>
    <w:rsid w:val="007A0705"/>
    <w:rsid w:val="007A0916"/>
    <w:rsid w:val="007A0972"/>
    <w:rsid w:val="007A0C83"/>
    <w:rsid w:val="007A1329"/>
    <w:rsid w:val="007A15C8"/>
    <w:rsid w:val="007A16FC"/>
    <w:rsid w:val="007A19F2"/>
    <w:rsid w:val="007A21CD"/>
    <w:rsid w:val="007A22DF"/>
    <w:rsid w:val="007A294C"/>
    <w:rsid w:val="007A2A24"/>
    <w:rsid w:val="007A2BB5"/>
    <w:rsid w:val="007A3011"/>
    <w:rsid w:val="007A320C"/>
    <w:rsid w:val="007A3378"/>
    <w:rsid w:val="007A3574"/>
    <w:rsid w:val="007A35D4"/>
    <w:rsid w:val="007A39DF"/>
    <w:rsid w:val="007A39FC"/>
    <w:rsid w:val="007A3F87"/>
    <w:rsid w:val="007A4355"/>
    <w:rsid w:val="007A4375"/>
    <w:rsid w:val="007A43FC"/>
    <w:rsid w:val="007A4EFE"/>
    <w:rsid w:val="007A53E7"/>
    <w:rsid w:val="007A56BA"/>
    <w:rsid w:val="007A58D4"/>
    <w:rsid w:val="007A591A"/>
    <w:rsid w:val="007A5C83"/>
    <w:rsid w:val="007A5EBB"/>
    <w:rsid w:val="007A61BA"/>
    <w:rsid w:val="007A654A"/>
    <w:rsid w:val="007A66A4"/>
    <w:rsid w:val="007A66C9"/>
    <w:rsid w:val="007A67AD"/>
    <w:rsid w:val="007A67C9"/>
    <w:rsid w:val="007A6CB8"/>
    <w:rsid w:val="007A7260"/>
    <w:rsid w:val="007A7287"/>
    <w:rsid w:val="007A73CC"/>
    <w:rsid w:val="007A73D4"/>
    <w:rsid w:val="007A7430"/>
    <w:rsid w:val="007A7977"/>
    <w:rsid w:val="007A79FA"/>
    <w:rsid w:val="007A7BAB"/>
    <w:rsid w:val="007A7BD1"/>
    <w:rsid w:val="007A7D7A"/>
    <w:rsid w:val="007B0083"/>
    <w:rsid w:val="007B0362"/>
    <w:rsid w:val="007B0C06"/>
    <w:rsid w:val="007B0DEE"/>
    <w:rsid w:val="007B0F85"/>
    <w:rsid w:val="007B1087"/>
    <w:rsid w:val="007B1604"/>
    <w:rsid w:val="007B177B"/>
    <w:rsid w:val="007B1964"/>
    <w:rsid w:val="007B1B50"/>
    <w:rsid w:val="007B1BC3"/>
    <w:rsid w:val="007B1DEF"/>
    <w:rsid w:val="007B24DE"/>
    <w:rsid w:val="007B2784"/>
    <w:rsid w:val="007B2EA4"/>
    <w:rsid w:val="007B305E"/>
    <w:rsid w:val="007B3809"/>
    <w:rsid w:val="007B3C6C"/>
    <w:rsid w:val="007B3FC9"/>
    <w:rsid w:val="007B433E"/>
    <w:rsid w:val="007B4464"/>
    <w:rsid w:val="007B4F98"/>
    <w:rsid w:val="007B518F"/>
    <w:rsid w:val="007B53A7"/>
    <w:rsid w:val="007B563A"/>
    <w:rsid w:val="007B5839"/>
    <w:rsid w:val="007B5D83"/>
    <w:rsid w:val="007B5F6B"/>
    <w:rsid w:val="007B6159"/>
    <w:rsid w:val="007B7406"/>
    <w:rsid w:val="007B740F"/>
    <w:rsid w:val="007B797B"/>
    <w:rsid w:val="007B79BE"/>
    <w:rsid w:val="007B7A00"/>
    <w:rsid w:val="007B7B30"/>
    <w:rsid w:val="007B7B3A"/>
    <w:rsid w:val="007B7C87"/>
    <w:rsid w:val="007C0010"/>
    <w:rsid w:val="007C045F"/>
    <w:rsid w:val="007C08B4"/>
    <w:rsid w:val="007C0CBF"/>
    <w:rsid w:val="007C0EB9"/>
    <w:rsid w:val="007C129B"/>
    <w:rsid w:val="007C1911"/>
    <w:rsid w:val="007C1C02"/>
    <w:rsid w:val="007C1E0E"/>
    <w:rsid w:val="007C1FCB"/>
    <w:rsid w:val="007C235D"/>
    <w:rsid w:val="007C237B"/>
    <w:rsid w:val="007C23A3"/>
    <w:rsid w:val="007C25CF"/>
    <w:rsid w:val="007C2B08"/>
    <w:rsid w:val="007C2D5F"/>
    <w:rsid w:val="007C3180"/>
    <w:rsid w:val="007C32C1"/>
    <w:rsid w:val="007C3640"/>
    <w:rsid w:val="007C3EF8"/>
    <w:rsid w:val="007C4005"/>
    <w:rsid w:val="007C4168"/>
    <w:rsid w:val="007C42DA"/>
    <w:rsid w:val="007C45E4"/>
    <w:rsid w:val="007C4656"/>
    <w:rsid w:val="007C514E"/>
    <w:rsid w:val="007C5458"/>
    <w:rsid w:val="007C55D5"/>
    <w:rsid w:val="007C58AF"/>
    <w:rsid w:val="007C59A0"/>
    <w:rsid w:val="007C59FA"/>
    <w:rsid w:val="007C6076"/>
    <w:rsid w:val="007C60E9"/>
    <w:rsid w:val="007C6300"/>
    <w:rsid w:val="007C644F"/>
    <w:rsid w:val="007C64EB"/>
    <w:rsid w:val="007C6501"/>
    <w:rsid w:val="007C659D"/>
    <w:rsid w:val="007C67CC"/>
    <w:rsid w:val="007C69A7"/>
    <w:rsid w:val="007C6C27"/>
    <w:rsid w:val="007C6D77"/>
    <w:rsid w:val="007C6F80"/>
    <w:rsid w:val="007C70F0"/>
    <w:rsid w:val="007C719C"/>
    <w:rsid w:val="007C781F"/>
    <w:rsid w:val="007C7D52"/>
    <w:rsid w:val="007D0173"/>
    <w:rsid w:val="007D01D8"/>
    <w:rsid w:val="007D02D1"/>
    <w:rsid w:val="007D0BB1"/>
    <w:rsid w:val="007D0BB2"/>
    <w:rsid w:val="007D0DBD"/>
    <w:rsid w:val="007D13EB"/>
    <w:rsid w:val="007D1656"/>
    <w:rsid w:val="007D1F92"/>
    <w:rsid w:val="007D2268"/>
    <w:rsid w:val="007D295F"/>
    <w:rsid w:val="007D2BAB"/>
    <w:rsid w:val="007D3107"/>
    <w:rsid w:val="007D3111"/>
    <w:rsid w:val="007D32BC"/>
    <w:rsid w:val="007D33F9"/>
    <w:rsid w:val="007D34E0"/>
    <w:rsid w:val="007D3550"/>
    <w:rsid w:val="007D3ABF"/>
    <w:rsid w:val="007D3C1E"/>
    <w:rsid w:val="007D415B"/>
    <w:rsid w:val="007D452C"/>
    <w:rsid w:val="007D4834"/>
    <w:rsid w:val="007D49B5"/>
    <w:rsid w:val="007D4AA5"/>
    <w:rsid w:val="007D4BC2"/>
    <w:rsid w:val="007D543C"/>
    <w:rsid w:val="007D57C7"/>
    <w:rsid w:val="007D5A7C"/>
    <w:rsid w:val="007D5BE9"/>
    <w:rsid w:val="007D5C2D"/>
    <w:rsid w:val="007D5D4F"/>
    <w:rsid w:val="007D6026"/>
    <w:rsid w:val="007D6127"/>
    <w:rsid w:val="007D68A2"/>
    <w:rsid w:val="007D6A12"/>
    <w:rsid w:val="007D6AF2"/>
    <w:rsid w:val="007D6DA5"/>
    <w:rsid w:val="007D726E"/>
    <w:rsid w:val="007D7402"/>
    <w:rsid w:val="007D7460"/>
    <w:rsid w:val="007D746A"/>
    <w:rsid w:val="007D7543"/>
    <w:rsid w:val="007D7E68"/>
    <w:rsid w:val="007E005D"/>
    <w:rsid w:val="007E0070"/>
    <w:rsid w:val="007E0291"/>
    <w:rsid w:val="007E05A9"/>
    <w:rsid w:val="007E07AF"/>
    <w:rsid w:val="007E0CF1"/>
    <w:rsid w:val="007E1023"/>
    <w:rsid w:val="007E1388"/>
    <w:rsid w:val="007E1762"/>
    <w:rsid w:val="007E177F"/>
    <w:rsid w:val="007E1DC9"/>
    <w:rsid w:val="007E1F32"/>
    <w:rsid w:val="007E20E2"/>
    <w:rsid w:val="007E218D"/>
    <w:rsid w:val="007E255E"/>
    <w:rsid w:val="007E2D52"/>
    <w:rsid w:val="007E2E3C"/>
    <w:rsid w:val="007E2F3D"/>
    <w:rsid w:val="007E2FE1"/>
    <w:rsid w:val="007E3109"/>
    <w:rsid w:val="007E34BA"/>
    <w:rsid w:val="007E37A8"/>
    <w:rsid w:val="007E3924"/>
    <w:rsid w:val="007E3B54"/>
    <w:rsid w:val="007E3FC4"/>
    <w:rsid w:val="007E46EE"/>
    <w:rsid w:val="007E4CAE"/>
    <w:rsid w:val="007E4D6E"/>
    <w:rsid w:val="007E4F06"/>
    <w:rsid w:val="007E60F4"/>
    <w:rsid w:val="007E6288"/>
    <w:rsid w:val="007E6C1F"/>
    <w:rsid w:val="007E703C"/>
    <w:rsid w:val="007E72A2"/>
    <w:rsid w:val="007E760A"/>
    <w:rsid w:val="007E764A"/>
    <w:rsid w:val="007E786C"/>
    <w:rsid w:val="007E7A98"/>
    <w:rsid w:val="007E7C56"/>
    <w:rsid w:val="007E7D11"/>
    <w:rsid w:val="007E7DC1"/>
    <w:rsid w:val="007E7EFB"/>
    <w:rsid w:val="007F0155"/>
    <w:rsid w:val="007F0158"/>
    <w:rsid w:val="007F06F8"/>
    <w:rsid w:val="007F0DCC"/>
    <w:rsid w:val="007F110A"/>
    <w:rsid w:val="007F137A"/>
    <w:rsid w:val="007F1A18"/>
    <w:rsid w:val="007F1A6F"/>
    <w:rsid w:val="007F1BE2"/>
    <w:rsid w:val="007F1BF8"/>
    <w:rsid w:val="007F1DB7"/>
    <w:rsid w:val="007F20B5"/>
    <w:rsid w:val="007F21D2"/>
    <w:rsid w:val="007F243B"/>
    <w:rsid w:val="007F273B"/>
    <w:rsid w:val="007F28C8"/>
    <w:rsid w:val="007F2A04"/>
    <w:rsid w:val="007F2A4C"/>
    <w:rsid w:val="007F2CFA"/>
    <w:rsid w:val="007F2D58"/>
    <w:rsid w:val="007F2F9B"/>
    <w:rsid w:val="007F3127"/>
    <w:rsid w:val="007F3550"/>
    <w:rsid w:val="007F3630"/>
    <w:rsid w:val="007F3C36"/>
    <w:rsid w:val="007F3C54"/>
    <w:rsid w:val="007F3CA4"/>
    <w:rsid w:val="007F3EE5"/>
    <w:rsid w:val="007F4127"/>
    <w:rsid w:val="007F4219"/>
    <w:rsid w:val="007F4239"/>
    <w:rsid w:val="007F4322"/>
    <w:rsid w:val="007F4390"/>
    <w:rsid w:val="007F4AF4"/>
    <w:rsid w:val="007F4BA7"/>
    <w:rsid w:val="007F4CD3"/>
    <w:rsid w:val="007F4CF0"/>
    <w:rsid w:val="007F4DE3"/>
    <w:rsid w:val="007F4FAC"/>
    <w:rsid w:val="007F51AD"/>
    <w:rsid w:val="007F5383"/>
    <w:rsid w:val="007F5444"/>
    <w:rsid w:val="007F54E1"/>
    <w:rsid w:val="007F58D1"/>
    <w:rsid w:val="007F5980"/>
    <w:rsid w:val="007F5CAB"/>
    <w:rsid w:val="007F637F"/>
    <w:rsid w:val="007F664B"/>
    <w:rsid w:val="007F68FD"/>
    <w:rsid w:val="007F6C57"/>
    <w:rsid w:val="007F6C8E"/>
    <w:rsid w:val="007F6D15"/>
    <w:rsid w:val="007F6EB5"/>
    <w:rsid w:val="007F748A"/>
    <w:rsid w:val="007F74D0"/>
    <w:rsid w:val="007F7511"/>
    <w:rsid w:val="007F7659"/>
    <w:rsid w:val="007F782D"/>
    <w:rsid w:val="007F7A7C"/>
    <w:rsid w:val="00800626"/>
    <w:rsid w:val="00800B1D"/>
    <w:rsid w:val="00801284"/>
    <w:rsid w:val="00801DD8"/>
    <w:rsid w:val="0080207B"/>
    <w:rsid w:val="00802874"/>
    <w:rsid w:val="00802FB7"/>
    <w:rsid w:val="00803115"/>
    <w:rsid w:val="00803304"/>
    <w:rsid w:val="008034DE"/>
    <w:rsid w:val="0080383C"/>
    <w:rsid w:val="00803852"/>
    <w:rsid w:val="00803A56"/>
    <w:rsid w:val="00803BB3"/>
    <w:rsid w:val="00803C60"/>
    <w:rsid w:val="00803E36"/>
    <w:rsid w:val="00803E64"/>
    <w:rsid w:val="00803FAF"/>
    <w:rsid w:val="0080408F"/>
    <w:rsid w:val="00804332"/>
    <w:rsid w:val="00804832"/>
    <w:rsid w:val="00804B63"/>
    <w:rsid w:val="00804CE7"/>
    <w:rsid w:val="00804E3E"/>
    <w:rsid w:val="0080539E"/>
    <w:rsid w:val="0080543B"/>
    <w:rsid w:val="00805607"/>
    <w:rsid w:val="008059A9"/>
    <w:rsid w:val="00805A0B"/>
    <w:rsid w:val="00805AB6"/>
    <w:rsid w:val="00805B6A"/>
    <w:rsid w:val="00805F06"/>
    <w:rsid w:val="00805FEE"/>
    <w:rsid w:val="00806056"/>
    <w:rsid w:val="00806272"/>
    <w:rsid w:val="00806903"/>
    <w:rsid w:val="00806DFA"/>
    <w:rsid w:val="00806F0D"/>
    <w:rsid w:val="00807327"/>
    <w:rsid w:val="008076D1"/>
    <w:rsid w:val="008079AC"/>
    <w:rsid w:val="00807EA2"/>
    <w:rsid w:val="008100C6"/>
    <w:rsid w:val="0081010D"/>
    <w:rsid w:val="008107EB"/>
    <w:rsid w:val="008109D4"/>
    <w:rsid w:val="00810A89"/>
    <w:rsid w:val="00810BBA"/>
    <w:rsid w:val="00810C52"/>
    <w:rsid w:val="00810CFB"/>
    <w:rsid w:val="00810F55"/>
    <w:rsid w:val="00811393"/>
    <w:rsid w:val="00811425"/>
    <w:rsid w:val="0081167C"/>
    <w:rsid w:val="008116EC"/>
    <w:rsid w:val="0081172D"/>
    <w:rsid w:val="00811830"/>
    <w:rsid w:val="00811E5A"/>
    <w:rsid w:val="00811FA8"/>
    <w:rsid w:val="00812036"/>
    <w:rsid w:val="0081262E"/>
    <w:rsid w:val="0081263C"/>
    <w:rsid w:val="008126C9"/>
    <w:rsid w:val="00812D42"/>
    <w:rsid w:val="00812D45"/>
    <w:rsid w:val="00812DBF"/>
    <w:rsid w:val="00812DD1"/>
    <w:rsid w:val="008137F7"/>
    <w:rsid w:val="00813816"/>
    <w:rsid w:val="00813B41"/>
    <w:rsid w:val="00813F47"/>
    <w:rsid w:val="00813FA4"/>
    <w:rsid w:val="00814089"/>
    <w:rsid w:val="00814168"/>
    <w:rsid w:val="008141E7"/>
    <w:rsid w:val="008147EA"/>
    <w:rsid w:val="00815273"/>
    <w:rsid w:val="0081528C"/>
    <w:rsid w:val="008152EC"/>
    <w:rsid w:val="00815840"/>
    <w:rsid w:val="00816056"/>
    <w:rsid w:val="008164EF"/>
    <w:rsid w:val="008166B5"/>
    <w:rsid w:val="00817265"/>
    <w:rsid w:val="00817AB1"/>
    <w:rsid w:val="00817BF2"/>
    <w:rsid w:val="00817E51"/>
    <w:rsid w:val="00817EA9"/>
    <w:rsid w:val="00817ED3"/>
    <w:rsid w:val="00820134"/>
    <w:rsid w:val="00820200"/>
    <w:rsid w:val="0082025A"/>
    <w:rsid w:val="0082073C"/>
    <w:rsid w:val="008207C9"/>
    <w:rsid w:val="008208AD"/>
    <w:rsid w:val="00820F05"/>
    <w:rsid w:val="00821B36"/>
    <w:rsid w:val="00821D7D"/>
    <w:rsid w:val="0082219F"/>
    <w:rsid w:val="0082220B"/>
    <w:rsid w:val="00822389"/>
    <w:rsid w:val="00822496"/>
    <w:rsid w:val="00822843"/>
    <w:rsid w:val="00822880"/>
    <w:rsid w:val="00822AF8"/>
    <w:rsid w:val="00822C62"/>
    <w:rsid w:val="00823246"/>
    <w:rsid w:val="00823292"/>
    <w:rsid w:val="0082394E"/>
    <w:rsid w:val="008239A6"/>
    <w:rsid w:val="00823AC2"/>
    <w:rsid w:val="00823E7A"/>
    <w:rsid w:val="00823FFB"/>
    <w:rsid w:val="0082433F"/>
    <w:rsid w:val="008246C5"/>
    <w:rsid w:val="008248C5"/>
    <w:rsid w:val="00824A38"/>
    <w:rsid w:val="00824AB2"/>
    <w:rsid w:val="00824E91"/>
    <w:rsid w:val="00825343"/>
    <w:rsid w:val="00825417"/>
    <w:rsid w:val="008254A2"/>
    <w:rsid w:val="008255E1"/>
    <w:rsid w:val="008256E3"/>
    <w:rsid w:val="0082579F"/>
    <w:rsid w:val="00825C11"/>
    <w:rsid w:val="0082626D"/>
    <w:rsid w:val="00826292"/>
    <w:rsid w:val="008262B3"/>
    <w:rsid w:val="00826A29"/>
    <w:rsid w:val="00827028"/>
    <w:rsid w:val="0082750C"/>
    <w:rsid w:val="00827AD4"/>
    <w:rsid w:val="00827B9D"/>
    <w:rsid w:val="00827F16"/>
    <w:rsid w:val="008301EF"/>
    <w:rsid w:val="0083051D"/>
    <w:rsid w:val="00830599"/>
    <w:rsid w:val="0083086C"/>
    <w:rsid w:val="00830A1C"/>
    <w:rsid w:val="00830FD1"/>
    <w:rsid w:val="00831164"/>
    <w:rsid w:val="008315E0"/>
    <w:rsid w:val="00831C3E"/>
    <w:rsid w:val="0083204D"/>
    <w:rsid w:val="008320B1"/>
    <w:rsid w:val="0083216C"/>
    <w:rsid w:val="0083217F"/>
    <w:rsid w:val="008322AD"/>
    <w:rsid w:val="008322F1"/>
    <w:rsid w:val="0083256A"/>
    <w:rsid w:val="00832B1C"/>
    <w:rsid w:val="00832C3F"/>
    <w:rsid w:val="00832E35"/>
    <w:rsid w:val="00832E57"/>
    <w:rsid w:val="00832EC3"/>
    <w:rsid w:val="008330A5"/>
    <w:rsid w:val="0083315F"/>
    <w:rsid w:val="00833678"/>
    <w:rsid w:val="0083378D"/>
    <w:rsid w:val="008337B8"/>
    <w:rsid w:val="00833940"/>
    <w:rsid w:val="00833E79"/>
    <w:rsid w:val="00833F9A"/>
    <w:rsid w:val="00834107"/>
    <w:rsid w:val="0083428A"/>
    <w:rsid w:val="0083447C"/>
    <w:rsid w:val="008347A3"/>
    <w:rsid w:val="0083494B"/>
    <w:rsid w:val="00834FE0"/>
    <w:rsid w:val="00835A89"/>
    <w:rsid w:val="00836166"/>
    <w:rsid w:val="00836472"/>
    <w:rsid w:val="00836C68"/>
    <w:rsid w:val="00836E51"/>
    <w:rsid w:val="0083711D"/>
    <w:rsid w:val="00837A87"/>
    <w:rsid w:val="00837D56"/>
    <w:rsid w:val="00840207"/>
    <w:rsid w:val="00840A93"/>
    <w:rsid w:val="00840BF7"/>
    <w:rsid w:val="00840C41"/>
    <w:rsid w:val="00840C84"/>
    <w:rsid w:val="00840FF2"/>
    <w:rsid w:val="00841002"/>
    <w:rsid w:val="00841116"/>
    <w:rsid w:val="0084121C"/>
    <w:rsid w:val="0084150D"/>
    <w:rsid w:val="00841FF8"/>
    <w:rsid w:val="008422C0"/>
    <w:rsid w:val="008425D4"/>
    <w:rsid w:val="00842A5E"/>
    <w:rsid w:val="00842F26"/>
    <w:rsid w:val="008431FC"/>
    <w:rsid w:val="00843476"/>
    <w:rsid w:val="008435C1"/>
    <w:rsid w:val="0084374D"/>
    <w:rsid w:val="008438F6"/>
    <w:rsid w:val="00843B66"/>
    <w:rsid w:val="00843BA9"/>
    <w:rsid w:val="00843BF8"/>
    <w:rsid w:val="0084430A"/>
    <w:rsid w:val="0084453D"/>
    <w:rsid w:val="008445F4"/>
    <w:rsid w:val="00844E1A"/>
    <w:rsid w:val="00844F88"/>
    <w:rsid w:val="00845292"/>
    <w:rsid w:val="008455F4"/>
    <w:rsid w:val="0084587F"/>
    <w:rsid w:val="00845A20"/>
    <w:rsid w:val="00845B26"/>
    <w:rsid w:val="00845C4F"/>
    <w:rsid w:val="00845E5F"/>
    <w:rsid w:val="00846E32"/>
    <w:rsid w:val="00846FAA"/>
    <w:rsid w:val="00847101"/>
    <w:rsid w:val="008471D2"/>
    <w:rsid w:val="008475FC"/>
    <w:rsid w:val="00847605"/>
    <w:rsid w:val="00847C2A"/>
    <w:rsid w:val="0085038F"/>
    <w:rsid w:val="0085043B"/>
    <w:rsid w:val="008505E9"/>
    <w:rsid w:val="008506C0"/>
    <w:rsid w:val="0085085D"/>
    <w:rsid w:val="00850916"/>
    <w:rsid w:val="00851261"/>
    <w:rsid w:val="0085191C"/>
    <w:rsid w:val="00851B63"/>
    <w:rsid w:val="0085248C"/>
    <w:rsid w:val="00852667"/>
    <w:rsid w:val="008526DE"/>
    <w:rsid w:val="0085272A"/>
    <w:rsid w:val="00852B8F"/>
    <w:rsid w:val="00852E69"/>
    <w:rsid w:val="00852F8B"/>
    <w:rsid w:val="00853410"/>
    <w:rsid w:val="008534F4"/>
    <w:rsid w:val="00853DBD"/>
    <w:rsid w:val="0085436F"/>
    <w:rsid w:val="0085476B"/>
    <w:rsid w:val="008547C4"/>
    <w:rsid w:val="00854F20"/>
    <w:rsid w:val="00855580"/>
    <w:rsid w:val="00855B81"/>
    <w:rsid w:val="00855D90"/>
    <w:rsid w:val="0085652F"/>
    <w:rsid w:val="00856537"/>
    <w:rsid w:val="008565F5"/>
    <w:rsid w:val="00856BA3"/>
    <w:rsid w:val="00856BEF"/>
    <w:rsid w:val="00856C74"/>
    <w:rsid w:val="00856D79"/>
    <w:rsid w:val="00856DBA"/>
    <w:rsid w:val="00856DE2"/>
    <w:rsid w:val="00856E3B"/>
    <w:rsid w:val="00856E5F"/>
    <w:rsid w:val="0085710B"/>
    <w:rsid w:val="008574B3"/>
    <w:rsid w:val="0085759A"/>
    <w:rsid w:val="00857BA7"/>
    <w:rsid w:val="00857CB9"/>
    <w:rsid w:val="008600FA"/>
    <w:rsid w:val="008601F6"/>
    <w:rsid w:val="008605E9"/>
    <w:rsid w:val="00860627"/>
    <w:rsid w:val="008607DD"/>
    <w:rsid w:val="0086090D"/>
    <w:rsid w:val="00860C63"/>
    <w:rsid w:val="00861169"/>
    <w:rsid w:val="0086127E"/>
    <w:rsid w:val="0086152C"/>
    <w:rsid w:val="008616C8"/>
    <w:rsid w:val="0086191F"/>
    <w:rsid w:val="00861973"/>
    <w:rsid w:val="008619CB"/>
    <w:rsid w:val="00861B08"/>
    <w:rsid w:val="00861C7D"/>
    <w:rsid w:val="00861E36"/>
    <w:rsid w:val="00862244"/>
    <w:rsid w:val="00862258"/>
    <w:rsid w:val="008624C5"/>
    <w:rsid w:val="00862809"/>
    <w:rsid w:val="008629B1"/>
    <w:rsid w:val="00862BF1"/>
    <w:rsid w:val="00862CDF"/>
    <w:rsid w:val="008631A9"/>
    <w:rsid w:val="00863288"/>
    <w:rsid w:val="008632D4"/>
    <w:rsid w:val="008634EF"/>
    <w:rsid w:val="0086369D"/>
    <w:rsid w:val="008638D4"/>
    <w:rsid w:val="00863DDD"/>
    <w:rsid w:val="00863E4B"/>
    <w:rsid w:val="00863E52"/>
    <w:rsid w:val="00863EC1"/>
    <w:rsid w:val="0086466A"/>
    <w:rsid w:val="0086481D"/>
    <w:rsid w:val="0086527D"/>
    <w:rsid w:val="00865320"/>
    <w:rsid w:val="00865376"/>
    <w:rsid w:val="008654F7"/>
    <w:rsid w:val="008659EE"/>
    <w:rsid w:val="00865A55"/>
    <w:rsid w:val="00865CAC"/>
    <w:rsid w:val="00866127"/>
    <w:rsid w:val="0086688A"/>
    <w:rsid w:val="00866A15"/>
    <w:rsid w:val="0086719B"/>
    <w:rsid w:val="0086742E"/>
    <w:rsid w:val="00867A3F"/>
    <w:rsid w:val="00867F54"/>
    <w:rsid w:val="00870303"/>
    <w:rsid w:val="0087030E"/>
    <w:rsid w:val="00870563"/>
    <w:rsid w:val="00870BB5"/>
    <w:rsid w:val="00870EB8"/>
    <w:rsid w:val="008711D2"/>
    <w:rsid w:val="00871205"/>
    <w:rsid w:val="00871779"/>
    <w:rsid w:val="00871A62"/>
    <w:rsid w:val="0087292D"/>
    <w:rsid w:val="00872CF8"/>
    <w:rsid w:val="00873416"/>
    <w:rsid w:val="00873CBB"/>
    <w:rsid w:val="008740B8"/>
    <w:rsid w:val="0087436C"/>
    <w:rsid w:val="008743D9"/>
    <w:rsid w:val="00874DAA"/>
    <w:rsid w:val="00874E2D"/>
    <w:rsid w:val="008753D0"/>
    <w:rsid w:val="008754B5"/>
    <w:rsid w:val="00875672"/>
    <w:rsid w:val="00875BFE"/>
    <w:rsid w:val="00875F91"/>
    <w:rsid w:val="008760D8"/>
    <w:rsid w:val="00876901"/>
    <w:rsid w:val="00876D68"/>
    <w:rsid w:val="00876E13"/>
    <w:rsid w:val="00877077"/>
    <w:rsid w:val="0087733F"/>
    <w:rsid w:val="0087737A"/>
    <w:rsid w:val="008774BB"/>
    <w:rsid w:val="008775E7"/>
    <w:rsid w:val="00877804"/>
    <w:rsid w:val="00877B46"/>
    <w:rsid w:val="008801EC"/>
    <w:rsid w:val="00880276"/>
    <w:rsid w:val="008802A3"/>
    <w:rsid w:val="00880336"/>
    <w:rsid w:val="00880F04"/>
    <w:rsid w:val="00881335"/>
    <w:rsid w:val="00881343"/>
    <w:rsid w:val="008814A7"/>
    <w:rsid w:val="008819E2"/>
    <w:rsid w:val="00881A4A"/>
    <w:rsid w:val="00881D48"/>
    <w:rsid w:val="00881EEE"/>
    <w:rsid w:val="0088207B"/>
    <w:rsid w:val="00882253"/>
    <w:rsid w:val="008822D9"/>
    <w:rsid w:val="008823FA"/>
    <w:rsid w:val="008826D7"/>
    <w:rsid w:val="00882880"/>
    <w:rsid w:val="00882C57"/>
    <w:rsid w:val="0088302E"/>
    <w:rsid w:val="008831B7"/>
    <w:rsid w:val="00883256"/>
    <w:rsid w:val="008833D2"/>
    <w:rsid w:val="008835E3"/>
    <w:rsid w:val="00883AD8"/>
    <w:rsid w:val="008842E7"/>
    <w:rsid w:val="0088463D"/>
    <w:rsid w:val="0088468C"/>
    <w:rsid w:val="00884707"/>
    <w:rsid w:val="0088483F"/>
    <w:rsid w:val="00884F1A"/>
    <w:rsid w:val="00885206"/>
    <w:rsid w:val="00885254"/>
    <w:rsid w:val="00885586"/>
    <w:rsid w:val="008855E7"/>
    <w:rsid w:val="008856DD"/>
    <w:rsid w:val="00885844"/>
    <w:rsid w:val="00885C53"/>
    <w:rsid w:val="00886504"/>
    <w:rsid w:val="00887229"/>
    <w:rsid w:val="00887539"/>
    <w:rsid w:val="0088783C"/>
    <w:rsid w:val="00887D16"/>
    <w:rsid w:val="00887E75"/>
    <w:rsid w:val="008909E9"/>
    <w:rsid w:val="00890CA6"/>
    <w:rsid w:val="0089112D"/>
    <w:rsid w:val="0089128B"/>
    <w:rsid w:val="008912B9"/>
    <w:rsid w:val="00891725"/>
    <w:rsid w:val="008917F7"/>
    <w:rsid w:val="0089198B"/>
    <w:rsid w:val="00891DEB"/>
    <w:rsid w:val="00891FC3"/>
    <w:rsid w:val="00892565"/>
    <w:rsid w:val="00892624"/>
    <w:rsid w:val="008927C4"/>
    <w:rsid w:val="00892A03"/>
    <w:rsid w:val="00892B89"/>
    <w:rsid w:val="00892EAD"/>
    <w:rsid w:val="00893FDA"/>
    <w:rsid w:val="00894655"/>
    <w:rsid w:val="00894696"/>
    <w:rsid w:val="0089470F"/>
    <w:rsid w:val="00894775"/>
    <w:rsid w:val="00894932"/>
    <w:rsid w:val="00894A13"/>
    <w:rsid w:val="00894E0D"/>
    <w:rsid w:val="00895076"/>
    <w:rsid w:val="00895146"/>
    <w:rsid w:val="0089518A"/>
    <w:rsid w:val="00895B22"/>
    <w:rsid w:val="00895DC3"/>
    <w:rsid w:val="00895E40"/>
    <w:rsid w:val="00895E49"/>
    <w:rsid w:val="00896047"/>
    <w:rsid w:val="0089611E"/>
    <w:rsid w:val="0089619A"/>
    <w:rsid w:val="00896208"/>
    <w:rsid w:val="00896C38"/>
    <w:rsid w:val="00897153"/>
    <w:rsid w:val="00897167"/>
    <w:rsid w:val="00897BDF"/>
    <w:rsid w:val="00897C08"/>
    <w:rsid w:val="00897E20"/>
    <w:rsid w:val="008A00BC"/>
    <w:rsid w:val="008A0119"/>
    <w:rsid w:val="008A031F"/>
    <w:rsid w:val="008A055A"/>
    <w:rsid w:val="008A0773"/>
    <w:rsid w:val="008A08E9"/>
    <w:rsid w:val="008A0A38"/>
    <w:rsid w:val="008A1034"/>
    <w:rsid w:val="008A1220"/>
    <w:rsid w:val="008A139D"/>
    <w:rsid w:val="008A1510"/>
    <w:rsid w:val="008A154C"/>
    <w:rsid w:val="008A16A2"/>
    <w:rsid w:val="008A1808"/>
    <w:rsid w:val="008A1A46"/>
    <w:rsid w:val="008A283A"/>
    <w:rsid w:val="008A2C6A"/>
    <w:rsid w:val="008A317F"/>
    <w:rsid w:val="008A321D"/>
    <w:rsid w:val="008A3271"/>
    <w:rsid w:val="008A33B2"/>
    <w:rsid w:val="008A35E6"/>
    <w:rsid w:val="008A39E0"/>
    <w:rsid w:val="008A3AD0"/>
    <w:rsid w:val="008A3E6A"/>
    <w:rsid w:val="008A3FD4"/>
    <w:rsid w:val="008A4047"/>
    <w:rsid w:val="008A4158"/>
    <w:rsid w:val="008A43E3"/>
    <w:rsid w:val="008A460F"/>
    <w:rsid w:val="008A472C"/>
    <w:rsid w:val="008A47DD"/>
    <w:rsid w:val="008A48C7"/>
    <w:rsid w:val="008A498B"/>
    <w:rsid w:val="008A49D7"/>
    <w:rsid w:val="008A4CA7"/>
    <w:rsid w:val="008A4E76"/>
    <w:rsid w:val="008A4EE3"/>
    <w:rsid w:val="008A514D"/>
    <w:rsid w:val="008A58A1"/>
    <w:rsid w:val="008A59AF"/>
    <w:rsid w:val="008A5C6C"/>
    <w:rsid w:val="008A5DDF"/>
    <w:rsid w:val="008A5DF9"/>
    <w:rsid w:val="008A6193"/>
    <w:rsid w:val="008A619E"/>
    <w:rsid w:val="008A621E"/>
    <w:rsid w:val="008A6D96"/>
    <w:rsid w:val="008A6E6C"/>
    <w:rsid w:val="008A7309"/>
    <w:rsid w:val="008A7611"/>
    <w:rsid w:val="008A7AC1"/>
    <w:rsid w:val="008A7DE3"/>
    <w:rsid w:val="008A7E1A"/>
    <w:rsid w:val="008B03DA"/>
    <w:rsid w:val="008B040B"/>
    <w:rsid w:val="008B0C6C"/>
    <w:rsid w:val="008B0C7F"/>
    <w:rsid w:val="008B0CEC"/>
    <w:rsid w:val="008B1022"/>
    <w:rsid w:val="008B129C"/>
    <w:rsid w:val="008B12D2"/>
    <w:rsid w:val="008B168C"/>
    <w:rsid w:val="008B17D5"/>
    <w:rsid w:val="008B1B53"/>
    <w:rsid w:val="008B1FA5"/>
    <w:rsid w:val="008B222A"/>
    <w:rsid w:val="008B241F"/>
    <w:rsid w:val="008B242E"/>
    <w:rsid w:val="008B272E"/>
    <w:rsid w:val="008B2ADF"/>
    <w:rsid w:val="008B2BD7"/>
    <w:rsid w:val="008B31A8"/>
    <w:rsid w:val="008B353B"/>
    <w:rsid w:val="008B39F4"/>
    <w:rsid w:val="008B3D4D"/>
    <w:rsid w:val="008B4251"/>
    <w:rsid w:val="008B4302"/>
    <w:rsid w:val="008B4314"/>
    <w:rsid w:val="008B43EC"/>
    <w:rsid w:val="008B4EB9"/>
    <w:rsid w:val="008B52C3"/>
    <w:rsid w:val="008B58FA"/>
    <w:rsid w:val="008B5920"/>
    <w:rsid w:val="008B5B80"/>
    <w:rsid w:val="008B5EF3"/>
    <w:rsid w:val="008B6522"/>
    <w:rsid w:val="008B66F6"/>
    <w:rsid w:val="008B6CB6"/>
    <w:rsid w:val="008B6E15"/>
    <w:rsid w:val="008B77E2"/>
    <w:rsid w:val="008B788C"/>
    <w:rsid w:val="008B792C"/>
    <w:rsid w:val="008B7AFA"/>
    <w:rsid w:val="008C013A"/>
    <w:rsid w:val="008C0463"/>
    <w:rsid w:val="008C0D5C"/>
    <w:rsid w:val="008C0E3E"/>
    <w:rsid w:val="008C1257"/>
    <w:rsid w:val="008C143D"/>
    <w:rsid w:val="008C161B"/>
    <w:rsid w:val="008C1690"/>
    <w:rsid w:val="008C1788"/>
    <w:rsid w:val="008C1815"/>
    <w:rsid w:val="008C1DE0"/>
    <w:rsid w:val="008C2213"/>
    <w:rsid w:val="008C2464"/>
    <w:rsid w:val="008C256D"/>
    <w:rsid w:val="008C269D"/>
    <w:rsid w:val="008C2C28"/>
    <w:rsid w:val="008C2D30"/>
    <w:rsid w:val="008C2F5D"/>
    <w:rsid w:val="008C3203"/>
    <w:rsid w:val="008C3352"/>
    <w:rsid w:val="008C36E9"/>
    <w:rsid w:val="008C3805"/>
    <w:rsid w:val="008C3ABB"/>
    <w:rsid w:val="008C3B48"/>
    <w:rsid w:val="008C43FA"/>
    <w:rsid w:val="008C456C"/>
    <w:rsid w:val="008C4A28"/>
    <w:rsid w:val="008C4C94"/>
    <w:rsid w:val="008C54D3"/>
    <w:rsid w:val="008C6645"/>
    <w:rsid w:val="008C6674"/>
    <w:rsid w:val="008C6B98"/>
    <w:rsid w:val="008C6D85"/>
    <w:rsid w:val="008C6FB3"/>
    <w:rsid w:val="008C71EE"/>
    <w:rsid w:val="008C73B1"/>
    <w:rsid w:val="008C73D8"/>
    <w:rsid w:val="008C7577"/>
    <w:rsid w:val="008C7D55"/>
    <w:rsid w:val="008D0477"/>
    <w:rsid w:val="008D04CD"/>
    <w:rsid w:val="008D0B8D"/>
    <w:rsid w:val="008D0C67"/>
    <w:rsid w:val="008D11DA"/>
    <w:rsid w:val="008D1538"/>
    <w:rsid w:val="008D16E3"/>
    <w:rsid w:val="008D1E96"/>
    <w:rsid w:val="008D21FE"/>
    <w:rsid w:val="008D23E9"/>
    <w:rsid w:val="008D2554"/>
    <w:rsid w:val="008D28C9"/>
    <w:rsid w:val="008D2BCC"/>
    <w:rsid w:val="008D2C89"/>
    <w:rsid w:val="008D3041"/>
    <w:rsid w:val="008D31DF"/>
    <w:rsid w:val="008D334B"/>
    <w:rsid w:val="008D357A"/>
    <w:rsid w:val="008D381B"/>
    <w:rsid w:val="008D4070"/>
    <w:rsid w:val="008D4467"/>
    <w:rsid w:val="008D48C6"/>
    <w:rsid w:val="008D49FA"/>
    <w:rsid w:val="008D4A6D"/>
    <w:rsid w:val="008D4D19"/>
    <w:rsid w:val="008D535F"/>
    <w:rsid w:val="008D5743"/>
    <w:rsid w:val="008D5812"/>
    <w:rsid w:val="008D5A02"/>
    <w:rsid w:val="008D6637"/>
    <w:rsid w:val="008D6ACE"/>
    <w:rsid w:val="008D6DEA"/>
    <w:rsid w:val="008D728D"/>
    <w:rsid w:val="008D7553"/>
    <w:rsid w:val="008D769E"/>
    <w:rsid w:val="008D7870"/>
    <w:rsid w:val="008D78A3"/>
    <w:rsid w:val="008D78B7"/>
    <w:rsid w:val="008D7AC2"/>
    <w:rsid w:val="008D7D5A"/>
    <w:rsid w:val="008D7D82"/>
    <w:rsid w:val="008D7FCB"/>
    <w:rsid w:val="008E01DD"/>
    <w:rsid w:val="008E01E6"/>
    <w:rsid w:val="008E064C"/>
    <w:rsid w:val="008E06C2"/>
    <w:rsid w:val="008E0746"/>
    <w:rsid w:val="008E0929"/>
    <w:rsid w:val="008E0984"/>
    <w:rsid w:val="008E11EA"/>
    <w:rsid w:val="008E13B1"/>
    <w:rsid w:val="008E1939"/>
    <w:rsid w:val="008E23D4"/>
    <w:rsid w:val="008E2456"/>
    <w:rsid w:val="008E25EC"/>
    <w:rsid w:val="008E2940"/>
    <w:rsid w:val="008E2EB0"/>
    <w:rsid w:val="008E3221"/>
    <w:rsid w:val="008E32D9"/>
    <w:rsid w:val="008E3441"/>
    <w:rsid w:val="008E3500"/>
    <w:rsid w:val="008E37AC"/>
    <w:rsid w:val="008E396D"/>
    <w:rsid w:val="008E39AF"/>
    <w:rsid w:val="008E3A9C"/>
    <w:rsid w:val="008E3D24"/>
    <w:rsid w:val="008E3E45"/>
    <w:rsid w:val="008E417C"/>
    <w:rsid w:val="008E42E3"/>
    <w:rsid w:val="008E43A2"/>
    <w:rsid w:val="008E459F"/>
    <w:rsid w:val="008E46F9"/>
    <w:rsid w:val="008E4713"/>
    <w:rsid w:val="008E4874"/>
    <w:rsid w:val="008E4BA0"/>
    <w:rsid w:val="008E4BC8"/>
    <w:rsid w:val="008E50B2"/>
    <w:rsid w:val="008E52C9"/>
    <w:rsid w:val="008E536E"/>
    <w:rsid w:val="008E54C7"/>
    <w:rsid w:val="008E54F0"/>
    <w:rsid w:val="008E5537"/>
    <w:rsid w:val="008E5675"/>
    <w:rsid w:val="008E5CF9"/>
    <w:rsid w:val="008E5D7A"/>
    <w:rsid w:val="008E5E7F"/>
    <w:rsid w:val="008E66E7"/>
    <w:rsid w:val="008E6BD8"/>
    <w:rsid w:val="008E6F41"/>
    <w:rsid w:val="008E6F51"/>
    <w:rsid w:val="008E742C"/>
    <w:rsid w:val="008E745C"/>
    <w:rsid w:val="008E7672"/>
    <w:rsid w:val="008E7731"/>
    <w:rsid w:val="008E7AEC"/>
    <w:rsid w:val="008E7B61"/>
    <w:rsid w:val="008E7ECE"/>
    <w:rsid w:val="008F06FD"/>
    <w:rsid w:val="008F07AA"/>
    <w:rsid w:val="008F081E"/>
    <w:rsid w:val="008F0B47"/>
    <w:rsid w:val="008F0C8F"/>
    <w:rsid w:val="008F0D73"/>
    <w:rsid w:val="008F0DF8"/>
    <w:rsid w:val="008F1610"/>
    <w:rsid w:val="008F2003"/>
    <w:rsid w:val="008F22F9"/>
    <w:rsid w:val="008F2CB7"/>
    <w:rsid w:val="008F2CE0"/>
    <w:rsid w:val="008F2F00"/>
    <w:rsid w:val="008F2F2C"/>
    <w:rsid w:val="008F33F7"/>
    <w:rsid w:val="008F356A"/>
    <w:rsid w:val="008F3571"/>
    <w:rsid w:val="008F383E"/>
    <w:rsid w:val="008F3F7B"/>
    <w:rsid w:val="008F420E"/>
    <w:rsid w:val="008F4217"/>
    <w:rsid w:val="008F456C"/>
    <w:rsid w:val="008F4C35"/>
    <w:rsid w:val="008F503B"/>
    <w:rsid w:val="008F5436"/>
    <w:rsid w:val="008F5603"/>
    <w:rsid w:val="008F566C"/>
    <w:rsid w:val="008F58C7"/>
    <w:rsid w:val="008F59EF"/>
    <w:rsid w:val="008F5D5A"/>
    <w:rsid w:val="008F5E14"/>
    <w:rsid w:val="008F64D8"/>
    <w:rsid w:val="008F6952"/>
    <w:rsid w:val="008F7533"/>
    <w:rsid w:val="008F76BA"/>
    <w:rsid w:val="008F7A76"/>
    <w:rsid w:val="008F7F04"/>
    <w:rsid w:val="008F7F61"/>
    <w:rsid w:val="0090014A"/>
    <w:rsid w:val="0090017D"/>
    <w:rsid w:val="00900317"/>
    <w:rsid w:val="00900382"/>
    <w:rsid w:val="009004D2"/>
    <w:rsid w:val="0090057B"/>
    <w:rsid w:val="00900A64"/>
    <w:rsid w:val="0090100F"/>
    <w:rsid w:val="00901722"/>
    <w:rsid w:val="00901B77"/>
    <w:rsid w:val="00901E93"/>
    <w:rsid w:val="00901EE4"/>
    <w:rsid w:val="00901F1C"/>
    <w:rsid w:val="009021C1"/>
    <w:rsid w:val="009021CD"/>
    <w:rsid w:val="009024A5"/>
    <w:rsid w:val="00902B48"/>
    <w:rsid w:val="0090319A"/>
    <w:rsid w:val="009034E3"/>
    <w:rsid w:val="00903579"/>
    <w:rsid w:val="00903935"/>
    <w:rsid w:val="00903D06"/>
    <w:rsid w:val="00904135"/>
    <w:rsid w:val="009044D2"/>
    <w:rsid w:val="00904592"/>
    <w:rsid w:val="0090464B"/>
    <w:rsid w:val="00904736"/>
    <w:rsid w:val="00904BAF"/>
    <w:rsid w:val="00904EE7"/>
    <w:rsid w:val="00905089"/>
    <w:rsid w:val="009053D6"/>
    <w:rsid w:val="009055C6"/>
    <w:rsid w:val="00905613"/>
    <w:rsid w:val="0090567D"/>
    <w:rsid w:val="0090599E"/>
    <w:rsid w:val="009059E7"/>
    <w:rsid w:val="00905BFD"/>
    <w:rsid w:val="00905E3E"/>
    <w:rsid w:val="0090623E"/>
    <w:rsid w:val="0090624C"/>
    <w:rsid w:val="0090651D"/>
    <w:rsid w:val="00906933"/>
    <w:rsid w:val="00906AEF"/>
    <w:rsid w:val="009070D5"/>
    <w:rsid w:val="00907197"/>
    <w:rsid w:val="0090742B"/>
    <w:rsid w:val="00907733"/>
    <w:rsid w:val="009077EC"/>
    <w:rsid w:val="00907D61"/>
    <w:rsid w:val="00910157"/>
    <w:rsid w:val="00910215"/>
    <w:rsid w:val="00910814"/>
    <w:rsid w:val="00910840"/>
    <w:rsid w:val="00910A90"/>
    <w:rsid w:val="00910E86"/>
    <w:rsid w:val="0091113B"/>
    <w:rsid w:val="0091179D"/>
    <w:rsid w:val="009117CA"/>
    <w:rsid w:val="00911948"/>
    <w:rsid w:val="00911B58"/>
    <w:rsid w:val="00911E01"/>
    <w:rsid w:val="00911F4E"/>
    <w:rsid w:val="00911FEA"/>
    <w:rsid w:val="009129B9"/>
    <w:rsid w:val="00912B60"/>
    <w:rsid w:val="00912D08"/>
    <w:rsid w:val="00913439"/>
    <w:rsid w:val="00913454"/>
    <w:rsid w:val="009135E1"/>
    <w:rsid w:val="00913742"/>
    <w:rsid w:val="00913E25"/>
    <w:rsid w:val="0091430A"/>
    <w:rsid w:val="009143BE"/>
    <w:rsid w:val="00914424"/>
    <w:rsid w:val="0091476B"/>
    <w:rsid w:val="0091483C"/>
    <w:rsid w:val="00914D34"/>
    <w:rsid w:val="00915060"/>
    <w:rsid w:val="00915247"/>
    <w:rsid w:val="0091546A"/>
    <w:rsid w:val="0091552E"/>
    <w:rsid w:val="00915659"/>
    <w:rsid w:val="009158A6"/>
    <w:rsid w:val="00915A91"/>
    <w:rsid w:val="00915AFC"/>
    <w:rsid w:val="00915BCF"/>
    <w:rsid w:val="00915C8A"/>
    <w:rsid w:val="00916819"/>
    <w:rsid w:val="00916F32"/>
    <w:rsid w:val="0091790A"/>
    <w:rsid w:val="00917FDF"/>
    <w:rsid w:val="009204E1"/>
    <w:rsid w:val="00920A28"/>
    <w:rsid w:val="00920C1A"/>
    <w:rsid w:val="0092102C"/>
    <w:rsid w:val="0092110E"/>
    <w:rsid w:val="00921278"/>
    <w:rsid w:val="00921724"/>
    <w:rsid w:val="009219EE"/>
    <w:rsid w:val="00921A19"/>
    <w:rsid w:val="00921CB9"/>
    <w:rsid w:val="00921D80"/>
    <w:rsid w:val="00921D89"/>
    <w:rsid w:val="009221ED"/>
    <w:rsid w:val="00922390"/>
    <w:rsid w:val="0092278A"/>
    <w:rsid w:val="009228EB"/>
    <w:rsid w:val="00922A9B"/>
    <w:rsid w:val="00922C57"/>
    <w:rsid w:val="00922CA2"/>
    <w:rsid w:val="00922DF9"/>
    <w:rsid w:val="00922E9E"/>
    <w:rsid w:val="00922EA4"/>
    <w:rsid w:val="009238CD"/>
    <w:rsid w:val="00923918"/>
    <w:rsid w:val="00923E8B"/>
    <w:rsid w:val="00923F5C"/>
    <w:rsid w:val="0092407E"/>
    <w:rsid w:val="009258BD"/>
    <w:rsid w:val="00925962"/>
    <w:rsid w:val="00925B36"/>
    <w:rsid w:val="00925C63"/>
    <w:rsid w:val="00925FFE"/>
    <w:rsid w:val="0092610E"/>
    <w:rsid w:val="009261B7"/>
    <w:rsid w:val="009264F8"/>
    <w:rsid w:val="009266E4"/>
    <w:rsid w:val="00926760"/>
    <w:rsid w:val="0092677D"/>
    <w:rsid w:val="00926795"/>
    <w:rsid w:val="00926A1E"/>
    <w:rsid w:val="00926DD7"/>
    <w:rsid w:val="00926F5C"/>
    <w:rsid w:val="00926F85"/>
    <w:rsid w:val="00926FD6"/>
    <w:rsid w:val="009270E7"/>
    <w:rsid w:val="00927213"/>
    <w:rsid w:val="0092745E"/>
    <w:rsid w:val="00927485"/>
    <w:rsid w:val="009274B5"/>
    <w:rsid w:val="00927532"/>
    <w:rsid w:val="00927802"/>
    <w:rsid w:val="00927881"/>
    <w:rsid w:val="00927C02"/>
    <w:rsid w:val="00927F45"/>
    <w:rsid w:val="009300F6"/>
    <w:rsid w:val="00930446"/>
    <w:rsid w:val="00930EA3"/>
    <w:rsid w:val="00931031"/>
    <w:rsid w:val="00931279"/>
    <w:rsid w:val="009313E9"/>
    <w:rsid w:val="00931518"/>
    <w:rsid w:val="00931565"/>
    <w:rsid w:val="009318BE"/>
    <w:rsid w:val="0093195B"/>
    <w:rsid w:val="009321AB"/>
    <w:rsid w:val="00932359"/>
    <w:rsid w:val="009327D8"/>
    <w:rsid w:val="009332D7"/>
    <w:rsid w:val="00933558"/>
    <w:rsid w:val="00933767"/>
    <w:rsid w:val="0093386A"/>
    <w:rsid w:val="00933A9E"/>
    <w:rsid w:val="00933BEF"/>
    <w:rsid w:val="00933D42"/>
    <w:rsid w:val="00934832"/>
    <w:rsid w:val="00934B00"/>
    <w:rsid w:val="00934F35"/>
    <w:rsid w:val="0093519F"/>
    <w:rsid w:val="00935789"/>
    <w:rsid w:val="00935C41"/>
    <w:rsid w:val="00935FFF"/>
    <w:rsid w:val="00936F54"/>
    <w:rsid w:val="00937542"/>
    <w:rsid w:val="00937931"/>
    <w:rsid w:val="00937A63"/>
    <w:rsid w:val="00937BCA"/>
    <w:rsid w:val="00940220"/>
    <w:rsid w:val="0094023D"/>
    <w:rsid w:val="00940269"/>
    <w:rsid w:val="009403D9"/>
    <w:rsid w:val="0094045B"/>
    <w:rsid w:val="0094053E"/>
    <w:rsid w:val="0094076E"/>
    <w:rsid w:val="00940BDE"/>
    <w:rsid w:val="00940C24"/>
    <w:rsid w:val="00940D69"/>
    <w:rsid w:val="00941513"/>
    <w:rsid w:val="0094162C"/>
    <w:rsid w:val="00941C80"/>
    <w:rsid w:val="0094200B"/>
    <w:rsid w:val="009420B7"/>
    <w:rsid w:val="0094232A"/>
    <w:rsid w:val="00942BEB"/>
    <w:rsid w:val="00943266"/>
    <w:rsid w:val="00943BD9"/>
    <w:rsid w:val="009452C0"/>
    <w:rsid w:val="0094536E"/>
    <w:rsid w:val="009458D6"/>
    <w:rsid w:val="00946327"/>
    <w:rsid w:val="00946AA5"/>
    <w:rsid w:val="00946B6F"/>
    <w:rsid w:val="00946F7E"/>
    <w:rsid w:val="0094702D"/>
    <w:rsid w:val="009471F9"/>
    <w:rsid w:val="009476D1"/>
    <w:rsid w:val="00950139"/>
    <w:rsid w:val="00950311"/>
    <w:rsid w:val="00950409"/>
    <w:rsid w:val="009504FE"/>
    <w:rsid w:val="0095053B"/>
    <w:rsid w:val="0095075D"/>
    <w:rsid w:val="009507E1"/>
    <w:rsid w:val="009509F5"/>
    <w:rsid w:val="00950DE2"/>
    <w:rsid w:val="00951108"/>
    <w:rsid w:val="00951366"/>
    <w:rsid w:val="009516B2"/>
    <w:rsid w:val="00951731"/>
    <w:rsid w:val="00951995"/>
    <w:rsid w:val="00951AFE"/>
    <w:rsid w:val="00951B33"/>
    <w:rsid w:val="0095289B"/>
    <w:rsid w:val="00952A63"/>
    <w:rsid w:val="00952B23"/>
    <w:rsid w:val="00952FF2"/>
    <w:rsid w:val="0095319A"/>
    <w:rsid w:val="009531C3"/>
    <w:rsid w:val="009532D9"/>
    <w:rsid w:val="00953530"/>
    <w:rsid w:val="0095370B"/>
    <w:rsid w:val="009537D6"/>
    <w:rsid w:val="00953972"/>
    <w:rsid w:val="009539A0"/>
    <w:rsid w:val="009539C8"/>
    <w:rsid w:val="00953FA1"/>
    <w:rsid w:val="0095424A"/>
    <w:rsid w:val="009542A6"/>
    <w:rsid w:val="00954480"/>
    <w:rsid w:val="00954930"/>
    <w:rsid w:val="00954976"/>
    <w:rsid w:val="00954EA2"/>
    <w:rsid w:val="00954F1C"/>
    <w:rsid w:val="00955078"/>
    <w:rsid w:val="009554CE"/>
    <w:rsid w:val="0095561C"/>
    <w:rsid w:val="00955782"/>
    <w:rsid w:val="009559B9"/>
    <w:rsid w:val="00955F27"/>
    <w:rsid w:val="009560CA"/>
    <w:rsid w:val="00956262"/>
    <w:rsid w:val="0095642D"/>
    <w:rsid w:val="0095672F"/>
    <w:rsid w:val="00956935"/>
    <w:rsid w:val="009569D5"/>
    <w:rsid w:val="00956C4F"/>
    <w:rsid w:val="00956CF5"/>
    <w:rsid w:val="009570D4"/>
    <w:rsid w:val="00957163"/>
    <w:rsid w:val="0095761D"/>
    <w:rsid w:val="00957765"/>
    <w:rsid w:val="0095797F"/>
    <w:rsid w:val="00960052"/>
    <w:rsid w:val="00960301"/>
    <w:rsid w:val="00960A1C"/>
    <w:rsid w:val="00960B02"/>
    <w:rsid w:val="00960B7D"/>
    <w:rsid w:val="00960C35"/>
    <w:rsid w:val="009612F8"/>
    <w:rsid w:val="009614F5"/>
    <w:rsid w:val="00961A2F"/>
    <w:rsid w:val="0096211D"/>
    <w:rsid w:val="00962535"/>
    <w:rsid w:val="0096258D"/>
    <w:rsid w:val="0096293E"/>
    <w:rsid w:val="009629DB"/>
    <w:rsid w:val="00962A2F"/>
    <w:rsid w:val="00962AD8"/>
    <w:rsid w:val="00962C84"/>
    <w:rsid w:val="00962DA6"/>
    <w:rsid w:val="00962EE0"/>
    <w:rsid w:val="00963376"/>
    <w:rsid w:val="0096340B"/>
    <w:rsid w:val="009634E3"/>
    <w:rsid w:val="00963E8D"/>
    <w:rsid w:val="00963E93"/>
    <w:rsid w:val="0096400B"/>
    <w:rsid w:val="00964208"/>
    <w:rsid w:val="009645C0"/>
    <w:rsid w:val="0096474C"/>
    <w:rsid w:val="009647EC"/>
    <w:rsid w:val="00964914"/>
    <w:rsid w:val="009649B8"/>
    <w:rsid w:val="00964A47"/>
    <w:rsid w:val="00964E47"/>
    <w:rsid w:val="00964EE8"/>
    <w:rsid w:val="0096532B"/>
    <w:rsid w:val="0096533F"/>
    <w:rsid w:val="009654AE"/>
    <w:rsid w:val="00965501"/>
    <w:rsid w:val="009655D4"/>
    <w:rsid w:val="00965C47"/>
    <w:rsid w:val="00965E56"/>
    <w:rsid w:val="00965E73"/>
    <w:rsid w:val="0096643B"/>
    <w:rsid w:val="00966BAA"/>
    <w:rsid w:val="009676C7"/>
    <w:rsid w:val="00967C85"/>
    <w:rsid w:val="00967CAA"/>
    <w:rsid w:val="00967D63"/>
    <w:rsid w:val="00970396"/>
    <w:rsid w:val="009708EE"/>
    <w:rsid w:val="009709DA"/>
    <w:rsid w:val="00970B40"/>
    <w:rsid w:val="00970F20"/>
    <w:rsid w:val="00971855"/>
    <w:rsid w:val="00971996"/>
    <w:rsid w:val="009720DE"/>
    <w:rsid w:val="009725F5"/>
    <w:rsid w:val="0097262D"/>
    <w:rsid w:val="0097264D"/>
    <w:rsid w:val="0097283B"/>
    <w:rsid w:val="00972BAD"/>
    <w:rsid w:val="00972D10"/>
    <w:rsid w:val="00973158"/>
    <w:rsid w:val="00973426"/>
    <w:rsid w:val="00973FA5"/>
    <w:rsid w:val="009743EE"/>
    <w:rsid w:val="0097442E"/>
    <w:rsid w:val="00974596"/>
    <w:rsid w:val="00974924"/>
    <w:rsid w:val="00974F03"/>
    <w:rsid w:val="00974FEC"/>
    <w:rsid w:val="009756CF"/>
    <w:rsid w:val="00975DEF"/>
    <w:rsid w:val="00975FF6"/>
    <w:rsid w:val="009761A3"/>
    <w:rsid w:val="00976494"/>
    <w:rsid w:val="00976D51"/>
    <w:rsid w:val="00977171"/>
    <w:rsid w:val="0097737D"/>
    <w:rsid w:val="0097760B"/>
    <w:rsid w:val="0097784E"/>
    <w:rsid w:val="00977A62"/>
    <w:rsid w:val="00977A91"/>
    <w:rsid w:val="00980CAF"/>
    <w:rsid w:val="00980FFB"/>
    <w:rsid w:val="009811AF"/>
    <w:rsid w:val="00981589"/>
    <w:rsid w:val="0098182D"/>
    <w:rsid w:val="009818DF"/>
    <w:rsid w:val="00981ABB"/>
    <w:rsid w:val="00982207"/>
    <w:rsid w:val="009822C7"/>
    <w:rsid w:val="009822D2"/>
    <w:rsid w:val="00982618"/>
    <w:rsid w:val="00982734"/>
    <w:rsid w:val="00983062"/>
    <w:rsid w:val="00983359"/>
    <w:rsid w:val="0098364B"/>
    <w:rsid w:val="00983880"/>
    <w:rsid w:val="00983948"/>
    <w:rsid w:val="00983C6E"/>
    <w:rsid w:val="00983D09"/>
    <w:rsid w:val="00983D4A"/>
    <w:rsid w:val="00984064"/>
    <w:rsid w:val="009840F8"/>
    <w:rsid w:val="00984195"/>
    <w:rsid w:val="009841B1"/>
    <w:rsid w:val="0098423E"/>
    <w:rsid w:val="0098476A"/>
    <w:rsid w:val="00984AF9"/>
    <w:rsid w:val="00984CBE"/>
    <w:rsid w:val="00984E8F"/>
    <w:rsid w:val="009850E2"/>
    <w:rsid w:val="0098511D"/>
    <w:rsid w:val="00985266"/>
    <w:rsid w:val="00985AD1"/>
    <w:rsid w:val="00986092"/>
    <w:rsid w:val="0098639A"/>
    <w:rsid w:val="009866B0"/>
    <w:rsid w:val="009872BC"/>
    <w:rsid w:val="009872C5"/>
    <w:rsid w:val="00987458"/>
    <w:rsid w:val="009876EC"/>
    <w:rsid w:val="00987E80"/>
    <w:rsid w:val="0099015F"/>
    <w:rsid w:val="00990292"/>
    <w:rsid w:val="00990558"/>
    <w:rsid w:val="0099093F"/>
    <w:rsid w:val="009909B4"/>
    <w:rsid w:val="00990D33"/>
    <w:rsid w:val="00990FAA"/>
    <w:rsid w:val="00991399"/>
    <w:rsid w:val="00991CEB"/>
    <w:rsid w:val="00991F9E"/>
    <w:rsid w:val="0099228D"/>
    <w:rsid w:val="0099266B"/>
    <w:rsid w:val="00992826"/>
    <w:rsid w:val="00992FB5"/>
    <w:rsid w:val="009935B4"/>
    <w:rsid w:val="00993DEF"/>
    <w:rsid w:val="009942D5"/>
    <w:rsid w:val="009944F8"/>
    <w:rsid w:val="00994D08"/>
    <w:rsid w:val="00994D64"/>
    <w:rsid w:val="00994FDE"/>
    <w:rsid w:val="0099510C"/>
    <w:rsid w:val="0099513E"/>
    <w:rsid w:val="00995383"/>
    <w:rsid w:val="00995415"/>
    <w:rsid w:val="00995453"/>
    <w:rsid w:val="00995C84"/>
    <w:rsid w:val="00995FA5"/>
    <w:rsid w:val="00995FC0"/>
    <w:rsid w:val="00996392"/>
    <w:rsid w:val="009964D5"/>
    <w:rsid w:val="00996546"/>
    <w:rsid w:val="00996F05"/>
    <w:rsid w:val="00997180"/>
    <w:rsid w:val="00997731"/>
    <w:rsid w:val="0099783D"/>
    <w:rsid w:val="00997CFC"/>
    <w:rsid w:val="00997EF3"/>
    <w:rsid w:val="009A01B0"/>
    <w:rsid w:val="009A0957"/>
    <w:rsid w:val="009A0FB4"/>
    <w:rsid w:val="009A131D"/>
    <w:rsid w:val="009A144E"/>
    <w:rsid w:val="009A15BA"/>
    <w:rsid w:val="009A1C7B"/>
    <w:rsid w:val="009A1D2D"/>
    <w:rsid w:val="009A1E78"/>
    <w:rsid w:val="009A206A"/>
    <w:rsid w:val="009A254C"/>
    <w:rsid w:val="009A27B8"/>
    <w:rsid w:val="009A29BD"/>
    <w:rsid w:val="009A2A16"/>
    <w:rsid w:val="009A2BF0"/>
    <w:rsid w:val="009A303E"/>
    <w:rsid w:val="009A308C"/>
    <w:rsid w:val="009A30BB"/>
    <w:rsid w:val="009A3737"/>
    <w:rsid w:val="009A3FD2"/>
    <w:rsid w:val="009A4626"/>
    <w:rsid w:val="009A4699"/>
    <w:rsid w:val="009A46BF"/>
    <w:rsid w:val="009A46CF"/>
    <w:rsid w:val="009A4AEA"/>
    <w:rsid w:val="009A5149"/>
    <w:rsid w:val="009A5708"/>
    <w:rsid w:val="009A5804"/>
    <w:rsid w:val="009A5A8D"/>
    <w:rsid w:val="009A5D24"/>
    <w:rsid w:val="009A6114"/>
    <w:rsid w:val="009A6D2B"/>
    <w:rsid w:val="009A6D66"/>
    <w:rsid w:val="009A6D92"/>
    <w:rsid w:val="009A6EA5"/>
    <w:rsid w:val="009A7474"/>
    <w:rsid w:val="009A7AC5"/>
    <w:rsid w:val="009A7B55"/>
    <w:rsid w:val="009A7D21"/>
    <w:rsid w:val="009A7DCC"/>
    <w:rsid w:val="009B00AD"/>
    <w:rsid w:val="009B037B"/>
    <w:rsid w:val="009B0508"/>
    <w:rsid w:val="009B0951"/>
    <w:rsid w:val="009B0D74"/>
    <w:rsid w:val="009B10A2"/>
    <w:rsid w:val="009B1375"/>
    <w:rsid w:val="009B13BD"/>
    <w:rsid w:val="009B1675"/>
    <w:rsid w:val="009B1901"/>
    <w:rsid w:val="009B1AE6"/>
    <w:rsid w:val="009B1B9A"/>
    <w:rsid w:val="009B1CD7"/>
    <w:rsid w:val="009B204A"/>
    <w:rsid w:val="009B23FF"/>
    <w:rsid w:val="009B2499"/>
    <w:rsid w:val="009B257F"/>
    <w:rsid w:val="009B261E"/>
    <w:rsid w:val="009B2785"/>
    <w:rsid w:val="009B2A2A"/>
    <w:rsid w:val="009B2F14"/>
    <w:rsid w:val="009B307F"/>
    <w:rsid w:val="009B332C"/>
    <w:rsid w:val="009B3479"/>
    <w:rsid w:val="009B359D"/>
    <w:rsid w:val="009B35BE"/>
    <w:rsid w:val="009B3881"/>
    <w:rsid w:val="009B3A3C"/>
    <w:rsid w:val="009B3C60"/>
    <w:rsid w:val="009B3FC3"/>
    <w:rsid w:val="009B418C"/>
    <w:rsid w:val="009B47ED"/>
    <w:rsid w:val="009B4B2F"/>
    <w:rsid w:val="009B4B3F"/>
    <w:rsid w:val="009B4D0A"/>
    <w:rsid w:val="009B4F53"/>
    <w:rsid w:val="009B5023"/>
    <w:rsid w:val="009B5848"/>
    <w:rsid w:val="009B5A93"/>
    <w:rsid w:val="009B5C23"/>
    <w:rsid w:val="009B6032"/>
    <w:rsid w:val="009B6431"/>
    <w:rsid w:val="009B65D8"/>
    <w:rsid w:val="009B6B90"/>
    <w:rsid w:val="009B6CC0"/>
    <w:rsid w:val="009B6EEB"/>
    <w:rsid w:val="009B7325"/>
    <w:rsid w:val="009B7B2A"/>
    <w:rsid w:val="009B7B82"/>
    <w:rsid w:val="009C0092"/>
    <w:rsid w:val="009C0099"/>
    <w:rsid w:val="009C03F3"/>
    <w:rsid w:val="009C0AC3"/>
    <w:rsid w:val="009C0E21"/>
    <w:rsid w:val="009C1160"/>
    <w:rsid w:val="009C12A4"/>
    <w:rsid w:val="009C15B4"/>
    <w:rsid w:val="009C15D8"/>
    <w:rsid w:val="009C17DD"/>
    <w:rsid w:val="009C18A4"/>
    <w:rsid w:val="009C191F"/>
    <w:rsid w:val="009C1A34"/>
    <w:rsid w:val="009C1C99"/>
    <w:rsid w:val="009C1DD4"/>
    <w:rsid w:val="009C1EDE"/>
    <w:rsid w:val="009C29C8"/>
    <w:rsid w:val="009C2D27"/>
    <w:rsid w:val="009C32F9"/>
    <w:rsid w:val="009C358E"/>
    <w:rsid w:val="009C36CF"/>
    <w:rsid w:val="009C3931"/>
    <w:rsid w:val="009C3A4C"/>
    <w:rsid w:val="009C41BC"/>
    <w:rsid w:val="009C422F"/>
    <w:rsid w:val="009C4269"/>
    <w:rsid w:val="009C4274"/>
    <w:rsid w:val="009C4290"/>
    <w:rsid w:val="009C4319"/>
    <w:rsid w:val="009C48D0"/>
    <w:rsid w:val="009C4BBE"/>
    <w:rsid w:val="009C52EF"/>
    <w:rsid w:val="009C53AC"/>
    <w:rsid w:val="009C53B3"/>
    <w:rsid w:val="009C54A3"/>
    <w:rsid w:val="009C5692"/>
    <w:rsid w:val="009C5914"/>
    <w:rsid w:val="009C5C3A"/>
    <w:rsid w:val="009C60B0"/>
    <w:rsid w:val="009C626F"/>
    <w:rsid w:val="009C62FB"/>
    <w:rsid w:val="009C6CDB"/>
    <w:rsid w:val="009C6D4A"/>
    <w:rsid w:val="009C706B"/>
    <w:rsid w:val="009C7172"/>
    <w:rsid w:val="009C71CB"/>
    <w:rsid w:val="009C731D"/>
    <w:rsid w:val="009C7324"/>
    <w:rsid w:val="009C7520"/>
    <w:rsid w:val="009C7AB4"/>
    <w:rsid w:val="009C7F7F"/>
    <w:rsid w:val="009D00FC"/>
    <w:rsid w:val="009D02F1"/>
    <w:rsid w:val="009D03C9"/>
    <w:rsid w:val="009D0494"/>
    <w:rsid w:val="009D0798"/>
    <w:rsid w:val="009D089B"/>
    <w:rsid w:val="009D0942"/>
    <w:rsid w:val="009D0B6C"/>
    <w:rsid w:val="009D0FD0"/>
    <w:rsid w:val="009D1433"/>
    <w:rsid w:val="009D15F3"/>
    <w:rsid w:val="009D1957"/>
    <w:rsid w:val="009D19F4"/>
    <w:rsid w:val="009D1C2C"/>
    <w:rsid w:val="009D1F9D"/>
    <w:rsid w:val="009D2088"/>
    <w:rsid w:val="009D2167"/>
    <w:rsid w:val="009D2201"/>
    <w:rsid w:val="009D22B5"/>
    <w:rsid w:val="009D2831"/>
    <w:rsid w:val="009D28F8"/>
    <w:rsid w:val="009D2960"/>
    <w:rsid w:val="009D2ED6"/>
    <w:rsid w:val="009D2F4A"/>
    <w:rsid w:val="009D3022"/>
    <w:rsid w:val="009D3445"/>
    <w:rsid w:val="009D37DE"/>
    <w:rsid w:val="009D41AB"/>
    <w:rsid w:val="009D4455"/>
    <w:rsid w:val="009D44B6"/>
    <w:rsid w:val="009D453D"/>
    <w:rsid w:val="009D4644"/>
    <w:rsid w:val="009D47F6"/>
    <w:rsid w:val="009D48AE"/>
    <w:rsid w:val="009D4A09"/>
    <w:rsid w:val="009D4D21"/>
    <w:rsid w:val="009D4FED"/>
    <w:rsid w:val="009D509B"/>
    <w:rsid w:val="009D51E4"/>
    <w:rsid w:val="009D58B6"/>
    <w:rsid w:val="009D59EB"/>
    <w:rsid w:val="009D5D7D"/>
    <w:rsid w:val="009D5DB7"/>
    <w:rsid w:val="009D5E7A"/>
    <w:rsid w:val="009D6101"/>
    <w:rsid w:val="009D63C6"/>
    <w:rsid w:val="009D65A0"/>
    <w:rsid w:val="009D6736"/>
    <w:rsid w:val="009D6BF7"/>
    <w:rsid w:val="009D6EF3"/>
    <w:rsid w:val="009D6FDB"/>
    <w:rsid w:val="009D7618"/>
    <w:rsid w:val="009D763A"/>
    <w:rsid w:val="009D781B"/>
    <w:rsid w:val="009E00C8"/>
    <w:rsid w:val="009E0126"/>
    <w:rsid w:val="009E03DE"/>
    <w:rsid w:val="009E0818"/>
    <w:rsid w:val="009E0C7D"/>
    <w:rsid w:val="009E17E5"/>
    <w:rsid w:val="009E1C4A"/>
    <w:rsid w:val="009E1CDF"/>
    <w:rsid w:val="009E2304"/>
    <w:rsid w:val="009E264B"/>
    <w:rsid w:val="009E28A4"/>
    <w:rsid w:val="009E29CF"/>
    <w:rsid w:val="009E2BDB"/>
    <w:rsid w:val="009E2FB4"/>
    <w:rsid w:val="009E3067"/>
    <w:rsid w:val="009E30A7"/>
    <w:rsid w:val="009E3128"/>
    <w:rsid w:val="009E3A03"/>
    <w:rsid w:val="009E3C4A"/>
    <w:rsid w:val="009E4816"/>
    <w:rsid w:val="009E4E16"/>
    <w:rsid w:val="009E51AD"/>
    <w:rsid w:val="009E53AA"/>
    <w:rsid w:val="009E5793"/>
    <w:rsid w:val="009E5812"/>
    <w:rsid w:val="009E5833"/>
    <w:rsid w:val="009E5D0A"/>
    <w:rsid w:val="009E5FAC"/>
    <w:rsid w:val="009E61A9"/>
    <w:rsid w:val="009E67B5"/>
    <w:rsid w:val="009E69B2"/>
    <w:rsid w:val="009E72C2"/>
    <w:rsid w:val="009E7A3E"/>
    <w:rsid w:val="009E7C33"/>
    <w:rsid w:val="009E7D2A"/>
    <w:rsid w:val="009E7E44"/>
    <w:rsid w:val="009F0271"/>
    <w:rsid w:val="009F04D6"/>
    <w:rsid w:val="009F0D39"/>
    <w:rsid w:val="009F0DE4"/>
    <w:rsid w:val="009F0EB7"/>
    <w:rsid w:val="009F0FBF"/>
    <w:rsid w:val="009F1124"/>
    <w:rsid w:val="009F15FF"/>
    <w:rsid w:val="009F179C"/>
    <w:rsid w:val="009F18C8"/>
    <w:rsid w:val="009F18E7"/>
    <w:rsid w:val="009F191B"/>
    <w:rsid w:val="009F19D2"/>
    <w:rsid w:val="009F21DD"/>
    <w:rsid w:val="009F2717"/>
    <w:rsid w:val="009F280F"/>
    <w:rsid w:val="009F284F"/>
    <w:rsid w:val="009F2C65"/>
    <w:rsid w:val="009F3602"/>
    <w:rsid w:val="009F37CC"/>
    <w:rsid w:val="009F3F45"/>
    <w:rsid w:val="009F3FAF"/>
    <w:rsid w:val="009F4045"/>
    <w:rsid w:val="009F40AD"/>
    <w:rsid w:val="009F43C6"/>
    <w:rsid w:val="009F4A32"/>
    <w:rsid w:val="009F4B57"/>
    <w:rsid w:val="009F4C11"/>
    <w:rsid w:val="009F4D4F"/>
    <w:rsid w:val="009F4D6A"/>
    <w:rsid w:val="009F4D9F"/>
    <w:rsid w:val="009F4E03"/>
    <w:rsid w:val="009F51ED"/>
    <w:rsid w:val="009F568D"/>
    <w:rsid w:val="009F56C9"/>
    <w:rsid w:val="009F56CF"/>
    <w:rsid w:val="009F5C23"/>
    <w:rsid w:val="009F5C8A"/>
    <w:rsid w:val="009F5DA7"/>
    <w:rsid w:val="009F5DB0"/>
    <w:rsid w:val="009F5F6D"/>
    <w:rsid w:val="009F5F9E"/>
    <w:rsid w:val="009F6869"/>
    <w:rsid w:val="009F6C46"/>
    <w:rsid w:val="009F6F09"/>
    <w:rsid w:val="009F7043"/>
    <w:rsid w:val="009F72A8"/>
    <w:rsid w:val="009F7563"/>
    <w:rsid w:val="009F77E9"/>
    <w:rsid w:val="009F79EA"/>
    <w:rsid w:val="009F7A89"/>
    <w:rsid w:val="009F7FCE"/>
    <w:rsid w:val="00A0006D"/>
    <w:rsid w:val="00A0007E"/>
    <w:rsid w:val="00A00096"/>
    <w:rsid w:val="00A002BB"/>
    <w:rsid w:val="00A00420"/>
    <w:rsid w:val="00A00870"/>
    <w:rsid w:val="00A008C6"/>
    <w:rsid w:val="00A00928"/>
    <w:rsid w:val="00A00C48"/>
    <w:rsid w:val="00A0134B"/>
    <w:rsid w:val="00A019DB"/>
    <w:rsid w:val="00A01B23"/>
    <w:rsid w:val="00A01EFF"/>
    <w:rsid w:val="00A0220A"/>
    <w:rsid w:val="00A028D4"/>
    <w:rsid w:val="00A0292D"/>
    <w:rsid w:val="00A02BB3"/>
    <w:rsid w:val="00A02CDC"/>
    <w:rsid w:val="00A02F56"/>
    <w:rsid w:val="00A0302E"/>
    <w:rsid w:val="00A030C3"/>
    <w:rsid w:val="00A038AF"/>
    <w:rsid w:val="00A03B8C"/>
    <w:rsid w:val="00A03DDA"/>
    <w:rsid w:val="00A0448C"/>
    <w:rsid w:val="00A04493"/>
    <w:rsid w:val="00A04580"/>
    <w:rsid w:val="00A046AD"/>
    <w:rsid w:val="00A046E3"/>
    <w:rsid w:val="00A04875"/>
    <w:rsid w:val="00A04927"/>
    <w:rsid w:val="00A04EF8"/>
    <w:rsid w:val="00A052CC"/>
    <w:rsid w:val="00A05354"/>
    <w:rsid w:val="00A054FB"/>
    <w:rsid w:val="00A056B7"/>
    <w:rsid w:val="00A057FF"/>
    <w:rsid w:val="00A064E8"/>
    <w:rsid w:val="00A067ED"/>
    <w:rsid w:val="00A06F01"/>
    <w:rsid w:val="00A073FD"/>
    <w:rsid w:val="00A07453"/>
    <w:rsid w:val="00A0794E"/>
    <w:rsid w:val="00A079E2"/>
    <w:rsid w:val="00A07A4D"/>
    <w:rsid w:val="00A07D64"/>
    <w:rsid w:val="00A100F7"/>
    <w:rsid w:val="00A1043B"/>
    <w:rsid w:val="00A1054F"/>
    <w:rsid w:val="00A10758"/>
    <w:rsid w:val="00A10762"/>
    <w:rsid w:val="00A109D6"/>
    <w:rsid w:val="00A11089"/>
    <w:rsid w:val="00A11872"/>
    <w:rsid w:val="00A11989"/>
    <w:rsid w:val="00A12486"/>
    <w:rsid w:val="00A12802"/>
    <w:rsid w:val="00A129DE"/>
    <w:rsid w:val="00A1329A"/>
    <w:rsid w:val="00A1329E"/>
    <w:rsid w:val="00A1349D"/>
    <w:rsid w:val="00A135CD"/>
    <w:rsid w:val="00A13969"/>
    <w:rsid w:val="00A139E3"/>
    <w:rsid w:val="00A13B7A"/>
    <w:rsid w:val="00A13C5F"/>
    <w:rsid w:val="00A13CB6"/>
    <w:rsid w:val="00A1436C"/>
    <w:rsid w:val="00A14429"/>
    <w:rsid w:val="00A148BD"/>
    <w:rsid w:val="00A148FF"/>
    <w:rsid w:val="00A14A37"/>
    <w:rsid w:val="00A14E0E"/>
    <w:rsid w:val="00A14F17"/>
    <w:rsid w:val="00A14F9A"/>
    <w:rsid w:val="00A15515"/>
    <w:rsid w:val="00A155DF"/>
    <w:rsid w:val="00A15653"/>
    <w:rsid w:val="00A157A6"/>
    <w:rsid w:val="00A15BFF"/>
    <w:rsid w:val="00A168BD"/>
    <w:rsid w:val="00A1692D"/>
    <w:rsid w:val="00A16B39"/>
    <w:rsid w:val="00A170F1"/>
    <w:rsid w:val="00A17783"/>
    <w:rsid w:val="00A177F7"/>
    <w:rsid w:val="00A179FD"/>
    <w:rsid w:val="00A17C4D"/>
    <w:rsid w:val="00A17C94"/>
    <w:rsid w:val="00A201BF"/>
    <w:rsid w:val="00A20504"/>
    <w:rsid w:val="00A20523"/>
    <w:rsid w:val="00A20E1E"/>
    <w:rsid w:val="00A21161"/>
    <w:rsid w:val="00A2150D"/>
    <w:rsid w:val="00A21565"/>
    <w:rsid w:val="00A21B41"/>
    <w:rsid w:val="00A21C51"/>
    <w:rsid w:val="00A21D2C"/>
    <w:rsid w:val="00A22156"/>
    <w:rsid w:val="00A22166"/>
    <w:rsid w:val="00A221DC"/>
    <w:rsid w:val="00A22460"/>
    <w:rsid w:val="00A225EB"/>
    <w:rsid w:val="00A22604"/>
    <w:rsid w:val="00A227BD"/>
    <w:rsid w:val="00A228DD"/>
    <w:rsid w:val="00A22D32"/>
    <w:rsid w:val="00A22F75"/>
    <w:rsid w:val="00A23114"/>
    <w:rsid w:val="00A23206"/>
    <w:rsid w:val="00A2357C"/>
    <w:rsid w:val="00A23D67"/>
    <w:rsid w:val="00A24393"/>
    <w:rsid w:val="00A244E2"/>
    <w:rsid w:val="00A24723"/>
    <w:rsid w:val="00A2484B"/>
    <w:rsid w:val="00A24AA2"/>
    <w:rsid w:val="00A24B08"/>
    <w:rsid w:val="00A24CA5"/>
    <w:rsid w:val="00A25481"/>
    <w:rsid w:val="00A254F1"/>
    <w:rsid w:val="00A26270"/>
    <w:rsid w:val="00A262FE"/>
    <w:rsid w:val="00A26627"/>
    <w:rsid w:val="00A2698D"/>
    <w:rsid w:val="00A26A28"/>
    <w:rsid w:val="00A26ACC"/>
    <w:rsid w:val="00A26B6F"/>
    <w:rsid w:val="00A26D0B"/>
    <w:rsid w:val="00A2702B"/>
    <w:rsid w:val="00A2732B"/>
    <w:rsid w:val="00A27341"/>
    <w:rsid w:val="00A275BC"/>
    <w:rsid w:val="00A2764D"/>
    <w:rsid w:val="00A27740"/>
    <w:rsid w:val="00A27BC0"/>
    <w:rsid w:val="00A27F6C"/>
    <w:rsid w:val="00A27FAD"/>
    <w:rsid w:val="00A3008F"/>
    <w:rsid w:val="00A3010E"/>
    <w:rsid w:val="00A302E4"/>
    <w:rsid w:val="00A30302"/>
    <w:rsid w:val="00A30454"/>
    <w:rsid w:val="00A309CC"/>
    <w:rsid w:val="00A30B61"/>
    <w:rsid w:val="00A310E6"/>
    <w:rsid w:val="00A31A63"/>
    <w:rsid w:val="00A31E48"/>
    <w:rsid w:val="00A31F42"/>
    <w:rsid w:val="00A320C4"/>
    <w:rsid w:val="00A3218F"/>
    <w:rsid w:val="00A32272"/>
    <w:rsid w:val="00A326C4"/>
    <w:rsid w:val="00A3283E"/>
    <w:rsid w:val="00A3293D"/>
    <w:rsid w:val="00A33141"/>
    <w:rsid w:val="00A33195"/>
    <w:rsid w:val="00A3348F"/>
    <w:rsid w:val="00A33AAA"/>
    <w:rsid w:val="00A33CD3"/>
    <w:rsid w:val="00A340CF"/>
    <w:rsid w:val="00A34721"/>
    <w:rsid w:val="00A34DF3"/>
    <w:rsid w:val="00A356E2"/>
    <w:rsid w:val="00A3570D"/>
    <w:rsid w:val="00A357A2"/>
    <w:rsid w:val="00A3592B"/>
    <w:rsid w:val="00A3603A"/>
    <w:rsid w:val="00A363C8"/>
    <w:rsid w:val="00A365E8"/>
    <w:rsid w:val="00A372B2"/>
    <w:rsid w:val="00A37C20"/>
    <w:rsid w:val="00A40078"/>
    <w:rsid w:val="00A403E8"/>
    <w:rsid w:val="00A40732"/>
    <w:rsid w:val="00A40B1F"/>
    <w:rsid w:val="00A40B4B"/>
    <w:rsid w:val="00A40E17"/>
    <w:rsid w:val="00A40EFA"/>
    <w:rsid w:val="00A4110A"/>
    <w:rsid w:val="00A4186E"/>
    <w:rsid w:val="00A418C3"/>
    <w:rsid w:val="00A41AA7"/>
    <w:rsid w:val="00A41F1B"/>
    <w:rsid w:val="00A42311"/>
    <w:rsid w:val="00A424B0"/>
    <w:rsid w:val="00A426AC"/>
    <w:rsid w:val="00A42AD9"/>
    <w:rsid w:val="00A42BAD"/>
    <w:rsid w:val="00A43287"/>
    <w:rsid w:val="00A43473"/>
    <w:rsid w:val="00A43656"/>
    <w:rsid w:val="00A43828"/>
    <w:rsid w:val="00A438F6"/>
    <w:rsid w:val="00A439E7"/>
    <w:rsid w:val="00A43B26"/>
    <w:rsid w:val="00A44086"/>
    <w:rsid w:val="00A441C0"/>
    <w:rsid w:val="00A44311"/>
    <w:rsid w:val="00A4433D"/>
    <w:rsid w:val="00A446BA"/>
    <w:rsid w:val="00A448AA"/>
    <w:rsid w:val="00A448EE"/>
    <w:rsid w:val="00A44913"/>
    <w:rsid w:val="00A44D08"/>
    <w:rsid w:val="00A45413"/>
    <w:rsid w:val="00A4568F"/>
    <w:rsid w:val="00A456AE"/>
    <w:rsid w:val="00A45714"/>
    <w:rsid w:val="00A458E6"/>
    <w:rsid w:val="00A45AA9"/>
    <w:rsid w:val="00A460FD"/>
    <w:rsid w:val="00A46119"/>
    <w:rsid w:val="00A461AE"/>
    <w:rsid w:val="00A46510"/>
    <w:rsid w:val="00A46597"/>
    <w:rsid w:val="00A46939"/>
    <w:rsid w:val="00A46BA6"/>
    <w:rsid w:val="00A46EF2"/>
    <w:rsid w:val="00A47433"/>
    <w:rsid w:val="00A474AB"/>
    <w:rsid w:val="00A47B7E"/>
    <w:rsid w:val="00A47C5E"/>
    <w:rsid w:val="00A47FB1"/>
    <w:rsid w:val="00A50020"/>
    <w:rsid w:val="00A50424"/>
    <w:rsid w:val="00A506AF"/>
    <w:rsid w:val="00A5087F"/>
    <w:rsid w:val="00A50A5E"/>
    <w:rsid w:val="00A50DFC"/>
    <w:rsid w:val="00A5116C"/>
    <w:rsid w:val="00A512E6"/>
    <w:rsid w:val="00A51801"/>
    <w:rsid w:val="00A51942"/>
    <w:rsid w:val="00A51B31"/>
    <w:rsid w:val="00A51C1B"/>
    <w:rsid w:val="00A51EDC"/>
    <w:rsid w:val="00A522AE"/>
    <w:rsid w:val="00A5299A"/>
    <w:rsid w:val="00A52BAC"/>
    <w:rsid w:val="00A52E63"/>
    <w:rsid w:val="00A53086"/>
    <w:rsid w:val="00A530C0"/>
    <w:rsid w:val="00A536A6"/>
    <w:rsid w:val="00A536E9"/>
    <w:rsid w:val="00A538F1"/>
    <w:rsid w:val="00A53BDA"/>
    <w:rsid w:val="00A53FDE"/>
    <w:rsid w:val="00A541AA"/>
    <w:rsid w:val="00A5481D"/>
    <w:rsid w:val="00A54D70"/>
    <w:rsid w:val="00A54F22"/>
    <w:rsid w:val="00A5506D"/>
    <w:rsid w:val="00A555AA"/>
    <w:rsid w:val="00A557A2"/>
    <w:rsid w:val="00A558A6"/>
    <w:rsid w:val="00A55D38"/>
    <w:rsid w:val="00A55D8F"/>
    <w:rsid w:val="00A55D9A"/>
    <w:rsid w:val="00A55FEB"/>
    <w:rsid w:val="00A56351"/>
    <w:rsid w:val="00A56362"/>
    <w:rsid w:val="00A5636B"/>
    <w:rsid w:val="00A56E7B"/>
    <w:rsid w:val="00A56F8F"/>
    <w:rsid w:val="00A57377"/>
    <w:rsid w:val="00A5737E"/>
    <w:rsid w:val="00A57449"/>
    <w:rsid w:val="00A57CD8"/>
    <w:rsid w:val="00A57FAA"/>
    <w:rsid w:val="00A603F0"/>
    <w:rsid w:val="00A60FC0"/>
    <w:rsid w:val="00A61596"/>
    <w:rsid w:val="00A6161E"/>
    <w:rsid w:val="00A6180F"/>
    <w:rsid w:val="00A61971"/>
    <w:rsid w:val="00A61C93"/>
    <w:rsid w:val="00A61D1C"/>
    <w:rsid w:val="00A61DE0"/>
    <w:rsid w:val="00A61F71"/>
    <w:rsid w:val="00A6200E"/>
    <w:rsid w:val="00A6276E"/>
    <w:rsid w:val="00A62971"/>
    <w:rsid w:val="00A63071"/>
    <w:rsid w:val="00A63073"/>
    <w:rsid w:val="00A63188"/>
    <w:rsid w:val="00A63461"/>
    <w:rsid w:val="00A637DE"/>
    <w:rsid w:val="00A63A2B"/>
    <w:rsid w:val="00A63AB5"/>
    <w:rsid w:val="00A63B61"/>
    <w:rsid w:val="00A63D10"/>
    <w:rsid w:val="00A644BB"/>
    <w:rsid w:val="00A6496B"/>
    <w:rsid w:val="00A64FE7"/>
    <w:rsid w:val="00A653EB"/>
    <w:rsid w:val="00A6558A"/>
    <w:rsid w:val="00A657D6"/>
    <w:rsid w:val="00A65A0E"/>
    <w:rsid w:val="00A65AC7"/>
    <w:rsid w:val="00A65B7D"/>
    <w:rsid w:val="00A65C4F"/>
    <w:rsid w:val="00A65D41"/>
    <w:rsid w:val="00A65D85"/>
    <w:rsid w:val="00A65F36"/>
    <w:rsid w:val="00A66533"/>
    <w:rsid w:val="00A66689"/>
    <w:rsid w:val="00A66DEF"/>
    <w:rsid w:val="00A66FE2"/>
    <w:rsid w:val="00A67213"/>
    <w:rsid w:val="00A672CA"/>
    <w:rsid w:val="00A67313"/>
    <w:rsid w:val="00A67CDA"/>
    <w:rsid w:val="00A70638"/>
    <w:rsid w:val="00A707B2"/>
    <w:rsid w:val="00A707F9"/>
    <w:rsid w:val="00A70970"/>
    <w:rsid w:val="00A709D2"/>
    <w:rsid w:val="00A71302"/>
    <w:rsid w:val="00A714DC"/>
    <w:rsid w:val="00A71513"/>
    <w:rsid w:val="00A71637"/>
    <w:rsid w:val="00A71862"/>
    <w:rsid w:val="00A72326"/>
    <w:rsid w:val="00A725A6"/>
    <w:rsid w:val="00A73039"/>
    <w:rsid w:val="00A7330F"/>
    <w:rsid w:val="00A733AD"/>
    <w:rsid w:val="00A736A6"/>
    <w:rsid w:val="00A73F55"/>
    <w:rsid w:val="00A73F85"/>
    <w:rsid w:val="00A74250"/>
    <w:rsid w:val="00A74312"/>
    <w:rsid w:val="00A74432"/>
    <w:rsid w:val="00A745B8"/>
    <w:rsid w:val="00A74882"/>
    <w:rsid w:val="00A74935"/>
    <w:rsid w:val="00A74D3A"/>
    <w:rsid w:val="00A753B5"/>
    <w:rsid w:val="00A754FA"/>
    <w:rsid w:val="00A7584F"/>
    <w:rsid w:val="00A75999"/>
    <w:rsid w:val="00A75E67"/>
    <w:rsid w:val="00A75E9F"/>
    <w:rsid w:val="00A76145"/>
    <w:rsid w:val="00A76203"/>
    <w:rsid w:val="00A763A1"/>
    <w:rsid w:val="00A7641A"/>
    <w:rsid w:val="00A767D3"/>
    <w:rsid w:val="00A76826"/>
    <w:rsid w:val="00A76861"/>
    <w:rsid w:val="00A76D17"/>
    <w:rsid w:val="00A76F4A"/>
    <w:rsid w:val="00A77644"/>
    <w:rsid w:val="00A777CD"/>
    <w:rsid w:val="00A77AAE"/>
    <w:rsid w:val="00A77DA1"/>
    <w:rsid w:val="00A77F08"/>
    <w:rsid w:val="00A8044D"/>
    <w:rsid w:val="00A80641"/>
    <w:rsid w:val="00A80BFD"/>
    <w:rsid w:val="00A80CF7"/>
    <w:rsid w:val="00A81664"/>
    <w:rsid w:val="00A81750"/>
    <w:rsid w:val="00A817C9"/>
    <w:rsid w:val="00A8199C"/>
    <w:rsid w:val="00A81C18"/>
    <w:rsid w:val="00A81D09"/>
    <w:rsid w:val="00A81EBA"/>
    <w:rsid w:val="00A822FD"/>
    <w:rsid w:val="00A823F9"/>
    <w:rsid w:val="00A82488"/>
    <w:rsid w:val="00A824D2"/>
    <w:rsid w:val="00A82776"/>
    <w:rsid w:val="00A831CF"/>
    <w:rsid w:val="00A8340D"/>
    <w:rsid w:val="00A83B79"/>
    <w:rsid w:val="00A83CB1"/>
    <w:rsid w:val="00A83DD7"/>
    <w:rsid w:val="00A8405A"/>
    <w:rsid w:val="00A840C0"/>
    <w:rsid w:val="00A8417D"/>
    <w:rsid w:val="00A845C0"/>
    <w:rsid w:val="00A84C55"/>
    <w:rsid w:val="00A84EEB"/>
    <w:rsid w:val="00A84F10"/>
    <w:rsid w:val="00A85C59"/>
    <w:rsid w:val="00A85F7E"/>
    <w:rsid w:val="00A8616B"/>
    <w:rsid w:val="00A8638C"/>
    <w:rsid w:val="00A8647D"/>
    <w:rsid w:val="00A8658F"/>
    <w:rsid w:val="00A865BF"/>
    <w:rsid w:val="00A86B34"/>
    <w:rsid w:val="00A86D4C"/>
    <w:rsid w:val="00A86EBA"/>
    <w:rsid w:val="00A874B9"/>
    <w:rsid w:val="00A875C1"/>
    <w:rsid w:val="00A87B6B"/>
    <w:rsid w:val="00A87E7E"/>
    <w:rsid w:val="00A87FEA"/>
    <w:rsid w:val="00A9017C"/>
    <w:rsid w:val="00A90288"/>
    <w:rsid w:val="00A90388"/>
    <w:rsid w:val="00A904EC"/>
    <w:rsid w:val="00A9075C"/>
    <w:rsid w:val="00A90876"/>
    <w:rsid w:val="00A908CD"/>
    <w:rsid w:val="00A9117D"/>
    <w:rsid w:val="00A9157E"/>
    <w:rsid w:val="00A91992"/>
    <w:rsid w:val="00A919A2"/>
    <w:rsid w:val="00A91B10"/>
    <w:rsid w:val="00A91F90"/>
    <w:rsid w:val="00A92D46"/>
    <w:rsid w:val="00A9301C"/>
    <w:rsid w:val="00A9314D"/>
    <w:rsid w:val="00A9344C"/>
    <w:rsid w:val="00A93454"/>
    <w:rsid w:val="00A93664"/>
    <w:rsid w:val="00A9381C"/>
    <w:rsid w:val="00A93900"/>
    <w:rsid w:val="00A93E6A"/>
    <w:rsid w:val="00A93E80"/>
    <w:rsid w:val="00A944CE"/>
    <w:rsid w:val="00A94538"/>
    <w:rsid w:val="00A946E5"/>
    <w:rsid w:val="00A94830"/>
    <w:rsid w:val="00A94B46"/>
    <w:rsid w:val="00A94B71"/>
    <w:rsid w:val="00A94EC0"/>
    <w:rsid w:val="00A94F02"/>
    <w:rsid w:val="00A9534B"/>
    <w:rsid w:val="00A9545B"/>
    <w:rsid w:val="00A95617"/>
    <w:rsid w:val="00A95667"/>
    <w:rsid w:val="00A95D25"/>
    <w:rsid w:val="00A95F67"/>
    <w:rsid w:val="00A96169"/>
    <w:rsid w:val="00A96470"/>
    <w:rsid w:val="00A9668D"/>
    <w:rsid w:val="00A97056"/>
    <w:rsid w:val="00AA011A"/>
    <w:rsid w:val="00AA0537"/>
    <w:rsid w:val="00AA0717"/>
    <w:rsid w:val="00AA07EA"/>
    <w:rsid w:val="00AA0A77"/>
    <w:rsid w:val="00AA0B32"/>
    <w:rsid w:val="00AA0C4D"/>
    <w:rsid w:val="00AA1206"/>
    <w:rsid w:val="00AA135C"/>
    <w:rsid w:val="00AA1680"/>
    <w:rsid w:val="00AA2112"/>
    <w:rsid w:val="00AA21B6"/>
    <w:rsid w:val="00AA248A"/>
    <w:rsid w:val="00AA2897"/>
    <w:rsid w:val="00AA299E"/>
    <w:rsid w:val="00AA2A51"/>
    <w:rsid w:val="00AA2B4F"/>
    <w:rsid w:val="00AA2BFB"/>
    <w:rsid w:val="00AA2CA3"/>
    <w:rsid w:val="00AA2E90"/>
    <w:rsid w:val="00AA2F89"/>
    <w:rsid w:val="00AA30D8"/>
    <w:rsid w:val="00AA32E0"/>
    <w:rsid w:val="00AA340E"/>
    <w:rsid w:val="00AA3993"/>
    <w:rsid w:val="00AA3D8E"/>
    <w:rsid w:val="00AA403C"/>
    <w:rsid w:val="00AA449B"/>
    <w:rsid w:val="00AA4AA5"/>
    <w:rsid w:val="00AA4AB5"/>
    <w:rsid w:val="00AA4C58"/>
    <w:rsid w:val="00AA5146"/>
    <w:rsid w:val="00AA5190"/>
    <w:rsid w:val="00AA51BC"/>
    <w:rsid w:val="00AA5552"/>
    <w:rsid w:val="00AA561C"/>
    <w:rsid w:val="00AA585A"/>
    <w:rsid w:val="00AA5A56"/>
    <w:rsid w:val="00AA5A8B"/>
    <w:rsid w:val="00AA5B26"/>
    <w:rsid w:val="00AA5DBA"/>
    <w:rsid w:val="00AA5DBE"/>
    <w:rsid w:val="00AA5F2E"/>
    <w:rsid w:val="00AA5FD6"/>
    <w:rsid w:val="00AA60C3"/>
    <w:rsid w:val="00AA60CB"/>
    <w:rsid w:val="00AA60D8"/>
    <w:rsid w:val="00AA6B6C"/>
    <w:rsid w:val="00AA6E15"/>
    <w:rsid w:val="00AA7637"/>
    <w:rsid w:val="00AA770D"/>
    <w:rsid w:val="00AA7748"/>
    <w:rsid w:val="00AA77D2"/>
    <w:rsid w:val="00AA7B6E"/>
    <w:rsid w:val="00AA7DDF"/>
    <w:rsid w:val="00AB00B3"/>
    <w:rsid w:val="00AB0107"/>
    <w:rsid w:val="00AB04AC"/>
    <w:rsid w:val="00AB05F0"/>
    <w:rsid w:val="00AB08FB"/>
    <w:rsid w:val="00AB0AE8"/>
    <w:rsid w:val="00AB0CBA"/>
    <w:rsid w:val="00AB1012"/>
    <w:rsid w:val="00AB1044"/>
    <w:rsid w:val="00AB104E"/>
    <w:rsid w:val="00AB10E5"/>
    <w:rsid w:val="00AB131A"/>
    <w:rsid w:val="00AB1441"/>
    <w:rsid w:val="00AB1499"/>
    <w:rsid w:val="00AB1F7C"/>
    <w:rsid w:val="00AB2015"/>
    <w:rsid w:val="00AB2A37"/>
    <w:rsid w:val="00AB2A83"/>
    <w:rsid w:val="00AB2B96"/>
    <w:rsid w:val="00AB2CBD"/>
    <w:rsid w:val="00AB30BE"/>
    <w:rsid w:val="00AB3263"/>
    <w:rsid w:val="00AB32BC"/>
    <w:rsid w:val="00AB332C"/>
    <w:rsid w:val="00AB33AF"/>
    <w:rsid w:val="00AB3B02"/>
    <w:rsid w:val="00AB3DA0"/>
    <w:rsid w:val="00AB42C3"/>
    <w:rsid w:val="00AB4344"/>
    <w:rsid w:val="00AB478A"/>
    <w:rsid w:val="00AB4A82"/>
    <w:rsid w:val="00AB4B21"/>
    <w:rsid w:val="00AB4B4C"/>
    <w:rsid w:val="00AB4E4B"/>
    <w:rsid w:val="00AB50E9"/>
    <w:rsid w:val="00AB516A"/>
    <w:rsid w:val="00AB5268"/>
    <w:rsid w:val="00AB5394"/>
    <w:rsid w:val="00AB5A5E"/>
    <w:rsid w:val="00AB5E10"/>
    <w:rsid w:val="00AB6003"/>
    <w:rsid w:val="00AB60B8"/>
    <w:rsid w:val="00AB6D94"/>
    <w:rsid w:val="00AB6DD8"/>
    <w:rsid w:val="00AB6EA5"/>
    <w:rsid w:val="00AB6FDF"/>
    <w:rsid w:val="00AB7564"/>
    <w:rsid w:val="00AB7B47"/>
    <w:rsid w:val="00AB7BF8"/>
    <w:rsid w:val="00AB7C08"/>
    <w:rsid w:val="00AB7CC1"/>
    <w:rsid w:val="00AC021F"/>
    <w:rsid w:val="00AC025C"/>
    <w:rsid w:val="00AC0421"/>
    <w:rsid w:val="00AC049C"/>
    <w:rsid w:val="00AC09F0"/>
    <w:rsid w:val="00AC110C"/>
    <w:rsid w:val="00AC12E2"/>
    <w:rsid w:val="00AC15B6"/>
    <w:rsid w:val="00AC16AA"/>
    <w:rsid w:val="00AC238D"/>
    <w:rsid w:val="00AC2477"/>
    <w:rsid w:val="00AC24D0"/>
    <w:rsid w:val="00AC2ABB"/>
    <w:rsid w:val="00AC319C"/>
    <w:rsid w:val="00AC323C"/>
    <w:rsid w:val="00AC32B5"/>
    <w:rsid w:val="00AC3344"/>
    <w:rsid w:val="00AC3B20"/>
    <w:rsid w:val="00AC3C12"/>
    <w:rsid w:val="00AC3CD7"/>
    <w:rsid w:val="00AC3F96"/>
    <w:rsid w:val="00AC43A9"/>
    <w:rsid w:val="00AC46D6"/>
    <w:rsid w:val="00AC47D0"/>
    <w:rsid w:val="00AC4A22"/>
    <w:rsid w:val="00AC4EF1"/>
    <w:rsid w:val="00AC5018"/>
    <w:rsid w:val="00AC5115"/>
    <w:rsid w:val="00AC545F"/>
    <w:rsid w:val="00AC5536"/>
    <w:rsid w:val="00AC560D"/>
    <w:rsid w:val="00AC5878"/>
    <w:rsid w:val="00AC5FB2"/>
    <w:rsid w:val="00AC5FC8"/>
    <w:rsid w:val="00AC65FD"/>
    <w:rsid w:val="00AC6680"/>
    <w:rsid w:val="00AC6729"/>
    <w:rsid w:val="00AC6A7B"/>
    <w:rsid w:val="00AC6AA9"/>
    <w:rsid w:val="00AC6D6C"/>
    <w:rsid w:val="00AC6E69"/>
    <w:rsid w:val="00AC7131"/>
    <w:rsid w:val="00AC73C6"/>
    <w:rsid w:val="00AC7E56"/>
    <w:rsid w:val="00AC7FEF"/>
    <w:rsid w:val="00AD026B"/>
    <w:rsid w:val="00AD03ED"/>
    <w:rsid w:val="00AD0435"/>
    <w:rsid w:val="00AD09D4"/>
    <w:rsid w:val="00AD0F02"/>
    <w:rsid w:val="00AD0F37"/>
    <w:rsid w:val="00AD0FF2"/>
    <w:rsid w:val="00AD1207"/>
    <w:rsid w:val="00AD17CA"/>
    <w:rsid w:val="00AD18C3"/>
    <w:rsid w:val="00AD1CD8"/>
    <w:rsid w:val="00AD1DB3"/>
    <w:rsid w:val="00AD1E31"/>
    <w:rsid w:val="00AD235B"/>
    <w:rsid w:val="00AD23E7"/>
    <w:rsid w:val="00AD2521"/>
    <w:rsid w:val="00AD290F"/>
    <w:rsid w:val="00AD297F"/>
    <w:rsid w:val="00AD299C"/>
    <w:rsid w:val="00AD29AC"/>
    <w:rsid w:val="00AD2D4A"/>
    <w:rsid w:val="00AD2E97"/>
    <w:rsid w:val="00AD2FFC"/>
    <w:rsid w:val="00AD3A78"/>
    <w:rsid w:val="00AD3BBA"/>
    <w:rsid w:val="00AD3C3E"/>
    <w:rsid w:val="00AD4731"/>
    <w:rsid w:val="00AD48BD"/>
    <w:rsid w:val="00AD5105"/>
    <w:rsid w:val="00AD52A4"/>
    <w:rsid w:val="00AD5344"/>
    <w:rsid w:val="00AD542C"/>
    <w:rsid w:val="00AD5633"/>
    <w:rsid w:val="00AD5C06"/>
    <w:rsid w:val="00AD60FD"/>
    <w:rsid w:val="00AD692C"/>
    <w:rsid w:val="00AD7452"/>
    <w:rsid w:val="00AD74C7"/>
    <w:rsid w:val="00AD7E57"/>
    <w:rsid w:val="00AD7FD7"/>
    <w:rsid w:val="00AE0010"/>
    <w:rsid w:val="00AE032C"/>
    <w:rsid w:val="00AE04B9"/>
    <w:rsid w:val="00AE07E3"/>
    <w:rsid w:val="00AE0A24"/>
    <w:rsid w:val="00AE12A2"/>
    <w:rsid w:val="00AE1712"/>
    <w:rsid w:val="00AE188C"/>
    <w:rsid w:val="00AE1C9F"/>
    <w:rsid w:val="00AE1F90"/>
    <w:rsid w:val="00AE223D"/>
    <w:rsid w:val="00AE22A0"/>
    <w:rsid w:val="00AE22BC"/>
    <w:rsid w:val="00AE23D8"/>
    <w:rsid w:val="00AE2C94"/>
    <w:rsid w:val="00AE2D6B"/>
    <w:rsid w:val="00AE340C"/>
    <w:rsid w:val="00AE3441"/>
    <w:rsid w:val="00AE38D7"/>
    <w:rsid w:val="00AE3C77"/>
    <w:rsid w:val="00AE3D8B"/>
    <w:rsid w:val="00AE3DA3"/>
    <w:rsid w:val="00AE4195"/>
    <w:rsid w:val="00AE43C5"/>
    <w:rsid w:val="00AE481B"/>
    <w:rsid w:val="00AE4E15"/>
    <w:rsid w:val="00AE4E9E"/>
    <w:rsid w:val="00AE4EAA"/>
    <w:rsid w:val="00AE5038"/>
    <w:rsid w:val="00AE5098"/>
    <w:rsid w:val="00AE5285"/>
    <w:rsid w:val="00AE539D"/>
    <w:rsid w:val="00AE539E"/>
    <w:rsid w:val="00AE543F"/>
    <w:rsid w:val="00AE5841"/>
    <w:rsid w:val="00AE5A53"/>
    <w:rsid w:val="00AE5A75"/>
    <w:rsid w:val="00AE5AC4"/>
    <w:rsid w:val="00AE621B"/>
    <w:rsid w:val="00AE6A80"/>
    <w:rsid w:val="00AE6AFA"/>
    <w:rsid w:val="00AE6FEC"/>
    <w:rsid w:val="00AE71F3"/>
    <w:rsid w:val="00AE7602"/>
    <w:rsid w:val="00AE7B28"/>
    <w:rsid w:val="00AE7F2B"/>
    <w:rsid w:val="00AE7F3F"/>
    <w:rsid w:val="00AE7FCD"/>
    <w:rsid w:val="00AF0ABB"/>
    <w:rsid w:val="00AF1753"/>
    <w:rsid w:val="00AF175E"/>
    <w:rsid w:val="00AF18C3"/>
    <w:rsid w:val="00AF19D3"/>
    <w:rsid w:val="00AF20C7"/>
    <w:rsid w:val="00AF2617"/>
    <w:rsid w:val="00AF3289"/>
    <w:rsid w:val="00AF3352"/>
    <w:rsid w:val="00AF3384"/>
    <w:rsid w:val="00AF3393"/>
    <w:rsid w:val="00AF3498"/>
    <w:rsid w:val="00AF3524"/>
    <w:rsid w:val="00AF37D3"/>
    <w:rsid w:val="00AF3A57"/>
    <w:rsid w:val="00AF3A6D"/>
    <w:rsid w:val="00AF3E33"/>
    <w:rsid w:val="00AF3ED1"/>
    <w:rsid w:val="00AF40E5"/>
    <w:rsid w:val="00AF45E8"/>
    <w:rsid w:val="00AF45FF"/>
    <w:rsid w:val="00AF4751"/>
    <w:rsid w:val="00AF47E9"/>
    <w:rsid w:val="00AF5076"/>
    <w:rsid w:val="00AF534D"/>
    <w:rsid w:val="00AF589D"/>
    <w:rsid w:val="00AF5930"/>
    <w:rsid w:val="00AF5A9B"/>
    <w:rsid w:val="00AF5B2A"/>
    <w:rsid w:val="00AF5B6E"/>
    <w:rsid w:val="00AF5C6E"/>
    <w:rsid w:val="00AF5D23"/>
    <w:rsid w:val="00AF5D56"/>
    <w:rsid w:val="00AF670C"/>
    <w:rsid w:val="00AF7111"/>
    <w:rsid w:val="00AF7D5F"/>
    <w:rsid w:val="00B00D86"/>
    <w:rsid w:val="00B00E71"/>
    <w:rsid w:val="00B0116A"/>
    <w:rsid w:val="00B01236"/>
    <w:rsid w:val="00B01526"/>
    <w:rsid w:val="00B015A8"/>
    <w:rsid w:val="00B017CB"/>
    <w:rsid w:val="00B01CE7"/>
    <w:rsid w:val="00B0202C"/>
    <w:rsid w:val="00B023B1"/>
    <w:rsid w:val="00B02753"/>
    <w:rsid w:val="00B02C74"/>
    <w:rsid w:val="00B02FF5"/>
    <w:rsid w:val="00B03339"/>
    <w:rsid w:val="00B033C3"/>
    <w:rsid w:val="00B0362C"/>
    <w:rsid w:val="00B037EC"/>
    <w:rsid w:val="00B03A7C"/>
    <w:rsid w:val="00B03B8D"/>
    <w:rsid w:val="00B03BF6"/>
    <w:rsid w:val="00B03CE3"/>
    <w:rsid w:val="00B044A1"/>
    <w:rsid w:val="00B05160"/>
    <w:rsid w:val="00B06293"/>
    <w:rsid w:val="00B06927"/>
    <w:rsid w:val="00B06E07"/>
    <w:rsid w:val="00B07242"/>
    <w:rsid w:val="00B07347"/>
    <w:rsid w:val="00B07410"/>
    <w:rsid w:val="00B074EB"/>
    <w:rsid w:val="00B075E4"/>
    <w:rsid w:val="00B0763F"/>
    <w:rsid w:val="00B07897"/>
    <w:rsid w:val="00B079BE"/>
    <w:rsid w:val="00B07A62"/>
    <w:rsid w:val="00B07C6B"/>
    <w:rsid w:val="00B07DDF"/>
    <w:rsid w:val="00B07F82"/>
    <w:rsid w:val="00B1032E"/>
    <w:rsid w:val="00B1048E"/>
    <w:rsid w:val="00B1127E"/>
    <w:rsid w:val="00B11423"/>
    <w:rsid w:val="00B1180A"/>
    <w:rsid w:val="00B11F2D"/>
    <w:rsid w:val="00B11FF5"/>
    <w:rsid w:val="00B12009"/>
    <w:rsid w:val="00B12509"/>
    <w:rsid w:val="00B126FE"/>
    <w:rsid w:val="00B12B29"/>
    <w:rsid w:val="00B12C94"/>
    <w:rsid w:val="00B12E58"/>
    <w:rsid w:val="00B13602"/>
    <w:rsid w:val="00B13A65"/>
    <w:rsid w:val="00B13DB4"/>
    <w:rsid w:val="00B13ED2"/>
    <w:rsid w:val="00B1400B"/>
    <w:rsid w:val="00B14085"/>
    <w:rsid w:val="00B14170"/>
    <w:rsid w:val="00B141FC"/>
    <w:rsid w:val="00B14636"/>
    <w:rsid w:val="00B148BA"/>
    <w:rsid w:val="00B14C49"/>
    <w:rsid w:val="00B14D96"/>
    <w:rsid w:val="00B15A4E"/>
    <w:rsid w:val="00B15B33"/>
    <w:rsid w:val="00B15BB1"/>
    <w:rsid w:val="00B15D98"/>
    <w:rsid w:val="00B16302"/>
    <w:rsid w:val="00B165D2"/>
    <w:rsid w:val="00B16704"/>
    <w:rsid w:val="00B1672D"/>
    <w:rsid w:val="00B168C5"/>
    <w:rsid w:val="00B16A86"/>
    <w:rsid w:val="00B16A93"/>
    <w:rsid w:val="00B16C6D"/>
    <w:rsid w:val="00B16E1B"/>
    <w:rsid w:val="00B16E91"/>
    <w:rsid w:val="00B1716C"/>
    <w:rsid w:val="00B17B05"/>
    <w:rsid w:val="00B20153"/>
    <w:rsid w:val="00B202B9"/>
    <w:rsid w:val="00B20C26"/>
    <w:rsid w:val="00B20C53"/>
    <w:rsid w:val="00B20C59"/>
    <w:rsid w:val="00B20C64"/>
    <w:rsid w:val="00B20E3E"/>
    <w:rsid w:val="00B20ECB"/>
    <w:rsid w:val="00B21207"/>
    <w:rsid w:val="00B21239"/>
    <w:rsid w:val="00B21466"/>
    <w:rsid w:val="00B217E9"/>
    <w:rsid w:val="00B219D2"/>
    <w:rsid w:val="00B21A0B"/>
    <w:rsid w:val="00B22384"/>
    <w:rsid w:val="00B22CB1"/>
    <w:rsid w:val="00B22CEA"/>
    <w:rsid w:val="00B22FDE"/>
    <w:rsid w:val="00B230C9"/>
    <w:rsid w:val="00B234D5"/>
    <w:rsid w:val="00B2365C"/>
    <w:rsid w:val="00B23744"/>
    <w:rsid w:val="00B237CB"/>
    <w:rsid w:val="00B24104"/>
    <w:rsid w:val="00B245AD"/>
    <w:rsid w:val="00B24722"/>
    <w:rsid w:val="00B24AA7"/>
    <w:rsid w:val="00B24BA9"/>
    <w:rsid w:val="00B24D2B"/>
    <w:rsid w:val="00B25197"/>
    <w:rsid w:val="00B253D2"/>
    <w:rsid w:val="00B25841"/>
    <w:rsid w:val="00B2587E"/>
    <w:rsid w:val="00B25A2E"/>
    <w:rsid w:val="00B25B96"/>
    <w:rsid w:val="00B25C34"/>
    <w:rsid w:val="00B25D43"/>
    <w:rsid w:val="00B25DB3"/>
    <w:rsid w:val="00B261C0"/>
    <w:rsid w:val="00B265FD"/>
    <w:rsid w:val="00B26738"/>
    <w:rsid w:val="00B2685A"/>
    <w:rsid w:val="00B2692A"/>
    <w:rsid w:val="00B26C8E"/>
    <w:rsid w:val="00B27009"/>
    <w:rsid w:val="00B27097"/>
    <w:rsid w:val="00B2712E"/>
    <w:rsid w:val="00B27314"/>
    <w:rsid w:val="00B27A42"/>
    <w:rsid w:val="00B27D80"/>
    <w:rsid w:val="00B3051B"/>
    <w:rsid w:val="00B307B6"/>
    <w:rsid w:val="00B30C01"/>
    <w:rsid w:val="00B30E2A"/>
    <w:rsid w:val="00B31106"/>
    <w:rsid w:val="00B31121"/>
    <w:rsid w:val="00B31353"/>
    <w:rsid w:val="00B31831"/>
    <w:rsid w:val="00B318CB"/>
    <w:rsid w:val="00B31B92"/>
    <w:rsid w:val="00B31CEC"/>
    <w:rsid w:val="00B320C9"/>
    <w:rsid w:val="00B3211A"/>
    <w:rsid w:val="00B3279E"/>
    <w:rsid w:val="00B32A4B"/>
    <w:rsid w:val="00B331EA"/>
    <w:rsid w:val="00B33214"/>
    <w:rsid w:val="00B33245"/>
    <w:rsid w:val="00B33419"/>
    <w:rsid w:val="00B33800"/>
    <w:rsid w:val="00B33BF4"/>
    <w:rsid w:val="00B33C38"/>
    <w:rsid w:val="00B33E88"/>
    <w:rsid w:val="00B34042"/>
    <w:rsid w:val="00B34138"/>
    <w:rsid w:val="00B341F6"/>
    <w:rsid w:val="00B34667"/>
    <w:rsid w:val="00B3499E"/>
    <w:rsid w:val="00B34E33"/>
    <w:rsid w:val="00B34E3E"/>
    <w:rsid w:val="00B34EBB"/>
    <w:rsid w:val="00B34EF1"/>
    <w:rsid w:val="00B34F22"/>
    <w:rsid w:val="00B34F8E"/>
    <w:rsid w:val="00B358CD"/>
    <w:rsid w:val="00B3595F"/>
    <w:rsid w:val="00B35BC1"/>
    <w:rsid w:val="00B35BCB"/>
    <w:rsid w:val="00B35D61"/>
    <w:rsid w:val="00B35F34"/>
    <w:rsid w:val="00B35F81"/>
    <w:rsid w:val="00B3600F"/>
    <w:rsid w:val="00B36592"/>
    <w:rsid w:val="00B36B6F"/>
    <w:rsid w:val="00B36C1C"/>
    <w:rsid w:val="00B36E75"/>
    <w:rsid w:val="00B37114"/>
    <w:rsid w:val="00B375F7"/>
    <w:rsid w:val="00B3774F"/>
    <w:rsid w:val="00B401F0"/>
    <w:rsid w:val="00B40348"/>
    <w:rsid w:val="00B408BC"/>
    <w:rsid w:val="00B40A12"/>
    <w:rsid w:val="00B41425"/>
    <w:rsid w:val="00B416A1"/>
    <w:rsid w:val="00B41D9B"/>
    <w:rsid w:val="00B42089"/>
    <w:rsid w:val="00B420C3"/>
    <w:rsid w:val="00B421DA"/>
    <w:rsid w:val="00B42561"/>
    <w:rsid w:val="00B4267A"/>
    <w:rsid w:val="00B42A41"/>
    <w:rsid w:val="00B42B9D"/>
    <w:rsid w:val="00B433DF"/>
    <w:rsid w:val="00B438E2"/>
    <w:rsid w:val="00B439E8"/>
    <w:rsid w:val="00B43A75"/>
    <w:rsid w:val="00B43AE1"/>
    <w:rsid w:val="00B43F91"/>
    <w:rsid w:val="00B44174"/>
    <w:rsid w:val="00B44603"/>
    <w:rsid w:val="00B44635"/>
    <w:rsid w:val="00B44768"/>
    <w:rsid w:val="00B44977"/>
    <w:rsid w:val="00B44C3A"/>
    <w:rsid w:val="00B44DC1"/>
    <w:rsid w:val="00B45413"/>
    <w:rsid w:val="00B455DD"/>
    <w:rsid w:val="00B45786"/>
    <w:rsid w:val="00B45993"/>
    <w:rsid w:val="00B46380"/>
    <w:rsid w:val="00B465F2"/>
    <w:rsid w:val="00B46604"/>
    <w:rsid w:val="00B466B9"/>
    <w:rsid w:val="00B46787"/>
    <w:rsid w:val="00B46A63"/>
    <w:rsid w:val="00B46A72"/>
    <w:rsid w:val="00B46AE5"/>
    <w:rsid w:val="00B46B30"/>
    <w:rsid w:val="00B46E35"/>
    <w:rsid w:val="00B472FF"/>
    <w:rsid w:val="00B47356"/>
    <w:rsid w:val="00B4739C"/>
    <w:rsid w:val="00B4797E"/>
    <w:rsid w:val="00B47983"/>
    <w:rsid w:val="00B47D0C"/>
    <w:rsid w:val="00B47E89"/>
    <w:rsid w:val="00B47E8F"/>
    <w:rsid w:val="00B47F93"/>
    <w:rsid w:val="00B501A3"/>
    <w:rsid w:val="00B50937"/>
    <w:rsid w:val="00B50F6F"/>
    <w:rsid w:val="00B513F6"/>
    <w:rsid w:val="00B51AF9"/>
    <w:rsid w:val="00B52396"/>
    <w:rsid w:val="00B524BD"/>
    <w:rsid w:val="00B5267F"/>
    <w:rsid w:val="00B52F1E"/>
    <w:rsid w:val="00B53022"/>
    <w:rsid w:val="00B53086"/>
    <w:rsid w:val="00B53157"/>
    <w:rsid w:val="00B531DD"/>
    <w:rsid w:val="00B532DB"/>
    <w:rsid w:val="00B53860"/>
    <w:rsid w:val="00B53B8D"/>
    <w:rsid w:val="00B53D26"/>
    <w:rsid w:val="00B53DC7"/>
    <w:rsid w:val="00B53EEC"/>
    <w:rsid w:val="00B53F8A"/>
    <w:rsid w:val="00B541DE"/>
    <w:rsid w:val="00B54896"/>
    <w:rsid w:val="00B54F4A"/>
    <w:rsid w:val="00B55372"/>
    <w:rsid w:val="00B55653"/>
    <w:rsid w:val="00B5582F"/>
    <w:rsid w:val="00B55FD9"/>
    <w:rsid w:val="00B5678B"/>
    <w:rsid w:val="00B56AEB"/>
    <w:rsid w:val="00B56BCD"/>
    <w:rsid w:val="00B56E75"/>
    <w:rsid w:val="00B56E9F"/>
    <w:rsid w:val="00B56FDE"/>
    <w:rsid w:val="00B5748F"/>
    <w:rsid w:val="00B57EFC"/>
    <w:rsid w:val="00B600AB"/>
    <w:rsid w:val="00B601C5"/>
    <w:rsid w:val="00B607A5"/>
    <w:rsid w:val="00B608A9"/>
    <w:rsid w:val="00B60927"/>
    <w:rsid w:val="00B60CF0"/>
    <w:rsid w:val="00B60F68"/>
    <w:rsid w:val="00B61206"/>
    <w:rsid w:val="00B61988"/>
    <w:rsid w:val="00B619C8"/>
    <w:rsid w:val="00B61DB8"/>
    <w:rsid w:val="00B61F85"/>
    <w:rsid w:val="00B6249B"/>
    <w:rsid w:val="00B625FB"/>
    <w:rsid w:val="00B62DC1"/>
    <w:rsid w:val="00B630E2"/>
    <w:rsid w:val="00B63406"/>
    <w:rsid w:val="00B63562"/>
    <w:rsid w:val="00B63CD4"/>
    <w:rsid w:val="00B63F4C"/>
    <w:rsid w:val="00B643F9"/>
    <w:rsid w:val="00B64914"/>
    <w:rsid w:val="00B64A71"/>
    <w:rsid w:val="00B64EE5"/>
    <w:rsid w:val="00B65054"/>
    <w:rsid w:val="00B65604"/>
    <w:rsid w:val="00B65860"/>
    <w:rsid w:val="00B65986"/>
    <w:rsid w:val="00B65996"/>
    <w:rsid w:val="00B65A8B"/>
    <w:rsid w:val="00B66020"/>
    <w:rsid w:val="00B66078"/>
    <w:rsid w:val="00B66445"/>
    <w:rsid w:val="00B6682C"/>
    <w:rsid w:val="00B66F25"/>
    <w:rsid w:val="00B670FA"/>
    <w:rsid w:val="00B67436"/>
    <w:rsid w:val="00B67A73"/>
    <w:rsid w:val="00B705AC"/>
    <w:rsid w:val="00B70A6C"/>
    <w:rsid w:val="00B70CBF"/>
    <w:rsid w:val="00B71150"/>
    <w:rsid w:val="00B713B6"/>
    <w:rsid w:val="00B71841"/>
    <w:rsid w:val="00B71A70"/>
    <w:rsid w:val="00B71D32"/>
    <w:rsid w:val="00B71F95"/>
    <w:rsid w:val="00B71FB3"/>
    <w:rsid w:val="00B721F9"/>
    <w:rsid w:val="00B72A98"/>
    <w:rsid w:val="00B72BD7"/>
    <w:rsid w:val="00B73285"/>
    <w:rsid w:val="00B73563"/>
    <w:rsid w:val="00B73605"/>
    <w:rsid w:val="00B73DFD"/>
    <w:rsid w:val="00B73EEA"/>
    <w:rsid w:val="00B73FAA"/>
    <w:rsid w:val="00B740B9"/>
    <w:rsid w:val="00B742AD"/>
    <w:rsid w:val="00B745B5"/>
    <w:rsid w:val="00B74829"/>
    <w:rsid w:val="00B74C28"/>
    <w:rsid w:val="00B74DAA"/>
    <w:rsid w:val="00B750FD"/>
    <w:rsid w:val="00B75152"/>
    <w:rsid w:val="00B752D2"/>
    <w:rsid w:val="00B75313"/>
    <w:rsid w:val="00B75941"/>
    <w:rsid w:val="00B75DE4"/>
    <w:rsid w:val="00B76612"/>
    <w:rsid w:val="00B766F1"/>
    <w:rsid w:val="00B76A7A"/>
    <w:rsid w:val="00B76C0A"/>
    <w:rsid w:val="00B76D5A"/>
    <w:rsid w:val="00B76F51"/>
    <w:rsid w:val="00B7766C"/>
    <w:rsid w:val="00B77786"/>
    <w:rsid w:val="00B77A2D"/>
    <w:rsid w:val="00B77C96"/>
    <w:rsid w:val="00B80365"/>
    <w:rsid w:val="00B8054C"/>
    <w:rsid w:val="00B80968"/>
    <w:rsid w:val="00B809E0"/>
    <w:rsid w:val="00B80D9F"/>
    <w:rsid w:val="00B8126F"/>
    <w:rsid w:val="00B813C9"/>
    <w:rsid w:val="00B8160F"/>
    <w:rsid w:val="00B8188F"/>
    <w:rsid w:val="00B81A17"/>
    <w:rsid w:val="00B81CED"/>
    <w:rsid w:val="00B82231"/>
    <w:rsid w:val="00B822B0"/>
    <w:rsid w:val="00B82D10"/>
    <w:rsid w:val="00B82D34"/>
    <w:rsid w:val="00B82E31"/>
    <w:rsid w:val="00B82E34"/>
    <w:rsid w:val="00B83369"/>
    <w:rsid w:val="00B836C6"/>
    <w:rsid w:val="00B8380E"/>
    <w:rsid w:val="00B83CDA"/>
    <w:rsid w:val="00B84079"/>
    <w:rsid w:val="00B84535"/>
    <w:rsid w:val="00B84B74"/>
    <w:rsid w:val="00B84F30"/>
    <w:rsid w:val="00B8561C"/>
    <w:rsid w:val="00B85C11"/>
    <w:rsid w:val="00B85E19"/>
    <w:rsid w:val="00B862C5"/>
    <w:rsid w:val="00B8633F"/>
    <w:rsid w:val="00B86A29"/>
    <w:rsid w:val="00B87032"/>
    <w:rsid w:val="00B874F2"/>
    <w:rsid w:val="00B87746"/>
    <w:rsid w:val="00B87C9B"/>
    <w:rsid w:val="00B90017"/>
    <w:rsid w:val="00B904BA"/>
    <w:rsid w:val="00B904F9"/>
    <w:rsid w:val="00B9092A"/>
    <w:rsid w:val="00B90B2F"/>
    <w:rsid w:val="00B90D02"/>
    <w:rsid w:val="00B90D0A"/>
    <w:rsid w:val="00B90D47"/>
    <w:rsid w:val="00B90EB4"/>
    <w:rsid w:val="00B911F7"/>
    <w:rsid w:val="00B9136A"/>
    <w:rsid w:val="00B91A7E"/>
    <w:rsid w:val="00B91EC2"/>
    <w:rsid w:val="00B91FE0"/>
    <w:rsid w:val="00B9201C"/>
    <w:rsid w:val="00B92089"/>
    <w:rsid w:val="00B92278"/>
    <w:rsid w:val="00B9247E"/>
    <w:rsid w:val="00B928F4"/>
    <w:rsid w:val="00B92C31"/>
    <w:rsid w:val="00B92F6C"/>
    <w:rsid w:val="00B93014"/>
    <w:rsid w:val="00B93396"/>
    <w:rsid w:val="00B93A2D"/>
    <w:rsid w:val="00B93B61"/>
    <w:rsid w:val="00B93D99"/>
    <w:rsid w:val="00B93E4A"/>
    <w:rsid w:val="00B94328"/>
    <w:rsid w:val="00B94635"/>
    <w:rsid w:val="00B946BB"/>
    <w:rsid w:val="00B94703"/>
    <w:rsid w:val="00B94BF0"/>
    <w:rsid w:val="00B94D43"/>
    <w:rsid w:val="00B94DB0"/>
    <w:rsid w:val="00B94E54"/>
    <w:rsid w:val="00B95085"/>
    <w:rsid w:val="00B951C4"/>
    <w:rsid w:val="00B958CC"/>
    <w:rsid w:val="00B95D7F"/>
    <w:rsid w:val="00B9645D"/>
    <w:rsid w:val="00B96DEC"/>
    <w:rsid w:val="00B96EB1"/>
    <w:rsid w:val="00B96F6F"/>
    <w:rsid w:val="00B970A7"/>
    <w:rsid w:val="00B971E5"/>
    <w:rsid w:val="00B976A3"/>
    <w:rsid w:val="00B97A79"/>
    <w:rsid w:val="00B97AB9"/>
    <w:rsid w:val="00B97C17"/>
    <w:rsid w:val="00B97DCF"/>
    <w:rsid w:val="00BA0598"/>
    <w:rsid w:val="00BA06F5"/>
    <w:rsid w:val="00BA08CE"/>
    <w:rsid w:val="00BA0CE7"/>
    <w:rsid w:val="00BA1930"/>
    <w:rsid w:val="00BA19AB"/>
    <w:rsid w:val="00BA1B6F"/>
    <w:rsid w:val="00BA2539"/>
    <w:rsid w:val="00BA2AB0"/>
    <w:rsid w:val="00BA2AB7"/>
    <w:rsid w:val="00BA2CE5"/>
    <w:rsid w:val="00BA2D58"/>
    <w:rsid w:val="00BA367A"/>
    <w:rsid w:val="00BA3A82"/>
    <w:rsid w:val="00BA3C63"/>
    <w:rsid w:val="00BA3ED7"/>
    <w:rsid w:val="00BA3F7A"/>
    <w:rsid w:val="00BA3FA4"/>
    <w:rsid w:val="00BA4382"/>
    <w:rsid w:val="00BA478B"/>
    <w:rsid w:val="00BA48C4"/>
    <w:rsid w:val="00BA4AC1"/>
    <w:rsid w:val="00BA4EDC"/>
    <w:rsid w:val="00BA509F"/>
    <w:rsid w:val="00BA5512"/>
    <w:rsid w:val="00BA58BC"/>
    <w:rsid w:val="00BA5A8F"/>
    <w:rsid w:val="00BA5BF3"/>
    <w:rsid w:val="00BA5C23"/>
    <w:rsid w:val="00BA5D76"/>
    <w:rsid w:val="00BA5F86"/>
    <w:rsid w:val="00BA6221"/>
    <w:rsid w:val="00BA6356"/>
    <w:rsid w:val="00BA6850"/>
    <w:rsid w:val="00BA76CB"/>
    <w:rsid w:val="00BA7CE1"/>
    <w:rsid w:val="00BA7F62"/>
    <w:rsid w:val="00BB003C"/>
    <w:rsid w:val="00BB00F5"/>
    <w:rsid w:val="00BB0A77"/>
    <w:rsid w:val="00BB0B7E"/>
    <w:rsid w:val="00BB0BE4"/>
    <w:rsid w:val="00BB0CE2"/>
    <w:rsid w:val="00BB12E5"/>
    <w:rsid w:val="00BB1344"/>
    <w:rsid w:val="00BB139D"/>
    <w:rsid w:val="00BB18D3"/>
    <w:rsid w:val="00BB1AE4"/>
    <w:rsid w:val="00BB1E87"/>
    <w:rsid w:val="00BB248B"/>
    <w:rsid w:val="00BB28EF"/>
    <w:rsid w:val="00BB2C84"/>
    <w:rsid w:val="00BB2D3D"/>
    <w:rsid w:val="00BB2D88"/>
    <w:rsid w:val="00BB320B"/>
    <w:rsid w:val="00BB3A11"/>
    <w:rsid w:val="00BB3C0E"/>
    <w:rsid w:val="00BB46EB"/>
    <w:rsid w:val="00BB484F"/>
    <w:rsid w:val="00BB4A5A"/>
    <w:rsid w:val="00BB541B"/>
    <w:rsid w:val="00BB57BF"/>
    <w:rsid w:val="00BB5BDF"/>
    <w:rsid w:val="00BB5DC1"/>
    <w:rsid w:val="00BB5DF3"/>
    <w:rsid w:val="00BB6138"/>
    <w:rsid w:val="00BB697F"/>
    <w:rsid w:val="00BB6F04"/>
    <w:rsid w:val="00BB70EF"/>
    <w:rsid w:val="00BB7188"/>
    <w:rsid w:val="00BB7374"/>
    <w:rsid w:val="00BB75CD"/>
    <w:rsid w:val="00BB7664"/>
    <w:rsid w:val="00BB7712"/>
    <w:rsid w:val="00BB7B50"/>
    <w:rsid w:val="00BB7EC0"/>
    <w:rsid w:val="00BC00A6"/>
    <w:rsid w:val="00BC0239"/>
    <w:rsid w:val="00BC0247"/>
    <w:rsid w:val="00BC07BE"/>
    <w:rsid w:val="00BC113B"/>
    <w:rsid w:val="00BC17A0"/>
    <w:rsid w:val="00BC19A8"/>
    <w:rsid w:val="00BC1B44"/>
    <w:rsid w:val="00BC1B52"/>
    <w:rsid w:val="00BC1C65"/>
    <w:rsid w:val="00BC1CEE"/>
    <w:rsid w:val="00BC20FA"/>
    <w:rsid w:val="00BC2564"/>
    <w:rsid w:val="00BC3189"/>
    <w:rsid w:val="00BC32E4"/>
    <w:rsid w:val="00BC33E9"/>
    <w:rsid w:val="00BC371D"/>
    <w:rsid w:val="00BC3F9A"/>
    <w:rsid w:val="00BC456C"/>
    <w:rsid w:val="00BC4826"/>
    <w:rsid w:val="00BC48D0"/>
    <w:rsid w:val="00BC52BF"/>
    <w:rsid w:val="00BC54E8"/>
    <w:rsid w:val="00BC5555"/>
    <w:rsid w:val="00BC5957"/>
    <w:rsid w:val="00BC5EB1"/>
    <w:rsid w:val="00BC6733"/>
    <w:rsid w:val="00BC68CF"/>
    <w:rsid w:val="00BC6A5C"/>
    <w:rsid w:val="00BC6A83"/>
    <w:rsid w:val="00BC6A85"/>
    <w:rsid w:val="00BC6C0A"/>
    <w:rsid w:val="00BC6DB4"/>
    <w:rsid w:val="00BC7281"/>
    <w:rsid w:val="00BC76C7"/>
    <w:rsid w:val="00BD01A4"/>
    <w:rsid w:val="00BD02FF"/>
    <w:rsid w:val="00BD052F"/>
    <w:rsid w:val="00BD0A58"/>
    <w:rsid w:val="00BD0AC0"/>
    <w:rsid w:val="00BD1513"/>
    <w:rsid w:val="00BD158D"/>
    <w:rsid w:val="00BD2020"/>
    <w:rsid w:val="00BD20C1"/>
    <w:rsid w:val="00BD21F2"/>
    <w:rsid w:val="00BD273D"/>
    <w:rsid w:val="00BD2CFB"/>
    <w:rsid w:val="00BD2D75"/>
    <w:rsid w:val="00BD3095"/>
    <w:rsid w:val="00BD3198"/>
    <w:rsid w:val="00BD33A0"/>
    <w:rsid w:val="00BD3457"/>
    <w:rsid w:val="00BD35DB"/>
    <w:rsid w:val="00BD3899"/>
    <w:rsid w:val="00BD3C97"/>
    <w:rsid w:val="00BD3D11"/>
    <w:rsid w:val="00BD3D48"/>
    <w:rsid w:val="00BD40B5"/>
    <w:rsid w:val="00BD4165"/>
    <w:rsid w:val="00BD4962"/>
    <w:rsid w:val="00BD4BA4"/>
    <w:rsid w:val="00BD4FDB"/>
    <w:rsid w:val="00BD531E"/>
    <w:rsid w:val="00BD5403"/>
    <w:rsid w:val="00BD5499"/>
    <w:rsid w:val="00BD56E4"/>
    <w:rsid w:val="00BD5D9D"/>
    <w:rsid w:val="00BD5E6A"/>
    <w:rsid w:val="00BD6250"/>
    <w:rsid w:val="00BD629C"/>
    <w:rsid w:val="00BD65BF"/>
    <w:rsid w:val="00BD7927"/>
    <w:rsid w:val="00BD7A32"/>
    <w:rsid w:val="00BD7B11"/>
    <w:rsid w:val="00BD7BFC"/>
    <w:rsid w:val="00BD7CDE"/>
    <w:rsid w:val="00BD7DB0"/>
    <w:rsid w:val="00BD7F0B"/>
    <w:rsid w:val="00BE0719"/>
    <w:rsid w:val="00BE08CE"/>
    <w:rsid w:val="00BE0B5C"/>
    <w:rsid w:val="00BE0D9C"/>
    <w:rsid w:val="00BE10E9"/>
    <w:rsid w:val="00BE124F"/>
    <w:rsid w:val="00BE17ED"/>
    <w:rsid w:val="00BE188E"/>
    <w:rsid w:val="00BE18F6"/>
    <w:rsid w:val="00BE1E2B"/>
    <w:rsid w:val="00BE2435"/>
    <w:rsid w:val="00BE2457"/>
    <w:rsid w:val="00BE255B"/>
    <w:rsid w:val="00BE2757"/>
    <w:rsid w:val="00BE27D2"/>
    <w:rsid w:val="00BE2CED"/>
    <w:rsid w:val="00BE2E2C"/>
    <w:rsid w:val="00BE35A8"/>
    <w:rsid w:val="00BE3B1B"/>
    <w:rsid w:val="00BE3F4F"/>
    <w:rsid w:val="00BE410C"/>
    <w:rsid w:val="00BE42E6"/>
    <w:rsid w:val="00BE4666"/>
    <w:rsid w:val="00BE468B"/>
    <w:rsid w:val="00BE48E1"/>
    <w:rsid w:val="00BE49ED"/>
    <w:rsid w:val="00BE4E53"/>
    <w:rsid w:val="00BE4F2D"/>
    <w:rsid w:val="00BE5148"/>
    <w:rsid w:val="00BE5569"/>
    <w:rsid w:val="00BE58D9"/>
    <w:rsid w:val="00BE591E"/>
    <w:rsid w:val="00BE5AAB"/>
    <w:rsid w:val="00BE5F9E"/>
    <w:rsid w:val="00BE698E"/>
    <w:rsid w:val="00BE69A8"/>
    <w:rsid w:val="00BE69DA"/>
    <w:rsid w:val="00BE6A7A"/>
    <w:rsid w:val="00BE6DAA"/>
    <w:rsid w:val="00BE7520"/>
    <w:rsid w:val="00BE7765"/>
    <w:rsid w:val="00BE7908"/>
    <w:rsid w:val="00BE7A9D"/>
    <w:rsid w:val="00BE7AA6"/>
    <w:rsid w:val="00BE7B37"/>
    <w:rsid w:val="00BE7E76"/>
    <w:rsid w:val="00BF0363"/>
    <w:rsid w:val="00BF11BE"/>
    <w:rsid w:val="00BF1540"/>
    <w:rsid w:val="00BF15A3"/>
    <w:rsid w:val="00BF18EA"/>
    <w:rsid w:val="00BF1ADE"/>
    <w:rsid w:val="00BF1AE1"/>
    <w:rsid w:val="00BF1BAF"/>
    <w:rsid w:val="00BF1C39"/>
    <w:rsid w:val="00BF1E44"/>
    <w:rsid w:val="00BF2032"/>
    <w:rsid w:val="00BF2220"/>
    <w:rsid w:val="00BF23B5"/>
    <w:rsid w:val="00BF2553"/>
    <w:rsid w:val="00BF270B"/>
    <w:rsid w:val="00BF27AF"/>
    <w:rsid w:val="00BF2C9E"/>
    <w:rsid w:val="00BF31C4"/>
    <w:rsid w:val="00BF32E8"/>
    <w:rsid w:val="00BF33D7"/>
    <w:rsid w:val="00BF346F"/>
    <w:rsid w:val="00BF34C5"/>
    <w:rsid w:val="00BF3818"/>
    <w:rsid w:val="00BF393C"/>
    <w:rsid w:val="00BF3A24"/>
    <w:rsid w:val="00BF3A38"/>
    <w:rsid w:val="00BF3B63"/>
    <w:rsid w:val="00BF481F"/>
    <w:rsid w:val="00BF4DB3"/>
    <w:rsid w:val="00BF5554"/>
    <w:rsid w:val="00BF566E"/>
    <w:rsid w:val="00BF56A3"/>
    <w:rsid w:val="00BF56D7"/>
    <w:rsid w:val="00BF577F"/>
    <w:rsid w:val="00BF5805"/>
    <w:rsid w:val="00BF5BFB"/>
    <w:rsid w:val="00BF5E9F"/>
    <w:rsid w:val="00BF60D1"/>
    <w:rsid w:val="00BF6433"/>
    <w:rsid w:val="00BF670A"/>
    <w:rsid w:val="00BF684F"/>
    <w:rsid w:val="00BF70E5"/>
    <w:rsid w:val="00BF719A"/>
    <w:rsid w:val="00BF7811"/>
    <w:rsid w:val="00BF79F0"/>
    <w:rsid w:val="00BF7AC9"/>
    <w:rsid w:val="00BF7FB7"/>
    <w:rsid w:val="00C0001E"/>
    <w:rsid w:val="00C00297"/>
    <w:rsid w:val="00C00536"/>
    <w:rsid w:val="00C0075C"/>
    <w:rsid w:val="00C00D87"/>
    <w:rsid w:val="00C01095"/>
    <w:rsid w:val="00C0166B"/>
    <w:rsid w:val="00C01895"/>
    <w:rsid w:val="00C01BD5"/>
    <w:rsid w:val="00C01CFE"/>
    <w:rsid w:val="00C022AB"/>
    <w:rsid w:val="00C026E9"/>
    <w:rsid w:val="00C02923"/>
    <w:rsid w:val="00C02A9C"/>
    <w:rsid w:val="00C030F2"/>
    <w:rsid w:val="00C031BA"/>
    <w:rsid w:val="00C0324A"/>
    <w:rsid w:val="00C03889"/>
    <w:rsid w:val="00C03A85"/>
    <w:rsid w:val="00C03C49"/>
    <w:rsid w:val="00C040C7"/>
    <w:rsid w:val="00C0585A"/>
    <w:rsid w:val="00C058DA"/>
    <w:rsid w:val="00C05B42"/>
    <w:rsid w:val="00C05BD3"/>
    <w:rsid w:val="00C05D8D"/>
    <w:rsid w:val="00C063E7"/>
    <w:rsid w:val="00C064CC"/>
    <w:rsid w:val="00C064EA"/>
    <w:rsid w:val="00C06756"/>
    <w:rsid w:val="00C06C7C"/>
    <w:rsid w:val="00C06D5A"/>
    <w:rsid w:val="00C072A5"/>
    <w:rsid w:val="00C0735B"/>
    <w:rsid w:val="00C074FE"/>
    <w:rsid w:val="00C07DD5"/>
    <w:rsid w:val="00C07E17"/>
    <w:rsid w:val="00C10353"/>
    <w:rsid w:val="00C103C4"/>
    <w:rsid w:val="00C104B7"/>
    <w:rsid w:val="00C105FA"/>
    <w:rsid w:val="00C107D5"/>
    <w:rsid w:val="00C10C3B"/>
    <w:rsid w:val="00C10CB7"/>
    <w:rsid w:val="00C11102"/>
    <w:rsid w:val="00C11545"/>
    <w:rsid w:val="00C11BB6"/>
    <w:rsid w:val="00C11DA9"/>
    <w:rsid w:val="00C120EB"/>
    <w:rsid w:val="00C1239A"/>
    <w:rsid w:val="00C12484"/>
    <w:rsid w:val="00C129DA"/>
    <w:rsid w:val="00C129E1"/>
    <w:rsid w:val="00C12F60"/>
    <w:rsid w:val="00C1313E"/>
    <w:rsid w:val="00C1338B"/>
    <w:rsid w:val="00C136AB"/>
    <w:rsid w:val="00C13728"/>
    <w:rsid w:val="00C13D84"/>
    <w:rsid w:val="00C14089"/>
    <w:rsid w:val="00C14243"/>
    <w:rsid w:val="00C1431A"/>
    <w:rsid w:val="00C14412"/>
    <w:rsid w:val="00C14740"/>
    <w:rsid w:val="00C14E8C"/>
    <w:rsid w:val="00C14EC7"/>
    <w:rsid w:val="00C14F8F"/>
    <w:rsid w:val="00C14FA0"/>
    <w:rsid w:val="00C14FA9"/>
    <w:rsid w:val="00C156F2"/>
    <w:rsid w:val="00C157F0"/>
    <w:rsid w:val="00C15930"/>
    <w:rsid w:val="00C15E1B"/>
    <w:rsid w:val="00C16196"/>
    <w:rsid w:val="00C1624C"/>
    <w:rsid w:val="00C16633"/>
    <w:rsid w:val="00C169B7"/>
    <w:rsid w:val="00C16A86"/>
    <w:rsid w:val="00C1737B"/>
    <w:rsid w:val="00C178C1"/>
    <w:rsid w:val="00C17E53"/>
    <w:rsid w:val="00C17EAB"/>
    <w:rsid w:val="00C20610"/>
    <w:rsid w:val="00C20910"/>
    <w:rsid w:val="00C20DF2"/>
    <w:rsid w:val="00C20F62"/>
    <w:rsid w:val="00C21140"/>
    <w:rsid w:val="00C21408"/>
    <w:rsid w:val="00C21849"/>
    <w:rsid w:val="00C2220A"/>
    <w:rsid w:val="00C224D2"/>
    <w:rsid w:val="00C22A4B"/>
    <w:rsid w:val="00C22CE8"/>
    <w:rsid w:val="00C22F18"/>
    <w:rsid w:val="00C2362B"/>
    <w:rsid w:val="00C237A8"/>
    <w:rsid w:val="00C2389D"/>
    <w:rsid w:val="00C23D53"/>
    <w:rsid w:val="00C243ED"/>
    <w:rsid w:val="00C24457"/>
    <w:rsid w:val="00C244CA"/>
    <w:rsid w:val="00C24555"/>
    <w:rsid w:val="00C245D5"/>
    <w:rsid w:val="00C2489B"/>
    <w:rsid w:val="00C25063"/>
    <w:rsid w:val="00C254BF"/>
    <w:rsid w:val="00C25D35"/>
    <w:rsid w:val="00C26110"/>
    <w:rsid w:val="00C264FC"/>
    <w:rsid w:val="00C267B7"/>
    <w:rsid w:val="00C26B4C"/>
    <w:rsid w:val="00C26FE7"/>
    <w:rsid w:val="00C271FD"/>
    <w:rsid w:val="00C2753D"/>
    <w:rsid w:val="00C277D9"/>
    <w:rsid w:val="00C27AA9"/>
    <w:rsid w:val="00C27CE3"/>
    <w:rsid w:val="00C27D7C"/>
    <w:rsid w:val="00C3015C"/>
    <w:rsid w:val="00C303EB"/>
    <w:rsid w:val="00C3080E"/>
    <w:rsid w:val="00C30D0A"/>
    <w:rsid w:val="00C30EFC"/>
    <w:rsid w:val="00C30F28"/>
    <w:rsid w:val="00C3125D"/>
    <w:rsid w:val="00C31A11"/>
    <w:rsid w:val="00C31B92"/>
    <w:rsid w:val="00C31CF9"/>
    <w:rsid w:val="00C3238E"/>
    <w:rsid w:val="00C3239B"/>
    <w:rsid w:val="00C32511"/>
    <w:rsid w:val="00C32551"/>
    <w:rsid w:val="00C32DB4"/>
    <w:rsid w:val="00C331B5"/>
    <w:rsid w:val="00C3380F"/>
    <w:rsid w:val="00C33C6E"/>
    <w:rsid w:val="00C34269"/>
    <w:rsid w:val="00C346DB"/>
    <w:rsid w:val="00C34A1F"/>
    <w:rsid w:val="00C34C08"/>
    <w:rsid w:val="00C34DAB"/>
    <w:rsid w:val="00C34E2D"/>
    <w:rsid w:val="00C34EE2"/>
    <w:rsid w:val="00C34FB4"/>
    <w:rsid w:val="00C35269"/>
    <w:rsid w:val="00C354F2"/>
    <w:rsid w:val="00C35727"/>
    <w:rsid w:val="00C35D32"/>
    <w:rsid w:val="00C35DE6"/>
    <w:rsid w:val="00C36176"/>
    <w:rsid w:val="00C36EE6"/>
    <w:rsid w:val="00C3709A"/>
    <w:rsid w:val="00C371AE"/>
    <w:rsid w:val="00C37433"/>
    <w:rsid w:val="00C3791E"/>
    <w:rsid w:val="00C37A36"/>
    <w:rsid w:val="00C4086E"/>
    <w:rsid w:val="00C40881"/>
    <w:rsid w:val="00C40C18"/>
    <w:rsid w:val="00C40E4F"/>
    <w:rsid w:val="00C40E57"/>
    <w:rsid w:val="00C40E5E"/>
    <w:rsid w:val="00C41268"/>
    <w:rsid w:val="00C412DB"/>
    <w:rsid w:val="00C41339"/>
    <w:rsid w:val="00C41560"/>
    <w:rsid w:val="00C4189E"/>
    <w:rsid w:val="00C41A48"/>
    <w:rsid w:val="00C4211D"/>
    <w:rsid w:val="00C42350"/>
    <w:rsid w:val="00C42352"/>
    <w:rsid w:val="00C42612"/>
    <w:rsid w:val="00C427FC"/>
    <w:rsid w:val="00C42AB9"/>
    <w:rsid w:val="00C42F47"/>
    <w:rsid w:val="00C43142"/>
    <w:rsid w:val="00C434F4"/>
    <w:rsid w:val="00C43705"/>
    <w:rsid w:val="00C43A4F"/>
    <w:rsid w:val="00C43B5C"/>
    <w:rsid w:val="00C43ED8"/>
    <w:rsid w:val="00C4409E"/>
    <w:rsid w:val="00C446F4"/>
    <w:rsid w:val="00C44760"/>
    <w:rsid w:val="00C44A9D"/>
    <w:rsid w:val="00C44C8C"/>
    <w:rsid w:val="00C4552A"/>
    <w:rsid w:val="00C45BF7"/>
    <w:rsid w:val="00C45F3C"/>
    <w:rsid w:val="00C4619A"/>
    <w:rsid w:val="00C463DC"/>
    <w:rsid w:val="00C46834"/>
    <w:rsid w:val="00C46AF0"/>
    <w:rsid w:val="00C46DC4"/>
    <w:rsid w:val="00C46F3D"/>
    <w:rsid w:val="00C47453"/>
    <w:rsid w:val="00C4751B"/>
    <w:rsid w:val="00C478AD"/>
    <w:rsid w:val="00C479D6"/>
    <w:rsid w:val="00C47D9F"/>
    <w:rsid w:val="00C47F83"/>
    <w:rsid w:val="00C50371"/>
    <w:rsid w:val="00C506D7"/>
    <w:rsid w:val="00C50C89"/>
    <w:rsid w:val="00C50D1E"/>
    <w:rsid w:val="00C50DD0"/>
    <w:rsid w:val="00C5107A"/>
    <w:rsid w:val="00C514CD"/>
    <w:rsid w:val="00C518E8"/>
    <w:rsid w:val="00C51B39"/>
    <w:rsid w:val="00C51DDE"/>
    <w:rsid w:val="00C526F2"/>
    <w:rsid w:val="00C52803"/>
    <w:rsid w:val="00C52AF0"/>
    <w:rsid w:val="00C52D59"/>
    <w:rsid w:val="00C52EDF"/>
    <w:rsid w:val="00C530CB"/>
    <w:rsid w:val="00C531FC"/>
    <w:rsid w:val="00C53397"/>
    <w:rsid w:val="00C53774"/>
    <w:rsid w:val="00C53B46"/>
    <w:rsid w:val="00C5513B"/>
    <w:rsid w:val="00C5523F"/>
    <w:rsid w:val="00C5535A"/>
    <w:rsid w:val="00C55455"/>
    <w:rsid w:val="00C555FC"/>
    <w:rsid w:val="00C55B24"/>
    <w:rsid w:val="00C562C6"/>
    <w:rsid w:val="00C56363"/>
    <w:rsid w:val="00C56B08"/>
    <w:rsid w:val="00C56C88"/>
    <w:rsid w:val="00C56CEC"/>
    <w:rsid w:val="00C57353"/>
    <w:rsid w:val="00C574AC"/>
    <w:rsid w:val="00C577C1"/>
    <w:rsid w:val="00C5791F"/>
    <w:rsid w:val="00C5796B"/>
    <w:rsid w:val="00C57A74"/>
    <w:rsid w:val="00C610AD"/>
    <w:rsid w:val="00C612B9"/>
    <w:rsid w:val="00C6134F"/>
    <w:rsid w:val="00C616DC"/>
    <w:rsid w:val="00C61972"/>
    <w:rsid w:val="00C61BE1"/>
    <w:rsid w:val="00C61BFC"/>
    <w:rsid w:val="00C61F49"/>
    <w:rsid w:val="00C629E6"/>
    <w:rsid w:val="00C62CA1"/>
    <w:rsid w:val="00C62E72"/>
    <w:rsid w:val="00C63032"/>
    <w:rsid w:val="00C631CA"/>
    <w:rsid w:val="00C63282"/>
    <w:rsid w:val="00C6332C"/>
    <w:rsid w:val="00C63A7E"/>
    <w:rsid w:val="00C63CFE"/>
    <w:rsid w:val="00C63F42"/>
    <w:rsid w:val="00C6416C"/>
    <w:rsid w:val="00C642FE"/>
    <w:rsid w:val="00C6430E"/>
    <w:rsid w:val="00C64511"/>
    <w:rsid w:val="00C64668"/>
    <w:rsid w:val="00C647E0"/>
    <w:rsid w:val="00C650CD"/>
    <w:rsid w:val="00C6512D"/>
    <w:rsid w:val="00C6559D"/>
    <w:rsid w:val="00C659F7"/>
    <w:rsid w:val="00C65B46"/>
    <w:rsid w:val="00C66462"/>
    <w:rsid w:val="00C665DA"/>
    <w:rsid w:val="00C6680D"/>
    <w:rsid w:val="00C668AE"/>
    <w:rsid w:val="00C66D04"/>
    <w:rsid w:val="00C66D2C"/>
    <w:rsid w:val="00C66F08"/>
    <w:rsid w:val="00C6754D"/>
    <w:rsid w:val="00C67969"/>
    <w:rsid w:val="00C67B15"/>
    <w:rsid w:val="00C67C55"/>
    <w:rsid w:val="00C67F46"/>
    <w:rsid w:val="00C706ED"/>
    <w:rsid w:val="00C7075A"/>
    <w:rsid w:val="00C70E79"/>
    <w:rsid w:val="00C71067"/>
    <w:rsid w:val="00C71243"/>
    <w:rsid w:val="00C7154C"/>
    <w:rsid w:val="00C7186D"/>
    <w:rsid w:val="00C71AED"/>
    <w:rsid w:val="00C71D70"/>
    <w:rsid w:val="00C71D87"/>
    <w:rsid w:val="00C71F74"/>
    <w:rsid w:val="00C721C5"/>
    <w:rsid w:val="00C723B7"/>
    <w:rsid w:val="00C72571"/>
    <w:rsid w:val="00C72D79"/>
    <w:rsid w:val="00C7301B"/>
    <w:rsid w:val="00C73092"/>
    <w:rsid w:val="00C735B7"/>
    <w:rsid w:val="00C73EDF"/>
    <w:rsid w:val="00C746D5"/>
    <w:rsid w:val="00C74E54"/>
    <w:rsid w:val="00C750F8"/>
    <w:rsid w:val="00C7515B"/>
    <w:rsid w:val="00C75196"/>
    <w:rsid w:val="00C75236"/>
    <w:rsid w:val="00C7527A"/>
    <w:rsid w:val="00C7559B"/>
    <w:rsid w:val="00C75DBF"/>
    <w:rsid w:val="00C75F4B"/>
    <w:rsid w:val="00C761AE"/>
    <w:rsid w:val="00C761FA"/>
    <w:rsid w:val="00C763F4"/>
    <w:rsid w:val="00C7694B"/>
    <w:rsid w:val="00C76B7F"/>
    <w:rsid w:val="00C76CD5"/>
    <w:rsid w:val="00C76FC3"/>
    <w:rsid w:val="00C77146"/>
    <w:rsid w:val="00C7743A"/>
    <w:rsid w:val="00C777F8"/>
    <w:rsid w:val="00C7792D"/>
    <w:rsid w:val="00C77C45"/>
    <w:rsid w:val="00C80110"/>
    <w:rsid w:val="00C801FB"/>
    <w:rsid w:val="00C8079A"/>
    <w:rsid w:val="00C80849"/>
    <w:rsid w:val="00C80AF6"/>
    <w:rsid w:val="00C80C4A"/>
    <w:rsid w:val="00C80E67"/>
    <w:rsid w:val="00C81006"/>
    <w:rsid w:val="00C8105D"/>
    <w:rsid w:val="00C812BA"/>
    <w:rsid w:val="00C814C2"/>
    <w:rsid w:val="00C815B2"/>
    <w:rsid w:val="00C815BA"/>
    <w:rsid w:val="00C8167E"/>
    <w:rsid w:val="00C81946"/>
    <w:rsid w:val="00C819E4"/>
    <w:rsid w:val="00C81B4A"/>
    <w:rsid w:val="00C81C50"/>
    <w:rsid w:val="00C81EA1"/>
    <w:rsid w:val="00C8279B"/>
    <w:rsid w:val="00C82BD8"/>
    <w:rsid w:val="00C82C29"/>
    <w:rsid w:val="00C82C85"/>
    <w:rsid w:val="00C83277"/>
    <w:rsid w:val="00C832BF"/>
    <w:rsid w:val="00C83323"/>
    <w:rsid w:val="00C833F6"/>
    <w:rsid w:val="00C835EE"/>
    <w:rsid w:val="00C83804"/>
    <w:rsid w:val="00C83BB8"/>
    <w:rsid w:val="00C83D77"/>
    <w:rsid w:val="00C840DA"/>
    <w:rsid w:val="00C842CE"/>
    <w:rsid w:val="00C8585B"/>
    <w:rsid w:val="00C85F23"/>
    <w:rsid w:val="00C860D0"/>
    <w:rsid w:val="00C86118"/>
    <w:rsid w:val="00C8619A"/>
    <w:rsid w:val="00C868FB"/>
    <w:rsid w:val="00C86BE2"/>
    <w:rsid w:val="00C86BE9"/>
    <w:rsid w:val="00C86F8A"/>
    <w:rsid w:val="00C87008"/>
    <w:rsid w:val="00C874A3"/>
    <w:rsid w:val="00C8799F"/>
    <w:rsid w:val="00C87C38"/>
    <w:rsid w:val="00C901D3"/>
    <w:rsid w:val="00C905D4"/>
    <w:rsid w:val="00C905F2"/>
    <w:rsid w:val="00C90733"/>
    <w:rsid w:val="00C90792"/>
    <w:rsid w:val="00C90936"/>
    <w:rsid w:val="00C90948"/>
    <w:rsid w:val="00C909BF"/>
    <w:rsid w:val="00C90B7E"/>
    <w:rsid w:val="00C90E84"/>
    <w:rsid w:val="00C910C2"/>
    <w:rsid w:val="00C91196"/>
    <w:rsid w:val="00C92223"/>
    <w:rsid w:val="00C92363"/>
    <w:rsid w:val="00C923A2"/>
    <w:rsid w:val="00C9296F"/>
    <w:rsid w:val="00C92A64"/>
    <w:rsid w:val="00C92C78"/>
    <w:rsid w:val="00C92FF7"/>
    <w:rsid w:val="00C9331E"/>
    <w:rsid w:val="00C9356D"/>
    <w:rsid w:val="00C93628"/>
    <w:rsid w:val="00C93C76"/>
    <w:rsid w:val="00C93D4F"/>
    <w:rsid w:val="00C94054"/>
    <w:rsid w:val="00C941BF"/>
    <w:rsid w:val="00C94334"/>
    <w:rsid w:val="00C94A9D"/>
    <w:rsid w:val="00C94AA9"/>
    <w:rsid w:val="00C952FC"/>
    <w:rsid w:val="00C953F2"/>
    <w:rsid w:val="00C9558A"/>
    <w:rsid w:val="00C9587E"/>
    <w:rsid w:val="00C95A01"/>
    <w:rsid w:val="00C95E74"/>
    <w:rsid w:val="00C96683"/>
    <w:rsid w:val="00C96A46"/>
    <w:rsid w:val="00C96E72"/>
    <w:rsid w:val="00C96FAA"/>
    <w:rsid w:val="00C971CB"/>
    <w:rsid w:val="00C9760D"/>
    <w:rsid w:val="00C9763E"/>
    <w:rsid w:val="00C9774B"/>
    <w:rsid w:val="00C97BC8"/>
    <w:rsid w:val="00C97CE4"/>
    <w:rsid w:val="00C97D81"/>
    <w:rsid w:val="00C97E76"/>
    <w:rsid w:val="00C97EC3"/>
    <w:rsid w:val="00CA0076"/>
    <w:rsid w:val="00CA0098"/>
    <w:rsid w:val="00CA06A8"/>
    <w:rsid w:val="00CA0825"/>
    <w:rsid w:val="00CA089E"/>
    <w:rsid w:val="00CA10F5"/>
    <w:rsid w:val="00CA123A"/>
    <w:rsid w:val="00CA19C0"/>
    <w:rsid w:val="00CA1D3B"/>
    <w:rsid w:val="00CA25AC"/>
    <w:rsid w:val="00CA287B"/>
    <w:rsid w:val="00CA2D4A"/>
    <w:rsid w:val="00CA2F3A"/>
    <w:rsid w:val="00CA38D5"/>
    <w:rsid w:val="00CA3B40"/>
    <w:rsid w:val="00CA3BA0"/>
    <w:rsid w:val="00CA3CED"/>
    <w:rsid w:val="00CA3DE0"/>
    <w:rsid w:val="00CA3E37"/>
    <w:rsid w:val="00CA409E"/>
    <w:rsid w:val="00CA4593"/>
    <w:rsid w:val="00CA4BF5"/>
    <w:rsid w:val="00CA4C47"/>
    <w:rsid w:val="00CA4D17"/>
    <w:rsid w:val="00CA531D"/>
    <w:rsid w:val="00CA56A6"/>
    <w:rsid w:val="00CA5754"/>
    <w:rsid w:val="00CA5D7A"/>
    <w:rsid w:val="00CA5FFA"/>
    <w:rsid w:val="00CA63E8"/>
    <w:rsid w:val="00CA6E89"/>
    <w:rsid w:val="00CA7565"/>
    <w:rsid w:val="00CA7598"/>
    <w:rsid w:val="00CA7B95"/>
    <w:rsid w:val="00CB0616"/>
    <w:rsid w:val="00CB0670"/>
    <w:rsid w:val="00CB0F3E"/>
    <w:rsid w:val="00CB1381"/>
    <w:rsid w:val="00CB1794"/>
    <w:rsid w:val="00CB195A"/>
    <w:rsid w:val="00CB2963"/>
    <w:rsid w:val="00CB2AF6"/>
    <w:rsid w:val="00CB2D60"/>
    <w:rsid w:val="00CB3187"/>
    <w:rsid w:val="00CB31B9"/>
    <w:rsid w:val="00CB36C4"/>
    <w:rsid w:val="00CB395F"/>
    <w:rsid w:val="00CB3A92"/>
    <w:rsid w:val="00CB3DB3"/>
    <w:rsid w:val="00CB40CB"/>
    <w:rsid w:val="00CB4206"/>
    <w:rsid w:val="00CB452C"/>
    <w:rsid w:val="00CB4732"/>
    <w:rsid w:val="00CB492B"/>
    <w:rsid w:val="00CB505E"/>
    <w:rsid w:val="00CB50CC"/>
    <w:rsid w:val="00CB540C"/>
    <w:rsid w:val="00CB57F7"/>
    <w:rsid w:val="00CB58C3"/>
    <w:rsid w:val="00CB5987"/>
    <w:rsid w:val="00CB5AB4"/>
    <w:rsid w:val="00CB5C93"/>
    <w:rsid w:val="00CB5DF0"/>
    <w:rsid w:val="00CB61FD"/>
    <w:rsid w:val="00CB6562"/>
    <w:rsid w:val="00CB65FC"/>
    <w:rsid w:val="00CB6CFC"/>
    <w:rsid w:val="00CB7208"/>
    <w:rsid w:val="00CB725D"/>
    <w:rsid w:val="00CB72AD"/>
    <w:rsid w:val="00CB77FE"/>
    <w:rsid w:val="00CB7B5A"/>
    <w:rsid w:val="00CB7D9E"/>
    <w:rsid w:val="00CB7E20"/>
    <w:rsid w:val="00CC04D5"/>
    <w:rsid w:val="00CC07F7"/>
    <w:rsid w:val="00CC0A44"/>
    <w:rsid w:val="00CC0B2A"/>
    <w:rsid w:val="00CC0B5A"/>
    <w:rsid w:val="00CC13B7"/>
    <w:rsid w:val="00CC198B"/>
    <w:rsid w:val="00CC1E27"/>
    <w:rsid w:val="00CC1FF9"/>
    <w:rsid w:val="00CC2136"/>
    <w:rsid w:val="00CC258E"/>
    <w:rsid w:val="00CC270F"/>
    <w:rsid w:val="00CC289F"/>
    <w:rsid w:val="00CC2A77"/>
    <w:rsid w:val="00CC2B12"/>
    <w:rsid w:val="00CC2EF8"/>
    <w:rsid w:val="00CC2F4B"/>
    <w:rsid w:val="00CC339F"/>
    <w:rsid w:val="00CC36F1"/>
    <w:rsid w:val="00CC4105"/>
    <w:rsid w:val="00CC48ED"/>
    <w:rsid w:val="00CC53C8"/>
    <w:rsid w:val="00CC5CDF"/>
    <w:rsid w:val="00CC5FC2"/>
    <w:rsid w:val="00CC616A"/>
    <w:rsid w:val="00CC6315"/>
    <w:rsid w:val="00CC683F"/>
    <w:rsid w:val="00CC6B1C"/>
    <w:rsid w:val="00CC6B70"/>
    <w:rsid w:val="00CC7196"/>
    <w:rsid w:val="00CC739D"/>
    <w:rsid w:val="00CC793F"/>
    <w:rsid w:val="00CC7A4D"/>
    <w:rsid w:val="00CC7C14"/>
    <w:rsid w:val="00CD014E"/>
    <w:rsid w:val="00CD09F8"/>
    <w:rsid w:val="00CD0A66"/>
    <w:rsid w:val="00CD0AD7"/>
    <w:rsid w:val="00CD0D35"/>
    <w:rsid w:val="00CD0FDA"/>
    <w:rsid w:val="00CD1040"/>
    <w:rsid w:val="00CD12A3"/>
    <w:rsid w:val="00CD1370"/>
    <w:rsid w:val="00CD19CC"/>
    <w:rsid w:val="00CD1A62"/>
    <w:rsid w:val="00CD1DAE"/>
    <w:rsid w:val="00CD1F16"/>
    <w:rsid w:val="00CD2307"/>
    <w:rsid w:val="00CD278E"/>
    <w:rsid w:val="00CD27B5"/>
    <w:rsid w:val="00CD2E5F"/>
    <w:rsid w:val="00CD37CF"/>
    <w:rsid w:val="00CD3A50"/>
    <w:rsid w:val="00CD3B8A"/>
    <w:rsid w:val="00CD3BDA"/>
    <w:rsid w:val="00CD3F9B"/>
    <w:rsid w:val="00CD413D"/>
    <w:rsid w:val="00CD4548"/>
    <w:rsid w:val="00CD4D29"/>
    <w:rsid w:val="00CD4D4D"/>
    <w:rsid w:val="00CD4FCA"/>
    <w:rsid w:val="00CD59EA"/>
    <w:rsid w:val="00CD5BBC"/>
    <w:rsid w:val="00CD5EE1"/>
    <w:rsid w:val="00CD6225"/>
    <w:rsid w:val="00CD6BF6"/>
    <w:rsid w:val="00CD6C53"/>
    <w:rsid w:val="00CD714B"/>
    <w:rsid w:val="00CD72D9"/>
    <w:rsid w:val="00CD78CE"/>
    <w:rsid w:val="00CD7AA9"/>
    <w:rsid w:val="00CD7BAA"/>
    <w:rsid w:val="00CD7BE1"/>
    <w:rsid w:val="00CD7ED8"/>
    <w:rsid w:val="00CE004F"/>
    <w:rsid w:val="00CE0948"/>
    <w:rsid w:val="00CE0A73"/>
    <w:rsid w:val="00CE0DA5"/>
    <w:rsid w:val="00CE0F5C"/>
    <w:rsid w:val="00CE128E"/>
    <w:rsid w:val="00CE144A"/>
    <w:rsid w:val="00CE150C"/>
    <w:rsid w:val="00CE15F8"/>
    <w:rsid w:val="00CE1C7C"/>
    <w:rsid w:val="00CE1D22"/>
    <w:rsid w:val="00CE1F1A"/>
    <w:rsid w:val="00CE1F1C"/>
    <w:rsid w:val="00CE2078"/>
    <w:rsid w:val="00CE35EC"/>
    <w:rsid w:val="00CE3BF5"/>
    <w:rsid w:val="00CE3EF0"/>
    <w:rsid w:val="00CE4747"/>
    <w:rsid w:val="00CE4E0A"/>
    <w:rsid w:val="00CE4E59"/>
    <w:rsid w:val="00CE542A"/>
    <w:rsid w:val="00CE5597"/>
    <w:rsid w:val="00CE5907"/>
    <w:rsid w:val="00CE5D56"/>
    <w:rsid w:val="00CE5F8C"/>
    <w:rsid w:val="00CE6161"/>
    <w:rsid w:val="00CE61E2"/>
    <w:rsid w:val="00CE6330"/>
    <w:rsid w:val="00CE66EF"/>
    <w:rsid w:val="00CE72C4"/>
    <w:rsid w:val="00CE7331"/>
    <w:rsid w:val="00CE7629"/>
    <w:rsid w:val="00CE7679"/>
    <w:rsid w:val="00CE76B7"/>
    <w:rsid w:val="00CE7713"/>
    <w:rsid w:val="00CE77E3"/>
    <w:rsid w:val="00CE7E60"/>
    <w:rsid w:val="00CF00E2"/>
    <w:rsid w:val="00CF0617"/>
    <w:rsid w:val="00CF09D4"/>
    <w:rsid w:val="00CF0A2A"/>
    <w:rsid w:val="00CF0A96"/>
    <w:rsid w:val="00CF0ED0"/>
    <w:rsid w:val="00CF0F55"/>
    <w:rsid w:val="00CF1022"/>
    <w:rsid w:val="00CF14E8"/>
    <w:rsid w:val="00CF150A"/>
    <w:rsid w:val="00CF17C1"/>
    <w:rsid w:val="00CF1BAC"/>
    <w:rsid w:val="00CF21B2"/>
    <w:rsid w:val="00CF24EC"/>
    <w:rsid w:val="00CF3040"/>
    <w:rsid w:val="00CF33CB"/>
    <w:rsid w:val="00CF34BE"/>
    <w:rsid w:val="00CF3E49"/>
    <w:rsid w:val="00CF3EF3"/>
    <w:rsid w:val="00CF3F52"/>
    <w:rsid w:val="00CF4160"/>
    <w:rsid w:val="00CF45E7"/>
    <w:rsid w:val="00CF46B3"/>
    <w:rsid w:val="00CF4899"/>
    <w:rsid w:val="00CF4FD9"/>
    <w:rsid w:val="00CF531E"/>
    <w:rsid w:val="00CF533D"/>
    <w:rsid w:val="00CF5E04"/>
    <w:rsid w:val="00CF5E09"/>
    <w:rsid w:val="00CF5ECA"/>
    <w:rsid w:val="00CF5F10"/>
    <w:rsid w:val="00CF5FF4"/>
    <w:rsid w:val="00CF6182"/>
    <w:rsid w:val="00CF62DD"/>
    <w:rsid w:val="00CF637A"/>
    <w:rsid w:val="00CF64C7"/>
    <w:rsid w:val="00CF653E"/>
    <w:rsid w:val="00CF654E"/>
    <w:rsid w:val="00CF655A"/>
    <w:rsid w:val="00CF66A3"/>
    <w:rsid w:val="00CF6730"/>
    <w:rsid w:val="00CF696A"/>
    <w:rsid w:val="00CF7246"/>
    <w:rsid w:val="00CF790F"/>
    <w:rsid w:val="00CF7AC5"/>
    <w:rsid w:val="00CF7ED8"/>
    <w:rsid w:val="00D004F2"/>
    <w:rsid w:val="00D011AA"/>
    <w:rsid w:val="00D0123C"/>
    <w:rsid w:val="00D015EE"/>
    <w:rsid w:val="00D0166F"/>
    <w:rsid w:val="00D017F3"/>
    <w:rsid w:val="00D018D5"/>
    <w:rsid w:val="00D019B1"/>
    <w:rsid w:val="00D01A57"/>
    <w:rsid w:val="00D01D0E"/>
    <w:rsid w:val="00D0216F"/>
    <w:rsid w:val="00D02303"/>
    <w:rsid w:val="00D023BD"/>
    <w:rsid w:val="00D02431"/>
    <w:rsid w:val="00D024DD"/>
    <w:rsid w:val="00D0251C"/>
    <w:rsid w:val="00D02850"/>
    <w:rsid w:val="00D0302E"/>
    <w:rsid w:val="00D030C9"/>
    <w:rsid w:val="00D03142"/>
    <w:rsid w:val="00D034F3"/>
    <w:rsid w:val="00D03519"/>
    <w:rsid w:val="00D0393F"/>
    <w:rsid w:val="00D03C04"/>
    <w:rsid w:val="00D0403E"/>
    <w:rsid w:val="00D041E7"/>
    <w:rsid w:val="00D04628"/>
    <w:rsid w:val="00D0477D"/>
    <w:rsid w:val="00D04864"/>
    <w:rsid w:val="00D04AEB"/>
    <w:rsid w:val="00D04BE6"/>
    <w:rsid w:val="00D05FDD"/>
    <w:rsid w:val="00D06023"/>
    <w:rsid w:val="00D065E4"/>
    <w:rsid w:val="00D0673B"/>
    <w:rsid w:val="00D0681C"/>
    <w:rsid w:val="00D068AE"/>
    <w:rsid w:val="00D06CC1"/>
    <w:rsid w:val="00D070D0"/>
    <w:rsid w:val="00D071B0"/>
    <w:rsid w:val="00D076E9"/>
    <w:rsid w:val="00D07BF3"/>
    <w:rsid w:val="00D07C63"/>
    <w:rsid w:val="00D07E13"/>
    <w:rsid w:val="00D10122"/>
    <w:rsid w:val="00D10481"/>
    <w:rsid w:val="00D108CD"/>
    <w:rsid w:val="00D108E1"/>
    <w:rsid w:val="00D10D63"/>
    <w:rsid w:val="00D10E17"/>
    <w:rsid w:val="00D10E21"/>
    <w:rsid w:val="00D1154D"/>
    <w:rsid w:val="00D117A8"/>
    <w:rsid w:val="00D11994"/>
    <w:rsid w:val="00D11BB2"/>
    <w:rsid w:val="00D12086"/>
    <w:rsid w:val="00D12407"/>
    <w:rsid w:val="00D12561"/>
    <w:rsid w:val="00D12A90"/>
    <w:rsid w:val="00D13188"/>
    <w:rsid w:val="00D1328F"/>
    <w:rsid w:val="00D136BB"/>
    <w:rsid w:val="00D13720"/>
    <w:rsid w:val="00D137CD"/>
    <w:rsid w:val="00D13892"/>
    <w:rsid w:val="00D13B4F"/>
    <w:rsid w:val="00D143D1"/>
    <w:rsid w:val="00D14450"/>
    <w:rsid w:val="00D14460"/>
    <w:rsid w:val="00D148AA"/>
    <w:rsid w:val="00D14D2E"/>
    <w:rsid w:val="00D1500A"/>
    <w:rsid w:val="00D1512E"/>
    <w:rsid w:val="00D152EE"/>
    <w:rsid w:val="00D15596"/>
    <w:rsid w:val="00D16219"/>
    <w:rsid w:val="00D1625D"/>
    <w:rsid w:val="00D164B9"/>
    <w:rsid w:val="00D16AE0"/>
    <w:rsid w:val="00D16C03"/>
    <w:rsid w:val="00D16E36"/>
    <w:rsid w:val="00D16E5A"/>
    <w:rsid w:val="00D16E6B"/>
    <w:rsid w:val="00D17054"/>
    <w:rsid w:val="00D1712D"/>
    <w:rsid w:val="00D17228"/>
    <w:rsid w:val="00D17527"/>
    <w:rsid w:val="00D1795D"/>
    <w:rsid w:val="00D17E5C"/>
    <w:rsid w:val="00D200D7"/>
    <w:rsid w:val="00D20239"/>
    <w:rsid w:val="00D207A6"/>
    <w:rsid w:val="00D208A3"/>
    <w:rsid w:val="00D20993"/>
    <w:rsid w:val="00D209F8"/>
    <w:rsid w:val="00D20CED"/>
    <w:rsid w:val="00D20CF2"/>
    <w:rsid w:val="00D210F1"/>
    <w:rsid w:val="00D2171F"/>
    <w:rsid w:val="00D21794"/>
    <w:rsid w:val="00D2189A"/>
    <w:rsid w:val="00D21944"/>
    <w:rsid w:val="00D22267"/>
    <w:rsid w:val="00D222F0"/>
    <w:rsid w:val="00D2236F"/>
    <w:rsid w:val="00D22979"/>
    <w:rsid w:val="00D22B36"/>
    <w:rsid w:val="00D22CA1"/>
    <w:rsid w:val="00D22D88"/>
    <w:rsid w:val="00D22F42"/>
    <w:rsid w:val="00D22F6C"/>
    <w:rsid w:val="00D22F8F"/>
    <w:rsid w:val="00D23136"/>
    <w:rsid w:val="00D2323F"/>
    <w:rsid w:val="00D23337"/>
    <w:rsid w:val="00D237F4"/>
    <w:rsid w:val="00D23944"/>
    <w:rsid w:val="00D23F8F"/>
    <w:rsid w:val="00D24354"/>
    <w:rsid w:val="00D24E5C"/>
    <w:rsid w:val="00D24E6A"/>
    <w:rsid w:val="00D24E8D"/>
    <w:rsid w:val="00D25418"/>
    <w:rsid w:val="00D2563A"/>
    <w:rsid w:val="00D2571C"/>
    <w:rsid w:val="00D258DC"/>
    <w:rsid w:val="00D25C66"/>
    <w:rsid w:val="00D25E90"/>
    <w:rsid w:val="00D26414"/>
    <w:rsid w:val="00D26973"/>
    <w:rsid w:val="00D26A7A"/>
    <w:rsid w:val="00D26FAD"/>
    <w:rsid w:val="00D27006"/>
    <w:rsid w:val="00D27295"/>
    <w:rsid w:val="00D2755C"/>
    <w:rsid w:val="00D30102"/>
    <w:rsid w:val="00D301E3"/>
    <w:rsid w:val="00D302B4"/>
    <w:rsid w:val="00D30691"/>
    <w:rsid w:val="00D30B10"/>
    <w:rsid w:val="00D30DDC"/>
    <w:rsid w:val="00D312C2"/>
    <w:rsid w:val="00D3138E"/>
    <w:rsid w:val="00D315D7"/>
    <w:rsid w:val="00D31E3A"/>
    <w:rsid w:val="00D320B2"/>
    <w:rsid w:val="00D32231"/>
    <w:rsid w:val="00D324D3"/>
    <w:rsid w:val="00D32663"/>
    <w:rsid w:val="00D327A8"/>
    <w:rsid w:val="00D32973"/>
    <w:rsid w:val="00D32A39"/>
    <w:rsid w:val="00D32A86"/>
    <w:rsid w:val="00D32C4F"/>
    <w:rsid w:val="00D333D0"/>
    <w:rsid w:val="00D33440"/>
    <w:rsid w:val="00D335BA"/>
    <w:rsid w:val="00D33C11"/>
    <w:rsid w:val="00D34356"/>
    <w:rsid w:val="00D3478C"/>
    <w:rsid w:val="00D348CA"/>
    <w:rsid w:val="00D348D8"/>
    <w:rsid w:val="00D349F1"/>
    <w:rsid w:val="00D34DE5"/>
    <w:rsid w:val="00D3508C"/>
    <w:rsid w:val="00D35619"/>
    <w:rsid w:val="00D356F8"/>
    <w:rsid w:val="00D35B2E"/>
    <w:rsid w:val="00D35BA5"/>
    <w:rsid w:val="00D35E23"/>
    <w:rsid w:val="00D36435"/>
    <w:rsid w:val="00D36C9F"/>
    <w:rsid w:val="00D37475"/>
    <w:rsid w:val="00D37AAD"/>
    <w:rsid w:val="00D401EA"/>
    <w:rsid w:val="00D40288"/>
    <w:rsid w:val="00D405C3"/>
    <w:rsid w:val="00D409C8"/>
    <w:rsid w:val="00D416E4"/>
    <w:rsid w:val="00D4182F"/>
    <w:rsid w:val="00D41B85"/>
    <w:rsid w:val="00D41E50"/>
    <w:rsid w:val="00D420A7"/>
    <w:rsid w:val="00D42714"/>
    <w:rsid w:val="00D428FD"/>
    <w:rsid w:val="00D43057"/>
    <w:rsid w:val="00D431AA"/>
    <w:rsid w:val="00D432D0"/>
    <w:rsid w:val="00D43CBD"/>
    <w:rsid w:val="00D43EEE"/>
    <w:rsid w:val="00D44465"/>
    <w:rsid w:val="00D444CC"/>
    <w:rsid w:val="00D4475B"/>
    <w:rsid w:val="00D44A03"/>
    <w:rsid w:val="00D44A9B"/>
    <w:rsid w:val="00D44B0B"/>
    <w:rsid w:val="00D452BE"/>
    <w:rsid w:val="00D45316"/>
    <w:rsid w:val="00D455B7"/>
    <w:rsid w:val="00D459B8"/>
    <w:rsid w:val="00D45B16"/>
    <w:rsid w:val="00D45BA2"/>
    <w:rsid w:val="00D45D39"/>
    <w:rsid w:val="00D46373"/>
    <w:rsid w:val="00D464E3"/>
    <w:rsid w:val="00D4687C"/>
    <w:rsid w:val="00D46B7F"/>
    <w:rsid w:val="00D46F04"/>
    <w:rsid w:val="00D46F49"/>
    <w:rsid w:val="00D47045"/>
    <w:rsid w:val="00D4706D"/>
    <w:rsid w:val="00D47489"/>
    <w:rsid w:val="00D47DA7"/>
    <w:rsid w:val="00D47DE4"/>
    <w:rsid w:val="00D47EDC"/>
    <w:rsid w:val="00D50063"/>
    <w:rsid w:val="00D50709"/>
    <w:rsid w:val="00D508AC"/>
    <w:rsid w:val="00D50CF7"/>
    <w:rsid w:val="00D50DB6"/>
    <w:rsid w:val="00D50E7C"/>
    <w:rsid w:val="00D50FA5"/>
    <w:rsid w:val="00D511B1"/>
    <w:rsid w:val="00D515F3"/>
    <w:rsid w:val="00D51762"/>
    <w:rsid w:val="00D5192A"/>
    <w:rsid w:val="00D51EC2"/>
    <w:rsid w:val="00D51EF5"/>
    <w:rsid w:val="00D52412"/>
    <w:rsid w:val="00D5258E"/>
    <w:rsid w:val="00D5292B"/>
    <w:rsid w:val="00D52EEB"/>
    <w:rsid w:val="00D52F41"/>
    <w:rsid w:val="00D53555"/>
    <w:rsid w:val="00D53AA2"/>
    <w:rsid w:val="00D53C30"/>
    <w:rsid w:val="00D53CD2"/>
    <w:rsid w:val="00D54279"/>
    <w:rsid w:val="00D547BC"/>
    <w:rsid w:val="00D548D6"/>
    <w:rsid w:val="00D5493C"/>
    <w:rsid w:val="00D549C1"/>
    <w:rsid w:val="00D54BA9"/>
    <w:rsid w:val="00D54D4C"/>
    <w:rsid w:val="00D54D53"/>
    <w:rsid w:val="00D553CC"/>
    <w:rsid w:val="00D55932"/>
    <w:rsid w:val="00D55B32"/>
    <w:rsid w:val="00D55C49"/>
    <w:rsid w:val="00D55DF1"/>
    <w:rsid w:val="00D56042"/>
    <w:rsid w:val="00D56045"/>
    <w:rsid w:val="00D56588"/>
    <w:rsid w:val="00D5668A"/>
    <w:rsid w:val="00D568A0"/>
    <w:rsid w:val="00D56D1E"/>
    <w:rsid w:val="00D56DFE"/>
    <w:rsid w:val="00D56FEE"/>
    <w:rsid w:val="00D573B7"/>
    <w:rsid w:val="00D5767D"/>
    <w:rsid w:val="00D57694"/>
    <w:rsid w:val="00D57F6F"/>
    <w:rsid w:val="00D57F7F"/>
    <w:rsid w:val="00D600ED"/>
    <w:rsid w:val="00D6049C"/>
    <w:rsid w:val="00D60516"/>
    <w:rsid w:val="00D6064D"/>
    <w:rsid w:val="00D60D53"/>
    <w:rsid w:val="00D60EE6"/>
    <w:rsid w:val="00D6157D"/>
    <w:rsid w:val="00D61EEE"/>
    <w:rsid w:val="00D61F61"/>
    <w:rsid w:val="00D62532"/>
    <w:rsid w:val="00D6267A"/>
    <w:rsid w:val="00D62CD6"/>
    <w:rsid w:val="00D62D9C"/>
    <w:rsid w:val="00D63243"/>
    <w:rsid w:val="00D63343"/>
    <w:rsid w:val="00D633C9"/>
    <w:rsid w:val="00D63630"/>
    <w:rsid w:val="00D63699"/>
    <w:rsid w:val="00D636A4"/>
    <w:rsid w:val="00D638AB"/>
    <w:rsid w:val="00D6475F"/>
    <w:rsid w:val="00D64CBF"/>
    <w:rsid w:val="00D6502D"/>
    <w:rsid w:val="00D6506F"/>
    <w:rsid w:val="00D6529F"/>
    <w:rsid w:val="00D6590A"/>
    <w:rsid w:val="00D659B5"/>
    <w:rsid w:val="00D659FE"/>
    <w:rsid w:val="00D65FE5"/>
    <w:rsid w:val="00D662BF"/>
    <w:rsid w:val="00D6663C"/>
    <w:rsid w:val="00D66932"/>
    <w:rsid w:val="00D66C87"/>
    <w:rsid w:val="00D66E0B"/>
    <w:rsid w:val="00D66E91"/>
    <w:rsid w:val="00D674C6"/>
    <w:rsid w:val="00D67788"/>
    <w:rsid w:val="00D67F58"/>
    <w:rsid w:val="00D67F59"/>
    <w:rsid w:val="00D70229"/>
    <w:rsid w:val="00D704E0"/>
    <w:rsid w:val="00D7058A"/>
    <w:rsid w:val="00D70676"/>
    <w:rsid w:val="00D706E8"/>
    <w:rsid w:val="00D70A2C"/>
    <w:rsid w:val="00D70B2A"/>
    <w:rsid w:val="00D70E06"/>
    <w:rsid w:val="00D710DA"/>
    <w:rsid w:val="00D7117D"/>
    <w:rsid w:val="00D7124B"/>
    <w:rsid w:val="00D712F0"/>
    <w:rsid w:val="00D7161E"/>
    <w:rsid w:val="00D71BE3"/>
    <w:rsid w:val="00D721D9"/>
    <w:rsid w:val="00D7249C"/>
    <w:rsid w:val="00D72524"/>
    <w:rsid w:val="00D726B1"/>
    <w:rsid w:val="00D72918"/>
    <w:rsid w:val="00D72BCE"/>
    <w:rsid w:val="00D72C0F"/>
    <w:rsid w:val="00D72CA8"/>
    <w:rsid w:val="00D72DEF"/>
    <w:rsid w:val="00D72FBC"/>
    <w:rsid w:val="00D732E8"/>
    <w:rsid w:val="00D737F7"/>
    <w:rsid w:val="00D73F8B"/>
    <w:rsid w:val="00D74069"/>
    <w:rsid w:val="00D740AF"/>
    <w:rsid w:val="00D74472"/>
    <w:rsid w:val="00D74610"/>
    <w:rsid w:val="00D7495D"/>
    <w:rsid w:val="00D74987"/>
    <w:rsid w:val="00D74BD4"/>
    <w:rsid w:val="00D754EA"/>
    <w:rsid w:val="00D755D7"/>
    <w:rsid w:val="00D75613"/>
    <w:rsid w:val="00D756D7"/>
    <w:rsid w:val="00D75D52"/>
    <w:rsid w:val="00D75E39"/>
    <w:rsid w:val="00D7651C"/>
    <w:rsid w:val="00D7674D"/>
    <w:rsid w:val="00D76C4A"/>
    <w:rsid w:val="00D76CE4"/>
    <w:rsid w:val="00D77896"/>
    <w:rsid w:val="00D77DC6"/>
    <w:rsid w:val="00D77E87"/>
    <w:rsid w:val="00D80584"/>
    <w:rsid w:val="00D80727"/>
    <w:rsid w:val="00D80753"/>
    <w:rsid w:val="00D80998"/>
    <w:rsid w:val="00D80E77"/>
    <w:rsid w:val="00D810AE"/>
    <w:rsid w:val="00D81221"/>
    <w:rsid w:val="00D81419"/>
    <w:rsid w:val="00D814B9"/>
    <w:rsid w:val="00D81687"/>
    <w:rsid w:val="00D81874"/>
    <w:rsid w:val="00D81AB0"/>
    <w:rsid w:val="00D821DB"/>
    <w:rsid w:val="00D822E0"/>
    <w:rsid w:val="00D823F0"/>
    <w:rsid w:val="00D82C93"/>
    <w:rsid w:val="00D82F0F"/>
    <w:rsid w:val="00D83142"/>
    <w:rsid w:val="00D831CC"/>
    <w:rsid w:val="00D835ED"/>
    <w:rsid w:val="00D83768"/>
    <w:rsid w:val="00D83AC0"/>
    <w:rsid w:val="00D83D6E"/>
    <w:rsid w:val="00D8427A"/>
    <w:rsid w:val="00D8473E"/>
    <w:rsid w:val="00D84A3E"/>
    <w:rsid w:val="00D84BE4"/>
    <w:rsid w:val="00D84D7C"/>
    <w:rsid w:val="00D84F1E"/>
    <w:rsid w:val="00D850BE"/>
    <w:rsid w:val="00D854EE"/>
    <w:rsid w:val="00D85AEF"/>
    <w:rsid w:val="00D85E3B"/>
    <w:rsid w:val="00D868BB"/>
    <w:rsid w:val="00D876A5"/>
    <w:rsid w:val="00D87808"/>
    <w:rsid w:val="00D87908"/>
    <w:rsid w:val="00D87AD4"/>
    <w:rsid w:val="00D87C82"/>
    <w:rsid w:val="00D87DF4"/>
    <w:rsid w:val="00D87F72"/>
    <w:rsid w:val="00D90002"/>
    <w:rsid w:val="00D9003A"/>
    <w:rsid w:val="00D90B13"/>
    <w:rsid w:val="00D90B47"/>
    <w:rsid w:val="00D90E72"/>
    <w:rsid w:val="00D90EC1"/>
    <w:rsid w:val="00D90F28"/>
    <w:rsid w:val="00D90F7C"/>
    <w:rsid w:val="00D90F8D"/>
    <w:rsid w:val="00D9173F"/>
    <w:rsid w:val="00D917A2"/>
    <w:rsid w:val="00D91981"/>
    <w:rsid w:val="00D91CC5"/>
    <w:rsid w:val="00D91DBE"/>
    <w:rsid w:val="00D92512"/>
    <w:rsid w:val="00D928B4"/>
    <w:rsid w:val="00D92D85"/>
    <w:rsid w:val="00D9301E"/>
    <w:rsid w:val="00D9306A"/>
    <w:rsid w:val="00D9342C"/>
    <w:rsid w:val="00D941F2"/>
    <w:rsid w:val="00D9461E"/>
    <w:rsid w:val="00D94CB0"/>
    <w:rsid w:val="00D95102"/>
    <w:rsid w:val="00D953A1"/>
    <w:rsid w:val="00D95949"/>
    <w:rsid w:val="00D95C26"/>
    <w:rsid w:val="00D95D88"/>
    <w:rsid w:val="00D95FAD"/>
    <w:rsid w:val="00D96109"/>
    <w:rsid w:val="00D9620B"/>
    <w:rsid w:val="00D96494"/>
    <w:rsid w:val="00D964CA"/>
    <w:rsid w:val="00D96512"/>
    <w:rsid w:val="00D967B7"/>
    <w:rsid w:val="00D9738C"/>
    <w:rsid w:val="00D97B65"/>
    <w:rsid w:val="00DA00E8"/>
    <w:rsid w:val="00DA09F2"/>
    <w:rsid w:val="00DA0B92"/>
    <w:rsid w:val="00DA0D03"/>
    <w:rsid w:val="00DA10E2"/>
    <w:rsid w:val="00DA18E3"/>
    <w:rsid w:val="00DA1E50"/>
    <w:rsid w:val="00DA1E7D"/>
    <w:rsid w:val="00DA1FA1"/>
    <w:rsid w:val="00DA20DB"/>
    <w:rsid w:val="00DA26A0"/>
    <w:rsid w:val="00DA2787"/>
    <w:rsid w:val="00DA2C9E"/>
    <w:rsid w:val="00DA30B1"/>
    <w:rsid w:val="00DA35EE"/>
    <w:rsid w:val="00DA38F3"/>
    <w:rsid w:val="00DA3AB1"/>
    <w:rsid w:val="00DA3EE4"/>
    <w:rsid w:val="00DA4019"/>
    <w:rsid w:val="00DA4801"/>
    <w:rsid w:val="00DA48EA"/>
    <w:rsid w:val="00DA4B5E"/>
    <w:rsid w:val="00DA4D73"/>
    <w:rsid w:val="00DA4E9D"/>
    <w:rsid w:val="00DA51B0"/>
    <w:rsid w:val="00DA5238"/>
    <w:rsid w:val="00DA52E7"/>
    <w:rsid w:val="00DA55FB"/>
    <w:rsid w:val="00DA5AD6"/>
    <w:rsid w:val="00DA5CD2"/>
    <w:rsid w:val="00DA636F"/>
    <w:rsid w:val="00DA6445"/>
    <w:rsid w:val="00DA6922"/>
    <w:rsid w:val="00DA6D00"/>
    <w:rsid w:val="00DA6EE6"/>
    <w:rsid w:val="00DA6FC9"/>
    <w:rsid w:val="00DA7AB3"/>
    <w:rsid w:val="00DA7B98"/>
    <w:rsid w:val="00DA7C91"/>
    <w:rsid w:val="00DA7F7C"/>
    <w:rsid w:val="00DA7FDB"/>
    <w:rsid w:val="00DB058B"/>
    <w:rsid w:val="00DB0732"/>
    <w:rsid w:val="00DB09C9"/>
    <w:rsid w:val="00DB11DE"/>
    <w:rsid w:val="00DB14EC"/>
    <w:rsid w:val="00DB1748"/>
    <w:rsid w:val="00DB1B1D"/>
    <w:rsid w:val="00DB1BB5"/>
    <w:rsid w:val="00DB2206"/>
    <w:rsid w:val="00DB23DB"/>
    <w:rsid w:val="00DB247A"/>
    <w:rsid w:val="00DB2606"/>
    <w:rsid w:val="00DB28A7"/>
    <w:rsid w:val="00DB2917"/>
    <w:rsid w:val="00DB2B2B"/>
    <w:rsid w:val="00DB2CDF"/>
    <w:rsid w:val="00DB3087"/>
    <w:rsid w:val="00DB3222"/>
    <w:rsid w:val="00DB3516"/>
    <w:rsid w:val="00DB3A6E"/>
    <w:rsid w:val="00DB3BCF"/>
    <w:rsid w:val="00DB3EB1"/>
    <w:rsid w:val="00DB3F61"/>
    <w:rsid w:val="00DB4178"/>
    <w:rsid w:val="00DB4191"/>
    <w:rsid w:val="00DB4233"/>
    <w:rsid w:val="00DB4340"/>
    <w:rsid w:val="00DB46BF"/>
    <w:rsid w:val="00DB48A8"/>
    <w:rsid w:val="00DB4A8B"/>
    <w:rsid w:val="00DB4DFD"/>
    <w:rsid w:val="00DB4EA8"/>
    <w:rsid w:val="00DB5539"/>
    <w:rsid w:val="00DB5FCC"/>
    <w:rsid w:val="00DB65C8"/>
    <w:rsid w:val="00DB66C9"/>
    <w:rsid w:val="00DB6A54"/>
    <w:rsid w:val="00DB6DAA"/>
    <w:rsid w:val="00DB7311"/>
    <w:rsid w:val="00DB73FF"/>
    <w:rsid w:val="00DB79BB"/>
    <w:rsid w:val="00DB7BE3"/>
    <w:rsid w:val="00DC01E3"/>
    <w:rsid w:val="00DC03DE"/>
    <w:rsid w:val="00DC05E7"/>
    <w:rsid w:val="00DC0C71"/>
    <w:rsid w:val="00DC0FDB"/>
    <w:rsid w:val="00DC11EF"/>
    <w:rsid w:val="00DC1607"/>
    <w:rsid w:val="00DC18A2"/>
    <w:rsid w:val="00DC1975"/>
    <w:rsid w:val="00DC1A8A"/>
    <w:rsid w:val="00DC1B86"/>
    <w:rsid w:val="00DC1DB4"/>
    <w:rsid w:val="00DC2071"/>
    <w:rsid w:val="00DC2163"/>
    <w:rsid w:val="00DC2460"/>
    <w:rsid w:val="00DC28B9"/>
    <w:rsid w:val="00DC28BE"/>
    <w:rsid w:val="00DC2C14"/>
    <w:rsid w:val="00DC2F70"/>
    <w:rsid w:val="00DC355A"/>
    <w:rsid w:val="00DC3742"/>
    <w:rsid w:val="00DC3DBB"/>
    <w:rsid w:val="00DC3EC3"/>
    <w:rsid w:val="00DC44F6"/>
    <w:rsid w:val="00DC4A6C"/>
    <w:rsid w:val="00DC4B0F"/>
    <w:rsid w:val="00DC4B16"/>
    <w:rsid w:val="00DC4D78"/>
    <w:rsid w:val="00DC4E25"/>
    <w:rsid w:val="00DC4F41"/>
    <w:rsid w:val="00DC5446"/>
    <w:rsid w:val="00DC57A9"/>
    <w:rsid w:val="00DC5834"/>
    <w:rsid w:val="00DC59A0"/>
    <w:rsid w:val="00DC5BBD"/>
    <w:rsid w:val="00DC5E0A"/>
    <w:rsid w:val="00DC5FB3"/>
    <w:rsid w:val="00DC6041"/>
    <w:rsid w:val="00DC609B"/>
    <w:rsid w:val="00DC686C"/>
    <w:rsid w:val="00DC6982"/>
    <w:rsid w:val="00DC6D97"/>
    <w:rsid w:val="00DC6E05"/>
    <w:rsid w:val="00DC6F59"/>
    <w:rsid w:val="00DC770C"/>
    <w:rsid w:val="00DC799F"/>
    <w:rsid w:val="00DC79E2"/>
    <w:rsid w:val="00DC7A94"/>
    <w:rsid w:val="00DC7AC8"/>
    <w:rsid w:val="00DD03EC"/>
    <w:rsid w:val="00DD063F"/>
    <w:rsid w:val="00DD0F82"/>
    <w:rsid w:val="00DD1287"/>
    <w:rsid w:val="00DD13E2"/>
    <w:rsid w:val="00DD1A0D"/>
    <w:rsid w:val="00DD1BD5"/>
    <w:rsid w:val="00DD1C29"/>
    <w:rsid w:val="00DD1DE7"/>
    <w:rsid w:val="00DD1E53"/>
    <w:rsid w:val="00DD20DD"/>
    <w:rsid w:val="00DD2112"/>
    <w:rsid w:val="00DD31A2"/>
    <w:rsid w:val="00DD3233"/>
    <w:rsid w:val="00DD3347"/>
    <w:rsid w:val="00DD350B"/>
    <w:rsid w:val="00DD3CBC"/>
    <w:rsid w:val="00DD405A"/>
    <w:rsid w:val="00DD408F"/>
    <w:rsid w:val="00DD4250"/>
    <w:rsid w:val="00DD4320"/>
    <w:rsid w:val="00DD47CF"/>
    <w:rsid w:val="00DD48A2"/>
    <w:rsid w:val="00DD4B23"/>
    <w:rsid w:val="00DD4C01"/>
    <w:rsid w:val="00DD4F32"/>
    <w:rsid w:val="00DD5234"/>
    <w:rsid w:val="00DD582D"/>
    <w:rsid w:val="00DD5E36"/>
    <w:rsid w:val="00DD60CC"/>
    <w:rsid w:val="00DD616C"/>
    <w:rsid w:val="00DD63B0"/>
    <w:rsid w:val="00DD651E"/>
    <w:rsid w:val="00DD6624"/>
    <w:rsid w:val="00DD6663"/>
    <w:rsid w:val="00DD71DF"/>
    <w:rsid w:val="00DD7812"/>
    <w:rsid w:val="00DD79DB"/>
    <w:rsid w:val="00DD7FF8"/>
    <w:rsid w:val="00DE0688"/>
    <w:rsid w:val="00DE0782"/>
    <w:rsid w:val="00DE08CE"/>
    <w:rsid w:val="00DE0A06"/>
    <w:rsid w:val="00DE0B35"/>
    <w:rsid w:val="00DE0BA6"/>
    <w:rsid w:val="00DE0EC3"/>
    <w:rsid w:val="00DE13E7"/>
    <w:rsid w:val="00DE1425"/>
    <w:rsid w:val="00DE165D"/>
    <w:rsid w:val="00DE1B8B"/>
    <w:rsid w:val="00DE1BD5"/>
    <w:rsid w:val="00DE1BDB"/>
    <w:rsid w:val="00DE1FFB"/>
    <w:rsid w:val="00DE203D"/>
    <w:rsid w:val="00DE210A"/>
    <w:rsid w:val="00DE2272"/>
    <w:rsid w:val="00DE229E"/>
    <w:rsid w:val="00DE2605"/>
    <w:rsid w:val="00DE2697"/>
    <w:rsid w:val="00DE26F9"/>
    <w:rsid w:val="00DE27B3"/>
    <w:rsid w:val="00DE2A5A"/>
    <w:rsid w:val="00DE2F58"/>
    <w:rsid w:val="00DE30D9"/>
    <w:rsid w:val="00DE31BF"/>
    <w:rsid w:val="00DE37A9"/>
    <w:rsid w:val="00DE3CAD"/>
    <w:rsid w:val="00DE3D1F"/>
    <w:rsid w:val="00DE504F"/>
    <w:rsid w:val="00DE50BC"/>
    <w:rsid w:val="00DE51F2"/>
    <w:rsid w:val="00DE53F9"/>
    <w:rsid w:val="00DE54BE"/>
    <w:rsid w:val="00DE57E2"/>
    <w:rsid w:val="00DE59D8"/>
    <w:rsid w:val="00DE5F04"/>
    <w:rsid w:val="00DE609E"/>
    <w:rsid w:val="00DE61B7"/>
    <w:rsid w:val="00DE6698"/>
    <w:rsid w:val="00DE692E"/>
    <w:rsid w:val="00DE6B31"/>
    <w:rsid w:val="00DE6CE0"/>
    <w:rsid w:val="00DE6EAF"/>
    <w:rsid w:val="00DE7356"/>
    <w:rsid w:val="00DE7882"/>
    <w:rsid w:val="00DE7D0C"/>
    <w:rsid w:val="00DE7D6A"/>
    <w:rsid w:val="00DE7F65"/>
    <w:rsid w:val="00DF02F0"/>
    <w:rsid w:val="00DF06EC"/>
    <w:rsid w:val="00DF0791"/>
    <w:rsid w:val="00DF0BBB"/>
    <w:rsid w:val="00DF0C1B"/>
    <w:rsid w:val="00DF1367"/>
    <w:rsid w:val="00DF199F"/>
    <w:rsid w:val="00DF1AC7"/>
    <w:rsid w:val="00DF1BB4"/>
    <w:rsid w:val="00DF1C88"/>
    <w:rsid w:val="00DF1ECB"/>
    <w:rsid w:val="00DF2056"/>
    <w:rsid w:val="00DF2629"/>
    <w:rsid w:val="00DF2965"/>
    <w:rsid w:val="00DF2BFA"/>
    <w:rsid w:val="00DF2C50"/>
    <w:rsid w:val="00DF33CD"/>
    <w:rsid w:val="00DF391E"/>
    <w:rsid w:val="00DF3B36"/>
    <w:rsid w:val="00DF3E20"/>
    <w:rsid w:val="00DF3E78"/>
    <w:rsid w:val="00DF4307"/>
    <w:rsid w:val="00DF51D6"/>
    <w:rsid w:val="00DF555F"/>
    <w:rsid w:val="00DF55B4"/>
    <w:rsid w:val="00DF5C9E"/>
    <w:rsid w:val="00DF5EB5"/>
    <w:rsid w:val="00DF62A7"/>
    <w:rsid w:val="00DF6818"/>
    <w:rsid w:val="00DF69F6"/>
    <w:rsid w:val="00DF6A15"/>
    <w:rsid w:val="00DF6DCC"/>
    <w:rsid w:val="00DF6FF2"/>
    <w:rsid w:val="00DF728B"/>
    <w:rsid w:val="00DF7795"/>
    <w:rsid w:val="00DF7A29"/>
    <w:rsid w:val="00E00497"/>
    <w:rsid w:val="00E00C3B"/>
    <w:rsid w:val="00E00D63"/>
    <w:rsid w:val="00E015CB"/>
    <w:rsid w:val="00E017FB"/>
    <w:rsid w:val="00E01831"/>
    <w:rsid w:val="00E019D8"/>
    <w:rsid w:val="00E01D03"/>
    <w:rsid w:val="00E01D47"/>
    <w:rsid w:val="00E01D69"/>
    <w:rsid w:val="00E01F44"/>
    <w:rsid w:val="00E025B1"/>
    <w:rsid w:val="00E02732"/>
    <w:rsid w:val="00E02738"/>
    <w:rsid w:val="00E027FA"/>
    <w:rsid w:val="00E028B5"/>
    <w:rsid w:val="00E028B7"/>
    <w:rsid w:val="00E0293F"/>
    <w:rsid w:val="00E02CD3"/>
    <w:rsid w:val="00E02F26"/>
    <w:rsid w:val="00E037C2"/>
    <w:rsid w:val="00E03C5C"/>
    <w:rsid w:val="00E03FDC"/>
    <w:rsid w:val="00E043CF"/>
    <w:rsid w:val="00E04A39"/>
    <w:rsid w:val="00E04D3B"/>
    <w:rsid w:val="00E052AC"/>
    <w:rsid w:val="00E054CD"/>
    <w:rsid w:val="00E05603"/>
    <w:rsid w:val="00E05941"/>
    <w:rsid w:val="00E05985"/>
    <w:rsid w:val="00E059CD"/>
    <w:rsid w:val="00E05A96"/>
    <w:rsid w:val="00E060A7"/>
    <w:rsid w:val="00E06462"/>
    <w:rsid w:val="00E06643"/>
    <w:rsid w:val="00E06E91"/>
    <w:rsid w:val="00E077B1"/>
    <w:rsid w:val="00E079DB"/>
    <w:rsid w:val="00E07A9A"/>
    <w:rsid w:val="00E07B92"/>
    <w:rsid w:val="00E07BC5"/>
    <w:rsid w:val="00E07C23"/>
    <w:rsid w:val="00E105FC"/>
    <w:rsid w:val="00E108A9"/>
    <w:rsid w:val="00E109BE"/>
    <w:rsid w:val="00E10C09"/>
    <w:rsid w:val="00E10F98"/>
    <w:rsid w:val="00E10F9E"/>
    <w:rsid w:val="00E11333"/>
    <w:rsid w:val="00E1134F"/>
    <w:rsid w:val="00E11362"/>
    <w:rsid w:val="00E115D7"/>
    <w:rsid w:val="00E11777"/>
    <w:rsid w:val="00E11EAF"/>
    <w:rsid w:val="00E12092"/>
    <w:rsid w:val="00E12264"/>
    <w:rsid w:val="00E127BC"/>
    <w:rsid w:val="00E127F2"/>
    <w:rsid w:val="00E12C67"/>
    <w:rsid w:val="00E12C91"/>
    <w:rsid w:val="00E12E24"/>
    <w:rsid w:val="00E13103"/>
    <w:rsid w:val="00E1331D"/>
    <w:rsid w:val="00E13687"/>
    <w:rsid w:val="00E139A8"/>
    <w:rsid w:val="00E13AC8"/>
    <w:rsid w:val="00E13C2C"/>
    <w:rsid w:val="00E13C76"/>
    <w:rsid w:val="00E13D94"/>
    <w:rsid w:val="00E14275"/>
    <w:rsid w:val="00E14586"/>
    <w:rsid w:val="00E1466B"/>
    <w:rsid w:val="00E147CD"/>
    <w:rsid w:val="00E14DB1"/>
    <w:rsid w:val="00E1566D"/>
    <w:rsid w:val="00E15799"/>
    <w:rsid w:val="00E15D1C"/>
    <w:rsid w:val="00E15D6C"/>
    <w:rsid w:val="00E16187"/>
    <w:rsid w:val="00E1688A"/>
    <w:rsid w:val="00E16A54"/>
    <w:rsid w:val="00E16C83"/>
    <w:rsid w:val="00E16D1D"/>
    <w:rsid w:val="00E16E9A"/>
    <w:rsid w:val="00E17304"/>
    <w:rsid w:val="00E17365"/>
    <w:rsid w:val="00E173EB"/>
    <w:rsid w:val="00E175CC"/>
    <w:rsid w:val="00E179AD"/>
    <w:rsid w:val="00E17F2A"/>
    <w:rsid w:val="00E205D0"/>
    <w:rsid w:val="00E20FC8"/>
    <w:rsid w:val="00E21A78"/>
    <w:rsid w:val="00E21A9A"/>
    <w:rsid w:val="00E21B1D"/>
    <w:rsid w:val="00E21B94"/>
    <w:rsid w:val="00E21FB7"/>
    <w:rsid w:val="00E2219F"/>
    <w:rsid w:val="00E233A1"/>
    <w:rsid w:val="00E2385D"/>
    <w:rsid w:val="00E23B37"/>
    <w:rsid w:val="00E23D4A"/>
    <w:rsid w:val="00E23DC5"/>
    <w:rsid w:val="00E23F79"/>
    <w:rsid w:val="00E240D2"/>
    <w:rsid w:val="00E2412E"/>
    <w:rsid w:val="00E2492C"/>
    <w:rsid w:val="00E24B37"/>
    <w:rsid w:val="00E24D27"/>
    <w:rsid w:val="00E2522B"/>
    <w:rsid w:val="00E252C9"/>
    <w:rsid w:val="00E25788"/>
    <w:rsid w:val="00E2587B"/>
    <w:rsid w:val="00E258BF"/>
    <w:rsid w:val="00E258D3"/>
    <w:rsid w:val="00E265B6"/>
    <w:rsid w:val="00E266CA"/>
    <w:rsid w:val="00E2677D"/>
    <w:rsid w:val="00E267EC"/>
    <w:rsid w:val="00E26876"/>
    <w:rsid w:val="00E26985"/>
    <w:rsid w:val="00E269F5"/>
    <w:rsid w:val="00E26A05"/>
    <w:rsid w:val="00E27171"/>
    <w:rsid w:val="00E273A2"/>
    <w:rsid w:val="00E302FB"/>
    <w:rsid w:val="00E30806"/>
    <w:rsid w:val="00E3117B"/>
    <w:rsid w:val="00E31544"/>
    <w:rsid w:val="00E315F2"/>
    <w:rsid w:val="00E317C6"/>
    <w:rsid w:val="00E317EB"/>
    <w:rsid w:val="00E31A52"/>
    <w:rsid w:val="00E31C95"/>
    <w:rsid w:val="00E31F0A"/>
    <w:rsid w:val="00E32223"/>
    <w:rsid w:val="00E323F6"/>
    <w:rsid w:val="00E32481"/>
    <w:rsid w:val="00E3253F"/>
    <w:rsid w:val="00E32757"/>
    <w:rsid w:val="00E329E6"/>
    <w:rsid w:val="00E329F5"/>
    <w:rsid w:val="00E32E17"/>
    <w:rsid w:val="00E32EF0"/>
    <w:rsid w:val="00E33111"/>
    <w:rsid w:val="00E3339D"/>
    <w:rsid w:val="00E333E4"/>
    <w:rsid w:val="00E34399"/>
    <w:rsid w:val="00E3452C"/>
    <w:rsid w:val="00E34660"/>
    <w:rsid w:val="00E34995"/>
    <w:rsid w:val="00E349A4"/>
    <w:rsid w:val="00E34C84"/>
    <w:rsid w:val="00E34DB8"/>
    <w:rsid w:val="00E3526B"/>
    <w:rsid w:val="00E352E0"/>
    <w:rsid w:val="00E357C7"/>
    <w:rsid w:val="00E357F7"/>
    <w:rsid w:val="00E35887"/>
    <w:rsid w:val="00E3595C"/>
    <w:rsid w:val="00E35A28"/>
    <w:rsid w:val="00E35EF0"/>
    <w:rsid w:val="00E36304"/>
    <w:rsid w:val="00E36A97"/>
    <w:rsid w:val="00E36E11"/>
    <w:rsid w:val="00E36E8F"/>
    <w:rsid w:val="00E37513"/>
    <w:rsid w:val="00E37828"/>
    <w:rsid w:val="00E379F9"/>
    <w:rsid w:val="00E37CCA"/>
    <w:rsid w:val="00E40189"/>
    <w:rsid w:val="00E40564"/>
    <w:rsid w:val="00E405B9"/>
    <w:rsid w:val="00E407FF"/>
    <w:rsid w:val="00E4115B"/>
    <w:rsid w:val="00E41429"/>
    <w:rsid w:val="00E4143C"/>
    <w:rsid w:val="00E41462"/>
    <w:rsid w:val="00E41719"/>
    <w:rsid w:val="00E41EBF"/>
    <w:rsid w:val="00E42284"/>
    <w:rsid w:val="00E4239E"/>
    <w:rsid w:val="00E426E2"/>
    <w:rsid w:val="00E427A9"/>
    <w:rsid w:val="00E428D6"/>
    <w:rsid w:val="00E4308A"/>
    <w:rsid w:val="00E43384"/>
    <w:rsid w:val="00E43A29"/>
    <w:rsid w:val="00E4435A"/>
    <w:rsid w:val="00E44600"/>
    <w:rsid w:val="00E446E5"/>
    <w:rsid w:val="00E447EC"/>
    <w:rsid w:val="00E45049"/>
    <w:rsid w:val="00E45EE9"/>
    <w:rsid w:val="00E46181"/>
    <w:rsid w:val="00E4618D"/>
    <w:rsid w:val="00E46222"/>
    <w:rsid w:val="00E46653"/>
    <w:rsid w:val="00E46DEE"/>
    <w:rsid w:val="00E4756C"/>
    <w:rsid w:val="00E47B06"/>
    <w:rsid w:val="00E47DF7"/>
    <w:rsid w:val="00E5001B"/>
    <w:rsid w:val="00E50041"/>
    <w:rsid w:val="00E50584"/>
    <w:rsid w:val="00E50666"/>
    <w:rsid w:val="00E506D8"/>
    <w:rsid w:val="00E50AAB"/>
    <w:rsid w:val="00E50B92"/>
    <w:rsid w:val="00E511E0"/>
    <w:rsid w:val="00E51382"/>
    <w:rsid w:val="00E5157B"/>
    <w:rsid w:val="00E5167F"/>
    <w:rsid w:val="00E516D6"/>
    <w:rsid w:val="00E5240E"/>
    <w:rsid w:val="00E5262A"/>
    <w:rsid w:val="00E5289D"/>
    <w:rsid w:val="00E52A51"/>
    <w:rsid w:val="00E52C58"/>
    <w:rsid w:val="00E530B8"/>
    <w:rsid w:val="00E5363C"/>
    <w:rsid w:val="00E53D17"/>
    <w:rsid w:val="00E53E7B"/>
    <w:rsid w:val="00E53EF5"/>
    <w:rsid w:val="00E542C6"/>
    <w:rsid w:val="00E54717"/>
    <w:rsid w:val="00E54A8F"/>
    <w:rsid w:val="00E555EF"/>
    <w:rsid w:val="00E55642"/>
    <w:rsid w:val="00E55BD8"/>
    <w:rsid w:val="00E55DBC"/>
    <w:rsid w:val="00E55EA6"/>
    <w:rsid w:val="00E55F15"/>
    <w:rsid w:val="00E56310"/>
    <w:rsid w:val="00E5641D"/>
    <w:rsid w:val="00E56766"/>
    <w:rsid w:val="00E56EE9"/>
    <w:rsid w:val="00E570FF"/>
    <w:rsid w:val="00E571B3"/>
    <w:rsid w:val="00E57632"/>
    <w:rsid w:val="00E57C4E"/>
    <w:rsid w:val="00E605F5"/>
    <w:rsid w:val="00E60995"/>
    <w:rsid w:val="00E60F20"/>
    <w:rsid w:val="00E60F98"/>
    <w:rsid w:val="00E60FC6"/>
    <w:rsid w:val="00E60FD5"/>
    <w:rsid w:val="00E610B7"/>
    <w:rsid w:val="00E613FD"/>
    <w:rsid w:val="00E6176F"/>
    <w:rsid w:val="00E6182E"/>
    <w:rsid w:val="00E61A30"/>
    <w:rsid w:val="00E61C3B"/>
    <w:rsid w:val="00E62517"/>
    <w:rsid w:val="00E627DE"/>
    <w:rsid w:val="00E62CEA"/>
    <w:rsid w:val="00E631DC"/>
    <w:rsid w:val="00E635D8"/>
    <w:rsid w:val="00E63654"/>
    <w:rsid w:val="00E6388E"/>
    <w:rsid w:val="00E63986"/>
    <w:rsid w:val="00E63B59"/>
    <w:rsid w:val="00E64273"/>
    <w:rsid w:val="00E6451A"/>
    <w:rsid w:val="00E649B8"/>
    <w:rsid w:val="00E64A87"/>
    <w:rsid w:val="00E64A91"/>
    <w:rsid w:val="00E64D5B"/>
    <w:rsid w:val="00E650C9"/>
    <w:rsid w:val="00E65454"/>
    <w:rsid w:val="00E655D2"/>
    <w:rsid w:val="00E6576C"/>
    <w:rsid w:val="00E65A8C"/>
    <w:rsid w:val="00E65E00"/>
    <w:rsid w:val="00E65FF9"/>
    <w:rsid w:val="00E66325"/>
    <w:rsid w:val="00E66A40"/>
    <w:rsid w:val="00E66AFD"/>
    <w:rsid w:val="00E66B5B"/>
    <w:rsid w:val="00E66BE6"/>
    <w:rsid w:val="00E66D73"/>
    <w:rsid w:val="00E66DC2"/>
    <w:rsid w:val="00E67187"/>
    <w:rsid w:val="00E674A5"/>
    <w:rsid w:val="00E677B9"/>
    <w:rsid w:val="00E6794D"/>
    <w:rsid w:val="00E67A23"/>
    <w:rsid w:val="00E67EF9"/>
    <w:rsid w:val="00E67F03"/>
    <w:rsid w:val="00E70175"/>
    <w:rsid w:val="00E70591"/>
    <w:rsid w:val="00E706A7"/>
    <w:rsid w:val="00E70B25"/>
    <w:rsid w:val="00E70C96"/>
    <w:rsid w:val="00E70EF2"/>
    <w:rsid w:val="00E70EF3"/>
    <w:rsid w:val="00E71161"/>
    <w:rsid w:val="00E713AD"/>
    <w:rsid w:val="00E7141B"/>
    <w:rsid w:val="00E7198C"/>
    <w:rsid w:val="00E71B5F"/>
    <w:rsid w:val="00E720AC"/>
    <w:rsid w:val="00E72127"/>
    <w:rsid w:val="00E72481"/>
    <w:rsid w:val="00E72912"/>
    <w:rsid w:val="00E7297B"/>
    <w:rsid w:val="00E72A47"/>
    <w:rsid w:val="00E72B34"/>
    <w:rsid w:val="00E73005"/>
    <w:rsid w:val="00E7305A"/>
    <w:rsid w:val="00E733CE"/>
    <w:rsid w:val="00E733ED"/>
    <w:rsid w:val="00E736A7"/>
    <w:rsid w:val="00E742BF"/>
    <w:rsid w:val="00E74709"/>
    <w:rsid w:val="00E7484B"/>
    <w:rsid w:val="00E74C60"/>
    <w:rsid w:val="00E74E63"/>
    <w:rsid w:val="00E74F25"/>
    <w:rsid w:val="00E74F28"/>
    <w:rsid w:val="00E75249"/>
    <w:rsid w:val="00E756E3"/>
    <w:rsid w:val="00E75856"/>
    <w:rsid w:val="00E759A1"/>
    <w:rsid w:val="00E76097"/>
    <w:rsid w:val="00E766A4"/>
    <w:rsid w:val="00E769FA"/>
    <w:rsid w:val="00E76A1B"/>
    <w:rsid w:val="00E772CB"/>
    <w:rsid w:val="00E77905"/>
    <w:rsid w:val="00E80076"/>
    <w:rsid w:val="00E800BE"/>
    <w:rsid w:val="00E8029B"/>
    <w:rsid w:val="00E802DB"/>
    <w:rsid w:val="00E80A8A"/>
    <w:rsid w:val="00E80ABD"/>
    <w:rsid w:val="00E81749"/>
    <w:rsid w:val="00E81904"/>
    <w:rsid w:val="00E81BF2"/>
    <w:rsid w:val="00E81EDA"/>
    <w:rsid w:val="00E820AF"/>
    <w:rsid w:val="00E82CC9"/>
    <w:rsid w:val="00E83238"/>
    <w:rsid w:val="00E838F8"/>
    <w:rsid w:val="00E83C4B"/>
    <w:rsid w:val="00E83C9A"/>
    <w:rsid w:val="00E83FB1"/>
    <w:rsid w:val="00E8426D"/>
    <w:rsid w:val="00E84293"/>
    <w:rsid w:val="00E84661"/>
    <w:rsid w:val="00E84E49"/>
    <w:rsid w:val="00E84FA5"/>
    <w:rsid w:val="00E8582B"/>
    <w:rsid w:val="00E85ABA"/>
    <w:rsid w:val="00E85CF0"/>
    <w:rsid w:val="00E85E36"/>
    <w:rsid w:val="00E861C6"/>
    <w:rsid w:val="00E86459"/>
    <w:rsid w:val="00E865E1"/>
    <w:rsid w:val="00E86A10"/>
    <w:rsid w:val="00E86C3F"/>
    <w:rsid w:val="00E87136"/>
    <w:rsid w:val="00E87236"/>
    <w:rsid w:val="00E87537"/>
    <w:rsid w:val="00E8769B"/>
    <w:rsid w:val="00E876E2"/>
    <w:rsid w:val="00E87BA1"/>
    <w:rsid w:val="00E90247"/>
    <w:rsid w:val="00E9056A"/>
    <w:rsid w:val="00E9068A"/>
    <w:rsid w:val="00E90982"/>
    <w:rsid w:val="00E90A8B"/>
    <w:rsid w:val="00E90CCE"/>
    <w:rsid w:val="00E91220"/>
    <w:rsid w:val="00E9181B"/>
    <w:rsid w:val="00E919AC"/>
    <w:rsid w:val="00E920F6"/>
    <w:rsid w:val="00E9251C"/>
    <w:rsid w:val="00E9257B"/>
    <w:rsid w:val="00E926A2"/>
    <w:rsid w:val="00E92901"/>
    <w:rsid w:val="00E92A17"/>
    <w:rsid w:val="00E92AF1"/>
    <w:rsid w:val="00E92B88"/>
    <w:rsid w:val="00E92BA3"/>
    <w:rsid w:val="00E93062"/>
    <w:rsid w:val="00E9314D"/>
    <w:rsid w:val="00E93334"/>
    <w:rsid w:val="00E93377"/>
    <w:rsid w:val="00E93556"/>
    <w:rsid w:val="00E93FF1"/>
    <w:rsid w:val="00E943C2"/>
    <w:rsid w:val="00E948D0"/>
    <w:rsid w:val="00E94D26"/>
    <w:rsid w:val="00E94DBB"/>
    <w:rsid w:val="00E95F3C"/>
    <w:rsid w:val="00E9666D"/>
    <w:rsid w:val="00E96B25"/>
    <w:rsid w:val="00E96DDE"/>
    <w:rsid w:val="00E96F07"/>
    <w:rsid w:val="00E976FE"/>
    <w:rsid w:val="00E977DC"/>
    <w:rsid w:val="00E97853"/>
    <w:rsid w:val="00E979FF"/>
    <w:rsid w:val="00E97CD6"/>
    <w:rsid w:val="00EA03E6"/>
    <w:rsid w:val="00EA095B"/>
    <w:rsid w:val="00EA09E6"/>
    <w:rsid w:val="00EA0BFC"/>
    <w:rsid w:val="00EA1005"/>
    <w:rsid w:val="00EA13A6"/>
    <w:rsid w:val="00EA14E6"/>
    <w:rsid w:val="00EA1D76"/>
    <w:rsid w:val="00EA22AC"/>
    <w:rsid w:val="00EA2382"/>
    <w:rsid w:val="00EA2D45"/>
    <w:rsid w:val="00EA2E8F"/>
    <w:rsid w:val="00EA3149"/>
    <w:rsid w:val="00EA3340"/>
    <w:rsid w:val="00EA3383"/>
    <w:rsid w:val="00EA357E"/>
    <w:rsid w:val="00EA3658"/>
    <w:rsid w:val="00EA3D86"/>
    <w:rsid w:val="00EA3F1D"/>
    <w:rsid w:val="00EA4251"/>
    <w:rsid w:val="00EA42DA"/>
    <w:rsid w:val="00EA456D"/>
    <w:rsid w:val="00EA486F"/>
    <w:rsid w:val="00EA53B9"/>
    <w:rsid w:val="00EA545A"/>
    <w:rsid w:val="00EA5952"/>
    <w:rsid w:val="00EA5D12"/>
    <w:rsid w:val="00EA60CD"/>
    <w:rsid w:val="00EA621C"/>
    <w:rsid w:val="00EA62E4"/>
    <w:rsid w:val="00EA6667"/>
    <w:rsid w:val="00EA66D5"/>
    <w:rsid w:val="00EA735E"/>
    <w:rsid w:val="00EA7573"/>
    <w:rsid w:val="00EA7824"/>
    <w:rsid w:val="00EA7DE6"/>
    <w:rsid w:val="00EA7F5A"/>
    <w:rsid w:val="00EB03C7"/>
    <w:rsid w:val="00EB083B"/>
    <w:rsid w:val="00EB0C59"/>
    <w:rsid w:val="00EB0F20"/>
    <w:rsid w:val="00EB0F9B"/>
    <w:rsid w:val="00EB1276"/>
    <w:rsid w:val="00EB1384"/>
    <w:rsid w:val="00EB1DD1"/>
    <w:rsid w:val="00EB2003"/>
    <w:rsid w:val="00EB2093"/>
    <w:rsid w:val="00EB210F"/>
    <w:rsid w:val="00EB21E5"/>
    <w:rsid w:val="00EB24C4"/>
    <w:rsid w:val="00EB26AC"/>
    <w:rsid w:val="00EB26F2"/>
    <w:rsid w:val="00EB2896"/>
    <w:rsid w:val="00EB2B42"/>
    <w:rsid w:val="00EB2DAD"/>
    <w:rsid w:val="00EB313F"/>
    <w:rsid w:val="00EB35F3"/>
    <w:rsid w:val="00EB36C2"/>
    <w:rsid w:val="00EB3A88"/>
    <w:rsid w:val="00EB3BA6"/>
    <w:rsid w:val="00EB3BC2"/>
    <w:rsid w:val="00EB475C"/>
    <w:rsid w:val="00EB48FF"/>
    <w:rsid w:val="00EB50E5"/>
    <w:rsid w:val="00EB5C59"/>
    <w:rsid w:val="00EB5E77"/>
    <w:rsid w:val="00EB61D2"/>
    <w:rsid w:val="00EB631A"/>
    <w:rsid w:val="00EB6723"/>
    <w:rsid w:val="00EB6BB3"/>
    <w:rsid w:val="00EB75FE"/>
    <w:rsid w:val="00EB7623"/>
    <w:rsid w:val="00EB790A"/>
    <w:rsid w:val="00EB7963"/>
    <w:rsid w:val="00EB7D78"/>
    <w:rsid w:val="00EC0095"/>
    <w:rsid w:val="00EC06E7"/>
    <w:rsid w:val="00EC0924"/>
    <w:rsid w:val="00EC0996"/>
    <w:rsid w:val="00EC0A88"/>
    <w:rsid w:val="00EC0C89"/>
    <w:rsid w:val="00EC0E2D"/>
    <w:rsid w:val="00EC1345"/>
    <w:rsid w:val="00EC156E"/>
    <w:rsid w:val="00EC157F"/>
    <w:rsid w:val="00EC19BB"/>
    <w:rsid w:val="00EC1AC8"/>
    <w:rsid w:val="00EC1DEA"/>
    <w:rsid w:val="00EC29D0"/>
    <w:rsid w:val="00EC2A54"/>
    <w:rsid w:val="00EC2AA3"/>
    <w:rsid w:val="00EC2C26"/>
    <w:rsid w:val="00EC2CCF"/>
    <w:rsid w:val="00EC2E7C"/>
    <w:rsid w:val="00EC300A"/>
    <w:rsid w:val="00EC356D"/>
    <w:rsid w:val="00EC35C7"/>
    <w:rsid w:val="00EC3A26"/>
    <w:rsid w:val="00EC3A31"/>
    <w:rsid w:val="00EC4158"/>
    <w:rsid w:val="00EC41EA"/>
    <w:rsid w:val="00EC4201"/>
    <w:rsid w:val="00EC42BD"/>
    <w:rsid w:val="00EC45D5"/>
    <w:rsid w:val="00EC4DC9"/>
    <w:rsid w:val="00EC4E6A"/>
    <w:rsid w:val="00EC4FCC"/>
    <w:rsid w:val="00EC5006"/>
    <w:rsid w:val="00EC53CD"/>
    <w:rsid w:val="00EC55A0"/>
    <w:rsid w:val="00EC5625"/>
    <w:rsid w:val="00EC5E18"/>
    <w:rsid w:val="00EC602A"/>
    <w:rsid w:val="00EC634A"/>
    <w:rsid w:val="00EC675C"/>
    <w:rsid w:val="00EC6900"/>
    <w:rsid w:val="00EC6949"/>
    <w:rsid w:val="00EC6B8E"/>
    <w:rsid w:val="00EC6D85"/>
    <w:rsid w:val="00EC6FA4"/>
    <w:rsid w:val="00EC704A"/>
    <w:rsid w:val="00EC705D"/>
    <w:rsid w:val="00EC7154"/>
    <w:rsid w:val="00EC728C"/>
    <w:rsid w:val="00EC74D0"/>
    <w:rsid w:val="00EC7699"/>
    <w:rsid w:val="00EC76EF"/>
    <w:rsid w:val="00EC771A"/>
    <w:rsid w:val="00EC7728"/>
    <w:rsid w:val="00EC7ABE"/>
    <w:rsid w:val="00EC7BFE"/>
    <w:rsid w:val="00EC7FB8"/>
    <w:rsid w:val="00ED0A42"/>
    <w:rsid w:val="00ED0A80"/>
    <w:rsid w:val="00ED0C06"/>
    <w:rsid w:val="00ED0C45"/>
    <w:rsid w:val="00ED1620"/>
    <w:rsid w:val="00ED1AEA"/>
    <w:rsid w:val="00ED1B25"/>
    <w:rsid w:val="00ED2B5D"/>
    <w:rsid w:val="00ED2B94"/>
    <w:rsid w:val="00ED2C68"/>
    <w:rsid w:val="00ED2CBD"/>
    <w:rsid w:val="00ED2EE3"/>
    <w:rsid w:val="00ED2F8D"/>
    <w:rsid w:val="00ED2F90"/>
    <w:rsid w:val="00ED3271"/>
    <w:rsid w:val="00ED32AC"/>
    <w:rsid w:val="00ED33CA"/>
    <w:rsid w:val="00ED342E"/>
    <w:rsid w:val="00ED3A13"/>
    <w:rsid w:val="00ED3E53"/>
    <w:rsid w:val="00ED408D"/>
    <w:rsid w:val="00ED46C9"/>
    <w:rsid w:val="00ED4933"/>
    <w:rsid w:val="00ED4B9C"/>
    <w:rsid w:val="00ED4E76"/>
    <w:rsid w:val="00ED4FDA"/>
    <w:rsid w:val="00ED5132"/>
    <w:rsid w:val="00ED5238"/>
    <w:rsid w:val="00ED5388"/>
    <w:rsid w:val="00ED541A"/>
    <w:rsid w:val="00ED566C"/>
    <w:rsid w:val="00ED58A1"/>
    <w:rsid w:val="00ED5D01"/>
    <w:rsid w:val="00ED65C9"/>
    <w:rsid w:val="00ED6797"/>
    <w:rsid w:val="00ED687D"/>
    <w:rsid w:val="00ED7009"/>
    <w:rsid w:val="00ED7649"/>
    <w:rsid w:val="00ED765F"/>
    <w:rsid w:val="00ED7771"/>
    <w:rsid w:val="00ED7788"/>
    <w:rsid w:val="00ED79E1"/>
    <w:rsid w:val="00ED7BEA"/>
    <w:rsid w:val="00EE0234"/>
    <w:rsid w:val="00EE024B"/>
    <w:rsid w:val="00EE0285"/>
    <w:rsid w:val="00EE0295"/>
    <w:rsid w:val="00EE0402"/>
    <w:rsid w:val="00EE0477"/>
    <w:rsid w:val="00EE04F6"/>
    <w:rsid w:val="00EE09BF"/>
    <w:rsid w:val="00EE0B7C"/>
    <w:rsid w:val="00EE0C8B"/>
    <w:rsid w:val="00EE0D8D"/>
    <w:rsid w:val="00EE0F7C"/>
    <w:rsid w:val="00EE0FCE"/>
    <w:rsid w:val="00EE1587"/>
    <w:rsid w:val="00EE15C6"/>
    <w:rsid w:val="00EE1E34"/>
    <w:rsid w:val="00EE1E65"/>
    <w:rsid w:val="00EE2409"/>
    <w:rsid w:val="00EE25E0"/>
    <w:rsid w:val="00EE27BC"/>
    <w:rsid w:val="00EE2800"/>
    <w:rsid w:val="00EE2CB3"/>
    <w:rsid w:val="00EE34BA"/>
    <w:rsid w:val="00EE3739"/>
    <w:rsid w:val="00EE3E45"/>
    <w:rsid w:val="00EE3EA3"/>
    <w:rsid w:val="00EE3FEE"/>
    <w:rsid w:val="00EE425C"/>
    <w:rsid w:val="00EE4291"/>
    <w:rsid w:val="00EE4593"/>
    <w:rsid w:val="00EE465B"/>
    <w:rsid w:val="00EE494B"/>
    <w:rsid w:val="00EE56F9"/>
    <w:rsid w:val="00EE5D55"/>
    <w:rsid w:val="00EE5DCE"/>
    <w:rsid w:val="00EE5E56"/>
    <w:rsid w:val="00EE5E91"/>
    <w:rsid w:val="00EE6174"/>
    <w:rsid w:val="00EE6249"/>
    <w:rsid w:val="00EE660A"/>
    <w:rsid w:val="00EE6730"/>
    <w:rsid w:val="00EE6A98"/>
    <w:rsid w:val="00EE6B69"/>
    <w:rsid w:val="00EE7532"/>
    <w:rsid w:val="00EE77BD"/>
    <w:rsid w:val="00EE7E17"/>
    <w:rsid w:val="00EF03F8"/>
    <w:rsid w:val="00EF085B"/>
    <w:rsid w:val="00EF0DFE"/>
    <w:rsid w:val="00EF1325"/>
    <w:rsid w:val="00EF134E"/>
    <w:rsid w:val="00EF1637"/>
    <w:rsid w:val="00EF1CA3"/>
    <w:rsid w:val="00EF210B"/>
    <w:rsid w:val="00EF2292"/>
    <w:rsid w:val="00EF23FB"/>
    <w:rsid w:val="00EF2641"/>
    <w:rsid w:val="00EF297E"/>
    <w:rsid w:val="00EF2BE1"/>
    <w:rsid w:val="00EF2DCB"/>
    <w:rsid w:val="00EF2FF2"/>
    <w:rsid w:val="00EF3011"/>
    <w:rsid w:val="00EF369A"/>
    <w:rsid w:val="00EF36C7"/>
    <w:rsid w:val="00EF37C7"/>
    <w:rsid w:val="00EF3FF8"/>
    <w:rsid w:val="00EF4078"/>
    <w:rsid w:val="00EF42C6"/>
    <w:rsid w:val="00EF44B2"/>
    <w:rsid w:val="00EF5034"/>
    <w:rsid w:val="00EF5065"/>
    <w:rsid w:val="00EF5806"/>
    <w:rsid w:val="00EF59C7"/>
    <w:rsid w:val="00EF5BC4"/>
    <w:rsid w:val="00EF66D0"/>
    <w:rsid w:val="00EF6A97"/>
    <w:rsid w:val="00EF6F6B"/>
    <w:rsid w:val="00EF6FD8"/>
    <w:rsid w:val="00EF733A"/>
    <w:rsid w:val="00EF735C"/>
    <w:rsid w:val="00EF780D"/>
    <w:rsid w:val="00EF7C3F"/>
    <w:rsid w:val="00EF7E2E"/>
    <w:rsid w:val="00F00063"/>
    <w:rsid w:val="00F0046A"/>
    <w:rsid w:val="00F004ED"/>
    <w:rsid w:val="00F00983"/>
    <w:rsid w:val="00F00AEE"/>
    <w:rsid w:val="00F00F9F"/>
    <w:rsid w:val="00F00FEA"/>
    <w:rsid w:val="00F01013"/>
    <w:rsid w:val="00F01028"/>
    <w:rsid w:val="00F01205"/>
    <w:rsid w:val="00F01287"/>
    <w:rsid w:val="00F013FA"/>
    <w:rsid w:val="00F0154A"/>
    <w:rsid w:val="00F01707"/>
    <w:rsid w:val="00F0178A"/>
    <w:rsid w:val="00F01AED"/>
    <w:rsid w:val="00F01DE9"/>
    <w:rsid w:val="00F0206F"/>
    <w:rsid w:val="00F02346"/>
    <w:rsid w:val="00F023EF"/>
    <w:rsid w:val="00F02405"/>
    <w:rsid w:val="00F02FA2"/>
    <w:rsid w:val="00F033A4"/>
    <w:rsid w:val="00F0387D"/>
    <w:rsid w:val="00F0388B"/>
    <w:rsid w:val="00F03980"/>
    <w:rsid w:val="00F04123"/>
    <w:rsid w:val="00F0428B"/>
    <w:rsid w:val="00F04527"/>
    <w:rsid w:val="00F04533"/>
    <w:rsid w:val="00F049D8"/>
    <w:rsid w:val="00F04B1F"/>
    <w:rsid w:val="00F04EAC"/>
    <w:rsid w:val="00F051DF"/>
    <w:rsid w:val="00F053C5"/>
    <w:rsid w:val="00F056F3"/>
    <w:rsid w:val="00F056F9"/>
    <w:rsid w:val="00F05CF3"/>
    <w:rsid w:val="00F05F22"/>
    <w:rsid w:val="00F05F3A"/>
    <w:rsid w:val="00F060AB"/>
    <w:rsid w:val="00F06478"/>
    <w:rsid w:val="00F06C14"/>
    <w:rsid w:val="00F06C7C"/>
    <w:rsid w:val="00F07151"/>
    <w:rsid w:val="00F0728E"/>
    <w:rsid w:val="00F0737F"/>
    <w:rsid w:val="00F073C4"/>
    <w:rsid w:val="00F074A2"/>
    <w:rsid w:val="00F07579"/>
    <w:rsid w:val="00F077B6"/>
    <w:rsid w:val="00F077C6"/>
    <w:rsid w:val="00F0783C"/>
    <w:rsid w:val="00F0785B"/>
    <w:rsid w:val="00F103C5"/>
    <w:rsid w:val="00F104E6"/>
    <w:rsid w:val="00F10533"/>
    <w:rsid w:val="00F10749"/>
    <w:rsid w:val="00F109F1"/>
    <w:rsid w:val="00F112E5"/>
    <w:rsid w:val="00F1153F"/>
    <w:rsid w:val="00F115F8"/>
    <w:rsid w:val="00F118C7"/>
    <w:rsid w:val="00F11B4E"/>
    <w:rsid w:val="00F11C01"/>
    <w:rsid w:val="00F11C98"/>
    <w:rsid w:val="00F11E3A"/>
    <w:rsid w:val="00F12024"/>
    <w:rsid w:val="00F123BE"/>
    <w:rsid w:val="00F124D5"/>
    <w:rsid w:val="00F12DBC"/>
    <w:rsid w:val="00F13090"/>
    <w:rsid w:val="00F1361A"/>
    <w:rsid w:val="00F13650"/>
    <w:rsid w:val="00F13811"/>
    <w:rsid w:val="00F13C06"/>
    <w:rsid w:val="00F14025"/>
    <w:rsid w:val="00F14117"/>
    <w:rsid w:val="00F1411A"/>
    <w:rsid w:val="00F14481"/>
    <w:rsid w:val="00F14C3D"/>
    <w:rsid w:val="00F1527C"/>
    <w:rsid w:val="00F15582"/>
    <w:rsid w:val="00F16081"/>
    <w:rsid w:val="00F16432"/>
    <w:rsid w:val="00F167A3"/>
    <w:rsid w:val="00F16FBA"/>
    <w:rsid w:val="00F1703D"/>
    <w:rsid w:val="00F170E8"/>
    <w:rsid w:val="00F175FD"/>
    <w:rsid w:val="00F17B2C"/>
    <w:rsid w:val="00F20066"/>
    <w:rsid w:val="00F202BF"/>
    <w:rsid w:val="00F20358"/>
    <w:rsid w:val="00F2039F"/>
    <w:rsid w:val="00F21062"/>
    <w:rsid w:val="00F216E2"/>
    <w:rsid w:val="00F21A93"/>
    <w:rsid w:val="00F2237E"/>
    <w:rsid w:val="00F22723"/>
    <w:rsid w:val="00F227E2"/>
    <w:rsid w:val="00F228B1"/>
    <w:rsid w:val="00F22B7A"/>
    <w:rsid w:val="00F22D1F"/>
    <w:rsid w:val="00F22D58"/>
    <w:rsid w:val="00F22E10"/>
    <w:rsid w:val="00F23A5A"/>
    <w:rsid w:val="00F23DA6"/>
    <w:rsid w:val="00F24305"/>
    <w:rsid w:val="00F245A4"/>
    <w:rsid w:val="00F24627"/>
    <w:rsid w:val="00F24867"/>
    <w:rsid w:val="00F249A3"/>
    <w:rsid w:val="00F253C3"/>
    <w:rsid w:val="00F256A9"/>
    <w:rsid w:val="00F25AFC"/>
    <w:rsid w:val="00F25B3F"/>
    <w:rsid w:val="00F26051"/>
    <w:rsid w:val="00F2628C"/>
    <w:rsid w:val="00F26394"/>
    <w:rsid w:val="00F26E35"/>
    <w:rsid w:val="00F305C2"/>
    <w:rsid w:val="00F307F7"/>
    <w:rsid w:val="00F30AB2"/>
    <w:rsid w:val="00F30CBF"/>
    <w:rsid w:val="00F31312"/>
    <w:rsid w:val="00F3148D"/>
    <w:rsid w:val="00F3180C"/>
    <w:rsid w:val="00F3283C"/>
    <w:rsid w:val="00F32A53"/>
    <w:rsid w:val="00F32CFE"/>
    <w:rsid w:val="00F33343"/>
    <w:rsid w:val="00F339BD"/>
    <w:rsid w:val="00F33FA3"/>
    <w:rsid w:val="00F34427"/>
    <w:rsid w:val="00F34570"/>
    <w:rsid w:val="00F34573"/>
    <w:rsid w:val="00F34797"/>
    <w:rsid w:val="00F34A07"/>
    <w:rsid w:val="00F34AAB"/>
    <w:rsid w:val="00F3510E"/>
    <w:rsid w:val="00F35251"/>
    <w:rsid w:val="00F356DF"/>
    <w:rsid w:val="00F357BE"/>
    <w:rsid w:val="00F35AC2"/>
    <w:rsid w:val="00F35B15"/>
    <w:rsid w:val="00F35BDB"/>
    <w:rsid w:val="00F35C13"/>
    <w:rsid w:val="00F35E72"/>
    <w:rsid w:val="00F36011"/>
    <w:rsid w:val="00F367DF"/>
    <w:rsid w:val="00F36EB2"/>
    <w:rsid w:val="00F36FA7"/>
    <w:rsid w:val="00F371BC"/>
    <w:rsid w:val="00F376CD"/>
    <w:rsid w:val="00F37A4B"/>
    <w:rsid w:val="00F37AA8"/>
    <w:rsid w:val="00F37E7B"/>
    <w:rsid w:val="00F40560"/>
    <w:rsid w:val="00F4077A"/>
    <w:rsid w:val="00F40F94"/>
    <w:rsid w:val="00F40FB8"/>
    <w:rsid w:val="00F411AA"/>
    <w:rsid w:val="00F4149E"/>
    <w:rsid w:val="00F41599"/>
    <w:rsid w:val="00F419AD"/>
    <w:rsid w:val="00F419F2"/>
    <w:rsid w:val="00F41A70"/>
    <w:rsid w:val="00F4204C"/>
    <w:rsid w:val="00F42482"/>
    <w:rsid w:val="00F42774"/>
    <w:rsid w:val="00F42A46"/>
    <w:rsid w:val="00F42F8A"/>
    <w:rsid w:val="00F4330D"/>
    <w:rsid w:val="00F436B9"/>
    <w:rsid w:val="00F43932"/>
    <w:rsid w:val="00F43E8A"/>
    <w:rsid w:val="00F43EC2"/>
    <w:rsid w:val="00F4416E"/>
    <w:rsid w:val="00F4417A"/>
    <w:rsid w:val="00F443C5"/>
    <w:rsid w:val="00F44B19"/>
    <w:rsid w:val="00F44E3B"/>
    <w:rsid w:val="00F44EB7"/>
    <w:rsid w:val="00F44EE2"/>
    <w:rsid w:val="00F450C1"/>
    <w:rsid w:val="00F454BC"/>
    <w:rsid w:val="00F45D20"/>
    <w:rsid w:val="00F4622F"/>
    <w:rsid w:val="00F462D5"/>
    <w:rsid w:val="00F46750"/>
    <w:rsid w:val="00F4697B"/>
    <w:rsid w:val="00F46A3A"/>
    <w:rsid w:val="00F46C1C"/>
    <w:rsid w:val="00F46D6F"/>
    <w:rsid w:val="00F46E10"/>
    <w:rsid w:val="00F46E93"/>
    <w:rsid w:val="00F472BB"/>
    <w:rsid w:val="00F47B06"/>
    <w:rsid w:val="00F50029"/>
    <w:rsid w:val="00F501BB"/>
    <w:rsid w:val="00F50251"/>
    <w:rsid w:val="00F507F2"/>
    <w:rsid w:val="00F50AD8"/>
    <w:rsid w:val="00F513C4"/>
    <w:rsid w:val="00F513E5"/>
    <w:rsid w:val="00F51C8E"/>
    <w:rsid w:val="00F51F0D"/>
    <w:rsid w:val="00F526BF"/>
    <w:rsid w:val="00F5284B"/>
    <w:rsid w:val="00F52897"/>
    <w:rsid w:val="00F52EF7"/>
    <w:rsid w:val="00F53292"/>
    <w:rsid w:val="00F533E9"/>
    <w:rsid w:val="00F53CE4"/>
    <w:rsid w:val="00F54705"/>
    <w:rsid w:val="00F548ED"/>
    <w:rsid w:val="00F55A47"/>
    <w:rsid w:val="00F55D52"/>
    <w:rsid w:val="00F56254"/>
    <w:rsid w:val="00F565FB"/>
    <w:rsid w:val="00F56DE7"/>
    <w:rsid w:val="00F56EC6"/>
    <w:rsid w:val="00F570D7"/>
    <w:rsid w:val="00F5742C"/>
    <w:rsid w:val="00F575DB"/>
    <w:rsid w:val="00F57825"/>
    <w:rsid w:val="00F57E33"/>
    <w:rsid w:val="00F6002B"/>
    <w:rsid w:val="00F60080"/>
    <w:rsid w:val="00F6024D"/>
    <w:rsid w:val="00F602C1"/>
    <w:rsid w:val="00F60683"/>
    <w:rsid w:val="00F607F3"/>
    <w:rsid w:val="00F60CC8"/>
    <w:rsid w:val="00F60DFD"/>
    <w:rsid w:val="00F6102B"/>
    <w:rsid w:val="00F61241"/>
    <w:rsid w:val="00F61254"/>
    <w:rsid w:val="00F61739"/>
    <w:rsid w:val="00F617A0"/>
    <w:rsid w:val="00F61CA5"/>
    <w:rsid w:val="00F61D76"/>
    <w:rsid w:val="00F61E67"/>
    <w:rsid w:val="00F621C4"/>
    <w:rsid w:val="00F62374"/>
    <w:rsid w:val="00F625B4"/>
    <w:rsid w:val="00F626C2"/>
    <w:rsid w:val="00F62806"/>
    <w:rsid w:val="00F62B06"/>
    <w:rsid w:val="00F62BD6"/>
    <w:rsid w:val="00F62EEA"/>
    <w:rsid w:val="00F63107"/>
    <w:rsid w:val="00F63178"/>
    <w:rsid w:val="00F63560"/>
    <w:rsid w:val="00F635E3"/>
    <w:rsid w:val="00F63A87"/>
    <w:rsid w:val="00F63BCD"/>
    <w:rsid w:val="00F63C42"/>
    <w:rsid w:val="00F63EE1"/>
    <w:rsid w:val="00F6423B"/>
    <w:rsid w:val="00F642C5"/>
    <w:rsid w:val="00F647AF"/>
    <w:rsid w:val="00F651C9"/>
    <w:rsid w:val="00F65624"/>
    <w:rsid w:val="00F663BE"/>
    <w:rsid w:val="00F66524"/>
    <w:rsid w:val="00F66A14"/>
    <w:rsid w:val="00F67022"/>
    <w:rsid w:val="00F67038"/>
    <w:rsid w:val="00F672EB"/>
    <w:rsid w:val="00F6755C"/>
    <w:rsid w:val="00F6760E"/>
    <w:rsid w:val="00F678AF"/>
    <w:rsid w:val="00F679D0"/>
    <w:rsid w:val="00F70583"/>
    <w:rsid w:val="00F706AC"/>
    <w:rsid w:val="00F706F3"/>
    <w:rsid w:val="00F70B61"/>
    <w:rsid w:val="00F715EB"/>
    <w:rsid w:val="00F719E7"/>
    <w:rsid w:val="00F71D3C"/>
    <w:rsid w:val="00F722C2"/>
    <w:rsid w:val="00F723BB"/>
    <w:rsid w:val="00F72625"/>
    <w:rsid w:val="00F727FD"/>
    <w:rsid w:val="00F72AD7"/>
    <w:rsid w:val="00F72F7F"/>
    <w:rsid w:val="00F737F9"/>
    <w:rsid w:val="00F73C14"/>
    <w:rsid w:val="00F73FC2"/>
    <w:rsid w:val="00F7423F"/>
    <w:rsid w:val="00F74E75"/>
    <w:rsid w:val="00F75AF6"/>
    <w:rsid w:val="00F764E1"/>
    <w:rsid w:val="00F765BC"/>
    <w:rsid w:val="00F76672"/>
    <w:rsid w:val="00F76D5A"/>
    <w:rsid w:val="00F772FE"/>
    <w:rsid w:val="00F7731F"/>
    <w:rsid w:val="00F773C1"/>
    <w:rsid w:val="00F7748A"/>
    <w:rsid w:val="00F777B5"/>
    <w:rsid w:val="00F77B12"/>
    <w:rsid w:val="00F77C5C"/>
    <w:rsid w:val="00F801FB"/>
    <w:rsid w:val="00F802B4"/>
    <w:rsid w:val="00F80444"/>
    <w:rsid w:val="00F8049E"/>
    <w:rsid w:val="00F805D4"/>
    <w:rsid w:val="00F80BD1"/>
    <w:rsid w:val="00F81179"/>
    <w:rsid w:val="00F813C5"/>
    <w:rsid w:val="00F8158E"/>
    <w:rsid w:val="00F81723"/>
    <w:rsid w:val="00F81793"/>
    <w:rsid w:val="00F81B2F"/>
    <w:rsid w:val="00F82020"/>
    <w:rsid w:val="00F822CB"/>
    <w:rsid w:val="00F827A5"/>
    <w:rsid w:val="00F8292A"/>
    <w:rsid w:val="00F83881"/>
    <w:rsid w:val="00F83A9F"/>
    <w:rsid w:val="00F84192"/>
    <w:rsid w:val="00F844FE"/>
    <w:rsid w:val="00F84B79"/>
    <w:rsid w:val="00F84DD5"/>
    <w:rsid w:val="00F84ED8"/>
    <w:rsid w:val="00F84F91"/>
    <w:rsid w:val="00F851B3"/>
    <w:rsid w:val="00F853B1"/>
    <w:rsid w:val="00F8546C"/>
    <w:rsid w:val="00F85909"/>
    <w:rsid w:val="00F86501"/>
    <w:rsid w:val="00F865F4"/>
    <w:rsid w:val="00F86B83"/>
    <w:rsid w:val="00F87244"/>
    <w:rsid w:val="00F87553"/>
    <w:rsid w:val="00F87768"/>
    <w:rsid w:val="00F877F5"/>
    <w:rsid w:val="00F879AC"/>
    <w:rsid w:val="00F879F6"/>
    <w:rsid w:val="00F9035F"/>
    <w:rsid w:val="00F90A45"/>
    <w:rsid w:val="00F90AA1"/>
    <w:rsid w:val="00F90AC1"/>
    <w:rsid w:val="00F90E57"/>
    <w:rsid w:val="00F911CD"/>
    <w:rsid w:val="00F91BAB"/>
    <w:rsid w:val="00F92819"/>
    <w:rsid w:val="00F9288D"/>
    <w:rsid w:val="00F9288E"/>
    <w:rsid w:val="00F929E1"/>
    <w:rsid w:val="00F92BC4"/>
    <w:rsid w:val="00F92D3E"/>
    <w:rsid w:val="00F93056"/>
    <w:rsid w:val="00F93250"/>
    <w:rsid w:val="00F934F7"/>
    <w:rsid w:val="00F93569"/>
    <w:rsid w:val="00F9393D"/>
    <w:rsid w:val="00F93C85"/>
    <w:rsid w:val="00F93E3A"/>
    <w:rsid w:val="00F93FBF"/>
    <w:rsid w:val="00F94090"/>
    <w:rsid w:val="00F94222"/>
    <w:rsid w:val="00F94371"/>
    <w:rsid w:val="00F94861"/>
    <w:rsid w:val="00F95360"/>
    <w:rsid w:val="00F956E8"/>
    <w:rsid w:val="00F95798"/>
    <w:rsid w:val="00F957EE"/>
    <w:rsid w:val="00F95853"/>
    <w:rsid w:val="00F9592E"/>
    <w:rsid w:val="00F95945"/>
    <w:rsid w:val="00F95D11"/>
    <w:rsid w:val="00F9604E"/>
    <w:rsid w:val="00F96125"/>
    <w:rsid w:val="00F96420"/>
    <w:rsid w:val="00F96530"/>
    <w:rsid w:val="00F96656"/>
    <w:rsid w:val="00F96684"/>
    <w:rsid w:val="00F96967"/>
    <w:rsid w:val="00F96C56"/>
    <w:rsid w:val="00F96CEE"/>
    <w:rsid w:val="00F97084"/>
    <w:rsid w:val="00F974E6"/>
    <w:rsid w:val="00F97E0E"/>
    <w:rsid w:val="00FA0213"/>
    <w:rsid w:val="00FA0A8C"/>
    <w:rsid w:val="00FA0C2E"/>
    <w:rsid w:val="00FA0CCB"/>
    <w:rsid w:val="00FA0D0E"/>
    <w:rsid w:val="00FA0E0A"/>
    <w:rsid w:val="00FA1066"/>
    <w:rsid w:val="00FA1109"/>
    <w:rsid w:val="00FA1247"/>
    <w:rsid w:val="00FA13E9"/>
    <w:rsid w:val="00FA1D2F"/>
    <w:rsid w:val="00FA1F48"/>
    <w:rsid w:val="00FA216C"/>
    <w:rsid w:val="00FA27AA"/>
    <w:rsid w:val="00FA2963"/>
    <w:rsid w:val="00FA2A28"/>
    <w:rsid w:val="00FA2C9C"/>
    <w:rsid w:val="00FA334D"/>
    <w:rsid w:val="00FA3372"/>
    <w:rsid w:val="00FA33A9"/>
    <w:rsid w:val="00FA37E1"/>
    <w:rsid w:val="00FA3BBF"/>
    <w:rsid w:val="00FA3C98"/>
    <w:rsid w:val="00FA3FAE"/>
    <w:rsid w:val="00FA4053"/>
    <w:rsid w:val="00FA4A3A"/>
    <w:rsid w:val="00FA4ABB"/>
    <w:rsid w:val="00FA4E57"/>
    <w:rsid w:val="00FA4E7F"/>
    <w:rsid w:val="00FA5896"/>
    <w:rsid w:val="00FA5CD8"/>
    <w:rsid w:val="00FA6116"/>
    <w:rsid w:val="00FA6347"/>
    <w:rsid w:val="00FA647A"/>
    <w:rsid w:val="00FA681F"/>
    <w:rsid w:val="00FA7054"/>
    <w:rsid w:val="00FA7291"/>
    <w:rsid w:val="00FA7681"/>
    <w:rsid w:val="00FB0402"/>
    <w:rsid w:val="00FB0D5D"/>
    <w:rsid w:val="00FB0FEF"/>
    <w:rsid w:val="00FB12CC"/>
    <w:rsid w:val="00FB18BB"/>
    <w:rsid w:val="00FB18C2"/>
    <w:rsid w:val="00FB193F"/>
    <w:rsid w:val="00FB1C77"/>
    <w:rsid w:val="00FB2300"/>
    <w:rsid w:val="00FB2370"/>
    <w:rsid w:val="00FB2643"/>
    <w:rsid w:val="00FB2670"/>
    <w:rsid w:val="00FB268C"/>
    <w:rsid w:val="00FB278B"/>
    <w:rsid w:val="00FB2C3C"/>
    <w:rsid w:val="00FB2CB5"/>
    <w:rsid w:val="00FB2DDC"/>
    <w:rsid w:val="00FB2E9E"/>
    <w:rsid w:val="00FB32CF"/>
    <w:rsid w:val="00FB3734"/>
    <w:rsid w:val="00FB3B01"/>
    <w:rsid w:val="00FB3B8D"/>
    <w:rsid w:val="00FB418D"/>
    <w:rsid w:val="00FB427F"/>
    <w:rsid w:val="00FB4632"/>
    <w:rsid w:val="00FB4817"/>
    <w:rsid w:val="00FB490E"/>
    <w:rsid w:val="00FB4D27"/>
    <w:rsid w:val="00FB4D3A"/>
    <w:rsid w:val="00FB4FDD"/>
    <w:rsid w:val="00FB52A2"/>
    <w:rsid w:val="00FB5493"/>
    <w:rsid w:val="00FB54EF"/>
    <w:rsid w:val="00FB564B"/>
    <w:rsid w:val="00FB57A0"/>
    <w:rsid w:val="00FB589D"/>
    <w:rsid w:val="00FB591D"/>
    <w:rsid w:val="00FB5B0F"/>
    <w:rsid w:val="00FB6404"/>
    <w:rsid w:val="00FB647F"/>
    <w:rsid w:val="00FB66BF"/>
    <w:rsid w:val="00FB6A2E"/>
    <w:rsid w:val="00FB6A80"/>
    <w:rsid w:val="00FB6AE1"/>
    <w:rsid w:val="00FB7099"/>
    <w:rsid w:val="00FB714B"/>
    <w:rsid w:val="00FB7C9F"/>
    <w:rsid w:val="00FC088D"/>
    <w:rsid w:val="00FC0BB1"/>
    <w:rsid w:val="00FC0D15"/>
    <w:rsid w:val="00FC102B"/>
    <w:rsid w:val="00FC1128"/>
    <w:rsid w:val="00FC160C"/>
    <w:rsid w:val="00FC1706"/>
    <w:rsid w:val="00FC195B"/>
    <w:rsid w:val="00FC1DC9"/>
    <w:rsid w:val="00FC1DE8"/>
    <w:rsid w:val="00FC24E1"/>
    <w:rsid w:val="00FC271D"/>
    <w:rsid w:val="00FC29B8"/>
    <w:rsid w:val="00FC2A88"/>
    <w:rsid w:val="00FC308C"/>
    <w:rsid w:val="00FC37FC"/>
    <w:rsid w:val="00FC383D"/>
    <w:rsid w:val="00FC394A"/>
    <w:rsid w:val="00FC3A9C"/>
    <w:rsid w:val="00FC3F03"/>
    <w:rsid w:val="00FC46EA"/>
    <w:rsid w:val="00FC4740"/>
    <w:rsid w:val="00FC4B55"/>
    <w:rsid w:val="00FC4E3F"/>
    <w:rsid w:val="00FC51E8"/>
    <w:rsid w:val="00FC5445"/>
    <w:rsid w:val="00FC56AE"/>
    <w:rsid w:val="00FC56C1"/>
    <w:rsid w:val="00FC5B3D"/>
    <w:rsid w:val="00FC63A4"/>
    <w:rsid w:val="00FC63E3"/>
    <w:rsid w:val="00FC6C58"/>
    <w:rsid w:val="00FC6FC2"/>
    <w:rsid w:val="00FC7A70"/>
    <w:rsid w:val="00FC7A73"/>
    <w:rsid w:val="00FC7F58"/>
    <w:rsid w:val="00FD0304"/>
    <w:rsid w:val="00FD05B8"/>
    <w:rsid w:val="00FD0D03"/>
    <w:rsid w:val="00FD0EE3"/>
    <w:rsid w:val="00FD0F17"/>
    <w:rsid w:val="00FD1358"/>
    <w:rsid w:val="00FD13E7"/>
    <w:rsid w:val="00FD1444"/>
    <w:rsid w:val="00FD15EF"/>
    <w:rsid w:val="00FD1717"/>
    <w:rsid w:val="00FD1963"/>
    <w:rsid w:val="00FD1D7A"/>
    <w:rsid w:val="00FD1E1D"/>
    <w:rsid w:val="00FD2013"/>
    <w:rsid w:val="00FD2037"/>
    <w:rsid w:val="00FD21CE"/>
    <w:rsid w:val="00FD2961"/>
    <w:rsid w:val="00FD311D"/>
    <w:rsid w:val="00FD3381"/>
    <w:rsid w:val="00FD348D"/>
    <w:rsid w:val="00FD3523"/>
    <w:rsid w:val="00FD3863"/>
    <w:rsid w:val="00FD3B49"/>
    <w:rsid w:val="00FD3DF2"/>
    <w:rsid w:val="00FD3F8D"/>
    <w:rsid w:val="00FD4032"/>
    <w:rsid w:val="00FD4270"/>
    <w:rsid w:val="00FD4795"/>
    <w:rsid w:val="00FD493E"/>
    <w:rsid w:val="00FD4B63"/>
    <w:rsid w:val="00FD4C1A"/>
    <w:rsid w:val="00FD530D"/>
    <w:rsid w:val="00FD5705"/>
    <w:rsid w:val="00FD580B"/>
    <w:rsid w:val="00FD59E6"/>
    <w:rsid w:val="00FD5CF7"/>
    <w:rsid w:val="00FD5D31"/>
    <w:rsid w:val="00FD64F0"/>
    <w:rsid w:val="00FD652E"/>
    <w:rsid w:val="00FD6E3A"/>
    <w:rsid w:val="00FD72DE"/>
    <w:rsid w:val="00FD7389"/>
    <w:rsid w:val="00FD75A6"/>
    <w:rsid w:val="00FD7620"/>
    <w:rsid w:val="00FD78D4"/>
    <w:rsid w:val="00FD7E3F"/>
    <w:rsid w:val="00FE0133"/>
    <w:rsid w:val="00FE017D"/>
    <w:rsid w:val="00FE0242"/>
    <w:rsid w:val="00FE038E"/>
    <w:rsid w:val="00FE075B"/>
    <w:rsid w:val="00FE07E0"/>
    <w:rsid w:val="00FE0EC7"/>
    <w:rsid w:val="00FE0F7C"/>
    <w:rsid w:val="00FE112E"/>
    <w:rsid w:val="00FE15B9"/>
    <w:rsid w:val="00FE1AC4"/>
    <w:rsid w:val="00FE1DCA"/>
    <w:rsid w:val="00FE1E7B"/>
    <w:rsid w:val="00FE1F30"/>
    <w:rsid w:val="00FE1F40"/>
    <w:rsid w:val="00FE20C1"/>
    <w:rsid w:val="00FE2409"/>
    <w:rsid w:val="00FE27F1"/>
    <w:rsid w:val="00FE2AE2"/>
    <w:rsid w:val="00FE2C0A"/>
    <w:rsid w:val="00FE2CCD"/>
    <w:rsid w:val="00FE2E3D"/>
    <w:rsid w:val="00FE2EF7"/>
    <w:rsid w:val="00FE2F3D"/>
    <w:rsid w:val="00FE305F"/>
    <w:rsid w:val="00FE33BC"/>
    <w:rsid w:val="00FE3452"/>
    <w:rsid w:val="00FE3523"/>
    <w:rsid w:val="00FE38D8"/>
    <w:rsid w:val="00FE3D47"/>
    <w:rsid w:val="00FE3DA4"/>
    <w:rsid w:val="00FE4392"/>
    <w:rsid w:val="00FE45E4"/>
    <w:rsid w:val="00FE4864"/>
    <w:rsid w:val="00FE4A34"/>
    <w:rsid w:val="00FE4D65"/>
    <w:rsid w:val="00FE549E"/>
    <w:rsid w:val="00FE5E6F"/>
    <w:rsid w:val="00FE60C9"/>
    <w:rsid w:val="00FE61BB"/>
    <w:rsid w:val="00FE63CE"/>
    <w:rsid w:val="00FE64A3"/>
    <w:rsid w:val="00FE68C4"/>
    <w:rsid w:val="00FE6BA7"/>
    <w:rsid w:val="00FE7125"/>
    <w:rsid w:val="00FE733D"/>
    <w:rsid w:val="00FE7439"/>
    <w:rsid w:val="00FE7858"/>
    <w:rsid w:val="00FE7E8F"/>
    <w:rsid w:val="00FE7EF2"/>
    <w:rsid w:val="00FF009E"/>
    <w:rsid w:val="00FF00C3"/>
    <w:rsid w:val="00FF00EC"/>
    <w:rsid w:val="00FF0BFD"/>
    <w:rsid w:val="00FF0F4B"/>
    <w:rsid w:val="00FF1389"/>
    <w:rsid w:val="00FF163D"/>
    <w:rsid w:val="00FF1BB4"/>
    <w:rsid w:val="00FF1D43"/>
    <w:rsid w:val="00FF2478"/>
    <w:rsid w:val="00FF25E5"/>
    <w:rsid w:val="00FF2AFD"/>
    <w:rsid w:val="00FF2BCB"/>
    <w:rsid w:val="00FF2F2A"/>
    <w:rsid w:val="00FF3016"/>
    <w:rsid w:val="00FF3280"/>
    <w:rsid w:val="00FF345D"/>
    <w:rsid w:val="00FF34FB"/>
    <w:rsid w:val="00FF368A"/>
    <w:rsid w:val="00FF3C83"/>
    <w:rsid w:val="00FF3DD0"/>
    <w:rsid w:val="00FF3E82"/>
    <w:rsid w:val="00FF3FC1"/>
    <w:rsid w:val="00FF3FF4"/>
    <w:rsid w:val="00FF4419"/>
    <w:rsid w:val="00FF4423"/>
    <w:rsid w:val="00FF4737"/>
    <w:rsid w:val="00FF48F1"/>
    <w:rsid w:val="00FF4B95"/>
    <w:rsid w:val="00FF4F48"/>
    <w:rsid w:val="00FF4FC4"/>
    <w:rsid w:val="00FF54F6"/>
    <w:rsid w:val="00FF55D9"/>
    <w:rsid w:val="00FF56E5"/>
    <w:rsid w:val="00FF5A52"/>
    <w:rsid w:val="00FF5C9C"/>
    <w:rsid w:val="00FF5D38"/>
    <w:rsid w:val="00FF5EC4"/>
    <w:rsid w:val="00FF5F6F"/>
    <w:rsid w:val="00FF6949"/>
    <w:rsid w:val="00FF6B38"/>
    <w:rsid w:val="00FF6C6F"/>
    <w:rsid w:val="00FF6CE4"/>
    <w:rsid w:val="00FF71B6"/>
    <w:rsid w:val="00FF74FA"/>
    <w:rsid w:val="00FF7517"/>
    <w:rsid w:val="00FF75E0"/>
    <w:rsid w:val="00FF789F"/>
    <w:rsid w:val="00FF79F4"/>
    <w:rsid w:val="00FF7B55"/>
    <w:rsid w:val="00FF7C57"/>
    <w:rsid w:val="00FF7CEF"/>
    <w:rsid w:val="01143638"/>
    <w:rsid w:val="0181D9A5"/>
    <w:rsid w:val="01D94A7A"/>
    <w:rsid w:val="01EBCF9B"/>
    <w:rsid w:val="02227E7A"/>
    <w:rsid w:val="02290247"/>
    <w:rsid w:val="0295BE95"/>
    <w:rsid w:val="02BFC466"/>
    <w:rsid w:val="02E72C89"/>
    <w:rsid w:val="02ECBE4C"/>
    <w:rsid w:val="0325940B"/>
    <w:rsid w:val="0352F42D"/>
    <w:rsid w:val="04A4DBBE"/>
    <w:rsid w:val="04A5F63A"/>
    <w:rsid w:val="04E8242A"/>
    <w:rsid w:val="05D8290F"/>
    <w:rsid w:val="05F90AC6"/>
    <w:rsid w:val="06326C4F"/>
    <w:rsid w:val="06A67145"/>
    <w:rsid w:val="06B3740A"/>
    <w:rsid w:val="07629914"/>
    <w:rsid w:val="07D0D7E1"/>
    <w:rsid w:val="08344B3C"/>
    <w:rsid w:val="0876E9D2"/>
    <w:rsid w:val="088D9C0B"/>
    <w:rsid w:val="08AECDB1"/>
    <w:rsid w:val="09A7217E"/>
    <w:rsid w:val="0AAA84BD"/>
    <w:rsid w:val="0C232DD9"/>
    <w:rsid w:val="0C59581D"/>
    <w:rsid w:val="0C8AFD22"/>
    <w:rsid w:val="0D4D5195"/>
    <w:rsid w:val="0D5B6C43"/>
    <w:rsid w:val="0E06121C"/>
    <w:rsid w:val="0E0D4BC3"/>
    <w:rsid w:val="0E990FDC"/>
    <w:rsid w:val="0EFC563F"/>
    <w:rsid w:val="0FC8C475"/>
    <w:rsid w:val="1022313F"/>
    <w:rsid w:val="1042ED46"/>
    <w:rsid w:val="10ECA8BD"/>
    <w:rsid w:val="11EF5E83"/>
    <w:rsid w:val="11EFE39B"/>
    <w:rsid w:val="12286F6C"/>
    <w:rsid w:val="1261C3AE"/>
    <w:rsid w:val="12B9E245"/>
    <w:rsid w:val="14EAB2CA"/>
    <w:rsid w:val="1508647A"/>
    <w:rsid w:val="152C866F"/>
    <w:rsid w:val="1534A835"/>
    <w:rsid w:val="158A163F"/>
    <w:rsid w:val="15A0CF59"/>
    <w:rsid w:val="16027E31"/>
    <w:rsid w:val="1605DA75"/>
    <w:rsid w:val="1622443D"/>
    <w:rsid w:val="164EA355"/>
    <w:rsid w:val="165C8E1F"/>
    <w:rsid w:val="1677AB9F"/>
    <w:rsid w:val="168EA7F2"/>
    <w:rsid w:val="16B7EF40"/>
    <w:rsid w:val="16C6767C"/>
    <w:rsid w:val="18260629"/>
    <w:rsid w:val="18412109"/>
    <w:rsid w:val="18C822F6"/>
    <w:rsid w:val="18F4AE38"/>
    <w:rsid w:val="194CD40A"/>
    <w:rsid w:val="19AA4725"/>
    <w:rsid w:val="19D476F8"/>
    <w:rsid w:val="1A54A792"/>
    <w:rsid w:val="1AA0FE54"/>
    <w:rsid w:val="1AE2C9F4"/>
    <w:rsid w:val="1B00C5A2"/>
    <w:rsid w:val="1B61A240"/>
    <w:rsid w:val="1B851465"/>
    <w:rsid w:val="1C20031B"/>
    <w:rsid w:val="1C404ED1"/>
    <w:rsid w:val="1C9FD903"/>
    <w:rsid w:val="1CC394F7"/>
    <w:rsid w:val="1CF127AA"/>
    <w:rsid w:val="1D4D4115"/>
    <w:rsid w:val="1D5222F6"/>
    <w:rsid w:val="1D5754CD"/>
    <w:rsid w:val="1E14FB9C"/>
    <w:rsid w:val="1E83B8BA"/>
    <w:rsid w:val="1FAD1E9F"/>
    <w:rsid w:val="1FC68BF8"/>
    <w:rsid w:val="20AC7E17"/>
    <w:rsid w:val="20E537AD"/>
    <w:rsid w:val="20EF72A3"/>
    <w:rsid w:val="20F1100C"/>
    <w:rsid w:val="2109537E"/>
    <w:rsid w:val="215D174E"/>
    <w:rsid w:val="21731283"/>
    <w:rsid w:val="2186DE19"/>
    <w:rsid w:val="219D24F5"/>
    <w:rsid w:val="21E2463A"/>
    <w:rsid w:val="22073FDF"/>
    <w:rsid w:val="22C33B35"/>
    <w:rsid w:val="22ED344F"/>
    <w:rsid w:val="2308DA93"/>
    <w:rsid w:val="250C62A0"/>
    <w:rsid w:val="25E5FA03"/>
    <w:rsid w:val="2772D7C6"/>
    <w:rsid w:val="27E28F5D"/>
    <w:rsid w:val="2800335F"/>
    <w:rsid w:val="2851048D"/>
    <w:rsid w:val="28BFE5E3"/>
    <w:rsid w:val="2925ACAD"/>
    <w:rsid w:val="29D1D2B2"/>
    <w:rsid w:val="2A1AF0E2"/>
    <w:rsid w:val="2AA56956"/>
    <w:rsid w:val="2AD70279"/>
    <w:rsid w:val="2B30E3C7"/>
    <w:rsid w:val="2C4BD095"/>
    <w:rsid w:val="2DCE999E"/>
    <w:rsid w:val="2ED5F620"/>
    <w:rsid w:val="30478648"/>
    <w:rsid w:val="30C2533D"/>
    <w:rsid w:val="327AE567"/>
    <w:rsid w:val="330EE103"/>
    <w:rsid w:val="33142A53"/>
    <w:rsid w:val="3356E3CA"/>
    <w:rsid w:val="335FF1CC"/>
    <w:rsid w:val="33A2D02A"/>
    <w:rsid w:val="33ACD962"/>
    <w:rsid w:val="33F462A5"/>
    <w:rsid w:val="34E6256B"/>
    <w:rsid w:val="3500C8D6"/>
    <w:rsid w:val="3583A6F1"/>
    <w:rsid w:val="359FD78A"/>
    <w:rsid w:val="35B9BDD2"/>
    <w:rsid w:val="35F21F37"/>
    <w:rsid w:val="360CEC2C"/>
    <w:rsid w:val="360E27B5"/>
    <w:rsid w:val="368CA654"/>
    <w:rsid w:val="378BC589"/>
    <w:rsid w:val="37951E59"/>
    <w:rsid w:val="37DA1F65"/>
    <w:rsid w:val="37EA2963"/>
    <w:rsid w:val="38105CF2"/>
    <w:rsid w:val="382A9B05"/>
    <w:rsid w:val="382CDB34"/>
    <w:rsid w:val="391919D5"/>
    <w:rsid w:val="391A4E5A"/>
    <w:rsid w:val="395375EB"/>
    <w:rsid w:val="3A40A16F"/>
    <w:rsid w:val="3A428CEE"/>
    <w:rsid w:val="3A71E1D1"/>
    <w:rsid w:val="3AACF4FD"/>
    <w:rsid w:val="3B10D5AD"/>
    <w:rsid w:val="3B8F1381"/>
    <w:rsid w:val="3BF5121B"/>
    <w:rsid w:val="3C118A5C"/>
    <w:rsid w:val="3D107667"/>
    <w:rsid w:val="3D28F2D5"/>
    <w:rsid w:val="3E7BD065"/>
    <w:rsid w:val="3EE49CF4"/>
    <w:rsid w:val="3F9E1DD5"/>
    <w:rsid w:val="3FC2FE2A"/>
    <w:rsid w:val="3FD373ED"/>
    <w:rsid w:val="3FF6B0AE"/>
    <w:rsid w:val="40755FBF"/>
    <w:rsid w:val="4083C4FE"/>
    <w:rsid w:val="40D5B95A"/>
    <w:rsid w:val="40EC379A"/>
    <w:rsid w:val="418EB81F"/>
    <w:rsid w:val="41DB453F"/>
    <w:rsid w:val="41F6A34D"/>
    <w:rsid w:val="4246B32D"/>
    <w:rsid w:val="428DBED9"/>
    <w:rsid w:val="42A0A0F0"/>
    <w:rsid w:val="42FACA75"/>
    <w:rsid w:val="435D290A"/>
    <w:rsid w:val="447DFC8E"/>
    <w:rsid w:val="4481513D"/>
    <w:rsid w:val="44B42FBD"/>
    <w:rsid w:val="44E8B698"/>
    <w:rsid w:val="44F27266"/>
    <w:rsid w:val="44FE8AF6"/>
    <w:rsid w:val="459DF463"/>
    <w:rsid w:val="45A7C4C5"/>
    <w:rsid w:val="4600E1B4"/>
    <w:rsid w:val="4732813A"/>
    <w:rsid w:val="4738675A"/>
    <w:rsid w:val="48414AEC"/>
    <w:rsid w:val="487969C8"/>
    <w:rsid w:val="488AFC0E"/>
    <w:rsid w:val="48BCB614"/>
    <w:rsid w:val="49EF2A69"/>
    <w:rsid w:val="49F4C625"/>
    <w:rsid w:val="4A96A9B6"/>
    <w:rsid w:val="4B49DCDE"/>
    <w:rsid w:val="4B9A41E6"/>
    <w:rsid w:val="4C41BC39"/>
    <w:rsid w:val="4CB7C74D"/>
    <w:rsid w:val="4CF42E7E"/>
    <w:rsid w:val="4E4FB765"/>
    <w:rsid w:val="4E6545F3"/>
    <w:rsid w:val="4E73AFCA"/>
    <w:rsid w:val="4EBA6329"/>
    <w:rsid w:val="5008BD0A"/>
    <w:rsid w:val="5053065E"/>
    <w:rsid w:val="509F861B"/>
    <w:rsid w:val="51312C95"/>
    <w:rsid w:val="5198CC1A"/>
    <w:rsid w:val="51C2A5B5"/>
    <w:rsid w:val="52A8EB5F"/>
    <w:rsid w:val="52C1F8AC"/>
    <w:rsid w:val="53146673"/>
    <w:rsid w:val="53AF20BF"/>
    <w:rsid w:val="54B553EB"/>
    <w:rsid w:val="55DE063B"/>
    <w:rsid w:val="560377C5"/>
    <w:rsid w:val="5647254D"/>
    <w:rsid w:val="56C05F46"/>
    <w:rsid w:val="5768FFAC"/>
    <w:rsid w:val="57E6A593"/>
    <w:rsid w:val="587576D0"/>
    <w:rsid w:val="589557E0"/>
    <w:rsid w:val="58E9F015"/>
    <w:rsid w:val="59DB02A8"/>
    <w:rsid w:val="5AFCB8FC"/>
    <w:rsid w:val="5B6383BD"/>
    <w:rsid w:val="5BD5185D"/>
    <w:rsid w:val="5C1B8873"/>
    <w:rsid w:val="5C7F321F"/>
    <w:rsid w:val="5D1F2962"/>
    <w:rsid w:val="5E777016"/>
    <w:rsid w:val="5E8A2129"/>
    <w:rsid w:val="5F2AA4E2"/>
    <w:rsid w:val="5FF99153"/>
    <w:rsid w:val="6038F79B"/>
    <w:rsid w:val="60BABC4C"/>
    <w:rsid w:val="613A5110"/>
    <w:rsid w:val="613F271E"/>
    <w:rsid w:val="61CAC378"/>
    <w:rsid w:val="623E815B"/>
    <w:rsid w:val="630CB440"/>
    <w:rsid w:val="636EC3B8"/>
    <w:rsid w:val="63783B43"/>
    <w:rsid w:val="64A8C373"/>
    <w:rsid w:val="658FD969"/>
    <w:rsid w:val="65E799E9"/>
    <w:rsid w:val="66138EE2"/>
    <w:rsid w:val="66CECE7E"/>
    <w:rsid w:val="675FB45C"/>
    <w:rsid w:val="68877980"/>
    <w:rsid w:val="68A103E8"/>
    <w:rsid w:val="68EC44F1"/>
    <w:rsid w:val="698D5F97"/>
    <w:rsid w:val="69B2AEDD"/>
    <w:rsid w:val="69CDB60A"/>
    <w:rsid w:val="69E68430"/>
    <w:rsid w:val="6A6FA85F"/>
    <w:rsid w:val="6B9320F3"/>
    <w:rsid w:val="6C31DC70"/>
    <w:rsid w:val="6CC7E9B2"/>
    <w:rsid w:val="6D447212"/>
    <w:rsid w:val="6D4C9FBC"/>
    <w:rsid w:val="6D731226"/>
    <w:rsid w:val="6D8C28E6"/>
    <w:rsid w:val="6D8CBDB4"/>
    <w:rsid w:val="6DEC5708"/>
    <w:rsid w:val="6E1C3846"/>
    <w:rsid w:val="6E2B1576"/>
    <w:rsid w:val="6FD276D9"/>
    <w:rsid w:val="7100BFD2"/>
    <w:rsid w:val="72E2B2F1"/>
    <w:rsid w:val="72E9865F"/>
    <w:rsid w:val="735785CF"/>
    <w:rsid w:val="7365E2B7"/>
    <w:rsid w:val="7383DF27"/>
    <w:rsid w:val="73DB1B9F"/>
    <w:rsid w:val="74D0C3B5"/>
    <w:rsid w:val="75517E4B"/>
    <w:rsid w:val="75CD6196"/>
    <w:rsid w:val="760111DF"/>
    <w:rsid w:val="762E5F8B"/>
    <w:rsid w:val="769374AD"/>
    <w:rsid w:val="76B952E4"/>
    <w:rsid w:val="7710163A"/>
    <w:rsid w:val="77BD55BC"/>
    <w:rsid w:val="77ECF140"/>
    <w:rsid w:val="7803CDD3"/>
    <w:rsid w:val="78707B0C"/>
    <w:rsid w:val="79832B7B"/>
    <w:rsid w:val="798CF40E"/>
    <w:rsid w:val="7AC57A15"/>
    <w:rsid w:val="7AC9A9EE"/>
    <w:rsid w:val="7BF203FA"/>
    <w:rsid w:val="7CA44777"/>
    <w:rsid w:val="7CBE0FBB"/>
    <w:rsid w:val="7CF9A777"/>
    <w:rsid w:val="7D98A8CA"/>
    <w:rsid w:val="7E3AEA92"/>
    <w:rsid w:val="7E430DBE"/>
    <w:rsid w:val="7ED9BFD3"/>
    <w:rsid w:val="7F774D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83D"/>
    <w:pPr>
      <w:spacing w:after="0" w:line="240" w:lineRule="auto"/>
    </w:pPr>
    <w:rPr>
      <w:rFonts w:ascii="Palatino Linotype" w:hAnsi="Palatino Linotype"/>
    </w:rPr>
  </w:style>
  <w:style w:type="paragraph" w:styleId="Heading1">
    <w:name w:val="heading 1"/>
    <w:basedOn w:val="Normal"/>
    <w:next w:val="Normal"/>
    <w:link w:val="Heading1Char"/>
    <w:qFormat/>
    <w:rsid w:val="00246A90"/>
    <w:pPr>
      <w:keepNext/>
      <w:keepLines/>
      <w:numPr>
        <w:numId w:val="22"/>
      </w:numPr>
      <w:spacing w:after="120"/>
      <w:outlineLvl w:val="0"/>
    </w:pPr>
    <w:rPr>
      <w:rFonts w:eastAsiaTheme="majorEastAsia" w:cstheme="majorBidi"/>
      <w:b/>
      <w:bCs/>
      <w:u w:val="single"/>
    </w:rPr>
  </w:style>
  <w:style w:type="paragraph" w:styleId="Heading2">
    <w:name w:val="heading 2"/>
    <w:basedOn w:val="Normal"/>
    <w:next w:val="Normal"/>
    <w:link w:val="Heading2Char"/>
    <w:unhideWhenUsed/>
    <w:qFormat/>
    <w:rsid w:val="00366012"/>
    <w:pPr>
      <w:keepNext/>
      <w:keepLines/>
      <w:numPr>
        <w:ilvl w:val="1"/>
        <w:numId w:val="22"/>
      </w:numPr>
      <w:spacing w:after="120"/>
      <w:outlineLvl w:val="1"/>
    </w:pPr>
    <w:rPr>
      <w:rFonts w:eastAsiaTheme="majorEastAsia" w:cstheme="majorBidi"/>
      <w:b/>
    </w:rPr>
  </w:style>
  <w:style w:type="paragraph" w:styleId="Heading3">
    <w:name w:val="heading 3"/>
    <w:basedOn w:val="Normal"/>
    <w:next w:val="Normal"/>
    <w:link w:val="Heading3Char"/>
    <w:unhideWhenUsed/>
    <w:qFormat/>
    <w:rsid w:val="00E9666D"/>
    <w:pPr>
      <w:keepNext/>
      <w:numPr>
        <w:ilvl w:val="2"/>
        <w:numId w:val="22"/>
      </w:numPr>
      <w:spacing w:before="120" w:after="120"/>
      <w:ind w:left="1080" w:hanging="360"/>
      <w:outlineLvl w:val="2"/>
    </w:pPr>
    <w:rPr>
      <w:rFonts w:eastAsia="Times New Roman" w:cs="Times New Roman"/>
      <w:b/>
      <w:kern w:val="0"/>
      <w:u w:val="single"/>
      <w14:ligatures w14:val="none"/>
    </w:rPr>
  </w:style>
  <w:style w:type="paragraph" w:styleId="Heading4">
    <w:name w:val="heading 4"/>
    <w:basedOn w:val="Normal"/>
    <w:next w:val="Normal"/>
    <w:link w:val="Heading4Char"/>
    <w:unhideWhenUsed/>
    <w:qFormat/>
    <w:rsid w:val="00DE3CAD"/>
    <w:pPr>
      <w:keepNext/>
      <w:keepLines/>
      <w:numPr>
        <w:ilvl w:val="3"/>
        <w:numId w:val="22"/>
      </w:numPr>
      <w:spacing w:before="120" w:after="120"/>
      <w:outlineLvl w:val="3"/>
    </w:pPr>
    <w:rPr>
      <w:rFonts w:eastAsiaTheme="majorEastAsia" w:cstheme="majorBidi"/>
      <w:b/>
      <w:i/>
      <w:iCs/>
    </w:rPr>
  </w:style>
  <w:style w:type="paragraph" w:styleId="Heading5">
    <w:name w:val="heading 5"/>
    <w:basedOn w:val="Normal"/>
    <w:next w:val="Normal"/>
    <w:link w:val="Heading5Char"/>
    <w:unhideWhenUsed/>
    <w:qFormat/>
    <w:rsid w:val="00A76F4A"/>
    <w:pPr>
      <w:keepNext/>
      <w:keepLines/>
      <w:numPr>
        <w:ilvl w:val="4"/>
        <w:numId w:val="2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76F4A"/>
    <w:pPr>
      <w:keepNext/>
      <w:keepLines/>
      <w:numPr>
        <w:ilvl w:val="5"/>
        <w:numId w:val="22"/>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76F4A"/>
    <w:pPr>
      <w:keepNext/>
      <w:keepLines/>
      <w:numPr>
        <w:ilvl w:val="6"/>
        <w:numId w:val="22"/>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76F4A"/>
    <w:pPr>
      <w:keepNext/>
      <w:keepLines/>
      <w:numPr>
        <w:ilvl w:val="7"/>
        <w:numId w:val="22"/>
      </w:numPr>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76F4A"/>
    <w:pPr>
      <w:keepNext/>
      <w:keepLines/>
      <w:numPr>
        <w:ilvl w:val="8"/>
        <w:numId w:val="22"/>
      </w:numPr>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6F4A"/>
    <w:rPr>
      <w:rFonts w:ascii="Palatino Linotype" w:eastAsiaTheme="majorEastAsia" w:hAnsi="Palatino Linotype" w:cstheme="majorBidi"/>
      <w:b/>
      <w:bCs/>
      <w:u w:val="single"/>
    </w:rPr>
  </w:style>
  <w:style w:type="character" w:customStyle="1" w:styleId="Heading2Char">
    <w:name w:val="Heading 2 Char"/>
    <w:basedOn w:val="DefaultParagraphFont"/>
    <w:link w:val="Heading2"/>
    <w:rsid w:val="00886504"/>
    <w:rPr>
      <w:rFonts w:ascii="Palatino Linotype" w:eastAsiaTheme="majorEastAsia" w:hAnsi="Palatino Linotype" w:cstheme="majorBidi"/>
      <w:b/>
    </w:rPr>
  </w:style>
  <w:style w:type="character" w:customStyle="1" w:styleId="Heading3Char">
    <w:name w:val="Heading 3 Char"/>
    <w:basedOn w:val="DefaultParagraphFont"/>
    <w:link w:val="Heading3"/>
    <w:rsid w:val="00E9666D"/>
    <w:rPr>
      <w:rFonts w:ascii="Palatino Linotype" w:eastAsia="Times New Roman" w:hAnsi="Palatino Linotype" w:cs="Times New Roman"/>
      <w:b/>
      <w:kern w:val="0"/>
      <w:u w:val="single"/>
      <w14:ligatures w14:val="none"/>
    </w:rPr>
  </w:style>
  <w:style w:type="character" w:customStyle="1" w:styleId="Heading4Char">
    <w:name w:val="Heading 4 Char"/>
    <w:basedOn w:val="DefaultParagraphFont"/>
    <w:link w:val="Heading4"/>
    <w:rsid w:val="00A76F4A"/>
    <w:rPr>
      <w:rFonts w:ascii="Palatino Linotype" w:eastAsiaTheme="majorEastAsia" w:hAnsi="Palatino Linotype" w:cstheme="majorBidi"/>
      <w:b/>
      <w:i/>
      <w:iCs/>
    </w:rPr>
  </w:style>
  <w:style w:type="character" w:customStyle="1" w:styleId="Heading5Char">
    <w:name w:val="Heading 5 Char"/>
    <w:basedOn w:val="DefaultParagraphFont"/>
    <w:link w:val="Heading5"/>
    <w:rsid w:val="00A76F4A"/>
    <w:rPr>
      <w:rFonts w:ascii="Palatino Linotype" w:eastAsiaTheme="majorEastAsia" w:hAnsi="Palatino Linotype" w:cstheme="majorBidi"/>
      <w:color w:val="0F4761" w:themeColor="accent1" w:themeShade="BF"/>
    </w:rPr>
  </w:style>
  <w:style w:type="character" w:customStyle="1" w:styleId="Heading6Char">
    <w:name w:val="Heading 6 Char"/>
    <w:basedOn w:val="DefaultParagraphFont"/>
    <w:link w:val="Heading6"/>
    <w:rsid w:val="00A76F4A"/>
    <w:rPr>
      <w:rFonts w:ascii="Palatino Linotype" w:eastAsiaTheme="majorEastAsia" w:hAnsi="Palatino Linotype" w:cstheme="majorBidi"/>
      <w:i/>
      <w:iCs/>
      <w:color w:val="595959" w:themeColor="text1" w:themeTint="A6"/>
    </w:rPr>
  </w:style>
  <w:style w:type="character" w:customStyle="1" w:styleId="Heading7Char">
    <w:name w:val="Heading 7 Char"/>
    <w:basedOn w:val="DefaultParagraphFont"/>
    <w:link w:val="Heading7"/>
    <w:rsid w:val="00A76F4A"/>
    <w:rPr>
      <w:rFonts w:ascii="Palatino Linotype" w:eastAsiaTheme="majorEastAsia" w:hAnsi="Palatino Linotype" w:cstheme="majorBidi"/>
      <w:color w:val="595959" w:themeColor="text1" w:themeTint="A6"/>
    </w:rPr>
  </w:style>
  <w:style w:type="character" w:customStyle="1" w:styleId="Heading8Char">
    <w:name w:val="Heading 8 Char"/>
    <w:basedOn w:val="DefaultParagraphFont"/>
    <w:link w:val="Heading8"/>
    <w:rsid w:val="00A76F4A"/>
    <w:rPr>
      <w:rFonts w:ascii="Palatino Linotype" w:eastAsiaTheme="majorEastAsia" w:hAnsi="Palatino Linotype" w:cstheme="majorBidi"/>
      <w:i/>
      <w:iCs/>
      <w:color w:val="272727" w:themeColor="text1" w:themeTint="D8"/>
    </w:rPr>
  </w:style>
  <w:style w:type="character" w:customStyle="1" w:styleId="Heading9Char">
    <w:name w:val="Heading 9 Char"/>
    <w:basedOn w:val="DefaultParagraphFont"/>
    <w:link w:val="Heading9"/>
    <w:rsid w:val="00A76F4A"/>
    <w:rPr>
      <w:rFonts w:ascii="Palatino Linotype" w:eastAsiaTheme="majorEastAsia" w:hAnsi="Palatino Linotype" w:cstheme="majorBidi"/>
      <w:color w:val="272727" w:themeColor="text1" w:themeTint="D8"/>
    </w:rPr>
  </w:style>
  <w:style w:type="paragraph" w:styleId="Title">
    <w:name w:val="Title"/>
    <w:basedOn w:val="Normal"/>
    <w:next w:val="Normal"/>
    <w:link w:val="TitleChar"/>
    <w:qFormat/>
    <w:rsid w:val="00A76F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qFormat/>
    <w:rsid w:val="000436E8"/>
    <w:pPr>
      <w:spacing w:after="120"/>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pPr>
  </w:style>
  <w:style w:type="character" w:customStyle="1" w:styleId="HeaderChar">
    <w:name w:val="Header Char"/>
    <w:basedOn w:val="DefaultParagraphFont"/>
    <w:link w:val="Header"/>
    <w:rsid w:val="00A76F4A"/>
    <w:rPr>
      <w:rFonts w:ascii="Palatino Linotype" w:hAnsi="Palatino Linotype"/>
    </w:rPr>
  </w:style>
  <w:style w:type="paragraph" w:styleId="Footer">
    <w:name w:val="footer"/>
    <w:basedOn w:val="Normal"/>
    <w:link w:val="FooterChar"/>
    <w:uiPriority w:val="99"/>
    <w:unhideWhenUsed/>
    <w:rsid w:val="00A76F4A"/>
    <w:pPr>
      <w:tabs>
        <w:tab w:val="center" w:pos="4680"/>
        <w:tab w:val="right" w:pos="9360"/>
      </w:tabs>
    </w:pPr>
  </w:style>
  <w:style w:type="character" w:customStyle="1" w:styleId="FooterChar">
    <w:name w:val="Footer Char"/>
    <w:basedOn w:val="DefaultParagraphFont"/>
    <w:link w:val="Footer"/>
    <w:uiPriority w:val="99"/>
    <w:rsid w:val="00A76F4A"/>
    <w:rPr>
      <w:rFonts w:ascii="Palatino Linotype" w:hAnsi="Palatino Linotype"/>
    </w:rPr>
  </w:style>
  <w:style w:type="paragraph" w:styleId="Revision">
    <w:name w:val="Revision"/>
    <w:hidden/>
    <w:uiPriority w:val="99"/>
    <w:semiHidden/>
    <w:rsid w:val="00EC5E18"/>
    <w:pPr>
      <w:spacing w:after="0" w:line="240" w:lineRule="auto"/>
    </w:pPr>
  </w:style>
  <w:style w:type="character" w:styleId="CommentReference">
    <w:name w:val="annotation reference"/>
    <w:basedOn w:val="DefaultParagraphFont"/>
    <w:rsid w:val="00363E76"/>
    <w:rPr>
      <w:sz w:val="16"/>
      <w:szCs w:val="16"/>
    </w:rPr>
  </w:style>
  <w:style w:type="paragraph" w:styleId="CommentText">
    <w:name w:val="annotation text"/>
    <w:basedOn w:val="Normal"/>
    <w:link w:val="CommentTextChar"/>
    <w:rsid w:val="00363E76"/>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363E76"/>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unhideWhenUsed/>
    <w:qFormat/>
    <w:rsid w:val="007827AD"/>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363E76"/>
    <w:rPr>
      <w:rFonts w:ascii="Times New Roman" w:eastAsia="Times New Roman" w:hAnsi="Times New Roman" w:cs="Times New Roman"/>
      <w:kern w:val="0"/>
      <w:sz w:val="20"/>
      <w:szCs w:val="20"/>
      <w14:ligatures w14:val="none"/>
    </w:rPr>
  </w:style>
  <w:style w:type="character" w:styleId="FootnoteReference">
    <w:name w:val="footnote reference"/>
    <w:uiPriority w:val="99"/>
    <w:unhideWhenUsed/>
    <w:rsid w:val="00363E76"/>
    <w:rPr>
      <w:vertAlign w:val="superscript"/>
    </w:rPr>
  </w:style>
  <w:style w:type="paragraph" w:styleId="BodyText">
    <w:name w:val="Body Text"/>
    <w:basedOn w:val="Normal"/>
    <w:link w:val="BodyTextChar"/>
    <w:unhideWhenUsed/>
    <w:rsid w:val="00363E76"/>
    <w:pPr>
      <w:tabs>
        <w:tab w:val="left" w:pos="720"/>
      </w:tabs>
      <w:spacing w:after="120"/>
    </w:pPr>
    <w:rPr>
      <w:rFonts w:ascii="Palatino" w:eastAsia="Times New Roman" w:hAnsi="Palatino" w:cs="Times New Roman"/>
      <w:kern w:val="0"/>
      <w:szCs w:val="20"/>
      <w14:ligatures w14:val="none"/>
    </w:rPr>
  </w:style>
  <w:style w:type="character" w:customStyle="1" w:styleId="BodyTextChar">
    <w:name w:val="Body Text Char"/>
    <w:basedOn w:val="DefaultParagraphFont"/>
    <w:link w:val="BodyText"/>
    <w:rsid w:val="00363E76"/>
    <w:rPr>
      <w:rFonts w:ascii="Palatino" w:eastAsia="Times New Roman" w:hAnsi="Palatino" w:cs="Times New Roman"/>
      <w:kern w:val="0"/>
      <w:szCs w:val="20"/>
      <w14:ligatures w14:val="none"/>
    </w:rPr>
  </w:style>
  <w:style w:type="paragraph" w:customStyle="1" w:styleId="NormalBody">
    <w:name w:val="Normal Body"/>
    <w:basedOn w:val="Normal"/>
    <w:qFormat/>
    <w:rsid w:val="00667BC8"/>
    <w:rPr>
      <w:rFonts w:eastAsia="Palatino Linotype" w:cs="Times New Roman"/>
      <w:kern w:val="0"/>
      <w14:ligatures w14:val="none"/>
    </w:rPr>
  </w:style>
  <w:style w:type="paragraph" w:styleId="Caption">
    <w:name w:val="caption"/>
    <w:basedOn w:val="NormalBody"/>
    <w:next w:val="Normal"/>
    <w:semiHidden/>
    <w:unhideWhenUsed/>
    <w:qFormat/>
    <w:rsid w:val="002F65CD"/>
    <w:pPr>
      <w:spacing w:after="200"/>
    </w:pPr>
    <w:rPr>
      <w:i/>
      <w:iCs/>
      <w:color w:val="000000" w:themeColor="text1"/>
      <w:sz w:val="20"/>
      <w:szCs w:val="18"/>
    </w:rPr>
  </w:style>
  <w:style w:type="table" w:styleId="TableGrid">
    <w:name w:val="Table Grid"/>
    <w:basedOn w:val="TableNormal"/>
    <w:rsid w:val="00D35619"/>
    <w:pPr>
      <w:spacing w:after="0" w:line="240" w:lineRule="auto"/>
    </w:pPr>
    <w:rPr>
      <w:rFonts w:ascii="Times New Roman" w:eastAsia="Times New Roman" w:hAnsi="Times New Roman" w:cs="Times New Roman"/>
      <w:kern w:val="0"/>
      <w:sz w:val="20"/>
      <w:szCs w:val="20"/>
      <w14:ligatures w14:val="none"/>
    </w:rPr>
    <w:tblPr>
      <w:tblInd w:w="0" w:type="nil"/>
      <w:tblCellMar>
        <w:left w:w="0" w:type="dxa"/>
        <w:right w:w="0" w:type="dxa"/>
      </w:tblCellMar>
    </w:tblPr>
  </w:style>
  <w:style w:type="paragraph" w:styleId="CommentSubject">
    <w:name w:val="annotation subject"/>
    <w:basedOn w:val="CommentText"/>
    <w:next w:val="CommentText"/>
    <w:link w:val="CommentSubjectChar"/>
    <w:semiHidden/>
    <w:unhideWhenUsed/>
    <w:rsid w:val="00B3499E"/>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rsid w:val="00B3499E"/>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unhideWhenUsed/>
    <w:rsid w:val="00637B27"/>
    <w:rPr>
      <w:color w:val="605E5C"/>
      <w:shd w:val="clear" w:color="auto" w:fill="E1DFDD"/>
    </w:rPr>
  </w:style>
  <w:style w:type="character" w:styleId="Mention">
    <w:name w:val="Mention"/>
    <w:basedOn w:val="DefaultParagraphFont"/>
    <w:uiPriority w:val="99"/>
    <w:unhideWhenUsed/>
    <w:rsid w:val="001566F9"/>
    <w:rPr>
      <w:color w:val="2B579A"/>
      <w:shd w:val="clear" w:color="auto" w:fill="E1DFDD"/>
    </w:rPr>
  </w:style>
  <w:style w:type="paragraph" w:styleId="BalloonText">
    <w:name w:val="Balloon Text"/>
    <w:basedOn w:val="Normal"/>
    <w:link w:val="BalloonTextChar"/>
    <w:semiHidden/>
    <w:rsid w:val="008D31DF"/>
    <w:rPr>
      <w:rFonts w:ascii="Arial" w:eastAsia="Times New Roman" w:hAnsi="Arial" w:cs="Tahoma"/>
      <w:kern w:val="0"/>
      <w:sz w:val="22"/>
      <w:szCs w:val="16"/>
      <w14:ligatures w14:val="none"/>
    </w:rPr>
  </w:style>
  <w:style w:type="character" w:customStyle="1" w:styleId="BalloonTextChar">
    <w:name w:val="Balloon Text Char"/>
    <w:basedOn w:val="DefaultParagraphFont"/>
    <w:link w:val="BalloonText"/>
    <w:semiHidden/>
    <w:rsid w:val="008D31DF"/>
    <w:rPr>
      <w:rFonts w:ascii="Arial" w:eastAsia="Times New Roman" w:hAnsi="Arial" w:cs="Tahoma"/>
      <w:kern w:val="0"/>
      <w:sz w:val="22"/>
      <w:szCs w:val="16"/>
      <w14:ligatures w14:val="none"/>
    </w:rPr>
  </w:style>
  <w:style w:type="character" w:styleId="PageNumber">
    <w:name w:val="page number"/>
    <w:rsid w:val="008D31DF"/>
    <w:rPr>
      <w:rFonts w:cs="Times New Roman"/>
    </w:rPr>
  </w:style>
  <w:style w:type="paragraph" w:styleId="BlockText">
    <w:name w:val="Block Text"/>
    <w:basedOn w:val="Normal"/>
    <w:rsid w:val="008D31DF"/>
    <w:pPr>
      <w:ind w:left="720" w:right="720"/>
      <w:jc w:val="both"/>
    </w:pPr>
    <w:rPr>
      <w:rFonts w:ascii="Palatino" w:eastAsia="Times New Roman" w:hAnsi="Palatino" w:cs="Times New Roman"/>
      <w:kern w:val="0"/>
      <w:szCs w:val="20"/>
      <w14:ligatures w14:val="none"/>
    </w:rPr>
  </w:style>
  <w:style w:type="character" w:customStyle="1" w:styleId="BodyText2Char">
    <w:name w:val="Body Text 2 Char"/>
    <w:semiHidden/>
    <w:rsid w:val="008D31DF"/>
    <w:rPr>
      <w:rFonts w:cs="Times New Roman"/>
      <w:sz w:val="20"/>
      <w:szCs w:val="20"/>
    </w:rPr>
  </w:style>
  <w:style w:type="character" w:styleId="FollowedHyperlink">
    <w:name w:val="FollowedHyperlink"/>
    <w:rsid w:val="008D31DF"/>
    <w:rPr>
      <w:rFonts w:cs="Times New Roman"/>
      <w:color w:val="800080"/>
      <w:u w:val="single"/>
    </w:rPr>
  </w:style>
  <w:style w:type="paragraph" w:styleId="HTMLPreformatted">
    <w:name w:val="HTML Preformatted"/>
    <w:basedOn w:val="Normal"/>
    <w:link w:val="HTMLPreformattedChar"/>
    <w:uiPriority w:val="99"/>
    <w:rsid w:val="008D3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cs="Arial Unicode MS"/>
      <w:kern w:val="0"/>
      <w:szCs w:val="20"/>
      <w14:ligatures w14:val="none"/>
    </w:rPr>
  </w:style>
  <w:style w:type="character" w:customStyle="1" w:styleId="HTMLPreformattedChar">
    <w:name w:val="HTML Preformatted Char"/>
    <w:basedOn w:val="DefaultParagraphFont"/>
    <w:link w:val="HTMLPreformatted"/>
    <w:uiPriority w:val="99"/>
    <w:rsid w:val="008D31DF"/>
    <w:rPr>
      <w:rFonts w:ascii="Arial Unicode MS" w:eastAsia="Arial Unicode MS" w:hAnsi="Palatino Linotype" w:cs="Arial Unicode MS"/>
      <w:kern w:val="0"/>
      <w:szCs w:val="20"/>
      <w14:ligatures w14:val="none"/>
    </w:rPr>
  </w:style>
  <w:style w:type="paragraph" w:styleId="DocumentMap">
    <w:name w:val="Document Map"/>
    <w:basedOn w:val="Normal"/>
    <w:link w:val="DocumentMapChar"/>
    <w:semiHidden/>
    <w:rsid w:val="008D31DF"/>
    <w:pPr>
      <w:shd w:val="clear" w:color="auto" w:fill="000080"/>
    </w:pPr>
    <w:rPr>
      <w:rFonts w:ascii="Tahoma" w:eastAsia="Times New Roman" w:hAnsi="Tahoma" w:cs="Tahoma"/>
      <w:kern w:val="0"/>
      <w:szCs w:val="20"/>
      <w14:ligatures w14:val="none"/>
    </w:rPr>
  </w:style>
  <w:style w:type="character" w:customStyle="1" w:styleId="DocumentMapChar">
    <w:name w:val="Document Map Char"/>
    <w:basedOn w:val="DefaultParagraphFont"/>
    <w:link w:val="DocumentMap"/>
    <w:semiHidden/>
    <w:rsid w:val="008D31DF"/>
    <w:rPr>
      <w:rFonts w:ascii="Tahoma" w:eastAsia="Times New Roman" w:hAnsi="Tahoma" w:cs="Tahoma"/>
      <w:kern w:val="0"/>
      <w:szCs w:val="20"/>
      <w:shd w:val="clear" w:color="auto" w:fill="000080"/>
      <w14:ligatures w14:val="none"/>
    </w:rPr>
  </w:style>
  <w:style w:type="paragraph" w:styleId="EndnoteText">
    <w:name w:val="endnote text"/>
    <w:basedOn w:val="Normal"/>
    <w:link w:val="EndnoteTextChar"/>
    <w:uiPriority w:val="99"/>
    <w:semiHidden/>
    <w:unhideWhenUsed/>
    <w:rsid w:val="008D31DF"/>
    <w:rPr>
      <w:rFonts w:eastAsia="Times New Roman" w:cs="Times New Roman"/>
      <w:kern w:val="0"/>
      <w:szCs w:val="20"/>
      <w14:ligatures w14:val="none"/>
    </w:rPr>
  </w:style>
  <w:style w:type="character" w:customStyle="1" w:styleId="EndnoteTextChar">
    <w:name w:val="Endnote Text Char"/>
    <w:basedOn w:val="DefaultParagraphFont"/>
    <w:link w:val="EndnoteText"/>
    <w:uiPriority w:val="99"/>
    <w:semiHidden/>
    <w:rsid w:val="008D31DF"/>
    <w:rPr>
      <w:rFonts w:ascii="Palatino Linotype" w:eastAsia="Times New Roman" w:hAnsi="Palatino Linotype" w:cs="Times New Roman"/>
      <w:kern w:val="0"/>
      <w:szCs w:val="20"/>
      <w14:ligatures w14:val="none"/>
    </w:rPr>
  </w:style>
  <w:style w:type="character" w:styleId="EndnoteReference">
    <w:name w:val="endnote reference"/>
    <w:basedOn w:val="DefaultParagraphFont"/>
    <w:uiPriority w:val="99"/>
    <w:semiHidden/>
    <w:unhideWhenUsed/>
    <w:rsid w:val="008D31DF"/>
    <w:rPr>
      <w:vertAlign w:val="superscript"/>
    </w:rPr>
  </w:style>
  <w:style w:type="paragraph" w:customStyle="1" w:styleId="Default">
    <w:name w:val="Default"/>
    <w:rsid w:val="008D31DF"/>
    <w:pPr>
      <w:autoSpaceDE w:val="0"/>
      <w:autoSpaceDN w:val="0"/>
      <w:adjustRightInd w:val="0"/>
      <w:spacing w:after="0" w:line="240" w:lineRule="auto"/>
    </w:pPr>
    <w:rPr>
      <w:rFonts w:ascii="Book Antiqua" w:eastAsia="Times New Roman" w:hAnsi="Book Antiqua" w:cs="Book Antiqua"/>
      <w:color w:val="000000"/>
      <w:kern w:val="0"/>
      <w14:ligatures w14:val="none"/>
    </w:rPr>
  </w:style>
  <w:style w:type="paragraph" w:customStyle="1" w:styleId="standard">
    <w:name w:val="standard"/>
    <w:basedOn w:val="Normal"/>
    <w:link w:val="standardChar"/>
    <w:rsid w:val="008D31DF"/>
    <w:pPr>
      <w:spacing w:line="360" w:lineRule="auto"/>
      <w:ind w:firstLine="720"/>
    </w:pPr>
    <w:rPr>
      <w:rFonts w:ascii="Palatino" w:eastAsia="Times New Roman" w:hAnsi="Palatino" w:cs="Times New Roman"/>
      <w:kern w:val="0"/>
      <w:szCs w:val="20"/>
      <w14:ligatures w14:val="none"/>
    </w:rPr>
  </w:style>
  <w:style w:type="character" w:customStyle="1" w:styleId="standardChar">
    <w:name w:val="standard Char"/>
    <w:link w:val="standard"/>
    <w:locked/>
    <w:rsid w:val="008D31DF"/>
    <w:rPr>
      <w:rFonts w:ascii="Palatino" w:eastAsia="Times New Roman" w:hAnsi="Palatino" w:cs="Times New Roman"/>
      <w:kern w:val="0"/>
      <w:szCs w:val="20"/>
      <w14:ligatures w14:val="none"/>
    </w:rPr>
  </w:style>
  <w:style w:type="paragraph" w:customStyle="1" w:styleId="AppendixH-1">
    <w:name w:val="Appendix H-1"/>
    <w:basedOn w:val="Heading1"/>
    <w:link w:val="AppendixH-1Char"/>
    <w:qFormat/>
    <w:rsid w:val="009E3128"/>
    <w:pPr>
      <w:keepLines w:val="0"/>
      <w:spacing w:after="240"/>
      <w:jc w:val="center"/>
    </w:pPr>
    <w:rPr>
      <w:rFonts w:eastAsia="Times New Roman" w:cs="Times New Roman"/>
      <w:b w:val="0"/>
      <w:kern w:val="0"/>
      <w:sz w:val="48"/>
      <w:szCs w:val="48"/>
      <w:u w:val="none"/>
      <w14:ligatures w14:val="none"/>
    </w:rPr>
  </w:style>
  <w:style w:type="character" w:customStyle="1" w:styleId="AppendixH-1Char">
    <w:name w:val="Appendix H-1 Char"/>
    <w:basedOn w:val="DefaultParagraphFont"/>
    <w:link w:val="AppendixH-1"/>
    <w:rsid w:val="008D31DF"/>
    <w:rPr>
      <w:rFonts w:ascii="Palatino Linotype" w:eastAsia="Times New Roman" w:hAnsi="Palatino Linotype" w:cs="Times New Roman"/>
      <w:bCs/>
      <w:kern w:val="0"/>
      <w:sz w:val="48"/>
      <w:szCs w:val="48"/>
      <w14:ligatures w14:val="none"/>
    </w:rPr>
  </w:style>
  <w:style w:type="paragraph" w:customStyle="1" w:styleId="AppendixH-2">
    <w:name w:val="Appendix H-2"/>
    <w:basedOn w:val="Heading2"/>
    <w:link w:val="AppendixH-2Char"/>
    <w:qFormat/>
    <w:rsid w:val="009E3128"/>
    <w:pPr>
      <w:keepLines w:val="0"/>
      <w:numPr>
        <w:numId w:val="0"/>
      </w:numPr>
      <w:spacing w:after="240"/>
      <w:jc w:val="center"/>
    </w:pPr>
    <w:rPr>
      <w:rFonts w:eastAsia="Times New Roman" w:cs="Times New Roman"/>
      <w:b w:val="0"/>
      <w:iCs/>
      <w:kern w:val="0"/>
      <w:sz w:val="28"/>
      <w:szCs w:val="26"/>
      <w14:ligatures w14:val="none"/>
    </w:rPr>
  </w:style>
  <w:style w:type="character" w:customStyle="1" w:styleId="AppendixH-2Char">
    <w:name w:val="Appendix H-2 Char"/>
    <w:basedOn w:val="Heading2Char"/>
    <w:link w:val="AppendixH-2"/>
    <w:rsid w:val="008D31DF"/>
    <w:rPr>
      <w:rFonts w:ascii="Palatino Linotype" w:eastAsia="Times New Roman" w:hAnsi="Palatino Linotype" w:cs="Times New Roman"/>
      <w:b w:val="0"/>
      <w:iCs/>
      <w:kern w:val="0"/>
      <w:sz w:val="28"/>
      <w:szCs w:val="26"/>
      <w:u w:val="single"/>
      <w14:ligatures w14:val="none"/>
    </w:rPr>
  </w:style>
  <w:style w:type="paragraph" w:styleId="NormalWeb">
    <w:name w:val="Normal (Web)"/>
    <w:basedOn w:val="Normal"/>
    <w:uiPriority w:val="99"/>
    <w:semiHidden/>
    <w:unhideWhenUsed/>
    <w:rsid w:val="008D31DF"/>
    <w:pPr>
      <w:spacing w:before="100" w:beforeAutospacing="1" w:after="100" w:afterAutospacing="1"/>
    </w:pPr>
    <w:rPr>
      <w:rFonts w:ascii="Times New Roman" w:eastAsia="Times New Roman" w:hAnsi="Times New Roman" w:cs="Times New Roman"/>
      <w:kern w:val="0"/>
      <w14:ligatures w14:val="none"/>
    </w:rPr>
  </w:style>
  <w:style w:type="paragraph" w:customStyle="1" w:styleId="SigBlockBA-Cmr">
    <w:name w:val="SigBlockBA-Cmr"/>
    <w:basedOn w:val="Normal"/>
    <w:rsid w:val="008D31DF"/>
    <w:pPr>
      <w:keepNext/>
      <w:autoSpaceDE w:val="0"/>
      <w:autoSpaceDN w:val="0"/>
      <w:ind w:left="4320"/>
      <w:jc w:val="both"/>
    </w:pPr>
    <w:rPr>
      <w:rFonts w:ascii="Book Antiqua" w:hAnsi="Book Antiqua" w:cs="Calibri"/>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893">
      <w:bodyDiv w:val="1"/>
      <w:marLeft w:val="0"/>
      <w:marRight w:val="0"/>
      <w:marTop w:val="0"/>
      <w:marBottom w:val="0"/>
      <w:divBdr>
        <w:top w:val="none" w:sz="0" w:space="0" w:color="auto"/>
        <w:left w:val="none" w:sz="0" w:space="0" w:color="auto"/>
        <w:bottom w:val="none" w:sz="0" w:space="0" w:color="auto"/>
        <w:right w:val="none" w:sz="0" w:space="0" w:color="auto"/>
      </w:divBdr>
    </w:div>
    <w:div w:id="21902976">
      <w:bodyDiv w:val="1"/>
      <w:marLeft w:val="0"/>
      <w:marRight w:val="0"/>
      <w:marTop w:val="0"/>
      <w:marBottom w:val="0"/>
      <w:divBdr>
        <w:top w:val="none" w:sz="0" w:space="0" w:color="auto"/>
        <w:left w:val="none" w:sz="0" w:space="0" w:color="auto"/>
        <w:bottom w:val="none" w:sz="0" w:space="0" w:color="auto"/>
        <w:right w:val="none" w:sz="0" w:space="0" w:color="auto"/>
      </w:divBdr>
    </w:div>
    <w:div w:id="224992453">
      <w:bodyDiv w:val="1"/>
      <w:marLeft w:val="0"/>
      <w:marRight w:val="0"/>
      <w:marTop w:val="0"/>
      <w:marBottom w:val="0"/>
      <w:divBdr>
        <w:top w:val="none" w:sz="0" w:space="0" w:color="auto"/>
        <w:left w:val="none" w:sz="0" w:space="0" w:color="auto"/>
        <w:bottom w:val="none" w:sz="0" w:space="0" w:color="auto"/>
        <w:right w:val="none" w:sz="0" w:space="0" w:color="auto"/>
      </w:divBdr>
    </w:div>
    <w:div w:id="545873822">
      <w:bodyDiv w:val="1"/>
      <w:marLeft w:val="0"/>
      <w:marRight w:val="0"/>
      <w:marTop w:val="0"/>
      <w:marBottom w:val="0"/>
      <w:divBdr>
        <w:top w:val="none" w:sz="0" w:space="0" w:color="auto"/>
        <w:left w:val="none" w:sz="0" w:space="0" w:color="auto"/>
        <w:bottom w:val="none" w:sz="0" w:space="0" w:color="auto"/>
        <w:right w:val="none" w:sz="0" w:space="0" w:color="auto"/>
      </w:divBdr>
    </w:div>
    <w:div w:id="608585175">
      <w:bodyDiv w:val="1"/>
      <w:marLeft w:val="0"/>
      <w:marRight w:val="0"/>
      <w:marTop w:val="0"/>
      <w:marBottom w:val="0"/>
      <w:divBdr>
        <w:top w:val="none" w:sz="0" w:space="0" w:color="auto"/>
        <w:left w:val="none" w:sz="0" w:space="0" w:color="auto"/>
        <w:bottom w:val="none" w:sz="0" w:space="0" w:color="auto"/>
        <w:right w:val="none" w:sz="0" w:space="0" w:color="auto"/>
      </w:divBdr>
    </w:div>
    <w:div w:id="764691066">
      <w:bodyDiv w:val="1"/>
      <w:marLeft w:val="0"/>
      <w:marRight w:val="0"/>
      <w:marTop w:val="0"/>
      <w:marBottom w:val="0"/>
      <w:divBdr>
        <w:top w:val="none" w:sz="0" w:space="0" w:color="auto"/>
        <w:left w:val="none" w:sz="0" w:space="0" w:color="auto"/>
        <w:bottom w:val="none" w:sz="0" w:space="0" w:color="auto"/>
        <w:right w:val="none" w:sz="0" w:space="0" w:color="auto"/>
      </w:divBdr>
    </w:div>
    <w:div w:id="818378487">
      <w:bodyDiv w:val="1"/>
      <w:marLeft w:val="0"/>
      <w:marRight w:val="0"/>
      <w:marTop w:val="0"/>
      <w:marBottom w:val="0"/>
      <w:divBdr>
        <w:top w:val="none" w:sz="0" w:space="0" w:color="auto"/>
        <w:left w:val="none" w:sz="0" w:space="0" w:color="auto"/>
        <w:bottom w:val="none" w:sz="0" w:space="0" w:color="auto"/>
        <w:right w:val="none" w:sz="0" w:space="0" w:color="auto"/>
      </w:divBdr>
    </w:div>
    <w:div w:id="960068500">
      <w:bodyDiv w:val="1"/>
      <w:marLeft w:val="0"/>
      <w:marRight w:val="0"/>
      <w:marTop w:val="0"/>
      <w:marBottom w:val="0"/>
      <w:divBdr>
        <w:top w:val="none" w:sz="0" w:space="0" w:color="auto"/>
        <w:left w:val="none" w:sz="0" w:space="0" w:color="auto"/>
        <w:bottom w:val="none" w:sz="0" w:space="0" w:color="auto"/>
        <w:right w:val="none" w:sz="0" w:space="0" w:color="auto"/>
      </w:divBdr>
    </w:div>
    <w:div w:id="1321885671">
      <w:bodyDiv w:val="1"/>
      <w:marLeft w:val="0"/>
      <w:marRight w:val="0"/>
      <w:marTop w:val="0"/>
      <w:marBottom w:val="0"/>
      <w:divBdr>
        <w:top w:val="none" w:sz="0" w:space="0" w:color="auto"/>
        <w:left w:val="none" w:sz="0" w:space="0" w:color="auto"/>
        <w:bottom w:val="none" w:sz="0" w:space="0" w:color="auto"/>
        <w:right w:val="none" w:sz="0" w:space="0" w:color="auto"/>
      </w:divBdr>
    </w:div>
    <w:div w:id="1323118570">
      <w:bodyDiv w:val="1"/>
      <w:marLeft w:val="0"/>
      <w:marRight w:val="0"/>
      <w:marTop w:val="0"/>
      <w:marBottom w:val="0"/>
      <w:divBdr>
        <w:top w:val="none" w:sz="0" w:space="0" w:color="auto"/>
        <w:left w:val="none" w:sz="0" w:space="0" w:color="auto"/>
        <w:bottom w:val="none" w:sz="0" w:space="0" w:color="auto"/>
        <w:right w:val="none" w:sz="0" w:space="0" w:color="auto"/>
      </w:divBdr>
    </w:div>
    <w:div w:id="1474788165">
      <w:bodyDiv w:val="1"/>
      <w:marLeft w:val="0"/>
      <w:marRight w:val="0"/>
      <w:marTop w:val="0"/>
      <w:marBottom w:val="0"/>
      <w:divBdr>
        <w:top w:val="none" w:sz="0" w:space="0" w:color="auto"/>
        <w:left w:val="none" w:sz="0" w:space="0" w:color="auto"/>
        <w:bottom w:val="none" w:sz="0" w:space="0" w:color="auto"/>
        <w:right w:val="none" w:sz="0" w:space="0" w:color="auto"/>
      </w:divBdr>
      <w:divsChild>
        <w:div w:id="121271844">
          <w:marLeft w:val="0"/>
          <w:marRight w:val="0"/>
          <w:marTop w:val="0"/>
          <w:marBottom w:val="0"/>
          <w:divBdr>
            <w:top w:val="none" w:sz="0" w:space="0" w:color="auto"/>
            <w:left w:val="none" w:sz="0" w:space="0" w:color="auto"/>
            <w:bottom w:val="none" w:sz="0" w:space="0" w:color="auto"/>
            <w:right w:val="none" w:sz="0" w:space="0" w:color="auto"/>
          </w:divBdr>
        </w:div>
        <w:div w:id="410010801">
          <w:marLeft w:val="0"/>
          <w:marRight w:val="0"/>
          <w:marTop w:val="0"/>
          <w:marBottom w:val="0"/>
          <w:divBdr>
            <w:top w:val="none" w:sz="0" w:space="0" w:color="auto"/>
            <w:left w:val="none" w:sz="0" w:space="0" w:color="auto"/>
            <w:bottom w:val="none" w:sz="0" w:space="0" w:color="auto"/>
            <w:right w:val="none" w:sz="0" w:space="0" w:color="auto"/>
          </w:divBdr>
        </w:div>
        <w:div w:id="631518725">
          <w:marLeft w:val="0"/>
          <w:marRight w:val="0"/>
          <w:marTop w:val="0"/>
          <w:marBottom w:val="0"/>
          <w:divBdr>
            <w:top w:val="none" w:sz="0" w:space="0" w:color="auto"/>
            <w:left w:val="none" w:sz="0" w:space="0" w:color="auto"/>
            <w:bottom w:val="none" w:sz="0" w:space="0" w:color="auto"/>
            <w:right w:val="none" w:sz="0" w:space="0" w:color="auto"/>
          </w:divBdr>
        </w:div>
        <w:div w:id="877624759">
          <w:marLeft w:val="0"/>
          <w:marRight w:val="0"/>
          <w:marTop w:val="0"/>
          <w:marBottom w:val="0"/>
          <w:divBdr>
            <w:top w:val="none" w:sz="0" w:space="0" w:color="auto"/>
            <w:left w:val="none" w:sz="0" w:space="0" w:color="auto"/>
            <w:bottom w:val="none" w:sz="0" w:space="0" w:color="auto"/>
            <w:right w:val="none" w:sz="0" w:space="0" w:color="auto"/>
          </w:divBdr>
        </w:div>
        <w:div w:id="1223835395">
          <w:marLeft w:val="0"/>
          <w:marRight w:val="0"/>
          <w:marTop w:val="0"/>
          <w:marBottom w:val="0"/>
          <w:divBdr>
            <w:top w:val="none" w:sz="0" w:space="0" w:color="auto"/>
            <w:left w:val="none" w:sz="0" w:space="0" w:color="auto"/>
            <w:bottom w:val="none" w:sz="0" w:space="0" w:color="auto"/>
            <w:right w:val="none" w:sz="0" w:space="0" w:color="auto"/>
          </w:divBdr>
        </w:div>
        <w:div w:id="1642268277">
          <w:marLeft w:val="0"/>
          <w:marRight w:val="0"/>
          <w:marTop w:val="0"/>
          <w:marBottom w:val="0"/>
          <w:divBdr>
            <w:top w:val="none" w:sz="0" w:space="0" w:color="auto"/>
            <w:left w:val="none" w:sz="0" w:space="0" w:color="auto"/>
            <w:bottom w:val="none" w:sz="0" w:space="0" w:color="auto"/>
            <w:right w:val="none" w:sz="0" w:space="0" w:color="auto"/>
          </w:divBdr>
        </w:div>
        <w:div w:id="1667323340">
          <w:marLeft w:val="0"/>
          <w:marRight w:val="0"/>
          <w:marTop w:val="0"/>
          <w:marBottom w:val="0"/>
          <w:divBdr>
            <w:top w:val="none" w:sz="0" w:space="0" w:color="auto"/>
            <w:left w:val="none" w:sz="0" w:space="0" w:color="auto"/>
            <w:bottom w:val="none" w:sz="0" w:space="0" w:color="auto"/>
            <w:right w:val="none" w:sz="0" w:space="0" w:color="auto"/>
          </w:divBdr>
        </w:div>
        <w:div w:id="1698046861">
          <w:marLeft w:val="0"/>
          <w:marRight w:val="0"/>
          <w:marTop w:val="0"/>
          <w:marBottom w:val="0"/>
          <w:divBdr>
            <w:top w:val="none" w:sz="0" w:space="0" w:color="auto"/>
            <w:left w:val="none" w:sz="0" w:space="0" w:color="auto"/>
            <w:bottom w:val="none" w:sz="0" w:space="0" w:color="auto"/>
            <w:right w:val="none" w:sz="0" w:space="0" w:color="auto"/>
          </w:divBdr>
        </w:div>
        <w:div w:id="1698891998">
          <w:marLeft w:val="0"/>
          <w:marRight w:val="0"/>
          <w:marTop w:val="0"/>
          <w:marBottom w:val="0"/>
          <w:divBdr>
            <w:top w:val="none" w:sz="0" w:space="0" w:color="auto"/>
            <w:left w:val="none" w:sz="0" w:space="0" w:color="auto"/>
            <w:bottom w:val="none" w:sz="0" w:space="0" w:color="auto"/>
            <w:right w:val="none" w:sz="0" w:space="0" w:color="auto"/>
          </w:divBdr>
        </w:div>
        <w:div w:id="1985045089">
          <w:marLeft w:val="0"/>
          <w:marRight w:val="0"/>
          <w:marTop w:val="0"/>
          <w:marBottom w:val="0"/>
          <w:divBdr>
            <w:top w:val="none" w:sz="0" w:space="0" w:color="auto"/>
            <w:left w:val="none" w:sz="0" w:space="0" w:color="auto"/>
            <w:bottom w:val="none" w:sz="0" w:space="0" w:color="auto"/>
            <w:right w:val="none" w:sz="0" w:space="0" w:color="auto"/>
          </w:divBdr>
        </w:div>
      </w:divsChild>
    </w:div>
    <w:div w:id="1562327483">
      <w:bodyDiv w:val="1"/>
      <w:marLeft w:val="0"/>
      <w:marRight w:val="0"/>
      <w:marTop w:val="0"/>
      <w:marBottom w:val="0"/>
      <w:divBdr>
        <w:top w:val="none" w:sz="0" w:space="0" w:color="auto"/>
        <w:left w:val="none" w:sz="0" w:space="0" w:color="auto"/>
        <w:bottom w:val="none" w:sz="0" w:space="0" w:color="auto"/>
        <w:right w:val="none" w:sz="0" w:space="0" w:color="auto"/>
      </w:divBdr>
    </w:div>
    <w:div w:id="1658728543">
      <w:bodyDiv w:val="1"/>
      <w:marLeft w:val="0"/>
      <w:marRight w:val="0"/>
      <w:marTop w:val="0"/>
      <w:marBottom w:val="0"/>
      <w:divBdr>
        <w:top w:val="none" w:sz="0" w:space="0" w:color="auto"/>
        <w:left w:val="none" w:sz="0" w:space="0" w:color="auto"/>
        <w:bottom w:val="none" w:sz="0" w:space="0" w:color="auto"/>
        <w:right w:val="none" w:sz="0" w:space="0" w:color="auto"/>
      </w:divBdr>
    </w:div>
    <w:div w:id="1667056460">
      <w:bodyDiv w:val="1"/>
      <w:marLeft w:val="0"/>
      <w:marRight w:val="0"/>
      <w:marTop w:val="0"/>
      <w:marBottom w:val="0"/>
      <w:divBdr>
        <w:top w:val="none" w:sz="0" w:space="0" w:color="auto"/>
        <w:left w:val="none" w:sz="0" w:space="0" w:color="auto"/>
        <w:bottom w:val="none" w:sz="0" w:space="0" w:color="auto"/>
        <w:right w:val="none" w:sz="0" w:space="0" w:color="auto"/>
      </w:divBdr>
      <w:divsChild>
        <w:div w:id="150366108">
          <w:marLeft w:val="0"/>
          <w:marRight w:val="0"/>
          <w:marTop w:val="0"/>
          <w:marBottom w:val="0"/>
          <w:divBdr>
            <w:top w:val="none" w:sz="0" w:space="0" w:color="auto"/>
            <w:left w:val="none" w:sz="0" w:space="0" w:color="auto"/>
            <w:bottom w:val="none" w:sz="0" w:space="0" w:color="auto"/>
            <w:right w:val="none" w:sz="0" w:space="0" w:color="auto"/>
          </w:divBdr>
        </w:div>
        <w:div w:id="259800889">
          <w:marLeft w:val="0"/>
          <w:marRight w:val="0"/>
          <w:marTop w:val="0"/>
          <w:marBottom w:val="0"/>
          <w:divBdr>
            <w:top w:val="none" w:sz="0" w:space="0" w:color="auto"/>
            <w:left w:val="none" w:sz="0" w:space="0" w:color="auto"/>
            <w:bottom w:val="none" w:sz="0" w:space="0" w:color="auto"/>
            <w:right w:val="none" w:sz="0" w:space="0" w:color="auto"/>
          </w:divBdr>
        </w:div>
        <w:div w:id="976911451">
          <w:marLeft w:val="0"/>
          <w:marRight w:val="0"/>
          <w:marTop w:val="0"/>
          <w:marBottom w:val="0"/>
          <w:divBdr>
            <w:top w:val="none" w:sz="0" w:space="0" w:color="auto"/>
            <w:left w:val="none" w:sz="0" w:space="0" w:color="auto"/>
            <w:bottom w:val="none" w:sz="0" w:space="0" w:color="auto"/>
            <w:right w:val="none" w:sz="0" w:space="0" w:color="auto"/>
          </w:divBdr>
        </w:div>
        <w:div w:id="1228765038">
          <w:marLeft w:val="0"/>
          <w:marRight w:val="0"/>
          <w:marTop w:val="0"/>
          <w:marBottom w:val="0"/>
          <w:divBdr>
            <w:top w:val="none" w:sz="0" w:space="0" w:color="auto"/>
            <w:left w:val="none" w:sz="0" w:space="0" w:color="auto"/>
            <w:bottom w:val="none" w:sz="0" w:space="0" w:color="auto"/>
            <w:right w:val="none" w:sz="0" w:space="0" w:color="auto"/>
          </w:divBdr>
        </w:div>
        <w:div w:id="1308781545">
          <w:marLeft w:val="0"/>
          <w:marRight w:val="0"/>
          <w:marTop w:val="0"/>
          <w:marBottom w:val="0"/>
          <w:divBdr>
            <w:top w:val="none" w:sz="0" w:space="0" w:color="auto"/>
            <w:left w:val="none" w:sz="0" w:space="0" w:color="auto"/>
            <w:bottom w:val="none" w:sz="0" w:space="0" w:color="auto"/>
            <w:right w:val="none" w:sz="0" w:space="0" w:color="auto"/>
          </w:divBdr>
        </w:div>
        <w:div w:id="1609237724">
          <w:marLeft w:val="0"/>
          <w:marRight w:val="0"/>
          <w:marTop w:val="0"/>
          <w:marBottom w:val="0"/>
          <w:divBdr>
            <w:top w:val="none" w:sz="0" w:space="0" w:color="auto"/>
            <w:left w:val="none" w:sz="0" w:space="0" w:color="auto"/>
            <w:bottom w:val="none" w:sz="0" w:space="0" w:color="auto"/>
            <w:right w:val="none" w:sz="0" w:space="0" w:color="auto"/>
          </w:divBdr>
        </w:div>
        <w:div w:id="1660042230">
          <w:marLeft w:val="0"/>
          <w:marRight w:val="0"/>
          <w:marTop w:val="0"/>
          <w:marBottom w:val="0"/>
          <w:divBdr>
            <w:top w:val="none" w:sz="0" w:space="0" w:color="auto"/>
            <w:left w:val="none" w:sz="0" w:space="0" w:color="auto"/>
            <w:bottom w:val="none" w:sz="0" w:space="0" w:color="auto"/>
            <w:right w:val="none" w:sz="0" w:space="0" w:color="auto"/>
          </w:divBdr>
        </w:div>
        <w:div w:id="1686050931">
          <w:marLeft w:val="0"/>
          <w:marRight w:val="0"/>
          <w:marTop w:val="0"/>
          <w:marBottom w:val="0"/>
          <w:divBdr>
            <w:top w:val="none" w:sz="0" w:space="0" w:color="auto"/>
            <w:left w:val="none" w:sz="0" w:space="0" w:color="auto"/>
            <w:bottom w:val="none" w:sz="0" w:space="0" w:color="auto"/>
            <w:right w:val="none" w:sz="0" w:space="0" w:color="auto"/>
          </w:divBdr>
        </w:div>
        <w:div w:id="1692952138">
          <w:marLeft w:val="0"/>
          <w:marRight w:val="0"/>
          <w:marTop w:val="0"/>
          <w:marBottom w:val="0"/>
          <w:divBdr>
            <w:top w:val="none" w:sz="0" w:space="0" w:color="auto"/>
            <w:left w:val="none" w:sz="0" w:space="0" w:color="auto"/>
            <w:bottom w:val="none" w:sz="0" w:space="0" w:color="auto"/>
            <w:right w:val="none" w:sz="0" w:space="0" w:color="auto"/>
          </w:divBdr>
        </w:div>
        <w:div w:id="1785466062">
          <w:marLeft w:val="0"/>
          <w:marRight w:val="0"/>
          <w:marTop w:val="0"/>
          <w:marBottom w:val="0"/>
          <w:divBdr>
            <w:top w:val="none" w:sz="0" w:space="0" w:color="auto"/>
            <w:left w:val="none" w:sz="0" w:space="0" w:color="auto"/>
            <w:bottom w:val="none" w:sz="0" w:space="0" w:color="auto"/>
            <w:right w:val="none" w:sz="0" w:space="0" w:color="auto"/>
          </w:divBdr>
        </w:div>
      </w:divsChild>
    </w:div>
    <w:div w:id="1855848566">
      <w:bodyDiv w:val="1"/>
      <w:marLeft w:val="0"/>
      <w:marRight w:val="0"/>
      <w:marTop w:val="0"/>
      <w:marBottom w:val="0"/>
      <w:divBdr>
        <w:top w:val="none" w:sz="0" w:space="0" w:color="auto"/>
        <w:left w:val="none" w:sz="0" w:space="0" w:color="auto"/>
        <w:bottom w:val="none" w:sz="0" w:space="0" w:color="auto"/>
        <w:right w:val="none" w:sz="0" w:space="0" w:color="auto"/>
      </w:divBdr>
    </w:div>
    <w:div w:id="1896774312">
      <w:bodyDiv w:val="1"/>
      <w:marLeft w:val="0"/>
      <w:marRight w:val="0"/>
      <w:marTop w:val="0"/>
      <w:marBottom w:val="0"/>
      <w:divBdr>
        <w:top w:val="none" w:sz="0" w:space="0" w:color="auto"/>
        <w:left w:val="none" w:sz="0" w:space="0" w:color="auto"/>
        <w:bottom w:val="none" w:sz="0" w:space="0" w:color="auto"/>
        <w:right w:val="none" w:sz="0" w:space="0" w:color="auto"/>
      </w:divBdr>
    </w:div>
    <w:div w:id="2025938790">
      <w:bodyDiv w:val="1"/>
      <w:marLeft w:val="0"/>
      <w:marRight w:val="0"/>
      <w:marTop w:val="0"/>
      <w:marBottom w:val="0"/>
      <w:divBdr>
        <w:top w:val="none" w:sz="0" w:space="0" w:color="auto"/>
        <w:left w:val="none" w:sz="0" w:space="0" w:color="auto"/>
        <w:bottom w:val="none" w:sz="0" w:space="0" w:color="auto"/>
        <w:right w:val="none" w:sz="0" w:space="0" w:color="auto"/>
      </w:divBdr>
    </w:div>
    <w:div w:id="2066370122">
      <w:bodyDiv w:val="1"/>
      <w:marLeft w:val="0"/>
      <w:marRight w:val="0"/>
      <w:marTop w:val="0"/>
      <w:marBottom w:val="0"/>
      <w:divBdr>
        <w:top w:val="none" w:sz="0" w:space="0" w:color="auto"/>
        <w:left w:val="none" w:sz="0" w:space="0" w:color="auto"/>
        <w:bottom w:val="none" w:sz="0" w:space="0" w:color="auto"/>
        <w:right w:val="none" w:sz="0" w:space="0" w:color="auto"/>
      </w:divBdr>
    </w:div>
    <w:div w:id="20978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emf"/><Relationship Id="rId26" Type="http://schemas.openxmlformats.org/officeDocument/2006/relationships/footer" Target="footer5.xml"/><Relationship Id="rId39" Type="http://schemas.openxmlformats.org/officeDocument/2006/relationships/image" Target="media/image20.emf"/><Relationship Id="rId21" Type="http://schemas.openxmlformats.org/officeDocument/2006/relationships/header" Target="header2.xml"/><Relationship Id="rId34" Type="http://schemas.openxmlformats.org/officeDocument/2006/relationships/image" Target="media/image15.emf"/><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7.emf"/><Relationship Id="rId29" Type="http://schemas.openxmlformats.org/officeDocument/2006/relationships/image" Target="media/image10.emf"/><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y.lau@cpuc.ca.gov" TargetMode="External"/><Relationship Id="rId24" Type="http://schemas.openxmlformats.org/officeDocument/2006/relationships/footer" Target="footer3.xml"/><Relationship Id="rId32" Type="http://schemas.openxmlformats.org/officeDocument/2006/relationships/image" Target="media/image13.emf"/><Relationship Id="rId37" Type="http://schemas.openxmlformats.org/officeDocument/2006/relationships/image" Target="media/image18.emf"/><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eader" Target="header3.xml"/><Relationship Id="rId28" Type="http://schemas.openxmlformats.org/officeDocument/2006/relationships/image" Target="media/image9.emf"/><Relationship Id="rId36" Type="http://schemas.openxmlformats.org/officeDocument/2006/relationships/image" Target="media/image17.emf"/><Relationship Id="rId10" Type="http://schemas.openxmlformats.org/officeDocument/2006/relationships/endnotes" Target="endnotes.xml"/><Relationship Id="rId19" Type="http://schemas.openxmlformats.org/officeDocument/2006/relationships/hyperlink" Target="https://www.cpuc.ca.gov" TargetMode="External"/><Relationship Id="rId31" Type="http://schemas.openxmlformats.org/officeDocument/2006/relationships/image" Target="media/image12.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2.xml"/><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emf"/><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footer" Target="footer4.xml"/><Relationship Id="rId33" Type="http://schemas.openxmlformats.org/officeDocument/2006/relationships/image" Target="media/image14.emf"/><Relationship Id="rId38" Type="http://schemas.openxmlformats.org/officeDocument/2006/relationships/image" Target="media/image19.emf"/></Relationships>
</file>

<file path=word/_rels/footnotes.xml.rels><?xml version="1.0" encoding="UTF-8" standalone="yes"?>
<Relationships xmlns="http://schemas.openxmlformats.org/package/2006/relationships"><Relationship Id="rId8" Type="http://schemas.openxmlformats.org/officeDocument/2006/relationships/hyperlink" Target="https://docs.fcc.gov/public/attachments/DOC-412953A1.xlsx" TargetMode="External"/><Relationship Id="rId13" Type="http://schemas.openxmlformats.org/officeDocument/2006/relationships/hyperlink" Target="https://www.fcc.gov/ecfs/document/109302935908552/2" TargetMode="External"/><Relationship Id="rId3" Type="http://schemas.openxmlformats.org/officeDocument/2006/relationships/hyperlink" Target="https://www.fcc.gov/ecfs/document/109302935908552/2" TargetMode="External"/><Relationship Id="rId7" Type="http://schemas.openxmlformats.org/officeDocument/2006/relationships/hyperlink" Target="https://www.fcc.gov/ecfs/document/109302935908552/2" TargetMode="External"/><Relationship Id="rId12" Type="http://schemas.openxmlformats.org/officeDocument/2006/relationships/hyperlink" Target="https://docs.fcc.gov/public/attachments/DOC-412953A1.xlsx" TargetMode="External"/><Relationship Id="rId2" Type="http://schemas.openxmlformats.org/officeDocument/2006/relationships/hyperlink" Target="https://www.usac.org/high-cost/funds/legacy-funds/high-cost-loop/" TargetMode="External"/><Relationship Id="rId16" Type="http://schemas.openxmlformats.org/officeDocument/2006/relationships/hyperlink" Target="https://www.fcc.gov/ecfs/document/109302935908552/2" TargetMode="External"/><Relationship Id="rId1" Type="http://schemas.openxmlformats.org/officeDocument/2006/relationships/hyperlink" Target="https://opendata.usac.org/stories/s/xdv8-dk65" TargetMode="External"/><Relationship Id="rId6" Type="http://schemas.openxmlformats.org/officeDocument/2006/relationships/hyperlink" Target="https://www.usac.org/high-cost/funds/acam-ii/" TargetMode="External"/><Relationship Id="rId11" Type="http://schemas.openxmlformats.org/officeDocument/2006/relationships/hyperlink" Target="https://www.fcc.gov/ecfs/document/109302935908552/2" TargetMode="External"/><Relationship Id="rId5" Type="http://schemas.openxmlformats.org/officeDocument/2006/relationships/hyperlink" Target="https://www.usac.org/high-cost/funds/enhanced-acam/" TargetMode="External"/><Relationship Id="rId15" Type="http://schemas.openxmlformats.org/officeDocument/2006/relationships/hyperlink" Target="https://www.fcc.gov/ecfs/document/109302935908552/2" TargetMode="External"/><Relationship Id="rId10" Type="http://schemas.openxmlformats.org/officeDocument/2006/relationships/hyperlink" Target="https://www.fcc.gov/ecfs/document/109302935908552/2" TargetMode="External"/><Relationship Id="rId4" Type="http://schemas.openxmlformats.org/officeDocument/2006/relationships/hyperlink" Target="https://www.usac.org/high-cost/funds/caf-broadband-loop-support/" TargetMode="External"/><Relationship Id="rId9" Type="http://schemas.openxmlformats.org/officeDocument/2006/relationships/hyperlink" Target="https://docs.fcc.gov/public/attachments/DOC-408743A1.xlsx" TargetMode="External"/><Relationship Id="rId14" Type="http://schemas.openxmlformats.org/officeDocument/2006/relationships/hyperlink" Target="https://www.fcc.gov/ecfs/document/10930293590855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D2E2ADAC5C43CD9F20C14D06F82720"/>
        <w:category>
          <w:name w:val="General"/>
          <w:gallery w:val="placeholder"/>
        </w:category>
        <w:types>
          <w:type w:val="bbPlcHdr"/>
        </w:types>
        <w:behaviors>
          <w:behavior w:val="content"/>
        </w:behaviors>
        <w:guid w:val="{B6427DDB-469D-47CC-A549-3F2CF2556BF5}"/>
      </w:docPartPr>
      <w:docPartBody>
        <w:p w:rsidR="00D7657D" w:rsidRDefault="005901DA" w:rsidP="005901DA">
          <w:pPr>
            <w:pStyle w:val="C7D2E2ADAC5C43CD9F20C14D06F82720"/>
          </w:pPr>
          <w:r w:rsidRPr="00A633AD">
            <w:rPr>
              <w:rStyle w:val="PlaceholderText"/>
            </w:rPr>
            <w:t>Choose an item.</w:t>
          </w:r>
        </w:p>
      </w:docPartBody>
    </w:docPart>
    <w:docPart>
      <w:docPartPr>
        <w:name w:val="9154D544AD4E486B93C2D360D5A58F59"/>
        <w:category>
          <w:name w:val="General"/>
          <w:gallery w:val="placeholder"/>
        </w:category>
        <w:types>
          <w:type w:val="bbPlcHdr"/>
        </w:types>
        <w:behaviors>
          <w:behavior w:val="content"/>
        </w:behaviors>
        <w:guid w:val="{797B5259-0838-45C0-87B8-BCCC9E7153D9}"/>
      </w:docPartPr>
      <w:docPartBody>
        <w:p w:rsidR="00D7657D" w:rsidRDefault="005901DA" w:rsidP="005901DA">
          <w:pPr>
            <w:pStyle w:val="9154D544AD4E486B93C2D360D5A58F59"/>
          </w:pPr>
          <w:r w:rsidRPr="00A633AD">
            <w:rPr>
              <w:rStyle w:val="PlaceholderText"/>
            </w:rPr>
            <w:t>Choose an item.</w:t>
          </w:r>
        </w:p>
      </w:docPartBody>
    </w:docPart>
    <w:docPart>
      <w:docPartPr>
        <w:name w:val="4D67EF9D6FEA4F65A813CE6E6ADE4E50"/>
        <w:category>
          <w:name w:val="General"/>
          <w:gallery w:val="placeholder"/>
        </w:category>
        <w:types>
          <w:type w:val="bbPlcHdr"/>
        </w:types>
        <w:behaviors>
          <w:behavior w:val="content"/>
        </w:behaviors>
        <w:guid w:val="{CA748AE2-8362-4A68-9B97-A98DE6975179}"/>
      </w:docPartPr>
      <w:docPartBody>
        <w:p w:rsidR="00D7657D" w:rsidRDefault="005901DA" w:rsidP="005901DA">
          <w:pPr>
            <w:pStyle w:val="4D67EF9D6FEA4F65A813CE6E6ADE4E50"/>
          </w:pPr>
          <w:r w:rsidRPr="00A633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Palatino">
    <w:altName w:val="Segoe UI Historic"/>
    <w:charset w:val="00"/>
    <w:family w:val="auto"/>
    <w:pitch w:val="variable"/>
    <w:sig w:usb0="20000A87" w:usb1="08000000" w:usb2="00000008" w:usb3="00000000" w:csb0="00000105"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DA"/>
    <w:rsid w:val="00003282"/>
    <w:rsid w:val="000118F6"/>
    <w:rsid w:val="0002610C"/>
    <w:rsid w:val="00036056"/>
    <w:rsid w:val="00062ED9"/>
    <w:rsid w:val="0007031E"/>
    <w:rsid w:val="00072E68"/>
    <w:rsid w:val="00095586"/>
    <w:rsid w:val="000C3ED0"/>
    <w:rsid w:val="000E65BB"/>
    <w:rsid w:val="000F49F1"/>
    <w:rsid w:val="0010314B"/>
    <w:rsid w:val="00103E41"/>
    <w:rsid w:val="00104B51"/>
    <w:rsid w:val="00116A30"/>
    <w:rsid w:val="00116CD3"/>
    <w:rsid w:val="00136FAC"/>
    <w:rsid w:val="00140F95"/>
    <w:rsid w:val="00143505"/>
    <w:rsid w:val="00156447"/>
    <w:rsid w:val="00177FEC"/>
    <w:rsid w:val="00181D06"/>
    <w:rsid w:val="001A0054"/>
    <w:rsid w:val="001B6C09"/>
    <w:rsid w:val="001B7085"/>
    <w:rsid w:val="001E348C"/>
    <w:rsid w:val="002061B2"/>
    <w:rsid w:val="00231441"/>
    <w:rsid w:val="002339EF"/>
    <w:rsid w:val="00241B17"/>
    <w:rsid w:val="0025206B"/>
    <w:rsid w:val="00287628"/>
    <w:rsid w:val="002A4EEE"/>
    <w:rsid w:val="002D7BB6"/>
    <w:rsid w:val="003039A1"/>
    <w:rsid w:val="003221EA"/>
    <w:rsid w:val="00324325"/>
    <w:rsid w:val="0033257A"/>
    <w:rsid w:val="0033694B"/>
    <w:rsid w:val="00360FA9"/>
    <w:rsid w:val="003711A1"/>
    <w:rsid w:val="003858BB"/>
    <w:rsid w:val="00394181"/>
    <w:rsid w:val="00394658"/>
    <w:rsid w:val="003A2495"/>
    <w:rsid w:val="003B7BE3"/>
    <w:rsid w:val="003C0B5D"/>
    <w:rsid w:val="003C5D33"/>
    <w:rsid w:val="003C6775"/>
    <w:rsid w:val="003E0D8D"/>
    <w:rsid w:val="003E2E34"/>
    <w:rsid w:val="003F4B0A"/>
    <w:rsid w:val="00426ABF"/>
    <w:rsid w:val="00431BE1"/>
    <w:rsid w:val="00444C34"/>
    <w:rsid w:val="00471649"/>
    <w:rsid w:val="00472C78"/>
    <w:rsid w:val="00482A7E"/>
    <w:rsid w:val="004B1A72"/>
    <w:rsid w:val="004B233B"/>
    <w:rsid w:val="004C0ED5"/>
    <w:rsid w:val="004C1BF1"/>
    <w:rsid w:val="004E12C9"/>
    <w:rsid w:val="004E4AA8"/>
    <w:rsid w:val="004E5991"/>
    <w:rsid w:val="004E7658"/>
    <w:rsid w:val="004F522E"/>
    <w:rsid w:val="0050235E"/>
    <w:rsid w:val="00505024"/>
    <w:rsid w:val="005103A0"/>
    <w:rsid w:val="00525FA9"/>
    <w:rsid w:val="0053020D"/>
    <w:rsid w:val="00537EB6"/>
    <w:rsid w:val="005573D2"/>
    <w:rsid w:val="00575D0C"/>
    <w:rsid w:val="00580860"/>
    <w:rsid w:val="005822BD"/>
    <w:rsid w:val="005901DA"/>
    <w:rsid w:val="00592D70"/>
    <w:rsid w:val="005A76FB"/>
    <w:rsid w:val="005B0023"/>
    <w:rsid w:val="005C1EBE"/>
    <w:rsid w:val="005E3A6C"/>
    <w:rsid w:val="0060104A"/>
    <w:rsid w:val="00602751"/>
    <w:rsid w:val="0060557E"/>
    <w:rsid w:val="006126A7"/>
    <w:rsid w:val="006170FB"/>
    <w:rsid w:val="00617B5C"/>
    <w:rsid w:val="0062490F"/>
    <w:rsid w:val="0065719B"/>
    <w:rsid w:val="0066486B"/>
    <w:rsid w:val="00683A3B"/>
    <w:rsid w:val="00687F15"/>
    <w:rsid w:val="006C568C"/>
    <w:rsid w:val="006D2A8E"/>
    <w:rsid w:val="006F336D"/>
    <w:rsid w:val="0071546B"/>
    <w:rsid w:val="00731DF5"/>
    <w:rsid w:val="007347A7"/>
    <w:rsid w:val="007536F5"/>
    <w:rsid w:val="007658D7"/>
    <w:rsid w:val="0077796D"/>
    <w:rsid w:val="00780CDD"/>
    <w:rsid w:val="007921FE"/>
    <w:rsid w:val="007963A7"/>
    <w:rsid w:val="00796921"/>
    <w:rsid w:val="007A4355"/>
    <w:rsid w:val="007A7819"/>
    <w:rsid w:val="007A7977"/>
    <w:rsid w:val="007D7CC3"/>
    <w:rsid w:val="007E5317"/>
    <w:rsid w:val="007F273B"/>
    <w:rsid w:val="007F3AF3"/>
    <w:rsid w:val="00803E92"/>
    <w:rsid w:val="008505E9"/>
    <w:rsid w:val="008624C5"/>
    <w:rsid w:val="00885E64"/>
    <w:rsid w:val="00895076"/>
    <w:rsid w:val="00896C38"/>
    <w:rsid w:val="008A47DD"/>
    <w:rsid w:val="008B12D2"/>
    <w:rsid w:val="008E0D56"/>
    <w:rsid w:val="008E57B2"/>
    <w:rsid w:val="00950DE2"/>
    <w:rsid w:val="009654AE"/>
    <w:rsid w:val="00995457"/>
    <w:rsid w:val="009D1A41"/>
    <w:rsid w:val="009E5793"/>
    <w:rsid w:val="009F3A00"/>
    <w:rsid w:val="00A012AE"/>
    <w:rsid w:val="00A0134B"/>
    <w:rsid w:val="00A01ED5"/>
    <w:rsid w:val="00A139EB"/>
    <w:rsid w:val="00A228DD"/>
    <w:rsid w:val="00A42311"/>
    <w:rsid w:val="00A43287"/>
    <w:rsid w:val="00A50020"/>
    <w:rsid w:val="00A65D41"/>
    <w:rsid w:val="00A73881"/>
    <w:rsid w:val="00A75A9D"/>
    <w:rsid w:val="00A76A85"/>
    <w:rsid w:val="00A840BA"/>
    <w:rsid w:val="00A973A3"/>
    <w:rsid w:val="00AA4AB5"/>
    <w:rsid w:val="00AB7B47"/>
    <w:rsid w:val="00AC0169"/>
    <w:rsid w:val="00AC021F"/>
    <w:rsid w:val="00AC4A22"/>
    <w:rsid w:val="00AD0CB2"/>
    <w:rsid w:val="00AD2FFC"/>
    <w:rsid w:val="00AD40D5"/>
    <w:rsid w:val="00AE397F"/>
    <w:rsid w:val="00AE481B"/>
    <w:rsid w:val="00AE6FEC"/>
    <w:rsid w:val="00B052D9"/>
    <w:rsid w:val="00B074EB"/>
    <w:rsid w:val="00B2551D"/>
    <w:rsid w:val="00B320B6"/>
    <w:rsid w:val="00B5640C"/>
    <w:rsid w:val="00B56AEB"/>
    <w:rsid w:val="00B64A71"/>
    <w:rsid w:val="00B65A8B"/>
    <w:rsid w:val="00B77A2D"/>
    <w:rsid w:val="00B9136A"/>
    <w:rsid w:val="00BA06F5"/>
    <w:rsid w:val="00BA3A82"/>
    <w:rsid w:val="00BB697F"/>
    <w:rsid w:val="00BC5555"/>
    <w:rsid w:val="00BC5957"/>
    <w:rsid w:val="00BD4962"/>
    <w:rsid w:val="00BE2E2C"/>
    <w:rsid w:val="00BE3CD9"/>
    <w:rsid w:val="00BF60D1"/>
    <w:rsid w:val="00C07298"/>
    <w:rsid w:val="00C10D99"/>
    <w:rsid w:val="00C41268"/>
    <w:rsid w:val="00C56C88"/>
    <w:rsid w:val="00C85502"/>
    <w:rsid w:val="00C92AC1"/>
    <w:rsid w:val="00C9310B"/>
    <w:rsid w:val="00CB19A9"/>
    <w:rsid w:val="00CC64AE"/>
    <w:rsid w:val="00CD3BDA"/>
    <w:rsid w:val="00CE4E59"/>
    <w:rsid w:val="00CF0A2A"/>
    <w:rsid w:val="00D02303"/>
    <w:rsid w:val="00D13720"/>
    <w:rsid w:val="00D43115"/>
    <w:rsid w:val="00D50FA5"/>
    <w:rsid w:val="00D61EEE"/>
    <w:rsid w:val="00D62251"/>
    <w:rsid w:val="00D65D31"/>
    <w:rsid w:val="00D7117D"/>
    <w:rsid w:val="00D726B1"/>
    <w:rsid w:val="00D7657D"/>
    <w:rsid w:val="00D81DD8"/>
    <w:rsid w:val="00D8449F"/>
    <w:rsid w:val="00D95D88"/>
    <w:rsid w:val="00DA46C5"/>
    <w:rsid w:val="00DB2606"/>
    <w:rsid w:val="00DB3BCF"/>
    <w:rsid w:val="00DB4F29"/>
    <w:rsid w:val="00DC01E3"/>
    <w:rsid w:val="00E126BF"/>
    <w:rsid w:val="00E13910"/>
    <w:rsid w:val="00E26A45"/>
    <w:rsid w:val="00E34C84"/>
    <w:rsid w:val="00E47D1B"/>
    <w:rsid w:val="00E54C68"/>
    <w:rsid w:val="00E62333"/>
    <w:rsid w:val="00E86B90"/>
    <w:rsid w:val="00E9068A"/>
    <w:rsid w:val="00E906AA"/>
    <w:rsid w:val="00E95672"/>
    <w:rsid w:val="00EB475C"/>
    <w:rsid w:val="00EB5E77"/>
    <w:rsid w:val="00EC0996"/>
    <w:rsid w:val="00EC1DEA"/>
    <w:rsid w:val="00ED2C8C"/>
    <w:rsid w:val="00EE0477"/>
    <w:rsid w:val="00EE3E45"/>
    <w:rsid w:val="00EF6250"/>
    <w:rsid w:val="00F00FEA"/>
    <w:rsid w:val="00F02346"/>
    <w:rsid w:val="00F255E0"/>
    <w:rsid w:val="00F40341"/>
    <w:rsid w:val="00F40560"/>
    <w:rsid w:val="00F52866"/>
    <w:rsid w:val="00F66A14"/>
    <w:rsid w:val="00F70B78"/>
    <w:rsid w:val="00F73FC2"/>
    <w:rsid w:val="00F768B3"/>
    <w:rsid w:val="00FA469C"/>
    <w:rsid w:val="00FA4ABB"/>
    <w:rsid w:val="00FD3381"/>
    <w:rsid w:val="00FD3CDB"/>
    <w:rsid w:val="00FF7C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1DA"/>
    <w:rPr>
      <w:color w:val="666666"/>
    </w:rPr>
  </w:style>
  <w:style w:type="paragraph" w:customStyle="1" w:styleId="C7D2E2ADAC5C43CD9F20C14D06F82720">
    <w:name w:val="C7D2E2ADAC5C43CD9F20C14D06F82720"/>
    <w:rsid w:val="005901DA"/>
  </w:style>
  <w:style w:type="paragraph" w:customStyle="1" w:styleId="9154D544AD4E486B93C2D360D5A58F59">
    <w:name w:val="9154D544AD4E486B93C2D360D5A58F59"/>
    <w:rsid w:val="005901DA"/>
  </w:style>
  <w:style w:type="paragraph" w:customStyle="1" w:styleId="4D67EF9D6FEA4F65A813CE6E6ADE4E50">
    <w:name w:val="4D67EF9D6FEA4F65A813CE6E6ADE4E50"/>
    <w:rsid w:val="00590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4794EF4570BE46A49212C1D4E934A0" ma:contentTypeVersion="14" ma:contentTypeDescription="Create a new document." ma:contentTypeScope="" ma:versionID="9ddc390d0ea2f3e851072ddeffc8f390">
  <xsd:schema xmlns:xsd="http://www.w3.org/2001/XMLSchema" xmlns:xs="http://www.w3.org/2001/XMLSchema" xmlns:p="http://schemas.microsoft.com/office/2006/metadata/properties" xmlns:ns2="3333d715-05be-4a9d-a447-0ce9bc799bd2" xmlns:ns3="60ce4f1b-0834-47f7-b7ec-946852ec6c1f" targetNamespace="http://schemas.microsoft.com/office/2006/metadata/properties" ma:root="true" ma:fieldsID="7c2a7a2ac6b8534f68e5e4507e11954d" ns2:_="" ns3:_="">
    <xsd:import namespace="3333d715-05be-4a9d-a447-0ce9bc799bd2"/>
    <xsd:import namespace="60ce4f1b-0834-47f7-b7ec-946852ec6c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3d715-05be-4a9d-a447-0ce9bc799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ce4f1b-0834-47f7-b7ec-946852ec6c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e09c08-186a-40b4-93d2-c8934f3721b5}" ma:internalName="TaxCatchAll" ma:showField="CatchAllData" ma:web="60ce4f1b-0834-47f7-b7ec-946852ec6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0ce4f1b-0834-47f7-b7ec-946852ec6c1f" xsi:nil="true"/>
    <lcf76f155ced4ddcb4097134ff3c332f xmlns="3333d715-05be-4a9d-a447-0ce9bc799b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2.xml><?xml version="1.0" encoding="utf-8"?>
<ds:datastoreItem xmlns:ds="http://schemas.openxmlformats.org/officeDocument/2006/customXml" ds:itemID="{55BCAD1A-6A39-4B75-BFB8-5C4C136754B2}">
  <ds:schemaRefs>
    <ds:schemaRef ds:uri="http://schemas.openxmlformats.org/officeDocument/2006/bibliography"/>
  </ds:schemaRefs>
</ds:datastoreItem>
</file>

<file path=customXml/itemProps3.xml><?xml version="1.0" encoding="utf-8"?>
<ds:datastoreItem xmlns:ds="http://schemas.openxmlformats.org/officeDocument/2006/customXml" ds:itemID="{CCA2732E-AEAA-46AE-9822-6A7DCDA8C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3d715-05be-4a9d-a447-0ce9bc799bd2"/>
    <ds:schemaRef ds:uri="60ce4f1b-0834-47f7-b7ec-946852ec6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60ce4f1b-0834-47f7-b7ec-946852ec6c1f"/>
    <ds:schemaRef ds:uri="3333d715-05be-4a9d-a447-0ce9bc799bd2"/>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44</ap:Pages>
  <ap:Words>7343</ap:Words>
  <ap:Characters>41861</ap:Characters>
  <ap:Application>Microsoft Office Word</ap:Application>
  <ap:DocSecurity>0</ap:DocSecurity>
  <ap:Lines>348</ap:Lines>
  <ap:Paragraphs>98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49106</ap:CharactersWithSpaces>
  <ap:SharedDoc>false</ap:SharedDoc>
  <ap:HLinks>
    <vt:vector baseType="variant" size="108">
      <vt:variant>
        <vt:i4>5636104</vt:i4>
      </vt:variant>
      <vt:variant>
        <vt:i4>3</vt:i4>
      </vt:variant>
      <vt:variant>
        <vt:i4>0</vt:i4>
      </vt:variant>
      <vt:variant>
        <vt:i4>5</vt:i4>
      </vt:variant>
      <vt:variant>
        <vt:lpwstr>https://www.cpuc.ca.gov/</vt:lpwstr>
      </vt:variant>
      <vt:variant>
        <vt:lpwstr/>
      </vt:variant>
      <vt:variant>
        <vt:i4>2818073</vt:i4>
      </vt:variant>
      <vt:variant>
        <vt:i4>0</vt:i4>
      </vt:variant>
      <vt:variant>
        <vt:i4>0</vt:i4>
      </vt:variant>
      <vt:variant>
        <vt:i4>5</vt:i4>
      </vt:variant>
      <vt:variant>
        <vt:lpwstr>mailto:amy.lau@cpuc.ca.gov</vt:lpwstr>
      </vt:variant>
      <vt:variant>
        <vt:lpwstr/>
      </vt:variant>
      <vt:variant>
        <vt:i4>6750320</vt:i4>
      </vt:variant>
      <vt:variant>
        <vt:i4>45</vt:i4>
      </vt:variant>
      <vt:variant>
        <vt:i4>0</vt:i4>
      </vt:variant>
      <vt:variant>
        <vt:i4>5</vt:i4>
      </vt:variant>
      <vt:variant>
        <vt:lpwstr>https://www.fcc.gov/ecfs/document/109302935908552/2</vt:lpwstr>
      </vt:variant>
      <vt:variant>
        <vt:lpwstr/>
      </vt:variant>
      <vt:variant>
        <vt:i4>6750320</vt:i4>
      </vt:variant>
      <vt:variant>
        <vt:i4>42</vt:i4>
      </vt:variant>
      <vt:variant>
        <vt:i4>0</vt:i4>
      </vt:variant>
      <vt:variant>
        <vt:i4>5</vt:i4>
      </vt:variant>
      <vt:variant>
        <vt:lpwstr>https://www.fcc.gov/ecfs/document/109302935908552/2</vt:lpwstr>
      </vt:variant>
      <vt:variant>
        <vt:lpwstr/>
      </vt:variant>
      <vt:variant>
        <vt:i4>6750320</vt:i4>
      </vt:variant>
      <vt:variant>
        <vt:i4>39</vt:i4>
      </vt:variant>
      <vt:variant>
        <vt:i4>0</vt:i4>
      </vt:variant>
      <vt:variant>
        <vt:i4>5</vt:i4>
      </vt:variant>
      <vt:variant>
        <vt:lpwstr>https://www.fcc.gov/ecfs/document/109302935908552/2</vt:lpwstr>
      </vt:variant>
      <vt:variant>
        <vt:lpwstr/>
      </vt:variant>
      <vt:variant>
        <vt:i4>6750320</vt:i4>
      </vt:variant>
      <vt:variant>
        <vt:i4>36</vt:i4>
      </vt:variant>
      <vt:variant>
        <vt:i4>0</vt:i4>
      </vt:variant>
      <vt:variant>
        <vt:i4>5</vt:i4>
      </vt:variant>
      <vt:variant>
        <vt:lpwstr>https://www.fcc.gov/ecfs/document/109302935908552/2</vt:lpwstr>
      </vt:variant>
      <vt:variant>
        <vt:lpwstr/>
      </vt:variant>
      <vt:variant>
        <vt:i4>5046287</vt:i4>
      </vt:variant>
      <vt:variant>
        <vt:i4>33</vt:i4>
      </vt:variant>
      <vt:variant>
        <vt:i4>0</vt:i4>
      </vt:variant>
      <vt:variant>
        <vt:i4>5</vt:i4>
      </vt:variant>
      <vt:variant>
        <vt:lpwstr>https://docs.fcc.gov/public/attachments/DOC-412953A1.xlsx</vt:lpwstr>
      </vt:variant>
      <vt:variant>
        <vt:lpwstr/>
      </vt:variant>
      <vt:variant>
        <vt:i4>6750320</vt:i4>
      </vt:variant>
      <vt:variant>
        <vt:i4>30</vt:i4>
      </vt:variant>
      <vt:variant>
        <vt:i4>0</vt:i4>
      </vt:variant>
      <vt:variant>
        <vt:i4>5</vt:i4>
      </vt:variant>
      <vt:variant>
        <vt:lpwstr>https://www.fcc.gov/ecfs/document/109302935908552/2</vt:lpwstr>
      </vt:variant>
      <vt:variant>
        <vt:lpwstr/>
      </vt:variant>
      <vt:variant>
        <vt:i4>6750320</vt:i4>
      </vt:variant>
      <vt:variant>
        <vt:i4>27</vt:i4>
      </vt:variant>
      <vt:variant>
        <vt:i4>0</vt:i4>
      </vt:variant>
      <vt:variant>
        <vt:i4>5</vt:i4>
      </vt:variant>
      <vt:variant>
        <vt:lpwstr>https://www.fcc.gov/ecfs/document/109302935908552/2</vt:lpwstr>
      </vt:variant>
      <vt:variant>
        <vt:lpwstr/>
      </vt:variant>
      <vt:variant>
        <vt:i4>4325380</vt:i4>
      </vt:variant>
      <vt:variant>
        <vt:i4>24</vt:i4>
      </vt:variant>
      <vt:variant>
        <vt:i4>0</vt:i4>
      </vt:variant>
      <vt:variant>
        <vt:i4>5</vt:i4>
      </vt:variant>
      <vt:variant>
        <vt:lpwstr>https://docs.fcc.gov/public/attachments/DOC-408743A1.xlsx</vt:lpwstr>
      </vt:variant>
      <vt:variant>
        <vt:lpwstr/>
      </vt:variant>
      <vt:variant>
        <vt:i4>5046287</vt:i4>
      </vt:variant>
      <vt:variant>
        <vt:i4>21</vt:i4>
      </vt:variant>
      <vt:variant>
        <vt:i4>0</vt:i4>
      </vt:variant>
      <vt:variant>
        <vt:i4>5</vt:i4>
      </vt:variant>
      <vt:variant>
        <vt:lpwstr>https://docs.fcc.gov/public/attachments/DOC-412953A1.xlsx</vt:lpwstr>
      </vt:variant>
      <vt:variant>
        <vt:lpwstr/>
      </vt:variant>
      <vt:variant>
        <vt:i4>6750320</vt:i4>
      </vt:variant>
      <vt:variant>
        <vt:i4>18</vt:i4>
      </vt:variant>
      <vt:variant>
        <vt:i4>0</vt:i4>
      </vt:variant>
      <vt:variant>
        <vt:i4>5</vt:i4>
      </vt:variant>
      <vt:variant>
        <vt:lpwstr>https://www.fcc.gov/ecfs/document/109302935908552/2</vt:lpwstr>
      </vt:variant>
      <vt:variant>
        <vt:lpwstr/>
      </vt:variant>
      <vt:variant>
        <vt:i4>5636160</vt:i4>
      </vt:variant>
      <vt:variant>
        <vt:i4>15</vt:i4>
      </vt:variant>
      <vt:variant>
        <vt:i4>0</vt:i4>
      </vt:variant>
      <vt:variant>
        <vt:i4>5</vt:i4>
      </vt:variant>
      <vt:variant>
        <vt:lpwstr>https://www.usac.org/high-cost/funds/acam-ii/</vt:lpwstr>
      </vt:variant>
      <vt:variant>
        <vt:lpwstr/>
      </vt:variant>
      <vt:variant>
        <vt:i4>3604527</vt:i4>
      </vt:variant>
      <vt:variant>
        <vt:i4>12</vt:i4>
      </vt:variant>
      <vt:variant>
        <vt:i4>0</vt:i4>
      </vt:variant>
      <vt:variant>
        <vt:i4>5</vt:i4>
      </vt:variant>
      <vt:variant>
        <vt:lpwstr>https://www.usac.org/high-cost/funds/enhanced-acam/</vt:lpwstr>
      </vt:variant>
      <vt:variant>
        <vt:lpwstr/>
      </vt:variant>
      <vt:variant>
        <vt:i4>852062</vt:i4>
      </vt:variant>
      <vt:variant>
        <vt:i4>9</vt:i4>
      </vt:variant>
      <vt:variant>
        <vt:i4>0</vt:i4>
      </vt:variant>
      <vt:variant>
        <vt:i4>5</vt:i4>
      </vt:variant>
      <vt:variant>
        <vt:lpwstr>https://www.usac.org/high-cost/funds/caf-broadband-loop-support/</vt:lpwstr>
      </vt:variant>
      <vt:variant>
        <vt:lpwstr/>
      </vt:variant>
      <vt:variant>
        <vt:i4>6750320</vt:i4>
      </vt:variant>
      <vt:variant>
        <vt:i4>6</vt:i4>
      </vt:variant>
      <vt:variant>
        <vt:i4>0</vt:i4>
      </vt:variant>
      <vt:variant>
        <vt:i4>5</vt:i4>
      </vt:variant>
      <vt:variant>
        <vt:lpwstr>https://www.fcc.gov/ecfs/document/109302935908552/2</vt:lpwstr>
      </vt:variant>
      <vt:variant>
        <vt:lpwstr/>
      </vt:variant>
      <vt:variant>
        <vt:i4>4849691</vt:i4>
      </vt:variant>
      <vt:variant>
        <vt:i4>3</vt:i4>
      </vt:variant>
      <vt:variant>
        <vt:i4>0</vt:i4>
      </vt:variant>
      <vt:variant>
        <vt:i4>5</vt:i4>
      </vt:variant>
      <vt:variant>
        <vt:lpwstr>https://www.usac.org/high-cost/funds/legacy-funds/high-cost-loop/</vt:lpwstr>
      </vt:variant>
      <vt:variant>
        <vt:lpwstr/>
      </vt:variant>
      <vt:variant>
        <vt:i4>327761</vt:i4>
      </vt:variant>
      <vt:variant>
        <vt:i4>0</vt:i4>
      </vt:variant>
      <vt:variant>
        <vt:i4>0</vt:i4>
      </vt:variant>
      <vt:variant>
        <vt:i4>5</vt:i4>
      </vt:variant>
      <vt:variant>
        <vt:lpwstr>https://opendata.usac.org/stories/s/xdv8-dk65</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2026-01-08T18:24:00Z</cp:lastPrinted>
  <dcterms:created xsi:type="dcterms:W3CDTF">2026-01-21T14:05:56Z</dcterms:created>
  <dcterms:modified xsi:type="dcterms:W3CDTF">2026-01-21T14:05:56Z</dcterms:modified>
</cp:coreProperties>
</file>