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00B8" w:rsidR="00B60421" w:rsidP="007E0FEE" w:rsidRDefault="005E1BC7" w14:paraId="014D4F3B" w14:textId="09109105">
      <w:pPr>
        <w:tabs>
          <w:tab w:val="center" w:pos="4680"/>
          <w:tab w:val="right" w:pos="9360"/>
        </w:tabs>
        <w:spacing w:line="240" w:lineRule="auto"/>
        <w:ind w:firstLine="0"/>
        <w:rPr>
          <w:szCs w:val="26"/>
        </w:rPr>
      </w:pPr>
      <w:r>
        <w:rPr>
          <w:szCs w:val="26"/>
        </w:rPr>
        <w:t>ALJ/LGG/asf</w:t>
      </w:r>
      <w:r w:rsidRPr="00DE00B8" w:rsidR="007E0FEE">
        <w:rPr>
          <w:szCs w:val="26"/>
        </w:rPr>
        <w:tab/>
      </w:r>
      <w:r w:rsidRPr="00964552" w:rsidR="00DA7B5D">
        <w:rPr>
          <w:rFonts w:ascii="Arial" w:hAnsi="Arial" w:cs="Arial"/>
          <w:b/>
          <w:sz w:val="28"/>
          <w:szCs w:val="28"/>
        </w:rPr>
        <w:t>PROPOSED DECISION</w:t>
      </w:r>
      <w:r w:rsidRPr="00DE00B8" w:rsidR="00DA7B5D">
        <w:rPr>
          <w:szCs w:val="26"/>
        </w:rPr>
        <w:tab/>
      </w:r>
      <w:r w:rsidRPr="00DE00B8" w:rsidR="00DA7B5D">
        <w:rPr>
          <w:b/>
          <w:szCs w:val="26"/>
        </w:rPr>
        <w:t xml:space="preserve">Agenda ID </w:t>
      </w:r>
      <w:r w:rsidR="00D629F2">
        <w:rPr>
          <w:b/>
          <w:szCs w:val="26"/>
        </w:rPr>
        <w:t>#24156</w:t>
      </w:r>
    </w:p>
    <w:p w:rsidRPr="00DE00B8" w:rsidR="00DA7B5D" w:rsidP="00632207" w:rsidRDefault="005E1BC7" w14:paraId="0DE52B2E" w14:textId="5CCBDF17">
      <w:pPr>
        <w:spacing w:line="240" w:lineRule="auto"/>
        <w:jc w:val="right"/>
        <w:rPr>
          <w:b/>
          <w:szCs w:val="26"/>
        </w:rPr>
      </w:pPr>
      <w:r>
        <w:rPr>
          <w:b/>
          <w:szCs w:val="26"/>
        </w:rPr>
        <w:t>Ratesetting</w:t>
      </w:r>
    </w:p>
    <w:p w:rsidRPr="00DE00B8" w:rsidR="00DA7B5D" w:rsidP="008F0116" w:rsidRDefault="00DA7B5D" w14:paraId="2BB645A7" w14:textId="77777777">
      <w:pPr>
        <w:ind w:firstLine="0"/>
        <w:rPr>
          <w:szCs w:val="26"/>
        </w:rPr>
      </w:pPr>
    </w:p>
    <w:p w:rsidRPr="000F6893" w:rsidR="00DA7B5D" w:rsidP="0098655A" w:rsidRDefault="00DA7B5D" w14:paraId="0A9AD0A8" w14:textId="350497B3">
      <w:pPr>
        <w:ind w:left="1080" w:hanging="1080"/>
        <w:rPr>
          <w:szCs w:val="26"/>
        </w:rPr>
      </w:pPr>
      <w:r w:rsidRPr="00DE00B8">
        <w:rPr>
          <w:szCs w:val="26"/>
        </w:rPr>
        <w:t xml:space="preserve">Decision </w:t>
      </w:r>
      <w:r w:rsidR="000F6893">
        <w:rPr>
          <w:szCs w:val="26"/>
          <w:u w:val="single"/>
        </w:rPr>
        <w:tab/>
      </w:r>
      <w:r w:rsidR="000F6893">
        <w:rPr>
          <w:szCs w:val="26"/>
          <w:u w:val="single"/>
        </w:rPr>
        <w:tab/>
      </w:r>
      <w:r w:rsidR="000F6893">
        <w:rPr>
          <w:szCs w:val="26"/>
          <w:u w:val="single"/>
        </w:rPr>
        <w:tab/>
      </w:r>
      <w:r w:rsidR="000F6893">
        <w:rPr>
          <w:szCs w:val="26"/>
          <w:u w:val="single"/>
        </w:rPr>
        <w:tab/>
      </w:r>
    </w:p>
    <w:p w:rsidRPr="00DE00B8" w:rsidR="00DA7B5D" w:rsidP="00BB0243" w:rsidRDefault="00DA7B5D" w14:paraId="7043629B" w14:textId="77777777">
      <w:pPr>
        <w:spacing w:line="240" w:lineRule="auto"/>
        <w:jc w:val="center"/>
        <w:rPr>
          <w:szCs w:val="26"/>
          <w:u w:val="single"/>
        </w:rPr>
      </w:pPr>
    </w:p>
    <w:p w:rsidRPr="001165B8" w:rsidR="00DA7B5D" w:rsidP="001165B8" w:rsidRDefault="00DA7B5D" w14:paraId="642AC4E3" w14:textId="77777777">
      <w:pPr>
        <w:spacing w:line="240" w:lineRule="auto"/>
        <w:ind w:firstLine="0"/>
        <w:rPr>
          <w:rFonts w:ascii="Arial" w:hAnsi="Arial" w:cs="Arial"/>
          <w:sz w:val="24"/>
          <w:szCs w:val="24"/>
        </w:rPr>
      </w:pPr>
      <w:r w:rsidRPr="001165B8">
        <w:rPr>
          <w:rFonts w:ascii="Arial" w:hAnsi="Arial" w:cs="Arial"/>
          <w:b/>
          <w:sz w:val="24"/>
          <w:szCs w:val="24"/>
        </w:rPr>
        <w:t>BEFORE THE PUBLIC UTILITIES COMMISSION OF THE STATE OF CALIFORNIA</w:t>
      </w:r>
    </w:p>
    <w:p w:rsidRPr="00DE00B8" w:rsidR="00DA7B5D" w:rsidP="008F0116" w:rsidRDefault="00DA7B5D" w14:paraId="57D02256" w14:textId="77777777">
      <w:pPr>
        <w:spacing w:line="240" w:lineRule="auto"/>
        <w:ind w:firstLine="0"/>
        <w:rPr>
          <w:rFonts w:cs="Arial"/>
          <w:szCs w:val="26"/>
        </w:rPr>
      </w:pPr>
    </w:p>
    <w:tbl>
      <w:tblPr>
        <w:tblStyle w:val="TableGrid"/>
        <w:tblW w:w="9360" w:type="dxa"/>
        <w:jc w:val="center"/>
        <w:tblLayout w:type="fixed"/>
        <w:tblLook w:val="04A0" w:firstRow="1" w:lastRow="0" w:firstColumn="1" w:lastColumn="0" w:noHBand="0" w:noVBand="1"/>
      </w:tblPr>
      <w:tblGrid>
        <w:gridCol w:w="4680"/>
        <w:gridCol w:w="4680"/>
      </w:tblGrid>
      <w:tr w:rsidRPr="00DE00B8" w:rsidR="00DA7B5D" w:rsidTr="00E725FC" w14:paraId="1B9F9285" w14:textId="77777777">
        <w:trPr>
          <w:jc w:val="center"/>
        </w:trPr>
        <w:tc>
          <w:tcPr>
            <w:tcW w:w="5040" w:type="dxa"/>
            <w:tcBorders>
              <w:top w:val="nil"/>
              <w:left w:val="nil"/>
              <w:bottom w:val="single" w:color="auto" w:sz="4" w:space="0"/>
              <w:right w:val="single" w:color="auto" w:sz="4" w:space="0"/>
            </w:tcBorders>
          </w:tcPr>
          <w:p w:rsidR="00DA7B5D" w:rsidP="00C10B5F" w:rsidRDefault="00BD3C54" w14:paraId="71299EC0" w14:textId="30F9188F">
            <w:pPr>
              <w:spacing w:line="240" w:lineRule="auto"/>
              <w:ind w:firstLine="0"/>
              <w:rPr>
                <w:rFonts w:cs="Arial"/>
                <w:szCs w:val="26"/>
              </w:rPr>
            </w:pPr>
            <w:r w:rsidRPr="00DE00B8">
              <w:rPr>
                <w:rFonts w:cs="Arial"/>
                <w:szCs w:val="26"/>
              </w:rPr>
              <w:t xml:space="preserve">Application of the City of Mountain House for an Order Authorizing </w:t>
            </w:r>
            <w:r w:rsidRPr="00DE00B8" w:rsidR="001165B8">
              <w:rPr>
                <w:rFonts w:cs="Arial"/>
                <w:szCs w:val="26"/>
              </w:rPr>
              <w:t>a Public</w:t>
            </w:r>
            <w:r w:rsidRPr="00DE00B8">
              <w:rPr>
                <w:rFonts w:cs="Arial"/>
                <w:szCs w:val="26"/>
              </w:rPr>
              <w:t xml:space="preserve"> Railroad Crossing of </w:t>
            </w:r>
            <w:r w:rsidRPr="00DE00B8" w:rsidR="005E1BC7">
              <w:rPr>
                <w:rFonts w:cs="Arial"/>
                <w:szCs w:val="26"/>
              </w:rPr>
              <w:t>the Union</w:t>
            </w:r>
            <w:r w:rsidRPr="00DE00B8">
              <w:rPr>
                <w:rFonts w:cs="Arial"/>
                <w:szCs w:val="26"/>
              </w:rPr>
              <w:t xml:space="preserve"> Pacific Railroad Tracy Subdivision Track with Mountain House Parkway (milepost 75.54) within the City of Mountain House, County of San Joaquin, State of California.</w:t>
            </w:r>
          </w:p>
          <w:p w:rsidRPr="00DE00B8" w:rsidR="005E1BC7" w:rsidP="00C10B5F" w:rsidRDefault="005E1BC7" w14:paraId="66C23054" w14:textId="60DE65E3">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E00B8" w:rsidR="00DA7B5D" w:rsidP="00412C83" w:rsidRDefault="00BD3C54" w14:paraId="42C506B8" w14:textId="65DFE039">
            <w:pPr>
              <w:spacing w:line="240" w:lineRule="auto"/>
              <w:ind w:firstLine="0"/>
              <w:jc w:val="center"/>
              <w:rPr>
                <w:rFonts w:cs="Arial"/>
                <w:szCs w:val="26"/>
              </w:rPr>
            </w:pPr>
            <w:r w:rsidRPr="00DE00B8">
              <w:rPr>
                <w:rFonts w:cs="Arial"/>
                <w:szCs w:val="26"/>
              </w:rPr>
              <w:t>A</w:t>
            </w:r>
            <w:r w:rsidR="005E1BC7">
              <w:rPr>
                <w:rFonts w:cs="Arial"/>
                <w:szCs w:val="26"/>
              </w:rPr>
              <w:t xml:space="preserve">pplication </w:t>
            </w:r>
            <w:r w:rsidRPr="00DE00B8">
              <w:rPr>
                <w:rFonts w:cs="Arial"/>
                <w:szCs w:val="26"/>
              </w:rPr>
              <w:t>25-05-003</w:t>
            </w:r>
          </w:p>
        </w:tc>
      </w:tr>
    </w:tbl>
    <w:p w:rsidRPr="00DE00B8" w:rsidR="00DA7B5D" w:rsidP="008F0116" w:rsidRDefault="00DA7B5D" w14:paraId="53C4AB57" w14:textId="77777777">
      <w:pPr>
        <w:spacing w:line="240" w:lineRule="auto"/>
        <w:ind w:firstLine="0"/>
        <w:rPr>
          <w:rFonts w:cs="Arial"/>
          <w:szCs w:val="26"/>
        </w:rPr>
      </w:pPr>
    </w:p>
    <w:p w:rsidRPr="00DE00B8" w:rsidR="00DA7B5D" w:rsidP="008F0116" w:rsidRDefault="00DA7B5D" w14:paraId="3AEE1D32" w14:textId="77777777">
      <w:pPr>
        <w:spacing w:line="240" w:lineRule="auto"/>
        <w:ind w:firstLine="0"/>
        <w:rPr>
          <w:rFonts w:cs="Arial"/>
          <w:szCs w:val="26"/>
        </w:rPr>
      </w:pPr>
    </w:p>
    <w:p w:rsidR="005E1BC7" w:rsidP="005E1BC7" w:rsidRDefault="00BD3C54" w14:paraId="775B4335" w14:textId="77777777">
      <w:pPr>
        <w:pStyle w:val="Dummy"/>
        <w:spacing w:after="0"/>
        <w:jc w:val="center"/>
      </w:pPr>
      <w:bookmarkStart w:name="_Toc227685635" w:id="0"/>
      <w:r w:rsidRPr="00375D9F">
        <w:t>DEC</w:t>
      </w:r>
      <w:r w:rsidRPr="00375D9F" w:rsidR="0003140C">
        <w:t>ISION</w:t>
      </w:r>
      <w:r w:rsidRPr="00375D9F">
        <w:t xml:space="preserve"> AUTHORIZING </w:t>
      </w:r>
      <w:bookmarkStart w:name="_Hlk220496849" w:id="1"/>
      <w:r w:rsidRPr="00375D9F">
        <w:t>THE CITY OF MOUNTAIN HOUSE</w:t>
      </w:r>
      <w:bookmarkEnd w:id="0"/>
      <w:r w:rsidRPr="00375D9F">
        <w:t xml:space="preserve"> </w:t>
      </w:r>
    </w:p>
    <w:p w:rsidR="005E1BC7" w:rsidP="005E1BC7" w:rsidRDefault="00BD3C54" w14:paraId="2014B40C" w14:textId="77777777">
      <w:pPr>
        <w:pStyle w:val="Dummy"/>
        <w:spacing w:after="0"/>
        <w:jc w:val="center"/>
      </w:pPr>
      <w:bookmarkStart w:name="_Toc227685636" w:id="2"/>
      <w:r w:rsidRPr="00375D9F">
        <w:t>TO CONSTRUCT A PUBLIC AT-GRADE RAIL CROSSING</w:t>
      </w:r>
      <w:bookmarkEnd w:id="2"/>
      <w:r w:rsidRPr="00375D9F">
        <w:t xml:space="preserve"> </w:t>
      </w:r>
      <w:bookmarkEnd w:id="1"/>
    </w:p>
    <w:p w:rsidR="005E1BC7" w:rsidP="005E1BC7" w:rsidRDefault="00BD3C54" w14:paraId="5BD50CE4" w14:textId="77777777">
      <w:pPr>
        <w:pStyle w:val="Dummy"/>
        <w:spacing w:after="0"/>
        <w:jc w:val="center"/>
      </w:pPr>
      <w:bookmarkStart w:name="_Toc227685637" w:id="3"/>
      <w:r w:rsidRPr="00375D9F">
        <w:t xml:space="preserve">AT MOUNTAIN HOUSE PARKWAY </w:t>
      </w:r>
      <w:r w:rsidRPr="00375D9F" w:rsidR="00375D9F">
        <w:t>AND</w:t>
      </w:r>
      <w:bookmarkEnd w:id="3"/>
      <w:r w:rsidRPr="00375D9F" w:rsidR="00375D9F">
        <w:t xml:space="preserve"> </w:t>
      </w:r>
    </w:p>
    <w:p w:rsidR="005E1BC7" w:rsidP="005E1BC7" w:rsidRDefault="00375D9F" w14:paraId="6734C0EE" w14:textId="30A881FE">
      <w:pPr>
        <w:pStyle w:val="Dummy"/>
        <w:spacing w:after="0"/>
        <w:jc w:val="center"/>
      </w:pPr>
      <w:bookmarkStart w:name="_Toc227685638" w:id="4"/>
      <w:r w:rsidRPr="00375D9F">
        <w:t>TO</w:t>
      </w:r>
      <w:r w:rsidRPr="00375D9F" w:rsidR="00BD3C54">
        <w:t xml:space="preserve"> REMOVE </w:t>
      </w:r>
      <w:r w:rsidRPr="00375D9F" w:rsidR="005230DA">
        <w:t>THE</w:t>
      </w:r>
      <w:r w:rsidRPr="00375D9F" w:rsidR="00BD3C54">
        <w:t xml:space="preserve"> EXISTING </w:t>
      </w:r>
      <w:r w:rsidR="00AE19A2">
        <w:t xml:space="preserve">AT-GRADE </w:t>
      </w:r>
      <w:r w:rsidRPr="00375D9F" w:rsidR="00BD3C54">
        <w:t>PU</w:t>
      </w:r>
      <w:r w:rsidR="00DF10C6">
        <w:t>B</w:t>
      </w:r>
      <w:r w:rsidRPr="00375D9F" w:rsidR="00BD3C54">
        <w:t>LIC RAIL CROSSINGS</w:t>
      </w:r>
      <w:bookmarkEnd w:id="4"/>
      <w:r w:rsidRPr="00375D9F" w:rsidR="00BD3C54">
        <w:t xml:space="preserve"> </w:t>
      </w:r>
    </w:p>
    <w:p w:rsidRPr="00375D9F" w:rsidR="00F92385" w:rsidP="005E1BC7" w:rsidRDefault="00BD3C54" w14:paraId="5BE2D2EA" w14:textId="715F11A4">
      <w:pPr>
        <w:pStyle w:val="Dummy"/>
        <w:spacing w:after="0"/>
        <w:jc w:val="center"/>
        <w:sectPr w:rsidRPr="00375D9F" w:rsidR="00F92385" w:rsidSect="00964552">
          <w:footerReference w:type="first" r:id="rId11"/>
          <w:pgSz w:w="12240" w:h="15840"/>
          <w:pgMar w:top="1440" w:right="1440" w:bottom="1440" w:left="1440" w:header="720" w:footer="720" w:gutter="0"/>
          <w:pgNumType w:start="1"/>
          <w:cols w:space="720"/>
          <w:titlePg/>
          <w:docGrid w:linePitch="360"/>
        </w:sectPr>
      </w:pPr>
      <w:bookmarkStart w:name="_Toc227685639" w:id="5"/>
      <w:r w:rsidRPr="00375D9F">
        <w:t>AT HENDERSON ROAD AND WICKLUND ROAD</w:t>
      </w:r>
      <w:bookmarkEnd w:id="5"/>
    </w:p>
    <w:p w:rsidRPr="00DE00B8" w:rsidR="00D50119" w:rsidP="00F76650" w:rsidRDefault="00D50119" w14:paraId="27C24D5A" w14:textId="77777777">
      <w:pPr>
        <w:pStyle w:val="Main"/>
        <w:rPr>
          <w:rFonts w:ascii="Book Antiqua" w:hAnsi="Book Antiqua"/>
          <w:szCs w:val="26"/>
        </w:rPr>
      </w:pPr>
      <w:r w:rsidRPr="00DE00B8">
        <w:rPr>
          <w:rFonts w:ascii="Book Antiqua" w:hAnsi="Book Antiqua"/>
          <w:szCs w:val="26"/>
        </w:rPr>
        <w:lastRenderedPageBreak/>
        <w:t>TABLE OF CONTENTS</w:t>
      </w:r>
    </w:p>
    <w:p w:rsidRPr="00DE00B8" w:rsidR="00D50119" w:rsidP="007E0FEE" w:rsidRDefault="00D50119" w14:paraId="641E3036" w14:textId="77777777">
      <w:pPr>
        <w:tabs>
          <w:tab w:val="right" w:pos="9360"/>
        </w:tabs>
        <w:ind w:firstLine="0"/>
        <w:rPr>
          <w:szCs w:val="26"/>
        </w:rPr>
      </w:pPr>
      <w:r w:rsidRPr="00DE00B8">
        <w:rPr>
          <w:b/>
          <w:szCs w:val="26"/>
        </w:rPr>
        <w:t>Title</w:t>
      </w:r>
      <w:r w:rsidRPr="00DE00B8">
        <w:rPr>
          <w:szCs w:val="26"/>
        </w:rPr>
        <w:tab/>
      </w:r>
      <w:r w:rsidRPr="00DE00B8">
        <w:rPr>
          <w:b/>
          <w:szCs w:val="26"/>
        </w:rPr>
        <w:t>Page</w:t>
      </w:r>
    </w:p>
    <w:sdt>
      <w:sdtPr>
        <w:rPr>
          <w:szCs w:val="26"/>
        </w:rPr>
        <w:id w:val="-1224440197"/>
        <w:docPartObj>
          <w:docPartGallery w:val="Table of Contents"/>
          <w:docPartUnique/>
        </w:docPartObj>
      </w:sdtPr>
      <w:sdtEndPr>
        <w:rPr>
          <w:b/>
          <w:bCs/>
          <w:noProof/>
        </w:rPr>
      </w:sdtEndPr>
      <w:sdtContent>
        <w:p w:rsidR="00AE2336" w:rsidRDefault="008C7413" w14:paraId="7ACD0AA0" w14:textId="6D7A1178">
          <w:pPr>
            <w:pStyle w:val="TOC1"/>
            <w:tabs>
              <w:tab w:val="right" w:leader="dot" w:pos="9350"/>
            </w:tabs>
            <w:rPr>
              <w:rFonts w:asciiTheme="minorHAnsi" w:hAnsiTheme="minorHAnsi" w:cstheme="minorBidi"/>
              <w:noProof/>
              <w:kern w:val="2"/>
              <w:sz w:val="24"/>
              <w:szCs w:val="24"/>
              <w14:ligatures w14:val="standardContextual"/>
            </w:rPr>
          </w:pPr>
          <w:r w:rsidRPr="00DE00B8">
            <w:rPr>
              <w:szCs w:val="26"/>
            </w:rPr>
            <w:fldChar w:fldCharType="begin"/>
          </w:r>
          <w:r w:rsidRPr="00DE00B8">
            <w:rPr>
              <w:szCs w:val="26"/>
            </w:rPr>
            <w:instrText xml:space="preserve"> TOC \o "1-6" \h \z \u </w:instrText>
          </w:r>
          <w:r w:rsidRPr="00DE00B8">
            <w:rPr>
              <w:szCs w:val="26"/>
            </w:rPr>
            <w:fldChar w:fldCharType="separate"/>
          </w:r>
          <w:hyperlink w:history="1" w:anchor="_Toc227685635">
            <w:r w:rsidRPr="00CC2F03" w:rsidR="00AE2336">
              <w:rPr>
                <w:rStyle w:val="Hyperlink"/>
                <w:noProof/>
              </w:rPr>
              <w:t>DECISION AUTHORIZING THE CITY OF MOUNTAIN HOUSE</w:t>
            </w:r>
            <w:r w:rsidR="00AE2336">
              <w:rPr>
                <w:noProof/>
                <w:webHidden/>
              </w:rPr>
              <w:tab/>
            </w:r>
            <w:r w:rsidR="00AE2336">
              <w:rPr>
                <w:noProof/>
                <w:webHidden/>
              </w:rPr>
              <w:fldChar w:fldCharType="begin"/>
            </w:r>
            <w:r w:rsidR="00AE2336">
              <w:rPr>
                <w:noProof/>
                <w:webHidden/>
              </w:rPr>
              <w:instrText xml:space="preserve"> PAGEREF _Toc227685635 \h </w:instrText>
            </w:r>
            <w:r w:rsidR="00AE2336">
              <w:rPr>
                <w:noProof/>
                <w:webHidden/>
              </w:rPr>
            </w:r>
            <w:r w:rsidR="00AE2336">
              <w:rPr>
                <w:noProof/>
                <w:webHidden/>
              </w:rPr>
              <w:fldChar w:fldCharType="separate"/>
            </w:r>
            <w:r w:rsidR="00D629F2">
              <w:rPr>
                <w:noProof/>
                <w:webHidden/>
              </w:rPr>
              <w:t>1</w:t>
            </w:r>
            <w:r w:rsidR="00AE2336">
              <w:rPr>
                <w:noProof/>
                <w:webHidden/>
              </w:rPr>
              <w:fldChar w:fldCharType="end"/>
            </w:r>
          </w:hyperlink>
        </w:p>
        <w:p w:rsidR="00AE2336" w:rsidRDefault="00AE2336" w14:paraId="271D8DCB" w14:textId="1FE080AF">
          <w:pPr>
            <w:pStyle w:val="TOC1"/>
            <w:tabs>
              <w:tab w:val="right" w:leader="dot" w:pos="9350"/>
            </w:tabs>
            <w:rPr>
              <w:rFonts w:asciiTheme="minorHAnsi" w:hAnsiTheme="minorHAnsi" w:cstheme="minorBidi"/>
              <w:noProof/>
              <w:kern w:val="2"/>
              <w:sz w:val="24"/>
              <w:szCs w:val="24"/>
              <w14:ligatures w14:val="standardContextual"/>
            </w:rPr>
          </w:pPr>
          <w:hyperlink w:history="1" w:anchor="_Toc227685636">
            <w:r w:rsidRPr="00CC2F03">
              <w:rPr>
                <w:rStyle w:val="Hyperlink"/>
                <w:noProof/>
              </w:rPr>
              <w:t>TO CONSTRUCT A PUBLIC AT-GRADE RAIL CROSSING</w:t>
            </w:r>
            <w:r>
              <w:rPr>
                <w:noProof/>
                <w:webHidden/>
              </w:rPr>
              <w:tab/>
            </w:r>
            <w:r>
              <w:rPr>
                <w:noProof/>
                <w:webHidden/>
              </w:rPr>
              <w:fldChar w:fldCharType="begin"/>
            </w:r>
            <w:r>
              <w:rPr>
                <w:noProof/>
                <w:webHidden/>
              </w:rPr>
              <w:instrText xml:space="preserve"> PAGEREF _Toc227685636 \h </w:instrText>
            </w:r>
            <w:r>
              <w:rPr>
                <w:noProof/>
                <w:webHidden/>
              </w:rPr>
            </w:r>
            <w:r>
              <w:rPr>
                <w:noProof/>
                <w:webHidden/>
              </w:rPr>
              <w:fldChar w:fldCharType="separate"/>
            </w:r>
            <w:r w:rsidR="00D629F2">
              <w:rPr>
                <w:noProof/>
                <w:webHidden/>
              </w:rPr>
              <w:t>1</w:t>
            </w:r>
            <w:r>
              <w:rPr>
                <w:noProof/>
                <w:webHidden/>
              </w:rPr>
              <w:fldChar w:fldCharType="end"/>
            </w:r>
          </w:hyperlink>
        </w:p>
        <w:p w:rsidR="00AE2336" w:rsidRDefault="00AE2336" w14:paraId="33D56D5A" w14:textId="61AD170E">
          <w:pPr>
            <w:pStyle w:val="TOC1"/>
            <w:tabs>
              <w:tab w:val="right" w:leader="dot" w:pos="9350"/>
            </w:tabs>
            <w:rPr>
              <w:rFonts w:asciiTheme="minorHAnsi" w:hAnsiTheme="minorHAnsi" w:cstheme="minorBidi"/>
              <w:noProof/>
              <w:kern w:val="2"/>
              <w:sz w:val="24"/>
              <w:szCs w:val="24"/>
              <w14:ligatures w14:val="standardContextual"/>
            </w:rPr>
          </w:pPr>
          <w:hyperlink w:history="1" w:anchor="_Toc227685637">
            <w:r w:rsidRPr="00CC2F03">
              <w:rPr>
                <w:rStyle w:val="Hyperlink"/>
                <w:noProof/>
              </w:rPr>
              <w:t>AT MOUNTAIN HOUSE PARKWAY AND</w:t>
            </w:r>
            <w:r>
              <w:rPr>
                <w:noProof/>
                <w:webHidden/>
              </w:rPr>
              <w:tab/>
            </w:r>
            <w:r>
              <w:rPr>
                <w:noProof/>
                <w:webHidden/>
              </w:rPr>
              <w:fldChar w:fldCharType="begin"/>
            </w:r>
            <w:r>
              <w:rPr>
                <w:noProof/>
                <w:webHidden/>
              </w:rPr>
              <w:instrText xml:space="preserve"> PAGEREF _Toc227685637 \h </w:instrText>
            </w:r>
            <w:r>
              <w:rPr>
                <w:noProof/>
                <w:webHidden/>
              </w:rPr>
            </w:r>
            <w:r>
              <w:rPr>
                <w:noProof/>
                <w:webHidden/>
              </w:rPr>
              <w:fldChar w:fldCharType="separate"/>
            </w:r>
            <w:r w:rsidR="00D629F2">
              <w:rPr>
                <w:noProof/>
                <w:webHidden/>
              </w:rPr>
              <w:t>1</w:t>
            </w:r>
            <w:r>
              <w:rPr>
                <w:noProof/>
                <w:webHidden/>
              </w:rPr>
              <w:fldChar w:fldCharType="end"/>
            </w:r>
          </w:hyperlink>
        </w:p>
        <w:p w:rsidR="00AE2336" w:rsidRDefault="00AE2336" w14:paraId="1DD0EFE9" w14:textId="69ABED4D">
          <w:pPr>
            <w:pStyle w:val="TOC1"/>
            <w:tabs>
              <w:tab w:val="right" w:leader="dot" w:pos="9350"/>
            </w:tabs>
            <w:rPr>
              <w:rFonts w:asciiTheme="minorHAnsi" w:hAnsiTheme="minorHAnsi" w:cstheme="minorBidi"/>
              <w:noProof/>
              <w:kern w:val="2"/>
              <w:sz w:val="24"/>
              <w:szCs w:val="24"/>
              <w14:ligatures w14:val="standardContextual"/>
            </w:rPr>
          </w:pPr>
          <w:hyperlink w:history="1" w:anchor="_Toc227685638">
            <w:r w:rsidRPr="00CC2F03">
              <w:rPr>
                <w:rStyle w:val="Hyperlink"/>
                <w:noProof/>
              </w:rPr>
              <w:t>TO REMOVE THE EXISTING AT-GRADE PUBLIC RAIL CROSSINGS</w:t>
            </w:r>
            <w:r>
              <w:rPr>
                <w:noProof/>
                <w:webHidden/>
              </w:rPr>
              <w:tab/>
            </w:r>
            <w:r>
              <w:rPr>
                <w:noProof/>
                <w:webHidden/>
              </w:rPr>
              <w:fldChar w:fldCharType="begin"/>
            </w:r>
            <w:r>
              <w:rPr>
                <w:noProof/>
                <w:webHidden/>
              </w:rPr>
              <w:instrText xml:space="preserve"> PAGEREF _Toc227685638 \h </w:instrText>
            </w:r>
            <w:r>
              <w:rPr>
                <w:noProof/>
                <w:webHidden/>
              </w:rPr>
            </w:r>
            <w:r>
              <w:rPr>
                <w:noProof/>
                <w:webHidden/>
              </w:rPr>
              <w:fldChar w:fldCharType="separate"/>
            </w:r>
            <w:r w:rsidR="00D629F2">
              <w:rPr>
                <w:noProof/>
                <w:webHidden/>
              </w:rPr>
              <w:t>1</w:t>
            </w:r>
            <w:r>
              <w:rPr>
                <w:noProof/>
                <w:webHidden/>
              </w:rPr>
              <w:fldChar w:fldCharType="end"/>
            </w:r>
          </w:hyperlink>
        </w:p>
        <w:p w:rsidR="00AE2336" w:rsidRDefault="00AE2336" w14:paraId="73908BCB" w14:textId="19F4943D">
          <w:pPr>
            <w:pStyle w:val="TOC1"/>
            <w:tabs>
              <w:tab w:val="right" w:leader="dot" w:pos="9350"/>
            </w:tabs>
            <w:rPr>
              <w:rFonts w:asciiTheme="minorHAnsi" w:hAnsiTheme="minorHAnsi" w:cstheme="minorBidi"/>
              <w:noProof/>
              <w:kern w:val="2"/>
              <w:sz w:val="24"/>
              <w:szCs w:val="24"/>
              <w14:ligatures w14:val="standardContextual"/>
            </w:rPr>
          </w:pPr>
          <w:hyperlink w:history="1" w:anchor="_Toc227685639">
            <w:r w:rsidRPr="00CC2F03">
              <w:rPr>
                <w:rStyle w:val="Hyperlink"/>
                <w:noProof/>
              </w:rPr>
              <w:t>AT HENDERSON ROAD AND WICKLUND ROAD</w:t>
            </w:r>
            <w:r>
              <w:rPr>
                <w:noProof/>
                <w:webHidden/>
              </w:rPr>
              <w:tab/>
            </w:r>
            <w:r>
              <w:rPr>
                <w:noProof/>
                <w:webHidden/>
              </w:rPr>
              <w:fldChar w:fldCharType="begin"/>
            </w:r>
            <w:r>
              <w:rPr>
                <w:noProof/>
                <w:webHidden/>
              </w:rPr>
              <w:instrText xml:space="preserve"> PAGEREF _Toc227685639 \h </w:instrText>
            </w:r>
            <w:r>
              <w:rPr>
                <w:noProof/>
                <w:webHidden/>
              </w:rPr>
            </w:r>
            <w:r>
              <w:rPr>
                <w:noProof/>
                <w:webHidden/>
              </w:rPr>
              <w:fldChar w:fldCharType="separate"/>
            </w:r>
            <w:r w:rsidR="00D629F2">
              <w:rPr>
                <w:noProof/>
                <w:webHidden/>
              </w:rPr>
              <w:t>1</w:t>
            </w:r>
            <w:r>
              <w:rPr>
                <w:noProof/>
                <w:webHidden/>
              </w:rPr>
              <w:fldChar w:fldCharType="end"/>
            </w:r>
          </w:hyperlink>
        </w:p>
        <w:p w:rsidR="00AE2336" w:rsidRDefault="00AE2336" w14:paraId="000F2A00" w14:textId="09EB1005">
          <w:pPr>
            <w:pStyle w:val="TOC1"/>
            <w:tabs>
              <w:tab w:val="right" w:leader="dot" w:pos="9350"/>
            </w:tabs>
            <w:rPr>
              <w:rFonts w:asciiTheme="minorHAnsi" w:hAnsiTheme="minorHAnsi" w:cstheme="minorBidi"/>
              <w:noProof/>
              <w:kern w:val="2"/>
              <w:sz w:val="24"/>
              <w:szCs w:val="24"/>
              <w14:ligatures w14:val="standardContextual"/>
            </w:rPr>
          </w:pPr>
          <w:hyperlink w:history="1" w:anchor="_Toc227685645">
            <w:r w:rsidRPr="00CC2F03">
              <w:rPr>
                <w:rStyle w:val="Hyperlink"/>
                <w:noProof/>
              </w:rPr>
              <w:t>1.</w:t>
            </w:r>
            <w:r>
              <w:rPr>
                <w:rFonts w:asciiTheme="minorHAnsi" w:hAnsiTheme="minorHAnsi" w:cstheme="minorBidi"/>
                <w:noProof/>
                <w:kern w:val="2"/>
                <w:sz w:val="24"/>
                <w:szCs w:val="24"/>
                <w14:ligatures w14:val="standardContextual"/>
              </w:rPr>
              <w:tab/>
            </w:r>
            <w:r w:rsidRPr="00CC2F03">
              <w:rPr>
                <w:rStyle w:val="Hyperlink"/>
                <w:noProof/>
              </w:rPr>
              <w:t>Background</w:t>
            </w:r>
            <w:r>
              <w:rPr>
                <w:noProof/>
                <w:webHidden/>
              </w:rPr>
              <w:tab/>
            </w:r>
            <w:r>
              <w:rPr>
                <w:noProof/>
                <w:webHidden/>
              </w:rPr>
              <w:fldChar w:fldCharType="begin"/>
            </w:r>
            <w:r>
              <w:rPr>
                <w:noProof/>
                <w:webHidden/>
              </w:rPr>
              <w:instrText xml:space="preserve"> PAGEREF _Toc227685645 \h </w:instrText>
            </w:r>
            <w:r>
              <w:rPr>
                <w:noProof/>
                <w:webHidden/>
              </w:rPr>
            </w:r>
            <w:r>
              <w:rPr>
                <w:noProof/>
                <w:webHidden/>
              </w:rPr>
              <w:fldChar w:fldCharType="separate"/>
            </w:r>
            <w:r w:rsidR="00D629F2">
              <w:rPr>
                <w:noProof/>
                <w:webHidden/>
              </w:rPr>
              <w:t>2</w:t>
            </w:r>
            <w:r>
              <w:rPr>
                <w:noProof/>
                <w:webHidden/>
              </w:rPr>
              <w:fldChar w:fldCharType="end"/>
            </w:r>
          </w:hyperlink>
        </w:p>
        <w:p w:rsidR="00AE2336" w:rsidRDefault="00AE2336" w14:paraId="60CB0463" w14:textId="1A23ACEF">
          <w:pPr>
            <w:pStyle w:val="TOC2"/>
            <w:tabs>
              <w:tab w:val="right" w:leader="dot" w:pos="9350"/>
            </w:tabs>
            <w:rPr>
              <w:rFonts w:asciiTheme="minorHAnsi" w:hAnsiTheme="minorHAnsi" w:cstheme="minorBidi"/>
              <w:noProof/>
              <w:kern w:val="2"/>
              <w:sz w:val="24"/>
              <w:szCs w:val="24"/>
              <w14:ligatures w14:val="standardContextual"/>
            </w:rPr>
          </w:pPr>
          <w:hyperlink w:history="1" w:anchor="_Toc227685646">
            <w:r w:rsidRPr="00CC2F03">
              <w:rPr>
                <w:rStyle w:val="Hyperlink"/>
                <w:noProof/>
              </w:rPr>
              <w:t>1.1.</w:t>
            </w:r>
            <w:r>
              <w:rPr>
                <w:rFonts w:asciiTheme="minorHAnsi" w:hAnsiTheme="minorHAnsi" w:cstheme="minorBidi"/>
                <w:noProof/>
                <w:kern w:val="2"/>
                <w:sz w:val="24"/>
                <w:szCs w:val="24"/>
                <w14:ligatures w14:val="standardContextual"/>
              </w:rPr>
              <w:tab/>
            </w:r>
            <w:r w:rsidRPr="00CC2F03">
              <w:rPr>
                <w:rStyle w:val="Hyperlink"/>
                <w:noProof/>
              </w:rPr>
              <w:t>Factual Background</w:t>
            </w:r>
            <w:r>
              <w:rPr>
                <w:noProof/>
                <w:webHidden/>
              </w:rPr>
              <w:tab/>
            </w:r>
            <w:r>
              <w:rPr>
                <w:noProof/>
                <w:webHidden/>
              </w:rPr>
              <w:fldChar w:fldCharType="begin"/>
            </w:r>
            <w:r>
              <w:rPr>
                <w:noProof/>
                <w:webHidden/>
              </w:rPr>
              <w:instrText xml:space="preserve"> PAGEREF _Toc227685646 \h </w:instrText>
            </w:r>
            <w:r>
              <w:rPr>
                <w:noProof/>
                <w:webHidden/>
              </w:rPr>
            </w:r>
            <w:r>
              <w:rPr>
                <w:noProof/>
                <w:webHidden/>
              </w:rPr>
              <w:fldChar w:fldCharType="separate"/>
            </w:r>
            <w:r w:rsidR="00D629F2">
              <w:rPr>
                <w:noProof/>
                <w:webHidden/>
              </w:rPr>
              <w:t>2</w:t>
            </w:r>
            <w:r>
              <w:rPr>
                <w:noProof/>
                <w:webHidden/>
              </w:rPr>
              <w:fldChar w:fldCharType="end"/>
            </w:r>
          </w:hyperlink>
        </w:p>
        <w:p w:rsidR="00AE2336" w:rsidRDefault="00AE2336" w14:paraId="67742141" w14:textId="6CA27966">
          <w:pPr>
            <w:pStyle w:val="TOC2"/>
            <w:tabs>
              <w:tab w:val="right" w:leader="dot" w:pos="9350"/>
            </w:tabs>
            <w:rPr>
              <w:rFonts w:asciiTheme="minorHAnsi" w:hAnsiTheme="minorHAnsi" w:cstheme="minorBidi"/>
              <w:noProof/>
              <w:kern w:val="2"/>
              <w:sz w:val="24"/>
              <w:szCs w:val="24"/>
              <w14:ligatures w14:val="standardContextual"/>
            </w:rPr>
          </w:pPr>
          <w:hyperlink w:history="1" w:anchor="_Toc227685647">
            <w:r w:rsidRPr="00CC2F03">
              <w:rPr>
                <w:rStyle w:val="Hyperlink"/>
                <w:noProof/>
              </w:rPr>
              <w:t>1.2.</w:t>
            </w:r>
            <w:r>
              <w:rPr>
                <w:rFonts w:asciiTheme="minorHAnsi" w:hAnsiTheme="minorHAnsi" w:cstheme="minorBidi"/>
                <w:noProof/>
                <w:kern w:val="2"/>
                <w:sz w:val="24"/>
                <w:szCs w:val="24"/>
                <w14:ligatures w14:val="standardContextual"/>
              </w:rPr>
              <w:tab/>
            </w:r>
            <w:r w:rsidRPr="00CC2F03">
              <w:rPr>
                <w:rStyle w:val="Hyperlink"/>
                <w:noProof/>
              </w:rPr>
              <w:t>Procedural Background</w:t>
            </w:r>
            <w:r>
              <w:rPr>
                <w:noProof/>
                <w:webHidden/>
              </w:rPr>
              <w:tab/>
            </w:r>
            <w:r>
              <w:rPr>
                <w:noProof/>
                <w:webHidden/>
              </w:rPr>
              <w:fldChar w:fldCharType="begin"/>
            </w:r>
            <w:r>
              <w:rPr>
                <w:noProof/>
                <w:webHidden/>
              </w:rPr>
              <w:instrText xml:space="preserve"> PAGEREF _Toc227685647 \h </w:instrText>
            </w:r>
            <w:r>
              <w:rPr>
                <w:noProof/>
                <w:webHidden/>
              </w:rPr>
            </w:r>
            <w:r>
              <w:rPr>
                <w:noProof/>
                <w:webHidden/>
              </w:rPr>
              <w:fldChar w:fldCharType="separate"/>
            </w:r>
            <w:r w:rsidR="00D629F2">
              <w:rPr>
                <w:noProof/>
                <w:webHidden/>
              </w:rPr>
              <w:t>4</w:t>
            </w:r>
            <w:r>
              <w:rPr>
                <w:noProof/>
                <w:webHidden/>
              </w:rPr>
              <w:fldChar w:fldCharType="end"/>
            </w:r>
          </w:hyperlink>
        </w:p>
        <w:p w:rsidR="00AE2336" w:rsidRDefault="00AE2336" w14:paraId="6D2CB98A" w14:textId="4C569A0D">
          <w:pPr>
            <w:pStyle w:val="TOC1"/>
            <w:tabs>
              <w:tab w:val="right" w:leader="dot" w:pos="9350"/>
            </w:tabs>
            <w:rPr>
              <w:rFonts w:asciiTheme="minorHAnsi" w:hAnsiTheme="minorHAnsi" w:cstheme="minorBidi"/>
              <w:noProof/>
              <w:kern w:val="2"/>
              <w:sz w:val="24"/>
              <w:szCs w:val="24"/>
              <w14:ligatures w14:val="standardContextual"/>
            </w:rPr>
          </w:pPr>
          <w:hyperlink w:history="1" w:anchor="_Toc227685648">
            <w:r w:rsidRPr="00CC2F03">
              <w:rPr>
                <w:rStyle w:val="Hyperlink"/>
                <w:noProof/>
              </w:rPr>
              <w:t>2.</w:t>
            </w:r>
            <w:r>
              <w:rPr>
                <w:rFonts w:asciiTheme="minorHAnsi" w:hAnsiTheme="minorHAnsi" w:cstheme="minorBidi"/>
                <w:noProof/>
                <w:kern w:val="2"/>
                <w:sz w:val="24"/>
                <w:szCs w:val="24"/>
                <w14:ligatures w14:val="standardContextual"/>
              </w:rPr>
              <w:tab/>
            </w:r>
            <w:r w:rsidRPr="00CC2F03">
              <w:rPr>
                <w:rStyle w:val="Hyperlink"/>
                <w:noProof/>
              </w:rPr>
              <w:t>Receiving Application and Exhibits into the Evidentiary Record, Taking Judicial Notice of California Environmental Quality Act Documents, and Closing the Proceeding Record</w:t>
            </w:r>
            <w:r>
              <w:rPr>
                <w:noProof/>
                <w:webHidden/>
              </w:rPr>
              <w:tab/>
            </w:r>
            <w:r>
              <w:rPr>
                <w:noProof/>
                <w:webHidden/>
              </w:rPr>
              <w:fldChar w:fldCharType="begin"/>
            </w:r>
            <w:r>
              <w:rPr>
                <w:noProof/>
                <w:webHidden/>
              </w:rPr>
              <w:instrText xml:space="preserve"> PAGEREF _Toc227685648 \h </w:instrText>
            </w:r>
            <w:r>
              <w:rPr>
                <w:noProof/>
                <w:webHidden/>
              </w:rPr>
            </w:r>
            <w:r>
              <w:rPr>
                <w:noProof/>
                <w:webHidden/>
              </w:rPr>
              <w:fldChar w:fldCharType="separate"/>
            </w:r>
            <w:r w:rsidR="00D629F2">
              <w:rPr>
                <w:noProof/>
                <w:webHidden/>
              </w:rPr>
              <w:t>6</w:t>
            </w:r>
            <w:r>
              <w:rPr>
                <w:noProof/>
                <w:webHidden/>
              </w:rPr>
              <w:fldChar w:fldCharType="end"/>
            </w:r>
          </w:hyperlink>
        </w:p>
        <w:p w:rsidR="00AE2336" w:rsidRDefault="00AE2336" w14:paraId="67D6D7CB" w14:textId="57891E8D">
          <w:pPr>
            <w:pStyle w:val="TOC2"/>
            <w:tabs>
              <w:tab w:val="right" w:leader="dot" w:pos="9350"/>
            </w:tabs>
            <w:rPr>
              <w:rFonts w:asciiTheme="minorHAnsi" w:hAnsiTheme="minorHAnsi" w:cstheme="minorBidi"/>
              <w:noProof/>
              <w:kern w:val="2"/>
              <w:sz w:val="24"/>
              <w:szCs w:val="24"/>
              <w14:ligatures w14:val="standardContextual"/>
            </w:rPr>
          </w:pPr>
          <w:hyperlink w:history="1" w:anchor="_Toc227685649">
            <w:r w:rsidRPr="00CC2F03">
              <w:rPr>
                <w:rStyle w:val="Hyperlink"/>
                <w:noProof/>
              </w:rPr>
              <w:t>2.1.</w:t>
            </w:r>
            <w:r>
              <w:rPr>
                <w:rFonts w:asciiTheme="minorHAnsi" w:hAnsiTheme="minorHAnsi" w:cstheme="minorBidi"/>
                <w:noProof/>
                <w:kern w:val="2"/>
                <w:sz w:val="24"/>
                <w:szCs w:val="24"/>
                <w14:ligatures w14:val="standardContextual"/>
              </w:rPr>
              <w:tab/>
            </w:r>
            <w:r w:rsidRPr="00CC2F03">
              <w:rPr>
                <w:rStyle w:val="Hyperlink"/>
                <w:noProof/>
              </w:rPr>
              <w:t>Receiving and Admitting Evidence into the Evidentiary Record</w:t>
            </w:r>
            <w:r>
              <w:rPr>
                <w:noProof/>
                <w:webHidden/>
              </w:rPr>
              <w:tab/>
            </w:r>
            <w:r>
              <w:rPr>
                <w:noProof/>
                <w:webHidden/>
              </w:rPr>
              <w:fldChar w:fldCharType="begin"/>
            </w:r>
            <w:r>
              <w:rPr>
                <w:noProof/>
                <w:webHidden/>
              </w:rPr>
              <w:instrText xml:space="preserve"> PAGEREF _Toc227685649 \h </w:instrText>
            </w:r>
            <w:r>
              <w:rPr>
                <w:noProof/>
                <w:webHidden/>
              </w:rPr>
            </w:r>
            <w:r>
              <w:rPr>
                <w:noProof/>
                <w:webHidden/>
              </w:rPr>
              <w:fldChar w:fldCharType="separate"/>
            </w:r>
            <w:r w:rsidR="00D629F2">
              <w:rPr>
                <w:noProof/>
                <w:webHidden/>
              </w:rPr>
              <w:t>6</w:t>
            </w:r>
            <w:r>
              <w:rPr>
                <w:noProof/>
                <w:webHidden/>
              </w:rPr>
              <w:fldChar w:fldCharType="end"/>
            </w:r>
          </w:hyperlink>
        </w:p>
        <w:p w:rsidR="00AE2336" w:rsidRDefault="00AE2336" w14:paraId="38217FE8" w14:textId="42BE0560">
          <w:pPr>
            <w:pStyle w:val="TOC2"/>
            <w:tabs>
              <w:tab w:val="right" w:leader="dot" w:pos="9350"/>
            </w:tabs>
            <w:rPr>
              <w:rFonts w:asciiTheme="minorHAnsi" w:hAnsiTheme="minorHAnsi" w:cstheme="minorBidi"/>
              <w:noProof/>
              <w:kern w:val="2"/>
              <w:sz w:val="24"/>
              <w:szCs w:val="24"/>
              <w14:ligatures w14:val="standardContextual"/>
            </w:rPr>
          </w:pPr>
          <w:hyperlink w:history="1" w:anchor="_Toc227685650">
            <w:r w:rsidRPr="00CC2F03">
              <w:rPr>
                <w:rStyle w:val="Hyperlink"/>
                <w:noProof/>
              </w:rPr>
              <w:t>2.2.</w:t>
            </w:r>
            <w:r>
              <w:rPr>
                <w:rFonts w:asciiTheme="minorHAnsi" w:hAnsiTheme="minorHAnsi" w:cstheme="minorBidi"/>
                <w:noProof/>
                <w:kern w:val="2"/>
                <w:sz w:val="24"/>
                <w:szCs w:val="24"/>
                <w14:ligatures w14:val="standardContextual"/>
              </w:rPr>
              <w:tab/>
            </w:r>
            <w:r w:rsidRPr="00CC2F03">
              <w:rPr>
                <w:rStyle w:val="Hyperlink"/>
                <w:noProof/>
              </w:rPr>
              <w:t>Judicial Notice of California Environmental Quality Act Documents</w:t>
            </w:r>
            <w:r>
              <w:rPr>
                <w:noProof/>
                <w:webHidden/>
              </w:rPr>
              <w:tab/>
            </w:r>
            <w:r>
              <w:rPr>
                <w:noProof/>
                <w:webHidden/>
              </w:rPr>
              <w:fldChar w:fldCharType="begin"/>
            </w:r>
            <w:r>
              <w:rPr>
                <w:noProof/>
                <w:webHidden/>
              </w:rPr>
              <w:instrText xml:space="preserve"> PAGEREF _Toc227685650 \h </w:instrText>
            </w:r>
            <w:r>
              <w:rPr>
                <w:noProof/>
                <w:webHidden/>
              </w:rPr>
            </w:r>
            <w:r>
              <w:rPr>
                <w:noProof/>
                <w:webHidden/>
              </w:rPr>
              <w:fldChar w:fldCharType="separate"/>
            </w:r>
            <w:r w:rsidR="00D629F2">
              <w:rPr>
                <w:noProof/>
                <w:webHidden/>
              </w:rPr>
              <w:t>7</w:t>
            </w:r>
            <w:r>
              <w:rPr>
                <w:noProof/>
                <w:webHidden/>
              </w:rPr>
              <w:fldChar w:fldCharType="end"/>
            </w:r>
          </w:hyperlink>
        </w:p>
        <w:p w:rsidR="00AE2336" w:rsidRDefault="00AE2336" w14:paraId="7834B61A" w14:textId="48187007">
          <w:pPr>
            <w:pStyle w:val="TOC1"/>
            <w:tabs>
              <w:tab w:val="right" w:leader="dot" w:pos="9350"/>
            </w:tabs>
            <w:rPr>
              <w:rFonts w:asciiTheme="minorHAnsi" w:hAnsiTheme="minorHAnsi" w:cstheme="minorBidi"/>
              <w:noProof/>
              <w:kern w:val="2"/>
              <w:sz w:val="24"/>
              <w:szCs w:val="24"/>
              <w14:ligatures w14:val="standardContextual"/>
            </w:rPr>
          </w:pPr>
          <w:hyperlink w:history="1" w:anchor="_Toc227685651">
            <w:r w:rsidRPr="00CC2F03">
              <w:rPr>
                <w:rStyle w:val="Hyperlink"/>
                <w:noProof/>
              </w:rPr>
              <w:t>3.</w:t>
            </w:r>
            <w:r>
              <w:rPr>
                <w:rFonts w:asciiTheme="minorHAnsi" w:hAnsiTheme="minorHAnsi" w:cstheme="minorBidi"/>
                <w:noProof/>
                <w:kern w:val="2"/>
                <w:sz w:val="24"/>
                <w:szCs w:val="24"/>
                <w14:ligatures w14:val="standardContextual"/>
              </w:rPr>
              <w:tab/>
            </w:r>
            <w:r w:rsidRPr="00CC2F03">
              <w:rPr>
                <w:rStyle w:val="Hyperlink"/>
                <w:noProof/>
              </w:rPr>
              <w:t>Submission Date</w:t>
            </w:r>
            <w:r>
              <w:rPr>
                <w:noProof/>
                <w:webHidden/>
              </w:rPr>
              <w:tab/>
            </w:r>
            <w:r>
              <w:rPr>
                <w:noProof/>
                <w:webHidden/>
              </w:rPr>
              <w:fldChar w:fldCharType="begin"/>
            </w:r>
            <w:r>
              <w:rPr>
                <w:noProof/>
                <w:webHidden/>
              </w:rPr>
              <w:instrText xml:space="preserve"> PAGEREF _Toc227685651 \h </w:instrText>
            </w:r>
            <w:r>
              <w:rPr>
                <w:noProof/>
                <w:webHidden/>
              </w:rPr>
            </w:r>
            <w:r>
              <w:rPr>
                <w:noProof/>
                <w:webHidden/>
              </w:rPr>
              <w:fldChar w:fldCharType="separate"/>
            </w:r>
            <w:r w:rsidR="00D629F2">
              <w:rPr>
                <w:noProof/>
                <w:webHidden/>
              </w:rPr>
              <w:t>8</w:t>
            </w:r>
            <w:r>
              <w:rPr>
                <w:noProof/>
                <w:webHidden/>
              </w:rPr>
              <w:fldChar w:fldCharType="end"/>
            </w:r>
          </w:hyperlink>
        </w:p>
        <w:p w:rsidR="00AE2336" w:rsidRDefault="00AE2336" w14:paraId="193B06F2" w14:textId="220207A5">
          <w:pPr>
            <w:pStyle w:val="TOC1"/>
            <w:tabs>
              <w:tab w:val="right" w:leader="dot" w:pos="9350"/>
            </w:tabs>
            <w:rPr>
              <w:rFonts w:asciiTheme="minorHAnsi" w:hAnsiTheme="minorHAnsi" w:cstheme="minorBidi"/>
              <w:noProof/>
              <w:kern w:val="2"/>
              <w:sz w:val="24"/>
              <w:szCs w:val="24"/>
              <w14:ligatures w14:val="standardContextual"/>
            </w:rPr>
          </w:pPr>
          <w:hyperlink w:history="1" w:anchor="_Toc227685652">
            <w:r w:rsidRPr="00CC2F03">
              <w:rPr>
                <w:rStyle w:val="Hyperlink"/>
                <w:noProof/>
              </w:rPr>
              <w:t>4.</w:t>
            </w:r>
            <w:r>
              <w:rPr>
                <w:rFonts w:asciiTheme="minorHAnsi" w:hAnsiTheme="minorHAnsi" w:cstheme="minorBidi"/>
                <w:noProof/>
                <w:kern w:val="2"/>
                <w:sz w:val="24"/>
                <w:szCs w:val="24"/>
                <w14:ligatures w14:val="standardContextual"/>
              </w:rPr>
              <w:tab/>
            </w:r>
            <w:r w:rsidRPr="00CC2F03">
              <w:rPr>
                <w:rStyle w:val="Hyperlink"/>
                <w:noProof/>
              </w:rPr>
              <w:t>Jurisdiction</w:t>
            </w:r>
            <w:r>
              <w:rPr>
                <w:noProof/>
                <w:webHidden/>
              </w:rPr>
              <w:tab/>
            </w:r>
            <w:r>
              <w:rPr>
                <w:noProof/>
                <w:webHidden/>
              </w:rPr>
              <w:fldChar w:fldCharType="begin"/>
            </w:r>
            <w:r>
              <w:rPr>
                <w:noProof/>
                <w:webHidden/>
              </w:rPr>
              <w:instrText xml:space="preserve"> PAGEREF _Toc227685652 \h </w:instrText>
            </w:r>
            <w:r>
              <w:rPr>
                <w:noProof/>
                <w:webHidden/>
              </w:rPr>
            </w:r>
            <w:r>
              <w:rPr>
                <w:noProof/>
                <w:webHidden/>
              </w:rPr>
              <w:fldChar w:fldCharType="separate"/>
            </w:r>
            <w:r w:rsidR="00D629F2">
              <w:rPr>
                <w:noProof/>
                <w:webHidden/>
              </w:rPr>
              <w:t>8</w:t>
            </w:r>
            <w:r>
              <w:rPr>
                <w:noProof/>
                <w:webHidden/>
              </w:rPr>
              <w:fldChar w:fldCharType="end"/>
            </w:r>
          </w:hyperlink>
        </w:p>
        <w:p w:rsidR="00AE2336" w:rsidRDefault="00AE2336" w14:paraId="0886435D" w14:textId="690A8F0E">
          <w:pPr>
            <w:pStyle w:val="TOC1"/>
            <w:tabs>
              <w:tab w:val="right" w:leader="dot" w:pos="9350"/>
            </w:tabs>
            <w:rPr>
              <w:rFonts w:asciiTheme="minorHAnsi" w:hAnsiTheme="minorHAnsi" w:cstheme="minorBidi"/>
              <w:noProof/>
              <w:kern w:val="2"/>
              <w:sz w:val="24"/>
              <w:szCs w:val="24"/>
              <w14:ligatures w14:val="standardContextual"/>
            </w:rPr>
          </w:pPr>
          <w:hyperlink w:history="1" w:anchor="_Toc227685653">
            <w:r w:rsidRPr="00CC2F03">
              <w:rPr>
                <w:rStyle w:val="Hyperlink"/>
                <w:noProof/>
              </w:rPr>
              <w:t>5.</w:t>
            </w:r>
            <w:r>
              <w:rPr>
                <w:rFonts w:asciiTheme="minorHAnsi" w:hAnsiTheme="minorHAnsi" w:cstheme="minorBidi"/>
                <w:noProof/>
                <w:kern w:val="2"/>
                <w:sz w:val="24"/>
                <w:szCs w:val="24"/>
                <w14:ligatures w14:val="standardContextual"/>
              </w:rPr>
              <w:tab/>
            </w:r>
            <w:r w:rsidRPr="00CC2F03">
              <w:rPr>
                <w:rStyle w:val="Hyperlink"/>
                <w:noProof/>
              </w:rPr>
              <w:t>Issues Before the Commission</w:t>
            </w:r>
            <w:r>
              <w:rPr>
                <w:noProof/>
                <w:webHidden/>
              </w:rPr>
              <w:tab/>
            </w:r>
            <w:r>
              <w:rPr>
                <w:noProof/>
                <w:webHidden/>
              </w:rPr>
              <w:fldChar w:fldCharType="begin"/>
            </w:r>
            <w:r>
              <w:rPr>
                <w:noProof/>
                <w:webHidden/>
              </w:rPr>
              <w:instrText xml:space="preserve"> PAGEREF _Toc227685653 \h </w:instrText>
            </w:r>
            <w:r>
              <w:rPr>
                <w:noProof/>
                <w:webHidden/>
              </w:rPr>
            </w:r>
            <w:r>
              <w:rPr>
                <w:noProof/>
                <w:webHidden/>
              </w:rPr>
              <w:fldChar w:fldCharType="separate"/>
            </w:r>
            <w:r w:rsidR="00D629F2">
              <w:rPr>
                <w:noProof/>
                <w:webHidden/>
              </w:rPr>
              <w:t>8</w:t>
            </w:r>
            <w:r>
              <w:rPr>
                <w:noProof/>
                <w:webHidden/>
              </w:rPr>
              <w:fldChar w:fldCharType="end"/>
            </w:r>
          </w:hyperlink>
        </w:p>
        <w:p w:rsidR="00AE2336" w:rsidRDefault="00AE2336" w14:paraId="21D30B46" w14:textId="71CCEBCA">
          <w:pPr>
            <w:pStyle w:val="TOC1"/>
            <w:tabs>
              <w:tab w:val="right" w:leader="dot" w:pos="9350"/>
            </w:tabs>
            <w:rPr>
              <w:rFonts w:asciiTheme="minorHAnsi" w:hAnsiTheme="minorHAnsi" w:cstheme="minorBidi"/>
              <w:noProof/>
              <w:kern w:val="2"/>
              <w:sz w:val="24"/>
              <w:szCs w:val="24"/>
              <w14:ligatures w14:val="standardContextual"/>
            </w:rPr>
          </w:pPr>
          <w:hyperlink w:history="1" w:anchor="_Toc227685654">
            <w:r w:rsidRPr="00CC2F03">
              <w:rPr>
                <w:rStyle w:val="Hyperlink"/>
                <w:noProof/>
              </w:rPr>
              <w:t>6.</w:t>
            </w:r>
            <w:r>
              <w:rPr>
                <w:rFonts w:asciiTheme="minorHAnsi" w:hAnsiTheme="minorHAnsi" w:cstheme="minorBidi"/>
                <w:noProof/>
                <w:kern w:val="2"/>
                <w:sz w:val="24"/>
                <w:szCs w:val="24"/>
                <w14:ligatures w14:val="standardContextual"/>
              </w:rPr>
              <w:tab/>
            </w:r>
            <w:r w:rsidRPr="00CC2F03">
              <w:rPr>
                <w:rStyle w:val="Hyperlink"/>
                <w:noProof/>
              </w:rPr>
              <w:t>Public Utilities Code sections 1201-1205 and Rules 3.7 and 3.8</w:t>
            </w:r>
            <w:r>
              <w:rPr>
                <w:noProof/>
                <w:webHidden/>
              </w:rPr>
              <w:tab/>
            </w:r>
            <w:r>
              <w:rPr>
                <w:noProof/>
                <w:webHidden/>
              </w:rPr>
              <w:fldChar w:fldCharType="begin"/>
            </w:r>
            <w:r>
              <w:rPr>
                <w:noProof/>
                <w:webHidden/>
              </w:rPr>
              <w:instrText xml:space="preserve"> PAGEREF _Toc227685654 \h </w:instrText>
            </w:r>
            <w:r>
              <w:rPr>
                <w:noProof/>
                <w:webHidden/>
              </w:rPr>
            </w:r>
            <w:r>
              <w:rPr>
                <w:noProof/>
                <w:webHidden/>
              </w:rPr>
              <w:fldChar w:fldCharType="separate"/>
            </w:r>
            <w:r w:rsidR="00D629F2">
              <w:rPr>
                <w:noProof/>
                <w:webHidden/>
              </w:rPr>
              <w:t>9</w:t>
            </w:r>
            <w:r>
              <w:rPr>
                <w:noProof/>
                <w:webHidden/>
              </w:rPr>
              <w:fldChar w:fldCharType="end"/>
            </w:r>
          </w:hyperlink>
        </w:p>
        <w:p w:rsidR="00AE2336" w:rsidRDefault="00AE2336" w14:paraId="386430A8" w14:textId="0F7F7D8F">
          <w:pPr>
            <w:pStyle w:val="TOC2"/>
            <w:tabs>
              <w:tab w:val="right" w:leader="dot" w:pos="9350"/>
            </w:tabs>
            <w:rPr>
              <w:rFonts w:asciiTheme="minorHAnsi" w:hAnsiTheme="minorHAnsi" w:cstheme="minorBidi"/>
              <w:noProof/>
              <w:kern w:val="2"/>
              <w:sz w:val="24"/>
              <w:szCs w:val="24"/>
              <w14:ligatures w14:val="standardContextual"/>
            </w:rPr>
          </w:pPr>
          <w:hyperlink w:history="1" w:anchor="_Toc227685655">
            <w:r w:rsidRPr="00CC2F03">
              <w:rPr>
                <w:rStyle w:val="Hyperlink"/>
                <w:noProof/>
              </w:rPr>
              <w:t>6.1.</w:t>
            </w:r>
            <w:r>
              <w:rPr>
                <w:rFonts w:asciiTheme="minorHAnsi" w:hAnsiTheme="minorHAnsi" w:cstheme="minorBidi"/>
                <w:noProof/>
                <w:kern w:val="2"/>
                <w:sz w:val="24"/>
                <w:szCs w:val="24"/>
                <w14:ligatures w14:val="standardContextual"/>
              </w:rPr>
              <w:tab/>
            </w:r>
            <w:r w:rsidRPr="00CC2F03">
              <w:rPr>
                <w:rStyle w:val="Hyperlink"/>
                <w:noProof/>
              </w:rPr>
              <w:t>Public Utilities Code sections 1201</w:t>
            </w:r>
            <w:r>
              <w:rPr>
                <w:noProof/>
                <w:webHidden/>
              </w:rPr>
              <w:tab/>
            </w:r>
            <w:r>
              <w:rPr>
                <w:noProof/>
                <w:webHidden/>
              </w:rPr>
              <w:fldChar w:fldCharType="begin"/>
            </w:r>
            <w:r>
              <w:rPr>
                <w:noProof/>
                <w:webHidden/>
              </w:rPr>
              <w:instrText xml:space="preserve"> PAGEREF _Toc227685655 \h </w:instrText>
            </w:r>
            <w:r>
              <w:rPr>
                <w:noProof/>
                <w:webHidden/>
              </w:rPr>
            </w:r>
            <w:r>
              <w:rPr>
                <w:noProof/>
                <w:webHidden/>
              </w:rPr>
              <w:fldChar w:fldCharType="separate"/>
            </w:r>
            <w:r w:rsidR="00D629F2">
              <w:rPr>
                <w:noProof/>
                <w:webHidden/>
              </w:rPr>
              <w:t>9</w:t>
            </w:r>
            <w:r>
              <w:rPr>
                <w:noProof/>
                <w:webHidden/>
              </w:rPr>
              <w:fldChar w:fldCharType="end"/>
            </w:r>
          </w:hyperlink>
        </w:p>
        <w:p w:rsidR="00AE2336" w:rsidRDefault="00AE2336" w14:paraId="76AB67A8" w14:textId="71F8B279">
          <w:pPr>
            <w:pStyle w:val="TOC2"/>
            <w:tabs>
              <w:tab w:val="right" w:leader="dot" w:pos="9350"/>
            </w:tabs>
            <w:rPr>
              <w:rFonts w:asciiTheme="minorHAnsi" w:hAnsiTheme="minorHAnsi" w:cstheme="minorBidi"/>
              <w:noProof/>
              <w:kern w:val="2"/>
              <w:sz w:val="24"/>
              <w:szCs w:val="24"/>
              <w14:ligatures w14:val="standardContextual"/>
            </w:rPr>
          </w:pPr>
          <w:hyperlink w:history="1" w:anchor="_Toc227685656">
            <w:r w:rsidRPr="00CC2F03">
              <w:rPr>
                <w:rStyle w:val="Hyperlink"/>
                <w:noProof/>
              </w:rPr>
              <w:t>6.2.</w:t>
            </w:r>
            <w:r>
              <w:rPr>
                <w:rFonts w:asciiTheme="minorHAnsi" w:hAnsiTheme="minorHAnsi" w:cstheme="minorBidi"/>
                <w:noProof/>
                <w:kern w:val="2"/>
                <w:sz w:val="24"/>
                <w:szCs w:val="24"/>
                <w14:ligatures w14:val="standardContextual"/>
              </w:rPr>
              <w:tab/>
            </w:r>
            <w:r w:rsidRPr="00CC2F03">
              <w:rPr>
                <w:rStyle w:val="Hyperlink"/>
                <w:noProof/>
              </w:rPr>
              <w:t>Rule3.7</w:t>
            </w:r>
            <w:r>
              <w:rPr>
                <w:noProof/>
                <w:webHidden/>
              </w:rPr>
              <w:tab/>
            </w:r>
            <w:r>
              <w:rPr>
                <w:noProof/>
                <w:webHidden/>
              </w:rPr>
              <w:fldChar w:fldCharType="begin"/>
            </w:r>
            <w:r>
              <w:rPr>
                <w:noProof/>
                <w:webHidden/>
              </w:rPr>
              <w:instrText xml:space="preserve"> PAGEREF _Toc227685656 \h </w:instrText>
            </w:r>
            <w:r>
              <w:rPr>
                <w:noProof/>
                <w:webHidden/>
              </w:rPr>
            </w:r>
            <w:r>
              <w:rPr>
                <w:noProof/>
                <w:webHidden/>
              </w:rPr>
              <w:fldChar w:fldCharType="separate"/>
            </w:r>
            <w:r w:rsidR="00D629F2">
              <w:rPr>
                <w:noProof/>
                <w:webHidden/>
              </w:rPr>
              <w:t>9</w:t>
            </w:r>
            <w:r>
              <w:rPr>
                <w:noProof/>
                <w:webHidden/>
              </w:rPr>
              <w:fldChar w:fldCharType="end"/>
            </w:r>
          </w:hyperlink>
        </w:p>
        <w:p w:rsidR="00AE2336" w:rsidRDefault="00AE2336" w14:paraId="28B494F0" w14:textId="1774D838">
          <w:pPr>
            <w:pStyle w:val="TOC2"/>
            <w:tabs>
              <w:tab w:val="right" w:leader="dot" w:pos="9350"/>
            </w:tabs>
            <w:rPr>
              <w:rFonts w:asciiTheme="minorHAnsi" w:hAnsiTheme="minorHAnsi" w:cstheme="minorBidi"/>
              <w:noProof/>
              <w:kern w:val="2"/>
              <w:sz w:val="24"/>
              <w:szCs w:val="24"/>
              <w14:ligatures w14:val="standardContextual"/>
            </w:rPr>
          </w:pPr>
          <w:hyperlink w:history="1" w:anchor="_Toc227685657">
            <w:r w:rsidRPr="00CC2F03">
              <w:rPr>
                <w:rStyle w:val="Hyperlink"/>
                <w:noProof/>
              </w:rPr>
              <w:t>6.3.</w:t>
            </w:r>
            <w:r>
              <w:rPr>
                <w:rFonts w:asciiTheme="minorHAnsi" w:hAnsiTheme="minorHAnsi" w:cstheme="minorBidi"/>
                <w:noProof/>
                <w:kern w:val="2"/>
                <w:sz w:val="24"/>
                <w:szCs w:val="24"/>
                <w14:ligatures w14:val="standardContextual"/>
              </w:rPr>
              <w:tab/>
            </w:r>
            <w:r w:rsidRPr="00CC2F03">
              <w:rPr>
                <w:rStyle w:val="Hyperlink"/>
                <w:noProof/>
              </w:rPr>
              <w:t>Rule 3.8</w:t>
            </w:r>
            <w:r>
              <w:rPr>
                <w:noProof/>
                <w:webHidden/>
              </w:rPr>
              <w:tab/>
            </w:r>
            <w:r>
              <w:rPr>
                <w:noProof/>
                <w:webHidden/>
              </w:rPr>
              <w:fldChar w:fldCharType="begin"/>
            </w:r>
            <w:r>
              <w:rPr>
                <w:noProof/>
                <w:webHidden/>
              </w:rPr>
              <w:instrText xml:space="preserve"> PAGEREF _Toc227685657 \h </w:instrText>
            </w:r>
            <w:r>
              <w:rPr>
                <w:noProof/>
                <w:webHidden/>
              </w:rPr>
            </w:r>
            <w:r>
              <w:rPr>
                <w:noProof/>
                <w:webHidden/>
              </w:rPr>
              <w:fldChar w:fldCharType="separate"/>
            </w:r>
            <w:r w:rsidR="00D629F2">
              <w:rPr>
                <w:noProof/>
                <w:webHidden/>
              </w:rPr>
              <w:t>11</w:t>
            </w:r>
            <w:r>
              <w:rPr>
                <w:noProof/>
                <w:webHidden/>
              </w:rPr>
              <w:fldChar w:fldCharType="end"/>
            </w:r>
          </w:hyperlink>
        </w:p>
        <w:p w:rsidR="00AE2336" w:rsidRDefault="00AE2336" w14:paraId="32C28D3C" w14:textId="24E12C25">
          <w:pPr>
            <w:pStyle w:val="TOC2"/>
            <w:tabs>
              <w:tab w:val="right" w:leader="dot" w:pos="9350"/>
            </w:tabs>
            <w:rPr>
              <w:rFonts w:asciiTheme="minorHAnsi" w:hAnsiTheme="minorHAnsi" w:cstheme="minorBidi"/>
              <w:noProof/>
              <w:kern w:val="2"/>
              <w:sz w:val="24"/>
              <w:szCs w:val="24"/>
              <w14:ligatures w14:val="standardContextual"/>
            </w:rPr>
          </w:pPr>
          <w:hyperlink w:history="1" w:anchor="_Toc227685658">
            <w:r w:rsidRPr="00CC2F03">
              <w:rPr>
                <w:rStyle w:val="Hyperlink"/>
                <w:noProof/>
              </w:rPr>
              <w:t>6.4.</w:t>
            </w:r>
            <w:r>
              <w:rPr>
                <w:rFonts w:asciiTheme="minorHAnsi" w:hAnsiTheme="minorHAnsi" w:cstheme="minorBidi"/>
                <w:noProof/>
                <w:kern w:val="2"/>
                <w:sz w:val="24"/>
                <w:szCs w:val="24"/>
                <w14:ligatures w14:val="standardContextual"/>
              </w:rPr>
              <w:tab/>
            </w:r>
            <w:r w:rsidRPr="00CC2F03">
              <w:rPr>
                <w:rStyle w:val="Hyperlink"/>
                <w:noProof/>
              </w:rPr>
              <w:t>The Commission’s General Orders</w:t>
            </w:r>
            <w:r>
              <w:rPr>
                <w:noProof/>
                <w:webHidden/>
              </w:rPr>
              <w:tab/>
            </w:r>
            <w:r>
              <w:rPr>
                <w:noProof/>
                <w:webHidden/>
              </w:rPr>
              <w:fldChar w:fldCharType="begin"/>
            </w:r>
            <w:r>
              <w:rPr>
                <w:noProof/>
                <w:webHidden/>
              </w:rPr>
              <w:instrText xml:space="preserve"> PAGEREF _Toc227685658 \h </w:instrText>
            </w:r>
            <w:r>
              <w:rPr>
                <w:noProof/>
                <w:webHidden/>
              </w:rPr>
            </w:r>
            <w:r>
              <w:rPr>
                <w:noProof/>
                <w:webHidden/>
              </w:rPr>
              <w:fldChar w:fldCharType="separate"/>
            </w:r>
            <w:r w:rsidR="00D629F2">
              <w:rPr>
                <w:noProof/>
                <w:webHidden/>
              </w:rPr>
              <w:t>12</w:t>
            </w:r>
            <w:r>
              <w:rPr>
                <w:noProof/>
                <w:webHidden/>
              </w:rPr>
              <w:fldChar w:fldCharType="end"/>
            </w:r>
          </w:hyperlink>
        </w:p>
        <w:p w:rsidR="00AE2336" w:rsidRDefault="00AE2336" w14:paraId="6CB10CAA" w14:textId="15DB6047">
          <w:pPr>
            <w:pStyle w:val="TOC1"/>
            <w:tabs>
              <w:tab w:val="right" w:leader="dot" w:pos="9350"/>
            </w:tabs>
            <w:rPr>
              <w:rFonts w:asciiTheme="minorHAnsi" w:hAnsiTheme="minorHAnsi" w:cstheme="minorBidi"/>
              <w:noProof/>
              <w:kern w:val="2"/>
              <w:sz w:val="24"/>
              <w:szCs w:val="24"/>
              <w14:ligatures w14:val="standardContextual"/>
            </w:rPr>
          </w:pPr>
          <w:hyperlink w:history="1" w:anchor="_Toc227685659">
            <w:r w:rsidRPr="00CC2F03">
              <w:rPr>
                <w:rStyle w:val="Hyperlink"/>
                <w:noProof/>
              </w:rPr>
              <w:t>7.</w:t>
            </w:r>
            <w:r>
              <w:rPr>
                <w:rFonts w:asciiTheme="minorHAnsi" w:hAnsiTheme="minorHAnsi" w:cstheme="minorBidi"/>
                <w:noProof/>
                <w:kern w:val="2"/>
                <w:sz w:val="24"/>
                <w:szCs w:val="24"/>
                <w14:ligatures w14:val="standardContextual"/>
              </w:rPr>
              <w:tab/>
            </w:r>
            <w:r w:rsidRPr="00CC2F03">
              <w:rPr>
                <w:rStyle w:val="Hyperlink"/>
                <w:noProof/>
              </w:rPr>
              <w:t>Removal of the Existing At-Grade Rail Crossings at MP 75.60, Henderson Road (DOT #751858S) and at MP 76.40, Wicklund Road (DOT #751859Y).</w:t>
            </w:r>
            <w:r>
              <w:rPr>
                <w:noProof/>
                <w:webHidden/>
              </w:rPr>
              <w:tab/>
            </w:r>
            <w:r>
              <w:rPr>
                <w:noProof/>
                <w:webHidden/>
              </w:rPr>
              <w:fldChar w:fldCharType="begin"/>
            </w:r>
            <w:r>
              <w:rPr>
                <w:noProof/>
                <w:webHidden/>
              </w:rPr>
              <w:instrText xml:space="preserve"> PAGEREF _Toc227685659 \h </w:instrText>
            </w:r>
            <w:r>
              <w:rPr>
                <w:noProof/>
                <w:webHidden/>
              </w:rPr>
            </w:r>
            <w:r>
              <w:rPr>
                <w:noProof/>
                <w:webHidden/>
              </w:rPr>
              <w:fldChar w:fldCharType="separate"/>
            </w:r>
            <w:r w:rsidR="00D629F2">
              <w:rPr>
                <w:noProof/>
                <w:webHidden/>
              </w:rPr>
              <w:t>12</w:t>
            </w:r>
            <w:r>
              <w:rPr>
                <w:noProof/>
                <w:webHidden/>
              </w:rPr>
              <w:fldChar w:fldCharType="end"/>
            </w:r>
          </w:hyperlink>
        </w:p>
        <w:p w:rsidR="00AE2336" w:rsidRDefault="00AE2336" w14:paraId="5F3FB5BD" w14:textId="19856BC9">
          <w:pPr>
            <w:pStyle w:val="TOC1"/>
            <w:tabs>
              <w:tab w:val="right" w:leader="dot" w:pos="9350"/>
            </w:tabs>
            <w:rPr>
              <w:rFonts w:asciiTheme="minorHAnsi" w:hAnsiTheme="minorHAnsi" w:cstheme="minorBidi"/>
              <w:noProof/>
              <w:kern w:val="2"/>
              <w:sz w:val="24"/>
              <w:szCs w:val="24"/>
              <w14:ligatures w14:val="standardContextual"/>
            </w:rPr>
          </w:pPr>
          <w:hyperlink w:history="1" w:anchor="_Toc227685660">
            <w:r w:rsidRPr="00CC2F03">
              <w:rPr>
                <w:rStyle w:val="Hyperlink"/>
                <w:noProof/>
              </w:rPr>
              <w:t>8.</w:t>
            </w:r>
            <w:r>
              <w:rPr>
                <w:rFonts w:asciiTheme="minorHAnsi" w:hAnsiTheme="minorHAnsi" w:cstheme="minorBidi"/>
                <w:noProof/>
                <w:kern w:val="2"/>
                <w:sz w:val="24"/>
                <w:szCs w:val="24"/>
                <w14:ligatures w14:val="standardContextual"/>
              </w:rPr>
              <w:tab/>
            </w:r>
            <w:r w:rsidRPr="00CC2F03">
              <w:rPr>
                <w:rStyle w:val="Hyperlink"/>
                <w:noProof/>
              </w:rPr>
              <w:t>California Environmental Quality Act Compliance</w:t>
            </w:r>
            <w:r>
              <w:rPr>
                <w:noProof/>
                <w:webHidden/>
              </w:rPr>
              <w:tab/>
            </w:r>
            <w:r>
              <w:rPr>
                <w:noProof/>
                <w:webHidden/>
              </w:rPr>
              <w:fldChar w:fldCharType="begin"/>
            </w:r>
            <w:r>
              <w:rPr>
                <w:noProof/>
                <w:webHidden/>
              </w:rPr>
              <w:instrText xml:space="preserve"> PAGEREF _Toc227685660 \h </w:instrText>
            </w:r>
            <w:r>
              <w:rPr>
                <w:noProof/>
                <w:webHidden/>
              </w:rPr>
            </w:r>
            <w:r>
              <w:rPr>
                <w:noProof/>
                <w:webHidden/>
              </w:rPr>
              <w:fldChar w:fldCharType="separate"/>
            </w:r>
            <w:r w:rsidR="00D629F2">
              <w:rPr>
                <w:noProof/>
                <w:webHidden/>
              </w:rPr>
              <w:t>14</w:t>
            </w:r>
            <w:r>
              <w:rPr>
                <w:noProof/>
                <w:webHidden/>
              </w:rPr>
              <w:fldChar w:fldCharType="end"/>
            </w:r>
          </w:hyperlink>
        </w:p>
        <w:p w:rsidR="00AE2336" w:rsidRDefault="00AE2336" w14:paraId="2A2C07BA" w14:textId="169379AF">
          <w:pPr>
            <w:pStyle w:val="TOC2"/>
            <w:tabs>
              <w:tab w:val="right" w:leader="dot" w:pos="9350"/>
            </w:tabs>
            <w:rPr>
              <w:rFonts w:asciiTheme="minorHAnsi" w:hAnsiTheme="minorHAnsi" w:cstheme="minorBidi"/>
              <w:noProof/>
              <w:kern w:val="2"/>
              <w:sz w:val="24"/>
              <w:szCs w:val="24"/>
              <w14:ligatures w14:val="standardContextual"/>
            </w:rPr>
          </w:pPr>
          <w:hyperlink w:history="1" w:anchor="_Toc227685661">
            <w:r w:rsidRPr="00CC2F03">
              <w:rPr>
                <w:rStyle w:val="Hyperlink"/>
                <w:noProof/>
              </w:rPr>
              <w:t>8.1.</w:t>
            </w:r>
            <w:r>
              <w:rPr>
                <w:rFonts w:asciiTheme="minorHAnsi" w:hAnsiTheme="minorHAnsi" w:cstheme="minorBidi"/>
                <w:noProof/>
                <w:kern w:val="2"/>
                <w:sz w:val="24"/>
                <w:szCs w:val="24"/>
                <w14:ligatures w14:val="standardContextual"/>
              </w:rPr>
              <w:tab/>
            </w:r>
            <w:r w:rsidRPr="00CC2F03">
              <w:rPr>
                <w:rStyle w:val="Hyperlink"/>
                <w:noProof/>
              </w:rPr>
              <w:t>Environmental Review</w:t>
            </w:r>
            <w:r>
              <w:rPr>
                <w:noProof/>
                <w:webHidden/>
              </w:rPr>
              <w:tab/>
            </w:r>
            <w:r>
              <w:rPr>
                <w:noProof/>
                <w:webHidden/>
              </w:rPr>
              <w:fldChar w:fldCharType="begin"/>
            </w:r>
            <w:r>
              <w:rPr>
                <w:noProof/>
                <w:webHidden/>
              </w:rPr>
              <w:instrText xml:space="preserve"> PAGEREF _Toc227685661 \h </w:instrText>
            </w:r>
            <w:r>
              <w:rPr>
                <w:noProof/>
                <w:webHidden/>
              </w:rPr>
            </w:r>
            <w:r>
              <w:rPr>
                <w:noProof/>
                <w:webHidden/>
              </w:rPr>
              <w:fldChar w:fldCharType="separate"/>
            </w:r>
            <w:r w:rsidR="00D629F2">
              <w:rPr>
                <w:noProof/>
                <w:webHidden/>
              </w:rPr>
              <w:t>15</w:t>
            </w:r>
            <w:r>
              <w:rPr>
                <w:noProof/>
                <w:webHidden/>
              </w:rPr>
              <w:fldChar w:fldCharType="end"/>
            </w:r>
          </w:hyperlink>
        </w:p>
        <w:p w:rsidR="00AE2336" w:rsidRDefault="00AE2336" w14:paraId="76312BE8" w14:textId="50819049">
          <w:pPr>
            <w:pStyle w:val="TOC2"/>
            <w:tabs>
              <w:tab w:val="right" w:leader="dot" w:pos="9350"/>
            </w:tabs>
            <w:rPr>
              <w:rFonts w:asciiTheme="minorHAnsi" w:hAnsiTheme="minorHAnsi" w:cstheme="minorBidi"/>
              <w:noProof/>
              <w:kern w:val="2"/>
              <w:sz w:val="24"/>
              <w:szCs w:val="24"/>
              <w14:ligatures w14:val="standardContextual"/>
            </w:rPr>
          </w:pPr>
          <w:hyperlink w:history="1" w:anchor="_Toc227685662">
            <w:r w:rsidRPr="00CC2F03">
              <w:rPr>
                <w:rStyle w:val="Hyperlink"/>
                <w:noProof/>
              </w:rPr>
              <w:t>8.2.</w:t>
            </w:r>
            <w:r>
              <w:rPr>
                <w:rFonts w:asciiTheme="minorHAnsi" w:hAnsiTheme="minorHAnsi" w:cstheme="minorBidi"/>
                <w:noProof/>
                <w:kern w:val="2"/>
                <w:sz w:val="24"/>
                <w:szCs w:val="24"/>
                <w14:ligatures w14:val="standardContextual"/>
              </w:rPr>
              <w:tab/>
            </w:r>
            <w:r w:rsidRPr="00CC2F03">
              <w:rPr>
                <w:rStyle w:val="Hyperlink"/>
                <w:noProof/>
              </w:rPr>
              <w:t>Determination</w:t>
            </w:r>
            <w:r>
              <w:rPr>
                <w:noProof/>
                <w:webHidden/>
              </w:rPr>
              <w:tab/>
            </w:r>
            <w:r>
              <w:rPr>
                <w:noProof/>
                <w:webHidden/>
              </w:rPr>
              <w:fldChar w:fldCharType="begin"/>
            </w:r>
            <w:r>
              <w:rPr>
                <w:noProof/>
                <w:webHidden/>
              </w:rPr>
              <w:instrText xml:space="preserve"> PAGEREF _Toc227685662 \h </w:instrText>
            </w:r>
            <w:r>
              <w:rPr>
                <w:noProof/>
                <w:webHidden/>
              </w:rPr>
            </w:r>
            <w:r>
              <w:rPr>
                <w:noProof/>
                <w:webHidden/>
              </w:rPr>
              <w:fldChar w:fldCharType="separate"/>
            </w:r>
            <w:r w:rsidR="00D629F2">
              <w:rPr>
                <w:noProof/>
                <w:webHidden/>
              </w:rPr>
              <w:t>17</w:t>
            </w:r>
            <w:r>
              <w:rPr>
                <w:noProof/>
                <w:webHidden/>
              </w:rPr>
              <w:fldChar w:fldCharType="end"/>
            </w:r>
          </w:hyperlink>
        </w:p>
        <w:p w:rsidR="00AE2336" w:rsidRDefault="00AE2336" w14:paraId="576E4C1B" w14:textId="695BD68C">
          <w:pPr>
            <w:pStyle w:val="TOC1"/>
            <w:tabs>
              <w:tab w:val="right" w:leader="dot" w:pos="9350"/>
            </w:tabs>
            <w:rPr>
              <w:rFonts w:asciiTheme="minorHAnsi" w:hAnsiTheme="minorHAnsi" w:cstheme="minorBidi"/>
              <w:noProof/>
              <w:kern w:val="2"/>
              <w:sz w:val="24"/>
              <w:szCs w:val="24"/>
              <w14:ligatures w14:val="standardContextual"/>
            </w:rPr>
          </w:pPr>
          <w:hyperlink w:history="1" w:anchor="_Toc227685663">
            <w:r w:rsidRPr="00CC2F03">
              <w:rPr>
                <w:rStyle w:val="Hyperlink"/>
                <w:noProof/>
              </w:rPr>
              <w:t>9.</w:t>
            </w:r>
            <w:r>
              <w:rPr>
                <w:rFonts w:asciiTheme="minorHAnsi" w:hAnsiTheme="minorHAnsi" w:cstheme="minorBidi"/>
                <w:noProof/>
                <w:kern w:val="2"/>
                <w:sz w:val="24"/>
                <w:szCs w:val="24"/>
                <w14:ligatures w14:val="standardContextual"/>
              </w:rPr>
              <w:tab/>
            </w:r>
            <w:r w:rsidRPr="00CC2F03">
              <w:rPr>
                <w:rStyle w:val="Hyperlink"/>
                <w:noProof/>
              </w:rPr>
              <w:t>Timing for Construction of the Rail Crossing at Mountain House Parkway and Removal of the Henderson Road Crossing and the Wicklund Road Crossing</w:t>
            </w:r>
            <w:r>
              <w:rPr>
                <w:noProof/>
                <w:webHidden/>
              </w:rPr>
              <w:tab/>
            </w:r>
            <w:r>
              <w:rPr>
                <w:noProof/>
                <w:webHidden/>
              </w:rPr>
              <w:fldChar w:fldCharType="begin"/>
            </w:r>
            <w:r>
              <w:rPr>
                <w:noProof/>
                <w:webHidden/>
              </w:rPr>
              <w:instrText xml:space="preserve"> PAGEREF _Toc227685663 \h </w:instrText>
            </w:r>
            <w:r>
              <w:rPr>
                <w:noProof/>
                <w:webHidden/>
              </w:rPr>
            </w:r>
            <w:r>
              <w:rPr>
                <w:noProof/>
                <w:webHidden/>
              </w:rPr>
              <w:fldChar w:fldCharType="separate"/>
            </w:r>
            <w:r w:rsidR="00D629F2">
              <w:rPr>
                <w:noProof/>
                <w:webHidden/>
              </w:rPr>
              <w:t>18</w:t>
            </w:r>
            <w:r>
              <w:rPr>
                <w:noProof/>
                <w:webHidden/>
              </w:rPr>
              <w:fldChar w:fldCharType="end"/>
            </w:r>
          </w:hyperlink>
        </w:p>
        <w:p w:rsidR="00AE2336" w:rsidRDefault="00AE2336" w14:paraId="3D6A8625" w14:textId="17F98D0B">
          <w:pPr>
            <w:pStyle w:val="TOC1"/>
            <w:tabs>
              <w:tab w:val="right" w:leader="dot" w:pos="9350"/>
            </w:tabs>
            <w:rPr>
              <w:rFonts w:asciiTheme="minorHAnsi" w:hAnsiTheme="minorHAnsi" w:cstheme="minorBidi"/>
              <w:noProof/>
              <w:kern w:val="2"/>
              <w:sz w:val="24"/>
              <w:szCs w:val="24"/>
              <w14:ligatures w14:val="standardContextual"/>
            </w:rPr>
          </w:pPr>
          <w:hyperlink w:history="1" w:anchor="_Toc227685664">
            <w:r w:rsidRPr="00CC2F03">
              <w:rPr>
                <w:rStyle w:val="Hyperlink"/>
                <w:noProof/>
              </w:rPr>
              <w:t>10.</w:t>
            </w:r>
            <w:r>
              <w:rPr>
                <w:rFonts w:asciiTheme="minorHAnsi" w:hAnsiTheme="minorHAnsi" w:cstheme="minorBidi"/>
                <w:noProof/>
                <w:kern w:val="2"/>
                <w:sz w:val="24"/>
                <w:szCs w:val="24"/>
                <w14:ligatures w14:val="standardContextual"/>
              </w:rPr>
              <w:tab/>
            </w:r>
            <w:r w:rsidRPr="00CC2F03">
              <w:rPr>
                <w:rStyle w:val="Hyperlink"/>
                <w:noProof/>
              </w:rPr>
              <w:t>Compliance with the Commission’s Environmental and Social Justice Action Plan</w:t>
            </w:r>
            <w:r>
              <w:rPr>
                <w:noProof/>
                <w:webHidden/>
              </w:rPr>
              <w:tab/>
            </w:r>
            <w:r>
              <w:rPr>
                <w:noProof/>
                <w:webHidden/>
              </w:rPr>
              <w:fldChar w:fldCharType="begin"/>
            </w:r>
            <w:r>
              <w:rPr>
                <w:noProof/>
                <w:webHidden/>
              </w:rPr>
              <w:instrText xml:space="preserve"> PAGEREF _Toc227685664 \h </w:instrText>
            </w:r>
            <w:r>
              <w:rPr>
                <w:noProof/>
                <w:webHidden/>
              </w:rPr>
            </w:r>
            <w:r>
              <w:rPr>
                <w:noProof/>
                <w:webHidden/>
              </w:rPr>
              <w:fldChar w:fldCharType="separate"/>
            </w:r>
            <w:r w:rsidR="00D629F2">
              <w:rPr>
                <w:noProof/>
                <w:webHidden/>
              </w:rPr>
              <w:t>18</w:t>
            </w:r>
            <w:r>
              <w:rPr>
                <w:noProof/>
                <w:webHidden/>
              </w:rPr>
              <w:fldChar w:fldCharType="end"/>
            </w:r>
          </w:hyperlink>
        </w:p>
        <w:p w:rsidR="00AE2336" w:rsidRDefault="00AE2336" w14:paraId="3AA90738" w14:textId="552BB36E">
          <w:pPr>
            <w:pStyle w:val="TOC1"/>
            <w:tabs>
              <w:tab w:val="right" w:leader="dot" w:pos="9350"/>
            </w:tabs>
            <w:rPr>
              <w:rFonts w:asciiTheme="minorHAnsi" w:hAnsiTheme="minorHAnsi" w:cstheme="minorBidi"/>
              <w:noProof/>
              <w:kern w:val="2"/>
              <w:sz w:val="24"/>
              <w:szCs w:val="24"/>
              <w14:ligatures w14:val="standardContextual"/>
            </w:rPr>
          </w:pPr>
          <w:hyperlink w:history="1" w:anchor="_Toc227685665">
            <w:r w:rsidRPr="00CC2F03">
              <w:rPr>
                <w:rStyle w:val="Hyperlink"/>
                <w:noProof/>
              </w:rPr>
              <w:t>11.</w:t>
            </w:r>
            <w:r>
              <w:rPr>
                <w:rFonts w:asciiTheme="minorHAnsi" w:hAnsiTheme="minorHAnsi" w:cstheme="minorBidi"/>
                <w:noProof/>
                <w:kern w:val="2"/>
                <w:sz w:val="24"/>
                <w:szCs w:val="24"/>
                <w14:ligatures w14:val="standardContextual"/>
              </w:rPr>
              <w:tab/>
            </w:r>
            <w:r w:rsidRPr="00CC2F03">
              <w:rPr>
                <w:rStyle w:val="Hyperlink"/>
                <w:noProof/>
              </w:rPr>
              <w:t>Summary of Public Comment</w:t>
            </w:r>
            <w:r>
              <w:rPr>
                <w:noProof/>
                <w:webHidden/>
              </w:rPr>
              <w:tab/>
            </w:r>
            <w:r>
              <w:rPr>
                <w:noProof/>
                <w:webHidden/>
              </w:rPr>
              <w:fldChar w:fldCharType="begin"/>
            </w:r>
            <w:r>
              <w:rPr>
                <w:noProof/>
                <w:webHidden/>
              </w:rPr>
              <w:instrText xml:space="preserve"> PAGEREF _Toc227685665 \h </w:instrText>
            </w:r>
            <w:r>
              <w:rPr>
                <w:noProof/>
                <w:webHidden/>
              </w:rPr>
            </w:r>
            <w:r>
              <w:rPr>
                <w:noProof/>
                <w:webHidden/>
              </w:rPr>
              <w:fldChar w:fldCharType="separate"/>
            </w:r>
            <w:r w:rsidR="00D629F2">
              <w:rPr>
                <w:noProof/>
                <w:webHidden/>
              </w:rPr>
              <w:t>21</w:t>
            </w:r>
            <w:r>
              <w:rPr>
                <w:noProof/>
                <w:webHidden/>
              </w:rPr>
              <w:fldChar w:fldCharType="end"/>
            </w:r>
          </w:hyperlink>
        </w:p>
        <w:p w:rsidR="00AE2336" w:rsidRDefault="00AE2336" w14:paraId="0186B7A7" w14:textId="6B046106">
          <w:pPr>
            <w:pStyle w:val="TOC1"/>
            <w:tabs>
              <w:tab w:val="right" w:leader="dot" w:pos="9350"/>
            </w:tabs>
            <w:rPr>
              <w:rFonts w:asciiTheme="minorHAnsi" w:hAnsiTheme="minorHAnsi" w:cstheme="minorBidi"/>
              <w:noProof/>
              <w:kern w:val="2"/>
              <w:sz w:val="24"/>
              <w:szCs w:val="24"/>
              <w14:ligatures w14:val="standardContextual"/>
            </w:rPr>
          </w:pPr>
          <w:hyperlink w:history="1" w:anchor="_Toc227685666">
            <w:r w:rsidRPr="00CC2F03">
              <w:rPr>
                <w:rStyle w:val="Hyperlink"/>
                <w:noProof/>
              </w:rPr>
              <w:t>12.</w:t>
            </w:r>
            <w:r>
              <w:rPr>
                <w:rFonts w:asciiTheme="minorHAnsi" w:hAnsiTheme="minorHAnsi" w:cstheme="minorBidi"/>
                <w:noProof/>
                <w:kern w:val="2"/>
                <w:sz w:val="24"/>
                <w:szCs w:val="24"/>
                <w14:ligatures w14:val="standardContextual"/>
              </w:rPr>
              <w:tab/>
            </w:r>
            <w:r w:rsidRPr="00CC2F03">
              <w:rPr>
                <w:rStyle w:val="Hyperlink"/>
                <w:noProof/>
              </w:rPr>
              <w:t>Conclusion</w:t>
            </w:r>
            <w:r>
              <w:rPr>
                <w:noProof/>
                <w:webHidden/>
              </w:rPr>
              <w:tab/>
            </w:r>
            <w:r>
              <w:rPr>
                <w:noProof/>
                <w:webHidden/>
              </w:rPr>
              <w:fldChar w:fldCharType="begin"/>
            </w:r>
            <w:r>
              <w:rPr>
                <w:noProof/>
                <w:webHidden/>
              </w:rPr>
              <w:instrText xml:space="preserve"> PAGEREF _Toc227685666 \h </w:instrText>
            </w:r>
            <w:r>
              <w:rPr>
                <w:noProof/>
                <w:webHidden/>
              </w:rPr>
            </w:r>
            <w:r>
              <w:rPr>
                <w:noProof/>
                <w:webHidden/>
              </w:rPr>
              <w:fldChar w:fldCharType="separate"/>
            </w:r>
            <w:r w:rsidR="00D629F2">
              <w:rPr>
                <w:noProof/>
                <w:webHidden/>
              </w:rPr>
              <w:t>21</w:t>
            </w:r>
            <w:r>
              <w:rPr>
                <w:noProof/>
                <w:webHidden/>
              </w:rPr>
              <w:fldChar w:fldCharType="end"/>
            </w:r>
          </w:hyperlink>
        </w:p>
        <w:p w:rsidR="00AE2336" w:rsidRDefault="00AE2336" w14:paraId="28404003" w14:textId="408C25FE">
          <w:pPr>
            <w:pStyle w:val="TOC1"/>
            <w:tabs>
              <w:tab w:val="right" w:leader="dot" w:pos="9350"/>
            </w:tabs>
            <w:rPr>
              <w:rFonts w:asciiTheme="minorHAnsi" w:hAnsiTheme="minorHAnsi" w:cstheme="minorBidi"/>
              <w:noProof/>
              <w:kern w:val="2"/>
              <w:sz w:val="24"/>
              <w:szCs w:val="24"/>
              <w14:ligatures w14:val="standardContextual"/>
            </w:rPr>
          </w:pPr>
          <w:hyperlink w:history="1" w:anchor="_Toc227685667">
            <w:r w:rsidRPr="00CC2F03">
              <w:rPr>
                <w:rStyle w:val="Hyperlink"/>
                <w:noProof/>
              </w:rPr>
              <w:t>13.</w:t>
            </w:r>
            <w:r>
              <w:rPr>
                <w:rFonts w:asciiTheme="minorHAnsi" w:hAnsiTheme="minorHAnsi" w:cstheme="minorBidi"/>
                <w:noProof/>
                <w:kern w:val="2"/>
                <w:sz w:val="24"/>
                <w:szCs w:val="24"/>
                <w14:ligatures w14:val="standardContextual"/>
              </w:rPr>
              <w:tab/>
            </w:r>
            <w:r w:rsidRPr="00CC2F03">
              <w:rPr>
                <w:rStyle w:val="Hyperlink"/>
                <w:noProof/>
              </w:rPr>
              <w:t>Procedural Matters</w:t>
            </w:r>
            <w:r>
              <w:rPr>
                <w:noProof/>
                <w:webHidden/>
              </w:rPr>
              <w:tab/>
            </w:r>
            <w:r>
              <w:rPr>
                <w:noProof/>
                <w:webHidden/>
              </w:rPr>
              <w:fldChar w:fldCharType="begin"/>
            </w:r>
            <w:r>
              <w:rPr>
                <w:noProof/>
                <w:webHidden/>
              </w:rPr>
              <w:instrText xml:space="preserve"> PAGEREF _Toc227685667 \h </w:instrText>
            </w:r>
            <w:r>
              <w:rPr>
                <w:noProof/>
                <w:webHidden/>
              </w:rPr>
            </w:r>
            <w:r>
              <w:rPr>
                <w:noProof/>
                <w:webHidden/>
              </w:rPr>
              <w:fldChar w:fldCharType="separate"/>
            </w:r>
            <w:r w:rsidR="00D629F2">
              <w:rPr>
                <w:noProof/>
                <w:webHidden/>
              </w:rPr>
              <w:t>22</w:t>
            </w:r>
            <w:r>
              <w:rPr>
                <w:noProof/>
                <w:webHidden/>
              </w:rPr>
              <w:fldChar w:fldCharType="end"/>
            </w:r>
          </w:hyperlink>
        </w:p>
        <w:p w:rsidR="00AE2336" w:rsidRDefault="00AE2336" w14:paraId="43E46B5D" w14:textId="6C878029">
          <w:pPr>
            <w:pStyle w:val="TOC1"/>
            <w:tabs>
              <w:tab w:val="right" w:leader="dot" w:pos="9350"/>
            </w:tabs>
            <w:rPr>
              <w:rFonts w:asciiTheme="minorHAnsi" w:hAnsiTheme="minorHAnsi" w:cstheme="minorBidi"/>
              <w:noProof/>
              <w:kern w:val="2"/>
              <w:sz w:val="24"/>
              <w:szCs w:val="24"/>
              <w14:ligatures w14:val="standardContextual"/>
            </w:rPr>
          </w:pPr>
          <w:hyperlink w:history="1" w:anchor="_Toc227685668">
            <w:r w:rsidRPr="00CC2F03">
              <w:rPr>
                <w:rStyle w:val="Hyperlink"/>
                <w:noProof/>
              </w:rPr>
              <w:t>14.</w:t>
            </w:r>
            <w:r>
              <w:rPr>
                <w:rFonts w:asciiTheme="minorHAnsi" w:hAnsiTheme="minorHAnsi" w:cstheme="minorBidi"/>
                <w:noProof/>
                <w:kern w:val="2"/>
                <w:sz w:val="24"/>
                <w:szCs w:val="24"/>
                <w14:ligatures w14:val="standardContextual"/>
              </w:rPr>
              <w:tab/>
            </w:r>
            <w:r w:rsidRPr="00CC2F03">
              <w:rPr>
                <w:rStyle w:val="Hyperlink"/>
                <w:noProof/>
              </w:rPr>
              <w:t>Waiver of Comment Period</w:t>
            </w:r>
            <w:r>
              <w:rPr>
                <w:noProof/>
                <w:webHidden/>
              </w:rPr>
              <w:tab/>
            </w:r>
            <w:r>
              <w:rPr>
                <w:noProof/>
                <w:webHidden/>
              </w:rPr>
              <w:fldChar w:fldCharType="begin"/>
            </w:r>
            <w:r>
              <w:rPr>
                <w:noProof/>
                <w:webHidden/>
              </w:rPr>
              <w:instrText xml:space="preserve"> PAGEREF _Toc227685668 \h </w:instrText>
            </w:r>
            <w:r>
              <w:rPr>
                <w:noProof/>
                <w:webHidden/>
              </w:rPr>
            </w:r>
            <w:r>
              <w:rPr>
                <w:noProof/>
                <w:webHidden/>
              </w:rPr>
              <w:fldChar w:fldCharType="separate"/>
            </w:r>
            <w:r w:rsidR="00D629F2">
              <w:rPr>
                <w:noProof/>
                <w:webHidden/>
              </w:rPr>
              <w:t>22</w:t>
            </w:r>
            <w:r>
              <w:rPr>
                <w:noProof/>
                <w:webHidden/>
              </w:rPr>
              <w:fldChar w:fldCharType="end"/>
            </w:r>
          </w:hyperlink>
        </w:p>
        <w:p w:rsidR="00AE2336" w:rsidRDefault="00AE2336" w14:paraId="2CF79D93" w14:textId="60660929">
          <w:pPr>
            <w:pStyle w:val="TOC1"/>
            <w:tabs>
              <w:tab w:val="right" w:leader="dot" w:pos="9350"/>
            </w:tabs>
            <w:rPr>
              <w:rFonts w:asciiTheme="minorHAnsi" w:hAnsiTheme="minorHAnsi" w:cstheme="minorBidi"/>
              <w:noProof/>
              <w:kern w:val="2"/>
              <w:sz w:val="24"/>
              <w:szCs w:val="24"/>
              <w14:ligatures w14:val="standardContextual"/>
            </w:rPr>
          </w:pPr>
          <w:hyperlink w:history="1" w:anchor="_Toc227685669">
            <w:r w:rsidRPr="00CC2F03">
              <w:rPr>
                <w:rStyle w:val="Hyperlink"/>
                <w:noProof/>
              </w:rPr>
              <w:t>15.</w:t>
            </w:r>
            <w:r>
              <w:rPr>
                <w:rFonts w:asciiTheme="minorHAnsi" w:hAnsiTheme="minorHAnsi" w:cstheme="minorBidi"/>
                <w:noProof/>
                <w:kern w:val="2"/>
                <w:sz w:val="24"/>
                <w:szCs w:val="24"/>
                <w14:ligatures w14:val="standardContextual"/>
              </w:rPr>
              <w:tab/>
            </w:r>
            <w:r w:rsidRPr="00CC2F03">
              <w:rPr>
                <w:rStyle w:val="Hyperlink"/>
                <w:noProof/>
              </w:rPr>
              <w:t>Assignment of Proceeding</w:t>
            </w:r>
            <w:r>
              <w:rPr>
                <w:noProof/>
                <w:webHidden/>
              </w:rPr>
              <w:tab/>
            </w:r>
            <w:r>
              <w:rPr>
                <w:noProof/>
                <w:webHidden/>
              </w:rPr>
              <w:fldChar w:fldCharType="begin"/>
            </w:r>
            <w:r>
              <w:rPr>
                <w:noProof/>
                <w:webHidden/>
              </w:rPr>
              <w:instrText xml:space="preserve"> PAGEREF _Toc227685669 \h </w:instrText>
            </w:r>
            <w:r>
              <w:rPr>
                <w:noProof/>
                <w:webHidden/>
              </w:rPr>
            </w:r>
            <w:r>
              <w:rPr>
                <w:noProof/>
                <w:webHidden/>
              </w:rPr>
              <w:fldChar w:fldCharType="separate"/>
            </w:r>
            <w:r w:rsidR="00D629F2">
              <w:rPr>
                <w:noProof/>
                <w:webHidden/>
              </w:rPr>
              <w:t>22</w:t>
            </w:r>
            <w:r>
              <w:rPr>
                <w:noProof/>
                <w:webHidden/>
              </w:rPr>
              <w:fldChar w:fldCharType="end"/>
            </w:r>
          </w:hyperlink>
        </w:p>
        <w:p w:rsidR="00AE2336" w:rsidRDefault="00AE2336" w14:paraId="3264D6D6" w14:textId="64292637">
          <w:pPr>
            <w:pStyle w:val="TOC1"/>
            <w:tabs>
              <w:tab w:val="right" w:leader="dot" w:pos="9350"/>
            </w:tabs>
            <w:rPr>
              <w:rFonts w:asciiTheme="minorHAnsi" w:hAnsiTheme="minorHAnsi" w:cstheme="minorBidi"/>
              <w:noProof/>
              <w:kern w:val="2"/>
              <w:sz w:val="24"/>
              <w:szCs w:val="24"/>
              <w14:ligatures w14:val="standardContextual"/>
            </w:rPr>
          </w:pPr>
          <w:hyperlink w:history="1" w:anchor="_Toc227685670">
            <w:r w:rsidRPr="00CC2F03">
              <w:rPr>
                <w:rStyle w:val="Hyperlink"/>
                <w:noProof/>
              </w:rPr>
              <w:t>Findings of Fact</w:t>
            </w:r>
            <w:r>
              <w:rPr>
                <w:noProof/>
                <w:webHidden/>
              </w:rPr>
              <w:tab/>
            </w:r>
            <w:r>
              <w:rPr>
                <w:noProof/>
                <w:webHidden/>
              </w:rPr>
              <w:fldChar w:fldCharType="begin"/>
            </w:r>
            <w:r>
              <w:rPr>
                <w:noProof/>
                <w:webHidden/>
              </w:rPr>
              <w:instrText xml:space="preserve"> PAGEREF _Toc227685670 \h </w:instrText>
            </w:r>
            <w:r>
              <w:rPr>
                <w:noProof/>
                <w:webHidden/>
              </w:rPr>
            </w:r>
            <w:r>
              <w:rPr>
                <w:noProof/>
                <w:webHidden/>
              </w:rPr>
              <w:fldChar w:fldCharType="separate"/>
            </w:r>
            <w:r w:rsidR="00D629F2">
              <w:rPr>
                <w:noProof/>
                <w:webHidden/>
              </w:rPr>
              <w:t>22</w:t>
            </w:r>
            <w:r>
              <w:rPr>
                <w:noProof/>
                <w:webHidden/>
              </w:rPr>
              <w:fldChar w:fldCharType="end"/>
            </w:r>
          </w:hyperlink>
        </w:p>
        <w:p w:rsidR="00AE2336" w:rsidRDefault="00AE2336" w14:paraId="61929FB0" w14:textId="7D8AC0C6">
          <w:pPr>
            <w:pStyle w:val="TOC1"/>
            <w:tabs>
              <w:tab w:val="right" w:leader="dot" w:pos="9350"/>
            </w:tabs>
            <w:rPr>
              <w:rFonts w:asciiTheme="minorHAnsi" w:hAnsiTheme="minorHAnsi" w:cstheme="minorBidi"/>
              <w:noProof/>
              <w:kern w:val="2"/>
              <w:sz w:val="24"/>
              <w:szCs w:val="24"/>
              <w14:ligatures w14:val="standardContextual"/>
            </w:rPr>
          </w:pPr>
          <w:hyperlink w:history="1" w:anchor="_Toc227685671">
            <w:r w:rsidRPr="00CC2F03">
              <w:rPr>
                <w:rStyle w:val="Hyperlink"/>
                <w:noProof/>
              </w:rPr>
              <w:t>Conclusions of Law</w:t>
            </w:r>
            <w:r>
              <w:rPr>
                <w:noProof/>
                <w:webHidden/>
              </w:rPr>
              <w:tab/>
            </w:r>
            <w:r>
              <w:rPr>
                <w:noProof/>
                <w:webHidden/>
              </w:rPr>
              <w:fldChar w:fldCharType="begin"/>
            </w:r>
            <w:r>
              <w:rPr>
                <w:noProof/>
                <w:webHidden/>
              </w:rPr>
              <w:instrText xml:space="preserve"> PAGEREF _Toc227685671 \h </w:instrText>
            </w:r>
            <w:r>
              <w:rPr>
                <w:noProof/>
                <w:webHidden/>
              </w:rPr>
            </w:r>
            <w:r>
              <w:rPr>
                <w:noProof/>
                <w:webHidden/>
              </w:rPr>
              <w:fldChar w:fldCharType="separate"/>
            </w:r>
            <w:r w:rsidR="00D629F2">
              <w:rPr>
                <w:noProof/>
                <w:webHidden/>
              </w:rPr>
              <w:t>24</w:t>
            </w:r>
            <w:r>
              <w:rPr>
                <w:noProof/>
                <w:webHidden/>
              </w:rPr>
              <w:fldChar w:fldCharType="end"/>
            </w:r>
          </w:hyperlink>
        </w:p>
        <w:p w:rsidR="00AE2336" w:rsidRDefault="00AE2336" w14:paraId="51051BDF" w14:textId="44BC8FB9">
          <w:pPr>
            <w:pStyle w:val="TOC1"/>
            <w:tabs>
              <w:tab w:val="right" w:leader="dot" w:pos="9350"/>
            </w:tabs>
            <w:rPr>
              <w:rFonts w:asciiTheme="minorHAnsi" w:hAnsiTheme="minorHAnsi" w:cstheme="minorBidi"/>
              <w:noProof/>
              <w:kern w:val="2"/>
              <w:sz w:val="24"/>
              <w:szCs w:val="24"/>
              <w14:ligatures w14:val="standardContextual"/>
            </w:rPr>
          </w:pPr>
          <w:hyperlink w:history="1" w:anchor="_Toc227685672">
            <w:r w:rsidRPr="00CC2F03">
              <w:rPr>
                <w:rStyle w:val="Hyperlink"/>
                <w:noProof/>
              </w:rPr>
              <w:t>ORDER</w:t>
            </w:r>
            <w:r>
              <w:rPr>
                <w:noProof/>
                <w:webHidden/>
              </w:rPr>
              <w:tab/>
            </w:r>
            <w:r>
              <w:rPr>
                <w:noProof/>
                <w:webHidden/>
              </w:rPr>
              <w:fldChar w:fldCharType="begin"/>
            </w:r>
            <w:r>
              <w:rPr>
                <w:noProof/>
                <w:webHidden/>
              </w:rPr>
              <w:instrText xml:space="preserve"> PAGEREF _Toc227685672 \h </w:instrText>
            </w:r>
            <w:r>
              <w:rPr>
                <w:noProof/>
                <w:webHidden/>
              </w:rPr>
            </w:r>
            <w:r>
              <w:rPr>
                <w:noProof/>
                <w:webHidden/>
              </w:rPr>
              <w:fldChar w:fldCharType="separate"/>
            </w:r>
            <w:r w:rsidR="00D629F2">
              <w:rPr>
                <w:noProof/>
                <w:webHidden/>
              </w:rPr>
              <w:t>25</w:t>
            </w:r>
            <w:r>
              <w:rPr>
                <w:noProof/>
                <w:webHidden/>
              </w:rPr>
              <w:fldChar w:fldCharType="end"/>
            </w:r>
          </w:hyperlink>
        </w:p>
        <w:p w:rsidRPr="005E1BC7" w:rsidR="00D44DB6" w:rsidP="005E1BC7" w:rsidRDefault="008C7413" w14:paraId="35706D30" w14:textId="4C0B1A4B">
          <w:pPr>
            <w:pStyle w:val="TOC1"/>
            <w:tabs>
              <w:tab w:val="right" w:leader="dot" w:pos="9350"/>
            </w:tabs>
            <w:rPr>
              <w:szCs w:val="26"/>
            </w:rPr>
          </w:pPr>
          <w:r w:rsidRPr="00DE00B8">
            <w:rPr>
              <w:szCs w:val="26"/>
            </w:rPr>
            <w:fldChar w:fldCharType="end"/>
          </w:r>
        </w:p>
      </w:sdtContent>
    </w:sdt>
    <w:p w:rsidRPr="00DE00B8" w:rsidR="00D44DB6" w:rsidP="00D44DB6" w:rsidRDefault="00D44DB6" w14:paraId="351989FA" w14:textId="263D9182">
      <w:pPr>
        <w:spacing w:line="240" w:lineRule="auto"/>
        <w:ind w:firstLine="0"/>
        <w:rPr>
          <w:rFonts w:cs="Arial"/>
          <w:i/>
          <w:szCs w:val="26"/>
        </w:rPr>
        <w:sectPr w:rsidRPr="00DE00B8" w:rsidR="00D44DB6"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p>
    <w:p w:rsidR="005E1BC7" w:rsidP="005E1BC7" w:rsidRDefault="005E1BC7" w14:paraId="2D5B8FA8" w14:textId="77777777">
      <w:pPr>
        <w:pStyle w:val="Dummy"/>
        <w:spacing w:after="0"/>
        <w:jc w:val="center"/>
      </w:pPr>
      <w:bookmarkStart w:name="_Toc227685640" w:id="6"/>
      <w:bookmarkStart w:name="_Toc8123714" w:id="7"/>
      <w:r w:rsidRPr="00375D9F">
        <w:lastRenderedPageBreak/>
        <w:t>DECISION AUTHORIZING THE CITY OF MOUNTAIN HOUSE</w:t>
      </w:r>
      <w:bookmarkEnd w:id="6"/>
      <w:r w:rsidRPr="00375D9F">
        <w:t xml:space="preserve"> </w:t>
      </w:r>
    </w:p>
    <w:p w:rsidR="005E1BC7" w:rsidP="005E1BC7" w:rsidRDefault="005E1BC7" w14:paraId="2CA2DEF9" w14:textId="77777777">
      <w:pPr>
        <w:pStyle w:val="Dummy"/>
        <w:spacing w:after="0"/>
        <w:jc w:val="center"/>
      </w:pPr>
      <w:bookmarkStart w:name="_Toc227685641" w:id="8"/>
      <w:r w:rsidRPr="00375D9F">
        <w:t>TO CONSTRUCT A PUBLIC AT-GRADE RAIL CROSSING</w:t>
      </w:r>
      <w:bookmarkEnd w:id="8"/>
      <w:r w:rsidRPr="00375D9F">
        <w:t xml:space="preserve"> </w:t>
      </w:r>
    </w:p>
    <w:p w:rsidR="005E1BC7" w:rsidP="005E1BC7" w:rsidRDefault="005E1BC7" w14:paraId="7F50C01C" w14:textId="77777777">
      <w:pPr>
        <w:pStyle w:val="Dummy"/>
        <w:spacing w:after="0"/>
        <w:jc w:val="center"/>
      </w:pPr>
      <w:bookmarkStart w:name="_Toc227685642" w:id="9"/>
      <w:r w:rsidRPr="00375D9F">
        <w:t>AT MOUNTAIN HOUSE PARKWAY AND</w:t>
      </w:r>
      <w:bookmarkEnd w:id="9"/>
      <w:r w:rsidRPr="00375D9F">
        <w:t xml:space="preserve"> </w:t>
      </w:r>
    </w:p>
    <w:p w:rsidR="005E1BC7" w:rsidP="005E1BC7" w:rsidRDefault="005E1BC7" w14:paraId="57E6E137" w14:textId="0BDD04B7">
      <w:pPr>
        <w:pStyle w:val="Dummy"/>
        <w:spacing w:after="0"/>
        <w:jc w:val="center"/>
      </w:pPr>
      <w:bookmarkStart w:name="_Toc227685643" w:id="10"/>
      <w:r w:rsidRPr="00375D9F">
        <w:t xml:space="preserve">TO REMOVE THE EXISTING </w:t>
      </w:r>
      <w:r w:rsidR="00AE19A2">
        <w:t xml:space="preserve">AT-GRADE </w:t>
      </w:r>
      <w:r w:rsidRPr="00375D9F">
        <w:t>PU</w:t>
      </w:r>
      <w:r w:rsidR="00AE19A2">
        <w:t>B</w:t>
      </w:r>
      <w:r w:rsidRPr="00375D9F">
        <w:t>LIC RAIL CROSSINGS</w:t>
      </w:r>
      <w:bookmarkEnd w:id="10"/>
      <w:r w:rsidRPr="00375D9F">
        <w:t xml:space="preserve"> </w:t>
      </w:r>
    </w:p>
    <w:p w:rsidR="005E1BC7" w:rsidP="005E1BC7" w:rsidRDefault="005E1BC7" w14:paraId="310524A5" w14:textId="24C56AB5">
      <w:pPr>
        <w:pStyle w:val="Dummy"/>
        <w:spacing w:after="0"/>
        <w:jc w:val="center"/>
        <w:rPr>
          <w:b w:val="0"/>
          <w:bCs/>
        </w:rPr>
      </w:pPr>
      <w:bookmarkStart w:name="_Toc227685644" w:id="11"/>
      <w:r w:rsidRPr="00375D9F">
        <w:t>AT HENDERSON ROAD AND WICKLUND ROAD</w:t>
      </w:r>
      <w:bookmarkEnd w:id="11"/>
    </w:p>
    <w:p w:rsidRPr="005E1BC7" w:rsidR="005A148C" w:rsidP="005E1BC7" w:rsidRDefault="005A148C" w14:paraId="36ACC400" w14:textId="265BF650">
      <w:pPr>
        <w:pStyle w:val="Standard"/>
        <w:ind w:firstLine="0"/>
        <w:rPr>
          <w:rFonts w:ascii="Arial" w:hAnsi="Arial" w:cs="Arial"/>
          <w:b/>
          <w:bCs/>
        </w:rPr>
      </w:pPr>
      <w:r w:rsidRPr="005E1BC7">
        <w:rPr>
          <w:rFonts w:ascii="Arial" w:hAnsi="Arial" w:cs="Arial"/>
          <w:b/>
          <w:bCs/>
        </w:rPr>
        <w:t>Summary</w:t>
      </w:r>
      <w:bookmarkEnd w:id="7"/>
    </w:p>
    <w:p w:rsidRPr="00DE00B8" w:rsidR="003026D4" w:rsidP="003026D4" w:rsidRDefault="003026D4" w14:paraId="2118259F" w14:textId="1427388F">
      <w:pPr>
        <w:rPr>
          <w:szCs w:val="26"/>
        </w:rPr>
      </w:pPr>
      <w:r w:rsidRPr="00DE00B8">
        <w:rPr>
          <w:szCs w:val="26"/>
        </w:rPr>
        <w:t>This decision grants the City of Mountain House authority to construct an at-grade rail crossing at milepost 75.54</w:t>
      </w:r>
      <w:r w:rsidR="00772D4F">
        <w:rPr>
          <w:szCs w:val="26"/>
        </w:rPr>
        <w:t>,</w:t>
      </w:r>
      <w:r w:rsidRPr="00DE00B8">
        <w:rPr>
          <w:szCs w:val="26"/>
        </w:rPr>
        <w:t xml:space="preserve"> extending Mountain House Parkway over the Union Pacific Railroad Tracy Subdivision </w:t>
      </w:r>
      <w:r w:rsidR="00573635">
        <w:rPr>
          <w:szCs w:val="26"/>
        </w:rPr>
        <w:t xml:space="preserve">tracks </w:t>
      </w:r>
      <w:r w:rsidRPr="00DE00B8">
        <w:rPr>
          <w:szCs w:val="26"/>
        </w:rPr>
        <w:t>in the City of Mountain House, County of San Joaquin. This decision also authorizes the City of Mount</w:t>
      </w:r>
      <w:r w:rsidR="00DE0B44">
        <w:rPr>
          <w:szCs w:val="26"/>
        </w:rPr>
        <w:t xml:space="preserve">ain </w:t>
      </w:r>
      <w:r w:rsidRPr="00DE00B8">
        <w:rPr>
          <w:szCs w:val="26"/>
        </w:rPr>
        <w:t>House to remove the public</w:t>
      </w:r>
      <w:r w:rsidR="00AE19A2">
        <w:rPr>
          <w:szCs w:val="26"/>
        </w:rPr>
        <w:t xml:space="preserve"> at-grade</w:t>
      </w:r>
      <w:r w:rsidRPr="00DE00B8">
        <w:rPr>
          <w:szCs w:val="26"/>
        </w:rPr>
        <w:t xml:space="preserve"> rail crossing at Henderson Road</w:t>
      </w:r>
      <w:r w:rsidR="00573635">
        <w:rPr>
          <w:szCs w:val="26"/>
        </w:rPr>
        <w:t>,</w:t>
      </w:r>
      <w:r w:rsidRPr="00DE00B8">
        <w:rPr>
          <w:szCs w:val="26"/>
        </w:rPr>
        <w:t xml:space="preserve"> milepost 75.60</w:t>
      </w:r>
      <w:r w:rsidR="00573635">
        <w:rPr>
          <w:szCs w:val="26"/>
        </w:rPr>
        <w:t>,</w:t>
      </w:r>
      <w:r w:rsidRPr="00DE00B8">
        <w:rPr>
          <w:szCs w:val="26"/>
        </w:rPr>
        <w:t xml:space="preserve"> and the public </w:t>
      </w:r>
      <w:r w:rsidR="00AE19A2">
        <w:rPr>
          <w:szCs w:val="26"/>
        </w:rPr>
        <w:t xml:space="preserve">at-grade </w:t>
      </w:r>
      <w:r w:rsidRPr="00DE00B8">
        <w:rPr>
          <w:szCs w:val="26"/>
        </w:rPr>
        <w:t>rail crossing at Wicklund Road</w:t>
      </w:r>
      <w:r w:rsidR="00573635">
        <w:rPr>
          <w:szCs w:val="26"/>
        </w:rPr>
        <w:t>,</w:t>
      </w:r>
      <w:r w:rsidRPr="00DE00B8">
        <w:rPr>
          <w:szCs w:val="26"/>
        </w:rPr>
        <w:t xml:space="preserve"> milepost 76.40. </w:t>
      </w:r>
    </w:p>
    <w:p w:rsidRPr="00DE00B8" w:rsidR="003026D4" w:rsidP="003026D4" w:rsidRDefault="003026D4" w14:paraId="435D16F4" w14:textId="523EC549">
      <w:pPr>
        <w:rPr>
          <w:szCs w:val="26"/>
        </w:rPr>
      </w:pPr>
      <w:r w:rsidRPr="00DE00B8">
        <w:rPr>
          <w:szCs w:val="26"/>
        </w:rPr>
        <w:t>This proceeding is closed.</w:t>
      </w:r>
    </w:p>
    <w:p w:rsidRPr="00DE00B8" w:rsidR="005A148C" w:rsidP="005E1BC7" w:rsidRDefault="002C7FE9" w14:paraId="5C3D4CF7" w14:textId="77777777">
      <w:pPr>
        <w:pStyle w:val="Heading1"/>
      </w:pPr>
      <w:bookmarkStart w:name="_Toc8123715" w:id="12"/>
      <w:bookmarkStart w:name="_Toc227685645" w:id="13"/>
      <w:r w:rsidRPr="005E1BC7">
        <w:t>Background</w:t>
      </w:r>
      <w:bookmarkEnd w:id="12"/>
      <w:bookmarkEnd w:id="13"/>
    </w:p>
    <w:p w:rsidRPr="00DE00B8" w:rsidR="003026D4" w:rsidP="005E1BC7" w:rsidRDefault="003026D4" w14:paraId="55C9ADCA" w14:textId="77777777">
      <w:pPr>
        <w:pStyle w:val="Heading2"/>
      </w:pPr>
      <w:bookmarkStart w:name="_Toc8123716" w:id="14"/>
      <w:bookmarkStart w:name="_Toc227685646" w:id="15"/>
      <w:r w:rsidRPr="005E1BC7">
        <w:t>Factual</w:t>
      </w:r>
      <w:r w:rsidRPr="00DE00B8">
        <w:t xml:space="preserve"> Background</w:t>
      </w:r>
      <w:bookmarkEnd w:id="14"/>
      <w:bookmarkEnd w:id="15"/>
    </w:p>
    <w:p w:rsidRPr="00DE00B8" w:rsidR="003026D4" w:rsidP="003026D4" w:rsidRDefault="003026D4" w14:paraId="351D0722" w14:textId="0DE83980">
      <w:pPr>
        <w:pStyle w:val="Standard"/>
        <w:rPr>
          <w:szCs w:val="26"/>
        </w:rPr>
      </w:pPr>
      <w:r w:rsidRPr="00DE00B8">
        <w:rPr>
          <w:szCs w:val="26"/>
        </w:rPr>
        <w:t>The City of Mountain House (City</w:t>
      </w:r>
      <w:r w:rsidR="00202970">
        <w:rPr>
          <w:szCs w:val="26"/>
        </w:rPr>
        <w:t>, Mountain House</w:t>
      </w:r>
      <w:r w:rsidR="00DE0B44">
        <w:rPr>
          <w:szCs w:val="26"/>
        </w:rPr>
        <w:t>,</w:t>
      </w:r>
      <w:r w:rsidRPr="00DE00B8">
        <w:rPr>
          <w:szCs w:val="26"/>
        </w:rPr>
        <w:t xml:space="preserve"> or </w:t>
      </w:r>
      <w:r w:rsidR="00573635">
        <w:rPr>
          <w:szCs w:val="26"/>
        </w:rPr>
        <w:t xml:space="preserve">Applicant) </w:t>
      </w:r>
      <w:r w:rsidRPr="00DE00B8">
        <w:rPr>
          <w:szCs w:val="26"/>
        </w:rPr>
        <w:t xml:space="preserve">is a planned community in California’s Central Valley neighboring </w:t>
      </w:r>
      <w:r w:rsidR="006672C6">
        <w:rPr>
          <w:szCs w:val="26"/>
        </w:rPr>
        <w:t xml:space="preserve">the </w:t>
      </w:r>
      <w:r w:rsidR="00AE19A2">
        <w:rPr>
          <w:szCs w:val="26"/>
        </w:rPr>
        <w:t>C</w:t>
      </w:r>
      <w:r w:rsidR="006672C6">
        <w:rPr>
          <w:szCs w:val="26"/>
        </w:rPr>
        <w:t xml:space="preserve">ity of </w:t>
      </w:r>
      <w:r w:rsidRPr="00DE00B8">
        <w:rPr>
          <w:szCs w:val="26"/>
        </w:rPr>
        <w:t xml:space="preserve">Tracy, California. The Mountain House Master Plan </w:t>
      </w:r>
      <w:r w:rsidRPr="00DE00B8" w:rsidR="008F1AFB">
        <w:rPr>
          <w:szCs w:val="26"/>
        </w:rPr>
        <w:t>envisions</w:t>
      </w:r>
      <w:r w:rsidRPr="00DE00B8">
        <w:rPr>
          <w:szCs w:val="26"/>
        </w:rPr>
        <w:t xml:space="preserve"> up to 16,000 homes, with over 11,000 </w:t>
      </w:r>
      <w:r w:rsidR="006672C6">
        <w:rPr>
          <w:szCs w:val="26"/>
        </w:rPr>
        <w:t xml:space="preserve">of these </w:t>
      </w:r>
      <w:r w:rsidRPr="00DE00B8">
        <w:rPr>
          <w:szCs w:val="26"/>
        </w:rPr>
        <w:t>homes on the south side of the Union Pacific Railroad Tracy Subdivision tracks (UP Tracks), and roughly 4</w:t>
      </w:r>
      <w:r w:rsidR="00AE19A2">
        <w:rPr>
          <w:szCs w:val="26"/>
        </w:rPr>
        <w:t>,</w:t>
      </w:r>
      <w:r w:rsidRPr="00DE00B8">
        <w:rPr>
          <w:szCs w:val="26"/>
        </w:rPr>
        <w:t>500 homes north of the UP Tracks.</w:t>
      </w:r>
    </w:p>
    <w:p w:rsidRPr="00DE00B8" w:rsidR="003026D4" w:rsidP="003026D4" w:rsidRDefault="003026D4" w14:paraId="35A77AA5" w14:textId="7260D2D3">
      <w:pPr>
        <w:pStyle w:val="Standard"/>
        <w:rPr>
          <w:szCs w:val="26"/>
        </w:rPr>
      </w:pPr>
      <w:r w:rsidRPr="00DE00B8">
        <w:rPr>
          <w:szCs w:val="26"/>
        </w:rPr>
        <w:t xml:space="preserve">In Decision 06-06-052, the </w:t>
      </w:r>
      <w:r w:rsidR="00FD0AF5">
        <w:t>California Public Utilities Commission (</w:t>
      </w:r>
      <w:r w:rsidRPr="00DE00B8">
        <w:rPr>
          <w:szCs w:val="26"/>
        </w:rPr>
        <w:t>Commission</w:t>
      </w:r>
      <w:r w:rsidR="00FD0AF5">
        <w:rPr>
          <w:szCs w:val="26"/>
        </w:rPr>
        <w:t>)</w:t>
      </w:r>
      <w:r w:rsidRPr="00DE00B8">
        <w:rPr>
          <w:szCs w:val="26"/>
        </w:rPr>
        <w:t xml:space="preserve"> approved a </w:t>
      </w:r>
      <w:r w:rsidR="00AE19A2">
        <w:rPr>
          <w:szCs w:val="26"/>
        </w:rPr>
        <w:t>grade-separation</w:t>
      </w:r>
      <w:r w:rsidRPr="00DE00B8">
        <w:rPr>
          <w:szCs w:val="26"/>
        </w:rPr>
        <w:t xml:space="preserve"> at Central Parkway over the UP Tracks, which was identified as CPUC Crossing No. 001B-74.80-A. In 2008, when the Central Parkway </w:t>
      </w:r>
      <w:r w:rsidR="00AE19A2">
        <w:rPr>
          <w:szCs w:val="26"/>
        </w:rPr>
        <w:t>grade-separation</w:t>
      </w:r>
      <w:r w:rsidRPr="00DE00B8">
        <w:rPr>
          <w:szCs w:val="26"/>
        </w:rPr>
        <w:t xml:space="preserve"> was </w:t>
      </w:r>
      <w:r w:rsidR="00AE19A2">
        <w:rPr>
          <w:szCs w:val="26"/>
        </w:rPr>
        <w:t>constructed</w:t>
      </w:r>
      <w:r w:rsidRPr="00DE00B8">
        <w:rPr>
          <w:szCs w:val="26"/>
        </w:rPr>
        <w:t xml:space="preserve">, there were five at-grade </w:t>
      </w:r>
      <w:r w:rsidR="000A5202">
        <w:rPr>
          <w:szCs w:val="26"/>
        </w:rPr>
        <w:t>crossings</w:t>
      </w:r>
      <w:r w:rsidRPr="00DE00B8" w:rsidR="000A5202">
        <w:rPr>
          <w:szCs w:val="26"/>
        </w:rPr>
        <w:t xml:space="preserve"> </w:t>
      </w:r>
      <w:r w:rsidRPr="00DE00B8">
        <w:rPr>
          <w:szCs w:val="26"/>
        </w:rPr>
        <w:t xml:space="preserve">in Mountain House over the UP Tracks—three public crossings at Kelso Road (CPUC </w:t>
      </w:r>
      <w:r w:rsidR="00FD0AF5">
        <w:rPr>
          <w:szCs w:val="26"/>
        </w:rPr>
        <w:t xml:space="preserve">Crossing No. </w:t>
      </w:r>
      <w:r w:rsidRPr="00DE00B8">
        <w:rPr>
          <w:szCs w:val="26"/>
        </w:rPr>
        <w:t>001B-74.20, DOT #751855W</w:t>
      </w:r>
      <w:r w:rsidR="00062881">
        <w:rPr>
          <w:szCs w:val="26"/>
        </w:rPr>
        <w:t>)</w:t>
      </w:r>
      <w:r w:rsidRPr="00DE00B8">
        <w:rPr>
          <w:szCs w:val="26"/>
        </w:rPr>
        <w:t xml:space="preserve">, at Henderson </w:t>
      </w:r>
      <w:r w:rsidRPr="00DE00B8">
        <w:rPr>
          <w:szCs w:val="26"/>
        </w:rPr>
        <w:lastRenderedPageBreak/>
        <w:t xml:space="preserve">Road (CPUC </w:t>
      </w:r>
      <w:r w:rsidR="00FD0AF5">
        <w:rPr>
          <w:szCs w:val="26"/>
        </w:rPr>
        <w:t xml:space="preserve">Crossing No. </w:t>
      </w:r>
      <w:r w:rsidRPr="00DE00B8">
        <w:rPr>
          <w:szCs w:val="26"/>
        </w:rPr>
        <w:t>001B-75.60, DOT #751858S</w:t>
      </w:r>
      <w:r w:rsidR="00062881">
        <w:rPr>
          <w:szCs w:val="26"/>
        </w:rPr>
        <w:t>)</w:t>
      </w:r>
      <w:r w:rsidRPr="00DE00B8">
        <w:rPr>
          <w:szCs w:val="26"/>
        </w:rPr>
        <w:t xml:space="preserve">, and at Wicklund Road (CPUC </w:t>
      </w:r>
      <w:r w:rsidR="004B6A23">
        <w:rPr>
          <w:szCs w:val="26"/>
        </w:rPr>
        <w:t xml:space="preserve">Crossing No. </w:t>
      </w:r>
      <w:r w:rsidRPr="00DE00B8">
        <w:rPr>
          <w:szCs w:val="26"/>
        </w:rPr>
        <w:t xml:space="preserve">001B-76.40, DOT #751859Y), and two private crossings. </w:t>
      </w:r>
    </w:p>
    <w:p w:rsidRPr="00DE00B8" w:rsidR="00BB4AF1" w:rsidP="00C829AC" w:rsidRDefault="003026D4" w14:paraId="0FB1EE3C" w14:textId="10649134">
      <w:pPr>
        <w:pStyle w:val="Standard"/>
        <w:ind w:firstLine="0"/>
        <w:rPr>
          <w:szCs w:val="26"/>
        </w:rPr>
      </w:pPr>
      <w:r w:rsidRPr="00DE00B8">
        <w:rPr>
          <w:szCs w:val="26"/>
        </w:rPr>
        <w:tab/>
        <w:t>In 2008,</w:t>
      </w:r>
      <w:r w:rsidRPr="00DE00B8">
        <w:rPr>
          <w:rStyle w:val="FootnoteReference"/>
          <w:szCs w:val="26"/>
        </w:rPr>
        <w:footnoteReference w:id="2"/>
      </w:r>
      <w:r w:rsidRPr="00DE00B8">
        <w:rPr>
          <w:szCs w:val="26"/>
        </w:rPr>
        <w:t xml:space="preserve"> in response to Union Pacific Railroad Company’s (UPRR) concern about the number of at-grade crossings over the UP Tracks, Mountain House and UPRR reached a compromise wherein Mountain House agreed to limit the number of at-grade crossings to Mountain House Parkway</w:t>
      </w:r>
      <w:r w:rsidR="00480679">
        <w:rPr>
          <w:szCs w:val="26"/>
        </w:rPr>
        <w:t xml:space="preserve"> </w:t>
      </w:r>
      <w:r w:rsidRPr="00DE00B8">
        <w:rPr>
          <w:szCs w:val="26"/>
        </w:rPr>
        <w:t>and Great Valley Parkway.</w:t>
      </w:r>
      <w:r w:rsidRPr="00DE00B8" w:rsidR="00480679">
        <w:rPr>
          <w:rStyle w:val="FootnoteReference"/>
          <w:szCs w:val="26"/>
        </w:rPr>
        <w:footnoteReference w:id="3"/>
      </w:r>
      <w:r w:rsidRPr="00DE00B8">
        <w:rPr>
          <w:szCs w:val="26"/>
        </w:rPr>
        <w:t xml:space="preserve"> The existing at-grade crossings at Kelso Road, Wicklund Road and Henderson Road, as well as the two private crossings would be removed. UPRR</w:t>
      </w:r>
      <w:r w:rsidR="00480679">
        <w:rPr>
          <w:szCs w:val="26"/>
        </w:rPr>
        <w:t>’s</w:t>
      </w:r>
      <w:r w:rsidRPr="00DE00B8">
        <w:rPr>
          <w:szCs w:val="26"/>
        </w:rPr>
        <w:t xml:space="preserve"> concurrence with this approach is evidenced in its January 14, 2008 letter</w:t>
      </w:r>
      <w:r w:rsidR="00480679">
        <w:rPr>
          <w:szCs w:val="26"/>
        </w:rPr>
        <w:t xml:space="preserve"> agreement</w:t>
      </w:r>
      <w:r w:rsidRPr="00DE00B8">
        <w:rPr>
          <w:rStyle w:val="FootnoteReference"/>
          <w:szCs w:val="26"/>
        </w:rPr>
        <w:footnoteReference w:id="4"/>
      </w:r>
      <w:r w:rsidR="00480679">
        <w:rPr>
          <w:szCs w:val="26"/>
        </w:rPr>
        <w:t xml:space="preserve"> and UPRR’s letter of April 13, 2025.</w:t>
      </w:r>
      <w:r w:rsidR="00480679">
        <w:rPr>
          <w:rStyle w:val="FootnoteReference"/>
          <w:szCs w:val="26"/>
        </w:rPr>
        <w:footnoteReference w:id="5"/>
      </w:r>
      <w:r w:rsidR="00AE19A2">
        <w:rPr>
          <w:szCs w:val="26"/>
        </w:rPr>
        <w:t xml:space="preserve"> </w:t>
      </w:r>
      <w:r w:rsidRPr="00DE00B8" w:rsidR="00BB4AF1">
        <w:rPr>
          <w:szCs w:val="26"/>
        </w:rPr>
        <w:t>The two private crossings have been abandoned and removed. The three public crossings remain.</w:t>
      </w:r>
    </w:p>
    <w:p w:rsidRPr="00DE00B8" w:rsidR="003026D4" w:rsidP="003026D4" w:rsidRDefault="003026D4" w14:paraId="54F7F510" w14:textId="37B31C6A">
      <w:pPr>
        <w:pStyle w:val="Standard"/>
        <w:ind w:firstLine="0"/>
        <w:rPr>
          <w:szCs w:val="26"/>
        </w:rPr>
      </w:pPr>
      <w:r w:rsidRPr="00DE00B8">
        <w:rPr>
          <w:szCs w:val="26"/>
        </w:rPr>
        <w:tab/>
        <w:t xml:space="preserve">In May 2025, the City submitted two applications to the Commission. The project in this Application extends </w:t>
      </w:r>
      <w:r w:rsidRPr="00DE00B8" w:rsidR="0080154E">
        <w:rPr>
          <w:szCs w:val="26"/>
        </w:rPr>
        <w:t>Mountain House</w:t>
      </w:r>
      <w:r w:rsidRPr="00DE00B8">
        <w:rPr>
          <w:szCs w:val="26"/>
        </w:rPr>
        <w:t xml:space="preserve"> Parkway </w:t>
      </w:r>
      <w:r w:rsidR="00DE0B44">
        <w:rPr>
          <w:szCs w:val="26"/>
        </w:rPr>
        <w:t xml:space="preserve">north </w:t>
      </w:r>
      <w:r w:rsidRPr="00DE00B8">
        <w:rPr>
          <w:szCs w:val="26"/>
        </w:rPr>
        <w:t xml:space="preserve">over the UP Tracks and connects the new housing to existing shopping and housing south of the UP Tracks. It also proposes to remove </w:t>
      </w:r>
      <w:r w:rsidRPr="00DE00B8" w:rsidR="0080154E">
        <w:rPr>
          <w:szCs w:val="26"/>
        </w:rPr>
        <w:t>two</w:t>
      </w:r>
      <w:r w:rsidRPr="00DE00B8">
        <w:rPr>
          <w:szCs w:val="26"/>
        </w:rPr>
        <w:t xml:space="preserve"> existing public crossing</w:t>
      </w:r>
      <w:r w:rsidRPr="00DE00B8" w:rsidR="0080154E">
        <w:rPr>
          <w:szCs w:val="26"/>
        </w:rPr>
        <w:t>s</w:t>
      </w:r>
      <w:r w:rsidRPr="00DE00B8">
        <w:rPr>
          <w:szCs w:val="26"/>
        </w:rPr>
        <w:t xml:space="preserve"> at </w:t>
      </w:r>
      <w:r w:rsidRPr="00DE00B8" w:rsidR="0080154E">
        <w:rPr>
          <w:szCs w:val="26"/>
        </w:rPr>
        <w:t>Henderson</w:t>
      </w:r>
      <w:r w:rsidRPr="00DE00B8">
        <w:rPr>
          <w:szCs w:val="26"/>
        </w:rPr>
        <w:t xml:space="preserve"> Road</w:t>
      </w:r>
      <w:r w:rsidRPr="00DE00B8" w:rsidR="0080154E">
        <w:rPr>
          <w:szCs w:val="26"/>
        </w:rPr>
        <w:t xml:space="preserve"> and Wicklund Road</w:t>
      </w:r>
      <w:r w:rsidRPr="00DE00B8">
        <w:rPr>
          <w:szCs w:val="26"/>
        </w:rPr>
        <w:t xml:space="preserve">. </w:t>
      </w:r>
    </w:p>
    <w:p w:rsidRPr="00DE00B8" w:rsidR="003026D4" w:rsidP="0080154E" w:rsidRDefault="003026D4" w14:paraId="19B87E15" w14:textId="77A5FA2F">
      <w:pPr>
        <w:pStyle w:val="Standard"/>
        <w:ind w:firstLine="0"/>
        <w:rPr>
          <w:szCs w:val="26"/>
        </w:rPr>
      </w:pPr>
      <w:r w:rsidRPr="00DE00B8">
        <w:rPr>
          <w:szCs w:val="26"/>
        </w:rPr>
        <w:tab/>
        <w:t>The second application is A.25-05-00</w:t>
      </w:r>
      <w:r w:rsidRPr="00DE00B8" w:rsidR="0080154E">
        <w:rPr>
          <w:szCs w:val="26"/>
        </w:rPr>
        <w:t>2</w:t>
      </w:r>
      <w:r w:rsidRPr="00DE00B8">
        <w:rPr>
          <w:szCs w:val="26"/>
        </w:rPr>
        <w:t xml:space="preserve">, which proposes to extend </w:t>
      </w:r>
      <w:r w:rsidRPr="00DE00B8" w:rsidR="0080154E">
        <w:rPr>
          <w:szCs w:val="26"/>
        </w:rPr>
        <w:t>Great Valley</w:t>
      </w:r>
      <w:r w:rsidRPr="00DE00B8">
        <w:rPr>
          <w:szCs w:val="26"/>
        </w:rPr>
        <w:t xml:space="preserve"> Parkway north of the UP Tracks into the new housing subdivision.</w:t>
      </w:r>
      <w:r w:rsidR="00202970">
        <w:rPr>
          <w:szCs w:val="26"/>
        </w:rPr>
        <w:t xml:space="preserve"> </w:t>
      </w:r>
      <w:r w:rsidRPr="00DE00B8">
        <w:rPr>
          <w:szCs w:val="26"/>
        </w:rPr>
        <w:t xml:space="preserve">That </w:t>
      </w:r>
      <w:r w:rsidRPr="00DE00B8">
        <w:rPr>
          <w:szCs w:val="26"/>
        </w:rPr>
        <w:lastRenderedPageBreak/>
        <w:t xml:space="preserve">application includes the proposed removal of the existing </w:t>
      </w:r>
      <w:r w:rsidR="00AE19A2">
        <w:rPr>
          <w:szCs w:val="26"/>
        </w:rPr>
        <w:t xml:space="preserve">at-grade </w:t>
      </w:r>
      <w:r w:rsidRPr="00DE00B8">
        <w:rPr>
          <w:szCs w:val="26"/>
        </w:rPr>
        <w:t xml:space="preserve">crossing at </w:t>
      </w:r>
      <w:r w:rsidRPr="00DE00B8" w:rsidR="0080154E">
        <w:rPr>
          <w:szCs w:val="26"/>
        </w:rPr>
        <w:t xml:space="preserve">Kelso </w:t>
      </w:r>
      <w:r w:rsidRPr="00DE00B8">
        <w:rPr>
          <w:szCs w:val="26"/>
        </w:rPr>
        <w:t>Road. That application will be addressed in a separate decision.</w:t>
      </w:r>
    </w:p>
    <w:p w:rsidRPr="00DE00B8" w:rsidR="0063491C" w:rsidP="005E1BC7" w:rsidRDefault="0063491C" w14:paraId="06D807CE" w14:textId="77777777">
      <w:pPr>
        <w:pStyle w:val="Heading2"/>
      </w:pPr>
      <w:bookmarkStart w:name="_Toc8123717" w:id="16"/>
      <w:bookmarkStart w:name="_Toc227685647" w:id="17"/>
      <w:r w:rsidRPr="005E1BC7">
        <w:t>Procedural</w:t>
      </w:r>
      <w:r w:rsidRPr="00DE00B8">
        <w:t xml:space="preserve"> Background</w:t>
      </w:r>
      <w:bookmarkEnd w:id="16"/>
      <w:bookmarkEnd w:id="17"/>
    </w:p>
    <w:p w:rsidRPr="00DE00B8" w:rsidR="00C708F2" w:rsidP="00C708F2" w:rsidRDefault="00C708F2" w14:paraId="2A0B367D" w14:textId="7D8AA4CA">
      <w:pPr>
        <w:rPr>
          <w:szCs w:val="26"/>
        </w:rPr>
      </w:pPr>
      <w:r w:rsidRPr="00DE00B8">
        <w:rPr>
          <w:szCs w:val="26"/>
        </w:rPr>
        <w:t xml:space="preserve">On May 8, 2025, </w:t>
      </w:r>
      <w:r w:rsidR="00AE19A2">
        <w:rPr>
          <w:szCs w:val="26"/>
        </w:rPr>
        <w:t xml:space="preserve">the City of </w:t>
      </w:r>
      <w:r w:rsidRPr="00DE00B8">
        <w:rPr>
          <w:szCs w:val="26"/>
        </w:rPr>
        <w:t>Mountain House filed an application to construct a new at-grade crossing, the extension of Mountain House Parkway, across and over the</w:t>
      </w:r>
      <w:r w:rsidR="00202970">
        <w:rPr>
          <w:szCs w:val="26"/>
        </w:rPr>
        <w:t xml:space="preserve"> UP Tracks</w:t>
      </w:r>
      <w:r w:rsidRPr="00DE00B8">
        <w:rPr>
          <w:szCs w:val="26"/>
        </w:rPr>
        <w:t>, at milepost (MP) 75.54 (DOT # 971 765 E) in the City of Mountain House, County of San Joaquin, State of California, and to remove the existing at-grade rail crossings at MP 75.60, Henderson Road and at MP 76.40, Wicklund Road</w:t>
      </w:r>
      <w:r w:rsidR="00FE3D0B">
        <w:rPr>
          <w:szCs w:val="26"/>
        </w:rPr>
        <w:t xml:space="preserve"> </w:t>
      </w:r>
      <w:r w:rsidRPr="00DE00B8" w:rsidR="008F1AFB">
        <w:rPr>
          <w:szCs w:val="26"/>
        </w:rPr>
        <w:t>(Application)</w:t>
      </w:r>
      <w:r w:rsidR="00202970">
        <w:rPr>
          <w:szCs w:val="26"/>
        </w:rPr>
        <w:t>.</w:t>
      </w:r>
    </w:p>
    <w:p w:rsidRPr="00DE00B8" w:rsidR="00C708F2" w:rsidP="00C708F2" w:rsidRDefault="00C708F2" w14:paraId="0B361834" w14:textId="21E4D1AF">
      <w:pPr>
        <w:rPr>
          <w:szCs w:val="26"/>
        </w:rPr>
      </w:pPr>
      <w:r w:rsidRPr="00DE00B8">
        <w:rPr>
          <w:szCs w:val="26"/>
        </w:rPr>
        <w:t>The Commission’s Rail Safety Division (RSD) filed a response on July 7, 2025. There were no protests to the Application.</w:t>
      </w:r>
    </w:p>
    <w:p w:rsidRPr="00DE00B8" w:rsidR="00C708F2" w:rsidP="00C708F2" w:rsidRDefault="005B6724" w14:paraId="354B3E9C" w14:textId="57C2D8FA">
      <w:pPr>
        <w:pStyle w:val="Standard"/>
        <w:rPr>
          <w:szCs w:val="26"/>
        </w:rPr>
      </w:pPr>
      <w:r w:rsidRPr="00DE00B8">
        <w:rPr>
          <w:szCs w:val="26"/>
        </w:rPr>
        <w:t>T</w:t>
      </w:r>
      <w:r w:rsidRPr="00DE00B8" w:rsidR="0080154E">
        <w:rPr>
          <w:szCs w:val="26"/>
        </w:rPr>
        <w:t xml:space="preserve">he assigned </w:t>
      </w:r>
      <w:r w:rsidRPr="00DE00B8" w:rsidR="00C708F2">
        <w:rPr>
          <w:szCs w:val="26"/>
        </w:rPr>
        <w:t xml:space="preserve">Administrative Law Judge (ALJ) </w:t>
      </w:r>
      <w:r w:rsidRPr="00DE00B8">
        <w:rPr>
          <w:szCs w:val="26"/>
        </w:rPr>
        <w:t xml:space="preserve">held a prehearing conference </w:t>
      </w:r>
      <w:r w:rsidRPr="00DE00B8" w:rsidR="00C708F2">
        <w:rPr>
          <w:szCs w:val="26"/>
        </w:rPr>
        <w:t>on August 7, 2025.</w:t>
      </w:r>
    </w:p>
    <w:p w:rsidRPr="00DE00B8" w:rsidR="00C708F2" w:rsidP="00C708F2" w:rsidRDefault="00C708F2" w14:paraId="22ADB799" w14:textId="5CAAD8F8">
      <w:pPr>
        <w:pStyle w:val="Standard"/>
        <w:rPr>
          <w:szCs w:val="26"/>
        </w:rPr>
      </w:pPr>
      <w:r w:rsidRPr="00DE00B8">
        <w:rPr>
          <w:szCs w:val="26"/>
        </w:rPr>
        <w:t xml:space="preserve">On August 22, 2025, Mountain House Developers, LLC filed a motion for party status under </w:t>
      </w:r>
      <w:r w:rsidR="00AE19A2">
        <w:rPr>
          <w:szCs w:val="26"/>
        </w:rPr>
        <w:t>Rule</w:t>
      </w:r>
      <w:r w:rsidRPr="00DE00B8">
        <w:rPr>
          <w:szCs w:val="26"/>
        </w:rPr>
        <w:t xml:space="preserve"> 1.4 of the Commission’s Rules of Practice and Procedure</w:t>
      </w:r>
      <w:r w:rsidR="00DC3B57">
        <w:rPr>
          <w:rStyle w:val="FootnoteReference"/>
          <w:szCs w:val="26"/>
        </w:rPr>
        <w:footnoteReference w:id="6"/>
      </w:r>
      <w:r w:rsidR="00FE3D0B">
        <w:rPr>
          <w:szCs w:val="26"/>
        </w:rPr>
        <w:t xml:space="preserve"> (Rules)</w:t>
      </w:r>
      <w:r w:rsidRPr="00DE00B8">
        <w:rPr>
          <w:szCs w:val="26"/>
        </w:rPr>
        <w:t>, which was granted on September 4, 2025.</w:t>
      </w:r>
    </w:p>
    <w:p w:rsidRPr="00DE00B8" w:rsidR="005B6724" w:rsidP="005B6724" w:rsidRDefault="005B6724" w14:paraId="03CCB396" w14:textId="1B37B584">
      <w:pPr>
        <w:rPr>
          <w:szCs w:val="26"/>
        </w:rPr>
      </w:pPr>
      <w:r w:rsidRPr="00DE00B8">
        <w:rPr>
          <w:szCs w:val="26"/>
        </w:rPr>
        <w:t xml:space="preserve">On September 2, 2025, Commissioner Douglas issued a Scoping Memo and Ruling (Scoping Memo) that set forth the issues to be addressed in this proceeding and established a schedule for the proceeding. </w:t>
      </w:r>
    </w:p>
    <w:p w:rsidRPr="00DE00B8" w:rsidR="00C708F2" w:rsidP="00C708F2" w:rsidRDefault="00C708F2" w14:paraId="7D6922A6" w14:textId="5CBBD155">
      <w:pPr>
        <w:pStyle w:val="Standard"/>
        <w:rPr>
          <w:szCs w:val="26"/>
        </w:rPr>
      </w:pPr>
      <w:r w:rsidRPr="00DE00B8">
        <w:rPr>
          <w:szCs w:val="26"/>
        </w:rPr>
        <w:t>On September 15, 2025, the assigned ALJ and the assigned Assistant Chief A</w:t>
      </w:r>
      <w:r w:rsidR="00AE19A2">
        <w:rPr>
          <w:szCs w:val="26"/>
        </w:rPr>
        <w:t>LJ</w:t>
      </w:r>
      <w:r w:rsidRPr="00DE00B8">
        <w:rPr>
          <w:szCs w:val="26"/>
        </w:rPr>
        <w:t xml:space="preserve"> conducted a site visit to the locations of the proposed rail crossing at Mountain House Parkway and the proposed rail crossing removals at Henderson Road and Wicklund Road. </w:t>
      </w:r>
    </w:p>
    <w:p w:rsidR="005B6724" w:rsidP="00305F96" w:rsidRDefault="005B6724" w14:paraId="588CF4B5" w14:textId="2C47644C">
      <w:pPr>
        <w:pStyle w:val="Standard"/>
        <w:rPr>
          <w:szCs w:val="26"/>
        </w:rPr>
      </w:pPr>
      <w:r w:rsidRPr="00DE00B8">
        <w:rPr>
          <w:szCs w:val="26"/>
        </w:rPr>
        <w:lastRenderedPageBreak/>
        <w:t xml:space="preserve">On September 19, 2025, </w:t>
      </w:r>
      <w:r w:rsidR="003B5746">
        <w:rPr>
          <w:szCs w:val="26"/>
        </w:rPr>
        <w:t>Applicant</w:t>
      </w:r>
      <w:r w:rsidRPr="00DE00B8">
        <w:rPr>
          <w:szCs w:val="26"/>
        </w:rPr>
        <w:t xml:space="preserve"> filed a Request for Judicial Notice of the Mountain House Specific Plan II Initial Study prepared by the San Joaquin County Community Development Department in December 2004 and the Notice of Determination Regarding Specific Plan II and related entitlements, dated February 8, 20</w:t>
      </w:r>
      <w:r w:rsidR="00AE19A2">
        <w:rPr>
          <w:szCs w:val="26"/>
        </w:rPr>
        <w:t>0</w:t>
      </w:r>
      <w:r w:rsidRPr="00DE00B8">
        <w:rPr>
          <w:szCs w:val="26"/>
        </w:rPr>
        <w:t>5.</w:t>
      </w:r>
    </w:p>
    <w:p w:rsidRPr="005A5A72" w:rsidR="005A5A72" w:rsidP="005A5A72" w:rsidRDefault="005A5A72" w14:paraId="4FDBBEA6" w14:textId="51D33578">
      <w:pPr>
        <w:pStyle w:val="Standard"/>
      </w:pPr>
      <w:r>
        <w:t>On November 7, 2025, Applicant filed a response to a request for information made by the assigned ALJ in a September 23, 2025 ruling.</w:t>
      </w:r>
    </w:p>
    <w:p w:rsidRPr="00DE00B8" w:rsidR="00C708F2" w:rsidP="00C708F2" w:rsidRDefault="00C708F2" w14:paraId="1206CDA0" w14:textId="524B1350">
      <w:pPr>
        <w:pStyle w:val="Standard"/>
        <w:rPr>
          <w:szCs w:val="26"/>
        </w:rPr>
      </w:pPr>
      <w:r w:rsidRPr="00DE00B8">
        <w:rPr>
          <w:szCs w:val="26"/>
        </w:rPr>
        <w:t>On November 10, 2025, the assigned ALJ held a status conference to discuss public notice and the design of the physical barriers blocking access to the existing rail crossing</w:t>
      </w:r>
      <w:r w:rsidR="003B5746">
        <w:rPr>
          <w:szCs w:val="26"/>
        </w:rPr>
        <w:t>s</w:t>
      </w:r>
      <w:r w:rsidRPr="00DE00B8" w:rsidR="005B6724">
        <w:rPr>
          <w:szCs w:val="26"/>
        </w:rPr>
        <w:t xml:space="preserve"> at Henderson Road and Wicklund Road</w:t>
      </w:r>
      <w:r w:rsidRPr="00DE00B8">
        <w:rPr>
          <w:szCs w:val="26"/>
        </w:rPr>
        <w:t xml:space="preserve"> following </w:t>
      </w:r>
      <w:r w:rsidRPr="00DE00B8" w:rsidR="005B6724">
        <w:rPr>
          <w:szCs w:val="26"/>
        </w:rPr>
        <w:t xml:space="preserve">their </w:t>
      </w:r>
      <w:r w:rsidRPr="00DE00B8">
        <w:rPr>
          <w:szCs w:val="26"/>
        </w:rPr>
        <w:t>closure.</w:t>
      </w:r>
    </w:p>
    <w:p w:rsidRPr="00DE00B8" w:rsidR="00660A39" w:rsidP="005B6724" w:rsidRDefault="005B6724" w14:paraId="4AAFD2EC" w14:textId="0A72577F">
      <w:pPr>
        <w:pStyle w:val="Standard"/>
        <w:rPr>
          <w:szCs w:val="26"/>
        </w:rPr>
      </w:pPr>
      <w:r w:rsidRPr="00DE00B8">
        <w:rPr>
          <w:szCs w:val="26"/>
        </w:rPr>
        <w:t xml:space="preserve">On </w:t>
      </w:r>
      <w:r w:rsidRPr="00DE00B8" w:rsidR="00660A39">
        <w:rPr>
          <w:szCs w:val="26"/>
        </w:rPr>
        <w:t>December 12, 2025</w:t>
      </w:r>
      <w:r w:rsidRPr="00DE00B8">
        <w:rPr>
          <w:szCs w:val="26"/>
        </w:rPr>
        <w:t>, the assigned ALJ issued a ruling amending the proceeding schedule to remove the briefing schedule</w:t>
      </w:r>
      <w:r w:rsidRPr="00DE00B8" w:rsidR="00660A39">
        <w:rPr>
          <w:szCs w:val="26"/>
        </w:rPr>
        <w:t xml:space="preserve"> and</w:t>
      </w:r>
      <w:r w:rsidR="003B5746">
        <w:rPr>
          <w:szCs w:val="26"/>
        </w:rPr>
        <w:t xml:space="preserve"> to</w:t>
      </w:r>
      <w:r w:rsidRPr="00DE00B8" w:rsidR="00660A39">
        <w:rPr>
          <w:szCs w:val="26"/>
        </w:rPr>
        <w:t xml:space="preserve"> </w:t>
      </w:r>
      <w:r w:rsidR="00F24983">
        <w:rPr>
          <w:szCs w:val="26"/>
        </w:rPr>
        <w:t>request</w:t>
      </w:r>
      <w:r w:rsidRPr="00DE00B8" w:rsidR="00660A39">
        <w:rPr>
          <w:szCs w:val="26"/>
        </w:rPr>
        <w:t xml:space="preserve"> additional information</w:t>
      </w:r>
      <w:r w:rsidRPr="00DE00B8">
        <w:rPr>
          <w:szCs w:val="26"/>
        </w:rPr>
        <w:t xml:space="preserve">. </w:t>
      </w:r>
    </w:p>
    <w:p w:rsidRPr="00DE00B8" w:rsidR="005B6724" w:rsidP="005B6724" w:rsidRDefault="00660A39" w14:paraId="6500FC53" w14:textId="783FF893">
      <w:pPr>
        <w:pStyle w:val="Standard"/>
        <w:rPr>
          <w:szCs w:val="26"/>
        </w:rPr>
      </w:pPr>
      <w:r w:rsidRPr="00DE00B8">
        <w:rPr>
          <w:szCs w:val="26"/>
        </w:rPr>
        <w:t xml:space="preserve">On December 19, 2025, </w:t>
      </w:r>
      <w:r w:rsidR="00F24983">
        <w:rPr>
          <w:szCs w:val="26"/>
        </w:rPr>
        <w:t>Applicant</w:t>
      </w:r>
      <w:r w:rsidRPr="00DE00B8">
        <w:rPr>
          <w:szCs w:val="26"/>
        </w:rPr>
        <w:t xml:space="preserve"> filed and served answers to </w:t>
      </w:r>
      <w:r w:rsidR="00F24983">
        <w:rPr>
          <w:szCs w:val="26"/>
        </w:rPr>
        <w:t xml:space="preserve">the </w:t>
      </w:r>
      <w:r w:rsidRPr="00DE00B8">
        <w:rPr>
          <w:szCs w:val="26"/>
        </w:rPr>
        <w:t>questions posed by the assigned ALJ in the December 12, 2025 ruling.</w:t>
      </w:r>
      <w:r w:rsidRPr="00DE00B8" w:rsidR="005B6724">
        <w:rPr>
          <w:szCs w:val="26"/>
        </w:rPr>
        <w:t xml:space="preserve"> </w:t>
      </w:r>
    </w:p>
    <w:p w:rsidRPr="00DE00B8" w:rsidR="005230DA" w:rsidP="005230DA" w:rsidRDefault="005B6724" w14:paraId="69D2CF57" w14:textId="2E957F6B">
      <w:pPr>
        <w:pStyle w:val="Standard"/>
        <w:rPr>
          <w:szCs w:val="26"/>
        </w:rPr>
      </w:pPr>
      <w:r w:rsidRPr="00DE00B8">
        <w:rPr>
          <w:szCs w:val="26"/>
        </w:rPr>
        <w:t xml:space="preserve">On December 30, 2025, </w:t>
      </w:r>
      <w:r w:rsidR="00F24983">
        <w:rPr>
          <w:szCs w:val="26"/>
        </w:rPr>
        <w:t>Applicant</w:t>
      </w:r>
      <w:r w:rsidRPr="00DE00B8">
        <w:rPr>
          <w:szCs w:val="26"/>
        </w:rPr>
        <w:t xml:space="preserve"> served updated drawings showing additional design details </w:t>
      </w:r>
      <w:r w:rsidR="00F24983">
        <w:rPr>
          <w:szCs w:val="26"/>
        </w:rPr>
        <w:t>for</w:t>
      </w:r>
      <w:r w:rsidRPr="00DE00B8">
        <w:rPr>
          <w:szCs w:val="26"/>
        </w:rPr>
        <w:t xml:space="preserve"> the closure of </w:t>
      </w:r>
      <w:r w:rsidR="00F24983">
        <w:rPr>
          <w:szCs w:val="26"/>
        </w:rPr>
        <w:t xml:space="preserve">the </w:t>
      </w:r>
      <w:r w:rsidRPr="00DE00B8">
        <w:rPr>
          <w:szCs w:val="26"/>
        </w:rPr>
        <w:t>Henderson Road and Wicklund Road</w:t>
      </w:r>
      <w:r w:rsidR="00F24983">
        <w:rPr>
          <w:szCs w:val="26"/>
        </w:rPr>
        <w:t xml:space="preserve"> crossings</w:t>
      </w:r>
      <w:r w:rsidRPr="00DE00B8">
        <w:rPr>
          <w:szCs w:val="26"/>
        </w:rPr>
        <w:t>.</w:t>
      </w:r>
    </w:p>
    <w:p w:rsidRPr="00DE00B8" w:rsidR="005B6724" w:rsidP="005230DA" w:rsidRDefault="005B6724" w14:paraId="5770F970" w14:textId="2BDF2487">
      <w:pPr>
        <w:pStyle w:val="Standard"/>
        <w:rPr>
          <w:szCs w:val="26"/>
        </w:rPr>
      </w:pPr>
      <w:r w:rsidRPr="00DE00B8">
        <w:rPr>
          <w:szCs w:val="26"/>
        </w:rPr>
        <w:t xml:space="preserve">On </w:t>
      </w:r>
      <w:r w:rsidRPr="00DE00B8" w:rsidR="005230DA">
        <w:rPr>
          <w:szCs w:val="26"/>
        </w:rPr>
        <w:t xml:space="preserve">January 9, 2026, </w:t>
      </w:r>
      <w:r w:rsidRPr="00DE00B8">
        <w:rPr>
          <w:szCs w:val="26"/>
        </w:rPr>
        <w:t xml:space="preserve">RSD reviewed the design details and </w:t>
      </w:r>
      <w:r w:rsidRPr="00DE00B8" w:rsidR="005230DA">
        <w:rPr>
          <w:szCs w:val="26"/>
        </w:rPr>
        <w:t>filed a Respon</w:t>
      </w:r>
      <w:r w:rsidR="00F24983">
        <w:rPr>
          <w:szCs w:val="26"/>
        </w:rPr>
        <w:t>se</w:t>
      </w:r>
      <w:r w:rsidRPr="00DE00B8" w:rsidR="005230DA">
        <w:rPr>
          <w:szCs w:val="26"/>
        </w:rPr>
        <w:t xml:space="preserve"> to Amended Drawings stating that it has no objection to the amended drawings.</w:t>
      </w:r>
    </w:p>
    <w:p w:rsidRPr="00DE00B8" w:rsidR="005230DA" w:rsidP="005B6724" w:rsidRDefault="005230DA" w14:paraId="2AFD2280" w14:textId="31FD0701">
      <w:pPr>
        <w:pStyle w:val="Standard"/>
        <w:rPr>
          <w:szCs w:val="26"/>
        </w:rPr>
      </w:pPr>
      <w:r w:rsidRPr="00DE00B8">
        <w:rPr>
          <w:szCs w:val="26"/>
        </w:rPr>
        <w:t>On January 9, 202</w:t>
      </w:r>
      <w:r w:rsidRPr="00DE00B8" w:rsidR="00827DB3">
        <w:rPr>
          <w:szCs w:val="26"/>
        </w:rPr>
        <w:t>6</w:t>
      </w:r>
      <w:r w:rsidRPr="00DE00B8">
        <w:rPr>
          <w:szCs w:val="26"/>
        </w:rPr>
        <w:t xml:space="preserve">, </w:t>
      </w:r>
      <w:r w:rsidR="003B5746">
        <w:rPr>
          <w:szCs w:val="26"/>
        </w:rPr>
        <w:t>Applicant</w:t>
      </w:r>
      <w:r w:rsidRPr="00DE00B8">
        <w:rPr>
          <w:szCs w:val="26"/>
        </w:rPr>
        <w:t xml:space="preserve"> filed a motion to admit evidence into the evidentiary record.</w:t>
      </w:r>
    </w:p>
    <w:p w:rsidRPr="00DE00B8" w:rsidR="0014386B" w:rsidP="005E1BC7" w:rsidRDefault="003B5746" w14:paraId="4B57D76F" w14:textId="2BD1BEEA">
      <w:pPr>
        <w:pStyle w:val="Heading1"/>
      </w:pPr>
      <w:bookmarkStart w:name="_Toc227685648" w:id="18"/>
      <w:r>
        <w:lastRenderedPageBreak/>
        <w:t>Receiving</w:t>
      </w:r>
      <w:r w:rsidRPr="00DE00B8" w:rsidR="0014386B">
        <w:t xml:space="preserve"> Application and Exhibits into</w:t>
      </w:r>
      <w:r w:rsidR="00AE19A2">
        <w:t xml:space="preserve"> the Evidentiary Record</w:t>
      </w:r>
      <w:r w:rsidRPr="00DE00B8" w:rsidR="0014386B">
        <w:t>, Taking Judicial Notice of California Environmental Quality Act Documents, and Closing the Proceeding Record</w:t>
      </w:r>
      <w:bookmarkEnd w:id="18"/>
    </w:p>
    <w:p w:rsidRPr="00DE00B8" w:rsidR="0014386B" w:rsidP="005E1BC7" w:rsidRDefault="003B5746" w14:paraId="09F81893" w14:textId="0AFD5F8B">
      <w:pPr>
        <w:pStyle w:val="Heading2"/>
      </w:pPr>
      <w:bookmarkStart w:name="_Toc227685649" w:id="19"/>
      <w:r>
        <w:t>Receiving and Admitting</w:t>
      </w:r>
      <w:r w:rsidRPr="00DE00B8" w:rsidR="0014386B">
        <w:t xml:space="preserve"> </w:t>
      </w:r>
      <w:r w:rsidRPr="005E1BC7" w:rsidR="0014386B">
        <w:t>Evidence</w:t>
      </w:r>
      <w:r w:rsidRPr="00DE00B8" w:rsidR="0014386B">
        <w:t xml:space="preserve"> in</w:t>
      </w:r>
      <w:r w:rsidR="00D900BE">
        <w:t>to</w:t>
      </w:r>
      <w:r w:rsidRPr="00DE00B8" w:rsidR="0014386B">
        <w:t xml:space="preserve"> the Evidentiary Record</w:t>
      </w:r>
      <w:bookmarkEnd w:id="19"/>
    </w:p>
    <w:p w:rsidRPr="00DE00B8" w:rsidR="0014386B" w:rsidP="0014386B" w:rsidRDefault="0014386B" w14:paraId="0BCB7B62" w14:textId="1CC567FE">
      <w:pPr>
        <w:pStyle w:val="Standard"/>
        <w:rPr>
          <w:szCs w:val="26"/>
        </w:rPr>
      </w:pPr>
      <w:r w:rsidRPr="00DE00B8">
        <w:rPr>
          <w:szCs w:val="26"/>
        </w:rPr>
        <w:t xml:space="preserve">On January 9, 2026, </w:t>
      </w:r>
      <w:r w:rsidR="00EA5E4B">
        <w:rPr>
          <w:szCs w:val="26"/>
        </w:rPr>
        <w:t>Applicant</w:t>
      </w:r>
      <w:r w:rsidRPr="00DE00B8">
        <w:rPr>
          <w:szCs w:val="26"/>
        </w:rPr>
        <w:t xml:space="preserve"> filed a motion to admit evidence into the evidentiary record. </w:t>
      </w:r>
      <w:r w:rsidRPr="00DE00B8" w:rsidR="00296A8B">
        <w:rPr>
          <w:szCs w:val="26"/>
        </w:rPr>
        <w:t xml:space="preserve">Along with </w:t>
      </w:r>
      <w:r w:rsidR="008A339F">
        <w:rPr>
          <w:szCs w:val="26"/>
        </w:rPr>
        <w:t>its</w:t>
      </w:r>
      <w:r w:rsidRPr="00DE00B8" w:rsidR="00296A8B">
        <w:rPr>
          <w:szCs w:val="26"/>
        </w:rPr>
        <w:t xml:space="preserve"> </w:t>
      </w:r>
      <w:r w:rsidRPr="00DE00B8">
        <w:rPr>
          <w:szCs w:val="26"/>
        </w:rPr>
        <w:t>Application</w:t>
      </w:r>
      <w:r w:rsidRPr="00DE00B8" w:rsidR="00296A8B">
        <w:rPr>
          <w:szCs w:val="26"/>
        </w:rPr>
        <w:t xml:space="preserve">, the </w:t>
      </w:r>
      <w:r w:rsidR="00EA5E4B">
        <w:rPr>
          <w:szCs w:val="26"/>
        </w:rPr>
        <w:t>C</w:t>
      </w:r>
      <w:r w:rsidRPr="00DE00B8" w:rsidR="00296A8B">
        <w:rPr>
          <w:szCs w:val="26"/>
        </w:rPr>
        <w:t>ity provided a number of exhibits,</w:t>
      </w:r>
      <w:r w:rsidRPr="00DE00B8">
        <w:rPr>
          <w:szCs w:val="26"/>
        </w:rPr>
        <w:t xml:space="preserve"> </w:t>
      </w:r>
      <w:r w:rsidRPr="00DE00B8" w:rsidR="00296A8B">
        <w:rPr>
          <w:szCs w:val="26"/>
        </w:rPr>
        <w:t>Closure and Demolition Plans</w:t>
      </w:r>
      <w:r w:rsidRPr="00DE00B8">
        <w:rPr>
          <w:szCs w:val="26"/>
        </w:rPr>
        <w:t xml:space="preserve">, </w:t>
      </w:r>
      <w:r w:rsidRPr="00DE00B8" w:rsidR="00296A8B">
        <w:rPr>
          <w:szCs w:val="26"/>
        </w:rPr>
        <w:t>a</w:t>
      </w:r>
      <w:r w:rsidRPr="00DE00B8">
        <w:rPr>
          <w:szCs w:val="26"/>
        </w:rPr>
        <w:t xml:space="preserve"> memorandum from Mountain House Developers regarding public outreach, and the Mountain House </w:t>
      </w:r>
      <w:r w:rsidRPr="00DE00B8" w:rsidR="00DC05EB">
        <w:rPr>
          <w:szCs w:val="26"/>
        </w:rPr>
        <w:t xml:space="preserve">City Council November 12, 2025 hearing materials </w:t>
      </w:r>
      <w:r w:rsidRPr="00DE00B8" w:rsidR="00296A8B">
        <w:rPr>
          <w:szCs w:val="26"/>
        </w:rPr>
        <w:t xml:space="preserve">including </w:t>
      </w:r>
      <w:r w:rsidRPr="00DE00B8" w:rsidR="00DC05EB">
        <w:rPr>
          <w:szCs w:val="26"/>
        </w:rPr>
        <w:t>agenda, staff report, minutes and correspondence</w:t>
      </w:r>
      <w:r w:rsidRPr="00DE00B8" w:rsidR="00296A8B">
        <w:rPr>
          <w:szCs w:val="26"/>
        </w:rPr>
        <w:t>. All exhibits are marked</w:t>
      </w:r>
      <w:r w:rsidRPr="00DE00B8" w:rsidR="00DC05EB">
        <w:rPr>
          <w:szCs w:val="26"/>
        </w:rPr>
        <w:t xml:space="preserve"> as follows</w:t>
      </w:r>
      <w:r w:rsidRPr="00DE00B8" w:rsidR="00296A8B">
        <w:rPr>
          <w:szCs w:val="26"/>
        </w:rPr>
        <w:t xml:space="preserve"> and admitted into the evidentiary record</w:t>
      </w:r>
      <w:r w:rsidRPr="00DE00B8" w:rsidR="00DC05EB">
        <w:rPr>
          <w:szCs w:val="26"/>
        </w:rPr>
        <w:t>:</w:t>
      </w:r>
    </w:p>
    <w:tbl>
      <w:tblPr>
        <w:tblStyle w:val="GridTable1Light"/>
        <w:tblW w:w="9535" w:type="dxa"/>
        <w:tblLook w:val="04A0" w:firstRow="1" w:lastRow="0" w:firstColumn="1" w:lastColumn="0" w:noHBand="0" w:noVBand="1"/>
      </w:tblPr>
      <w:tblGrid>
        <w:gridCol w:w="2337"/>
        <w:gridCol w:w="2337"/>
        <w:gridCol w:w="4861"/>
      </w:tblGrid>
      <w:tr w:rsidRPr="00DE00B8" w:rsidR="00DC05EB" w:rsidTr="00DC05EB" w14:paraId="527339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3840B887" w14:textId="2F13AF7C">
            <w:pPr>
              <w:pStyle w:val="Standard"/>
              <w:ind w:firstLine="0"/>
              <w:rPr>
                <w:szCs w:val="26"/>
              </w:rPr>
            </w:pPr>
            <w:r w:rsidRPr="00DE00B8">
              <w:rPr>
                <w:szCs w:val="26"/>
              </w:rPr>
              <w:t>Exhibit Number</w:t>
            </w:r>
          </w:p>
        </w:tc>
        <w:tc>
          <w:tcPr>
            <w:tcW w:w="2337" w:type="dxa"/>
          </w:tcPr>
          <w:p w:rsidRPr="00DE00B8" w:rsidR="00DC05EB" w:rsidP="0014386B" w:rsidRDefault="00DC05EB" w14:paraId="25F3E624" w14:textId="220EC3C2">
            <w:pPr>
              <w:pStyle w:val="Standard"/>
              <w:ind w:firstLine="0"/>
              <w:cnfStyle w:val="100000000000" w:firstRow="1" w:lastRow="0" w:firstColumn="0" w:lastColumn="0" w:oddVBand="0" w:evenVBand="0" w:oddHBand="0" w:evenHBand="0" w:firstRowFirstColumn="0" w:firstRowLastColumn="0" w:lastRowFirstColumn="0" w:lastRowLastColumn="0"/>
              <w:rPr>
                <w:szCs w:val="26"/>
              </w:rPr>
            </w:pPr>
            <w:r w:rsidRPr="00DE00B8">
              <w:rPr>
                <w:szCs w:val="26"/>
              </w:rPr>
              <w:t>Party or Witness</w:t>
            </w:r>
          </w:p>
        </w:tc>
        <w:tc>
          <w:tcPr>
            <w:tcW w:w="4861" w:type="dxa"/>
          </w:tcPr>
          <w:p w:rsidRPr="00DE00B8" w:rsidR="00DC05EB" w:rsidP="0014386B" w:rsidRDefault="00DC05EB" w14:paraId="18D0B76A" w14:textId="2A81806A">
            <w:pPr>
              <w:pStyle w:val="Standard"/>
              <w:ind w:firstLine="0"/>
              <w:cnfStyle w:val="100000000000" w:firstRow="1" w:lastRow="0" w:firstColumn="0" w:lastColumn="0" w:oddVBand="0" w:evenVBand="0" w:oddHBand="0" w:evenHBand="0" w:firstRowFirstColumn="0" w:firstRowLastColumn="0" w:lastRowFirstColumn="0" w:lastRowLastColumn="0"/>
              <w:rPr>
                <w:szCs w:val="26"/>
              </w:rPr>
            </w:pPr>
            <w:r w:rsidRPr="00DE00B8">
              <w:rPr>
                <w:szCs w:val="26"/>
              </w:rPr>
              <w:t>Exhibit Name and Description</w:t>
            </w:r>
          </w:p>
        </w:tc>
      </w:tr>
      <w:tr w:rsidRPr="00DE00B8" w:rsidR="00DC05EB" w:rsidTr="00DC05EB" w14:paraId="443AA4E7"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297BE9FF" w14:textId="7EF27AF7">
            <w:pPr>
              <w:pStyle w:val="Standard"/>
              <w:ind w:firstLine="0"/>
              <w:rPr>
                <w:szCs w:val="26"/>
              </w:rPr>
            </w:pPr>
            <w:r w:rsidRPr="00DE00B8">
              <w:rPr>
                <w:szCs w:val="26"/>
              </w:rPr>
              <w:t>MH-01</w:t>
            </w:r>
          </w:p>
        </w:tc>
        <w:tc>
          <w:tcPr>
            <w:tcW w:w="2337" w:type="dxa"/>
          </w:tcPr>
          <w:p w:rsidRPr="00DE00B8" w:rsidR="00DC05EB" w:rsidP="0014386B" w:rsidRDefault="00AD10EC" w14:paraId="11CCB4A8" w14:textId="09FA331D">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AD10EC" w14:paraId="753B3C69" w14:textId="607ACC1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Project </w:t>
            </w:r>
            <w:r w:rsidR="00EA5E4B">
              <w:rPr>
                <w:szCs w:val="26"/>
              </w:rPr>
              <w:t>v</w:t>
            </w:r>
            <w:r w:rsidRPr="00DE00B8">
              <w:rPr>
                <w:szCs w:val="26"/>
              </w:rPr>
              <w:t xml:space="preserve">icinity </w:t>
            </w:r>
            <w:r w:rsidR="00EA5E4B">
              <w:rPr>
                <w:szCs w:val="26"/>
              </w:rPr>
              <w:t>m</w:t>
            </w:r>
            <w:r w:rsidRPr="00DE00B8">
              <w:rPr>
                <w:szCs w:val="26"/>
              </w:rPr>
              <w:t>aps</w:t>
            </w:r>
            <w:r w:rsidR="00E0395D">
              <w:rPr>
                <w:szCs w:val="26"/>
              </w:rPr>
              <w:t>, Exhibit A to the Application</w:t>
            </w:r>
          </w:p>
        </w:tc>
      </w:tr>
      <w:tr w:rsidRPr="00DE00B8" w:rsidR="00DC05EB" w:rsidTr="00DC05EB" w14:paraId="41C1538F"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18D50C0F" w14:textId="3D89C738">
            <w:pPr>
              <w:pStyle w:val="Standard"/>
              <w:ind w:firstLine="0"/>
              <w:rPr>
                <w:szCs w:val="26"/>
              </w:rPr>
            </w:pPr>
            <w:r w:rsidRPr="00DE00B8">
              <w:rPr>
                <w:szCs w:val="26"/>
              </w:rPr>
              <w:t>MH-02</w:t>
            </w:r>
          </w:p>
        </w:tc>
        <w:tc>
          <w:tcPr>
            <w:tcW w:w="2337" w:type="dxa"/>
          </w:tcPr>
          <w:p w:rsidRPr="00DE00B8" w:rsidR="00DC05EB" w:rsidP="0014386B" w:rsidRDefault="00115626" w14:paraId="403C62A2" w14:textId="2DB59852">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AD10EC" w14:paraId="67A0A9C1" w14:textId="75B56743">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Crossing plan and railroad profile</w:t>
            </w:r>
            <w:r w:rsidR="00E0395D">
              <w:rPr>
                <w:szCs w:val="26"/>
              </w:rPr>
              <w:t>, Exhibit B to the Application</w:t>
            </w:r>
          </w:p>
        </w:tc>
      </w:tr>
      <w:tr w:rsidRPr="00DE00B8" w:rsidR="00DC05EB" w:rsidTr="00DC05EB" w14:paraId="6165744D"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30AF5B3C" w14:textId="60CFACF9">
            <w:pPr>
              <w:pStyle w:val="Standard"/>
              <w:ind w:firstLine="0"/>
              <w:rPr>
                <w:szCs w:val="26"/>
              </w:rPr>
            </w:pPr>
            <w:r w:rsidRPr="00DE00B8">
              <w:rPr>
                <w:szCs w:val="26"/>
              </w:rPr>
              <w:t>MH-03</w:t>
            </w:r>
          </w:p>
        </w:tc>
        <w:tc>
          <w:tcPr>
            <w:tcW w:w="2337" w:type="dxa"/>
          </w:tcPr>
          <w:p w:rsidRPr="00DE00B8" w:rsidR="00DC05EB" w:rsidP="0014386B" w:rsidRDefault="00F50E2B" w14:paraId="524BCECF" w14:textId="1CCE4BB3">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AD10EC" w14:paraId="4149B603" w14:textId="64B1A385">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 Parkway roadway plans and removal plans for</w:t>
            </w:r>
            <w:r w:rsidRPr="00DE00B8" w:rsidR="00115626">
              <w:rPr>
                <w:szCs w:val="26"/>
              </w:rPr>
              <w:t xml:space="preserve"> the</w:t>
            </w:r>
            <w:r w:rsidRPr="00DE00B8">
              <w:rPr>
                <w:szCs w:val="26"/>
              </w:rPr>
              <w:t xml:space="preserve"> Henderson Road and Wicklund Road</w:t>
            </w:r>
            <w:r w:rsidRPr="00DE00B8" w:rsidR="00115626">
              <w:rPr>
                <w:szCs w:val="26"/>
              </w:rPr>
              <w:t xml:space="preserve"> crossings</w:t>
            </w:r>
            <w:r w:rsidR="00E0395D">
              <w:rPr>
                <w:szCs w:val="26"/>
              </w:rPr>
              <w:t>, Exhibit C to the Application</w:t>
            </w:r>
          </w:p>
        </w:tc>
      </w:tr>
      <w:tr w:rsidRPr="00DE00B8" w:rsidR="00DC05EB" w:rsidTr="00DC05EB" w14:paraId="62A5FC3A"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0C2BA76F" w14:textId="35D3003C">
            <w:pPr>
              <w:pStyle w:val="Standard"/>
              <w:ind w:firstLine="0"/>
              <w:rPr>
                <w:szCs w:val="26"/>
              </w:rPr>
            </w:pPr>
            <w:r w:rsidRPr="00DE00B8">
              <w:rPr>
                <w:szCs w:val="26"/>
              </w:rPr>
              <w:t>MH-04</w:t>
            </w:r>
          </w:p>
        </w:tc>
        <w:tc>
          <w:tcPr>
            <w:tcW w:w="2337" w:type="dxa"/>
          </w:tcPr>
          <w:p w:rsidRPr="00DE00B8" w:rsidR="00DC05EB" w:rsidP="0014386B" w:rsidRDefault="00115626" w14:paraId="01C311AA" w14:textId="48FA6107">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115626" w14:paraId="33894D0C" w14:textId="613DACA1">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 Parkway legal description</w:t>
            </w:r>
            <w:r w:rsidR="00E0395D">
              <w:rPr>
                <w:szCs w:val="26"/>
              </w:rPr>
              <w:t>, Exhibit D to the Application</w:t>
            </w:r>
          </w:p>
        </w:tc>
      </w:tr>
      <w:tr w:rsidRPr="00DE00B8" w:rsidR="00DC05EB" w:rsidTr="00DC05EB" w14:paraId="68E87223"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14CA3363" w14:textId="632F06B8">
            <w:pPr>
              <w:pStyle w:val="Standard"/>
              <w:ind w:firstLine="0"/>
              <w:rPr>
                <w:szCs w:val="26"/>
              </w:rPr>
            </w:pPr>
            <w:r w:rsidRPr="00DE00B8">
              <w:rPr>
                <w:szCs w:val="26"/>
              </w:rPr>
              <w:t>MH-05</w:t>
            </w:r>
          </w:p>
        </w:tc>
        <w:tc>
          <w:tcPr>
            <w:tcW w:w="2337" w:type="dxa"/>
          </w:tcPr>
          <w:p w:rsidRPr="00DE00B8" w:rsidR="00DC05EB" w:rsidP="0014386B" w:rsidRDefault="00115626" w14:paraId="2C22092D" w14:textId="111337F5">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115626" w14:paraId="30C6BD45" w14:textId="2ED705F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Agreement with </w:t>
            </w:r>
            <w:r w:rsidR="00EA5E4B">
              <w:rPr>
                <w:szCs w:val="26"/>
              </w:rPr>
              <w:t>UPRR</w:t>
            </w:r>
            <w:r w:rsidRPr="00DE00B8">
              <w:rPr>
                <w:szCs w:val="26"/>
              </w:rPr>
              <w:t xml:space="preserve"> dated January 14, 2008</w:t>
            </w:r>
            <w:r w:rsidR="00E0395D">
              <w:rPr>
                <w:szCs w:val="26"/>
              </w:rPr>
              <w:t>, Exhibit E to the Application</w:t>
            </w:r>
          </w:p>
        </w:tc>
      </w:tr>
      <w:tr w:rsidRPr="00DE00B8" w:rsidR="00DC05EB" w:rsidTr="00DC05EB" w14:paraId="0AF1E4F2"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57E6B022" w14:textId="18901ABE">
            <w:pPr>
              <w:pStyle w:val="Standard"/>
              <w:ind w:firstLine="0"/>
              <w:rPr>
                <w:szCs w:val="26"/>
              </w:rPr>
            </w:pPr>
            <w:r w:rsidRPr="00DE00B8">
              <w:rPr>
                <w:szCs w:val="26"/>
              </w:rPr>
              <w:t>MH-06</w:t>
            </w:r>
          </w:p>
        </w:tc>
        <w:tc>
          <w:tcPr>
            <w:tcW w:w="2337" w:type="dxa"/>
          </w:tcPr>
          <w:p w:rsidRPr="00DE00B8" w:rsidR="00DC05EB" w:rsidP="0014386B" w:rsidRDefault="00115626" w14:paraId="47FFE8A2" w14:textId="1D06F2B6">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115626" w14:paraId="3F8C785A" w14:textId="30583071">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Letter from </w:t>
            </w:r>
            <w:r w:rsidR="00EA5E4B">
              <w:rPr>
                <w:szCs w:val="26"/>
              </w:rPr>
              <w:t>UPRR</w:t>
            </w:r>
            <w:r w:rsidRPr="00DE00B8">
              <w:rPr>
                <w:szCs w:val="26"/>
              </w:rPr>
              <w:t xml:space="preserve"> dated April 13, 2025</w:t>
            </w:r>
            <w:r w:rsidR="00DC1069">
              <w:rPr>
                <w:szCs w:val="26"/>
              </w:rPr>
              <w:t>, second letter in Exhibit E to the Application</w:t>
            </w:r>
          </w:p>
        </w:tc>
      </w:tr>
      <w:tr w:rsidRPr="00DE00B8" w:rsidR="00DC05EB" w:rsidTr="00DC05EB" w14:paraId="1CAF66DC"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04085C30" w14:textId="7BECC3EE">
            <w:pPr>
              <w:pStyle w:val="Standard"/>
              <w:ind w:firstLine="0"/>
              <w:rPr>
                <w:szCs w:val="26"/>
              </w:rPr>
            </w:pPr>
            <w:r w:rsidRPr="00DE00B8">
              <w:rPr>
                <w:szCs w:val="26"/>
              </w:rPr>
              <w:t>MH-07</w:t>
            </w:r>
          </w:p>
        </w:tc>
        <w:tc>
          <w:tcPr>
            <w:tcW w:w="2337" w:type="dxa"/>
          </w:tcPr>
          <w:p w:rsidRPr="00DE00B8" w:rsidR="00DC05EB" w:rsidP="0014386B" w:rsidRDefault="00115626" w14:paraId="4FC55BB4" w14:textId="22E7D79C">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115626" w14:paraId="615BE00E" w14:textId="1AA07869">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Preemption calculations and traffic signal plans</w:t>
            </w:r>
            <w:r w:rsidR="00DC1069">
              <w:rPr>
                <w:szCs w:val="26"/>
              </w:rPr>
              <w:t>, Exhibit F to the Application</w:t>
            </w:r>
          </w:p>
        </w:tc>
      </w:tr>
      <w:tr w:rsidRPr="00DE00B8" w:rsidR="00DC05EB" w:rsidTr="00DC05EB" w14:paraId="38B2CB78"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05142558" w14:textId="2DEB76D4">
            <w:pPr>
              <w:pStyle w:val="Standard"/>
              <w:ind w:firstLine="0"/>
              <w:rPr>
                <w:szCs w:val="26"/>
              </w:rPr>
            </w:pPr>
            <w:r w:rsidRPr="00DE00B8">
              <w:rPr>
                <w:szCs w:val="26"/>
              </w:rPr>
              <w:lastRenderedPageBreak/>
              <w:t>MH-08</w:t>
            </w:r>
          </w:p>
        </w:tc>
        <w:tc>
          <w:tcPr>
            <w:tcW w:w="2337" w:type="dxa"/>
          </w:tcPr>
          <w:p w:rsidRPr="00DE00B8" w:rsidR="00DC05EB" w:rsidP="0014386B" w:rsidRDefault="00D07FBE" w14:paraId="70E94B86" w14:textId="4828B0C2">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F50E2B" w14:paraId="41035A7A" w14:textId="06EC5ED3">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Henderson Road Closure Distances</w:t>
            </w:r>
            <w:r w:rsidRPr="00DE00B8" w:rsidR="003318E4">
              <w:rPr>
                <w:szCs w:val="26"/>
              </w:rPr>
              <w:t xml:space="preserve">, Attachment 1 to Response to Request for Information filed by </w:t>
            </w:r>
            <w:r w:rsidR="00EA5E4B">
              <w:rPr>
                <w:szCs w:val="26"/>
              </w:rPr>
              <w:t>Applicant</w:t>
            </w:r>
            <w:r w:rsidRPr="00DE00B8" w:rsidR="003318E4">
              <w:rPr>
                <w:szCs w:val="26"/>
              </w:rPr>
              <w:t xml:space="preserve"> on 11/7/25</w:t>
            </w:r>
          </w:p>
        </w:tc>
      </w:tr>
      <w:tr w:rsidRPr="00DE00B8" w:rsidR="00DC05EB" w:rsidTr="00DC05EB" w14:paraId="171BFDBF"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4E6E6C5E" w14:textId="1477653A">
            <w:pPr>
              <w:pStyle w:val="Standard"/>
              <w:ind w:firstLine="0"/>
              <w:rPr>
                <w:szCs w:val="26"/>
              </w:rPr>
            </w:pPr>
            <w:r w:rsidRPr="00DE00B8">
              <w:rPr>
                <w:szCs w:val="26"/>
              </w:rPr>
              <w:t>MH-09</w:t>
            </w:r>
          </w:p>
        </w:tc>
        <w:tc>
          <w:tcPr>
            <w:tcW w:w="2337" w:type="dxa"/>
          </w:tcPr>
          <w:p w:rsidRPr="00DE00B8" w:rsidR="00DC05EB" w:rsidP="0014386B" w:rsidRDefault="00D07FBE" w14:paraId="7D40356D" w14:textId="64E64D1B">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F50E2B" w14:paraId="234E8A4A" w14:textId="63812FE4">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Wicklund Road Closure Distances</w:t>
            </w:r>
            <w:r w:rsidRPr="00DE00B8" w:rsidR="003318E4">
              <w:rPr>
                <w:szCs w:val="26"/>
              </w:rPr>
              <w:t xml:space="preserve">, Attachment 2 to Response to Request for Information filed by </w:t>
            </w:r>
            <w:r w:rsidR="00EA5E4B">
              <w:rPr>
                <w:szCs w:val="26"/>
              </w:rPr>
              <w:t>Applicant</w:t>
            </w:r>
            <w:r w:rsidRPr="00DE00B8" w:rsidR="003318E4">
              <w:rPr>
                <w:szCs w:val="26"/>
              </w:rPr>
              <w:t xml:space="preserve"> on 11/7/25</w:t>
            </w:r>
          </w:p>
        </w:tc>
      </w:tr>
      <w:tr w:rsidRPr="00DE00B8" w:rsidR="00DC05EB" w:rsidTr="00DC05EB" w14:paraId="4D5FAB1D"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DC05EB" w14:paraId="157C776B" w14:textId="771332C1">
            <w:pPr>
              <w:pStyle w:val="Standard"/>
              <w:ind w:firstLine="0"/>
              <w:rPr>
                <w:szCs w:val="26"/>
              </w:rPr>
            </w:pPr>
            <w:r w:rsidRPr="00DE00B8">
              <w:rPr>
                <w:szCs w:val="26"/>
              </w:rPr>
              <w:t>MH-10</w:t>
            </w:r>
          </w:p>
        </w:tc>
        <w:tc>
          <w:tcPr>
            <w:tcW w:w="2337" w:type="dxa"/>
          </w:tcPr>
          <w:p w:rsidRPr="00DE00B8" w:rsidR="00DC05EB" w:rsidP="0014386B" w:rsidRDefault="00F50E2B" w14:paraId="62FDF878" w14:textId="3C8EE559">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F50E2B" w14:paraId="44320110" w14:textId="1A57893E">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November 12, 2025 Mountain House City Council staff report, agenda, minutes and correspondence</w:t>
            </w:r>
          </w:p>
        </w:tc>
      </w:tr>
      <w:tr w:rsidRPr="00DE00B8" w:rsidR="00DC05EB" w:rsidTr="00DC05EB" w14:paraId="4F03A85B"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F50E2B" w14:paraId="530CC254" w14:textId="54380B3A">
            <w:pPr>
              <w:pStyle w:val="Standard"/>
              <w:ind w:firstLine="0"/>
              <w:rPr>
                <w:szCs w:val="26"/>
              </w:rPr>
            </w:pPr>
            <w:r w:rsidRPr="00DE00B8">
              <w:rPr>
                <w:szCs w:val="26"/>
              </w:rPr>
              <w:t>Mh-11</w:t>
            </w:r>
          </w:p>
        </w:tc>
        <w:tc>
          <w:tcPr>
            <w:tcW w:w="2337" w:type="dxa"/>
          </w:tcPr>
          <w:p w:rsidRPr="00DE00B8" w:rsidR="00DC05EB" w:rsidP="0014386B" w:rsidRDefault="00F50E2B" w14:paraId="2B87F080" w14:textId="4643902F">
            <w:pPr>
              <w:pStyle w:val="Standard"/>
              <w:ind w:firstLine="0"/>
              <w:cnfStyle w:val="000000000000" w:firstRow="0" w:lastRow="0" w:firstColumn="0" w:lastColumn="0" w:oddVBand="0" w:evenVBand="0" w:oddHBand="0" w:evenHBand="0" w:firstRowFirstColumn="0" w:firstRowLastColumn="0" w:lastRowFirstColumn="0" w:lastRowLastColumn="0"/>
              <w:rPr>
                <w:b/>
                <w:bCs/>
                <w:szCs w:val="26"/>
              </w:rPr>
            </w:pPr>
            <w:r w:rsidRPr="00DE00B8">
              <w:rPr>
                <w:szCs w:val="26"/>
              </w:rPr>
              <w:t>Mountain House</w:t>
            </w:r>
          </w:p>
        </w:tc>
        <w:tc>
          <w:tcPr>
            <w:tcW w:w="4861" w:type="dxa"/>
          </w:tcPr>
          <w:p w:rsidRPr="00DE00B8" w:rsidR="00DC05EB" w:rsidP="00F50E2B" w:rsidRDefault="00F50E2B" w14:paraId="19222C21" w14:textId="119AA974">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 Developers</w:t>
            </w:r>
            <w:r w:rsidR="00EA5E4B">
              <w:rPr>
                <w:szCs w:val="26"/>
              </w:rPr>
              <w:t>, LLC</w:t>
            </w:r>
            <w:r w:rsidRPr="00DE00B8">
              <w:rPr>
                <w:szCs w:val="26"/>
              </w:rPr>
              <w:t xml:space="preserve"> </w:t>
            </w:r>
            <w:r w:rsidR="00EA5E4B">
              <w:rPr>
                <w:szCs w:val="26"/>
              </w:rPr>
              <w:t>m</w:t>
            </w:r>
            <w:r w:rsidRPr="00DE00B8">
              <w:rPr>
                <w:szCs w:val="26"/>
              </w:rPr>
              <w:t>emorandum regarding communications with property owners affected by railroad crossing removals</w:t>
            </w:r>
          </w:p>
        </w:tc>
      </w:tr>
      <w:tr w:rsidRPr="00DE00B8" w:rsidR="00DC05EB" w:rsidTr="00DC05EB" w14:paraId="38324A18"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DC05EB" w:rsidP="0014386B" w:rsidRDefault="00F50E2B" w14:paraId="0C6F67CD" w14:textId="6DBB4981">
            <w:pPr>
              <w:pStyle w:val="Standard"/>
              <w:ind w:firstLine="0"/>
              <w:rPr>
                <w:szCs w:val="26"/>
              </w:rPr>
            </w:pPr>
            <w:r w:rsidRPr="00DE00B8">
              <w:rPr>
                <w:szCs w:val="26"/>
              </w:rPr>
              <w:t>MH-12</w:t>
            </w:r>
          </w:p>
        </w:tc>
        <w:tc>
          <w:tcPr>
            <w:tcW w:w="2337" w:type="dxa"/>
          </w:tcPr>
          <w:p w:rsidRPr="00DE00B8" w:rsidR="00DC05EB" w:rsidP="0014386B" w:rsidRDefault="00F50E2B" w14:paraId="28EDDF91" w14:textId="44FFC490">
            <w:pPr>
              <w:pStyle w:val="Standard"/>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DC05EB" w:rsidP="00F50E2B" w:rsidRDefault="00F50E2B" w14:paraId="48A68B14" w14:textId="036F7C11">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Plans and </w:t>
            </w:r>
            <w:r w:rsidR="00EA5E4B">
              <w:rPr>
                <w:szCs w:val="26"/>
              </w:rPr>
              <w:t>d</w:t>
            </w:r>
            <w:r w:rsidRPr="00DE00B8">
              <w:rPr>
                <w:szCs w:val="26"/>
              </w:rPr>
              <w:t>rawing titled Demolition and Closure Plans, dated 12/15/25</w:t>
            </w:r>
          </w:p>
        </w:tc>
      </w:tr>
    </w:tbl>
    <w:p w:rsidRPr="00DE00B8" w:rsidR="00DC05EB" w:rsidP="0014386B" w:rsidRDefault="00DC05EB" w14:paraId="2423B27D" w14:textId="77777777">
      <w:pPr>
        <w:pStyle w:val="Standard"/>
        <w:rPr>
          <w:szCs w:val="26"/>
        </w:rPr>
      </w:pPr>
    </w:p>
    <w:p w:rsidRPr="00DE00B8" w:rsidR="0014386B" w:rsidP="005E1BC7" w:rsidRDefault="0014386B" w14:paraId="29CF0E23" w14:textId="7817BEC8">
      <w:pPr>
        <w:pStyle w:val="Heading2"/>
      </w:pPr>
      <w:bookmarkStart w:name="_Toc227685650" w:id="20"/>
      <w:r w:rsidRPr="00DE00B8">
        <w:t xml:space="preserve">Judicial Notice of California Environmental Quality </w:t>
      </w:r>
      <w:r w:rsidRPr="005E1BC7">
        <w:t>Act</w:t>
      </w:r>
      <w:r w:rsidRPr="00DE00B8">
        <w:t xml:space="preserve"> Documents</w:t>
      </w:r>
      <w:bookmarkEnd w:id="20"/>
    </w:p>
    <w:p w:rsidRPr="00DE00B8" w:rsidR="002A3EFF" w:rsidP="002A3EFF" w:rsidRDefault="002A3EFF" w14:paraId="683A7BE0" w14:textId="0877D2AC">
      <w:pPr>
        <w:pStyle w:val="Standard"/>
        <w:rPr>
          <w:szCs w:val="26"/>
        </w:rPr>
      </w:pPr>
      <w:r w:rsidRPr="00DE00B8">
        <w:rPr>
          <w:szCs w:val="26"/>
        </w:rPr>
        <w:t xml:space="preserve">Rule 13.10 allows the Commission to take official notice “of such matters as may be judicially noticed by the courts . . .  pursuant to Evidence Code section 450 </w:t>
      </w:r>
      <w:r w:rsidRPr="00DE00B8">
        <w:rPr>
          <w:i/>
          <w:iCs/>
          <w:szCs w:val="26"/>
        </w:rPr>
        <w:t>et seq.</w:t>
      </w:r>
      <w:r w:rsidRPr="00DE00B8">
        <w:rPr>
          <w:szCs w:val="26"/>
        </w:rPr>
        <w:t xml:space="preserve">” The Evidence Code </w:t>
      </w:r>
      <w:r w:rsidRPr="00DE00B8" w:rsidR="00D942CA">
        <w:rPr>
          <w:szCs w:val="26"/>
        </w:rPr>
        <w:t>permits taking judicial notice of regulations and legislative enactments issued by or under the authority of any public entity.</w:t>
      </w:r>
      <w:r w:rsidRPr="00DE00B8" w:rsidR="00D942CA">
        <w:rPr>
          <w:rStyle w:val="FootnoteReference"/>
          <w:szCs w:val="26"/>
        </w:rPr>
        <w:footnoteReference w:id="7"/>
      </w:r>
      <w:r w:rsidRPr="00DE00B8" w:rsidR="00D942CA">
        <w:rPr>
          <w:szCs w:val="26"/>
        </w:rPr>
        <w:t xml:space="preserve"> The City asked the Commission to take judicial notice of the following </w:t>
      </w:r>
      <w:r w:rsidRPr="00DE00B8" w:rsidR="003F76E9">
        <w:rPr>
          <w:szCs w:val="26"/>
        </w:rPr>
        <w:t>California Environmental Quality Act (</w:t>
      </w:r>
      <w:r w:rsidRPr="00DE00B8" w:rsidR="00D942CA">
        <w:rPr>
          <w:szCs w:val="26"/>
        </w:rPr>
        <w:t>CEQA</w:t>
      </w:r>
      <w:r w:rsidRPr="00DE00B8" w:rsidR="003F76E9">
        <w:rPr>
          <w:szCs w:val="26"/>
        </w:rPr>
        <w:t>)</w:t>
      </w:r>
      <w:r w:rsidRPr="00DE00B8" w:rsidR="00D942CA">
        <w:rPr>
          <w:szCs w:val="26"/>
        </w:rPr>
        <w:t xml:space="preserve"> documents:</w:t>
      </w:r>
      <w:r w:rsidR="001D3BB8">
        <w:rPr>
          <w:rStyle w:val="FootnoteReference"/>
          <w:szCs w:val="26"/>
        </w:rPr>
        <w:footnoteReference w:id="8"/>
      </w:r>
      <w:r w:rsidRPr="00DE00B8" w:rsidR="00D942CA">
        <w:rPr>
          <w:szCs w:val="26"/>
        </w:rPr>
        <w:t xml:space="preserve"> 1)</w:t>
      </w:r>
      <w:r w:rsidRPr="00DE00B8" w:rsidR="003318E4">
        <w:rPr>
          <w:szCs w:val="26"/>
        </w:rPr>
        <w:t xml:space="preserve"> The Final Environmental Impact Report for the Mountain House Master Plan and Specific Plan, Volumes 1 and 2, dated September 1994 (1994 EIR)</w:t>
      </w:r>
      <w:r w:rsidRPr="00DE00B8" w:rsidR="00D942CA">
        <w:rPr>
          <w:szCs w:val="26"/>
        </w:rPr>
        <w:t>, 2) the Mountain House Specific Plan II Initial Study and related entitlements</w:t>
      </w:r>
      <w:r w:rsidRPr="00DE00B8" w:rsidR="003F76E9">
        <w:rPr>
          <w:szCs w:val="26"/>
        </w:rPr>
        <w:t xml:space="preserve"> dated December 2004</w:t>
      </w:r>
      <w:r w:rsidRPr="00DE00B8" w:rsidR="00D942CA">
        <w:rPr>
          <w:szCs w:val="26"/>
        </w:rPr>
        <w:t xml:space="preserve">, including Exhibits A </w:t>
      </w:r>
      <w:r w:rsidRPr="00DE00B8" w:rsidR="00D942CA">
        <w:rPr>
          <w:szCs w:val="26"/>
        </w:rPr>
        <w:lastRenderedPageBreak/>
        <w:t>and B thereto</w:t>
      </w:r>
      <w:r w:rsidRPr="00DE00B8" w:rsidR="003F76E9">
        <w:rPr>
          <w:szCs w:val="26"/>
        </w:rPr>
        <w:t>, and 3) the Notice of Determination Regarding Specific Plan II and related entitlements, dated February 8, 2005</w:t>
      </w:r>
      <w:r w:rsidRPr="00DE00B8" w:rsidR="00D942CA">
        <w:rPr>
          <w:szCs w:val="26"/>
        </w:rPr>
        <w:t xml:space="preserve">. </w:t>
      </w:r>
      <w:r w:rsidRPr="00DE00B8" w:rsidR="003F76E9">
        <w:rPr>
          <w:szCs w:val="26"/>
        </w:rPr>
        <w:t>All</w:t>
      </w:r>
      <w:r w:rsidRPr="00DE00B8" w:rsidR="00D942CA">
        <w:rPr>
          <w:szCs w:val="26"/>
        </w:rPr>
        <w:t xml:space="preserve"> of these documents were prepared by San Joaquin County, which was the governing agency for Mountain House at the time the documents were prepared and adopted. </w:t>
      </w:r>
    </w:p>
    <w:p w:rsidRPr="00DE00B8" w:rsidR="00D942CA" w:rsidP="002A3EFF" w:rsidRDefault="00D942CA" w14:paraId="727E4A74" w14:textId="2895E370">
      <w:pPr>
        <w:pStyle w:val="Standard"/>
        <w:rPr>
          <w:szCs w:val="26"/>
        </w:rPr>
      </w:pPr>
      <w:r w:rsidRPr="00DE00B8">
        <w:rPr>
          <w:szCs w:val="26"/>
        </w:rPr>
        <w:t xml:space="preserve">We find that </w:t>
      </w:r>
      <w:bookmarkStart w:name="_Hlk219821403" w:id="21"/>
      <w:r w:rsidRPr="00DE00B8">
        <w:rPr>
          <w:szCs w:val="26"/>
        </w:rPr>
        <w:t>taking judicial notice of the 1994 EIR and the Mountain House Specific Plan II initial study with exhibits A and B</w:t>
      </w:r>
      <w:r w:rsidRPr="00DE00B8" w:rsidR="003F76E9">
        <w:rPr>
          <w:szCs w:val="26"/>
        </w:rPr>
        <w:t xml:space="preserve"> and the Notice of Determination Regarding Specific Plan II and related entitlements, dated February 8, 2005</w:t>
      </w:r>
      <w:r w:rsidR="00AE19A2">
        <w:rPr>
          <w:szCs w:val="26"/>
        </w:rPr>
        <w:t>,</w:t>
      </w:r>
      <w:r w:rsidRPr="00DE00B8" w:rsidR="003F76E9">
        <w:rPr>
          <w:szCs w:val="26"/>
        </w:rPr>
        <w:t xml:space="preserve"> is appropriate because the documents are</w:t>
      </w:r>
      <w:r w:rsidRPr="00DE00B8">
        <w:rPr>
          <w:szCs w:val="26"/>
        </w:rPr>
        <w:t xml:space="preserve"> relevant to this proceeding</w:t>
      </w:r>
      <w:r w:rsidRPr="00DE00B8">
        <w:rPr>
          <w:rStyle w:val="FootnoteReference"/>
          <w:szCs w:val="26"/>
        </w:rPr>
        <w:footnoteReference w:id="9"/>
      </w:r>
      <w:r w:rsidRPr="00DE00B8">
        <w:rPr>
          <w:szCs w:val="26"/>
        </w:rPr>
        <w:t xml:space="preserve"> and within the scope of the documents that the Commission may take official notice of under the Rules and the Evidence Code. </w:t>
      </w:r>
    </w:p>
    <w:p w:rsidRPr="00DE00B8" w:rsidR="00683B2C" w:rsidP="005E1BC7" w:rsidRDefault="00683B2C" w14:paraId="090504DB" w14:textId="77777777">
      <w:pPr>
        <w:pStyle w:val="Heading1"/>
      </w:pPr>
      <w:bookmarkStart w:name="_Toc227685651" w:id="22"/>
      <w:bookmarkEnd w:id="21"/>
      <w:r w:rsidRPr="005E1BC7">
        <w:t>Submission</w:t>
      </w:r>
      <w:r w:rsidRPr="00DE00B8">
        <w:t xml:space="preserve"> Date</w:t>
      </w:r>
      <w:bookmarkEnd w:id="22"/>
    </w:p>
    <w:p w:rsidRPr="00DE00B8" w:rsidR="00683B2C" w:rsidP="005B6724" w:rsidRDefault="00683B2C" w14:paraId="02FA0BC5" w14:textId="5659A94E">
      <w:pPr>
        <w:pStyle w:val="Standard"/>
        <w:rPr>
          <w:szCs w:val="26"/>
        </w:rPr>
      </w:pPr>
      <w:r w:rsidRPr="00DE00B8">
        <w:rPr>
          <w:szCs w:val="26"/>
        </w:rPr>
        <w:t xml:space="preserve">This matter was submitted on </w:t>
      </w:r>
      <w:r w:rsidRPr="00DE00B8" w:rsidR="00827DB3">
        <w:rPr>
          <w:szCs w:val="26"/>
        </w:rPr>
        <w:t xml:space="preserve">January 9, 2026, </w:t>
      </w:r>
      <w:r w:rsidRPr="00DE00B8" w:rsidR="005B6724">
        <w:rPr>
          <w:szCs w:val="26"/>
        </w:rPr>
        <w:t>upon RSD’s response to the updated design drawings.</w:t>
      </w:r>
    </w:p>
    <w:p w:rsidRPr="00DE00B8" w:rsidR="005A148C" w:rsidP="005E1BC7" w:rsidRDefault="0063491C" w14:paraId="4DA240E2" w14:textId="4764AE74">
      <w:pPr>
        <w:pStyle w:val="Heading1"/>
      </w:pPr>
      <w:bookmarkStart w:name="_Toc227685652" w:id="23"/>
      <w:bookmarkStart w:name="_Toc8123718" w:id="24"/>
      <w:r w:rsidRPr="005E1BC7">
        <w:t>Jurisdiction</w:t>
      </w:r>
      <w:bookmarkEnd w:id="23"/>
      <w:r w:rsidRPr="00DE00B8">
        <w:t xml:space="preserve"> </w:t>
      </w:r>
      <w:bookmarkEnd w:id="24"/>
    </w:p>
    <w:p w:rsidRPr="00DE00B8" w:rsidR="005B6724" w:rsidP="005B6724" w:rsidRDefault="005B6724" w14:paraId="258106B9" w14:textId="5F5D50DD">
      <w:pPr>
        <w:pStyle w:val="Standard"/>
        <w:rPr>
          <w:szCs w:val="26"/>
        </w:rPr>
      </w:pPr>
      <w:r w:rsidRPr="00DE00B8">
        <w:rPr>
          <w:szCs w:val="26"/>
        </w:rPr>
        <w:t xml:space="preserve">The Commission has jurisdiction over railroad crossings </w:t>
      </w:r>
      <w:r w:rsidR="00EA5E4B">
        <w:rPr>
          <w:szCs w:val="26"/>
        </w:rPr>
        <w:t>under</w:t>
      </w:r>
      <w:r w:rsidRPr="00DE00B8">
        <w:rPr>
          <w:szCs w:val="26"/>
        </w:rPr>
        <w:t xml:space="preserve"> Public Utilities (Pub. Util.) Code </w:t>
      </w:r>
      <w:r w:rsidR="00AE19A2">
        <w:rPr>
          <w:szCs w:val="26"/>
        </w:rPr>
        <w:t>s</w:t>
      </w:r>
      <w:r w:rsidRPr="00DE00B8">
        <w:rPr>
          <w:szCs w:val="26"/>
        </w:rPr>
        <w:t xml:space="preserve">ections 1201 and 1202. The applicable safety and regulatory requirements are found in Pub. Util. Code </w:t>
      </w:r>
      <w:r w:rsidR="004B6A23">
        <w:rPr>
          <w:szCs w:val="26"/>
        </w:rPr>
        <w:t>s</w:t>
      </w:r>
      <w:r w:rsidRPr="00DE00B8">
        <w:rPr>
          <w:szCs w:val="26"/>
        </w:rPr>
        <w:t xml:space="preserve">ections 1201-1205. Rules 3.7 </w:t>
      </w:r>
      <w:r w:rsidR="00AE19A2">
        <w:rPr>
          <w:szCs w:val="26"/>
        </w:rPr>
        <w:t>-</w:t>
      </w:r>
      <w:r w:rsidRPr="00DE00B8">
        <w:rPr>
          <w:szCs w:val="26"/>
        </w:rPr>
        <w:t xml:space="preserve"> 3.11 also govern applications to construct crossings involving railroads and public roads. </w:t>
      </w:r>
    </w:p>
    <w:p w:rsidRPr="00DE00B8" w:rsidR="005A148C" w:rsidP="005E1BC7" w:rsidRDefault="005939A5" w14:paraId="693C929C" w14:textId="77777777">
      <w:pPr>
        <w:pStyle w:val="Heading1"/>
      </w:pPr>
      <w:bookmarkStart w:name="_Toc8123719" w:id="25"/>
      <w:bookmarkStart w:name="_Toc227685653" w:id="26"/>
      <w:r w:rsidRPr="00DE00B8">
        <w:t xml:space="preserve">Issues </w:t>
      </w:r>
      <w:r w:rsidRPr="005E1BC7">
        <w:t>Before</w:t>
      </w:r>
      <w:r w:rsidRPr="00DE00B8">
        <w:t xml:space="preserve"> the </w:t>
      </w:r>
      <w:bookmarkEnd w:id="25"/>
      <w:r w:rsidRPr="00DE00B8" w:rsidR="008A08BF">
        <w:t>Commission</w:t>
      </w:r>
      <w:bookmarkEnd w:id="26"/>
    </w:p>
    <w:p w:rsidRPr="00DE00B8" w:rsidR="00ED6818" w:rsidP="00ED6818" w:rsidRDefault="00ED6818" w14:paraId="41DD21B6" w14:textId="77777777">
      <w:pPr>
        <w:pStyle w:val="Standard"/>
        <w:rPr>
          <w:szCs w:val="26"/>
        </w:rPr>
      </w:pPr>
      <w:r w:rsidRPr="00DE00B8">
        <w:rPr>
          <w:szCs w:val="26"/>
        </w:rPr>
        <w:t>The issues to be determined or otherwise considered are:</w:t>
      </w:r>
    </w:p>
    <w:p w:rsidRPr="00553996" w:rsidR="00553996" w:rsidP="00C829AC" w:rsidRDefault="00553996" w14:paraId="02F6593A" w14:textId="59AC9829">
      <w:pPr>
        <w:pStyle w:val="BlockQuote"/>
        <w:ind w:left="1080" w:right="1440" w:hanging="360"/>
      </w:pPr>
      <w:r w:rsidRPr="00553996">
        <w:lastRenderedPageBreak/>
        <w:t>1.</w:t>
      </w:r>
      <w:r w:rsidR="008B3498">
        <w:tab/>
      </w:r>
      <w:r w:rsidRPr="00553996">
        <w:t xml:space="preserve">Should the Commission approve the Application for construction of an at-grade railroad crossing on Mountain House Parkway, under Pub. Utilities Code sections 1201- 1205, and Rules 3.7 and 3.8? </w:t>
      </w:r>
    </w:p>
    <w:p w:rsidRPr="00553996" w:rsidR="00553996" w:rsidP="00C829AC" w:rsidRDefault="00553996" w14:paraId="39C5F730" w14:textId="4D563323">
      <w:pPr>
        <w:pStyle w:val="BlockQuote"/>
        <w:ind w:left="1080" w:right="1440" w:hanging="360"/>
      </w:pPr>
      <w:r w:rsidRPr="00553996">
        <w:t>2.</w:t>
      </w:r>
      <w:r w:rsidR="00C8283D">
        <w:tab/>
      </w:r>
      <w:r w:rsidRPr="00553996">
        <w:t>Should the Commission approve removing the existing at</w:t>
      </w:r>
      <w:r w:rsidR="0001232C">
        <w:t>-</w:t>
      </w:r>
      <w:r w:rsidRPr="00553996">
        <w:t xml:space="preserve"> grade crossing at </w:t>
      </w:r>
      <w:r w:rsidR="004B6A23">
        <w:t xml:space="preserve">MP </w:t>
      </w:r>
      <w:r w:rsidRPr="00553996">
        <w:t>76.40 at Wicklund Road (</w:t>
      </w:r>
      <w:r w:rsidRPr="00DE00B8" w:rsidR="004B6A23">
        <w:rPr>
          <w:szCs w:val="26"/>
        </w:rPr>
        <w:t xml:space="preserve">CPUC </w:t>
      </w:r>
      <w:r w:rsidR="004B6A23">
        <w:rPr>
          <w:szCs w:val="26"/>
        </w:rPr>
        <w:t xml:space="preserve">Crossing No. </w:t>
      </w:r>
      <w:r w:rsidRPr="00DE00B8" w:rsidR="004B6A23">
        <w:rPr>
          <w:szCs w:val="26"/>
        </w:rPr>
        <w:t>001B-76.40</w:t>
      </w:r>
      <w:r w:rsidR="004B6A23">
        <w:rPr>
          <w:szCs w:val="26"/>
        </w:rPr>
        <w:t xml:space="preserve">, </w:t>
      </w:r>
      <w:r w:rsidRPr="00553996">
        <w:t xml:space="preserve">DOT #751859Y)? </w:t>
      </w:r>
    </w:p>
    <w:p w:rsidRPr="00553996" w:rsidR="00553996" w:rsidP="00C829AC" w:rsidRDefault="00553996" w14:paraId="37C2C3DB" w14:textId="663393A7">
      <w:pPr>
        <w:pStyle w:val="BlockQuote"/>
        <w:ind w:left="1080" w:right="1440" w:hanging="360"/>
      </w:pPr>
      <w:r w:rsidRPr="00553996">
        <w:t>3.</w:t>
      </w:r>
      <w:r w:rsidR="00C8283D">
        <w:tab/>
      </w:r>
      <w:r w:rsidRPr="00553996">
        <w:t>Should the Commission approve removing the existing at</w:t>
      </w:r>
      <w:r w:rsidR="0001232C">
        <w:t>-</w:t>
      </w:r>
      <w:r w:rsidRPr="00553996">
        <w:t xml:space="preserve"> grade crossing at M</w:t>
      </w:r>
      <w:r w:rsidR="0001232C">
        <w:t>P</w:t>
      </w:r>
      <w:r w:rsidRPr="00553996">
        <w:t xml:space="preserve"> 75.60 at Henderson Road (</w:t>
      </w:r>
      <w:r w:rsidRPr="00DE00B8" w:rsidR="004B6A23">
        <w:rPr>
          <w:szCs w:val="26"/>
        </w:rPr>
        <w:t xml:space="preserve">CPUC </w:t>
      </w:r>
      <w:r w:rsidR="004B6A23">
        <w:rPr>
          <w:szCs w:val="26"/>
        </w:rPr>
        <w:t xml:space="preserve">Crossing No. </w:t>
      </w:r>
      <w:r w:rsidRPr="00DE00B8" w:rsidR="004B6A23">
        <w:rPr>
          <w:szCs w:val="26"/>
        </w:rPr>
        <w:t>001B-75.60</w:t>
      </w:r>
      <w:r w:rsidR="004B6A23">
        <w:rPr>
          <w:szCs w:val="26"/>
        </w:rPr>
        <w:t xml:space="preserve">, </w:t>
      </w:r>
      <w:r w:rsidRPr="00553996">
        <w:t xml:space="preserve">DOT #751858S)? </w:t>
      </w:r>
    </w:p>
    <w:p w:rsidRPr="00553996" w:rsidR="00553996" w:rsidP="00C829AC" w:rsidRDefault="00553996" w14:paraId="4D038240" w14:textId="0EF623D8">
      <w:pPr>
        <w:pStyle w:val="BlockQuote"/>
        <w:ind w:left="1080" w:right="1440" w:hanging="360"/>
      </w:pPr>
      <w:r w:rsidRPr="00553996">
        <w:t>4.</w:t>
      </w:r>
      <w:r w:rsidR="00C8283D">
        <w:tab/>
      </w:r>
      <w:r w:rsidRPr="00553996">
        <w:t xml:space="preserve">Has the Applicant complied with </w:t>
      </w:r>
      <w:r w:rsidR="00EC1ED5">
        <w:t>CEQA?</w:t>
      </w:r>
    </w:p>
    <w:p w:rsidRPr="00553996" w:rsidR="00553996" w:rsidP="00C829AC" w:rsidRDefault="00553996" w14:paraId="52933038" w14:textId="16619551">
      <w:pPr>
        <w:pStyle w:val="BlockQuote"/>
        <w:ind w:left="1080" w:right="1440" w:hanging="360"/>
      </w:pPr>
      <w:r w:rsidRPr="00553996">
        <w:t>5.</w:t>
      </w:r>
      <w:r w:rsidR="00C8283D">
        <w:tab/>
      </w:r>
      <w:r w:rsidRPr="00553996">
        <w:t>Should the Commission grant the Applicant a period of 36-months, or three</w:t>
      </w:r>
      <w:r w:rsidR="0001232C">
        <w:t xml:space="preserve"> </w:t>
      </w:r>
      <w:r w:rsidRPr="00553996">
        <w:t xml:space="preserve">years, from the date the Application is approved to complete the proposed project? </w:t>
      </w:r>
    </w:p>
    <w:p w:rsidRPr="00553996" w:rsidR="00ED6818" w:rsidP="00C829AC" w:rsidRDefault="00553996" w14:paraId="19900852" w14:textId="269D0413">
      <w:pPr>
        <w:pStyle w:val="BlockQuote"/>
        <w:ind w:left="1080" w:right="1440" w:hanging="360"/>
      </w:pPr>
      <w:r w:rsidRPr="00553996">
        <w:t>6.</w:t>
      </w:r>
      <w:r w:rsidR="006F3360">
        <w:tab/>
      </w:r>
      <w:r w:rsidRPr="00553996">
        <w:t>Does the Application align with or impact the achievement of any of the nine goals of the Commission's Environmental and Social Justice</w:t>
      </w:r>
      <w:r w:rsidR="004B6A23">
        <w:t xml:space="preserve"> (ESJ)</w:t>
      </w:r>
      <w:r w:rsidRPr="00553996">
        <w:t xml:space="preserve"> Action Plan? </w:t>
      </w:r>
    </w:p>
    <w:p w:rsidR="00EC1ED5" w:rsidP="00EC1ED5" w:rsidRDefault="00553996" w14:paraId="20AC9059" w14:textId="1A0A6B47">
      <w:pPr>
        <w:pStyle w:val="Heading1"/>
      </w:pPr>
      <w:bookmarkStart w:name="_Toc227685654" w:id="27"/>
      <w:r w:rsidRPr="00DE00B8">
        <w:t>Pub</w:t>
      </w:r>
      <w:r w:rsidR="00EC1ED5">
        <w:t>lic</w:t>
      </w:r>
      <w:r w:rsidRPr="00DE00B8">
        <w:t xml:space="preserve"> Utilities Code sections 1201-1205</w:t>
      </w:r>
      <w:r w:rsidR="0001232C">
        <w:t xml:space="preserve"> and</w:t>
      </w:r>
      <w:r w:rsidRPr="00DE00B8">
        <w:t xml:space="preserve"> Rules 3.7 and 3.8</w:t>
      </w:r>
      <w:bookmarkEnd w:id="27"/>
    </w:p>
    <w:p w:rsidRPr="00DE00B8" w:rsidR="00ED6818" w:rsidP="00EC1ED5" w:rsidRDefault="00ED6818" w14:paraId="459BFA05" w14:textId="3EAD7D4C">
      <w:pPr>
        <w:pStyle w:val="Heading2"/>
      </w:pPr>
      <w:bookmarkStart w:name="_Toc227685655" w:id="28"/>
      <w:r w:rsidRPr="00DE00B8">
        <w:t>Public Utilities Code sections 1201</w:t>
      </w:r>
      <w:bookmarkEnd w:id="28"/>
    </w:p>
    <w:p w:rsidRPr="00DE00B8" w:rsidR="00ED6818" w:rsidP="00ED6818" w:rsidRDefault="00ED6818" w14:paraId="0BD36F8E" w14:textId="253D2818">
      <w:pPr>
        <w:pStyle w:val="Standard"/>
        <w:rPr>
          <w:szCs w:val="26"/>
        </w:rPr>
      </w:pPr>
      <w:r w:rsidRPr="00DE00B8">
        <w:rPr>
          <w:szCs w:val="26"/>
        </w:rPr>
        <w:t xml:space="preserve">Under Pub. Util. Code section 1202, the Commission has the authority to approve rail crossings and rail crossing </w:t>
      </w:r>
      <w:r w:rsidR="00EA5E4B">
        <w:rPr>
          <w:szCs w:val="26"/>
        </w:rPr>
        <w:t>closures</w:t>
      </w:r>
      <w:r w:rsidRPr="00DE00B8">
        <w:rPr>
          <w:szCs w:val="26"/>
        </w:rPr>
        <w:t>. Mountain House complied with Pub. Util. Code section 1201 by submitting A.25-02-00</w:t>
      </w:r>
      <w:r w:rsidRPr="00DE00B8" w:rsidR="00AB2535">
        <w:rPr>
          <w:szCs w:val="26"/>
        </w:rPr>
        <w:t>3</w:t>
      </w:r>
      <w:r w:rsidRPr="00DE00B8">
        <w:rPr>
          <w:szCs w:val="26"/>
        </w:rPr>
        <w:t xml:space="preserve"> to the Commission to construct an at-grade crossing at </w:t>
      </w:r>
      <w:r w:rsidRPr="00DE00B8" w:rsidR="00AB2535">
        <w:rPr>
          <w:szCs w:val="26"/>
        </w:rPr>
        <w:t>Mountain House</w:t>
      </w:r>
      <w:r w:rsidRPr="00DE00B8">
        <w:rPr>
          <w:szCs w:val="26"/>
        </w:rPr>
        <w:t xml:space="preserve"> Parkway</w:t>
      </w:r>
      <w:r w:rsidRPr="00DE00B8" w:rsidR="00AB2535">
        <w:rPr>
          <w:szCs w:val="26"/>
        </w:rPr>
        <w:t xml:space="preserve"> and to remove the at-grade rail crossings at Henderson Road and Wicklund Road</w:t>
      </w:r>
      <w:r w:rsidRPr="00DE00B8">
        <w:rPr>
          <w:szCs w:val="26"/>
        </w:rPr>
        <w:t xml:space="preserve">. </w:t>
      </w:r>
    </w:p>
    <w:p w:rsidRPr="00DE00B8" w:rsidR="00ED6818" w:rsidP="00590756" w:rsidRDefault="00ED6818" w14:paraId="496B56FA" w14:textId="521E7D85">
      <w:pPr>
        <w:pStyle w:val="Heading2"/>
      </w:pPr>
      <w:bookmarkStart w:name="_Toc227685656" w:id="29"/>
      <w:r w:rsidRPr="00DE00B8">
        <w:t>Rule3.7</w:t>
      </w:r>
      <w:bookmarkEnd w:id="29"/>
    </w:p>
    <w:p w:rsidRPr="00DE00B8" w:rsidR="00ED6818" w:rsidP="00ED6818" w:rsidRDefault="00ED6818" w14:paraId="35F49E18" w14:textId="23A3E4C5">
      <w:pPr>
        <w:pStyle w:val="Standard"/>
        <w:rPr>
          <w:szCs w:val="26"/>
        </w:rPr>
      </w:pPr>
      <w:r w:rsidRPr="00DE00B8">
        <w:rPr>
          <w:szCs w:val="26"/>
        </w:rPr>
        <w:t xml:space="preserve">Rule 3.7 is the applicable Rule for applications to construct a roadway over existing railroad tracks, as in the case of </w:t>
      </w:r>
      <w:r w:rsidRPr="00DE00B8" w:rsidR="00AB2535">
        <w:rPr>
          <w:szCs w:val="26"/>
        </w:rPr>
        <w:t xml:space="preserve">Mountain House </w:t>
      </w:r>
      <w:r w:rsidRPr="00DE00B8">
        <w:rPr>
          <w:szCs w:val="26"/>
        </w:rPr>
        <w:t>Parkway’s extension over the UP Tracks. Rule 3.7 is satisfied as follows:</w:t>
      </w:r>
    </w:p>
    <w:p w:rsidRPr="00DE00B8" w:rsidR="00ED6818" w:rsidP="00ED6818" w:rsidRDefault="00ED6818" w14:paraId="0461E06E" w14:textId="1CC234EC">
      <w:pPr>
        <w:pStyle w:val="Standard"/>
        <w:rPr>
          <w:szCs w:val="26"/>
        </w:rPr>
      </w:pPr>
      <w:r w:rsidRPr="00DE00B8">
        <w:rPr>
          <w:szCs w:val="26"/>
        </w:rPr>
        <w:lastRenderedPageBreak/>
        <w:t xml:space="preserve">Rule 3.7(a): </w:t>
      </w:r>
      <w:r w:rsidR="004B6A23">
        <w:rPr>
          <w:szCs w:val="26"/>
        </w:rPr>
        <w:t>T</w:t>
      </w:r>
      <w:r w:rsidRPr="00DE00B8">
        <w:rPr>
          <w:szCs w:val="26"/>
        </w:rPr>
        <w:t xml:space="preserve">he crossing name is </w:t>
      </w:r>
      <w:r w:rsidRPr="00DE00B8" w:rsidR="00660A39">
        <w:rPr>
          <w:szCs w:val="26"/>
        </w:rPr>
        <w:t xml:space="preserve">Mountain House </w:t>
      </w:r>
      <w:r w:rsidRPr="00DE00B8">
        <w:rPr>
          <w:szCs w:val="26"/>
        </w:rPr>
        <w:t xml:space="preserve">Parkway, located at </w:t>
      </w:r>
      <w:r w:rsidR="004B6A23">
        <w:rPr>
          <w:szCs w:val="26"/>
        </w:rPr>
        <w:t>MP</w:t>
      </w:r>
      <w:r w:rsidR="0001232C">
        <w:rPr>
          <w:szCs w:val="26"/>
        </w:rPr>
        <w:t xml:space="preserve"> </w:t>
      </w:r>
      <w:r w:rsidRPr="00DE00B8">
        <w:rPr>
          <w:szCs w:val="26"/>
        </w:rPr>
        <w:t>7</w:t>
      </w:r>
      <w:r w:rsidRPr="00DE00B8" w:rsidR="00660A39">
        <w:rPr>
          <w:szCs w:val="26"/>
        </w:rPr>
        <w:t>5.54</w:t>
      </w:r>
      <w:r w:rsidRPr="00DE00B8">
        <w:rPr>
          <w:szCs w:val="26"/>
        </w:rPr>
        <w:t xml:space="preserve">, with a latitude and longitude coordinates as follows: </w:t>
      </w:r>
      <w:r w:rsidRPr="00DE00B8" w:rsidR="00A76C9B">
        <w:rPr>
          <w:szCs w:val="26"/>
        </w:rPr>
        <w:t>latitude</w:t>
      </w:r>
      <w:r w:rsidRPr="00DE00B8">
        <w:rPr>
          <w:szCs w:val="26"/>
        </w:rPr>
        <w:t xml:space="preserve"> 3</w:t>
      </w:r>
      <w:r w:rsidRPr="00DE00B8" w:rsidR="00A76C9B">
        <w:rPr>
          <w:szCs w:val="26"/>
        </w:rPr>
        <w:t xml:space="preserve">7.782573 </w:t>
      </w:r>
      <w:r w:rsidRPr="00DE00B8">
        <w:rPr>
          <w:szCs w:val="26"/>
        </w:rPr>
        <w:t>and longitude</w:t>
      </w:r>
      <w:r w:rsidRPr="00DE00B8" w:rsidR="00A76C9B">
        <w:rPr>
          <w:szCs w:val="26"/>
        </w:rPr>
        <w:t xml:space="preserve"> 121.530421</w:t>
      </w:r>
      <w:r w:rsidRPr="00DE00B8">
        <w:rPr>
          <w:szCs w:val="26"/>
        </w:rPr>
        <w:t>.</w:t>
      </w:r>
    </w:p>
    <w:p w:rsidRPr="00DE00B8" w:rsidR="00ED6818" w:rsidP="00ED6818" w:rsidRDefault="00ED6818" w14:paraId="39EB8A0B" w14:textId="77777777">
      <w:pPr>
        <w:pStyle w:val="Standard"/>
        <w:rPr>
          <w:szCs w:val="26"/>
        </w:rPr>
      </w:pPr>
      <w:r w:rsidRPr="00DE00B8">
        <w:rPr>
          <w:szCs w:val="26"/>
        </w:rPr>
        <w:t xml:space="preserve">Rule 3.7 (b): The crossing identification number of the nearest existing public crossing located to the proposed crossings are: </w:t>
      </w:r>
    </w:p>
    <w:p w:rsidRPr="00DE00B8" w:rsidR="00A76C9B" w:rsidP="005E1BC7" w:rsidRDefault="00A76C9B" w14:paraId="1CF2B72C" w14:textId="2785C2D3">
      <w:pPr>
        <w:pStyle w:val="ListBullet"/>
        <w:ind w:right="1440"/>
      </w:pPr>
      <w:r w:rsidRPr="00DE00B8">
        <w:t xml:space="preserve">To the north, Central Parkway (CPUC </w:t>
      </w:r>
      <w:r w:rsidR="004B6A23">
        <w:t xml:space="preserve">Crossing </w:t>
      </w:r>
      <w:r w:rsidRPr="00DE00B8">
        <w:t>N</w:t>
      </w:r>
      <w:r w:rsidR="004B6A23">
        <w:t>o.</w:t>
      </w:r>
      <w:r w:rsidRPr="00DE00B8">
        <w:t xml:space="preserve"> 001B-74.80-A, US DOT </w:t>
      </w:r>
      <w:r w:rsidR="004B6A23">
        <w:t>#</w:t>
      </w:r>
      <w:r w:rsidRPr="00DE00B8">
        <w:t xml:space="preserve"> </w:t>
      </w:r>
      <w:r w:rsidR="0001232C">
        <w:t>924331R</w:t>
      </w:r>
      <w:r w:rsidRPr="00DE00B8">
        <w:t xml:space="preserve">). </w:t>
      </w:r>
    </w:p>
    <w:p w:rsidRPr="00DE00B8" w:rsidR="00A76C9B" w:rsidP="005E1BC7" w:rsidRDefault="00A76C9B" w14:paraId="455692DD" w14:textId="464DED22">
      <w:pPr>
        <w:pStyle w:val="ListBullet"/>
        <w:ind w:right="1440"/>
      </w:pPr>
      <w:r w:rsidRPr="00DE00B8">
        <w:t>To the south, Henderson Road (CPUC</w:t>
      </w:r>
      <w:r w:rsidR="004B6A23">
        <w:t xml:space="preserve"> Crossing No.</w:t>
      </w:r>
      <w:r w:rsidRPr="00DE00B8">
        <w:t xml:space="preserve"> 001B-75.60, US DOT </w:t>
      </w:r>
      <w:r w:rsidR="004B6A23">
        <w:t>#</w:t>
      </w:r>
      <w:r w:rsidRPr="00DE00B8">
        <w:t xml:space="preserve"> 751858S).</w:t>
      </w:r>
    </w:p>
    <w:p w:rsidRPr="00DE00B8" w:rsidR="00ED6818" w:rsidP="00A76C9B" w:rsidRDefault="00ED6818" w14:paraId="0BAFFA31" w14:textId="1A6D9C6A">
      <w:pPr>
        <w:pStyle w:val="Standard"/>
        <w:rPr>
          <w:szCs w:val="26"/>
        </w:rPr>
      </w:pPr>
      <w:r w:rsidRPr="00DE00B8">
        <w:rPr>
          <w:szCs w:val="26"/>
        </w:rPr>
        <w:t>Rule 3.7 (c)(1): A statement showing the public need to be served by the proposed crossing is included on pages 3 and 4 of the Application</w:t>
      </w:r>
      <w:r w:rsidRPr="00DE00B8" w:rsidR="00BB6A47">
        <w:rPr>
          <w:szCs w:val="26"/>
        </w:rPr>
        <w:t xml:space="preserve"> wherein the City asserts that the new Mountain House </w:t>
      </w:r>
      <w:r w:rsidR="004B1528">
        <w:rPr>
          <w:szCs w:val="26"/>
        </w:rPr>
        <w:t xml:space="preserve">Parkway </w:t>
      </w:r>
      <w:r w:rsidRPr="00DE00B8" w:rsidR="00BB6A47">
        <w:rPr>
          <w:szCs w:val="26"/>
        </w:rPr>
        <w:t>at-grade crossing, the removal of two private crossings and the removal of the crossings at Henderson Road</w:t>
      </w:r>
      <w:r w:rsidR="004B1528">
        <w:rPr>
          <w:szCs w:val="26"/>
        </w:rPr>
        <w:t xml:space="preserve">, </w:t>
      </w:r>
      <w:r w:rsidRPr="00DE00B8" w:rsidR="00BB6A47">
        <w:rPr>
          <w:szCs w:val="26"/>
        </w:rPr>
        <w:t>Wicklund Road,</w:t>
      </w:r>
      <w:r w:rsidR="004B1528">
        <w:rPr>
          <w:szCs w:val="26"/>
        </w:rPr>
        <w:t xml:space="preserve"> and Kelso Road</w:t>
      </w:r>
      <w:r w:rsidRPr="00DE00B8" w:rsidR="00BB6A47">
        <w:rPr>
          <w:szCs w:val="26"/>
        </w:rPr>
        <w:t xml:space="preserve"> coupled with the crossing in Application 25-05-002 at Great Vally Parkway, will provide the City with two at-grade </w:t>
      </w:r>
      <w:r w:rsidR="00183D57">
        <w:rPr>
          <w:szCs w:val="26"/>
        </w:rPr>
        <w:t>crossings</w:t>
      </w:r>
      <w:r w:rsidRPr="00DE00B8" w:rsidR="00BB6A47">
        <w:rPr>
          <w:szCs w:val="26"/>
        </w:rPr>
        <w:t xml:space="preserve">. Limiting the number of at-grade crossings satisfies </w:t>
      </w:r>
      <w:r w:rsidR="00EA5E4B">
        <w:rPr>
          <w:szCs w:val="26"/>
        </w:rPr>
        <w:t xml:space="preserve">UPRR’s </w:t>
      </w:r>
      <w:r w:rsidRPr="00DE00B8" w:rsidR="00BB6A47">
        <w:rPr>
          <w:szCs w:val="26"/>
        </w:rPr>
        <w:t>concerns about the number of</w:t>
      </w:r>
      <w:r w:rsidR="00EA5E4B">
        <w:rPr>
          <w:szCs w:val="26"/>
        </w:rPr>
        <w:t xml:space="preserve"> at-grade</w:t>
      </w:r>
      <w:r w:rsidRPr="00DE00B8" w:rsidR="00BB6A47">
        <w:rPr>
          <w:szCs w:val="26"/>
        </w:rPr>
        <w:t xml:space="preserve"> crossings </w:t>
      </w:r>
      <w:r w:rsidR="00737708">
        <w:rPr>
          <w:szCs w:val="26"/>
        </w:rPr>
        <w:t>over</w:t>
      </w:r>
      <w:r w:rsidRPr="00DE00B8" w:rsidR="00BB6A47">
        <w:rPr>
          <w:szCs w:val="26"/>
        </w:rPr>
        <w:t xml:space="preserve"> a </w:t>
      </w:r>
      <w:r w:rsidRPr="00DE00B8" w:rsidR="00123691">
        <w:rPr>
          <w:szCs w:val="26"/>
        </w:rPr>
        <w:t xml:space="preserve">relatively short distance. Additionally, the new Mountain House Parkway crossing will be one of three crossings connecting the planned communities on both sides of the </w:t>
      </w:r>
      <w:r w:rsidR="004B6A23">
        <w:rPr>
          <w:szCs w:val="26"/>
        </w:rPr>
        <w:t xml:space="preserve">UP </w:t>
      </w:r>
      <w:r w:rsidR="0001232C">
        <w:rPr>
          <w:szCs w:val="26"/>
        </w:rPr>
        <w:t>T</w:t>
      </w:r>
      <w:r w:rsidRPr="00DE00B8" w:rsidR="00123691">
        <w:rPr>
          <w:szCs w:val="26"/>
        </w:rPr>
        <w:t>rack</w:t>
      </w:r>
      <w:r w:rsidR="004B6A23">
        <w:rPr>
          <w:szCs w:val="26"/>
        </w:rPr>
        <w:t>s</w:t>
      </w:r>
      <w:r w:rsidRPr="00DE00B8" w:rsidR="00123691">
        <w:rPr>
          <w:szCs w:val="26"/>
        </w:rPr>
        <w:t>.</w:t>
      </w:r>
    </w:p>
    <w:p w:rsidR="004B6A23" w:rsidP="00F7373A" w:rsidRDefault="00ED6818" w14:paraId="7CAF4CD1" w14:textId="49B1A10A">
      <w:pPr>
        <w:pStyle w:val="Standard"/>
      </w:pPr>
      <w:r w:rsidRPr="00DE00B8">
        <w:t>Rule 3.7 (c)(2): A statement showing why a grade</w:t>
      </w:r>
      <w:r w:rsidR="00EA5E4B">
        <w:t>-separation</w:t>
      </w:r>
      <w:r w:rsidRPr="00DE00B8">
        <w:t xml:space="preserve"> is not practicable is included on page 4 of the Application.</w:t>
      </w:r>
      <w:r w:rsidRPr="00DE00B8" w:rsidR="00123691">
        <w:t xml:space="preserve"> Applicant contends that a </w:t>
      </w:r>
      <w:r w:rsidRPr="00DE00B8" w:rsidR="00EF2927">
        <w:t>grade</w:t>
      </w:r>
      <w:r w:rsidR="00EF2927">
        <w:t>-</w:t>
      </w:r>
      <w:r w:rsidRPr="00DE00B8" w:rsidR="00123691">
        <w:t>separated crossing is not economically or physically feasible at the proposed at-grade crossing because the at</w:t>
      </w:r>
      <w:r w:rsidR="00737708">
        <w:t>-</w:t>
      </w:r>
      <w:r w:rsidRPr="00DE00B8" w:rsidR="00123691">
        <w:t xml:space="preserve">grade crossing has been evaluated and planned over the past 30 years, including approval through two CEQA processes. </w:t>
      </w:r>
      <w:r w:rsidR="00C03D73">
        <w:t>Applicant specifically explains that:</w:t>
      </w:r>
    </w:p>
    <w:p w:rsidRPr="00DE00B8" w:rsidR="00ED6818" w:rsidP="00F7373A" w:rsidRDefault="008F4DCE" w14:paraId="791DE691" w14:textId="20F3241A">
      <w:pPr>
        <w:pStyle w:val="BlockQuote"/>
      </w:pPr>
      <w:r w:rsidRPr="00DE00B8">
        <w:t xml:space="preserve">Today the land is zoned and improved with roads and </w:t>
      </w:r>
      <w:r w:rsidRPr="008F4DCE">
        <w:t xml:space="preserve">public utility infrastructure. Converting the proposed Mountain House Parkway </w:t>
      </w:r>
      <w:r w:rsidRPr="00DE00B8">
        <w:lastRenderedPageBreak/>
        <w:t xml:space="preserve">at-grade </w:t>
      </w:r>
      <w:r w:rsidRPr="008F4DCE">
        <w:t>crossing into a grade-separated crossing would have a severe economic</w:t>
      </w:r>
      <w:r w:rsidRPr="00DE00B8">
        <w:t xml:space="preserve"> </w:t>
      </w:r>
      <w:r w:rsidRPr="008F4DCE">
        <w:t>impact, resulting in the loss of developable acreage. In addition to the cost of an</w:t>
      </w:r>
      <w:r w:rsidRPr="00DE00B8">
        <w:t xml:space="preserve"> </w:t>
      </w:r>
      <w:r w:rsidRPr="008F4DCE">
        <w:t>additional 300-foot-long grade-separated crossing, a controlled access</w:t>
      </w:r>
      <w:r w:rsidRPr="00DE00B8">
        <w:t xml:space="preserve"> </w:t>
      </w:r>
      <w:r w:rsidRPr="008F4DCE">
        <w:t>interchange would be required to connect the residences of Mountain House to</w:t>
      </w:r>
      <w:r w:rsidRPr="00DE00B8">
        <w:t xml:space="preserve"> </w:t>
      </w:r>
      <w:r w:rsidRPr="008F4DCE">
        <w:t>Byron Road. A controlled access interchange would require rezoning of land uses</w:t>
      </w:r>
      <w:r w:rsidRPr="00DE00B8">
        <w:t xml:space="preserve"> </w:t>
      </w:r>
      <w:r w:rsidRPr="008F4DCE">
        <w:t>and condemnation of private property. Furthermore, there is already significant</w:t>
      </w:r>
      <w:r w:rsidRPr="00DE00B8">
        <w:t xml:space="preserve"> public utility infrastructure now in the ground that would have to be relocated for a grade-separated crossing.</w:t>
      </w:r>
      <w:r w:rsidR="003C486E">
        <w:rPr>
          <w:rStyle w:val="FootnoteReference"/>
        </w:rPr>
        <w:footnoteReference w:id="10"/>
      </w:r>
    </w:p>
    <w:p w:rsidRPr="00DE00B8" w:rsidR="00ED6818" w:rsidP="00ED6818" w:rsidRDefault="00ED6818" w14:paraId="0B232E6F" w14:textId="3F6BC590">
      <w:pPr>
        <w:pStyle w:val="Standard"/>
        <w:rPr>
          <w:szCs w:val="26"/>
        </w:rPr>
      </w:pPr>
      <w:r w:rsidRPr="00DE00B8">
        <w:rPr>
          <w:szCs w:val="26"/>
        </w:rPr>
        <w:t xml:space="preserve">Rule 3.7 (c)(3): A drawing showing the signs, signals, or other crossing warning devices is included in Exhibit B </w:t>
      </w:r>
      <w:r w:rsidR="004B1528">
        <w:rPr>
          <w:szCs w:val="26"/>
        </w:rPr>
        <w:t xml:space="preserve">to </w:t>
      </w:r>
      <w:r w:rsidRPr="00DE00B8">
        <w:rPr>
          <w:szCs w:val="26"/>
        </w:rPr>
        <w:t>the Application.</w:t>
      </w:r>
      <w:r w:rsidRPr="00DE00B8" w:rsidR="00F535B8">
        <w:rPr>
          <w:rStyle w:val="FootnoteReference"/>
          <w:szCs w:val="26"/>
        </w:rPr>
        <w:footnoteReference w:id="11"/>
      </w:r>
      <w:r w:rsidRPr="00DE00B8">
        <w:rPr>
          <w:szCs w:val="26"/>
        </w:rPr>
        <w:t xml:space="preserve"> </w:t>
      </w:r>
    </w:p>
    <w:p w:rsidRPr="00DE00B8" w:rsidR="00ED6818" w:rsidP="00ED6818" w:rsidRDefault="00ED6818" w14:paraId="5FB8FF36" w14:textId="32868888">
      <w:pPr>
        <w:pStyle w:val="Standard"/>
        <w:rPr>
          <w:szCs w:val="26"/>
        </w:rPr>
      </w:pPr>
      <w:r w:rsidRPr="00DE00B8">
        <w:rPr>
          <w:szCs w:val="26"/>
        </w:rPr>
        <w:t>Rule 3.7 (d): Drawings in compliance with Rule 3.7(d) are included in Exhibit B</w:t>
      </w:r>
      <w:r w:rsidRPr="00DE00B8" w:rsidR="00F535B8">
        <w:rPr>
          <w:szCs w:val="26"/>
        </w:rPr>
        <w:t xml:space="preserve"> to the Application</w:t>
      </w:r>
      <w:r w:rsidRPr="00DE00B8">
        <w:rPr>
          <w:szCs w:val="26"/>
        </w:rPr>
        <w:t>.</w:t>
      </w:r>
      <w:r w:rsidRPr="00DE00B8" w:rsidR="00F535B8">
        <w:rPr>
          <w:rStyle w:val="FootnoteReference"/>
          <w:szCs w:val="26"/>
        </w:rPr>
        <w:footnoteReference w:id="12"/>
      </w:r>
      <w:r w:rsidRPr="00DE00B8">
        <w:rPr>
          <w:szCs w:val="26"/>
        </w:rPr>
        <w:t xml:space="preserve"> </w:t>
      </w:r>
    </w:p>
    <w:p w:rsidRPr="00DE00B8" w:rsidR="00ED6818" w:rsidP="00ED6818" w:rsidRDefault="00ED6818" w14:paraId="57239EDF" w14:textId="6E30A3EB">
      <w:pPr>
        <w:pStyle w:val="Standard"/>
        <w:rPr>
          <w:szCs w:val="26"/>
        </w:rPr>
      </w:pPr>
      <w:r w:rsidRPr="00DE00B8">
        <w:rPr>
          <w:szCs w:val="26"/>
        </w:rPr>
        <w:t>Rule 3.7 (e): A map in compliance with Rule 3.7(e) is included in Exhibit A</w:t>
      </w:r>
      <w:r w:rsidRPr="00DE00B8" w:rsidR="00F535B8">
        <w:rPr>
          <w:szCs w:val="26"/>
        </w:rPr>
        <w:t xml:space="preserve"> to the Application.</w:t>
      </w:r>
      <w:r w:rsidRPr="00DE00B8" w:rsidR="00F535B8">
        <w:rPr>
          <w:rStyle w:val="FootnoteReference"/>
          <w:szCs w:val="26"/>
        </w:rPr>
        <w:footnoteReference w:id="13"/>
      </w:r>
      <w:r w:rsidRPr="00DE00B8">
        <w:rPr>
          <w:szCs w:val="26"/>
        </w:rPr>
        <w:t xml:space="preserve"> </w:t>
      </w:r>
    </w:p>
    <w:p w:rsidR="00ED6818" w:rsidP="00ED6818" w:rsidRDefault="00ED6818" w14:paraId="0C92AC34" w14:textId="4ABBEC7D">
      <w:pPr>
        <w:pStyle w:val="Standard"/>
        <w:rPr>
          <w:szCs w:val="26"/>
        </w:rPr>
      </w:pPr>
      <w:r w:rsidRPr="00DE00B8">
        <w:rPr>
          <w:szCs w:val="26"/>
        </w:rPr>
        <w:t>Rule 3.7 (f): Drawings (profile) in compliance with Rule 3.7(f) are included in Exhibit C</w:t>
      </w:r>
      <w:r w:rsidRPr="00DE00B8" w:rsidR="00F535B8">
        <w:rPr>
          <w:szCs w:val="26"/>
        </w:rPr>
        <w:t xml:space="preserve"> to the Application</w:t>
      </w:r>
      <w:r w:rsidRPr="00DE00B8" w:rsidR="00F535B8">
        <w:rPr>
          <w:rStyle w:val="FootnoteReference"/>
          <w:szCs w:val="26"/>
        </w:rPr>
        <w:footnoteReference w:id="14"/>
      </w:r>
      <w:r w:rsidRPr="00DE00B8" w:rsidR="00F535B8">
        <w:rPr>
          <w:szCs w:val="26"/>
        </w:rPr>
        <w:t xml:space="preserve"> and in Exhibit MH-12</w:t>
      </w:r>
      <w:r w:rsidRPr="00DE00B8">
        <w:rPr>
          <w:szCs w:val="26"/>
        </w:rPr>
        <w:t>.</w:t>
      </w:r>
    </w:p>
    <w:p w:rsidRPr="00DE00B8" w:rsidR="00503C28" w:rsidP="00ED6818" w:rsidRDefault="00503C28" w14:paraId="481FC36C" w14:textId="35BF0FC3">
      <w:pPr>
        <w:pStyle w:val="Standard"/>
        <w:rPr>
          <w:szCs w:val="26"/>
        </w:rPr>
      </w:pPr>
      <w:r>
        <w:rPr>
          <w:szCs w:val="26"/>
        </w:rPr>
        <w:t>Applicant has provided sufficient evidence to satisfy Rule 3.7.</w:t>
      </w:r>
    </w:p>
    <w:p w:rsidR="00590756" w:rsidP="00590756" w:rsidRDefault="00590756" w14:paraId="7E5B328A" w14:textId="77777777">
      <w:pPr>
        <w:pStyle w:val="Heading2"/>
      </w:pPr>
      <w:bookmarkStart w:name="_Toc227685657" w:id="30"/>
      <w:r>
        <w:t>Rule 3.8</w:t>
      </w:r>
      <w:bookmarkEnd w:id="30"/>
    </w:p>
    <w:p w:rsidR="00590756" w:rsidP="00590756" w:rsidRDefault="00590756" w14:paraId="5FFE5036" w14:textId="7A1646ED">
      <w:pPr>
        <w:pStyle w:val="Standard"/>
      </w:pPr>
      <w:r>
        <w:t>Rule 3.8 requires that an application to alter or relocate an existing railroad crossing comply with Rule 3.7, except that it must state the crossing identification number of the affected crossing instead of the nearest crossing</w:t>
      </w:r>
      <w:r w:rsidR="0001232C">
        <w:t>,</w:t>
      </w:r>
      <w:r>
        <w:t xml:space="preserve"> and must state whether the affected crossing will remain within the existing right of way. Because the Application requests a new at-grade rail crossing and removal of </w:t>
      </w:r>
      <w:r>
        <w:lastRenderedPageBreak/>
        <w:t>two existing at-grade rail crossings, and not a modification or relocation of a rail crossing, Rule 3.8 does not apply.</w:t>
      </w:r>
    </w:p>
    <w:p w:rsidRPr="00DE00B8" w:rsidR="00ED6818" w:rsidP="005E1BC7" w:rsidRDefault="00ED6818" w14:paraId="71E4FC89" w14:textId="0253B2C8">
      <w:pPr>
        <w:pStyle w:val="Heading2"/>
      </w:pPr>
      <w:bookmarkStart w:name="_Toc227685658" w:id="31"/>
      <w:r w:rsidRPr="00DE00B8">
        <w:t>The Commission</w:t>
      </w:r>
      <w:r w:rsidR="00737708">
        <w:t>’</w:t>
      </w:r>
      <w:r w:rsidRPr="00DE00B8">
        <w:t>s General Orders</w:t>
      </w:r>
      <w:bookmarkEnd w:id="31"/>
    </w:p>
    <w:p w:rsidRPr="00DE00B8" w:rsidR="00ED6818" w:rsidP="00ED6818" w:rsidRDefault="00ED6818" w14:paraId="78B91611" w14:textId="0D03F7EB">
      <w:pPr>
        <w:pStyle w:val="Standard"/>
        <w:rPr>
          <w:szCs w:val="26"/>
        </w:rPr>
      </w:pPr>
      <w:r w:rsidRPr="00DE00B8">
        <w:rPr>
          <w:szCs w:val="26"/>
        </w:rPr>
        <w:t>The Commission has three General Orders that apply to rail crossings, two of which specifically apply to at-grade crossings. G</w:t>
      </w:r>
      <w:r w:rsidR="00B65B2E">
        <w:rPr>
          <w:szCs w:val="26"/>
        </w:rPr>
        <w:t xml:space="preserve">eneral </w:t>
      </w:r>
      <w:r w:rsidRPr="00DE00B8">
        <w:rPr>
          <w:szCs w:val="26"/>
        </w:rPr>
        <w:t>O</w:t>
      </w:r>
      <w:r w:rsidR="00B65B2E">
        <w:rPr>
          <w:szCs w:val="26"/>
        </w:rPr>
        <w:t>rder (GO)</w:t>
      </w:r>
      <w:r w:rsidRPr="00DE00B8">
        <w:rPr>
          <w:szCs w:val="26"/>
        </w:rPr>
        <w:t xml:space="preserve"> 26-D governs clearances on railroads and street railroads as to side and overhead structures, parallel tracks and crossings. GO 72-B governs construction and maintenance-standard types of pavement construction at</w:t>
      </w:r>
      <w:r w:rsidR="00503C28">
        <w:rPr>
          <w:szCs w:val="26"/>
        </w:rPr>
        <w:t>-</w:t>
      </w:r>
      <w:r w:rsidRPr="00DE00B8">
        <w:rPr>
          <w:szCs w:val="26"/>
        </w:rPr>
        <w:t xml:space="preserve">grade </w:t>
      </w:r>
      <w:r w:rsidR="00503C28">
        <w:rPr>
          <w:szCs w:val="26"/>
        </w:rPr>
        <w:t xml:space="preserve">railroad </w:t>
      </w:r>
      <w:r w:rsidRPr="00DE00B8">
        <w:rPr>
          <w:szCs w:val="26"/>
        </w:rPr>
        <w:t>crossings. GO 75-D governs warning devices for at-grade railroad crossings.</w:t>
      </w:r>
    </w:p>
    <w:p w:rsidR="00ED6818" w:rsidP="00ED6818" w:rsidRDefault="00ED6818" w14:paraId="6F908595" w14:textId="68EF3E15">
      <w:pPr>
        <w:pStyle w:val="Standard"/>
        <w:rPr>
          <w:szCs w:val="26"/>
        </w:rPr>
      </w:pPr>
      <w:r w:rsidRPr="00DE00B8">
        <w:rPr>
          <w:szCs w:val="26"/>
        </w:rPr>
        <w:t>The Mountain House Application complied with all three GOs.  Specifically, the at-grade crossing surfaces comply with GO 72-B, Sections III, IV, and X;</w:t>
      </w:r>
      <w:r w:rsidRPr="00DE00B8">
        <w:rPr>
          <w:rStyle w:val="FootnoteReference"/>
          <w:szCs w:val="26"/>
        </w:rPr>
        <w:footnoteReference w:id="15"/>
      </w:r>
      <w:r w:rsidRPr="00DE00B8">
        <w:rPr>
          <w:szCs w:val="26"/>
        </w:rPr>
        <w:t xml:space="preserve"> the at-grade crossing satisfies GO 75-D because the crossing has the appropriate warning </w:t>
      </w:r>
      <w:r w:rsidR="0006262B">
        <w:rPr>
          <w:szCs w:val="26"/>
        </w:rPr>
        <w:t>devices</w:t>
      </w:r>
      <w:r w:rsidRPr="00DE00B8" w:rsidR="0006262B">
        <w:rPr>
          <w:szCs w:val="26"/>
        </w:rPr>
        <w:t xml:space="preserve"> </w:t>
      </w:r>
      <w:r w:rsidRPr="00DE00B8">
        <w:rPr>
          <w:szCs w:val="26"/>
        </w:rPr>
        <w:t>on each approach to the crossing;</w:t>
      </w:r>
      <w:r w:rsidRPr="00DE00B8">
        <w:rPr>
          <w:rStyle w:val="FootnoteReference"/>
          <w:szCs w:val="26"/>
        </w:rPr>
        <w:footnoteReference w:id="16"/>
      </w:r>
      <w:r w:rsidRPr="00DE00B8">
        <w:rPr>
          <w:szCs w:val="26"/>
        </w:rPr>
        <w:t xml:space="preserve"> and the crossing meets the requirements of GO 26-D, sections 2 and 3.</w:t>
      </w:r>
      <w:r w:rsidRPr="00DE00B8">
        <w:rPr>
          <w:rStyle w:val="FootnoteReference"/>
          <w:szCs w:val="26"/>
        </w:rPr>
        <w:footnoteReference w:id="17"/>
      </w:r>
    </w:p>
    <w:p w:rsidRPr="00DE00B8" w:rsidR="00503C28" w:rsidP="00ED6818" w:rsidRDefault="00503C28" w14:paraId="23674FC0" w14:textId="27AD9A84">
      <w:pPr>
        <w:pStyle w:val="Standard"/>
        <w:rPr>
          <w:szCs w:val="26"/>
        </w:rPr>
      </w:pPr>
      <w:r>
        <w:rPr>
          <w:szCs w:val="26"/>
        </w:rPr>
        <w:t>Applicant provided sufficient evidence to satisfy GO 26-D, GO 72-B and GO 75-D.</w:t>
      </w:r>
    </w:p>
    <w:p w:rsidRPr="00DE00B8" w:rsidR="00305F96" w:rsidP="005E1BC7" w:rsidRDefault="00305F96" w14:paraId="2DE60333" w14:textId="02022060">
      <w:pPr>
        <w:pStyle w:val="Heading1"/>
      </w:pPr>
      <w:bookmarkStart w:name="_Toc227685659" w:id="32"/>
      <w:r w:rsidRPr="00DE00B8">
        <w:t>Removal of the Existing At-Grade Rail Crossings at M</w:t>
      </w:r>
      <w:r w:rsidR="0001232C">
        <w:t>P</w:t>
      </w:r>
      <w:r w:rsidRPr="00DE00B8">
        <w:t xml:space="preserve"> 75.60, Henderson </w:t>
      </w:r>
      <w:r w:rsidRPr="005E1BC7">
        <w:t>Road</w:t>
      </w:r>
      <w:r w:rsidRPr="00DE00B8">
        <w:t xml:space="preserve"> (DOT #751858S) and at M</w:t>
      </w:r>
      <w:r w:rsidR="0001232C">
        <w:t>P</w:t>
      </w:r>
      <w:r w:rsidRPr="00DE00B8">
        <w:t xml:space="preserve"> 76.40, Wicklund Road (DOT #751859Y).</w:t>
      </w:r>
      <w:bookmarkEnd w:id="32"/>
    </w:p>
    <w:p w:rsidRPr="00DE00B8" w:rsidR="00305F96" w:rsidP="00305F96" w:rsidRDefault="0001232C" w14:paraId="5506E53D" w14:textId="4B429D63">
      <w:pPr>
        <w:pStyle w:val="Standard"/>
        <w:rPr>
          <w:szCs w:val="26"/>
        </w:rPr>
      </w:pPr>
      <w:r>
        <w:rPr>
          <w:szCs w:val="26"/>
        </w:rPr>
        <w:t>The City</w:t>
      </w:r>
      <w:r w:rsidRPr="00DE00B8" w:rsidR="00305F96">
        <w:rPr>
          <w:szCs w:val="26"/>
        </w:rPr>
        <w:t xml:space="preserve"> intends to open the new rail crossing at Mountain House Parkway and </w:t>
      </w:r>
      <w:r w:rsidR="00503C28">
        <w:rPr>
          <w:szCs w:val="26"/>
        </w:rPr>
        <w:t xml:space="preserve">simultaneously </w:t>
      </w:r>
      <w:r w:rsidRPr="00DE00B8" w:rsidR="00305F96">
        <w:rPr>
          <w:szCs w:val="26"/>
        </w:rPr>
        <w:t xml:space="preserve">close the existing at-grade rail crossings at </w:t>
      </w:r>
      <w:r w:rsidRPr="00DE00B8" w:rsidR="00305F96">
        <w:rPr>
          <w:szCs w:val="26"/>
        </w:rPr>
        <w:lastRenderedPageBreak/>
        <w:t xml:space="preserve">Henderson Road </w:t>
      </w:r>
      <w:r w:rsidRPr="00DE00B8" w:rsidR="00007089">
        <w:rPr>
          <w:szCs w:val="26"/>
        </w:rPr>
        <w:t>and Wicklund Road.</w:t>
      </w:r>
      <w:r w:rsidRPr="00DE00B8" w:rsidR="008E05AD">
        <w:rPr>
          <w:rStyle w:val="FootnoteReference"/>
          <w:szCs w:val="26"/>
        </w:rPr>
        <w:footnoteReference w:id="18"/>
      </w:r>
      <w:r w:rsidRPr="00DE00B8" w:rsidR="00007089">
        <w:rPr>
          <w:szCs w:val="26"/>
        </w:rPr>
        <w:t xml:space="preserve"> </w:t>
      </w:r>
      <w:r w:rsidRPr="00DE00B8" w:rsidR="008E05AD">
        <w:rPr>
          <w:szCs w:val="26"/>
        </w:rPr>
        <w:t xml:space="preserve">The </w:t>
      </w:r>
      <w:r w:rsidR="00503C28">
        <w:rPr>
          <w:szCs w:val="26"/>
        </w:rPr>
        <w:t>C</w:t>
      </w:r>
      <w:r w:rsidRPr="00DE00B8" w:rsidR="008E05AD">
        <w:rPr>
          <w:szCs w:val="26"/>
        </w:rPr>
        <w:t xml:space="preserve">ity will install barricades outside of the railroad right of way prohibiting vehicles, pedestrians and bicyclists from crossing the </w:t>
      </w:r>
      <w:r w:rsidRPr="00DE00B8" w:rsidR="008E565B">
        <w:rPr>
          <w:szCs w:val="26"/>
        </w:rPr>
        <w:t>UP T</w:t>
      </w:r>
      <w:r w:rsidRPr="00DE00B8" w:rsidR="008E05AD">
        <w:rPr>
          <w:szCs w:val="26"/>
        </w:rPr>
        <w:t>racks</w:t>
      </w:r>
      <w:r w:rsidRPr="00DE00B8" w:rsidR="008E565B">
        <w:rPr>
          <w:szCs w:val="26"/>
        </w:rPr>
        <w:t xml:space="preserve"> </w:t>
      </w:r>
      <w:r w:rsidRPr="00DE00B8" w:rsidR="008E05AD">
        <w:rPr>
          <w:szCs w:val="26"/>
        </w:rPr>
        <w:t>at Henderson Road and Wicklund Road.</w:t>
      </w:r>
      <w:r w:rsidRPr="00DE00B8" w:rsidR="008E05AD">
        <w:rPr>
          <w:rStyle w:val="FootnoteReference"/>
          <w:szCs w:val="26"/>
        </w:rPr>
        <w:footnoteReference w:id="19"/>
      </w:r>
      <w:r w:rsidRPr="00DE00B8" w:rsidR="008E05AD">
        <w:rPr>
          <w:szCs w:val="26"/>
        </w:rPr>
        <w:t xml:space="preserve"> The railroad crossing infrastructure </w:t>
      </w:r>
      <w:r w:rsidR="00503C28">
        <w:rPr>
          <w:szCs w:val="26"/>
        </w:rPr>
        <w:t xml:space="preserve">at those locations, </w:t>
      </w:r>
      <w:r w:rsidRPr="00DE00B8" w:rsidR="008E05AD">
        <w:rPr>
          <w:szCs w:val="26"/>
        </w:rPr>
        <w:t>such as the crossing gates and lights</w:t>
      </w:r>
      <w:r w:rsidR="00503C28">
        <w:rPr>
          <w:szCs w:val="26"/>
        </w:rPr>
        <w:t>,</w:t>
      </w:r>
      <w:r w:rsidRPr="00DE00B8" w:rsidR="008E05AD">
        <w:rPr>
          <w:szCs w:val="26"/>
        </w:rPr>
        <w:t xml:space="preserve"> will also be removed.</w:t>
      </w:r>
    </w:p>
    <w:p w:rsidRPr="00DE00B8" w:rsidR="008E05AD" w:rsidP="00305F96" w:rsidRDefault="008E05AD" w14:paraId="64A9E03A" w14:textId="44C01BAF">
      <w:pPr>
        <w:pStyle w:val="Standard"/>
        <w:rPr>
          <w:szCs w:val="26"/>
        </w:rPr>
      </w:pPr>
      <w:r w:rsidRPr="00DE00B8">
        <w:rPr>
          <w:szCs w:val="26"/>
        </w:rPr>
        <w:t xml:space="preserve">Vehicles that would normally utilize the </w:t>
      </w:r>
      <w:r w:rsidRPr="00DE00B8" w:rsidR="00834ED2">
        <w:rPr>
          <w:szCs w:val="26"/>
        </w:rPr>
        <w:t>Henderson Road railroad crossing will be rerouted to the new crossing at Mountain House Parkway by way of a .76 mile detour that</w:t>
      </w:r>
      <w:r w:rsidRPr="00DE00B8" w:rsidR="00713FDF">
        <w:rPr>
          <w:szCs w:val="26"/>
        </w:rPr>
        <w:t xml:space="preserve"> will direct traffic</w:t>
      </w:r>
      <w:r w:rsidRPr="00DE00B8" w:rsidR="00834ED2">
        <w:rPr>
          <w:szCs w:val="26"/>
        </w:rPr>
        <w:t xml:space="preserve"> </w:t>
      </w:r>
      <w:r w:rsidRPr="00DE00B8" w:rsidR="00713FDF">
        <w:rPr>
          <w:szCs w:val="26"/>
        </w:rPr>
        <w:t>north onto Henderson Road, west onto B Street and south onto Todormal Parkway</w:t>
      </w:r>
      <w:r w:rsidRPr="00DE00B8" w:rsidR="00834ED2">
        <w:rPr>
          <w:szCs w:val="26"/>
        </w:rPr>
        <w:t>.</w:t>
      </w:r>
      <w:r w:rsidRPr="00DE00B8" w:rsidR="00713FDF">
        <w:rPr>
          <w:rStyle w:val="FootnoteReference"/>
          <w:szCs w:val="26"/>
        </w:rPr>
        <w:footnoteReference w:id="20"/>
      </w:r>
      <w:r w:rsidRPr="00DE00B8" w:rsidR="00834ED2">
        <w:rPr>
          <w:szCs w:val="26"/>
        </w:rPr>
        <w:t xml:space="preserve"> </w:t>
      </w:r>
    </w:p>
    <w:p w:rsidRPr="00DE00B8" w:rsidR="00713FDF" w:rsidP="00305F96" w:rsidRDefault="00713FDF" w14:paraId="63A6A933" w14:textId="3F6AC413">
      <w:pPr>
        <w:pStyle w:val="Standard"/>
        <w:rPr>
          <w:szCs w:val="26"/>
        </w:rPr>
      </w:pPr>
      <w:r w:rsidRPr="00DE00B8">
        <w:rPr>
          <w:szCs w:val="26"/>
        </w:rPr>
        <w:t xml:space="preserve">Vehicles that would normally cross the railroad </w:t>
      </w:r>
      <w:r w:rsidRPr="00DE00B8" w:rsidR="008E565B">
        <w:rPr>
          <w:szCs w:val="26"/>
        </w:rPr>
        <w:t>UP Tracks</w:t>
      </w:r>
      <w:r w:rsidRPr="00DE00B8">
        <w:rPr>
          <w:szCs w:val="26"/>
        </w:rPr>
        <w:t xml:space="preserve"> at Wicklund Road will be redirected to Mountain House Parkway by way of a 1.6 mile detour that will direct traffic north on Wicklund Road, west on Bethany Road, north on Henderson Road, west on B Street and South on Todormal Parkway.</w:t>
      </w:r>
      <w:r w:rsidRPr="00DE00B8">
        <w:rPr>
          <w:rStyle w:val="FootnoteReference"/>
          <w:szCs w:val="26"/>
        </w:rPr>
        <w:footnoteReference w:id="21"/>
      </w:r>
      <w:r w:rsidRPr="00DE00B8">
        <w:rPr>
          <w:szCs w:val="26"/>
        </w:rPr>
        <w:t xml:space="preserve"> </w:t>
      </w:r>
    </w:p>
    <w:p w:rsidRPr="00DE00B8" w:rsidR="004E5F15" w:rsidP="00305F96" w:rsidRDefault="002871B5" w14:paraId="4F98FB7E" w14:textId="6FC65DBF">
      <w:pPr>
        <w:pStyle w:val="Standard"/>
        <w:rPr>
          <w:szCs w:val="26"/>
        </w:rPr>
      </w:pPr>
      <w:r w:rsidRPr="00DE00B8">
        <w:rPr>
          <w:szCs w:val="26"/>
        </w:rPr>
        <w:t>T</w:t>
      </w:r>
      <w:r w:rsidRPr="00DE00B8" w:rsidR="004E5F15">
        <w:rPr>
          <w:szCs w:val="26"/>
        </w:rPr>
        <w:t>he new crossing at Mountain House Parkway will be an improved crossing consist</w:t>
      </w:r>
      <w:r w:rsidR="00EC1BCE">
        <w:rPr>
          <w:szCs w:val="26"/>
        </w:rPr>
        <w:t>ing</w:t>
      </w:r>
      <w:r w:rsidRPr="00DE00B8" w:rsidR="004E5F15">
        <w:rPr>
          <w:szCs w:val="26"/>
        </w:rPr>
        <w:t xml:space="preserve"> of four lanes in the westbound direction including one left-turn lan</w:t>
      </w:r>
      <w:r w:rsidR="00772D4F">
        <w:rPr>
          <w:szCs w:val="26"/>
        </w:rPr>
        <w:t>e</w:t>
      </w:r>
      <w:r w:rsidRPr="00DE00B8" w:rsidR="004E5F15">
        <w:rPr>
          <w:szCs w:val="26"/>
        </w:rPr>
        <w:t>, one right-turn lane, and two through lanes. The eastbound direction will have two through lanes.</w:t>
      </w:r>
      <w:r w:rsidRPr="00DE00B8">
        <w:rPr>
          <w:szCs w:val="26"/>
        </w:rPr>
        <w:t xml:space="preserve"> A </w:t>
      </w:r>
      <w:r w:rsidRPr="00DE00B8" w:rsidR="00EC77B3">
        <w:rPr>
          <w:szCs w:val="26"/>
        </w:rPr>
        <w:t>10-foot</w:t>
      </w:r>
      <w:r w:rsidRPr="00DE00B8">
        <w:rPr>
          <w:szCs w:val="26"/>
        </w:rPr>
        <w:t>, non-mountable concrete median will separate the two traffic lanes. An American with Disabilities Act compliant sidewalk on the west side of Mountain House Parkway will provide pedestrian access.</w:t>
      </w:r>
      <w:r w:rsidRPr="00DE00B8">
        <w:rPr>
          <w:rStyle w:val="FootnoteReference"/>
          <w:szCs w:val="26"/>
        </w:rPr>
        <w:footnoteReference w:id="22"/>
      </w:r>
      <w:r w:rsidRPr="00DE00B8">
        <w:rPr>
          <w:szCs w:val="26"/>
        </w:rPr>
        <w:t xml:space="preserve"> Given the proximity of the Henderson Road crossing to the new Mountain House crossing, and the fact that the Henderson Road crossing does </w:t>
      </w:r>
      <w:r w:rsidRPr="00DE00B8">
        <w:rPr>
          <w:szCs w:val="26"/>
        </w:rPr>
        <w:lastRenderedPageBreak/>
        <w:t>not include pedestrian access, we find that it is reasonable to close the Henderson Road crossing and divert the existing traffic to the new Mountain House Parkway crossing.</w:t>
      </w:r>
    </w:p>
    <w:p w:rsidRPr="00DE00B8" w:rsidR="002871B5" w:rsidP="00305F96" w:rsidRDefault="006672C6" w14:paraId="7E0DE3E7" w14:textId="0FEFFC79">
      <w:pPr>
        <w:pStyle w:val="Standard"/>
        <w:rPr>
          <w:szCs w:val="26"/>
        </w:rPr>
      </w:pPr>
      <w:r>
        <w:rPr>
          <w:szCs w:val="26"/>
        </w:rPr>
        <w:t xml:space="preserve">As noted at the </w:t>
      </w:r>
      <w:r w:rsidRPr="006672C6">
        <w:rPr>
          <w:szCs w:val="26"/>
        </w:rPr>
        <w:t>September 15, 2025</w:t>
      </w:r>
      <w:r>
        <w:rPr>
          <w:szCs w:val="26"/>
        </w:rPr>
        <w:t xml:space="preserve"> site visit,</w:t>
      </w:r>
      <w:r w:rsidR="003931D2">
        <w:rPr>
          <w:szCs w:val="26"/>
        </w:rPr>
        <w:t xml:space="preserve"> </w:t>
      </w:r>
      <w:r>
        <w:rPr>
          <w:szCs w:val="26"/>
        </w:rPr>
        <w:t>t</w:t>
      </w:r>
      <w:r w:rsidRPr="00DE00B8" w:rsidR="002871B5">
        <w:rPr>
          <w:szCs w:val="26"/>
        </w:rPr>
        <w:t>he crossing at Wicklund Road is very steep. Vehicles that turn ont</w:t>
      </w:r>
      <w:r w:rsidR="00EC77B3">
        <w:rPr>
          <w:szCs w:val="26"/>
        </w:rPr>
        <w:t xml:space="preserve">o </w:t>
      </w:r>
      <w:r w:rsidRPr="00DE00B8" w:rsidR="002871B5">
        <w:rPr>
          <w:szCs w:val="26"/>
        </w:rPr>
        <w:t xml:space="preserve">Wicklund Road from Byron Highway must </w:t>
      </w:r>
      <w:r w:rsidR="00EC77B3">
        <w:rPr>
          <w:szCs w:val="26"/>
        </w:rPr>
        <w:t xml:space="preserve">ascend </w:t>
      </w:r>
      <w:r w:rsidRPr="00DE00B8" w:rsidR="002871B5">
        <w:rPr>
          <w:szCs w:val="26"/>
        </w:rPr>
        <w:t xml:space="preserve">a steep embankment to cross the </w:t>
      </w:r>
      <w:r w:rsidRPr="00DE00B8" w:rsidR="008E565B">
        <w:rPr>
          <w:szCs w:val="26"/>
        </w:rPr>
        <w:t>UP Tracks</w:t>
      </w:r>
      <w:r w:rsidRPr="00DE00B8" w:rsidR="002871B5">
        <w:rPr>
          <w:szCs w:val="26"/>
        </w:rPr>
        <w:t>, after which they descend on an equally steep slope</w:t>
      </w:r>
      <w:r w:rsidR="00EC77B3">
        <w:rPr>
          <w:szCs w:val="26"/>
        </w:rPr>
        <w:t xml:space="preserve"> on the other side of the </w:t>
      </w:r>
      <w:r w:rsidR="00737708">
        <w:rPr>
          <w:szCs w:val="26"/>
        </w:rPr>
        <w:t>UP T</w:t>
      </w:r>
      <w:r w:rsidR="00EC77B3">
        <w:rPr>
          <w:szCs w:val="26"/>
        </w:rPr>
        <w:t>rack</w:t>
      </w:r>
      <w:r w:rsidR="00737708">
        <w:rPr>
          <w:szCs w:val="26"/>
        </w:rPr>
        <w:t>s</w:t>
      </w:r>
      <w:r w:rsidRPr="00DE00B8" w:rsidR="002871B5">
        <w:rPr>
          <w:szCs w:val="26"/>
        </w:rPr>
        <w:t xml:space="preserve">. </w:t>
      </w:r>
      <w:r w:rsidRPr="00DE00B8" w:rsidR="00226663">
        <w:rPr>
          <w:szCs w:val="26"/>
        </w:rPr>
        <w:t xml:space="preserve">The </w:t>
      </w:r>
      <w:r w:rsidR="00EC77B3">
        <w:rPr>
          <w:szCs w:val="26"/>
        </w:rPr>
        <w:t>embankment</w:t>
      </w:r>
      <w:r w:rsidRPr="00DE00B8" w:rsidR="00226663">
        <w:rPr>
          <w:szCs w:val="26"/>
        </w:rPr>
        <w:t xml:space="preserve"> obstructs </w:t>
      </w:r>
      <w:r w:rsidR="00EC77B3">
        <w:rPr>
          <w:szCs w:val="26"/>
        </w:rPr>
        <w:t xml:space="preserve">the sight line to </w:t>
      </w:r>
      <w:r w:rsidRPr="00DE00B8" w:rsidR="00226663">
        <w:rPr>
          <w:szCs w:val="26"/>
        </w:rPr>
        <w:t xml:space="preserve">vehicles coming from the opposite direction. The Wicklund Road crossing likewise does not have a dedicated pedestrian crossing. Although the diversion to the Mountain House Parkway crossing requires vehicles to travel over </w:t>
      </w:r>
      <w:r w:rsidR="002D2025">
        <w:rPr>
          <w:szCs w:val="26"/>
        </w:rPr>
        <w:t>1.5</w:t>
      </w:r>
      <w:r w:rsidR="00C304B1">
        <w:rPr>
          <w:szCs w:val="26"/>
        </w:rPr>
        <w:t xml:space="preserve"> miles</w:t>
      </w:r>
      <w:r w:rsidRPr="00DE00B8" w:rsidR="00226663">
        <w:rPr>
          <w:szCs w:val="26"/>
        </w:rPr>
        <w:t>, we find that</w:t>
      </w:r>
      <w:r w:rsidR="00EC77B3">
        <w:rPr>
          <w:szCs w:val="26"/>
        </w:rPr>
        <w:t xml:space="preserve"> for safety reasons</w:t>
      </w:r>
      <w:r w:rsidRPr="00DE00B8" w:rsidR="00226663">
        <w:rPr>
          <w:szCs w:val="26"/>
        </w:rPr>
        <w:t xml:space="preserve"> it is in the public interest to close the Wicklund Road rail crossing.</w:t>
      </w:r>
    </w:p>
    <w:p w:rsidRPr="00DE00B8" w:rsidR="00226663" w:rsidP="005E1BC7" w:rsidRDefault="00226663" w14:paraId="2FDE356A" w14:textId="77777777">
      <w:pPr>
        <w:pStyle w:val="Heading1"/>
      </w:pPr>
      <w:bookmarkStart w:name="_Toc227685660" w:id="33"/>
      <w:r w:rsidRPr="005E1BC7">
        <w:t>California</w:t>
      </w:r>
      <w:r w:rsidRPr="00DE00B8">
        <w:t xml:space="preserve"> Environmental Quality Act Compliance</w:t>
      </w:r>
      <w:bookmarkEnd w:id="33"/>
    </w:p>
    <w:p w:rsidRPr="00DE00B8" w:rsidR="00226663" w:rsidP="00226663" w:rsidRDefault="003318E4" w14:paraId="7AB3F5C7" w14:textId="6812F1FF">
      <w:pPr>
        <w:pStyle w:val="Standard"/>
        <w:rPr>
          <w:szCs w:val="26"/>
        </w:rPr>
      </w:pPr>
      <w:r w:rsidRPr="00DE00B8">
        <w:rPr>
          <w:szCs w:val="26"/>
        </w:rPr>
        <w:t>CEQA</w:t>
      </w:r>
      <w:r w:rsidRPr="00DE00B8" w:rsidR="00226663">
        <w:rPr>
          <w:rStyle w:val="FootnoteReference"/>
          <w:szCs w:val="26"/>
        </w:rPr>
        <w:footnoteReference w:id="23"/>
      </w:r>
      <w:r w:rsidRPr="00DE00B8" w:rsidR="00226663">
        <w:rPr>
          <w:szCs w:val="26"/>
        </w:rPr>
        <w:t xml:space="preserve"> requires governmental agencies to </w:t>
      </w:r>
      <w:r w:rsidR="003477B5">
        <w:rPr>
          <w:szCs w:val="26"/>
        </w:rPr>
        <w:t xml:space="preserve">evaluate </w:t>
      </w:r>
      <w:r w:rsidRPr="00DE00B8" w:rsidR="00226663">
        <w:rPr>
          <w:szCs w:val="26"/>
        </w:rPr>
        <w:t xml:space="preserve">environmental impacts from proposed projects, and to mitigate any identified environmental impacts to the extent possible. The proposed at-grade crossing at Mountain House Parkway and the removal of the Henderson Road and </w:t>
      </w:r>
      <w:r w:rsidRPr="00DE00B8">
        <w:rPr>
          <w:szCs w:val="26"/>
        </w:rPr>
        <w:t xml:space="preserve">the </w:t>
      </w:r>
      <w:r w:rsidRPr="00DE00B8" w:rsidR="00226663">
        <w:rPr>
          <w:szCs w:val="26"/>
        </w:rPr>
        <w:t>Wicklund Road at-grade crossings are considered “projects” under CEQA</w:t>
      </w:r>
      <w:r w:rsidR="00D8222A">
        <w:rPr>
          <w:szCs w:val="26"/>
        </w:rPr>
        <w:t xml:space="preserve">. As such, </w:t>
      </w:r>
      <w:r w:rsidRPr="00DE00B8" w:rsidR="00226663">
        <w:rPr>
          <w:szCs w:val="26"/>
        </w:rPr>
        <w:t xml:space="preserve">CEQA </w:t>
      </w:r>
      <w:r w:rsidR="00D8222A">
        <w:rPr>
          <w:szCs w:val="26"/>
        </w:rPr>
        <w:t xml:space="preserve">requires </w:t>
      </w:r>
      <w:r w:rsidRPr="00DE00B8" w:rsidR="00226663">
        <w:rPr>
          <w:szCs w:val="26"/>
        </w:rPr>
        <w:t>analysis and possible exemption or mitigation of adverse or significant environmental impacts.</w:t>
      </w:r>
    </w:p>
    <w:p w:rsidRPr="00DE00B8" w:rsidR="00226663" w:rsidP="00226663" w:rsidRDefault="00226663" w14:paraId="64E8BE10" w14:textId="559CC205">
      <w:pPr>
        <w:pStyle w:val="Standard"/>
        <w:rPr>
          <w:szCs w:val="26"/>
        </w:rPr>
      </w:pPr>
      <w:r w:rsidRPr="00DE00B8">
        <w:rPr>
          <w:szCs w:val="26"/>
        </w:rPr>
        <w:t xml:space="preserve">The CEQA </w:t>
      </w:r>
      <w:r w:rsidR="001F156D">
        <w:rPr>
          <w:szCs w:val="26"/>
        </w:rPr>
        <w:t>“</w:t>
      </w:r>
      <w:r w:rsidRPr="00DE00B8">
        <w:rPr>
          <w:szCs w:val="26"/>
        </w:rPr>
        <w:t>lead agency</w:t>
      </w:r>
      <w:r w:rsidR="001F156D">
        <w:rPr>
          <w:szCs w:val="26"/>
        </w:rPr>
        <w:t>”</w:t>
      </w:r>
      <w:r w:rsidRPr="00DE00B8">
        <w:rPr>
          <w:szCs w:val="26"/>
        </w:rPr>
        <w:t xml:space="preserve"> is the </w:t>
      </w:r>
      <w:r w:rsidR="001F156D">
        <w:rPr>
          <w:szCs w:val="26"/>
        </w:rPr>
        <w:t xml:space="preserve">public </w:t>
      </w:r>
      <w:r w:rsidRPr="00DE00B8">
        <w:rPr>
          <w:szCs w:val="26"/>
        </w:rPr>
        <w:t xml:space="preserve">agency with the principal responsibility for approving or carrying out the project. The lead agency maintains the responsibility for deciding whether an Environmental Impact Report (EIR) or a negative declaration will be required and has the obligation to </w:t>
      </w:r>
      <w:r w:rsidRPr="00DE00B8">
        <w:rPr>
          <w:szCs w:val="26"/>
        </w:rPr>
        <w:lastRenderedPageBreak/>
        <w:t>prepare the appropriate document</w:t>
      </w:r>
      <w:r w:rsidR="00BE0BFA">
        <w:rPr>
          <w:szCs w:val="26"/>
        </w:rPr>
        <w:t>,</w:t>
      </w:r>
      <w:r w:rsidRPr="00DE00B8">
        <w:rPr>
          <w:rStyle w:val="FootnoteReference"/>
          <w:szCs w:val="26"/>
        </w:rPr>
        <w:footnoteReference w:id="24"/>
      </w:r>
      <w:r w:rsidRPr="00DE00B8">
        <w:rPr>
          <w:szCs w:val="26"/>
        </w:rPr>
        <w:t xml:space="preserve"> or to determine whether the project is statutorily or categorically exempt</w:t>
      </w:r>
      <w:r w:rsidR="00030635">
        <w:rPr>
          <w:szCs w:val="26"/>
        </w:rPr>
        <w:t xml:space="preserve"> from CEQA</w:t>
      </w:r>
      <w:r w:rsidRPr="00DE00B8">
        <w:rPr>
          <w:szCs w:val="26"/>
        </w:rPr>
        <w:t xml:space="preserve">. </w:t>
      </w:r>
      <w:r w:rsidR="00D8222A">
        <w:rPr>
          <w:szCs w:val="26"/>
        </w:rPr>
        <w:t>A</w:t>
      </w:r>
      <w:r w:rsidRPr="00DE00B8">
        <w:rPr>
          <w:szCs w:val="26"/>
        </w:rPr>
        <w:t xml:space="preserve"> </w:t>
      </w:r>
      <w:r w:rsidR="00030635">
        <w:rPr>
          <w:szCs w:val="26"/>
        </w:rPr>
        <w:t xml:space="preserve">CEQA </w:t>
      </w:r>
      <w:r w:rsidRPr="00DE00B8">
        <w:rPr>
          <w:szCs w:val="26"/>
        </w:rPr>
        <w:t>“responsible agency” is a public agency that will make a discretionary decision about the project for which a lead agency is preparing or has prepared an EIR or negative declaration.</w:t>
      </w:r>
      <w:r w:rsidRPr="00DE00B8">
        <w:rPr>
          <w:rStyle w:val="FootnoteReference"/>
          <w:szCs w:val="26"/>
        </w:rPr>
        <w:footnoteReference w:id="25"/>
      </w:r>
    </w:p>
    <w:p w:rsidRPr="00DE00B8" w:rsidR="001E0FA9" w:rsidP="00E27D2C" w:rsidRDefault="001E0FA9" w14:paraId="4AEAFA75" w14:textId="3E7CD2FA">
      <w:pPr>
        <w:pStyle w:val="Standard"/>
        <w:rPr>
          <w:szCs w:val="26"/>
        </w:rPr>
      </w:pPr>
      <w:r w:rsidRPr="00DE00B8">
        <w:rPr>
          <w:szCs w:val="26"/>
        </w:rPr>
        <w:t>Here, the City is the lead agency and the C</w:t>
      </w:r>
      <w:r w:rsidRPr="00DE00B8" w:rsidR="003318E4">
        <w:rPr>
          <w:szCs w:val="26"/>
        </w:rPr>
        <w:t>ommission</w:t>
      </w:r>
      <w:r w:rsidRPr="00DE00B8">
        <w:rPr>
          <w:szCs w:val="26"/>
        </w:rPr>
        <w:t xml:space="preserve"> is a responsible agency</w:t>
      </w:r>
      <w:r w:rsidR="00805AF6">
        <w:rPr>
          <w:szCs w:val="26"/>
        </w:rPr>
        <w:t xml:space="preserve"> under CEQA</w:t>
      </w:r>
      <w:r w:rsidRPr="00DE00B8">
        <w:rPr>
          <w:szCs w:val="26"/>
        </w:rPr>
        <w:t>.</w:t>
      </w:r>
      <w:r w:rsidRPr="00DE00B8" w:rsidR="00226663">
        <w:rPr>
          <w:szCs w:val="26"/>
        </w:rPr>
        <w:t xml:space="preserve"> </w:t>
      </w:r>
      <w:r w:rsidRPr="00DE00B8" w:rsidR="00E27D2C">
        <w:rPr>
          <w:szCs w:val="26"/>
        </w:rPr>
        <w:t xml:space="preserve">As a responsible agency under CEQA, the Commission must consider the lead agency’s environmental document and findings before acting on or approving </w:t>
      </w:r>
      <w:r w:rsidR="00400A50">
        <w:rPr>
          <w:szCs w:val="26"/>
        </w:rPr>
        <w:t>the</w:t>
      </w:r>
      <w:r w:rsidRPr="00DE00B8" w:rsidR="00400A50">
        <w:rPr>
          <w:szCs w:val="26"/>
        </w:rPr>
        <w:t xml:space="preserve"> </w:t>
      </w:r>
      <w:r w:rsidRPr="00DE00B8" w:rsidR="00E27D2C">
        <w:rPr>
          <w:szCs w:val="26"/>
        </w:rPr>
        <w:t>project.</w:t>
      </w:r>
      <w:r w:rsidRPr="00DE00B8" w:rsidR="00E27D2C">
        <w:rPr>
          <w:rStyle w:val="FootnoteReference"/>
          <w:szCs w:val="26"/>
        </w:rPr>
        <w:footnoteReference w:id="26"/>
      </w:r>
    </w:p>
    <w:p w:rsidRPr="00DE00B8" w:rsidR="00E27D2C" w:rsidP="00226663" w:rsidRDefault="00E27D2C" w14:paraId="04FC7AE3" w14:textId="660A9B48">
      <w:pPr>
        <w:pStyle w:val="Standard"/>
        <w:rPr>
          <w:szCs w:val="26"/>
        </w:rPr>
      </w:pPr>
      <w:r w:rsidRPr="00DE00B8">
        <w:rPr>
          <w:szCs w:val="26"/>
        </w:rPr>
        <w:t xml:space="preserve">The Commission is responsible for mitigating or avoiding only the direct or indirect environmental effects of those parts of the project </w:t>
      </w:r>
      <w:r w:rsidR="003477B5">
        <w:rPr>
          <w:szCs w:val="26"/>
        </w:rPr>
        <w:t>that</w:t>
      </w:r>
      <w:r w:rsidRPr="00DE00B8">
        <w:rPr>
          <w:szCs w:val="26"/>
        </w:rPr>
        <w:t xml:space="preserve"> it decides to carry out, finance, or approve.</w:t>
      </w:r>
      <w:r w:rsidRPr="00DE00B8">
        <w:rPr>
          <w:rStyle w:val="FootnoteReference"/>
          <w:szCs w:val="26"/>
        </w:rPr>
        <w:footnoteReference w:id="27"/>
      </w:r>
      <w:r w:rsidRPr="00DE00B8">
        <w:rPr>
          <w:szCs w:val="26"/>
        </w:rPr>
        <w:t xml:space="preserve"> In this case, the </w:t>
      </w:r>
      <w:r w:rsidRPr="00DE00B8" w:rsidR="003318E4">
        <w:rPr>
          <w:szCs w:val="26"/>
        </w:rPr>
        <w:t>C</w:t>
      </w:r>
      <w:r w:rsidRPr="00DE00B8">
        <w:rPr>
          <w:szCs w:val="26"/>
        </w:rPr>
        <w:t>ommission only need</w:t>
      </w:r>
      <w:r w:rsidR="008D0099">
        <w:rPr>
          <w:szCs w:val="26"/>
        </w:rPr>
        <w:t>s to</w:t>
      </w:r>
      <w:r w:rsidRPr="00DE00B8">
        <w:rPr>
          <w:szCs w:val="26"/>
        </w:rPr>
        <w:t xml:space="preserve"> consider the direct or indirect environmental effects of the proposed crossing and the proposed crossing removals.</w:t>
      </w:r>
    </w:p>
    <w:p w:rsidRPr="00DE00B8" w:rsidR="00F03DD9" w:rsidP="0001232C" w:rsidRDefault="00F03DD9" w14:paraId="2A7EB85A" w14:textId="4CA01069">
      <w:pPr>
        <w:pStyle w:val="Heading2"/>
      </w:pPr>
      <w:bookmarkStart w:name="_Toc227685661" w:id="34"/>
      <w:r w:rsidRPr="00DE00B8">
        <w:t>Environmental Review</w:t>
      </w:r>
      <w:bookmarkEnd w:id="34"/>
    </w:p>
    <w:p w:rsidRPr="00DE00B8" w:rsidR="00C87A82" w:rsidP="00226663" w:rsidRDefault="00C87A82" w14:paraId="3FD6D7BF" w14:textId="59003F97">
      <w:pPr>
        <w:pStyle w:val="Standard"/>
        <w:rPr>
          <w:szCs w:val="26"/>
        </w:rPr>
      </w:pPr>
      <w:r w:rsidRPr="00DE00B8">
        <w:rPr>
          <w:szCs w:val="26"/>
        </w:rPr>
        <w:t>The City proffered the following CEQA Documents</w:t>
      </w:r>
      <w:r w:rsidRPr="00DE00B8" w:rsidR="00EF78F0">
        <w:rPr>
          <w:szCs w:val="26"/>
        </w:rPr>
        <w:t>: The 1994 EIR, the Mountain House Specific Plan II Initial Study, dated December 2004</w:t>
      </w:r>
      <w:r w:rsidRPr="00DE00B8" w:rsidR="003318E4">
        <w:rPr>
          <w:szCs w:val="26"/>
        </w:rPr>
        <w:t xml:space="preserve"> and the Notice of Determination for the Mountain House Specific Plan Initial Study</w:t>
      </w:r>
      <w:r w:rsidR="003477B5">
        <w:rPr>
          <w:szCs w:val="26"/>
        </w:rPr>
        <w:t>, dated February 8, 2005</w:t>
      </w:r>
      <w:r w:rsidRPr="00DE00B8" w:rsidR="00EF78F0">
        <w:rPr>
          <w:szCs w:val="26"/>
        </w:rPr>
        <w:t xml:space="preserve">. </w:t>
      </w:r>
      <w:r w:rsidRPr="00DE00B8" w:rsidR="005112E5">
        <w:rPr>
          <w:szCs w:val="26"/>
        </w:rPr>
        <w:t xml:space="preserve">The 1994 EIR described the proposed project (developing the town of Mountain House), identified potential environmental impacts, identified mitigation measures, </w:t>
      </w:r>
      <w:r w:rsidRPr="00DE00B8" w:rsidR="009B55C8">
        <w:rPr>
          <w:szCs w:val="26"/>
        </w:rPr>
        <w:t xml:space="preserve">and </w:t>
      </w:r>
      <w:r w:rsidRPr="00DE00B8" w:rsidR="005112E5">
        <w:rPr>
          <w:szCs w:val="26"/>
        </w:rPr>
        <w:t xml:space="preserve">discussed alternatives and potential </w:t>
      </w:r>
      <w:r w:rsidRPr="00DE00B8" w:rsidR="005112E5">
        <w:rPr>
          <w:szCs w:val="26"/>
        </w:rPr>
        <w:lastRenderedPageBreak/>
        <w:t>cumulative impacts. The Mountain House Specific Plan II initial study concluded that the changes made in Specific Plan II (along with a Master Plan amendment, changes to the Development Agreement and General Plan Amendment PA-0400738) were projects within the scope of the 1994 EIR.</w:t>
      </w:r>
      <w:r w:rsidRPr="00DE00B8" w:rsidR="00B914C7">
        <w:rPr>
          <w:szCs w:val="26"/>
        </w:rPr>
        <w:t xml:space="preserve"> Because the City of Mountain House was not yet incorporated, San Joaquin County served as the lead agency on both the 1994 EIR and the Specific Plan II Initial Study.</w:t>
      </w:r>
      <w:r w:rsidRPr="00DE00B8" w:rsidR="009B55C8">
        <w:rPr>
          <w:rStyle w:val="FootnoteReference"/>
          <w:szCs w:val="26"/>
        </w:rPr>
        <w:footnoteReference w:id="28"/>
      </w:r>
      <w:r w:rsidRPr="00DE00B8" w:rsidR="00B914C7">
        <w:rPr>
          <w:szCs w:val="26"/>
        </w:rPr>
        <w:t xml:space="preserve"> </w:t>
      </w:r>
    </w:p>
    <w:p w:rsidRPr="00DE00B8" w:rsidR="00E55AC0" w:rsidP="005D2F18" w:rsidRDefault="00C87A82" w14:paraId="62DEDD92" w14:textId="4EF38473">
      <w:pPr>
        <w:pStyle w:val="Standard"/>
        <w:rPr>
          <w:szCs w:val="26"/>
        </w:rPr>
      </w:pPr>
      <w:r w:rsidRPr="00DE00B8">
        <w:rPr>
          <w:szCs w:val="26"/>
        </w:rPr>
        <w:t>The proposed extension of Mountain House Parkway and the addition of a</w:t>
      </w:r>
      <w:r w:rsidR="003477B5">
        <w:rPr>
          <w:szCs w:val="26"/>
        </w:rPr>
        <w:t>n at-grade</w:t>
      </w:r>
      <w:r w:rsidRPr="00DE00B8">
        <w:rPr>
          <w:szCs w:val="26"/>
        </w:rPr>
        <w:t xml:space="preserve"> rail crossing at Mountain House Parkway </w:t>
      </w:r>
      <w:r w:rsidRPr="00DE00B8" w:rsidR="005D2F18">
        <w:rPr>
          <w:szCs w:val="26"/>
        </w:rPr>
        <w:t>were</w:t>
      </w:r>
      <w:r w:rsidRPr="00DE00B8">
        <w:rPr>
          <w:szCs w:val="26"/>
        </w:rPr>
        <w:t xml:space="preserve"> considered in </w:t>
      </w:r>
      <w:r w:rsidRPr="00DE00B8" w:rsidR="00EF78F0">
        <w:rPr>
          <w:szCs w:val="26"/>
        </w:rPr>
        <w:t xml:space="preserve">the </w:t>
      </w:r>
      <w:r w:rsidRPr="00DE00B8">
        <w:rPr>
          <w:szCs w:val="26"/>
        </w:rPr>
        <w:t xml:space="preserve">Specific Plan II </w:t>
      </w:r>
      <w:r w:rsidRPr="00DE00B8" w:rsidR="00EF78F0">
        <w:rPr>
          <w:szCs w:val="26"/>
        </w:rPr>
        <w:t xml:space="preserve">and evaluated in the Specific Plan II </w:t>
      </w:r>
      <w:r w:rsidRPr="00DE00B8">
        <w:rPr>
          <w:szCs w:val="26"/>
        </w:rPr>
        <w:t>Initial Study.</w:t>
      </w:r>
      <w:r w:rsidRPr="00DE00B8">
        <w:rPr>
          <w:rStyle w:val="FootnoteReference"/>
          <w:szCs w:val="26"/>
        </w:rPr>
        <w:footnoteReference w:id="29"/>
      </w:r>
      <w:r w:rsidRPr="00DE00B8">
        <w:rPr>
          <w:szCs w:val="26"/>
        </w:rPr>
        <w:t xml:space="preserve"> The removal of the Wicklund Road crossing </w:t>
      </w:r>
      <w:r w:rsidRPr="00DE00B8" w:rsidR="00EF78F0">
        <w:rPr>
          <w:szCs w:val="26"/>
        </w:rPr>
        <w:t xml:space="preserve">was part of the 1994 Master Plan and </w:t>
      </w:r>
      <w:r w:rsidRPr="00DE00B8">
        <w:rPr>
          <w:szCs w:val="26"/>
        </w:rPr>
        <w:t xml:space="preserve">was </w:t>
      </w:r>
      <w:r w:rsidRPr="00DE00B8" w:rsidR="00EF78F0">
        <w:rPr>
          <w:szCs w:val="26"/>
        </w:rPr>
        <w:t>evaluated</w:t>
      </w:r>
      <w:r w:rsidRPr="00DE00B8">
        <w:rPr>
          <w:szCs w:val="26"/>
        </w:rPr>
        <w:t xml:space="preserve"> in the 1994 EIR.</w:t>
      </w:r>
      <w:r w:rsidRPr="00DE00B8">
        <w:rPr>
          <w:rStyle w:val="FootnoteReference"/>
          <w:szCs w:val="26"/>
        </w:rPr>
        <w:footnoteReference w:id="30"/>
      </w:r>
      <w:r w:rsidR="006347E7">
        <w:rPr>
          <w:szCs w:val="26"/>
        </w:rPr>
        <w:t xml:space="preserve"> </w:t>
      </w:r>
      <w:r w:rsidRPr="00DE00B8">
        <w:rPr>
          <w:szCs w:val="26"/>
        </w:rPr>
        <w:t>Although the 1994 EIR contemplated improving the rail crossing at Henderson Road</w:t>
      </w:r>
      <w:r w:rsidR="00772D4F">
        <w:rPr>
          <w:szCs w:val="26"/>
        </w:rPr>
        <w:t>,</w:t>
      </w:r>
      <w:r w:rsidRPr="00DE00B8">
        <w:rPr>
          <w:rStyle w:val="FootnoteReference"/>
          <w:szCs w:val="26"/>
        </w:rPr>
        <w:footnoteReference w:id="31"/>
      </w:r>
      <w:r w:rsidRPr="00DE00B8">
        <w:rPr>
          <w:szCs w:val="26"/>
        </w:rPr>
        <w:t xml:space="preserve"> </w:t>
      </w:r>
      <w:r w:rsidRPr="00DE00B8" w:rsidR="00080BF9">
        <w:rPr>
          <w:szCs w:val="26"/>
        </w:rPr>
        <w:t xml:space="preserve">the </w:t>
      </w:r>
      <w:r w:rsidRPr="00DE00B8">
        <w:rPr>
          <w:szCs w:val="26"/>
        </w:rPr>
        <w:t xml:space="preserve">Specific Plan II </w:t>
      </w:r>
      <w:r w:rsidRPr="00DE00B8" w:rsidR="00EF78F0">
        <w:rPr>
          <w:szCs w:val="26"/>
        </w:rPr>
        <w:t xml:space="preserve">Initial Study </w:t>
      </w:r>
      <w:r w:rsidRPr="00DE00B8" w:rsidR="00F03DD9">
        <w:rPr>
          <w:szCs w:val="26"/>
        </w:rPr>
        <w:t>evaluated amendments to the 1994 Master plan proposing to</w:t>
      </w:r>
      <w:r w:rsidRPr="00DE00B8" w:rsidR="00EF78F0">
        <w:rPr>
          <w:szCs w:val="26"/>
        </w:rPr>
        <w:t xml:space="preserve"> clos</w:t>
      </w:r>
      <w:r w:rsidRPr="00DE00B8" w:rsidR="00F03DD9">
        <w:rPr>
          <w:szCs w:val="26"/>
        </w:rPr>
        <w:t>e</w:t>
      </w:r>
      <w:r w:rsidRPr="00DE00B8">
        <w:rPr>
          <w:szCs w:val="26"/>
        </w:rPr>
        <w:t xml:space="preserve"> the existing crossing at Henderson Road.</w:t>
      </w:r>
      <w:r w:rsidRPr="00DE00B8">
        <w:rPr>
          <w:rStyle w:val="FootnoteReference"/>
          <w:szCs w:val="26"/>
        </w:rPr>
        <w:footnoteReference w:id="32"/>
      </w:r>
      <w:r w:rsidRPr="00DE00B8" w:rsidR="007961AF">
        <w:rPr>
          <w:szCs w:val="26"/>
        </w:rPr>
        <w:t xml:space="preserve"> </w:t>
      </w:r>
    </w:p>
    <w:p w:rsidRPr="00DE00B8" w:rsidR="009C73EC" w:rsidP="00FC037B" w:rsidRDefault="00FC037B" w14:paraId="2309AA13" w14:textId="7BDF6391">
      <w:pPr>
        <w:pStyle w:val="Standard"/>
        <w:rPr>
          <w:szCs w:val="26"/>
        </w:rPr>
      </w:pPr>
      <w:r w:rsidRPr="00DE00B8">
        <w:rPr>
          <w:szCs w:val="26"/>
        </w:rPr>
        <w:t xml:space="preserve">The 1994 EIR identified that the </w:t>
      </w:r>
      <w:r w:rsidRPr="00DE00B8" w:rsidR="004F62F6">
        <w:rPr>
          <w:szCs w:val="26"/>
        </w:rPr>
        <w:t>build</w:t>
      </w:r>
      <w:r w:rsidR="004F62F6">
        <w:rPr>
          <w:szCs w:val="26"/>
        </w:rPr>
        <w:t>-</w:t>
      </w:r>
      <w:r w:rsidRPr="00DE00B8">
        <w:rPr>
          <w:szCs w:val="26"/>
        </w:rPr>
        <w:t xml:space="preserve">out of the </w:t>
      </w:r>
      <w:r w:rsidRPr="00DE00B8" w:rsidR="00F03DD9">
        <w:rPr>
          <w:szCs w:val="26"/>
        </w:rPr>
        <w:t xml:space="preserve">1994 </w:t>
      </w:r>
      <w:r w:rsidRPr="00DE00B8">
        <w:rPr>
          <w:szCs w:val="26"/>
        </w:rPr>
        <w:t xml:space="preserve">Master Plan would increase the number of vehicles crossing the railroad </w:t>
      </w:r>
      <w:r w:rsidRPr="00DE00B8" w:rsidR="008E565B">
        <w:rPr>
          <w:szCs w:val="26"/>
        </w:rPr>
        <w:t>UP Tracks</w:t>
      </w:r>
      <w:r w:rsidRPr="00DE00B8">
        <w:rPr>
          <w:szCs w:val="26"/>
        </w:rPr>
        <w:t>.</w:t>
      </w:r>
      <w:r w:rsidRPr="00DE00B8">
        <w:rPr>
          <w:rStyle w:val="FootnoteReference"/>
          <w:szCs w:val="26"/>
        </w:rPr>
        <w:footnoteReference w:id="33"/>
      </w:r>
      <w:r w:rsidRPr="00DE00B8">
        <w:rPr>
          <w:szCs w:val="26"/>
        </w:rPr>
        <w:t xml:space="preserve"> </w:t>
      </w:r>
      <w:r w:rsidRPr="00DE00B8" w:rsidR="00F03DD9">
        <w:rPr>
          <w:szCs w:val="26"/>
        </w:rPr>
        <w:t xml:space="preserve">Measures were adopted </w:t>
      </w:r>
      <w:r w:rsidRPr="00DE00B8">
        <w:rPr>
          <w:szCs w:val="26"/>
        </w:rPr>
        <w:t>to mitigate those impact</w:t>
      </w:r>
      <w:r w:rsidRPr="00DE00B8" w:rsidR="00F03DD9">
        <w:rPr>
          <w:szCs w:val="26"/>
        </w:rPr>
        <w:t>s</w:t>
      </w:r>
      <w:r w:rsidRPr="00DE00B8">
        <w:rPr>
          <w:szCs w:val="26"/>
        </w:rPr>
        <w:t xml:space="preserve">. </w:t>
      </w:r>
      <w:bookmarkStart w:name="_Hlk219819159" w:id="35"/>
      <w:r w:rsidRPr="00DE00B8" w:rsidR="009C73EC">
        <w:rPr>
          <w:szCs w:val="26"/>
        </w:rPr>
        <w:t xml:space="preserve">Mitigation Measure M4-12-8 </w:t>
      </w:r>
      <w:r w:rsidR="008D0099">
        <w:rPr>
          <w:szCs w:val="26"/>
        </w:rPr>
        <w:t>state</w:t>
      </w:r>
      <w:r w:rsidRPr="00DE00B8" w:rsidR="009C73EC">
        <w:rPr>
          <w:szCs w:val="26"/>
        </w:rPr>
        <w:t>s that the Master Plan was amended to address safe rail crossings for vehicles, pedestrians</w:t>
      </w:r>
      <w:r w:rsidR="00C8125A">
        <w:rPr>
          <w:szCs w:val="26"/>
        </w:rPr>
        <w:t>,</w:t>
      </w:r>
      <w:r w:rsidRPr="00DE00B8" w:rsidR="009C73EC">
        <w:rPr>
          <w:szCs w:val="26"/>
        </w:rPr>
        <w:t xml:space="preserve"> and bicyclists. </w:t>
      </w:r>
      <w:bookmarkStart w:name="_Hlk219819184" w:id="36"/>
      <w:bookmarkEnd w:id="35"/>
      <w:r w:rsidRPr="00DE00B8" w:rsidR="009C73EC">
        <w:rPr>
          <w:szCs w:val="26"/>
        </w:rPr>
        <w:t xml:space="preserve">M4-12-9 </w:t>
      </w:r>
      <w:r w:rsidR="008D0099">
        <w:rPr>
          <w:szCs w:val="26"/>
        </w:rPr>
        <w:t>explains</w:t>
      </w:r>
      <w:r w:rsidRPr="00DE00B8">
        <w:rPr>
          <w:szCs w:val="26"/>
        </w:rPr>
        <w:t xml:space="preserve"> that the Master Plan shows closing the rail </w:t>
      </w:r>
      <w:r w:rsidRPr="00DE00B8">
        <w:rPr>
          <w:szCs w:val="26"/>
        </w:rPr>
        <w:lastRenderedPageBreak/>
        <w:t>crossing at Wicklund Road</w:t>
      </w:r>
      <w:r w:rsidRPr="00DE00B8">
        <w:rPr>
          <w:rStyle w:val="FootnoteReference"/>
          <w:szCs w:val="26"/>
        </w:rPr>
        <w:footnoteReference w:id="34"/>
      </w:r>
      <w:r w:rsidRPr="00DE00B8">
        <w:rPr>
          <w:szCs w:val="26"/>
        </w:rPr>
        <w:t xml:space="preserve"> and Specific Plan II </w:t>
      </w:r>
      <w:r w:rsidRPr="00DE00B8" w:rsidR="009C73EC">
        <w:rPr>
          <w:szCs w:val="26"/>
        </w:rPr>
        <w:t>calls for closing the rail crossings at Henerson Road</w:t>
      </w:r>
      <w:r w:rsidRPr="00DE00B8">
        <w:rPr>
          <w:rStyle w:val="FootnoteReference"/>
          <w:szCs w:val="26"/>
        </w:rPr>
        <w:footnoteReference w:id="35"/>
      </w:r>
      <w:r w:rsidRPr="00DE00B8" w:rsidR="009C73EC">
        <w:rPr>
          <w:szCs w:val="26"/>
        </w:rPr>
        <w:t xml:space="preserve"> and adding a rail crossing at Mountain House Parkway to eliminate the current limited weaving and merging </w:t>
      </w:r>
      <w:r w:rsidRPr="00DE00B8" w:rsidR="00F03DD9">
        <w:rPr>
          <w:szCs w:val="26"/>
        </w:rPr>
        <w:t xml:space="preserve">on Byron Road to cross the rail </w:t>
      </w:r>
      <w:r w:rsidRPr="00DE00B8" w:rsidR="008E565B">
        <w:rPr>
          <w:szCs w:val="26"/>
        </w:rPr>
        <w:t>UP Tracks</w:t>
      </w:r>
      <w:r w:rsidRPr="00DE00B8" w:rsidR="009C73EC">
        <w:rPr>
          <w:szCs w:val="26"/>
        </w:rPr>
        <w:t>.</w:t>
      </w:r>
      <w:r w:rsidRPr="00DE00B8" w:rsidR="00E11CB4">
        <w:rPr>
          <w:rStyle w:val="FootnoteReference"/>
          <w:szCs w:val="26"/>
        </w:rPr>
        <w:footnoteReference w:id="36"/>
      </w:r>
    </w:p>
    <w:bookmarkEnd w:id="36"/>
    <w:p w:rsidRPr="00DE00B8" w:rsidR="005D2F18" w:rsidP="00FC037B" w:rsidRDefault="005D2F18" w14:paraId="20EBE24C" w14:textId="5F1D550A">
      <w:pPr>
        <w:pStyle w:val="Standard"/>
        <w:rPr>
          <w:szCs w:val="26"/>
        </w:rPr>
      </w:pPr>
      <w:r w:rsidRPr="00DE00B8">
        <w:rPr>
          <w:szCs w:val="26"/>
        </w:rPr>
        <w:t xml:space="preserve">The Initial Study for Specific Plan II </w:t>
      </w:r>
      <w:r w:rsidRPr="00DE00B8" w:rsidR="00F03DD9">
        <w:rPr>
          <w:szCs w:val="26"/>
        </w:rPr>
        <w:t xml:space="preserve">also </w:t>
      </w:r>
      <w:r w:rsidRPr="00DE00B8">
        <w:rPr>
          <w:szCs w:val="26"/>
        </w:rPr>
        <w:t xml:space="preserve">evaluated the impact on endangered or threatened species and found a pair of nesting Swainson’s hawks west of Mountain House Parkway in the central portion of the proposed town center. </w:t>
      </w:r>
      <w:r w:rsidR="006347E7">
        <w:rPr>
          <w:szCs w:val="26"/>
        </w:rPr>
        <w:t>The town center</w:t>
      </w:r>
      <w:r w:rsidRPr="00DE00B8">
        <w:rPr>
          <w:szCs w:val="26"/>
        </w:rPr>
        <w:t xml:space="preserve"> is located to the south of the rail crossing across Byron Road.</w:t>
      </w:r>
      <w:r w:rsidRPr="00DE00B8">
        <w:rPr>
          <w:rStyle w:val="FootnoteReference"/>
          <w:szCs w:val="26"/>
        </w:rPr>
        <w:footnoteReference w:id="37"/>
      </w:r>
      <w:r w:rsidRPr="00DE00B8">
        <w:rPr>
          <w:szCs w:val="26"/>
        </w:rPr>
        <w:t xml:space="preserve"> This is several hundred feet away from the proposed rail crossing.</w:t>
      </w:r>
    </w:p>
    <w:p w:rsidRPr="00DE00B8" w:rsidR="005D2F18" w:rsidP="005E1BC7" w:rsidRDefault="005D2F18" w14:paraId="022D90B8" w14:textId="6445B1FE">
      <w:pPr>
        <w:pStyle w:val="Heading2"/>
      </w:pPr>
      <w:bookmarkStart w:name="_Toc227685662" w:id="37"/>
      <w:r w:rsidRPr="005E1BC7">
        <w:t>Determination</w:t>
      </w:r>
      <w:bookmarkEnd w:id="37"/>
    </w:p>
    <w:p w:rsidRPr="00DE00B8" w:rsidR="00E55AC0" w:rsidP="00F03DD9" w:rsidRDefault="005D2F18" w14:paraId="675CEBBA" w14:textId="45729F97">
      <w:pPr>
        <w:pStyle w:val="Standard"/>
        <w:rPr>
          <w:szCs w:val="26"/>
        </w:rPr>
      </w:pPr>
      <w:r w:rsidRPr="00DE00B8">
        <w:rPr>
          <w:szCs w:val="26"/>
        </w:rPr>
        <w:t xml:space="preserve">After reviewing the 1994 EIR and the Specific Plan II Initial Study, we find that </w:t>
      </w:r>
      <w:bookmarkStart w:name="_Hlk219821754" w:id="38"/>
      <w:r w:rsidRPr="00DE00B8">
        <w:rPr>
          <w:szCs w:val="26"/>
        </w:rPr>
        <w:t xml:space="preserve">the project to install an at-grade rail crossing </w:t>
      </w:r>
      <w:r w:rsidRPr="00DE00B8" w:rsidR="00F03DD9">
        <w:rPr>
          <w:szCs w:val="26"/>
        </w:rPr>
        <w:t>at Mountain House Parkway, and to remove the existing</w:t>
      </w:r>
      <w:r w:rsidR="006347E7">
        <w:rPr>
          <w:szCs w:val="26"/>
        </w:rPr>
        <w:t xml:space="preserve"> at-grade</w:t>
      </w:r>
      <w:r w:rsidRPr="00DE00B8" w:rsidR="00F03DD9">
        <w:rPr>
          <w:szCs w:val="26"/>
        </w:rPr>
        <w:t xml:space="preserve"> rail crossings at Henderson Road and Wicklund Road, as well as installation of barriers and landscaping to deter pedestrians and vehicles from utilizing the </w:t>
      </w:r>
      <w:r w:rsidR="006347E7">
        <w:rPr>
          <w:szCs w:val="26"/>
        </w:rPr>
        <w:t>closed</w:t>
      </w:r>
      <w:r w:rsidRPr="00DE00B8" w:rsidR="00F03DD9">
        <w:rPr>
          <w:szCs w:val="26"/>
        </w:rPr>
        <w:t xml:space="preserve"> rail crossings, has been sufficiently reviewed under CEQA</w:t>
      </w:r>
      <w:r w:rsidR="006347E7">
        <w:rPr>
          <w:szCs w:val="26"/>
        </w:rPr>
        <w:t xml:space="preserve"> and that the CEQA documents contain sufficient and appropriate mitigation</w:t>
      </w:r>
      <w:r w:rsidR="003C486E">
        <w:rPr>
          <w:szCs w:val="26"/>
        </w:rPr>
        <w:t xml:space="preserve"> to less than significant levels</w:t>
      </w:r>
      <w:r w:rsidR="006347E7">
        <w:rPr>
          <w:szCs w:val="26"/>
        </w:rPr>
        <w:t xml:space="preserve"> of any environmental impacts associated with the rail crossing</w:t>
      </w:r>
      <w:r w:rsidR="003C486E">
        <w:rPr>
          <w:szCs w:val="26"/>
        </w:rPr>
        <w:t>s</w:t>
      </w:r>
      <w:r w:rsidR="006347E7">
        <w:rPr>
          <w:szCs w:val="26"/>
        </w:rPr>
        <w:t xml:space="preserve"> discussed in this decision</w:t>
      </w:r>
      <w:r w:rsidRPr="00DE00B8" w:rsidR="00F03DD9">
        <w:rPr>
          <w:szCs w:val="26"/>
        </w:rPr>
        <w:t>.</w:t>
      </w:r>
      <w:bookmarkEnd w:id="38"/>
      <w:r w:rsidR="006347E7">
        <w:rPr>
          <w:szCs w:val="26"/>
        </w:rPr>
        <w:t xml:space="preserve"> </w:t>
      </w:r>
      <w:r w:rsidR="0001232C">
        <w:rPr>
          <w:szCs w:val="26"/>
        </w:rPr>
        <w:t>Following</w:t>
      </w:r>
      <w:r w:rsidRPr="00DE00B8" w:rsidR="00F03DD9">
        <w:rPr>
          <w:szCs w:val="26"/>
        </w:rPr>
        <w:t xml:space="preserve"> issuance of this decision and in compliance with </w:t>
      </w:r>
      <w:r w:rsidR="00B21212">
        <w:rPr>
          <w:szCs w:val="26"/>
        </w:rPr>
        <w:t>CCR</w:t>
      </w:r>
      <w:r w:rsidRPr="00DE00B8" w:rsidR="00F03DD9">
        <w:rPr>
          <w:szCs w:val="26"/>
        </w:rPr>
        <w:t xml:space="preserve">, Title 14, section 15096(h) through (i), the Commission’s Energy Division shall file a Notice of Determination with the CEQA Clearinghouse certifying that the </w:t>
      </w:r>
      <w:r w:rsidRPr="00DE00B8" w:rsidR="00F03DD9">
        <w:rPr>
          <w:szCs w:val="26"/>
        </w:rPr>
        <w:lastRenderedPageBreak/>
        <w:t>Commission considered the environmental documents related to the proposed crossing and proposed crossing removals prior to issuing this decision.</w:t>
      </w:r>
    </w:p>
    <w:p w:rsidRPr="00DE00B8" w:rsidR="00CB5462" w:rsidP="005E1BC7" w:rsidRDefault="00CB5462" w14:paraId="2BBFCCD5" w14:textId="7AE2DE90">
      <w:pPr>
        <w:pStyle w:val="Heading1"/>
      </w:pPr>
      <w:bookmarkStart w:name="_Toc227685663" w:id="39"/>
      <w:r w:rsidRPr="00DE00B8">
        <w:t xml:space="preserve">Timing for </w:t>
      </w:r>
      <w:r w:rsidRPr="005E1BC7">
        <w:t>Construction</w:t>
      </w:r>
      <w:r w:rsidRPr="00DE00B8">
        <w:t xml:space="preserve"> of the Rail Crossing at </w:t>
      </w:r>
      <w:r w:rsidRPr="00DE00B8" w:rsidR="005839FE">
        <w:t>Mountain House</w:t>
      </w:r>
      <w:r w:rsidRPr="00DE00B8">
        <w:t xml:space="preserve"> Parkway and Removal of the </w:t>
      </w:r>
      <w:r w:rsidRPr="00DE00B8" w:rsidR="005839FE">
        <w:t>Henderson</w:t>
      </w:r>
      <w:r w:rsidRPr="00DE00B8">
        <w:t xml:space="preserve"> Road Crossing</w:t>
      </w:r>
      <w:r w:rsidRPr="00DE00B8" w:rsidR="005839FE">
        <w:t xml:space="preserve"> and the Wicklund Road Crossing</w:t>
      </w:r>
      <w:bookmarkEnd w:id="39"/>
    </w:p>
    <w:p w:rsidRPr="00DE00B8" w:rsidR="005839FE" w:rsidP="005839FE" w:rsidRDefault="00886C54" w14:paraId="33BD3690" w14:textId="0F989771">
      <w:pPr>
        <w:pStyle w:val="Standard"/>
        <w:rPr>
          <w:szCs w:val="26"/>
        </w:rPr>
      </w:pPr>
      <w:r w:rsidRPr="00DE00B8">
        <w:rPr>
          <w:szCs w:val="26"/>
        </w:rPr>
        <w:t>The Application did not specify a certain construction period. RSD, however, recommended an authorization period of 36 months.</w:t>
      </w:r>
      <w:r w:rsidRPr="00DE00B8">
        <w:rPr>
          <w:rStyle w:val="FootnoteReference"/>
          <w:szCs w:val="26"/>
        </w:rPr>
        <w:footnoteReference w:id="38"/>
      </w:r>
      <w:r w:rsidRPr="00DE00B8">
        <w:rPr>
          <w:szCs w:val="26"/>
        </w:rPr>
        <w:t xml:space="preserve"> We find RSD’s recommendation to be reasonable. Accordingly, the authorization in this decision is granted for a period of </w:t>
      </w:r>
      <w:r w:rsidR="003C486E">
        <w:rPr>
          <w:szCs w:val="26"/>
        </w:rPr>
        <w:t xml:space="preserve">36 </w:t>
      </w:r>
      <w:r w:rsidR="008D0099">
        <w:rPr>
          <w:szCs w:val="26"/>
        </w:rPr>
        <w:t>months</w:t>
      </w:r>
      <w:r w:rsidRPr="00DE00B8">
        <w:rPr>
          <w:szCs w:val="26"/>
        </w:rPr>
        <w:t xml:space="preserve"> during which time the City must complete construction of the </w:t>
      </w:r>
      <w:r w:rsidRPr="00DE00B8" w:rsidR="00D16A29">
        <w:rPr>
          <w:szCs w:val="26"/>
        </w:rPr>
        <w:t>at</w:t>
      </w:r>
      <w:r w:rsidR="00D16A29">
        <w:rPr>
          <w:szCs w:val="26"/>
        </w:rPr>
        <w:t>-</w:t>
      </w:r>
      <w:r w:rsidRPr="00DE00B8">
        <w:rPr>
          <w:szCs w:val="26"/>
        </w:rPr>
        <w:t xml:space="preserve">grade rail crossing at Mountain House Parkway and remove the </w:t>
      </w:r>
      <w:r w:rsidR="00591CF3">
        <w:rPr>
          <w:szCs w:val="26"/>
        </w:rPr>
        <w:t xml:space="preserve">at-grade </w:t>
      </w:r>
      <w:r w:rsidRPr="00DE00B8">
        <w:rPr>
          <w:szCs w:val="26"/>
        </w:rPr>
        <w:t>rail crossings at Wicklund Road and Henderson Road.</w:t>
      </w:r>
    </w:p>
    <w:p w:rsidRPr="00DE00B8" w:rsidR="00226663" w:rsidP="005E1BC7" w:rsidRDefault="00CB5462" w14:paraId="0D5FF752" w14:textId="4B92E428">
      <w:pPr>
        <w:pStyle w:val="Heading1"/>
      </w:pPr>
      <w:bookmarkStart w:name="_Toc227685664" w:id="40"/>
      <w:r w:rsidRPr="00DE00B8">
        <w:t xml:space="preserve">Compliance with the </w:t>
      </w:r>
      <w:r w:rsidRPr="005E1BC7">
        <w:t>Commission’s</w:t>
      </w:r>
      <w:r w:rsidRPr="00DE00B8">
        <w:t xml:space="preserve"> Environmental and Social Justice Action Plan</w:t>
      </w:r>
      <w:bookmarkEnd w:id="40"/>
    </w:p>
    <w:p w:rsidRPr="00DE00B8" w:rsidR="0073742E" w:rsidP="0073742E" w:rsidRDefault="005C1BEC" w14:paraId="06241185" w14:textId="3265BBC5">
      <w:pPr>
        <w:pStyle w:val="Standard"/>
        <w:rPr>
          <w:szCs w:val="26"/>
        </w:rPr>
      </w:pPr>
      <w:r w:rsidRPr="00DE00B8">
        <w:rPr>
          <w:szCs w:val="26"/>
        </w:rPr>
        <w:t>The Commission promulgated its ESJ Action Plan 2.0</w:t>
      </w:r>
      <w:r w:rsidR="00591CF3">
        <w:rPr>
          <w:szCs w:val="26"/>
        </w:rPr>
        <w:t xml:space="preserve"> (</w:t>
      </w:r>
      <w:r w:rsidR="008D0099">
        <w:rPr>
          <w:szCs w:val="26"/>
        </w:rPr>
        <w:t xml:space="preserve">Action </w:t>
      </w:r>
      <w:r w:rsidR="00591CF3">
        <w:rPr>
          <w:szCs w:val="26"/>
        </w:rPr>
        <w:t>Plan)</w:t>
      </w:r>
      <w:r w:rsidRPr="00DE00B8">
        <w:rPr>
          <w:szCs w:val="26"/>
        </w:rPr>
        <w:t xml:space="preserve"> to provide an operating framework for incorporating </w:t>
      </w:r>
      <w:r w:rsidR="00B277CD">
        <w:rPr>
          <w:szCs w:val="26"/>
        </w:rPr>
        <w:t xml:space="preserve">ESJ </w:t>
      </w:r>
      <w:r w:rsidRPr="00DE00B8" w:rsidR="00DE7CBC">
        <w:rPr>
          <w:szCs w:val="26"/>
        </w:rPr>
        <w:t xml:space="preserve">considerations into all Commission proceedings. </w:t>
      </w:r>
      <w:r w:rsidR="00591CF3">
        <w:rPr>
          <w:szCs w:val="26"/>
        </w:rPr>
        <w:t xml:space="preserve">The </w:t>
      </w:r>
      <w:r w:rsidR="008D0099">
        <w:rPr>
          <w:szCs w:val="26"/>
        </w:rPr>
        <w:t xml:space="preserve">Action </w:t>
      </w:r>
      <w:r w:rsidR="00591CF3">
        <w:rPr>
          <w:szCs w:val="26"/>
        </w:rPr>
        <w:t xml:space="preserve">Plan requires the Commission to </w:t>
      </w:r>
      <w:r w:rsidRPr="00DE00B8" w:rsidR="00DE7CBC">
        <w:rPr>
          <w:szCs w:val="26"/>
        </w:rPr>
        <w:t>consider equity, diversity, inclusion, access, and burdens on low-income populations, populations of color,</w:t>
      </w:r>
      <w:r w:rsidRPr="00DE00B8">
        <w:rPr>
          <w:szCs w:val="26"/>
        </w:rPr>
        <w:t xml:space="preserve"> </w:t>
      </w:r>
      <w:r w:rsidR="006E7C94">
        <w:rPr>
          <w:szCs w:val="26"/>
        </w:rPr>
        <w:t>and</w:t>
      </w:r>
      <w:r w:rsidRPr="00DE00B8" w:rsidR="006E7C94">
        <w:rPr>
          <w:szCs w:val="26"/>
        </w:rPr>
        <w:t xml:space="preserve"> </w:t>
      </w:r>
      <w:r w:rsidRPr="00DE00B8" w:rsidR="00DE7CBC">
        <w:rPr>
          <w:szCs w:val="26"/>
        </w:rPr>
        <w:t xml:space="preserve">Native American Tribes. The </w:t>
      </w:r>
      <w:r w:rsidR="008D0099">
        <w:rPr>
          <w:szCs w:val="26"/>
        </w:rPr>
        <w:t xml:space="preserve">Action </w:t>
      </w:r>
      <w:r w:rsidRPr="00DE00B8" w:rsidR="00DE7CBC">
        <w:rPr>
          <w:szCs w:val="26"/>
        </w:rPr>
        <w:t xml:space="preserve">Plan </w:t>
      </w:r>
      <w:r w:rsidRPr="00DE00B8" w:rsidR="000302FB">
        <w:rPr>
          <w:szCs w:val="26"/>
        </w:rPr>
        <w:t>contains</w:t>
      </w:r>
      <w:r w:rsidRPr="00DE00B8" w:rsidR="00DE7CBC">
        <w:rPr>
          <w:szCs w:val="26"/>
        </w:rPr>
        <w:t xml:space="preserve"> nine goals</w:t>
      </w:r>
      <w:r w:rsidRPr="00DE00B8" w:rsidR="000302FB">
        <w:rPr>
          <w:szCs w:val="26"/>
        </w:rPr>
        <w:t>,</w:t>
      </w:r>
      <w:r w:rsidRPr="00DE00B8" w:rsidR="00DE7CBC">
        <w:rPr>
          <w:szCs w:val="26"/>
        </w:rPr>
        <w:t xml:space="preserve"> and the operational framework established four steps in achieving those goals, namely 1) determine if the proceeding has an ESJ impact; 2) establish an outreach plan for potentially impacted communities; 3) determine </w:t>
      </w:r>
      <w:r w:rsidRPr="00DE00B8" w:rsidR="00F43626">
        <w:rPr>
          <w:szCs w:val="26"/>
        </w:rPr>
        <w:t xml:space="preserve">the </w:t>
      </w:r>
      <w:r w:rsidRPr="00DE00B8" w:rsidR="00DE7CBC">
        <w:rPr>
          <w:szCs w:val="26"/>
        </w:rPr>
        <w:t>specific ESJ impact in the proceeding; and 4) inco</w:t>
      </w:r>
      <w:r w:rsidRPr="00DE00B8" w:rsidR="000302FB">
        <w:rPr>
          <w:szCs w:val="26"/>
        </w:rPr>
        <w:t>rporate ESJ impacts into the proceeding and record.</w:t>
      </w:r>
      <w:r w:rsidRPr="00DE00B8" w:rsidR="000302FB">
        <w:rPr>
          <w:rStyle w:val="FootnoteReference"/>
          <w:szCs w:val="26"/>
        </w:rPr>
        <w:footnoteReference w:id="39"/>
      </w:r>
    </w:p>
    <w:p w:rsidRPr="00DE00B8" w:rsidR="00C43348" w:rsidP="00C43348" w:rsidRDefault="00C43348" w14:paraId="4D562A7C" w14:textId="0D738DF2">
      <w:pPr>
        <w:pStyle w:val="Standard"/>
        <w:ind w:firstLine="0"/>
        <w:rPr>
          <w:szCs w:val="26"/>
        </w:rPr>
      </w:pPr>
      <w:r w:rsidRPr="00DE00B8">
        <w:rPr>
          <w:szCs w:val="26"/>
        </w:rPr>
        <w:lastRenderedPageBreak/>
        <w:tab/>
      </w:r>
      <w:r w:rsidRPr="00DE00B8" w:rsidR="00E74774">
        <w:rPr>
          <w:szCs w:val="26"/>
        </w:rPr>
        <w:t>The first step is determining whether the proposed rail crossing and the rail crossing removals have a social and environmental impact.</w:t>
      </w:r>
      <w:r w:rsidR="00591CF3">
        <w:rPr>
          <w:szCs w:val="26"/>
        </w:rPr>
        <w:t xml:space="preserve"> </w:t>
      </w:r>
      <w:r w:rsidRPr="00DE00B8">
        <w:rPr>
          <w:szCs w:val="26"/>
        </w:rPr>
        <w:t xml:space="preserve">According to the most recent United State Census </w:t>
      </w:r>
      <w:r w:rsidR="00591CF3">
        <w:rPr>
          <w:szCs w:val="26"/>
        </w:rPr>
        <w:t>i</w:t>
      </w:r>
      <w:r w:rsidRPr="00DE00B8">
        <w:rPr>
          <w:szCs w:val="26"/>
        </w:rPr>
        <w:t xml:space="preserve">nformation, Mountain House’s population is roughly 56% Asian, 26% </w:t>
      </w:r>
      <w:r w:rsidR="007F2CFE">
        <w:rPr>
          <w:szCs w:val="26"/>
        </w:rPr>
        <w:t>W</w:t>
      </w:r>
      <w:r w:rsidRPr="00DE00B8">
        <w:rPr>
          <w:szCs w:val="26"/>
        </w:rPr>
        <w:t xml:space="preserve">hite, and 18% </w:t>
      </w:r>
      <w:r w:rsidR="007F2CFE">
        <w:rPr>
          <w:szCs w:val="26"/>
        </w:rPr>
        <w:t>B</w:t>
      </w:r>
      <w:r w:rsidRPr="00DE00B8">
        <w:rPr>
          <w:szCs w:val="26"/>
        </w:rPr>
        <w:t>lack, Latino, and Native American.</w:t>
      </w:r>
      <w:r w:rsidRPr="00DE00B8">
        <w:rPr>
          <w:rStyle w:val="FootnoteReference"/>
          <w:szCs w:val="26"/>
        </w:rPr>
        <w:footnoteReference w:id="40"/>
      </w:r>
      <w:r w:rsidRPr="00DE00B8" w:rsidR="0018025C">
        <w:rPr>
          <w:szCs w:val="26"/>
        </w:rPr>
        <w:t xml:space="preserve">  Under CalEnviro</w:t>
      </w:r>
      <w:r w:rsidRPr="00DE00B8" w:rsidR="00E74774">
        <w:rPr>
          <w:szCs w:val="26"/>
        </w:rPr>
        <w:t>S</w:t>
      </w:r>
      <w:r w:rsidRPr="00DE00B8" w:rsidR="0018025C">
        <w:rPr>
          <w:szCs w:val="26"/>
        </w:rPr>
        <w:t xml:space="preserve">creen, </w:t>
      </w:r>
      <w:r w:rsidRPr="00DE00B8" w:rsidR="00E74774">
        <w:rPr>
          <w:szCs w:val="26"/>
        </w:rPr>
        <w:t>Mountain House</w:t>
      </w:r>
      <w:r w:rsidRPr="00DE00B8" w:rsidR="0018025C">
        <w:rPr>
          <w:szCs w:val="26"/>
        </w:rPr>
        <w:t xml:space="preserve"> is in Census Trac</w:t>
      </w:r>
      <w:r w:rsidR="00772D4F">
        <w:rPr>
          <w:szCs w:val="26"/>
        </w:rPr>
        <w:t>t</w:t>
      </w:r>
      <w:r w:rsidRPr="00DE00B8" w:rsidR="0018025C">
        <w:rPr>
          <w:szCs w:val="26"/>
        </w:rPr>
        <w:t xml:space="preserve"> 6077005206 with a CalEnviroscreen score of 58</w:t>
      </w:r>
      <w:r w:rsidRPr="00DE00B8" w:rsidR="00E74774">
        <w:rPr>
          <w:szCs w:val="26"/>
        </w:rPr>
        <w:t xml:space="preserve">. </w:t>
      </w:r>
      <w:r w:rsidR="0001232C">
        <w:rPr>
          <w:szCs w:val="26"/>
        </w:rPr>
        <w:t>T</w:t>
      </w:r>
      <w:r w:rsidRPr="00DE00B8" w:rsidR="00534DC6">
        <w:rPr>
          <w:szCs w:val="26"/>
        </w:rPr>
        <w:t xml:space="preserve">he Action Plan </w:t>
      </w:r>
      <w:r w:rsidR="0001232C">
        <w:rPr>
          <w:szCs w:val="26"/>
        </w:rPr>
        <w:t xml:space="preserve">classifies </w:t>
      </w:r>
      <w:r w:rsidRPr="00DE00B8" w:rsidR="00534DC6">
        <w:rPr>
          <w:szCs w:val="26"/>
        </w:rPr>
        <w:t>communities</w:t>
      </w:r>
      <w:r w:rsidR="0001232C">
        <w:rPr>
          <w:szCs w:val="26"/>
        </w:rPr>
        <w:t xml:space="preserve"> as </w:t>
      </w:r>
      <w:r w:rsidRPr="00DE00B8" w:rsidR="0001232C">
        <w:rPr>
          <w:szCs w:val="26"/>
        </w:rPr>
        <w:t>disadvantaged</w:t>
      </w:r>
      <w:r w:rsidR="0001232C">
        <w:rPr>
          <w:szCs w:val="26"/>
        </w:rPr>
        <w:t xml:space="preserve"> if they</w:t>
      </w:r>
      <w:r w:rsidRPr="00DE00B8" w:rsidR="00534DC6">
        <w:rPr>
          <w:szCs w:val="26"/>
        </w:rPr>
        <w:t xml:space="preserve"> have a census tract score in the top 25%</w:t>
      </w:r>
      <w:r w:rsidRPr="00DE00B8" w:rsidR="00E74774">
        <w:rPr>
          <w:szCs w:val="26"/>
        </w:rPr>
        <w:t>.</w:t>
      </w:r>
      <w:r w:rsidRPr="00591CF3" w:rsidR="00E74774">
        <w:rPr>
          <w:rStyle w:val="FootnoteReference"/>
          <w:szCs w:val="26"/>
        </w:rPr>
        <w:footnoteReference w:id="41"/>
      </w:r>
      <w:r w:rsidRPr="00DE00B8" w:rsidR="00E74774">
        <w:rPr>
          <w:szCs w:val="26"/>
        </w:rPr>
        <w:t xml:space="preserve"> </w:t>
      </w:r>
      <w:r w:rsidR="0001232C">
        <w:rPr>
          <w:szCs w:val="26"/>
        </w:rPr>
        <w:t>Mountain House’s</w:t>
      </w:r>
      <w:r w:rsidRPr="00DE00B8" w:rsidR="001003FC">
        <w:rPr>
          <w:szCs w:val="26"/>
        </w:rPr>
        <w:t xml:space="preserve"> median household income in 2023 was $171,675.</w:t>
      </w:r>
      <w:r w:rsidRPr="00DE00B8" w:rsidR="001003FC">
        <w:rPr>
          <w:rStyle w:val="FootnoteReference"/>
          <w:szCs w:val="26"/>
        </w:rPr>
        <w:footnoteReference w:id="42"/>
      </w:r>
      <w:r w:rsidRPr="00DE00B8" w:rsidR="001003FC">
        <w:rPr>
          <w:szCs w:val="26"/>
        </w:rPr>
        <w:t xml:space="preserve"> </w:t>
      </w:r>
      <w:r w:rsidRPr="00DE00B8" w:rsidR="00E74774">
        <w:rPr>
          <w:szCs w:val="26"/>
        </w:rPr>
        <w:t xml:space="preserve">Accordingly, Mountain House is not classified as a disadvantaged community.  </w:t>
      </w:r>
    </w:p>
    <w:p w:rsidRPr="00DE00B8" w:rsidR="008C1320" w:rsidP="00C43348" w:rsidRDefault="00E74774" w14:paraId="7AC4882C" w14:textId="42D88C19">
      <w:pPr>
        <w:pStyle w:val="Standard"/>
        <w:ind w:firstLine="0"/>
        <w:rPr>
          <w:szCs w:val="26"/>
        </w:rPr>
      </w:pPr>
      <w:r w:rsidRPr="00DE00B8">
        <w:rPr>
          <w:szCs w:val="26"/>
        </w:rPr>
        <w:tab/>
        <w:t xml:space="preserve">Additional considerations in rail crossing cases, and particularly when a rail crossing will be removed, </w:t>
      </w:r>
      <w:r w:rsidR="007B1D8F">
        <w:rPr>
          <w:szCs w:val="26"/>
        </w:rPr>
        <w:t>are</w:t>
      </w:r>
      <w:r w:rsidRPr="00DE00B8" w:rsidR="007B1D8F">
        <w:rPr>
          <w:szCs w:val="26"/>
        </w:rPr>
        <w:t xml:space="preserve"> </w:t>
      </w:r>
      <w:r w:rsidRPr="00DE00B8">
        <w:rPr>
          <w:szCs w:val="26"/>
        </w:rPr>
        <w:t xml:space="preserve">the </w:t>
      </w:r>
      <w:r w:rsidRPr="00DE00B8" w:rsidR="008C1320">
        <w:rPr>
          <w:szCs w:val="26"/>
        </w:rPr>
        <w:t>racial and economic composition</w:t>
      </w:r>
      <w:r w:rsidRPr="00DE00B8">
        <w:rPr>
          <w:szCs w:val="26"/>
        </w:rPr>
        <w:t xml:space="preserve"> of the communities on both sides of the </w:t>
      </w:r>
      <w:r w:rsidRPr="00DE00B8" w:rsidR="008E565B">
        <w:rPr>
          <w:szCs w:val="26"/>
        </w:rPr>
        <w:t>UP Tracks</w:t>
      </w:r>
      <w:r w:rsidRPr="00DE00B8">
        <w:rPr>
          <w:szCs w:val="26"/>
        </w:rPr>
        <w:t xml:space="preserve">. The Commission </w:t>
      </w:r>
      <w:r w:rsidR="00550CEC">
        <w:rPr>
          <w:szCs w:val="26"/>
        </w:rPr>
        <w:t>considers whether</w:t>
      </w:r>
      <w:r w:rsidR="005F29D6">
        <w:rPr>
          <w:szCs w:val="26"/>
        </w:rPr>
        <w:t xml:space="preserve"> </w:t>
      </w:r>
      <w:r w:rsidRPr="00DE00B8">
        <w:rPr>
          <w:szCs w:val="26"/>
        </w:rPr>
        <w:t xml:space="preserve">the construction or removal of </w:t>
      </w:r>
      <w:r w:rsidR="006C06C4">
        <w:rPr>
          <w:szCs w:val="26"/>
        </w:rPr>
        <w:t>rail</w:t>
      </w:r>
      <w:r w:rsidRPr="00DE00B8" w:rsidR="006C06C4">
        <w:rPr>
          <w:szCs w:val="26"/>
        </w:rPr>
        <w:t xml:space="preserve"> </w:t>
      </w:r>
      <w:r w:rsidRPr="00DE00B8">
        <w:rPr>
          <w:szCs w:val="26"/>
        </w:rPr>
        <w:t xml:space="preserve">crossings will </w:t>
      </w:r>
      <w:r w:rsidRPr="00DE00B8" w:rsidR="001003FC">
        <w:rPr>
          <w:szCs w:val="26"/>
        </w:rPr>
        <w:t>create</w:t>
      </w:r>
      <w:r w:rsidRPr="00DE00B8" w:rsidR="00F43626">
        <w:rPr>
          <w:szCs w:val="26"/>
        </w:rPr>
        <w:t xml:space="preserve"> </w:t>
      </w:r>
      <w:r w:rsidRPr="00DE00B8" w:rsidR="001003FC">
        <w:rPr>
          <w:szCs w:val="26"/>
        </w:rPr>
        <w:t>physical</w:t>
      </w:r>
      <w:r w:rsidR="006C06C4">
        <w:rPr>
          <w:szCs w:val="26"/>
        </w:rPr>
        <w:t>,</w:t>
      </w:r>
      <w:r w:rsidRPr="00DE00B8" w:rsidR="00F43626">
        <w:rPr>
          <w:szCs w:val="26"/>
        </w:rPr>
        <w:t xml:space="preserve"> </w:t>
      </w:r>
      <w:r w:rsidRPr="00DE00B8">
        <w:rPr>
          <w:szCs w:val="26"/>
        </w:rPr>
        <w:t>racial</w:t>
      </w:r>
      <w:r w:rsidR="006C06C4">
        <w:rPr>
          <w:szCs w:val="26"/>
        </w:rPr>
        <w:t>,</w:t>
      </w:r>
      <w:r w:rsidRPr="00DE00B8">
        <w:rPr>
          <w:szCs w:val="26"/>
        </w:rPr>
        <w:t xml:space="preserve"> or economic</w:t>
      </w:r>
      <w:r w:rsidRPr="00DE00B8" w:rsidR="001003FC">
        <w:rPr>
          <w:szCs w:val="26"/>
        </w:rPr>
        <w:t xml:space="preserve"> boundaries,</w:t>
      </w:r>
      <w:r w:rsidRPr="00DE00B8" w:rsidR="008C1320">
        <w:rPr>
          <w:szCs w:val="26"/>
        </w:rPr>
        <w:t xml:space="preserve"> and </w:t>
      </w:r>
      <w:r w:rsidR="00550CEC">
        <w:rPr>
          <w:szCs w:val="26"/>
        </w:rPr>
        <w:t>whether</w:t>
      </w:r>
      <w:r w:rsidRPr="00DE00B8" w:rsidR="008C1320">
        <w:rPr>
          <w:szCs w:val="26"/>
        </w:rPr>
        <w:t xml:space="preserve"> the new rail crossing</w:t>
      </w:r>
      <w:r w:rsidR="00550CEC">
        <w:rPr>
          <w:szCs w:val="26"/>
        </w:rPr>
        <w:t>s</w:t>
      </w:r>
      <w:r w:rsidRPr="00DE00B8" w:rsidR="001003FC">
        <w:rPr>
          <w:szCs w:val="26"/>
        </w:rPr>
        <w:t xml:space="preserve"> provide easy and safe access to community amenities </w:t>
      </w:r>
      <w:r w:rsidRPr="00DE00B8" w:rsidR="008C1320">
        <w:rPr>
          <w:szCs w:val="26"/>
        </w:rPr>
        <w:t>for</w:t>
      </w:r>
      <w:r w:rsidRPr="00DE00B8" w:rsidR="001003FC">
        <w:rPr>
          <w:szCs w:val="26"/>
        </w:rPr>
        <w:t xml:space="preserve"> all residents. </w:t>
      </w:r>
    </w:p>
    <w:p w:rsidRPr="00DE00B8" w:rsidR="00E74774" w:rsidP="008C1320" w:rsidRDefault="0001232C" w14:paraId="0725253F" w14:textId="1EA7EB2B">
      <w:pPr>
        <w:pStyle w:val="Standard"/>
        <w:rPr>
          <w:szCs w:val="26"/>
        </w:rPr>
      </w:pPr>
      <w:r>
        <w:rPr>
          <w:szCs w:val="26"/>
        </w:rPr>
        <w:t>T</w:t>
      </w:r>
      <w:r w:rsidRPr="00DE00B8" w:rsidR="001003FC">
        <w:rPr>
          <w:szCs w:val="26"/>
        </w:rPr>
        <w:t>here are few houses</w:t>
      </w:r>
      <w:r w:rsidRPr="00DE00B8" w:rsidR="008C1320">
        <w:rPr>
          <w:szCs w:val="26"/>
        </w:rPr>
        <w:t xml:space="preserve"> and businesses</w:t>
      </w:r>
      <w:r w:rsidRPr="00DE00B8" w:rsidR="001003FC">
        <w:rPr>
          <w:szCs w:val="26"/>
        </w:rPr>
        <w:t xml:space="preserve"> north of the </w:t>
      </w:r>
      <w:r w:rsidRPr="00DE00B8" w:rsidR="008E565B">
        <w:rPr>
          <w:szCs w:val="26"/>
        </w:rPr>
        <w:t>UP Tracks</w:t>
      </w:r>
      <w:r w:rsidRPr="00DE00B8" w:rsidR="001003FC">
        <w:rPr>
          <w:szCs w:val="26"/>
        </w:rPr>
        <w:t xml:space="preserve">. Mountain House is a planned community and the housing north of the </w:t>
      </w:r>
      <w:r w:rsidRPr="00DE00B8" w:rsidR="008E565B">
        <w:rPr>
          <w:szCs w:val="26"/>
        </w:rPr>
        <w:t>UP Tracks</w:t>
      </w:r>
      <w:r w:rsidRPr="00DE00B8" w:rsidR="001003FC">
        <w:rPr>
          <w:szCs w:val="26"/>
        </w:rPr>
        <w:t xml:space="preserve"> </w:t>
      </w:r>
      <w:r>
        <w:rPr>
          <w:szCs w:val="26"/>
        </w:rPr>
        <w:t>is</w:t>
      </w:r>
      <w:r w:rsidRPr="00DE00B8" w:rsidR="00B40515">
        <w:rPr>
          <w:szCs w:val="26"/>
        </w:rPr>
        <w:t xml:space="preserve"> </w:t>
      </w:r>
      <w:r w:rsidRPr="00DE00B8" w:rsidR="00F43626">
        <w:rPr>
          <w:szCs w:val="26"/>
        </w:rPr>
        <w:t>currently</w:t>
      </w:r>
      <w:r w:rsidRPr="00DE00B8" w:rsidR="00B40515">
        <w:rPr>
          <w:szCs w:val="26"/>
        </w:rPr>
        <w:t xml:space="preserve"> in the </w:t>
      </w:r>
      <w:r w:rsidRPr="00DE00B8" w:rsidR="001003FC">
        <w:rPr>
          <w:szCs w:val="26"/>
        </w:rPr>
        <w:t>construct</w:t>
      </w:r>
      <w:r w:rsidRPr="00DE00B8" w:rsidR="00B40515">
        <w:rPr>
          <w:szCs w:val="26"/>
        </w:rPr>
        <w:t>ion and sales phase</w:t>
      </w:r>
      <w:r w:rsidRPr="00DE00B8" w:rsidR="001003FC">
        <w:rPr>
          <w:szCs w:val="26"/>
        </w:rPr>
        <w:t xml:space="preserve">. The housing stock north of the </w:t>
      </w:r>
      <w:r w:rsidRPr="00DE00B8" w:rsidR="008E565B">
        <w:rPr>
          <w:szCs w:val="26"/>
        </w:rPr>
        <w:t>UP Tracks</w:t>
      </w:r>
      <w:r w:rsidRPr="00DE00B8" w:rsidR="001003FC">
        <w:rPr>
          <w:szCs w:val="26"/>
        </w:rPr>
        <w:t xml:space="preserve"> </w:t>
      </w:r>
      <w:r w:rsidRPr="00DE00B8" w:rsidR="00B40515">
        <w:rPr>
          <w:szCs w:val="26"/>
        </w:rPr>
        <w:t>will be</w:t>
      </w:r>
      <w:r w:rsidRPr="00DE00B8" w:rsidR="001003FC">
        <w:rPr>
          <w:szCs w:val="26"/>
        </w:rPr>
        <w:t xml:space="preserve"> consistent with the existing housing stock in the City, namely </w:t>
      </w:r>
      <w:r w:rsidRPr="00DE00B8" w:rsidR="00935810">
        <w:rPr>
          <w:szCs w:val="26"/>
        </w:rPr>
        <w:t>single</w:t>
      </w:r>
      <w:r w:rsidR="00935810">
        <w:rPr>
          <w:szCs w:val="26"/>
        </w:rPr>
        <w:t>-</w:t>
      </w:r>
      <w:r w:rsidRPr="00DE00B8" w:rsidR="001003FC">
        <w:rPr>
          <w:szCs w:val="26"/>
        </w:rPr>
        <w:t>family homes. In 2023, 73.1</w:t>
      </w:r>
      <w:r w:rsidR="009D26F6">
        <w:rPr>
          <w:szCs w:val="26"/>
        </w:rPr>
        <w:t>%</w:t>
      </w:r>
      <w:r w:rsidRPr="00DE00B8" w:rsidR="001003FC">
        <w:rPr>
          <w:szCs w:val="26"/>
        </w:rPr>
        <w:t xml:space="preserve"> of the housing </w:t>
      </w:r>
      <w:r w:rsidRPr="00DE00B8" w:rsidR="00B40515">
        <w:rPr>
          <w:szCs w:val="26"/>
        </w:rPr>
        <w:t xml:space="preserve">in Mountain House </w:t>
      </w:r>
      <w:r w:rsidRPr="00DE00B8" w:rsidR="001003FC">
        <w:rPr>
          <w:szCs w:val="26"/>
        </w:rPr>
        <w:t>was owner-occupied, and the median home value was $859,700.</w:t>
      </w:r>
      <w:r w:rsidRPr="00DE00B8" w:rsidR="001003FC">
        <w:rPr>
          <w:rStyle w:val="FootnoteReference"/>
          <w:szCs w:val="26"/>
        </w:rPr>
        <w:footnoteReference w:id="43"/>
      </w:r>
      <w:r w:rsidRPr="00DE00B8" w:rsidR="001003FC">
        <w:rPr>
          <w:szCs w:val="26"/>
        </w:rPr>
        <w:t xml:space="preserve"> The proposed rail </w:t>
      </w:r>
      <w:r w:rsidRPr="00DE00B8" w:rsidR="001003FC">
        <w:rPr>
          <w:szCs w:val="26"/>
        </w:rPr>
        <w:lastRenderedPageBreak/>
        <w:t xml:space="preserve">crossing at Mountain House Parkway </w:t>
      </w:r>
      <w:r w:rsidRPr="00DE00B8" w:rsidR="00897DDD">
        <w:rPr>
          <w:szCs w:val="26"/>
        </w:rPr>
        <w:t>will connect the new develop</w:t>
      </w:r>
      <w:r w:rsidRPr="00DE00B8" w:rsidR="00F43626">
        <w:rPr>
          <w:szCs w:val="26"/>
        </w:rPr>
        <w:t>ment</w:t>
      </w:r>
      <w:r w:rsidRPr="00DE00B8" w:rsidR="00897DDD">
        <w:rPr>
          <w:szCs w:val="26"/>
        </w:rPr>
        <w:t xml:space="preserve"> to the north of the </w:t>
      </w:r>
      <w:r w:rsidRPr="00DE00B8" w:rsidR="008E565B">
        <w:rPr>
          <w:szCs w:val="26"/>
        </w:rPr>
        <w:t>UP Tracks</w:t>
      </w:r>
      <w:r w:rsidRPr="00DE00B8" w:rsidR="00897DDD">
        <w:rPr>
          <w:szCs w:val="26"/>
        </w:rPr>
        <w:t xml:space="preserve"> with the existing housing</w:t>
      </w:r>
      <w:r>
        <w:rPr>
          <w:szCs w:val="26"/>
        </w:rPr>
        <w:t xml:space="preserve"> and community amenities</w:t>
      </w:r>
      <w:r w:rsidRPr="00DE00B8" w:rsidR="00897DDD">
        <w:rPr>
          <w:szCs w:val="26"/>
        </w:rPr>
        <w:t>.</w:t>
      </w:r>
    </w:p>
    <w:p w:rsidRPr="00DE00B8" w:rsidR="00897DDD" w:rsidP="00C43348" w:rsidRDefault="00897DDD" w14:paraId="5DB3C1FF" w14:textId="65EC156E">
      <w:pPr>
        <w:pStyle w:val="Standard"/>
        <w:ind w:firstLine="0"/>
        <w:rPr>
          <w:szCs w:val="26"/>
        </w:rPr>
      </w:pPr>
      <w:r w:rsidRPr="00DE00B8">
        <w:rPr>
          <w:szCs w:val="26"/>
        </w:rPr>
        <w:tab/>
        <w:t xml:space="preserve">Removing the rail crossings at Wicklund Road and Henderson Road will impact existing residents. At the site visit on September 15, 2025, the assigned ALJ asked about communication with the existing residents </w:t>
      </w:r>
      <w:r w:rsidRPr="00DE00B8" w:rsidR="00B40515">
        <w:rPr>
          <w:szCs w:val="26"/>
        </w:rPr>
        <w:t>that</w:t>
      </w:r>
      <w:r w:rsidRPr="00DE00B8">
        <w:rPr>
          <w:szCs w:val="26"/>
        </w:rPr>
        <w:t xml:space="preserve"> rely on the existing rail crossings. On November 7, 2025, </w:t>
      </w:r>
      <w:r w:rsidR="00591CF3">
        <w:rPr>
          <w:szCs w:val="26"/>
        </w:rPr>
        <w:t>Applicant</w:t>
      </w:r>
      <w:r w:rsidRPr="00DE00B8">
        <w:rPr>
          <w:szCs w:val="26"/>
        </w:rPr>
        <w:t xml:space="preserve"> filed its </w:t>
      </w:r>
      <w:r w:rsidRPr="00DE00B8" w:rsidR="0059152A">
        <w:rPr>
          <w:szCs w:val="26"/>
        </w:rPr>
        <w:t>Response to Requests for Information in which the City identified two properties that would be impacted by the closure of</w:t>
      </w:r>
      <w:r w:rsidR="0059730C">
        <w:rPr>
          <w:szCs w:val="26"/>
        </w:rPr>
        <w:t xml:space="preserve"> the</w:t>
      </w:r>
      <w:r w:rsidRPr="00DE00B8" w:rsidR="0059152A">
        <w:rPr>
          <w:szCs w:val="26"/>
        </w:rPr>
        <w:t xml:space="preserve"> Henderson Road crossing and three properties that would be impacted by the closure of the Wicklund Road crossing.</w:t>
      </w:r>
      <w:r w:rsidRPr="00DE00B8" w:rsidR="007B0922">
        <w:rPr>
          <w:rStyle w:val="FootnoteReference"/>
          <w:szCs w:val="26"/>
        </w:rPr>
        <w:footnoteReference w:id="44"/>
      </w:r>
      <w:r w:rsidRPr="00DE00B8" w:rsidR="007B0922">
        <w:rPr>
          <w:szCs w:val="26"/>
        </w:rPr>
        <w:t xml:space="preserve"> The City reported that it provided written notice to each of the impacted properties</w:t>
      </w:r>
      <w:r w:rsidRPr="00DE00B8" w:rsidR="000D2FE2">
        <w:rPr>
          <w:szCs w:val="26"/>
        </w:rPr>
        <w:t xml:space="preserve"> of a public hearing scheduled for November 12, 2025. Additionally, </w:t>
      </w:r>
      <w:r w:rsidRPr="00DE00B8" w:rsidR="00B40515">
        <w:rPr>
          <w:szCs w:val="26"/>
        </w:rPr>
        <w:t>Mountain House Developers,</w:t>
      </w:r>
      <w:r w:rsidR="00591CF3">
        <w:rPr>
          <w:szCs w:val="26"/>
        </w:rPr>
        <w:t xml:space="preserve"> LLC,</w:t>
      </w:r>
      <w:r w:rsidRPr="00DE00B8" w:rsidR="00B40515">
        <w:rPr>
          <w:szCs w:val="26"/>
        </w:rPr>
        <w:t xml:space="preserve"> on behalf of the City,</w:t>
      </w:r>
      <w:r w:rsidRPr="00DE00B8" w:rsidR="000D2FE2">
        <w:rPr>
          <w:szCs w:val="26"/>
        </w:rPr>
        <w:t xml:space="preserve"> contacted </w:t>
      </w:r>
      <w:r w:rsidRPr="00DE00B8" w:rsidR="00B40515">
        <w:rPr>
          <w:szCs w:val="26"/>
        </w:rPr>
        <w:t>each</w:t>
      </w:r>
      <w:r w:rsidRPr="00DE00B8" w:rsidR="000D2FE2">
        <w:rPr>
          <w:szCs w:val="26"/>
        </w:rPr>
        <w:t xml:space="preserve"> resident/business owner</w:t>
      </w:r>
      <w:r w:rsidRPr="00DE00B8" w:rsidR="00B40515">
        <w:rPr>
          <w:szCs w:val="26"/>
        </w:rPr>
        <w:t xml:space="preserve"> individually</w:t>
      </w:r>
      <w:r w:rsidRPr="00DE00B8" w:rsidR="000D2FE2">
        <w:rPr>
          <w:szCs w:val="26"/>
        </w:rPr>
        <w:t>.</w:t>
      </w:r>
      <w:r w:rsidRPr="00DE00B8" w:rsidR="000D2FE2">
        <w:rPr>
          <w:rStyle w:val="FootnoteReference"/>
          <w:szCs w:val="26"/>
        </w:rPr>
        <w:footnoteReference w:id="45"/>
      </w:r>
      <w:r w:rsidRPr="00DE00B8" w:rsidR="000D2FE2">
        <w:rPr>
          <w:szCs w:val="26"/>
        </w:rPr>
        <w:t xml:space="preserve"> The City </w:t>
      </w:r>
      <w:r w:rsidRPr="00DE00B8" w:rsidR="00B40515">
        <w:rPr>
          <w:szCs w:val="26"/>
        </w:rPr>
        <w:t xml:space="preserve">further </w:t>
      </w:r>
      <w:r w:rsidRPr="00DE00B8" w:rsidR="000D2FE2">
        <w:rPr>
          <w:szCs w:val="26"/>
        </w:rPr>
        <w:t xml:space="preserve">committed to </w:t>
      </w:r>
      <w:r w:rsidRPr="00DE00B8" w:rsidR="008C1320">
        <w:rPr>
          <w:szCs w:val="26"/>
        </w:rPr>
        <w:t>providing</w:t>
      </w:r>
      <w:r w:rsidRPr="00DE00B8" w:rsidR="000D2FE2">
        <w:rPr>
          <w:szCs w:val="26"/>
        </w:rPr>
        <w:t xml:space="preserve"> quarterly updates to those affected.</w:t>
      </w:r>
      <w:r w:rsidRPr="00DE00B8" w:rsidR="000D2FE2">
        <w:rPr>
          <w:rStyle w:val="FootnoteReference"/>
          <w:szCs w:val="26"/>
        </w:rPr>
        <w:footnoteReference w:id="46"/>
      </w:r>
    </w:p>
    <w:p w:rsidRPr="00DE00B8" w:rsidR="00935C4E" w:rsidP="00935C4E" w:rsidRDefault="000D2FE2" w14:paraId="2410ED5F" w14:textId="6304A058">
      <w:pPr>
        <w:pStyle w:val="Standard"/>
        <w:ind w:firstLine="0"/>
        <w:rPr>
          <w:szCs w:val="26"/>
        </w:rPr>
      </w:pPr>
      <w:r w:rsidRPr="00DE00B8">
        <w:rPr>
          <w:szCs w:val="26"/>
        </w:rPr>
        <w:tab/>
        <w:t xml:space="preserve">In response to the assigned ALJ’s ruling dated December 12, 2025, requesting that the City report back on the November 12, 2025 </w:t>
      </w:r>
      <w:r w:rsidRPr="00DE00B8" w:rsidR="00B40515">
        <w:rPr>
          <w:szCs w:val="26"/>
        </w:rPr>
        <w:t>p</w:t>
      </w:r>
      <w:r w:rsidRPr="00DE00B8">
        <w:rPr>
          <w:szCs w:val="26"/>
        </w:rPr>
        <w:t>ublic hearing</w:t>
      </w:r>
      <w:r w:rsidRPr="00DE00B8" w:rsidR="00B40515">
        <w:rPr>
          <w:szCs w:val="26"/>
        </w:rPr>
        <w:t>, t</w:t>
      </w:r>
      <w:r w:rsidRPr="00DE00B8">
        <w:rPr>
          <w:szCs w:val="26"/>
        </w:rPr>
        <w:t>he City provided a detailed memorandum prepared by Mountain House Developers</w:t>
      </w:r>
      <w:r w:rsidR="00591CF3">
        <w:rPr>
          <w:szCs w:val="26"/>
        </w:rPr>
        <w:t>, LLC</w:t>
      </w:r>
      <w:r w:rsidRPr="00DE00B8" w:rsidR="00B40515">
        <w:rPr>
          <w:szCs w:val="26"/>
        </w:rPr>
        <w:t xml:space="preserve"> on its efforts to communicate with residents and property owners</w:t>
      </w:r>
      <w:r w:rsidRPr="00DE00B8">
        <w:rPr>
          <w:szCs w:val="26"/>
        </w:rPr>
        <w:t xml:space="preserve">. </w:t>
      </w:r>
      <w:r w:rsidRPr="00DE00B8" w:rsidR="007D50DE">
        <w:rPr>
          <w:szCs w:val="26"/>
        </w:rPr>
        <w:t xml:space="preserve">One property </w:t>
      </w:r>
      <w:r w:rsidRPr="00DE00B8" w:rsidR="008C1320">
        <w:rPr>
          <w:szCs w:val="26"/>
        </w:rPr>
        <w:t>owner</w:t>
      </w:r>
      <w:r w:rsidRPr="00DE00B8" w:rsidR="007D50DE">
        <w:rPr>
          <w:szCs w:val="26"/>
        </w:rPr>
        <w:t xml:space="preserve"> raised concerns</w:t>
      </w:r>
      <w:r w:rsidRPr="00DE00B8" w:rsidR="00935C4E">
        <w:rPr>
          <w:szCs w:val="26"/>
        </w:rPr>
        <w:t xml:space="preserve"> </w:t>
      </w:r>
      <w:r w:rsidRPr="00DE00B8" w:rsidR="007D50DE">
        <w:rPr>
          <w:szCs w:val="26"/>
        </w:rPr>
        <w:t>about the interim traffic routes</w:t>
      </w:r>
      <w:r w:rsidRPr="00DE00B8" w:rsidR="00935C4E">
        <w:rPr>
          <w:szCs w:val="26"/>
        </w:rPr>
        <w:t xml:space="preserve"> along Henderson Road</w:t>
      </w:r>
      <w:r w:rsidRPr="00DE00B8" w:rsidR="007D50DE">
        <w:rPr>
          <w:szCs w:val="26"/>
        </w:rPr>
        <w:t>.</w:t>
      </w:r>
      <w:r w:rsidRPr="00DE00B8" w:rsidR="00935C4E">
        <w:rPr>
          <w:rStyle w:val="FootnoteReference"/>
          <w:szCs w:val="26"/>
        </w:rPr>
        <w:footnoteReference w:id="47"/>
      </w:r>
      <w:r w:rsidRPr="00DE00B8" w:rsidR="00B40515">
        <w:rPr>
          <w:szCs w:val="26"/>
        </w:rPr>
        <w:t xml:space="preserve"> </w:t>
      </w:r>
      <w:r w:rsidRPr="00DE00B8" w:rsidR="00935C4E">
        <w:rPr>
          <w:szCs w:val="26"/>
        </w:rPr>
        <w:t>The City also reported that a</w:t>
      </w:r>
      <w:r w:rsidRPr="00DE00B8" w:rsidR="007D50DE">
        <w:rPr>
          <w:szCs w:val="26"/>
        </w:rPr>
        <w:t xml:space="preserve">t the public hearing, </w:t>
      </w:r>
      <w:r w:rsidRPr="00DE00B8" w:rsidR="00935C4E">
        <w:rPr>
          <w:szCs w:val="26"/>
        </w:rPr>
        <w:t>another property</w:t>
      </w:r>
      <w:r w:rsidRPr="00DE00B8" w:rsidR="007D50DE">
        <w:rPr>
          <w:szCs w:val="26"/>
        </w:rPr>
        <w:t xml:space="preserve"> owner spoke in opposition to the closure of Henderson Road. </w:t>
      </w:r>
      <w:r w:rsidRPr="00DE00B8" w:rsidR="007D50DE">
        <w:rPr>
          <w:szCs w:val="26"/>
        </w:rPr>
        <w:lastRenderedPageBreak/>
        <w:t>Th</w:t>
      </w:r>
      <w:r w:rsidRPr="00DE00B8" w:rsidR="00935C4E">
        <w:rPr>
          <w:szCs w:val="26"/>
        </w:rPr>
        <w:t>is</w:t>
      </w:r>
      <w:r w:rsidRPr="00DE00B8" w:rsidR="007D50DE">
        <w:rPr>
          <w:szCs w:val="26"/>
        </w:rPr>
        <w:t xml:space="preserve"> property owner was concerned about cutting off access to his property and the legality of closing </w:t>
      </w:r>
      <w:r w:rsidR="00591CF3">
        <w:rPr>
          <w:szCs w:val="26"/>
        </w:rPr>
        <w:t xml:space="preserve">the </w:t>
      </w:r>
      <w:r w:rsidRPr="00DE00B8" w:rsidR="007D50DE">
        <w:rPr>
          <w:szCs w:val="26"/>
        </w:rPr>
        <w:t>Henderson Road crossing.</w:t>
      </w:r>
      <w:r w:rsidRPr="00DE00B8" w:rsidR="007D50DE">
        <w:rPr>
          <w:rStyle w:val="FootnoteReference"/>
          <w:szCs w:val="26"/>
        </w:rPr>
        <w:footnoteReference w:id="48"/>
      </w:r>
      <w:r w:rsidRPr="00DE00B8" w:rsidR="007D50DE">
        <w:rPr>
          <w:szCs w:val="26"/>
        </w:rPr>
        <w:t xml:space="preserve"> </w:t>
      </w:r>
    </w:p>
    <w:p w:rsidRPr="00DE00B8" w:rsidR="000D2FE2" w:rsidP="00935C4E" w:rsidRDefault="009E29C0" w14:paraId="42953D96" w14:textId="2E02580A">
      <w:pPr>
        <w:pStyle w:val="Standard"/>
        <w:rPr>
          <w:szCs w:val="26"/>
        </w:rPr>
      </w:pPr>
      <w:r w:rsidRPr="00DE00B8">
        <w:rPr>
          <w:szCs w:val="26"/>
        </w:rPr>
        <w:t xml:space="preserve">The Commission finds that the City has and will continue to engage </w:t>
      </w:r>
      <w:r w:rsidRPr="00DE00B8" w:rsidR="008C1320">
        <w:rPr>
          <w:szCs w:val="26"/>
        </w:rPr>
        <w:t xml:space="preserve">the community </w:t>
      </w:r>
      <w:r w:rsidR="003111B0">
        <w:rPr>
          <w:szCs w:val="26"/>
        </w:rPr>
        <w:t>about</w:t>
      </w:r>
      <w:r w:rsidR="00912BAF">
        <w:rPr>
          <w:szCs w:val="26"/>
        </w:rPr>
        <w:t xml:space="preserve"> </w:t>
      </w:r>
      <w:r w:rsidRPr="00DE00B8" w:rsidR="008C1320">
        <w:rPr>
          <w:szCs w:val="26"/>
        </w:rPr>
        <w:t xml:space="preserve">its plans to close the two existing rail crossings. </w:t>
      </w:r>
      <w:r w:rsidRPr="00DE00B8" w:rsidR="00925B61">
        <w:rPr>
          <w:szCs w:val="26"/>
        </w:rPr>
        <w:t xml:space="preserve">The Commission further finds </w:t>
      </w:r>
      <w:r w:rsidR="00925B61">
        <w:rPr>
          <w:szCs w:val="26"/>
        </w:rPr>
        <w:t>that the Application aligns with the EJS Action Plan.</w:t>
      </w:r>
    </w:p>
    <w:p w:rsidRPr="00DE00B8" w:rsidR="00016933" w:rsidP="00016933" w:rsidRDefault="00603238" w14:paraId="6F08F44C" w14:textId="0352C305">
      <w:pPr>
        <w:pStyle w:val="Heading1"/>
      </w:pPr>
      <w:bookmarkStart w:name="_Toc227685665" w:id="41"/>
      <w:bookmarkStart w:name="_Toc8123721" w:id="42"/>
      <w:r w:rsidRPr="00DE00B8">
        <w:t xml:space="preserve">Summary </w:t>
      </w:r>
      <w:r w:rsidRPr="005E1BC7">
        <w:t>of</w:t>
      </w:r>
      <w:r w:rsidRPr="00DE00B8">
        <w:t xml:space="preserve"> Public </w:t>
      </w:r>
      <w:r w:rsidRPr="00DE00B8" w:rsidR="00016933">
        <w:t>Comment</w:t>
      </w:r>
      <w:bookmarkEnd w:id="41"/>
    </w:p>
    <w:p w:rsidR="00603238" w:rsidP="00B16C44" w:rsidRDefault="00603238" w14:paraId="5E5B49E3" w14:textId="45910111">
      <w:pPr>
        <w:rPr>
          <w:szCs w:val="26"/>
        </w:rPr>
      </w:pPr>
      <w:r w:rsidRPr="004E0C95">
        <w:rPr>
          <w:szCs w:val="26"/>
        </w:rPr>
        <w:t>Rule 1.18 allows any member of the public to submit written comment</w:t>
      </w:r>
      <w:r w:rsidR="004E0C95">
        <w:rPr>
          <w:szCs w:val="26"/>
        </w:rPr>
        <w:t>s</w:t>
      </w:r>
      <w:r w:rsidRPr="004E0C95">
        <w:rPr>
          <w:szCs w:val="26"/>
        </w:rPr>
        <w:t xml:space="preserve"> in any Commission proceeding using the “Public Comment” tab of the online Docket Card for that proceeding on the Commission’s website. Rule 1.18(b) requires that relevant written comment</w:t>
      </w:r>
      <w:r w:rsidR="004E0C95">
        <w:rPr>
          <w:szCs w:val="26"/>
        </w:rPr>
        <w:t>s</w:t>
      </w:r>
      <w:r w:rsidRPr="004E0C95">
        <w:rPr>
          <w:szCs w:val="26"/>
        </w:rPr>
        <w:t xml:space="preserve"> submitted in a proceeding be summarized in the final decision issued in that proceeding.</w:t>
      </w:r>
    </w:p>
    <w:p w:rsidRPr="007A5EA8" w:rsidR="007A5EA8" w:rsidP="00594628" w:rsidRDefault="007A5EA8" w14:paraId="2876AC48" w14:textId="2E6356A3">
      <w:pPr>
        <w:pStyle w:val="Standard"/>
      </w:pPr>
      <w:r w:rsidRPr="00DE00B8">
        <w:t>There are no comments on the Docket Card for this proceeding.</w:t>
      </w:r>
    </w:p>
    <w:p w:rsidRPr="00DE00B8" w:rsidR="00FA1B4F" w:rsidP="004E0C95" w:rsidRDefault="005939A5" w14:paraId="6667422C" w14:textId="17C87B23">
      <w:pPr>
        <w:pStyle w:val="Heading1"/>
      </w:pPr>
      <w:bookmarkStart w:name="_Toc227685666" w:id="43"/>
      <w:r w:rsidRPr="005E1BC7">
        <w:t>Conclusion</w:t>
      </w:r>
      <w:bookmarkEnd w:id="42"/>
      <w:bookmarkEnd w:id="43"/>
    </w:p>
    <w:p w:rsidRPr="00DE00B8" w:rsidR="00AC4A64" w:rsidP="00AC4A64" w:rsidRDefault="00AC4A64" w14:paraId="17005103" w14:textId="300E4F64">
      <w:pPr>
        <w:pStyle w:val="Standard"/>
        <w:rPr>
          <w:szCs w:val="26"/>
        </w:rPr>
      </w:pPr>
      <w:bookmarkStart w:name="_Toc8123723" w:id="44"/>
      <w:r w:rsidRPr="00DE00B8">
        <w:rPr>
          <w:szCs w:val="26"/>
        </w:rPr>
        <w:t xml:space="preserve">As discussed in the preceding sections, the proposed at-grade rail </w:t>
      </w:r>
      <w:r w:rsidRPr="00DE00B8" w:rsidR="00591CF3">
        <w:rPr>
          <w:szCs w:val="26"/>
        </w:rPr>
        <w:t>crossing</w:t>
      </w:r>
      <w:r w:rsidRPr="00DE00B8">
        <w:rPr>
          <w:szCs w:val="26"/>
        </w:rPr>
        <w:t xml:space="preserve"> at Mountain House Parkway and the proposed closures of the at-grade rail crossings at Henderson Road and Wicklund Road, as described in the Application, and the updated plans and drawings dated December 15, 2025, comply with the requirements set forth in Rule 3.7 as well as the relevant sections of GO 72-B, GO 75-D, and GO 26-D. The proposed rail crossing and proposed rail crossing removals have been sufficiently reviewed under CEQA and do not raise any </w:t>
      </w:r>
      <w:r w:rsidR="0059730C">
        <w:rPr>
          <w:szCs w:val="26"/>
        </w:rPr>
        <w:t>ESJ</w:t>
      </w:r>
      <w:r w:rsidRPr="00DE00B8">
        <w:rPr>
          <w:szCs w:val="26"/>
        </w:rPr>
        <w:t xml:space="preserve"> issues adverse to the Commission’s Action Plan. </w:t>
      </w:r>
    </w:p>
    <w:p w:rsidRPr="00DE00B8" w:rsidR="00AC4A64" w:rsidP="00AC4A64" w:rsidRDefault="00AC4A64" w14:paraId="0230A16E" w14:textId="263A500D">
      <w:pPr>
        <w:pStyle w:val="Standard"/>
        <w:rPr>
          <w:szCs w:val="26"/>
        </w:rPr>
      </w:pPr>
      <w:r w:rsidRPr="00DE00B8">
        <w:rPr>
          <w:szCs w:val="26"/>
        </w:rPr>
        <w:t xml:space="preserve">We therefore conclude that the Application should be granted. The City should be granted a period of </w:t>
      </w:r>
      <w:r w:rsidR="0001232C">
        <w:rPr>
          <w:szCs w:val="26"/>
        </w:rPr>
        <w:t>36</w:t>
      </w:r>
      <w:r w:rsidR="0059730C">
        <w:rPr>
          <w:szCs w:val="26"/>
        </w:rPr>
        <w:t xml:space="preserve"> months</w:t>
      </w:r>
      <w:r w:rsidRPr="00DE00B8">
        <w:rPr>
          <w:szCs w:val="26"/>
        </w:rPr>
        <w:t xml:space="preserve"> from the date of this decision within which to complete construction of the proposed crossing</w:t>
      </w:r>
      <w:r w:rsidR="002B7D67">
        <w:rPr>
          <w:szCs w:val="26"/>
        </w:rPr>
        <w:t xml:space="preserve"> at Mountain House </w:t>
      </w:r>
      <w:r w:rsidR="002B7D67">
        <w:rPr>
          <w:szCs w:val="26"/>
        </w:rPr>
        <w:lastRenderedPageBreak/>
        <w:t>Parkway</w:t>
      </w:r>
      <w:r w:rsidRPr="00DE00B8">
        <w:rPr>
          <w:szCs w:val="26"/>
        </w:rPr>
        <w:t xml:space="preserve"> and </w:t>
      </w:r>
      <w:r w:rsidR="004E0C95">
        <w:rPr>
          <w:szCs w:val="26"/>
        </w:rPr>
        <w:t xml:space="preserve">to </w:t>
      </w:r>
      <w:r w:rsidR="00591CF3">
        <w:rPr>
          <w:szCs w:val="26"/>
        </w:rPr>
        <w:t xml:space="preserve">close </w:t>
      </w:r>
      <w:r w:rsidRPr="00DE00B8">
        <w:rPr>
          <w:szCs w:val="26"/>
        </w:rPr>
        <w:t xml:space="preserve">the </w:t>
      </w:r>
      <w:r w:rsidR="00591CF3">
        <w:rPr>
          <w:szCs w:val="26"/>
        </w:rPr>
        <w:t xml:space="preserve">existing at-grade </w:t>
      </w:r>
      <w:r w:rsidRPr="00DE00B8">
        <w:rPr>
          <w:szCs w:val="26"/>
        </w:rPr>
        <w:t xml:space="preserve">crossings at Henerson Road and Wicklund Road. </w:t>
      </w:r>
    </w:p>
    <w:p w:rsidRPr="00DE00B8" w:rsidR="004C5CF9" w:rsidP="00AC4A64" w:rsidRDefault="004C5CF9" w14:paraId="58F89FF8" w14:textId="4F5FD672">
      <w:pPr>
        <w:pStyle w:val="Standard"/>
        <w:rPr>
          <w:szCs w:val="26"/>
        </w:rPr>
      </w:pPr>
      <w:r w:rsidRPr="00DE00B8">
        <w:rPr>
          <w:szCs w:val="26"/>
        </w:rPr>
        <w:t>Finally, we also find it reasonable to adopt RSD’s recommended language, in part, for the Ordering Paragraphs in this decision.</w:t>
      </w:r>
    </w:p>
    <w:p w:rsidRPr="00DE00B8" w:rsidR="004A1EAD" w:rsidP="005E1BC7" w:rsidRDefault="004A1EAD" w14:paraId="375EB1D7" w14:textId="768C19CD">
      <w:pPr>
        <w:pStyle w:val="Heading1"/>
      </w:pPr>
      <w:bookmarkStart w:name="_Toc227685667" w:id="45"/>
      <w:r w:rsidRPr="00DE00B8">
        <w:t>Procedural Matters</w:t>
      </w:r>
      <w:bookmarkEnd w:id="45"/>
    </w:p>
    <w:p w:rsidRPr="00DE00B8" w:rsidR="005939A5" w:rsidP="0014422D" w:rsidRDefault="004A1EAD" w14:paraId="51265203" w14:textId="1F686383">
      <w:pPr>
        <w:pStyle w:val="Standard"/>
        <w:rPr>
          <w:szCs w:val="26"/>
        </w:rPr>
      </w:pPr>
      <w:r w:rsidRPr="00DE00B8">
        <w:rPr>
          <w:szCs w:val="26"/>
        </w:rPr>
        <w:t xml:space="preserve">This decision affirms all rulings made by the </w:t>
      </w:r>
      <w:r w:rsidR="0001232C">
        <w:rPr>
          <w:szCs w:val="26"/>
        </w:rPr>
        <w:t>assigned ALJ</w:t>
      </w:r>
      <w:r w:rsidRPr="00DE00B8">
        <w:rPr>
          <w:szCs w:val="26"/>
        </w:rPr>
        <w:t xml:space="preserve"> and </w:t>
      </w:r>
      <w:r w:rsidR="0001232C">
        <w:rPr>
          <w:szCs w:val="26"/>
        </w:rPr>
        <w:t xml:space="preserve">the </w:t>
      </w:r>
      <w:r w:rsidRPr="00DE00B8">
        <w:rPr>
          <w:szCs w:val="26"/>
        </w:rPr>
        <w:t xml:space="preserve">assigned Commissioner in this proceeding. </w:t>
      </w:r>
      <w:r w:rsidRPr="00DE00B8" w:rsidR="0014422D">
        <w:rPr>
          <w:szCs w:val="26"/>
        </w:rPr>
        <w:t>This decision grants the City’s motion for judicial notice of the Mountain House Specific Plan II Initial Study prepared by the San Joaquin County Community Development Department in December 2004 and the Notice of Determination Regarding Specific Plan II and related entitlements, dated February 8, 20</w:t>
      </w:r>
      <w:r w:rsidR="00026AA2">
        <w:rPr>
          <w:szCs w:val="26"/>
        </w:rPr>
        <w:t>0</w:t>
      </w:r>
      <w:r w:rsidRPr="00DE00B8" w:rsidR="0014422D">
        <w:rPr>
          <w:szCs w:val="26"/>
        </w:rPr>
        <w:t xml:space="preserve">5. </w:t>
      </w:r>
      <w:r w:rsidR="004E0C95">
        <w:rPr>
          <w:szCs w:val="26"/>
        </w:rPr>
        <w:t xml:space="preserve">This decision also grants part of Applicant’s motion to admit evidence into the evidentiary record. </w:t>
      </w:r>
      <w:r w:rsidRPr="00DE00B8">
        <w:rPr>
          <w:szCs w:val="26"/>
        </w:rPr>
        <w:t xml:space="preserve">All </w:t>
      </w:r>
      <w:r w:rsidRPr="00DE00B8" w:rsidR="0014422D">
        <w:rPr>
          <w:szCs w:val="26"/>
        </w:rPr>
        <w:t xml:space="preserve">other </w:t>
      </w:r>
      <w:r w:rsidRPr="00DE00B8">
        <w:rPr>
          <w:szCs w:val="26"/>
        </w:rPr>
        <w:t>motions not ruled on are deemed denied.</w:t>
      </w:r>
      <w:r w:rsidRPr="00DE00B8" w:rsidR="00534DC6">
        <w:rPr>
          <w:szCs w:val="26"/>
        </w:rPr>
        <w:t xml:space="preserve"> </w:t>
      </w:r>
      <w:bookmarkEnd w:id="44"/>
    </w:p>
    <w:p w:rsidRPr="00DE00B8" w:rsidR="00B924AD" w:rsidP="005E1BC7" w:rsidRDefault="00B924AD" w14:paraId="046007E2" w14:textId="77777777">
      <w:pPr>
        <w:pStyle w:val="Heading1"/>
      </w:pPr>
      <w:bookmarkStart w:name="_Toc227685668" w:id="46"/>
      <w:r w:rsidRPr="00DE00B8">
        <w:t>Waiver of Comment Period</w:t>
      </w:r>
      <w:bookmarkEnd w:id="46"/>
      <w:r w:rsidRPr="00DE00B8">
        <w:t xml:space="preserve"> </w:t>
      </w:r>
    </w:p>
    <w:p w:rsidRPr="00DE00B8" w:rsidR="00B924AD" w:rsidP="00B924AD" w:rsidRDefault="00B924AD" w14:paraId="20D8B714" w14:textId="731B1528">
      <w:pPr>
        <w:pStyle w:val="Standard"/>
        <w:rPr>
          <w:szCs w:val="26"/>
        </w:rPr>
      </w:pPr>
      <w:r w:rsidRPr="00DE00B8">
        <w:rPr>
          <w:szCs w:val="26"/>
        </w:rPr>
        <w:t>This is an uncontested matter in which the decision grants the relief requested. Accordingly, as provided in Rule 14.6(c)(2), the otherwise applicable 30-day public review and comment period for this decision is waived.</w:t>
      </w:r>
    </w:p>
    <w:p w:rsidRPr="00DE00B8" w:rsidR="005939A5" w:rsidP="005E1BC7" w:rsidRDefault="005939A5" w14:paraId="46252311" w14:textId="77777777">
      <w:pPr>
        <w:pStyle w:val="Heading1"/>
      </w:pPr>
      <w:bookmarkStart w:name="_Toc8123724" w:id="47"/>
      <w:bookmarkStart w:name="_Toc227685669" w:id="48"/>
      <w:r w:rsidRPr="005E1BC7">
        <w:t>Assignment</w:t>
      </w:r>
      <w:r w:rsidRPr="00DE00B8">
        <w:t xml:space="preserve"> of Proceeding</w:t>
      </w:r>
      <w:bookmarkEnd w:id="47"/>
      <w:bookmarkEnd w:id="48"/>
    </w:p>
    <w:p w:rsidRPr="00DE00B8" w:rsidR="005939A5" w:rsidP="006E6574" w:rsidRDefault="008E565B" w14:paraId="19BF252F" w14:textId="3B7E96D3">
      <w:pPr>
        <w:pStyle w:val="Standard"/>
        <w:rPr>
          <w:szCs w:val="26"/>
        </w:rPr>
      </w:pPr>
      <w:r w:rsidRPr="00DE00B8">
        <w:rPr>
          <w:szCs w:val="26"/>
        </w:rPr>
        <w:t>Karen Douglas</w:t>
      </w:r>
      <w:r w:rsidRPr="00DE00B8" w:rsidR="005939A5">
        <w:rPr>
          <w:szCs w:val="26"/>
        </w:rPr>
        <w:t xml:space="preserve"> is the assigned Commissioner and </w:t>
      </w:r>
      <w:r w:rsidRPr="00DE00B8">
        <w:rPr>
          <w:szCs w:val="26"/>
        </w:rPr>
        <w:t>Leah Goldberg</w:t>
      </w:r>
      <w:r w:rsidRPr="00DE00B8" w:rsidR="005939A5">
        <w:rPr>
          <w:szCs w:val="26"/>
        </w:rPr>
        <w:t xml:space="preserve"> is the assigned Administrative Law Judge in this proceeding.</w:t>
      </w:r>
    </w:p>
    <w:p w:rsidRPr="00DE00B8" w:rsidR="005939A5" w:rsidP="005E1BC7" w:rsidRDefault="005939A5" w14:paraId="55024607" w14:textId="77777777">
      <w:pPr>
        <w:pStyle w:val="Heading1"/>
        <w:numPr>
          <w:ilvl w:val="0"/>
          <w:numId w:val="0"/>
        </w:numPr>
        <w:ind w:left="720" w:hanging="720"/>
      </w:pPr>
      <w:bookmarkStart w:name="_Toc8123725" w:id="49"/>
      <w:bookmarkStart w:name="_Toc227685670" w:id="50"/>
      <w:r w:rsidRPr="00DE00B8">
        <w:t>Findings of Fact</w:t>
      </w:r>
      <w:bookmarkEnd w:id="49"/>
      <w:bookmarkEnd w:id="50"/>
    </w:p>
    <w:p w:rsidR="00DE00B8" w:rsidP="00824EF1" w:rsidRDefault="00DE00B8" w14:paraId="5EA3A548" w14:textId="45AD2DBA">
      <w:pPr>
        <w:pStyle w:val="FoF"/>
      </w:pPr>
      <w:r w:rsidRPr="00DE00B8">
        <w:t>The City of Mountain House submitted A</w:t>
      </w:r>
      <w:r w:rsidR="00026AA2">
        <w:t>.</w:t>
      </w:r>
      <w:r w:rsidRPr="00DE00B8">
        <w:t>2</w:t>
      </w:r>
      <w:r w:rsidR="00026AA2">
        <w:t>5</w:t>
      </w:r>
      <w:r w:rsidRPr="00DE00B8">
        <w:t>-05-003 to construct an at-grade rail crossing over</w:t>
      </w:r>
      <w:r w:rsidR="00262747">
        <w:t xml:space="preserve"> the UP Tracks at</w:t>
      </w:r>
      <w:r w:rsidRPr="00DE00B8">
        <w:t xml:space="preserve"> Mountain House Parkway and </w:t>
      </w:r>
      <w:r w:rsidR="00262747">
        <w:t>to</w:t>
      </w:r>
      <w:r w:rsidRPr="00DE00B8">
        <w:t xml:space="preserve"> remov</w:t>
      </w:r>
      <w:r w:rsidR="00262747">
        <w:t>e</w:t>
      </w:r>
      <w:r w:rsidRPr="00DE00B8">
        <w:t xml:space="preserve"> at-grade rail crossings at Henderson Road and Wicklund Road.</w:t>
      </w:r>
    </w:p>
    <w:p w:rsidRPr="008B003D" w:rsidR="008B003D" w:rsidP="00824EF1" w:rsidRDefault="008B003D" w14:paraId="71B7281F" w14:textId="38ACD12C">
      <w:pPr>
        <w:pStyle w:val="FoF"/>
      </w:pPr>
      <w:r w:rsidRPr="00DE00B8">
        <w:t xml:space="preserve">The proposed extension of Mountain House Parkway and the closure of the rail crossings at Henderson Road and Wicklund Road are part of </w:t>
      </w:r>
      <w:r w:rsidR="00DB58F8">
        <w:t xml:space="preserve">the </w:t>
      </w:r>
      <w:r w:rsidRPr="00DE00B8">
        <w:lastRenderedPageBreak/>
        <w:t>Mountain House Master Plan as amended by the Specific Plan II, to construct a community in west San Joaquin County.</w:t>
      </w:r>
    </w:p>
    <w:p w:rsidR="00DE00B8" w:rsidP="00824EF1" w:rsidRDefault="00DE00B8" w14:paraId="4708AD46" w14:textId="74D2A5CD">
      <w:pPr>
        <w:pStyle w:val="FoF"/>
      </w:pPr>
      <w:r w:rsidRPr="00DE00B8">
        <w:t xml:space="preserve">The City of Mountain House is a planned community </w:t>
      </w:r>
      <w:r w:rsidR="00262747">
        <w:t>that anticipates</w:t>
      </w:r>
      <w:r w:rsidRPr="00DE00B8">
        <w:t xml:space="preserve"> 11,000 homes on the south side of the UP Tracks and 4</w:t>
      </w:r>
      <w:r w:rsidR="0033304F">
        <w:t>,</w:t>
      </w:r>
      <w:r w:rsidRPr="00DE00B8">
        <w:t>500 homes on the north side of the UP Tracks.</w:t>
      </w:r>
    </w:p>
    <w:p w:rsidRPr="008B003D" w:rsidR="008B003D" w:rsidP="00824EF1" w:rsidRDefault="008B003D" w14:paraId="44084D32" w14:textId="7F8AE148">
      <w:pPr>
        <w:pStyle w:val="FoF"/>
      </w:pPr>
      <w:r w:rsidRPr="00DE00B8">
        <w:t>Mountain House Parkway will connect newly constructed homes in the northern part of the City with existing homes to the south of the UP Tracks.</w:t>
      </w:r>
    </w:p>
    <w:p w:rsidRPr="00DE00B8" w:rsidR="00DE00B8" w:rsidP="00824EF1" w:rsidRDefault="00DE00B8" w14:paraId="32EC2268" w14:textId="34B12D15">
      <w:pPr>
        <w:pStyle w:val="FoF"/>
      </w:pPr>
      <w:r w:rsidRPr="00DE00B8">
        <w:t xml:space="preserve">The homes on the north side of the UP Tracks are currently in the construction and sales phase, although they will consist of roughly the same housing stock as the </w:t>
      </w:r>
      <w:r w:rsidR="00262747">
        <w:t xml:space="preserve">existing </w:t>
      </w:r>
      <w:r w:rsidRPr="00DE00B8">
        <w:t>homes on the south side of the UP Tracks.</w:t>
      </w:r>
    </w:p>
    <w:p w:rsidRPr="00DE00B8" w:rsidR="00DE00B8" w:rsidP="00824EF1" w:rsidRDefault="00DE00B8" w14:paraId="5C81DE47" w14:textId="77777777">
      <w:pPr>
        <w:pStyle w:val="FoF"/>
      </w:pPr>
      <w:r w:rsidRPr="00DE00B8">
        <w:t>RSD found no safety issues and concluded that the Application complies with the applicable Rules and safety requirements.</w:t>
      </w:r>
    </w:p>
    <w:p w:rsidRPr="00DE00B8" w:rsidR="00DE00B8" w:rsidP="00824EF1" w:rsidRDefault="00DE00B8" w14:paraId="7776F757" w14:textId="14E42981">
      <w:pPr>
        <w:pStyle w:val="FoF"/>
      </w:pPr>
      <w:r w:rsidRPr="00DE00B8">
        <w:t>Applicant and UPRR entered into an agreement for replacing five existing at-grade rail crossings—two private crossings and three public crossings</w:t>
      </w:r>
      <w:r w:rsidR="008B003D">
        <w:t>--</w:t>
      </w:r>
      <w:r w:rsidRPr="00DE00B8">
        <w:t xml:space="preserve"> with one grade-separated rail crossing and two upgraded at-grade rail crossings </w:t>
      </w:r>
      <w:r w:rsidR="00C326EF">
        <w:t xml:space="preserve">to be located </w:t>
      </w:r>
      <w:r w:rsidRPr="00DE00B8">
        <w:t>at Mountain House Parkway and Great Valley Parkway.</w:t>
      </w:r>
    </w:p>
    <w:p w:rsidRPr="00DE00B8" w:rsidR="00DE00B8" w:rsidP="00824EF1" w:rsidRDefault="00DE00B8" w14:paraId="29FBB227" w14:textId="55CF1443">
      <w:pPr>
        <w:pStyle w:val="FoF"/>
      </w:pPr>
      <w:r w:rsidRPr="00DE00B8">
        <w:t xml:space="preserve">The 1994 EIR, and the Initial Study to the Specific Plan II, identify measures to mitigate the environmental impacts of the increase in the number of vehicles crossing the UP Tracks upon </w:t>
      </w:r>
      <w:r w:rsidR="00F67099">
        <w:t>build-</w:t>
      </w:r>
      <w:r w:rsidR="00C326EF">
        <w:t>out of the</w:t>
      </w:r>
      <w:r w:rsidRPr="00DE00B8">
        <w:t xml:space="preserve"> </w:t>
      </w:r>
      <w:r w:rsidR="008B003D">
        <w:t>M</w:t>
      </w:r>
      <w:r w:rsidRPr="00DE00B8">
        <w:t xml:space="preserve">aster </w:t>
      </w:r>
      <w:r w:rsidR="008B003D">
        <w:t>P</w:t>
      </w:r>
      <w:r w:rsidRPr="00DE00B8">
        <w:t>lan.</w:t>
      </w:r>
    </w:p>
    <w:p w:rsidRPr="00DE00B8" w:rsidR="00DE00B8" w:rsidP="00824EF1" w:rsidRDefault="00DE00B8" w14:paraId="37EE4B39" w14:textId="326466FC">
      <w:pPr>
        <w:pStyle w:val="FoF"/>
      </w:pPr>
      <w:r w:rsidRPr="00DE00B8">
        <w:t xml:space="preserve">Mitigation Measure M4-12-8 </w:t>
      </w:r>
      <w:r w:rsidR="00824EF1">
        <w:t>specifies</w:t>
      </w:r>
      <w:r w:rsidRPr="00DE00B8">
        <w:t xml:space="preserve"> that the Master Plan was amended to address safe rail crossings for vehicles, pedestrians</w:t>
      </w:r>
      <w:r w:rsidR="00E85D65">
        <w:t>,</w:t>
      </w:r>
      <w:r w:rsidRPr="00DE00B8">
        <w:t xml:space="preserve"> and bicyclists.  </w:t>
      </w:r>
    </w:p>
    <w:p w:rsidRPr="00DE00B8" w:rsidR="00DE00B8" w:rsidP="00824EF1" w:rsidRDefault="00824EF1" w14:paraId="4BC8A75E" w14:textId="1B056B37">
      <w:pPr>
        <w:pStyle w:val="FoF"/>
      </w:pPr>
      <w:r>
        <w:t xml:space="preserve">Mitigation Measure </w:t>
      </w:r>
      <w:r w:rsidRPr="00DE00B8" w:rsidR="00DE00B8">
        <w:t xml:space="preserve">M4-12-9 </w:t>
      </w:r>
      <w:r>
        <w:t>specifies</w:t>
      </w:r>
      <w:r w:rsidRPr="00DE00B8" w:rsidR="00DE00B8">
        <w:t xml:space="preserve"> that the Master Plan shows closing the rail crossing at Wicklund Road and Specific Plan II calls for closing the rail crossings at Henerson Road and adding a rail crossing at Mountain House Parkway to eliminate the current limited weaving and merging on Byron Road to cross the rail UP Tracks.</w:t>
      </w:r>
    </w:p>
    <w:p w:rsidR="00C55756" w:rsidP="00824EF1" w:rsidRDefault="00DE00B8" w14:paraId="27D77692" w14:textId="77B4E896">
      <w:pPr>
        <w:pStyle w:val="FoF"/>
      </w:pPr>
      <w:r w:rsidRPr="00DE00B8">
        <w:lastRenderedPageBreak/>
        <w:t>The City of Mountain House</w:t>
      </w:r>
      <w:r w:rsidR="00C55756">
        <w:t xml:space="preserve"> </w:t>
      </w:r>
      <w:r w:rsidRPr="00DE00B8">
        <w:t>is not classified as a disadvantaged community</w:t>
      </w:r>
      <w:r w:rsidR="00C55756">
        <w:t xml:space="preserve"> </w:t>
      </w:r>
      <w:r w:rsidR="004E0C95">
        <w:t>due to its</w:t>
      </w:r>
      <w:r w:rsidRPr="00DE00B8" w:rsidR="00C55756">
        <w:t xml:space="preserve"> CalEnviroscreen score of 58</w:t>
      </w:r>
      <w:r w:rsidRPr="00DE00B8">
        <w:t xml:space="preserve">. </w:t>
      </w:r>
    </w:p>
    <w:p w:rsidRPr="00DE00B8" w:rsidR="00DE00B8" w:rsidP="00824EF1" w:rsidRDefault="00DE00B8" w14:paraId="30966A39" w14:textId="11AF2FDA">
      <w:pPr>
        <w:pStyle w:val="FoF"/>
      </w:pPr>
      <w:r w:rsidRPr="00DE00B8">
        <w:t xml:space="preserve">Applicant, through Mountain House Developers, LLC, contacted all residents and businesses that will be affected by the rail crossing closures at Henderson Road and Wicklund Road to inform them of the </w:t>
      </w:r>
      <w:r w:rsidR="00E96A05">
        <w:t>closures</w:t>
      </w:r>
      <w:r w:rsidRPr="00DE00B8">
        <w:t xml:space="preserve"> and solicit any concerns.</w:t>
      </w:r>
    </w:p>
    <w:p w:rsidRPr="00824EF1" w:rsidR="00DE00B8" w:rsidP="00824EF1" w:rsidRDefault="00DE00B8" w14:paraId="30F45AAF" w14:textId="5BE474F5">
      <w:pPr>
        <w:pStyle w:val="FoF"/>
      </w:pPr>
      <w:r w:rsidRPr="00DE00B8">
        <w:t xml:space="preserve">The City has and will continue to engage the Mountain House community </w:t>
      </w:r>
      <w:r w:rsidR="00824EF1">
        <w:t>about</w:t>
      </w:r>
      <w:r w:rsidRPr="00DE00B8">
        <w:t xml:space="preserve"> its plans to close the rail crossings at Henderson Road and Wicklund Road.</w:t>
      </w:r>
    </w:p>
    <w:p w:rsidRPr="00DE00B8" w:rsidR="005939A5" w:rsidP="005E1BC7" w:rsidRDefault="005939A5" w14:paraId="1CDB3E83" w14:textId="77777777">
      <w:pPr>
        <w:pStyle w:val="Heading1"/>
        <w:numPr>
          <w:ilvl w:val="0"/>
          <w:numId w:val="0"/>
        </w:numPr>
        <w:ind w:left="720" w:hanging="720"/>
      </w:pPr>
      <w:bookmarkStart w:name="_Toc8123726" w:id="51"/>
      <w:bookmarkStart w:name="_Toc227685671" w:id="52"/>
      <w:r w:rsidRPr="00DE00B8">
        <w:t>Conclusions of Law</w:t>
      </w:r>
      <w:bookmarkEnd w:id="51"/>
      <w:bookmarkEnd w:id="52"/>
    </w:p>
    <w:p w:rsidRPr="00DE00B8" w:rsidR="00DE00B8" w:rsidP="00824EF1" w:rsidRDefault="00DE00B8" w14:paraId="679D4BE2" w14:textId="1541BA09">
      <w:pPr>
        <w:pStyle w:val="CoL"/>
      </w:pPr>
      <w:r w:rsidRPr="00DE00B8">
        <w:t>Taking judicial notice of the 1994 EIR and the Mountain House Specific Plan II initial study with exhibits A and B</w:t>
      </w:r>
      <w:r w:rsidR="00824EF1">
        <w:t>, dated</w:t>
      </w:r>
      <w:r w:rsidR="00126C9A">
        <w:t xml:space="preserve"> December 2004</w:t>
      </w:r>
      <w:r w:rsidR="00824EF1">
        <w:t>,</w:t>
      </w:r>
      <w:r w:rsidRPr="00DE00B8">
        <w:t xml:space="preserve"> and the Notice of Determination Regarding Specific Plan II and related entitlements, dated February 8, 2005 is appropriate because the documents are relevant to this proceeding and within the scope of the documents that the Commission may take official notice of under the Rules and the Evidence Code. </w:t>
      </w:r>
    </w:p>
    <w:p w:rsidR="00DE00B8" w:rsidP="00824EF1" w:rsidRDefault="00DE00B8" w14:paraId="187505EE" w14:textId="77777777">
      <w:pPr>
        <w:pStyle w:val="CoL"/>
      </w:pPr>
      <w:r w:rsidRPr="00DE00B8">
        <w:t>Applicant provided sufficient evidence to satisfy Rule 3.7.</w:t>
      </w:r>
    </w:p>
    <w:p w:rsidRPr="00DE00B8" w:rsidR="00590756" w:rsidP="00590756" w:rsidRDefault="00590756" w14:paraId="36F72F91" w14:textId="02D5B487">
      <w:pPr>
        <w:pStyle w:val="CoL"/>
      </w:pPr>
      <w:r>
        <w:t xml:space="preserve">Rule 3.8. does not apply to the Application because the Application did not request modification or relocation of an existing rail crossing. </w:t>
      </w:r>
    </w:p>
    <w:p w:rsidRPr="00DE00B8" w:rsidR="00DE00B8" w:rsidP="00824EF1" w:rsidRDefault="00DE00B8" w14:paraId="5C71335B" w14:textId="04A4F848">
      <w:pPr>
        <w:pStyle w:val="CoL"/>
      </w:pPr>
      <w:r w:rsidRPr="00DE00B8">
        <w:t>Applicant provided suffi</w:t>
      </w:r>
      <w:r w:rsidR="00126C9A">
        <w:t>ci</w:t>
      </w:r>
      <w:r w:rsidRPr="00DE00B8">
        <w:t>ent evidence to satisfy GO 26-D, GO 72-B and GO 75-D.</w:t>
      </w:r>
    </w:p>
    <w:p w:rsidRPr="00DE00B8" w:rsidR="00DE00B8" w:rsidP="00824EF1" w:rsidRDefault="00DE00B8" w14:paraId="7DCC173A" w14:textId="77777777">
      <w:pPr>
        <w:pStyle w:val="CoL"/>
      </w:pPr>
      <w:r w:rsidRPr="00DE00B8">
        <w:t>It is reasonable and in the public interest to close the Henderson Road at-grade crossing and divert the existing traffic to the new Mountain House Parkway crossing.</w:t>
      </w:r>
    </w:p>
    <w:p w:rsidRPr="00DE00B8" w:rsidR="00DE00B8" w:rsidP="00824EF1" w:rsidRDefault="00DE00B8" w14:paraId="19A3FEDD" w14:textId="77777777">
      <w:pPr>
        <w:pStyle w:val="CoL"/>
      </w:pPr>
      <w:r w:rsidRPr="00DE00B8">
        <w:t>It is reasonable and in the public interest to close the Wicklund Road at-grade crossing and divert the existing traffic to the new Mountain House Parkway crossing.</w:t>
      </w:r>
    </w:p>
    <w:p w:rsidRPr="00DE00B8" w:rsidR="00DE00B8" w:rsidP="00824EF1" w:rsidRDefault="00DE00B8" w14:paraId="43752240" w14:textId="7D2B1661">
      <w:pPr>
        <w:pStyle w:val="CoL"/>
      </w:pPr>
      <w:r w:rsidRPr="00DE00B8">
        <w:lastRenderedPageBreak/>
        <w:t>The project to install an at-grade rail crossing at Mountain House Parkway, and to remove the existing</w:t>
      </w:r>
      <w:r w:rsidR="00026AA2">
        <w:t xml:space="preserve"> at-grade</w:t>
      </w:r>
      <w:r w:rsidRPr="00DE00B8">
        <w:t xml:space="preserve"> rail crossings at Henderson Road and Wicklund Road, as well as installation of barriers and landscaping to deter pedestrians and vehicles from utilizing the removed rail crossings, has been sufficiently reviewed under CEQA, and any adverse environmental impacts will be appropriately mitigated</w:t>
      </w:r>
      <w:r w:rsidR="00925B61">
        <w:t xml:space="preserve"> to less than significant levels</w:t>
      </w:r>
      <w:r w:rsidRPr="00DE00B8">
        <w:t>.</w:t>
      </w:r>
    </w:p>
    <w:p w:rsidRPr="00DE00B8" w:rsidR="00DE00B8" w:rsidP="00824EF1" w:rsidRDefault="00DE00B8" w14:paraId="7FAFD367" w14:textId="019C9144">
      <w:pPr>
        <w:pStyle w:val="CoL"/>
      </w:pPr>
      <w:r w:rsidRPr="00DE00B8">
        <w:t>C</w:t>
      </w:r>
      <w:r w:rsidR="00126C9A">
        <w:t>ommunity c</w:t>
      </w:r>
      <w:r w:rsidRPr="00DE00B8">
        <w:t xml:space="preserve">oncerns raised about the proposed rail crossing closures at Henderson Road and Wicklund Road were not based on </w:t>
      </w:r>
      <w:r w:rsidR="0059730C">
        <w:t>ESJ</w:t>
      </w:r>
      <w:r w:rsidRPr="00DE00B8">
        <w:t xml:space="preserve"> issues.</w:t>
      </w:r>
    </w:p>
    <w:p w:rsidRPr="00DE00B8" w:rsidR="00DE00B8" w:rsidP="00824EF1" w:rsidRDefault="00DE00B8" w14:paraId="174E14AD" w14:textId="3913763E">
      <w:pPr>
        <w:pStyle w:val="CoL"/>
      </w:pPr>
      <w:r w:rsidRPr="00DE00B8">
        <w:t>The proposed crossing in this Application</w:t>
      </w:r>
      <w:r w:rsidR="00772D4F">
        <w:t>,</w:t>
      </w:r>
      <w:r w:rsidRPr="00DE00B8">
        <w:t xml:space="preserve"> as well as the closure of the rail crossings at Henderson Road and Wicklund Road, and the requested authorization to construct should be granted.</w:t>
      </w:r>
    </w:p>
    <w:p w:rsidRPr="00DE00B8" w:rsidR="00DE00B8" w:rsidP="00824EF1" w:rsidRDefault="00DE00B8" w14:paraId="297BE6DF" w14:textId="03E625D9">
      <w:pPr>
        <w:pStyle w:val="CoL"/>
      </w:pPr>
      <w:r w:rsidRPr="00DE00B8">
        <w:t xml:space="preserve">The authorization to construct should be granted for a period of </w:t>
      </w:r>
      <w:r w:rsidR="00772D4F">
        <w:t xml:space="preserve">36 </w:t>
      </w:r>
      <w:r w:rsidR="0059730C">
        <w:t>months</w:t>
      </w:r>
      <w:r w:rsidRPr="00DE00B8">
        <w:t xml:space="preserve"> to complete the at-grade rail crossing at Mountain House Parkway and the removal of the at-grade rail crossings at Henderson Road and Wicklund Road.</w:t>
      </w:r>
    </w:p>
    <w:p w:rsidRPr="00DE00B8" w:rsidR="00DE00B8" w:rsidP="00824EF1" w:rsidRDefault="00DE00B8" w14:paraId="1154D16E" w14:textId="77777777">
      <w:pPr>
        <w:pStyle w:val="CoL"/>
      </w:pPr>
      <w:r w:rsidRPr="00DE00B8">
        <w:t>Applicant’s motion to take judicial notice should be granted.</w:t>
      </w:r>
    </w:p>
    <w:p w:rsidR="00DE00B8" w:rsidP="00824EF1" w:rsidRDefault="00DE00B8" w14:paraId="7DF32952" w14:textId="77777777">
      <w:pPr>
        <w:pStyle w:val="CoL"/>
      </w:pPr>
      <w:r w:rsidRPr="00DE00B8">
        <w:t>Any motions not ruled on should be deemed denied.</w:t>
      </w:r>
    </w:p>
    <w:p w:rsidRPr="00DE00B8" w:rsidR="000469A5" w:rsidP="00824EF1" w:rsidRDefault="000469A5" w14:paraId="00987C73" w14:textId="0C2DE5FC">
      <w:pPr>
        <w:pStyle w:val="CoL"/>
      </w:pPr>
      <w:r>
        <w:t>The Application should be approved.</w:t>
      </w:r>
    </w:p>
    <w:p w:rsidRPr="00DE00B8" w:rsidR="00DE00B8" w:rsidP="00824EF1" w:rsidRDefault="00DE00B8" w14:paraId="7485301D" w14:textId="77777777">
      <w:pPr>
        <w:pStyle w:val="CoL"/>
      </w:pPr>
      <w:r w:rsidRPr="00DE00B8">
        <w:t xml:space="preserve">This proceeding should be closed. </w:t>
      </w:r>
    </w:p>
    <w:p w:rsidRPr="00DE00B8" w:rsidR="00BB0243" w:rsidP="000A6E05" w:rsidRDefault="005939A5" w14:paraId="646BEF72" w14:textId="77777777">
      <w:pPr>
        <w:pStyle w:val="Mainex"/>
        <w:rPr>
          <w:rFonts w:ascii="Book Antiqua" w:hAnsi="Book Antiqua"/>
          <w:szCs w:val="26"/>
        </w:rPr>
      </w:pPr>
      <w:bookmarkStart w:name="_Toc227685672" w:id="53"/>
      <w:r w:rsidRPr="00DE00B8">
        <w:rPr>
          <w:rFonts w:ascii="Book Antiqua" w:hAnsi="Book Antiqua"/>
          <w:szCs w:val="26"/>
        </w:rPr>
        <w:t>O</w:t>
      </w:r>
      <w:r w:rsidRPr="00DE00B8" w:rsidR="00722850">
        <w:rPr>
          <w:rFonts w:ascii="Book Antiqua" w:hAnsi="Book Antiqua"/>
          <w:szCs w:val="26"/>
        </w:rPr>
        <w:t>RDER</w:t>
      </w:r>
      <w:bookmarkEnd w:id="53"/>
    </w:p>
    <w:p w:rsidRPr="00DE00B8" w:rsidR="00BB0243" w:rsidP="000A6E05" w:rsidRDefault="00BB0243" w14:paraId="1BCDE326" w14:textId="77777777">
      <w:pPr>
        <w:keepNext/>
        <w:rPr>
          <w:szCs w:val="26"/>
        </w:rPr>
      </w:pPr>
      <w:r w:rsidRPr="00DE00B8">
        <w:rPr>
          <w:b/>
          <w:szCs w:val="26"/>
        </w:rPr>
        <w:t>IT IS ORDERED</w:t>
      </w:r>
      <w:r w:rsidRPr="00DE00B8">
        <w:rPr>
          <w:szCs w:val="26"/>
        </w:rPr>
        <w:t xml:space="preserve"> that:</w:t>
      </w:r>
    </w:p>
    <w:p w:rsidR="00EC7AB5" w:rsidP="00824EF1" w:rsidRDefault="007B18B6" w14:paraId="3036FF81" w14:textId="41B29D79">
      <w:pPr>
        <w:pStyle w:val="OP"/>
      </w:pPr>
      <w:r>
        <w:t>The following exhibits are received into the evidentiary record: MH-01, MH-02, MH-03, MH-04,</w:t>
      </w:r>
      <w:r w:rsidRPr="00DE00B8">
        <w:t xml:space="preserve"> </w:t>
      </w:r>
      <w:r>
        <w:t>MH-05,</w:t>
      </w:r>
      <w:r w:rsidRPr="00DE00B8">
        <w:t xml:space="preserve"> </w:t>
      </w:r>
      <w:r>
        <w:t>MH-06,</w:t>
      </w:r>
      <w:r w:rsidRPr="00DE00B8">
        <w:t xml:space="preserve"> </w:t>
      </w:r>
      <w:r>
        <w:t>MH-07,</w:t>
      </w:r>
      <w:r w:rsidRPr="00DE00B8">
        <w:t xml:space="preserve"> </w:t>
      </w:r>
      <w:r>
        <w:t>MH-08,</w:t>
      </w:r>
      <w:r w:rsidRPr="00DE00B8">
        <w:t xml:space="preserve"> </w:t>
      </w:r>
      <w:r>
        <w:t>MH-09,</w:t>
      </w:r>
      <w:r w:rsidRPr="00DE00B8">
        <w:t xml:space="preserve"> </w:t>
      </w:r>
      <w:r>
        <w:t>MH-10</w:t>
      </w:r>
      <w:r w:rsidR="00EB0EC0">
        <w:t>,</w:t>
      </w:r>
      <w:r w:rsidRPr="00DE00B8">
        <w:t xml:space="preserve"> </w:t>
      </w:r>
      <w:r>
        <w:t>MH-11, and</w:t>
      </w:r>
      <w:r w:rsidRPr="00DE00B8">
        <w:t xml:space="preserve"> </w:t>
      </w:r>
      <w:r>
        <w:t>MH-12.</w:t>
      </w:r>
      <w:r w:rsidRPr="00DE00B8">
        <w:t xml:space="preserve"> </w:t>
      </w:r>
    </w:p>
    <w:p w:rsidR="007B18B6" w:rsidP="00EC7AB5" w:rsidRDefault="00EC7AB5" w14:paraId="284B7D42" w14:textId="5B8AE5AC">
      <w:pPr>
        <w:pStyle w:val="OP"/>
      </w:pPr>
      <w:r>
        <w:t>The City of Mountain House’s Motion for Judicial Notice of</w:t>
      </w:r>
      <w:r w:rsidR="00221E2E">
        <w:t>:</w:t>
      </w:r>
      <w:r>
        <w:t xml:space="preserve"> </w:t>
      </w:r>
      <w:r w:rsidRPr="00DE00B8">
        <w:rPr>
          <w:szCs w:val="26"/>
        </w:rPr>
        <w:t>1) The Final Environmental Impact Report for the Mountain House Master Plan and Specific Plan, Volumes 1 and 2, dated September 1994</w:t>
      </w:r>
      <w:r w:rsidR="00221E2E">
        <w:rPr>
          <w:szCs w:val="26"/>
        </w:rPr>
        <w:t>;</w:t>
      </w:r>
      <w:r w:rsidRPr="00DE00B8">
        <w:rPr>
          <w:szCs w:val="26"/>
        </w:rPr>
        <w:t xml:space="preserve"> 2) the Mountain House Specific </w:t>
      </w:r>
      <w:r w:rsidRPr="00DE00B8">
        <w:rPr>
          <w:szCs w:val="26"/>
        </w:rPr>
        <w:lastRenderedPageBreak/>
        <w:t>Plan II Initial Study and related entitlements dated December 2004, including Exhibits A and B thereto</w:t>
      </w:r>
      <w:r w:rsidR="00221E2E">
        <w:rPr>
          <w:szCs w:val="26"/>
        </w:rPr>
        <w:t>;</w:t>
      </w:r>
      <w:r w:rsidRPr="00DE00B8">
        <w:rPr>
          <w:szCs w:val="26"/>
        </w:rPr>
        <w:t xml:space="preserve"> and 3) the Notice of Determination Regarding Specific Plan II and related entitlements, dated February 8, 2005</w:t>
      </w:r>
      <w:r>
        <w:rPr>
          <w:szCs w:val="26"/>
        </w:rPr>
        <w:t>, is  granted.</w:t>
      </w:r>
      <w:r w:rsidRPr="00DE00B8" w:rsidR="00745D57">
        <w:t xml:space="preserve"> </w:t>
      </w:r>
    </w:p>
    <w:p w:rsidRPr="00DE00B8" w:rsidR="00745D57" w:rsidP="00824EF1" w:rsidRDefault="00745D57" w14:paraId="74DF5E11" w14:textId="72A7022A">
      <w:pPr>
        <w:pStyle w:val="OP"/>
      </w:pPr>
      <w:r w:rsidRPr="00DE00B8">
        <w:t>The City of Mountain House is authorized to construct one new public at-grade rail crossing over the Union Pacific Railroad tracks in the City of Mountain House</w:t>
      </w:r>
      <w:r w:rsidR="00126C9A">
        <w:t xml:space="preserve"> at Mountain House Parkway</w:t>
      </w:r>
      <w:r w:rsidRPr="00DE00B8">
        <w:t xml:space="preserve">. </w:t>
      </w:r>
    </w:p>
    <w:p w:rsidRPr="00DE00B8" w:rsidR="00745D57" w:rsidP="00824EF1" w:rsidRDefault="00745D57" w14:paraId="7061E916" w14:textId="46C9E3FF">
      <w:pPr>
        <w:pStyle w:val="OP"/>
      </w:pPr>
      <w:r w:rsidRPr="00DE00B8">
        <w:t xml:space="preserve">The at-grade highway-rail crossing shall be identified as California Public Utilities Commission Crossing Number CPUC No. 001B-75.54 and DOT </w:t>
      </w:r>
      <w:r w:rsidR="00026AA2">
        <w:t>#</w:t>
      </w:r>
      <w:r w:rsidRPr="00DE00B8">
        <w:t xml:space="preserve"> 971765E. </w:t>
      </w:r>
    </w:p>
    <w:p w:rsidR="00745D57" w:rsidP="00824EF1" w:rsidRDefault="00745D57" w14:paraId="5E3523B5" w14:textId="11281202">
      <w:pPr>
        <w:pStyle w:val="OP"/>
      </w:pPr>
      <w:r w:rsidRPr="00DE00B8">
        <w:t>The at-grade rail crossing shall have the configurations specified in Application 25-05-003 and its attachments</w:t>
      </w:r>
      <w:r w:rsidR="00824EF1">
        <w:t xml:space="preserve"> and the modified plans and drawings dated December 15, 2025.</w:t>
      </w:r>
    </w:p>
    <w:p w:rsidR="00417838" w:rsidP="00824EF1" w:rsidRDefault="00417838" w14:paraId="2CF81080" w14:textId="7790DE69">
      <w:pPr>
        <w:pStyle w:val="OP"/>
      </w:pPr>
      <w:r>
        <w:t>The City of Mountain House is authorized to remove the existing at-grade rail crossing at Henderson Road (</w:t>
      </w:r>
      <w:r w:rsidRPr="00417838">
        <w:t xml:space="preserve">CPUC </w:t>
      </w:r>
      <w:r w:rsidR="00221E2E">
        <w:t xml:space="preserve">Crossing No. </w:t>
      </w:r>
      <w:r w:rsidRPr="00417838">
        <w:t>001B-75.60, DOT #751858S</w:t>
      </w:r>
      <w:r>
        <w:t xml:space="preserve">) in accordance with the configurations specified in Application 25-05-003 </w:t>
      </w:r>
      <w:r w:rsidRPr="00DE00B8">
        <w:t>and its attachments</w:t>
      </w:r>
      <w:r>
        <w:t xml:space="preserve"> and the modified plans and drawings dated December 15, 2025.</w:t>
      </w:r>
    </w:p>
    <w:p w:rsidRPr="00DE00B8" w:rsidR="00417838" w:rsidP="00824EF1" w:rsidRDefault="00417838" w14:paraId="20DA99BF" w14:textId="1557D154">
      <w:pPr>
        <w:pStyle w:val="OP"/>
      </w:pPr>
      <w:r>
        <w:t>The City of Mountain House is authorized to remove the existing at-grade rail crossing at Wicklund Road (</w:t>
      </w:r>
      <w:r w:rsidRPr="00417838">
        <w:t xml:space="preserve">CPUC </w:t>
      </w:r>
      <w:r w:rsidR="00221E2E">
        <w:t xml:space="preserve">Crossing No. </w:t>
      </w:r>
      <w:r w:rsidRPr="00417838">
        <w:t>001B-76.40, DOT #751859Y</w:t>
      </w:r>
      <w:r>
        <w:t xml:space="preserve">) in accordance with the configurations specified in Application 25-05-003 </w:t>
      </w:r>
      <w:r w:rsidRPr="00DE00B8">
        <w:t>and its attachments</w:t>
      </w:r>
      <w:r>
        <w:t xml:space="preserve"> and the modified plans and drawings dated December 15, 2025.</w:t>
      </w:r>
    </w:p>
    <w:p w:rsidRPr="00DE00B8" w:rsidR="00745D57" w:rsidP="00824EF1" w:rsidRDefault="00745D57" w14:paraId="37A7B8C3" w14:textId="1ECCD156">
      <w:pPr>
        <w:pStyle w:val="OP"/>
      </w:pPr>
      <w:r w:rsidRPr="00DE00B8">
        <w:t xml:space="preserve">The City of Mountain House shall comply with all applicable Commission rules, including California Public Utilities Commission General Orders and the California Manual on Uniform Traffic Control Devices. </w:t>
      </w:r>
    </w:p>
    <w:p w:rsidRPr="00DE00B8" w:rsidR="00745D57" w:rsidP="00824EF1" w:rsidRDefault="00745D57" w14:paraId="3867DACB" w14:textId="7A99EED8">
      <w:pPr>
        <w:pStyle w:val="OP"/>
      </w:pPr>
      <w:r w:rsidRPr="00DE00B8">
        <w:t xml:space="preserve">The City of Mountain House shall notify the California Public Utilities Commission’s Rail Crossing and Engineering Branch of the Rail Safety Division </w:t>
      </w:r>
      <w:r w:rsidRPr="00DE00B8">
        <w:lastRenderedPageBreak/>
        <w:t xml:space="preserve">at least 30 days prior to the opening of the at-grade highway-rail crossing. Notification shall be made by email to </w:t>
      </w:r>
      <w:r w:rsidRPr="00DE00B8">
        <w:rPr>
          <w:color w:val="457785"/>
        </w:rPr>
        <w:t>rceb@cpuc.ca.gov</w:t>
      </w:r>
      <w:r w:rsidRPr="00DE00B8">
        <w:t xml:space="preserve">. </w:t>
      </w:r>
    </w:p>
    <w:p w:rsidRPr="00DE00B8" w:rsidR="00745D57" w:rsidP="00824EF1" w:rsidRDefault="00745D57" w14:paraId="1F265BCD" w14:textId="4A3C9350">
      <w:pPr>
        <w:pStyle w:val="OP"/>
      </w:pPr>
      <w:r w:rsidRPr="00DE00B8">
        <w:t xml:space="preserve">Within 30 days after completion of the work authorized by this Decision, the City of Mountain House shall notify the California Public Utilities Commission’s Rail Crossing and Engineering Branch of the Rail Safety Division that the authorized work is complete by submitting a California Public Utilities Commission Standard Form G, Report of Completed Changes at Rail Crossing. Form G requirements and forms can be obtained from the California Public Utilities Commission </w:t>
      </w:r>
      <w:r w:rsidR="00F975D8">
        <w:t>website</w:t>
      </w:r>
      <w:r w:rsidRPr="00DE00B8">
        <w:t xml:space="preserve"> at </w:t>
      </w:r>
      <w:r w:rsidRPr="00DE00B8">
        <w:rPr>
          <w:color w:val="457785"/>
        </w:rPr>
        <w:t>http</w:t>
      </w:r>
      <w:r w:rsidR="00026AA2">
        <w:rPr>
          <w:color w:val="457785"/>
        </w:rPr>
        <w:t>s</w:t>
      </w:r>
      <w:r w:rsidRPr="00DE00B8">
        <w:rPr>
          <w:color w:val="457785"/>
        </w:rPr>
        <w:t>://www.cpuc.ca.gov/crossings</w:t>
      </w:r>
      <w:r w:rsidRPr="00DE00B8">
        <w:t xml:space="preserve">. The Form G report must be submitted via email to </w:t>
      </w:r>
      <w:r w:rsidRPr="00DE00B8">
        <w:rPr>
          <w:color w:val="457785"/>
        </w:rPr>
        <w:t>rceb@cpuc.ca.gov</w:t>
      </w:r>
      <w:r w:rsidRPr="00DE00B8">
        <w:t xml:space="preserve">. </w:t>
      </w:r>
    </w:p>
    <w:p w:rsidRPr="00DE00B8" w:rsidR="00745D57" w:rsidP="00824EF1" w:rsidRDefault="00745D57" w14:paraId="36B16DFC" w14:textId="54DB5863">
      <w:pPr>
        <w:pStyle w:val="OP"/>
      </w:pPr>
      <w:r w:rsidRPr="00745D57">
        <w:t>Upon issuance of this decision and in compliance with Cal</w:t>
      </w:r>
      <w:r w:rsidR="000849C3">
        <w:t>ifornia</w:t>
      </w:r>
      <w:r w:rsidRPr="00745D57">
        <w:t xml:space="preserve"> Code </w:t>
      </w:r>
      <w:r w:rsidR="000849C3">
        <w:t xml:space="preserve">of </w:t>
      </w:r>
      <w:r w:rsidRPr="00745D57">
        <w:t>Reg</w:t>
      </w:r>
      <w:r w:rsidR="000849C3">
        <w:t xml:space="preserve">ulations, </w:t>
      </w:r>
      <w:r w:rsidR="00026AA2">
        <w:t>T</w:t>
      </w:r>
      <w:r w:rsidR="000849C3">
        <w:t xml:space="preserve">itle 14, sections </w:t>
      </w:r>
      <w:r w:rsidRPr="00745D57">
        <w:t>15096(h)</w:t>
      </w:r>
      <w:r w:rsidR="00620C09">
        <w:t xml:space="preserve"> and</w:t>
      </w:r>
      <w:r w:rsidRPr="00745D57">
        <w:t>(i), the Commission’s Energy Division sh</w:t>
      </w:r>
      <w:r w:rsidRPr="00DE00B8" w:rsidR="00984643">
        <w:t>all</w:t>
      </w:r>
      <w:r w:rsidRPr="00745D57">
        <w:t xml:space="preserve"> file a Notice of Determination with the C</w:t>
      </w:r>
      <w:r w:rsidR="000849C3">
        <w:t>alifornia Environmental Quality Act</w:t>
      </w:r>
      <w:r w:rsidRPr="00745D57">
        <w:t xml:space="preserve"> clearinghouse certifying that the Commission considered the environmental documents related to the proposed crossing</w:t>
      </w:r>
      <w:r w:rsidRPr="00DE00B8" w:rsidR="00984643">
        <w:t xml:space="preserve"> at Mountain House Parkway and the crossing removals at Henderson Road and Wicklund Road</w:t>
      </w:r>
      <w:r w:rsidRPr="00745D57">
        <w:t xml:space="preserve">. </w:t>
      </w:r>
    </w:p>
    <w:p w:rsidRPr="00DE00B8" w:rsidR="00745D57" w:rsidP="00824EF1" w:rsidRDefault="00745D57" w14:paraId="033094AD" w14:textId="27A91428">
      <w:pPr>
        <w:pStyle w:val="OP"/>
      </w:pPr>
      <w:r w:rsidRPr="00DE00B8">
        <w:t xml:space="preserve">This authorization shall expire if not exercised within </w:t>
      </w:r>
      <w:r w:rsidR="00F7373A">
        <w:t>36</w:t>
      </w:r>
      <w:r w:rsidRPr="00DE00B8">
        <w:t xml:space="preserve"> months of the issuance of this </w:t>
      </w:r>
      <w:r w:rsidR="00026AA2">
        <w:t>d</w:t>
      </w:r>
      <w:r w:rsidRPr="00DE00B8">
        <w:t xml:space="preserve">ecision unless time is extended or if the above conditions are not satisfied. </w:t>
      </w:r>
      <w:r w:rsidR="000849C3">
        <w:t>This a</w:t>
      </w:r>
      <w:r w:rsidRPr="00DE00B8">
        <w:t xml:space="preserve">uthorization may be revoked or modified if public convenience, necessity, or safety so requires. </w:t>
      </w:r>
    </w:p>
    <w:p w:rsidR="00824EF1" w:rsidP="00F7373A" w:rsidRDefault="00745D57" w14:paraId="7247D616" w14:textId="69897FA8">
      <w:pPr>
        <w:pStyle w:val="OP"/>
      </w:pPr>
      <w:r w:rsidRPr="00DE00B8">
        <w:t xml:space="preserve">A request for extension of the </w:t>
      </w:r>
      <w:r w:rsidR="00F7373A">
        <w:t>36</w:t>
      </w:r>
      <w:r w:rsidR="002F3316">
        <w:t>-</w:t>
      </w:r>
      <w:r w:rsidRPr="00DE00B8">
        <w:t xml:space="preserve">month authorization </w:t>
      </w:r>
      <w:r w:rsidRPr="00DE00B8" w:rsidR="00026AA2">
        <w:t>time period</w:t>
      </w:r>
      <w:r w:rsidRPr="00DE00B8">
        <w:t xml:space="preserve"> must be submitted to the California Public Utilities Commission’s Rail Crossing and Engineering Branch of the Rail Safety Division at least </w:t>
      </w:r>
      <w:r w:rsidR="000849C3">
        <w:t>30</w:t>
      </w:r>
      <w:r w:rsidR="00963652">
        <w:t xml:space="preserve"> </w:t>
      </w:r>
      <w:r w:rsidRPr="00DE00B8">
        <w:t xml:space="preserve">days before the expiration of that period. </w:t>
      </w:r>
    </w:p>
    <w:p w:rsidRPr="00DE00B8" w:rsidR="007B18B6" w:rsidP="00824EF1" w:rsidRDefault="007B18B6" w14:paraId="63153C47" w14:textId="4DD50DFE">
      <w:pPr>
        <w:pStyle w:val="OP"/>
      </w:pPr>
      <w:r>
        <w:rPr>
          <w:szCs w:val="26"/>
        </w:rPr>
        <w:t>Any motions not previously ruled on are denied.</w:t>
      </w:r>
    </w:p>
    <w:p w:rsidRPr="00DE00B8" w:rsidR="00F6397D" w:rsidP="00824EF1" w:rsidRDefault="00E23CBB" w14:paraId="610AA4E9" w14:textId="13E745C2">
      <w:pPr>
        <w:pStyle w:val="OP"/>
      </w:pPr>
      <w:r w:rsidRPr="00DE00B8">
        <w:t>Application</w:t>
      </w:r>
      <w:r w:rsidRPr="00DE00B8" w:rsidR="00745D57">
        <w:t xml:space="preserve"> 25-05-003</w:t>
      </w:r>
      <w:r w:rsidRPr="00DE00B8">
        <w:t xml:space="preserve"> is closed.</w:t>
      </w:r>
    </w:p>
    <w:p w:rsidRPr="00DE00B8" w:rsidR="008F0116" w:rsidP="008F0116" w:rsidRDefault="008F0116" w14:paraId="706557E2" w14:textId="77777777">
      <w:pPr>
        <w:rPr>
          <w:szCs w:val="26"/>
        </w:rPr>
      </w:pPr>
      <w:r w:rsidRPr="00DE00B8">
        <w:rPr>
          <w:szCs w:val="26"/>
        </w:rPr>
        <w:lastRenderedPageBreak/>
        <w:t>This order is effective today.</w:t>
      </w:r>
    </w:p>
    <w:p w:rsidRPr="00DE00B8" w:rsidR="00714CF2" w:rsidP="00816E05" w:rsidRDefault="008F0116" w14:paraId="7AE95FC0" w14:textId="28597199">
      <w:pPr>
        <w:rPr>
          <w:szCs w:val="26"/>
        </w:rPr>
      </w:pPr>
      <w:r w:rsidRPr="00DE00B8">
        <w:rPr>
          <w:szCs w:val="26"/>
        </w:rPr>
        <w:t xml:space="preserve">Dated </w:t>
      </w:r>
      <w:r w:rsidRPr="00DE00B8">
        <w:rPr>
          <w:szCs w:val="26"/>
          <w:u w:val="single"/>
        </w:rPr>
        <w:tab/>
      </w:r>
      <w:r w:rsidRPr="00DE00B8">
        <w:rPr>
          <w:szCs w:val="26"/>
        </w:rPr>
        <w:t>, at San Francisco, California</w:t>
      </w:r>
    </w:p>
    <w:sectPr w:rsidRPr="00DE00B8" w:rsidR="00714CF2" w:rsidSect="00964552">
      <w:headerReference w:type="default" r:id="rId14"/>
      <w:footerReference w:type="default" r:id="rId15"/>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C9FA" w14:textId="77777777" w:rsidR="006D5CB8" w:rsidRDefault="006D5CB8" w:rsidP="0098138E">
      <w:pPr>
        <w:spacing w:line="240" w:lineRule="auto"/>
      </w:pPr>
      <w:r>
        <w:separator/>
      </w:r>
    </w:p>
  </w:endnote>
  <w:endnote w:type="continuationSeparator" w:id="0">
    <w:p w14:paraId="0C519E54" w14:textId="77777777" w:rsidR="006D5CB8" w:rsidRDefault="006D5CB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82BE" w14:textId="0C3632E5" w:rsidR="00964552" w:rsidRDefault="00B03B78" w:rsidP="00B03B78">
    <w:pPr>
      <w:pStyle w:val="Footer"/>
      <w:ind w:firstLine="0"/>
    </w:pPr>
    <w:r w:rsidRPr="00B03B78">
      <w:rPr>
        <w:sz w:val="16"/>
        <w:szCs w:val="16"/>
      </w:rPr>
      <w:t>596934899</w:t>
    </w:r>
    <w:r>
      <w:tab/>
    </w:r>
    <w:r w:rsidR="001165B8">
      <w:t>-</w:t>
    </w:r>
    <w:sdt>
      <w:sdtPr>
        <w:id w:val="-1046216994"/>
        <w:docPartObj>
          <w:docPartGallery w:val="Page Numbers (Bottom of Page)"/>
          <w:docPartUnique/>
        </w:docPartObj>
      </w:sdtPr>
      <w:sdtEndPr>
        <w:rPr>
          <w:noProof/>
        </w:rPr>
      </w:sdtEndPr>
      <w:sdtContent>
        <w:r w:rsidR="00964552">
          <w:fldChar w:fldCharType="begin"/>
        </w:r>
        <w:r w:rsidR="00964552">
          <w:instrText xml:space="preserve"> PAGE   \* MERGEFORMAT </w:instrText>
        </w:r>
        <w:r w:rsidR="00964552">
          <w:fldChar w:fldCharType="separate"/>
        </w:r>
        <w:r w:rsidR="00964552">
          <w:rPr>
            <w:noProof/>
          </w:rPr>
          <w:t>2</w:t>
        </w:r>
        <w:r w:rsidR="00964552">
          <w:rPr>
            <w:noProof/>
          </w:rPr>
          <w:fldChar w:fldCharType="end"/>
        </w:r>
        <w:r w:rsidR="001165B8">
          <w:rPr>
            <w:noProof/>
          </w:rPr>
          <w:t>-</w:t>
        </w:r>
      </w:sdtContent>
    </w:sdt>
  </w:p>
  <w:p w14:paraId="548D6459" w14:textId="77777777" w:rsidR="00964552" w:rsidRDefault="00964552"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A235"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294B" w14:textId="3743EAFE" w:rsidR="00964552" w:rsidRDefault="001165B8" w:rsidP="00964552">
    <w:pPr>
      <w:pStyle w:val="Footer"/>
      <w:ind w:firstLine="0"/>
      <w:jc w:val="center"/>
    </w:pPr>
    <w:r>
      <w:t>-</w:t>
    </w:r>
    <w:sdt>
      <w:sdtPr>
        <w:id w:val="2023121407"/>
        <w:docPartObj>
          <w:docPartGallery w:val="Page Numbers (Bottom of Page)"/>
          <w:docPartUnique/>
        </w:docPartObj>
      </w:sdtPr>
      <w:sdtEndPr>
        <w:rPr>
          <w:noProof/>
        </w:rPr>
      </w:sdtEndPr>
      <w:sdtContent>
        <w:r w:rsidR="00964552">
          <w:fldChar w:fldCharType="begin"/>
        </w:r>
        <w:r w:rsidR="00964552">
          <w:instrText xml:space="preserve"> PAGE   \* MERGEFORMAT </w:instrText>
        </w:r>
        <w:r w:rsidR="00964552">
          <w:fldChar w:fldCharType="separate"/>
        </w:r>
        <w:r w:rsidR="00964552">
          <w:rPr>
            <w:noProof/>
          </w:rPr>
          <w:t>2</w:t>
        </w:r>
        <w:r w:rsidR="00964552">
          <w:rPr>
            <w:noProof/>
          </w:rPr>
          <w:fldChar w:fldCharType="end"/>
        </w:r>
        <w:r>
          <w:rPr>
            <w:noProof/>
          </w:rPr>
          <w:t>-</w:t>
        </w:r>
      </w:sdtContent>
    </w:sdt>
  </w:p>
  <w:p w14:paraId="611801A0" w14:textId="3B457DE5"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CF4E" w14:textId="77777777" w:rsidR="006D5CB8" w:rsidRDefault="006D5CB8" w:rsidP="00DF58E7">
      <w:pPr>
        <w:spacing w:line="240" w:lineRule="auto"/>
        <w:ind w:firstLine="0"/>
      </w:pPr>
      <w:r>
        <w:separator/>
      </w:r>
    </w:p>
  </w:footnote>
  <w:footnote w:type="continuationSeparator" w:id="0">
    <w:p w14:paraId="0ADF70F3" w14:textId="77777777" w:rsidR="006D5CB8" w:rsidRDefault="006D5CB8" w:rsidP="00DF58E7">
      <w:pPr>
        <w:spacing w:line="240" w:lineRule="auto"/>
        <w:ind w:firstLine="0"/>
      </w:pPr>
      <w:r>
        <w:continuationSeparator/>
      </w:r>
    </w:p>
  </w:footnote>
  <w:footnote w:type="continuationNotice" w:id="1">
    <w:p w14:paraId="54A21FF7" w14:textId="77777777" w:rsidR="006D5CB8" w:rsidRPr="00DF58E7" w:rsidRDefault="006D5CB8" w:rsidP="00DF58E7">
      <w:pPr>
        <w:spacing w:line="240" w:lineRule="auto"/>
        <w:ind w:firstLine="0"/>
        <w:jc w:val="right"/>
        <w:rPr>
          <w:i/>
          <w:sz w:val="22"/>
        </w:rPr>
      </w:pPr>
      <w:r w:rsidRPr="00DF58E7">
        <w:rPr>
          <w:i/>
          <w:sz w:val="22"/>
        </w:rPr>
        <w:t>Footnote continued on next page.</w:t>
      </w:r>
    </w:p>
  </w:footnote>
  <w:footnote w:id="2">
    <w:p w14:paraId="46B68007" w14:textId="77777777" w:rsidR="003026D4" w:rsidRDefault="003026D4" w:rsidP="003026D4">
      <w:pPr>
        <w:pStyle w:val="FootnoteText"/>
      </w:pPr>
      <w:r>
        <w:rPr>
          <w:rStyle w:val="FootnoteReference"/>
        </w:rPr>
        <w:footnoteRef/>
      </w:r>
      <w:r>
        <w:t xml:space="preserve"> In 2008, the Mountain House Community Services District was the governing body for what is now the City of Mountain House. All references to the City or Mountain House related to events that occurred prior to </w:t>
      </w:r>
      <w:r w:rsidRPr="0059401E">
        <w:t>202</w:t>
      </w:r>
      <w:r>
        <w:t>4, the date that Mountain House incorporated, are meant to refer to the Mountain House Community Services District.</w:t>
      </w:r>
    </w:p>
  </w:footnote>
  <w:footnote w:id="3">
    <w:p w14:paraId="406D218A" w14:textId="3B824C00" w:rsidR="00480679" w:rsidRDefault="00480679" w:rsidP="00480679">
      <w:pPr>
        <w:pStyle w:val="FootnoteText"/>
      </w:pPr>
      <w:r>
        <w:rPr>
          <w:rStyle w:val="FootnoteReference"/>
        </w:rPr>
        <w:footnoteRef/>
      </w:r>
      <w:r>
        <w:t xml:space="preserve"> The Great Valley Parkway crossing and the removal of the crossing at Kelso Road are the subject of </w:t>
      </w:r>
      <w:r w:rsidR="00AE19A2">
        <w:t>Application (</w:t>
      </w:r>
      <w:r>
        <w:t>A.</w:t>
      </w:r>
      <w:r w:rsidR="00AE19A2">
        <w:t>)</w:t>
      </w:r>
      <w:r>
        <w:t>25-05-002.</w:t>
      </w:r>
    </w:p>
  </w:footnote>
  <w:footnote w:id="4">
    <w:p w14:paraId="3FE5DCFB" w14:textId="5B2E8955" w:rsidR="003026D4" w:rsidRDefault="003026D4" w:rsidP="003026D4">
      <w:pPr>
        <w:pStyle w:val="FootnoteText"/>
      </w:pPr>
      <w:r>
        <w:rPr>
          <w:rStyle w:val="FootnoteReference"/>
        </w:rPr>
        <w:footnoteRef/>
      </w:r>
      <w:r>
        <w:t xml:space="preserve"> Exhibit </w:t>
      </w:r>
      <w:r w:rsidR="00480679">
        <w:t>MH-05</w:t>
      </w:r>
      <w:r>
        <w:t>.</w:t>
      </w:r>
    </w:p>
  </w:footnote>
  <w:footnote w:id="5">
    <w:p w14:paraId="4F57691E" w14:textId="71A761A7" w:rsidR="00480679" w:rsidRDefault="00480679">
      <w:pPr>
        <w:pStyle w:val="FootnoteText"/>
      </w:pPr>
      <w:r>
        <w:rPr>
          <w:rStyle w:val="FootnoteReference"/>
        </w:rPr>
        <w:footnoteRef/>
      </w:r>
      <w:r>
        <w:t xml:space="preserve"> Exhibit MH-06.</w:t>
      </w:r>
    </w:p>
  </w:footnote>
  <w:footnote w:id="6">
    <w:p w14:paraId="546AD1D0" w14:textId="17F03F9E" w:rsidR="00DC3B57" w:rsidRDefault="00DC3B57">
      <w:pPr>
        <w:pStyle w:val="FootnoteText"/>
      </w:pPr>
      <w:r>
        <w:rPr>
          <w:rStyle w:val="FootnoteReference"/>
        </w:rPr>
        <w:footnoteRef/>
      </w:r>
      <w:r>
        <w:t xml:space="preserve"> </w:t>
      </w:r>
      <w:r w:rsidRPr="000A439B">
        <w:t>All references to Rule or Rules in this decision refer to the Commission’s Rules of Practice and Procedure, unless otherwise stated, at California Code of Regulations (CCR), Title 20, Division 1, Chapter 1.</w:t>
      </w:r>
    </w:p>
  </w:footnote>
  <w:footnote w:id="7">
    <w:p w14:paraId="086CF893" w14:textId="7E2BC9E8" w:rsidR="00D942CA" w:rsidRDefault="00D942CA">
      <w:pPr>
        <w:pStyle w:val="FootnoteText"/>
      </w:pPr>
      <w:r>
        <w:rPr>
          <w:rStyle w:val="FootnoteReference"/>
        </w:rPr>
        <w:footnoteRef/>
      </w:r>
      <w:r>
        <w:t xml:space="preserve"> Evidence Code section 452.</w:t>
      </w:r>
    </w:p>
  </w:footnote>
  <w:footnote w:id="8">
    <w:p w14:paraId="77D9CBD3" w14:textId="349804A4" w:rsidR="001D3BB8" w:rsidRDefault="001D3BB8">
      <w:pPr>
        <w:pStyle w:val="FootnoteText"/>
      </w:pPr>
      <w:r>
        <w:rPr>
          <w:rStyle w:val="FootnoteReference"/>
        </w:rPr>
        <w:footnoteRef/>
      </w:r>
      <w:r>
        <w:t xml:space="preserve"> </w:t>
      </w:r>
      <w:r w:rsidRPr="00AE19A2">
        <w:rPr>
          <w:i/>
          <w:iCs/>
        </w:rPr>
        <w:t>See</w:t>
      </w:r>
      <w:r>
        <w:t xml:space="preserve"> Request for Judicial Notice of the City of Mountain House, filed September 19, 2025.</w:t>
      </w:r>
    </w:p>
  </w:footnote>
  <w:footnote w:id="9">
    <w:p w14:paraId="4F50838F" w14:textId="77777777" w:rsidR="00D942CA" w:rsidRPr="003F76E9" w:rsidRDefault="00D942CA" w:rsidP="00EA5E4B">
      <w:pPr>
        <w:spacing w:line="240" w:lineRule="auto"/>
        <w:ind w:firstLine="0"/>
        <w:rPr>
          <w:sz w:val="22"/>
        </w:rPr>
      </w:pPr>
      <w:r>
        <w:rPr>
          <w:rStyle w:val="FootnoteReference"/>
        </w:rPr>
        <w:footnoteRef/>
      </w:r>
      <w:r>
        <w:t xml:space="preserve"> </w:t>
      </w:r>
      <w:r w:rsidRPr="003F76E9">
        <w:rPr>
          <w:sz w:val="22"/>
        </w:rPr>
        <w:t>Relevance is a precondition for the taking of judicial notice.  (People ex rel. Lockyer v. Shamrock Foods Company (2000) 24 Cal.4th 415, 422 fn. 2; Aquila, Inc. v. Superior Court (2007) 148 Cal. App. 4th 556, 575 [the appropriateness of a judicial notice request depends on a showing of substantive relevance, as well as procedural admissibility].)  Moreover, Evidence Code section 350 states “No evidence is admissible except relevant evidence.”</w:t>
      </w:r>
    </w:p>
    <w:p w14:paraId="21CE694D" w14:textId="5ED3D293" w:rsidR="00D942CA" w:rsidRDefault="00D942CA">
      <w:pPr>
        <w:pStyle w:val="FootnoteText"/>
      </w:pPr>
    </w:p>
  </w:footnote>
  <w:footnote w:id="10">
    <w:p w14:paraId="2ABCAC40" w14:textId="0BCA2A63" w:rsidR="003C486E" w:rsidRDefault="003C486E">
      <w:pPr>
        <w:pStyle w:val="FootnoteText"/>
      </w:pPr>
      <w:r>
        <w:rPr>
          <w:rStyle w:val="FootnoteReference"/>
        </w:rPr>
        <w:footnoteRef/>
      </w:r>
      <w:r>
        <w:t xml:space="preserve"> Mountain House Application at 4.</w:t>
      </w:r>
    </w:p>
  </w:footnote>
  <w:footnote w:id="11">
    <w:p w14:paraId="3304F257" w14:textId="775E197F" w:rsidR="00F535B8" w:rsidRDefault="00F535B8">
      <w:pPr>
        <w:pStyle w:val="FootnoteText"/>
      </w:pPr>
      <w:r>
        <w:rPr>
          <w:rStyle w:val="FootnoteReference"/>
        </w:rPr>
        <w:footnoteRef/>
      </w:r>
      <w:r>
        <w:t xml:space="preserve"> Exhibit MH-02.</w:t>
      </w:r>
    </w:p>
  </w:footnote>
  <w:footnote w:id="12">
    <w:p w14:paraId="707AD14C" w14:textId="4D894EE8" w:rsidR="00F535B8" w:rsidRPr="00F535B8" w:rsidRDefault="00F535B8">
      <w:pPr>
        <w:pStyle w:val="FootnoteText"/>
        <w:rPr>
          <w:i/>
          <w:iCs/>
        </w:rPr>
      </w:pPr>
      <w:r>
        <w:rPr>
          <w:rStyle w:val="FootnoteReference"/>
        </w:rPr>
        <w:footnoteRef/>
      </w:r>
      <w:r>
        <w:t xml:space="preserve"> </w:t>
      </w:r>
      <w:r>
        <w:rPr>
          <w:i/>
          <w:iCs/>
        </w:rPr>
        <w:t>Ibid.</w:t>
      </w:r>
    </w:p>
  </w:footnote>
  <w:footnote w:id="13">
    <w:p w14:paraId="5B0D5865" w14:textId="21451DDF" w:rsidR="00F535B8" w:rsidRDefault="00F535B8">
      <w:pPr>
        <w:pStyle w:val="FootnoteText"/>
      </w:pPr>
      <w:r>
        <w:rPr>
          <w:rStyle w:val="FootnoteReference"/>
        </w:rPr>
        <w:footnoteRef/>
      </w:r>
      <w:r>
        <w:t xml:space="preserve"> Exhibit MH-01.</w:t>
      </w:r>
    </w:p>
  </w:footnote>
  <w:footnote w:id="14">
    <w:p w14:paraId="71E90404" w14:textId="1AF3DBE7" w:rsidR="00F535B8" w:rsidRDefault="00F535B8">
      <w:pPr>
        <w:pStyle w:val="FootnoteText"/>
      </w:pPr>
      <w:r>
        <w:rPr>
          <w:rStyle w:val="FootnoteReference"/>
        </w:rPr>
        <w:footnoteRef/>
      </w:r>
      <w:r>
        <w:t xml:space="preserve"> Exhibit MH-03.</w:t>
      </w:r>
    </w:p>
  </w:footnote>
  <w:footnote w:id="15">
    <w:p w14:paraId="16618544" w14:textId="77B4BCA4" w:rsidR="00ED6818" w:rsidRDefault="00ED6818" w:rsidP="00ED6818">
      <w:pPr>
        <w:pStyle w:val="FootnoteText"/>
      </w:pPr>
      <w:r>
        <w:rPr>
          <w:rStyle w:val="FootnoteReference"/>
        </w:rPr>
        <w:footnoteRef/>
      </w:r>
      <w:r>
        <w:t xml:space="preserve"> Response of the Rail Safety Division to the Application of City of Mountain House to Construct One At-Grade Highway-Rail Crossing in the City of Mountain House</w:t>
      </w:r>
      <w:r w:rsidRPr="00A76C9B">
        <w:t>, filed July 7, 2025, Appendix A, at A-2</w:t>
      </w:r>
      <w:r w:rsidR="00A76C9B">
        <w:t xml:space="preserve"> and A-3</w:t>
      </w:r>
      <w:r>
        <w:t>.</w:t>
      </w:r>
    </w:p>
  </w:footnote>
  <w:footnote w:id="16">
    <w:p w14:paraId="364236FA" w14:textId="77777777" w:rsidR="00ED6818" w:rsidRPr="005D38C0" w:rsidRDefault="00ED6818" w:rsidP="00ED6818">
      <w:pPr>
        <w:pStyle w:val="FootnoteText"/>
        <w:rPr>
          <w:i/>
          <w:iCs/>
        </w:rPr>
      </w:pPr>
      <w:r>
        <w:rPr>
          <w:rStyle w:val="FootnoteReference"/>
        </w:rPr>
        <w:footnoteRef/>
      </w:r>
      <w:r>
        <w:t xml:space="preserve"> </w:t>
      </w:r>
      <w:r>
        <w:rPr>
          <w:i/>
          <w:iCs/>
        </w:rPr>
        <w:t>Ibid.</w:t>
      </w:r>
    </w:p>
  </w:footnote>
  <w:footnote w:id="17">
    <w:p w14:paraId="2543F448" w14:textId="77777777" w:rsidR="00ED6818" w:rsidRPr="005D38C0" w:rsidRDefault="00ED6818" w:rsidP="00ED6818">
      <w:pPr>
        <w:pStyle w:val="FootnoteText"/>
        <w:rPr>
          <w:i/>
          <w:iCs/>
        </w:rPr>
      </w:pPr>
      <w:r>
        <w:rPr>
          <w:rStyle w:val="FootnoteReference"/>
        </w:rPr>
        <w:footnoteRef/>
      </w:r>
      <w:r>
        <w:t xml:space="preserve"> </w:t>
      </w:r>
      <w:r>
        <w:rPr>
          <w:i/>
          <w:iCs/>
        </w:rPr>
        <w:t>Ibid.</w:t>
      </w:r>
    </w:p>
  </w:footnote>
  <w:footnote w:id="18">
    <w:p w14:paraId="5A77267E" w14:textId="61E9E692" w:rsidR="008E05AD" w:rsidRDefault="008E05AD">
      <w:pPr>
        <w:pStyle w:val="FootnoteText"/>
      </w:pPr>
      <w:r w:rsidRPr="00F535B8">
        <w:rPr>
          <w:rStyle w:val="FootnoteReference"/>
        </w:rPr>
        <w:footnoteRef/>
      </w:r>
      <w:r w:rsidRPr="00F535B8">
        <w:t xml:space="preserve"> </w:t>
      </w:r>
      <w:r w:rsidR="00F535B8">
        <w:t>Exhibit MH-12.</w:t>
      </w:r>
    </w:p>
  </w:footnote>
  <w:footnote w:id="19">
    <w:p w14:paraId="264DB1FB" w14:textId="1A098BD8" w:rsidR="008E05AD" w:rsidRDefault="008E05AD">
      <w:pPr>
        <w:pStyle w:val="FootnoteText"/>
      </w:pPr>
      <w:r>
        <w:rPr>
          <w:rStyle w:val="FootnoteReference"/>
        </w:rPr>
        <w:footnoteRef/>
      </w:r>
      <w:r>
        <w:t xml:space="preserve"> </w:t>
      </w:r>
      <w:r w:rsidRPr="008E05AD">
        <w:rPr>
          <w:i/>
          <w:iCs/>
        </w:rPr>
        <w:t>Ibid.</w:t>
      </w:r>
    </w:p>
  </w:footnote>
  <w:footnote w:id="20">
    <w:p w14:paraId="18F2CF3C" w14:textId="7301C8AF" w:rsidR="00713FDF" w:rsidRDefault="00713FDF">
      <w:pPr>
        <w:pStyle w:val="FootnoteText"/>
      </w:pPr>
      <w:r>
        <w:rPr>
          <w:rStyle w:val="FootnoteReference"/>
        </w:rPr>
        <w:footnoteRef/>
      </w:r>
      <w:r>
        <w:t xml:space="preserve"> </w:t>
      </w:r>
      <w:r w:rsidR="003318E4">
        <w:t>Exhibit MH-08</w:t>
      </w:r>
    </w:p>
  </w:footnote>
  <w:footnote w:id="21">
    <w:p w14:paraId="2BA33CAF" w14:textId="26B3AA79" w:rsidR="00713FDF" w:rsidRPr="003318E4" w:rsidRDefault="00713FDF">
      <w:pPr>
        <w:pStyle w:val="FootnoteText"/>
      </w:pPr>
      <w:r>
        <w:rPr>
          <w:rStyle w:val="FootnoteReference"/>
        </w:rPr>
        <w:footnoteRef/>
      </w:r>
      <w:r>
        <w:t xml:space="preserve"> </w:t>
      </w:r>
      <w:r w:rsidR="003318E4">
        <w:t>Exhibit MH-09.</w:t>
      </w:r>
    </w:p>
  </w:footnote>
  <w:footnote w:id="22">
    <w:p w14:paraId="10145F94" w14:textId="180B8FBF" w:rsidR="002871B5" w:rsidRPr="002871B5" w:rsidRDefault="002871B5">
      <w:pPr>
        <w:pStyle w:val="FootnoteText"/>
      </w:pPr>
      <w:r>
        <w:rPr>
          <w:rStyle w:val="FootnoteReference"/>
        </w:rPr>
        <w:footnoteRef/>
      </w:r>
      <w:r>
        <w:t xml:space="preserve"> </w:t>
      </w:r>
      <w:r>
        <w:rPr>
          <w:i/>
          <w:iCs/>
        </w:rPr>
        <w:t>See</w:t>
      </w:r>
      <w:r>
        <w:t xml:space="preserve"> Application, at 4</w:t>
      </w:r>
      <w:r w:rsidR="00D001EB">
        <w:t xml:space="preserve"> and </w:t>
      </w:r>
      <w:r>
        <w:t>5.</w:t>
      </w:r>
    </w:p>
  </w:footnote>
  <w:footnote w:id="23">
    <w:p w14:paraId="08E0F1BC" w14:textId="77777777" w:rsidR="00226663" w:rsidRPr="00B020A8" w:rsidRDefault="00226663" w:rsidP="00226663">
      <w:pPr>
        <w:pStyle w:val="FootnoteText"/>
      </w:pPr>
      <w:r>
        <w:rPr>
          <w:rStyle w:val="FootnoteReference"/>
        </w:rPr>
        <w:footnoteRef/>
      </w:r>
      <w:r>
        <w:t xml:space="preserve"> Public Resources Code sections 21000 </w:t>
      </w:r>
      <w:r>
        <w:rPr>
          <w:i/>
          <w:iCs/>
        </w:rPr>
        <w:t>et seq.</w:t>
      </w:r>
    </w:p>
  </w:footnote>
  <w:footnote w:id="24">
    <w:p w14:paraId="38A664FB" w14:textId="11421EA8" w:rsidR="00226663" w:rsidRDefault="00226663" w:rsidP="00226663">
      <w:pPr>
        <w:pStyle w:val="FootnoteText"/>
      </w:pPr>
      <w:r>
        <w:rPr>
          <w:rStyle w:val="FootnoteReference"/>
        </w:rPr>
        <w:footnoteRef/>
      </w:r>
      <w:r>
        <w:t xml:space="preserve"> 14 CCR section 15367.</w:t>
      </w:r>
    </w:p>
  </w:footnote>
  <w:footnote w:id="25">
    <w:p w14:paraId="627CC70D" w14:textId="2F8B5F1B" w:rsidR="00226663" w:rsidRDefault="00226663" w:rsidP="00226663">
      <w:pPr>
        <w:pStyle w:val="FootnoteText"/>
      </w:pPr>
      <w:r>
        <w:rPr>
          <w:rStyle w:val="FootnoteReference"/>
        </w:rPr>
        <w:footnoteRef/>
      </w:r>
      <w:r>
        <w:t xml:space="preserve"> 14 CCR section 15381. </w:t>
      </w:r>
      <w:r w:rsidRPr="00A637EB">
        <w:t>For the purposes of CEQA, the term “responsible agency” includes all public agencies</w:t>
      </w:r>
      <w:r w:rsidR="00805AF6">
        <w:t xml:space="preserve"> other than the lead agency that have discretionary approval power over the project.</w:t>
      </w:r>
    </w:p>
  </w:footnote>
  <w:footnote w:id="26">
    <w:p w14:paraId="376CBAB7" w14:textId="6A8CEE8D" w:rsidR="00E27D2C" w:rsidRDefault="00E27D2C" w:rsidP="00E27D2C">
      <w:pPr>
        <w:pStyle w:val="FootnoteText"/>
      </w:pPr>
      <w:r>
        <w:rPr>
          <w:rStyle w:val="FootnoteReference"/>
        </w:rPr>
        <w:footnoteRef/>
      </w:r>
      <w:r>
        <w:t xml:space="preserve"> 14</w:t>
      </w:r>
      <w:r w:rsidR="00805AF6">
        <w:t xml:space="preserve"> CCR</w:t>
      </w:r>
      <w:r>
        <w:t>, sections 15050(b) and 15096.</w:t>
      </w:r>
    </w:p>
  </w:footnote>
  <w:footnote w:id="27">
    <w:p w14:paraId="77A752F3" w14:textId="5AEFB061" w:rsidR="00E27D2C" w:rsidRDefault="00E27D2C">
      <w:pPr>
        <w:pStyle w:val="FootnoteText"/>
      </w:pPr>
      <w:r>
        <w:rPr>
          <w:rStyle w:val="FootnoteReference"/>
        </w:rPr>
        <w:footnoteRef/>
      </w:r>
      <w:r>
        <w:t xml:space="preserve"> </w:t>
      </w:r>
      <w:r w:rsidR="008D0099">
        <w:t xml:space="preserve">14 CCR </w:t>
      </w:r>
      <w:r>
        <w:t>section 15096(g).</w:t>
      </w:r>
    </w:p>
  </w:footnote>
  <w:footnote w:id="28">
    <w:p w14:paraId="17412617" w14:textId="6E381AF4" w:rsidR="009B55C8" w:rsidRDefault="009B55C8">
      <w:pPr>
        <w:pStyle w:val="FootnoteText"/>
      </w:pPr>
      <w:r>
        <w:rPr>
          <w:rStyle w:val="FootnoteReference"/>
        </w:rPr>
        <w:footnoteRef/>
      </w:r>
      <w:r>
        <w:t xml:space="preserve"> The City of Mountain House incorporated </w:t>
      </w:r>
      <w:r w:rsidR="00080BF9">
        <w:t>in</w:t>
      </w:r>
      <w:r>
        <w:t xml:space="preserve"> July 2024. </w:t>
      </w:r>
    </w:p>
  </w:footnote>
  <w:footnote w:id="29">
    <w:p w14:paraId="270271A8" w14:textId="19F96543" w:rsidR="00C87A82" w:rsidRDefault="00C87A82" w:rsidP="00C87A82">
      <w:pPr>
        <w:pStyle w:val="FootnoteText"/>
      </w:pPr>
      <w:r>
        <w:rPr>
          <w:rStyle w:val="FootnoteReference"/>
        </w:rPr>
        <w:footnoteRef/>
      </w:r>
      <w:r>
        <w:t xml:space="preserve"> Specific Plan II, Initial Study, Part I, at 3-40, Part </w:t>
      </w:r>
      <w:r w:rsidR="00E11CB4">
        <w:t>2</w:t>
      </w:r>
      <w:r>
        <w:t xml:space="preserve">, at 5-123 and 5-178, Mitigation Measure 4-12-9, and Part </w:t>
      </w:r>
      <w:r w:rsidR="00E11CB4">
        <w:t>3</w:t>
      </w:r>
      <w:r>
        <w:t xml:space="preserve"> at section</w:t>
      </w:r>
      <w:r w:rsidR="00B21212">
        <w:t>s</w:t>
      </w:r>
      <w:r>
        <w:t xml:space="preserve"> 9.9.3 and D-19.</w:t>
      </w:r>
    </w:p>
  </w:footnote>
  <w:footnote w:id="30">
    <w:p w14:paraId="23CF008A" w14:textId="0E966350" w:rsidR="00C87A82" w:rsidRDefault="00C87A82" w:rsidP="00C87A82">
      <w:pPr>
        <w:pStyle w:val="FootnoteText"/>
      </w:pPr>
      <w:r>
        <w:rPr>
          <w:rStyle w:val="FootnoteReference"/>
        </w:rPr>
        <w:footnoteRef/>
      </w:r>
      <w:r>
        <w:t xml:space="preserve"> 1994 EIR at 4.12-10.</w:t>
      </w:r>
    </w:p>
  </w:footnote>
  <w:footnote w:id="31">
    <w:p w14:paraId="5754850C" w14:textId="3A6CAE22" w:rsidR="00C87A82" w:rsidRDefault="00C87A82" w:rsidP="00C87A82">
      <w:pPr>
        <w:pStyle w:val="FootnoteText"/>
      </w:pPr>
      <w:r>
        <w:rPr>
          <w:rStyle w:val="FootnoteReference"/>
        </w:rPr>
        <w:footnoteRef/>
      </w:r>
      <w:r>
        <w:t xml:space="preserve"> 1994 EIR at 4.12-50, Appendix C at C-61 and Appendix D at D-18.</w:t>
      </w:r>
    </w:p>
  </w:footnote>
  <w:footnote w:id="32">
    <w:p w14:paraId="6081122C" w14:textId="7EE6B6BE" w:rsidR="00C87A82" w:rsidRDefault="00C87A82" w:rsidP="00C87A82">
      <w:pPr>
        <w:pStyle w:val="FootnoteText"/>
      </w:pPr>
      <w:r>
        <w:rPr>
          <w:rStyle w:val="FootnoteReference"/>
        </w:rPr>
        <w:footnoteRef/>
      </w:r>
      <w:r>
        <w:t xml:space="preserve"> Specific Plan II, Initial Study, Part 1, at 3-40,</w:t>
      </w:r>
      <w:r w:rsidRPr="00F9637F">
        <w:t xml:space="preserve"> </w:t>
      </w:r>
      <w:r>
        <w:t xml:space="preserve">Part </w:t>
      </w:r>
      <w:r w:rsidR="00E11CB4">
        <w:t>2</w:t>
      </w:r>
      <w:r>
        <w:t xml:space="preserve">, at 5-123 and 5-178, Mitigation Measure 4-12-9, and Part </w:t>
      </w:r>
      <w:r w:rsidR="00E11CB4">
        <w:t>3</w:t>
      </w:r>
      <w:r>
        <w:t xml:space="preserve"> at section</w:t>
      </w:r>
      <w:r w:rsidR="00B21212">
        <w:t>s</w:t>
      </w:r>
      <w:r>
        <w:t xml:space="preserve"> 9.9.3 and D-19.</w:t>
      </w:r>
    </w:p>
  </w:footnote>
  <w:footnote w:id="33">
    <w:p w14:paraId="57C7895C" w14:textId="77777777" w:rsidR="00FC037B" w:rsidRDefault="00FC037B" w:rsidP="00FC037B">
      <w:pPr>
        <w:pStyle w:val="FootnoteText"/>
      </w:pPr>
      <w:r>
        <w:rPr>
          <w:rStyle w:val="FootnoteReference"/>
        </w:rPr>
        <w:footnoteRef/>
      </w:r>
      <w:r>
        <w:t xml:space="preserve"> Specific Plan II, Initial Study, Part 2, at 5-175.</w:t>
      </w:r>
    </w:p>
  </w:footnote>
  <w:footnote w:id="34">
    <w:p w14:paraId="6FA8D27E" w14:textId="6C08FDAA" w:rsidR="00FC037B" w:rsidRDefault="00FC037B">
      <w:pPr>
        <w:pStyle w:val="FootnoteText"/>
      </w:pPr>
      <w:r>
        <w:rPr>
          <w:rStyle w:val="FootnoteReference"/>
        </w:rPr>
        <w:footnoteRef/>
      </w:r>
      <w:r>
        <w:t xml:space="preserve"> Specific Plan II, Initial Study, Part 2, at 5-176.</w:t>
      </w:r>
    </w:p>
  </w:footnote>
  <w:footnote w:id="35">
    <w:p w14:paraId="62D1B8F6" w14:textId="6A9B043C" w:rsidR="00FC037B" w:rsidRDefault="00FC037B">
      <w:pPr>
        <w:pStyle w:val="FootnoteText"/>
      </w:pPr>
      <w:r>
        <w:rPr>
          <w:rStyle w:val="FootnoteReference"/>
        </w:rPr>
        <w:footnoteRef/>
      </w:r>
      <w:r>
        <w:t xml:space="preserve"> Specific Plan II, Initial Study, Part 2, at 5-123.</w:t>
      </w:r>
    </w:p>
  </w:footnote>
  <w:footnote w:id="36">
    <w:p w14:paraId="0B888F00" w14:textId="185F7713" w:rsidR="00E11CB4" w:rsidRDefault="00E11CB4">
      <w:pPr>
        <w:pStyle w:val="FootnoteText"/>
      </w:pPr>
      <w:r>
        <w:rPr>
          <w:rStyle w:val="FootnoteReference"/>
        </w:rPr>
        <w:footnoteRef/>
      </w:r>
      <w:r>
        <w:t xml:space="preserve"> Specific Plan II, Initial Study, Part 2, at </w:t>
      </w:r>
      <w:r w:rsidR="00FC037B">
        <w:t xml:space="preserve">5-123 and </w:t>
      </w:r>
      <w:r>
        <w:t>5-176.</w:t>
      </w:r>
    </w:p>
  </w:footnote>
  <w:footnote w:id="37">
    <w:p w14:paraId="2850B0BA" w14:textId="77777777" w:rsidR="005D2F18" w:rsidRDefault="005D2F18" w:rsidP="005D2F18">
      <w:pPr>
        <w:pStyle w:val="FootnoteText"/>
      </w:pPr>
      <w:r>
        <w:rPr>
          <w:rStyle w:val="FootnoteReference"/>
        </w:rPr>
        <w:footnoteRef/>
      </w:r>
      <w:r>
        <w:t xml:space="preserve"> Specific Plan II, Initial Study, Part 1, at 5-34.</w:t>
      </w:r>
    </w:p>
  </w:footnote>
  <w:footnote w:id="38">
    <w:p w14:paraId="2F4A6E47" w14:textId="247E5C50" w:rsidR="00886C54" w:rsidRDefault="00886C54">
      <w:pPr>
        <w:pStyle w:val="FootnoteText"/>
      </w:pPr>
      <w:r>
        <w:rPr>
          <w:rStyle w:val="FootnoteReference"/>
        </w:rPr>
        <w:footnoteRef/>
      </w:r>
      <w:r>
        <w:t xml:space="preserve"> Response of the Rail Safety Division, filed June 11, 2025, at 3.</w:t>
      </w:r>
    </w:p>
  </w:footnote>
  <w:footnote w:id="39">
    <w:p w14:paraId="70EC37DE" w14:textId="486A92A6" w:rsidR="000302FB" w:rsidRDefault="000302FB">
      <w:pPr>
        <w:pStyle w:val="FootnoteText"/>
      </w:pPr>
      <w:r>
        <w:rPr>
          <w:rStyle w:val="FootnoteReference"/>
        </w:rPr>
        <w:footnoteRef/>
      </w:r>
      <w:r>
        <w:t xml:space="preserve"> CPUC Environmental and Social Justice Action Plan 2.0, at 15.</w:t>
      </w:r>
    </w:p>
  </w:footnote>
  <w:footnote w:id="40">
    <w:p w14:paraId="61BF416C" w14:textId="239BC832" w:rsidR="00C43348" w:rsidRDefault="00C43348">
      <w:pPr>
        <w:pStyle w:val="FootnoteText"/>
      </w:pPr>
      <w:r>
        <w:rPr>
          <w:rStyle w:val="FootnoteReference"/>
        </w:rPr>
        <w:footnoteRef/>
      </w:r>
      <w:r>
        <w:t xml:space="preserve"> </w:t>
      </w:r>
      <w:r w:rsidRPr="00C43348">
        <w:t>https://www.census.gov/quickfacts/fact/table/mountainhousecdpcalifornia/PST045224</w:t>
      </w:r>
    </w:p>
  </w:footnote>
  <w:footnote w:id="41">
    <w:p w14:paraId="7536EDA7" w14:textId="60BA2AFD" w:rsidR="00E74774" w:rsidRDefault="00E74774">
      <w:pPr>
        <w:pStyle w:val="FootnoteText"/>
      </w:pPr>
      <w:r>
        <w:rPr>
          <w:rStyle w:val="FootnoteReference"/>
        </w:rPr>
        <w:footnoteRef/>
      </w:r>
      <w:r>
        <w:t xml:space="preserve"> </w:t>
      </w:r>
      <w:r w:rsidR="00591CF3">
        <w:t>CPUC Environmental and Social Justice Action Plan 2.0, at 2.</w:t>
      </w:r>
    </w:p>
  </w:footnote>
  <w:footnote w:id="42">
    <w:p w14:paraId="4D9C1458" w14:textId="6A4968B0" w:rsidR="001003FC" w:rsidRDefault="001003FC">
      <w:pPr>
        <w:pStyle w:val="FootnoteText"/>
      </w:pPr>
      <w:r>
        <w:rPr>
          <w:rStyle w:val="FootnoteReference"/>
        </w:rPr>
        <w:footnoteRef/>
      </w:r>
      <w:r>
        <w:t xml:space="preserve"> </w:t>
      </w:r>
      <w:r w:rsidRPr="00C43348">
        <w:t>https://www.census.gov/quickfacts/fact/table/mountainhousecdpcalifornia/PST045224</w:t>
      </w:r>
    </w:p>
  </w:footnote>
  <w:footnote w:id="43">
    <w:p w14:paraId="749E795B" w14:textId="568CD484" w:rsidR="001003FC" w:rsidRDefault="001003FC">
      <w:pPr>
        <w:pStyle w:val="FootnoteText"/>
      </w:pPr>
      <w:r>
        <w:rPr>
          <w:rStyle w:val="FootnoteReference"/>
        </w:rPr>
        <w:footnoteRef/>
      </w:r>
      <w:r>
        <w:t xml:space="preserve"> </w:t>
      </w:r>
      <w:r w:rsidRPr="00C43348">
        <w:t>https://www.census.gov/quickfacts/fact/table/mountainhousecdpcalifornia/PST045224</w:t>
      </w:r>
    </w:p>
  </w:footnote>
  <w:footnote w:id="44">
    <w:p w14:paraId="7D277313" w14:textId="17FE419E" w:rsidR="007B0922" w:rsidRDefault="007B0922">
      <w:pPr>
        <w:pStyle w:val="FootnoteText"/>
      </w:pPr>
      <w:r>
        <w:rPr>
          <w:rStyle w:val="FootnoteReference"/>
        </w:rPr>
        <w:footnoteRef/>
      </w:r>
      <w:r>
        <w:t xml:space="preserve"> Response to Request for Information, filed on 10/7/25, at 2-3.</w:t>
      </w:r>
    </w:p>
  </w:footnote>
  <w:footnote w:id="45">
    <w:p w14:paraId="522C9E66" w14:textId="3B307E32" w:rsidR="000D2FE2" w:rsidRPr="000D2FE2" w:rsidRDefault="000D2FE2">
      <w:pPr>
        <w:pStyle w:val="FootnoteText"/>
      </w:pPr>
      <w:r>
        <w:rPr>
          <w:rStyle w:val="FootnoteReference"/>
        </w:rPr>
        <w:footnoteRef/>
      </w:r>
      <w:r>
        <w:t xml:space="preserve"> </w:t>
      </w:r>
      <w:r>
        <w:rPr>
          <w:i/>
          <w:iCs/>
        </w:rPr>
        <w:t>Id</w:t>
      </w:r>
      <w:r>
        <w:t>. at 3.</w:t>
      </w:r>
    </w:p>
  </w:footnote>
  <w:footnote w:id="46">
    <w:p w14:paraId="1FBD67E4" w14:textId="276903A6" w:rsidR="000D2FE2" w:rsidRDefault="000D2FE2">
      <w:pPr>
        <w:pStyle w:val="FootnoteText"/>
      </w:pPr>
      <w:r>
        <w:rPr>
          <w:rStyle w:val="FootnoteReference"/>
        </w:rPr>
        <w:footnoteRef/>
      </w:r>
      <w:r>
        <w:t xml:space="preserve"> </w:t>
      </w:r>
      <w:r>
        <w:rPr>
          <w:i/>
          <w:iCs/>
        </w:rPr>
        <w:t>Id</w:t>
      </w:r>
      <w:r>
        <w:t>. at 3.</w:t>
      </w:r>
    </w:p>
  </w:footnote>
  <w:footnote w:id="47">
    <w:p w14:paraId="73269118" w14:textId="5F4D4592" w:rsidR="00935C4E" w:rsidRDefault="00935C4E">
      <w:pPr>
        <w:pStyle w:val="FootnoteText"/>
      </w:pPr>
      <w:r>
        <w:rPr>
          <w:rStyle w:val="FootnoteReference"/>
        </w:rPr>
        <w:footnoteRef/>
      </w:r>
      <w:r>
        <w:t xml:space="preserve"> Mountain House Response to Request for Information, filed December 19, 2025, Attachment 2.</w:t>
      </w:r>
    </w:p>
  </w:footnote>
  <w:footnote w:id="48">
    <w:p w14:paraId="7DBC5D73" w14:textId="43882C95" w:rsidR="007D50DE" w:rsidRDefault="007D50DE">
      <w:pPr>
        <w:pStyle w:val="FootnoteText"/>
      </w:pPr>
      <w:r>
        <w:rPr>
          <w:rStyle w:val="FootnoteReference"/>
        </w:rPr>
        <w:footnoteRef/>
      </w:r>
      <w:r>
        <w:t xml:space="preserve"> Mountain House Response to Request for Information, filed December 19, 2025, Attachment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FE35" w14:textId="266A90FA" w:rsidR="00E23CBB" w:rsidRDefault="005E1BC7" w:rsidP="00EE4315">
    <w:pPr>
      <w:pStyle w:val="Header"/>
      <w:tabs>
        <w:tab w:val="clear" w:pos="4680"/>
      </w:tabs>
      <w:ind w:firstLine="0"/>
      <w:rPr>
        <w:b/>
      </w:rPr>
    </w:pPr>
    <w:r>
      <w:t>A.25-05-003 ALJ/LGG/asf</w:t>
    </w:r>
    <w:r w:rsidR="00E23CBB">
      <w:tab/>
    </w:r>
    <w:r w:rsidR="00E23CBB">
      <w:rPr>
        <w:b/>
      </w:rPr>
      <w:t>PROPOSED DECISION</w:t>
    </w:r>
  </w:p>
  <w:p w14:paraId="35266B09" w14:textId="77777777" w:rsidR="005E1BC7" w:rsidRDefault="005E1BC7" w:rsidP="00B3087D">
    <w:pPr>
      <w:pStyle w:val="Header"/>
      <w:tabs>
        <w:tab w:val="clear" w:pos="4680"/>
      </w:tabs>
      <w:ind w:firstLine="0"/>
      <w:rPr>
        <w:i/>
        <w:color w:val="FF0000"/>
      </w:rPr>
    </w:pPr>
  </w:p>
  <w:p w14:paraId="792AFFE0" w14:textId="77777777" w:rsidR="005E1BC7" w:rsidRPr="00B3087D" w:rsidRDefault="005E1BC7"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7CAA" w14:textId="2DBAA5C0" w:rsidR="00FE2351" w:rsidRDefault="005E1BC7" w:rsidP="00EE4315">
    <w:pPr>
      <w:pStyle w:val="Header"/>
      <w:tabs>
        <w:tab w:val="clear" w:pos="4680"/>
      </w:tabs>
      <w:ind w:firstLine="0"/>
      <w:rPr>
        <w:b/>
      </w:rPr>
    </w:pPr>
    <w:r>
      <w:t>A.25-05-003  ALJ/LGG/asf</w:t>
    </w:r>
    <w:r w:rsidR="00FE2351">
      <w:tab/>
    </w:r>
    <w:r w:rsidR="00FE2351">
      <w:rPr>
        <w:b/>
      </w:rPr>
      <w:t>PROPOSED DECISION</w:t>
    </w:r>
  </w:p>
  <w:p w14:paraId="7F96EEE0" w14:textId="77777777" w:rsidR="005E1BC7" w:rsidRDefault="005E1BC7" w:rsidP="00B3087D">
    <w:pPr>
      <w:pStyle w:val="Header"/>
      <w:tabs>
        <w:tab w:val="clear" w:pos="4680"/>
      </w:tabs>
      <w:ind w:firstLine="0"/>
      <w:rPr>
        <w:i/>
        <w:color w:val="FF0000"/>
      </w:rPr>
    </w:pPr>
  </w:p>
  <w:p w14:paraId="10C4F636" w14:textId="77777777" w:rsidR="005E1BC7" w:rsidRPr="00B3087D" w:rsidRDefault="005E1BC7"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4C9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4257C72"/>
    <w:multiLevelType w:val="hybridMultilevel"/>
    <w:tmpl w:val="00E48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7C226B6"/>
    <w:multiLevelType w:val="hybridMultilevel"/>
    <w:tmpl w:val="A9C2E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B8124D7"/>
    <w:multiLevelType w:val="multilevel"/>
    <w:tmpl w:val="3C526EDE"/>
    <w:numStyleLink w:val="Headings"/>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4DF7486B"/>
    <w:multiLevelType w:val="hybridMultilevel"/>
    <w:tmpl w:val="D8966B36"/>
    <w:lvl w:ilvl="0" w:tplc="7AEC4E38">
      <w:start w:val="1"/>
      <w:numFmt w:val="decimal"/>
      <w:lvlText w:val="%1."/>
      <w:lvlJc w:val="left"/>
      <w:pPr>
        <w:ind w:left="1080" w:hanging="360"/>
      </w:pPr>
      <w:rPr>
        <w:rFonts w:hint="default"/>
        <w:b w:val="0"/>
        <w:i w:val="0"/>
        <w:caps w:val="0"/>
        <w:strike w:val="0"/>
        <w:dstrike w:val="0"/>
        <w:vanish w:val="0"/>
        <w:kern w:val="0"/>
        <w:position w:val="0"/>
        <w:sz w:val="26"/>
        <w:vertAlign w:val="baseline"/>
        <w14:ligatures w14:val="none"/>
        <w14:numSpacing w14:val="default"/>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5B830A56"/>
    <w:multiLevelType w:val="hybridMultilevel"/>
    <w:tmpl w:val="5E78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25780"/>
    <w:multiLevelType w:val="multilevel"/>
    <w:tmpl w:val="3C526EDE"/>
    <w:numStyleLink w:val="Headings"/>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9A0AFE"/>
    <w:multiLevelType w:val="multilevel"/>
    <w:tmpl w:val="18F4A5AC"/>
    <w:numStyleLink w:val="FoFCoLOP"/>
  </w:abstractNum>
  <w:abstractNum w:abstractNumId="20" w15:restartNumberingAfterBreak="0">
    <w:nsid w:val="7C173F98"/>
    <w:multiLevelType w:val="hybridMultilevel"/>
    <w:tmpl w:val="6DF858A8"/>
    <w:lvl w:ilvl="0" w:tplc="8580136C">
      <w:start w:val="1"/>
      <w:numFmt w:val="decimal"/>
      <w:lvlText w:val="%1."/>
      <w:lvlJc w:val="left"/>
      <w:pPr>
        <w:ind w:left="1440" w:hanging="360"/>
      </w:pPr>
      <w:rPr>
        <w:rFonts w:ascii="Book Antiqua" w:eastAsiaTheme="minorHAnsi" w:hAnsi="Book Antiqu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54526949">
    <w:abstractNumId w:val="15"/>
  </w:num>
  <w:num w:numId="2" w16cid:durableId="140774137">
    <w:abstractNumId w:val="3"/>
  </w:num>
  <w:num w:numId="3" w16cid:durableId="1898543446">
    <w:abstractNumId w:val="14"/>
  </w:num>
  <w:num w:numId="4" w16cid:durableId="701521005">
    <w:abstractNumId w:val="4"/>
  </w:num>
  <w:num w:numId="5" w16cid:durableId="2017029027">
    <w:abstractNumId w:val="19"/>
  </w:num>
  <w:num w:numId="6" w16cid:durableId="973756952">
    <w:abstractNumId w:val="12"/>
  </w:num>
  <w:num w:numId="7" w16cid:durableId="827667741">
    <w:abstractNumId w:val="8"/>
  </w:num>
  <w:num w:numId="8" w16cid:durableId="1760327020">
    <w:abstractNumId w:val="18"/>
  </w:num>
  <w:num w:numId="9" w16cid:durableId="816924040">
    <w:abstractNumId w:val="1"/>
  </w:num>
  <w:num w:numId="10" w16cid:durableId="1817916489">
    <w:abstractNumId w:val="7"/>
  </w:num>
  <w:num w:numId="11" w16cid:durableId="291985460">
    <w:abstractNumId w:val="9"/>
  </w:num>
  <w:num w:numId="12" w16cid:durableId="467941983">
    <w:abstractNumId w:val="6"/>
  </w:num>
  <w:num w:numId="13" w16cid:durableId="712996464">
    <w:abstractNumId w:val="10"/>
  </w:num>
  <w:num w:numId="14" w16cid:durableId="1303778653">
    <w:abstractNumId w:val="11"/>
  </w:num>
  <w:num w:numId="15" w16cid:durableId="1714382259">
    <w:abstractNumId w:val="17"/>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337466427">
    <w:abstractNumId w:val="13"/>
  </w:num>
  <w:num w:numId="19" w16cid:durableId="699548863">
    <w:abstractNumId w:val="2"/>
  </w:num>
  <w:num w:numId="20" w16cid:durableId="554390597">
    <w:abstractNumId w:val="5"/>
  </w:num>
  <w:num w:numId="21" w16cid:durableId="1527980815">
    <w:abstractNumId w:val="0"/>
  </w:num>
  <w:num w:numId="22" w16cid:durableId="1279874255">
    <w:abstractNumId w:val="4"/>
    <w:lvlOverride w:ilvl="0">
      <w:startOverride w:val="10"/>
    </w:lvlOverride>
  </w:num>
  <w:num w:numId="23" w16cid:durableId="324170389">
    <w:abstractNumId w:val="20"/>
  </w:num>
  <w:num w:numId="24" w16cid:durableId="67930909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F2"/>
    <w:rsid w:val="00000F6A"/>
    <w:rsid w:val="00007089"/>
    <w:rsid w:val="0001232C"/>
    <w:rsid w:val="00016933"/>
    <w:rsid w:val="00026AA2"/>
    <w:rsid w:val="000302FB"/>
    <w:rsid w:val="00030635"/>
    <w:rsid w:val="0003140C"/>
    <w:rsid w:val="000469A5"/>
    <w:rsid w:val="00050B68"/>
    <w:rsid w:val="00051697"/>
    <w:rsid w:val="0006262B"/>
    <w:rsid w:val="00062881"/>
    <w:rsid w:val="00065136"/>
    <w:rsid w:val="0007115A"/>
    <w:rsid w:val="00080BF9"/>
    <w:rsid w:val="000849C3"/>
    <w:rsid w:val="000973C8"/>
    <w:rsid w:val="000A2AA9"/>
    <w:rsid w:val="000A5202"/>
    <w:rsid w:val="000A56F2"/>
    <w:rsid w:val="000A6E05"/>
    <w:rsid w:val="000B12FA"/>
    <w:rsid w:val="000C08BF"/>
    <w:rsid w:val="000C1241"/>
    <w:rsid w:val="000C3B9A"/>
    <w:rsid w:val="000C6CF2"/>
    <w:rsid w:val="000D25A8"/>
    <w:rsid w:val="000D2FE2"/>
    <w:rsid w:val="000E270A"/>
    <w:rsid w:val="000E4C53"/>
    <w:rsid w:val="000F1F58"/>
    <w:rsid w:val="000F48C6"/>
    <w:rsid w:val="000F6893"/>
    <w:rsid w:val="001003FC"/>
    <w:rsid w:val="00102424"/>
    <w:rsid w:val="00114B85"/>
    <w:rsid w:val="0011549F"/>
    <w:rsid w:val="00115626"/>
    <w:rsid w:val="001165B8"/>
    <w:rsid w:val="00121089"/>
    <w:rsid w:val="00123691"/>
    <w:rsid w:val="001241C2"/>
    <w:rsid w:val="00126C9A"/>
    <w:rsid w:val="0014386B"/>
    <w:rsid w:val="0014422D"/>
    <w:rsid w:val="0018025C"/>
    <w:rsid w:val="00183D57"/>
    <w:rsid w:val="00184A8F"/>
    <w:rsid w:val="00196E7A"/>
    <w:rsid w:val="001A052F"/>
    <w:rsid w:val="001B2BD8"/>
    <w:rsid w:val="001C363F"/>
    <w:rsid w:val="001D084D"/>
    <w:rsid w:val="001D3BB8"/>
    <w:rsid w:val="001D3BCE"/>
    <w:rsid w:val="001E0FA9"/>
    <w:rsid w:val="001E2A62"/>
    <w:rsid w:val="001F156D"/>
    <w:rsid w:val="001F2819"/>
    <w:rsid w:val="00202970"/>
    <w:rsid w:val="002043EC"/>
    <w:rsid w:val="0020695C"/>
    <w:rsid w:val="00213DC1"/>
    <w:rsid w:val="00221E2E"/>
    <w:rsid w:val="00226663"/>
    <w:rsid w:val="00243DC0"/>
    <w:rsid w:val="00247477"/>
    <w:rsid w:val="00262747"/>
    <w:rsid w:val="00265DEC"/>
    <w:rsid w:val="00266174"/>
    <w:rsid w:val="00270440"/>
    <w:rsid w:val="002731BE"/>
    <w:rsid w:val="00281DCE"/>
    <w:rsid w:val="00284D8D"/>
    <w:rsid w:val="002871B5"/>
    <w:rsid w:val="00287BC5"/>
    <w:rsid w:val="00287D20"/>
    <w:rsid w:val="00293DEE"/>
    <w:rsid w:val="00296A8B"/>
    <w:rsid w:val="002A0B5D"/>
    <w:rsid w:val="002A3EFF"/>
    <w:rsid w:val="002B7D67"/>
    <w:rsid w:val="002C7FE9"/>
    <w:rsid w:val="002D0DC5"/>
    <w:rsid w:val="002D2025"/>
    <w:rsid w:val="002D4EFD"/>
    <w:rsid w:val="002E704A"/>
    <w:rsid w:val="002F3316"/>
    <w:rsid w:val="002F624E"/>
    <w:rsid w:val="002F7B82"/>
    <w:rsid w:val="003026D4"/>
    <w:rsid w:val="00305F96"/>
    <w:rsid w:val="003111B0"/>
    <w:rsid w:val="00315A97"/>
    <w:rsid w:val="00316071"/>
    <w:rsid w:val="003318E4"/>
    <w:rsid w:val="0033304F"/>
    <w:rsid w:val="00343E5C"/>
    <w:rsid w:val="00344FB8"/>
    <w:rsid w:val="003477B5"/>
    <w:rsid w:val="0036017B"/>
    <w:rsid w:val="00362755"/>
    <w:rsid w:val="00373B93"/>
    <w:rsid w:val="00374586"/>
    <w:rsid w:val="00375D9F"/>
    <w:rsid w:val="003761BC"/>
    <w:rsid w:val="00380CD1"/>
    <w:rsid w:val="00390D6E"/>
    <w:rsid w:val="003931D2"/>
    <w:rsid w:val="003A02CA"/>
    <w:rsid w:val="003A38F0"/>
    <w:rsid w:val="003B29B8"/>
    <w:rsid w:val="003B5746"/>
    <w:rsid w:val="003C486E"/>
    <w:rsid w:val="003D293E"/>
    <w:rsid w:val="003E09BD"/>
    <w:rsid w:val="003F069A"/>
    <w:rsid w:val="003F4329"/>
    <w:rsid w:val="003F76E9"/>
    <w:rsid w:val="00400A50"/>
    <w:rsid w:val="00412534"/>
    <w:rsid w:val="00412C83"/>
    <w:rsid w:val="00417838"/>
    <w:rsid w:val="00426014"/>
    <w:rsid w:val="0042627A"/>
    <w:rsid w:val="00426D01"/>
    <w:rsid w:val="0042755B"/>
    <w:rsid w:val="0043333F"/>
    <w:rsid w:val="0044617E"/>
    <w:rsid w:val="00451A13"/>
    <w:rsid w:val="0046078B"/>
    <w:rsid w:val="00460B7D"/>
    <w:rsid w:val="00465EF4"/>
    <w:rsid w:val="00480679"/>
    <w:rsid w:val="00480CB0"/>
    <w:rsid w:val="00483401"/>
    <w:rsid w:val="00483603"/>
    <w:rsid w:val="00485893"/>
    <w:rsid w:val="004A1EAD"/>
    <w:rsid w:val="004A3071"/>
    <w:rsid w:val="004A47BE"/>
    <w:rsid w:val="004B1528"/>
    <w:rsid w:val="004B34EA"/>
    <w:rsid w:val="004B5494"/>
    <w:rsid w:val="004B6A23"/>
    <w:rsid w:val="004C298F"/>
    <w:rsid w:val="004C5CF9"/>
    <w:rsid w:val="004C7A2B"/>
    <w:rsid w:val="004C7D3A"/>
    <w:rsid w:val="004D02A2"/>
    <w:rsid w:val="004E0C95"/>
    <w:rsid w:val="004E5F15"/>
    <w:rsid w:val="004F62F6"/>
    <w:rsid w:val="005018A8"/>
    <w:rsid w:val="00503C28"/>
    <w:rsid w:val="00505A39"/>
    <w:rsid w:val="005112E5"/>
    <w:rsid w:val="005230DA"/>
    <w:rsid w:val="005240BF"/>
    <w:rsid w:val="00534DC6"/>
    <w:rsid w:val="00550CEC"/>
    <w:rsid w:val="00553996"/>
    <w:rsid w:val="005675CF"/>
    <w:rsid w:val="00567CDE"/>
    <w:rsid w:val="00573635"/>
    <w:rsid w:val="005801CF"/>
    <w:rsid w:val="005839FE"/>
    <w:rsid w:val="00585390"/>
    <w:rsid w:val="00590756"/>
    <w:rsid w:val="0059152A"/>
    <w:rsid w:val="00591CF3"/>
    <w:rsid w:val="005939A5"/>
    <w:rsid w:val="00594628"/>
    <w:rsid w:val="0059730C"/>
    <w:rsid w:val="005A148C"/>
    <w:rsid w:val="005A5A72"/>
    <w:rsid w:val="005B55EE"/>
    <w:rsid w:val="005B6724"/>
    <w:rsid w:val="005C1BEC"/>
    <w:rsid w:val="005C58FA"/>
    <w:rsid w:val="005D1067"/>
    <w:rsid w:val="005D2F18"/>
    <w:rsid w:val="005E1BC7"/>
    <w:rsid w:val="005F29D6"/>
    <w:rsid w:val="00603238"/>
    <w:rsid w:val="00620C09"/>
    <w:rsid w:val="0062787D"/>
    <w:rsid w:val="00632207"/>
    <w:rsid w:val="006347E7"/>
    <w:rsid w:val="0063491C"/>
    <w:rsid w:val="00641A5C"/>
    <w:rsid w:val="00646B70"/>
    <w:rsid w:val="006518D3"/>
    <w:rsid w:val="00660A39"/>
    <w:rsid w:val="00661AFE"/>
    <w:rsid w:val="006672C6"/>
    <w:rsid w:val="006749F8"/>
    <w:rsid w:val="00680F19"/>
    <w:rsid w:val="00683B2C"/>
    <w:rsid w:val="006A555E"/>
    <w:rsid w:val="006B6801"/>
    <w:rsid w:val="006C06C4"/>
    <w:rsid w:val="006C1F10"/>
    <w:rsid w:val="006D5CB8"/>
    <w:rsid w:val="006E4682"/>
    <w:rsid w:val="006E5E28"/>
    <w:rsid w:val="006E6574"/>
    <w:rsid w:val="006E7C94"/>
    <w:rsid w:val="006F3360"/>
    <w:rsid w:val="00713FDF"/>
    <w:rsid w:val="00714CF2"/>
    <w:rsid w:val="007156B9"/>
    <w:rsid w:val="00720817"/>
    <w:rsid w:val="00722850"/>
    <w:rsid w:val="0073353F"/>
    <w:rsid w:val="00735A91"/>
    <w:rsid w:val="0073742E"/>
    <w:rsid w:val="00737708"/>
    <w:rsid w:val="00742E45"/>
    <w:rsid w:val="007447AF"/>
    <w:rsid w:val="00745D57"/>
    <w:rsid w:val="007502FB"/>
    <w:rsid w:val="00750816"/>
    <w:rsid w:val="00760F98"/>
    <w:rsid w:val="007657C1"/>
    <w:rsid w:val="00772D4F"/>
    <w:rsid w:val="00775526"/>
    <w:rsid w:val="0077755F"/>
    <w:rsid w:val="007961AF"/>
    <w:rsid w:val="007A406D"/>
    <w:rsid w:val="007A5EA8"/>
    <w:rsid w:val="007A62B0"/>
    <w:rsid w:val="007B0922"/>
    <w:rsid w:val="007B18B6"/>
    <w:rsid w:val="007B1D8F"/>
    <w:rsid w:val="007C5A0C"/>
    <w:rsid w:val="007D50DE"/>
    <w:rsid w:val="007E0FEE"/>
    <w:rsid w:val="007F180C"/>
    <w:rsid w:val="007F2017"/>
    <w:rsid w:val="007F2CFE"/>
    <w:rsid w:val="007F71F1"/>
    <w:rsid w:val="007F76FC"/>
    <w:rsid w:val="0080154E"/>
    <w:rsid w:val="0080390E"/>
    <w:rsid w:val="00805AF6"/>
    <w:rsid w:val="008159CF"/>
    <w:rsid w:val="00816E05"/>
    <w:rsid w:val="00824EF1"/>
    <w:rsid w:val="00827DB3"/>
    <w:rsid w:val="008339BB"/>
    <w:rsid w:val="00834ED2"/>
    <w:rsid w:val="0086419A"/>
    <w:rsid w:val="0087023B"/>
    <w:rsid w:val="00886C54"/>
    <w:rsid w:val="0089228F"/>
    <w:rsid w:val="00897DDD"/>
    <w:rsid w:val="00897E73"/>
    <w:rsid w:val="008A08BF"/>
    <w:rsid w:val="008A179F"/>
    <w:rsid w:val="008A339F"/>
    <w:rsid w:val="008B003D"/>
    <w:rsid w:val="008B0864"/>
    <w:rsid w:val="008B175A"/>
    <w:rsid w:val="008B3498"/>
    <w:rsid w:val="008C1320"/>
    <w:rsid w:val="008C3CB7"/>
    <w:rsid w:val="008C7413"/>
    <w:rsid w:val="008D0099"/>
    <w:rsid w:val="008D16B7"/>
    <w:rsid w:val="008E05AD"/>
    <w:rsid w:val="008E565B"/>
    <w:rsid w:val="008E6AE6"/>
    <w:rsid w:val="008F0116"/>
    <w:rsid w:val="008F143D"/>
    <w:rsid w:val="008F1AFB"/>
    <w:rsid w:val="008F4DCE"/>
    <w:rsid w:val="00907552"/>
    <w:rsid w:val="00912BAF"/>
    <w:rsid w:val="00925B61"/>
    <w:rsid w:val="00932865"/>
    <w:rsid w:val="00935810"/>
    <w:rsid w:val="00935C4E"/>
    <w:rsid w:val="009527AA"/>
    <w:rsid w:val="00956BF5"/>
    <w:rsid w:val="00963652"/>
    <w:rsid w:val="00964552"/>
    <w:rsid w:val="0098138E"/>
    <w:rsid w:val="00984643"/>
    <w:rsid w:val="0098655A"/>
    <w:rsid w:val="009946D8"/>
    <w:rsid w:val="009A5630"/>
    <w:rsid w:val="009A6E36"/>
    <w:rsid w:val="009A7699"/>
    <w:rsid w:val="009B55C8"/>
    <w:rsid w:val="009C0233"/>
    <w:rsid w:val="009C1509"/>
    <w:rsid w:val="009C6305"/>
    <w:rsid w:val="009C73EC"/>
    <w:rsid w:val="009D26F6"/>
    <w:rsid w:val="009E29C0"/>
    <w:rsid w:val="009E5FDD"/>
    <w:rsid w:val="009E6052"/>
    <w:rsid w:val="009E78DA"/>
    <w:rsid w:val="009E7C7F"/>
    <w:rsid w:val="00A059B7"/>
    <w:rsid w:val="00A17CE0"/>
    <w:rsid w:val="00A23D48"/>
    <w:rsid w:val="00A266C4"/>
    <w:rsid w:val="00A36C2A"/>
    <w:rsid w:val="00A42306"/>
    <w:rsid w:val="00A44E8D"/>
    <w:rsid w:val="00A45F81"/>
    <w:rsid w:val="00A46EA8"/>
    <w:rsid w:val="00A55A5E"/>
    <w:rsid w:val="00A55ACD"/>
    <w:rsid w:val="00A76C9B"/>
    <w:rsid w:val="00A85D27"/>
    <w:rsid w:val="00A902B7"/>
    <w:rsid w:val="00AB2535"/>
    <w:rsid w:val="00AB6EB0"/>
    <w:rsid w:val="00AB7875"/>
    <w:rsid w:val="00AC258D"/>
    <w:rsid w:val="00AC4A64"/>
    <w:rsid w:val="00AC68EE"/>
    <w:rsid w:val="00AD10EC"/>
    <w:rsid w:val="00AE19A2"/>
    <w:rsid w:val="00AE2336"/>
    <w:rsid w:val="00AE6E5E"/>
    <w:rsid w:val="00B01F7E"/>
    <w:rsid w:val="00B03B78"/>
    <w:rsid w:val="00B10C45"/>
    <w:rsid w:val="00B13B78"/>
    <w:rsid w:val="00B16C2A"/>
    <w:rsid w:val="00B2049F"/>
    <w:rsid w:val="00B21212"/>
    <w:rsid w:val="00B277CD"/>
    <w:rsid w:val="00B3087D"/>
    <w:rsid w:val="00B34794"/>
    <w:rsid w:val="00B40515"/>
    <w:rsid w:val="00B60421"/>
    <w:rsid w:val="00B65B2E"/>
    <w:rsid w:val="00B81EB6"/>
    <w:rsid w:val="00B914C7"/>
    <w:rsid w:val="00B924AD"/>
    <w:rsid w:val="00BA6F9F"/>
    <w:rsid w:val="00BB0243"/>
    <w:rsid w:val="00BB4AF1"/>
    <w:rsid w:val="00BB6A47"/>
    <w:rsid w:val="00BD3C54"/>
    <w:rsid w:val="00BD7C35"/>
    <w:rsid w:val="00BE0BFA"/>
    <w:rsid w:val="00C03D73"/>
    <w:rsid w:val="00C10B5F"/>
    <w:rsid w:val="00C27331"/>
    <w:rsid w:val="00C304B1"/>
    <w:rsid w:val="00C326EF"/>
    <w:rsid w:val="00C43348"/>
    <w:rsid w:val="00C472CF"/>
    <w:rsid w:val="00C55756"/>
    <w:rsid w:val="00C708F2"/>
    <w:rsid w:val="00C71377"/>
    <w:rsid w:val="00C8125A"/>
    <w:rsid w:val="00C8283D"/>
    <w:rsid w:val="00C829AC"/>
    <w:rsid w:val="00C878D5"/>
    <w:rsid w:val="00C87A82"/>
    <w:rsid w:val="00C9033B"/>
    <w:rsid w:val="00C913A1"/>
    <w:rsid w:val="00C9499A"/>
    <w:rsid w:val="00CB5462"/>
    <w:rsid w:val="00CC6A99"/>
    <w:rsid w:val="00CC7359"/>
    <w:rsid w:val="00CE16A5"/>
    <w:rsid w:val="00CE37F2"/>
    <w:rsid w:val="00D001EB"/>
    <w:rsid w:val="00D0085C"/>
    <w:rsid w:val="00D00AA3"/>
    <w:rsid w:val="00D0504E"/>
    <w:rsid w:val="00D07F73"/>
    <w:rsid w:val="00D07FBE"/>
    <w:rsid w:val="00D14844"/>
    <w:rsid w:val="00D16A29"/>
    <w:rsid w:val="00D2041C"/>
    <w:rsid w:val="00D25ADE"/>
    <w:rsid w:val="00D32AED"/>
    <w:rsid w:val="00D43297"/>
    <w:rsid w:val="00D44DB6"/>
    <w:rsid w:val="00D50119"/>
    <w:rsid w:val="00D5703B"/>
    <w:rsid w:val="00D629F2"/>
    <w:rsid w:val="00D8222A"/>
    <w:rsid w:val="00D82A43"/>
    <w:rsid w:val="00D87217"/>
    <w:rsid w:val="00D87F81"/>
    <w:rsid w:val="00D900BE"/>
    <w:rsid w:val="00D9143B"/>
    <w:rsid w:val="00D942CA"/>
    <w:rsid w:val="00DA1D40"/>
    <w:rsid w:val="00DA3DDF"/>
    <w:rsid w:val="00DA46A6"/>
    <w:rsid w:val="00DA7B5D"/>
    <w:rsid w:val="00DB58F8"/>
    <w:rsid w:val="00DC05EB"/>
    <w:rsid w:val="00DC1069"/>
    <w:rsid w:val="00DC3B57"/>
    <w:rsid w:val="00DE00B8"/>
    <w:rsid w:val="00DE0B44"/>
    <w:rsid w:val="00DE7CBC"/>
    <w:rsid w:val="00DF10C6"/>
    <w:rsid w:val="00DF58E7"/>
    <w:rsid w:val="00E0395D"/>
    <w:rsid w:val="00E11876"/>
    <w:rsid w:val="00E11CB4"/>
    <w:rsid w:val="00E23CBB"/>
    <w:rsid w:val="00E26522"/>
    <w:rsid w:val="00E27D2C"/>
    <w:rsid w:val="00E37B59"/>
    <w:rsid w:val="00E42AFA"/>
    <w:rsid w:val="00E47F1B"/>
    <w:rsid w:val="00E47FF5"/>
    <w:rsid w:val="00E53438"/>
    <w:rsid w:val="00E55AC0"/>
    <w:rsid w:val="00E725FC"/>
    <w:rsid w:val="00E74774"/>
    <w:rsid w:val="00E85D65"/>
    <w:rsid w:val="00E96A05"/>
    <w:rsid w:val="00EA36C6"/>
    <w:rsid w:val="00EA5E4B"/>
    <w:rsid w:val="00EB0EC0"/>
    <w:rsid w:val="00EB7CC0"/>
    <w:rsid w:val="00EC1BCE"/>
    <w:rsid w:val="00EC1ED5"/>
    <w:rsid w:val="00EC30F9"/>
    <w:rsid w:val="00EC77B3"/>
    <w:rsid w:val="00EC7AB5"/>
    <w:rsid w:val="00ED5725"/>
    <w:rsid w:val="00ED6818"/>
    <w:rsid w:val="00ED7031"/>
    <w:rsid w:val="00EE3060"/>
    <w:rsid w:val="00EE4315"/>
    <w:rsid w:val="00EE651F"/>
    <w:rsid w:val="00EF2927"/>
    <w:rsid w:val="00EF42F4"/>
    <w:rsid w:val="00EF6925"/>
    <w:rsid w:val="00EF78F0"/>
    <w:rsid w:val="00F03DD9"/>
    <w:rsid w:val="00F12118"/>
    <w:rsid w:val="00F245AF"/>
    <w:rsid w:val="00F24983"/>
    <w:rsid w:val="00F26ED3"/>
    <w:rsid w:val="00F43626"/>
    <w:rsid w:val="00F50E2B"/>
    <w:rsid w:val="00F535B8"/>
    <w:rsid w:val="00F62B7A"/>
    <w:rsid w:val="00F6397D"/>
    <w:rsid w:val="00F67099"/>
    <w:rsid w:val="00F7293E"/>
    <w:rsid w:val="00F7373A"/>
    <w:rsid w:val="00F76650"/>
    <w:rsid w:val="00F87D37"/>
    <w:rsid w:val="00F9187B"/>
    <w:rsid w:val="00F92385"/>
    <w:rsid w:val="00F9637F"/>
    <w:rsid w:val="00F975D8"/>
    <w:rsid w:val="00FA1B4F"/>
    <w:rsid w:val="00FC037B"/>
    <w:rsid w:val="00FC47F9"/>
    <w:rsid w:val="00FD0AF5"/>
    <w:rsid w:val="00FE2351"/>
    <w:rsid w:val="00FE2E68"/>
    <w:rsid w:val="00FE337D"/>
    <w:rsid w:val="00FE3D0B"/>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25533"/>
  <w15:chartTrackingRefBased/>
  <w15:docId w15:val="{F9821146-9056-47B7-90B3-7E132BCDF29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table" w:styleId="GridTable1Light">
    <w:name w:val="Grid Table 1 Light"/>
    <w:basedOn w:val="TableNormal"/>
    <w:uiPriority w:val="46"/>
    <w:rsid w:val="00DC05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45D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E00B8"/>
    <w:pPr>
      <w:spacing w:after="160" w:line="278" w:lineRule="auto"/>
      <w:ind w:left="720" w:firstLine="0"/>
      <w:contextualSpacing/>
    </w:pPr>
    <w:rPr>
      <w:rFonts w:asciiTheme="minorHAnsi" w:hAnsiTheme="minorHAnsi"/>
      <w:kern w:val="2"/>
      <w:sz w:val="24"/>
      <w:szCs w:val="24"/>
      <w14:ligatures w14:val="standardContextual"/>
    </w:rPr>
  </w:style>
  <w:style w:type="paragraph" w:styleId="Revision">
    <w:name w:val="Revision"/>
    <w:hidden/>
    <w:uiPriority w:val="99"/>
    <w:semiHidden/>
    <w:rsid w:val="006672C6"/>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9527AA"/>
    <w:rPr>
      <w:sz w:val="16"/>
      <w:szCs w:val="16"/>
    </w:rPr>
  </w:style>
  <w:style w:type="paragraph" w:styleId="CommentText">
    <w:name w:val="annotation text"/>
    <w:basedOn w:val="Normal"/>
    <w:link w:val="CommentTextChar"/>
    <w:uiPriority w:val="99"/>
    <w:unhideWhenUsed/>
    <w:rsid w:val="009527AA"/>
    <w:pPr>
      <w:spacing w:line="240" w:lineRule="auto"/>
    </w:pPr>
    <w:rPr>
      <w:sz w:val="20"/>
      <w:szCs w:val="20"/>
    </w:rPr>
  </w:style>
  <w:style w:type="character" w:customStyle="1" w:styleId="CommentTextChar">
    <w:name w:val="Comment Text Char"/>
    <w:basedOn w:val="DefaultParagraphFont"/>
    <w:link w:val="CommentText"/>
    <w:uiPriority w:val="99"/>
    <w:rsid w:val="009527A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527AA"/>
    <w:rPr>
      <w:b/>
      <w:bCs/>
    </w:rPr>
  </w:style>
  <w:style w:type="character" w:customStyle="1" w:styleId="CommentSubjectChar">
    <w:name w:val="Comment Subject Char"/>
    <w:basedOn w:val="CommentTextChar"/>
    <w:link w:val="CommentSubject"/>
    <w:uiPriority w:val="99"/>
    <w:semiHidden/>
    <w:rsid w:val="009527AA"/>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5FE5-983F-4A15-8E5A-50AD54577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C9FB4-BE95-46C0-BB87-C00CA04E3734}">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30</ap:Pages>
  <ap:Words>6557</ap:Words>
  <ap:Characters>37376</ap:Characters>
  <ap:Application>Microsoft Office Word</ap:Application>
  <ap:DocSecurity>0</ap:DocSecurity>
  <ap:Lines>311</ap:Lines>
  <ap:Paragraphs>87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43846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2026-04-17T21:35:00Z</cp:lastPrinted>
  <dcterms:created xsi:type="dcterms:W3CDTF">2026-04-22T09:00:56Z</dcterms:created>
  <dcterms:modified xsi:type="dcterms:W3CDTF">2026-04-22T09:00:56Z</dcterms:modified>
</cp:coreProperties>
</file>