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044B" w:rsidR="00361DD1" w:rsidP="00D163D2" w:rsidRDefault="00666B0F" w14:paraId="622DC888" w14:textId="3C5ECD59">
      <w:pPr>
        <w:tabs>
          <w:tab w:val="center" w:pos="4680"/>
        </w:tabs>
        <w:rPr>
          <w:rFonts w:ascii="Book Antiqua" w:hAnsi="Book Antiqua" w:eastAsia="Calibri"/>
          <w:sz w:val="24"/>
          <w:szCs w:val="24"/>
        </w:rPr>
      </w:pPr>
      <w:r>
        <w:rPr>
          <w:rFonts w:ascii="Book Antiqua" w:hAnsi="Book Antiqua" w:eastAsia="Calibri"/>
          <w:szCs w:val="22"/>
        </w:rPr>
        <w:t>ALJ</w:t>
      </w:r>
      <w:r w:rsidRPr="00361DD1" w:rsidR="00361DD1">
        <w:rPr>
          <w:rFonts w:ascii="Book Antiqua" w:hAnsi="Book Antiqua" w:eastAsia="Calibri"/>
          <w:szCs w:val="22"/>
        </w:rPr>
        <w:t>/</w:t>
      </w:r>
      <w:r w:rsidR="00DA2A86">
        <w:rPr>
          <w:rFonts w:ascii="Book Antiqua" w:hAnsi="Book Antiqua" w:eastAsia="Calibri"/>
          <w:szCs w:val="22"/>
        </w:rPr>
        <w:t>RIM</w:t>
      </w:r>
      <w:r w:rsidRPr="00361DD1" w:rsidR="00361DD1">
        <w:rPr>
          <w:rFonts w:ascii="Book Antiqua" w:hAnsi="Book Antiqua" w:eastAsia="Calibri"/>
          <w:szCs w:val="22"/>
        </w:rPr>
        <w:t>/</w:t>
      </w:r>
      <w:r w:rsidR="009F044B">
        <w:rPr>
          <w:rFonts w:ascii="Book Antiqua" w:hAnsi="Book Antiqua" w:eastAsia="Calibri"/>
          <w:szCs w:val="22"/>
        </w:rPr>
        <w:t>cg7</w:t>
      </w:r>
      <w:r w:rsidR="00D163D2">
        <w:rPr>
          <w:rFonts w:ascii="Book Antiqua" w:hAnsi="Book Antiqua" w:eastAsia="Calibri"/>
          <w:szCs w:val="22"/>
        </w:rPr>
        <w:tab/>
      </w:r>
      <w:r w:rsidRPr="00D163D2" w:rsidR="00361DD1">
        <w:rPr>
          <w:rFonts w:ascii="Arial" w:hAnsi="Arial" w:eastAsia="Calibri" w:cs="Arial"/>
          <w:b/>
          <w:sz w:val="24"/>
          <w:szCs w:val="24"/>
        </w:rPr>
        <w:t>PROPOSED DECISION</w:t>
      </w:r>
      <w:r w:rsidR="00D163D2">
        <w:rPr>
          <w:rFonts w:ascii="Book Antiqua" w:hAnsi="Book Antiqua" w:eastAsia="Calibri"/>
          <w:szCs w:val="22"/>
        </w:rPr>
        <w:tab/>
      </w:r>
      <w:r w:rsidRPr="00D163D2" w:rsidR="00361DD1">
        <w:rPr>
          <w:rFonts w:ascii="Book Antiqua" w:hAnsi="Book Antiqua" w:eastAsia="Calibri"/>
          <w:b/>
          <w:sz w:val="24"/>
          <w:szCs w:val="24"/>
        </w:rPr>
        <w:t>Agenda ID #</w:t>
      </w:r>
      <w:r w:rsidR="00D163D2">
        <w:rPr>
          <w:rFonts w:ascii="Book Antiqua" w:hAnsi="Book Antiqua" w:eastAsia="Calibri"/>
          <w:b/>
          <w:sz w:val="24"/>
          <w:szCs w:val="24"/>
        </w:rPr>
        <w:t xml:space="preserve"> </w:t>
      </w:r>
      <w:r w:rsidRPr="009F044B" w:rsidR="009F044B">
        <w:rPr>
          <w:rFonts w:ascii="Book Antiqua" w:hAnsi="Book Antiqua" w:eastAsia="Calibri"/>
          <w:b/>
          <w:sz w:val="24"/>
          <w:szCs w:val="24"/>
        </w:rPr>
        <w:t>24008</w:t>
      </w:r>
    </w:p>
    <w:p w:rsidRPr="00361DD1" w:rsidR="00361DD1" w:rsidP="00D163D2" w:rsidRDefault="001A4983" w14:paraId="1172F322" w14:textId="7D04F789">
      <w:pPr>
        <w:ind w:left="7200"/>
        <w:rPr>
          <w:rFonts w:ascii="Book Antiqua" w:hAnsi="Book Antiqua" w:eastAsia="Calibri"/>
          <w:b/>
          <w:szCs w:val="22"/>
        </w:rPr>
      </w:pPr>
      <w:r w:rsidRPr="00D163D2">
        <w:rPr>
          <w:rFonts w:ascii="Book Antiqua" w:hAnsi="Book Antiqua" w:eastAsia="Calibri"/>
          <w:b/>
          <w:sz w:val="24"/>
          <w:szCs w:val="24"/>
        </w:rPr>
        <w:t>Adjudicatory</w:t>
      </w:r>
    </w:p>
    <w:p w:rsidRPr="00361DD1" w:rsidR="00361DD1" w:rsidP="009F044B" w:rsidRDefault="00361DD1" w14:paraId="01E61E25" w14:textId="77777777">
      <w:pPr>
        <w:spacing w:line="360" w:lineRule="auto"/>
        <w:rPr>
          <w:rFonts w:ascii="Book Antiqua" w:hAnsi="Book Antiqua" w:eastAsia="Calibri"/>
          <w:szCs w:val="22"/>
        </w:rPr>
      </w:pPr>
    </w:p>
    <w:p w:rsidRPr="00223025" w:rsidR="00361DD1" w:rsidP="00361DD1" w:rsidRDefault="00361DD1" w14:paraId="741F2D28" w14:textId="1A21B3DB">
      <w:pPr>
        <w:spacing w:line="360" w:lineRule="auto"/>
        <w:ind w:left="1080" w:hanging="1080"/>
        <w:rPr>
          <w:rFonts w:ascii="Book Antiqua" w:hAnsi="Book Antiqua" w:eastAsia="Calibri"/>
          <w:szCs w:val="22"/>
          <w:u w:val="single"/>
        </w:rPr>
      </w:pPr>
      <w:r w:rsidRPr="00361DD1">
        <w:rPr>
          <w:rFonts w:ascii="Book Antiqua" w:hAnsi="Book Antiqua" w:eastAsia="Calibri"/>
          <w:szCs w:val="22"/>
        </w:rPr>
        <w:t>Decision</w:t>
      </w:r>
      <w:r w:rsidR="00223025">
        <w:rPr>
          <w:rFonts w:ascii="Book Antiqua" w:hAnsi="Book Antiqua" w:eastAsia="Calibri"/>
          <w:szCs w:val="22"/>
        </w:rPr>
        <w:t xml:space="preserve">:  </w:t>
      </w:r>
      <w:r w:rsidR="00223025">
        <w:rPr>
          <w:rFonts w:ascii="Book Antiqua" w:hAnsi="Book Antiqua" w:eastAsia="Calibri"/>
          <w:szCs w:val="22"/>
          <w:u w:val="single"/>
        </w:rPr>
        <w:tab/>
      </w:r>
      <w:r w:rsidR="00223025">
        <w:rPr>
          <w:rFonts w:ascii="Book Antiqua" w:hAnsi="Book Antiqua" w:eastAsia="Calibri"/>
          <w:szCs w:val="22"/>
          <w:u w:val="single"/>
        </w:rPr>
        <w:tab/>
      </w:r>
      <w:r w:rsidR="00223025">
        <w:rPr>
          <w:rFonts w:ascii="Book Antiqua" w:hAnsi="Book Antiqua" w:eastAsia="Calibri"/>
          <w:szCs w:val="22"/>
          <w:u w:val="single"/>
        </w:rPr>
        <w:tab/>
      </w:r>
    </w:p>
    <w:p w:rsidRPr="00361DD1" w:rsidR="00361DD1" w:rsidP="00361DD1" w:rsidRDefault="00361DD1" w14:paraId="6B144ED1" w14:textId="77777777">
      <w:pPr>
        <w:ind w:firstLine="720"/>
        <w:jc w:val="center"/>
        <w:rPr>
          <w:rFonts w:ascii="Book Antiqua" w:hAnsi="Book Antiqua" w:eastAsia="Calibri"/>
          <w:szCs w:val="22"/>
          <w:u w:val="single"/>
        </w:rPr>
      </w:pPr>
    </w:p>
    <w:p w:rsidRPr="00645E16" w:rsidR="00361DD1" w:rsidP="00361DD1" w:rsidRDefault="00361DD1" w14:paraId="05209F71" w14:textId="77777777">
      <w:pPr>
        <w:jc w:val="center"/>
        <w:rPr>
          <w:rFonts w:ascii="Arial" w:hAnsi="Arial" w:eastAsia="Calibri" w:cs="Arial"/>
          <w:sz w:val="24"/>
          <w:szCs w:val="24"/>
        </w:rPr>
      </w:pPr>
      <w:r w:rsidRPr="00645E16">
        <w:rPr>
          <w:rFonts w:ascii="Arial" w:hAnsi="Arial" w:eastAsia="Calibri" w:cs="Arial"/>
          <w:b/>
          <w:sz w:val="24"/>
          <w:szCs w:val="24"/>
        </w:rPr>
        <w:t>BEFORE THE PUBLIC UTILITIES COMMISSION OF THE STATE OF CALIFORNIA</w:t>
      </w:r>
    </w:p>
    <w:p w:rsidRPr="00361DD1" w:rsidR="00361DD1" w:rsidP="00361DD1" w:rsidRDefault="00361DD1" w14:paraId="4F915ABC" w14:textId="77777777">
      <w:pPr>
        <w:rPr>
          <w:rFonts w:ascii="Arial" w:hAnsi="Arial" w:eastAsia="Calibri" w:cs="Arial"/>
          <w:sz w:val="24"/>
          <w:szCs w:val="24"/>
        </w:rPr>
      </w:pPr>
    </w:p>
    <w:tbl>
      <w:tblPr>
        <w:tblW w:w="0" w:type="auto"/>
        <w:tblLayout w:type="fixed"/>
        <w:tblLook w:val="06A0" w:firstRow="1" w:lastRow="0" w:firstColumn="1" w:lastColumn="0" w:noHBand="1" w:noVBand="1"/>
      </w:tblPr>
      <w:tblGrid>
        <w:gridCol w:w="4680"/>
        <w:gridCol w:w="4560"/>
      </w:tblGrid>
      <w:tr w:rsidRPr="00261A82" w:rsidR="00EB1093" w:rsidTr="003F218B" w14:paraId="3F40D8CA" w14:textId="77777777">
        <w:tc>
          <w:tcPr>
            <w:tcW w:w="4680" w:type="dxa"/>
            <w:tcBorders>
              <w:top w:val="nil"/>
              <w:left w:val="nil"/>
              <w:bottom w:val="single" w:color="auto" w:sz="8" w:space="0"/>
              <w:right w:val="single" w:color="auto" w:sz="8" w:space="0"/>
            </w:tcBorders>
          </w:tcPr>
          <w:p w:rsidR="00A56EC9" w:rsidP="00A56EC9" w:rsidRDefault="00A56EC9" w14:paraId="2CB14BB6" w14:textId="77777777">
            <w:pPr>
              <w:rPr>
                <w:rFonts w:cs="Arial"/>
                <w:szCs w:val="26"/>
              </w:rPr>
            </w:pPr>
            <w:r w:rsidRPr="00A56EC9">
              <w:rPr>
                <w:rFonts w:cs="Arial"/>
                <w:szCs w:val="26"/>
              </w:rPr>
              <w:t>Bernie Cullen,</w:t>
            </w:r>
            <w:r>
              <w:rPr>
                <w:rFonts w:cs="Arial"/>
                <w:szCs w:val="26"/>
              </w:rPr>
              <w:br/>
            </w:r>
          </w:p>
          <w:p w:rsidR="00A56EC9" w:rsidP="00A56EC9" w:rsidRDefault="00A56EC9" w14:paraId="33EFED2E" w14:textId="4B470089">
            <w:pPr>
              <w:rPr>
                <w:rFonts w:cs="Arial"/>
                <w:szCs w:val="26"/>
              </w:rPr>
            </w:pPr>
            <w:r>
              <w:rPr>
                <w:rFonts w:cs="Arial"/>
                <w:szCs w:val="26"/>
              </w:rPr>
              <w:tab/>
            </w:r>
            <w:r>
              <w:rPr>
                <w:rFonts w:cs="Arial"/>
                <w:szCs w:val="26"/>
              </w:rPr>
              <w:tab/>
            </w:r>
            <w:r>
              <w:rPr>
                <w:rFonts w:cs="Arial"/>
                <w:szCs w:val="26"/>
              </w:rPr>
              <w:tab/>
            </w:r>
            <w:r>
              <w:rPr>
                <w:rFonts w:cs="Arial"/>
                <w:szCs w:val="26"/>
              </w:rPr>
              <w:tab/>
            </w:r>
            <w:r w:rsidRPr="00A56EC9">
              <w:rPr>
                <w:rFonts w:cs="Arial"/>
                <w:szCs w:val="26"/>
              </w:rPr>
              <w:t>Complainant</w:t>
            </w:r>
          </w:p>
          <w:p w:rsidR="00A56EC9" w:rsidP="00A56EC9" w:rsidRDefault="00A56EC9" w14:paraId="1B7A524B" w14:textId="77777777">
            <w:pPr>
              <w:rPr>
                <w:rFonts w:cs="Arial"/>
                <w:szCs w:val="26"/>
              </w:rPr>
            </w:pPr>
          </w:p>
          <w:p w:rsidR="00A56EC9" w:rsidP="00A56EC9" w:rsidRDefault="00A56EC9" w14:paraId="790B6943" w14:textId="77777777">
            <w:pPr>
              <w:jc w:val="center"/>
              <w:rPr>
                <w:rFonts w:cs="Arial"/>
                <w:szCs w:val="26"/>
              </w:rPr>
            </w:pPr>
            <w:r w:rsidRPr="00A56EC9">
              <w:rPr>
                <w:rFonts w:cs="Arial"/>
                <w:szCs w:val="26"/>
              </w:rPr>
              <w:t>vs.</w:t>
            </w:r>
          </w:p>
          <w:p w:rsidR="00A56EC9" w:rsidP="00A56EC9" w:rsidRDefault="00A56EC9" w14:paraId="2AE41FC4" w14:textId="77777777">
            <w:pPr>
              <w:rPr>
                <w:rFonts w:cs="Arial"/>
                <w:szCs w:val="26"/>
              </w:rPr>
            </w:pPr>
          </w:p>
          <w:p w:rsidR="00A56EC9" w:rsidP="00A56EC9" w:rsidRDefault="00A56EC9" w14:paraId="1EE3245D" w14:textId="77777777">
            <w:pPr>
              <w:rPr>
                <w:rFonts w:cs="Arial"/>
                <w:szCs w:val="26"/>
              </w:rPr>
            </w:pPr>
            <w:r w:rsidRPr="00A56EC9">
              <w:rPr>
                <w:rFonts w:cs="Arial"/>
                <w:szCs w:val="26"/>
              </w:rPr>
              <w:t>Pacific Gas and Electric Company (U39E),</w:t>
            </w:r>
          </w:p>
          <w:p w:rsidR="00A56EC9" w:rsidP="00A56EC9" w:rsidRDefault="00A56EC9" w14:paraId="360F54F2" w14:textId="77777777">
            <w:pPr>
              <w:rPr>
                <w:rFonts w:cs="Arial"/>
                <w:szCs w:val="26"/>
              </w:rPr>
            </w:pPr>
          </w:p>
          <w:p w:rsidR="00EB1093" w:rsidP="00A56EC9" w:rsidRDefault="00A56EC9" w14:paraId="5E649507" w14:textId="00436014">
            <w:pPr>
              <w:rPr>
                <w:rFonts w:cs="Arial"/>
                <w:szCs w:val="26"/>
              </w:rPr>
            </w:pPr>
            <w:r>
              <w:rPr>
                <w:rFonts w:cs="Arial"/>
                <w:szCs w:val="26"/>
              </w:rPr>
              <w:tab/>
            </w:r>
            <w:r>
              <w:rPr>
                <w:rFonts w:cs="Arial"/>
                <w:szCs w:val="26"/>
              </w:rPr>
              <w:tab/>
            </w:r>
            <w:r>
              <w:rPr>
                <w:rFonts w:cs="Arial"/>
                <w:szCs w:val="26"/>
              </w:rPr>
              <w:tab/>
            </w:r>
            <w:r>
              <w:rPr>
                <w:rFonts w:cs="Arial"/>
                <w:szCs w:val="26"/>
              </w:rPr>
              <w:tab/>
            </w:r>
            <w:r w:rsidRPr="00A56EC9">
              <w:rPr>
                <w:rFonts w:cs="Arial"/>
                <w:szCs w:val="26"/>
              </w:rPr>
              <w:t>Defendant.</w:t>
            </w:r>
          </w:p>
          <w:p w:rsidRPr="00261A82" w:rsidR="00EB1093" w:rsidP="003F218B" w:rsidRDefault="00EB1093" w14:paraId="53B61DF9" w14:textId="77777777">
            <w:pPr>
              <w:tabs>
                <w:tab w:val="left" w:pos="4575"/>
              </w:tabs>
              <w:rPr>
                <w:szCs w:val="26"/>
              </w:rPr>
            </w:pPr>
          </w:p>
        </w:tc>
        <w:tc>
          <w:tcPr>
            <w:tcW w:w="4560" w:type="dxa"/>
            <w:vAlign w:val="center"/>
          </w:tcPr>
          <w:p w:rsidRPr="00261A82" w:rsidR="00EB1093" w:rsidP="003F218B" w:rsidRDefault="00EB1093" w14:paraId="0CA8B553" w14:textId="5D766D4B">
            <w:pPr>
              <w:jc w:val="center"/>
              <w:rPr>
                <w:szCs w:val="26"/>
              </w:rPr>
            </w:pPr>
            <w:r w:rsidRPr="00A73179">
              <w:rPr>
                <w:rFonts w:cs="Arial"/>
                <w:szCs w:val="26"/>
              </w:rPr>
              <w:t>Case 2</w:t>
            </w:r>
            <w:r w:rsidR="0049162E">
              <w:rPr>
                <w:rFonts w:cs="Arial"/>
                <w:szCs w:val="26"/>
              </w:rPr>
              <w:t>5</w:t>
            </w:r>
            <w:r w:rsidRPr="00A73179">
              <w:rPr>
                <w:rFonts w:cs="Arial"/>
                <w:szCs w:val="26"/>
              </w:rPr>
              <w:t>-</w:t>
            </w:r>
            <w:r w:rsidR="0033141A">
              <w:rPr>
                <w:rFonts w:cs="Arial"/>
                <w:szCs w:val="26"/>
              </w:rPr>
              <w:t>0</w:t>
            </w:r>
            <w:r w:rsidR="0049162E">
              <w:rPr>
                <w:rFonts w:cs="Arial"/>
                <w:szCs w:val="26"/>
              </w:rPr>
              <w:t>3</w:t>
            </w:r>
            <w:r w:rsidRPr="00A73179">
              <w:rPr>
                <w:rFonts w:cs="Arial"/>
                <w:szCs w:val="26"/>
              </w:rPr>
              <w:t>-0</w:t>
            </w:r>
            <w:r w:rsidR="0049162E">
              <w:rPr>
                <w:rFonts w:cs="Arial"/>
                <w:szCs w:val="26"/>
              </w:rPr>
              <w:t>2</w:t>
            </w:r>
            <w:r w:rsidR="0033141A">
              <w:rPr>
                <w:rFonts w:cs="Arial"/>
                <w:szCs w:val="26"/>
              </w:rPr>
              <w:t>0</w:t>
            </w:r>
          </w:p>
        </w:tc>
      </w:tr>
    </w:tbl>
    <w:p w:rsidRPr="00361DD1" w:rsidR="00361DD1" w:rsidP="00361DD1" w:rsidRDefault="00361DD1" w14:paraId="5CC28B76" w14:textId="77777777">
      <w:pPr>
        <w:rPr>
          <w:rFonts w:ascii="Arial" w:hAnsi="Arial" w:eastAsia="Calibri" w:cs="Arial"/>
          <w:sz w:val="24"/>
          <w:szCs w:val="24"/>
        </w:rPr>
      </w:pPr>
    </w:p>
    <w:p w:rsidRPr="00CA180C" w:rsidR="00122DD7" w:rsidP="00A56EC9" w:rsidRDefault="003854D9" w14:paraId="3C426A85" w14:textId="50F83C1E">
      <w:pPr>
        <w:pStyle w:val="main"/>
        <w:spacing w:after="120"/>
      </w:pPr>
      <w:r>
        <w:t>ORDER EXTENDING STATUTORY DEADLINE</w:t>
      </w:r>
    </w:p>
    <w:p w:rsidRPr="001024AA" w:rsidR="00DC64A4" w:rsidP="00A56EC9" w:rsidRDefault="00DC64A4" w14:paraId="3FA00E65" w14:textId="77777777">
      <w:pPr>
        <w:pStyle w:val="main"/>
        <w:spacing w:line="360" w:lineRule="auto"/>
        <w:ind w:firstLine="720"/>
        <w:jc w:val="left"/>
      </w:pPr>
      <w:r w:rsidRPr="00CA180C">
        <w:t>Summary</w:t>
      </w:r>
    </w:p>
    <w:p w:rsidR="002812D3" w:rsidP="001A4983" w:rsidRDefault="001A4983" w14:paraId="0BEAD945" w14:textId="70E219A4">
      <w:pPr>
        <w:spacing w:line="360" w:lineRule="auto"/>
        <w:ind w:firstLine="720"/>
        <w:rPr>
          <w:rFonts w:ascii="Book Antiqua" w:hAnsi="Book Antiqua" w:eastAsiaTheme="minorHAnsi" w:cstheme="minorBidi"/>
          <w:szCs w:val="22"/>
        </w:rPr>
      </w:pPr>
      <w:r w:rsidRPr="000518E0">
        <w:rPr>
          <w:rFonts w:ascii="Book Antiqua" w:hAnsi="Book Antiqua" w:eastAsiaTheme="minorHAnsi" w:cstheme="minorBidi"/>
          <w:szCs w:val="22"/>
        </w:rPr>
        <w:t>This decision extends the statutory deadline in this proceeding to</w:t>
      </w:r>
      <w:r w:rsidR="00D10316">
        <w:rPr>
          <w:rFonts w:ascii="Book Antiqua" w:hAnsi="Book Antiqua" w:eastAsiaTheme="minorHAnsi" w:cstheme="minorBidi"/>
          <w:szCs w:val="22"/>
        </w:rPr>
        <w:t xml:space="preserve"> </w:t>
      </w:r>
      <w:r w:rsidRPr="00CB02E6" w:rsidR="002A262D">
        <w:rPr>
          <w:rFonts w:ascii="Book Antiqua" w:hAnsi="Book Antiqua"/>
        </w:rPr>
        <w:t>October 30</w:t>
      </w:r>
      <w:r w:rsidRPr="00CB02E6" w:rsidR="00D10316">
        <w:rPr>
          <w:rFonts w:ascii="Book Antiqua" w:hAnsi="Book Antiqua"/>
        </w:rPr>
        <w:t>, 2026.</w:t>
      </w:r>
    </w:p>
    <w:p w:rsidR="00963C2B" w:rsidP="00D163D2" w:rsidRDefault="003854D9" w14:paraId="2F0AA22E" w14:textId="77777777">
      <w:pPr>
        <w:pStyle w:val="Heading1"/>
        <w:ind w:left="720" w:hanging="720"/>
      </w:pPr>
      <w:r>
        <w:t>Background</w:t>
      </w:r>
      <w:r w:rsidR="00055C20">
        <w:t xml:space="preserve"> and Justification</w:t>
      </w:r>
    </w:p>
    <w:p w:rsidR="00433D4E" w:rsidP="00433D4E" w:rsidRDefault="00433D4E" w14:paraId="3ED67FBB" w14:textId="57561E12">
      <w:pPr>
        <w:pStyle w:val="standard"/>
        <w:rPr>
          <w:rFonts w:ascii="Book Antiqua" w:hAnsi="Book Antiqua"/>
        </w:rPr>
      </w:pPr>
      <w:r w:rsidRPr="00C4517C">
        <w:rPr>
          <w:rFonts w:ascii="Book Antiqua" w:hAnsi="Book Antiqua"/>
        </w:rPr>
        <w:t>Pub</w:t>
      </w:r>
      <w:r>
        <w:rPr>
          <w:rFonts w:ascii="Book Antiqua" w:hAnsi="Book Antiqua"/>
        </w:rPr>
        <w:t>lic</w:t>
      </w:r>
      <w:r w:rsidRPr="00C4517C">
        <w:rPr>
          <w:rFonts w:ascii="Book Antiqua" w:hAnsi="Book Antiqua"/>
        </w:rPr>
        <w:t xml:space="preserve"> Util</w:t>
      </w:r>
      <w:r>
        <w:rPr>
          <w:rFonts w:ascii="Book Antiqua" w:hAnsi="Book Antiqua"/>
        </w:rPr>
        <w:t>ities</w:t>
      </w:r>
      <w:r w:rsidR="00683E7D">
        <w:rPr>
          <w:rFonts w:ascii="Book Antiqua" w:hAnsi="Book Antiqua"/>
        </w:rPr>
        <w:t xml:space="preserve"> Code</w:t>
      </w:r>
      <w:r>
        <w:rPr>
          <w:rFonts w:ascii="Book Antiqua" w:hAnsi="Book Antiqua"/>
        </w:rPr>
        <w:t xml:space="preserve"> (Pub. Util.</w:t>
      </w:r>
      <w:r w:rsidRPr="00C4517C">
        <w:rPr>
          <w:rFonts w:ascii="Book Antiqua" w:hAnsi="Book Antiqua"/>
        </w:rPr>
        <w:t xml:space="preserve"> Code</w:t>
      </w:r>
      <w:r w:rsidR="00683E7D">
        <w:rPr>
          <w:rFonts w:ascii="Book Antiqua" w:hAnsi="Book Antiqua"/>
        </w:rPr>
        <w:t>)</w:t>
      </w:r>
      <w:r w:rsidRPr="00C4517C">
        <w:rPr>
          <w:rFonts w:ascii="Book Antiqua" w:hAnsi="Book Antiqua"/>
        </w:rPr>
        <w:t xml:space="preserve"> </w:t>
      </w:r>
      <w:r w:rsidR="00556738">
        <w:rPr>
          <w:rFonts w:ascii="Book Antiqua" w:hAnsi="Book Antiqua"/>
        </w:rPr>
        <w:t>Section</w:t>
      </w:r>
      <w:r w:rsidRPr="00C4517C">
        <w:rPr>
          <w:rFonts w:ascii="Book Antiqua" w:hAnsi="Book Antiqua"/>
        </w:rPr>
        <w:t xml:space="preserve"> 170</w:t>
      </w:r>
      <w:r>
        <w:rPr>
          <w:rFonts w:ascii="Book Antiqua" w:hAnsi="Book Antiqua"/>
        </w:rPr>
        <w:t>1</w:t>
      </w:r>
      <w:r w:rsidRPr="00C4517C">
        <w:rPr>
          <w:rFonts w:ascii="Book Antiqua" w:hAnsi="Book Antiqua"/>
        </w:rPr>
        <w:t>.</w:t>
      </w:r>
      <w:r>
        <w:rPr>
          <w:rFonts w:ascii="Book Antiqua" w:hAnsi="Book Antiqua"/>
        </w:rPr>
        <w:t>2</w:t>
      </w:r>
      <w:r w:rsidRPr="00C4517C">
        <w:rPr>
          <w:rFonts w:ascii="Book Antiqua" w:hAnsi="Book Antiqua"/>
        </w:rPr>
        <w:t>(</w:t>
      </w:r>
      <w:r>
        <w:rPr>
          <w:rFonts w:ascii="Book Antiqua" w:hAnsi="Book Antiqua"/>
        </w:rPr>
        <w:t>i</w:t>
      </w:r>
      <w:r w:rsidRPr="00C4517C">
        <w:rPr>
          <w:rFonts w:ascii="Book Antiqua" w:hAnsi="Book Antiqua"/>
        </w:rPr>
        <w:t xml:space="preserve">) provides that </w:t>
      </w:r>
      <w:r>
        <w:rPr>
          <w:rFonts w:ascii="Book Antiqua" w:hAnsi="Book Antiqua"/>
        </w:rPr>
        <w:t>adjudicatory</w:t>
      </w:r>
      <w:r w:rsidRPr="00C4517C">
        <w:rPr>
          <w:rFonts w:ascii="Book Antiqua" w:hAnsi="Book Antiqua"/>
        </w:rPr>
        <w:t xml:space="preserve"> </w:t>
      </w:r>
      <w:r>
        <w:rPr>
          <w:rFonts w:ascii="Book Antiqua" w:hAnsi="Book Antiqua"/>
        </w:rPr>
        <w:t>proceedings</w:t>
      </w:r>
      <w:r w:rsidRPr="00C4517C">
        <w:rPr>
          <w:rFonts w:ascii="Book Antiqua" w:hAnsi="Book Antiqua"/>
        </w:rPr>
        <w:t xml:space="preserve"> shall be resolved within </w:t>
      </w:r>
      <w:r>
        <w:rPr>
          <w:rFonts w:ascii="Book Antiqua" w:hAnsi="Book Antiqua"/>
        </w:rPr>
        <w:t>12</w:t>
      </w:r>
      <w:r w:rsidRPr="00C4517C">
        <w:rPr>
          <w:rFonts w:ascii="Book Antiqua" w:hAnsi="Book Antiqua"/>
        </w:rPr>
        <w:t xml:space="preserve"> months of the date the proceeding is initiated, unless the Commission makes a written determination that the deadline cannot be met and issues an order extending the deadline. </w:t>
      </w:r>
      <w:r>
        <w:rPr>
          <w:rFonts w:ascii="Book Antiqua" w:hAnsi="Book Antiqua"/>
        </w:rPr>
        <w:t xml:space="preserve">The statutory deadline for this proceeding </w:t>
      </w:r>
      <w:r w:rsidR="007807EA">
        <w:rPr>
          <w:rFonts w:ascii="Book Antiqua" w:hAnsi="Book Antiqua"/>
        </w:rPr>
        <w:t>is</w:t>
      </w:r>
      <w:r>
        <w:rPr>
          <w:rFonts w:ascii="Book Antiqua" w:hAnsi="Book Antiqua"/>
        </w:rPr>
        <w:t xml:space="preserve"> </w:t>
      </w:r>
      <w:r w:rsidR="00E47155">
        <w:rPr>
          <w:rFonts w:ascii="Book Antiqua" w:hAnsi="Book Antiqua"/>
        </w:rPr>
        <w:t>March 21</w:t>
      </w:r>
      <w:r w:rsidR="00925596">
        <w:rPr>
          <w:rFonts w:ascii="Book Antiqua" w:hAnsi="Book Antiqua"/>
        </w:rPr>
        <w:t>, 2026</w:t>
      </w:r>
      <w:r>
        <w:rPr>
          <w:rFonts w:ascii="Book Antiqua" w:hAnsi="Book Antiqua"/>
        </w:rPr>
        <w:t xml:space="preserve">.  </w:t>
      </w:r>
    </w:p>
    <w:p w:rsidR="0015095C" w:rsidP="00433D4E" w:rsidRDefault="0015095C" w14:paraId="0AD91D9A" w14:textId="3EA028DA">
      <w:pPr>
        <w:pStyle w:val="standard"/>
        <w:rPr>
          <w:rFonts w:ascii="Book Antiqua" w:hAnsi="Book Antiqua"/>
        </w:rPr>
      </w:pPr>
      <w:r w:rsidRPr="0015095C">
        <w:rPr>
          <w:rFonts w:ascii="Book Antiqua" w:hAnsi="Book Antiqua"/>
        </w:rPr>
        <w:t xml:space="preserve">On </w:t>
      </w:r>
      <w:r w:rsidR="00CB02E6">
        <w:rPr>
          <w:rFonts w:ascii="Book Antiqua" w:hAnsi="Book Antiqua"/>
        </w:rPr>
        <w:t>March 21, 2025</w:t>
      </w:r>
      <w:r w:rsidRPr="0015095C">
        <w:rPr>
          <w:rFonts w:ascii="Book Antiqua" w:hAnsi="Book Antiqua"/>
        </w:rPr>
        <w:t xml:space="preserve">, </w:t>
      </w:r>
      <w:r w:rsidR="00CB02E6">
        <w:rPr>
          <w:rFonts w:ascii="Book Antiqua" w:hAnsi="Book Antiqua"/>
        </w:rPr>
        <w:t>Bernie Cullen</w:t>
      </w:r>
      <w:r w:rsidRPr="0015095C">
        <w:rPr>
          <w:rFonts w:ascii="Book Antiqua" w:hAnsi="Book Antiqua"/>
        </w:rPr>
        <w:t xml:space="preserve"> filed</w:t>
      </w:r>
      <w:r w:rsidR="00CB02E6">
        <w:rPr>
          <w:rFonts w:ascii="Book Antiqua" w:hAnsi="Book Antiqua"/>
        </w:rPr>
        <w:t xml:space="preserve"> a</w:t>
      </w:r>
      <w:r w:rsidRPr="0015095C">
        <w:rPr>
          <w:rFonts w:ascii="Book Antiqua" w:hAnsi="Book Antiqua"/>
        </w:rPr>
        <w:t xml:space="preserve"> complaint </w:t>
      </w:r>
      <w:r w:rsidR="00CB02E6">
        <w:rPr>
          <w:rFonts w:ascii="Book Antiqua" w:hAnsi="Book Antiqua"/>
        </w:rPr>
        <w:t xml:space="preserve">(C.) 25-03-020 </w:t>
      </w:r>
      <w:r w:rsidRPr="0015095C">
        <w:rPr>
          <w:rFonts w:ascii="Book Antiqua" w:hAnsi="Book Antiqua"/>
        </w:rPr>
        <w:t>with the Commission</w:t>
      </w:r>
      <w:r w:rsidR="00CB02E6">
        <w:rPr>
          <w:rFonts w:ascii="Book Antiqua" w:hAnsi="Book Antiqua"/>
        </w:rPr>
        <w:t xml:space="preserve"> </w:t>
      </w:r>
      <w:r w:rsidRPr="0015095C">
        <w:rPr>
          <w:rFonts w:ascii="Book Antiqua" w:hAnsi="Book Antiqua"/>
        </w:rPr>
        <w:t>alleg</w:t>
      </w:r>
      <w:r w:rsidR="00CB02E6">
        <w:rPr>
          <w:rFonts w:ascii="Book Antiqua" w:hAnsi="Book Antiqua"/>
        </w:rPr>
        <w:t>ing</w:t>
      </w:r>
      <w:r w:rsidRPr="0015095C">
        <w:rPr>
          <w:rFonts w:ascii="Book Antiqua" w:hAnsi="Book Antiqua"/>
        </w:rPr>
        <w:t xml:space="preserve"> that </w:t>
      </w:r>
      <w:r w:rsidR="00CB02E6">
        <w:rPr>
          <w:rFonts w:ascii="Book Antiqua" w:hAnsi="Book Antiqua"/>
        </w:rPr>
        <w:t>Pacific Gas and Electric Company failed to provide service</w:t>
      </w:r>
      <w:r>
        <w:rPr>
          <w:rFonts w:ascii="Book Antiqua" w:hAnsi="Book Antiqua"/>
        </w:rPr>
        <w:t>.</w:t>
      </w:r>
    </w:p>
    <w:p w:rsidR="0015095C" w:rsidP="00433D4E" w:rsidRDefault="003C7806" w14:paraId="7AC6F7BA" w14:textId="453A07A9">
      <w:pPr>
        <w:pStyle w:val="standard"/>
        <w:rPr>
          <w:rFonts w:ascii="Book Antiqua" w:hAnsi="Book Antiqua"/>
        </w:rPr>
      </w:pPr>
      <w:r>
        <w:rPr>
          <w:rFonts w:ascii="Book Antiqua" w:hAnsi="Book Antiqua"/>
        </w:rPr>
        <w:lastRenderedPageBreak/>
        <w:t xml:space="preserve">The </w:t>
      </w:r>
      <w:r w:rsidR="0028407F">
        <w:rPr>
          <w:rFonts w:ascii="Book Antiqua" w:hAnsi="Book Antiqua"/>
        </w:rPr>
        <w:t xml:space="preserve">then </w:t>
      </w:r>
      <w:r>
        <w:rPr>
          <w:rFonts w:ascii="Book Antiqua" w:hAnsi="Book Antiqua"/>
        </w:rPr>
        <w:t xml:space="preserve">assigned Administrative Law Judge (ALJ) held a </w:t>
      </w:r>
      <w:r w:rsidR="0015095C">
        <w:rPr>
          <w:rFonts w:ascii="Book Antiqua" w:hAnsi="Book Antiqua"/>
        </w:rPr>
        <w:t>Prehearing Conference</w:t>
      </w:r>
      <w:r w:rsidRPr="0015095C" w:rsidR="0015095C">
        <w:rPr>
          <w:rFonts w:ascii="Book Antiqua" w:hAnsi="Book Antiqua"/>
        </w:rPr>
        <w:t xml:space="preserve"> on </w:t>
      </w:r>
      <w:r>
        <w:rPr>
          <w:rFonts w:ascii="Book Antiqua" w:hAnsi="Book Antiqua"/>
        </w:rPr>
        <w:t>July 25</w:t>
      </w:r>
      <w:r w:rsidRPr="0015095C" w:rsidR="0015095C">
        <w:rPr>
          <w:rFonts w:ascii="Book Antiqua" w:hAnsi="Book Antiqua"/>
        </w:rPr>
        <w:t xml:space="preserve">, 2025 to address the issues of law and fact, determine the need for an evidentiary hearing, </w:t>
      </w:r>
      <w:r w:rsidR="006326D4">
        <w:rPr>
          <w:rFonts w:ascii="Book Antiqua" w:hAnsi="Book Antiqua"/>
        </w:rPr>
        <w:t>discuss</w:t>
      </w:r>
      <w:r w:rsidRPr="0015095C" w:rsidR="0015095C">
        <w:rPr>
          <w:rFonts w:ascii="Book Antiqua" w:hAnsi="Book Antiqua"/>
        </w:rPr>
        <w:t xml:space="preserve"> the schedule for resolving the matter, and address other matters as necessary. </w:t>
      </w:r>
    </w:p>
    <w:p w:rsidR="00CB02E6" w:rsidP="00CB02E6" w:rsidRDefault="003C7806" w14:paraId="7F8AA4C4" w14:textId="77777777">
      <w:pPr>
        <w:pStyle w:val="standard"/>
        <w:rPr>
          <w:rFonts w:ascii="Book Antiqua" w:hAnsi="Book Antiqua"/>
        </w:rPr>
      </w:pPr>
      <w:r>
        <w:rPr>
          <w:rFonts w:ascii="Book Antiqua" w:hAnsi="Book Antiqua"/>
        </w:rPr>
        <w:t>On October 27, 2025, this proceeding was reassigned to ALJ Robert Mason M. Mason III.</w:t>
      </w:r>
    </w:p>
    <w:p w:rsidR="00922A6D" w:rsidP="00CB02E6" w:rsidRDefault="000F4A13" w14:paraId="1FCAA7DA" w14:textId="4C53B8E1">
      <w:pPr>
        <w:pStyle w:val="standard"/>
        <w:rPr>
          <w:rFonts w:ascii="Book Antiqua" w:hAnsi="Book Antiqua"/>
        </w:rPr>
      </w:pPr>
      <w:r>
        <w:rPr>
          <w:rFonts w:ascii="Book Antiqua" w:hAnsi="Book Antiqua"/>
        </w:rPr>
        <w:t xml:space="preserve">An extension of the statutory deadline to </w:t>
      </w:r>
      <w:r w:rsidRPr="00D72938" w:rsidR="00235593">
        <w:rPr>
          <w:rFonts w:ascii="Book Antiqua" w:hAnsi="Book Antiqua"/>
        </w:rPr>
        <w:t>October 30</w:t>
      </w:r>
      <w:r w:rsidRPr="00D72938">
        <w:rPr>
          <w:rFonts w:ascii="Book Antiqua" w:hAnsi="Book Antiqua"/>
        </w:rPr>
        <w:t>, 2026</w:t>
      </w:r>
      <w:r>
        <w:rPr>
          <w:rFonts w:ascii="Book Antiqua" w:hAnsi="Book Antiqua"/>
        </w:rPr>
        <w:t xml:space="preserve"> is appropriate and necessary to allow sufficient time </w:t>
      </w:r>
      <w:r w:rsidRPr="00CB02E6" w:rsidR="00CB02E6">
        <w:rPr>
          <w:rFonts w:ascii="Book Antiqua" w:hAnsi="Book Antiqua"/>
        </w:rPr>
        <w:t>to issue the scoping memo</w:t>
      </w:r>
      <w:r w:rsidR="00CB02E6">
        <w:rPr>
          <w:rFonts w:ascii="Book Antiqua" w:hAnsi="Book Antiqua"/>
        </w:rPr>
        <w:t xml:space="preserve"> and ruling</w:t>
      </w:r>
      <w:r w:rsidRPr="00CB02E6" w:rsidR="00CB02E6">
        <w:rPr>
          <w:rFonts w:ascii="Book Antiqua" w:hAnsi="Book Antiqua"/>
        </w:rPr>
        <w:t xml:space="preserve"> and to schedule the evidentiary hearing as this matter was reassigned to a different A</w:t>
      </w:r>
      <w:r w:rsidR="00CB02E6">
        <w:rPr>
          <w:rFonts w:ascii="Book Antiqua" w:hAnsi="Book Antiqua"/>
        </w:rPr>
        <w:t>LJ</w:t>
      </w:r>
      <w:r w:rsidRPr="00CB02E6" w:rsidR="00CB02E6">
        <w:rPr>
          <w:rFonts w:ascii="Book Antiqua" w:hAnsi="Book Antiqua"/>
        </w:rPr>
        <w:t>.</w:t>
      </w:r>
    </w:p>
    <w:p w:rsidRPr="00CA180C" w:rsidR="00DC64A4" w:rsidP="00D163D2" w:rsidRDefault="003854D9" w14:paraId="046FC22D" w14:textId="183DD742">
      <w:pPr>
        <w:pStyle w:val="Heading1"/>
        <w:ind w:left="720" w:hanging="720"/>
      </w:pPr>
      <w:r>
        <w:t>Waiver of Comment Period</w:t>
      </w:r>
    </w:p>
    <w:p w:rsidRPr="00DD5BB0" w:rsidR="003854D9" w:rsidP="00D163D2" w:rsidRDefault="00021B4A" w14:paraId="4E78F843" w14:textId="7FF189B3">
      <w:pPr>
        <w:pStyle w:val="standard"/>
        <w:rPr>
          <w:rFonts w:ascii="Book Antiqua" w:hAnsi="Book Antiqua"/>
        </w:rPr>
      </w:pPr>
      <w:r>
        <w:rPr>
          <w:rFonts w:ascii="Book Antiqua" w:hAnsi="Book Antiqua"/>
        </w:rPr>
        <w:t>Under Rule 14.6(c)(4) of the Commission’s Rules of Practice and Procedure, the Commission may reduce or waive the period for public review and comment on the proposed decisions extending the deadline for resolving adjudicatory proceedings.  Accordingly, the otherwise applicable period for public review and comment is being waived.</w:t>
      </w:r>
    </w:p>
    <w:p w:rsidRPr="00CA180C" w:rsidR="006D6900" w:rsidP="00D163D2" w:rsidRDefault="003854D9" w14:paraId="4BF62664" w14:textId="77777777">
      <w:pPr>
        <w:pStyle w:val="Heading1"/>
        <w:ind w:left="720" w:hanging="720"/>
      </w:pPr>
      <w:bookmarkStart w:name="_Hlk34241689" w:id="0"/>
      <w:r>
        <w:t>Assignment of Proceeding</w:t>
      </w:r>
    </w:p>
    <w:p w:rsidRPr="0007271A" w:rsidR="00021B4A" w:rsidP="00D163D2" w:rsidRDefault="009B3E84" w14:paraId="1AFB6CBE" w14:textId="0AA4B01B">
      <w:pPr>
        <w:pStyle w:val="standard"/>
        <w:keepNext/>
        <w:keepLines/>
        <w:rPr>
          <w:rFonts w:ascii="Book Antiqua" w:hAnsi="Book Antiqua"/>
        </w:rPr>
      </w:pPr>
      <w:r>
        <w:rPr>
          <w:rFonts w:ascii="Book Antiqua" w:hAnsi="Book Antiqua"/>
        </w:rPr>
        <w:t>Matthew Baker</w:t>
      </w:r>
      <w:r w:rsidRPr="0001254D" w:rsidR="00021B4A">
        <w:rPr>
          <w:rFonts w:ascii="Book Antiqua" w:hAnsi="Book Antiqua"/>
        </w:rPr>
        <w:t xml:space="preserve"> is the assigned Commissioner and </w:t>
      </w:r>
      <w:r w:rsidR="0015095C">
        <w:rPr>
          <w:rFonts w:ascii="Book Antiqua" w:hAnsi="Book Antiqua"/>
        </w:rPr>
        <w:t>Robert M. Mason III</w:t>
      </w:r>
      <w:r w:rsidRPr="0001254D" w:rsidR="00021B4A">
        <w:rPr>
          <w:rFonts w:ascii="Book Antiqua" w:hAnsi="Book Antiqua"/>
        </w:rPr>
        <w:t xml:space="preserve"> is the assigned </w:t>
      </w:r>
      <w:r w:rsidR="00021B4A">
        <w:rPr>
          <w:rFonts w:ascii="Book Antiqua" w:hAnsi="Book Antiqua"/>
        </w:rPr>
        <w:t>ALJ</w:t>
      </w:r>
      <w:r w:rsidRPr="0001254D" w:rsidR="00021B4A">
        <w:rPr>
          <w:rFonts w:ascii="Book Antiqua" w:hAnsi="Book Antiqua"/>
        </w:rPr>
        <w:t xml:space="preserve"> in this proceeding</w:t>
      </w:r>
      <w:r w:rsidRPr="0007271A" w:rsidR="00021B4A">
        <w:rPr>
          <w:rFonts w:ascii="Book Antiqua" w:hAnsi="Book Antiqua"/>
        </w:rPr>
        <w:t>.</w:t>
      </w:r>
    </w:p>
    <w:bookmarkEnd w:id="0"/>
    <w:p w:rsidRPr="003854D9" w:rsidR="006D6900" w:rsidP="003854D9" w:rsidRDefault="003854D9" w14:paraId="501A6236" w14:textId="77777777">
      <w:pPr>
        <w:pStyle w:val="Heading1"/>
        <w:numPr>
          <w:ilvl w:val="0"/>
          <w:numId w:val="0"/>
        </w:numPr>
        <w:ind w:left="475" w:hanging="475"/>
      </w:pPr>
      <w:r>
        <w:t xml:space="preserve">Findings of Fact </w:t>
      </w:r>
    </w:p>
    <w:p w:rsidRPr="000F4A13" w:rsidR="001C7BD1" w:rsidP="000F4A13" w:rsidRDefault="00A113A6" w14:paraId="4784B072" w14:textId="207AE365">
      <w:pPr>
        <w:pStyle w:val="num1"/>
        <w:ind w:firstLine="720"/>
        <w:rPr>
          <w:rFonts w:ascii="Book Antiqua" w:hAnsi="Book Antiqua"/>
        </w:rPr>
      </w:pPr>
      <w:r>
        <w:rPr>
          <w:rFonts w:ascii="Book Antiqua" w:hAnsi="Book Antiqua"/>
        </w:rPr>
        <w:t>C.25-03-020</w:t>
      </w:r>
      <w:r w:rsidRPr="006723A1" w:rsidR="00021B4A">
        <w:rPr>
          <w:rFonts w:ascii="Book Antiqua" w:hAnsi="Book Antiqua"/>
        </w:rPr>
        <w:t xml:space="preserve"> was filed by</w:t>
      </w:r>
      <w:r w:rsidR="0015095C">
        <w:rPr>
          <w:rFonts w:ascii="Book Antiqua" w:hAnsi="Book Antiqua"/>
        </w:rPr>
        <w:t xml:space="preserve"> </w:t>
      </w:r>
      <w:r w:rsidR="00CB02E6">
        <w:rPr>
          <w:rFonts w:ascii="Book Antiqua" w:hAnsi="Book Antiqua"/>
        </w:rPr>
        <w:t xml:space="preserve">Bernie Cullen </w:t>
      </w:r>
      <w:r w:rsidRPr="006723A1" w:rsidR="00021B4A">
        <w:rPr>
          <w:rFonts w:ascii="Book Antiqua" w:hAnsi="Book Antiqua"/>
        </w:rPr>
        <w:t xml:space="preserve">on </w:t>
      </w:r>
      <w:r w:rsidR="00CB02E6">
        <w:rPr>
          <w:rFonts w:ascii="Book Antiqua" w:hAnsi="Book Antiqua"/>
        </w:rPr>
        <w:t>March 21, 2025</w:t>
      </w:r>
      <w:r w:rsidRPr="006723A1" w:rsidR="00021B4A">
        <w:rPr>
          <w:rFonts w:ascii="Book Antiqua" w:hAnsi="Book Antiqua"/>
        </w:rPr>
        <w:t>.</w:t>
      </w:r>
    </w:p>
    <w:p w:rsidR="00922A8C" w:rsidP="005210E9" w:rsidRDefault="000F4A13" w14:paraId="266FF6DC" w14:textId="10A6402E">
      <w:pPr>
        <w:pStyle w:val="num1"/>
        <w:ind w:firstLine="720"/>
        <w:rPr>
          <w:rFonts w:ascii="Book Antiqua" w:hAnsi="Book Antiqua"/>
        </w:rPr>
      </w:pPr>
      <w:r>
        <w:rPr>
          <w:rFonts w:ascii="Book Antiqua" w:hAnsi="Book Antiqua"/>
        </w:rPr>
        <w:t xml:space="preserve">On </w:t>
      </w:r>
      <w:r w:rsidR="00A113A6">
        <w:rPr>
          <w:rFonts w:ascii="Book Antiqua" w:hAnsi="Book Antiqua"/>
        </w:rPr>
        <w:t>October 27</w:t>
      </w:r>
      <w:r>
        <w:rPr>
          <w:rFonts w:ascii="Book Antiqua" w:hAnsi="Book Antiqua"/>
        </w:rPr>
        <w:t xml:space="preserve">, 2025, </w:t>
      </w:r>
      <w:r w:rsidR="00A113A6">
        <w:rPr>
          <w:rFonts w:ascii="Book Antiqua" w:hAnsi="Book Antiqua"/>
        </w:rPr>
        <w:t>C.25-03-020 was reassigned to ALJ Robert M. Mason III.</w:t>
      </w:r>
    </w:p>
    <w:p w:rsidRPr="00794D54" w:rsidR="00794D54" w:rsidP="00794D54" w:rsidRDefault="007807EA" w14:paraId="2D66FF05" w14:textId="3350D06A">
      <w:pPr>
        <w:pStyle w:val="num1"/>
        <w:ind w:firstLine="720"/>
        <w:rPr>
          <w:rFonts w:ascii="Book Antiqua" w:hAnsi="Book Antiqua"/>
        </w:rPr>
      </w:pPr>
      <w:r>
        <w:rPr>
          <w:rFonts w:ascii="Book Antiqua" w:hAnsi="Book Antiqua"/>
        </w:rPr>
        <w:t xml:space="preserve">The current statutory deadline for </w:t>
      </w:r>
      <w:r w:rsidR="00A113A6">
        <w:rPr>
          <w:rFonts w:ascii="Book Antiqua" w:hAnsi="Book Antiqua"/>
        </w:rPr>
        <w:t>C.25-03-020</w:t>
      </w:r>
      <w:r>
        <w:rPr>
          <w:rFonts w:ascii="Book Antiqua" w:hAnsi="Book Antiqua"/>
        </w:rPr>
        <w:t xml:space="preserve"> is </w:t>
      </w:r>
      <w:r w:rsidR="00A113A6">
        <w:rPr>
          <w:rFonts w:ascii="Book Antiqua" w:hAnsi="Book Antiqua"/>
        </w:rPr>
        <w:t>March 21</w:t>
      </w:r>
      <w:r w:rsidR="00794D54">
        <w:rPr>
          <w:rFonts w:ascii="Book Antiqua" w:hAnsi="Book Antiqua"/>
        </w:rPr>
        <w:t>, 2026.</w:t>
      </w:r>
    </w:p>
    <w:p w:rsidRPr="006723A1" w:rsidR="007807EA" w:rsidP="005210E9" w:rsidRDefault="00A113A6" w14:paraId="2018B510" w14:textId="67D8AAA3">
      <w:pPr>
        <w:pStyle w:val="num1"/>
        <w:ind w:firstLine="720"/>
        <w:rPr>
          <w:rFonts w:ascii="Book Antiqua" w:hAnsi="Book Antiqua"/>
        </w:rPr>
      </w:pPr>
      <w:r>
        <w:rPr>
          <w:rFonts w:ascii="Book Antiqua" w:hAnsi="Book Antiqua"/>
        </w:rPr>
        <w:t>C.25-03-020</w:t>
      </w:r>
      <w:r w:rsidR="007807EA">
        <w:rPr>
          <w:rFonts w:ascii="Book Antiqua" w:hAnsi="Book Antiqua"/>
        </w:rPr>
        <w:t xml:space="preserve"> cannot be completed by </w:t>
      </w:r>
      <w:r>
        <w:rPr>
          <w:rFonts w:ascii="Book Antiqua" w:hAnsi="Book Antiqua"/>
        </w:rPr>
        <w:t>March 21</w:t>
      </w:r>
      <w:r w:rsidR="00794D54">
        <w:rPr>
          <w:rFonts w:ascii="Book Antiqua" w:hAnsi="Book Antiqua"/>
        </w:rPr>
        <w:t>, 2026.</w:t>
      </w:r>
    </w:p>
    <w:p w:rsidRPr="006723A1" w:rsidR="00021B4A" w:rsidP="005210E9" w:rsidRDefault="00021B4A" w14:paraId="53FE58C4" w14:textId="7B2E6DEE">
      <w:pPr>
        <w:pStyle w:val="num1"/>
        <w:ind w:firstLine="720"/>
        <w:rPr>
          <w:rFonts w:ascii="Book Antiqua" w:hAnsi="Book Antiqua"/>
        </w:rPr>
      </w:pPr>
      <w:r w:rsidRPr="00E52D10">
        <w:rPr>
          <w:rFonts w:ascii="Book Antiqua" w:hAnsi="Book Antiqua"/>
        </w:rPr>
        <w:lastRenderedPageBreak/>
        <w:t>An extension of the statutory deadline to</w:t>
      </w:r>
      <w:r w:rsidR="00E52D10">
        <w:rPr>
          <w:rFonts w:ascii="Book Antiqua" w:hAnsi="Book Antiqua"/>
        </w:rPr>
        <w:t xml:space="preserve"> </w:t>
      </w:r>
      <w:r w:rsidRPr="00547BF4" w:rsidR="00234C3F">
        <w:rPr>
          <w:rFonts w:ascii="Book Antiqua" w:hAnsi="Book Antiqua"/>
        </w:rPr>
        <w:t>October 30</w:t>
      </w:r>
      <w:r w:rsidRPr="00547BF4" w:rsidR="00E52D10">
        <w:rPr>
          <w:rFonts w:ascii="Book Antiqua" w:hAnsi="Book Antiqua"/>
        </w:rPr>
        <w:t>, 202</w:t>
      </w:r>
      <w:r w:rsidRPr="00547BF4" w:rsidR="00D31085">
        <w:rPr>
          <w:rFonts w:ascii="Book Antiqua" w:hAnsi="Book Antiqua"/>
        </w:rPr>
        <w:t>6</w:t>
      </w:r>
      <w:r w:rsidRPr="00E52D10">
        <w:rPr>
          <w:rFonts w:ascii="Book Antiqua" w:hAnsi="Book Antiqua"/>
        </w:rPr>
        <w:t xml:space="preserve"> </w:t>
      </w:r>
      <w:r w:rsidRPr="006723A1">
        <w:rPr>
          <w:rFonts w:ascii="Book Antiqua" w:hAnsi="Book Antiqua"/>
        </w:rPr>
        <w:t xml:space="preserve">is appropriate </w:t>
      </w:r>
      <w:r w:rsidR="00A113A6">
        <w:rPr>
          <w:rFonts w:ascii="Book Antiqua" w:hAnsi="Book Antiqua"/>
        </w:rPr>
        <w:t>to allow sufficient time to complete this proceeding</w:t>
      </w:r>
      <w:r w:rsidRPr="006723A1">
        <w:rPr>
          <w:rFonts w:ascii="Book Antiqua" w:hAnsi="Book Antiqua"/>
        </w:rPr>
        <w:t>.</w:t>
      </w:r>
    </w:p>
    <w:p w:rsidR="00904595" w:rsidP="00361DD1" w:rsidRDefault="00904595" w14:paraId="24A91E91" w14:textId="77777777">
      <w:pPr>
        <w:keepNext/>
        <w:tabs>
          <w:tab w:val="left" w:pos="6973"/>
        </w:tabs>
        <w:spacing w:line="360" w:lineRule="auto"/>
        <w:rPr>
          <w:rFonts w:ascii="Helvetica" w:hAnsi="Helvetica"/>
          <w:b/>
          <w:kern w:val="28"/>
        </w:rPr>
      </w:pPr>
      <w:bookmarkStart w:name="_Hlk10631608" w:id="1"/>
      <w:r>
        <w:rPr>
          <w:rFonts w:ascii="Helvetica" w:hAnsi="Helvetica"/>
          <w:b/>
          <w:kern w:val="28"/>
        </w:rPr>
        <w:t>Conclusion of Law</w:t>
      </w:r>
    </w:p>
    <w:bookmarkEnd w:id="1"/>
    <w:p w:rsidR="00C86A5E" w:rsidP="00EF74F4" w:rsidRDefault="00EF74F4" w14:paraId="2355B389" w14:textId="571A77C9">
      <w:pPr>
        <w:pStyle w:val="CoL"/>
      </w:pPr>
      <w:r w:rsidRPr="00A12852">
        <w:t>Pursuant to the Commission’s authority under Pub. Util. Code § 1701</w:t>
      </w:r>
      <w:r>
        <w:t>.5(a)</w:t>
      </w:r>
      <w:r w:rsidRPr="00A12852">
        <w:t xml:space="preserve"> the statutory deadline should be extended </w:t>
      </w:r>
      <w:r>
        <w:t>until October 30, 2026.</w:t>
      </w:r>
    </w:p>
    <w:p w:rsidRPr="00C86A5E" w:rsidR="00C86A5E" w:rsidP="00C86A5E" w:rsidRDefault="00C86A5E" w14:paraId="076C4ECC" w14:textId="4C7A18EA">
      <w:pPr>
        <w:keepNext/>
        <w:spacing w:before="240" w:line="360" w:lineRule="auto"/>
        <w:jc w:val="center"/>
        <w:outlineLvl w:val="0"/>
        <w:rPr>
          <w:rFonts w:ascii="Arial" w:hAnsi="Arial"/>
          <w:b/>
          <w:caps/>
          <w:spacing w:val="120"/>
          <w:szCs w:val="56"/>
        </w:rPr>
      </w:pPr>
      <w:bookmarkStart w:name="_Toc12866697" w:id="2"/>
      <w:r w:rsidRPr="00C86A5E">
        <w:rPr>
          <w:rFonts w:ascii="Arial" w:hAnsi="Arial"/>
          <w:b/>
          <w:caps/>
          <w:spacing w:val="120"/>
          <w:szCs w:val="56"/>
        </w:rPr>
        <w:t>ORDER</w:t>
      </w:r>
      <w:bookmarkEnd w:id="2"/>
    </w:p>
    <w:p w:rsidRPr="00D31085" w:rsidR="00D31085" w:rsidP="00D31085" w:rsidRDefault="00D31085" w14:paraId="7537DD01" w14:textId="08F9ACD5">
      <w:pPr>
        <w:pStyle w:val="standard"/>
        <w:rPr>
          <w:rFonts w:ascii="Book Antiqua" w:hAnsi="Book Antiqua"/>
        </w:rPr>
      </w:pPr>
      <w:r w:rsidRPr="00D31085">
        <w:rPr>
          <w:rFonts w:ascii="Book Antiqua" w:hAnsi="Book Antiqua"/>
          <w:b/>
        </w:rPr>
        <w:t>IT IS ORDERED</w:t>
      </w:r>
      <w:r w:rsidRPr="00D31085">
        <w:rPr>
          <w:rFonts w:ascii="Book Antiqua" w:hAnsi="Book Antiqua"/>
        </w:rPr>
        <w:t xml:space="preserve"> that the statutory deadline in this proceeding is extended to </w:t>
      </w:r>
      <w:r w:rsidRPr="00547BF4" w:rsidR="00234C3F">
        <w:rPr>
          <w:rFonts w:ascii="Book Antiqua" w:hAnsi="Book Antiqua"/>
        </w:rPr>
        <w:t>October 30</w:t>
      </w:r>
      <w:r w:rsidRPr="00547BF4">
        <w:rPr>
          <w:rFonts w:ascii="Book Antiqua" w:hAnsi="Book Antiqua"/>
        </w:rPr>
        <w:t>, 2026.</w:t>
      </w:r>
    </w:p>
    <w:p w:rsidRPr="00D31085" w:rsidR="00D31085" w:rsidP="00D31085" w:rsidRDefault="00D31085" w14:paraId="7B26745C" w14:textId="77777777">
      <w:pPr>
        <w:pStyle w:val="standard"/>
        <w:rPr>
          <w:rFonts w:ascii="Book Antiqua" w:hAnsi="Book Antiqua"/>
        </w:rPr>
      </w:pPr>
      <w:r w:rsidRPr="00D31085">
        <w:rPr>
          <w:rFonts w:ascii="Book Antiqua" w:hAnsi="Book Antiqua"/>
        </w:rPr>
        <w:t>This order is effective today.</w:t>
      </w:r>
    </w:p>
    <w:p w:rsidR="00D10316" w:rsidP="00D10316" w:rsidRDefault="00D10316" w14:paraId="51063E09" w14:textId="1C87AA67">
      <w:pPr>
        <w:pStyle w:val="standard"/>
        <w:keepNext/>
        <w:keepLines/>
        <w:rPr>
          <w:szCs w:val="26"/>
        </w:rPr>
      </w:pPr>
      <w:r w:rsidRPr="002D46C4">
        <w:rPr>
          <w:szCs w:val="26"/>
        </w:rPr>
        <w:t xml:space="preserve">Dated </w:t>
      </w:r>
      <w:r w:rsidR="00702FE2">
        <w:rPr>
          <w:szCs w:val="26"/>
        </w:rPr>
        <w:t>February __, 2026</w:t>
      </w:r>
      <w:r w:rsidRPr="002D46C4">
        <w:rPr>
          <w:szCs w:val="26"/>
        </w:rPr>
        <w:t>, at</w:t>
      </w:r>
      <w:r w:rsidR="00702FE2">
        <w:rPr>
          <w:szCs w:val="26"/>
        </w:rPr>
        <w:t xml:space="preserve"> Santa Maria</w:t>
      </w:r>
      <w:r w:rsidRPr="002D46C4">
        <w:rPr>
          <w:szCs w:val="26"/>
        </w:rPr>
        <w:t>, California.</w:t>
      </w:r>
    </w:p>
    <w:p w:rsidRPr="00D31085" w:rsidR="00D31085" w:rsidP="00D31085" w:rsidRDefault="00D31085" w14:paraId="0D4AD726" w14:textId="7786B3A3">
      <w:pPr>
        <w:pStyle w:val="standard"/>
        <w:rPr>
          <w:rFonts w:ascii="Book Antiqua" w:hAnsi="Book Antiqua"/>
        </w:rPr>
      </w:pPr>
    </w:p>
    <w:p w:rsidRPr="00DD5BB0" w:rsidR="00616857" w:rsidP="000F4A13" w:rsidRDefault="00616857" w14:paraId="724958E8" w14:textId="77777777">
      <w:pPr>
        <w:pStyle w:val="standard"/>
        <w:spacing w:line="240" w:lineRule="auto"/>
        <w:ind w:firstLine="0"/>
        <w:rPr>
          <w:rFonts w:ascii="Book Antiqua" w:hAnsi="Book Antiqua" w:cs="Palatino"/>
          <w:szCs w:val="26"/>
        </w:rPr>
      </w:pPr>
    </w:p>
    <w:sectPr w:rsidRPr="00DD5BB0" w:rsidR="00616857" w:rsidSect="00A346A9">
      <w:headerReference w:type="default" r:id="rId11"/>
      <w:footerReference w:type="default" r:id="rId12"/>
      <w:headerReference w:type="first" r:id="rId13"/>
      <w:footerReference w:type="first" r:id="rId14"/>
      <w:pgSz w:w="12240" w:h="15840" w:code="1"/>
      <w:pgMar w:top="1728" w:right="1440" w:bottom="1440" w:left="1440" w:header="720" w:footer="720"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595F" w14:textId="77777777" w:rsidR="00A851F2" w:rsidRDefault="00A851F2">
      <w:r>
        <w:separator/>
      </w:r>
    </w:p>
  </w:endnote>
  <w:endnote w:type="continuationSeparator" w:id="0">
    <w:p w14:paraId="07DECBF3" w14:textId="77777777" w:rsidR="00A851F2" w:rsidRDefault="00A851F2">
      <w:r>
        <w:continuationSeparator/>
      </w:r>
    </w:p>
  </w:endnote>
  <w:endnote w:type="continuationNotice" w:id="1">
    <w:p w14:paraId="63FF1696" w14:textId="77777777" w:rsidR="00A851F2" w:rsidRDefault="00A85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auto"/>
    <w:pitch w:val="variable"/>
    <w:sig w:usb0="20000A87" w:usb1="08000000" w:usb2="00000008" w:usb3="00000000" w:csb0="00000105"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3D47" w14:textId="5D60A2D9" w:rsidR="00A80752" w:rsidRPr="00A80752" w:rsidRDefault="00A80752" w:rsidP="005258CE">
    <w:pPr>
      <w:pStyle w:val="Footer"/>
      <w:shd w:val="clear" w:color="auto" w:fill="FFFFFF" w:themeFill="background1"/>
      <w:rPr>
        <w:rFonts w:ascii="Book Antiqua" w:hAnsi="Book Antiqua"/>
      </w:rPr>
    </w:pPr>
    <w:r w:rsidRPr="00A80752">
      <w:rPr>
        <w:rFonts w:ascii="Book Antiqua" w:hAnsi="Book Antiqua"/>
      </w:rPr>
      <w:t xml:space="preserve"> </w:t>
    </w:r>
    <w:r w:rsidRPr="005258CE">
      <w:rPr>
        <w:rFonts w:ascii="Book Antiqua" w:hAnsi="Book Antiqua"/>
      </w:rPr>
      <w:fldChar w:fldCharType="begin"/>
    </w:r>
    <w:r w:rsidRPr="005258CE">
      <w:rPr>
        <w:rFonts w:ascii="Book Antiqua" w:hAnsi="Book Antiqua"/>
      </w:rPr>
      <w:instrText xml:space="preserve"> PAGE   \* MERGEFORMAT </w:instrText>
    </w:r>
    <w:r w:rsidRPr="005258CE">
      <w:rPr>
        <w:rFonts w:ascii="Book Antiqua" w:hAnsi="Book Antiqua"/>
      </w:rPr>
      <w:fldChar w:fldCharType="separate"/>
    </w:r>
    <w:r w:rsidR="00BD089D" w:rsidRPr="005258CE">
      <w:rPr>
        <w:rFonts w:ascii="Book Antiqua" w:hAnsi="Book Antiqua"/>
        <w:noProof/>
      </w:rPr>
      <w:t>4</w:t>
    </w:r>
    <w:r w:rsidRPr="005258CE">
      <w:rPr>
        <w:rFonts w:ascii="Book Antiqua" w:hAnsi="Book Antiqua"/>
      </w:rPr>
      <w:fldChar w:fldCharType="end"/>
    </w:r>
    <w:r w:rsidRPr="005258CE">
      <w:rPr>
        <w:rFonts w:ascii="Book Antiqua" w:hAnsi="Book Antiqu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596588"/>
      <w:docPartObj>
        <w:docPartGallery w:val="Page Numbers (Bottom of Page)"/>
        <w:docPartUnique/>
      </w:docPartObj>
    </w:sdtPr>
    <w:sdtEndPr>
      <w:rPr>
        <w:noProof/>
      </w:rPr>
    </w:sdtEndPr>
    <w:sdtContent>
      <w:p w14:paraId="0BC2F088" w14:textId="0B43310B" w:rsidR="00787BB6" w:rsidRPr="00D469D1" w:rsidRDefault="00D469D1" w:rsidP="00D469D1">
        <w:pPr>
          <w:pStyle w:val="Footer"/>
          <w:jc w:val="left"/>
        </w:pPr>
        <w:r w:rsidRPr="00D469D1">
          <w:rPr>
            <w:sz w:val="16"/>
            <w:szCs w:val="16"/>
          </w:rPr>
          <w:t>597951385</w:t>
        </w:r>
        <w:r>
          <w:tab/>
        </w:r>
        <w:r w:rsidR="00590646">
          <w:fldChar w:fldCharType="begin"/>
        </w:r>
        <w:r w:rsidR="00590646">
          <w:instrText xml:space="preserve"> PAGE   \* MERGEFORMAT </w:instrText>
        </w:r>
        <w:r w:rsidR="00590646">
          <w:fldChar w:fldCharType="separate"/>
        </w:r>
        <w:r w:rsidR="00590646">
          <w:rPr>
            <w:noProof/>
          </w:rPr>
          <w:t>2</w:t>
        </w:r>
        <w:r w:rsidR="0059064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8328" w14:textId="77777777" w:rsidR="00A851F2" w:rsidRDefault="00A851F2">
      <w:r>
        <w:separator/>
      </w:r>
    </w:p>
  </w:footnote>
  <w:footnote w:type="continuationSeparator" w:id="0">
    <w:p w14:paraId="462772FA" w14:textId="77777777" w:rsidR="00A851F2" w:rsidRDefault="00A851F2">
      <w:r>
        <w:continuationSeparator/>
      </w:r>
    </w:p>
  </w:footnote>
  <w:footnote w:type="continuationNotice" w:id="1">
    <w:p w14:paraId="38E53ABF" w14:textId="77777777" w:rsidR="00A851F2" w:rsidRDefault="00A851F2">
      <w:pPr>
        <w:rPr>
          <w:sz w:val="22"/>
        </w:rPr>
      </w:pPr>
    </w:p>
    <w:p w14:paraId="4D0B76B2" w14:textId="77777777" w:rsidR="00A851F2" w:rsidRDefault="00A851F2">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79AB" w14:textId="56B35256" w:rsidR="00361DD1" w:rsidRPr="00361DD1" w:rsidRDefault="001A4983" w:rsidP="00361DD1">
    <w:pPr>
      <w:tabs>
        <w:tab w:val="right" w:pos="9360"/>
      </w:tabs>
      <w:rPr>
        <w:rFonts w:ascii="Book Antiqua" w:eastAsia="Calibri" w:hAnsi="Book Antiqua"/>
        <w:b/>
        <w:szCs w:val="22"/>
      </w:rPr>
    </w:pPr>
    <w:r w:rsidRPr="00D10F2A">
      <w:rPr>
        <w:rFonts w:ascii="Book Antiqua" w:hAnsi="Book Antiqua" w:cs="Arial"/>
        <w:szCs w:val="26"/>
      </w:rPr>
      <w:t>C</w:t>
    </w:r>
    <w:r>
      <w:rPr>
        <w:rFonts w:ascii="Book Antiqua" w:hAnsi="Book Antiqua" w:cs="Arial"/>
        <w:szCs w:val="26"/>
      </w:rPr>
      <w:t>.</w:t>
    </w:r>
    <w:r w:rsidRPr="00D10F2A">
      <w:rPr>
        <w:rFonts w:ascii="Book Antiqua" w:hAnsi="Book Antiqua" w:cs="Arial"/>
        <w:szCs w:val="26"/>
      </w:rPr>
      <w:t>2</w:t>
    </w:r>
    <w:r w:rsidR="00BD6DF1">
      <w:rPr>
        <w:rFonts w:ascii="Book Antiqua" w:hAnsi="Book Antiqua" w:cs="Arial"/>
        <w:szCs w:val="26"/>
      </w:rPr>
      <w:t>5</w:t>
    </w:r>
    <w:r w:rsidRPr="00D10F2A">
      <w:rPr>
        <w:rFonts w:ascii="Book Antiqua" w:hAnsi="Book Antiqua" w:cs="Arial"/>
        <w:szCs w:val="26"/>
      </w:rPr>
      <w:t>-</w:t>
    </w:r>
    <w:r w:rsidR="00DA2A86">
      <w:rPr>
        <w:rFonts w:ascii="Book Antiqua" w:hAnsi="Book Antiqua" w:cs="Arial"/>
        <w:szCs w:val="26"/>
      </w:rPr>
      <w:t>0</w:t>
    </w:r>
    <w:r w:rsidR="00BD6DF1">
      <w:rPr>
        <w:rFonts w:ascii="Book Antiqua" w:hAnsi="Book Antiqua" w:cs="Arial"/>
        <w:szCs w:val="26"/>
      </w:rPr>
      <w:t>3</w:t>
    </w:r>
    <w:r w:rsidRPr="00D10F2A">
      <w:rPr>
        <w:rFonts w:ascii="Book Antiqua" w:hAnsi="Book Antiqua" w:cs="Arial"/>
        <w:szCs w:val="26"/>
      </w:rPr>
      <w:t>-</w:t>
    </w:r>
    <w:proofErr w:type="gramStart"/>
    <w:r w:rsidRPr="00D10F2A">
      <w:rPr>
        <w:rFonts w:ascii="Book Antiqua" w:hAnsi="Book Antiqua" w:cs="Arial"/>
        <w:szCs w:val="26"/>
      </w:rPr>
      <w:t>0</w:t>
    </w:r>
    <w:r w:rsidR="00BD6DF1">
      <w:rPr>
        <w:rFonts w:ascii="Book Antiqua" w:hAnsi="Book Antiqua" w:cs="Arial"/>
        <w:szCs w:val="26"/>
      </w:rPr>
      <w:t>2</w:t>
    </w:r>
    <w:r w:rsidR="00DA2A86">
      <w:rPr>
        <w:rFonts w:ascii="Book Antiqua" w:hAnsi="Book Antiqua" w:cs="Arial"/>
        <w:szCs w:val="26"/>
      </w:rPr>
      <w:t>0</w:t>
    </w:r>
    <w:r w:rsidR="00361DD1" w:rsidRPr="00361DD1">
      <w:rPr>
        <w:rFonts w:ascii="Book Antiqua" w:eastAsia="Calibri" w:hAnsi="Book Antiqua"/>
        <w:szCs w:val="22"/>
      </w:rPr>
      <w:t xml:space="preserve">  </w:t>
    </w:r>
    <w:r>
      <w:rPr>
        <w:rFonts w:ascii="Book Antiqua" w:eastAsia="Calibri" w:hAnsi="Book Antiqua"/>
        <w:szCs w:val="22"/>
      </w:rPr>
      <w:t>ALJ</w:t>
    </w:r>
    <w:proofErr w:type="gramEnd"/>
    <w:r w:rsidR="00361DD1" w:rsidRPr="00361DD1">
      <w:rPr>
        <w:rFonts w:ascii="Book Antiqua" w:eastAsia="Calibri" w:hAnsi="Book Antiqua"/>
        <w:szCs w:val="22"/>
      </w:rPr>
      <w:t>/</w:t>
    </w:r>
    <w:r w:rsidR="00DA2A86">
      <w:rPr>
        <w:rFonts w:ascii="Book Antiqua" w:eastAsia="Calibri" w:hAnsi="Book Antiqua"/>
        <w:szCs w:val="22"/>
      </w:rPr>
      <w:t>RIM</w:t>
    </w:r>
    <w:r w:rsidR="00361DD1" w:rsidRPr="00361DD1">
      <w:rPr>
        <w:rFonts w:ascii="Book Antiqua" w:eastAsia="Calibri" w:hAnsi="Book Antiqua"/>
        <w:szCs w:val="22"/>
      </w:rPr>
      <w:t>/</w:t>
    </w:r>
    <w:r w:rsidR="00A56EC9">
      <w:rPr>
        <w:rFonts w:ascii="Book Antiqua" w:eastAsia="Calibri" w:hAnsi="Book Antiqua"/>
        <w:szCs w:val="22"/>
      </w:rPr>
      <w:t>cg7</w:t>
    </w:r>
    <w:r w:rsidR="00361DD1" w:rsidRPr="00361DD1">
      <w:rPr>
        <w:rFonts w:ascii="Book Antiqua" w:eastAsia="Calibri" w:hAnsi="Book Antiqua"/>
        <w:szCs w:val="22"/>
      </w:rPr>
      <w:tab/>
    </w:r>
    <w:r w:rsidR="00361DD1" w:rsidRPr="00D163D2">
      <w:rPr>
        <w:rFonts w:ascii="Book Antiqua" w:eastAsia="Calibri" w:hAnsi="Book Antiqua"/>
        <w:bCs/>
        <w:szCs w:val="22"/>
      </w:rPr>
      <w:t>PROPOSED DECISION</w:t>
    </w:r>
  </w:p>
  <w:p w14:paraId="575746AC" w14:textId="77777777" w:rsidR="00B133D7" w:rsidRDefault="00B133D7" w:rsidP="00361DD1">
    <w:pPr>
      <w:tabs>
        <w:tab w:val="right" w:pos="9360"/>
      </w:tabs>
      <w:rPr>
        <w:rFonts w:ascii="Book Antiqua" w:eastAsia="Calibri" w:hAnsi="Book Antiqua"/>
        <w:i/>
        <w:szCs w:val="22"/>
      </w:rPr>
    </w:pPr>
  </w:p>
  <w:p w14:paraId="70D02F6A" w14:textId="77777777" w:rsidR="00B133D7" w:rsidRPr="00B133D7" w:rsidRDefault="00B133D7" w:rsidP="00361DD1">
    <w:pPr>
      <w:tabs>
        <w:tab w:val="right" w:pos="9360"/>
      </w:tabs>
      <w:rPr>
        <w:rFonts w:ascii="Book Antiqua" w:eastAsia="Calibri" w:hAnsi="Book Antiqua"/>
        <w: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36D8" w14:textId="77777777" w:rsidR="00B133D7" w:rsidRDefault="00B133D7">
    <w:pPr>
      <w:pStyle w:val="Header"/>
    </w:pPr>
  </w:p>
  <w:p w14:paraId="5DC56CBE" w14:textId="77777777" w:rsidR="00B133D7" w:rsidRDefault="00B13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69B"/>
    <w:multiLevelType w:val="singleLevel"/>
    <w:tmpl w:val="E46A7320"/>
    <w:lvl w:ilvl="0">
      <w:start w:val="1"/>
      <w:numFmt w:val="decimal"/>
      <w:lvlText w:val="%1."/>
      <w:legacy w:legacy="1" w:legacySpace="144" w:legacyIndent="0"/>
      <w:lvlJc w:val="left"/>
    </w:lvl>
  </w:abstractNum>
  <w:abstractNum w:abstractNumId="1" w15:restartNumberingAfterBreak="0">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936B4E"/>
    <w:multiLevelType w:val="singleLevel"/>
    <w:tmpl w:val="E46A7320"/>
    <w:lvl w:ilvl="0">
      <w:start w:val="1"/>
      <w:numFmt w:val="decimal"/>
      <w:lvlText w:val="%1."/>
      <w:legacy w:legacy="1" w:legacySpace="144" w:legacyIndent="0"/>
      <w:lvlJc w:val="left"/>
    </w:lvl>
  </w:abstractNum>
  <w:abstractNum w:abstractNumId="3" w15:restartNumberingAfterBreak="0">
    <w:nsid w:val="11BA4BB5"/>
    <w:multiLevelType w:val="singleLevel"/>
    <w:tmpl w:val="E46A7320"/>
    <w:lvl w:ilvl="0">
      <w:start w:val="1"/>
      <w:numFmt w:val="decimal"/>
      <w:lvlText w:val="%1."/>
      <w:legacy w:legacy="1" w:legacySpace="144" w:legacyIndent="0"/>
      <w:lvlJc w:val="left"/>
    </w:lvl>
  </w:abstractNum>
  <w:abstractNum w:abstractNumId="4" w15:restartNumberingAfterBreak="0">
    <w:nsid w:val="120339A5"/>
    <w:multiLevelType w:val="singleLevel"/>
    <w:tmpl w:val="E46A7320"/>
    <w:lvl w:ilvl="0">
      <w:start w:val="1"/>
      <w:numFmt w:val="decimal"/>
      <w:lvlText w:val="%1."/>
      <w:legacy w:legacy="1" w:legacySpace="144" w:legacyIndent="0"/>
      <w:lvlJc w:val="left"/>
    </w:lvl>
  </w:abstractNum>
  <w:abstractNum w:abstractNumId="5" w15:restartNumberingAfterBreak="0">
    <w:nsid w:val="130B33A9"/>
    <w:multiLevelType w:val="singleLevel"/>
    <w:tmpl w:val="E46A7320"/>
    <w:lvl w:ilvl="0">
      <w:start w:val="1"/>
      <w:numFmt w:val="decimal"/>
      <w:lvlText w:val="%1."/>
      <w:legacy w:legacy="1" w:legacySpace="144" w:legacyIndent="0"/>
      <w:lvlJc w:val="left"/>
    </w:lvl>
  </w:abstractNum>
  <w:abstractNum w:abstractNumId="6"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7" w15:restartNumberingAfterBreak="0">
    <w:nsid w:val="15F056CB"/>
    <w:multiLevelType w:val="multilevel"/>
    <w:tmpl w:val="18F4A5AC"/>
    <w:numStyleLink w:val="FoFCoLOP"/>
  </w:abstractNum>
  <w:abstractNum w:abstractNumId="8" w15:restartNumberingAfterBreak="0">
    <w:nsid w:val="17060642"/>
    <w:multiLevelType w:val="singleLevel"/>
    <w:tmpl w:val="F3AE1DA0"/>
    <w:lvl w:ilvl="0">
      <w:start w:val="1"/>
      <w:numFmt w:val="decimal"/>
      <w:lvlText w:val="%1."/>
      <w:legacy w:legacy="1" w:legacySpace="0" w:legacyIndent="0"/>
      <w:lvlJc w:val="left"/>
    </w:lvl>
  </w:abstractNum>
  <w:abstractNum w:abstractNumId="9" w15:restartNumberingAfterBreak="0">
    <w:nsid w:val="1B1F2A61"/>
    <w:multiLevelType w:val="singleLevel"/>
    <w:tmpl w:val="E46A7320"/>
    <w:lvl w:ilvl="0">
      <w:start w:val="1"/>
      <w:numFmt w:val="decimal"/>
      <w:lvlText w:val="%1."/>
      <w:legacy w:legacy="1" w:legacySpace="144" w:legacyIndent="0"/>
      <w:lvlJc w:val="left"/>
    </w:lvl>
  </w:abstractNum>
  <w:abstractNum w:abstractNumId="10" w15:restartNumberingAfterBreak="0">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4C3A99"/>
    <w:multiLevelType w:val="multilevel"/>
    <w:tmpl w:val="2200A396"/>
    <w:lvl w:ilvl="0">
      <w:start w:val="1"/>
      <w:numFmt w:val="decimal"/>
      <w:pStyle w:val="Heading1"/>
      <w:lvlText w:val="%1."/>
      <w:lvlJc w:val="left"/>
      <w:pPr>
        <w:ind w:left="475" w:hanging="475"/>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40E62B6"/>
    <w:multiLevelType w:val="singleLevel"/>
    <w:tmpl w:val="F3AE1DA0"/>
    <w:lvl w:ilvl="0">
      <w:start w:val="1"/>
      <w:numFmt w:val="decimal"/>
      <w:lvlText w:val="%1."/>
      <w:legacy w:legacy="1" w:legacySpace="0" w:legacyIndent="0"/>
      <w:lvlJc w:val="left"/>
    </w:lvl>
  </w:abstractNum>
  <w:abstractNum w:abstractNumId="15" w15:restartNumberingAfterBreak="0">
    <w:nsid w:val="2A832F16"/>
    <w:multiLevelType w:val="singleLevel"/>
    <w:tmpl w:val="E46A7320"/>
    <w:lvl w:ilvl="0">
      <w:start w:val="1"/>
      <w:numFmt w:val="decimal"/>
      <w:lvlText w:val="%1."/>
      <w:legacy w:legacy="1" w:legacySpace="144" w:legacyIndent="0"/>
      <w:lvlJc w:val="left"/>
    </w:lvl>
  </w:abstractNum>
  <w:abstractNum w:abstractNumId="16" w15:restartNumberingAfterBreak="0">
    <w:nsid w:val="2D6B1AE0"/>
    <w:multiLevelType w:val="singleLevel"/>
    <w:tmpl w:val="F3AE1DA0"/>
    <w:lvl w:ilvl="0">
      <w:start w:val="1"/>
      <w:numFmt w:val="decimal"/>
      <w:lvlText w:val="%1."/>
      <w:legacy w:legacy="1" w:legacySpace="0" w:legacyIndent="0"/>
      <w:lvlJc w:val="left"/>
    </w:lvl>
  </w:abstractNum>
  <w:abstractNum w:abstractNumId="17" w15:restartNumberingAfterBreak="0">
    <w:nsid w:val="2DD46003"/>
    <w:multiLevelType w:val="singleLevel"/>
    <w:tmpl w:val="2FB6A734"/>
    <w:lvl w:ilvl="0">
      <w:start w:val="1"/>
      <w:numFmt w:val="decimal"/>
      <w:lvlText w:val="%1."/>
      <w:legacy w:legacy="1" w:legacySpace="144" w:legacyIndent="0"/>
      <w:lvlJc w:val="left"/>
    </w:lvl>
  </w:abstractNum>
  <w:abstractNum w:abstractNumId="18" w15:restartNumberingAfterBreak="0">
    <w:nsid w:val="30C65E0A"/>
    <w:multiLevelType w:val="singleLevel"/>
    <w:tmpl w:val="E46A7320"/>
    <w:lvl w:ilvl="0">
      <w:start w:val="1"/>
      <w:numFmt w:val="decimal"/>
      <w:lvlText w:val="%1."/>
      <w:legacy w:legacy="1" w:legacySpace="144" w:legacyIndent="0"/>
      <w:lvlJc w:val="left"/>
    </w:lvl>
  </w:abstractNum>
  <w:abstractNum w:abstractNumId="19" w15:restartNumberingAfterBreak="0">
    <w:nsid w:val="31BB081B"/>
    <w:multiLevelType w:val="singleLevel"/>
    <w:tmpl w:val="E46A7320"/>
    <w:lvl w:ilvl="0">
      <w:start w:val="1"/>
      <w:numFmt w:val="decimal"/>
      <w:lvlText w:val="%1."/>
      <w:legacy w:legacy="1" w:legacySpace="144" w:legacyIndent="0"/>
      <w:lvlJc w:val="left"/>
    </w:lvl>
  </w:abstractNum>
  <w:abstractNum w:abstractNumId="20" w15:restartNumberingAfterBreak="0">
    <w:nsid w:val="33F61F84"/>
    <w:multiLevelType w:val="singleLevel"/>
    <w:tmpl w:val="F3AE1DA0"/>
    <w:lvl w:ilvl="0">
      <w:start w:val="1"/>
      <w:numFmt w:val="decimal"/>
      <w:lvlText w:val="%1."/>
      <w:legacy w:legacy="1" w:legacySpace="0" w:legacyIndent="0"/>
      <w:lvlJc w:val="left"/>
    </w:lvl>
  </w:abstractNum>
  <w:abstractNum w:abstractNumId="21" w15:restartNumberingAfterBreak="0">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5D4236"/>
    <w:multiLevelType w:val="singleLevel"/>
    <w:tmpl w:val="F3AE1DA0"/>
    <w:lvl w:ilvl="0">
      <w:start w:val="1"/>
      <w:numFmt w:val="decimal"/>
      <w:lvlText w:val="%1."/>
      <w:legacy w:legacy="1" w:legacySpace="0" w:legacyIndent="0"/>
      <w:lvlJc w:val="left"/>
    </w:lvl>
  </w:abstractNum>
  <w:abstractNum w:abstractNumId="23" w15:restartNumberingAfterBreak="0">
    <w:nsid w:val="3CC22DAD"/>
    <w:multiLevelType w:val="singleLevel"/>
    <w:tmpl w:val="E46A7320"/>
    <w:lvl w:ilvl="0">
      <w:start w:val="1"/>
      <w:numFmt w:val="decimal"/>
      <w:lvlText w:val="%1."/>
      <w:legacy w:legacy="1" w:legacySpace="144" w:legacyIndent="0"/>
      <w:lvlJc w:val="left"/>
    </w:lvl>
  </w:abstractNum>
  <w:abstractNum w:abstractNumId="24" w15:restartNumberingAfterBreak="0">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9E7753"/>
    <w:multiLevelType w:val="singleLevel"/>
    <w:tmpl w:val="F3AE1DA0"/>
    <w:lvl w:ilvl="0">
      <w:start w:val="1"/>
      <w:numFmt w:val="decimal"/>
      <w:lvlText w:val="%1."/>
      <w:legacy w:legacy="1" w:legacySpace="0" w:legacyIndent="0"/>
      <w:lvlJc w:val="left"/>
    </w:lvl>
  </w:abstractNum>
  <w:abstractNum w:abstractNumId="26" w15:restartNumberingAfterBreak="0">
    <w:nsid w:val="42BF523E"/>
    <w:multiLevelType w:val="singleLevel"/>
    <w:tmpl w:val="F3AE1DA0"/>
    <w:lvl w:ilvl="0">
      <w:start w:val="1"/>
      <w:numFmt w:val="decimal"/>
      <w:lvlText w:val="%1."/>
      <w:legacy w:legacy="1" w:legacySpace="0" w:legacyIndent="0"/>
      <w:lvlJc w:val="left"/>
    </w:lvl>
  </w:abstractNum>
  <w:abstractNum w:abstractNumId="27" w15:restartNumberingAfterBreak="0">
    <w:nsid w:val="453077A7"/>
    <w:multiLevelType w:val="singleLevel"/>
    <w:tmpl w:val="E46A7320"/>
    <w:lvl w:ilvl="0">
      <w:start w:val="1"/>
      <w:numFmt w:val="decimal"/>
      <w:lvlText w:val="%1."/>
      <w:legacy w:legacy="1" w:legacySpace="144" w:legacyIndent="0"/>
      <w:lvlJc w:val="left"/>
    </w:lvl>
  </w:abstractNum>
  <w:abstractNum w:abstractNumId="28" w15:restartNumberingAfterBreak="0">
    <w:nsid w:val="4A527F38"/>
    <w:multiLevelType w:val="singleLevel"/>
    <w:tmpl w:val="8FA05B2A"/>
    <w:lvl w:ilvl="0">
      <w:start w:val="1"/>
      <w:numFmt w:val="decimal"/>
      <w:pStyle w:val="num1"/>
      <w:lvlText w:val="%1."/>
      <w:legacy w:legacy="1" w:legacySpace="144" w:legacyIndent="0"/>
      <w:lvlJc w:val="left"/>
    </w:lvl>
  </w:abstractNum>
  <w:abstractNum w:abstractNumId="29" w15:restartNumberingAfterBreak="0">
    <w:nsid w:val="4C9C4791"/>
    <w:multiLevelType w:val="singleLevel"/>
    <w:tmpl w:val="F3AE1DA0"/>
    <w:lvl w:ilvl="0">
      <w:start w:val="1"/>
      <w:numFmt w:val="decimal"/>
      <w:lvlText w:val="%1."/>
      <w:legacy w:legacy="1" w:legacySpace="0" w:legacyIndent="0"/>
      <w:lvlJc w:val="left"/>
    </w:lvl>
  </w:abstractNum>
  <w:abstractNum w:abstractNumId="30" w15:restartNumberingAfterBreak="0">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0FD3C73"/>
    <w:multiLevelType w:val="singleLevel"/>
    <w:tmpl w:val="E46A7320"/>
    <w:lvl w:ilvl="0">
      <w:start w:val="1"/>
      <w:numFmt w:val="decimal"/>
      <w:lvlText w:val="%1."/>
      <w:legacy w:legacy="1" w:legacySpace="144" w:legacyIndent="0"/>
      <w:lvlJc w:val="left"/>
    </w:lvl>
  </w:abstractNum>
  <w:abstractNum w:abstractNumId="32" w15:restartNumberingAfterBreak="0">
    <w:nsid w:val="55770878"/>
    <w:multiLevelType w:val="singleLevel"/>
    <w:tmpl w:val="F3AE1DA0"/>
    <w:lvl w:ilvl="0">
      <w:start w:val="1"/>
      <w:numFmt w:val="decimal"/>
      <w:lvlText w:val="%1."/>
      <w:legacy w:legacy="1" w:legacySpace="0" w:legacyIndent="0"/>
      <w:lvlJc w:val="left"/>
    </w:lvl>
  </w:abstractNum>
  <w:abstractNum w:abstractNumId="33" w15:restartNumberingAfterBreak="0">
    <w:nsid w:val="584A4699"/>
    <w:multiLevelType w:val="singleLevel"/>
    <w:tmpl w:val="F3AE1DA0"/>
    <w:lvl w:ilvl="0">
      <w:start w:val="1"/>
      <w:numFmt w:val="decimal"/>
      <w:lvlText w:val="%1."/>
      <w:legacy w:legacy="1" w:legacySpace="0" w:legacyIndent="0"/>
      <w:lvlJc w:val="left"/>
    </w:lvl>
  </w:abstractNum>
  <w:abstractNum w:abstractNumId="34" w15:restartNumberingAfterBreak="0">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23D1C82"/>
    <w:multiLevelType w:val="singleLevel"/>
    <w:tmpl w:val="F3AE1DA0"/>
    <w:lvl w:ilvl="0">
      <w:start w:val="1"/>
      <w:numFmt w:val="decimal"/>
      <w:lvlText w:val="%1."/>
      <w:legacy w:legacy="1" w:legacySpace="0" w:legacyIndent="0"/>
      <w:lvlJc w:val="left"/>
    </w:lvl>
  </w:abstractNum>
  <w:abstractNum w:abstractNumId="36" w15:restartNumberingAfterBreak="0">
    <w:nsid w:val="69941F85"/>
    <w:multiLevelType w:val="singleLevel"/>
    <w:tmpl w:val="F3AE1DA0"/>
    <w:lvl w:ilvl="0">
      <w:start w:val="1"/>
      <w:numFmt w:val="decimal"/>
      <w:lvlText w:val="%1."/>
      <w:legacy w:legacy="1" w:legacySpace="0" w:legacyIndent="0"/>
      <w:lvlJc w:val="left"/>
    </w:lvl>
  </w:abstractNum>
  <w:abstractNum w:abstractNumId="37" w15:restartNumberingAfterBreak="0">
    <w:nsid w:val="7D142BE1"/>
    <w:multiLevelType w:val="singleLevel"/>
    <w:tmpl w:val="E46A7320"/>
    <w:lvl w:ilvl="0">
      <w:start w:val="1"/>
      <w:numFmt w:val="decimal"/>
      <w:lvlText w:val="%1."/>
      <w:legacy w:legacy="1" w:legacySpace="144" w:legacyIndent="0"/>
      <w:lvlJc w:val="left"/>
    </w:lvl>
  </w:abstractNum>
  <w:abstractNum w:abstractNumId="38" w15:restartNumberingAfterBreak="0">
    <w:nsid w:val="7D905A9E"/>
    <w:multiLevelType w:val="singleLevel"/>
    <w:tmpl w:val="F3AE1DA0"/>
    <w:lvl w:ilvl="0">
      <w:start w:val="1"/>
      <w:numFmt w:val="decimal"/>
      <w:lvlText w:val="%1."/>
      <w:legacy w:legacy="1" w:legacySpace="0" w:legacyIndent="0"/>
      <w:lvlJc w:val="left"/>
    </w:lvl>
  </w:abstractNum>
  <w:abstractNum w:abstractNumId="39" w15:restartNumberingAfterBreak="0">
    <w:nsid w:val="7FA24549"/>
    <w:multiLevelType w:val="singleLevel"/>
    <w:tmpl w:val="E46A7320"/>
    <w:lvl w:ilvl="0">
      <w:start w:val="1"/>
      <w:numFmt w:val="decimal"/>
      <w:lvlText w:val="%1."/>
      <w:legacy w:legacy="1" w:legacySpace="144" w:legacyIndent="0"/>
      <w:lvlJc w:val="left"/>
    </w:lvl>
  </w:abstractNum>
  <w:num w:numId="1" w16cid:durableId="1672172738">
    <w:abstractNumId w:val="25"/>
  </w:num>
  <w:num w:numId="2" w16cid:durableId="1392148201">
    <w:abstractNumId w:val="36"/>
  </w:num>
  <w:num w:numId="3" w16cid:durableId="46997149">
    <w:abstractNumId w:val="22"/>
  </w:num>
  <w:num w:numId="4" w16cid:durableId="2903515">
    <w:abstractNumId w:val="35"/>
  </w:num>
  <w:num w:numId="5" w16cid:durableId="247812381">
    <w:abstractNumId w:val="38"/>
  </w:num>
  <w:num w:numId="6" w16cid:durableId="996151179">
    <w:abstractNumId w:val="8"/>
  </w:num>
  <w:num w:numId="7" w16cid:durableId="1559703303">
    <w:abstractNumId w:val="26"/>
  </w:num>
  <w:num w:numId="8" w16cid:durableId="107313427">
    <w:abstractNumId w:val="32"/>
  </w:num>
  <w:num w:numId="9" w16cid:durableId="1533808885">
    <w:abstractNumId w:val="14"/>
  </w:num>
  <w:num w:numId="10" w16cid:durableId="1431852859">
    <w:abstractNumId w:val="16"/>
  </w:num>
  <w:num w:numId="11" w16cid:durableId="237440467">
    <w:abstractNumId w:val="20"/>
  </w:num>
  <w:num w:numId="12" w16cid:durableId="97067747">
    <w:abstractNumId w:val="29"/>
  </w:num>
  <w:num w:numId="13" w16cid:durableId="95096540">
    <w:abstractNumId w:val="33"/>
  </w:num>
  <w:num w:numId="14" w16cid:durableId="409086644">
    <w:abstractNumId w:val="18"/>
  </w:num>
  <w:num w:numId="15" w16cid:durableId="1263563870">
    <w:abstractNumId w:val="39"/>
  </w:num>
  <w:num w:numId="16" w16cid:durableId="838430016">
    <w:abstractNumId w:val="19"/>
  </w:num>
  <w:num w:numId="17" w16cid:durableId="1649478513">
    <w:abstractNumId w:val="15"/>
  </w:num>
  <w:num w:numId="18" w16cid:durableId="753622597">
    <w:abstractNumId w:val="9"/>
  </w:num>
  <w:num w:numId="19" w16cid:durableId="1869024838">
    <w:abstractNumId w:val="5"/>
  </w:num>
  <w:num w:numId="20" w16cid:durableId="38827619">
    <w:abstractNumId w:val="0"/>
  </w:num>
  <w:num w:numId="21" w16cid:durableId="831994995">
    <w:abstractNumId w:val="27"/>
  </w:num>
  <w:num w:numId="22" w16cid:durableId="1578897656">
    <w:abstractNumId w:val="4"/>
  </w:num>
  <w:num w:numId="23" w16cid:durableId="476921117">
    <w:abstractNumId w:val="2"/>
  </w:num>
  <w:num w:numId="24" w16cid:durableId="1392849270">
    <w:abstractNumId w:val="31"/>
  </w:num>
  <w:num w:numId="25" w16cid:durableId="811751959">
    <w:abstractNumId w:val="23"/>
  </w:num>
  <w:num w:numId="26" w16cid:durableId="1136527014">
    <w:abstractNumId w:val="37"/>
  </w:num>
  <w:num w:numId="27" w16cid:durableId="1667437909">
    <w:abstractNumId w:val="3"/>
  </w:num>
  <w:num w:numId="28" w16cid:durableId="355037492">
    <w:abstractNumId w:val="30"/>
  </w:num>
  <w:num w:numId="29" w16cid:durableId="1814758383">
    <w:abstractNumId w:val="28"/>
  </w:num>
  <w:num w:numId="30" w16cid:durableId="213079820">
    <w:abstractNumId w:val="10"/>
  </w:num>
  <w:num w:numId="31" w16cid:durableId="1150251053">
    <w:abstractNumId w:val="34"/>
  </w:num>
  <w:num w:numId="32" w16cid:durableId="173111079">
    <w:abstractNumId w:val="1"/>
  </w:num>
  <w:num w:numId="33" w16cid:durableId="587234817">
    <w:abstractNumId w:val="13"/>
  </w:num>
  <w:num w:numId="34" w16cid:durableId="423722681">
    <w:abstractNumId w:val="21"/>
  </w:num>
  <w:num w:numId="35" w16cid:durableId="920410041">
    <w:abstractNumId w:val="11"/>
  </w:num>
  <w:num w:numId="36" w16cid:durableId="819004782">
    <w:abstractNumId w:val="24"/>
  </w:num>
  <w:num w:numId="37" w16cid:durableId="1070276542">
    <w:abstractNumId w:val="12"/>
  </w:num>
  <w:num w:numId="38" w16cid:durableId="959997413">
    <w:abstractNumId w:val="17"/>
  </w:num>
  <w:num w:numId="39" w16cid:durableId="1274553858">
    <w:abstractNumId w:val="28"/>
  </w:num>
  <w:num w:numId="40" w16cid:durableId="1425345575">
    <w:abstractNumId w:val="28"/>
  </w:num>
  <w:num w:numId="41" w16cid:durableId="424618015">
    <w:abstractNumId w:val="6"/>
  </w:num>
  <w:num w:numId="42" w16cid:durableId="968172142">
    <w:abstractNumId w:val="7"/>
    <w:lvlOverride w:ilvl="0">
      <w:lvl w:ilvl="0">
        <w:start w:val="1"/>
        <w:numFmt w:val="decimal"/>
        <w:pStyle w:val="CoL"/>
        <w:lvlText w:val="%1."/>
        <w:lvlJc w:val="right"/>
        <w:pPr>
          <w:ind w:left="0" w:firstLine="5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94"/>
    <w:rsid w:val="00001A72"/>
    <w:rsid w:val="00002110"/>
    <w:rsid w:val="00007FFC"/>
    <w:rsid w:val="00010EE2"/>
    <w:rsid w:val="00014252"/>
    <w:rsid w:val="000150AC"/>
    <w:rsid w:val="00021B4A"/>
    <w:rsid w:val="0002229F"/>
    <w:rsid w:val="00031E1A"/>
    <w:rsid w:val="00035521"/>
    <w:rsid w:val="00041691"/>
    <w:rsid w:val="000416DB"/>
    <w:rsid w:val="00052B05"/>
    <w:rsid w:val="00055C20"/>
    <w:rsid w:val="00056BEE"/>
    <w:rsid w:val="0006000A"/>
    <w:rsid w:val="00063102"/>
    <w:rsid w:val="00067635"/>
    <w:rsid w:val="00073C4F"/>
    <w:rsid w:val="0007659D"/>
    <w:rsid w:val="000778CE"/>
    <w:rsid w:val="00077D15"/>
    <w:rsid w:val="00087130"/>
    <w:rsid w:val="000B4BFA"/>
    <w:rsid w:val="000B5AF7"/>
    <w:rsid w:val="000C1314"/>
    <w:rsid w:val="000C411F"/>
    <w:rsid w:val="000C70C1"/>
    <w:rsid w:val="000D2E05"/>
    <w:rsid w:val="000F4A13"/>
    <w:rsid w:val="0010141E"/>
    <w:rsid w:val="001024AA"/>
    <w:rsid w:val="00104DF4"/>
    <w:rsid w:val="001179C9"/>
    <w:rsid w:val="00122DD7"/>
    <w:rsid w:val="001320E3"/>
    <w:rsid w:val="00135523"/>
    <w:rsid w:val="001422AB"/>
    <w:rsid w:val="00143F10"/>
    <w:rsid w:val="0015095C"/>
    <w:rsid w:val="00150A38"/>
    <w:rsid w:val="00156D32"/>
    <w:rsid w:val="001646C7"/>
    <w:rsid w:val="001811FD"/>
    <w:rsid w:val="00195FDA"/>
    <w:rsid w:val="001A4983"/>
    <w:rsid w:val="001B08E7"/>
    <w:rsid w:val="001C25AC"/>
    <w:rsid w:val="001C52D3"/>
    <w:rsid w:val="001C7BD1"/>
    <w:rsid w:val="001C7D8D"/>
    <w:rsid w:val="001D4701"/>
    <w:rsid w:val="001E32E1"/>
    <w:rsid w:val="001E6267"/>
    <w:rsid w:val="001E652D"/>
    <w:rsid w:val="001F18CB"/>
    <w:rsid w:val="001F3624"/>
    <w:rsid w:val="001F5AA0"/>
    <w:rsid w:val="002166DB"/>
    <w:rsid w:val="00217B92"/>
    <w:rsid w:val="00223025"/>
    <w:rsid w:val="00226BAC"/>
    <w:rsid w:val="002335B1"/>
    <w:rsid w:val="00234C3F"/>
    <w:rsid w:val="00235593"/>
    <w:rsid w:val="0024545D"/>
    <w:rsid w:val="00250146"/>
    <w:rsid w:val="00256CFB"/>
    <w:rsid w:val="002639C0"/>
    <w:rsid w:val="00263B7A"/>
    <w:rsid w:val="00263F77"/>
    <w:rsid w:val="00274C87"/>
    <w:rsid w:val="002812D3"/>
    <w:rsid w:val="002819F9"/>
    <w:rsid w:val="0028407F"/>
    <w:rsid w:val="00287A15"/>
    <w:rsid w:val="002A0739"/>
    <w:rsid w:val="002A07F8"/>
    <w:rsid w:val="002A262D"/>
    <w:rsid w:val="002A3F44"/>
    <w:rsid w:val="002B4519"/>
    <w:rsid w:val="002B5F48"/>
    <w:rsid w:val="002C082A"/>
    <w:rsid w:val="002C40DA"/>
    <w:rsid w:val="002C4389"/>
    <w:rsid w:val="002D1EF9"/>
    <w:rsid w:val="002D28E5"/>
    <w:rsid w:val="002E0628"/>
    <w:rsid w:val="002E1CB5"/>
    <w:rsid w:val="002E4A8E"/>
    <w:rsid w:val="002E5AA3"/>
    <w:rsid w:val="002F3577"/>
    <w:rsid w:val="002F5EFE"/>
    <w:rsid w:val="00300F40"/>
    <w:rsid w:val="003019E5"/>
    <w:rsid w:val="0030370C"/>
    <w:rsid w:val="00305BA1"/>
    <w:rsid w:val="00315990"/>
    <w:rsid w:val="00316829"/>
    <w:rsid w:val="0032211E"/>
    <w:rsid w:val="00322AC0"/>
    <w:rsid w:val="00325D71"/>
    <w:rsid w:val="0033141A"/>
    <w:rsid w:val="00331D21"/>
    <w:rsid w:val="00336CF1"/>
    <w:rsid w:val="0033721F"/>
    <w:rsid w:val="003427B1"/>
    <w:rsid w:val="00342C08"/>
    <w:rsid w:val="00342C29"/>
    <w:rsid w:val="00361DD1"/>
    <w:rsid w:val="00361ECF"/>
    <w:rsid w:val="00363B14"/>
    <w:rsid w:val="003764AE"/>
    <w:rsid w:val="00377FF3"/>
    <w:rsid w:val="003829E4"/>
    <w:rsid w:val="003854D9"/>
    <w:rsid w:val="00394C72"/>
    <w:rsid w:val="00397115"/>
    <w:rsid w:val="003A0943"/>
    <w:rsid w:val="003A7279"/>
    <w:rsid w:val="003B6336"/>
    <w:rsid w:val="003C283F"/>
    <w:rsid w:val="003C7806"/>
    <w:rsid w:val="003D23CD"/>
    <w:rsid w:val="003D23DF"/>
    <w:rsid w:val="003D2CCF"/>
    <w:rsid w:val="003E1131"/>
    <w:rsid w:val="003E6966"/>
    <w:rsid w:val="003F0C6C"/>
    <w:rsid w:val="003F278C"/>
    <w:rsid w:val="003F2E0C"/>
    <w:rsid w:val="00400D17"/>
    <w:rsid w:val="0040306C"/>
    <w:rsid w:val="0041268C"/>
    <w:rsid w:val="004250C5"/>
    <w:rsid w:val="00431131"/>
    <w:rsid w:val="00433D4E"/>
    <w:rsid w:val="004429DA"/>
    <w:rsid w:val="00447D15"/>
    <w:rsid w:val="00447E59"/>
    <w:rsid w:val="00452F2F"/>
    <w:rsid w:val="00480489"/>
    <w:rsid w:val="00481CA3"/>
    <w:rsid w:val="0049162E"/>
    <w:rsid w:val="004956DA"/>
    <w:rsid w:val="0049618B"/>
    <w:rsid w:val="004962A9"/>
    <w:rsid w:val="00496CC1"/>
    <w:rsid w:val="004A2453"/>
    <w:rsid w:val="004A2DB6"/>
    <w:rsid w:val="004B365B"/>
    <w:rsid w:val="004B39D9"/>
    <w:rsid w:val="004C21F4"/>
    <w:rsid w:val="004C3160"/>
    <w:rsid w:val="004C6635"/>
    <w:rsid w:val="004C72EB"/>
    <w:rsid w:val="004D07A0"/>
    <w:rsid w:val="004D0F62"/>
    <w:rsid w:val="004D5084"/>
    <w:rsid w:val="004D65CC"/>
    <w:rsid w:val="004D6FD6"/>
    <w:rsid w:val="004E66D3"/>
    <w:rsid w:val="004F3888"/>
    <w:rsid w:val="004F59F3"/>
    <w:rsid w:val="004F65A3"/>
    <w:rsid w:val="004F6923"/>
    <w:rsid w:val="00504676"/>
    <w:rsid w:val="00513F6C"/>
    <w:rsid w:val="00520365"/>
    <w:rsid w:val="005210E9"/>
    <w:rsid w:val="005258CE"/>
    <w:rsid w:val="00526DB8"/>
    <w:rsid w:val="0052761C"/>
    <w:rsid w:val="005320D8"/>
    <w:rsid w:val="0053690C"/>
    <w:rsid w:val="00536DB0"/>
    <w:rsid w:val="00545E4A"/>
    <w:rsid w:val="00547BF4"/>
    <w:rsid w:val="00550304"/>
    <w:rsid w:val="0055265D"/>
    <w:rsid w:val="00555235"/>
    <w:rsid w:val="00556738"/>
    <w:rsid w:val="00561833"/>
    <w:rsid w:val="00562127"/>
    <w:rsid w:val="00563EB7"/>
    <w:rsid w:val="005641C9"/>
    <w:rsid w:val="00566726"/>
    <w:rsid w:val="005714E9"/>
    <w:rsid w:val="0057715A"/>
    <w:rsid w:val="005819CE"/>
    <w:rsid w:val="00590646"/>
    <w:rsid w:val="00595EF8"/>
    <w:rsid w:val="005963C6"/>
    <w:rsid w:val="005A186C"/>
    <w:rsid w:val="005B0878"/>
    <w:rsid w:val="005B0E9C"/>
    <w:rsid w:val="005B32FF"/>
    <w:rsid w:val="005C03B5"/>
    <w:rsid w:val="005C0C47"/>
    <w:rsid w:val="005C222C"/>
    <w:rsid w:val="005D1B7F"/>
    <w:rsid w:val="005D467A"/>
    <w:rsid w:val="005D7702"/>
    <w:rsid w:val="005E640E"/>
    <w:rsid w:val="005E7046"/>
    <w:rsid w:val="005F1A6A"/>
    <w:rsid w:val="005F2E14"/>
    <w:rsid w:val="005F4CAB"/>
    <w:rsid w:val="0060112A"/>
    <w:rsid w:val="00607EED"/>
    <w:rsid w:val="00616857"/>
    <w:rsid w:val="006220C2"/>
    <w:rsid w:val="00623E31"/>
    <w:rsid w:val="0062469B"/>
    <w:rsid w:val="00631946"/>
    <w:rsid w:val="006326D4"/>
    <w:rsid w:val="00637EA4"/>
    <w:rsid w:val="00643B3C"/>
    <w:rsid w:val="006446FA"/>
    <w:rsid w:val="00645E16"/>
    <w:rsid w:val="006469EE"/>
    <w:rsid w:val="006512D7"/>
    <w:rsid w:val="00657FFA"/>
    <w:rsid w:val="00666B0F"/>
    <w:rsid w:val="006723A1"/>
    <w:rsid w:val="00676292"/>
    <w:rsid w:val="00677B14"/>
    <w:rsid w:val="0068018F"/>
    <w:rsid w:val="00683E7D"/>
    <w:rsid w:val="00687CF7"/>
    <w:rsid w:val="0069299F"/>
    <w:rsid w:val="006A192B"/>
    <w:rsid w:val="006A20E4"/>
    <w:rsid w:val="006A5A8D"/>
    <w:rsid w:val="006C3127"/>
    <w:rsid w:val="006D2558"/>
    <w:rsid w:val="006D33CE"/>
    <w:rsid w:val="006D4CC0"/>
    <w:rsid w:val="006D5437"/>
    <w:rsid w:val="006D6138"/>
    <w:rsid w:val="006D6900"/>
    <w:rsid w:val="006E0936"/>
    <w:rsid w:val="006E24B9"/>
    <w:rsid w:val="006E2A10"/>
    <w:rsid w:val="006F4AEF"/>
    <w:rsid w:val="006F5EAB"/>
    <w:rsid w:val="00702FE2"/>
    <w:rsid w:val="0070712E"/>
    <w:rsid w:val="007130B5"/>
    <w:rsid w:val="00713669"/>
    <w:rsid w:val="0073259D"/>
    <w:rsid w:val="00733E99"/>
    <w:rsid w:val="00734609"/>
    <w:rsid w:val="00735F2B"/>
    <w:rsid w:val="00736BA3"/>
    <w:rsid w:val="00737E73"/>
    <w:rsid w:val="0074000F"/>
    <w:rsid w:val="00741B04"/>
    <w:rsid w:val="007544B4"/>
    <w:rsid w:val="00754847"/>
    <w:rsid w:val="00760900"/>
    <w:rsid w:val="007638AD"/>
    <w:rsid w:val="00770461"/>
    <w:rsid w:val="00770922"/>
    <w:rsid w:val="0077123B"/>
    <w:rsid w:val="00771C84"/>
    <w:rsid w:val="00776BC9"/>
    <w:rsid w:val="007807EA"/>
    <w:rsid w:val="00787BB6"/>
    <w:rsid w:val="007901BF"/>
    <w:rsid w:val="0079338F"/>
    <w:rsid w:val="00794D54"/>
    <w:rsid w:val="007B0997"/>
    <w:rsid w:val="007C0F1B"/>
    <w:rsid w:val="007C7969"/>
    <w:rsid w:val="007C7E8B"/>
    <w:rsid w:val="007C7E94"/>
    <w:rsid w:val="007D39A6"/>
    <w:rsid w:val="007E7D9B"/>
    <w:rsid w:val="007F4FD6"/>
    <w:rsid w:val="007F5F30"/>
    <w:rsid w:val="007F5FA3"/>
    <w:rsid w:val="008043F4"/>
    <w:rsid w:val="00805559"/>
    <w:rsid w:val="008055CF"/>
    <w:rsid w:val="008244D1"/>
    <w:rsid w:val="00824DD5"/>
    <w:rsid w:val="00825448"/>
    <w:rsid w:val="00826CB5"/>
    <w:rsid w:val="00831BA9"/>
    <w:rsid w:val="00837795"/>
    <w:rsid w:val="00840699"/>
    <w:rsid w:val="00843FCB"/>
    <w:rsid w:val="00854FC2"/>
    <w:rsid w:val="008632C0"/>
    <w:rsid w:val="0086521F"/>
    <w:rsid w:val="00867681"/>
    <w:rsid w:val="00871B57"/>
    <w:rsid w:val="008819CE"/>
    <w:rsid w:val="00882919"/>
    <w:rsid w:val="00884BF8"/>
    <w:rsid w:val="008907B1"/>
    <w:rsid w:val="008946CD"/>
    <w:rsid w:val="008B3661"/>
    <w:rsid w:val="008B36E0"/>
    <w:rsid w:val="008B51E1"/>
    <w:rsid w:val="008C5DB3"/>
    <w:rsid w:val="008D04DB"/>
    <w:rsid w:val="008D7C5C"/>
    <w:rsid w:val="008F0B32"/>
    <w:rsid w:val="00900563"/>
    <w:rsid w:val="00900F70"/>
    <w:rsid w:val="009035B7"/>
    <w:rsid w:val="00904595"/>
    <w:rsid w:val="009055E1"/>
    <w:rsid w:val="00906840"/>
    <w:rsid w:val="00906B83"/>
    <w:rsid w:val="009212E7"/>
    <w:rsid w:val="00921F55"/>
    <w:rsid w:val="00922A6D"/>
    <w:rsid w:val="00922A8C"/>
    <w:rsid w:val="00922F48"/>
    <w:rsid w:val="00925596"/>
    <w:rsid w:val="00933190"/>
    <w:rsid w:val="00941B3B"/>
    <w:rsid w:val="00941E75"/>
    <w:rsid w:val="00960292"/>
    <w:rsid w:val="00962D61"/>
    <w:rsid w:val="009632BC"/>
    <w:rsid w:val="00963C2B"/>
    <w:rsid w:val="00970B98"/>
    <w:rsid w:val="00971B02"/>
    <w:rsid w:val="009737AE"/>
    <w:rsid w:val="00980B61"/>
    <w:rsid w:val="0098748D"/>
    <w:rsid w:val="00992E25"/>
    <w:rsid w:val="009A66EE"/>
    <w:rsid w:val="009B1BD0"/>
    <w:rsid w:val="009B3E84"/>
    <w:rsid w:val="009B405E"/>
    <w:rsid w:val="009D65AF"/>
    <w:rsid w:val="009D7469"/>
    <w:rsid w:val="009E0AA9"/>
    <w:rsid w:val="009E1CD7"/>
    <w:rsid w:val="009E5A9D"/>
    <w:rsid w:val="009F044B"/>
    <w:rsid w:val="00A113A6"/>
    <w:rsid w:val="00A13571"/>
    <w:rsid w:val="00A26EA2"/>
    <w:rsid w:val="00A27C25"/>
    <w:rsid w:val="00A30C4B"/>
    <w:rsid w:val="00A3176E"/>
    <w:rsid w:val="00A3211E"/>
    <w:rsid w:val="00A346A9"/>
    <w:rsid w:val="00A348B3"/>
    <w:rsid w:val="00A35BD7"/>
    <w:rsid w:val="00A4192C"/>
    <w:rsid w:val="00A449CB"/>
    <w:rsid w:val="00A46EF3"/>
    <w:rsid w:val="00A52B2F"/>
    <w:rsid w:val="00A56EC9"/>
    <w:rsid w:val="00A6497E"/>
    <w:rsid w:val="00A72450"/>
    <w:rsid w:val="00A737DC"/>
    <w:rsid w:val="00A7747B"/>
    <w:rsid w:val="00A80752"/>
    <w:rsid w:val="00A80C04"/>
    <w:rsid w:val="00A814DD"/>
    <w:rsid w:val="00A851F2"/>
    <w:rsid w:val="00A85D77"/>
    <w:rsid w:val="00A879AB"/>
    <w:rsid w:val="00AA0395"/>
    <w:rsid w:val="00AA47A5"/>
    <w:rsid w:val="00AA5531"/>
    <w:rsid w:val="00AB2E5C"/>
    <w:rsid w:val="00AB4AD9"/>
    <w:rsid w:val="00AC1289"/>
    <w:rsid w:val="00AE0E7F"/>
    <w:rsid w:val="00AF5477"/>
    <w:rsid w:val="00B0426D"/>
    <w:rsid w:val="00B06D9A"/>
    <w:rsid w:val="00B12DCC"/>
    <w:rsid w:val="00B133D7"/>
    <w:rsid w:val="00B138B1"/>
    <w:rsid w:val="00B237B9"/>
    <w:rsid w:val="00B3127A"/>
    <w:rsid w:val="00B3638B"/>
    <w:rsid w:val="00B36BA9"/>
    <w:rsid w:val="00B371F2"/>
    <w:rsid w:val="00B42578"/>
    <w:rsid w:val="00B45849"/>
    <w:rsid w:val="00B543F8"/>
    <w:rsid w:val="00B63A69"/>
    <w:rsid w:val="00B65152"/>
    <w:rsid w:val="00B70144"/>
    <w:rsid w:val="00B70C0D"/>
    <w:rsid w:val="00B73C03"/>
    <w:rsid w:val="00B74278"/>
    <w:rsid w:val="00B75C72"/>
    <w:rsid w:val="00B77E7C"/>
    <w:rsid w:val="00B82EC6"/>
    <w:rsid w:val="00B86849"/>
    <w:rsid w:val="00B935B4"/>
    <w:rsid w:val="00B94B56"/>
    <w:rsid w:val="00B95A3E"/>
    <w:rsid w:val="00BA0AB4"/>
    <w:rsid w:val="00BA1129"/>
    <w:rsid w:val="00BC47DB"/>
    <w:rsid w:val="00BC6493"/>
    <w:rsid w:val="00BC7F54"/>
    <w:rsid w:val="00BD089D"/>
    <w:rsid w:val="00BD6DF1"/>
    <w:rsid w:val="00BE6381"/>
    <w:rsid w:val="00BE729F"/>
    <w:rsid w:val="00BF4394"/>
    <w:rsid w:val="00BF6664"/>
    <w:rsid w:val="00C0155F"/>
    <w:rsid w:val="00C01D67"/>
    <w:rsid w:val="00C36C68"/>
    <w:rsid w:val="00C37CFF"/>
    <w:rsid w:val="00C41458"/>
    <w:rsid w:val="00C451DE"/>
    <w:rsid w:val="00C47232"/>
    <w:rsid w:val="00C47A02"/>
    <w:rsid w:val="00C50340"/>
    <w:rsid w:val="00C50BF1"/>
    <w:rsid w:val="00C5448A"/>
    <w:rsid w:val="00C55FCF"/>
    <w:rsid w:val="00C63E7C"/>
    <w:rsid w:val="00C673D6"/>
    <w:rsid w:val="00C7155B"/>
    <w:rsid w:val="00C746FF"/>
    <w:rsid w:val="00C8534B"/>
    <w:rsid w:val="00C86A5E"/>
    <w:rsid w:val="00C97E35"/>
    <w:rsid w:val="00CA180C"/>
    <w:rsid w:val="00CA3C48"/>
    <w:rsid w:val="00CA5050"/>
    <w:rsid w:val="00CB02E6"/>
    <w:rsid w:val="00CB5413"/>
    <w:rsid w:val="00CC3A7F"/>
    <w:rsid w:val="00CC7AEF"/>
    <w:rsid w:val="00CD0F4D"/>
    <w:rsid w:val="00CD1C1D"/>
    <w:rsid w:val="00CD6EE4"/>
    <w:rsid w:val="00CE5467"/>
    <w:rsid w:val="00CE7105"/>
    <w:rsid w:val="00CE7E35"/>
    <w:rsid w:val="00CF118E"/>
    <w:rsid w:val="00CF1851"/>
    <w:rsid w:val="00CF43EE"/>
    <w:rsid w:val="00CF747D"/>
    <w:rsid w:val="00CF7496"/>
    <w:rsid w:val="00D031C5"/>
    <w:rsid w:val="00D10316"/>
    <w:rsid w:val="00D1316E"/>
    <w:rsid w:val="00D154F1"/>
    <w:rsid w:val="00D1608C"/>
    <w:rsid w:val="00D163D2"/>
    <w:rsid w:val="00D251B3"/>
    <w:rsid w:val="00D2596D"/>
    <w:rsid w:val="00D30676"/>
    <w:rsid w:val="00D31085"/>
    <w:rsid w:val="00D328C0"/>
    <w:rsid w:val="00D32957"/>
    <w:rsid w:val="00D41D4C"/>
    <w:rsid w:val="00D469D1"/>
    <w:rsid w:val="00D46D0B"/>
    <w:rsid w:val="00D47160"/>
    <w:rsid w:val="00D62851"/>
    <w:rsid w:val="00D632CF"/>
    <w:rsid w:val="00D63CC6"/>
    <w:rsid w:val="00D72938"/>
    <w:rsid w:val="00D72D21"/>
    <w:rsid w:val="00D763D2"/>
    <w:rsid w:val="00D772F6"/>
    <w:rsid w:val="00D95385"/>
    <w:rsid w:val="00D97E02"/>
    <w:rsid w:val="00DA228B"/>
    <w:rsid w:val="00DA2A86"/>
    <w:rsid w:val="00DA37AD"/>
    <w:rsid w:val="00DA4E49"/>
    <w:rsid w:val="00DA5440"/>
    <w:rsid w:val="00DA67C9"/>
    <w:rsid w:val="00DA7F6C"/>
    <w:rsid w:val="00DB0395"/>
    <w:rsid w:val="00DC305D"/>
    <w:rsid w:val="00DC5FF9"/>
    <w:rsid w:val="00DC64A4"/>
    <w:rsid w:val="00DC6FBD"/>
    <w:rsid w:val="00DD5BB0"/>
    <w:rsid w:val="00DD633C"/>
    <w:rsid w:val="00DE391C"/>
    <w:rsid w:val="00DE653B"/>
    <w:rsid w:val="00DF59AD"/>
    <w:rsid w:val="00E02085"/>
    <w:rsid w:val="00E17937"/>
    <w:rsid w:val="00E27799"/>
    <w:rsid w:val="00E43B60"/>
    <w:rsid w:val="00E43F53"/>
    <w:rsid w:val="00E47155"/>
    <w:rsid w:val="00E52D10"/>
    <w:rsid w:val="00E55819"/>
    <w:rsid w:val="00E82E2A"/>
    <w:rsid w:val="00E8538B"/>
    <w:rsid w:val="00E90E57"/>
    <w:rsid w:val="00EB1093"/>
    <w:rsid w:val="00EB1A81"/>
    <w:rsid w:val="00EB5DD4"/>
    <w:rsid w:val="00EB7A55"/>
    <w:rsid w:val="00ED343F"/>
    <w:rsid w:val="00ED441C"/>
    <w:rsid w:val="00ED6846"/>
    <w:rsid w:val="00EE080A"/>
    <w:rsid w:val="00EE28AA"/>
    <w:rsid w:val="00EE5350"/>
    <w:rsid w:val="00EF3DC1"/>
    <w:rsid w:val="00EF4E65"/>
    <w:rsid w:val="00EF74F4"/>
    <w:rsid w:val="00F07BC5"/>
    <w:rsid w:val="00F32D29"/>
    <w:rsid w:val="00F3521D"/>
    <w:rsid w:val="00F3650E"/>
    <w:rsid w:val="00F4367D"/>
    <w:rsid w:val="00F4682F"/>
    <w:rsid w:val="00F46DCA"/>
    <w:rsid w:val="00F47106"/>
    <w:rsid w:val="00F5294C"/>
    <w:rsid w:val="00F5459B"/>
    <w:rsid w:val="00F60A93"/>
    <w:rsid w:val="00F61F2B"/>
    <w:rsid w:val="00F664D1"/>
    <w:rsid w:val="00F67B7B"/>
    <w:rsid w:val="00F75B55"/>
    <w:rsid w:val="00F868D2"/>
    <w:rsid w:val="00FA403B"/>
    <w:rsid w:val="00FB3A05"/>
    <w:rsid w:val="00FB4DAD"/>
    <w:rsid w:val="00FB5BDF"/>
    <w:rsid w:val="00FB5D7E"/>
    <w:rsid w:val="00FB6618"/>
    <w:rsid w:val="00FD12E8"/>
    <w:rsid w:val="00FE7796"/>
    <w:rsid w:val="176D19F9"/>
    <w:rsid w:val="1905F502"/>
    <w:rsid w:val="38010B93"/>
    <w:rsid w:val="69DB8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B7C46C"/>
  <w15:docId w15:val="{BD23CDE2-85C0-4EBD-954A-393B23BD5A9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rsid w:val="00AF5477"/>
    <w:pPr>
      <w:keepNext/>
      <w:numPr>
        <w:numId w:val="37"/>
      </w:numPr>
      <w:spacing w:after="120"/>
      <w:outlineLvl w:val="0"/>
    </w:pPr>
    <w:rPr>
      <w:rFonts w:ascii="Arial" w:hAnsi="Arial"/>
      <w:b/>
      <w:kern w:val="28"/>
    </w:rPr>
  </w:style>
  <w:style w:type="paragraph" w:styleId="Heading2">
    <w:name w:val="heading 2"/>
    <w:basedOn w:val="Normal"/>
    <w:next w:val="sub1"/>
    <w:qFormat/>
    <w:pPr>
      <w:keepNext/>
      <w:numPr>
        <w:ilvl w:val="1"/>
        <w:numId w:val="37"/>
      </w:numPr>
      <w:spacing w:before="120" w:after="120"/>
      <w:outlineLvl w:val="1"/>
    </w:pPr>
    <w:rPr>
      <w:rFonts w:ascii="Helvetica" w:hAnsi="Helvetica"/>
      <w:b/>
      <w:i/>
    </w:rPr>
  </w:style>
  <w:style w:type="paragraph" w:styleId="Heading3">
    <w:name w:val="heading 3"/>
    <w:basedOn w:val="Normal"/>
    <w:next w:val="sub2"/>
    <w:qFormat/>
    <w:pPr>
      <w:keepNext/>
      <w:numPr>
        <w:ilvl w:val="2"/>
        <w:numId w:val="37"/>
      </w:numPr>
      <w:spacing w:before="120" w:after="120"/>
      <w:outlineLvl w:val="2"/>
    </w:pPr>
    <w:rPr>
      <w:rFonts w:ascii="Helvetica" w:hAnsi="Helvetica"/>
      <w:b/>
    </w:rPr>
  </w:style>
  <w:style w:type="paragraph" w:styleId="Heading4">
    <w:name w:val="heading 4"/>
    <w:basedOn w:val="Normal"/>
    <w:next w:val="sub3"/>
    <w:qFormat/>
    <w:pPr>
      <w:keepNext/>
      <w:numPr>
        <w:ilvl w:val="3"/>
        <w:numId w:val="37"/>
      </w:numPr>
      <w:spacing w:before="120" w:after="60"/>
      <w:outlineLvl w:val="3"/>
    </w:pPr>
    <w:rPr>
      <w:rFonts w:ascii="Helvetica" w:hAnsi="Helvetica"/>
      <w:b/>
      <w:i/>
    </w:rPr>
  </w:style>
  <w:style w:type="paragraph" w:styleId="Heading5">
    <w:name w:val="heading 5"/>
    <w:basedOn w:val="Normal"/>
    <w:next w:val="sub4"/>
    <w:qFormat/>
    <w:pPr>
      <w:numPr>
        <w:ilvl w:val="4"/>
        <w:numId w:val="37"/>
      </w:numPr>
      <w:spacing w:before="120" w:after="120"/>
      <w:outlineLvl w:val="4"/>
    </w:pPr>
    <w:rPr>
      <w:rFonts w:ascii="Helvetica" w:hAnsi="Helvetica"/>
      <w:b/>
    </w:rPr>
  </w:style>
  <w:style w:type="paragraph" w:styleId="Heading6">
    <w:name w:val="heading 6"/>
    <w:basedOn w:val="Normal"/>
    <w:next w:val="Normal"/>
    <w:link w:val="Heading6Char"/>
    <w:unhideWhenUsed/>
    <w:qFormat/>
    <w:rsid w:val="00CE5467"/>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46DCA"/>
    <w:pPr>
      <w:spacing w:after="120"/>
    </w:pPr>
    <w:rPr>
      <w:rFonts w:ascii="Book Antiqua" w:hAnsi="Book Antiqua"/>
      <w:sz w:val="22"/>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uiPriority w:val="99"/>
    <w:rsid w:val="002166DB"/>
    <w:pPr>
      <w:numPr>
        <w:numId w:val="29"/>
      </w:numPr>
      <w:tabs>
        <w:tab w:val="left" w:pos="-720"/>
      </w:tabs>
      <w:suppressAutoHyphens/>
      <w:spacing w:line="360" w:lineRule="auto"/>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Pr>
      <w:rFonts w:ascii="Palatino" w:hAnsi="Palatino"/>
      <w:sz w:val="26"/>
      <w:lang w:val="en-US" w:eastAsia="en-US" w:bidi="ar-SA"/>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semiHidden/>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unhideWhenUsed/>
    <w:rsid w:val="00DD633C"/>
    <w:rPr>
      <w:sz w:val="20"/>
    </w:rPr>
  </w:style>
  <w:style w:type="character" w:customStyle="1" w:styleId="CommentTextChar">
    <w:name w:val="Comment Text Char"/>
    <w:basedOn w:val="DefaultParagraphFont"/>
    <w:link w:val="CommentText"/>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7"/>
      </w:numPr>
    </w:pPr>
  </w:style>
  <w:style w:type="paragraph" w:customStyle="1" w:styleId="ListAlpha">
    <w:name w:val="List Alpha"/>
    <w:basedOn w:val="Normal"/>
    <w:rsid w:val="00CE5467"/>
    <w:pPr>
      <w:numPr>
        <w:ilvl w:val="7"/>
        <w:numId w:val="37"/>
      </w:numPr>
    </w:pPr>
  </w:style>
  <w:style w:type="character" w:customStyle="1" w:styleId="HeaderChar">
    <w:name w:val="Header Char"/>
    <w:basedOn w:val="DefaultParagraphFont"/>
    <w:link w:val="Header"/>
    <w:uiPriority w:val="99"/>
    <w:rsid w:val="00980B61"/>
    <w:rPr>
      <w:rFonts w:ascii="Palatino" w:hAnsi="Palatino"/>
      <w:sz w:val="26"/>
    </w:rPr>
  </w:style>
  <w:style w:type="table" w:customStyle="1" w:styleId="TableGrid1">
    <w:name w:val="Table Grid1"/>
    <w:basedOn w:val="TableNormal"/>
    <w:next w:val="TableGrid"/>
    <w:uiPriority w:val="39"/>
    <w:rsid w:val="00361D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A66EE"/>
    <w:rPr>
      <w:color w:val="2B579A"/>
      <w:shd w:val="clear" w:color="auto" w:fill="E6E6E6"/>
    </w:rPr>
  </w:style>
  <w:style w:type="paragraph" w:customStyle="1" w:styleId="Standard0">
    <w:name w:val="Standard"/>
    <w:basedOn w:val="Normal"/>
    <w:qFormat/>
    <w:rsid w:val="003F278C"/>
    <w:pPr>
      <w:spacing w:line="360" w:lineRule="auto"/>
      <w:ind w:firstLine="720"/>
    </w:pPr>
    <w:rPr>
      <w:rFonts w:ascii="Book Antiqua" w:eastAsiaTheme="minorHAnsi" w:hAnsi="Book Antiqua" w:cstheme="minorBidi"/>
      <w:szCs w:val="22"/>
    </w:rPr>
  </w:style>
  <w:style w:type="paragraph" w:customStyle="1" w:styleId="Mainex0">
    <w:name w:val="Mainex"/>
    <w:basedOn w:val="main"/>
    <w:next w:val="Normal"/>
    <w:uiPriority w:val="19"/>
    <w:rsid w:val="00C86A5E"/>
    <w:pPr>
      <w:keepNext/>
      <w:spacing w:line="360" w:lineRule="auto"/>
      <w:outlineLvl w:val="0"/>
    </w:pPr>
    <w:rPr>
      <w:rFonts w:eastAsiaTheme="majorEastAsia" w:cstheme="majorBidi"/>
      <w:caps/>
      <w:spacing w:val="120"/>
      <w:szCs w:val="56"/>
    </w:rPr>
  </w:style>
  <w:style w:type="numbering" w:customStyle="1" w:styleId="FoFCoLOP">
    <w:name w:val="FoF/CoL/OP"/>
    <w:uiPriority w:val="99"/>
    <w:rsid w:val="00EF74F4"/>
    <w:pPr>
      <w:numPr>
        <w:numId w:val="41"/>
      </w:numPr>
    </w:pPr>
  </w:style>
  <w:style w:type="paragraph" w:customStyle="1" w:styleId="CoL">
    <w:name w:val="CoL"/>
    <w:basedOn w:val="Standard0"/>
    <w:uiPriority w:val="7"/>
    <w:qFormat/>
    <w:rsid w:val="00EF74F4"/>
    <w:pPr>
      <w:numPr>
        <w:numId w:val="42"/>
      </w:numPr>
      <w:ind w:firstLine="547"/>
    </w:pPr>
  </w:style>
  <w:style w:type="character" w:customStyle="1" w:styleId="FooterChar">
    <w:name w:val="Footer Char"/>
    <w:basedOn w:val="DefaultParagraphFont"/>
    <w:link w:val="Footer"/>
    <w:uiPriority w:val="99"/>
    <w:rsid w:val="00590646"/>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443040422">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1361277672">
      <w:bodyDiv w:val="1"/>
      <w:marLeft w:val="0"/>
      <w:marRight w:val="0"/>
      <w:marTop w:val="0"/>
      <w:marBottom w:val="0"/>
      <w:divBdr>
        <w:top w:val="none" w:sz="0" w:space="0" w:color="auto"/>
        <w:left w:val="none" w:sz="0" w:space="0" w:color="auto"/>
        <w:bottom w:val="none" w:sz="0" w:space="0" w:color="auto"/>
        <w:right w:val="none" w:sz="0" w:space="0" w:color="auto"/>
      </w:divBdr>
    </w:div>
    <w:div w:id="15355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6" ma:contentTypeDescription="Create a new document." ma:contentTypeScope="" ma:versionID="a27578060d1acfa04e8e1a454f565535">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5476a9bf8491842464712974df1cf1b2"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Props1.xml><?xml version="1.0" encoding="utf-8"?>
<ds:datastoreItem xmlns:ds="http://schemas.openxmlformats.org/officeDocument/2006/customXml" ds:itemID="{B35E405C-1802-431B-B299-8B428CDFABC6}">
  <ds:schemaRefs>
    <ds:schemaRef ds:uri="http://schemas.microsoft.com/sharepoint/v3/contenttype/forms"/>
  </ds:schemaRefs>
</ds:datastoreItem>
</file>

<file path=customXml/itemProps2.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3.xml><?xml version="1.0" encoding="utf-8"?>
<ds:datastoreItem xmlns:ds="http://schemas.openxmlformats.org/officeDocument/2006/customXml" ds:itemID="{CB247B62-D0F9-4C43-817B-40620A0D1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0db3a248-2f3b-4e14-a06e-708bd1cc474a"/>
    <ds:schemaRef ds:uri="8114c60f-d572-43b4-ba5f-295801837341"/>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412</ap:Words>
  <ap:Characters>2353</ap:Characters>
  <ap:Application>Microsoft Office Word</ap:Application>
  <ap:DocSecurity>0</ap:DocSecurity>
  <ap:Lines>19</ap:Lines>
  <ap:Paragraphs>5</ap:Paragraphs>
  <ap:ScaleCrop>false</ap:ScaleCrop>
  <ap:HeadingPairs>
    <vt:vector baseType="variant" size="2">
      <vt:variant>
        <vt:lpstr>Title</vt:lpstr>
      </vt:variant>
      <vt:variant>
        <vt:i4>1</vt:i4>
      </vt:variant>
    </vt:vector>
  </ap:HeadingPairs>
  <ap:TitlesOfParts>
    <vt:vector baseType="lpstr" size="1">
      <vt:lpstr>BEFORE THE PUBLIC UTILITIES COMMISSION OF THE STATE OF CALIFORNIA</vt:lpstr>
    </vt:vector>
  </ap:TitlesOfParts>
  <ap:Company/>
  <ap:LinksUpToDate>false</ap:LinksUpToDate>
  <ap:CharactersWithSpaces>2760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2020-03-09T22:25:00Z</cp:lastPrinted>
  <dcterms:created xsi:type="dcterms:W3CDTF">2026-02-04T14:10:51Z</dcterms:created>
  <dcterms:modified xsi:type="dcterms:W3CDTF">2026-02-04T14:10:51Z</dcterms:modified>
</cp:coreProperties>
</file>