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5B9B58E3" w14:paraId="737847A7" w14:textId="77777777">
      <w:pPr>
        <w:spacing w:after="0" w:line="240" w:lineRule="auto"/>
        <w:jc w:val="center"/>
        <w:rPr>
          <w:rFonts w:ascii="Helvetica" w:hAnsi="Helvetica" w:eastAsia="Times New Roman" w:cs="Times New Roman"/>
          <w:b/>
          <w:bCs/>
          <w:spacing w:val="20"/>
          <w:kern w:val="0"/>
          <w:sz w:val="26"/>
          <w:szCs w:val="26"/>
          <w14:ligatures w14:val="none"/>
        </w:rPr>
      </w:pPr>
      <w:r w:rsidRPr="00802705">
        <w:rPr>
          <w:rFonts w:ascii="Helvetica" w:hAnsi="Helvetica" w:eastAsia="Times New Roman" w:cs="Times New Roman"/>
          <w:b/>
          <w:bCs/>
          <w:spacing w:val="20"/>
          <w:kern w:val="0"/>
          <w:sz w:val="26"/>
          <w:szCs w:val="26"/>
          <w14:ligatures w14:val="none"/>
        </w:rPr>
        <w:t>PUBLIC UTILITIES COMMISSION OF THE STATE OF CALIFORNIA</w:t>
      </w:r>
    </w:p>
    <w:p w:rsidRPr="008379EA" w:rsidR="00A76F4A" w:rsidP="00A76F4A" w:rsidRDefault="00A76F4A" w14:paraId="0C5582D5" w14:textId="77777777">
      <w:pPr>
        <w:suppressAutoHyphens/>
        <w:spacing w:after="0" w:line="240" w:lineRule="auto"/>
        <w:rPr>
          <w:rFonts w:ascii="Palatino" w:hAnsi="Palatino" w:eastAsia="Times New Roman" w:cs="Times New Roman"/>
          <w:kern w:val="0"/>
          <w:sz w:val="16"/>
          <w:szCs w:val="16"/>
          <w14:ligatures w14:val="none"/>
        </w:rPr>
      </w:pPr>
    </w:p>
    <w:p w:rsidRPr="0051493D" w:rsidR="00A76F4A" w:rsidP="004256A7" w:rsidRDefault="001C2AA3" w14:paraId="69A627B3" w14:textId="66284A48">
      <w:pPr>
        <w:tabs>
          <w:tab w:val="right" w:pos="8820"/>
        </w:tabs>
        <w:spacing w:after="0" w:line="240" w:lineRule="auto"/>
        <w:rPr>
          <w:rFonts w:ascii="Palatino Linotype" w:hAnsi="Palatino Linotype" w:eastAsia="Times New Roman" w:cs="Times New Roman"/>
          <w:b/>
          <w:bCs/>
          <w:kern w:val="0"/>
          <w:highlight w:val="yellow"/>
          <w14:ligatures w14:val="none"/>
        </w:rPr>
      </w:pPr>
      <w:r>
        <w:rPr>
          <w:rFonts w:ascii="Palatino Linotype" w:hAnsi="Palatino Linotype" w:eastAsia="Times New Roman" w:cs="Times New Roman"/>
          <w:b/>
          <w:kern w:val="0"/>
          <w14:ligatures w14:val="none"/>
        </w:rPr>
        <w:tab/>
      </w:r>
    </w:p>
    <w:p w:rsidRPr="0097512E" w:rsidR="00A76F4A" w:rsidP="002A4AAD" w:rsidRDefault="3A93F6A3" w14:paraId="264DF551" w14:textId="77777777">
      <w:pPr>
        <w:tabs>
          <w:tab w:val="right" w:pos="8820"/>
        </w:tabs>
        <w:spacing w:after="0" w:line="240" w:lineRule="auto"/>
        <w:ind w:left="540" w:right="450"/>
        <w:rPr>
          <w:rFonts w:ascii="Palatino Linotype" w:hAnsi="Palatino Linotype" w:eastAsia="Palatino Linotype" w:cs="Times New Roman"/>
          <w:b/>
          <w:bCs/>
          <w:kern w:val="0"/>
          <w14:ligatures w14:val="none"/>
        </w:rPr>
      </w:pPr>
      <w:r w:rsidRPr="31CA67F9">
        <w:rPr>
          <w:rFonts w:ascii="Palatino Linotype" w:hAnsi="Palatino Linotype" w:eastAsia="Palatino Linotype" w:cs="Times New Roman"/>
          <w:b/>
          <w:bCs/>
          <w:kern w:val="0"/>
          <w14:ligatures w14:val="none"/>
        </w:rPr>
        <w:t>ENERGY DIVISION</w:t>
      </w:r>
      <w:r w:rsidRPr="00824893" w:rsidR="00A76F4A">
        <w:rPr>
          <w:rFonts w:ascii="Palatino Linotype" w:hAnsi="Palatino Linotype" w:eastAsia="Times New Roman" w:cs="Times New Roman"/>
          <w:b/>
          <w:kern w:val="0"/>
          <w14:ligatures w14:val="none"/>
        </w:rPr>
        <w:tab/>
      </w:r>
      <w:r w:rsidRPr="31CA67F9" w:rsidR="5592B4BA">
        <w:rPr>
          <w:rFonts w:ascii="Palatino Linotype" w:hAnsi="Palatino Linotype" w:eastAsia="Palatino Linotype" w:cs="Times New Roman"/>
          <w:b/>
          <w:bCs/>
          <w:kern w:val="0"/>
          <w14:ligatures w14:val="none"/>
        </w:rPr>
        <w:t xml:space="preserve">       </w:t>
      </w:r>
      <w:r w:rsidRPr="31CA67F9" w:rsidR="5592B4BA">
        <w:rPr>
          <w:rFonts w:ascii="Palatino Linotype" w:hAnsi="Palatino Linotype" w:eastAsia="Palatino Linotype" w:cs="Times New Roman"/>
          <w:b/>
          <w:bCs/>
        </w:rPr>
        <w:t>RESOLUTION E</w:t>
      </w:r>
      <w:r w:rsidRPr="31CA67F9" w:rsidR="103544E7">
        <w:rPr>
          <w:rFonts w:ascii="Palatino Linotype" w:hAnsi="Palatino Linotype" w:eastAsia="Palatino Linotype" w:cs="Times New Roman"/>
          <w:b/>
          <w:bCs/>
        </w:rPr>
        <w:t>-</w:t>
      </w:r>
      <w:r w:rsidRPr="31CA67F9" w:rsidR="1B3D0283">
        <w:rPr>
          <w:rFonts w:ascii="Palatino Linotype" w:hAnsi="Palatino Linotype" w:eastAsia="Palatino Linotype" w:cs="Times New Roman"/>
          <w:b/>
          <w:bCs/>
        </w:rPr>
        <w:t>5445</w:t>
      </w:r>
    </w:p>
    <w:p w:rsidRPr="001942D0" w:rsidR="00A76F4A" w:rsidP="002A4AAD" w:rsidRDefault="0097512E" w14:paraId="17C8DE7F" w14:textId="77777777">
      <w:pPr>
        <w:tabs>
          <w:tab w:val="right" w:pos="8820"/>
        </w:tabs>
        <w:spacing w:after="0" w:line="240" w:lineRule="auto"/>
        <w:ind w:left="540" w:right="450"/>
        <w:rPr>
          <w:rFonts w:ascii="Palatino Linotype" w:hAnsi="Palatino Linotype" w:eastAsia="Times New Roman" w:cs="Times New Roman"/>
          <w:b/>
          <w:bCs/>
          <w:kern w:val="0"/>
          <w14:ligatures w14:val="none"/>
        </w:rPr>
      </w:pPr>
      <w:r w:rsidRPr="0097512E">
        <w:rPr>
          <w:rFonts w:ascii="Palatino Linotype" w:hAnsi="Palatino Linotype" w:eastAsia="Times New Roman" w:cs="Times New Roman"/>
          <w:b/>
          <w:kern w:val="0"/>
          <w14:ligatures w14:val="none"/>
        </w:rPr>
        <w:tab/>
      </w:r>
      <w:r w:rsidRPr="2E496F66" w:rsidR="64625303">
        <w:rPr>
          <w:rFonts w:ascii="Palatino Linotype" w:hAnsi="Palatino Linotype" w:eastAsia="Times New Roman" w:cs="Times New Roman"/>
          <w:b/>
          <w:bCs/>
          <w:kern w:val="0"/>
          <w14:ligatures w14:val="none"/>
        </w:rPr>
        <w:t>February</w:t>
      </w:r>
      <w:r w:rsidRPr="2E496F66" w:rsidR="09E7F89C">
        <w:rPr>
          <w:rFonts w:ascii="Palatino Linotype" w:hAnsi="Palatino Linotype" w:eastAsia="Times New Roman" w:cs="Times New Roman"/>
          <w:b/>
          <w:bCs/>
          <w:kern w:val="0"/>
          <w14:ligatures w14:val="none"/>
        </w:rPr>
        <w:t xml:space="preserve"> </w:t>
      </w:r>
      <w:r w:rsidRPr="2E496F66" w:rsidR="21D147BD">
        <w:rPr>
          <w:rFonts w:ascii="Palatino Linotype" w:hAnsi="Palatino Linotype" w:eastAsia="Times New Roman" w:cs="Times New Roman"/>
          <w:b/>
          <w:bCs/>
          <w:kern w:val="0"/>
          <w14:ligatures w14:val="none"/>
        </w:rPr>
        <w:t>5</w:t>
      </w:r>
      <w:r w:rsidRPr="2E496F66" w:rsidR="07542F48">
        <w:rPr>
          <w:rFonts w:ascii="Palatino Linotype" w:hAnsi="Palatino Linotype" w:eastAsia="Times New Roman" w:cs="Times New Roman"/>
          <w:b/>
          <w:bCs/>
          <w:kern w:val="0"/>
          <w14:ligatures w14:val="none"/>
        </w:rPr>
        <w:t>, 202</w:t>
      </w:r>
      <w:r w:rsidRPr="2E496F66" w:rsidR="05FFEAAC">
        <w:rPr>
          <w:rFonts w:ascii="Palatino Linotype" w:hAnsi="Palatino Linotype" w:eastAsia="Times New Roman" w:cs="Times New Roman"/>
          <w:b/>
          <w:bCs/>
          <w:kern w:val="0"/>
          <w14:ligatures w14:val="none"/>
        </w:rPr>
        <w:t>6</w:t>
      </w:r>
    </w:p>
    <w:p w:rsidRPr="001942D0" w:rsidR="00A76F4A" w:rsidP="002A4AAD" w:rsidRDefault="00A76F4A" w14:paraId="100C7F36" w14:textId="77777777">
      <w:pPr>
        <w:tabs>
          <w:tab w:val="right" w:pos="8910"/>
        </w:tabs>
        <w:spacing w:after="0" w:line="240" w:lineRule="auto"/>
        <w:ind w:left="540" w:right="45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47356C" w:rsidR="00A76F4A" w:rsidP="002A4AAD" w:rsidRDefault="00252201" w14:paraId="4A79029F" w14:textId="77777777">
      <w:pPr>
        <w:keepNext/>
        <w:spacing w:after="0" w:line="240" w:lineRule="auto"/>
        <w:ind w:left="540" w:right="450"/>
        <w:jc w:val="center"/>
        <w:rPr>
          <w:rFonts w:ascii="Helvetica" w:hAnsi="Helvetica" w:eastAsia="Times New Roman" w:cs="Times New Roman"/>
          <w:b/>
          <w:spacing w:val="120"/>
          <w:kern w:val="0"/>
          <w:sz w:val="26"/>
          <w:szCs w:val="26"/>
          <w:u w:val="single"/>
          <w14:ligatures w14:val="none"/>
        </w:rPr>
      </w:pPr>
      <w:r>
        <w:rPr>
          <w:rFonts w:ascii="Helvetica" w:hAnsi="Helvetica" w:eastAsia="Times New Roman" w:cs="Times New Roman"/>
          <w:b/>
          <w:spacing w:val="120"/>
          <w:kern w:val="0"/>
          <w:sz w:val="26"/>
          <w:szCs w:val="26"/>
          <w:u w:val="single"/>
          <w14:ligatures w14:val="none"/>
        </w:rPr>
        <w:t>REDACTED</w:t>
      </w:r>
    </w:p>
    <w:p w:rsidRPr="001942D0" w:rsidR="00A76F4A" w:rsidP="002A4AAD" w:rsidRDefault="00A76F4A" w14:paraId="1F667CF5" w14:textId="77777777">
      <w:pPr>
        <w:keepNext/>
        <w:spacing w:after="0" w:line="240" w:lineRule="auto"/>
        <w:ind w:left="540" w:right="450"/>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2A4AAD" w:rsidRDefault="00A76F4A" w14:paraId="39D48BC3" w14:textId="77777777">
      <w:pPr>
        <w:spacing w:after="0" w:line="240" w:lineRule="auto"/>
        <w:ind w:left="540" w:right="450"/>
        <w:rPr>
          <w:rFonts w:ascii="Palatino" w:hAnsi="Palatino" w:eastAsia="Palatino Linotype" w:cs="Times New Roman"/>
          <w:kern w:val="0"/>
          <w:sz w:val="26"/>
          <w:szCs w:val="20"/>
          <w14:ligatures w14:val="none"/>
        </w:rPr>
      </w:pPr>
    </w:p>
    <w:p w:rsidRPr="001942D0" w:rsidR="00A76F4A" w:rsidP="002A4AAD" w:rsidRDefault="1B1276B7" w14:paraId="2A0279A1" w14:textId="77777777">
      <w:pPr>
        <w:spacing w:after="0" w:line="240" w:lineRule="auto"/>
        <w:ind w:left="540" w:right="45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1AB0E30C">
        <w:rPr>
          <w:rFonts w:ascii="Palatino Linotype" w:hAnsi="Palatino Linotype"/>
        </w:rPr>
        <w:t>E</w:t>
      </w:r>
      <w:r w:rsidR="1AB0E30C">
        <w:t>-</w:t>
      </w:r>
      <w:r w:rsidR="5852F360">
        <w:rPr>
          <w:rFonts w:ascii="Palatino Linotype" w:hAnsi="Palatino Linotype"/>
        </w:rPr>
        <w:t>5445</w:t>
      </w:r>
      <w:r w:rsidRPr="00824893">
        <w:rPr>
          <w:rFonts w:ascii="Palatino Linotype" w:hAnsi="Palatino Linotype" w:eastAsia="Times New Roman" w:cs="Times New Roman"/>
          <w:kern w:val="0"/>
          <w14:ligatures w14:val="none"/>
        </w:rPr>
        <w:t xml:space="preserve">.  </w:t>
      </w:r>
      <w:r w:rsidRPr="00824893" w:rsidR="6BEDBA45">
        <w:rPr>
          <w:rFonts w:ascii="Palatino Linotype" w:hAnsi="Palatino Linotype" w:eastAsia="Times New Roman" w:cs="Times New Roman"/>
          <w:kern w:val="0"/>
          <w14:ligatures w14:val="none"/>
        </w:rPr>
        <w:t xml:space="preserve">Grants </w:t>
      </w:r>
      <w:r w:rsidRPr="00824893" w:rsidR="345D62F5">
        <w:rPr>
          <w:rFonts w:ascii="Palatino Linotype" w:hAnsi="Palatino Linotype" w:eastAsia="Times New Roman" w:cs="Times New Roman"/>
          <w:kern w:val="0"/>
          <w14:ligatures w14:val="none"/>
        </w:rPr>
        <w:t>Southern California Edison</w:t>
      </w:r>
      <w:r w:rsidRPr="00824893">
        <w:rPr>
          <w:rFonts w:ascii="Palatino Linotype" w:hAnsi="Palatino Linotype" w:eastAsia="Times New Roman" w:cs="Times New Roman"/>
          <w:kern w:val="0"/>
          <w14:ligatures w14:val="none"/>
        </w:rPr>
        <w:t xml:space="preserve"> </w:t>
      </w:r>
      <w:r w:rsidRPr="00824893" w:rsidR="7D17D1BF">
        <w:rPr>
          <w:rFonts w:ascii="Palatino Linotype" w:hAnsi="Palatino Linotype" w:eastAsia="Times New Roman" w:cs="Times New Roman"/>
          <w:kern w:val="0"/>
          <w14:ligatures w14:val="none"/>
        </w:rPr>
        <w:t xml:space="preserve">Company’s </w:t>
      </w:r>
      <w:r w:rsidRPr="00824893" w:rsidR="65056807">
        <w:rPr>
          <w:rFonts w:ascii="Palatino Linotype" w:hAnsi="Palatino Linotype" w:eastAsia="Times New Roman" w:cs="Times New Roman"/>
          <w:kern w:val="0"/>
          <w14:ligatures w14:val="none"/>
        </w:rPr>
        <w:t>r</w:t>
      </w:r>
      <w:r w:rsidR="65056807">
        <w:rPr>
          <w:rFonts w:ascii="Palatino Linotype" w:hAnsi="Palatino Linotype" w:eastAsia="Times New Roman" w:cs="Times New Roman"/>
          <w:kern w:val="0"/>
          <w14:ligatures w14:val="none"/>
        </w:rPr>
        <w:t xml:space="preserve">equest </w:t>
      </w:r>
      <w:r w:rsidR="7DB53F8E">
        <w:rPr>
          <w:rFonts w:ascii="Palatino Linotype" w:hAnsi="Palatino Linotype" w:eastAsia="Times New Roman" w:cs="Times New Roman"/>
          <w:kern w:val="0"/>
          <w14:ligatures w14:val="none"/>
        </w:rPr>
        <w:t>for</w:t>
      </w:r>
      <w:r w:rsidR="65056807">
        <w:rPr>
          <w:rFonts w:ascii="Palatino Linotype" w:hAnsi="Palatino Linotype" w:eastAsia="Times New Roman" w:cs="Times New Roman"/>
          <w:kern w:val="0"/>
          <w14:ligatures w14:val="none"/>
        </w:rPr>
        <w:t xml:space="preserve"> approval of </w:t>
      </w:r>
      <w:r w:rsidR="493A81A8">
        <w:rPr>
          <w:rFonts w:ascii="Palatino Linotype" w:hAnsi="Palatino Linotype" w:eastAsia="Times New Roman" w:cs="Times New Roman"/>
          <w:kern w:val="0"/>
          <w14:ligatures w14:val="none"/>
        </w:rPr>
        <w:t>Clean Energy</w:t>
      </w:r>
      <w:r w:rsidR="65056807">
        <w:rPr>
          <w:rFonts w:ascii="Palatino Linotype" w:hAnsi="Palatino Linotype" w:eastAsia="Times New Roman" w:cs="Times New Roman"/>
          <w:kern w:val="0"/>
          <w14:ligatures w14:val="none"/>
        </w:rPr>
        <w:t xml:space="preserve"> </w:t>
      </w:r>
      <w:r w:rsidR="5C774777">
        <w:rPr>
          <w:rFonts w:ascii="Palatino Linotype" w:hAnsi="Palatino Linotype" w:eastAsia="Times New Roman" w:cs="Times New Roman"/>
          <w:kern w:val="0"/>
          <w14:ligatures w14:val="none"/>
        </w:rPr>
        <w:t>Resource</w:t>
      </w:r>
      <w:r w:rsidR="65056807">
        <w:rPr>
          <w:rFonts w:ascii="Palatino Linotype" w:hAnsi="Palatino Linotype" w:eastAsia="Times New Roman" w:cs="Times New Roman"/>
          <w:kern w:val="0"/>
          <w14:ligatures w14:val="none"/>
        </w:rPr>
        <w:t xml:space="preserve"> </w:t>
      </w:r>
      <w:r w:rsidR="5C774777">
        <w:rPr>
          <w:rFonts w:ascii="Palatino Linotype" w:hAnsi="Palatino Linotype" w:eastAsia="Times New Roman" w:cs="Times New Roman"/>
          <w:kern w:val="0"/>
          <w14:ligatures w14:val="none"/>
        </w:rPr>
        <w:t>C</w:t>
      </w:r>
      <w:r w:rsidR="65056807">
        <w:rPr>
          <w:rFonts w:ascii="Palatino Linotype" w:hAnsi="Palatino Linotype" w:eastAsia="Times New Roman" w:cs="Times New Roman"/>
          <w:kern w:val="0"/>
          <w14:ligatures w14:val="none"/>
        </w:rPr>
        <w:t>ontract</w:t>
      </w:r>
      <w:r w:rsidR="51E66874">
        <w:rPr>
          <w:rFonts w:ascii="Palatino Linotype" w:hAnsi="Palatino Linotype" w:eastAsia="Times New Roman" w:cs="Times New Roman"/>
          <w:kern w:val="0"/>
          <w14:ligatures w14:val="none"/>
        </w:rPr>
        <w:t>s</w:t>
      </w:r>
      <w:r w:rsidR="3730DA3A">
        <w:rPr>
          <w:rFonts w:ascii="Palatino Linotype" w:hAnsi="Palatino Linotype" w:eastAsia="Times New Roman" w:cs="Times New Roman"/>
          <w:kern w:val="0"/>
          <w14:ligatures w14:val="none"/>
        </w:rPr>
        <w:t>.</w:t>
      </w:r>
      <w:r w:rsidR="7BF3EEBB">
        <w:rPr>
          <w:rFonts w:ascii="Palatino Linotype" w:hAnsi="Palatino Linotype" w:eastAsia="Times New Roman" w:cs="Times New Roman"/>
          <w:kern w:val="0"/>
          <w14:ligatures w14:val="none"/>
        </w:rPr>
        <w:t xml:space="preserve"> </w:t>
      </w:r>
    </w:p>
    <w:p w:rsidRPr="00013781" w:rsidR="00B416FF" w:rsidP="002A4AAD" w:rsidRDefault="00B416FF" w14:paraId="3C00DB66" w14:textId="77777777">
      <w:pPr>
        <w:spacing w:after="0" w:line="240" w:lineRule="auto"/>
        <w:ind w:left="540" w:right="450"/>
        <w:rPr>
          <w:rFonts w:ascii="Palatino Linotype" w:hAnsi="Palatino Linotype" w:eastAsia="Palatino Linotype" w:cs="Times New Roman"/>
          <w:kern w:val="0"/>
          <w:sz w:val="16"/>
          <w:szCs w:val="16"/>
          <w14:ligatures w14:val="none"/>
        </w:rPr>
      </w:pPr>
    </w:p>
    <w:p w:rsidRPr="00C226F6" w:rsidR="00A76F4A" w:rsidP="002A4AAD" w:rsidRDefault="00A76F4A" w14:paraId="07ED9D98" w14:textId="77777777">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A76F4A" w:rsidP="002A4AAD" w:rsidRDefault="005210AE" w14:paraId="41C372E9" w14:textId="77777777">
      <w:pPr>
        <w:numPr>
          <w:ilvl w:val="0"/>
          <w:numId w:val="6"/>
        </w:numPr>
        <w:spacing w:after="0" w:line="240" w:lineRule="auto"/>
        <w:ind w:left="900" w:right="45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00DD5E6E">
        <w:rPr>
          <w:rFonts w:ascii="Palatino Linotype" w:hAnsi="Palatino Linotype" w:eastAsia="Times New Roman" w:cs="Times New Roman"/>
          <w:kern w:val="0"/>
          <w14:ligatures w14:val="none"/>
        </w:rPr>
        <w:t>ten</w:t>
      </w:r>
      <w:r>
        <w:rPr>
          <w:rFonts w:ascii="Palatino Linotype" w:hAnsi="Palatino Linotype" w:eastAsia="Times New Roman" w:cs="Times New Roman"/>
          <w:kern w:val="0"/>
          <w14:ligatures w14:val="none"/>
        </w:rPr>
        <w:t xml:space="preserve"> Southern California Edison Company </w:t>
      </w:r>
      <w:r w:rsidR="00042778">
        <w:rPr>
          <w:rFonts w:ascii="Palatino Linotype" w:hAnsi="Palatino Linotype" w:eastAsia="Times New Roman" w:cs="Times New Roman"/>
          <w:kern w:val="0"/>
          <w14:ligatures w14:val="none"/>
        </w:rPr>
        <w:t>C</w:t>
      </w:r>
      <w:r w:rsidR="005C2EE0">
        <w:rPr>
          <w:rFonts w:ascii="Palatino Linotype" w:hAnsi="Palatino Linotype" w:eastAsia="Times New Roman" w:cs="Times New Roman"/>
          <w:kern w:val="0"/>
          <w14:ligatures w14:val="none"/>
        </w:rPr>
        <w:t xml:space="preserve">lean </w:t>
      </w:r>
      <w:r w:rsidR="00042778">
        <w:rPr>
          <w:rFonts w:ascii="Palatino Linotype" w:hAnsi="Palatino Linotype" w:eastAsia="Times New Roman" w:cs="Times New Roman"/>
          <w:kern w:val="0"/>
          <w14:ligatures w14:val="none"/>
        </w:rPr>
        <w:t>E</w:t>
      </w:r>
      <w:r w:rsidR="005C2EE0">
        <w:rPr>
          <w:rFonts w:ascii="Palatino Linotype" w:hAnsi="Palatino Linotype" w:eastAsia="Times New Roman" w:cs="Times New Roman"/>
          <w:kern w:val="0"/>
          <w14:ligatures w14:val="none"/>
        </w:rPr>
        <w:t xml:space="preserve">nergy </w:t>
      </w:r>
      <w:r w:rsidR="00BE7A37">
        <w:rPr>
          <w:rFonts w:ascii="Palatino Linotype" w:hAnsi="Palatino Linotype" w:eastAsia="Times New Roman" w:cs="Times New Roman"/>
          <w:kern w:val="0"/>
          <w14:ligatures w14:val="none"/>
        </w:rPr>
        <w:t xml:space="preserve">Resource </w:t>
      </w:r>
      <w:r w:rsidR="00042778">
        <w:rPr>
          <w:rFonts w:ascii="Palatino Linotype" w:hAnsi="Palatino Linotype" w:eastAsia="Times New Roman" w:cs="Times New Roman"/>
          <w:kern w:val="0"/>
          <w14:ligatures w14:val="none"/>
        </w:rPr>
        <w:t>C</w:t>
      </w:r>
      <w:r w:rsidR="005C2EE0">
        <w:rPr>
          <w:rFonts w:ascii="Palatino Linotype" w:hAnsi="Palatino Linotype" w:eastAsia="Times New Roman" w:cs="Times New Roman"/>
          <w:kern w:val="0"/>
          <w14:ligatures w14:val="none"/>
        </w:rPr>
        <w:t>ontracts</w:t>
      </w:r>
    </w:p>
    <w:p w:rsidRPr="00013781" w:rsidR="00A76F4A" w:rsidP="002A4AAD" w:rsidRDefault="00A76F4A" w14:paraId="021C324F" w14:textId="77777777">
      <w:pPr>
        <w:spacing w:after="0" w:line="240" w:lineRule="auto"/>
        <w:ind w:left="540" w:right="450"/>
        <w:rPr>
          <w:rFonts w:ascii="Palatino" w:hAnsi="Palatino" w:eastAsia="Palatino Linotype" w:cs="Times New Roman"/>
          <w:kern w:val="0"/>
          <w:sz w:val="16"/>
          <w:szCs w:val="16"/>
          <w14:ligatures w14:val="none"/>
        </w:rPr>
      </w:pPr>
    </w:p>
    <w:p w:rsidRPr="001942D0" w:rsidR="00A76F4A" w:rsidP="002A4AAD" w:rsidRDefault="00A76F4A" w14:paraId="0EC2B620" w14:textId="77777777">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A11F12" w:rsidR="00AC1CE3" w:rsidP="002A4AAD" w:rsidRDefault="00AC1CE3" w14:paraId="5ED1B0A8" w14:textId="77777777">
      <w:pPr>
        <w:pStyle w:val="Res-Caption"/>
        <w:numPr>
          <w:ilvl w:val="0"/>
          <w:numId w:val="6"/>
        </w:numPr>
        <w:ind w:left="900" w:right="450"/>
        <w:rPr>
          <w:rFonts w:ascii="Palatino Linotype" w:hAnsi="Palatino Linotype"/>
          <w:sz w:val="24"/>
          <w:szCs w:val="24"/>
        </w:rPr>
      </w:pPr>
      <w:r w:rsidRPr="00A11F12">
        <w:rPr>
          <w:rFonts w:ascii="Palatino Linotype" w:hAnsi="Palatino Linotype"/>
          <w:sz w:val="24"/>
          <w:szCs w:val="24"/>
        </w:rPr>
        <w:t>The owners and sellers of the projects are responsible for the safe construction and operation of their facilities in compliance with all applicable laws, including safety regulations.</w:t>
      </w:r>
    </w:p>
    <w:p w:rsidRPr="001942D0" w:rsidR="00A76F4A" w:rsidP="002A4AAD" w:rsidRDefault="00AC1CE3" w14:paraId="2D73155E" w14:textId="77777777">
      <w:pPr>
        <w:pStyle w:val="Res-Caption"/>
        <w:numPr>
          <w:ilvl w:val="0"/>
          <w:numId w:val="6"/>
        </w:numPr>
        <w:ind w:left="900" w:right="450"/>
        <w:rPr>
          <w:rFonts w:ascii="Palatino Linotype" w:hAnsi="Palatino Linotype" w:eastAsia="Palatino Linotype"/>
          <w:sz w:val="24"/>
          <w:szCs w:val="24"/>
        </w:rPr>
      </w:pPr>
      <w:r w:rsidRPr="5F0A15E7">
        <w:rPr>
          <w:rFonts w:ascii="Palatino Linotype" w:hAnsi="Palatino Linotype"/>
          <w:sz w:val="24"/>
          <w:szCs w:val="24"/>
        </w:rPr>
        <w:t>The contracts include a requirement that the seller follow Prudent Electrical Practices, which are defined as those practices, methods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consistent with good business practices, reliability, and safety.</w:t>
      </w:r>
    </w:p>
    <w:p w:rsidRPr="00013781" w:rsidR="67D99313" w:rsidP="002A4AAD" w:rsidRDefault="67D99313" w14:paraId="3307860D" w14:textId="77777777">
      <w:pPr>
        <w:spacing w:after="0" w:line="240" w:lineRule="auto"/>
        <w:ind w:left="540" w:right="450"/>
        <w:rPr>
          <w:rFonts w:ascii="Palatino Linotype" w:hAnsi="Palatino Linotype" w:eastAsia="Palatino Linotype" w:cs="Times New Roman"/>
          <w:sz w:val="16"/>
          <w:szCs w:val="16"/>
        </w:rPr>
      </w:pPr>
    </w:p>
    <w:p w:rsidRPr="001942D0" w:rsidR="00A76F4A" w:rsidP="002A4AAD" w:rsidRDefault="00A76F4A" w14:paraId="42AE5E77" w14:textId="77777777">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00A76F4A" w:rsidP="002A4AAD" w:rsidRDefault="00646EDF" w14:paraId="366AC87C" w14:textId="77777777">
      <w:pPr>
        <w:pStyle w:val="ListParagraph"/>
        <w:numPr>
          <w:ilvl w:val="0"/>
          <w:numId w:val="5"/>
        </w:numPr>
        <w:spacing w:after="120"/>
        <w:ind w:left="900" w:right="450"/>
        <w:rPr>
          <w:rFonts w:ascii="Palatino Linotype" w:hAnsi="Palatino Linotype" w:eastAsia="Times New Roman" w:cs="Times New Roman"/>
          <w:kern w:val="0"/>
          <w14:ligatures w14:val="none"/>
        </w:rPr>
      </w:pPr>
      <w:r w:rsidRPr="00646EDF">
        <w:rPr>
          <w:rFonts w:ascii="Palatino Linotype" w:hAnsi="Palatino Linotype" w:eastAsia="Times New Roman" w:cs="Times New Roman"/>
          <w:kern w:val="0"/>
          <w14:ligatures w14:val="none"/>
        </w:rPr>
        <w:t>Contract costs are confidential at this time.</w:t>
      </w:r>
    </w:p>
    <w:p w:rsidRPr="00013781" w:rsidR="00AB3E5B" w:rsidP="002A4AAD" w:rsidRDefault="00AB3E5B" w14:paraId="3999FAF0" w14:textId="77777777">
      <w:pPr>
        <w:pStyle w:val="ListParagraph"/>
        <w:spacing w:after="120"/>
        <w:ind w:left="540" w:right="450"/>
        <w:rPr>
          <w:rFonts w:ascii="Palatino Linotype" w:hAnsi="Palatino Linotype" w:eastAsia="Times New Roman" w:cs="Times New Roman"/>
          <w:kern w:val="0"/>
          <w14:ligatures w14:val="none"/>
        </w:rPr>
      </w:pPr>
    </w:p>
    <w:p w:rsidRPr="001942D0" w:rsidR="00A76F4A" w:rsidP="002A4AAD" w:rsidRDefault="00A76F4A" w14:paraId="633CA460" w14:textId="77777777">
      <w:pPr>
        <w:spacing w:after="0" w:line="240" w:lineRule="auto"/>
        <w:ind w:left="540" w:right="45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646EDF">
        <w:rPr>
          <w:rFonts w:ascii="Palatino Linotype" w:hAnsi="Palatino Linotype" w:eastAsia="Palatino Linotype" w:cs="Times New Roman"/>
          <w:kern w:val="0"/>
          <w14:ligatures w14:val="none"/>
        </w:rPr>
        <w:t>5</w:t>
      </w:r>
      <w:r w:rsidR="00FE6FC8">
        <w:rPr>
          <w:rFonts w:ascii="Palatino Linotype" w:hAnsi="Palatino Linotype" w:eastAsia="Palatino Linotype" w:cs="Times New Roman"/>
          <w:kern w:val="0"/>
          <w14:ligatures w14:val="none"/>
        </w:rPr>
        <w:t>6</w:t>
      </w:r>
      <w:r w:rsidR="00636107">
        <w:rPr>
          <w:rFonts w:ascii="Palatino Linotype" w:hAnsi="Palatino Linotype" w:eastAsia="Palatino Linotype" w:cs="Times New Roman"/>
          <w:kern w:val="0"/>
          <w14:ligatures w14:val="none"/>
        </w:rPr>
        <w:t>88</w:t>
      </w:r>
      <w:r w:rsidR="00646EDF">
        <w:rPr>
          <w:rFonts w:ascii="Palatino Linotype" w:hAnsi="Palatino Linotype" w:eastAsia="Palatino Linotype" w:cs="Times New Roman"/>
          <w:kern w:val="0"/>
          <w14:ligatures w14:val="none"/>
        </w:rPr>
        <w:t xml:space="preserve">-E, </w:t>
      </w:r>
      <w:r w:rsidRPr="001942D0">
        <w:rPr>
          <w:rFonts w:ascii="Palatino Linotype" w:hAnsi="Palatino Linotype" w:eastAsia="Palatino Linotype" w:cs="Times New Roman"/>
          <w:kern w:val="0"/>
          <w14:ligatures w14:val="none"/>
        </w:rPr>
        <w:t xml:space="preserve">Filed on </w:t>
      </w:r>
      <w:r w:rsidR="00636107">
        <w:rPr>
          <w:rFonts w:ascii="Palatino Linotype" w:hAnsi="Palatino Linotype" w:eastAsia="Palatino Linotype" w:cs="Times New Roman"/>
          <w:kern w:val="0"/>
          <w14:ligatures w14:val="none"/>
        </w:rPr>
        <w:t>November 18</w:t>
      </w:r>
      <w:r w:rsidR="00646EDF">
        <w:rPr>
          <w:rFonts w:ascii="Palatino Linotype" w:hAnsi="Palatino Linotype" w:eastAsia="Palatino Linotype" w:cs="Times New Roman"/>
          <w:kern w:val="0"/>
          <w14:ligatures w14:val="none"/>
        </w:rPr>
        <w:t>,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287AD2E4"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w:t>
      </w:r>
      <w:r w:rsidR="005322B8">
        <w:rPr>
          <w:rFonts w:ascii="Palatino Linotype" w:hAnsi="Palatino Linotype" w:eastAsia="Palatino Linotype" w:cs="Times New Roman"/>
          <w:kern w:val="0"/>
          <w14:ligatures w14:val="none"/>
        </w:rPr>
        <w:t>___________</w:t>
      </w:r>
      <w:r w:rsidRPr="001942D0">
        <w:rPr>
          <w:rFonts w:ascii="Palatino Linotype" w:hAnsi="Palatino Linotype" w:eastAsia="Palatino Linotype" w:cs="Times New Roman"/>
          <w:kern w:val="0"/>
          <w14:ligatures w14:val="none"/>
        </w:rPr>
        <w:t>____________________________________________</w:t>
      </w:r>
    </w:p>
    <w:p w:rsidRPr="00013781" w:rsidR="00A76F4A" w:rsidP="00A76F4A" w:rsidRDefault="00A76F4A" w14:paraId="0AF92A68" w14:textId="77777777">
      <w:pPr>
        <w:spacing w:after="0" w:line="240" w:lineRule="auto"/>
        <w:rPr>
          <w:rFonts w:ascii="Palatino Linotype" w:hAnsi="Palatino Linotype" w:eastAsia="Palatino Linotype" w:cs="Times New Roman"/>
          <w:b/>
          <w:kern w:val="0"/>
          <w:sz w:val="16"/>
          <w:szCs w:val="16"/>
          <w14:ligatures w14:val="none"/>
        </w:rPr>
      </w:pPr>
    </w:p>
    <w:p w:rsidRPr="001942D0" w:rsidR="00A76F4A" w:rsidP="00A76F4A" w:rsidRDefault="00A76F4A" w14:paraId="13DC866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A76F4A" w:rsidP="00A76F4A" w:rsidRDefault="327D52D7" w14:paraId="0E1C5D0F" w14:textId="77777777">
      <w:pPr>
        <w:spacing w:after="0" w:line="240" w:lineRule="auto"/>
        <w:rPr>
          <w:rFonts w:ascii="Palatino Linotype" w:hAnsi="Palatino Linotype" w:eastAsia="Palatino Linotype" w:cs="Times New Roman"/>
          <w:kern w:val="0"/>
          <w14:ligatures w14:val="none"/>
        </w:rPr>
      </w:pPr>
      <w:r w:rsidRPr="00E421BC">
        <w:rPr>
          <w:rFonts w:ascii="Palatino Linotype" w:hAnsi="Palatino Linotype" w:eastAsia="Times New Roman" w:cs="Times New Roman"/>
          <w:kern w:val="0"/>
          <w14:ligatures w14:val="none"/>
        </w:rPr>
        <w:t xml:space="preserve">This </w:t>
      </w:r>
      <w:r w:rsidRPr="00E421BC" w:rsidR="6E508311">
        <w:rPr>
          <w:rFonts w:ascii="Palatino Linotype" w:hAnsi="Palatino Linotype" w:eastAsia="Times New Roman" w:cs="Times New Roman"/>
          <w:kern w:val="0"/>
          <w14:ligatures w14:val="none"/>
        </w:rPr>
        <w:t>Resolution</w:t>
      </w:r>
      <w:r w:rsidRPr="00870FDB" w:rsidR="44DEAAF9">
        <w:rPr>
          <w:rFonts w:ascii="Palatino Linotype" w:hAnsi="Palatino Linotype" w:eastAsia="Times New Roman" w:cs="Times New Roman"/>
          <w:kern w:val="0"/>
          <w14:ligatures w14:val="none"/>
        </w:rPr>
        <w:t xml:space="preserve"> approves </w:t>
      </w:r>
      <w:r w:rsidRPr="00870FDB" w:rsidR="0FD96480">
        <w:rPr>
          <w:rFonts w:ascii="Palatino Linotype" w:hAnsi="Palatino Linotype" w:eastAsia="Times New Roman" w:cs="Times New Roman"/>
          <w:kern w:val="0"/>
          <w14:ligatures w14:val="none"/>
        </w:rPr>
        <w:t>ten</w:t>
      </w:r>
      <w:r w:rsidRPr="00870FDB" w:rsidR="54AE1312">
        <w:rPr>
          <w:rFonts w:ascii="Palatino Linotype" w:hAnsi="Palatino Linotype" w:eastAsia="Times New Roman" w:cs="Times New Roman"/>
          <w:kern w:val="0"/>
          <w14:ligatures w14:val="none"/>
        </w:rPr>
        <w:t xml:space="preserve"> contracts </w:t>
      </w:r>
      <w:r w:rsidRPr="00870FDB" w:rsidR="65252F6F">
        <w:rPr>
          <w:rFonts w:ascii="Palatino Linotype" w:hAnsi="Palatino Linotype" w:eastAsia="Times New Roman" w:cs="Times New Roman"/>
          <w:kern w:val="0"/>
          <w14:ligatures w14:val="none"/>
        </w:rPr>
        <w:t>across</w:t>
      </w:r>
      <w:r w:rsidRPr="00870FDB" w:rsidR="54AE1312">
        <w:rPr>
          <w:rFonts w:ascii="Palatino Linotype" w:hAnsi="Palatino Linotype" w:eastAsia="Times New Roman" w:cs="Times New Roman"/>
          <w:kern w:val="0"/>
          <w14:ligatures w14:val="none"/>
        </w:rPr>
        <w:t xml:space="preserve"> </w:t>
      </w:r>
      <w:r w:rsidRPr="00870FDB" w:rsidR="0FD96480">
        <w:rPr>
          <w:rFonts w:ascii="Palatino Linotype" w:hAnsi="Palatino Linotype" w:eastAsia="Times New Roman" w:cs="Times New Roman"/>
          <w:kern w:val="0"/>
          <w14:ligatures w14:val="none"/>
        </w:rPr>
        <w:t>four</w:t>
      </w:r>
      <w:r w:rsidRPr="00870FDB" w:rsidR="54AE1312">
        <w:rPr>
          <w:rFonts w:ascii="Palatino Linotype" w:hAnsi="Palatino Linotype" w:eastAsia="Times New Roman" w:cs="Times New Roman"/>
          <w:kern w:val="0"/>
          <w14:ligatures w14:val="none"/>
        </w:rPr>
        <w:t xml:space="preserve"> projects, two</w:t>
      </w:r>
      <w:r w:rsidRPr="00870FDB" w:rsidR="44DEAAF9">
        <w:rPr>
          <w:rFonts w:ascii="Palatino Linotype" w:hAnsi="Palatino Linotype" w:eastAsia="Times New Roman" w:cs="Times New Roman"/>
          <w:kern w:val="0"/>
          <w14:ligatures w14:val="none"/>
        </w:rPr>
        <w:t xml:space="preserve"> </w:t>
      </w:r>
      <w:r w:rsidRPr="00870FDB" w:rsidR="60675439">
        <w:rPr>
          <w:rFonts w:ascii="Palatino Linotype" w:hAnsi="Palatino Linotype" w:eastAsia="Times New Roman" w:cs="Times New Roman"/>
          <w:kern w:val="0"/>
          <w14:ligatures w14:val="none"/>
        </w:rPr>
        <w:t>of which are</w:t>
      </w:r>
      <w:r w:rsidRPr="00870FDB" w:rsidR="44DEAAF9">
        <w:rPr>
          <w:rFonts w:ascii="Palatino Linotype" w:hAnsi="Palatino Linotype" w:eastAsia="Times New Roman" w:cs="Times New Roman"/>
          <w:kern w:val="0"/>
          <w14:ligatures w14:val="none"/>
        </w:rPr>
        <w:t xml:space="preserve"> </w:t>
      </w:r>
      <w:r w:rsidRPr="00870FDB" w:rsidR="04CC6037">
        <w:rPr>
          <w:rFonts w:ascii="Palatino Linotype" w:hAnsi="Palatino Linotype" w:eastAsia="Times New Roman" w:cs="Times New Roman"/>
          <w:kern w:val="0"/>
          <w14:ligatures w14:val="none"/>
        </w:rPr>
        <w:t xml:space="preserve">co-located </w:t>
      </w:r>
      <w:r w:rsidRPr="00870FDB" w:rsidR="1CB46E0F">
        <w:rPr>
          <w:rFonts w:ascii="Palatino Linotype" w:hAnsi="Palatino Linotype" w:eastAsia="Times New Roman" w:cs="Times New Roman"/>
          <w:kern w:val="0"/>
          <w14:ligatures w14:val="none"/>
        </w:rPr>
        <w:t xml:space="preserve">battery </w:t>
      </w:r>
      <w:r w:rsidRPr="00870FDB" w:rsidR="3828AC23">
        <w:rPr>
          <w:rFonts w:ascii="Palatino Linotype" w:hAnsi="Palatino Linotype" w:eastAsia="Times New Roman" w:cs="Times New Roman"/>
          <w:kern w:val="0"/>
          <w14:ligatures w14:val="none"/>
        </w:rPr>
        <w:t xml:space="preserve">energy storage </w:t>
      </w:r>
      <w:r w:rsidRPr="00870FDB" w:rsidR="48BB6B67">
        <w:rPr>
          <w:rFonts w:ascii="Palatino Linotype" w:hAnsi="Palatino Linotype" w:eastAsia="Times New Roman" w:cs="Times New Roman"/>
          <w:kern w:val="0"/>
          <w14:ligatures w14:val="none"/>
        </w:rPr>
        <w:t xml:space="preserve">system (BESS) </w:t>
      </w:r>
      <w:r w:rsidRPr="00870FDB" w:rsidR="04CC6037">
        <w:rPr>
          <w:rFonts w:ascii="Palatino Linotype" w:hAnsi="Palatino Linotype" w:eastAsia="Times New Roman" w:cs="Times New Roman"/>
          <w:kern w:val="0"/>
          <w14:ligatures w14:val="none"/>
        </w:rPr>
        <w:t xml:space="preserve">and solar photovoltaic (PV) </w:t>
      </w:r>
      <w:r w:rsidRPr="00870FDB" w:rsidR="2F7D57BE">
        <w:rPr>
          <w:rFonts w:ascii="Palatino Linotype" w:hAnsi="Palatino Linotype" w:eastAsia="Times New Roman" w:cs="Times New Roman"/>
          <w:kern w:val="0"/>
          <w14:ligatures w14:val="none"/>
        </w:rPr>
        <w:t>projects</w:t>
      </w:r>
      <w:r w:rsidRPr="00870FDB" w:rsidR="3B6D5C82">
        <w:rPr>
          <w:rFonts w:ascii="Palatino Linotype" w:hAnsi="Palatino Linotype" w:eastAsia="Times New Roman" w:cs="Times New Roman"/>
          <w:kern w:val="0"/>
          <w14:ligatures w14:val="none"/>
        </w:rPr>
        <w:t xml:space="preserve">, </w:t>
      </w:r>
      <w:r w:rsidRPr="00870FDB" w:rsidR="76DE43FB">
        <w:rPr>
          <w:rFonts w:ascii="Palatino Linotype" w:hAnsi="Palatino Linotype" w:eastAsia="Times New Roman" w:cs="Times New Roman"/>
          <w:kern w:val="0"/>
          <w14:ligatures w14:val="none"/>
        </w:rPr>
        <w:t>while</w:t>
      </w:r>
      <w:r w:rsidRPr="00870FDB" w:rsidR="0DEF5CB7">
        <w:rPr>
          <w:rFonts w:ascii="Palatino Linotype" w:hAnsi="Palatino Linotype" w:eastAsia="Times New Roman" w:cs="Times New Roman"/>
          <w:kern w:val="0"/>
          <w14:ligatures w14:val="none"/>
        </w:rPr>
        <w:t xml:space="preserve"> </w:t>
      </w:r>
      <w:r w:rsidRPr="00870FDB" w:rsidR="0FD96480">
        <w:rPr>
          <w:rFonts w:ascii="Palatino Linotype" w:hAnsi="Palatino Linotype" w:eastAsia="Times New Roman" w:cs="Times New Roman"/>
          <w:kern w:val="0"/>
          <w14:ligatures w14:val="none"/>
        </w:rPr>
        <w:t>the remaining two projects are</w:t>
      </w:r>
      <w:r w:rsidRPr="00870FDB" w:rsidR="3B6D5C82">
        <w:rPr>
          <w:rFonts w:ascii="Palatino Linotype" w:hAnsi="Palatino Linotype" w:eastAsia="Times New Roman" w:cs="Times New Roman"/>
          <w:kern w:val="0"/>
          <w14:ligatures w14:val="none"/>
        </w:rPr>
        <w:t xml:space="preserve"> solar PV</w:t>
      </w:r>
      <w:r w:rsidRPr="00870FDB" w:rsidR="46DC54C0">
        <w:rPr>
          <w:rFonts w:ascii="Palatino Linotype" w:hAnsi="Palatino Linotype" w:eastAsia="Times New Roman" w:cs="Times New Roman"/>
          <w:kern w:val="0"/>
          <w14:ligatures w14:val="none"/>
        </w:rPr>
        <w:t xml:space="preserve">. All </w:t>
      </w:r>
      <w:r w:rsidRPr="00870FDB" w:rsidR="52DAA4C0">
        <w:rPr>
          <w:rFonts w:ascii="Palatino Linotype" w:hAnsi="Palatino Linotype" w:eastAsia="Times New Roman" w:cs="Times New Roman"/>
          <w:kern w:val="0"/>
          <w14:ligatures w14:val="none"/>
        </w:rPr>
        <w:t>ten</w:t>
      </w:r>
      <w:r w:rsidRPr="00870FDB" w:rsidR="46DC54C0">
        <w:rPr>
          <w:rFonts w:ascii="Palatino Linotype" w:hAnsi="Palatino Linotype" w:eastAsia="Times New Roman" w:cs="Times New Roman"/>
          <w:kern w:val="0"/>
          <w14:ligatures w14:val="none"/>
        </w:rPr>
        <w:t xml:space="preserve"> of these </w:t>
      </w:r>
      <w:r w:rsidRPr="00870FDB" w:rsidR="12156128">
        <w:rPr>
          <w:rFonts w:ascii="Palatino Linotype" w:hAnsi="Palatino Linotype" w:eastAsia="Times New Roman" w:cs="Times New Roman"/>
          <w:kern w:val="0"/>
          <w14:ligatures w14:val="none"/>
        </w:rPr>
        <w:t>contra</w:t>
      </w:r>
      <w:r w:rsidRPr="00870FDB" w:rsidR="46DC54C0">
        <w:rPr>
          <w:rFonts w:ascii="Palatino Linotype" w:hAnsi="Palatino Linotype" w:eastAsia="Times New Roman" w:cs="Times New Roman"/>
          <w:kern w:val="0"/>
          <w14:ligatures w14:val="none"/>
        </w:rPr>
        <w:t>cts were</w:t>
      </w:r>
      <w:r w:rsidRPr="00870FDB" w:rsidR="0DEF5CB7">
        <w:rPr>
          <w:rFonts w:ascii="Palatino Linotype" w:hAnsi="Palatino Linotype" w:eastAsia="Times New Roman" w:cs="Times New Roman"/>
          <w:kern w:val="0"/>
          <w14:ligatures w14:val="none"/>
        </w:rPr>
        <w:t xml:space="preserve"> entered into as a result of </w:t>
      </w:r>
      <w:r w:rsidRPr="00870FDB" w:rsidR="7477840F">
        <w:rPr>
          <w:rFonts w:ascii="Palatino Linotype" w:hAnsi="Palatino Linotype" w:eastAsia="Times New Roman" w:cs="Times New Roman"/>
          <w:kern w:val="0"/>
          <w14:ligatures w14:val="none"/>
        </w:rPr>
        <w:t>Southern California Edison Company’s (</w:t>
      </w:r>
      <w:r>
        <w:rPr>
          <w:rFonts w:ascii="Palatino Linotype" w:hAnsi="Palatino Linotype" w:eastAsia="Times New Roman" w:cs="Times New Roman"/>
          <w:kern w:val="0"/>
          <w14:ligatures w14:val="none"/>
        </w:rPr>
        <w:t>SCE</w:t>
      </w:r>
      <w:r w:rsidR="13C7D048">
        <w:rPr>
          <w:rFonts w:ascii="Palatino Linotype" w:hAnsi="Palatino Linotype" w:eastAsia="Times New Roman" w:cs="Times New Roman"/>
          <w:kern w:val="0"/>
          <w14:ligatures w14:val="none"/>
        </w:rPr>
        <w:t>)</w:t>
      </w:r>
      <w:r w:rsidRPr="00870FDB" w:rsidR="52DAA4C0">
        <w:rPr>
          <w:rFonts w:ascii="Palatino Linotype" w:hAnsi="Palatino Linotype" w:eastAsia="Times New Roman" w:cs="Times New Roman"/>
          <w:kern w:val="0"/>
          <w14:ligatures w14:val="none"/>
        </w:rPr>
        <w:t xml:space="preserve"> </w:t>
      </w:r>
      <w:r w:rsidR="0A8A2F5A">
        <w:rPr>
          <w:rFonts w:ascii="Palatino Linotype" w:hAnsi="Palatino Linotype" w:eastAsia="Times New Roman" w:cs="Times New Roman"/>
          <w:kern w:val="0"/>
          <w14:ligatures w14:val="none"/>
        </w:rPr>
        <w:t xml:space="preserve">2024 </w:t>
      </w:r>
      <w:r w:rsidRPr="00870FDB" w:rsidR="52DAA4C0">
        <w:rPr>
          <w:rFonts w:ascii="Palatino Linotype" w:hAnsi="Palatino Linotype" w:eastAsia="Times New Roman" w:cs="Times New Roman"/>
          <w:kern w:val="0"/>
          <w14:ligatures w14:val="none"/>
        </w:rPr>
        <w:t>Clean Energy R</w:t>
      </w:r>
      <w:r w:rsidRPr="00870FDB" w:rsidR="09E8BE76">
        <w:rPr>
          <w:rFonts w:ascii="Palatino Linotype" w:hAnsi="Palatino Linotype" w:eastAsia="Times New Roman" w:cs="Times New Roman"/>
          <w:kern w:val="0"/>
          <w14:ligatures w14:val="none"/>
        </w:rPr>
        <w:t xml:space="preserve">equest for </w:t>
      </w:r>
      <w:r w:rsidRPr="00870FDB" w:rsidR="09E8BE76">
        <w:rPr>
          <w:rFonts w:ascii="Palatino Linotype" w:hAnsi="Palatino Linotype" w:eastAsia="Times New Roman" w:cs="Times New Roman"/>
          <w:kern w:val="0"/>
          <w14:ligatures w14:val="none"/>
        </w:rPr>
        <w:lastRenderedPageBreak/>
        <w:t>Offers (Clean Energy RFO)</w:t>
      </w:r>
      <w:r w:rsidRPr="00870FDB" w:rsidR="38CD7A10">
        <w:rPr>
          <w:rFonts w:ascii="Palatino Linotype" w:hAnsi="Palatino Linotype" w:eastAsia="Times New Roman" w:cs="Times New Roman"/>
          <w:kern w:val="0"/>
          <w14:ligatures w14:val="none"/>
        </w:rPr>
        <w:t xml:space="preserve">. </w:t>
      </w:r>
      <w:r w:rsidRPr="00870FDB" w:rsidR="2A3ADE0C">
        <w:rPr>
          <w:rFonts w:ascii="Palatino Linotype" w:hAnsi="Palatino Linotype" w:eastAsia="Times New Roman" w:cs="Times New Roman"/>
          <w:kern w:val="0"/>
          <w14:ligatures w14:val="none"/>
        </w:rPr>
        <w:t xml:space="preserve">SCE contracted these </w:t>
      </w:r>
      <w:r w:rsidRPr="00870FDB" w:rsidR="407B9602">
        <w:rPr>
          <w:rFonts w:ascii="Palatino Linotype" w:hAnsi="Palatino Linotype" w:eastAsia="Times New Roman" w:cs="Times New Roman"/>
          <w:kern w:val="0"/>
          <w14:ligatures w14:val="none"/>
        </w:rPr>
        <w:t>ten</w:t>
      </w:r>
      <w:r w:rsidRPr="00870FDB" w:rsidR="5E6FAB02">
        <w:rPr>
          <w:rFonts w:ascii="Palatino Linotype" w:hAnsi="Palatino Linotype" w:eastAsia="Times New Roman" w:cs="Times New Roman"/>
          <w:kern w:val="0"/>
          <w14:ligatures w14:val="none"/>
        </w:rPr>
        <w:t xml:space="preserve"> </w:t>
      </w:r>
      <w:r w:rsidRPr="00870FDB" w:rsidR="22DFF18F">
        <w:rPr>
          <w:rFonts w:ascii="Palatino Linotype" w:hAnsi="Palatino Linotype" w:eastAsia="Times New Roman" w:cs="Times New Roman"/>
          <w:kern w:val="0"/>
          <w14:ligatures w14:val="none"/>
        </w:rPr>
        <w:t xml:space="preserve">different resources </w:t>
      </w:r>
      <w:r w:rsidRPr="00870FDB" w:rsidR="2A3ADE0C">
        <w:rPr>
          <w:rFonts w:ascii="Palatino Linotype" w:hAnsi="Palatino Linotype" w:eastAsia="Times New Roman" w:cs="Times New Roman"/>
          <w:kern w:val="0"/>
          <w14:ligatures w14:val="none"/>
        </w:rPr>
        <w:t xml:space="preserve">to help meet its </w:t>
      </w:r>
      <w:r w:rsidRPr="00870FDB" w:rsidR="7A61A9A7">
        <w:rPr>
          <w:rFonts w:ascii="Palatino Linotype" w:hAnsi="Palatino Linotype" w:eastAsia="Times New Roman" w:cs="Times New Roman"/>
          <w:kern w:val="0"/>
          <w14:ligatures w14:val="none"/>
        </w:rPr>
        <w:t xml:space="preserve">Integrated </w:t>
      </w:r>
      <w:r w:rsidR="011D4A09">
        <w:rPr>
          <w:rFonts w:ascii="Palatino Linotype" w:hAnsi="Palatino Linotype" w:eastAsia="Times New Roman" w:cs="Times New Roman"/>
          <w:kern w:val="0"/>
          <w14:ligatures w14:val="none"/>
        </w:rPr>
        <w:t>R</w:t>
      </w:r>
      <w:r w:rsidRPr="00870FDB" w:rsidR="011D4A09">
        <w:rPr>
          <w:rFonts w:ascii="Palatino Linotype" w:hAnsi="Palatino Linotype" w:eastAsia="Times New Roman" w:cs="Times New Roman"/>
          <w:kern w:val="0"/>
          <w14:ligatures w14:val="none"/>
        </w:rPr>
        <w:t xml:space="preserve">esource </w:t>
      </w:r>
      <w:r w:rsidRPr="00870FDB" w:rsidR="774B357D">
        <w:rPr>
          <w:rFonts w:ascii="Palatino Linotype" w:hAnsi="Palatino Linotype" w:eastAsia="Times New Roman" w:cs="Times New Roman"/>
          <w:kern w:val="0"/>
          <w14:ligatures w14:val="none"/>
        </w:rPr>
        <w:t>P</w:t>
      </w:r>
      <w:r w:rsidRPr="00870FDB" w:rsidR="7A61A9A7">
        <w:rPr>
          <w:rFonts w:ascii="Palatino Linotype" w:hAnsi="Palatino Linotype" w:eastAsia="Times New Roman" w:cs="Times New Roman"/>
          <w:kern w:val="0"/>
          <w14:ligatures w14:val="none"/>
        </w:rPr>
        <w:t>lan (IRP), capacity, and RPS</w:t>
      </w:r>
      <w:r w:rsidRPr="00870FDB" w:rsidR="2A3ADE0C">
        <w:rPr>
          <w:rFonts w:ascii="Palatino Linotype" w:hAnsi="Palatino Linotype" w:eastAsia="Times New Roman" w:cs="Times New Roman"/>
          <w:kern w:val="0"/>
          <w14:ligatures w14:val="none"/>
        </w:rPr>
        <w:t xml:space="preserve"> requirements (full summary of contract terms found in Confidential Appendix A). The contract</w:t>
      </w:r>
      <w:r w:rsidRPr="00870FDB" w:rsidR="498CE562">
        <w:rPr>
          <w:rFonts w:ascii="Palatino Linotype" w:hAnsi="Palatino Linotype" w:eastAsia="Times New Roman" w:cs="Times New Roman"/>
          <w:kern w:val="0"/>
          <w14:ligatures w14:val="none"/>
        </w:rPr>
        <w:t>s</w:t>
      </w:r>
      <w:r w:rsidRPr="00870FDB" w:rsidR="234CFEB8">
        <w:rPr>
          <w:rFonts w:ascii="Palatino Linotype" w:hAnsi="Palatino Linotype" w:eastAsia="Times New Roman" w:cs="Times New Roman"/>
          <w:kern w:val="0"/>
          <w14:ligatures w14:val="none"/>
        </w:rPr>
        <w:t xml:space="preserve"> </w:t>
      </w:r>
      <w:r w:rsidRPr="00870FDB" w:rsidR="2A3ADE0C">
        <w:rPr>
          <w:rFonts w:ascii="Palatino Linotype" w:hAnsi="Palatino Linotype" w:eastAsia="Times New Roman" w:cs="Times New Roman"/>
          <w:kern w:val="0"/>
          <w14:ligatures w14:val="none"/>
        </w:rPr>
        <w:t xml:space="preserve">for which SCE seeks </w:t>
      </w:r>
      <w:r w:rsidRPr="00870FDB" w:rsidR="234CFEB8">
        <w:rPr>
          <w:rFonts w:ascii="Palatino Linotype" w:hAnsi="Palatino Linotype" w:eastAsia="Times New Roman" w:cs="Times New Roman"/>
          <w:kern w:val="0"/>
          <w14:ligatures w14:val="none"/>
        </w:rPr>
        <w:t xml:space="preserve">approval in Advice Letter (AL) </w:t>
      </w:r>
      <w:r w:rsidRPr="00870FDB" w:rsidR="7049E475">
        <w:rPr>
          <w:rFonts w:ascii="Palatino Linotype" w:hAnsi="Palatino Linotype" w:eastAsia="Times New Roman" w:cs="Times New Roman"/>
          <w:kern w:val="0"/>
          <w14:ligatures w14:val="none"/>
        </w:rPr>
        <w:t>56</w:t>
      </w:r>
      <w:r w:rsidRPr="00870FDB" w:rsidR="407B9602">
        <w:rPr>
          <w:rFonts w:ascii="Palatino Linotype" w:hAnsi="Palatino Linotype" w:eastAsia="Times New Roman" w:cs="Times New Roman"/>
          <w:kern w:val="0"/>
          <w14:ligatures w14:val="none"/>
        </w:rPr>
        <w:t>88</w:t>
      </w:r>
      <w:r w:rsidRPr="00870FDB" w:rsidR="234CFEB8">
        <w:rPr>
          <w:rFonts w:ascii="Palatino Linotype" w:hAnsi="Palatino Linotype" w:eastAsia="Times New Roman" w:cs="Times New Roman"/>
          <w:kern w:val="0"/>
          <w14:ligatures w14:val="none"/>
        </w:rPr>
        <w:t>-E are summarized in the table below:</w:t>
      </w:r>
      <w:r w:rsidR="234CFEB8">
        <w:rPr>
          <w:rFonts w:ascii="Palatino Linotype" w:hAnsi="Palatino Linotype" w:eastAsia="Times New Roman" w:cs="Times New Roman"/>
          <w:kern w:val="0"/>
          <w14:ligatures w14:val="none"/>
        </w:rPr>
        <w:t xml:space="preserve"> </w:t>
      </w:r>
    </w:p>
    <w:p w:rsidR="00A76F4A" w:rsidP="00A76F4A" w:rsidRDefault="00A76F4A" w14:paraId="712ABACC" w14:textId="77777777">
      <w:pPr>
        <w:spacing w:after="0" w:line="240" w:lineRule="auto"/>
        <w:rPr>
          <w:rFonts w:ascii="Palatino Linotype" w:hAnsi="Palatino Linotype" w:eastAsia="Palatino Linotype" w:cs="Times New Roman"/>
          <w:kern w:val="0"/>
          <w14:ligatures w14:val="none"/>
        </w:rPr>
      </w:pPr>
    </w:p>
    <w:tbl>
      <w:tblPr>
        <w:tblStyle w:val="TableGrid"/>
        <w:tblW w:w="9720" w:type="dxa"/>
        <w:tblInd w:w="-5" w:type="dxa"/>
        <w:tblLayout w:type="fixed"/>
        <w:tblLook w:val="04A0" w:firstRow="1" w:lastRow="0" w:firstColumn="1" w:lastColumn="0" w:noHBand="0" w:noVBand="1"/>
      </w:tblPr>
      <w:tblGrid>
        <w:gridCol w:w="1262"/>
        <w:gridCol w:w="1065"/>
        <w:gridCol w:w="1363"/>
        <w:gridCol w:w="1170"/>
        <w:gridCol w:w="1350"/>
        <w:gridCol w:w="1080"/>
        <w:gridCol w:w="1260"/>
        <w:gridCol w:w="1170"/>
      </w:tblGrid>
      <w:tr w:rsidRPr="00DE7A4B" w:rsidR="006776DB" w:rsidTr="4055278C" w14:paraId="4AAE8131" w14:textId="77777777">
        <w:trPr>
          <w:trHeight w:val="1298"/>
          <w:tblHeader/>
        </w:trPr>
        <w:tc>
          <w:tcPr>
            <w:tcW w:w="1262" w:type="dxa"/>
            <w:shd w:val="clear" w:color="auto" w:fill="DAE9F7" w:themeFill="text2" w:themeFillTint="1A"/>
            <w:vAlign w:val="center"/>
          </w:tcPr>
          <w:p w:rsidRPr="00DE7A4B" w:rsidR="006776DB" w:rsidP="00375B6B" w:rsidRDefault="00FC53B9" w14:paraId="0F4D26B6" w14:textId="77777777">
            <w:pPr>
              <w:spacing w:after="120"/>
              <w:jc w:val="center"/>
              <w:rPr>
                <w:rFonts w:ascii="Palatino Linotype" w:hAnsi="Palatino Linotype"/>
                <w:b/>
                <w:sz w:val="20"/>
                <w:szCs w:val="20"/>
              </w:rPr>
            </w:pPr>
            <w:r>
              <w:rPr>
                <w:rFonts w:ascii="Palatino Linotype" w:hAnsi="Palatino Linotype"/>
                <w:b/>
                <w:sz w:val="20"/>
                <w:szCs w:val="20"/>
              </w:rPr>
              <w:t>Developer / Project</w:t>
            </w:r>
          </w:p>
        </w:tc>
        <w:tc>
          <w:tcPr>
            <w:tcW w:w="1065" w:type="dxa"/>
            <w:shd w:val="clear" w:color="auto" w:fill="DAE9F7" w:themeFill="text2" w:themeFillTint="1A"/>
            <w:vAlign w:val="center"/>
          </w:tcPr>
          <w:p w:rsidRPr="00DE7A4B" w:rsidR="006776DB" w:rsidP="00375B6B" w:rsidRDefault="006776DB" w14:paraId="1DD2DEAC" w14:textId="77777777">
            <w:pPr>
              <w:spacing w:after="120"/>
              <w:jc w:val="center"/>
              <w:rPr>
                <w:rFonts w:ascii="Palatino Linotype" w:hAnsi="Palatino Linotype"/>
                <w:b/>
                <w:sz w:val="20"/>
              </w:rPr>
            </w:pPr>
            <w:r w:rsidRPr="00DE7A4B">
              <w:rPr>
                <w:rFonts w:ascii="Palatino Linotype" w:hAnsi="Palatino Linotype"/>
                <w:b/>
                <w:sz w:val="20"/>
              </w:rPr>
              <w:t>Resource Type</w:t>
            </w:r>
          </w:p>
        </w:tc>
        <w:tc>
          <w:tcPr>
            <w:tcW w:w="1363" w:type="dxa"/>
            <w:shd w:val="clear" w:color="auto" w:fill="DAE9F7" w:themeFill="text2" w:themeFillTint="1A"/>
            <w:vAlign w:val="center"/>
          </w:tcPr>
          <w:p w:rsidRPr="00DE7A4B" w:rsidR="006776DB" w:rsidP="00375B6B" w:rsidRDefault="006776DB" w14:paraId="3DB53C0F" w14:textId="77777777">
            <w:pPr>
              <w:spacing w:after="120"/>
              <w:jc w:val="center"/>
              <w:rPr>
                <w:rFonts w:ascii="Palatino Linotype" w:hAnsi="Palatino Linotype"/>
                <w:b/>
                <w:sz w:val="20"/>
              </w:rPr>
            </w:pPr>
            <w:r w:rsidRPr="00DE7A4B">
              <w:rPr>
                <w:rFonts w:ascii="Palatino Linotype" w:hAnsi="Palatino Linotype"/>
                <w:b/>
                <w:sz w:val="20"/>
              </w:rPr>
              <w:t>Contract Type</w:t>
            </w:r>
          </w:p>
        </w:tc>
        <w:tc>
          <w:tcPr>
            <w:tcW w:w="1170" w:type="dxa"/>
            <w:shd w:val="clear" w:color="auto" w:fill="DAE9F7" w:themeFill="text2" w:themeFillTint="1A"/>
            <w:vAlign w:val="center"/>
          </w:tcPr>
          <w:p w:rsidRPr="00DE7A4B" w:rsidR="006776DB" w:rsidP="5C057EAC" w:rsidRDefault="13BCC9A0" w14:paraId="6CCDE18A" w14:textId="77777777">
            <w:pPr>
              <w:spacing w:after="120"/>
              <w:jc w:val="center"/>
              <w:rPr>
                <w:rFonts w:ascii="Palatino Linotype" w:hAnsi="Palatino Linotype"/>
                <w:b/>
                <w:bCs/>
                <w:sz w:val="20"/>
                <w:szCs w:val="20"/>
              </w:rPr>
            </w:pPr>
            <w:r w:rsidRPr="5C057EAC">
              <w:rPr>
                <w:rFonts w:ascii="Palatino Linotype" w:hAnsi="Palatino Linotype"/>
                <w:b/>
                <w:bCs/>
                <w:sz w:val="20"/>
                <w:szCs w:val="20"/>
              </w:rPr>
              <w:t>Nameplate</w:t>
            </w:r>
            <w:r w:rsidRPr="5C057EAC" w:rsidR="3B8373B7">
              <w:rPr>
                <w:rFonts w:ascii="Palatino Linotype" w:hAnsi="Palatino Linotype"/>
                <w:b/>
                <w:bCs/>
                <w:sz w:val="20"/>
                <w:szCs w:val="20"/>
              </w:rPr>
              <w:t xml:space="preserve"> Capacity</w:t>
            </w:r>
          </w:p>
        </w:tc>
        <w:tc>
          <w:tcPr>
            <w:tcW w:w="1350" w:type="dxa"/>
            <w:shd w:val="clear" w:color="auto" w:fill="DAE9F7" w:themeFill="text2" w:themeFillTint="1A"/>
            <w:vAlign w:val="center"/>
          </w:tcPr>
          <w:p w:rsidRPr="009E4519" w:rsidR="006776DB" w:rsidP="00375B6B" w:rsidRDefault="006776DB" w14:paraId="31526006" w14:textId="77777777">
            <w:pPr>
              <w:spacing w:after="120"/>
              <w:jc w:val="center"/>
              <w:rPr>
                <w:rFonts w:ascii="Palatino Linotype" w:hAnsi="Palatino Linotype"/>
                <w:b/>
                <w:sz w:val="20"/>
                <w:szCs w:val="20"/>
              </w:rPr>
            </w:pPr>
            <w:r w:rsidRPr="42467C3F">
              <w:rPr>
                <w:rFonts w:ascii="Palatino Linotype" w:hAnsi="Palatino Linotype"/>
                <w:b/>
                <w:sz w:val="20"/>
                <w:szCs w:val="20"/>
              </w:rPr>
              <w:t xml:space="preserve">Expected </w:t>
            </w:r>
            <w:r w:rsidR="00567DCE">
              <w:rPr>
                <w:rFonts w:ascii="Palatino Linotype" w:hAnsi="Palatino Linotype"/>
                <w:b/>
                <w:bCs/>
                <w:sz w:val="20"/>
                <w:szCs w:val="20"/>
              </w:rPr>
              <w:t>Generation</w:t>
            </w:r>
            <w:r w:rsidRPr="42467C3F">
              <w:rPr>
                <w:rFonts w:ascii="Palatino Linotype" w:hAnsi="Palatino Linotype"/>
                <w:b/>
                <w:sz w:val="20"/>
                <w:szCs w:val="20"/>
              </w:rPr>
              <w:t xml:space="preserve"> (MWh/</w:t>
            </w:r>
            <w:r w:rsidRPr="17CD78AC" w:rsidR="740B8E73">
              <w:rPr>
                <w:rFonts w:ascii="Palatino Linotype" w:hAnsi="Palatino Linotype"/>
                <w:b/>
                <w:bCs/>
                <w:sz w:val="20"/>
                <w:szCs w:val="20"/>
              </w:rPr>
              <w:t xml:space="preserve"> </w:t>
            </w:r>
            <w:r w:rsidRPr="42467C3F">
              <w:rPr>
                <w:rFonts w:ascii="Palatino Linotype" w:hAnsi="Palatino Linotype"/>
                <w:b/>
                <w:sz w:val="20"/>
                <w:szCs w:val="20"/>
              </w:rPr>
              <w:t>year</w:t>
            </w:r>
            <w:r w:rsidRPr="42467C3F" w:rsidR="00930379">
              <w:rPr>
                <w:rFonts w:ascii="Palatino Linotype" w:hAnsi="Palatino Linotype"/>
                <w:b/>
                <w:sz w:val="20"/>
                <w:szCs w:val="20"/>
              </w:rPr>
              <w:t>)</w:t>
            </w:r>
          </w:p>
        </w:tc>
        <w:tc>
          <w:tcPr>
            <w:tcW w:w="1080" w:type="dxa"/>
            <w:shd w:val="clear" w:color="auto" w:fill="DAE9F7" w:themeFill="text2" w:themeFillTint="1A"/>
            <w:vAlign w:val="center"/>
          </w:tcPr>
          <w:p w:rsidRPr="00DE7A4B" w:rsidR="006776DB" w:rsidP="00375B6B" w:rsidRDefault="006776DB" w14:paraId="403A8771" w14:textId="77777777">
            <w:pPr>
              <w:spacing w:after="120"/>
              <w:jc w:val="center"/>
              <w:rPr>
                <w:rFonts w:ascii="Palatino Linotype" w:hAnsi="Palatino Linotype"/>
                <w:b/>
                <w:sz w:val="20"/>
                <w:szCs w:val="20"/>
              </w:rPr>
            </w:pPr>
            <w:r w:rsidRPr="17CD78AC">
              <w:rPr>
                <w:rFonts w:ascii="Palatino Linotype" w:hAnsi="Palatino Linotype"/>
                <w:b/>
                <w:sz w:val="20"/>
                <w:szCs w:val="20"/>
              </w:rPr>
              <w:t>Contract Term</w:t>
            </w:r>
          </w:p>
        </w:tc>
        <w:tc>
          <w:tcPr>
            <w:tcW w:w="1260" w:type="dxa"/>
            <w:shd w:val="clear" w:color="auto" w:fill="DAE9F7" w:themeFill="text2" w:themeFillTint="1A"/>
            <w:vAlign w:val="center"/>
          </w:tcPr>
          <w:p w:rsidRPr="13811222" w:rsidR="019D7ADB" w:rsidP="13811222" w:rsidRDefault="019D7ADB" w14:paraId="206ADBE9" w14:textId="77777777">
            <w:pPr>
              <w:jc w:val="center"/>
              <w:rPr>
                <w:rFonts w:ascii="Palatino Linotype" w:hAnsi="Palatino Linotype"/>
                <w:b/>
                <w:bCs/>
                <w:sz w:val="20"/>
                <w:szCs w:val="20"/>
              </w:rPr>
            </w:pPr>
            <w:r w:rsidRPr="13811222">
              <w:rPr>
                <w:rFonts w:ascii="Palatino Linotype" w:hAnsi="Palatino Linotype"/>
                <w:b/>
                <w:bCs/>
                <w:sz w:val="20"/>
                <w:szCs w:val="20"/>
              </w:rPr>
              <w:t>Location</w:t>
            </w:r>
          </w:p>
        </w:tc>
        <w:tc>
          <w:tcPr>
            <w:tcW w:w="1170" w:type="dxa"/>
            <w:shd w:val="clear" w:color="auto" w:fill="DAE9F7" w:themeFill="text2" w:themeFillTint="1A"/>
            <w:vAlign w:val="center"/>
          </w:tcPr>
          <w:p w:rsidRPr="00DE7A4B" w:rsidR="006776DB" w:rsidP="00375B6B" w:rsidRDefault="006776DB" w14:paraId="3E8335AA" w14:textId="77777777">
            <w:pPr>
              <w:spacing w:after="120"/>
              <w:jc w:val="center"/>
              <w:rPr>
                <w:rFonts w:ascii="Palatino Linotype" w:hAnsi="Palatino Linotype"/>
                <w:b/>
                <w:sz w:val="20"/>
              </w:rPr>
            </w:pPr>
            <w:r w:rsidRPr="00DE7A4B">
              <w:rPr>
                <w:rFonts w:ascii="Palatino Linotype" w:hAnsi="Palatino Linotype"/>
                <w:b/>
                <w:sz w:val="20"/>
              </w:rPr>
              <w:t>Initial Delivery Date</w:t>
            </w:r>
          </w:p>
        </w:tc>
      </w:tr>
      <w:tr w:rsidRPr="00F02F11" w:rsidR="006776DB" w:rsidTr="4055278C" w14:paraId="6C8ADC40" w14:textId="77777777">
        <w:trPr>
          <w:trHeight w:val="1298"/>
        </w:trPr>
        <w:tc>
          <w:tcPr>
            <w:tcW w:w="1262" w:type="dxa"/>
            <w:vAlign w:val="center"/>
          </w:tcPr>
          <w:p w:rsidRPr="00F02F11" w:rsidR="006776DB" w:rsidP="00375B6B" w:rsidRDefault="00FC53B9" w14:paraId="239F04C0" w14:textId="77777777">
            <w:pPr>
              <w:spacing w:after="120"/>
              <w:jc w:val="center"/>
              <w:rPr>
                <w:rFonts w:ascii="Palatino Linotype" w:hAnsi="Palatino Linotype"/>
                <w:sz w:val="20"/>
                <w:szCs w:val="20"/>
              </w:rPr>
            </w:pPr>
            <w:r>
              <w:rPr>
                <w:rFonts w:ascii="Palatino Linotype" w:hAnsi="Palatino Linotype"/>
                <w:sz w:val="20"/>
                <w:szCs w:val="20"/>
              </w:rPr>
              <w:t>174 Power Global, Bonanza Peak I</w:t>
            </w:r>
          </w:p>
        </w:tc>
        <w:tc>
          <w:tcPr>
            <w:tcW w:w="1065" w:type="dxa"/>
            <w:vAlign w:val="center"/>
          </w:tcPr>
          <w:p w:rsidRPr="00DB7FB1" w:rsidR="006776DB" w:rsidP="00375B6B" w:rsidRDefault="00714AD3" w14:paraId="26860C53" w14:textId="77777777">
            <w:pPr>
              <w:spacing w:after="120"/>
              <w:jc w:val="center"/>
              <w:rPr>
                <w:rFonts w:ascii="Palatino Linotype" w:hAnsi="Palatino Linotype"/>
                <w:sz w:val="20"/>
              </w:rPr>
            </w:pPr>
            <w:r w:rsidRPr="00DB7FB1">
              <w:rPr>
                <w:rFonts w:ascii="Palatino Linotype" w:hAnsi="Palatino Linotype"/>
                <w:sz w:val="20"/>
              </w:rPr>
              <w:t xml:space="preserve">Single-Axis </w:t>
            </w:r>
            <w:r w:rsidRPr="00DB7FB1" w:rsidR="00012AF7">
              <w:rPr>
                <w:rFonts w:ascii="Palatino Linotype" w:hAnsi="Palatino Linotype"/>
                <w:sz w:val="20"/>
              </w:rPr>
              <w:t>Solar PV</w:t>
            </w:r>
          </w:p>
        </w:tc>
        <w:tc>
          <w:tcPr>
            <w:tcW w:w="1363" w:type="dxa"/>
            <w:vAlign w:val="center"/>
          </w:tcPr>
          <w:p w:rsidRPr="00F02F11" w:rsidR="006776DB" w:rsidP="00375B6B" w:rsidRDefault="00D6346A" w14:paraId="7F938612" w14:textId="77777777">
            <w:pPr>
              <w:spacing w:after="120"/>
              <w:jc w:val="center"/>
              <w:rPr>
                <w:rFonts w:ascii="Palatino Linotype" w:hAnsi="Palatino Linotype"/>
                <w:sz w:val="20"/>
                <w:szCs w:val="20"/>
              </w:rPr>
            </w:pPr>
            <w:r w:rsidRPr="5F0A15E7">
              <w:rPr>
                <w:rFonts w:ascii="Palatino Linotype" w:hAnsi="Palatino Linotype"/>
                <w:sz w:val="20"/>
                <w:szCs w:val="20"/>
              </w:rPr>
              <w:t xml:space="preserve">RPS-Eligible </w:t>
            </w:r>
          </w:p>
        </w:tc>
        <w:tc>
          <w:tcPr>
            <w:tcW w:w="1170" w:type="dxa"/>
            <w:vAlign w:val="center"/>
          </w:tcPr>
          <w:p w:rsidRPr="00F02F11" w:rsidR="006776DB" w:rsidP="00195622" w:rsidRDefault="00C06A05" w14:paraId="598B4A09" w14:textId="77777777">
            <w:pPr>
              <w:spacing w:after="120"/>
              <w:jc w:val="center"/>
              <w:rPr>
                <w:rFonts w:ascii="Palatino Linotype" w:hAnsi="Palatino Linotype"/>
                <w:sz w:val="20"/>
                <w:szCs w:val="20"/>
              </w:rPr>
            </w:pPr>
            <w:r>
              <w:rPr>
                <w:rFonts w:ascii="Palatino Linotype" w:hAnsi="Palatino Linotype"/>
                <w:sz w:val="20"/>
                <w:szCs w:val="20"/>
              </w:rPr>
              <w:t>400</w:t>
            </w:r>
            <w:r w:rsidRPr="5F0A15E7" w:rsidR="7FE5A042">
              <w:rPr>
                <w:rFonts w:ascii="Palatino Linotype" w:hAnsi="Palatino Linotype"/>
                <w:sz w:val="20"/>
                <w:szCs w:val="20"/>
              </w:rPr>
              <w:t xml:space="preserve"> MW</w:t>
            </w:r>
          </w:p>
        </w:tc>
        <w:tc>
          <w:tcPr>
            <w:tcW w:w="1350" w:type="dxa"/>
            <w:vAlign w:val="center"/>
          </w:tcPr>
          <w:p w:rsidR="006776DB" w:rsidP="00375B6B" w:rsidRDefault="00AB3D03" w14:paraId="4FA431E1" w14:textId="77777777">
            <w:pPr>
              <w:spacing w:after="120"/>
              <w:jc w:val="center"/>
              <w:rPr>
                <w:rFonts w:ascii="Palatino Linotype" w:hAnsi="Palatino Linotype"/>
                <w:sz w:val="20"/>
                <w:szCs w:val="20"/>
              </w:rPr>
            </w:pPr>
            <w:r w:rsidRPr="00AB3D03">
              <w:rPr>
                <w:rFonts w:ascii="Palatino Linotype" w:hAnsi="Palatino Linotype"/>
                <w:sz w:val="20"/>
                <w:szCs w:val="20"/>
              </w:rPr>
              <w:t>1</w:t>
            </w:r>
            <w:r>
              <w:rPr>
                <w:rFonts w:ascii="Palatino Linotype" w:hAnsi="Palatino Linotype"/>
                <w:sz w:val="20"/>
                <w:szCs w:val="20"/>
              </w:rPr>
              <w:t>,</w:t>
            </w:r>
            <w:r w:rsidRPr="00AB3D03">
              <w:rPr>
                <w:rFonts w:ascii="Palatino Linotype" w:hAnsi="Palatino Linotype"/>
                <w:sz w:val="20"/>
                <w:szCs w:val="20"/>
              </w:rPr>
              <w:t>154</w:t>
            </w:r>
            <w:r>
              <w:rPr>
                <w:rFonts w:ascii="Palatino Linotype" w:hAnsi="Palatino Linotype"/>
                <w:sz w:val="20"/>
                <w:szCs w:val="20"/>
              </w:rPr>
              <w:t>,</w:t>
            </w:r>
            <w:r w:rsidRPr="00AB3D03">
              <w:rPr>
                <w:rFonts w:ascii="Palatino Linotype" w:hAnsi="Palatino Linotype"/>
                <w:sz w:val="20"/>
                <w:szCs w:val="20"/>
              </w:rPr>
              <w:t>000</w:t>
            </w:r>
          </w:p>
        </w:tc>
        <w:tc>
          <w:tcPr>
            <w:tcW w:w="1080" w:type="dxa"/>
            <w:vAlign w:val="center"/>
          </w:tcPr>
          <w:p w:rsidRPr="00F02F11" w:rsidR="006776DB" w:rsidP="00375B6B" w:rsidRDefault="00C2428E" w14:paraId="691A732E" w14:textId="77777777">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7F685A9D" w:rsidP="13811222" w:rsidRDefault="001B25CD" w14:paraId="36C1A1E0" w14:textId="77777777">
            <w:pPr>
              <w:jc w:val="center"/>
              <w:rPr>
                <w:rFonts w:ascii="Palatino Linotype" w:hAnsi="Palatino Linotype"/>
                <w:sz w:val="20"/>
                <w:szCs w:val="20"/>
              </w:rPr>
            </w:pPr>
            <w:r w:rsidRPr="001B25CD">
              <w:rPr>
                <w:rFonts w:ascii="Palatino Linotype" w:hAnsi="Palatino Linotype"/>
                <w:sz w:val="20"/>
                <w:szCs w:val="20"/>
              </w:rPr>
              <w:t>Inyo</w:t>
            </w:r>
            <w:r w:rsidRPr="001B25CD" w:rsidR="4F5090A8">
              <w:rPr>
                <w:rFonts w:ascii="Palatino Linotype" w:hAnsi="Palatino Linotype"/>
                <w:sz w:val="20"/>
                <w:szCs w:val="20"/>
              </w:rPr>
              <w:t xml:space="preserve"> County,</w:t>
            </w:r>
            <w:r w:rsidRPr="001B25CD" w:rsidR="7F685A9D">
              <w:rPr>
                <w:rFonts w:ascii="Palatino Linotype" w:hAnsi="Palatino Linotype"/>
                <w:sz w:val="20"/>
                <w:szCs w:val="20"/>
              </w:rPr>
              <w:t xml:space="preserve"> California</w:t>
            </w:r>
          </w:p>
        </w:tc>
        <w:tc>
          <w:tcPr>
            <w:tcW w:w="1170" w:type="dxa"/>
            <w:vAlign w:val="center"/>
          </w:tcPr>
          <w:p w:rsidRPr="00F02F11" w:rsidR="006776DB" w:rsidP="00375B6B" w:rsidRDefault="00DA6E82" w14:paraId="3D6BD303" w14:textId="77777777">
            <w:pPr>
              <w:spacing w:after="120"/>
              <w:jc w:val="center"/>
              <w:rPr>
                <w:rFonts w:ascii="Palatino Linotype" w:hAnsi="Palatino Linotype"/>
                <w:sz w:val="20"/>
              </w:rPr>
            </w:pPr>
            <w:r>
              <w:rPr>
                <w:rFonts w:ascii="Palatino Linotype" w:hAnsi="Palatino Linotype"/>
                <w:sz w:val="20"/>
              </w:rPr>
              <w:t>0</w:t>
            </w:r>
            <w:r w:rsidR="008833C9">
              <w:rPr>
                <w:rFonts w:ascii="Palatino Linotype" w:hAnsi="Palatino Linotype"/>
                <w:sz w:val="20"/>
              </w:rPr>
              <w:t>9</w:t>
            </w:r>
            <w:r w:rsidR="00BC4083">
              <w:rPr>
                <w:rFonts w:ascii="Palatino Linotype" w:hAnsi="Palatino Linotype"/>
                <w:sz w:val="20"/>
              </w:rPr>
              <w:t>/01/202</w:t>
            </w:r>
            <w:r w:rsidR="008833C9">
              <w:rPr>
                <w:rFonts w:ascii="Palatino Linotype" w:hAnsi="Palatino Linotype"/>
                <w:sz w:val="20"/>
              </w:rPr>
              <w:t>9</w:t>
            </w:r>
          </w:p>
        </w:tc>
      </w:tr>
      <w:tr w:rsidRPr="00F02F11" w:rsidR="00DA6E82" w:rsidTr="4055278C" w14:paraId="6D55B380" w14:textId="77777777">
        <w:trPr>
          <w:trHeight w:val="1298"/>
        </w:trPr>
        <w:tc>
          <w:tcPr>
            <w:tcW w:w="1262" w:type="dxa"/>
            <w:vAlign w:val="center"/>
          </w:tcPr>
          <w:p w:rsidRPr="00F02F11" w:rsidR="00DA6E82" w:rsidP="00DA6E82" w:rsidRDefault="002F7614" w14:paraId="26306C00" w14:textId="77777777">
            <w:pPr>
              <w:spacing w:after="120"/>
              <w:jc w:val="center"/>
              <w:rPr>
                <w:rFonts w:ascii="Palatino Linotype" w:hAnsi="Palatino Linotype"/>
                <w:sz w:val="20"/>
                <w:szCs w:val="20"/>
              </w:rPr>
            </w:pPr>
            <w:r>
              <w:rPr>
                <w:rFonts w:ascii="Palatino Linotype" w:hAnsi="Palatino Linotype"/>
                <w:sz w:val="20"/>
                <w:szCs w:val="20"/>
              </w:rPr>
              <w:t>174 Power Global, Bonanza Peak II</w:t>
            </w:r>
          </w:p>
        </w:tc>
        <w:tc>
          <w:tcPr>
            <w:tcW w:w="1065" w:type="dxa"/>
            <w:vAlign w:val="center"/>
          </w:tcPr>
          <w:p w:rsidRPr="00DB7FB1" w:rsidR="00DA6E82" w:rsidP="00DA6E82" w:rsidRDefault="002F7614" w14:paraId="2AAC1371" w14:textId="77777777">
            <w:pPr>
              <w:spacing w:after="120"/>
              <w:jc w:val="center"/>
              <w:rPr>
                <w:rFonts w:ascii="Palatino Linotype" w:hAnsi="Palatino Linotype"/>
                <w:sz w:val="20"/>
                <w:szCs w:val="20"/>
              </w:rPr>
            </w:pPr>
            <w:r w:rsidRPr="00DB7FB1">
              <w:rPr>
                <w:rFonts w:ascii="Palatino Linotype" w:hAnsi="Palatino Linotype"/>
                <w:sz w:val="20"/>
              </w:rPr>
              <w:t>Single-Axis Solar PV</w:t>
            </w:r>
          </w:p>
        </w:tc>
        <w:tc>
          <w:tcPr>
            <w:tcW w:w="1363" w:type="dxa"/>
            <w:vAlign w:val="center"/>
          </w:tcPr>
          <w:p w:rsidRPr="00F02F11" w:rsidR="00DA6E82" w:rsidP="00DA6E82" w:rsidRDefault="002F7614" w14:paraId="2672AEEB" w14:textId="77777777">
            <w:pPr>
              <w:spacing w:after="120"/>
              <w:jc w:val="center"/>
              <w:rPr>
                <w:rFonts w:ascii="Palatino Linotype" w:hAnsi="Palatino Linotype"/>
                <w:sz w:val="20"/>
                <w:szCs w:val="20"/>
              </w:rPr>
            </w:pPr>
            <w:r w:rsidRPr="5F0A15E7">
              <w:rPr>
                <w:rFonts w:ascii="Palatino Linotype" w:hAnsi="Palatino Linotype"/>
                <w:sz w:val="20"/>
                <w:szCs w:val="20"/>
              </w:rPr>
              <w:t>RPS-Eligible</w:t>
            </w:r>
          </w:p>
        </w:tc>
        <w:tc>
          <w:tcPr>
            <w:tcW w:w="1170" w:type="dxa"/>
            <w:vAlign w:val="center"/>
          </w:tcPr>
          <w:p w:rsidRPr="00F02F11" w:rsidR="00DA6E82" w:rsidP="00DA6E82" w:rsidRDefault="002F7614" w14:paraId="18AD312F" w14:textId="77777777">
            <w:pPr>
              <w:spacing w:after="120"/>
              <w:jc w:val="center"/>
              <w:rPr>
                <w:rFonts w:ascii="Palatino Linotype" w:hAnsi="Palatino Linotype"/>
                <w:sz w:val="20"/>
                <w:szCs w:val="20"/>
              </w:rPr>
            </w:pPr>
            <w:r>
              <w:rPr>
                <w:rFonts w:ascii="Palatino Linotype" w:hAnsi="Palatino Linotype"/>
                <w:sz w:val="20"/>
                <w:szCs w:val="20"/>
              </w:rPr>
              <w:t>100</w:t>
            </w:r>
            <w:r w:rsidRPr="13811222" w:rsidR="00DA6E82">
              <w:rPr>
                <w:rFonts w:ascii="Palatino Linotype" w:hAnsi="Palatino Linotype"/>
                <w:sz w:val="20"/>
                <w:szCs w:val="20"/>
              </w:rPr>
              <w:t xml:space="preserve"> MW</w:t>
            </w:r>
          </w:p>
        </w:tc>
        <w:tc>
          <w:tcPr>
            <w:tcW w:w="1350" w:type="dxa"/>
            <w:vAlign w:val="center"/>
          </w:tcPr>
          <w:p w:rsidRPr="009E4519" w:rsidR="00DA6E82" w:rsidP="00DA6E82" w:rsidRDefault="001C025A" w14:paraId="47449A50" w14:textId="77777777">
            <w:pPr>
              <w:spacing w:after="120"/>
              <w:jc w:val="center"/>
              <w:rPr>
                <w:rFonts w:ascii="Palatino Linotype" w:hAnsi="Palatino Linotype"/>
                <w:sz w:val="20"/>
              </w:rPr>
            </w:pPr>
            <w:r>
              <w:rPr>
                <w:rFonts w:ascii="Palatino Linotype" w:hAnsi="Palatino Linotype"/>
                <w:sz w:val="20"/>
              </w:rPr>
              <w:t>289,000</w:t>
            </w:r>
          </w:p>
        </w:tc>
        <w:tc>
          <w:tcPr>
            <w:tcW w:w="1080" w:type="dxa"/>
            <w:vAlign w:val="center"/>
          </w:tcPr>
          <w:p w:rsidRPr="00F02F11" w:rsidR="00DA6E82" w:rsidP="00DA6E82" w:rsidRDefault="00C2428E" w14:paraId="2DE0B86B" w14:textId="77777777">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67879FB7" w:rsidP="13811222" w:rsidRDefault="001B25CD" w14:paraId="210FB40B" w14:textId="77777777">
            <w:pPr>
              <w:jc w:val="center"/>
              <w:rPr>
                <w:rFonts w:ascii="Palatino Linotype" w:hAnsi="Palatino Linotype"/>
                <w:sz w:val="20"/>
                <w:szCs w:val="20"/>
              </w:rPr>
            </w:pPr>
            <w:r w:rsidRPr="001B25CD">
              <w:rPr>
                <w:rFonts w:ascii="Palatino Linotype" w:hAnsi="Palatino Linotype"/>
                <w:sz w:val="20"/>
                <w:szCs w:val="20"/>
              </w:rPr>
              <w:t>Inyo County, California</w:t>
            </w:r>
          </w:p>
        </w:tc>
        <w:tc>
          <w:tcPr>
            <w:tcW w:w="1170" w:type="dxa"/>
            <w:vAlign w:val="center"/>
          </w:tcPr>
          <w:p w:rsidRPr="00F02F11" w:rsidR="00DA6E82" w:rsidP="00DA6E82" w:rsidRDefault="001C025A" w14:paraId="727AD54C" w14:textId="77777777">
            <w:pPr>
              <w:spacing w:after="120"/>
              <w:jc w:val="center"/>
              <w:rPr>
                <w:rFonts w:ascii="Palatino Linotype" w:hAnsi="Palatino Linotype"/>
                <w:sz w:val="20"/>
              </w:rPr>
            </w:pPr>
            <w:r>
              <w:rPr>
                <w:rFonts w:ascii="Palatino Linotype" w:hAnsi="Palatino Linotype"/>
                <w:sz w:val="20"/>
              </w:rPr>
              <w:t>09/01/2029</w:t>
            </w:r>
          </w:p>
        </w:tc>
      </w:tr>
      <w:tr w:rsidRPr="00F02F11" w:rsidR="00DA6E82" w:rsidTr="4055278C" w14:paraId="5525FE7F" w14:textId="77777777">
        <w:trPr>
          <w:trHeight w:val="576"/>
        </w:trPr>
        <w:tc>
          <w:tcPr>
            <w:tcW w:w="1262" w:type="dxa"/>
            <w:vAlign w:val="center"/>
          </w:tcPr>
          <w:p w:rsidRPr="00F02F11" w:rsidR="00DA6E82" w:rsidP="00DA6E82" w:rsidRDefault="001C025A" w14:paraId="0BD42F1D" w14:textId="77777777">
            <w:pPr>
              <w:spacing w:after="120"/>
              <w:jc w:val="center"/>
              <w:rPr>
                <w:rFonts w:ascii="Palatino Linotype" w:hAnsi="Palatino Linotype"/>
                <w:sz w:val="20"/>
                <w:szCs w:val="20"/>
              </w:rPr>
            </w:pPr>
            <w:r>
              <w:rPr>
                <w:rFonts w:ascii="Palatino Linotype" w:hAnsi="Palatino Linotype"/>
                <w:sz w:val="20"/>
                <w:szCs w:val="20"/>
              </w:rPr>
              <w:t>174 Power Global, Bonanza Peak II</w:t>
            </w:r>
            <w:r w:rsidR="005C4CFC">
              <w:rPr>
                <w:rFonts w:ascii="Palatino Linotype" w:hAnsi="Palatino Linotype"/>
                <w:sz w:val="20"/>
                <w:szCs w:val="20"/>
              </w:rPr>
              <w:t>I</w:t>
            </w:r>
            <w:r w:rsidRPr="13811222">
              <w:rPr>
                <w:rFonts w:ascii="Palatino Linotype" w:hAnsi="Palatino Linotype"/>
                <w:sz w:val="20"/>
                <w:szCs w:val="20"/>
              </w:rPr>
              <w:t xml:space="preserve"> </w:t>
            </w:r>
          </w:p>
        </w:tc>
        <w:tc>
          <w:tcPr>
            <w:tcW w:w="1065" w:type="dxa"/>
            <w:vAlign w:val="center"/>
          </w:tcPr>
          <w:p w:rsidRPr="00DB7FB1" w:rsidR="00DA6E82" w:rsidP="00DA6E82" w:rsidRDefault="00714AD3" w14:paraId="66201784" w14:textId="77777777">
            <w:pPr>
              <w:spacing w:after="120"/>
              <w:jc w:val="center"/>
              <w:rPr>
                <w:rFonts w:ascii="Palatino Linotype" w:hAnsi="Palatino Linotype"/>
                <w:sz w:val="20"/>
              </w:rPr>
            </w:pPr>
            <w:r w:rsidRPr="00DB7FB1">
              <w:rPr>
                <w:rFonts w:ascii="Palatino Linotype" w:hAnsi="Palatino Linotype"/>
                <w:sz w:val="20"/>
              </w:rPr>
              <w:t xml:space="preserve">Single-Axis </w:t>
            </w:r>
            <w:r w:rsidRPr="00DB7FB1" w:rsidR="00DA6E82">
              <w:rPr>
                <w:rFonts w:ascii="Palatino Linotype" w:hAnsi="Palatino Linotype"/>
                <w:sz w:val="20"/>
              </w:rPr>
              <w:t>Solar PV</w:t>
            </w:r>
          </w:p>
        </w:tc>
        <w:tc>
          <w:tcPr>
            <w:tcW w:w="1363" w:type="dxa"/>
            <w:vAlign w:val="center"/>
          </w:tcPr>
          <w:p w:rsidRPr="00F02F11" w:rsidR="00DA6E82" w:rsidP="00DA6E82" w:rsidRDefault="00DA6E82" w14:paraId="783314B1" w14:textId="77777777">
            <w:pPr>
              <w:spacing w:after="120"/>
              <w:jc w:val="center"/>
              <w:rPr>
                <w:rFonts w:ascii="Palatino Linotype" w:hAnsi="Palatino Linotype"/>
                <w:sz w:val="20"/>
                <w:szCs w:val="20"/>
              </w:rPr>
            </w:pPr>
            <w:r w:rsidRPr="5F0A15E7">
              <w:rPr>
                <w:rFonts w:ascii="Palatino Linotype" w:hAnsi="Palatino Linotype"/>
                <w:sz w:val="20"/>
                <w:szCs w:val="20"/>
              </w:rPr>
              <w:t>RPS-Eligible</w:t>
            </w:r>
          </w:p>
        </w:tc>
        <w:tc>
          <w:tcPr>
            <w:tcW w:w="1170" w:type="dxa"/>
            <w:vAlign w:val="center"/>
          </w:tcPr>
          <w:p w:rsidRPr="00F02F11" w:rsidR="00DA6E82" w:rsidP="00DA6E82" w:rsidRDefault="001C025A" w14:paraId="5AADC029" w14:textId="77777777">
            <w:pPr>
              <w:spacing w:after="120"/>
              <w:jc w:val="center"/>
              <w:rPr>
                <w:rFonts w:ascii="Palatino Linotype" w:hAnsi="Palatino Linotype"/>
                <w:sz w:val="20"/>
                <w:szCs w:val="20"/>
              </w:rPr>
            </w:pPr>
            <w:r>
              <w:rPr>
                <w:rFonts w:ascii="Palatino Linotype" w:hAnsi="Palatino Linotype"/>
                <w:sz w:val="20"/>
                <w:szCs w:val="20"/>
              </w:rPr>
              <w:t>100</w:t>
            </w:r>
            <w:r w:rsidRPr="13811222" w:rsidR="00DA6E82">
              <w:rPr>
                <w:rFonts w:ascii="Palatino Linotype" w:hAnsi="Palatino Linotype"/>
                <w:sz w:val="20"/>
                <w:szCs w:val="20"/>
              </w:rPr>
              <w:t xml:space="preserve"> MW</w:t>
            </w:r>
          </w:p>
        </w:tc>
        <w:tc>
          <w:tcPr>
            <w:tcW w:w="1350" w:type="dxa"/>
            <w:vAlign w:val="center"/>
          </w:tcPr>
          <w:p w:rsidRPr="009E4519" w:rsidR="00DA6E82" w:rsidP="00DA6E82" w:rsidRDefault="001C025A" w14:paraId="56B1DA75" w14:textId="77777777">
            <w:pPr>
              <w:spacing w:after="120"/>
              <w:jc w:val="center"/>
              <w:rPr>
                <w:rFonts w:ascii="Palatino Linotype" w:hAnsi="Palatino Linotype"/>
                <w:sz w:val="20"/>
                <w:szCs w:val="20"/>
              </w:rPr>
            </w:pPr>
            <w:r>
              <w:rPr>
                <w:rFonts w:ascii="Palatino Linotype" w:hAnsi="Palatino Linotype"/>
                <w:sz w:val="20"/>
              </w:rPr>
              <w:t>289,000</w:t>
            </w:r>
          </w:p>
        </w:tc>
        <w:tc>
          <w:tcPr>
            <w:tcW w:w="1080" w:type="dxa"/>
            <w:vAlign w:val="center"/>
          </w:tcPr>
          <w:p w:rsidRPr="00F02F11" w:rsidR="00DA6E82" w:rsidP="00DA6E82" w:rsidRDefault="00C2428E" w14:paraId="0016941F" w14:textId="77777777">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13811222" w:rsidR="1FBB8786" w:rsidP="13811222" w:rsidRDefault="00A82A62" w14:paraId="7D3D2606" w14:textId="77777777">
            <w:pPr>
              <w:jc w:val="center"/>
              <w:rPr>
                <w:rFonts w:ascii="Palatino Linotype" w:hAnsi="Palatino Linotype"/>
                <w:sz w:val="20"/>
                <w:szCs w:val="20"/>
              </w:rPr>
            </w:pPr>
            <w:r>
              <w:rPr>
                <w:rFonts w:ascii="Palatino Linotype" w:hAnsi="Palatino Linotype"/>
                <w:sz w:val="20"/>
                <w:szCs w:val="20"/>
              </w:rPr>
              <w:t>Nye County, Nevada</w:t>
            </w:r>
          </w:p>
        </w:tc>
        <w:tc>
          <w:tcPr>
            <w:tcW w:w="1170" w:type="dxa"/>
            <w:vAlign w:val="center"/>
          </w:tcPr>
          <w:p w:rsidRPr="00F02F11" w:rsidR="00DA6E82" w:rsidP="00DA6E82" w:rsidRDefault="001C025A" w14:paraId="2DE8C04C" w14:textId="77777777">
            <w:pPr>
              <w:spacing w:after="120"/>
              <w:jc w:val="center"/>
              <w:rPr>
                <w:rFonts w:ascii="Palatino Linotype" w:hAnsi="Palatino Linotype"/>
                <w:sz w:val="20"/>
              </w:rPr>
            </w:pPr>
            <w:r>
              <w:rPr>
                <w:rFonts w:ascii="Palatino Linotype" w:hAnsi="Palatino Linotype"/>
                <w:sz w:val="20"/>
              </w:rPr>
              <w:t>09/01/2029</w:t>
            </w:r>
          </w:p>
        </w:tc>
      </w:tr>
      <w:tr w:rsidRPr="00F02F11" w:rsidR="009D707D" w:rsidTr="4055278C" w14:paraId="5B5D8C7C" w14:textId="77777777">
        <w:trPr>
          <w:trHeight w:val="1298"/>
        </w:trPr>
        <w:tc>
          <w:tcPr>
            <w:tcW w:w="1262" w:type="dxa"/>
            <w:vAlign w:val="center"/>
          </w:tcPr>
          <w:p w:rsidR="009D707D" w:rsidP="009D707D" w:rsidRDefault="00C2428E" w14:paraId="2DA134A4" w14:textId="77777777">
            <w:pPr>
              <w:spacing w:after="120"/>
              <w:jc w:val="center"/>
              <w:rPr>
                <w:rFonts w:ascii="Palatino Linotype" w:hAnsi="Palatino Linotype"/>
                <w:sz w:val="20"/>
                <w:szCs w:val="20"/>
              </w:rPr>
            </w:pPr>
            <w:r>
              <w:rPr>
                <w:rFonts w:ascii="Palatino Linotype" w:hAnsi="Palatino Linotype"/>
                <w:sz w:val="20"/>
                <w:szCs w:val="20"/>
              </w:rPr>
              <w:t xml:space="preserve">Avantus, Aratina </w:t>
            </w:r>
            <w:r w:rsidR="00640DDA">
              <w:rPr>
                <w:rFonts w:ascii="Palatino Linotype" w:hAnsi="Palatino Linotype"/>
                <w:sz w:val="20"/>
                <w:szCs w:val="20"/>
              </w:rPr>
              <w:t>II</w:t>
            </w:r>
            <w:r>
              <w:rPr>
                <w:rFonts w:ascii="Palatino Linotype" w:hAnsi="Palatino Linotype"/>
                <w:sz w:val="20"/>
                <w:szCs w:val="20"/>
              </w:rPr>
              <w:t xml:space="preserve"> </w:t>
            </w:r>
            <w:r w:rsidR="00A0711B">
              <w:rPr>
                <w:rFonts w:ascii="Palatino Linotype" w:hAnsi="Palatino Linotype"/>
                <w:sz w:val="20"/>
                <w:szCs w:val="20"/>
              </w:rPr>
              <w:t>PV</w:t>
            </w:r>
          </w:p>
        </w:tc>
        <w:tc>
          <w:tcPr>
            <w:tcW w:w="1065" w:type="dxa"/>
            <w:vAlign w:val="center"/>
          </w:tcPr>
          <w:p w:rsidR="009D707D" w:rsidP="009D707D" w:rsidRDefault="00A0711B" w14:paraId="1C6D3DA3" w14:textId="77777777">
            <w:pPr>
              <w:spacing w:after="120"/>
              <w:jc w:val="center"/>
              <w:rPr>
                <w:rFonts w:ascii="Palatino Linotype" w:hAnsi="Palatino Linotype"/>
                <w:sz w:val="20"/>
                <w:szCs w:val="20"/>
              </w:rPr>
            </w:pPr>
            <w:r w:rsidRPr="0012666B">
              <w:rPr>
                <w:rFonts w:ascii="Palatino Linotype" w:hAnsi="Palatino Linotype"/>
                <w:sz w:val="20"/>
              </w:rPr>
              <w:t>Single-Axis</w:t>
            </w:r>
            <w:r>
              <w:rPr>
                <w:rFonts w:ascii="Palatino Linotype" w:hAnsi="Palatino Linotype"/>
                <w:sz w:val="20"/>
              </w:rPr>
              <w:t xml:space="preserve"> Solar PV</w:t>
            </w:r>
          </w:p>
        </w:tc>
        <w:tc>
          <w:tcPr>
            <w:tcW w:w="1363" w:type="dxa"/>
            <w:vAlign w:val="center"/>
          </w:tcPr>
          <w:p w:rsidR="009D707D" w:rsidP="009D707D" w:rsidRDefault="00A0711B" w14:paraId="25E269B0" w14:textId="77777777">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9D707D" w:rsidP="009D707D" w:rsidRDefault="00A0711B" w14:paraId="79FD45BF" w14:textId="77777777">
            <w:pPr>
              <w:spacing w:after="120"/>
              <w:jc w:val="center"/>
              <w:rPr>
                <w:rFonts w:ascii="Palatino Linotype" w:hAnsi="Palatino Linotype"/>
                <w:sz w:val="20"/>
                <w:szCs w:val="20"/>
              </w:rPr>
            </w:pPr>
            <w:r>
              <w:rPr>
                <w:rFonts w:ascii="Palatino Linotype" w:hAnsi="Palatino Linotype"/>
                <w:sz w:val="20"/>
                <w:szCs w:val="20"/>
              </w:rPr>
              <w:t>150</w:t>
            </w:r>
            <w:r w:rsidRPr="13811222" w:rsidR="009D707D">
              <w:rPr>
                <w:rFonts w:ascii="Palatino Linotype" w:hAnsi="Palatino Linotype"/>
                <w:sz w:val="20"/>
                <w:szCs w:val="20"/>
              </w:rPr>
              <w:t xml:space="preserve"> MW</w:t>
            </w:r>
          </w:p>
        </w:tc>
        <w:tc>
          <w:tcPr>
            <w:tcW w:w="1350" w:type="dxa"/>
            <w:vAlign w:val="center"/>
          </w:tcPr>
          <w:p w:rsidR="009D707D" w:rsidP="009D707D" w:rsidRDefault="00A0711B" w14:paraId="0469B52A" w14:textId="77777777">
            <w:pPr>
              <w:spacing w:after="120"/>
              <w:jc w:val="center"/>
              <w:rPr>
                <w:rFonts w:ascii="Palatino Linotype" w:hAnsi="Palatino Linotype"/>
                <w:sz w:val="20"/>
              </w:rPr>
            </w:pPr>
            <w:r>
              <w:rPr>
                <w:rFonts w:ascii="Palatino Linotype" w:hAnsi="Palatino Linotype"/>
                <w:sz w:val="20"/>
              </w:rPr>
              <w:t>447,000</w:t>
            </w:r>
          </w:p>
        </w:tc>
        <w:tc>
          <w:tcPr>
            <w:tcW w:w="1080" w:type="dxa"/>
            <w:vAlign w:val="center"/>
          </w:tcPr>
          <w:p w:rsidR="009D707D" w:rsidP="009D707D" w:rsidRDefault="009D707D" w14:paraId="6657BAA3" w14:textId="77777777">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13811222" w:rsidR="404276A0" w:rsidP="13811222" w:rsidRDefault="404276A0" w14:paraId="4E9FE9C3" w14:textId="77777777">
            <w:pPr>
              <w:jc w:val="center"/>
              <w:rPr>
                <w:rFonts w:ascii="Palatino Linotype" w:hAnsi="Palatino Linotype"/>
                <w:sz w:val="20"/>
                <w:szCs w:val="20"/>
              </w:rPr>
            </w:pPr>
            <w:r w:rsidRPr="00A82A62">
              <w:rPr>
                <w:rFonts w:ascii="Palatino Linotype" w:hAnsi="Palatino Linotype"/>
                <w:sz w:val="20"/>
                <w:szCs w:val="20"/>
              </w:rPr>
              <w:t>Kern County, California</w:t>
            </w:r>
          </w:p>
        </w:tc>
        <w:tc>
          <w:tcPr>
            <w:tcW w:w="1170" w:type="dxa"/>
            <w:vAlign w:val="center"/>
          </w:tcPr>
          <w:p w:rsidR="009D707D" w:rsidP="009D707D" w:rsidRDefault="00A0711B" w14:paraId="67D7C2EA" w14:textId="77777777">
            <w:pPr>
              <w:spacing w:after="120"/>
              <w:jc w:val="center"/>
              <w:rPr>
                <w:rFonts w:ascii="Palatino Linotype" w:hAnsi="Palatino Linotype"/>
                <w:sz w:val="20"/>
              </w:rPr>
            </w:pPr>
            <w:r>
              <w:rPr>
                <w:rFonts w:ascii="Palatino Linotype" w:hAnsi="Palatino Linotype"/>
                <w:sz w:val="20"/>
              </w:rPr>
              <w:t>1</w:t>
            </w:r>
            <w:r w:rsidR="009D707D">
              <w:rPr>
                <w:rFonts w:ascii="Palatino Linotype" w:hAnsi="Palatino Linotype"/>
                <w:sz w:val="20"/>
              </w:rPr>
              <w:t>2/01/202</w:t>
            </w:r>
            <w:r>
              <w:rPr>
                <w:rFonts w:ascii="Palatino Linotype" w:hAnsi="Palatino Linotype"/>
                <w:sz w:val="20"/>
              </w:rPr>
              <w:t>7</w:t>
            </w:r>
          </w:p>
        </w:tc>
      </w:tr>
      <w:tr w:rsidRPr="00F02F11" w:rsidR="00A01A84" w:rsidTr="4055278C" w14:paraId="20DDF221" w14:textId="77777777">
        <w:trPr>
          <w:trHeight w:val="1298"/>
        </w:trPr>
        <w:tc>
          <w:tcPr>
            <w:tcW w:w="1262" w:type="dxa"/>
            <w:vAlign w:val="center"/>
          </w:tcPr>
          <w:p w:rsidR="00A01A84" w:rsidP="00A01A84" w:rsidRDefault="00D863FA" w14:paraId="2EE34618" w14:textId="77777777">
            <w:pPr>
              <w:spacing w:after="120"/>
              <w:jc w:val="center"/>
              <w:rPr>
                <w:rFonts w:ascii="Palatino Linotype" w:hAnsi="Palatino Linotype"/>
                <w:sz w:val="20"/>
              </w:rPr>
            </w:pPr>
            <w:r>
              <w:rPr>
                <w:rFonts w:ascii="Palatino Linotype" w:hAnsi="Palatino Linotype"/>
                <w:sz w:val="20"/>
                <w:szCs w:val="20"/>
              </w:rPr>
              <w:t xml:space="preserve">Avantus, Aratina </w:t>
            </w:r>
            <w:r w:rsidR="00640DDA">
              <w:rPr>
                <w:rFonts w:ascii="Palatino Linotype" w:hAnsi="Palatino Linotype"/>
                <w:sz w:val="20"/>
                <w:szCs w:val="20"/>
              </w:rPr>
              <w:t>II</w:t>
            </w:r>
            <w:r>
              <w:rPr>
                <w:rFonts w:ascii="Palatino Linotype" w:hAnsi="Palatino Linotype"/>
                <w:sz w:val="20"/>
                <w:szCs w:val="20"/>
              </w:rPr>
              <w:t xml:space="preserve"> BESS</w:t>
            </w:r>
          </w:p>
        </w:tc>
        <w:tc>
          <w:tcPr>
            <w:tcW w:w="1065" w:type="dxa"/>
            <w:vAlign w:val="center"/>
          </w:tcPr>
          <w:p w:rsidR="00A01A84" w:rsidP="00A01A84" w:rsidRDefault="00D863FA" w14:paraId="6004C069" w14:textId="77777777">
            <w:pPr>
              <w:spacing w:after="120"/>
              <w:jc w:val="center"/>
              <w:rPr>
                <w:rFonts w:ascii="Palatino Linotype" w:hAnsi="Palatino Linotype"/>
                <w:sz w:val="20"/>
              </w:rPr>
            </w:pPr>
            <w:r w:rsidRPr="005F2738">
              <w:rPr>
                <w:rFonts w:ascii="Palatino Linotype" w:hAnsi="Palatino Linotype"/>
                <w:sz w:val="20"/>
              </w:rPr>
              <w:t>4-Hour Lithium Ion</w:t>
            </w:r>
            <w:r>
              <w:rPr>
                <w:rFonts w:ascii="Palatino Linotype" w:hAnsi="Palatino Linotype"/>
                <w:sz w:val="20"/>
              </w:rPr>
              <w:t xml:space="preserve"> BESS</w:t>
            </w:r>
          </w:p>
        </w:tc>
        <w:tc>
          <w:tcPr>
            <w:tcW w:w="1363" w:type="dxa"/>
            <w:vAlign w:val="center"/>
          </w:tcPr>
          <w:p w:rsidR="00A01A84" w:rsidP="00A01A84" w:rsidRDefault="00D863FA" w14:paraId="3156771A" w14:textId="77777777">
            <w:pPr>
              <w:spacing w:after="120"/>
              <w:jc w:val="center"/>
              <w:rPr>
                <w:rFonts w:ascii="Palatino Linotype" w:hAnsi="Palatino Linotype"/>
                <w:sz w:val="20"/>
              </w:rPr>
            </w:pPr>
            <w:r w:rsidRPr="5F0A15E7">
              <w:rPr>
                <w:rFonts w:ascii="Palatino Linotype" w:hAnsi="Palatino Linotype"/>
                <w:sz w:val="20"/>
                <w:szCs w:val="20"/>
              </w:rPr>
              <w:t>Resource Adequacy</w:t>
            </w:r>
            <w:r>
              <w:rPr>
                <w:rFonts w:ascii="Palatino Linotype" w:hAnsi="Palatino Linotype"/>
                <w:sz w:val="20"/>
                <w:szCs w:val="20"/>
              </w:rPr>
              <w:t xml:space="preserve"> with Energy Settlement</w:t>
            </w:r>
          </w:p>
        </w:tc>
        <w:tc>
          <w:tcPr>
            <w:tcW w:w="1170" w:type="dxa"/>
            <w:vAlign w:val="center"/>
          </w:tcPr>
          <w:p w:rsidR="00A01A84" w:rsidP="00A01A84" w:rsidRDefault="00A2120B" w14:paraId="5D23FD0E" w14:textId="77777777">
            <w:pPr>
              <w:spacing w:after="120"/>
              <w:jc w:val="center"/>
              <w:rPr>
                <w:rFonts w:ascii="Palatino Linotype" w:hAnsi="Palatino Linotype"/>
                <w:sz w:val="20"/>
              </w:rPr>
            </w:pPr>
            <w:r>
              <w:rPr>
                <w:rFonts w:ascii="Palatino Linotype" w:hAnsi="Palatino Linotype"/>
                <w:sz w:val="20"/>
              </w:rPr>
              <w:t>113</w:t>
            </w:r>
            <w:r w:rsidR="00A01A84">
              <w:rPr>
                <w:rFonts w:ascii="Palatino Linotype" w:hAnsi="Palatino Linotype"/>
                <w:sz w:val="20"/>
              </w:rPr>
              <w:t xml:space="preserve"> MW</w:t>
            </w:r>
          </w:p>
        </w:tc>
        <w:tc>
          <w:tcPr>
            <w:tcW w:w="1350" w:type="dxa"/>
            <w:vAlign w:val="center"/>
          </w:tcPr>
          <w:p w:rsidR="00A01A84" w:rsidP="00A01A84" w:rsidRDefault="00A2120B" w14:paraId="48AFEF68" w14:textId="77777777">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A01A84" w:rsidP="00A01A84" w:rsidRDefault="00A01A84" w14:paraId="20804326" w14:textId="77777777">
            <w:pPr>
              <w:spacing w:after="120"/>
              <w:jc w:val="center"/>
              <w:rPr>
                <w:rFonts w:ascii="Palatino Linotype" w:hAnsi="Palatino Linotype"/>
                <w:sz w:val="20"/>
              </w:rPr>
            </w:pPr>
            <w:r>
              <w:rPr>
                <w:rFonts w:ascii="Palatino Linotype" w:hAnsi="Palatino Linotype"/>
                <w:sz w:val="20"/>
              </w:rPr>
              <w:t>1</w:t>
            </w:r>
            <w:r w:rsidR="00A2120B">
              <w:rPr>
                <w:rFonts w:ascii="Palatino Linotype" w:hAnsi="Palatino Linotype"/>
                <w:sz w:val="20"/>
              </w:rPr>
              <w:t>5</w:t>
            </w:r>
          </w:p>
        </w:tc>
        <w:tc>
          <w:tcPr>
            <w:tcW w:w="1260" w:type="dxa"/>
            <w:vAlign w:val="center"/>
          </w:tcPr>
          <w:p w:rsidRPr="13811222" w:rsidR="4DF103E6" w:rsidP="13811222" w:rsidRDefault="006840D3" w14:paraId="739CBE87" w14:textId="77777777">
            <w:pPr>
              <w:jc w:val="center"/>
              <w:rPr>
                <w:rFonts w:ascii="Palatino Linotype" w:hAnsi="Palatino Linotype"/>
                <w:sz w:val="20"/>
                <w:szCs w:val="20"/>
              </w:rPr>
            </w:pPr>
            <w:r w:rsidRPr="00A82A62">
              <w:rPr>
                <w:rFonts w:ascii="Palatino Linotype" w:hAnsi="Palatino Linotype"/>
                <w:sz w:val="20"/>
                <w:szCs w:val="20"/>
              </w:rPr>
              <w:t>Kern County, California</w:t>
            </w:r>
          </w:p>
        </w:tc>
        <w:tc>
          <w:tcPr>
            <w:tcW w:w="1170" w:type="dxa"/>
            <w:vAlign w:val="center"/>
          </w:tcPr>
          <w:p w:rsidR="00A01A84" w:rsidP="00A01A84" w:rsidRDefault="00A2120B" w14:paraId="5F4623F2" w14:textId="77777777">
            <w:pPr>
              <w:spacing w:after="120"/>
              <w:jc w:val="center"/>
              <w:rPr>
                <w:rFonts w:ascii="Palatino Linotype" w:hAnsi="Palatino Linotype"/>
                <w:sz w:val="20"/>
              </w:rPr>
            </w:pPr>
            <w:r>
              <w:rPr>
                <w:rFonts w:ascii="Palatino Linotype" w:hAnsi="Palatino Linotype"/>
                <w:sz w:val="20"/>
              </w:rPr>
              <w:t>12/01/2027</w:t>
            </w:r>
          </w:p>
        </w:tc>
      </w:tr>
      <w:tr w:rsidRPr="00F02F11" w:rsidR="003D32D3" w:rsidTr="4055278C" w14:paraId="05C4B961" w14:textId="77777777">
        <w:trPr>
          <w:trHeight w:val="1298"/>
        </w:trPr>
        <w:tc>
          <w:tcPr>
            <w:tcW w:w="1262" w:type="dxa"/>
            <w:vAlign w:val="center"/>
          </w:tcPr>
          <w:p w:rsidR="003D32D3" w:rsidP="003D32D3" w:rsidRDefault="00003B35" w14:paraId="7D9E8F16" w14:textId="77777777">
            <w:pPr>
              <w:spacing w:after="120"/>
              <w:jc w:val="center"/>
              <w:rPr>
                <w:rFonts w:ascii="Palatino Linotype" w:hAnsi="Palatino Linotype"/>
                <w:sz w:val="20"/>
              </w:rPr>
            </w:pPr>
            <w:r>
              <w:rPr>
                <w:rFonts w:ascii="Palatino Linotype" w:hAnsi="Palatino Linotype"/>
                <w:sz w:val="20"/>
              </w:rPr>
              <w:t>Intersect Power</w:t>
            </w:r>
            <w:r w:rsidR="00E142BD">
              <w:rPr>
                <w:rFonts w:ascii="Palatino Linotype" w:hAnsi="Palatino Linotype"/>
                <w:sz w:val="20"/>
              </w:rPr>
              <w:t xml:space="preserve">, Darden </w:t>
            </w:r>
            <w:r w:rsidR="00472ADE">
              <w:rPr>
                <w:rFonts w:ascii="Palatino Linotype" w:hAnsi="Palatino Linotype"/>
                <w:sz w:val="20"/>
              </w:rPr>
              <w:t>I</w:t>
            </w:r>
            <w:r w:rsidR="00E142BD">
              <w:rPr>
                <w:rFonts w:ascii="Palatino Linotype" w:hAnsi="Palatino Linotype"/>
                <w:sz w:val="20"/>
              </w:rPr>
              <w:t xml:space="preserve"> PV</w:t>
            </w:r>
          </w:p>
        </w:tc>
        <w:tc>
          <w:tcPr>
            <w:tcW w:w="1065" w:type="dxa"/>
            <w:vAlign w:val="center"/>
          </w:tcPr>
          <w:p w:rsidRPr="00D02314" w:rsidR="003D32D3" w:rsidP="003D32D3" w:rsidRDefault="00714AD3" w14:paraId="46E43A8D" w14:textId="77777777">
            <w:pPr>
              <w:spacing w:after="120"/>
              <w:jc w:val="center"/>
              <w:rPr>
                <w:rFonts w:ascii="Palatino Linotype" w:hAnsi="Palatino Linotype"/>
                <w:sz w:val="20"/>
              </w:rPr>
            </w:pPr>
            <w:r w:rsidRPr="00D02314">
              <w:rPr>
                <w:rFonts w:ascii="Palatino Linotype" w:hAnsi="Palatino Linotype"/>
                <w:sz w:val="20"/>
              </w:rPr>
              <w:t xml:space="preserve">Single-Axis </w:t>
            </w:r>
            <w:r w:rsidRPr="00D02314" w:rsidR="003D32D3">
              <w:rPr>
                <w:rFonts w:ascii="Palatino Linotype" w:hAnsi="Palatino Linotype"/>
                <w:sz w:val="20"/>
              </w:rPr>
              <w:t>Solar PV</w:t>
            </w:r>
          </w:p>
        </w:tc>
        <w:tc>
          <w:tcPr>
            <w:tcW w:w="1363" w:type="dxa"/>
            <w:vAlign w:val="center"/>
          </w:tcPr>
          <w:p w:rsidR="003D32D3" w:rsidP="003D32D3" w:rsidRDefault="003D32D3" w14:paraId="3CA6FAEE" w14:textId="77777777">
            <w:pPr>
              <w:spacing w:after="120"/>
              <w:jc w:val="center"/>
              <w:rPr>
                <w:rFonts w:ascii="Palatino Linotype" w:hAnsi="Palatino Linotype"/>
                <w:sz w:val="20"/>
              </w:rPr>
            </w:pPr>
            <w:r>
              <w:rPr>
                <w:rFonts w:ascii="Palatino Linotype" w:hAnsi="Palatino Linotype"/>
                <w:sz w:val="20"/>
              </w:rPr>
              <w:t>RPS-Eligible</w:t>
            </w:r>
          </w:p>
        </w:tc>
        <w:tc>
          <w:tcPr>
            <w:tcW w:w="1170" w:type="dxa"/>
            <w:vAlign w:val="center"/>
          </w:tcPr>
          <w:p w:rsidR="003D32D3" w:rsidP="003D32D3" w:rsidRDefault="00B5565E" w14:paraId="6CF54FC7" w14:textId="77777777">
            <w:pPr>
              <w:spacing w:after="120"/>
              <w:jc w:val="center"/>
              <w:rPr>
                <w:rFonts w:ascii="Palatino Linotype" w:hAnsi="Palatino Linotype"/>
                <w:sz w:val="20"/>
              </w:rPr>
            </w:pPr>
            <w:r>
              <w:rPr>
                <w:rFonts w:ascii="Palatino Linotype" w:hAnsi="Palatino Linotype"/>
                <w:sz w:val="20"/>
              </w:rPr>
              <w:t>287.5</w:t>
            </w:r>
            <w:r w:rsidR="003D32D3">
              <w:rPr>
                <w:rFonts w:ascii="Palatino Linotype" w:hAnsi="Palatino Linotype"/>
                <w:sz w:val="20"/>
              </w:rPr>
              <w:t xml:space="preserve"> MW</w:t>
            </w:r>
          </w:p>
        </w:tc>
        <w:tc>
          <w:tcPr>
            <w:tcW w:w="1350" w:type="dxa"/>
            <w:vAlign w:val="center"/>
          </w:tcPr>
          <w:p w:rsidR="003D32D3" w:rsidP="003D32D3" w:rsidRDefault="00970FA6" w14:paraId="1A0284E6" w14:textId="77777777">
            <w:pPr>
              <w:spacing w:after="120"/>
              <w:jc w:val="center"/>
              <w:rPr>
                <w:rFonts w:ascii="Palatino Linotype" w:hAnsi="Palatino Linotype"/>
                <w:sz w:val="20"/>
                <w:szCs w:val="20"/>
              </w:rPr>
            </w:pPr>
            <w:r>
              <w:rPr>
                <w:rFonts w:ascii="Palatino Linotype" w:hAnsi="Palatino Linotype"/>
                <w:sz w:val="20"/>
                <w:szCs w:val="20"/>
              </w:rPr>
              <w:t>808,000</w:t>
            </w:r>
          </w:p>
        </w:tc>
        <w:tc>
          <w:tcPr>
            <w:tcW w:w="1080" w:type="dxa"/>
            <w:vAlign w:val="center"/>
          </w:tcPr>
          <w:p w:rsidR="003D32D3" w:rsidP="003D32D3" w:rsidRDefault="003D32D3" w14:paraId="6DB12BEA" w14:textId="77777777">
            <w:pPr>
              <w:spacing w:after="120"/>
              <w:jc w:val="center"/>
              <w:rPr>
                <w:rFonts w:ascii="Palatino Linotype" w:hAnsi="Palatino Linotype"/>
                <w:sz w:val="20"/>
              </w:rPr>
            </w:pPr>
            <w:r>
              <w:rPr>
                <w:rFonts w:ascii="Palatino Linotype" w:hAnsi="Palatino Linotype"/>
                <w:sz w:val="20"/>
              </w:rPr>
              <w:t>1</w:t>
            </w:r>
            <w:r w:rsidR="00970FA6">
              <w:rPr>
                <w:rFonts w:ascii="Palatino Linotype" w:hAnsi="Palatino Linotype"/>
                <w:sz w:val="20"/>
              </w:rPr>
              <w:t>5</w:t>
            </w:r>
          </w:p>
        </w:tc>
        <w:tc>
          <w:tcPr>
            <w:tcW w:w="1260" w:type="dxa"/>
            <w:vAlign w:val="center"/>
          </w:tcPr>
          <w:p w:rsidRPr="13811222" w:rsidR="081513F4" w:rsidP="13811222" w:rsidRDefault="00274EC7" w14:paraId="40EEB156" w14:textId="77777777">
            <w:pPr>
              <w:jc w:val="center"/>
              <w:rPr>
                <w:rFonts w:ascii="Palatino Linotype" w:hAnsi="Palatino Linotype"/>
                <w:sz w:val="20"/>
                <w:szCs w:val="20"/>
              </w:rPr>
            </w:pPr>
            <w:r>
              <w:rPr>
                <w:rFonts w:ascii="Palatino Linotype" w:hAnsi="Palatino Linotype"/>
                <w:sz w:val="20"/>
                <w:szCs w:val="20"/>
              </w:rPr>
              <w:t>Fresno County, California</w:t>
            </w:r>
          </w:p>
        </w:tc>
        <w:tc>
          <w:tcPr>
            <w:tcW w:w="1170" w:type="dxa"/>
            <w:vAlign w:val="center"/>
          </w:tcPr>
          <w:p w:rsidR="003D32D3" w:rsidP="003D32D3" w:rsidRDefault="00E1504D" w14:paraId="2015F780" w14:textId="77777777">
            <w:pPr>
              <w:spacing w:after="120"/>
              <w:jc w:val="center"/>
              <w:rPr>
                <w:rFonts w:ascii="Palatino Linotype" w:hAnsi="Palatino Linotype"/>
                <w:sz w:val="20"/>
              </w:rPr>
            </w:pPr>
            <w:r>
              <w:rPr>
                <w:rFonts w:ascii="Palatino Linotype" w:hAnsi="Palatino Linotype"/>
                <w:sz w:val="20"/>
              </w:rPr>
              <w:t>08</w:t>
            </w:r>
            <w:r w:rsidR="003D32D3">
              <w:rPr>
                <w:rFonts w:ascii="Palatino Linotype" w:hAnsi="Palatino Linotype"/>
                <w:sz w:val="20"/>
              </w:rPr>
              <w:t>/01/202</w:t>
            </w:r>
            <w:r>
              <w:rPr>
                <w:rFonts w:ascii="Palatino Linotype" w:hAnsi="Palatino Linotype"/>
                <w:sz w:val="20"/>
              </w:rPr>
              <w:t>8</w:t>
            </w:r>
          </w:p>
        </w:tc>
      </w:tr>
      <w:tr w:rsidRPr="00F02F11" w:rsidR="00640DDA" w:rsidTr="4055278C" w14:paraId="76FC02CB" w14:textId="77777777">
        <w:trPr>
          <w:trHeight w:val="1298"/>
        </w:trPr>
        <w:tc>
          <w:tcPr>
            <w:tcW w:w="1262" w:type="dxa"/>
            <w:vAlign w:val="center"/>
          </w:tcPr>
          <w:p w:rsidR="00640DDA" w:rsidP="00640DDA" w:rsidRDefault="00640DDA" w14:paraId="6708637A" w14:textId="77777777">
            <w:pPr>
              <w:spacing w:after="120"/>
              <w:jc w:val="center"/>
              <w:rPr>
                <w:rFonts w:ascii="Palatino Linotype" w:hAnsi="Palatino Linotype"/>
                <w:sz w:val="20"/>
              </w:rPr>
            </w:pPr>
            <w:r>
              <w:rPr>
                <w:rFonts w:ascii="Palatino Linotype" w:hAnsi="Palatino Linotype"/>
                <w:sz w:val="20"/>
              </w:rPr>
              <w:t>Intersect Power, Darden II PV</w:t>
            </w:r>
          </w:p>
        </w:tc>
        <w:tc>
          <w:tcPr>
            <w:tcW w:w="1065" w:type="dxa"/>
            <w:vAlign w:val="center"/>
          </w:tcPr>
          <w:p w:rsidRPr="00D02314" w:rsidR="00640DDA" w:rsidP="00640DDA" w:rsidRDefault="00640DDA" w14:paraId="47DD23B9" w14:textId="77777777">
            <w:pPr>
              <w:spacing w:after="120"/>
              <w:jc w:val="center"/>
              <w:rPr>
                <w:rFonts w:ascii="Palatino Linotype" w:hAnsi="Palatino Linotype"/>
                <w:sz w:val="20"/>
              </w:rPr>
            </w:pPr>
            <w:r w:rsidRPr="00D02314">
              <w:rPr>
                <w:rFonts w:ascii="Palatino Linotype" w:hAnsi="Palatino Linotype"/>
                <w:sz w:val="20"/>
              </w:rPr>
              <w:t>Single-Axis Solar PV</w:t>
            </w:r>
          </w:p>
        </w:tc>
        <w:tc>
          <w:tcPr>
            <w:tcW w:w="1363" w:type="dxa"/>
            <w:vAlign w:val="center"/>
          </w:tcPr>
          <w:p w:rsidR="00640DDA" w:rsidP="00640DDA" w:rsidRDefault="00640DDA" w14:paraId="09B05956" w14:textId="77777777">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640DDA" w:rsidP="00640DDA" w:rsidRDefault="00640DDA" w14:paraId="4D5FE5A6" w14:textId="77777777">
            <w:pPr>
              <w:spacing w:after="120"/>
              <w:jc w:val="center"/>
              <w:rPr>
                <w:rFonts w:ascii="Palatino Linotype" w:hAnsi="Palatino Linotype"/>
                <w:sz w:val="20"/>
              </w:rPr>
            </w:pPr>
            <w:r>
              <w:rPr>
                <w:rFonts w:ascii="Palatino Linotype" w:hAnsi="Palatino Linotype"/>
                <w:sz w:val="20"/>
              </w:rPr>
              <w:t>287.5 MW</w:t>
            </w:r>
          </w:p>
        </w:tc>
        <w:tc>
          <w:tcPr>
            <w:tcW w:w="1350" w:type="dxa"/>
            <w:vAlign w:val="center"/>
          </w:tcPr>
          <w:p w:rsidR="00640DDA" w:rsidP="00640DDA" w:rsidRDefault="00640DDA" w14:paraId="72F9EDFD" w14:textId="77777777">
            <w:pPr>
              <w:spacing w:after="120"/>
              <w:jc w:val="center"/>
              <w:rPr>
                <w:rFonts w:ascii="Palatino Linotype" w:hAnsi="Palatino Linotype"/>
                <w:sz w:val="20"/>
              </w:rPr>
            </w:pPr>
            <w:r>
              <w:rPr>
                <w:rFonts w:ascii="Palatino Linotype" w:hAnsi="Palatino Linotype"/>
                <w:sz w:val="20"/>
                <w:szCs w:val="20"/>
              </w:rPr>
              <w:t>807,000</w:t>
            </w:r>
          </w:p>
        </w:tc>
        <w:tc>
          <w:tcPr>
            <w:tcW w:w="1080" w:type="dxa"/>
            <w:vAlign w:val="center"/>
          </w:tcPr>
          <w:p w:rsidR="00640DDA" w:rsidP="00640DDA" w:rsidRDefault="00640DDA" w14:paraId="792BF732" w14:textId="77777777">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00640DDA" w:rsidP="00640DDA" w:rsidRDefault="00274EC7" w14:paraId="26B735C6" w14:textId="77777777">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640DDA" w:rsidP="00640DDA" w:rsidRDefault="00E1504D" w14:paraId="5D96A31A" w14:textId="77777777">
            <w:pPr>
              <w:spacing w:after="120"/>
              <w:jc w:val="center"/>
              <w:rPr>
                <w:rFonts w:ascii="Palatino Linotype" w:hAnsi="Palatino Linotype"/>
                <w:sz w:val="20"/>
              </w:rPr>
            </w:pPr>
            <w:r>
              <w:rPr>
                <w:rFonts w:ascii="Palatino Linotype" w:hAnsi="Palatino Linotype"/>
                <w:sz w:val="20"/>
              </w:rPr>
              <w:t>08/01/2028</w:t>
            </w:r>
          </w:p>
        </w:tc>
      </w:tr>
      <w:tr w:rsidRPr="00F02F11" w:rsidR="0002764F" w:rsidTr="4055278C" w14:paraId="1DB5FEB7" w14:textId="77777777">
        <w:trPr>
          <w:trHeight w:val="1298"/>
        </w:trPr>
        <w:tc>
          <w:tcPr>
            <w:tcW w:w="1262" w:type="dxa"/>
            <w:vAlign w:val="center"/>
          </w:tcPr>
          <w:p w:rsidR="0002764F" w:rsidP="007544F5" w:rsidRDefault="005C4018" w14:paraId="3D042A98" w14:textId="77777777">
            <w:pPr>
              <w:spacing w:after="120"/>
              <w:jc w:val="center"/>
              <w:rPr>
                <w:rFonts w:ascii="Palatino Linotype" w:hAnsi="Palatino Linotype"/>
                <w:sz w:val="20"/>
              </w:rPr>
            </w:pPr>
            <w:r>
              <w:rPr>
                <w:rFonts w:ascii="Palatino Linotype" w:hAnsi="Palatino Linotype"/>
                <w:sz w:val="20"/>
              </w:rPr>
              <w:lastRenderedPageBreak/>
              <w:t>Intersect Power, Darden I BESS</w:t>
            </w:r>
          </w:p>
        </w:tc>
        <w:tc>
          <w:tcPr>
            <w:tcW w:w="1065" w:type="dxa"/>
            <w:vAlign w:val="center"/>
          </w:tcPr>
          <w:p w:rsidRPr="00395D7D" w:rsidR="0002764F" w:rsidP="007544F5" w:rsidRDefault="00B25E06" w14:paraId="63E2E501" w14:textId="77777777">
            <w:pPr>
              <w:spacing w:after="120"/>
              <w:jc w:val="center"/>
              <w:rPr>
                <w:rFonts w:ascii="Palatino Linotype" w:hAnsi="Palatino Linotype"/>
                <w:sz w:val="20"/>
              </w:rPr>
            </w:pPr>
            <w:r w:rsidRPr="00395D7D">
              <w:rPr>
                <w:rFonts w:ascii="Palatino Linotype" w:hAnsi="Palatino Linotype"/>
                <w:sz w:val="20"/>
              </w:rPr>
              <w:t>4-Hour Lithium Ion BESS</w:t>
            </w:r>
          </w:p>
        </w:tc>
        <w:tc>
          <w:tcPr>
            <w:tcW w:w="1363" w:type="dxa"/>
            <w:vAlign w:val="center"/>
          </w:tcPr>
          <w:p w:rsidR="0002764F" w:rsidP="007544F5" w:rsidRDefault="00B25E06" w14:paraId="127844C3" w14:textId="77777777">
            <w:pPr>
              <w:spacing w:after="120"/>
              <w:jc w:val="center"/>
              <w:rPr>
                <w:rFonts w:ascii="Palatino Linotype" w:hAnsi="Palatino Linotype"/>
                <w:sz w:val="20"/>
                <w:szCs w:val="20"/>
              </w:rPr>
            </w:pPr>
            <w:r w:rsidRPr="5F0A15E7">
              <w:rPr>
                <w:rFonts w:ascii="Palatino Linotype" w:hAnsi="Palatino Linotype"/>
                <w:sz w:val="20"/>
                <w:szCs w:val="20"/>
              </w:rPr>
              <w:t xml:space="preserve">Resource </w:t>
            </w:r>
            <w:r w:rsidRPr="5F0A15E7" w:rsidR="00F96586">
              <w:rPr>
                <w:rFonts w:ascii="Palatino Linotype" w:hAnsi="Palatino Linotype"/>
                <w:sz w:val="20"/>
                <w:szCs w:val="20"/>
              </w:rPr>
              <w:t>Adequacy</w:t>
            </w:r>
            <w:r>
              <w:rPr>
                <w:rFonts w:ascii="Palatino Linotype" w:hAnsi="Palatino Linotype"/>
                <w:sz w:val="20"/>
                <w:szCs w:val="20"/>
              </w:rPr>
              <w:t xml:space="preserve"> with Energy </w:t>
            </w:r>
            <w:r w:rsidR="00F96586">
              <w:rPr>
                <w:rFonts w:ascii="Palatino Linotype" w:hAnsi="Palatino Linotype"/>
                <w:sz w:val="20"/>
                <w:szCs w:val="20"/>
              </w:rPr>
              <w:t>Settlement</w:t>
            </w:r>
          </w:p>
        </w:tc>
        <w:tc>
          <w:tcPr>
            <w:tcW w:w="1170" w:type="dxa"/>
            <w:vAlign w:val="center"/>
          </w:tcPr>
          <w:p w:rsidR="0002764F" w:rsidP="007544F5" w:rsidRDefault="001D69AC" w14:paraId="2AF2A7CF" w14:textId="77777777">
            <w:pPr>
              <w:spacing w:after="120"/>
              <w:jc w:val="center"/>
              <w:rPr>
                <w:rFonts w:ascii="Palatino Linotype" w:hAnsi="Palatino Linotype"/>
                <w:sz w:val="20"/>
                <w:szCs w:val="20"/>
              </w:rPr>
            </w:pPr>
            <w:r w:rsidRPr="13811222">
              <w:rPr>
                <w:rFonts w:ascii="Palatino Linotype" w:hAnsi="Palatino Linotype"/>
                <w:sz w:val="20"/>
                <w:szCs w:val="20"/>
              </w:rPr>
              <w:t>2</w:t>
            </w:r>
            <w:r w:rsidR="00B25E06">
              <w:rPr>
                <w:rFonts w:ascii="Palatino Linotype" w:hAnsi="Palatino Linotype"/>
                <w:sz w:val="20"/>
                <w:szCs w:val="20"/>
              </w:rPr>
              <w:t>8</w:t>
            </w:r>
            <w:r w:rsidRPr="13811222">
              <w:rPr>
                <w:rFonts w:ascii="Palatino Linotype" w:hAnsi="Palatino Linotype"/>
                <w:sz w:val="20"/>
                <w:szCs w:val="20"/>
              </w:rPr>
              <w:t>7.5 MW</w:t>
            </w:r>
          </w:p>
        </w:tc>
        <w:tc>
          <w:tcPr>
            <w:tcW w:w="1350" w:type="dxa"/>
            <w:vAlign w:val="center"/>
          </w:tcPr>
          <w:p w:rsidR="0002764F" w:rsidP="007544F5" w:rsidRDefault="002C2889" w14:paraId="3A1C882A" w14:textId="77777777">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02764F" w:rsidP="007544F5" w:rsidRDefault="00216B06" w14:paraId="73A09689" w14:textId="77777777">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68C1995A" w:rsidP="13811222" w:rsidRDefault="00274EC7" w14:paraId="72BBF975" w14:textId="77777777">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02764F" w:rsidP="007544F5" w:rsidRDefault="002C2889" w14:paraId="305DE8BA" w14:textId="77777777">
            <w:pPr>
              <w:spacing w:after="120"/>
              <w:jc w:val="center"/>
              <w:rPr>
                <w:rFonts w:ascii="Palatino Linotype" w:hAnsi="Palatino Linotype"/>
                <w:sz w:val="20"/>
              </w:rPr>
            </w:pPr>
            <w:r>
              <w:rPr>
                <w:rFonts w:ascii="Palatino Linotype" w:hAnsi="Palatino Linotype"/>
                <w:sz w:val="20"/>
              </w:rPr>
              <w:t>08/01/2028</w:t>
            </w:r>
          </w:p>
        </w:tc>
      </w:tr>
      <w:tr w:rsidRPr="00F02F11" w:rsidR="0069237D" w:rsidTr="4055278C" w14:paraId="237405B9" w14:textId="77777777">
        <w:trPr>
          <w:trHeight w:val="1298"/>
        </w:trPr>
        <w:tc>
          <w:tcPr>
            <w:tcW w:w="1262" w:type="dxa"/>
            <w:vAlign w:val="center"/>
          </w:tcPr>
          <w:p w:rsidR="0069237D" w:rsidP="0069237D" w:rsidRDefault="0069237D" w14:paraId="69F96F78" w14:textId="77777777">
            <w:pPr>
              <w:spacing w:after="120"/>
              <w:jc w:val="center"/>
              <w:rPr>
                <w:rFonts w:ascii="Palatino Linotype" w:hAnsi="Palatino Linotype"/>
                <w:sz w:val="20"/>
              </w:rPr>
            </w:pPr>
            <w:r>
              <w:rPr>
                <w:rFonts w:ascii="Palatino Linotype" w:hAnsi="Palatino Linotype"/>
                <w:sz w:val="20"/>
              </w:rPr>
              <w:t>Intersect Power, Darden II BESS</w:t>
            </w:r>
          </w:p>
        </w:tc>
        <w:tc>
          <w:tcPr>
            <w:tcW w:w="1065" w:type="dxa"/>
            <w:vAlign w:val="center"/>
          </w:tcPr>
          <w:p w:rsidRPr="00395D7D" w:rsidR="0069237D" w:rsidP="0069237D" w:rsidRDefault="0069237D" w14:paraId="21364941" w14:textId="77777777">
            <w:pPr>
              <w:spacing w:after="120"/>
              <w:jc w:val="center"/>
              <w:rPr>
                <w:rFonts w:ascii="Palatino Linotype" w:hAnsi="Palatino Linotype"/>
                <w:sz w:val="20"/>
              </w:rPr>
            </w:pPr>
            <w:r w:rsidRPr="00395D7D">
              <w:rPr>
                <w:rFonts w:ascii="Palatino Linotype" w:hAnsi="Palatino Linotype"/>
                <w:sz w:val="20"/>
              </w:rPr>
              <w:t>4-Hour Lithium Ion BESS</w:t>
            </w:r>
          </w:p>
        </w:tc>
        <w:tc>
          <w:tcPr>
            <w:tcW w:w="1363" w:type="dxa"/>
            <w:vAlign w:val="center"/>
          </w:tcPr>
          <w:p w:rsidRPr="5F0A15E7" w:rsidR="0069237D" w:rsidP="0069237D" w:rsidRDefault="0069237D" w14:paraId="3AA5035A" w14:textId="77777777">
            <w:pPr>
              <w:spacing w:after="120"/>
              <w:jc w:val="center"/>
              <w:rPr>
                <w:rFonts w:ascii="Palatino Linotype" w:hAnsi="Palatino Linotype"/>
                <w:sz w:val="20"/>
                <w:szCs w:val="20"/>
              </w:rPr>
            </w:pPr>
            <w:r w:rsidRPr="5F0A15E7">
              <w:rPr>
                <w:rFonts w:ascii="Palatino Linotype" w:hAnsi="Palatino Linotype"/>
                <w:sz w:val="20"/>
                <w:szCs w:val="20"/>
              </w:rPr>
              <w:t xml:space="preserve">Resource </w:t>
            </w:r>
            <w:r w:rsidRPr="5F0A15E7" w:rsidR="00F96586">
              <w:rPr>
                <w:rFonts w:ascii="Palatino Linotype" w:hAnsi="Palatino Linotype"/>
                <w:sz w:val="20"/>
                <w:szCs w:val="20"/>
              </w:rPr>
              <w:t>Adequacy</w:t>
            </w:r>
            <w:r w:rsidR="00A1702F">
              <w:rPr>
                <w:rFonts w:ascii="Palatino Linotype" w:hAnsi="Palatino Linotype"/>
                <w:sz w:val="20"/>
                <w:szCs w:val="20"/>
              </w:rPr>
              <w:t xml:space="preserve"> </w:t>
            </w:r>
            <w:r>
              <w:rPr>
                <w:rFonts w:ascii="Palatino Linotype" w:hAnsi="Palatino Linotype"/>
                <w:sz w:val="20"/>
                <w:szCs w:val="20"/>
              </w:rPr>
              <w:t xml:space="preserve">with Energy </w:t>
            </w:r>
            <w:r w:rsidR="00F96586">
              <w:rPr>
                <w:rFonts w:ascii="Palatino Linotype" w:hAnsi="Palatino Linotype"/>
                <w:sz w:val="20"/>
                <w:szCs w:val="20"/>
              </w:rPr>
              <w:t>Settlement</w:t>
            </w:r>
          </w:p>
        </w:tc>
        <w:tc>
          <w:tcPr>
            <w:tcW w:w="1170" w:type="dxa"/>
            <w:vAlign w:val="center"/>
          </w:tcPr>
          <w:p w:rsidRPr="13811222" w:rsidR="0069237D" w:rsidP="0069237D" w:rsidRDefault="0069237D" w14:paraId="677E6B22" w14:textId="77777777">
            <w:pPr>
              <w:spacing w:after="120"/>
              <w:jc w:val="center"/>
              <w:rPr>
                <w:rFonts w:ascii="Palatino Linotype" w:hAnsi="Palatino Linotype"/>
                <w:sz w:val="20"/>
                <w:szCs w:val="20"/>
              </w:rPr>
            </w:pPr>
            <w:r w:rsidRPr="13811222">
              <w:rPr>
                <w:rFonts w:ascii="Palatino Linotype" w:hAnsi="Palatino Linotype"/>
                <w:sz w:val="20"/>
                <w:szCs w:val="20"/>
              </w:rPr>
              <w:t>2</w:t>
            </w:r>
            <w:r>
              <w:rPr>
                <w:rFonts w:ascii="Palatino Linotype" w:hAnsi="Palatino Linotype"/>
                <w:sz w:val="20"/>
                <w:szCs w:val="20"/>
              </w:rPr>
              <w:t>8</w:t>
            </w:r>
            <w:r w:rsidRPr="13811222">
              <w:rPr>
                <w:rFonts w:ascii="Palatino Linotype" w:hAnsi="Palatino Linotype"/>
                <w:sz w:val="20"/>
                <w:szCs w:val="20"/>
              </w:rPr>
              <w:t>7.5 MW</w:t>
            </w:r>
          </w:p>
        </w:tc>
        <w:tc>
          <w:tcPr>
            <w:tcW w:w="1350" w:type="dxa"/>
            <w:vAlign w:val="center"/>
          </w:tcPr>
          <w:p w:rsidR="0069237D" w:rsidP="0069237D" w:rsidRDefault="0069237D" w14:paraId="77E0F694" w14:textId="77777777">
            <w:pPr>
              <w:spacing w:after="120"/>
              <w:jc w:val="center"/>
              <w:rPr>
                <w:rFonts w:ascii="Palatino Linotype" w:hAnsi="Palatino Linotype"/>
                <w:sz w:val="20"/>
                <w:szCs w:val="20"/>
              </w:rPr>
            </w:pPr>
            <w:r>
              <w:rPr>
                <w:rFonts w:ascii="Palatino Linotype" w:hAnsi="Palatino Linotype"/>
                <w:sz w:val="20"/>
                <w:szCs w:val="20"/>
              </w:rPr>
              <w:t>n/a</w:t>
            </w:r>
          </w:p>
        </w:tc>
        <w:tc>
          <w:tcPr>
            <w:tcW w:w="1080" w:type="dxa"/>
            <w:vAlign w:val="center"/>
          </w:tcPr>
          <w:p w:rsidR="0069237D" w:rsidP="0069237D" w:rsidRDefault="0069237D" w14:paraId="0C6075F1" w14:textId="77777777">
            <w:pPr>
              <w:spacing w:after="120"/>
              <w:jc w:val="center"/>
              <w:rPr>
                <w:rFonts w:ascii="Palatino Linotype" w:hAnsi="Palatino Linotype"/>
                <w:sz w:val="20"/>
              </w:rPr>
            </w:pPr>
            <w:r>
              <w:rPr>
                <w:rFonts w:ascii="Palatino Linotype" w:hAnsi="Palatino Linotype"/>
                <w:sz w:val="20"/>
              </w:rPr>
              <w:t>15</w:t>
            </w:r>
          </w:p>
        </w:tc>
        <w:tc>
          <w:tcPr>
            <w:tcW w:w="1260" w:type="dxa"/>
            <w:vAlign w:val="center"/>
          </w:tcPr>
          <w:p w:rsidRPr="00970FA6" w:rsidR="0069237D" w:rsidP="0069237D" w:rsidRDefault="00274EC7" w14:paraId="6B9960DC" w14:textId="77777777">
            <w:pPr>
              <w:jc w:val="center"/>
              <w:rPr>
                <w:rFonts w:ascii="Palatino Linotype" w:hAnsi="Palatino Linotype"/>
                <w:sz w:val="20"/>
                <w:szCs w:val="20"/>
                <w:highlight w:val="yellow"/>
              </w:rPr>
            </w:pPr>
            <w:r>
              <w:rPr>
                <w:rFonts w:ascii="Palatino Linotype" w:hAnsi="Palatino Linotype"/>
                <w:sz w:val="20"/>
                <w:szCs w:val="20"/>
              </w:rPr>
              <w:t>Fresno County, California</w:t>
            </w:r>
          </w:p>
        </w:tc>
        <w:tc>
          <w:tcPr>
            <w:tcW w:w="1170" w:type="dxa"/>
            <w:vAlign w:val="center"/>
          </w:tcPr>
          <w:p w:rsidR="0069237D" w:rsidP="0069237D" w:rsidRDefault="0069237D" w14:paraId="7625CE9B" w14:textId="77777777">
            <w:pPr>
              <w:spacing w:after="120"/>
              <w:jc w:val="center"/>
              <w:rPr>
                <w:rFonts w:ascii="Palatino Linotype" w:hAnsi="Palatino Linotype"/>
                <w:sz w:val="20"/>
              </w:rPr>
            </w:pPr>
            <w:r>
              <w:rPr>
                <w:rFonts w:ascii="Palatino Linotype" w:hAnsi="Palatino Linotype"/>
                <w:sz w:val="20"/>
              </w:rPr>
              <w:t>08/01/2028</w:t>
            </w:r>
          </w:p>
        </w:tc>
      </w:tr>
      <w:tr w:rsidRPr="00F02F11" w:rsidR="008D00C7" w:rsidTr="4055278C" w14:paraId="1735EDDA" w14:textId="77777777">
        <w:trPr>
          <w:trHeight w:val="1298"/>
        </w:trPr>
        <w:tc>
          <w:tcPr>
            <w:tcW w:w="1262" w:type="dxa"/>
            <w:vAlign w:val="center"/>
          </w:tcPr>
          <w:p w:rsidR="008D00C7" w:rsidP="007544F5" w:rsidRDefault="00B46D71" w14:paraId="350C55F6" w14:textId="77777777">
            <w:pPr>
              <w:spacing w:after="120"/>
              <w:jc w:val="center"/>
              <w:rPr>
                <w:rFonts w:ascii="Palatino Linotype" w:hAnsi="Palatino Linotype"/>
                <w:sz w:val="20"/>
                <w:szCs w:val="20"/>
              </w:rPr>
            </w:pPr>
            <w:r>
              <w:rPr>
                <w:rFonts w:ascii="Palatino Linotype" w:hAnsi="Palatino Linotype"/>
                <w:sz w:val="20"/>
                <w:szCs w:val="20"/>
              </w:rPr>
              <w:t>Terra-Gen Power, Lockhart IV</w:t>
            </w:r>
          </w:p>
        </w:tc>
        <w:tc>
          <w:tcPr>
            <w:tcW w:w="1065" w:type="dxa"/>
            <w:vAlign w:val="center"/>
          </w:tcPr>
          <w:p w:rsidR="008D00C7" w:rsidP="007544F5" w:rsidRDefault="00B46D71" w14:paraId="354A8A58" w14:textId="77777777">
            <w:pPr>
              <w:spacing w:after="120"/>
              <w:jc w:val="center"/>
              <w:rPr>
                <w:rFonts w:ascii="Palatino Linotype" w:hAnsi="Palatino Linotype"/>
                <w:sz w:val="20"/>
              </w:rPr>
            </w:pPr>
            <w:r w:rsidRPr="00395D7D">
              <w:rPr>
                <w:rFonts w:ascii="Palatino Linotype" w:hAnsi="Palatino Linotype"/>
                <w:sz w:val="20"/>
              </w:rPr>
              <w:t>Single-Axis Solar</w:t>
            </w:r>
            <w:r>
              <w:rPr>
                <w:rFonts w:ascii="Palatino Linotype" w:hAnsi="Palatino Linotype"/>
                <w:sz w:val="20"/>
              </w:rPr>
              <w:t xml:space="preserve"> PV</w:t>
            </w:r>
          </w:p>
        </w:tc>
        <w:tc>
          <w:tcPr>
            <w:tcW w:w="1363" w:type="dxa"/>
            <w:vAlign w:val="center"/>
          </w:tcPr>
          <w:p w:rsidR="008D00C7" w:rsidP="5F0A15E7" w:rsidRDefault="00B46D71" w14:paraId="07AA32DB" w14:textId="77777777">
            <w:pPr>
              <w:spacing w:after="120"/>
              <w:jc w:val="center"/>
              <w:rPr>
                <w:rFonts w:ascii="Palatino Linotype" w:hAnsi="Palatino Linotype"/>
                <w:sz w:val="20"/>
                <w:szCs w:val="20"/>
              </w:rPr>
            </w:pPr>
            <w:r>
              <w:rPr>
                <w:rFonts w:ascii="Palatino Linotype" w:hAnsi="Palatino Linotype"/>
                <w:sz w:val="20"/>
              </w:rPr>
              <w:t>RPS-Eligible</w:t>
            </w:r>
          </w:p>
        </w:tc>
        <w:tc>
          <w:tcPr>
            <w:tcW w:w="1170" w:type="dxa"/>
            <w:vAlign w:val="center"/>
          </w:tcPr>
          <w:p w:rsidR="008D00C7" w:rsidP="007544F5" w:rsidRDefault="006C6AB5" w14:paraId="276DA9B7" w14:textId="77777777">
            <w:pPr>
              <w:spacing w:after="120"/>
              <w:jc w:val="center"/>
              <w:rPr>
                <w:rFonts w:ascii="Palatino Linotype" w:hAnsi="Palatino Linotype"/>
                <w:sz w:val="20"/>
                <w:szCs w:val="20"/>
              </w:rPr>
            </w:pPr>
            <w:r>
              <w:rPr>
                <w:rFonts w:ascii="Palatino Linotype" w:hAnsi="Palatino Linotype"/>
                <w:sz w:val="20"/>
                <w:szCs w:val="20"/>
              </w:rPr>
              <w:t>80</w:t>
            </w:r>
            <w:r w:rsidRPr="13811222" w:rsidR="007473AA">
              <w:rPr>
                <w:rFonts w:ascii="Palatino Linotype" w:hAnsi="Palatino Linotype"/>
                <w:sz w:val="20"/>
                <w:szCs w:val="20"/>
              </w:rPr>
              <w:t xml:space="preserve"> MW</w:t>
            </w:r>
          </w:p>
        </w:tc>
        <w:tc>
          <w:tcPr>
            <w:tcW w:w="1350" w:type="dxa"/>
            <w:vAlign w:val="center"/>
          </w:tcPr>
          <w:p w:rsidR="008D00C7" w:rsidP="4055278C" w:rsidRDefault="3F15F6E6" w14:paraId="3514A720" w14:textId="77777777">
            <w:pPr>
              <w:spacing w:after="120"/>
              <w:jc w:val="center"/>
              <w:rPr>
                <w:rFonts w:ascii="Palatino Linotype" w:hAnsi="Palatino Linotype"/>
                <w:sz w:val="20"/>
                <w:szCs w:val="20"/>
              </w:rPr>
            </w:pPr>
            <w:r w:rsidRPr="4055278C">
              <w:rPr>
                <w:rFonts w:ascii="Palatino Linotype" w:hAnsi="Palatino Linotype" w:cs="Arial"/>
                <w:sz w:val="20"/>
                <w:szCs w:val="20"/>
              </w:rPr>
              <w:t>214,000</w:t>
            </w:r>
          </w:p>
        </w:tc>
        <w:tc>
          <w:tcPr>
            <w:tcW w:w="1080" w:type="dxa"/>
            <w:vAlign w:val="center"/>
          </w:tcPr>
          <w:p w:rsidR="008D00C7" w:rsidP="007544F5" w:rsidRDefault="006C6AB5" w14:paraId="745C41B3" w14:textId="77777777">
            <w:pPr>
              <w:spacing w:after="120"/>
              <w:jc w:val="center"/>
              <w:rPr>
                <w:rFonts w:ascii="Palatino Linotype" w:hAnsi="Palatino Linotype"/>
                <w:sz w:val="20"/>
              </w:rPr>
            </w:pPr>
            <w:r>
              <w:rPr>
                <w:rFonts w:ascii="Palatino Linotype" w:hAnsi="Palatino Linotype"/>
                <w:sz w:val="20"/>
              </w:rPr>
              <w:t>20</w:t>
            </w:r>
          </w:p>
        </w:tc>
        <w:tc>
          <w:tcPr>
            <w:tcW w:w="1260" w:type="dxa"/>
            <w:vAlign w:val="center"/>
          </w:tcPr>
          <w:p w:rsidRPr="00970FA6" w:rsidR="05E5EC72" w:rsidP="13811222" w:rsidRDefault="00B6209A" w14:paraId="12517062" w14:textId="77777777">
            <w:pPr>
              <w:jc w:val="center"/>
              <w:rPr>
                <w:rFonts w:ascii="Palatino Linotype" w:hAnsi="Palatino Linotype"/>
                <w:sz w:val="20"/>
                <w:szCs w:val="20"/>
                <w:highlight w:val="yellow"/>
              </w:rPr>
            </w:pPr>
            <w:r w:rsidRPr="00B6209A">
              <w:rPr>
                <w:rFonts w:ascii="Palatino Linotype" w:hAnsi="Palatino Linotype"/>
                <w:sz w:val="20"/>
                <w:szCs w:val="20"/>
              </w:rPr>
              <w:t>San Bernardino County,</w:t>
            </w:r>
            <w:r w:rsidRPr="00B6209A" w:rsidR="05E5EC72">
              <w:rPr>
                <w:rFonts w:ascii="Palatino Linotype" w:hAnsi="Palatino Linotype"/>
                <w:sz w:val="20"/>
                <w:szCs w:val="20"/>
              </w:rPr>
              <w:t xml:space="preserve"> California</w:t>
            </w:r>
          </w:p>
        </w:tc>
        <w:tc>
          <w:tcPr>
            <w:tcW w:w="1170" w:type="dxa"/>
            <w:vAlign w:val="center"/>
          </w:tcPr>
          <w:p w:rsidR="008D00C7" w:rsidP="007544F5" w:rsidRDefault="007473AA" w14:paraId="595118EC" w14:textId="77777777">
            <w:pPr>
              <w:spacing w:after="120"/>
              <w:jc w:val="center"/>
              <w:rPr>
                <w:rFonts w:ascii="Palatino Linotype" w:hAnsi="Palatino Linotype"/>
                <w:sz w:val="20"/>
              </w:rPr>
            </w:pPr>
            <w:r>
              <w:rPr>
                <w:rFonts w:ascii="Palatino Linotype" w:hAnsi="Palatino Linotype"/>
                <w:sz w:val="20"/>
              </w:rPr>
              <w:t>0</w:t>
            </w:r>
            <w:r w:rsidR="006C6AB5">
              <w:rPr>
                <w:rFonts w:ascii="Palatino Linotype" w:hAnsi="Palatino Linotype"/>
                <w:sz w:val="20"/>
              </w:rPr>
              <w:t>2</w:t>
            </w:r>
            <w:r>
              <w:rPr>
                <w:rFonts w:ascii="Palatino Linotype" w:hAnsi="Palatino Linotype"/>
                <w:sz w:val="20"/>
              </w:rPr>
              <w:t>/01/2027</w:t>
            </w:r>
          </w:p>
        </w:tc>
      </w:tr>
    </w:tbl>
    <w:p w:rsidRPr="00422215" w:rsidR="006776DB" w:rsidP="00A76F4A" w:rsidRDefault="006776DB" w14:paraId="0AF28F0D" w14:textId="77777777">
      <w:pPr>
        <w:spacing w:after="0" w:line="240" w:lineRule="auto"/>
        <w:rPr>
          <w:rFonts w:ascii="Palatino Linotype" w:hAnsi="Palatino Linotype" w:eastAsia="Palatino Linotype" w:cs="Times New Roman"/>
          <w:kern w:val="0"/>
          <w:sz w:val="16"/>
          <w:szCs w:val="16"/>
          <w14:ligatures w14:val="none"/>
        </w:rPr>
      </w:pPr>
    </w:p>
    <w:p w:rsidRPr="001942D0" w:rsidR="00A76F4A" w:rsidP="00BA5751" w:rsidRDefault="00A76F4A" w14:paraId="1666AACF"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355CA9">
        <w:rPr>
          <w:rFonts w:ascii="Palatino Linotype" w:hAnsi="Palatino Linotype" w:eastAsia="Palatino Linotype" w:cs="Times New Roman"/>
          <w:b/>
          <w:caps/>
          <w:kern w:val="28"/>
          <w:u w:val="single"/>
          <w14:ligatures w14:val="none"/>
        </w:rPr>
        <w:t>Background</w:t>
      </w:r>
    </w:p>
    <w:p w:rsidRPr="00C66C19" w:rsidR="000F4C50" w:rsidP="00422215" w:rsidRDefault="4F3B559E" w14:paraId="7BB38CCE" w14:textId="77777777">
      <w:pPr>
        <w:pStyle w:val="ListParagraph"/>
        <w:numPr>
          <w:ilvl w:val="0"/>
          <w:numId w:val="12"/>
        </w:numPr>
        <w:spacing w:after="120"/>
        <w:rPr>
          <w:rFonts w:ascii="Palatino Linotype" w:hAnsi="Palatino Linotype"/>
          <w:b/>
          <w:bCs/>
        </w:rPr>
      </w:pPr>
      <w:r w:rsidRPr="55246118">
        <w:rPr>
          <w:rFonts w:ascii="Palatino Linotype" w:hAnsi="Palatino Linotype"/>
          <w:b/>
          <w:bCs/>
        </w:rPr>
        <w:t xml:space="preserve">Overview of Integrated Resource Planning (IRP) / </w:t>
      </w:r>
      <w:r w:rsidRPr="55246118" w:rsidR="7A3C8158">
        <w:rPr>
          <w:rFonts w:ascii="Palatino Linotype" w:hAnsi="Palatino Linotype"/>
          <w:b/>
          <w:bCs/>
        </w:rPr>
        <w:t xml:space="preserve">Preferred </w:t>
      </w:r>
      <w:r w:rsidRPr="55246118" w:rsidR="4C056808">
        <w:rPr>
          <w:rFonts w:ascii="Palatino Linotype" w:hAnsi="Palatino Linotype"/>
          <w:b/>
          <w:bCs/>
        </w:rPr>
        <w:t>System Plan</w:t>
      </w:r>
      <w:r w:rsidRPr="55246118">
        <w:rPr>
          <w:rFonts w:ascii="Palatino Linotype" w:hAnsi="Palatino Linotype"/>
          <w:b/>
          <w:bCs/>
        </w:rPr>
        <w:t xml:space="preserve"> </w:t>
      </w:r>
      <w:r w:rsidRPr="55246118" w:rsidR="66537D4C">
        <w:rPr>
          <w:rFonts w:ascii="Palatino Linotype" w:hAnsi="Palatino Linotype"/>
          <w:b/>
          <w:bCs/>
        </w:rPr>
        <w:t>Portfolio</w:t>
      </w:r>
      <w:r w:rsidRPr="55246118" w:rsidR="4C056808">
        <w:rPr>
          <w:rFonts w:ascii="Palatino Linotype" w:hAnsi="Palatino Linotype"/>
          <w:b/>
          <w:bCs/>
        </w:rPr>
        <w:t xml:space="preserve"> </w:t>
      </w:r>
      <w:r w:rsidRPr="55246118">
        <w:rPr>
          <w:rFonts w:ascii="Palatino Linotype" w:hAnsi="Palatino Linotype"/>
          <w:b/>
          <w:bCs/>
        </w:rPr>
        <w:t>Requirements</w:t>
      </w:r>
    </w:p>
    <w:p w:rsidR="000F4C50" w:rsidP="00422215" w:rsidRDefault="6350AF26" w14:paraId="322DB139" w14:textId="77777777">
      <w:pPr>
        <w:spacing w:after="0" w:line="240" w:lineRule="auto"/>
        <w:rPr>
          <w:rFonts w:ascii="Palatino Linotype" w:hAnsi="Palatino Linotype"/>
        </w:rPr>
      </w:pPr>
      <w:r>
        <w:rPr>
          <w:rFonts w:ascii="Palatino Linotype" w:hAnsi="Palatino Linotype"/>
        </w:rPr>
        <w:t xml:space="preserve">Decision (D.) </w:t>
      </w:r>
      <w:r w:rsidR="2C406878">
        <w:rPr>
          <w:rFonts w:ascii="Palatino Linotype" w:hAnsi="Palatino Linotype"/>
        </w:rPr>
        <w:t xml:space="preserve">24-02-047 </w:t>
      </w:r>
      <w:r w:rsidR="716DA1A7">
        <w:rPr>
          <w:rFonts w:ascii="Palatino Linotype" w:hAnsi="Palatino Linotype"/>
        </w:rPr>
        <w:t xml:space="preserve">(Decision) </w:t>
      </w:r>
      <w:r w:rsidR="2C406878">
        <w:rPr>
          <w:rFonts w:ascii="Palatino Linotype" w:hAnsi="Palatino Linotype"/>
        </w:rPr>
        <w:t xml:space="preserve">requires </w:t>
      </w:r>
      <w:r w:rsidR="291F1DA1">
        <w:rPr>
          <w:rFonts w:ascii="Palatino Linotype" w:hAnsi="Palatino Linotype"/>
        </w:rPr>
        <w:t>load serving entities (LSEs) to</w:t>
      </w:r>
      <w:r w:rsidR="352BA57A">
        <w:rPr>
          <w:rFonts w:ascii="Palatino Linotype" w:hAnsi="Palatino Linotype"/>
        </w:rPr>
        <w:t xml:space="preserve"> </w:t>
      </w:r>
      <w:r w:rsidR="0A7007E5">
        <w:rPr>
          <w:rFonts w:ascii="Palatino Linotype" w:hAnsi="Palatino Linotype"/>
        </w:rPr>
        <w:t xml:space="preserve">procure the resource needs identified in their 2022 individual </w:t>
      </w:r>
      <w:r w:rsidR="6A5DA092">
        <w:rPr>
          <w:rFonts w:ascii="Palatino Linotype" w:hAnsi="Palatino Linotype"/>
        </w:rPr>
        <w:t xml:space="preserve">Integrated Resource Plans </w:t>
      </w:r>
      <w:r w:rsidR="21C83791">
        <w:rPr>
          <w:rFonts w:ascii="Palatino Linotype" w:hAnsi="Palatino Linotype"/>
        </w:rPr>
        <w:t xml:space="preserve">(IRP) </w:t>
      </w:r>
      <w:r w:rsidR="50CE2395">
        <w:rPr>
          <w:rFonts w:ascii="Palatino Linotype" w:hAnsi="Palatino Linotype"/>
        </w:rPr>
        <w:t>with the portfolios designed to meet a</w:t>
      </w:r>
      <w:r w:rsidR="7BC8304A">
        <w:rPr>
          <w:rFonts w:ascii="Palatino Linotype" w:hAnsi="Palatino Linotype"/>
        </w:rPr>
        <w:t xml:space="preserve"> </w:t>
      </w:r>
      <w:r w:rsidR="3F610FC3">
        <w:rPr>
          <w:rFonts w:ascii="Palatino Linotype" w:hAnsi="Palatino Linotype"/>
        </w:rPr>
        <w:t>25 million metric ton (MMT)</w:t>
      </w:r>
      <w:r w:rsidR="3F907230">
        <w:rPr>
          <w:rFonts w:ascii="Palatino Linotype" w:hAnsi="Palatino Linotype"/>
        </w:rPr>
        <w:t xml:space="preserve"> </w:t>
      </w:r>
      <w:r w:rsidR="50CE2395">
        <w:rPr>
          <w:rFonts w:ascii="Palatino Linotype" w:hAnsi="Palatino Linotype"/>
        </w:rPr>
        <w:t>greenhouse gas emissions</w:t>
      </w:r>
      <w:r w:rsidR="3F907230">
        <w:rPr>
          <w:rFonts w:ascii="Palatino Linotype" w:hAnsi="Palatino Linotype"/>
        </w:rPr>
        <w:t xml:space="preserve"> </w:t>
      </w:r>
      <w:r w:rsidR="02DE348B">
        <w:rPr>
          <w:rFonts w:ascii="Palatino Linotype" w:hAnsi="Palatino Linotype"/>
        </w:rPr>
        <w:t xml:space="preserve">(GHG) </w:t>
      </w:r>
      <w:r w:rsidR="3F907230">
        <w:rPr>
          <w:rFonts w:ascii="Palatino Linotype" w:hAnsi="Palatino Linotype"/>
        </w:rPr>
        <w:t xml:space="preserve">target for the </w:t>
      </w:r>
      <w:r w:rsidR="258CB5A4">
        <w:rPr>
          <w:rFonts w:ascii="Palatino Linotype" w:hAnsi="Palatino Linotype"/>
        </w:rPr>
        <w:t xml:space="preserve">electric sector in 2035. </w:t>
      </w:r>
      <w:r w:rsidR="383A9045">
        <w:rPr>
          <w:rFonts w:ascii="Palatino Linotype" w:hAnsi="Palatino Linotype"/>
        </w:rPr>
        <w:t xml:space="preserve">The </w:t>
      </w:r>
      <w:r w:rsidR="0B810B30">
        <w:rPr>
          <w:rFonts w:ascii="Palatino Linotype" w:hAnsi="Palatino Linotype"/>
        </w:rPr>
        <w:t xml:space="preserve">IRP Plan approval </w:t>
      </w:r>
      <w:r w:rsidR="34C8CBC5">
        <w:rPr>
          <w:rFonts w:ascii="Palatino Linotype" w:hAnsi="Palatino Linotype"/>
        </w:rPr>
        <w:t>d</w:t>
      </w:r>
      <w:r w:rsidR="383A9045">
        <w:rPr>
          <w:rFonts w:ascii="Palatino Linotype" w:hAnsi="Palatino Linotype"/>
        </w:rPr>
        <w:t>ecision authorize</w:t>
      </w:r>
      <w:r w:rsidR="68862A68">
        <w:rPr>
          <w:rFonts w:ascii="Palatino Linotype" w:hAnsi="Palatino Linotype"/>
        </w:rPr>
        <w:t>s</w:t>
      </w:r>
      <w:r w:rsidR="383A9045">
        <w:rPr>
          <w:rFonts w:ascii="Palatino Linotype" w:hAnsi="Palatino Linotype"/>
        </w:rPr>
        <w:t xml:space="preserve"> SCE to conduct flexible procurement activities as market conditions </w:t>
      </w:r>
      <w:r w:rsidR="74092597">
        <w:rPr>
          <w:rFonts w:ascii="Palatino Linotype" w:hAnsi="Palatino Linotype"/>
        </w:rPr>
        <w:t>indicate, including solicitations and bilateral negotiations</w:t>
      </w:r>
      <w:r w:rsidR="436E2E58">
        <w:rPr>
          <w:rFonts w:ascii="Palatino Linotype" w:hAnsi="Palatino Linotype"/>
        </w:rPr>
        <w:t>,</w:t>
      </w:r>
      <w:r w:rsidR="383A9045">
        <w:rPr>
          <w:rFonts w:ascii="Palatino Linotype" w:hAnsi="Palatino Linotype"/>
        </w:rPr>
        <w:t xml:space="preserve"> to procure the re</w:t>
      </w:r>
      <w:r w:rsidR="590C5DFC">
        <w:rPr>
          <w:rFonts w:ascii="Palatino Linotype" w:hAnsi="Palatino Linotype"/>
        </w:rPr>
        <w:t>source needs identified in SCE’s 2022 individual IRP</w:t>
      </w:r>
      <w:r w:rsidR="2B919E31">
        <w:rPr>
          <w:rFonts w:ascii="Palatino Linotype" w:hAnsi="Palatino Linotype"/>
        </w:rPr>
        <w:t xml:space="preserve"> </w:t>
      </w:r>
      <w:r w:rsidR="590C5DFC">
        <w:rPr>
          <w:rFonts w:ascii="Palatino Linotype" w:hAnsi="Palatino Linotype"/>
        </w:rPr>
        <w:t xml:space="preserve">portfolio </w:t>
      </w:r>
      <w:r w:rsidR="33F4BAE6">
        <w:rPr>
          <w:rFonts w:ascii="Palatino Linotype" w:hAnsi="Palatino Linotype"/>
        </w:rPr>
        <w:t xml:space="preserve">designed to meet this target. SCE’s 2022 IRP 25 MMT </w:t>
      </w:r>
      <w:r w:rsidR="317787B3">
        <w:rPr>
          <w:rFonts w:ascii="Palatino Linotype" w:hAnsi="Palatino Linotype"/>
        </w:rPr>
        <w:t>portfolio</w:t>
      </w:r>
      <w:r w:rsidR="33F4BAE6">
        <w:rPr>
          <w:rFonts w:ascii="Palatino Linotype" w:hAnsi="Palatino Linotype"/>
        </w:rPr>
        <w:t xml:space="preserve"> showed a need for </w:t>
      </w:r>
      <w:r w:rsidR="39992F61">
        <w:rPr>
          <w:rFonts w:ascii="Palatino Linotype" w:hAnsi="Palatino Linotype"/>
        </w:rPr>
        <w:t xml:space="preserve">an additional </w:t>
      </w:r>
      <w:r w:rsidRPr="00EB089B" w:rsidR="2F78424E">
        <w:rPr>
          <w:rFonts w:ascii="Palatino Linotype" w:hAnsi="Palatino Linotype"/>
        </w:rPr>
        <w:t>4,900 MW of solar, 460 MW of wind, 501 MW of offshore wind, and 302 MW of long duration storage</w:t>
      </w:r>
      <w:r w:rsidR="2F78424E">
        <w:rPr>
          <w:rFonts w:ascii="Palatino Linotype" w:hAnsi="Palatino Linotype"/>
        </w:rPr>
        <w:t xml:space="preserve"> by</w:t>
      </w:r>
      <w:r w:rsidR="6C957252">
        <w:rPr>
          <w:rFonts w:ascii="Palatino Linotype" w:hAnsi="Palatino Linotype"/>
        </w:rPr>
        <w:t xml:space="preserve"> 2030</w:t>
      </w:r>
      <w:r w:rsidR="39992F61">
        <w:rPr>
          <w:rFonts w:ascii="Palatino Linotype" w:hAnsi="Palatino Linotype"/>
        </w:rPr>
        <w:t>.</w:t>
      </w:r>
      <w:r w:rsidR="00FA63F3">
        <w:rPr>
          <w:rStyle w:val="FootnoteReference"/>
          <w:rFonts w:ascii="Palatino Linotype" w:hAnsi="Palatino Linotype"/>
        </w:rPr>
        <w:footnoteReference w:id="2"/>
      </w:r>
      <w:r w:rsidR="6C957252">
        <w:rPr>
          <w:rFonts w:ascii="Palatino Linotype" w:hAnsi="Palatino Linotype"/>
        </w:rPr>
        <w:t xml:space="preserve"> </w:t>
      </w:r>
    </w:p>
    <w:p w:rsidRPr="00C66C19" w:rsidR="000F4C50" w:rsidP="00BA5751" w:rsidRDefault="1C9E721D" w14:paraId="1DF4B140" w14:textId="77777777">
      <w:pPr>
        <w:pStyle w:val="ListParagraph"/>
        <w:keepNext/>
        <w:numPr>
          <w:ilvl w:val="0"/>
          <w:numId w:val="12"/>
        </w:numPr>
        <w:spacing w:before="240" w:after="120"/>
        <w:rPr>
          <w:rFonts w:ascii="Palatino Linotype" w:hAnsi="Palatino Linotype"/>
        </w:rPr>
      </w:pPr>
      <w:r w:rsidRPr="6F2B65E9">
        <w:rPr>
          <w:rFonts w:ascii="Palatino Linotype" w:hAnsi="Palatino Linotype"/>
          <w:b/>
          <w:bCs/>
        </w:rPr>
        <w:lastRenderedPageBreak/>
        <w:t>Overview of the Renewable</w:t>
      </w:r>
      <w:r w:rsidRPr="6F2B65E9" w:rsidR="07217642">
        <w:rPr>
          <w:rFonts w:ascii="Palatino Linotype" w:hAnsi="Palatino Linotype"/>
          <w:b/>
          <w:bCs/>
        </w:rPr>
        <w:t>s</w:t>
      </w:r>
      <w:r w:rsidRPr="6F2B65E9">
        <w:rPr>
          <w:rFonts w:ascii="Palatino Linotype" w:hAnsi="Palatino Linotype"/>
          <w:b/>
          <w:bCs/>
        </w:rPr>
        <w:t xml:space="preserve"> Portfolio Standard (RPS) Program Requirements</w:t>
      </w:r>
    </w:p>
    <w:p w:rsidRPr="00664C2F" w:rsidR="000F4C50" w:rsidP="00BA5751" w:rsidRDefault="68C4DF3C" w14:paraId="4F409A0C" w14:textId="77777777">
      <w:pPr>
        <w:keepNext/>
        <w:spacing w:after="0" w:line="240" w:lineRule="auto"/>
        <w:rPr>
          <w:rFonts w:ascii="Palatino Linotype" w:hAnsi="Palatino Linotype"/>
          <w:color w:val="156082" w:themeColor="accent1"/>
        </w:rPr>
      </w:pPr>
      <w:r w:rsidRPr="00664C2F">
        <w:rPr>
          <w:rFonts w:ascii="Palatino Linotype" w:hAnsi="Palatino Linotype"/>
        </w:rPr>
        <w:t>The California RPS program was established by Senate Bill (SB) 1078, and has been subsequently modified by SB 107, SB 1036, SB 2 (1X), SB 350 and SB 100.</w:t>
      </w:r>
      <w:r w:rsidRPr="00664C2F" w:rsidR="000F4C50">
        <w:rPr>
          <w:rFonts w:ascii="Palatino Linotype" w:hAnsi="Palatino Linotype"/>
          <w:vertAlign w:val="superscript"/>
        </w:rPr>
        <w:footnoteReference w:id="3"/>
      </w:r>
      <w:r w:rsidRPr="00664C2F">
        <w:rPr>
          <w:rFonts w:ascii="Palatino Linotype" w:hAnsi="Palatino Linotype"/>
        </w:rPr>
        <w:t xml:space="preserve">  The RPS program is codified in Public Utilities Code Sections 399.11</w:t>
      </w:r>
      <w:r w:rsidRPr="00664C2F" w:rsidR="37438EAF">
        <w:rPr>
          <w:rFonts w:ascii="Palatino Linotype" w:hAnsi="Palatino Linotype"/>
        </w:rPr>
        <w:t xml:space="preserve"> through </w:t>
      </w:r>
      <w:r w:rsidRPr="00664C2F">
        <w:rPr>
          <w:rFonts w:ascii="Palatino Linotype" w:hAnsi="Palatino Linotype"/>
        </w:rPr>
        <w:t>399.33.</w:t>
      </w:r>
      <w:r w:rsidRPr="00664C2F" w:rsidR="000F4C50">
        <w:rPr>
          <w:rFonts w:ascii="Palatino Linotype" w:hAnsi="Palatino Linotype"/>
          <w:vertAlign w:val="superscript"/>
        </w:rPr>
        <w:footnoteReference w:id="4"/>
      </w:r>
      <w:r w:rsidRPr="00664C2F">
        <w:rPr>
          <w:rFonts w:ascii="Palatino Linotype" w:hAnsi="Palatino Linotype"/>
        </w:rPr>
        <w:t xml:space="preserve">  </w:t>
      </w:r>
    </w:p>
    <w:p w:rsidRPr="00CD5102" w:rsidR="00D121E9" w:rsidP="00D121E9" w:rsidRDefault="00D121E9" w14:paraId="7C62A83B" w14:textId="77777777">
      <w:pPr>
        <w:spacing w:after="0" w:line="240" w:lineRule="auto"/>
        <w:rPr>
          <w:rFonts w:ascii="Palatino Linotype" w:hAnsi="Palatino Linotype"/>
          <w:sz w:val="16"/>
          <w:szCs w:val="16"/>
        </w:rPr>
      </w:pPr>
    </w:p>
    <w:p w:rsidRPr="00664C2F" w:rsidR="000F4C50" w:rsidP="00D121E9" w:rsidRDefault="000F4C50" w14:paraId="6FDCD285" w14:textId="77777777">
      <w:pPr>
        <w:spacing w:after="0" w:line="240" w:lineRule="auto"/>
        <w:rPr>
          <w:rFonts w:ascii="Palatino Linotype" w:hAnsi="Palatino Linotype"/>
        </w:rPr>
      </w:pPr>
      <w:r w:rsidRPr="00664C2F">
        <w:rPr>
          <w:rFonts w:ascii="Palatino Linotype" w:hAnsi="Palatino Linotype"/>
        </w:rPr>
        <w:t>The RPS program administered by the CPUC requires each retail seller to procure eligible renewable energy resources so that the amount of electricity generated from eligible renewable resources equals 60 percent of retail sales by December 31, 2030.</w:t>
      </w:r>
      <w:r w:rsidRPr="00664C2F">
        <w:rPr>
          <w:rFonts w:ascii="Palatino Linotype" w:hAnsi="Palatino Linotype"/>
          <w:vertAlign w:val="superscript"/>
        </w:rPr>
        <w:footnoteReference w:id="5"/>
      </w:r>
    </w:p>
    <w:p w:rsidRPr="00C66C19" w:rsidR="007547AF" w:rsidP="00D121E9" w:rsidRDefault="1A4DB550" w14:paraId="05853886" w14:textId="77777777">
      <w:pPr>
        <w:spacing w:after="0" w:line="240" w:lineRule="auto"/>
        <w:rPr>
          <w:rFonts w:ascii="Palatino Linotype" w:hAnsi="Palatino Linotype"/>
        </w:rPr>
      </w:pPr>
      <w:r w:rsidRPr="2E496F66">
        <w:rPr>
          <w:rFonts w:ascii="Palatino Linotype" w:hAnsi="Palatino Linotype"/>
        </w:rPr>
        <w:t xml:space="preserve">Additional background information about the CPUC’s RPS Program is available at </w:t>
      </w:r>
      <w:hyperlink r:id="rId11">
        <w:r w:rsidRPr="2E496F66">
          <w:rPr>
            <w:rStyle w:val="Hyperlink"/>
            <w:rFonts w:ascii="Palatino Linotype" w:hAnsi="Palatino Linotype"/>
          </w:rPr>
          <w:t>http://www.cpuc.ca.gov/PUC/energy/Renewables/overview.htm</w:t>
        </w:r>
      </w:hyperlink>
      <w:r w:rsidRPr="2E496F66">
        <w:rPr>
          <w:rStyle w:val="Hyperlink"/>
          <w:rFonts w:ascii="Palatino Linotype" w:hAnsi="Palatino Linotype"/>
        </w:rPr>
        <w:t>.</w:t>
      </w:r>
    </w:p>
    <w:p w:rsidR="2E496F66" w:rsidP="2E496F66" w:rsidRDefault="2E496F66" w14:paraId="62D61810" w14:textId="77777777">
      <w:pPr>
        <w:spacing w:after="0" w:line="240" w:lineRule="auto"/>
        <w:rPr>
          <w:rStyle w:val="Hyperlink"/>
          <w:rFonts w:ascii="Palatino Linotype" w:hAnsi="Palatino Linotype"/>
        </w:rPr>
      </w:pPr>
    </w:p>
    <w:p w:rsidRPr="00651273" w:rsidR="000F4C50" w:rsidP="005322B8" w:rsidRDefault="000F4C50" w14:paraId="4A65FE2C" w14:textId="77777777">
      <w:pPr>
        <w:pStyle w:val="ListParagraph"/>
        <w:numPr>
          <w:ilvl w:val="0"/>
          <w:numId w:val="12"/>
        </w:numPr>
        <w:spacing w:before="120" w:after="120"/>
        <w:rPr>
          <w:rFonts w:ascii="Palatino Linotype" w:hAnsi="Palatino Linotype"/>
          <w:b/>
          <w:bCs/>
        </w:rPr>
      </w:pPr>
      <w:r w:rsidRPr="00651273">
        <w:rPr>
          <w:rFonts w:ascii="Palatino Linotype" w:hAnsi="Palatino Linotype"/>
          <w:b/>
          <w:bCs/>
        </w:rPr>
        <w:t>Solicitation</w:t>
      </w:r>
      <w:r w:rsidRPr="00651273" w:rsidR="0038605C">
        <w:rPr>
          <w:rFonts w:ascii="Palatino Linotype" w:hAnsi="Palatino Linotype"/>
          <w:b/>
          <w:bCs/>
        </w:rPr>
        <w:t>s</w:t>
      </w:r>
      <w:r w:rsidRPr="00651273">
        <w:rPr>
          <w:rFonts w:ascii="Palatino Linotype" w:hAnsi="Palatino Linotype"/>
          <w:b/>
          <w:bCs/>
        </w:rPr>
        <w:t xml:space="preserve"> of the</w:t>
      </w:r>
      <w:r w:rsidRPr="00651273" w:rsidR="00355CA9">
        <w:rPr>
          <w:rFonts w:ascii="Palatino Linotype" w:hAnsi="Palatino Linotype"/>
          <w:b/>
          <w:bCs/>
        </w:rPr>
        <w:t xml:space="preserve"> Clean Energy</w:t>
      </w:r>
      <w:r w:rsidRPr="00651273">
        <w:rPr>
          <w:rFonts w:ascii="Palatino Linotype" w:hAnsi="Palatino Linotype"/>
          <w:b/>
          <w:bCs/>
        </w:rPr>
        <w:t xml:space="preserve"> Contracts</w:t>
      </w:r>
    </w:p>
    <w:p w:rsidR="000F4C50" w:rsidP="00D121E9" w:rsidRDefault="08ACC265" w14:paraId="45D4A817" w14:textId="77777777">
      <w:pPr>
        <w:spacing w:after="0" w:line="240" w:lineRule="auto"/>
        <w:rPr>
          <w:rFonts w:ascii="Palatino Linotype" w:hAnsi="Palatino Linotype"/>
        </w:rPr>
      </w:pPr>
      <w:r w:rsidRPr="6F2B65E9">
        <w:rPr>
          <w:rFonts w:ascii="Palatino Linotype" w:hAnsi="Palatino Linotype"/>
        </w:rPr>
        <w:t>From 2021 to 2023</w:t>
      </w:r>
      <w:r w:rsidRPr="6F2B65E9" w:rsidR="1F101D6B">
        <w:rPr>
          <w:rFonts w:ascii="Palatino Linotype" w:hAnsi="Palatino Linotype"/>
        </w:rPr>
        <w:t>,</w:t>
      </w:r>
      <w:r w:rsidRPr="6F2B65E9">
        <w:rPr>
          <w:rFonts w:ascii="Palatino Linotype" w:hAnsi="Palatino Linotype"/>
        </w:rPr>
        <w:t xml:space="preserve"> SCE conducted Midterm Reliability RFOs (MTRRFO) </w:t>
      </w:r>
      <w:r w:rsidRPr="6F2B65E9" w:rsidR="67143605">
        <w:rPr>
          <w:rFonts w:ascii="Palatino Linotype" w:hAnsi="Palatino Linotype"/>
        </w:rPr>
        <w:t>to procure resources to meet D.</w:t>
      </w:r>
      <w:r w:rsidRPr="07CC8271" w:rsidR="788FCEBD">
        <w:rPr>
          <w:rFonts w:ascii="Palatino Linotype" w:hAnsi="Palatino Linotype"/>
        </w:rPr>
        <w:t>21-06-035 and D.23-02-040</w:t>
      </w:r>
      <w:r w:rsidRPr="6F2B65E9" w:rsidR="67143605">
        <w:rPr>
          <w:rFonts w:ascii="Palatino Linotype" w:hAnsi="Palatino Linotype"/>
        </w:rPr>
        <w:t xml:space="preserve"> requirements. </w:t>
      </w:r>
      <w:r w:rsidRPr="6F2B65E9">
        <w:rPr>
          <w:rFonts w:ascii="Palatino Linotype" w:hAnsi="Palatino Linotype"/>
        </w:rPr>
        <w:t xml:space="preserve"> </w:t>
      </w:r>
      <w:r w:rsidR="0336AA3A">
        <w:rPr>
          <w:rFonts w:ascii="Palatino Linotype" w:hAnsi="Palatino Linotype"/>
        </w:rPr>
        <w:t xml:space="preserve">On October </w:t>
      </w:r>
      <w:r w:rsidR="148A5D6B">
        <w:rPr>
          <w:rFonts w:ascii="Palatino Linotype" w:hAnsi="Palatino Linotype"/>
        </w:rPr>
        <w:t>7,</w:t>
      </w:r>
      <w:r w:rsidR="0336AA3A">
        <w:rPr>
          <w:rFonts w:ascii="Palatino Linotype" w:hAnsi="Palatino Linotype"/>
        </w:rPr>
        <w:t xml:space="preserve"> 2024, SCE </w:t>
      </w:r>
      <w:r w:rsidR="4461261D">
        <w:rPr>
          <w:rFonts w:ascii="Palatino Linotype" w:hAnsi="Palatino Linotype"/>
        </w:rPr>
        <w:t>launched its 2024 Clean Energy RFO</w:t>
      </w:r>
      <w:r w:rsidR="42E2C62B">
        <w:rPr>
          <w:rFonts w:ascii="Palatino Linotype" w:hAnsi="Palatino Linotype"/>
        </w:rPr>
        <w:t xml:space="preserve">, which leveraged existing offers from its </w:t>
      </w:r>
      <w:r w:rsidRPr="6F2B65E9" w:rsidR="4898DE36">
        <w:rPr>
          <w:rFonts w:ascii="Palatino Linotype" w:hAnsi="Palatino Linotype"/>
        </w:rPr>
        <w:t>M</w:t>
      </w:r>
      <w:r w:rsidRPr="07CC8271" w:rsidR="4898DE36">
        <w:rPr>
          <w:rFonts w:ascii="Palatino Linotype" w:hAnsi="Palatino Linotype"/>
        </w:rPr>
        <w:t>TRRFO</w:t>
      </w:r>
      <w:r w:rsidR="28D45DF5">
        <w:rPr>
          <w:rFonts w:ascii="Palatino Linotype" w:hAnsi="Palatino Linotype"/>
        </w:rPr>
        <w:t xml:space="preserve">. </w:t>
      </w:r>
      <w:r w:rsidR="43FCAB7E">
        <w:rPr>
          <w:rFonts w:ascii="Palatino Linotype" w:hAnsi="Palatino Linotype"/>
        </w:rPr>
        <w:t>These e</w:t>
      </w:r>
      <w:r w:rsidR="6960299E">
        <w:rPr>
          <w:rFonts w:ascii="Palatino Linotype" w:hAnsi="Palatino Linotype"/>
        </w:rPr>
        <w:t xml:space="preserve">xisting offers </w:t>
      </w:r>
      <w:r w:rsidRPr="6E8DB3C3" w:rsidR="71BCAC54">
        <w:rPr>
          <w:rFonts w:ascii="Palatino Linotype" w:hAnsi="Palatino Linotype"/>
        </w:rPr>
        <w:t>from</w:t>
      </w:r>
      <w:r w:rsidR="6960299E">
        <w:rPr>
          <w:rFonts w:ascii="Palatino Linotype" w:hAnsi="Palatino Linotype"/>
        </w:rPr>
        <w:t xml:space="preserve"> SCE’s MTRRFO </w:t>
      </w:r>
      <w:r w:rsidR="43FCAB7E">
        <w:rPr>
          <w:rFonts w:ascii="Palatino Linotype" w:hAnsi="Palatino Linotype"/>
        </w:rPr>
        <w:t>were</w:t>
      </w:r>
      <w:r w:rsidR="377FB5BD">
        <w:rPr>
          <w:rFonts w:ascii="Palatino Linotype" w:hAnsi="Palatino Linotype"/>
        </w:rPr>
        <w:t xml:space="preserve"> vetted for viability and reasonableness but </w:t>
      </w:r>
      <w:r w:rsidRPr="6F2B65E9" w:rsidR="4E4A6AA2">
        <w:rPr>
          <w:rFonts w:ascii="Palatino Linotype" w:hAnsi="Palatino Linotype"/>
        </w:rPr>
        <w:t xml:space="preserve">did not result in contracts </w:t>
      </w:r>
      <w:r w:rsidRPr="5E250957" w:rsidR="39E677A9">
        <w:rPr>
          <w:rFonts w:ascii="Palatino Linotype" w:hAnsi="Palatino Linotype"/>
        </w:rPr>
        <w:t>because</w:t>
      </w:r>
      <w:r w:rsidR="39E677A9">
        <w:rPr>
          <w:rFonts w:ascii="Palatino Linotype" w:hAnsi="Palatino Linotype"/>
        </w:rPr>
        <w:t xml:space="preserve"> </w:t>
      </w:r>
      <w:r w:rsidR="34998C26">
        <w:rPr>
          <w:rFonts w:ascii="Palatino Linotype" w:hAnsi="Palatino Linotype"/>
        </w:rPr>
        <w:t>SCE had procured enough resources to cover its MTR requirements.</w:t>
      </w:r>
      <w:r w:rsidRPr="07CC8271" w:rsidR="00D03B2D">
        <w:rPr>
          <w:rFonts w:ascii="Palatino Linotype" w:hAnsi="Palatino Linotype"/>
          <w:vertAlign w:val="superscript"/>
        </w:rPr>
        <w:footnoteReference w:id="6"/>
      </w:r>
      <w:r w:rsidR="7C87D358">
        <w:rPr>
          <w:rFonts w:ascii="Palatino Linotype" w:hAnsi="Palatino Linotype"/>
        </w:rPr>
        <w:t xml:space="preserve"> </w:t>
      </w:r>
      <w:r w:rsidR="34B4B2C0">
        <w:rPr>
          <w:rFonts w:ascii="Palatino Linotype" w:hAnsi="Palatino Linotype"/>
        </w:rPr>
        <w:t>SCE</w:t>
      </w:r>
      <w:r w:rsidR="10CE3B92">
        <w:rPr>
          <w:rFonts w:ascii="Palatino Linotype" w:hAnsi="Palatino Linotype"/>
        </w:rPr>
        <w:t xml:space="preserve"> therefore</w:t>
      </w:r>
      <w:r w:rsidR="34B4B2C0">
        <w:rPr>
          <w:rFonts w:ascii="Palatino Linotype" w:hAnsi="Palatino Linotype"/>
        </w:rPr>
        <w:t xml:space="preserve"> </w:t>
      </w:r>
      <w:r w:rsidR="03DEDCD1">
        <w:rPr>
          <w:rFonts w:ascii="Palatino Linotype" w:hAnsi="Palatino Linotype"/>
        </w:rPr>
        <w:t xml:space="preserve">transitioned the </w:t>
      </w:r>
      <w:r w:rsidR="37F9D57C">
        <w:rPr>
          <w:rFonts w:ascii="Palatino Linotype" w:hAnsi="Palatino Linotype"/>
        </w:rPr>
        <w:t xml:space="preserve">MTRRFO offers directly </w:t>
      </w:r>
      <w:r w:rsidR="28796DA9">
        <w:rPr>
          <w:rFonts w:ascii="Palatino Linotype" w:hAnsi="Palatino Linotype"/>
        </w:rPr>
        <w:t xml:space="preserve">into the evaluation, selection, and negotiation </w:t>
      </w:r>
      <w:r w:rsidR="74F4570E">
        <w:rPr>
          <w:rFonts w:ascii="Palatino Linotype" w:hAnsi="Palatino Linotype"/>
        </w:rPr>
        <w:t xml:space="preserve">process </w:t>
      </w:r>
      <w:r w:rsidR="0F99D9A2">
        <w:rPr>
          <w:rFonts w:ascii="Palatino Linotype" w:hAnsi="Palatino Linotype"/>
        </w:rPr>
        <w:t>under its Clean Energy RFO.</w:t>
      </w:r>
      <w:r w:rsidR="1E8E150E">
        <w:rPr>
          <w:rFonts w:ascii="Palatino Linotype" w:hAnsi="Palatino Linotype"/>
        </w:rPr>
        <w:t xml:space="preserve"> </w:t>
      </w:r>
      <w:r w:rsidR="34925426">
        <w:rPr>
          <w:rFonts w:ascii="Palatino Linotype" w:hAnsi="Palatino Linotype"/>
        </w:rPr>
        <w:t>These leveraged offers were for</w:t>
      </w:r>
      <w:r w:rsidR="71598B16">
        <w:rPr>
          <w:rFonts w:ascii="Palatino Linotype" w:hAnsi="Palatino Linotype"/>
        </w:rPr>
        <w:t xml:space="preserve"> RPS-eligible resources</w:t>
      </w:r>
      <w:r w:rsidR="5E60E41E">
        <w:rPr>
          <w:rFonts w:ascii="Palatino Linotype" w:hAnsi="Palatino Linotype"/>
        </w:rPr>
        <w:t xml:space="preserve">, as well as </w:t>
      </w:r>
      <w:r w:rsidR="37EBBDEA">
        <w:rPr>
          <w:rFonts w:ascii="Palatino Linotype" w:hAnsi="Palatino Linotype"/>
        </w:rPr>
        <w:t>paired</w:t>
      </w:r>
      <w:r w:rsidR="5E60E41E">
        <w:rPr>
          <w:rFonts w:ascii="Palatino Linotype" w:hAnsi="Palatino Linotype"/>
        </w:rPr>
        <w:t xml:space="preserve"> energy </w:t>
      </w:r>
      <w:r w:rsidR="66BFC740">
        <w:rPr>
          <w:rFonts w:ascii="Palatino Linotype" w:hAnsi="Palatino Linotype"/>
        </w:rPr>
        <w:t xml:space="preserve">storage resources </w:t>
      </w:r>
      <w:r w:rsidRPr="0812E7A3" w:rsidR="049E1AA0">
        <w:rPr>
          <w:rFonts w:ascii="Palatino Linotype" w:hAnsi="Palatino Linotype"/>
        </w:rPr>
        <w:t xml:space="preserve">for </w:t>
      </w:r>
      <w:r w:rsidRPr="0812E7A3" w:rsidR="66BFC740">
        <w:rPr>
          <w:rFonts w:ascii="Palatino Linotype" w:hAnsi="Palatino Linotype"/>
        </w:rPr>
        <w:t>both</w:t>
      </w:r>
      <w:r w:rsidR="66BFC740">
        <w:rPr>
          <w:rFonts w:ascii="Palatino Linotype" w:hAnsi="Palatino Linotype"/>
        </w:rPr>
        <w:t xml:space="preserve"> </w:t>
      </w:r>
      <w:r w:rsidR="71598B16">
        <w:rPr>
          <w:rFonts w:ascii="Palatino Linotype" w:hAnsi="Palatino Linotype"/>
        </w:rPr>
        <w:t>RA-only and RA with Financial Settlement contracts</w:t>
      </w:r>
      <w:r w:rsidR="55A9AE65">
        <w:rPr>
          <w:rFonts w:ascii="Palatino Linotype" w:hAnsi="Palatino Linotype"/>
        </w:rPr>
        <w:t xml:space="preserve"> that could meet its RPS procurement and </w:t>
      </w:r>
      <w:r w:rsidRPr="4ACFB16F" w:rsidR="4752ED95">
        <w:rPr>
          <w:rFonts w:ascii="Palatino Linotype" w:hAnsi="Palatino Linotype"/>
        </w:rPr>
        <w:t>procurement</w:t>
      </w:r>
      <w:r w:rsidR="55A9AE65">
        <w:rPr>
          <w:rFonts w:ascii="Palatino Linotype" w:hAnsi="Palatino Linotype"/>
        </w:rPr>
        <w:t xml:space="preserve"> needs ordered by D.</w:t>
      </w:r>
      <w:r w:rsidRPr="007A75E5" w:rsidR="55A9AE65">
        <w:rPr>
          <w:rFonts w:ascii="Palatino Linotype" w:hAnsi="Palatino Linotype"/>
        </w:rPr>
        <w:t xml:space="preserve"> </w:t>
      </w:r>
      <w:r w:rsidR="55A9AE65">
        <w:rPr>
          <w:rFonts w:ascii="Palatino Linotype" w:hAnsi="Palatino Linotype"/>
        </w:rPr>
        <w:t>24-02-047.</w:t>
      </w:r>
    </w:p>
    <w:p w:rsidRPr="001942D0" w:rsidR="00A76F4A" w:rsidP="005322B8" w:rsidRDefault="00A76F4A" w14:paraId="0A41467C"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654005" w:rsidP="00943BC2" w:rsidRDefault="00654005" w14:paraId="0539CB82" w14:textId="77777777">
      <w:pPr>
        <w:spacing w:after="0" w:line="240" w:lineRule="auto"/>
        <w:rPr>
          <w:rFonts w:ascii="Palatino Linotype" w:hAnsi="Palatino Linotype"/>
        </w:rPr>
      </w:pPr>
      <w:r w:rsidRPr="00C65C86">
        <w:rPr>
          <w:rFonts w:ascii="Palatino Linotype" w:hAnsi="Palatino Linotype"/>
        </w:rPr>
        <w:t>Notice of AL 5</w:t>
      </w:r>
      <w:r w:rsidR="00BF2F0B">
        <w:rPr>
          <w:rFonts w:ascii="Palatino Linotype" w:hAnsi="Palatino Linotype"/>
        </w:rPr>
        <w:t>6</w:t>
      </w:r>
      <w:r w:rsidR="007B7D5E">
        <w:rPr>
          <w:rFonts w:ascii="Palatino Linotype" w:hAnsi="Palatino Linotype"/>
        </w:rPr>
        <w:t>88</w:t>
      </w:r>
      <w:r w:rsidRPr="00C65C86">
        <w:rPr>
          <w:rFonts w:ascii="Palatino Linotype" w:hAnsi="Palatino Linotype"/>
        </w:rPr>
        <w:t>-E was made by publication in the Commission’s Daily Calendar.</w:t>
      </w:r>
      <w:r>
        <w:rPr>
          <w:rFonts w:ascii="Palatino Linotype" w:hAnsi="Palatino Linotype"/>
        </w:rPr>
        <w:t xml:space="preserve"> </w:t>
      </w:r>
      <w:r w:rsidRPr="001B3426">
        <w:rPr>
          <w:rFonts w:ascii="Palatino Linotype" w:hAnsi="Palatino Linotype"/>
        </w:rPr>
        <w:t xml:space="preserve">Southern California Edison Company states that a copy of </w:t>
      </w:r>
      <w:r w:rsidRPr="051C1250" w:rsidR="32BCDA55">
        <w:rPr>
          <w:rFonts w:ascii="Palatino Linotype" w:hAnsi="Palatino Linotype"/>
        </w:rPr>
        <w:t>AL</w:t>
      </w:r>
      <w:r w:rsidRPr="001B3426">
        <w:rPr>
          <w:rFonts w:ascii="Palatino Linotype" w:hAnsi="Palatino Linotype"/>
        </w:rPr>
        <w:t xml:space="preserve"> 5</w:t>
      </w:r>
      <w:r w:rsidR="00BF2F0B">
        <w:rPr>
          <w:rFonts w:ascii="Palatino Linotype" w:hAnsi="Palatino Linotype"/>
        </w:rPr>
        <w:t>6</w:t>
      </w:r>
      <w:r w:rsidR="007B7D5E">
        <w:rPr>
          <w:rFonts w:ascii="Palatino Linotype" w:hAnsi="Palatino Linotype"/>
        </w:rPr>
        <w:t>88</w:t>
      </w:r>
      <w:r w:rsidRPr="001B3426">
        <w:rPr>
          <w:rFonts w:ascii="Palatino Linotype" w:hAnsi="Palatino Linotype"/>
        </w:rPr>
        <w:t xml:space="preserve">-E was mailed and distributed to the </w:t>
      </w:r>
      <w:r>
        <w:rPr>
          <w:rFonts w:ascii="Palatino Linotype" w:hAnsi="Palatino Linotype"/>
        </w:rPr>
        <w:t xml:space="preserve">R.20-05-003, </w:t>
      </w:r>
      <w:r w:rsidRPr="001B3426">
        <w:rPr>
          <w:rFonts w:ascii="Palatino Linotype" w:hAnsi="Palatino Linotype"/>
        </w:rPr>
        <w:t>R.</w:t>
      </w:r>
      <w:r w:rsidR="00624C28">
        <w:rPr>
          <w:rFonts w:ascii="Palatino Linotype" w:hAnsi="Palatino Linotype"/>
        </w:rPr>
        <w:t>24</w:t>
      </w:r>
      <w:r w:rsidRPr="001B3426">
        <w:rPr>
          <w:rFonts w:ascii="Palatino Linotype" w:hAnsi="Palatino Linotype"/>
        </w:rPr>
        <w:t>-0</w:t>
      </w:r>
      <w:r w:rsidR="00624C28">
        <w:rPr>
          <w:rFonts w:ascii="Palatino Linotype" w:hAnsi="Palatino Linotype"/>
        </w:rPr>
        <w:t>1</w:t>
      </w:r>
      <w:r w:rsidRPr="001B3426">
        <w:rPr>
          <w:rFonts w:ascii="Palatino Linotype" w:hAnsi="Palatino Linotype"/>
        </w:rPr>
        <w:t>-0</w:t>
      </w:r>
      <w:r w:rsidR="00624C28">
        <w:rPr>
          <w:rFonts w:ascii="Palatino Linotype" w:hAnsi="Palatino Linotype"/>
        </w:rPr>
        <w:t>17</w:t>
      </w:r>
      <w:r>
        <w:rPr>
          <w:rFonts w:ascii="Palatino Linotype" w:hAnsi="Palatino Linotype"/>
        </w:rPr>
        <w:t>, and GO 96-B</w:t>
      </w:r>
      <w:r w:rsidRPr="001B3426">
        <w:rPr>
          <w:rFonts w:ascii="Palatino Linotype" w:hAnsi="Palatino Linotype"/>
        </w:rPr>
        <w:t xml:space="preserve"> service list</w:t>
      </w:r>
      <w:r>
        <w:rPr>
          <w:rFonts w:ascii="Palatino Linotype" w:hAnsi="Palatino Linotype"/>
        </w:rPr>
        <w:t>s</w:t>
      </w:r>
      <w:r w:rsidRPr="001B3426">
        <w:rPr>
          <w:rFonts w:ascii="Palatino Linotype" w:hAnsi="Palatino Linotype"/>
        </w:rPr>
        <w:t xml:space="preserve"> in accordance with Section 4 of General Order 96-B. </w:t>
      </w:r>
    </w:p>
    <w:p w:rsidR="00A76F4A" w:rsidP="00474739" w:rsidRDefault="00A76F4A" w14:paraId="1540E025"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Protests</w:t>
      </w:r>
    </w:p>
    <w:p w:rsidR="00A76F4A" w:rsidP="00A76F4A" w:rsidRDefault="00A76F4A" w14:paraId="74E39B78"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982CD2">
        <w:rPr>
          <w:rFonts w:ascii="Palatino Linotype" w:hAnsi="Palatino Linotype" w:eastAsia="Palatino Linotype" w:cs="Times New Roman"/>
          <w:kern w:val="0"/>
          <w14:ligatures w14:val="none"/>
        </w:rPr>
        <w:t>5</w:t>
      </w:r>
      <w:r w:rsidR="00BF2F0B">
        <w:rPr>
          <w:rFonts w:ascii="Palatino Linotype" w:hAnsi="Palatino Linotype" w:eastAsia="Palatino Linotype" w:cs="Times New Roman"/>
          <w:kern w:val="0"/>
          <w14:ligatures w14:val="none"/>
        </w:rPr>
        <w:t>6</w:t>
      </w:r>
      <w:r w:rsidR="007B7D5E">
        <w:rPr>
          <w:rFonts w:ascii="Palatino Linotype" w:hAnsi="Palatino Linotype" w:eastAsia="Palatino Linotype" w:cs="Times New Roman"/>
          <w:kern w:val="0"/>
          <w14:ligatures w14:val="none"/>
        </w:rPr>
        <w:t>88</w:t>
      </w:r>
      <w:r w:rsidR="00982CD2">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CD5102" w:rsidR="00CD5102" w:rsidP="00A76F4A" w:rsidRDefault="00CD5102" w14:paraId="5AD034FE" w14:textId="77777777">
      <w:pPr>
        <w:spacing w:after="0" w:line="240" w:lineRule="auto"/>
        <w:rPr>
          <w:rFonts w:ascii="Palatino Linotype" w:hAnsi="Palatino Linotype" w:eastAsia="Palatino Linotype" w:cs="Times New Roman"/>
          <w:kern w:val="0"/>
          <w:sz w:val="16"/>
          <w:szCs w:val="16"/>
          <w14:ligatures w14:val="none"/>
        </w:rPr>
      </w:pPr>
    </w:p>
    <w:p w:rsidRPr="001942D0" w:rsidR="00A76F4A" w:rsidP="00474739" w:rsidRDefault="00A76F4A" w14:paraId="008DCB6B" w14:textId="77777777">
      <w:pPr>
        <w:keepNext/>
        <w:spacing w:before="24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610CD1" w:rsidRDefault="00D65705" w14:paraId="5AC184DD"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78E99D37">
        <w:rPr>
          <w:rFonts w:ascii="Palatino Linotype" w:hAnsi="Palatino Linotype" w:eastAsia="Palatino Linotype" w:cs="Times New Roman"/>
          <w:kern w:val="0"/>
          <w14:ligatures w14:val="none"/>
        </w:rPr>
        <w:t>AL</w:t>
      </w:r>
      <w:r w:rsidR="6E3A1D18">
        <w:rPr>
          <w:rFonts w:ascii="Palatino Linotype" w:hAnsi="Palatino Linotype" w:eastAsia="Palatino Linotype" w:cs="Times New Roman"/>
          <w:kern w:val="0"/>
          <w14:ligatures w14:val="none"/>
        </w:rPr>
        <w:t xml:space="preserve"> </w:t>
      </w:r>
      <w:r w:rsidR="353A1CD7">
        <w:rPr>
          <w:rFonts w:ascii="Palatino Linotype" w:hAnsi="Palatino Linotype" w:eastAsia="Palatino Linotype" w:cs="Times New Roman"/>
          <w:kern w:val="0"/>
          <w14:ligatures w14:val="none"/>
        </w:rPr>
        <w:t>5</w:t>
      </w:r>
      <w:r w:rsidR="1E7B5232">
        <w:rPr>
          <w:rFonts w:ascii="Palatino Linotype" w:hAnsi="Palatino Linotype" w:eastAsia="Palatino Linotype" w:cs="Times New Roman"/>
          <w:kern w:val="0"/>
          <w14:ligatures w14:val="none"/>
        </w:rPr>
        <w:t>6</w:t>
      </w:r>
      <w:r w:rsidR="4E30E2C5">
        <w:rPr>
          <w:rFonts w:ascii="Palatino Linotype" w:hAnsi="Palatino Linotype" w:eastAsia="Palatino Linotype" w:cs="Times New Roman"/>
          <w:kern w:val="0"/>
          <w14:ligatures w14:val="none"/>
        </w:rPr>
        <w:t>88</w:t>
      </w:r>
      <w:r w:rsidR="353A1CD7">
        <w:rPr>
          <w:rFonts w:ascii="Palatino Linotype" w:hAnsi="Palatino Linotype" w:eastAsia="Palatino Linotype" w:cs="Times New Roman"/>
          <w:kern w:val="0"/>
          <w14:ligatures w14:val="none"/>
        </w:rPr>
        <w:t xml:space="preserve">-E </w:t>
      </w:r>
      <w:r w:rsidRPr="006F1D16">
        <w:rPr>
          <w:rFonts w:ascii="Palatino Linotype" w:hAnsi="Palatino Linotype" w:eastAsia="Palatino Linotype" w:cs="Times New Roman"/>
          <w:kern w:val="0"/>
          <w14:ligatures w14:val="none"/>
        </w:rPr>
        <w:t>a</w:t>
      </w:r>
      <w:r w:rsidRPr="001942D0">
        <w:rPr>
          <w:rFonts w:ascii="Palatino Linotype" w:hAnsi="Palatino Linotype" w:eastAsia="Palatino Linotype" w:cs="Times New Roman"/>
          <w:kern w:val="0"/>
          <w14:ligatures w14:val="none"/>
        </w:rPr>
        <w:t>nd find</w:t>
      </w:r>
      <w:r w:rsidR="10826CE4">
        <w:rPr>
          <w:rFonts w:ascii="Palatino Linotype" w:hAnsi="Palatino Linotype" w:eastAsia="Palatino Linotype" w:cs="Times New Roman"/>
          <w:kern w:val="0"/>
          <w14:ligatures w14:val="none"/>
        </w:rPr>
        <w:t>s SCE’s request for approval of the contract</w:t>
      </w:r>
      <w:r w:rsidR="38AEC21D">
        <w:rPr>
          <w:rFonts w:ascii="Palatino Linotype" w:hAnsi="Palatino Linotype" w:eastAsia="Palatino Linotype" w:cs="Times New Roman"/>
          <w:kern w:val="0"/>
          <w14:ligatures w14:val="none"/>
        </w:rPr>
        <w:t>s</w:t>
      </w:r>
      <w:r w:rsidR="10826CE4">
        <w:rPr>
          <w:rFonts w:ascii="Palatino Linotype" w:hAnsi="Palatino Linotype" w:eastAsia="Palatino Linotype" w:cs="Times New Roman"/>
          <w:kern w:val="0"/>
          <w14:ligatures w14:val="none"/>
        </w:rPr>
        <w:t xml:space="preserve"> presented to be reasonable, as discussed below. </w:t>
      </w:r>
    </w:p>
    <w:p w:rsidRPr="00CD5102" w:rsidR="00A76F4A" w:rsidP="00A76F4A" w:rsidRDefault="00A76F4A" w14:paraId="4D12E695" w14:textId="77777777">
      <w:pPr>
        <w:spacing w:after="0" w:line="240" w:lineRule="auto"/>
        <w:rPr>
          <w:rFonts w:ascii="Palatino Linotype" w:hAnsi="Palatino Linotype" w:eastAsia="Palatino Linotype" w:cs="Times New Roman"/>
          <w:kern w:val="0"/>
          <w:sz w:val="16"/>
          <w:szCs w:val="16"/>
          <w14:ligatures w14:val="none"/>
        </w:rPr>
      </w:pPr>
    </w:p>
    <w:p w:rsidR="00A47AA2" w:rsidP="00373290" w:rsidRDefault="0005116F" w14:paraId="6924AE54" w14:textId="77777777">
      <w:pPr>
        <w:pStyle w:val="10sp0"/>
        <w:keepNext/>
        <w:spacing w:after="0"/>
        <w:rPr>
          <w:rFonts w:ascii="Palatino Linotype" w:hAnsi="Palatino Linotype"/>
          <w:b/>
          <w:bCs/>
        </w:rPr>
      </w:pPr>
      <w:r>
        <w:rPr>
          <w:rFonts w:ascii="Palatino Linotype" w:hAnsi="Palatino Linotype"/>
          <w:b/>
          <w:bCs/>
        </w:rPr>
        <w:t>SCE requests in AL 5</w:t>
      </w:r>
      <w:r w:rsidR="00BF2F0B">
        <w:rPr>
          <w:rFonts w:ascii="Palatino Linotype" w:hAnsi="Palatino Linotype"/>
          <w:b/>
          <w:bCs/>
        </w:rPr>
        <w:t>6</w:t>
      </w:r>
      <w:r w:rsidR="00EB29E9">
        <w:rPr>
          <w:rFonts w:ascii="Palatino Linotype" w:hAnsi="Palatino Linotype"/>
          <w:b/>
          <w:bCs/>
        </w:rPr>
        <w:t>88</w:t>
      </w:r>
      <w:r>
        <w:rPr>
          <w:rFonts w:ascii="Palatino Linotype" w:hAnsi="Palatino Linotype"/>
          <w:b/>
          <w:bCs/>
        </w:rPr>
        <w:t xml:space="preserve">-E that the Commission issue a resolution that: </w:t>
      </w:r>
    </w:p>
    <w:p w:rsidRPr="00CD5102" w:rsidR="0005116F" w:rsidP="00373290" w:rsidRDefault="0005116F" w14:paraId="3F40C24E" w14:textId="77777777">
      <w:pPr>
        <w:pStyle w:val="10sp0"/>
        <w:keepNext/>
        <w:spacing w:after="0"/>
        <w:rPr>
          <w:rFonts w:ascii="Palatino Linotype" w:hAnsi="Palatino Linotype"/>
          <w:b/>
          <w:bCs/>
          <w:sz w:val="16"/>
          <w:szCs w:val="16"/>
        </w:rPr>
      </w:pPr>
    </w:p>
    <w:p w:rsidRPr="00AA4B66" w:rsidR="0005116F" w:rsidP="00CD5102" w:rsidRDefault="00167D3B" w14:paraId="326AF27E" w14:textId="77777777">
      <w:pPr>
        <w:pStyle w:val="10sp0"/>
        <w:numPr>
          <w:ilvl w:val="0"/>
          <w:numId w:val="9"/>
        </w:numPr>
        <w:spacing w:after="120"/>
        <w:rPr>
          <w:rFonts w:ascii="Palatino Linotype" w:hAnsi="Palatino Linotype"/>
        </w:rPr>
      </w:pPr>
      <w:r>
        <w:rPr>
          <w:rFonts w:ascii="Palatino Linotype" w:hAnsi="Palatino Linotype"/>
        </w:rPr>
        <w:t>Approves the</w:t>
      </w:r>
      <w:r w:rsidR="00C50EF7">
        <w:rPr>
          <w:rFonts w:ascii="Palatino Linotype" w:hAnsi="Palatino Linotype"/>
        </w:rPr>
        <w:t xml:space="preserve"> </w:t>
      </w:r>
      <w:r w:rsidR="00074477">
        <w:rPr>
          <w:rFonts w:ascii="Palatino Linotype" w:hAnsi="Palatino Linotype"/>
        </w:rPr>
        <w:t>Bonanza Peak</w:t>
      </w:r>
      <w:r w:rsidR="00C50EF7">
        <w:rPr>
          <w:rFonts w:ascii="Palatino Linotype" w:hAnsi="Palatino Linotype"/>
        </w:rPr>
        <w:t xml:space="preserve">, </w:t>
      </w:r>
      <w:r w:rsidR="00074477">
        <w:rPr>
          <w:rFonts w:ascii="Palatino Linotype" w:hAnsi="Palatino Linotype"/>
        </w:rPr>
        <w:t>Aratina</w:t>
      </w:r>
      <w:r w:rsidR="00C50EF7">
        <w:rPr>
          <w:rFonts w:ascii="Palatino Linotype" w:hAnsi="Palatino Linotype"/>
        </w:rPr>
        <w:t xml:space="preserve">, </w:t>
      </w:r>
      <w:r w:rsidR="002A5EAF">
        <w:rPr>
          <w:rFonts w:ascii="Palatino Linotype" w:hAnsi="Palatino Linotype"/>
        </w:rPr>
        <w:t>Darden, and Lockhart</w:t>
      </w:r>
      <w:r w:rsidR="00C50EF7">
        <w:rPr>
          <w:rFonts w:ascii="Palatino Linotype" w:hAnsi="Palatino Linotype"/>
        </w:rPr>
        <w:t xml:space="preserve"> </w:t>
      </w:r>
      <w:r w:rsidR="002A5EAF">
        <w:rPr>
          <w:rFonts w:ascii="Palatino Linotype" w:hAnsi="Palatino Linotype"/>
        </w:rPr>
        <w:t>contracts</w:t>
      </w:r>
      <w:r w:rsidR="00947485">
        <w:rPr>
          <w:rFonts w:ascii="Palatino Linotype" w:hAnsi="Palatino Linotype"/>
        </w:rPr>
        <w:t xml:space="preserve"> </w:t>
      </w:r>
      <w:r w:rsidRPr="1942B171" w:rsidR="00C50EF7">
        <w:rPr>
          <w:rFonts w:ascii="Palatino Linotype" w:hAnsi="Palatino Linotype"/>
        </w:rPr>
        <w:t>(</w:t>
      </w:r>
      <w:r w:rsidR="00AA4B66">
        <w:rPr>
          <w:rFonts w:ascii="Palatino Linotype" w:hAnsi="Palatino Linotype"/>
        </w:rPr>
        <w:t xml:space="preserve">The </w:t>
      </w:r>
      <w:r w:rsidR="002A5EAF">
        <w:rPr>
          <w:rFonts w:ascii="Palatino Linotype" w:hAnsi="Palatino Linotype"/>
        </w:rPr>
        <w:t>Clean Energy</w:t>
      </w:r>
      <w:r w:rsidR="00AA4B66">
        <w:rPr>
          <w:rFonts w:ascii="Palatino Linotype" w:hAnsi="Palatino Linotype"/>
        </w:rPr>
        <w:t xml:space="preserve"> Contracts</w:t>
      </w:r>
      <w:r w:rsidRPr="1942B171" w:rsidR="00AA4B66">
        <w:rPr>
          <w:rFonts w:ascii="Palatino Linotype" w:hAnsi="Palatino Linotype"/>
        </w:rPr>
        <w:t>)</w:t>
      </w:r>
      <w:r w:rsidR="00AA4B66">
        <w:rPr>
          <w:rFonts w:ascii="Palatino Linotype" w:hAnsi="Palatino Linotype"/>
        </w:rPr>
        <w:t xml:space="preserve"> </w:t>
      </w:r>
      <w:r w:rsidRPr="00AA4B66">
        <w:rPr>
          <w:rFonts w:ascii="Palatino Linotype" w:hAnsi="Palatino Linotype"/>
        </w:rPr>
        <w:t xml:space="preserve">in </w:t>
      </w:r>
      <w:r w:rsidR="0077318C">
        <w:rPr>
          <w:rFonts w:ascii="Palatino Linotype" w:hAnsi="Palatino Linotype"/>
        </w:rPr>
        <w:t>their</w:t>
      </w:r>
      <w:r w:rsidRPr="00AA4B66">
        <w:rPr>
          <w:rFonts w:ascii="Palatino Linotype" w:hAnsi="Palatino Linotype"/>
        </w:rPr>
        <w:t xml:space="preserve"> entirety;</w:t>
      </w:r>
    </w:p>
    <w:p w:rsidR="00167D3B" w:rsidP="00CD5102" w:rsidRDefault="001543A6" w14:paraId="4BE5A28A" w14:textId="77777777">
      <w:pPr>
        <w:pStyle w:val="10sp0"/>
        <w:numPr>
          <w:ilvl w:val="0"/>
          <w:numId w:val="9"/>
        </w:numPr>
        <w:spacing w:after="120"/>
        <w:rPr>
          <w:rFonts w:ascii="Palatino Linotype" w:hAnsi="Palatino Linotype"/>
        </w:rPr>
      </w:pPr>
      <w:r>
        <w:rPr>
          <w:rFonts w:ascii="Palatino Linotype" w:hAnsi="Palatino Linotype"/>
        </w:rPr>
        <w:t xml:space="preserve">Finds that the </w:t>
      </w:r>
      <w:r w:rsidR="001D0562">
        <w:rPr>
          <w:rFonts w:ascii="Palatino Linotype" w:hAnsi="Palatino Linotype"/>
        </w:rPr>
        <w:t>Clean Energy</w:t>
      </w:r>
      <w:r w:rsidR="0081604E">
        <w:rPr>
          <w:rFonts w:ascii="Palatino Linotype" w:hAnsi="Palatino Linotype"/>
        </w:rPr>
        <w:t xml:space="preserve"> Contracts </w:t>
      </w:r>
      <w:r w:rsidR="00BF6B66">
        <w:rPr>
          <w:rFonts w:ascii="Palatino Linotype" w:hAnsi="Palatino Linotype"/>
        </w:rPr>
        <w:t>are</w:t>
      </w:r>
      <w:r>
        <w:rPr>
          <w:rFonts w:ascii="Palatino Linotype" w:hAnsi="Palatino Linotype"/>
        </w:rPr>
        <w:t xml:space="preserve"> consistent with the relevant C</w:t>
      </w:r>
      <w:r w:rsidR="0077318C">
        <w:rPr>
          <w:rFonts w:ascii="Palatino Linotype" w:hAnsi="Palatino Linotype"/>
        </w:rPr>
        <w:t>ommission</w:t>
      </w:r>
      <w:r>
        <w:rPr>
          <w:rFonts w:ascii="Palatino Linotype" w:hAnsi="Palatino Linotype"/>
        </w:rPr>
        <w:t xml:space="preserve"> Decision;</w:t>
      </w:r>
    </w:p>
    <w:p w:rsidR="007C733D" w:rsidP="00CD5102" w:rsidRDefault="007C733D" w14:paraId="43996F02" w14:textId="77777777">
      <w:pPr>
        <w:pStyle w:val="10sp0"/>
        <w:numPr>
          <w:ilvl w:val="0"/>
          <w:numId w:val="9"/>
        </w:numPr>
        <w:spacing w:after="120"/>
        <w:rPr>
          <w:rFonts w:ascii="Palatino Linotype" w:hAnsi="Palatino Linotype"/>
        </w:rPr>
      </w:pPr>
      <w:r>
        <w:rPr>
          <w:rFonts w:ascii="Palatino Linotype" w:hAnsi="Palatino Linotype"/>
        </w:rPr>
        <w:t xml:space="preserve">Finds that any procurement pursuant </w:t>
      </w:r>
      <w:r w:rsidRPr="00006C0C">
        <w:rPr>
          <w:rFonts w:ascii="Palatino Linotype" w:hAnsi="Palatino Linotype"/>
        </w:rPr>
        <w:t xml:space="preserve">to the </w:t>
      </w:r>
      <w:r w:rsidR="005C4CFC">
        <w:rPr>
          <w:rFonts w:ascii="Palatino Linotype" w:hAnsi="Palatino Linotype"/>
        </w:rPr>
        <w:t xml:space="preserve">Bonanza Peak I, II, and III, the </w:t>
      </w:r>
      <w:r w:rsidR="008C7097">
        <w:rPr>
          <w:rFonts w:ascii="Palatino Linotype" w:hAnsi="Palatino Linotype"/>
        </w:rPr>
        <w:t xml:space="preserve">Aratina </w:t>
      </w:r>
      <w:r w:rsidR="002D1550">
        <w:rPr>
          <w:rFonts w:ascii="Palatino Linotype" w:hAnsi="Palatino Linotype"/>
        </w:rPr>
        <w:t>2</w:t>
      </w:r>
      <w:r w:rsidR="008C7097">
        <w:rPr>
          <w:rFonts w:ascii="Palatino Linotype" w:hAnsi="Palatino Linotype"/>
        </w:rPr>
        <w:t xml:space="preserve"> PV, Darden I and II PV Contracts (</w:t>
      </w:r>
      <w:r>
        <w:rPr>
          <w:rFonts w:ascii="Palatino Linotype" w:hAnsi="Palatino Linotype"/>
        </w:rPr>
        <w:t>solar PV Clean Energy Contracts</w:t>
      </w:r>
      <w:r w:rsidR="008C7097">
        <w:rPr>
          <w:rFonts w:ascii="Palatino Linotype" w:hAnsi="Palatino Linotype"/>
        </w:rPr>
        <w:t>)</w:t>
      </w:r>
      <w:r>
        <w:rPr>
          <w:rFonts w:ascii="Palatino Linotype" w:hAnsi="Palatino Linotype"/>
        </w:rPr>
        <w:t xml:space="preserve"> </w:t>
      </w:r>
      <w:r w:rsidRPr="00006C0C">
        <w:rPr>
          <w:rFonts w:ascii="Palatino Linotype" w:hAnsi="Palatino Linotype"/>
        </w:rPr>
        <w:t xml:space="preserve">is procurement from eligible renewable energy resources for purposes of determining </w:t>
      </w:r>
      <w:r>
        <w:rPr>
          <w:rFonts w:ascii="Palatino Linotype" w:hAnsi="Palatino Linotype"/>
        </w:rPr>
        <w:t>SC</w:t>
      </w:r>
      <w:r w:rsidRPr="00006C0C">
        <w:rPr>
          <w:rFonts w:ascii="Palatino Linotype" w:hAnsi="Palatino Linotype"/>
        </w:rPr>
        <w:t>E’s compliance with any obligation that it may have to procure eligible renewable energy resources pursuant to the California Renewable Portfolio Standard (Public Utilities Code Section 399.11 et seq.) or other applicable law;</w:t>
      </w:r>
    </w:p>
    <w:p w:rsidR="001649B7" w:rsidP="00CD5102" w:rsidRDefault="001649B7" w14:paraId="704488A0" w14:textId="77777777">
      <w:pPr>
        <w:pStyle w:val="10sp0"/>
        <w:numPr>
          <w:ilvl w:val="0"/>
          <w:numId w:val="9"/>
        </w:numPr>
        <w:spacing w:after="120"/>
        <w:rPr>
          <w:rFonts w:ascii="Palatino Linotype" w:hAnsi="Palatino Linotype"/>
        </w:rPr>
      </w:pPr>
      <w:r>
        <w:rPr>
          <w:rFonts w:ascii="Palatino Linotype" w:hAnsi="Palatino Linotype"/>
        </w:rPr>
        <w:t xml:space="preserve">Finds that the solar PV Clean Energy Contracts are consistent with SCE’s 2024 RPS Procurement Plan; </w:t>
      </w:r>
    </w:p>
    <w:p w:rsidR="001649B7" w:rsidP="00CD5102" w:rsidRDefault="001649B7" w14:paraId="103A475B" w14:textId="77777777">
      <w:pPr>
        <w:pStyle w:val="10sp0"/>
        <w:numPr>
          <w:ilvl w:val="0"/>
          <w:numId w:val="9"/>
        </w:numPr>
        <w:spacing w:after="120"/>
        <w:rPr>
          <w:rFonts w:ascii="Palatino Linotype" w:hAnsi="Palatino Linotype"/>
        </w:rPr>
      </w:pPr>
      <w:r>
        <w:rPr>
          <w:rFonts w:ascii="Palatino Linotype" w:hAnsi="Palatino Linotype"/>
        </w:rPr>
        <w:t xml:space="preserve">Finds that the solar PV Clean Energy Contracts are not a form of covered procurement subject to the </w:t>
      </w:r>
      <w:r w:rsidRPr="1942B171">
        <w:rPr>
          <w:rFonts w:ascii="Palatino Linotype" w:hAnsi="Palatino Linotype"/>
        </w:rPr>
        <w:t>Emissions Performance Standard (</w:t>
      </w:r>
      <w:r>
        <w:rPr>
          <w:rFonts w:ascii="Palatino Linotype" w:hAnsi="Palatino Linotype"/>
        </w:rPr>
        <w:t>EPS</w:t>
      </w:r>
      <w:r w:rsidRPr="1942B171">
        <w:rPr>
          <w:rFonts w:ascii="Palatino Linotype" w:hAnsi="Palatino Linotype"/>
        </w:rPr>
        <w:t>)</w:t>
      </w:r>
      <w:r>
        <w:rPr>
          <w:rFonts w:ascii="Palatino Linotype" w:hAnsi="Palatino Linotype"/>
        </w:rPr>
        <w:t xml:space="preserve"> because the generating facilities have expected capacity factors of less than 60 percent; </w:t>
      </w:r>
    </w:p>
    <w:p w:rsidR="00BB20E2" w:rsidP="00CD5102" w:rsidRDefault="00BB20E2" w14:paraId="26D030D2" w14:textId="77777777">
      <w:pPr>
        <w:pStyle w:val="10sp0"/>
        <w:numPr>
          <w:ilvl w:val="0"/>
          <w:numId w:val="9"/>
        </w:numPr>
        <w:spacing w:after="120"/>
        <w:rPr>
          <w:rFonts w:ascii="Palatino Linotype" w:hAnsi="Palatino Linotype"/>
        </w:rPr>
      </w:pPr>
      <w:r>
        <w:rPr>
          <w:rFonts w:ascii="Palatino Linotype" w:hAnsi="Palatino Linotype"/>
        </w:rPr>
        <w:t xml:space="preserve">Finds that </w:t>
      </w:r>
      <w:r w:rsidRPr="008C06B1">
        <w:rPr>
          <w:rFonts w:ascii="Palatino Linotype" w:hAnsi="Palatino Linotype"/>
        </w:rPr>
        <w:t xml:space="preserve">the deliveries from the </w:t>
      </w:r>
      <w:r>
        <w:rPr>
          <w:rFonts w:ascii="Palatino Linotype" w:hAnsi="Palatino Linotype"/>
        </w:rPr>
        <w:t>solar PV Clean Energy Contracts</w:t>
      </w:r>
      <w:r w:rsidRPr="008C06B1">
        <w:rPr>
          <w:rFonts w:ascii="Palatino Linotype" w:hAnsi="Palatino Linotype"/>
        </w:rPr>
        <w:t xml:space="preserve"> shall be categorized as procurement under the portfolio content category in Public Utilities Code Section 399.16(b)(1)(A) or Section 399.16(b)(1)(B), subject to the Commission’s after-the-fact verification that all applicable criteria have been met</w:t>
      </w:r>
      <w:r>
        <w:rPr>
          <w:rFonts w:ascii="Palatino Linotype" w:hAnsi="Palatino Linotype"/>
        </w:rPr>
        <w:t>;</w:t>
      </w:r>
    </w:p>
    <w:p w:rsidR="00BB20E2" w:rsidP="00CD5102" w:rsidRDefault="00BB20E2" w14:paraId="1BEDBC10" w14:textId="77777777">
      <w:pPr>
        <w:pStyle w:val="10sp0"/>
        <w:numPr>
          <w:ilvl w:val="0"/>
          <w:numId w:val="9"/>
        </w:numPr>
        <w:spacing w:after="120"/>
        <w:rPr>
          <w:rFonts w:ascii="Palatino Linotype" w:hAnsi="Palatino Linotype"/>
        </w:rPr>
      </w:pPr>
      <w:r>
        <w:rPr>
          <w:rFonts w:ascii="Palatino Linotype" w:hAnsi="Palatino Linotype"/>
        </w:rPr>
        <w:t>Finds that</w:t>
      </w:r>
      <w:r w:rsidRPr="00F05DA1">
        <w:rPr>
          <w:rFonts w:ascii="Palatino Linotype" w:hAnsi="Palatino Linotype"/>
        </w:rPr>
        <w:t xml:space="preserve"> the </w:t>
      </w:r>
      <w:r>
        <w:rPr>
          <w:rFonts w:ascii="Palatino Linotype" w:hAnsi="Palatino Linotype"/>
        </w:rPr>
        <w:t xml:space="preserve">Clean Energy Contracts </w:t>
      </w:r>
      <w:r w:rsidRPr="00F05DA1">
        <w:rPr>
          <w:rFonts w:ascii="Palatino Linotype" w:hAnsi="Palatino Linotype"/>
        </w:rPr>
        <w:t xml:space="preserve">and </w:t>
      </w:r>
      <w:r>
        <w:rPr>
          <w:rFonts w:ascii="Palatino Linotype" w:hAnsi="Palatino Linotype"/>
        </w:rPr>
        <w:t>SC</w:t>
      </w:r>
      <w:r w:rsidRPr="00F05DA1">
        <w:rPr>
          <w:rFonts w:ascii="Palatino Linotype" w:hAnsi="Palatino Linotype"/>
        </w:rPr>
        <w:t xml:space="preserve">E’s entry into them are reasonable and prudent for all purposes, and that any payments to be made by </w:t>
      </w:r>
      <w:r>
        <w:rPr>
          <w:rFonts w:ascii="Palatino Linotype" w:hAnsi="Palatino Linotype"/>
        </w:rPr>
        <w:t>SC</w:t>
      </w:r>
      <w:r w:rsidRPr="00F05DA1">
        <w:rPr>
          <w:rFonts w:ascii="Palatino Linotype" w:hAnsi="Palatino Linotype"/>
        </w:rPr>
        <w:t xml:space="preserve">E pursuant to the </w:t>
      </w:r>
      <w:r w:rsidR="00B936EB">
        <w:rPr>
          <w:rFonts w:ascii="Palatino Linotype" w:hAnsi="Palatino Linotype"/>
        </w:rPr>
        <w:t>Clean Energy</w:t>
      </w:r>
      <w:r>
        <w:rPr>
          <w:rFonts w:ascii="Palatino Linotype" w:hAnsi="Palatino Linotype"/>
        </w:rPr>
        <w:t xml:space="preserve"> Contracts </w:t>
      </w:r>
      <w:r w:rsidRPr="00F05DA1">
        <w:rPr>
          <w:rFonts w:ascii="Palatino Linotype" w:hAnsi="Palatino Linotype"/>
        </w:rPr>
        <w:t xml:space="preserve">are recoverable in full by </w:t>
      </w:r>
      <w:r>
        <w:rPr>
          <w:rFonts w:ascii="Palatino Linotype" w:hAnsi="Palatino Linotype"/>
        </w:rPr>
        <w:t>SC</w:t>
      </w:r>
      <w:r w:rsidRPr="00F05DA1">
        <w:rPr>
          <w:rFonts w:ascii="Palatino Linotype" w:hAnsi="Palatino Linotype"/>
        </w:rPr>
        <w:t>E through the P</w:t>
      </w:r>
      <w:r>
        <w:rPr>
          <w:rFonts w:ascii="Palatino Linotype" w:hAnsi="Palatino Linotype"/>
        </w:rPr>
        <w:t>ortfolio Allocation Balancing Account (P</w:t>
      </w:r>
      <w:r w:rsidRPr="00F05DA1">
        <w:rPr>
          <w:rFonts w:ascii="Palatino Linotype" w:hAnsi="Palatino Linotype"/>
        </w:rPr>
        <w:t>ABA</w:t>
      </w:r>
      <w:r>
        <w:rPr>
          <w:rFonts w:ascii="Palatino Linotype" w:hAnsi="Palatino Linotype"/>
        </w:rPr>
        <w:t>)</w:t>
      </w:r>
      <w:r w:rsidRPr="00F05DA1">
        <w:rPr>
          <w:rFonts w:ascii="Palatino Linotype" w:hAnsi="Palatino Linotype"/>
        </w:rPr>
        <w:t xml:space="preserve">, subject only to </w:t>
      </w:r>
      <w:r>
        <w:rPr>
          <w:rFonts w:ascii="Palatino Linotype" w:hAnsi="Palatino Linotype"/>
        </w:rPr>
        <w:t>SC</w:t>
      </w:r>
      <w:r w:rsidRPr="00F05DA1">
        <w:rPr>
          <w:rFonts w:ascii="Palatino Linotype" w:hAnsi="Palatino Linotype"/>
        </w:rPr>
        <w:t xml:space="preserve">E’s prudent administration of the </w:t>
      </w:r>
      <w:r w:rsidR="00C67264">
        <w:rPr>
          <w:rFonts w:ascii="Palatino Linotype" w:hAnsi="Palatino Linotype"/>
        </w:rPr>
        <w:t>Clean Energy Contracts</w:t>
      </w:r>
      <w:r>
        <w:rPr>
          <w:rFonts w:ascii="Palatino Linotype" w:hAnsi="Palatino Linotype"/>
        </w:rPr>
        <w:t>;</w:t>
      </w:r>
    </w:p>
    <w:p w:rsidRPr="00D25028" w:rsidR="00E36DE5" w:rsidP="00CD5102" w:rsidRDefault="00E36DE5" w14:paraId="0A546824" w14:textId="77777777">
      <w:pPr>
        <w:pStyle w:val="10sp0"/>
        <w:numPr>
          <w:ilvl w:val="0"/>
          <w:numId w:val="9"/>
        </w:numPr>
        <w:spacing w:after="120"/>
        <w:rPr>
          <w:rFonts w:ascii="Palatino Linotype" w:hAnsi="Palatino Linotype"/>
        </w:rPr>
      </w:pPr>
      <w:r w:rsidRPr="1ABC74B0">
        <w:rPr>
          <w:rFonts w:ascii="Palatino Linotype" w:hAnsi="Palatino Linotype"/>
          <w:szCs w:val="24"/>
        </w:rPr>
        <w:lastRenderedPageBreak/>
        <w:t xml:space="preserve">Finds that all procurement and administrative costs, as provided by Public Utilities Code Section 399.13(g), associated with </w:t>
      </w:r>
      <w:r w:rsidRPr="00F05DA1">
        <w:rPr>
          <w:rFonts w:ascii="Palatino Linotype" w:hAnsi="Palatino Linotype"/>
        </w:rPr>
        <w:t xml:space="preserve">the </w:t>
      </w:r>
      <w:r>
        <w:rPr>
          <w:rFonts w:ascii="Palatino Linotype" w:hAnsi="Palatino Linotype"/>
        </w:rPr>
        <w:t>Clean Energy Contracts</w:t>
      </w:r>
      <w:r w:rsidRPr="1ABC74B0">
        <w:rPr>
          <w:rFonts w:ascii="Palatino Linotype" w:hAnsi="Palatino Linotype"/>
          <w:szCs w:val="24"/>
        </w:rPr>
        <w:t xml:space="preserve"> shall be recoverable in rates</w:t>
      </w:r>
      <w:r>
        <w:rPr>
          <w:rFonts w:ascii="Palatino Linotype" w:hAnsi="Palatino Linotype"/>
          <w:szCs w:val="24"/>
        </w:rPr>
        <w:t>;</w:t>
      </w:r>
    </w:p>
    <w:p w:rsidR="00E36DE5" w:rsidP="00CD5102" w:rsidRDefault="00E36DE5" w14:paraId="632BD4A3" w14:textId="77777777">
      <w:pPr>
        <w:pStyle w:val="10sp0"/>
        <w:numPr>
          <w:ilvl w:val="0"/>
          <w:numId w:val="9"/>
        </w:numPr>
        <w:spacing w:after="120"/>
        <w:rPr>
          <w:rFonts w:ascii="Palatino Linotype" w:hAnsi="Palatino Linotype"/>
        </w:rPr>
      </w:pPr>
      <w:r w:rsidRPr="1942B171">
        <w:rPr>
          <w:rFonts w:ascii="Palatino Linotype" w:hAnsi="Palatino Linotype"/>
        </w:rPr>
        <w:t xml:space="preserve">Authorizes SCE to allocate the benefits and costs of the </w:t>
      </w:r>
      <w:r>
        <w:rPr>
          <w:rFonts w:ascii="Palatino Linotype" w:hAnsi="Palatino Linotype"/>
        </w:rPr>
        <w:t xml:space="preserve">Clean Energy Contracts to all applicable </w:t>
      </w:r>
      <w:r w:rsidR="00440C4D">
        <w:rPr>
          <w:rFonts w:ascii="Palatino Linotype" w:hAnsi="Palatino Linotype"/>
        </w:rPr>
        <w:t xml:space="preserve">SCE </w:t>
      </w:r>
      <w:r w:rsidR="000D1B0A">
        <w:rPr>
          <w:rFonts w:ascii="Palatino Linotype" w:hAnsi="Palatino Linotype"/>
        </w:rPr>
        <w:t xml:space="preserve">bundled service customers and departing load customers with </w:t>
      </w:r>
      <w:r w:rsidR="00440C4D">
        <w:rPr>
          <w:rFonts w:ascii="Palatino Linotype" w:hAnsi="Palatino Linotype"/>
        </w:rPr>
        <w:t>cost</w:t>
      </w:r>
      <w:r>
        <w:rPr>
          <w:rFonts w:ascii="Palatino Linotype" w:hAnsi="Palatino Linotype"/>
        </w:rPr>
        <w:t xml:space="preserve"> responsib</w:t>
      </w:r>
      <w:r w:rsidR="00440C4D">
        <w:rPr>
          <w:rFonts w:ascii="Palatino Linotype" w:hAnsi="Palatino Linotype"/>
        </w:rPr>
        <w:t>ility</w:t>
      </w:r>
      <w:r>
        <w:rPr>
          <w:rFonts w:ascii="Palatino Linotype" w:hAnsi="Palatino Linotype"/>
        </w:rPr>
        <w:t xml:space="preserve"> for the 202</w:t>
      </w:r>
      <w:r w:rsidR="00F36896">
        <w:rPr>
          <w:rFonts w:ascii="Palatino Linotype" w:hAnsi="Palatino Linotype"/>
        </w:rPr>
        <w:t>5</w:t>
      </w:r>
      <w:r>
        <w:rPr>
          <w:rFonts w:ascii="Palatino Linotype" w:hAnsi="Palatino Linotype"/>
        </w:rPr>
        <w:t xml:space="preserve"> subaccount of the PABA;</w:t>
      </w:r>
    </w:p>
    <w:p w:rsidR="007C733D" w:rsidP="00CD5102" w:rsidRDefault="00AB74CA" w14:paraId="23896DD3" w14:textId="77777777">
      <w:pPr>
        <w:pStyle w:val="10sp0"/>
        <w:numPr>
          <w:ilvl w:val="0"/>
          <w:numId w:val="9"/>
        </w:numPr>
        <w:spacing w:after="120"/>
        <w:rPr>
          <w:rFonts w:ascii="Palatino Linotype" w:hAnsi="Palatino Linotype"/>
        </w:rPr>
      </w:pPr>
      <w:r>
        <w:rPr>
          <w:rFonts w:ascii="Palatino Linotype" w:hAnsi="Palatino Linotype"/>
        </w:rPr>
        <w:t xml:space="preserve">For the incremental administrative costs associated with the Clean Energy RFO including the Clean Energy Contracts, which include, but are not limited to, the Independent Evaluator costs, authorizes to allocate those costs to the </w:t>
      </w:r>
      <w:r w:rsidR="00B50C2E">
        <w:rPr>
          <w:rFonts w:ascii="Palatino Linotype" w:hAnsi="Palatino Linotype"/>
        </w:rPr>
        <w:t>applicable customers</w:t>
      </w:r>
      <w:r w:rsidR="00B50C2E">
        <w:rPr>
          <w:rStyle w:val="FootnoteReference"/>
          <w:rFonts w:ascii="Palatino Linotype" w:hAnsi="Palatino Linotype"/>
        </w:rPr>
        <w:footnoteReference w:id="7"/>
      </w:r>
      <w:r w:rsidR="00844634">
        <w:rPr>
          <w:rFonts w:ascii="Palatino Linotype" w:hAnsi="Palatino Linotype"/>
        </w:rPr>
        <w:t xml:space="preserve"> </w:t>
      </w:r>
      <w:r w:rsidR="00395D40">
        <w:rPr>
          <w:rFonts w:ascii="Palatino Linotype" w:hAnsi="Palatino Linotype"/>
        </w:rPr>
        <w:t xml:space="preserve">as described herein </w:t>
      </w:r>
      <w:r w:rsidR="00844634">
        <w:rPr>
          <w:rFonts w:ascii="Palatino Linotype" w:hAnsi="Palatino Linotype"/>
        </w:rPr>
        <w:t>using the PABA</w:t>
      </w:r>
      <w:r w:rsidR="00B50C2E">
        <w:rPr>
          <w:rFonts w:ascii="Palatino Linotype" w:hAnsi="Palatino Linotype"/>
        </w:rPr>
        <w:t>;</w:t>
      </w:r>
    </w:p>
    <w:p w:rsidR="00EB0033" w:rsidP="00CD5102" w:rsidRDefault="000A540F" w14:paraId="6A46EDC0" w14:textId="77777777">
      <w:pPr>
        <w:pStyle w:val="10sp0"/>
        <w:numPr>
          <w:ilvl w:val="0"/>
          <w:numId w:val="9"/>
        </w:numPr>
        <w:spacing w:after="120"/>
        <w:rPr>
          <w:rFonts w:ascii="Palatino Linotype" w:hAnsi="Palatino Linotype"/>
        </w:rPr>
      </w:pPr>
      <w:r>
        <w:rPr>
          <w:rFonts w:ascii="Palatino Linotype" w:hAnsi="Palatino Linotype"/>
        </w:rPr>
        <w:t xml:space="preserve">Authorizes SCE to count all or a part of any of the Clean Energy Contracts </w:t>
      </w:r>
      <w:r w:rsidRPr="00EB0033">
        <w:rPr>
          <w:rFonts w:ascii="Palatino Linotype" w:hAnsi="Palatino Linotype"/>
        </w:rPr>
        <w:t xml:space="preserve">toward any </w:t>
      </w:r>
      <w:r w:rsidRPr="00EB0033" w:rsidR="00C43AAB">
        <w:rPr>
          <w:rFonts w:ascii="Palatino Linotype" w:hAnsi="Palatino Linotype"/>
        </w:rPr>
        <w:t>Mid-Term Reliability (MTR)</w:t>
      </w:r>
      <w:r w:rsidRPr="00EB0033">
        <w:rPr>
          <w:rFonts w:ascii="Palatino Linotype" w:hAnsi="Palatino Linotype"/>
        </w:rPr>
        <w:t xml:space="preserve"> procurement requirement they are eligible to count toward if SCE </w:t>
      </w:r>
      <w:r w:rsidRPr="00EB0033" w:rsidR="00C43AAB">
        <w:rPr>
          <w:rFonts w:ascii="Palatino Linotype" w:hAnsi="Palatino Linotype"/>
        </w:rPr>
        <w:t>falls below 100% of any of its MTR procurement requirements. For any portion of a Clean Energy Contract that is counted toward SCE’s MTR procurement requirements, authorization for SCE to adjust the allocation of the benefits and costs of the Clean Energy Contract to all applicable customers</w:t>
      </w:r>
      <w:r w:rsidRPr="00EB0033" w:rsidR="00C43AAB">
        <w:rPr>
          <w:rStyle w:val="FootnoteReference"/>
          <w:rFonts w:ascii="Palatino Linotype" w:hAnsi="Palatino Linotype"/>
        </w:rPr>
        <w:footnoteReference w:id="8"/>
      </w:r>
      <w:r w:rsidRPr="00EB0033" w:rsidR="00C43AAB">
        <w:rPr>
          <w:rFonts w:ascii="Palatino Linotype" w:hAnsi="Palatino Linotype"/>
        </w:rPr>
        <w:t xml:space="preserve"> via the PABA under the applicable MTR cost recovery mechanism;</w:t>
      </w:r>
    </w:p>
    <w:p w:rsidRPr="00EB0033" w:rsidR="00931D62" w:rsidP="00CD5102" w:rsidRDefault="26653F66" w14:paraId="3E1BBE22" w14:textId="77777777">
      <w:pPr>
        <w:pStyle w:val="10sp0"/>
        <w:numPr>
          <w:ilvl w:val="0"/>
          <w:numId w:val="9"/>
        </w:numPr>
        <w:spacing w:after="120"/>
        <w:rPr>
          <w:rFonts w:ascii="Palatino Linotype" w:hAnsi="Palatino Linotype"/>
        </w:rPr>
      </w:pPr>
      <w:r w:rsidRPr="00EB0033">
        <w:rPr>
          <w:rFonts w:ascii="Palatino Linotype" w:hAnsi="Palatino Linotype"/>
        </w:rPr>
        <w:t>Authorizes SCE to count the Clean Energy Contracts toward any future procurement requirements or compliance requirements established in the IRP proc</w:t>
      </w:r>
      <w:r w:rsidRPr="00EB0033" w:rsidR="342DAFB4">
        <w:rPr>
          <w:rFonts w:ascii="Palatino Linotype" w:hAnsi="Palatino Linotype"/>
        </w:rPr>
        <w:t>eeding.</w:t>
      </w:r>
      <w:r w:rsidRPr="00EB0033" w:rsidR="0003001C">
        <w:rPr>
          <w:rStyle w:val="FootnoteReference"/>
          <w:rFonts w:ascii="Palatino Linotype" w:hAnsi="Palatino Linotype"/>
        </w:rPr>
        <w:footnoteReference w:id="9"/>
      </w:r>
      <w:r w:rsidRPr="00EB0033" w:rsidR="0894B8BF">
        <w:rPr>
          <w:rFonts w:ascii="Palatino Linotype" w:hAnsi="Palatino Linotype"/>
        </w:rPr>
        <w:t xml:space="preserve"> If the future IRP procurement requirement or compliance requirement has a different cost recovery mechanism than the one requested in SCE AL 5688-E, </w:t>
      </w:r>
      <w:r w:rsidRPr="00EB0033" w:rsidR="0866B3E9">
        <w:rPr>
          <w:rFonts w:ascii="Palatino Linotype" w:hAnsi="Palatino Linotype"/>
        </w:rPr>
        <w:t>authorization for SCE to adjust allocation of the benefits and costs for the portion of the Clean Energy Contract that counts toward the future IRP procurement requirement or compliance requirement to that cost recovery mechanism;</w:t>
      </w:r>
    </w:p>
    <w:p w:rsidRPr="00EB0033" w:rsidR="0080667F" w:rsidP="00CD5102" w:rsidRDefault="2CE86DB3" w14:paraId="495A00F5" w14:textId="77777777">
      <w:pPr>
        <w:pStyle w:val="10sp0"/>
        <w:numPr>
          <w:ilvl w:val="0"/>
          <w:numId w:val="9"/>
        </w:numPr>
        <w:spacing w:after="120"/>
        <w:rPr>
          <w:rFonts w:ascii="Palatino Linotype" w:hAnsi="Palatino Linotype"/>
        </w:rPr>
      </w:pPr>
      <w:r w:rsidRPr="55246118">
        <w:rPr>
          <w:rFonts w:ascii="Palatino Linotype" w:hAnsi="Palatino Linotype"/>
        </w:rPr>
        <w:t>Authorizes for SCE to allocate the benefits of I</w:t>
      </w:r>
      <w:r w:rsidRPr="55246118" w:rsidR="07A7848B">
        <w:rPr>
          <w:rFonts w:ascii="Palatino Linotype" w:hAnsi="Palatino Linotype"/>
        </w:rPr>
        <w:t>PE</w:t>
      </w:r>
      <w:r w:rsidRPr="55246118">
        <w:rPr>
          <w:rFonts w:ascii="Palatino Linotype" w:hAnsi="Palatino Linotype"/>
        </w:rPr>
        <w:t xml:space="preserve"> solicitation exclusivity agreements (i.e., any security amounts that SCE is able to keep under the </w:t>
      </w:r>
      <w:r w:rsidRPr="55246118">
        <w:rPr>
          <w:rFonts w:ascii="Palatino Linotype" w:hAnsi="Palatino Linotype"/>
        </w:rPr>
        <w:lastRenderedPageBreak/>
        <w:t xml:space="preserve">exclusivity agreements) to all applicable </w:t>
      </w:r>
      <w:r w:rsidRPr="55246118" w:rsidR="745CBAA4">
        <w:rPr>
          <w:rFonts w:ascii="Palatino Linotype" w:hAnsi="Palatino Linotype"/>
        </w:rPr>
        <w:t>customers</w:t>
      </w:r>
      <w:r w:rsidRPr="55246118" w:rsidR="490F1630">
        <w:rPr>
          <w:rFonts w:ascii="Palatino Linotype" w:hAnsi="Palatino Linotype"/>
          <w:vertAlign w:val="superscript"/>
        </w:rPr>
        <w:t>6</w:t>
      </w:r>
      <w:r w:rsidRPr="55246118" w:rsidR="745CBAA4">
        <w:rPr>
          <w:rFonts w:ascii="Palatino Linotype" w:hAnsi="Palatino Linotype"/>
        </w:rPr>
        <w:t xml:space="preserve"> as described herein via the PABA;</w:t>
      </w:r>
    </w:p>
    <w:p w:rsidRPr="00EB0033" w:rsidR="00625230" w:rsidP="00CD5102" w:rsidRDefault="00EC5AC6" w14:paraId="1CE39258" w14:textId="77777777">
      <w:pPr>
        <w:pStyle w:val="10sp0"/>
        <w:numPr>
          <w:ilvl w:val="0"/>
          <w:numId w:val="9"/>
        </w:numPr>
        <w:spacing w:after="120"/>
        <w:rPr>
          <w:rFonts w:ascii="Palatino Linotype" w:hAnsi="Palatino Linotype"/>
        </w:rPr>
      </w:pPr>
      <w:r w:rsidRPr="00EB0033">
        <w:rPr>
          <w:rFonts w:ascii="Palatino Linotype" w:hAnsi="Palatino Linotype"/>
        </w:rPr>
        <w:t xml:space="preserve">Authorizes for SCE to allocate the incremental administrative costs associated with IRP solicitations, which include, but are not limited to, the Independent Evaluator </w:t>
      </w:r>
      <w:r w:rsidRPr="00EB0033" w:rsidR="00986E6E">
        <w:rPr>
          <w:rFonts w:ascii="Palatino Linotype" w:hAnsi="Palatino Linotype"/>
        </w:rPr>
        <w:t>costs, to applicable customers</w:t>
      </w:r>
      <w:r w:rsidRPr="00EB0033" w:rsidR="00986E6E">
        <w:rPr>
          <w:rFonts w:ascii="Palatino Linotype" w:hAnsi="Palatino Linotype"/>
          <w:vertAlign w:val="superscript"/>
        </w:rPr>
        <w:t>6</w:t>
      </w:r>
      <w:r w:rsidRPr="00EB0033" w:rsidR="00986E6E">
        <w:rPr>
          <w:rFonts w:ascii="Palatino Linotype" w:hAnsi="Palatino Linotype"/>
        </w:rPr>
        <w:t xml:space="preserve"> as described herein via the PABA;</w:t>
      </w:r>
    </w:p>
    <w:p w:rsidRPr="00EB0033" w:rsidR="004F71F3" w:rsidP="00CD5102" w:rsidRDefault="00BC70F3" w14:paraId="6171FD8D" w14:textId="77777777">
      <w:pPr>
        <w:pStyle w:val="10sp0"/>
        <w:numPr>
          <w:ilvl w:val="0"/>
          <w:numId w:val="9"/>
        </w:numPr>
        <w:spacing w:after="120"/>
        <w:rPr>
          <w:rFonts w:ascii="Palatino Linotype" w:hAnsi="Palatino Linotype"/>
        </w:rPr>
      </w:pPr>
      <w:r w:rsidRPr="00EB0033">
        <w:rPr>
          <w:rFonts w:ascii="Palatino Linotype" w:hAnsi="Palatino Linotype"/>
        </w:rPr>
        <w:t>Approves SCE’s proposed modifications to Preliminary Statement Part WW</w:t>
      </w:r>
      <w:r w:rsidRPr="00EB0033" w:rsidR="004F71F3">
        <w:rPr>
          <w:rFonts w:ascii="Palatino Linotype" w:hAnsi="Palatino Linotype"/>
        </w:rPr>
        <w:t xml:space="preserve"> of the PABA, in the revised tariff sheets included in Attachment A to SCE </w:t>
      </w:r>
      <w:r w:rsidR="00A76605">
        <w:rPr>
          <w:rFonts w:ascii="Palatino Linotype" w:hAnsi="Palatino Linotype"/>
        </w:rPr>
        <w:br/>
      </w:r>
      <w:r w:rsidRPr="00EB0033" w:rsidR="004F71F3">
        <w:rPr>
          <w:rFonts w:ascii="Palatino Linotype" w:hAnsi="Palatino Linotype"/>
        </w:rPr>
        <w:t>AL 5688-E</w:t>
      </w:r>
      <w:r w:rsidRPr="00EB0033" w:rsidR="00890387">
        <w:rPr>
          <w:rFonts w:ascii="Palatino Linotype" w:hAnsi="Palatino Linotype"/>
        </w:rPr>
        <w:t>.</w:t>
      </w:r>
    </w:p>
    <w:p w:rsidR="008750CA" w:rsidP="00A76605" w:rsidRDefault="00412E20" w14:paraId="6D190447" w14:textId="77777777">
      <w:pPr>
        <w:pStyle w:val="10sp0"/>
        <w:spacing w:before="240" w:after="0"/>
        <w:rPr>
          <w:rFonts w:ascii="Palatino Linotype" w:hAnsi="Palatino Linotype"/>
          <w:b/>
          <w:bCs/>
        </w:rPr>
      </w:pPr>
      <w:r>
        <w:rPr>
          <w:rFonts w:ascii="Palatino Linotype" w:hAnsi="Palatino Linotype"/>
          <w:b/>
          <w:bCs/>
        </w:rPr>
        <w:t xml:space="preserve">Energy Division evaluated the </w:t>
      </w:r>
      <w:r w:rsidR="00890387">
        <w:rPr>
          <w:rFonts w:ascii="Palatino Linotype" w:hAnsi="Palatino Linotype"/>
          <w:b/>
          <w:bCs/>
        </w:rPr>
        <w:t>Clean Energy</w:t>
      </w:r>
      <w:r w:rsidR="00870F90">
        <w:rPr>
          <w:rFonts w:ascii="Palatino Linotype" w:hAnsi="Palatino Linotype"/>
          <w:b/>
          <w:bCs/>
        </w:rPr>
        <w:t xml:space="preserve"> Contracts </w:t>
      </w:r>
      <w:r w:rsidRPr="0061287D" w:rsidR="00870F90">
        <w:rPr>
          <w:rFonts w:ascii="Palatino Linotype" w:hAnsi="Palatino Linotype"/>
          <w:b/>
          <w:bCs/>
        </w:rPr>
        <w:t xml:space="preserve">and the </w:t>
      </w:r>
      <w:r w:rsidRPr="0061287D" w:rsidR="007F5F29">
        <w:rPr>
          <w:rFonts w:ascii="Palatino Linotype" w:hAnsi="Palatino Linotype"/>
          <w:b/>
          <w:bCs/>
        </w:rPr>
        <w:t xml:space="preserve">Proposed Tariff Changes </w:t>
      </w:r>
      <w:r w:rsidRPr="0061287D" w:rsidR="006516AA">
        <w:rPr>
          <w:rFonts w:ascii="Palatino Linotype" w:hAnsi="Palatino Linotype"/>
          <w:b/>
          <w:bCs/>
        </w:rPr>
        <w:t>based on</w:t>
      </w:r>
      <w:r w:rsidR="006516AA">
        <w:rPr>
          <w:rFonts w:ascii="Palatino Linotype" w:hAnsi="Palatino Linotype"/>
          <w:b/>
          <w:bCs/>
        </w:rPr>
        <w:t xml:space="preserve"> the following criteria: </w:t>
      </w:r>
    </w:p>
    <w:p w:rsidRPr="00CD5102" w:rsidR="009E0F3C" w:rsidP="008750CA" w:rsidRDefault="009E0F3C" w14:paraId="73C613DF" w14:textId="77777777">
      <w:pPr>
        <w:pStyle w:val="10sp0"/>
        <w:spacing w:after="0"/>
        <w:rPr>
          <w:rFonts w:ascii="Palatino Linotype" w:hAnsi="Palatino Linotype"/>
          <w:b/>
          <w:bCs/>
          <w:sz w:val="16"/>
          <w:szCs w:val="16"/>
        </w:rPr>
      </w:pPr>
    </w:p>
    <w:p w:rsidRPr="00DB0035" w:rsidR="009E0F3C" w:rsidP="009E0F3C" w:rsidRDefault="009E0F3C" w14:paraId="10F54A6D" w14:textId="77777777">
      <w:pPr>
        <w:pStyle w:val="ListParagraph"/>
        <w:numPr>
          <w:ilvl w:val="0"/>
          <w:numId w:val="10"/>
        </w:numPr>
        <w:spacing w:after="0" w:line="240" w:lineRule="auto"/>
        <w:rPr>
          <w:rFonts w:ascii="Palatino Linotype" w:hAnsi="Palatino Linotype"/>
        </w:rPr>
      </w:pPr>
      <w:bookmarkStart w:name="_Hlk5701985" w:id="1"/>
      <w:r w:rsidRPr="00DB0035">
        <w:rPr>
          <w:rFonts w:ascii="Palatino Linotype" w:hAnsi="Palatino Linotype"/>
        </w:rPr>
        <w:t>Consistency with D.2</w:t>
      </w:r>
      <w:r w:rsidR="00DC6231">
        <w:rPr>
          <w:rFonts w:ascii="Palatino Linotype" w:hAnsi="Palatino Linotype"/>
        </w:rPr>
        <w:t>4-02-047</w:t>
      </w:r>
      <w:r w:rsidRPr="00DB0035">
        <w:rPr>
          <w:rFonts w:ascii="Palatino Linotype" w:hAnsi="Palatino Linotype"/>
        </w:rPr>
        <w:t>;</w:t>
      </w:r>
    </w:p>
    <w:p w:rsidRPr="009938B1" w:rsidR="009E0F3C" w:rsidP="009E0F3C" w:rsidRDefault="009E0F3C" w14:paraId="2D34E72E" w14:textId="77777777">
      <w:pPr>
        <w:pStyle w:val="ListParagraph"/>
        <w:numPr>
          <w:ilvl w:val="0"/>
          <w:numId w:val="10"/>
        </w:numPr>
        <w:spacing w:after="0" w:line="240" w:lineRule="auto"/>
        <w:rPr>
          <w:rFonts w:ascii="Palatino Linotype" w:hAnsi="Palatino Linotype"/>
        </w:rPr>
      </w:pPr>
      <w:r w:rsidRPr="009938B1">
        <w:rPr>
          <w:rFonts w:ascii="Palatino Linotype" w:hAnsi="Palatino Linotype"/>
        </w:rPr>
        <w:t xml:space="preserve">Consistency with </w:t>
      </w:r>
      <w:r w:rsidR="00FD48A7">
        <w:rPr>
          <w:rFonts w:ascii="Palatino Linotype" w:hAnsi="Palatino Linotype"/>
        </w:rPr>
        <w:t xml:space="preserve">SCE’s </w:t>
      </w:r>
      <w:r w:rsidRPr="009938B1">
        <w:rPr>
          <w:rFonts w:ascii="Palatino Linotype" w:hAnsi="Palatino Linotype"/>
        </w:rPr>
        <w:t>202</w:t>
      </w:r>
      <w:r w:rsidR="00FD48A7">
        <w:rPr>
          <w:rFonts w:ascii="Palatino Linotype" w:hAnsi="Palatino Linotype"/>
        </w:rPr>
        <w:t>4</w:t>
      </w:r>
      <w:r w:rsidRPr="009938B1">
        <w:rPr>
          <w:rFonts w:ascii="Palatino Linotype" w:hAnsi="Palatino Linotype"/>
        </w:rPr>
        <w:t xml:space="preserve"> Renewable Portfolio Standard Procurement Plan;</w:t>
      </w:r>
    </w:p>
    <w:p w:rsidR="009E0F3C" w:rsidP="009E0F3C" w:rsidRDefault="08B51596" w14:paraId="6195904C" w14:textId="77777777">
      <w:pPr>
        <w:pStyle w:val="ListParagraph"/>
        <w:numPr>
          <w:ilvl w:val="0"/>
          <w:numId w:val="10"/>
        </w:numPr>
        <w:spacing w:after="0" w:line="240" w:lineRule="auto"/>
        <w:rPr>
          <w:rFonts w:ascii="Palatino Linotype" w:hAnsi="Palatino Linotype"/>
        </w:rPr>
      </w:pPr>
      <w:r w:rsidRPr="6F2B65E9">
        <w:rPr>
          <w:rFonts w:ascii="Palatino Linotype" w:hAnsi="Palatino Linotype"/>
        </w:rPr>
        <w:t xml:space="preserve">Procurement </w:t>
      </w:r>
      <w:r w:rsidRPr="6F2B65E9" w:rsidR="7A7129F2">
        <w:rPr>
          <w:rFonts w:ascii="Palatino Linotype" w:hAnsi="Palatino Linotype"/>
        </w:rPr>
        <w:t>m</w:t>
      </w:r>
      <w:r w:rsidRPr="6F2B65E9">
        <w:rPr>
          <w:rFonts w:ascii="Palatino Linotype" w:hAnsi="Palatino Linotype"/>
        </w:rPr>
        <w:t xml:space="preserve">ethodology, </w:t>
      </w:r>
      <w:r w:rsidRPr="6F2B65E9" w:rsidR="5A75F8F9">
        <w:rPr>
          <w:rFonts w:ascii="Palatino Linotype" w:hAnsi="Palatino Linotype"/>
        </w:rPr>
        <w:t xml:space="preserve">offer </w:t>
      </w:r>
      <w:r w:rsidRPr="6F2B65E9" w:rsidR="73DA32D7">
        <w:rPr>
          <w:rFonts w:ascii="Palatino Linotype" w:hAnsi="Palatino Linotype"/>
        </w:rPr>
        <w:t>e</w:t>
      </w:r>
      <w:r w:rsidRPr="6F2B65E9">
        <w:rPr>
          <w:rFonts w:ascii="Palatino Linotype" w:hAnsi="Palatino Linotype"/>
        </w:rPr>
        <w:t>valuation</w:t>
      </w:r>
      <w:r w:rsidRPr="6F2B65E9" w:rsidR="6406C454">
        <w:rPr>
          <w:rFonts w:ascii="Palatino Linotype" w:hAnsi="Palatino Linotype"/>
        </w:rPr>
        <w:t xml:space="preserve"> fairness and reasonableness</w:t>
      </w:r>
      <w:r w:rsidRPr="6F2B65E9">
        <w:rPr>
          <w:rFonts w:ascii="Palatino Linotype" w:hAnsi="Palatino Linotype"/>
        </w:rPr>
        <w:t xml:space="preserve">, and </w:t>
      </w:r>
      <w:r w:rsidRPr="6F2B65E9" w:rsidR="46A30C04">
        <w:rPr>
          <w:rFonts w:ascii="Palatino Linotype" w:hAnsi="Palatino Linotype"/>
        </w:rPr>
        <w:t>c</w:t>
      </w:r>
      <w:r w:rsidRPr="6F2B65E9">
        <w:rPr>
          <w:rFonts w:ascii="Palatino Linotype" w:hAnsi="Palatino Linotype"/>
        </w:rPr>
        <w:t xml:space="preserve">ost </w:t>
      </w:r>
      <w:r w:rsidRPr="6F2B65E9" w:rsidR="355CC2CB">
        <w:rPr>
          <w:rFonts w:ascii="Palatino Linotype" w:hAnsi="Palatino Linotype"/>
        </w:rPr>
        <w:t>r</w:t>
      </w:r>
      <w:r w:rsidRPr="6F2B65E9">
        <w:rPr>
          <w:rFonts w:ascii="Palatino Linotype" w:hAnsi="Palatino Linotype"/>
        </w:rPr>
        <w:t xml:space="preserve">easonableness; </w:t>
      </w:r>
    </w:p>
    <w:p w:rsidR="00762869" w:rsidP="00762869" w:rsidRDefault="3CCB61C1" w14:paraId="41CDA37A" w14:textId="77777777">
      <w:pPr>
        <w:pStyle w:val="ListParagraph"/>
        <w:numPr>
          <w:ilvl w:val="0"/>
          <w:numId w:val="10"/>
        </w:numPr>
        <w:spacing w:after="0" w:line="240" w:lineRule="auto"/>
        <w:rPr>
          <w:rFonts w:ascii="Palatino Linotype" w:hAnsi="Palatino Linotype"/>
        </w:rPr>
      </w:pPr>
      <w:r w:rsidRPr="6F2B65E9">
        <w:rPr>
          <w:rFonts w:ascii="Palatino Linotype" w:hAnsi="Palatino Linotype"/>
        </w:rPr>
        <w:t xml:space="preserve">Consistency with RPS </w:t>
      </w:r>
      <w:r w:rsidRPr="6F2B65E9" w:rsidR="66749261">
        <w:rPr>
          <w:rFonts w:ascii="Palatino Linotype" w:hAnsi="Palatino Linotype"/>
        </w:rPr>
        <w:t>S</w:t>
      </w:r>
      <w:r w:rsidRPr="6F2B65E9">
        <w:rPr>
          <w:rFonts w:ascii="Palatino Linotype" w:hAnsi="Palatino Linotype"/>
        </w:rPr>
        <w:t xml:space="preserve">tandard </w:t>
      </w:r>
      <w:r w:rsidRPr="6F2B65E9" w:rsidR="0823B6DE">
        <w:rPr>
          <w:rFonts w:ascii="Palatino Linotype" w:hAnsi="Palatino Linotype"/>
        </w:rPr>
        <w:t>T</w:t>
      </w:r>
      <w:r w:rsidRPr="6F2B65E9">
        <w:rPr>
          <w:rFonts w:ascii="Palatino Linotype" w:hAnsi="Palatino Linotype"/>
        </w:rPr>
        <w:t xml:space="preserve">erms and </w:t>
      </w:r>
      <w:r w:rsidRPr="6F2B65E9" w:rsidR="58875F67">
        <w:rPr>
          <w:rFonts w:ascii="Palatino Linotype" w:hAnsi="Palatino Linotype"/>
        </w:rPr>
        <w:t>C</w:t>
      </w:r>
      <w:r w:rsidRPr="6F2B65E9">
        <w:rPr>
          <w:rFonts w:ascii="Palatino Linotype" w:hAnsi="Palatino Linotype"/>
        </w:rPr>
        <w:t>onditions (STC);</w:t>
      </w:r>
    </w:p>
    <w:p w:rsidR="009E0F3C" w:rsidP="009E0F3C" w:rsidRDefault="009E0F3C" w14:paraId="0905606E" w14:textId="77777777">
      <w:pPr>
        <w:pStyle w:val="ListParagraph"/>
        <w:numPr>
          <w:ilvl w:val="0"/>
          <w:numId w:val="10"/>
        </w:numPr>
        <w:spacing w:after="0" w:line="240" w:lineRule="auto"/>
        <w:rPr>
          <w:rFonts w:ascii="Palatino Linotype" w:hAnsi="Palatino Linotype"/>
        </w:rPr>
      </w:pPr>
      <w:r w:rsidRPr="1ABC74B0">
        <w:rPr>
          <w:rFonts w:ascii="Palatino Linotype" w:hAnsi="Palatino Linotype"/>
        </w:rPr>
        <w:t>RPS Eligibility and CPUC Approval;</w:t>
      </w:r>
    </w:p>
    <w:p w:rsidR="401248D1" w:rsidP="4EC73373" w:rsidRDefault="0F9E2B77" w14:paraId="2E511F06" w14:textId="77777777">
      <w:pPr>
        <w:pStyle w:val="ListParagraph"/>
        <w:numPr>
          <w:ilvl w:val="0"/>
          <w:numId w:val="10"/>
        </w:numPr>
        <w:spacing w:after="0" w:line="240" w:lineRule="auto"/>
        <w:rPr>
          <w:rFonts w:ascii="Palatino Linotype" w:hAnsi="Palatino Linotype" w:eastAsia="Palatino Linotype" w:cs="Palatino Linotype"/>
        </w:rPr>
      </w:pPr>
      <w:r w:rsidRPr="6F2B65E9">
        <w:rPr>
          <w:rFonts w:ascii="Palatino Linotype" w:hAnsi="Palatino Linotype" w:eastAsia="Palatino Linotype" w:cs="Palatino Linotype"/>
        </w:rPr>
        <w:t xml:space="preserve">Consistency with </w:t>
      </w:r>
      <w:r w:rsidRPr="6F2B65E9" w:rsidR="494564E5">
        <w:rPr>
          <w:rFonts w:ascii="Palatino Linotype" w:hAnsi="Palatino Linotype" w:eastAsia="Palatino Linotype" w:cs="Palatino Linotype"/>
        </w:rPr>
        <w:t>P</w:t>
      </w:r>
      <w:r w:rsidRPr="6F2B65E9">
        <w:rPr>
          <w:rFonts w:ascii="Palatino Linotype" w:hAnsi="Palatino Linotype" w:eastAsia="Palatino Linotype" w:cs="Palatino Linotype"/>
        </w:rPr>
        <w:t xml:space="preserve">ortfolio </w:t>
      </w:r>
      <w:r w:rsidRPr="6F2B65E9" w:rsidR="325464B9">
        <w:rPr>
          <w:rFonts w:ascii="Palatino Linotype" w:hAnsi="Palatino Linotype" w:eastAsia="Palatino Linotype" w:cs="Palatino Linotype"/>
        </w:rPr>
        <w:t>C</w:t>
      </w:r>
      <w:r w:rsidRPr="6F2B65E9">
        <w:rPr>
          <w:rFonts w:ascii="Palatino Linotype" w:hAnsi="Palatino Linotype" w:eastAsia="Palatino Linotype" w:cs="Palatino Linotype"/>
        </w:rPr>
        <w:t xml:space="preserve">ontent </w:t>
      </w:r>
      <w:r w:rsidRPr="6F2B65E9" w:rsidR="1C08FC07">
        <w:rPr>
          <w:rFonts w:ascii="Palatino Linotype" w:hAnsi="Palatino Linotype" w:eastAsia="Palatino Linotype" w:cs="Palatino Linotype"/>
        </w:rPr>
        <w:t>C</w:t>
      </w:r>
      <w:r w:rsidRPr="6F2B65E9">
        <w:rPr>
          <w:rFonts w:ascii="Palatino Linotype" w:hAnsi="Palatino Linotype" w:eastAsia="Palatino Linotype" w:cs="Palatino Linotype"/>
        </w:rPr>
        <w:t>ategories Requirements;</w:t>
      </w:r>
    </w:p>
    <w:p w:rsidRPr="007E5B97" w:rsidR="009E0F3C" w:rsidP="009E0F3C" w:rsidRDefault="009E0F3C" w14:paraId="791FF275" w14:textId="77777777">
      <w:pPr>
        <w:pStyle w:val="ListParagraph"/>
        <w:numPr>
          <w:ilvl w:val="0"/>
          <w:numId w:val="10"/>
        </w:numPr>
        <w:spacing w:after="0" w:line="240" w:lineRule="auto"/>
        <w:rPr>
          <w:rFonts w:ascii="Palatino Linotype" w:hAnsi="Palatino Linotype"/>
        </w:rPr>
      </w:pPr>
      <w:r>
        <w:rPr>
          <w:rFonts w:ascii="Palatino Linotype" w:hAnsi="Palatino Linotype"/>
        </w:rPr>
        <w:t xml:space="preserve">Use of </w:t>
      </w:r>
      <w:r w:rsidRPr="007E5B97">
        <w:rPr>
          <w:rFonts w:ascii="Palatino Linotype" w:hAnsi="Palatino Linotype"/>
        </w:rPr>
        <w:t>Independent Evaluator Review;</w:t>
      </w:r>
    </w:p>
    <w:p w:rsidRPr="007E5B97" w:rsidR="009E0F3C" w:rsidP="009E0F3C" w:rsidRDefault="009E0F3C" w14:paraId="59A56511" w14:textId="77777777">
      <w:pPr>
        <w:pStyle w:val="ListParagraph"/>
        <w:numPr>
          <w:ilvl w:val="0"/>
          <w:numId w:val="10"/>
        </w:numPr>
        <w:spacing w:after="0" w:line="240" w:lineRule="auto"/>
        <w:rPr>
          <w:rFonts w:ascii="Palatino Linotype" w:hAnsi="Palatino Linotype"/>
        </w:rPr>
      </w:pPr>
      <w:r w:rsidRPr="068DFFCC">
        <w:rPr>
          <w:rFonts w:ascii="Palatino Linotype" w:hAnsi="Palatino Linotype"/>
        </w:rPr>
        <w:t>Procurement Review Group Participation</w:t>
      </w:r>
      <w:r w:rsidRPr="068DFFCC" w:rsidR="00D089A0">
        <w:rPr>
          <w:rFonts w:ascii="Palatino Linotype" w:hAnsi="Palatino Linotype"/>
        </w:rPr>
        <w:t>;</w:t>
      </w:r>
    </w:p>
    <w:p w:rsidRPr="00F24356" w:rsidR="009E0F3C" w:rsidP="009E0F3C" w:rsidRDefault="009E0F3C" w14:paraId="3923330A" w14:textId="77777777">
      <w:pPr>
        <w:pStyle w:val="ListParagraph"/>
        <w:numPr>
          <w:ilvl w:val="0"/>
          <w:numId w:val="10"/>
        </w:numPr>
        <w:spacing w:after="0" w:line="240" w:lineRule="auto"/>
        <w:rPr>
          <w:rFonts w:ascii="Palatino Linotype" w:hAnsi="Palatino Linotype"/>
        </w:rPr>
      </w:pPr>
      <w:r w:rsidRPr="00F24356">
        <w:rPr>
          <w:rFonts w:ascii="Palatino Linotype" w:hAnsi="Palatino Linotype"/>
        </w:rPr>
        <w:t>Compliance with the Interim Greenhouse Gas Emissions Performance Standard</w:t>
      </w:r>
      <w:r>
        <w:rPr>
          <w:rFonts w:ascii="Palatino Linotype" w:hAnsi="Palatino Linotype"/>
        </w:rPr>
        <w:t>;</w:t>
      </w:r>
    </w:p>
    <w:p w:rsidRPr="00F24356" w:rsidR="009E0F3C" w:rsidP="009E0F3C" w:rsidRDefault="4AAAC2E1" w14:paraId="1669D5C3" w14:textId="77777777">
      <w:pPr>
        <w:pStyle w:val="ListParagraph"/>
        <w:numPr>
          <w:ilvl w:val="0"/>
          <w:numId w:val="10"/>
        </w:numPr>
        <w:spacing w:after="0" w:line="240" w:lineRule="auto"/>
        <w:rPr>
          <w:rFonts w:ascii="Palatino Linotype" w:hAnsi="Palatino Linotype"/>
        </w:rPr>
      </w:pPr>
      <w:r w:rsidRPr="6F2B65E9">
        <w:rPr>
          <w:rFonts w:ascii="Palatino Linotype" w:hAnsi="Palatino Linotype"/>
        </w:rPr>
        <w:t>Safety</w:t>
      </w:r>
      <w:r w:rsidRPr="6F2B65E9" w:rsidR="13E43688">
        <w:rPr>
          <w:rFonts w:ascii="Palatino Linotype" w:hAnsi="Palatino Linotype"/>
        </w:rPr>
        <w:t xml:space="preserve"> Considerations</w:t>
      </w:r>
      <w:r w:rsidRPr="6F2B65E9">
        <w:rPr>
          <w:rFonts w:ascii="Palatino Linotype" w:hAnsi="Palatino Linotype"/>
        </w:rPr>
        <w:t>;</w:t>
      </w:r>
      <w:r w:rsidRPr="6F2B65E9" w:rsidR="08B51596">
        <w:rPr>
          <w:rFonts w:ascii="Palatino Linotype" w:hAnsi="Palatino Linotype"/>
        </w:rPr>
        <w:t xml:space="preserve"> and</w:t>
      </w:r>
    </w:p>
    <w:p w:rsidRPr="007850B0" w:rsidR="009E0F3C" w:rsidDel="004411FB" w:rsidP="009E0F3C" w:rsidRDefault="08B51596" w14:paraId="753A461F" w14:textId="77777777">
      <w:pPr>
        <w:pStyle w:val="ListParagraph"/>
        <w:numPr>
          <w:ilvl w:val="0"/>
          <w:numId w:val="10"/>
        </w:numPr>
        <w:spacing w:after="0" w:line="240" w:lineRule="auto"/>
        <w:rPr>
          <w:rFonts w:ascii="Palatino Linotype" w:hAnsi="Palatino Linotype"/>
        </w:rPr>
      </w:pPr>
      <w:r w:rsidRPr="6F2B65E9">
        <w:rPr>
          <w:rFonts w:ascii="Palatino Linotype" w:hAnsi="Palatino Linotype"/>
        </w:rPr>
        <w:t>Cost Recovery</w:t>
      </w:r>
      <w:r w:rsidRPr="6F2B65E9" w:rsidR="7EA56B84">
        <w:rPr>
          <w:rFonts w:ascii="Palatino Linotype" w:hAnsi="Palatino Linotype"/>
        </w:rPr>
        <w:t xml:space="preserve"> Authorizations</w:t>
      </w:r>
      <w:r w:rsidRPr="6F2B65E9">
        <w:rPr>
          <w:rFonts w:ascii="Palatino Linotype" w:hAnsi="Palatino Linotype"/>
        </w:rPr>
        <w:t>.</w:t>
      </w:r>
    </w:p>
    <w:p w:rsidRPr="00374F21" w:rsidR="0060693D" w:rsidP="00A76605" w:rsidRDefault="5F375B63" w14:paraId="57A0FA83" w14:textId="77777777">
      <w:pPr>
        <w:keepNext/>
        <w:spacing w:before="240" w:after="120"/>
        <w:rPr>
          <w:rFonts w:ascii="Palatino Linotype" w:hAnsi="Palatino Linotype"/>
          <w:b/>
          <w:bCs/>
        </w:rPr>
      </w:pPr>
      <w:bookmarkStart w:name="_Hlk160452563" w:id="2"/>
      <w:bookmarkEnd w:id="1"/>
      <w:r w:rsidRPr="4055278C">
        <w:rPr>
          <w:rFonts w:ascii="Palatino Linotype" w:hAnsi="Palatino Linotype"/>
          <w:b/>
          <w:bCs/>
        </w:rPr>
        <w:t>Consistency with D.</w:t>
      </w:r>
      <w:bookmarkEnd w:id="2"/>
      <w:r w:rsidRPr="4055278C" w:rsidR="014176F3">
        <w:rPr>
          <w:rFonts w:ascii="Palatino Linotype" w:hAnsi="Palatino Linotype"/>
          <w:b/>
          <w:bCs/>
        </w:rPr>
        <w:t>24-02-047</w:t>
      </w:r>
      <w:r w:rsidRPr="4055278C" w:rsidR="3F48F538">
        <w:rPr>
          <w:rFonts w:ascii="Palatino Linotype" w:hAnsi="Palatino Linotype"/>
          <w:b/>
          <w:bCs/>
        </w:rPr>
        <w:t>, IRP Plan Approval Decision</w:t>
      </w:r>
    </w:p>
    <w:p w:rsidR="00242CA1" w:rsidP="13811222" w:rsidRDefault="3922D371" w14:paraId="55B7591E" w14:textId="77777777">
      <w:pPr>
        <w:widowControl w:val="0"/>
        <w:spacing w:after="0" w:line="240" w:lineRule="auto"/>
        <w:rPr>
          <w:rFonts w:ascii="Palatino Linotype" w:hAnsi="Palatino Linotype" w:eastAsia="Palatino Linotype" w:cs="Palatino Linotype"/>
          <w:kern w:val="0"/>
          <w14:ligatures w14:val="none"/>
        </w:rPr>
      </w:pPr>
      <w:r w:rsidRPr="13811222">
        <w:rPr>
          <w:rFonts w:ascii="Palatino Linotype" w:hAnsi="Palatino Linotype" w:eastAsia="Palatino Linotype" w:cs="Palatino Linotype"/>
        </w:rPr>
        <w:t>D.2</w:t>
      </w:r>
      <w:r w:rsidR="3AC469AE">
        <w:rPr>
          <w:rFonts w:ascii="Palatino Linotype" w:hAnsi="Palatino Linotype" w:eastAsia="Palatino Linotype" w:cs="Palatino Linotype"/>
        </w:rPr>
        <w:t xml:space="preserve">4-02-047 </w:t>
      </w:r>
      <w:r w:rsidR="4125F2BE">
        <w:rPr>
          <w:rFonts w:ascii="Palatino Linotype" w:hAnsi="Palatino Linotype" w:eastAsia="Palatino Linotype" w:cs="Palatino Linotype"/>
        </w:rPr>
        <w:t xml:space="preserve">on IRP Plans </w:t>
      </w:r>
      <w:r w:rsidR="3AC469AE">
        <w:rPr>
          <w:rFonts w:ascii="Palatino Linotype" w:hAnsi="Palatino Linotype" w:eastAsia="Palatino Linotype" w:cs="Palatino Linotype"/>
        </w:rPr>
        <w:t>authorize</w:t>
      </w:r>
      <w:r w:rsidR="56B235E7">
        <w:rPr>
          <w:rFonts w:ascii="Palatino Linotype" w:hAnsi="Palatino Linotype" w:eastAsia="Palatino Linotype" w:cs="Palatino Linotype"/>
        </w:rPr>
        <w:t>s</w:t>
      </w:r>
      <w:r w:rsidR="3AC469AE">
        <w:rPr>
          <w:rFonts w:ascii="Palatino Linotype" w:hAnsi="Palatino Linotype" w:eastAsia="Palatino Linotype" w:cs="Palatino Linotype"/>
        </w:rPr>
        <w:t xml:space="preserve"> </w:t>
      </w:r>
      <w:r w:rsidRPr="13811222">
        <w:rPr>
          <w:rFonts w:ascii="Palatino Linotype" w:hAnsi="Palatino Linotype" w:eastAsia="Palatino Linotype" w:cs="Palatino Linotype"/>
          <w:kern w:val="0"/>
          <w14:ligatures w14:val="none"/>
        </w:rPr>
        <w:t>SCE to procure</w:t>
      </w:r>
      <w:r w:rsidR="43E36C5B">
        <w:rPr>
          <w:rFonts w:ascii="Palatino Linotype" w:hAnsi="Palatino Linotype"/>
        </w:rPr>
        <w:t xml:space="preserve"> </w:t>
      </w:r>
      <w:r w:rsidR="39366E4B">
        <w:rPr>
          <w:rFonts w:ascii="Palatino Linotype" w:hAnsi="Palatino Linotype"/>
        </w:rPr>
        <w:t xml:space="preserve">additional </w:t>
      </w:r>
      <w:r w:rsidR="104A9B55">
        <w:rPr>
          <w:rFonts w:ascii="Palatino Linotype" w:hAnsi="Palatino Linotype"/>
        </w:rPr>
        <w:t>resources</w:t>
      </w:r>
      <w:r w:rsidR="43E36C5B">
        <w:rPr>
          <w:rFonts w:ascii="Palatino Linotype" w:hAnsi="Palatino Linotype"/>
        </w:rPr>
        <w:t xml:space="preserve"> </w:t>
      </w:r>
      <w:r w:rsidR="05DA568D">
        <w:rPr>
          <w:rFonts w:ascii="Palatino Linotype" w:hAnsi="Palatino Linotype"/>
        </w:rPr>
        <w:t xml:space="preserve">designed to meet </w:t>
      </w:r>
      <w:r w:rsidR="104A9B55">
        <w:rPr>
          <w:rFonts w:ascii="Palatino Linotype" w:hAnsi="Palatino Linotype"/>
        </w:rPr>
        <w:t>the</w:t>
      </w:r>
      <w:r w:rsidR="05DA568D">
        <w:rPr>
          <w:rFonts w:ascii="Palatino Linotype" w:hAnsi="Palatino Linotype"/>
        </w:rPr>
        <w:t xml:space="preserve"> MMT</w:t>
      </w:r>
      <w:r w:rsidR="104A9B55">
        <w:rPr>
          <w:rFonts w:ascii="Palatino Linotype" w:hAnsi="Palatino Linotype"/>
        </w:rPr>
        <w:t xml:space="preserve"> </w:t>
      </w:r>
      <w:r w:rsidR="05DA568D">
        <w:rPr>
          <w:rFonts w:ascii="Palatino Linotype" w:hAnsi="Palatino Linotype"/>
        </w:rPr>
        <w:t xml:space="preserve">GHG target </w:t>
      </w:r>
      <w:r w:rsidR="279D82CA">
        <w:rPr>
          <w:rFonts w:ascii="Palatino Linotype" w:hAnsi="Palatino Linotype" w:eastAsia="Palatino Linotype" w:cs="Palatino Linotype"/>
          <w:kern w:val="0"/>
          <w14:ligatures w14:val="none"/>
        </w:rPr>
        <w:t xml:space="preserve">set by the Decision </w:t>
      </w:r>
      <w:r w:rsidR="0E5CF2CA">
        <w:rPr>
          <w:rFonts w:ascii="Palatino Linotype" w:hAnsi="Palatino Linotype" w:eastAsia="Palatino Linotype" w:cs="Palatino Linotype"/>
          <w:kern w:val="0"/>
          <w14:ligatures w14:val="none"/>
        </w:rPr>
        <w:t>by 2035.</w:t>
      </w:r>
      <w:r w:rsidR="54924C05">
        <w:rPr>
          <w:rFonts w:ascii="Palatino Linotype" w:hAnsi="Palatino Linotype" w:eastAsia="Palatino Linotype" w:cs="Palatino Linotype"/>
          <w:kern w:val="0"/>
          <w14:ligatures w14:val="none"/>
        </w:rPr>
        <w:t xml:space="preserve"> </w:t>
      </w:r>
      <w:r w:rsidR="5CC0D1FC">
        <w:rPr>
          <w:rFonts w:ascii="Palatino Linotype" w:hAnsi="Palatino Linotype" w:eastAsia="Palatino Linotype" w:cs="Palatino Linotype"/>
          <w:kern w:val="0"/>
          <w14:ligatures w14:val="none"/>
        </w:rPr>
        <w:t>Furthermore, t</w:t>
      </w:r>
      <w:r w:rsidR="54924C05">
        <w:rPr>
          <w:rFonts w:ascii="Palatino Linotype" w:hAnsi="Palatino Linotype" w:eastAsia="Palatino Linotype" w:cs="Palatino Linotype"/>
          <w:kern w:val="0"/>
          <w14:ligatures w14:val="none"/>
        </w:rPr>
        <w:t>he Decision authorize</w:t>
      </w:r>
      <w:r w:rsidR="5D4518DB">
        <w:rPr>
          <w:rFonts w:ascii="Palatino Linotype" w:hAnsi="Palatino Linotype" w:eastAsia="Palatino Linotype" w:cs="Palatino Linotype"/>
          <w:kern w:val="0"/>
          <w14:ligatures w14:val="none"/>
        </w:rPr>
        <w:t>s</w:t>
      </w:r>
      <w:r w:rsidR="54924C05">
        <w:rPr>
          <w:rFonts w:ascii="Palatino Linotype" w:hAnsi="Palatino Linotype" w:eastAsia="Palatino Linotype" w:cs="Palatino Linotype"/>
          <w:kern w:val="0"/>
          <w14:ligatures w14:val="none"/>
        </w:rPr>
        <w:t xml:space="preserve"> SCE to conduct </w:t>
      </w:r>
      <w:r w:rsidR="528E8F16">
        <w:rPr>
          <w:rFonts w:ascii="Palatino Linotype" w:hAnsi="Palatino Linotype" w:eastAsia="Palatino Linotype" w:cs="Palatino Linotype"/>
          <w:kern w:val="0"/>
          <w14:ligatures w14:val="none"/>
        </w:rPr>
        <w:t xml:space="preserve">flexible procurement activities as market conditions dictate to procure </w:t>
      </w:r>
      <w:r w:rsidR="40287A00">
        <w:rPr>
          <w:rFonts w:ascii="Palatino Linotype" w:hAnsi="Palatino Linotype" w:eastAsia="Palatino Linotype" w:cs="Palatino Linotype"/>
          <w:kern w:val="0"/>
          <w14:ligatures w14:val="none"/>
        </w:rPr>
        <w:t>such</w:t>
      </w:r>
      <w:r w:rsidR="528E8F16">
        <w:rPr>
          <w:rFonts w:ascii="Palatino Linotype" w:hAnsi="Palatino Linotype" w:eastAsia="Palatino Linotype" w:cs="Palatino Linotype"/>
          <w:kern w:val="0"/>
          <w14:ligatures w14:val="none"/>
        </w:rPr>
        <w:t xml:space="preserve"> resource needs</w:t>
      </w:r>
      <w:r w:rsidR="40287A00">
        <w:rPr>
          <w:rFonts w:ascii="Palatino Linotype" w:hAnsi="Palatino Linotype" w:eastAsia="Palatino Linotype" w:cs="Palatino Linotype"/>
          <w:kern w:val="0"/>
          <w14:ligatures w14:val="none"/>
        </w:rPr>
        <w:t>, as</w:t>
      </w:r>
      <w:r w:rsidR="528E8F16">
        <w:rPr>
          <w:rFonts w:ascii="Palatino Linotype" w:hAnsi="Palatino Linotype" w:eastAsia="Palatino Linotype" w:cs="Palatino Linotype"/>
          <w:kern w:val="0"/>
          <w14:ligatures w14:val="none"/>
        </w:rPr>
        <w:t xml:space="preserve"> identified in SCE’s 2022 individual IRP </w:t>
      </w:r>
      <w:r w:rsidR="5D340E4C">
        <w:rPr>
          <w:rFonts w:ascii="Palatino Linotype" w:hAnsi="Palatino Linotype" w:eastAsia="Palatino Linotype" w:cs="Palatino Linotype"/>
          <w:kern w:val="0"/>
          <w14:ligatures w14:val="none"/>
        </w:rPr>
        <w:t>portfolio</w:t>
      </w:r>
      <w:r w:rsidR="528E8F16">
        <w:rPr>
          <w:rFonts w:ascii="Palatino Linotype" w:hAnsi="Palatino Linotype" w:eastAsia="Palatino Linotype" w:cs="Palatino Linotype"/>
          <w:kern w:val="0"/>
          <w14:ligatures w14:val="none"/>
        </w:rPr>
        <w:t xml:space="preserve">. </w:t>
      </w:r>
      <w:r w:rsidR="6E9218B7">
        <w:rPr>
          <w:rFonts w:ascii="Palatino Linotype" w:hAnsi="Palatino Linotype" w:eastAsia="Palatino Linotype" w:cs="Palatino Linotype"/>
          <w:kern w:val="0"/>
          <w14:ligatures w14:val="none"/>
        </w:rPr>
        <w:t xml:space="preserve">SCE’s 2022 IRP 25 MMT portfolio showed a need for </w:t>
      </w:r>
      <w:r w:rsidR="75831CC1">
        <w:rPr>
          <w:rFonts w:ascii="Palatino Linotype" w:hAnsi="Palatino Linotype" w:eastAsia="Palatino Linotype" w:cs="Palatino Linotype"/>
          <w:kern w:val="0"/>
          <w14:ligatures w14:val="none"/>
        </w:rPr>
        <w:t>6,927 MW of solar, 460 MW of wind, 1,798 of offshore wind, and 664 MW of long-duration storage by 2035.</w:t>
      </w:r>
      <w:r w:rsidR="002A5233">
        <w:rPr>
          <w:rStyle w:val="FootnoteReference"/>
          <w:rFonts w:ascii="Palatino Linotype" w:hAnsi="Palatino Linotype" w:eastAsia="Palatino Linotype" w:cs="Palatino Linotype"/>
          <w:kern w:val="0"/>
          <w14:ligatures w14:val="none"/>
        </w:rPr>
        <w:footnoteReference w:id="10"/>
      </w:r>
      <w:r w:rsidR="75831CC1">
        <w:rPr>
          <w:rFonts w:ascii="Palatino Linotype" w:hAnsi="Palatino Linotype" w:eastAsia="Palatino Linotype" w:cs="Palatino Linotype"/>
          <w:kern w:val="0"/>
          <w14:ligatures w14:val="none"/>
        </w:rPr>
        <w:t xml:space="preserve"> </w:t>
      </w:r>
      <w:r w:rsidR="7880D1E6">
        <w:rPr>
          <w:rFonts w:ascii="Palatino Linotype" w:hAnsi="Palatino Linotype" w:eastAsia="Palatino Linotype" w:cs="Palatino Linotype"/>
          <w:kern w:val="0"/>
          <w14:ligatures w14:val="none"/>
        </w:rPr>
        <w:t xml:space="preserve">As noted by the Commission in that decision, </w:t>
      </w:r>
      <w:r w:rsidR="5468DCA6">
        <w:rPr>
          <w:rFonts w:ascii="Palatino Linotype" w:hAnsi="Palatino Linotype" w:eastAsia="Palatino Linotype" w:cs="Palatino Linotype"/>
          <w:kern w:val="0"/>
          <w14:ligatures w14:val="none"/>
        </w:rPr>
        <w:t>p</w:t>
      </w:r>
      <w:r w:rsidR="5A6785AB">
        <w:rPr>
          <w:rFonts w:ascii="Palatino Linotype" w:hAnsi="Palatino Linotype" w:eastAsia="Palatino Linotype" w:cs="Palatino Linotype"/>
          <w:kern w:val="0"/>
          <w14:ligatures w14:val="none"/>
        </w:rPr>
        <w:t xml:space="preserve">rocurement </w:t>
      </w:r>
      <w:r w:rsidR="50B63C1F">
        <w:rPr>
          <w:rFonts w:ascii="Palatino Linotype" w:hAnsi="Palatino Linotype" w:eastAsia="Palatino Linotype" w:cs="Palatino Linotype"/>
          <w:kern w:val="0"/>
          <w14:ligatures w14:val="none"/>
        </w:rPr>
        <w:t xml:space="preserve">authorized </w:t>
      </w:r>
      <w:r w:rsidR="5A6785AB">
        <w:rPr>
          <w:rFonts w:ascii="Palatino Linotype" w:hAnsi="Palatino Linotype" w:eastAsia="Palatino Linotype" w:cs="Palatino Linotype"/>
          <w:kern w:val="0"/>
          <w14:ligatures w14:val="none"/>
        </w:rPr>
        <w:t xml:space="preserve">under the Decision </w:t>
      </w:r>
      <w:r w:rsidR="3213EE8F">
        <w:rPr>
          <w:rFonts w:ascii="Palatino Linotype" w:hAnsi="Palatino Linotype" w:eastAsia="Palatino Linotype" w:cs="Palatino Linotype"/>
          <w:kern w:val="0"/>
          <w14:ligatures w14:val="none"/>
        </w:rPr>
        <w:t>may also count towards future procurement mandates or compliance requirements established by the Commission in the IRP proceeding.</w:t>
      </w:r>
      <w:r w:rsidR="004A5713">
        <w:rPr>
          <w:rStyle w:val="FootnoteReference"/>
          <w:rFonts w:ascii="Palatino Linotype" w:hAnsi="Palatino Linotype" w:eastAsia="Palatino Linotype" w:cs="Palatino Linotype"/>
          <w:kern w:val="0"/>
          <w14:ligatures w14:val="none"/>
        </w:rPr>
        <w:footnoteReference w:id="11"/>
      </w:r>
      <w:r w:rsidR="3213EE8F">
        <w:rPr>
          <w:rFonts w:ascii="Palatino Linotype" w:hAnsi="Palatino Linotype" w:eastAsia="Palatino Linotype" w:cs="Palatino Linotype"/>
          <w:kern w:val="0"/>
          <w14:ligatures w14:val="none"/>
        </w:rPr>
        <w:t xml:space="preserve"> </w:t>
      </w:r>
    </w:p>
    <w:p w:rsidRPr="00CD5102" w:rsidR="00AF51A4" w:rsidP="13811222" w:rsidRDefault="00AF51A4" w14:paraId="75E2B274" w14:textId="77777777">
      <w:pPr>
        <w:widowControl w:val="0"/>
        <w:spacing w:after="0" w:line="240" w:lineRule="auto"/>
        <w:rPr>
          <w:rFonts w:ascii="Palatino Linotype" w:hAnsi="Palatino Linotype" w:eastAsia="Palatino Linotype" w:cs="Palatino Linotype"/>
          <w:kern w:val="0"/>
          <w:sz w:val="16"/>
          <w:szCs w:val="16"/>
          <w14:ligatures w14:val="none"/>
        </w:rPr>
      </w:pPr>
    </w:p>
    <w:p w:rsidR="00AF51A4" w:rsidP="13811222" w:rsidRDefault="002A5D96" w14:paraId="14E51530" w14:textId="77777777">
      <w:pPr>
        <w:widowControl w:val="0"/>
        <w:spacing w:after="0" w:line="240" w:lineRule="auto"/>
        <w:rPr>
          <w:rFonts w:ascii="Palatino Linotype" w:hAnsi="Palatino Linotype" w:eastAsia="Palatino Linotype" w:cs="Palatino Linotype"/>
          <w:kern w:val="0"/>
          <w14:ligatures w14:val="none"/>
        </w:rPr>
      </w:pPr>
      <w:r>
        <w:rPr>
          <w:rFonts w:ascii="Palatino Linotype" w:hAnsi="Palatino Linotype" w:eastAsia="Palatino Linotype" w:cs="Palatino Linotype"/>
          <w:kern w:val="0"/>
          <w14:ligatures w14:val="none"/>
        </w:rPr>
        <w:t xml:space="preserve">The </w:t>
      </w:r>
      <w:r w:rsidR="7D174F0D">
        <w:rPr>
          <w:rFonts w:ascii="Palatino Linotype" w:hAnsi="Palatino Linotype" w:eastAsia="Palatino Linotype" w:cs="Palatino Linotype"/>
          <w:kern w:val="0"/>
          <w14:ligatures w14:val="none"/>
        </w:rPr>
        <w:t>Clean Energy Contracts appear to meet the general</w:t>
      </w:r>
      <w:r w:rsidR="097269E0">
        <w:rPr>
          <w:rFonts w:ascii="Palatino Linotype" w:hAnsi="Palatino Linotype" w:eastAsia="Palatino Linotype" w:cs="Palatino Linotype"/>
          <w:kern w:val="0"/>
          <w14:ligatures w14:val="none"/>
        </w:rPr>
        <w:t xml:space="preserve"> capacity</w:t>
      </w:r>
      <w:r w:rsidR="7D174F0D">
        <w:rPr>
          <w:rFonts w:ascii="Palatino Linotype" w:hAnsi="Palatino Linotype" w:eastAsia="Palatino Linotype" w:cs="Palatino Linotype"/>
          <w:kern w:val="0"/>
          <w14:ligatures w14:val="none"/>
        </w:rPr>
        <w:t xml:space="preserve"> requirements of </w:t>
      </w:r>
      <w:r w:rsidR="00A76605">
        <w:rPr>
          <w:rFonts w:ascii="Palatino Linotype" w:hAnsi="Palatino Linotype" w:eastAsia="Palatino Linotype" w:cs="Palatino Linotype"/>
          <w:kern w:val="0"/>
          <w14:ligatures w14:val="none"/>
        </w:rPr>
        <w:br/>
      </w:r>
      <w:r w:rsidR="7D174F0D">
        <w:rPr>
          <w:rFonts w:ascii="Palatino Linotype" w:hAnsi="Palatino Linotype" w:eastAsia="Palatino Linotype" w:cs="Palatino Linotype"/>
          <w:kern w:val="0"/>
          <w14:ligatures w14:val="none"/>
        </w:rPr>
        <w:t xml:space="preserve">D.24-02-047 </w:t>
      </w:r>
      <w:r w:rsidR="14BA6C80">
        <w:rPr>
          <w:rFonts w:ascii="Palatino Linotype" w:hAnsi="Palatino Linotype"/>
        </w:rPr>
        <w:t>and are</w:t>
      </w:r>
      <w:r w:rsidRPr="16A7DBB1" w:rsidR="3B8217E7">
        <w:rPr>
          <w:rFonts w:ascii="Palatino Linotype" w:hAnsi="Palatino Linotype"/>
        </w:rPr>
        <w:t xml:space="preserve"> consistent with SCE’s resource needs as identified in its </w:t>
      </w:r>
      <w:r w:rsidR="60AC7032">
        <w:rPr>
          <w:rFonts w:ascii="Palatino Linotype" w:hAnsi="Palatino Linotype" w:eastAsia="Palatino Linotype" w:cs="Palatino Linotype"/>
          <w:kern w:val="0"/>
          <w14:ligatures w14:val="none"/>
        </w:rPr>
        <w:t>individual 2022 IRP 25 MMT portfolio</w:t>
      </w:r>
      <w:r w:rsidR="3B8217E7">
        <w:rPr>
          <w:rFonts w:ascii="Palatino Linotype" w:hAnsi="Palatino Linotype" w:eastAsia="Palatino Linotype" w:cs="Palatino Linotype"/>
          <w:kern w:val="0"/>
          <w14:ligatures w14:val="none"/>
        </w:rPr>
        <w:t xml:space="preserve"> approved by D.24-02-047</w:t>
      </w:r>
      <w:r w:rsidR="60AC7032">
        <w:rPr>
          <w:rFonts w:ascii="Palatino Linotype" w:hAnsi="Palatino Linotype" w:eastAsia="Palatino Linotype" w:cs="Palatino Linotype"/>
          <w:kern w:val="0"/>
          <w14:ligatures w14:val="none"/>
        </w:rPr>
        <w:t xml:space="preserve">. </w:t>
      </w:r>
    </w:p>
    <w:p w:rsidRPr="001C77B1" w:rsidR="0007048C" w:rsidP="00886978" w:rsidRDefault="0007048C" w14:paraId="336A8E75" w14:textId="77777777">
      <w:pPr>
        <w:spacing w:before="240" w:after="120"/>
        <w:rPr>
          <w:rFonts w:ascii="Palatino Linotype" w:hAnsi="Palatino Linotype"/>
          <w:b/>
        </w:rPr>
      </w:pPr>
      <w:r w:rsidRPr="001C77B1">
        <w:rPr>
          <w:rFonts w:ascii="Palatino Linotype" w:hAnsi="Palatino Linotype"/>
          <w:b/>
        </w:rPr>
        <w:t>Consistency with SCE’s 202</w:t>
      </w:r>
      <w:r w:rsidRPr="001C77B1" w:rsidR="00F82616">
        <w:rPr>
          <w:rFonts w:ascii="Palatino Linotype" w:hAnsi="Palatino Linotype"/>
          <w:b/>
        </w:rPr>
        <w:t>4</w:t>
      </w:r>
      <w:r w:rsidRPr="001C77B1">
        <w:rPr>
          <w:rFonts w:ascii="Palatino Linotype" w:hAnsi="Palatino Linotype"/>
          <w:b/>
        </w:rPr>
        <w:t xml:space="preserve"> Renewable Portfolio Standard Procurement Plan</w:t>
      </w:r>
    </w:p>
    <w:p w:rsidRPr="00664C2F" w:rsidR="008D0D40" w:rsidP="00943BC2" w:rsidRDefault="2D682596" w14:paraId="19E7E4F0" w14:textId="77777777">
      <w:pPr>
        <w:spacing w:after="0" w:line="240" w:lineRule="auto"/>
        <w:rPr>
          <w:rFonts w:ascii="Palatino Linotype" w:hAnsi="Palatino Linotype"/>
        </w:rPr>
      </w:pPr>
      <w:r w:rsidRPr="00664C2F">
        <w:rPr>
          <w:rFonts w:ascii="Palatino Linotype" w:hAnsi="Palatino Linotype"/>
        </w:rPr>
        <w:t xml:space="preserve">Pursuant to statute, </w:t>
      </w:r>
      <w:r>
        <w:rPr>
          <w:rFonts w:ascii="Palatino Linotype" w:hAnsi="Palatino Linotype"/>
        </w:rPr>
        <w:t>SCE</w:t>
      </w:r>
      <w:r w:rsidRPr="00664C2F">
        <w:rPr>
          <w:rFonts w:ascii="Palatino Linotype" w:hAnsi="Palatino Linotype"/>
        </w:rPr>
        <w:t>’s RPS Procurement Plan (</w:t>
      </w:r>
      <w:r>
        <w:rPr>
          <w:rFonts w:ascii="Palatino Linotype" w:hAnsi="Palatino Linotype"/>
        </w:rPr>
        <w:t xml:space="preserve">RPS </w:t>
      </w:r>
      <w:r w:rsidRPr="00664C2F">
        <w:rPr>
          <w:rFonts w:ascii="Palatino Linotype" w:hAnsi="Palatino Linotype"/>
        </w:rPr>
        <w:t>Plan) includes an assessment of RPS supply and demand to determine the optimal mix of renewable generation resources; description of existing RPS portfolio; description of potential RPS compliance delays; status update of projects within its RPS portfolio; an assessment of the project failure and delay risk within its RPS portfolio; and bid solicitation protocol setting forth the need for renewable generation of various operational characteristics.</w:t>
      </w:r>
      <w:r w:rsidRPr="00664C2F" w:rsidR="008D0D40">
        <w:rPr>
          <w:rStyle w:val="FootnoteReference"/>
          <w:rFonts w:ascii="Palatino Linotype" w:hAnsi="Palatino Linotype"/>
        </w:rPr>
        <w:footnoteReference w:id="12"/>
      </w:r>
      <w:r w:rsidRPr="00664C2F">
        <w:rPr>
          <w:rFonts w:ascii="Palatino Linotype" w:hAnsi="Palatino Linotype"/>
        </w:rPr>
        <w:t xml:space="preserve"> California’s RPS statute also requires that the Commission review the results of a renewable energy resource solicitation submitted for approval by a utility.</w:t>
      </w:r>
      <w:r w:rsidRPr="00664C2F" w:rsidR="008D0D40">
        <w:rPr>
          <w:rStyle w:val="FootnoteReference"/>
          <w:rFonts w:ascii="Palatino Linotype" w:hAnsi="Palatino Linotype"/>
        </w:rPr>
        <w:footnoteReference w:id="13"/>
      </w:r>
      <w:r w:rsidRPr="00664C2F">
        <w:rPr>
          <w:rFonts w:ascii="Palatino Linotype" w:hAnsi="Palatino Linotype"/>
        </w:rPr>
        <w:t xml:space="preserve"> The Commission reviews the results to verify that the utility conducted its solicitation according to its </w:t>
      </w:r>
      <w:r w:rsidRPr="00664C2F" w:rsidR="008D0D40">
        <w:rPr>
          <w:rFonts w:ascii="Palatino Linotype" w:hAnsi="Palatino Linotype"/>
        </w:rPr>
        <w:br/>
      </w:r>
      <w:r w:rsidRPr="00664C2F">
        <w:rPr>
          <w:rFonts w:ascii="Palatino Linotype" w:hAnsi="Palatino Linotype"/>
        </w:rPr>
        <w:t xml:space="preserve">Commission-approved </w:t>
      </w:r>
      <w:r w:rsidRPr="00664C2F" w:rsidR="7B5BA1F9">
        <w:rPr>
          <w:rFonts w:ascii="Palatino Linotype" w:hAnsi="Palatino Linotype"/>
        </w:rPr>
        <w:t xml:space="preserve">RPS </w:t>
      </w:r>
      <w:r w:rsidRPr="00664C2F">
        <w:rPr>
          <w:rFonts w:ascii="Palatino Linotype" w:hAnsi="Palatino Linotype"/>
        </w:rPr>
        <w:t xml:space="preserve">procurement plan. </w:t>
      </w:r>
    </w:p>
    <w:p w:rsidRPr="00CD5102" w:rsidR="00943BC2" w:rsidP="00943BC2" w:rsidRDefault="00943BC2" w14:paraId="70469B22" w14:textId="77777777">
      <w:pPr>
        <w:autoSpaceDE w:val="0"/>
        <w:autoSpaceDN w:val="0"/>
        <w:adjustRightInd w:val="0"/>
        <w:spacing w:after="0" w:line="240" w:lineRule="auto"/>
        <w:rPr>
          <w:rFonts w:ascii="Palatino Linotype" w:hAnsi="Palatino Linotype" w:cs="Palatino Linotype"/>
          <w:color w:val="000000"/>
          <w:sz w:val="16"/>
          <w:szCs w:val="16"/>
        </w:rPr>
      </w:pPr>
    </w:p>
    <w:p w:rsidR="00F463E2" w:rsidP="00943BC2" w:rsidRDefault="00B06312" w14:paraId="5FBA6049" w14:textId="77777777">
      <w:pPr>
        <w:autoSpaceDE w:val="0"/>
        <w:autoSpaceDN w:val="0"/>
        <w:adjustRightInd w:val="0"/>
        <w:spacing w:after="0" w:line="240" w:lineRule="auto"/>
        <w:rPr>
          <w:rFonts w:ascii="Palatino Linotype" w:hAnsi="Palatino Linotype" w:cs="Palatino Linotype"/>
          <w:color w:val="000000"/>
        </w:rPr>
      </w:pPr>
      <w:r>
        <w:rPr>
          <w:rFonts w:ascii="Palatino Linotype" w:hAnsi="Palatino Linotype" w:cs="Palatino Linotype"/>
          <w:color w:val="000000"/>
        </w:rPr>
        <w:t xml:space="preserve">D.24-12-035 accepted, with modifications, SCE’s </w:t>
      </w:r>
      <w:r w:rsidR="001C77B1">
        <w:rPr>
          <w:rFonts w:ascii="Palatino Linotype" w:hAnsi="Palatino Linotype" w:cs="Palatino Linotype"/>
          <w:color w:val="000000"/>
        </w:rPr>
        <w:t xml:space="preserve">Draft </w:t>
      </w:r>
      <w:r>
        <w:rPr>
          <w:rFonts w:ascii="Palatino Linotype" w:hAnsi="Palatino Linotype" w:cs="Palatino Linotype"/>
          <w:color w:val="000000"/>
        </w:rPr>
        <w:t>2024 RPS Procurement Plan.</w:t>
      </w:r>
      <w:r w:rsidR="00A54132">
        <w:rPr>
          <w:rStyle w:val="FootnoteReference"/>
          <w:rFonts w:ascii="Palatino Linotype" w:hAnsi="Palatino Linotype" w:cs="Palatino Linotype"/>
          <w:color w:val="000000"/>
        </w:rPr>
        <w:footnoteReference w:id="14"/>
      </w:r>
      <w:r w:rsidR="00714AAB">
        <w:rPr>
          <w:rFonts w:ascii="Palatino Linotype" w:hAnsi="Palatino Linotype" w:cs="Palatino Linotype"/>
          <w:color w:val="000000"/>
        </w:rPr>
        <w:t xml:space="preserve"> In accordance with the decision, SCE submitted a final version of its 2024 RPS Procurement Plan on January 23, 2025. </w:t>
      </w:r>
      <w:r w:rsidR="003657B8">
        <w:rPr>
          <w:rFonts w:ascii="Palatino Linotype" w:hAnsi="Palatino Linotype" w:cs="Palatino Linotype"/>
          <w:color w:val="000000"/>
        </w:rPr>
        <w:t>SCE’s approved 2024 RPS Procurement Plan showed</w:t>
      </w:r>
      <w:r w:rsidR="00642F6B">
        <w:rPr>
          <w:rFonts w:ascii="Palatino Linotype" w:hAnsi="Palatino Linotype" w:cs="Palatino Linotype"/>
          <w:color w:val="000000"/>
        </w:rPr>
        <w:t xml:space="preserve"> a need for additional RPS-eligible energy in </w:t>
      </w:r>
      <w:r w:rsidR="79C1FEC2">
        <w:rPr>
          <w:rFonts w:ascii="Palatino Linotype" w:hAnsi="Palatino Linotype" w:cs="Palatino Linotype"/>
          <w:color w:val="000000"/>
        </w:rPr>
        <w:t xml:space="preserve">RPS </w:t>
      </w:r>
      <w:r w:rsidR="0227DA6E">
        <w:rPr>
          <w:rFonts w:ascii="Palatino Linotype" w:hAnsi="Palatino Linotype" w:cs="Palatino Linotype"/>
          <w:color w:val="000000"/>
        </w:rPr>
        <w:t>C</w:t>
      </w:r>
      <w:r w:rsidR="754B9589">
        <w:rPr>
          <w:rFonts w:ascii="Palatino Linotype" w:hAnsi="Palatino Linotype" w:cs="Palatino Linotype"/>
          <w:color w:val="000000"/>
        </w:rPr>
        <w:t xml:space="preserve">ompliance </w:t>
      </w:r>
      <w:r w:rsidR="3E278A46">
        <w:rPr>
          <w:rFonts w:ascii="Palatino Linotype" w:hAnsi="Palatino Linotype" w:cs="Palatino Linotype"/>
          <w:color w:val="000000"/>
        </w:rPr>
        <w:t>P</w:t>
      </w:r>
      <w:r w:rsidR="754B9589">
        <w:rPr>
          <w:rFonts w:ascii="Palatino Linotype" w:hAnsi="Palatino Linotype" w:cs="Palatino Linotype"/>
          <w:color w:val="000000"/>
        </w:rPr>
        <w:t>eriod</w:t>
      </w:r>
      <w:r w:rsidR="3FE97FA5">
        <w:rPr>
          <w:rFonts w:ascii="Palatino Linotype" w:hAnsi="Palatino Linotype" w:cs="Palatino Linotype"/>
          <w:color w:val="000000"/>
        </w:rPr>
        <w:t xml:space="preserve"> 2028</w:t>
      </w:r>
      <w:r w:rsidR="1C306D86">
        <w:rPr>
          <w:rFonts w:ascii="Palatino Linotype" w:hAnsi="Palatino Linotype" w:cs="Palatino Linotype"/>
          <w:color w:val="000000"/>
        </w:rPr>
        <w:t xml:space="preserve"> through </w:t>
      </w:r>
      <w:r w:rsidR="3FE97FA5">
        <w:rPr>
          <w:rFonts w:ascii="Palatino Linotype" w:hAnsi="Palatino Linotype" w:cs="Palatino Linotype"/>
          <w:color w:val="000000"/>
        </w:rPr>
        <w:t>2030</w:t>
      </w:r>
      <w:r w:rsidR="00642F6B">
        <w:rPr>
          <w:rFonts w:ascii="Palatino Linotype" w:hAnsi="Palatino Linotype" w:cs="Palatino Linotype"/>
          <w:color w:val="000000"/>
        </w:rPr>
        <w:t xml:space="preserve"> and beyond and recognized that MTR procurement would contribute to meeting that RPS procurement need.</w:t>
      </w:r>
      <w:r w:rsidR="00A85BD5">
        <w:rPr>
          <w:rStyle w:val="FootnoteReference"/>
          <w:rFonts w:ascii="Palatino Linotype" w:hAnsi="Palatino Linotype" w:cs="Palatino Linotype"/>
          <w:color w:val="000000"/>
        </w:rPr>
        <w:footnoteReference w:id="15"/>
      </w:r>
      <w:r w:rsidR="00642F6B">
        <w:rPr>
          <w:rFonts w:ascii="Palatino Linotype" w:hAnsi="Palatino Linotype" w:cs="Palatino Linotype"/>
          <w:color w:val="000000"/>
        </w:rPr>
        <w:t xml:space="preserve"> </w:t>
      </w:r>
    </w:p>
    <w:p w:rsidRPr="00CD5102" w:rsidR="00943BC2" w:rsidP="00943BC2" w:rsidRDefault="00943BC2" w14:paraId="0C0CB0F5" w14:textId="77777777">
      <w:pPr>
        <w:spacing w:after="0" w:line="240" w:lineRule="auto"/>
        <w:rPr>
          <w:rFonts w:ascii="Palatino Linotype" w:hAnsi="Palatino Linotype"/>
          <w:sz w:val="16"/>
          <w:szCs w:val="16"/>
        </w:rPr>
      </w:pPr>
    </w:p>
    <w:p w:rsidR="006E691F" w:rsidP="00943BC2" w:rsidRDefault="006E691F" w14:paraId="5DED51B6" w14:textId="77777777">
      <w:pPr>
        <w:spacing w:after="0" w:line="240" w:lineRule="auto"/>
        <w:rPr>
          <w:rFonts w:ascii="Palatino Linotype" w:hAnsi="Palatino Linotype"/>
        </w:rPr>
      </w:pPr>
      <w:r w:rsidRPr="16A7DBB1">
        <w:rPr>
          <w:rFonts w:ascii="Palatino Linotype" w:hAnsi="Palatino Linotype"/>
        </w:rPr>
        <w:t>Therefore,</w:t>
      </w:r>
      <w:r w:rsidR="002626DE">
        <w:rPr>
          <w:rFonts w:ascii="Palatino Linotype" w:hAnsi="Palatino Linotype"/>
        </w:rPr>
        <w:t xml:space="preserve"> </w:t>
      </w:r>
      <w:r w:rsidRPr="16A7DBB1">
        <w:rPr>
          <w:rFonts w:ascii="Palatino Linotype" w:hAnsi="Palatino Linotype"/>
        </w:rPr>
        <w:t xml:space="preserve">the </w:t>
      </w:r>
      <w:r w:rsidRPr="16A7DBB1" w:rsidR="0C7FC71E">
        <w:rPr>
          <w:rFonts w:ascii="Palatino Linotype" w:hAnsi="Palatino Linotype"/>
        </w:rPr>
        <w:t>rou</w:t>
      </w:r>
      <w:r w:rsidRPr="16A7DBB1" w:rsidR="00C76735">
        <w:rPr>
          <w:rFonts w:ascii="Palatino Linotype" w:hAnsi="Palatino Linotype"/>
        </w:rPr>
        <w:t xml:space="preserve">ghly </w:t>
      </w:r>
      <w:r w:rsidR="00E3005B">
        <w:rPr>
          <w:rFonts w:ascii="Palatino Linotype" w:hAnsi="Palatino Linotype"/>
        </w:rPr>
        <w:t>4,008</w:t>
      </w:r>
      <w:r w:rsidRPr="16A7DBB1" w:rsidR="00245034">
        <w:rPr>
          <w:rFonts w:ascii="Palatino Linotype" w:hAnsi="Palatino Linotype"/>
        </w:rPr>
        <w:t xml:space="preserve"> </w:t>
      </w:r>
      <w:r w:rsidRPr="16A7DBB1" w:rsidR="001A5E63">
        <w:rPr>
          <w:rFonts w:ascii="Palatino Linotype" w:hAnsi="Palatino Linotype"/>
        </w:rPr>
        <w:t xml:space="preserve">GWh/year of </w:t>
      </w:r>
      <w:r w:rsidRPr="16A7DBB1" w:rsidR="1CC38895">
        <w:rPr>
          <w:rFonts w:ascii="Palatino Linotype" w:hAnsi="Palatino Linotype"/>
        </w:rPr>
        <w:t xml:space="preserve">additional </w:t>
      </w:r>
      <w:r w:rsidRPr="16A7DBB1" w:rsidR="5CEC971F">
        <w:rPr>
          <w:rFonts w:ascii="Palatino Linotype" w:hAnsi="Palatino Linotype"/>
        </w:rPr>
        <w:t xml:space="preserve">RPS </w:t>
      </w:r>
      <w:r w:rsidRPr="16A7DBB1">
        <w:rPr>
          <w:rFonts w:ascii="Palatino Linotype" w:hAnsi="Palatino Linotype"/>
        </w:rPr>
        <w:t xml:space="preserve">procurement </w:t>
      </w:r>
      <w:r w:rsidRPr="16A7DBB1" w:rsidR="00BB19EB">
        <w:rPr>
          <w:rFonts w:ascii="Palatino Linotype" w:hAnsi="Palatino Linotype"/>
        </w:rPr>
        <w:t>added by</w:t>
      </w:r>
      <w:r w:rsidRPr="16A7DBB1">
        <w:rPr>
          <w:rFonts w:ascii="Palatino Linotype" w:hAnsi="Palatino Linotype"/>
        </w:rPr>
        <w:t xml:space="preserve"> the </w:t>
      </w:r>
      <w:r w:rsidR="00AF64F9">
        <w:rPr>
          <w:rFonts w:ascii="Palatino Linotype" w:hAnsi="Palatino Linotype"/>
        </w:rPr>
        <w:br/>
      </w:r>
      <w:r w:rsidRPr="16A7DBB1" w:rsidR="05521745">
        <w:rPr>
          <w:rFonts w:ascii="Palatino Linotype" w:hAnsi="Palatino Linotype"/>
        </w:rPr>
        <w:t>15-</w:t>
      </w:r>
      <w:r w:rsidR="006C252C">
        <w:rPr>
          <w:rFonts w:ascii="Palatino Linotype" w:hAnsi="Palatino Linotype"/>
        </w:rPr>
        <w:t xml:space="preserve"> and 20-year</w:t>
      </w:r>
      <w:r w:rsidRPr="16A7DBB1" w:rsidR="05521745">
        <w:rPr>
          <w:rFonts w:ascii="Palatino Linotype" w:hAnsi="Palatino Linotype"/>
        </w:rPr>
        <w:t xml:space="preserve"> </w:t>
      </w:r>
      <w:r w:rsidRPr="16A7DBB1" w:rsidR="00B72C89">
        <w:rPr>
          <w:rFonts w:ascii="Palatino Linotype" w:hAnsi="Palatino Linotype"/>
        </w:rPr>
        <w:t>solar PV</w:t>
      </w:r>
      <w:r w:rsidR="006124F1">
        <w:rPr>
          <w:rFonts w:ascii="Palatino Linotype" w:hAnsi="Palatino Linotype"/>
        </w:rPr>
        <w:t xml:space="preserve"> Clean Energy</w:t>
      </w:r>
      <w:r w:rsidRPr="16A7DBB1" w:rsidR="00B72C89">
        <w:rPr>
          <w:rFonts w:ascii="Palatino Linotype" w:hAnsi="Palatino Linotype"/>
        </w:rPr>
        <w:t xml:space="preserve"> Contracts beginning </w:t>
      </w:r>
      <w:r w:rsidRPr="16A7DBB1" w:rsidR="6662C0E2">
        <w:rPr>
          <w:rFonts w:ascii="Palatino Linotype" w:hAnsi="Palatino Linotype"/>
        </w:rPr>
        <w:t xml:space="preserve">in </w:t>
      </w:r>
      <w:r w:rsidRPr="16A7DBB1" w:rsidR="7F0FB11C">
        <w:rPr>
          <w:rFonts w:ascii="Palatino Linotype" w:hAnsi="Palatino Linotype"/>
        </w:rPr>
        <w:t>202</w:t>
      </w:r>
      <w:r w:rsidR="00113FB6">
        <w:rPr>
          <w:rFonts w:ascii="Palatino Linotype" w:hAnsi="Palatino Linotype"/>
        </w:rPr>
        <w:t>7</w:t>
      </w:r>
      <w:r w:rsidRPr="16A7DBB1" w:rsidR="6662C0E2">
        <w:rPr>
          <w:rFonts w:ascii="Palatino Linotype" w:hAnsi="Palatino Linotype"/>
        </w:rPr>
        <w:t xml:space="preserve"> </w:t>
      </w:r>
      <w:r w:rsidRPr="16A7DBB1">
        <w:rPr>
          <w:rFonts w:ascii="Palatino Linotype" w:hAnsi="Palatino Linotype"/>
        </w:rPr>
        <w:t xml:space="preserve">is consistent with SCE’s renewable resource needs as identified in its 2024 Final RPS Plan. </w:t>
      </w:r>
    </w:p>
    <w:p w:rsidRPr="00A15D9F" w:rsidR="00D11B45" w:rsidP="002C4824" w:rsidRDefault="0FFDF9F5" w14:paraId="7464A17C" w14:textId="77777777">
      <w:pPr>
        <w:keepNext/>
        <w:spacing w:before="240" w:after="120"/>
        <w:rPr>
          <w:rFonts w:ascii="Palatino Linotype" w:hAnsi="Palatino Linotype"/>
          <w:b/>
          <w:bCs/>
        </w:rPr>
      </w:pPr>
      <w:r w:rsidRPr="6F2B65E9">
        <w:rPr>
          <w:rFonts w:ascii="Palatino Linotype" w:hAnsi="Palatino Linotype"/>
          <w:b/>
          <w:bCs/>
        </w:rPr>
        <w:t>Procurement Methodology, Evaluation</w:t>
      </w:r>
      <w:r w:rsidRPr="6F2B65E9" w:rsidR="66DD9BA5">
        <w:rPr>
          <w:rFonts w:ascii="Palatino Linotype" w:hAnsi="Palatino Linotype"/>
          <w:b/>
          <w:bCs/>
        </w:rPr>
        <w:t xml:space="preserve"> Fairness and Reasonableness</w:t>
      </w:r>
      <w:r w:rsidRPr="6F2B65E9">
        <w:rPr>
          <w:rFonts w:ascii="Palatino Linotype" w:hAnsi="Palatino Linotype"/>
          <w:b/>
          <w:bCs/>
        </w:rPr>
        <w:t>, and Cost Reasonableness</w:t>
      </w:r>
    </w:p>
    <w:p w:rsidR="37C498C5" w:rsidP="31CA67F9" w:rsidRDefault="37C498C5" w14:paraId="5394013D" w14:textId="77777777">
      <w:pPr>
        <w:spacing w:after="0" w:line="240" w:lineRule="auto"/>
        <w:rPr>
          <w:rFonts w:ascii="Palatino Linotype" w:hAnsi="Palatino Linotype"/>
        </w:rPr>
      </w:pPr>
      <w:r w:rsidRPr="31CA67F9">
        <w:rPr>
          <w:rFonts w:ascii="Palatino Linotype" w:hAnsi="Palatino Linotype"/>
        </w:rPr>
        <w:t>SCE launched its 2024 Clean Energy RFO on October 7, 2024 leveraging existing offers from its MTRRFO</w:t>
      </w:r>
      <w:r w:rsidRPr="31CA67F9" w:rsidR="401A0297">
        <w:rPr>
          <w:rFonts w:ascii="Palatino Linotype" w:hAnsi="Palatino Linotype"/>
        </w:rPr>
        <w:t xml:space="preserve"> for the purposes of meeting both SCE’s IRP and RPS procurement requirements</w:t>
      </w:r>
      <w:r w:rsidRPr="31CA67F9" w:rsidR="4936502C">
        <w:rPr>
          <w:rFonts w:ascii="Palatino Linotype" w:hAnsi="Palatino Linotype"/>
        </w:rPr>
        <w:t xml:space="preserve">. </w:t>
      </w:r>
      <w:r w:rsidRPr="31CA67F9" w:rsidR="118CFF6D">
        <w:rPr>
          <w:rFonts w:ascii="Palatino Linotype" w:hAnsi="Palatino Linotype"/>
        </w:rPr>
        <w:t>To leverage these offers</w:t>
      </w:r>
      <w:r w:rsidRPr="31CA67F9" w:rsidR="496D9664">
        <w:rPr>
          <w:rFonts w:ascii="Palatino Linotype" w:hAnsi="Palatino Linotype"/>
        </w:rPr>
        <w:t xml:space="preserve"> in its Clean Energy RFO</w:t>
      </w:r>
      <w:r w:rsidRPr="31CA67F9" w:rsidR="118CFF6D">
        <w:rPr>
          <w:rFonts w:ascii="Palatino Linotype" w:hAnsi="Palatino Linotype"/>
        </w:rPr>
        <w:t xml:space="preserve">, SCE reached out to bidders who still had active RPS-eligible generation projects and co-located projects that were either new or carried over from its previous MTRRFO. </w:t>
      </w:r>
    </w:p>
    <w:p w:rsidRPr="00CD5102" w:rsidR="00CB04E1" w:rsidP="7A8C85CB" w:rsidRDefault="00CB04E1" w14:paraId="70007047" w14:textId="77777777">
      <w:pPr>
        <w:spacing w:after="0" w:line="240" w:lineRule="auto"/>
        <w:rPr>
          <w:rFonts w:ascii="Palatino Linotype" w:hAnsi="Palatino Linotype" w:cs="Palatino Linotype"/>
          <w:sz w:val="16"/>
          <w:szCs w:val="16"/>
        </w:rPr>
      </w:pPr>
    </w:p>
    <w:p w:rsidR="00CB04E1" w:rsidP="6F2B65E9" w:rsidRDefault="73FF6B60" w14:paraId="5BE03BF1" w14:textId="77777777">
      <w:pPr>
        <w:spacing w:after="0" w:line="240" w:lineRule="auto"/>
        <w:rPr>
          <w:rFonts w:ascii="Palatino Linotype" w:hAnsi="Palatino Linotype"/>
        </w:rPr>
      </w:pPr>
      <w:r>
        <w:rPr>
          <w:rFonts w:ascii="Palatino Linotype" w:hAnsi="Palatino Linotype"/>
        </w:rPr>
        <w:t>T</w:t>
      </w:r>
      <w:r w:rsidRPr="0064351A">
        <w:rPr>
          <w:rFonts w:ascii="Palatino Linotype" w:hAnsi="Palatino Linotype"/>
        </w:rPr>
        <w:t xml:space="preserve">o evaluate </w:t>
      </w:r>
      <w:r>
        <w:rPr>
          <w:rFonts w:ascii="Palatino Linotype" w:hAnsi="Palatino Linotype"/>
        </w:rPr>
        <w:t xml:space="preserve">its </w:t>
      </w:r>
      <w:r w:rsidR="7D760441">
        <w:rPr>
          <w:rFonts w:ascii="Palatino Linotype" w:hAnsi="Palatino Linotype"/>
        </w:rPr>
        <w:t>Clean Energy RFO</w:t>
      </w:r>
      <w:r w:rsidRPr="0064351A">
        <w:rPr>
          <w:rFonts w:ascii="Palatino Linotype" w:hAnsi="Palatino Linotype"/>
        </w:rPr>
        <w:t xml:space="preserve"> offers, SCE used its </w:t>
      </w:r>
      <w:r>
        <w:rPr>
          <w:rFonts w:ascii="Palatino Linotype" w:hAnsi="Palatino Linotype"/>
        </w:rPr>
        <w:t>least-cost best-fit (</w:t>
      </w:r>
      <w:r w:rsidRPr="0064351A">
        <w:rPr>
          <w:rFonts w:ascii="Palatino Linotype" w:hAnsi="Palatino Linotype"/>
        </w:rPr>
        <w:t>LCBF</w:t>
      </w:r>
      <w:r>
        <w:rPr>
          <w:rFonts w:ascii="Palatino Linotype" w:hAnsi="Palatino Linotype"/>
        </w:rPr>
        <w:t>)</w:t>
      </w:r>
      <w:r w:rsidRPr="0064351A">
        <w:rPr>
          <w:rFonts w:ascii="Palatino Linotype" w:hAnsi="Palatino Linotype"/>
        </w:rPr>
        <w:t xml:space="preserve"> methodology</w:t>
      </w:r>
      <w:r>
        <w:rPr>
          <w:rFonts w:ascii="Palatino Linotype" w:hAnsi="Palatino Linotype"/>
        </w:rPr>
        <w:t xml:space="preserve">, which incorporated </w:t>
      </w:r>
      <w:r w:rsidRPr="0064351A">
        <w:rPr>
          <w:rFonts w:ascii="Palatino Linotype" w:hAnsi="Palatino Linotype"/>
        </w:rPr>
        <w:t>a conformance screen</w:t>
      </w:r>
      <w:r>
        <w:rPr>
          <w:rFonts w:ascii="Palatino Linotype" w:hAnsi="Palatino Linotype"/>
        </w:rPr>
        <w:t xml:space="preserve">, a </w:t>
      </w:r>
      <w:r w:rsidRPr="0064351A">
        <w:rPr>
          <w:rFonts w:ascii="Palatino Linotype" w:hAnsi="Palatino Linotype"/>
        </w:rPr>
        <w:t xml:space="preserve">Net </w:t>
      </w:r>
      <w:r>
        <w:rPr>
          <w:rFonts w:ascii="Palatino Linotype" w:hAnsi="Palatino Linotype"/>
        </w:rPr>
        <w:t>Present</w:t>
      </w:r>
      <w:r w:rsidRPr="0064351A">
        <w:rPr>
          <w:rFonts w:ascii="Palatino Linotype" w:hAnsi="Palatino Linotype"/>
        </w:rPr>
        <w:t xml:space="preserve"> Value (N</w:t>
      </w:r>
      <w:r>
        <w:rPr>
          <w:rFonts w:ascii="Palatino Linotype" w:hAnsi="Palatino Linotype"/>
        </w:rPr>
        <w:t>P</w:t>
      </w:r>
      <w:r w:rsidRPr="0064351A">
        <w:rPr>
          <w:rFonts w:ascii="Palatino Linotype" w:hAnsi="Palatino Linotype"/>
        </w:rPr>
        <w:t>V) calculation</w:t>
      </w:r>
      <w:r>
        <w:rPr>
          <w:rFonts w:ascii="Palatino Linotype" w:hAnsi="Palatino Linotype"/>
        </w:rPr>
        <w:t>, and a selection of offers with consideration of qualitative factors into its evaluation</w:t>
      </w:r>
      <w:r w:rsidRPr="0064351A">
        <w:rPr>
          <w:rFonts w:ascii="Palatino Linotype" w:hAnsi="Palatino Linotype"/>
        </w:rPr>
        <w:t>.</w:t>
      </w:r>
      <w:r w:rsidR="00CB04E1">
        <w:rPr>
          <w:rStyle w:val="FootnoteReference"/>
          <w:rFonts w:ascii="Palatino Linotype" w:hAnsi="Palatino Linotype"/>
        </w:rPr>
        <w:footnoteReference w:id="16"/>
      </w:r>
      <w:r w:rsidRPr="0064351A">
        <w:rPr>
          <w:rFonts w:ascii="Palatino Linotype" w:hAnsi="Palatino Linotype"/>
        </w:rPr>
        <w:t xml:space="preserve"> The conformance screen required resources </w:t>
      </w:r>
      <w:r w:rsidR="6A0B9744">
        <w:rPr>
          <w:rFonts w:ascii="Palatino Linotype" w:hAnsi="Palatino Linotype"/>
        </w:rPr>
        <w:t>meet the requirements of the Clean Energy RFO</w:t>
      </w:r>
      <w:r w:rsidRPr="0064351A">
        <w:rPr>
          <w:rFonts w:ascii="Palatino Linotype" w:hAnsi="Palatino Linotype"/>
        </w:rPr>
        <w:t>. The N</w:t>
      </w:r>
      <w:r>
        <w:rPr>
          <w:rFonts w:ascii="Palatino Linotype" w:hAnsi="Palatino Linotype"/>
        </w:rPr>
        <w:t>P</w:t>
      </w:r>
      <w:r w:rsidRPr="0064351A">
        <w:rPr>
          <w:rFonts w:ascii="Palatino Linotype" w:hAnsi="Palatino Linotype"/>
        </w:rPr>
        <w:t xml:space="preserve">V calculations were based on a cost/benefit analysis, where net present value benefits were measured in value streams from resource adequacy, energy, ancillary services, renewable energy credits attributes, and a financial energy settlement. The </w:t>
      </w:r>
      <w:r>
        <w:rPr>
          <w:rFonts w:ascii="Palatino Linotype" w:hAnsi="Palatino Linotype"/>
        </w:rPr>
        <w:t>NPV</w:t>
      </w:r>
      <w:r w:rsidRPr="0064351A">
        <w:rPr>
          <w:rFonts w:ascii="Palatino Linotype" w:hAnsi="Palatino Linotype"/>
        </w:rPr>
        <w:t xml:space="preserve"> costs were measured in cost streams from contract payments, debt equivalence, energy, variable operations &amp; maintenance expenses, and transmission upgrade attributes.</w:t>
      </w:r>
      <w:r>
        <w:rPr>
          <w:rFonts w:ascii="Palatino Linotype" w:hAnsi="Palatino Linotype"/>
        </w:rPr>
        <w:t xml:space="preserve"> After the NPV analysis was completed</w:t>
      </w:r>
      <w:r w:rsidRPr="6F2B65E9" w:rsidR="692A2C43">
        <w:rPr>
          <w:rFonts w:ascii="Palatino Linotype" w:hAnsi="Palatino Linotype"/>
        </w:rPr>
        <w:t>, SCE used a ranking system to identify the eligible and cost-competitive offers with the greatest viability. After the initial ranking system the identified the immediate shortlist, SCE continued to reevaluate its shortlist based on interconnection, development status, contracting feasibility, and pricing.</w:t>
      </w:r>
    </w:p>
    <w:p w:rsidRPr="00CD5102" w:rsidR="00943BC2" w:rsidP="00943BC2" w:rsidRDefault="00943BC2" w14:paraId="446878F9" w14:textId="77777777">
      <w:pPr>
        <w:autoSpaceDE w:val="0"/>
        <w:autoSpaceDN w:val="0"/>
        <w:adjustRightInd w:val="0"/>
        <w:spacing w:after="0" w:line="240" w:lineRule="auto"/>
        <w:rPr>
          <w:rFonts w:ascii="Palatino Linotype" w:hAnsi="Palatino Linotype" w:cs="Palatino Linotype"/>
          <w:sz w:val="16"/>
          <w:szCs w:val="16"/>
        </w:rPr>
      </w:pPr>
    </w:p>
    <w:p w:rsidRPr="00B36EA6" w:rsidR="00B36EA6" w:rsidP="000B504F" w:rsidRDefault="679C54D3" w14:paraId="76F5BBED" w14:textId="77777777">
      <w:pPr>
        <w:widowControl w:val="0"/>
        <w:spacing w:after="0" w:line="240" w:lineRule="auto"/>
        <w:rPr>
          <w:rFonts w:ascii="Palatino Linotype" w:hAnsi="Palatino Linotype" w:cs="Palatino Linotype"/>
        </w:rPr>
      </w:pPr>
      <w:r w:rsidRPr="00B36EA6">
        <w:rPr>
          <w:rFonts w:ascii="Palatino Linotype" w:hAnsi="Palatino Linotype" w:cs="Palatino Linotype"/>
        </w:rPr>
        <w:t xml:space="preserve">SCE </w:t>
      </w:r>
      <w:r w:rsidR="72449636">
        <w:rPr>
          <w:rFonts w:ascii="Palatino Linotype" w:hAnsi="Palatino Linotype" w:cs="Palatino Linotype"/>
        </w:rPr>
        <w:t>asserts</w:t>
      </w:r>
      <w:r w:rsidRPr="00B36EA6" w:rsidR="72449636">
        <w:rPr>
          <w:rFonts w:ascii="Palatino Linotype" w:hAnsi="Palatino Linotype" w:cs="Palatino Linotype"/>
        </w:rPr>
        <w:t xml:space="preserve"> </w:t>
      </w:r>
      <w:r w:rsidRPr="00B36EA6">
        <w:rPr>
          <w:rFonts w:ascii="Palatino Linotype" w:hAnsi="Palatino Linotype" w:cs="Palatino Linotype"/>
        </w:rPr>
        <w:t xml:space="preserve">that </w:t>
      </w:r>
      <w:r w:rsidR="72449636">
        <w:rPr>
          <w:rFonts w:ascii="Palatino Linotype" w:hAnsi="Palatino Linotype" w:cs="Palatino Linotype"/>
        </w:rPr>
        <w:t xml:space="preserve">based on its </w:t>
      </w:r>
      <w:r w:rsidR="28AF03B4">
        <w:rPr>
          <w:rFonts w:ascii="Palatino Linotype" w:hAnsi="Palatino Linotype" w:cs="Palatino Linotype"/>
        </w:rPr>
        <w:t>LCBF</w:t>
      </w:r>
      <w:r w:rsidR="49C3701E">
        <w:rPr>
          <w:rFonts w:ascii="Palatino Linotype" w:hAnsi="Palatino Linotype" w:cs="Palatino Linotype"/>
        </w:rPr>
        <w:t xml:space="preserve"> </w:t>
      </w:r>
      <w:r w:rsidR="72449636">
        <w:rPr>
          <w:rFonts w:ascii="Palatino Linotype" w:hAnsi="Palatino Linotype" w:cs="Palatino Linotype"/>
        </w:rPr>
        <w:t>analysis</w:t>
      </w:r>
      <w:r w:rsidR="1CD8B9C8">
        <w:rPr>
          <w:rFonts w:ascii="Palatino Linotype" w:hAnsi="Palatino Linotype" w:cs="Palatino Linotype"/>
        </w:rPr>
        <w:t>,</w:t>
      </w:r>
      <w:r w:rsidR="72449636">
        <w:rPr>
          <w:rFonts w:ascii="Palatino Linotype" w:hAnsi="Palatino Linotype" w:cs="Palatino Linotype"/>
        </w:rPr>
        <w:t xml:space="preserve"> </w:t>
      </w:r>
      <w:r w:rsidRPr="00B36EA6">
        <w:rPr>
          <w:rFonts w:ascii="Palatino Linotype" w:hAnsi="Palatino Linotype" w:cs="Palatino Linotype"/>
        </w:rPr>
        <w:t>the</w:t>
      </w:r>
      <w:r>
        <w:rPr>
          <w:rFonts w:ascii="Palatino Linotype" w:hAnsi="Palatino Linotype" w:cs="Palatino Linotype"/>
        </w:rPr>
        <w:t xml:space="preserve"> </w:t>
      </w:r>
      <w:r w:rsidR="527B9AAE">
        <w:rPr>
          <w:rFonts w:ascii="Palatino Linotype" w:hAnsi="Palatino Linotype" w:cs="Palatino Linotype"/>
        </w:rPr>
        <w:t>Clean Energy</w:t>
      </w:r>
      <w:r w:rsidR="642ACB34">
        <w:rPr>
          <w:rFonts w:ascii="Palatino Linotype" w:hAnsi="Palatino Linotype" w:cs="Palatino Linotype"/>
        </w:rPr>
        <w:t xml:space="preserve"> Contracts </w:t>
      </w:r>
      <w:r w:rsidRPr="00B36EA6">
        <w:rPr>
          <w:rFonts w:ascii="Palatino Linotype" w:hAnsi="Palatino Linotype" w:cs="Palatino Linotype"/>
        </w:rPr>
        <w:t xml:space="preserve">represent the </w:t>
      </w:r>
      <w:r w:rsidR="3F5DC3AE">
        <w:rPr>
          <w:rFonts w:ascii="Palatino Linotype" w:hAnsi="Palatino Linotype" w:cs="Palatino Linotype"/>
        </w:rPr>
        <w:t>most immediate LCBF solution</w:t>
      </w:r>
      <w:r w:rsidRPr="00B36EA6">
        <w:rPr>
          <w:rFonts w:ascii="Palatino Linotype" w:hAnsi="Palatino Linotype" w:cs="Palatino Linotype"/>
        </w:rPr>
        <w:t xml:space="preserve"> to meet</w:t>
      </w:r>
      <w:r w:rsidR="3F5DC3AE">
        <w:rPr>
          <w:rFonts w:ascii="Palatino Linotype" w:hAnsi="Palatino Linotype" w:cs="Palatino Linotype"/>
        </w:rPr>
        <w:t xml:space="preserve"> a portion of</w:t>
      </w:r>
      <w:r w:rsidRPr="00B36EA6">
        <w:rPr>
          <w:rFonts w:ascii="Palatino Linotype" w:hAnsi="Palatino Linotype" w:cs="Palatino Linotype"/>
        </w:rPr>
        <w:t xml:space="preserve"> its </w:t>
      </w:r>
      <w:r w:rsidR="527B9AAE">
        <w:rPr>
          <w:rFonts w:ascii="Palatino Linotype" w:hAnsi="Palatino Linotype" w:cs="Palatino Linotype"/>
        </w:rPr>
        <w:t xml:space="preserve">IRP </w:t>
      </w:r>
      <w:r w:rsidRPr="00B36EA6">
        <w:rPr>
          <w:rFonts w:ascii="Palatino Linotype" w:hAnsi="Palatino Linotype" w:cs="Palatino Linotype"/>
        </w:rPr>
        <w:t xml:space="preserve">procurement </w:t>
      </w:r>
      <w:r w:rsidR="3F5DC3AE">
        <w:rPr>
          <w:rFonts w:ascii="Palatino Linotype" w:hAnsi="Palatino Linotype" w:cs="Palatino Linotype"/>
        </w:rPr>
        <w:t>needs identified in SCE’s 2022 IRP 25 MMT portfolio</w:t>
      </w:r>
      <w:r w:rsidRPr="00E80DA9">
        <w:rPr>
          <w:rFonts w:ascii="Palatino Linotype" w:hAnsi="Palatino Linotype" w:cs="Palatino Linotype"/>
        </w:rPr>
        <w:t>.</w:t>
      </w:r>
      <w:r w:rsidRPr="00E80DA9" w:rsidR="00D54166">
        <w:rPr>
          <w:rStyle w:val="FootnoteReference"/>
          <w:rFonts w:ascii="Palatino Linotype" w:hAnsi="Palatino Linotype" w:cs="Palatino Linotype"/>
        </w:rPr>
        <w:footnoteReference w:id="17"/>
      </w:r>
      <w:r w:rsidRPr="00B36EA6">
        <w:rPr>
          <w:rFonts w:ascii="Palatino Linotype" w:hAnsi="Palatino Linotype" w:cs="Palatino Linotype"/>
        </w:rPr>
        <w:t xml:space="preserve"> </w:t>
      </w:r>
      <w:r w:rsidR="5659225E">
        <w:rPr>
          <w:rFonts w:ascii="Palatino Linotype" w:hAnsi="Palatino Linotype" w:cs="Palatino Linotype"/>
        </w:rPr>
        <w:t>The solar PV Clean Energy Contracts are expected to provide 1,405 MW of capacity</w:t>
      </w:r>
      <w:r w:rsidR="6CA17811">
        <w:rPr>
          <w:rFonts w:ascii="Palatino Linotype" w:hAnsi="Palatino Linotype" w:cs="Palatino Linotype"/>
        </w:rPr>
        <w:t xml:space="preserve"> towards its 2022 IRP 25 MMT target of 4,900 MW of solar by 2030 and 6,927 MW by 2035.</w:t>
      </w:r>
      <w:r w:rsidR="1E0D3ACF">
        <w:rPr>
          <w:rFonts w:ascii="Palatino Linotype" w:hAnsi="Palatino Linotype" w:cs="Palatino Linotype"/>
        </w:rPr>
        <w:t xml:space="preserve"> The BESS Clean Energy Contracts are co-located with these solar PV resources to support firming and </w:t>
      </w:r>
      <w:r w:rsidR="35B221C7">
        <w:rPr>
          <w:rFonts w:ascii="Palatino Linotype" w:hAnsi="Palatino Linotype" w:cs="Palatino Linotype"/>
        </w:rPr>
        <w:t>shaping and</w:t>
      </w:r>
      <w:r w:rsidR="1E0D3ACF">
        <w:rPr>
          <w:rFonts w:ascii="Palatino Linotype" w:hAnsi="Palatino Linotype" w:cs="Palatino Linotype"/>
        </w:rPr>
        <w:t xml:space="preserve"> </w:t>
      </w:r>
      <w:r w:rsidR="153F6614">
        <w:rPr>
          <w:rFonts w:ascii="Palatino Linotype" w:hAnsi="Palatino Linotype" w:cs="Palatino Linotype"/>
        </w:rPr>
        <w:t xml:space="preserve">are expected to provide 688 MW of capacity of 4-hour storage towards </w:t>
      </w:r>
      <w:r w:rsidR="1F2471C6">
        <w:rPr>
          <w:rFonts w:ascii="Palatino Linotype" w:hAnsi="Palatino Linotype" w:cs="Palatino Linotype"/>
        </w:rPr>
        <w:t xml:space="preserve">its need for </w:t>
      </w:r>
      <w:r w:rsidR="16481624">
        <w:rPr>
          <w:rFonts w:ascii="Palatino Linotype" w:hAnsi="Palatino Linotype" w:cs="Palatino Linotype"/>
        </w:rPr>
        <w:t>302</w:t>
      </w:r>
      <w:r w:rsidR="1F2471C6">
        <w:rPr>
          <w:rFonts w:ascii="Palatino Linotype" w:hAnsi="Palatino Linotype" w:cs="Palatino Linotype"/>
        </w:rPr>
        <w:t xml:space="preserve"> MW of long-duration storage by 2030, and </w:t>
      </w:r>
      <w:r w:rsidR="7DB4396A">
        <w:rPr>
          <w:rFonts w:ascii="Palatino Linotype" w:hAnsi="Palatino Linotype" w:cs="Palatino Linotype"/>
        </w:rPr>
        <w:t xml:space="preserve">664 </w:t>
      </w:r>
      <w:r w:rsidR="1F2471C6">
        <w:rPr>
          <w:rFonts w:ascii="Palatino Linotype" w:hAnsi="Palatino Linotype" w:cs="Palatino Linotype"/>
        </w:rPr>
        <w:t>MW by 2035.</w:t>
      </w:r>
      <w:r w:rsidRPr="002000CA" w:rsidR="35B221C7">
        <w:rPr>
          <w:rStyle w:val="FootnoteReference"/>
          <w:rFonts w:ascii="Palatino Linotype" w:hAnsi="Palatino Linotype" w:cs="Palatino Linotype"/>
        </w:rPr>
        <w:t xml:space="preserve"> </w:t>
      </w:r>
      <w:r w:rsidR="002000CA">
        <w:rPr>
          <w:rStyle w:val="FootnoteReference"/>
          <w:rFonts w:ascii="Palatino Linotype" w:hAnsi="Palatino Linotype" w:cs="Palatino Linotype"/>
        </w:rPr>
        <w:footnoteReference w:id="18"/>
      </w:r>
    </w:p>
    <w:p w:rsidRPr="00CD5102" w:rsidR="00B36EA6" w:rsidP="000B504F" w:rsidRDefault="00B36EA6" w14:paraId="4C375A46" w14:textId="77777777">
      <w:pPr>
        <w:widowControl w:val="0"/>
        <w:spacing w:after="0" w:line="240" w:lineRule="auto"/>
        <w:rPr>
          <w:rFonts w:ascii="Palatino Linotype" w:hAnsi="Palatino Linotype" w:cs="Palatino Linotype"/>
          <w:sz w:val="16"/>
          <w:szCs w:val="16"/>
        </w:rPr>
      </w:pPr>
    </w:p>
    <w:p w:rsidRPr="00B36EA6" w:rsidR="00B36EA6" w:rsidP="2E496F66" w:rsidRDefault="32A18D54" w14:paraId="028F0DEB" w14:textId="77777777">
      <w:pPr>
        <w:widowControl w:val="0"/>
        <w:spacing w:after="0" w:line="240" w:lineRule="auto"/>
        <w:rPr>
          <w:rFonts w:ascii="Palatino Linotype" w:hAnsi="Palatino Linotype" w:cs="Palatino Linotype"/>
        </w:rPr>
      </w:pPr>
      <w:r w:rsidRPr="2E496F66">
        <w:rPr>
          <w:rFonts w:ascii="Palatino Linotype" w:hAnsi="Palatino Linotype" w:cs="Palatino Linotype"/>
        </w:rPr>
        <w:t>SCE retained Sedway Consulting as the Independent Evaluator (IE) for its Clean Energy RFO, pursuant to D.04-12-048 and D.06-05-039. In the IE Report attached to Advice Letter 5688-E,</w:t>
      </w:r>
      <w:r w:rsidRPr="2E496F66" w:rsidR="7C715857">
        <w:rPr>
          <w:rFonts w:ascii="Palatino Linotype" w:hAnsi="Palatino Linotype" w:cs="Palatino Linotype"/>
        </w:rPr>
        <w:t xml:space="preserve"> Sedway Consulting provides an evaluation of SCE’s outreach efforts, LCBF methodology design, </w:t>
      </w:r>
      <w:r w:rsidRPr="2E496F66" w:rsidR="147AE2B0">
        <w:rPr>
          <w:rFonts w:ascii="Palatino Linotype" w:hAnsi="Palatino Linotype" w:cs="Palatino Linotype"/>
        </w:rPr>
        <w:t xml:space="preserve">bid evaluation, </w:t>
      </w:r>
      <w:r w:rsidRPr="2E496F66" w:rsidR="7C715857">
        <w:rPr>
          <w:rFonts w:ascii="Palatino Linotype" w:hAnsi="Palatino Linotype" w:cs="Palatino Linotype"/>
        </w:rPr>
        <w:t>shortlist, and project negotiations. Sedway Consulting’s opinion about these components</w:t>
      </w:r>
      <w:r w:rsidRPr="2E496F66" w:rsidR="409D6E96">
        <w:rPr>
          <w:rFonts w:ascii="Palatino Linotype" w:hAnsi="Palatino Linotype" w:cs="Palatino Linotype"/>
        </w:rPr>
        <w:t xml:space="preserve">, </w:t>
      </w:r>
      <w:r w:rsidRPr="2E496F66" w:rsidR="602E1465">
        <w:rPr>
          <w:rFonts w:ascii="Palatino Linotype" w:hAnsi="Palatino Linotype" w:cs="Palatino Linotype"/>
        </w:rPr>
        <w:t xml:space="preserve">as well as </w:t>
      </w:r>
      <w:r w:rsidRPr="2E496F66" w:rsidR="409D6E96">
        <w:rPr>
          <w:rFonts w:ascii="Palatino Linotype" w:hAnsi="Palatino Linotype" w:cs="Palatino Linotype"/>
        </w:rPr>
        <w:t>SCE’s execution and results</w:t>
      </w:r>
      <w:r w:rsidRPr="2E496F66" w:rsidR="7C715857">
        <w:rPr>
          <w:rFonts w:ascii="Palatino Linotype" w:hAnsi="Palatino Linotype" w:cs="Palatino Linotype"/>
        </w:rPr>
        <w:t xml:space="preserve"> of the </w:t>
      </w:r>
      <w:r w:rsidRPr="2E496F66" w:rsidR="0D595913">
        <w:rPr>
          <w:rFonts w:ascii="Palatino Linotype" w:hAnsi="Palatino Linotype" w:cs="Palatino Linotype"/>
        </w:rPr>
        <w:t>Clean Energy RFO</w:t>
      </w:r>
      <w:r w:rsidRPr="2E496F66" w:rsidR="7C715857">
        <w:rPr>
          <w:rFonts w:ascii="Palatino Linotype" w:hAnsi="Palatino Linotype" w:cs="Palatino Linotype"/>
        </w:rPr>
        <w:t xml:space="preserve"> concurred with SCE’s conclusion</w:t>
      </w:r>
      <w:r w:rsidRPr="2E496F66" w:rsidR="2AFDABAE">
        <w:rPr>
          <w:rFonts w:ascii="Palatino Linotype" w:hAnsi="Palatino Linotype" w:cs="Palatino Linotype"/>
        </w:rPr>
        <w:t>s</w:t>
      </w:r>
      <w:r w:rsidRPr="2E496F66" w:rsidR="7C715857">
        <w:rPr>
          <w:rFonts w:ascii="Palatino Linotype" w:hAnsi="Palatino Linotype" w:cs="Palatino Linotype"/>
        </w:rPr>
        <w:t>.</w:t>
      </w:r>
      <w:r w:rsidRPr="2E496F66" w:rsidR="0C5B4D5C">
        <w:rPr>
          <w:rFonts w:ascii="Palatino Linotype" w:hAnsi="Palatino Linotype" w:cs="Palatino Linotype"/>
        </w:rPr>
        <w:t xml:space="preserve"> Sedway Consulting opined that SCE’s Clean Energy RFO processes were fair and transparent and the evaluation of offers was rigorous and fair as well as consistent with Commission direction.</w:t>
      </w:r>
    </w:p>
    <w:p w:rsidRPr="00FE7A96" w:rsidR="00943BC2" w:rsidP="00943BC2" w:rsidRDefault="00943BC2" w14:paraId="4515A5B8" w14:textId="77777777">
      <w:pPr>
        <w:autoSpaceDE w:val="0"/>
        <w:autoSpaceDN w:val="0"/>
        <w:adjustRightInd w:val="0"/>
        <w:spacing w:after="0" w:line="240" w:lineRule="auto"/>
        <w:rPr>
          <w:rFonts w:ascii="Palatino Linotype" w:hAnsi="Palatino Linotype" w:cs="Palatino Linotype"/>
          <w:sz w:val="16"/>
          <w:szCs w:val="16"/>
        </w:rPr>
      </w:pPr>
    </w:p>
    <w:p w:rsidR="00F463E2" w:rsidP="16A7DBB1" w:rsidRDefault="77B87D06" w14:paraId="6A836A45" w14:textId="77777777">
      <w:pPr>
        <w:spacing w:after="0" w:line="240" w:lineRule="auto"/>
        <w:rPr>
          <w:rFonts w:ascii="Palatino Linotype" w:hAnsi="Palatino Linotype" w:cs="Palatino Linotype"/>
        </w:rPr>
      </w:pPr>
      <w:r w:rsidRPr="31CA67F9">
        <w:rPr>
          <w:rFonts w:ascii="Palatino Linotype" w:hAnsi="Palatino Linotype" w:cs="Palatino Linotype"/>
        </w:rPr>
        <w:lastRenderedPageBreak/>
        <w:t xml:space="preserve">Staff have reviewed SCE’s </w:t>
      </w:r>
      <w:r w:rsidRPr="31CA67F9" w:rsidR="21E99391">
        <w:rPr>
          <w:rFonts w:ascii="Palatino Linotype" w:hAnsi="Palatino Linotype" w:cs="Palatino Linotype"/>
        </w:rPr>
        <w:t>Clean Energy RFO</w:t>
      </w:r>
      <w:r w:rsidRPr="31CA67F9">
        <w:rPr>
          <w:rFonts w:ascii="Palatino Linotype" w:hAnsi="Palatino Linotype" w:cs="Palatino Linotype"/>
        </w:rPr>
        <w:t xml:space="preserve"> methodology</w:t>
      </w:r>
      <w:r w:rsidRPr="31CA67F9" w:rsidR="6929C705">
        <w:rPr>
          <w:rFonts w:ascii="Palatino Linotype" w:hAnsi="Palatino Linotype" w:cs="Palatino Linotype"/>
        </w:rPr>
        <w:t xml:space="preserve">, </w:t>
      </w:r>
      <w:r w:rsidRPr="31CA67F9" w:rsidR="5740B404">
        <w:rPr>
          <w:rFonts w:ascii="Palatino Linotype" w:hAnsi="Palatino Linotype" w:cs="Palatino Linotype"/>
        </w:rPr>
        <w:t xml:space="preserve">its </w:t>
      </w:r>
      <w:r w:rsidRPr="31CA67F9">
        <w:rPr>
          <w:rFonts w:ascii="Palatino Linotype" w:hAnsi="Palatino Linotype" w:cs="Palatino Linotype"/>
        </w:rPr>
        <w:t xml:space="preserve">evaluation </w:t>
      </w:r>
      <w:r w:rsidRPr="31CA67F9" w:rsidR="6339E02A">
        <w:rPr>
          <w:rFonts w:ascii="Palatino Linotype" w:hAnsi="Palatino Linotype" w:cs="Palatino Linotype"/>
        </w:rPr>
        <w:t>of bids,</w:t>
      </w:r>
      <w:r w:rsidRPr="31CA67F9">
        <w:rPr>
          <w:rFonts w:ascii="Palatino Linotype" w:hAnsi="Palatino Linotype" w:cs="Palatino Linotype"/>
        </w:rPr>
        <w:t xml:space="preserve"> and the IE Report. </w:t>
      </w:r>
      <w:r w:rsidRPr="31CA67F9" w:rsidR="7F3643D2">
        <w:rPr>
          <w:rFonts w:ascii="Palatino Linotype" w:hAnsi="Palatino Linotype" w:cs="Palatino Linotype"/>
        </w:rPr>
        <w:t>SCE</w:t>
      </w:r>
      <w:r w:rsidRPr="31CA67F9" w:rsidR="76A7A50A">
        <w:rPr>
          <w:rFonts w:ascii="Palatino Linotype" w:hAnsi="Palatino Linotype" w:cs="Palatino Linotype"/>
        </w:rPr>
        <w:t>’s</w:t>
      </w:r>
      <w:r w:rsidRPr="31CA67F9" w:rsidR="7F3643D2">
        <w:rPr>
          <w:rFonts w:ascii="Palatino Linotype" w:hAnsi="Palatino Linotype" w:cs="Palatino Linotype"/>
        </w:rPr>
        <w:t xml:space="preserve"> </w:t>
      </w:r>
      <w:r w:rsidRPr="31CA67F9" w:rsidR="3AD31ACB">
        <w:rPr>
          <w:rFonts w:ascii="Palatino Linotype" w:hAnsi="Palatino Linotype" w:cs="Palatino Linotype"/>
        </w:rPr>
        <w:t xml:space="preserve">procurement methodology and </w:t>
      </w:r>
      <w:r w:rsidRPr="31CA67F9" w:rsidR="75D3E778">
        <w:rPr>
          <w:rFonts w:ascii="Palatino Linotype" w:hAnsi="Palatino Linotype" w:cs="Palatino Linotype"/>
        </w:rPr>
        <w:t xml:space="preserve">evaluation </w:t>
      </w:r>
      <w:r w:rsidRPr="31CA67F9" w:rsidR="34D7F184">
        <w:rPr>
          <w:rFonts w:ascii="Palatino Linotype" w:hAnsi="Palatino Linotype" w:cs="Palatino Linotype"/>
        </w:rPr>
        <w:t xml:space="preserve">were </w:t>
      </w:r>
      <w:r w:rsidRPr="31CA67F9" w:rsidR="75D3E778">
        <w:rPr>
          <w:rFonts w:ascii="Palatino Linotype" w:hAnsi="Palatino Linotype" w:cs="Palatino Linotype"/>
        </w:rPr>
        <w:t>reasonable</w:t>
      </w:r>
      <w:r w:rsidRPr="31CA67F9" w:rsidR="27247044">
        <w:rPr>
          <w:rFonts w:ascii="Palatino Linotype" w:hAnsi="Palatino Linotype" w:cs="Palatino Linotype"/>
        </w:rPr>
        <w:t xml:space="preserve"> in its </w:t>
      </w:r>
      <w:r w:rsidRPr="31CA67F9" w:rsidR="1655FDA8">
        <w:rPr>
          <w:rFonts w:ascii="Palatino Linotype" w:hAnsi="Palatino Linotype" w:cs="Palatino Linotype"/>
        </w:rPr>
        <w:t xml:space="preserve">fairness, </w:t>
      </w:r>
      <w:r w:rsidRPr="31CA67F9" w:rsidR="5E2D60CC">
        <w:rPr>
          <w:rFonts w:ascii="Palatino Linotype" w:hAnsi="Palatino Linotype" w:cs="Palatino Linotype"/>
        </w:rPr>
        <w:t xml:space="preserve">LCBF criteria, </w:t>
      </w:r>
      <w:r w:rsidRPr="31CA67F9" w:rsidR="27247044">
        <w:rPr>
          <w:rFonts w:ascii="Palatino Linotype" w:hAnsi="Palatino Linotype" w:cs="Palatino Linotype"/>
        </w:rPr>
        <w:t xml:space="preserve">prioritization of </w:t>
      </w:r>
      <w:r w:rsidRPr="31CA67F9" w:rsidR="2BF80BC2">
        <w:rPr>
          <w:rFonts w:ascii="Palatino Linotype" w:hAnsi="Palatino Linotype" w:cs="Palatino Linotype"/>
        </w:rPr>
        <w:t xml:space="preserve">contracts with valuable terms, capacity amounts, </w:t>
      </w:r>
      <w:r w:rsidRPr="31CA67F9" w:rsidR="75023F01">
        <w:rPr>
          <w:rFonts w:ascii="Palatino Linotype" w:hAnsi="Palatino Linotype" w:cs="Palatino Linotype"/>
        </w:rPr>
        <w:t xml:space="preserve">potential for tax credit eligibility, </w:t>
      </w:r>
      <w:r w:rsidRPr="31CA67F9" w:rsidR="2BF80BC2">
        <w:rPr>
          <w:rFonts w:ascii="Palatino Linotype" w:hAnsi="Palatino Linotype" w:cs="Palatino Linotype"/>
        </w:rPr>
        <w:t xml:space="preserve">and </w:t>
      </w:r>
      <w:r w:rsidRPr="31CA67F9" w:rsidR="3C5C1773">
        <w:rPr>
          <w:rFonts w:ascii="Palatino Linotype" w:hAnsi="Palatino Linotype" w:cs="Palatino Linotype"/>
        </w:rPr>
        <w:t>that</w:t>
      </w:r>
      <w:r w:rsidRPr="31CA67F9" w:rsidR="75D3E778">
        <w:rPr>
          <w:rFonts w:ascii="Palatino Linotype" w:hAnsi="Palatino Linotype" w:cs="Palatino Linotype"/>
        </w:rPr>
        <w:t xml:space="preserve"> </w:t>
      </w:r>
      <w:r w:rsidRPr="31CA67F9">
        <w:rPr>
          <w:rFonts w:ascii="Palatino Linotype" w:hAnsi="Palatino Linotype" w:cs="Palatino Linotype"/>
        </w:rPr>
        <w:t xml:space="preserve">SCE selected the </w:t>
      </w:r>
      <w:r w:rsidRPr="31CA67F9" w:rsidR="316DA612">
        <w:rPr>
          <w:rFonts w:ascii="Palatino Linotype" w:hAnsi="Palatino Linotype" w:cs="Palatino Linotype"/>
        </w:rPr>
        <w:t>offers with the best</w:t>
      </w:r>
      <w:r w:rsidRPr="31CA67F9" w:rsidR="67335499">
        <w:rPr>
          <w:rFonts w:ascii="Palatino Linotype" w:hAnsi="Palatino Linotype" w:cs="Palatino Linotype"/>
        </w:rPr>
        <w:t xml:space="preserve"> </w:t>
      </w:r>
      <w:r w:rsidRPr="31CA67F9" w:rsidR="1C24FCAF">
        <w:rPr>
          <w:rFonts w:ascii="Palatino Linotype" w:hAnsi="Palatino Linotype" w:cs="Palatino Linotype"/>
        </w:rPr>
        <w:t xml:space="preserve">LCBF </w:t>
      </w:r>
      <w:r w:rsidRPr="31CA67F9" w:rsidR="589BE265">
        <w:rPr>
          <w:rFonts w:ascii="Palatino Linotype" w:hAnsi="Palatino Linotype" w:cs="Palatino Linotype"/>
        </w:rPr>
        <w:t xml:space="preserve">rankings that were </w:t>
      </w:r>
      <w:r w:rsidRPr="31CA67F9" w:rsidR="7F3643D2">
        <w:rPr>
          <w:rFonts w:ascii="Palatino Linotype" w:hAnsi="Palatino Linotype" w:cs="Palatino Linotype"/>
        </w:rPr>
        <w:t>available</w:t>
      </w:r>
      <w:r w:rsidRPr="31CA67F9">
        <w:rPr>
          <w:rFonts w:ascii="Palatino Linotype" w:hAnsi="Palatino Linotype" w:cs="Palatino Linotype"/>
        </w:rPr>
        <w:t xml:space="preserve"> at the time of its </w:t>
      </w:r>
      <w:r w:rsidRPr="31CA67F9" w:rsidR="408122E6">
        <w:rPr>
          <w:rFonts w:ascii="Palatino Linotype" w:hAnsi="Palatino Linotype" w:cs="Palatino Linotype"/>
        </w:rPr>
        <w:t>Clean Energy RFO</w:t>
      </w:r>
      <w:r w:rsidRPr="31CA67F9" w:rsidR="6E1B4567">
        <w:rPr>
          <w:rFonts w:ascii="Palatino Linotype" w:hAnsi="Palatino Linotype" w:cs="Palatino Linotype"/>
        </w:rPr>
        <w:t xml:space="preserve"> </w:t>
      </w:r>
      <w:r w:rsidRPr="31CA67F9" w:rsidR="22608A9E">
        <w:rPr>
          <w:rFonts w:ascii="Palatino Linotype" w:hAnsi="Palatino Linotype" w:cs="Palatino Linotype"/>
        </w:rPr>
        <w:t>to meet its</w:t>
      </w:r>
      <w:r w:rsidRPr="31CA67F9" w:rsidR="076BA639">
        <w:rPr>
          <w:rFonts w:ascii="Palatino Linotype" w:hAnsi="Palatino Linotype" w:cs="Palatino Linotype"/>
        </w:rPr>
        <w:t xml:space="preserve"> </w:t>
      </w:r>
      <w:r w:rsidRPr="31CA67F9" w:rsidR="408122E6">
        <w:rPr>
          <w:rFonts w:ascii="Palatino Linotype" w:hAnsi="Palatino Linotype" w:cs="Palatino Linotype"/>
        </w:rPr>
        <w:t>D.24-02-047</w:t>
      </w:r>
      <w:r w:rsidRPr="31CA67F9" w:rsidR="43BCBDDD">
        <w:rPr>
          <w:rFonts w:ascii="Palatino Linotype" w:hAnsi="Palatino Linotype" w:cs="Palatino Linotype"/>
        </w:rPr>
        <w:t xml:space="preserve"> requirements</w:t>
      </w:r>
      <w:r w:rsidRPr="31CA67F9" w:rsidR="7A1D0336">
        <w:rPr>
          <w:rFonts w:ascii="Palatino Linotype" w:hAnsi="Palatino Linotype" w:cs="Palatino Linotype"/>
        </w:rPr>
        <w:t xml:space="preserve">. </w:t>
      </w:r>
      <w:r w:rsidRPr="31CA67F9" w:rsidR="492E2467">
        <w:rPr>
          <w:rFonts w:ascii="Palatino Linotype" w:hAnsi="Palatino Linotype" w:cs="Palatino Linotype"/>
        </w:rPr>
        <w:t>F</w:t>
      </w:r>
      <w:r w:rsidRPr="31CA67F9" w:rsidR="67BB80B4">
        <w:rPr>
          <w:rFonts w:ascii="Palatino Linotype" w:hAnsi="Palatino Linotype" w:cs="Palatino Linotype"/>
        </w:rPr>
        <w:t>urthermore</w:t>
      </w:r>
      <w:r w:rsidRPr="31CA67F9" w:rsidR="5F0D2A87">
        <w:rPr>
          <w:rFonts w:ascii="Palatino Linotype" w:hAnsi="Palatino Linotype" w:cs="Palatino Linotype"/>
        </w:rPr>
        <w:t>,</w:t>
      </w:r>
      <w:r w:rsidRPr="31CA67F9" w:rsidR="18A0E24F">
        <w:rPr>
          <w:rFonts w:ascii="Palatino Linotype" w:hAnsi="Palatino Linotype" w:cs="Palatino Linotype"/>
        </w:rPr>
        <w:t xml:space="preserve"> </w:t>
      </w:r>
      <w:r w:rsidR="00960DAD">
        <w:rPr>
          <w:rFonts w:ascii="Palatino Linotype" w:hAnsi="Palatino Linotype" w:cs="Palatino Linotype"/>
        </w:rPr>
        <w:t>the C</w:t>
      </w:r>
      <w:r w:rsidR="00D463DB">
        <w:rPr>
          <w:rFonts w:ascii="Palatino Linotype" w:hAnsi="Palatino Linotype" w:cs="Palatino Linotype"/>
        </w:rPr>
        <w:t>PUC</w:t>
      </w:r>
      <w:r w:rsidR="00960DAD">
        <w:rPr>
          <w:rFonts w:ascii="Palatino Linotype" w:hAnsi="Palatino Linotype" w:cs="Palatino Linotype"/>
        </w:rPr>
        <w:t xml:space="preserve"> finds</w:t>
      </w:r>
      <w:r w:rsidRPr="31CA67F9" w:rsidR="01CFC757">
        <w:rPr>
          <w:rFonts w:ascii="Palatino Linotype" w:hAnsi="Palatino Linotype" w:cs="Palatino Linotype"/>
        </w:rPr>
        <w:t xml:space="preserve"> </w:t>
      </w:r>
      <w:r w:rsidRPr="31CA67F9" w:rsidR="18A0E24F">
        <w:rPr>
          <w:rFonts w:ascii="Palatino Linotype" w:hAnsi="Palatino Linotype" w:cs="Palatino Linotype"/>
        </w:rPr>
        <w:t xml:space="preserve">that the </w:t>
      </w:r>
      <w:r w:rsidRPr="31CA67F9" w:rsidR="408122E6">
        <w:rPr>
          <w:rFonts w:ascii="Palatino Linotype" w:hAnsi="Palatino Linotype" w:cs="Palatino Linotype"/>
        </w:rPr>
        <w:t>Clean Energy</w:t>
      </w:r>
      <w:r w:rsidRPr="31CA67F9" w:rsidR="044893F5">
        <w:rPr>
          <w:rFonts w:ascii="Palatino Linotype" w:hAnsi="Palatino Linotype" w:cs="Palatino Linotype"/>
        </w:rPr>
        <w:t xml:space="preserve"> </w:t>
      </w:r>
      <w:r w:rsidRPr="31CA67F9" w:rsidR="1B53E49C">
        <w:rPr>
          <w:rFonts w:ascii="Palatino Linotype" w:hAnsi="Palatino Linotype" w:cs="Palatino Linotype"/>
        </w:rPr>
        <w:t>Contract</w:t>
      </w:r>
      <w:r w:rsidRPr="31CA67F9" w:rsidR="408122E6">
        <w:rPr>
          <w:rFonts w:ascii="Palatino Linotype" w:hAnsi="Palatino Linotype" w:cs="Palatino Linotype"/>
        </w:rPr>
        <w:t xml:space="preserve">s </w:t>
      </w:r>
      <w:r w:rsidRPr="31CA67F9" w:rsidR="18A0E24F">
        <w:rPr>
          <w:rFonts w:ascii="Palatino Linotype" w:hAnsi="Palatino Linotype" w:cs="Palatino Linotype"/>
        </w:rPr>
        <w:t xml:space="preserve">are </w:t>
      </w:r>
      <w:r w:rsidRPr="31CA67F9" w:rsidR="676AF92C">
        <w:rPr>
          <w:rFonts w:ascii="Palatino Linotype" w:hAnsi="Palatino Linotype" w:cs="Palatino Linotype"/>
        </w:rPr>
        <w:t>reasonabl</w:t>
      </w:r>
      <w:r w:rsidRPr="31CA67F9" w:rsidR="5D65A7F9">
        <w:rPr>
          <w:rFonts w:ascii="Palatino Linotype" w:hAnsi="Palatino Linotype" w:cs="Palatino Linotype"/>
        </w:rPr>
        <w:t>y</w:t>
      </w:r>
      <w:r w:rsidRPr="31CA67F9" w:rsidR="18A0E24F">
        <w:rPr>
          <w:rFonts w:ascii="Palatino Linotype" w:hAnsi="Palatino Linotype" w:cs="Palatino Linotype"/>
        </w:rPr>
        <w:t xml:space="preserve"> </w:t>
      </w:r>
      <w:r w:rsidRPr="31CA67F9" w:rsidR="6AD568EF">
        <w:rPr>
          <w:rFonts w:ascii="Palatino Linotype" w:hAnsi="Palatino Linotype" w:cs="Palatino Linotype"/>
        </w:rPr>
        <w:t xml:space="preserve">priced </w:t>
      </w:r>
      <w:r w:rsidRPr="31CA67F9" w:rsidR="18A0E24F">
        <w:rPr>
          <w:rFonts w:ascii="Palatino Linotype" w:hAnsi="Palatino Linotype" w:cs="Palatino Linotype"/>
        </w:rPr>
        <w:t>additions to SCE’s portfolio</w:t>
      </w:r>
      <w:r w:rsidRPr="31CA67F9" w:rsidR="218A9232">
        <w:rPr>
          <w:rFonts w:ascii="Palatino Linotype" w:hAnsi="Palatino Linotype" w:cs="Palatino Linotype"/>
        </w:rPr>
        <w:t xml:space="preserve"> based on their</w:t>
      </w:r>
      <w:r w:rsidRPr="31CA67F9" w:rsidR="3558ACCA">
        <w:rPr>
          <w:rFonts w:ascii="Palatino Linotype" w:hAnsi="Palatino Linotype" w:cs="Palatino Linotype"/>
        </w:rPr>
        <w:t xml:space="preserve"> NPV ranking</w:t>
      </w:r>
      <w:r w:rsidRPr="31CA67F9" w:rsidR="18A0E24F">
        <w:rPr>
          <w:rFonts w:ascii="Palatino Linotype" w:hAnsi="Palatino Linotype" w:cs="Palatino Linotype"/>
        </w:rPr>
        <w:t>.</w:t>
      </w:r>
      <w:r w:rsidRPr="31CA67F9" w:rsidR="4893FF5C">
        <w:rPr>
          <w:rFonts w:ascii="Palatino Linotype" w:hAnsi="Palatino Linotype" w:cs="Palatino Linotype"/>
        </w:rPr>
        <w:t xml:space="preserve">  See Appendix B for </w:t>
      </w:r>
      <w:r w:rsidRPr="31CA67F9" w:rsidR="78D655DF">
        <w:rPr>
          <w:rFonts w:ascii="Palatino Linotype" w:hAnsi="Palatino Linotype" w:cs="Palatino Linotype"/>
        </w:rPr>
        <w:t xml:space="preserve">a </w:t>
      </w:r>
      <w:r w:rsidRPr="31CA67F9" w:rsidR="774052AC">
        <w:rPr>
          <w:rFonts w:ascii="Palatino Linotype" w:hAnsi="Palatino Linotype" w:cs="Palatino Linotype"/>
        </w:rPr>
        <w:t xml:space="preserve">confidential </w:t>
      </w:r>
      <w:r w:rsidRPr="31CA67F9" w:rsidR="1CDAF7C8">
        <w:rPr>
          <w:rFonts w:ascii="Palatino Linotype" w:hAnsi="Palatino Linotype" w:cs="Palatino Linotype"/>
        </w:rPr>
        <w:t xml:space="preserve">cost </w:t>
      </w:r>
      <w:r w:rsidRPr="31CA67F9" w:rsidR="6FE7F842">
        <w:rPr>
          <w:rFonts w:ascii="Palatino Linotype" w:hAnsi="Palatino Linotype" w:cs="Palatino Linotype"/>
        </w:rPr>
        <w:t xml:space="preserve">reasonableness </w:t>
      </w:r>
      <w:r w:rsidRPr="31CA67F9" w:rsidR="774052AC">
        <w:rPr>
          <w:rFonts w:ascii="Palatino Linotype" w:hAnsi="Palatino Linotype" w:cs="Palatino Linotype"/>
        </w:rPr>
        <w:t xml:space="preserve">analysis </w:t>
      </w:r>
      <w:r w:rsidRPr="31CA67F9" w:rsidR="579A4CE1">
        <w:rPr>
          <w:rFonts w:ascii="Palatino Linotype" w:hAnsi="Palatino Linotype" w:cs="Palatino Linotype"/>
        </w:rPr>
        <w:t>summary</w:t>
      </w:r>
      <w:r w:rsidRPr="31CA67F9" w:rsidR="7E94A923">
        <w:rPr>
          <w:rFonts w:ascii="Palatino Linotype" w:hAnsi="Palatino Linotype" w:cs="Palatino Linotype"/>
        </w:rPr>
        <w:t>.</w:t>
      </w:r>
    </w:p>
    <w:p w:rsidRPr="00515DE3" w:rsidR="004820F7" w:rsidP="00BE1B6C" w:rsidRDefault="762A49F4" w14:paraId="4E90D586" w14:textId="77777777">
      <w:pPr>
        <w:keepNext/>
        <w:spacing w:before="240" w:after="120"/>
        <w:rPr>
          <w:rFonts w:ascii="Palatino Linotype" w:hAnsi="Palatino Linotype"/>
          <w:b/>
          <w:bCs/>
        </w:rPr>
      </w:pPr>
      <w:r w:rsidRPr="31CA67F9">
        <w:rPr>
          <w:rFonts w:ascii="Palatino Linotype" w:hAnsi="Palatino Linotype"/>
          <w:b/>
          <w:bCs/>
        </w:rPr>
        <w:t>Compliance with RPS Standard Terms and Conditions</w:t>
      </w:r>
    </w:p>
    <w:p w:rsidR="004820F7" w:rsidP="00943BC2" w:rsidRDefault="004820F7" w14:paraId="255C4435" w14:textId="77777777">
      <w:pPr>
        <w:spacing w:after="0" w:line="240" w:lineRule="auto"/>
        <w:rPr>
          <w:rFonts w:ascii="Palatino Linotype" w:hAnsi="Palatino Linotype"/>
        </w:rPr>
      </w:pPr>
      <w:r w:rsidRPr="1ABC74B0">
        <w:rPr>
          <w:rFonts w:ascii="Palatino Linotype" w:hAnsi="Palatino Linotype"/>
        </w:rPr>
        <w:t xml:space="preserve">The CPUC adopted a set of standard terms and conditions (STCs) required in RPS contracts, five of which are considered “non-modifiable.”  The STCs were compiled in D.08-04-009 and subsequently amended in D.08-08-028, D.10-03-021, as modified by D.11-01-025, and D.13-11-024.  </w:t>
      </w:r>
    </w:p>
    <w:p w:rsidRPr="00FE7A96" w:rsidR="00943BC2" w:rsidP="00943BC2" w:rsidRDefault="00943BC2" w14:paraId="5FB16684" w14:textId="77777777">
      <w:pPr>
        <w:spacing w:after="0" w:line="240" w:lineRule="auto"/>
        <w:rPr>
          <w:sz w:val="16"/>
          <w:szCs w:val="16"/>
        </w:rPr>
      </w:pPr>
    </w:p>
    <w:p w:rsidR="004820F7" w:rsidP="00943BC2" w:rsidRDefault="004820F7" w14:paraId="33B6B7D0" w14:textId="77777777">
      <w:pPr>
        <w:spacing w:after="0" w:line="240" w:lineRule="auto"/>
        <w:rPr>
          <w:rFonts w:ascii="Palatino Linotype" w:hAnsi="Palatino Linotype"/>
        </w:rPr>
      </w:pPr>
      <w:r w:rsidRPr="5B7093E0">
        <w:rPr>
          <w:rFonts w:ascii="Palatino Linotype" w:hAnsi="Palatino Linotype"/>
        </w:rPr>
        <w:t xml:space="preserve">The </w:t>
      </w:r>
      <w:r w:rsidR="00FA5FFE">
        <w:rPr>
          <w:rFonts w:ascii="Palatino Linotype" w:hAnsi="Palatino Linotype"/>
        </w:rPr>
        <w:t xml:space="preserve">solar PV </w:t>
      </w:r>
      <w:r w:rsidR="00AA4B4E">
        <w:rPr>
          <w:rFonts w:ascii="Palatino Linotype" w:hAnsi="Palatino Linotype"/>
        </w:rPr>
        <w:t>Clean Energy</w:t>
      </w:r>
      <w:r w:rsidR="00FA5FFE">
        <w:rPr>
          <w:rFonts w:ascii="Palatino Linotype" w:hAnsi="Palatino Linotype"/>
        </w:rPr>
        <w:t xml:space="preserve"> Contracts</w:t>
      </w:r>
      <w:r w:rsidRPr="5B7093E0">
        <w:rPr>
          <w:rFonts w:ascii="Palatino Linotype" w:hAnsi="Palatino Linotype"/>
        </w:rPr>
        <w:t xml:space="preserve"> include all CPUC-adopted RPS “non-modifiable” standard terms and conditions, as set forth in D.08-04-009, D.08-08-028, and </w:t>
      </w:r>
      <w:r w:rsidR="00BE1B6C">
        <w:rPr>
          <w:rFonts w:ascii="Palatino Linotype" w:hAnsi="Palatino Linotype"/>
        </w:rPr>
        <w:br/>
      </w:r>
      <w:r w:rsidRPr="5B7093E0">
        <w:rPr>
          <w:rFonts w:ascii="Palatino Linotype" w:hAnsi="Palatino Linotype"/>
        </w:rPr>
        <w:t>D.10-03-021, as modified by D.11-01-025 and D.13-11-024.</w:t>
      </w:r>
    </w:p>
    <w:p w:rsidRPr="008559B8" w:rsidR="00AD4691" w:rsidP="00BE1B6C" w:rsidRDefault="00AD4691" w14:paraId="03B66296" w14:textId="77777777">
      <w:pPr>
        <w:autoSpaceDE w:val="0"/>
        <w:autoSpaceDN w:val="0"/>
        <w:adjustRightInd w:val="0"/>
        <w:spacing w:before="240" w:after="120"/>
        <w:rPr>
          <w:rFonts w:ascii="Palatino Linotype" w:hAnsi="Palatino Linotype" w:cs="Palatino Linotype"/>
          <w:b/>
          <w:bCs/>
        </w:rPr>
      </w:pPr>
      <w:r w:rsidRPr="001507BF">
        <w:rPr>
          <w:rFonts w:ascii="Palatino Linotype" w:hAnsi="Palatino Linotype" w:cs="Palatino Linotype"/>
          <w:b/>
          <w:bCs/>
        </w:rPr>
        <w:t>RPS Eligibility and CPUC Approval</w:t>
      </w:r>
    </w:p>
    <w:p w:rsidRPr="00122AAE" w:rsidR="00122AAE" w:rsidP="00943BC2" w:rsidRDefault="00122AAE" w14:paraId="06F0B491" w14:textId="77777777">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Pursuant to Section 399.13, the California Energy Commission (CEC) certifies eligible renewable energy resources.  Generation from a resource that is not CEC-certified cannot be used to meet RPS requirements.  To ensure that only CEC-certified energy is procured under a Commission-approved RPS contract, the Commission has required standard and non-modifiable “eligibility” language in all RPS contracts.  That language requires a seller to warrant that the project qualifies and is certified by the CEC as an “eligible renewable energy resource,” that the project’s output delivered to the buyer qualifies under the requirements of the RPS, and that the seller uses commercially reasonable efforts to maintain eligibility should there be a change in law affecting eligibility. </w:t>
      </w:r>
    </w:p>
    <w:p w:rsidRPr="00FE7A96" w:rsidR="00943BC2" w:rsidP="00943BC2" w:rsidRDefault="00943BC2" w14:paraId="5B4BC842" w14:textId="77777777">
      <w:pPr>
        <w:autoSpaceDE w:val="0"/>
        <w:autoSpaceDN w:val="0"/>
        <w:adjustRightInd w:val="0"/>
        <w:spacing w:after="0" w:line="240" w:lineRule="auto"/>
        <w:rPr>
          <w:rFonts w:ascii="Palatino Linotype" w:hAnsi="Palatino Linotype" w:cs="Palatino Linotype"/>
          <w:color w:val="000000"/>
          <w:sz w:val="16"/>
          <w:szCs w:val="16"/>
        </w:rPr>
      </w:pPr>
    </w:p>
    <w:p w:rsidRPr="00122AAE" w:rsidR="00122AAE" w:rsidP="00943BC2" w:rsidRDefault="00122AAE" w14:paraId="054E84EA" w14:textId="77777777">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The Commission requires a standard and non-modifiable clause in all RPS-eligible contracts that requires CPUC approval to include an explicit finding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Sections 399.11 et seq.), D.11-12-020 and D.11-12-052, or other applicable law.” </w:t>
      </w:r>
      <w:r w:rsidRPr="00122AAE">
        <w:rPr>
          <w:rFonts w:ascii="Palatino Linotype" w:hAnsi="Palatino Linotype" w:cs="Palatino Linotype"/>
          <w:color w:val="000000"/>
        </w:rPr>
        <w:tab/>
      </w:r>
    </w:p>
    <w:p w:rsidRPr="00FE7A96" w:rsidR="00943BC2" w:rsidP="00943BC2" w:rsidRDefault="00943BC2" w14:paraId="304DBEEE" w14:textId="77777777">
      <w:pPr>
        <w:autoSpaceDE w:val="0"/>
        <w:autoSpaceDN w:val="0"/>
        <w:adjustRightInd w:val="0"/>
        <w:spacing w:after="0" w:line="240" w:lineRule="auto"/>
        <w:rPr>
          <w:rFonts w:ascii="Palatino Linotype" w:hAnsi="Palatino Linotype" w:cs="Palatino Linotype"/>
          <w:color w:val="000000"/>
          <w:sz w:val="16"/>
          <w:szCs w:val="16"/>
        </w:rPr>
      </w:pPr>
    </w:p>
    <w:p w:rsidRPr="00122AAE" w:rsidR="00122AAE" w:rsidP="00943BC2" w:rsidRDefault="00122AAE" w14:paraId="31A27399" w14:textId="77777777">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lastRenderedPageBreak/>
        <w:t xml:space="preserve">Notwithstanding this language, given that the Commission has no jurisdiction to determine whether a project is an “eligible renewable energy resource” for RPS purposes, this finding and the effectiveness of the non-modifiable “eligibility” language is contingent on the CEC’s certification of </w:t>
      </w:r>
      <w:r w:rsidR="00C64A4B">
        <w:rPr>
          <w:rFonts w:ascii="Palatino Linotype" w:hAnsi="Palatino Linotype" w:cs="Palatino Linotype"/>
          <w:color w:val="000000"/>
        </w:rPr>
        <w:t>t</w:t>
      </w:r>
      <w:r w:rsidRPr="00122AAE">
        <w:rPr>
          <w:rFonts w:ascii="Palatino Linotype" w:hAnsi="Palatino Linotype" w:cs="Palatino Linotype"/>
          <w:color w:val="000000"/>
        </w:rPr>
        <w:t xml:space="preserve">he </w:t>
      </w:r>
      <w:r w:rsidR="001F2C6B">
        <w:rPr>
          <w:rFonts w:ascii="Palatino Linotype" w:hAnsi="Palatino Linotype" w:cs="Palatino Linotype"/>
          <w:color w:val="000000"/>
        </w:rPr>
        <w:t xml:space="preserve">solar PV </w:t>
      </w:r>
      <w:r w:rsidR="001507BF">
        <w:rPr>
          <w:rFonts w:ascii="Palatino Linotype" w:hAnsi="Palatino Linotype" w:cs="Palatino Linotype"/>
          <w:color w:val="000000"/>
        </w:rPr>
        <w:t>Clean Energy</w:t>
      </w:r>
      <w:r w:rsidRPr="00122AAE">
        <w:rPr>
          <w:rFonts w:ascii="Palatino Linotype" w:hAnsi="Palatino Linotype" w:cs="Palatino Linotype"/>
          <w:color w:val="000000"/>
        </w:rPr>
        <w:t xml:space="preserve"> projects as “eligible renewable energy resources.” The contract language that each project is procurement from an “eligible renewable energy resource” must be a true statement at the time of the first delivery of energy, not at the signing of the PPA or at the issuance of this Resolution.</w:t>
      </w:r>
    </w:p>
    <w:p w:rsidRPr="00FE7A96" w:rsidR="00943BC2" w:rsidP="00943BC2" w:rsidRDefault="00943BC2" w14:paraId="403984D5" w14:textId="77777777">
      <w:pPr>
        <w:autoSpaceDE w:val="0"/>
        <w:autoSpaceDN w:val="0"/>
        <w:adjustRightInd w:val="0"/>
        <w:spacing w:after="0" w:line="240" w:lineRule="auto"/>
        <w:rPr>
          <w:rFonts w:ascii="Palatino Linotype" w:hAnsi="Palatino Linotype" w:cs="Palatino Linotype"/>
          <w:color w:val="000000"/>
          <w:sz w:val="16"/>
          <w:szCs w:val="16"/>
        </w:rPr>
      </w:pPr>
    </w:p>
    <w:p w:rsidR="00AD4691" w:rsidP="00943BC2" w:rsidRDefault="00122AAE" w14:paraId="79A9A775" w14:textId="77777777">
      <w:pPr>
        <w:autoSpaceDE w:val="0"/>
        <w:autoSpaceDN w:val="0"/>
        <w:adjustRightInd w:val="0"/>
        <w:spacing w:after="0" w:line="240" w:lineRule="auto"/>
        <w:rPr>
          <w:rFonts w:ascii="Palatino Linotype" w:hAnsi="Palatino Linotype" w:cs="Palatino Linotype"/>
          <w:color w:val="000000"/>
        </w:rPr>
      </w:pPr>
      <w:r w:rsidRPr="4EC73373">
        <w:rPr>
          <w:rFonts w:ascii="Palatino Linotype" w:hAnsi="Palatino Linotype" w:cs="Palatino Linotype"/>
          <w:color w:val="000000" w:themeColor="text1"/>
        </w:rPr>
        <w:t>While we include the required findings here, this finding has never been intended, and shall not be read now, to allow the generation from a non-RPS-eligible resource to count towards an RPS compliance obligation absent CEC certification.  Nor shall such finding absolve the seller of its obligation to obtain CEC certification, or the utility of its obligation to pursue remedies for breach of contract. Such contract enforcement activities shall be reviewed pursuant to the Commission’s authority to review the utilities’ administration of such contracts.</w:t>
      </w:r>
    </w:p>
    <w:p w:rsidR="7BD1AB4F" w:rsidP="00464222" w:rsidRDefault="7BD1AB4F" w14:paraId="7C8A29AA" w14:textId="77777777">
      <w:pPr>
        <w:keepNext/>
        <w:spacing w:before="240" w:after="120"/>
      </w:pPr>
      <w:r w:rsidRPr="007E40D6">
        <w:rPr>
          <w:rFonts w:ascii="Palatino Linotype" w:hAnsi="Palatino Linotype" w:eastAsia="Palatino Linotype" w:cs="Palatino Linotype"/>
          <w:b/>
          <w:bCs/>
        </w:rPr>
        <w:t>Consistency with Portfolio Content Categories Requirements</w:t>
      </w:r>
    </w:p>
    <w:p w:rsidR="7BD1AB4F" w:rsidP="00962887" w:rsidRDefault="12A144A5" w14:paraId="5B6D49D4" w14:textId="77777777">
      <w:pPr>
        <w:autoSpaceDE w:val="0"/>
        <w:autoSpaceDN w:val="0"/>
        <w:adjustRightInd w:val="0"/>
        <w:spacing w:after="0" w:line="240" w:lineRule="auto"/>
        <w:rPr>
          <w:rFonts w:ascii="Palatino Linotype" w:hAnsi="Palatino Linotype" w:cs="Palatino Linotype"/>
          <w:color w:val="000000" w:themeColor="text1"/>
        </w:rPr>
      </w:pPr>
      <w:r w:rsidRPr="6F2B65E9">
        <w:rPr>
          <w:rFonts w:ascii="Palatino Linotype" w:hAnsi="Palatino Linotype" w:cs="Palatino Linotype"/>
          <w:color w:val="000000" w:themeColor="text1"/>
        </w:rPr>
        <w:t xml:space="preserve">In D.11-12-052, the Commission defined and implemented portfolio content categories (PCC) for the RPS program and required the investor-owned utilities to provide information to the Director of Energy Division regarding </w:t>
      </w:r>
      <w:r w:rsidRPr="6F2B65E9" w:rsidR="44C3DF6E">
        <w:rPr>
          <w:rFonts w:ascii="Palatino Linotype" w:hAnsi="Palatino Linotype" w:cs="Palatino Linotype"/>
          <w:color w:val="000000" w:themeColor="text1"/>
        </w:rPr>
        <w:t>a</w:t>
      </w:r>
      <w:r w:rsidRPr="6F2B65E9">
        <w:rPr>
          <w:rFonts w:ascii="Palatino Linotype" w:hAnsi="Palatino Linotype" w:cs="Palatino Linotype"/>
          <w:color w:val="000000" w:themeColor="text1"/>
        </w:rPr>
        <w:t xml:space="preserve"> proposed contract’s PCC classification in each advice letter seeking Commission-approval of an RPS-eligible contract. The purpose of the information is to ensure the contracts’ RPS eligibility and allow the Commission to evaluate the claimed portfolio content category of the proposed contracts and the risks and value to ratepayers if the proposed contracts ultimately result in renewable energy credits in another</w:t>
      </w:r>
      <w:r w:rsidRPr="6F2B65E9" w:rsidR="0BB3A3E7">
        <w:rPr>
          <w:rFonts w:ascii="Palatino Linotype" w:hAnsi="Palatino Linotype" w:cs="Palatino Linotype"/>
          <w:color w:val="000000" w:themeColor="text1"/>
        </w:rPr>
        <w:t>,</w:t>
      </w:r>
      <w:r w:rsidRPr="6F2B65E9">
        <w:rPr>
          <w:rFonts w:ascii="Palatino Linotype" w:hAnsi="Palatino Linotype" w:cs="Palatino Linotype"/>
          <w:color w:val="000000" w:themeColor="text1"/>
        </w:rPr>
        <w:t xml:space="preserve"> </w:t>
      </w:r>
      <w:r w:rsidRPr="6F2B65E9" w:rsidR="6D631A86">
        <w:rPr>
          <w:rFonts w:ascii="Palatino Linotype" w:hAnsi="Palatino Linotype" w:cs="Palatino Linotype"/>
          <w:color w:val="000000" w:themeColor="text1"/>
        </w:rPr>
        <w:t>less-</w:t>
      </w:r>
      <w:r w:rsidRPr="6F2B65E9">
        <w:rPr>
          <w:rFonts w:ascii="Palatino Linotype" w:hAnsi="Palatino Linotype" w:cs="Palatino Linotype"/>
          <w:color w:val="000000" w:themeColor="text1"/>
        </w:rPr>
        <w:t xml:space="preserve">preferred, portfolio content category.  </w:t>
      </w:r>
    </w:p>
    <w:p w:rsidRPr="00FE7A96" w:rsidR="00962887" w:rsidP="00962887" w:rsidRDefault="00962887" w14:paraId="0AB63996" w14:textId="77777777">
      <w:pPr>
        <w:autoSpaceDE w:val="0"/>
        <w:autoSpaceDN w:val="0"/>
        <w:adjustRightInd w:val="0"/>
        <w:spacing w:after="0" w:line="240" w:lineRule="auto"/>
        <w:rPr>
          <w:rFonts w:ascii="Palatino Linotype" w:hAnsi="Palatino Linotype" w:cs="Palatino Linotype"/>
          <w:color w:val="000000" w:themeColor="text1"/>
          <w:sz w:val="16"/>
          <w:szCs w:val="16"/>
        </w:rPr>
      </w:pPr>
    </w:p>
    <w:p w:rsidRPr="00420319" w:rsidR="7BD1AB4F" w:rsidP="00420319" w:rsidRDefault="7BD1AB4F" w14:paraId="0BCBF4BB" w14:textId="77777777">
      <w:pPr>
        <w:autoSpaceDE w:val="0"/>
        <w:autoSpaceDN w:val="0"/>
        <w:adjustRightInd w:val="0"/>
        <w:spacing w:after="0" w:line="240" w:lineRule="auto"/>
        <w:rPr>
          <w:rFonts w:ascii="Palatino Linotype" w:hAnsi="Palatino Linotype" w:cs="Palatino Linotype"/>
          <w:color w:val="000000" w:themeColor="text1"/>
        </w:rPr>
      </w:pPr>
      <w:r w:rsidRPr="16A7DBB1">
        <w:rPr>
          <w:rFonts w:ascii="Palatino Linotype" w:hAnsi="Palatino Linotype" w:cs="Palatino Linotype"/>
          <w:color w:val="000000" w:themeColor="text1"/>
        </w:rPr>
        <w:t>In SCE AL 5</w:t>
      </w:r>
      <w:r w:rsidRPr="16A7DBB1" w:rsidR="00C37893">
        <w:rPr>
          <w:rFonts w:ascii="Palatino Linotype" w:hAnsi="Palatino Linotype" w:cs="Palatino Linotype"/>
          <w:color w:val="000000" w:themeColor="text1"/>
        </w:rPr>
        <w:t>6</w:t>
      </w:r>
      <w:r w:rsidR="003F6978">
        <w:rPr>
          <w:rFonts w:ascii="Palatino Linotype" w:hAnsi="Palatino Linotype" w:cs="Palatino Linotype"/>
          <w:color w:val="000000" w:themeColor="text1"/>
        </w:rPr>
        <w:t>88</w:t>
      </w:r>
      <w:r w:rsidRPr="16A7DBB1">
        <w:rPr>
          <w:rFonts w:ascii="Palatino Linotype" w:hAnsi="Palatino Linotype" w:cs="Palatino Linotype"/>
          <w:color w:val="000000" w:themeColor="text1"/>
        </w:rPr>
        <w:t xml:space="preserve">-E, SCE states </w:t>
      </w:r>
      <w:r w:rsidRPr="16A7DBB1" w:rsidR="00890FF1">
        <w:rPr>
          <w:rFonts w:ascii="Palatino Linotype" w:hAnsi="Palatino Linotype" w:cs="Palatino Linotype"/>
          <w:color w:val="000000" w:themeColor="text1"/>
        </w:rPr>
        <w:t xml:space="preserve">that </w:t>
      </w:r>
      <w:r w:rsidRPr="16A7DBB1">
        <w:rPr>
          <w:rFonts w:ascii="Palatino Linotype" w:hAnsi="Palatino Linotype" w:cs="Palatino Linotype"/>
          <w:color w:val="000000" w:themeColor="text1"/>
        </w:rPr>
        <w:t xml:space="preserve">it expects that the energy and associated renewable energy credits (RECs) from the </w:t>
      </w:r>
      <w:r w:rsidRPr="16A7DBB1" w:rsidR="40AFF6EA">
        <w:rPr>
          <w:rFonts w:ascii="Palatino Linotype" w:hAnsi="Palatino Linotype" w:cs="Palatino Linotype"/>
          <w:color w:val="000000" w:themeColor="text1"/>
        </w:rPr>
        <w:t xml:space="preserve">additional procurement contracted </w:t>
      </w:r>
      <w:r w:rsidRPr="16A7DBB1" w:rsidR="00C37893">
        <w:rPr>
          <w:rFonts w:ascii="Palatino Linotype" w:hAnsi="Palatino Linotype" w:cs="Palatino Linotype"/>
          <w:color w:val="000000" w:themeColor="text1"/>
        </w:rPr>
        <w:t>from</w:t>
      </w:r>
      <w:r w:rsidRPr="16A7DBB1" w:rsidR="40AFF6EA">
        <w:rPr>
          <w:rFonts w:ascii="Palatino Linotype" w:hAnsi="Palatino Linotype" w:cs="Palatino Linotype"/>
          <w:color w:val="000000" w:themeColor="text1"/>
        </w:rPr>
        <w:t xml:space="preserve"> the </w:t>
      </w:r>
      <w:r w:rsidRPr="16A7DBB1" w:rsidR="00C37893">
        <w:rPr>
          <w:rFonts w:ascii="Palatino Linotype" w:hAnsi="Palatino Linotype" w:cs="Palatino Linotype"/>
          <w:color w:val="000000" w:themeColor="text1"/>
        </w:rPr>
        <w:t xml:space="preserve">solar PV </w:t>
      </w:r>
      <w:r w:rsidR="003F6978">
        <w:rPr>
          <w:rFonts w:ascii="Palatino Linotype" w:hAnsi="Palatino Linotype" w:cs="Palatino Linotype"/>
          <w:color w:val="000000" w:themeColor="text1"/>
        </w:rPr>
        <w:t>Clean Energy</w:t>
      </w:r>
      <w:r w:rsidRPr="16A7DBB1" w:rsidR="00C37893">
        <w:rPr>
          <w:rFonts w:ascii="Palatino Linotype" w:hAnsi="Palatino Linotype" w:cs="Palatino Linotype"/>
          <w:color w:val="000000" w:themeColor="text1"/>
        </w:rPr>
        <w:t xml:space="preserve"> Contracts </w:t>
      </w:r>
      <w:r w:rsidRPr="16A7DBB1">
        <w:rPr>
          <w:rFonts w:ascii="Palatino Linotype" w:hAnsi="Palatino Linotype" w:cs="Palatino Linotype"/>
          <w:color w:val="000000" w:themeColor="text1"/>
        </w:rPr>
        <w:t xml:space="preserve">would </w:t>
      </w:r>
      <w:r w:rsidRPr="16A7DBB1" w:rsidR="00006800">
        <w:rPr>
          <w:rFonts w:ascii="Palatino Linotype" w:hAnsi="Palatino Linotype" w:cs="Palatino Linotype"/>
          <w:color w:val="000000" w:themeColor="text1"/>
        </w:rPr>
        <w:t>qualify</w:t>
      </w:r>
      <w:r w:rsidRPr="16A7DBB1">
        <w:rPr>
          <w:rFonts w:ascii="Palatino Linotype" w:hAnsi="Palatino Linotype" w:cs="Palatino Linotype"/>
          <w:color w:val="000000" w:themeColor="text1"/>
        </w:rPr>
        <w:t xml:space="preserve"> as PCC 1 RECs for RPS compliance. </w:t>
      </w:r>
      <w:r w:rsidRPr="16A7DBB1" w:rsidR="0295D863">
        <w:rPr>
          <w:rFonts w:ascii="Palatino Linotype" w:hAnsi="Palatino Linotype" w:cs="Palatino Linotype"/>
          <w:color w:val="000000" w:themeColor="text1"/>
        </w:rPr>
        <w:t>SCE asserts that t</w:t>
      </w:r>
      <w:r w:rsidRPr="16A7DBB1">
        <w:rPr>
          <w:rFonts w:ascii="Palatino Linotype" w:hAnsi="Palatino Linotype" w:cs="Palatino Linotype"/>
          <w:color w:val="000000" w:themeColor="text1"/>
        </w:rPr>
        <w:t xml:space="preserve">he </w:t>
      </w:r>
      <w:r w:rsidRPr="16A7DBB1" w:rsidR="000B60AD">
        <w:rPr>
          <w:rFonts w:ascii="Palatino Linotype" w:hAnsi="Palatino Linotype" w:cs="Palatino Linotype"/>
          <w:color w:val="000000" w:themeColor="text1"/>
        </w:rPr>
        <w:t xml:space="preserve">solar PV </w:t>
      </w:r>
      <w:r w:rsidR="003F6978">
        <w:rPr>
          <w:rFonts w:ascii="Palatino Linotype" w:hAnsi="Palatino Linotype" w:cs="Palatino Linotype"/>
          <w:color w:val="000000" w:themeColor="text1"/>
        </w:rPr>
        <w:t>Clean Energy</w:t>
      </w:r>
      <w:r w:rsidRPr="16A7DBB1">
        <w:rPr>
          <w:rFonts w:ascii="Palatino Linotype" w:hAnsi="Palatino Linotype" w:cs="Palatino Linotype"/>
          <w:color w:val="000000" w:themeColor="text1"/>
        </w:rPr>
        <w:t xml:space="preserve"> </w:t>
      </w:r>
      <w:r w:rsidRPr="16A7DBB1" w:rsidR="464109BA">
        <w:rPr>
          <w:rFonts w:ascii="Palatino Linotype" w:hAnsi="Palatino Linotype" w:cs="Palatino Linotype"/>
          <w:color w:val="000000" w:themeColor="text1"/>
        </w:rPr>
        <w:t>p</w:t>
      </w:r>
      <w:r w:rsidRPr="16A7DBB1">
        <w:rPr>
          <w:rFonts w:ascii="Palatino Linotype" w:hAnsi="Palatino Linotype" w:cs="Palatino Linotype"/>
          <w:color w:val="000000" w:themeColor="text1"/>
        </w:rPr>
        <w:t xml:space="preserve">rojects </w:t>
      </w:r>
      <w:r w:rsidRPr="16A7DBB1" w:rsidR="613FABE2">
        <w:rPr>
          <w:rFonts w:ascii="Palatino Linotype" w:hAnsi="Palatino Linotype" w:cs="Palatino Linotype"/>
          <w:color w:val="000000" w:themeColor="text1"/>
        </w:rPr>
        <w:t xml:space="preserve">will </w:t>
      </w:r>
      <w:r w:rsidRPr="16A7DBB1" w:rsidR="007942AF">
        <w:rPr>
          <w:rFonts w:ascii="Palatino Linotype" w:hAnsi="Palatino Linotype" w:cs="Palatino Linotype"/>
          <w:color w:val="000000" w:themeColor="text1"/>
        </w:rPr>
        <w:t>have a first point of interconnection to the transmission or distribution system with a California balancing authority</w:t>
      </w:r>
      <w:r w:rsidRPr="16A7DBB1">
        <w:rPr>
          <w:rFonts w:ascii="Palatino Linotype" w:hAnsi="Palatino Linotype" w:cs="Palatino Linotype"/>
          <w:color w:val="000000" w:themeColor="text1"/>
        </w:rPr>
        <w:t xml:space="preserve">. Furthermore, SCE states that the renewable energy credits associated with the electricity from the </w:t>
      </w:r>
      <w:r w:rsidRPr="16A7DBB1" w:rsidR="007942AF">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16A7DBB1" w:rsidR="007942AF">
        <w:rPr>
          <w:rFonts w:ascii="Palatino Linotype" w:hAnsi="Palatino Linotype" w:cs="Palatino Linotype"/>
          <w:color w:val="000000" w:themeColor="text1"/>
        </w:rPr>
        <w:t xml:space="preserve"> Contracts</w:t>
      </w:r>
      <w:r w:rsidRPr="16A7DBB1">
        <w:rPr>
          <w:rFonts w:ascii="Palatino Linotype" w:hAnsi="Palatino Linotype" w:cs="Palatino Linotype"/>
          <w:color w:val="000000" w:themeColor="text1"/>
        </w:rPr>
        <w:t xml:space="preserve"> </w:t>
      </w:r>
      <w:r w:rsidRPr="16A7DBB1" w:rsidR="00576D27">
        <w:rPr>
          <w:rFonts w:ascii="Palatino Linotype" w:hAnsi="Palatino Linotype" w:cs="Palatino Linotype"/>
          <w:color w:val="000000" w:themeColor="text1"/>
        </w:rPr>
        <w:t xml:space="preserve">will </w:t>
      </w:r>
      <w:r w:rsidRPr="16A7DBB1">
        <w:rPr>
          <w:rFonts w:ascii="Palatino Linotype" w:hAnsi="Palatino Linotype" w:cs="Palatino Linotype"/>
          <w:color w:val="000000" w:themeColor="text1"/>
        </w:rPr>
        <w:t>not be unbundled or transferred to another owner and will be transferred to SCE pursuant to the terms of the contracts.</w:t>
      </w:r>
    </w:p>
    <w:p w:rsidRPr="00FE7A96" w:rsidR="7BD1AB4F" w:rsidP="00420319" w:rsidRDefault="7BD1AB4F" w14:paraId="2A78571E" w14:textId="77777777">
      <w:pPr>
        <w:autoSpaceDE w:val="0"/>
        <w:autoSpaceDN w:val="0"/>
        <w:adjustRightInd w:val="0"/>
        <w:spacing w:after="0" w:line="240" w:lineRule="auto"/>
        <w:rPr>
          <w:rFonts w:ascii="Palatino Linotype" w:hAnsi="Palatino Linotype" w:cs="Palatino Linotype"/>
          <w:color w:val="000000" w:themeColor="text1"/>
          <w:sz w:val="16"/>
          <w:szCs w:val="16"/>
        </w:rPr>
      </w:pPr>
      <w:r w:rsidRPr="00420319">
        <w:rPr>
          <w:rFonts w:ascii="Palatino Linotype" w:hAnsi="Palatino Linotype" w:cs="Palatino Linotype"/>
          <w:color w:val="000000" w:themeColor="text1"/>
        </w:rPr>
        <w:t xml:space="preserve"> </w:t>
      </w:r>
    </w:p>
    <w:p w:rsidRPr="00420319" w:rsidR="7BD1AB4F" w:rsidP="00420319" w:rsidRDefault="7BD1AB4F" w14:paraId="65B2E1AE" w14:textId="77777777">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Consistent with D.11-12-052, SCE provided information in AL 5</w:t>
      </w:r>
      <w:r w:rsidR="00C5254D">
        <w:rPr>
          <w:rFonts w:ascii="Palatino Linotype" w:hAnsi="Palatino Linotype" w:cs="Palatino Linotype"/>
          <w:color w:val="000000" w:themeColor="text1"/>
        </w:rPr>
        <w:t>6</w:t>
      </w:r>
      <w:r w:rsidR="007E40D6">
        <w:rPr>
          <w:rFonts w:ascii="Palatino Linotype" w:hAnsi="Palatino Linotype" w:cs="Palatino Linotype"/>
          <w:color w:val="000000" w:themeColor="text1"/>
        </w:rPr>
        <w:t>88</w:t>
      </w:r>
      <w:r w:rsidRPr="00420319">
        <w:rPr>
          <w:rFonts w:ascii="Palatino Linotype" w:hAnsi="Palatino Linotype" w:cs="Palatino Linotype"/>
          <w:color w:val="000000" w:themeColor="text1"/>
        </w:rPr>
        <w:t xml:space="preserve">-E regarding the expected PCC classification of the renewable energy credits procured pursuant to the </w:t>
      </w:r>
      <w:r w:rsidR="00C5254D">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00420319" w:rsidR="44267A94">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w:t>
      </w:r>
    </w:p>
    <w:p w:rsidRPr="00FE7A96" w:rsidR="7BD1AB4F" w:rsidP="00420319" w:rsidRDefault="7BD1AB4F" w14:paraId="1A88AA81" w14:textId="77777777">
      <w:pPr>
        <w:autoSpaceDE w:val="0"/>
        <w:autoSpaceDN w:val="0"/>
        <w:adjustRightInd w:val="0"/>
        <w:spacing w:after="0" w:line="240" w:lineRule="auto"/>
        <w:rPr>
          <w:rFonts w:ascii="Palatino Linotype" w:hAnsi="Palatino Linotype" w:cs="Palatino Linotype"/>
          <w:color w:val="000000" w:themeColor="text1"/>
          <w:sz w:val="16"/>
          <w:szCs w:val="16"/>
        </w:rPr>
      </w:pPr>
      <w:r w:rsidRPr="00420319">
        <w:rPr>
          <w:rFonts w:ascii="Palatino Linotype" w:hAnsi="Palatino Linotype" w:cs="Palatino Linotype"/>
          <w:color w:val="000000" w:themeColor="text1"/>
        </w:rPr>
        <w:lastRenderedPageBreak/>
        <w:t xml:space="preserve"> </w:t>
      </w:r>
    </w:p>
    <w:p w:rsidRPr="00420319" w:rsidR="7BD1AB4F" w:rsidP="00420319" w:rsidRDefault="7BD1AB4F" w14:paraId="0801C59F" w14:textId="77777777">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In this Resolution, the Commission makes no determination regarding the contracts’ PCC classification. The RPS contract evaluation process is separate from the RPS compliance and portfolio content category classification process, which requires consideration of several factors based on various showings in a compliance filing. Thus, making a PCC classification determination in this Resolution regarding the procurement considered herein is not appropriate. SCE should incorporate the procurement resulting from the approved</w:t>
      </w:r>
      <w:r w:rsidRPr="00420319" w:rsidR="343CF643">
        <w:rPr>
          <w:rFonts w:ascii="Palatino Linotype" w:hAnsi="Palatino Linotype" w:cs="Palatino Linotype"/>
          <w:color w:val="000000" w:themeColor="text1"/>
        </w:rPr>
        <w:t xml:space="preserve"> </w:t>
      </w:r>
      <w:r w:rsidR="00E83F85">
        <w:rPr>
          <w:rFonts w:ascii="Palatino Linotype" w:hAnsi="Palatino Linotype" w:cs="Palatino Linotype"/>
          <w:color w:val="000000" w:themeColor="text1"/>
        </w:rPr>
        <w:t xml:space="preserve">solar PV </w:t>
      </w:r>
      <w:r w:rsidR="007E40D6">
        <w:rPr>
          <w:rFonts w:ascii="Palatino Linotype" w:hAnsi="Palatino Linotype" w:cs="Palatino Linotype"/>
          <w:color w:val="000000" w:themeColor="text1"/>
        </w:rPr>
        <w:t>Clean Energy</w:t>
      </w:r>
      <w:r w:rsidRPr="00420319" w:rsidR="343CF643">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and all applicable supporting documentation to demonstrate PCC classification in the appropriate compliance showings consistent with all applicable RPS program rules.</w:t>
      </w:r>
    </w:p>
    <w:p w:rsidRPr="00515DE3" w:rsidR="00961351" w:rsidP="00D5509B" w:rsidRDefault="00070AF6" w14:paraId="4707256D" w14:textId="77777777">
      <w:pPr>
        <w:autoSpaceDE w:val="0"/>
        <w:autoSpaceDN w:val="0"/>
        <w:adjustRightInd w:val="0"/>
        <w:spacing w:before="240" w:after="120"/>
        <w:rPr>
          <w:rFonts w:ascii="Palatino Linotype" w:hAnsi="Palatino Linotype" w:cs="Palatino Linotype"/>
          <w:b/>
          <w:bCs/>
          <w:color w:val="000000"/>
        </w:rPr>
      </w:pPr>
      <w:r w:rsidRPr="00864DD0">
        <w:rPr>
          <w:rFonts w:ascii="Palatino Linotype" w:hAnsi="Palatino Linotype" w:cs="Palatino Linotype"/>
          <w:b/>
          <w:color w:val="000000" w:themeColor="text1"/>
        </w:rPr>
        <w:t>Independent Evaluator Review</w:t>
      </w:r>
    </w:p>
    <w:p w:rsidR="00943BC2" w:rsidP="00943BC2" w:rsidRDefault="1D018381" w14:paraId="78339711" w14:textId="77777777">
      <w:pPr>
        <w:autoSpaceDE w:val="0"/>
        <w:autoSpaceDN w:val="0"/>
        <w:adjustRightInd w:val="0"/>
        <w:spacing w:after="0" w:line="240" w:lineRule="auto"/>
        <w:rPr>
          <w:rFonts w:ascii="Palatino Linotype" w:hAnsi="Palatino Linotype" w:cs="Palatino Linotype"/>
        </w:rPr>
      </w:pPr>
      <w:r w:rsidRPr="6F2B65E9">
        <w:rPr>
          <w:rFonts w:ascii="Palatino Linotype" w:hAnsi="Palatino Linotype" w:cs="Palatino Linotype"/>
        </w:rPr>
        <w:t xml:space="preserve">SCE retained Sedway Consulting as the IE for its </w:t>
      </w:r>
      <w:r w:rsidRPr="6F2B65E9" w:rsidR="6A8243A8">
        <w:rPr>
          <w:rFonts w:ascii="Palatino Linotype" w:hAnsi="Palatino Linotype" w:cs="Palatino Linotype"/>
        </w:rPr>
        <w:t>Clean Energy RFO</w:t>
      </w:r>
      <w:r w:rsidRPr="6F2B65E9">
        <w:rPr>
          <w:rFonts w:ascii="Palatino Linotype" w:hAnsi="Palatino Linotype" w:cs="Palatino Linotype"/>
        </w:rPr>
        <w:t xml:space="preserve">, pursuant to </w:t>
      </w:r>
      <w:r w:rsidR="00F34F07">
        <w:rPr>
          <w:rFonts w:ascii="Palatino Linotype" w:hAnsi="Palatino Linotype" w:cs="Palatino Linotype"/>
        </w:rPr>
        <w:br/>
      </w:r>
      <w:r w:rsidRPr="6F2B65E9">
        <w:rPr>
          <w:rFonts w:ascii="Palatino Linotype" w:hAnsi="Palatino Linotype" w:cs="Palatino Linotype"/>
        </w:rPr>
        <w:t xml:space="preserve">D.04-12-048 and D.06-05-039. In compliance with these decisions, </w:t>
      </w:r>
      <w:r w:rsidRPr="6F2B65E9" w:rsidR="48F466F4">
        <w:rPr>
          <w:rFonts w:ascii="Palatino Linotype" w:hAnsi="Palatino Linotype" w:cs="Palatino Linotype"/>
        </w:rPr>
        <w:t xml:space="preserve">SCE had </w:t>
      </w:r>
      <w:r w:rsidRPr="6F2B65E9">
        <w:rPr>
          <w:rFonts w:ascii="Palatino Linotype" w:hAnsi="Palatino Linotype" w:cs="Palatino Linotype"/>
        </w:rPr>
        <w:t>Sedway Consulting review and evaluate the planning of the solicitation</w:t>
      </w:r>
      <w:r w:rsidRPr="6F2B65E9" w:rsidR="3A7CCDF5">
        <w:rPr>
          <w:rFonts w:ascii="Palatino Linotype" w:hAnsi="Palatino Linotype" w:cs="Palatino Linotype"/>
        </w:rPr>
        <w:t xml:space="preserve">, </w:t>
      </w:r>
      <w:r w:rsidRPr="6F2B65E9" w:rsidR="3F6AC864">
        <w:rPr>
          <w:rFonts w:ascii="Palatino Linotype" w:hAnsi="Palatino Linotype" w:cs="Palatino Linotype"/>
        </w:rPr>
        <w:t xml:space="preserve">provide an independent evaluation of SCE’s </w:t>
      </w:r>
      <w:r w:rsidRPr="6F2B65E9" w:rsidR="725B519E">
        <w:rPr>
          <w:rFonts w:ascii="Palatino Linotype" w:hAnsi="Palatino Linotype" w:cs="Palatino Linotype"/>
        </w:rPr>
        <w:t xml:space="preserve">procurement </w:t>
      </w:r>
      <w:r w:rsidRPr="6F2B65E9" w:rsidR="3F6AC864">
        <w:rPr>
          <w:rFonts w:ascii="Palatino Linotype" w:hAnsi="Palatino Linotype" w:cs="Palatino Linotype"/>
        </w:rPr>
        <w:t>process and offers it received, and support the Commission and SCE’s Procurement Review Group</w:t>
      </w:r>
      <w:r w:rsidRPr="6F2B65E9" w:rsidR="587997E1">
        <w:rPr>
          <w:rFonts w:ascii="Palatino Linotype" w:hAnsi="Palatino Linotype" w:cs="Palatino Linotype"/>
        </w:rPr>
        <w:t xml:space="preserve"> by providing participants with information and assessments to ensure that the solicitation was conducted fairly </w:t>
      </w:r>
      <w:r w:rsidRPr="6F2B65E9" w:rsidR="0509FCC1">
        <w:rPr>
          <w:rFonts w:ascii="Palatino Linotype" w:hAnsi="Palatino Linotype" w:cs="Palatino Linotype"/>
        </w:rPr>
        <w:t>and that the best combination of offered products were acquired</w:t>
      </w:r>
      <w:r w:rsidRPr="6F2B65E9">
        <w:rPr>
          <w:rFonts w:ascii="Palatino Linotype" w:hAnsi="Palatino Linotype" w:cs="Palatino Linotype"/>
        </w:rPr>
        <w:t xml:space="preserve">. </w:t>
      </w:r>
    </w:p>
    <w:p w:rsidRPr="00FE7A96" w:rsidR="16A7DBB1" w:rsidP="16A7DBB1" w:rsidRDefault="16A7DBB1" w14:paraId="6E376A86" w14:textId="77777777">
      <w:pPr>
        <w:spacing w:after="0" w:line="240" w:lineRule="auto"/>
        <w:rPr>
          <w:rFonts w:ascii="Palatino Linotype" w:hAnsi="Palatino Linotype" w:cs="Palatino Linotype"/>
          <w:sz w:val="16"/>
          <w:szCs w:val="16"/>
        </w:rPr>
      </w:pPr>
    </w:p>
    <w:p w:rsidRPr="00DF3C00" w:rsidR="00EC6516" w:rsidP="7A8C85CB" w:rsidRDefault="00EC6516" w14:paraId="5EFE808D" w14:textId="77777777">
      <w:pPr>
        <w:autoSpaceDE w:val="0"/>
        <w:autoSpaceDN w:val="0"/>
        <w:adjustRightInd w:val="0"/>
        <w:spacing w:after="0" w:line="240" w:lineRule="auto"/>
        <w:rPr>
          <w:rFonts w:ascii="Palatino Linotype" w:hAnsi="Palatino Linotype"/>
        </w:rPr>
      </w:pPr>
      <w:r w:rsidRPr="006525A8">
        <w:rPr>
          <w:rFonts w:ascii="Palatino Linotype" w:hAnsi="Palatino Linotype" w:cs="Palatino Linotype"/>
        </w:rPr>
        <w:t xml:space="preserve">The IE determined that SCE’s evaluation and selection process for </w:t>
      </w:r>
      <w:r w:rsidR="009E586D">
        <w:rPr>
          <w:rFonts w:ascii="Palatino Linotype" w:hAnsi="Palatino Linotype" w:cs="Palatino Linotype"/>
        </w:rPr>
        <w:t>its Clean Energy RFO</w:t>
      </w:r>
      <w:r w:rsidRPr="006525A8">
        <w:rPr>
          <w:rFonts w:ascii="Palatino Linotype" w:hAnsi="Palatino Linotype" w:cs="Palatino Linotype"/>
        </w:rPr>
        <w:t xml:space="preserve"> was rigorous, and that all technologies and types of bidders were treated fairly, employing a consistent methodology that recognized justifiable offer-specific differences (e.g., project development status) while simultaneously not favoring or disadvantaging any offer product, technology, or bidder</w:t>
      </w:r>
      <w:r>
        <w:rPr>
          <w:rFonts w:ascii="Palatino Linotype" w:hAnsi="Palatino Linotype" w:cs="Palatino Linotype"/>
        </w:rPr>
        <w:t>.</w:t>
      </w:r>
      <w:r>
        <w:rPr>
          <w:rStyle w:val="FootnoteReference"/>
          <w:rFonts w:ascii="Palatino Linotype" w:hAnsi="Palatino Linotype" w:cs="Palatino Linotype"/>
        </w:rPr>
        <w:footnoteReference w:id="19"/>
      </w:r>
      <w:r w:rsidRPr="006525A8">
        <w:rPr>
          <w:rFonts w:ascii="Palatino Linotype" w:hAnsi="Palatino Linotype" w:cs="Palatino Linotype"/>
        </w:rPr>
        <w:t xml:space="preserve"> Additionally, the IE noted that </w:t>
      </w:r>
      <w:r w:rsidRPr="006525A8" w:rsidR="2B9F904B">
        <w:rPr>
          <w:rFonts w:ascii="Palatino Linotype" w:hAnsi="Palatino Linotype" w:cs="Palatino Linotype"/>
        </w:rPr>
        <w:t>it</w:t>
      </w:r>
      <w:r w:rsidRPr="006525A8">
        <w:rPr>
          <w:rFonts w:ascii="Palatino Linotype" w:hAnsi="Palatino Linotype" w:cs="Palatino Linotype"/>
        </w:rPr>
        <w:t xml:space="preserve"> performed an entirely independent and parallel evaluation of all solicited resource types, using its own models to determine each offer’s expected costs and benefits without any further input from SCE. This independent</w:t>
      </w:r>
      <w:r>
        <w:rPr>
          <w:rFonts w:ascii="Palatino Linotype" w:hAnsi="Palatino Linotype" w:cs="Palatino Linotype"/>
        </w:rPr>
        <w:t xml:space="preserve">, </w:t>
      </w:r>
      <w:r w:rsidRPr="006525A8">
        <w:rPr>
          <w:rFonts w:ascii="Palatino Linotype" w:hAnsi="Palatino Linotype" w:cs="Palatino Linotype"/>
        </w:rPr>
        <w:t>parallel</w:t>
      </w:r>
      <w:r>
        <w:rPr>
          <w:rFonts w:ascii="Palatino Linotype" w:hAnsi="Palatino Linotype" w:cs="Palatino Linotype"/>
        </w:rPr>
        <w:t xml:space="preserve"> </w:t>
      </w:r>
      <w:r w:rsidRPr="00DF3C00">
        <w:rPr>
          <w:rFonts w:ascii="Palatino Linotype" w:hAnsi="Palatino Linotype" w:cs="Palatino Linotype"/>
        </w:rPr>
        <w:t>evaluation ensured that both evaluation teams were following consistent methodologies and thereby underscored the appropriateness of the mutual selection of the final executed contract</w:t>
      </w:r>
      <w:r w:rsidR="00653057">
        <w:rPr>
          <w:rFonts w:ascii="Palatino Linotype" w:hAnsi="Palatino Linotype" w:cs="Palatino Linotype"/>
        </w:rPr>
        <w:t>s</w:t>
      </w:r>
      <w:r w:rsidRPr="00DF3C00">
        <w:rPr>
          <w:rFonts w:ascii="Palatino Linotype" w:hAnsi="Palatino Linotype" w:cs="Palatino Linotype"/>
        </w:rPr>
        <w:t>.</w:t>
      </w:r>
      <w:r w:rsidRPr="00DF3C00">
        <w:rPr>
          <w:rFonts w:ascii="Palatino Linotype" w:hAnsi="Palatino Linotype" w:cs="Palatino Linotype"/>
          <w:vertAlign w:val="superscript"/>
        </w:rPr>
        <w:footnoteReference w:id="20"/>
      </w:r>
      <w:r w:rsidRPr="00DF3C00">
        <w:rPr>
          <w:rFonts w:ascii="Palatino Linotype" w:hAnsi="Palatino Linotype" w:cs="Palatino Linotype"/>
        </w:rPr>
        <w:t xml:space="preserve"> </w:t>
      </w:r>
    </w:p>
    <w:p w:rsidRPr="00FE7A96" w:rsidR="00943BC2" w:rsidP="00943BC2" w:rsidRDefault="00943BC2" w14:paraId="64969463" w14:textId="77777777">
      <w:pPr>
        <w:autoSpaceDE w:val="0"/>
        <w:autoSpaceDN w:val="0"/>
        <w:adjustRightInd w:val="0"/>
        <w:spacing w:after="0" w:line="240" w:lineRule="auto"/>
        <w:rPr>
          <w:rFonts w:ascii="Palatino Linotype" w:hAnsi="Palatino Linotype"/>
          <w:bCs/>
          <w:sz w:val="16"/>
          <w:szCs w:val="16"/>
        </w:rPr>
      </w:pPr>
    </w:p>
    <w:p w:rsidR="00EC6516" w:rsidP="6F2B65E9" w:rsidRDefault="119B85C6" w14:paraId="7FC77AC5" w14:textId="77777777">
      <w:pPr>
        <w:autoSpaceDE w:val="0"/>
        <w:autoSpaceDN w:val="0"/>
        <w:adjustRightInd w:val="0"/>
        <w:spacing w:after="0" w:line="240" w:lineRule="auto"/>
        <w:rPr>
          <w:rFonts w:ascii="Palatino Linotype" w:hAnsi="Palatino Linotype"/>
        </w:rPr>
      </w:pPr>
      <w:r w:rsidRPr="6F2B65E9">
        <w:rPr>
          <w:rFonts w:ascii="Palatino Linotype" w:hAnsi="Palatino Linotype"/>
        </w:rPr>
        <w:t xml:space="preserve">Further, the IE </w:t>
      </w:r>
      <w:r w:rsidRPr="6F2B65E9" w:rsidR="6E8F2177">
        <w:rPr>
          <w:rFonts w:ascii="Palatino Linotype" w:hAnsi="Palatino Linotype"/>
        </w:rPr>
        <w:t>provide</w:t>
      </w:r>
      <w:r w:rsidRPr="6F2B65E9" w:rsidR="004A57BE">
        <w:rPr>
          <w:rFonts w:ascii="Palatino Linotype" w:hAnsi="Palatino Linotype"/>
        </w:rPr>
        <w:t>d</w:t>
      </w:r>
      <w:r w:rsidRPr="6F2B65E9" w:rsidR="6E8F2177">
        <w:rPr>
          <w:rFonts w:ascii="Palatino Linotype" w:hAnsi="Palatino Linotype"/>
        </w:rPr>
        <w:t xml:space="preserve"> </w:t>
      </w:r>
      <w:r w:rsidRPr="1942B171" w:rsidR="4CF6D0C6">
        <w:rPr>
          <w:rFonts w:ascii="Palatino Linotype" w:hAnsi="Palatino Linotype"/>
        </w:rPr>
        <w:t>its</w:t>
      </w:r>
      <w:r w:rsidRPr="6F2B65E9" w:rsidR="595492CD">
        <w:rPr>
          <w:rFonts w:ascii="Palatino Linotype" w:hAnsi="Palatino Linotype"/>
        </w:rPr>
        <w:t xml:space="preserve"> opinion</w:t>
      </w:r>
      <w:r w:rsidRPr="4EC73373" w:rsidR="000A3F58">
        <w:rPr>
          <w:rFonts w:ascii="Palatino Linotype" w:hAnsi="Palatino Linotype"/>
        </w:rPr>
        <w:t xml:space="preserve"> </w:t>
      </w:r>
      <w:r w:rsidRPr="4EC73373" w:rsidR="4FC79FA2">
        <w:rPr>
          <w:rFonts w:ascii="Palatino Linotype" w:hAnsi="Palatino Linotype"/>
        </w:rPr>
        <w:t>that</w:t>
      </w:r>
      <w:r w:rsidRPr="6F2B65E9" w:rsidR="595492CD">
        <w:rPr>
          <w:rFonts w:ascii="Palatino Linotype" w:hAnsi="Palatino Linotype"/>
        </w:rPr>
        <w:t xml:space="preserve"> </w:t>
      </w:r>
      <w:r w:rsidRPr="6F2B65E9">
        <w:rPr>
          <w:rFonts w:ascii="Palatino Linotype" w:hAnsi="Palatino Linotype"/>
        </w:rPr>
        <w:t xml:space="preserve">the </w:t>
      </w:r>
      <w:r w:rsidRPr="6F2B65E9" w:rsidR="4C9D4332">
        <w:rPr>
          <w:rFonts w:ascii="Palatino Linotype" w:hAnsi="Palatino Linotype"/>
        </w:rPr>
        <w:t>Clean Energy</w:t>
      </w:r>
      <w:r w:rsidRPr="6F2B65E9" w:rsidR="5651B0F4">
        <w:rPr>
          <w:rFonts w:ascii="Palatino Linotype" w:hAnsi="Palatino Linotype"/>
        </w:rPr>
        <w:t xml:space="preserve"> Contracts </w:t>
      </w:r>
      <w:r w:rsidRPr="6F2B65E9" w:rsidR="46450141">
        <w:rPr>
          <w:rFonts w:ascii="Palatino Linotype" w:hAnsi="Palatino Linotype"/>
        </w:rPr>
        <w:t>merit Commission approval</w:t>
      </w:r>
      <w:r w:rsidRPr="6F2B65E9" w:rsidR="08095F3C">
        <w:rPr>
          <w:rFonts w:ascii="Palatino Linotype" w:hAnsi="Palatino Linotype"/>
        </w:rPr>
        <w:t xml:space="preserve"> as </w:t>
      </w:r>
      <w:r w:rsidRPr="6F2B65E9">
        <w:rPr>
          <w:rFonts w:ascii="Palatino Linotype" w:hAnsi="Palatino Linotype"/>
        </w:rPr>
        <w:t xml:space="preserve">the </w:t>
      </w:r>
      <w:r w:rsidRPr="6F2B65E9" w:rsidR="38A9E0BA">
        <w:rPr>
          <w:rFonts w:ascii="Palatino Linotype" w:hAnsi="Palatino Linotype"/>
        </w:rPr>
        <w:t xml:space="preserve">contracts’ economics and their </w:t>
      </w:r>
      <w:r w:rsidRPr="6F2B65E9">
        <w:rPr>
          <w:rFonts w:ascii="Palatino Linotype" w:hAnsi="Palatino Linotype"/>
        </w:rPr>
        <w:t>general terms and conditions of the contracts represent</w:t>
      </w:r>
      <w:r w:rsidRPr="6F2B65E9" w:rsidR="760E1E5E">
        <w:rPr>
          <w:rFonts w:ascii="Palatino Linotype" w:hAnsi="Palatino Linotype"/>
        </w:rPr>
        <w:t xml:space="preserve"> </w:t>
      </w:r>
      <w:r w:rsidRPr="6F2B65E9" w:rsidR="6B5FD2E4">
        <w:rPr>
          <w:rFonts w:ascii="Palatino Linotype" w:hAnsi="Palatino Linotype"/>
        </w:rPr>
        <w:t xml:space="preserve">LCBF </w:t>
      </w:r>
      <w:r w:rsidRPr="6F2B65E9" w:rsidR="720FBA1A">
        <w:rPr>
          <w:rFonts w:ascii="Palatino Linotype" w:hAnsi="Palatino Linotype"/>
        </w:rPr>
        <w:t>projects for</w:t>
      </w:r>
      <w:r w:rsidRPr="6F2B65E9" w:rsidR="0B06DD04">
        <w:rPr>
          <w:rFonts w:ascii="Palatino Linotype" w:hAnsi="Palatino Linotype"/>
        </w:rPr>
        <w:t xml:space="preserve"> </w:t>
      </w:r>
      <w:r w:rsidRPr="6F2B65E9" w:rsidR="435D3B2C">
        <w:rPr>
          <w:rFonts w:ascii="Palatino Linotype" w:hAnsi="Palatino Linotype"/>
        </w:rPr>
        <w:t>SC</w:t>
      </w:r>
      <w:r w:rsidRPr="6F2B65E9" w:rsidR="35C2EBE4">
        <w:rPr>
          <w:rFonts w:ascii="Palatino Linotype" w:hAnsi="Palatino Linotype"/>
        </w:rPr>
        <w:t>E</w:t>
      </w:r>
      <w:r w:rsidRPr="6F2B65E9" w:rsidR="435D3B2C">
        <w:rPr>
          <w:rFonts w:ascii="Palatino Linotype" w:hAnsi="Palatino Linotype"/>
        </w:rPr>
        <w:t xml:space="preserve">’s </w:t>
      </w:r>
      <w:r w:rsidRPr="6F2B65E9" w:rsidR="6B5FD2E4">
        <w:rPr>
          <w:rFonts w:ascii="Palatino Linotype" w:hAnsi="Palatino Linotype"/>
        </w:rPr>
        <w:t>Clean Energy</w:t>
      </w:r>
      <w:r w:rsidRPr="6F2B65E9" w:rsidR="435D3B2C">
        <w:rPr>
          <w:rFonts w:ascii="Palatino Linotype" w:hAnsi="Palatino Linotype"/>
        </w:rPr>
        <w:t xml:space="preserve"> </w:t>
      </w:r>
      <w:r w:rsidRPr="6F2B65E9" w:rsidR="68467B41">
        <w:rPr>
          <w:rFonts w:ascii="Palatino Linotype" w:hAnsi="Palatino Linotype"/>
        </w:rPr>
        <w:t>RFO</w:t>
      </w:r>
      <w:r w:rsidRPr="6F2B65E9">
        <w:rPr>
          <w:rFonts w:ascii="Palatino Linotype" w:hAnsi="Palatino Linotype"/>
        </w:rPr>
        <w:t>.</w:t>
      </w:r>
      <w:r w:rsidRPr="6F2B65E9" w:rsidR="00EC6516">
        <w:rPr>
          <w:rStyle w:val="FootnoteReference"/>
          <w:rFonts w:ascii="Palatino Linotype" w:hAnsi="Palatino Linotype"/>
        </w:rPr>
        <w:footnoteReference w:id="21"/>
      </w:r>
      <w:r w:rsidRPr="6F2B65E9">
        <w:rPr>
          <w:rFonts w:ascii="Palatino Linotype" w:hAnsi="Palatino Linotype"/>
        </w:rPr>
        <w:t xml:space="preserve"> </w:t>
      </w:r>
    </w:p>
    <w:p w:rsidR="00160D88" w:rsidP="6F2B65E9" w:rsidRDefault="00160D88" w14:paraId="22BDCB7C" w14:textId="77777777">
      <w:pPr>
        <w:autoSpaceDE w:val="0"/>
        <w:autoSpaceDN w:val="0"/>
        <w:adjustRightInd w:val="0"/>
        <w:spacing w:after="0" w:line="240" w:lineRule="auto"/>
        <w:rPr>
          <w:rFonts w:ascii="Palatino Linotype" w:hAnsi="Palatino Linotype"/>
        </w:rPr>
      </w:pPr>
    </w:p>
    <w:p w:rsidRPr="00BA0797" w:rsidR="00113A8C" w:rsidP="00F34F07" w:rsidRDefault="472F6677" w14:paraId="66340785" w14:textId="77777777">
      <w:pPr>
        <w:keepNext/>
        <w:autoSpaceDE w:val="0"/>
        <w:autoSpaceDN w:val="0"/>
        <w:adjustRightInd w:val="0"/>
        <w:spacing w:before="240" w:after="120"/>
        <w:rPr>
          <w:rFonts w:ascii="Palatino Linotype" w:hAnsi="Palatino Linotype"/>
          <w:b/>
          <w:bCs/>
        </w:rPr>
      </w:pPr>
      <w:r w:rsidRPr="2E496F66">
        <w:rPr>
          <w:rFonts w:ascii="Palatino Linotype" w:hAnsi="Palatino Linotype"/>
          <w:b/>
          <w:bCs/>
        </w:rPr>
        <w:lastRenderedPageBreak/>
        <w:t>P</w:t>
      </w:r>
      <w:r w:rsidRPr="2E496F66" w:rsidR="6AC0ADF2">
        <w:rPr>
          <w:rFonts w:ascii="Palatino Linotype" w:hAnsi="Palatino Linotype"/>
          <w:b/>
          <w:bCs/>
        </w:rPr>
        <w:t>rocurement Review Group (PRG) Participation</w:t>
      </w:r>
    </w:p>
    <w:p w:rsidRPr="00DF3C00" w:rsidR="00E15CCA" w:rsidP="00943BC2" w:rsidRDefault="00E15CCA" w14:paraId="75117159" w14:textId="77777777">
      <w:pPr>
        <w:keepNext/>
        <w:spacing w:after="0" w:line="240" w:lineRule="auto"/>
        <w:rPr>
          <w:rFonts w:ascii="Palatino Linotype" w:hAnsi="Palatino Linotype"/>
        </w:rPr>
      </w:pPr>
      <w:r>
        <w:rPr>
          <w:rFonts w:ascii="Palatino Linotype" w:hAnsi="Palatino Linotype"/>
        </w:rPr>
        <w:t>Established by the Commission in</w:t>
      </w:r>
      <w:r w:rsidRPr="00DF3C00">
        <w:rPr>
          <w:rFonts w:ascii="Palatino Linotype" w:hAnsi="Palatino Linotype"/>
        </w:rPr>
        <w:t xml:space="preserve"> D.02-08-071</w:t>
      </w:r>
      <w:r>
        <w:rPr>
          <w:rFonts w:ascii="Palatino Linotype" w:hAnsi="Palatino Linotype"/>
        </w:rPr>
        <w:t>, t</w:t>
      </w:r>
      <w:r w:rsidRPr="00DF3C00">
        <w:rPr>
          <w:rFonts w:ascii="Palatino Linotype" w:hAnsi="Palatino Linotype"/>
        </w:rPr>
        <w:t>he PRG reviews and assesses the details of the utilities’ overall procurement strategy, solicitations, specific proposed</w:t>
      </w:r>
      <w:r w:rsidR="005E443C">
        <w:rPr>
          <w:rFonts w:ascii="Palatino Linotype" w:hAnsi="Palatino Linotype"/>
        </w:rPr>
        <w:t xml:space="preserve"> </w:t>
      </w:r>
      <w:r w:rsidRPr="00DF3C00">
        <w:rPr>
          <w:rFonts w:ascii="Palatino Linotype" w:hAnsi="Palatino Linotype"/>
        </w:rPr>
        <w:t xml:space="preserve">procurement contracts and other procurement processes prior to submitting </w:t>
      </w:r>
      <w:r w:rsidRPr="1942B171" w:rsidR="7675988F">
        <w:rPr>
          <w:rFonts w:ascii="Palatino Linotype" w:hAnsi="Palatino Linotype"/>
        </w:rPr>
        <w:t>compliance materials</w:t>
      </w:r>
      <w:r w:rsidRPr="00DF3C00">
        <w:rPr>
          <w:rFonts w:ascii="Palatino Linotype" w:hAnsi="Palatino Linotype"/>
        </w:rPr>
        <w:t xml:space="preserve"> to the Commission as a mechanism for procurement review by non-market participants.</w:t>
      </w:r>
    </w:p>
    <w:p w:rsidRPr="00FE7A96" w:rsidR="1942B171" w:rsidP="1942B171" w:rsidRDefault="1942B171" w14:paraId="39366316" w14:textId="77777777">
      <w:pPr>
        <w:keepNext/>
        <w:spacing w:after="0" w:line="240" w:lineRule="auto"/>
        <w:rPr>
          <w:rFonts w:ascii="Palatino Linotype" w:hAnsi="Palatino Linotype"/>
          <w:sz w:val="16"/>
          <w:szCs w:val="16"/>
        </w:rPr>
      </w:pPr>
    </w:p>
    <w:p w:rsidR="0068032F" w:rsidP="00943BC2" w:rsidRDefault="00E15CCA" w14:paraId="7684114A" w14:textId="77777777">
      <w:pPr>
        <w:spacing w:after="0" w:line="240" w:lineRule="auto"/>
        <w:rPr>
          <w:rFonts w:ascii="Palatino Linotype" w:hAnsi="Palatino Linotype"/>
        </w:rPr>
      </w:pPr>
      <w:r w:rsidRPr="00DF3C00">
        <w:rPr>
          <w:rFonts w:ascii="Palatino Linotype" w:hAnsi="Palatino Linotype"/>
        </w:rPr>
        <w:t xml:space="preserve">SCE consulted with its PRG during each milestone of its </w:t>
      </w:r>
      <w:r w:rsidR="00AD5659">
        <w:rPr>
          <w:rFonts w:ascii="Palatino Linotype" w:hAnsi="Palatino Linotype"/>
        </w:rPr>
        <w:t>Clean Energy</w:t>
      </w:r>
      <w:r>
        <w:rPr>
          <w:rFonts w:ascii="Palatino Linotype" w:hAnsi="Palatino Linotype"/>
        </w:rPr>
        <w:t xml:space="preserve"> </w:t>
      </w:r>
      <w:r w:rsidRPr="00DF3C00">
        <w:rPr>
          <w:rFonts w:ascii="Palatino Linotype" w:hAnsi="Palatino Linotype"/>
        </w:rPr>
        <w:t>RFO</w:t>
      </w:r>
      <w:r w:rsidR="00A8772A">
        <w:rPr>
          <w:rFonts w:ascii="Palatino Linotype" w:hAnsi="Palatino Linotype"/>
        </w:rPr>
        <w:t xml:space="preserve">. </w:t>
      </w:r>
      <w:r w:rsidRPr="00DF3C00">
        <w:rPr>
          <w:rFonts w:ascii="Palatino Linotype" w:hAnsi="Palatino Linotype"/>
        </w:rPr>
        <w:t xml:space="preserve">SCE </w:t>
      </w:r>
      <w:r w:rsidR="00A8772A">
        <w:rPr>
          <w:rFonts w:ascii="Palatino Linotype" w:hAnsi="Palatino Linotype"/>
        </w:rPr>
        <w:t>announced</w:t>
      </w:r>
      <w:r w:rsidR="002161DF">
        <w:rPr>
          <w:rFonts w:ascii="Palatino Linotype" w:hAnsi="Palatino Linotype"/>
        </w:rPr>
        <w:t xml:space="preserve"> its intentions of launching the Clean Energy RFO on September 17, 2024, </w:t>
      </w:r>
      <w:r w:rsidRPr="00DF3C00">
        <w:rPr>
          <w:rFonts w:ascii="Palatino Linotype" w:hAnsi="Palatino Linotype"/>
        </w:rPr>
        <w:t xml:space="preserve">informed the PRG of the </w:t>
      </w:r>
      <w:r w:rsidR="00FE3DFD">
        <w:rPr>
          <w:rFonts w:ascii="Palatino Linotype" w:hAnsi="Palatino Linotype"/>
        </w:rPr>
        <w:t>offer selection from i</w:t>
      </w:r>
      <w:r w:rsidRPr="00DF3C00">
        <w:rPr>
          <w:rFonts w:ascii="Palatino Linotype" w:hAnsi="Palatino Linotype"/>
        </w:rPr>
        <w:t xml:space="preserve">ts </w:t>
      </w:r>
      <w:r w:rsidR="00FE3DFD">
        <w:rPr>
          <w:rFonts w:ascii="Palatino Linotype" w:hAnsi="Palatino Linotype"/>
        </w:rPr>
        <w:t>RFO</w:t>
      </w:r>
      <w:r w:rsidRPr="00DF3C00">
        <w:rPr>
          <w:rFonts w:ascii="Palatino Linotype" w:hAnsi="Palatino Linotype"/>
        </w:rPr>
        <w:t xml:space="preserve"> on </w:t>
      </w:r>
      <w:r w:rsidR="00FE3DFD">
        <w:rPr>
          <w:rFonts w:ascii="Palatino Linotype" w:hAnsi="Palatino Linotype"/>
        </w:rPr>
        <w:t>October 25, 2024</w:t>
      </w:r>
      <w:r w:rsidRPr="00DF3C00">
        <w:rPr>
          <w:rFonts w:ascii="Palatino Linotype" w:hAnsi="Palatino Linotype"/>
        </w:rPr>
        <w:t xml:space="preserve">. </w:t>
      </w:r>
      <w:r w:rsidR="008E047E">
        <w:rPr>
          <w:rFonts w:ascii="Palatino Linotype" w:hAnsi="Palatino Linotype"/>
        </w:rPr>
        <w:t xml:space="preserve">SCE also consulted with its PRG regarding the </w:t>
      </w:r>
      <w:r w:rsidR="00571DB1">
        <w:rPr>
          <w:rFonts w:ascii="Palatino Linotype" w:hAnsi="Palatino Linotype"/>
        </w:rPr>
        <w:t xml:space="preserve">execution of </w:t>
      </w:r>
      <w:r w:rsidR="00B646C1">
        <w:rPr>
          <w:rFonts w:ascii="Palatino Linotype" w:hAnsi="Palatino Linotype"/>
        </w:rPr>
        <w:t>certain Clean Energy Contracts on August 25, 2025, September 12, 2025, and November 4, 2025, respectively.</w:t>
      </w:r>
    </w:p>
    <w:p w:rsidRPr="00FE7A96" w:rsidR="00943BC2" w:rsidP="00943BC2" w:rsidRDefault="00943BC2" w14:paraId="43983CF8" w14:textId="77777777">
      <w:pPr>
        <w:spacing w:after="0" w:line="240" w:lineRule="auto"/>
        <w:rPr>
          <w:rFonts w:ascii="Palatino Linotype" w:hAnsi="Palatino Linotype"/>
          <w:sz w:val="16"/>
          <w:szCs w:val="16"/>
        </w:rPr>
      </w:pPr>
    </w:p>
    <w:p w:rsidR="00E15CCA" w:rsidP="00943BC2" w:rsidRDefault="00E15CCA" w14:paraId="4267BDF3" w14:textId="77777777">
      <w:pPr>
        <w:spacing w:after="0" w:line="240" w:lineRule="auto"/>
        <w:rPr>
          <w:rFonts w:ascii="Palatino Linotype" w:hAnsi="Palatino Linotype"/>
        </w:rPr>
      </w:pPr>
      <w:r w:rsidRPr="00DF3C00">
        <w:rPr>
          <w:rFonts w:ascii="Palatino Linotype" w:hAnsi="Palatino Linotype"/>
        </w:rPr>
        <w:t xml:space="preserve">Pursuant to D.02-08-071, SCE’s </w:t>
      </w:r>
      <w:r w:rsidRPr="1942B171" w:rsidR="7AF5ECC8">
        <w:rPr>
          <w:rFonts w:ascii="Palatino Linotype" w:hAnsi="Palatino Linotype"/>
        </w:rPr>
        <w:t>PRG</w:t>
      </w:r>
      <w:r w:rsidRPr="00DF3C00">
        <w:rPr>
          <w:rFonts w:ascii="Palatino Linotype" w:hAnsi="Palatino Linotype"/>
        </w:rPr>
        <w:t xml:space="preserve"> participated in the review of the </w:t>
      </w:r>
      <w:r w:rsidR="0044432C">
        <w:rPr>
          <w:rFonts w:ascii="Palatino Linotype" w:hAnsi="Palatino Linotype"/>
        </w:rPr>
        <w:t>Clean Energy</w:t>
      </w:r>
      <w:r w:rsidR="00DE0740">
        <w:rPr>
          <w:rFonts w:ascii="Palatino Linotype" w:hAnsi="Palatino Linotype"/>
        </w:rPr>
        <w:t xml:space="preserve"> Contracts</w:t>
      </w:r>
      <w:r w:rsidRPr="00DF3C00">
        <w:rPr>
          <w:rFonts w:ascii="Palatino Linotype" w:hAnsi="Palatino Linotype"/>
        </w:rPr>
        <w:t>.</w:t>
      </w:r>
    </w:p>
    <w:p w:rsidRPr="00043B3A" w:rsidR="00070AF6" w:rsidP="005E443C" w:rsidRDefault="008A46A4" w14:paraId="20EEF489" w14:textId="77777777">
      <w:pPr>
        <w:keepNext/>
        <w:autoSpaceDE w:val="0"/>
        <w:autoSpaceDN w:val="0"/>
        <w:adjustRightInd w:val="0"/>
        <w:spacing w:before="240" w:after="240"/>
        <w:rPr>
          <w:rFonts w:ascii="Palatino Linotype" w:hAnsi="Palatino Linotype" w:cs="Palatino Linotype"/>
          <w:b/>
          <w:bCs/>
          <w:color w:val="000000"/>
        </w:rPr>
      </w:pPr>
      <w:r w:rsidRPr="001C0B06">
        <w:rPr>
          <w:rFonts w:ascii="Palatino Linotype" w:hAnsi="Palatino Linotype" w:cs="Palatino Linotype"/>
          <w:b/>
          <w:color w:val="000000" w:themeColor="text1"/>
        </w:rPr>
        <w:t>Compliance with the Interim Greenhouse Gas (GHG) Emissions Performance Standard</w:t>
      </w:r>
    </w:p>
    <w:p w:rsidRPr="00242A4B" w:rsidR="00242A4B" w:rsidP="00943BC2" w:rsidRDefault="7902987E" w14:paraId="0A27FCC5" w14:textId="77777777">
      <w:pPr>
        <w:widowControl w:val="0"/>
        <w:spacing w:after="0" w:line="240" w:lineRule="auto"/>
        <w:rPr>
          <w:rFonts w:ascii="Palatino Linotype" w:hAnsi="Palatino Linotype"/>
        </w:rPr>
      </w:pPr>
      <w:r w:rsidRPr="00DF3C00">
        <w:rPr>
          <w:rFonts w:ascii="Palatino Linotype" w:hAnsi="Palatino Linotype"/>
        </w:rPr>
        <w:t xml:space="preserve">SB 1368 requires that the Commission consider emissions costs associated with new </w:t>
      </w:r>
      <w:r w:rsidR="00242A4B">
        <w:rPr>
          <w:rFonts w:ascii="Palatino Linotype" w:hAnsi="Palatino Linotype"/>
        </w:rPr>
        <w:br/>
      </w:r>
      <w:r w:rsidRPr="00DF3C00">
        <w:rPr>
          <w:rFonts w:ascii="Palatino Linotype" w:hAnsi="Palatino Linotype"/>
        </w:rPr>
        <w:t>long-term (five years or greater) baseload power contracts procured on behalf of California ratepayers.</w:t>
      </w:r>
      <w:r w:rsidRPr="00DF3C00">
        <w:rPr>
          <w:rFonts w:ascii="Palatino Linotype" w:hAnsi="Palatino Linotype"/>
          <w:vertAlign w:val="superscript"/>
        </w:rPr>
        <w:t xml:space="preserve"> </w:t>
      </w:r>
      <w:r w:rsidRPr="00DF3C00" w:rsidR="00242A4B">
        <w:rPr>
          <w:rFonts w:ascii="Palatino Linotype" w:hAnsi="Palatino Linotype"/>
          <w:vertAlign w:val="superscript"/>
        </w:rPr>
        <w:footnoteReference w:id="22"/>
      </w:r>
      <w:r w:rsidRPr="00DF3C00">
        <w:rPr>
          <w:rFonts w:ascii="Palatino Linotype" w:hAnsi="Palatino Linotype"/>
        </w:rPr>
        <w:t xml:space="preserve"> D.07-01-039 adopted an interim EPS that establishes an emission rate for obligated facilities at levels no greater than the </w:t>
      </w:r>
      <w:r w:rsidR="6BED3F77">
        <w:rPr>
          <w:rFonts w:ascii="Palatino Linotype" w:hAnsi="Palatino Linotype"/>
        </w:rPr>
        <w:t>GHG</w:t>
      </w:r>
      <w:r w:rsidRPr="00DF3C00">
        <w:rPr>
          <w:rFonts w:ascii="Palatino Linotype" w:hAnsi="Palatino Linotype"/>
        </w:rPr>
        <w:t xml:space="preserve"> emissions of a combined-cycle gas turbine power plant. Generating facilities using certain renewable resources are deemed compliant with the EPS.</w:t>
      </w:r>
      <w:r w:rsidRPr="00DF3C00" w:rsidR="00242A4B">
        <w:rPr>
          <w:rFonts w:ascii="Palatino Linotype" w:hAnsi="Palatino Linotype"/>
          <w:vertAlign w:val="superscript"/>
        </w:rPr>
        <w:footnoteReference w:id="23"/>
      </w:r>
    </w:p>
    <w:p w:rsidRPr="00FE7A96" w:rsidR="00943BC2" w:rsidP="00943BC2" w:rsidRDefault="00943BC2" w14:paraId="3B18D29B" w14:textId="77777777">
      <w:pPr>
        <w:widowControl w:val="0"/>
        <w:spacing w:after="0" w:line="240" w:lineRule="auto"/>
        <w:rPr>
          <w:rFonts w:ascii="Palatino Linotype" w:hAnsi="Palatino Linotype"/>
          <w:sz w:val="16"/>
          <w:szCs w:val="16"/>
        </w:rPr>
      </w:pPr>
    </w:p>
    <w:p w:rsidR="00242A4B" w:rsidP="00943BC2" w:rsidRDefault="41547A41" w14:paraId="42545143" w14:textId="77777777">
      <w:pPr>
        <w:widowControl w:val="0"/>
        <w:spacing w:after="0" w:line="240" w:lineRule="auto"/>
        <w:rPr>
          <w:rFonts w:ascii="Palatino Linotype" w:hAnsi="Palatino Linotype"/>
        </w:rPr>
      </w:pPr>
      <w:r w:rsidRPr="00095C5A">
        <w:rPr>
          <w:rFonts w:ascii="Palatino Linotype" w:hAnsi="Palatino Linotype"/>
        </w:rPr>
        <w:t>In A</w:t>
      </w:r>
      <w:r w:rsidR="483E451C">
        <w:rPr>
          <w:rFonts w:ascii="Palatino Linotype" w:hAnsi="Palatino Linotype"/>
        </w:rPr>
        <w:t>dvice Letter</w:t>
      </w:r>
      <w:r w:rsidRPr="00095C5A">
        <w:rPr>
          <w:rFonts w:ascii="Palatino Linotype" w:hAnsi="Palatino Linotype"/>
        </w:rPr>
        <w:t xml:space="preserve"> </w:t>
      </w:r>
      <w:r>
        <w:rPr>
          <w:rFonts w:ascii="Palatino Linotype" w:hAnsi="Palatino Linotype"/>
        </w:rPr>
        <w:t>5</w:t>
      </w:r>
      <w:r w:rsidR="38342B2F">
        <w:rPr>
          <w:rFonts w:ascii="Palatino Linotype" w:hAnsi="Palatino Linotype"/>
        </w:rPr>
        <w:t>6</w:t>
      </w:r>
      <w:r w:rsidR="33534434">
        <w:rPr>
          <w:rFonts w:ascii="Palatino Linotype" w:hAnsi="Palatino Linotype"/>
        </w:rPr>
        <w:t>88</w:t>
      </w:r>
      <w:r w:rsidRPr="00095C5A">
        <w:rPr>
          <w:rFonts w:ascii="Palatino Linotype" w:hAnsi="Palatino Linotype"/>
        </w:rPr>
        <w:t>-E, SCE</w:t>
      </w:r>
      <w:r w:rsidRPr="00095C5A" w:rsidDel="00531127">
        <w:rPr>
          <w:rFonts w:ascii="Palatino Linotype" w:hAnsi="Palatino Linotype"/>
        </w:rPr>
        <w:t xml:space="preserve"> </w:t>
      </w:r>
      <w:r w:rsidR="5D358D74">
        <w:rPr>
          <w:rFonts w:ascii="Palatino Linotype" w:hAnsi="Palatino Linotype"/>
        </w:rPr>
        <w:t>asserts</w:t>
      </w:r>
      <w:r w:rsidRPr="00095C5A" w:rsidR="5D358D74">
        <w:rPr>
          <w:rFonts w:ascii="Palatino Linotype" w:hAnsi="Palatino Linotype"/>
        </w:rPr>
        <w:t xml:space="preserve"> </w:t>
      </w:r>
      <w:r w:rsidRPr="00095C5A">
        <w:rPr>
          <w:rFonts w:ascii="Palatino Linotype" w:hAnsi="Palatino Linotype"/>
        </w:rPr>
        <w:t xml:space="preserve">that the </w:t>
      </w:r>
      <w:r w:rsidR="1AE7B583">
        <w:rPr>
          <w:rFonts w:ascii="Palatino Linotype" w:hAnsi="Palatino Linotype"/>
        </w:rPr>
        <w:t>Clean Energy</w:t>
      </w:r>
      <w:r w:rsidR="6AF8F2C1">
        <w:rPr>
          <w:rFonts w:ascii="Palatino Linotype" w:hAnsi="Palatino Linotype"/>
        </w:rPr>
        <w:t xml:space="preserve"> Contracts </w:t>
      </w:r>
      <w:r w:rsidRPr="00095C5A">
        <w:rPr>
          <w:rFonts w:ascii="Palatino Linotype" w:hAnsi="Palatino Linotype"/>
        </w:rPr>
        <w:t xml:space="preserve">are </w:t>
      </w:r>
      <w:r w:rsidR="33289C56">
        <w:rPr>
          <w:rFonts w:ascii="Palatino Linotype" w:hAnsi="Palatino Linotype"/>
        </w:rPr>
        <w:t xml:space="preserve">exempt </w:t>
      </w:r>
      <w:r w:rsidR="1B37BC6E">
        <w:rPr>
          <w:rFonts w:ascii="Palatino Linotype" w:hAnsi="Palatino Linotype"/>
        </w:rPr>
        <w:t>from</w:t>
      </w:r>
      <w:r w:rsidRPr="00095C5A">
        <w:rPr>
          <w:rFonts w:ascii="Palatino Linotype" w:hAnsi="Palatino Linotype"/>
        </w:rPr>
        <w:t xml:space="preserve"> SB 1368 and D.07-01-039 requirements based on </w:t>
      </w:r>
      <w:r>
        <w:rPr>
          <w:rFonts w:ascii="Palatino Linotype" w:hAnsi="Palatino Linotype"/>
        </w:rPr>
        <w:t>their</w:t>
      </w:r>
      <w:r w:rsidRPr="00095C5A">
        <w:rPr>
          <w:rFonts w:ascii="Palatino Linotype" w:hAnsi="Palatino Linotype"/>
        </w:rPr>
        <w:t xml:space="preserve"> underlying </w:t>
      </w:r>
      <w:r w:rsidR="01013667">
        <w:rPr>
          <w:rFonts w:ascii="Palatino Linotype" w:hAnsi="Palatino Linotype"/>
        </w:rPr>
        <w:t>resources</w:t>
      </w:r>
      <w:r w:rsidRPr="00095C5A">
        <w:rPr>
          <w:rFonts w:ascii="Palatino Linotype" w:hAnsi="Palatino Linotype"/>
        </w:rPr>
        <w:t>.</w:t>
      </w:r>
      <w:r w:rsidRPr="000A7D3A" w:rsidR="3005AA2C">
        <w:rPr>
          <w:rStyle w:val="FootnoteReference"/>
          <w:rFonts w:ascii="Palatino Linotype" w:hAnsi="Palatino Linotype"/>
        </w:rPr>
        <w:t xml:space="preserve"> </w:t>
      </w:r>
      <w:r w:rsidR="7DF1E3D9">
        <w:rPr>
          <w:rFonts w:ascii="Palatino Linotype" w:hAnsi="Palatino Linotype"/>
        </w:rPr>
        <w:t>T</w:t>
      </w:r>
      <w:r w:rsidRPr="00095C5A">
        <w:rPr>
          <w:rFonts w:ascii="Palatino Linotype" w:hAnsi="Palatino Linotype"/>
        </w:rPr>
        <w:t xml:space="preserve">he </w:t>
      </w:r>
      <w:r w:rsidR="462A7677">
        <w:rPr>
          <w:rFonts w:ascii="Palatino Linotype" w:hAnsi="Palatino Linotype"/>
        </w:rPr>
        <w:t>BESS</w:t>
      </w:r>
      <w:r w:rsidR="2A3E74E2">
        <w:rPr>
          <w:rFonts w:ascii="Palatino Linotype" w:hAnsi="Palatino Linotype"/>
        </w:rPr>
        <w:t xml:space="preserve"> Clean Energy</w:t>
      </w:r>
      <w:r w:rsidR="6B8D46CD">
        <w:rPr>
          <w:rFonts w:ascii="Palatino Linotype" w:hAnsi="Palatino Linotype"/>
        </w:rPr>
        <w:t xml:space="preserve"> Contracts are</w:t>
      </w:r>
      <w:r w:rsidRPr="00095C5A">
        <w:rPr>
          <w:rFonts w:ascii="Palatino Linotype" w:hAnsi="Palatino Linotype"/>
        </w:rPr>
        <w:t xml:space="preserve"> for</w:t>
      </w:r>
      <w:r w:rsidR="7DF1E3D9">
        <w:rPr>
          <w:rFonts w:ascii="Palatino Linotype" w:hAnsi="Palatino Linotype"/>
        </w:rPr>
        <w:t xml:space="preserve"> non-generation </w:t>
      </w:r>
      <w:r w:rsidR="53C426BF">
        <w:rPr>
          <w:rFonts w:ascii="Palatino Linotype" w:hAnsi="Palatino Linotype"/>
        </w:rPr>
        <w:t>energy storage</w:t>
      </w:r>
      <w:r w:rsidR="57A643A2">
        <w:rPr>
          <w:rFonts w:ascii="Palatino Linotype" w:hAnsi="Palatino Linotype"/>
        </w:rPr>
        <w:t xml:space="preserve"> resource</w:t>
      </w:r>
      <w:r w:rsidR="6B8D46CD">
        <w:rPr>
          <w:rFonts w:ascii="Palatino Linotype" w:hAnsi="Palatino Linotype"/>
        </w:rPr>
        <w:t>s</w:t>
      </w:r>
      <w:r w:rsidR="7DF1E3D9">
        <w:rPr>
          <w:rFonts w:ascii="Palatino Linotype" w:hAnsi="Palatino Linotype"/>
        </w:rPr>
        <w:t xml:space="preserve">, meaning </w:t>
      </w:r>
      <w:r w:rsidR="47F6B677">
        <w:rPr>
          <w:rFonts w:ascii="Palatino Linotype" w:hAnsi="Palatino Linotype"/>
        </w:rPr>
        <w:t>they are</w:t>
      </w:r>
      <w:r w:rsidR="7DF1E3D9">
        <w:rPr>
          <w:rFonts w:ascii="Palatino Linotype" w:hAnsi="Palatino Linotype"/>
        </w:rPr>
        <w:t xml:space="preserve"> </w:t>
      </w:r>
      <w:r>
        <w:rPr>
          <w:rFonts w:ascii="Palatino Linotype" w:hAnsi="Palatino Linotype"/>
        </w:rPr>
        <w:t>exempt from the EPS</w:t>
      </w:r>
      <w:r w:rsidR="5EAD5A61">
        <w:rPr>
          <w:rFonts w:ascii="Palatino Linotype" w:hAnsi="Palatino Linotype"/>
        </w:rPr>
        <w:t>. T</w:t>
      </w:r>
      <w:r w:rsidR="62D4D9EB">
        <w:rPr>
          <w:rFonts w:ascii="Palatino Linotype" w:hAnsi="Palatino Linotype"/>
        </w:rPr>
        <w:t xml:space="preserve">he </w:t>
      </w:r>
      <w:r w:rsidR="6B8D46CD">
        <w:rPr>
          <w:rFonts w:ascii="Palatino Linotype" w:hAnsi="Palatino Linotype"/>
        </w:rPr>
        <w:t xml:space="preserve">solar PV </w:t>
      </w:r>
      <w:r w:rsidR="40D4B7A5">
        <w:rPr>
          <w:rFonts w:ascii="Palatino Linotype" w:hAnsi="Palatino Linotype"/>
        </w:rPr>
        <w:t>Clean Energy</w:t>
      </w:r>
      <w:r w:rsidR="6B8D46CD">
        <w:rPr>
          <w:rFonts w:ascii="Palatino Linotype" w:hAnsi="Palatino Linotype"/>
        </w:rPr>
        <w:t xml:space="preserve"> </w:t>
      </w:r>
      <w:r w:rsidR="62D4D9EB">
        <w:rPr>
          <w:rFonts w:ascii="Palatino Linotype" w:hAnsi="Palatino Linotype"/>
        </w:rPr>
        <w:t xml:space="preserve">Contracts are </w:t>
      </w:r>
      <w:r w:rsidR="6155DA81">
        <w:rPr>
          <w:rFonts w:ascii="Palatino Linotype" w:hAnsi="Palatino Linotype"/>
        </w:rPr>
        <w:t>for solar PV</w:t>
      </w:r>
      <w:r w:rsidR="62D4D9EB">
        <w:rPr>
          <w:rFonts w:ascii="Palatino Linotype" w:hAnsi="Palatino Linotype"/>
        </w:rPr>
        <w:t xml:space="preserve"> </w:t>
      </w:r>
      <w:r w:rsidR="128BF001">
        <w:rPr>
          <w:rFonts w:ascii="Palatino Linotype" w:hAnsi="Palatino Linotype"/>
        </w:rPr>
        <w:t>resources</w:t>
      </w:r>
      <w:r w:rsidR="6155DA81">
        <w:rPr>
          <w:rFonts w:ascii="Palatino Linotype" w:hAnsi="Palatino Linotype"/>
        </w:rPr>
        <w:t xml:space="preserve"> that have capacity factors under </w:t>
      </w:r>
      <w:r w:rsidRPr="7A8C85CB" w:rsidR="3150374D">
        <w:rPr>
          <w:rFonts w:ascii="Palatino Linotype" w:hAnsi="Palatino Linotype"/>
        </w:rPr>
        <w:t>60 percent and</w:t>
      </w:r>
      <w:r w:rsidR="6155DA81">
        <w:rPr>
          <w:rFonts w:ascii="Palatino Linotype" w:hAnsi="Palatino Linotype"/>
        </w:rPr>
        <w:t xml:space="preserve"> therefore are not covered by the EPS.</w:t>
      </w:r>
      <w:r w:rsidR="003009BC">
        <w:rPr>
          <w:rStyle w:val="FootnoteReference"/>
          <w:rFonts w:ascii="Palatino Linotype" w:hAnsi="Palatino Linotype"/>
        </w:rPr>
        <w:footnoteReference w:id="24"/>
      </w:r>
      <w:r w:rsidR="7E022B08">
        <w:rPr>
          <w:rFonts w:ascii="Palatino Linotype" w:hAnsi="Palatino Linotype"/>
        </w:rPr>
        <w:t xml:space="preserve"> </w:t>
      </w:r>
      <w:r w:rsidRPr="4D9C66A2" w:rsidR="45D59382">
        <w:rPr>
          <w:rFonts w:ascii="Palatino Linotype" w:hAnsi="Palatino Linotype"/>
        </w:rPr>
        <w:t xml:space="preserve">Thus, the </w:t>
      </w:r>
      <w:r w:rsidR="40D4B7A5">
        <w:rPr>
          <w:rFonts w:ascii="Palatino Linotype" w:hAnsi="Palatino Linotype"/>
        </w:rPr>
        <w:t xml:space="preserve">Clean Energy </w:t>
      </w:r>
      <w:r w:rsidR="449E740C">
        <w:rPr>
          <w:rFonts w:ascii="Palatino Linotype" w:hAnsi="Palatino Linotype"/>
        </w:rPr>
        <w:t>Contract</w:t>
      </w:r>
      <w:r w:rsidR="40D4B7A5">
        <w:rPr>
          <w:rFonts w:ascii="Palatino Linotype" w:hAnsi="Palatino Linotype"/>
        </w:rPr>
        <w:t>s</w:t>
      </w:r>
      <w:r w:rsidR="45D59382">
        <w:rPr>
          <w:rFonts w:ascii="Palatino Linotype" w:hAnsi="Palatino Linotype"/>
        </w:rPr>
        <w:t xml:space="preserve"> </w:t>
      </w:r>
      <w:r w:rsidRPr="4D9C66A2" w:rsidR="45D59382">
        <w:rPr>
          <w:rFonts w:ascii="Palatino Linotype" w:hAnsi="Palatino Linotype"/>
        </w:rPr>
        <w:t>are found to be exempt from or compliant with the Emissions Performance Standard because their resources have capacity factors of less than 60 percent or are otherwise not subject to the EPS.</w:t>
      </w:r>
    </w:p>
    <w:p w:rsidRPr="00FE7A96" w:rsidR="17CD78AC" w:rsidP="17CD78AC" w:rsidRDefault="17CD78AC" w14:paraId="37BE3FB9" w14:textId="77777777">
      <w:pPr>
        <w:widowControl w:val="0"/>
        <w:spacing w:after="0" w:line="240" w:lineRule="auto"/>
        <w:rPr>
          <w:rFonts w:ascii="Palatino Linotype" w:hAnsi="Palatino Linotype"/>
          <w:sz w:val="16"/>
          <w:szCs w:val="16"/>
        </w:rPr>
      </w:pPr>
    </w:p>
    <w:p w:rsidR="6334CF11" w:rsidP="00E1473C" w:rsidRDefault="0A1772EC" w14:paraId="189F6185" w14:textId="77777777">
      <w:pPr>
        <w:keepNext/>
        <w:spacing w:before="240" w:after="240" w:line="240" w:lineRule="auto"/>
        <w:rPr>
          <w:rFonts w:ascii="Palatino Linotype" w:hAnsi="Palatino Linotype" w:eastAsia="Palatino Linotype" w:cs="Palatino Linotype"/>
          <w:color w:val="000000" w:themeColor="text1"/>
        </w:rPr>
      </w:pPr>
      <w:r w:rsidRPr="6F2B65E9">
        <w:rPr>
          <w:rFonts w:ascii="Palatino Linotype" w:hAnsi="Palatino Linotype" w:eastAsia="Palatino Linotype" w:cs="Palatino Linotype"/>
          <w:b/>
          <w:bCs/>
          <w:color w:val="000000" w:themeColor="text1"/>
        </w:rPr>
        <w:lastRenderedPageBreak/>
        <w:t>Safety</w:t>
      </w:r>
      <w:r w:rsidRPr="6F2B65E9" w:rsidR="442BAFA0">
        <w:rPr>
          <w:rFonts w:ascii="Palatino Linotype" w:hAnsi="Palatino Linotype" w:eastAsia="Palatino Linotype" w:cs="Palatino Linotype"/>
          <w:b/>
          <w:bCs/>
          <w:color w:val="000000" w:themeColor="text1"/>
        </w:rPr>
        <w:t xml:space="preserve"> Considerations</w:t>
      </w:r>
    </w:p>
    <w:p w:rsidR="2668D3D9" w:rsidP="00E1473C" w:rsidRDefault="2668D3D9" w14:paraId="356CDF78" w14:textId="77777777">
      <w:pPr>
        <w:keepNext/>
        <w:spacing w:after="0" w:line="240" w:lineRule="auto"/>
        <w:rPr>
          <w:rFonts w:ascii="Palatino Linotype" w:hAnsi="Palatino Linotype" w:eastAsia="Palatino Linotype" w:cs="Palatino Linotype"/>
          <w:color w:val="000000" w:themeColor="text1"/>
        </w:rPr>
      </w:pPr>
      <w:r w:rsidRPr="06BB16B7">
        <w:rPr>
          <w:rFonts w:ascii="Palatino Linotype" w:hAnsi="Palatino Linotype" w:eastAsia="Palatino Linotype" w:cs="Palatino Linotype"/>
          <w:color w:val="000000" w:themeColor="text1"/>
        </w:rPr>
        <w:t>SC</w:t>
      </w:r>
      <w:r w:rsidRPr="06BB16B7" w:rsidR="6334CF11">
        <w:rPr>
          <w:rFonts w:ascii="Palatino Linotype" w:hAnsi="Palatino Linotype" w:eastAsia="Palatino Linotype" w:cs="Palatino Linotype"/>
          <w:color w:val="000000" w:themeColor="text1"/>
        </w:rPr>
        <w:t xml:space="preserve">E used safety provisions within the proposed agreements, requiring sellers to practice </w:t>
      </w:r>
      <w:r w:rsidRPr="06BB16B7" w:rsidR="7F90C694">
        <w:rPr>
          <w:rFonts w:ascii="Palatino Linotype" w:hAnsi="Palatino Linotype" w:eastAsia="Palatino Linotype" w:cs="Palatino Linotype"/>
          <w:color w:val="000000" w:themeColor="text1"/>
        </w:rPr>
        <w:t>safe construction and operation of their facilities and compliance with all applicable safety regulations. SCE’s Technology Neutral Pro Forma Contract</w:t>
      </w:r>
      <w:r w:rsidRPr="06BB16B7" w:rsidR="668A6B8F">
        <w:rPr>
          <w:rFonts w:ascii="Palatino Linotype" w:hAnsi="Palatino Linotype" w:eastAsia="Palatino Linotype" w:cs="Palatino Linotype"/>
          <w:color w:val="000000" w:themeColor="text1"/>
        </w:rPr>
        <w:t xml:space="preserve"> was used for its </w:t>
      </w:r>
      <w:r w:rsidR="00FD7F9E">
        <w:rPr>
          <w:rFonts w:ascii="Palatino Linotype" w:hAnsi="Palatino Linotype" w:eastAsia="Palatino Linotype" w:cs="Palatino Linotype"/>
          <w:color w:val="000000" w:themeColor="text1"/>
        </w:rPr>
        <w:t xml:space="preserve">Clean Energy RFO and is consistent </w:t>
      </w:r>
      <w:r w:rsidR="00202569">
        <w:rPr>
          <w:rFonts w:ascii="Palatino Linotype" w:hAnsi="Palatino Linotype" w:eastAsia="Palatino Linotype" w:cs="Palatino Linotype"/>
          <w:color w:val="000000" w:themeColor="text1"/>
        </w:rPr>
        <w:t>to previous RFOs in how it</w:t>
      </w:r>
      <w:r w:rsidRPr="06BB16B7" w:rsidR="668A6B8F">
        <w:rPr>
          <w:rFonts w:ascii="Palatino Linotype" w:hAnsi="Palatino Linotype" w:eastAsia="Palatino Linotype" w:cs="Palatino Linotype"/>
          <w:color w:val="000000" w:themeColor="text1"/>
        </w:rPr>
        <w:t xml:space="preserve"> outlines </w:t>
      </w:r>
      <w:r w:rsidRPr="06BB16B7" w:rsidR="6334CF11">
        <w:rPr>
          <w:rFonts w:ascii="Palatino Linotype" w:hAnsi="Palatino Linotype" w:eastAsia="Palatino Linotype" w:cs="Palatino Linotype"/>
          <w:color w:val="000000" w:themeColor="text1"/>
        </w:rPr>
        <w:t>standards for Prudent Electrical Practices. Under these provisions, the seller</w:t>
      </w:r>
      <w:r w:rsidRPr="06BB16B7" w:rsidR="47A3DF06">
        <w:rPr>
          <w:rFonts w:ascii="Palatino Linotype" w:hAnsi="Palatino Linotype" w:eastAsia="Palatino Linotype" w:cs="Palatino Linotype"/>
          <w:color w:val="000000" w:themeColor="text1"/>
        </w:rPr>
        <w:t>s</w:t>
      </w:r>
      <w:r w:rsidRPr="06BB16B7" w:rsidR="6334CF11">
        <w:rPr>
          <w:rFonts w:ascii="Palatino Linotype" w:hAnsi="Palatino Linotype" w:eastAsia="Palatino Linotype" w:cs="Palatino Linotype"/>
          <w:color w:val="000000" w:themeColor="text1"/>
        </w:rPr>
        <w:t xml:space="preserve"> </w:t>
      </w:r>
      <w:r w:rsidRPr="06BB16B7" w:rsidR="2A1C0888">
        <w:rPr>
          <w:rFonts w:ascii="Palatino Linotype" w:hAnsi="Palatino Linotype" w:eastAsia="Palatino Linotype" w:cs="Palatino Linotype"/>
          <w:color w:val="000000" w:themeColor="text1"/>
        </w:rPr>
        <w:t>must be certified by an independent engineer as</w:t>
      </w:r>
      <w:r w:rsidRPr="06BB16B7" w:rsidR="27AA25C7">
        <w:rPr>
          <w:rFonts w:ascii="Palatino Linotype" w:hAnsi="Palatino Linotype" w:eastAsia="Palatino Linotype" w:cs="Palatino Linotype"/>
          <w:color w:val="000000" w:themeColor="text1"/>
        </w:rPr>
        <w:t xml:space="preserve"> having</w:t>
      </w:r>
      <w:r w:rsidRPr="06BB16B7" w:rsidR="2A1C0888">
        <w:rPr>
          <w:rFonts w:ascii="Palatino Linotype" w:hAnsi="Palatino Linotype" w:eastAsia="Palatino Linotype" w:cs="Palatino Linotype"/>
          <w:color w:val="000000" w:themeColor="text1"/>
        </w:rPr>
        <w:t xml:space="preserve"> a</w:t>
      </w:r>
      <w:r w:rsidRPr="06BB16B7" w:rsidR="6334CF11">
        <w:rPr>
          <w:rFonts w:ascii="Palatino Linotype" w:hAnsi="Palatino Linotype" w:eastAsia="Palatino Linotype" w:cs="Palatino Linotype"/>
          <w:color w:val="000000" w:themeColor="text1"/>
        </w:rPr>
        <w:t xml:space="preserve"> project safety plan that demonstrates responsible safety management during all phases of the project lifecycle, including project design, construction, operation, and maintenance. </w:t>
      </w:r>
    </w:p>
    <w:p w:rsidRPr="00FE7A96" w:rsidR="17CD78AC" w:rsidP="17CD78AC" w:rsidRDefault="17CD78AC" w14:paraId="2CC5C241" w14:textId="77777777">
      <w:pPr>
        <w:spacing w:after="0" w:line="240" w:lineRule="auto"/>
        <w:rPr>
          <w:rFonts w:ascii="Palatino Linotype" w:hAnsi="Palatino Linotype" w:eastAsia="Palatino Linotype" w:cs="Palatino Linotype"/>
          <w:color w:val="000000" w:themeColor="text1"/>
          <w:sz w:val="16"/>
          <w:szCs w:val="16"/>
        </w:rPr>
      </w:pPr>
    </w:p>
    <w:p w:rsidR="6334CF11" w:rsidP="17CD78AC" w:rsidRDefault="6334CF11" w14:paraId="39BA1247" w14:textId="77777777">
      <w:pPr>
        <w:spacing w:after="0" w:line="264" w:lineRule="auto"/>
      </w:pPr>
      <w:r w:rsidRPr="17CD78AC">
        <w:rPr>
          <w:rFonts w:ascii="Palatino Linotype" w:hAnsi="Palatino Linotype" w:eastAsia="Palatino Linotype" w:cs="Palatino Linotype"/>
          <w:color w:val="000000" w:themeColor="text1"/>
        </w:rPr>
        <w:t>In addition to the safety considerations included above, Resolution ESRB-13 was approved on March 13, 2025. Resolution ESRB-13 modifies GO 167-C to implement the Senate Bill (SB) 1383 (Hueso, 2022) mandate to establish standards for the maintenance and operation of Energy Storage Systems</w:t>
      </w:r>
      <w:r w:rsidR="00FF763B">
        <w:rPr>
          <w:rFonts w:ascii="Palatino Linotype" w:hAnsi="Palatino Linotype" w:eastAsia="Palatino Linotype" w:cs="Palatino Linotype"/>
          <w:color w:val="000000" w:themeColor="text1"/>
        </w:rPr>
        <w:t xml:space="preserve"> (ESSs)</w:t>
      </w:r>
      <w:r w:rsidRPr="17CD78AC">
        <w:rPr>
          <w:rFonts w:ascii="Palatino Linotype" w:hAnsi="Palatino Linotype" w:eastAsia="Palatino Linotype" w:cs="Palatino Linotype"/>
          <w:color w:val="000000" w:themeColor="text1"/>
        </w:rPr>
        <w:t xml:space="preserve">; apply SB 38 (Laird, 2023) requirements for Emergency Response and Emergency Action Plans to Energy Storage System Owners; establish Logbook Standards for ESSs and other actions. These standards aim to improve the safety and reliability of electric generation and energy storage facilities located in California. </w:t>
      </w:r>
      <w:r w:rsidRPr="17CD78AC" w:rsidR="77DD887C">
        <w:rPr>
          <w:rFonts w:ascii="Palatino Linotype" w:hAnsi="Palatino Linotype" w:eastAsia="Palatino Linotype" w:cs="Palatino Linotype"/>
          <w:color w:val="000000" w:themeColor="text1"/>
        </w:rPr>
        <w:t>SC</w:t>
      </w:r>
      <w:r w:rsidRPr="17CD78AC">
        <w:rPr>
          <w:rFonts w:ascii="Palatino Linotype" w:hAnsi="Palatino Linotype" w:eastAsia="Palatino Linotype" w:cs="Palatino Linotype"/>
          <w:color w:val="000000" w:themeColor="text1"/>
        </w:rPr>
        <w:t>E’s</w:t>
      </w:r>
      <w:r w:rsidRPr="17CD78AC" w:rsidR="013F0F79">
        <w:rPr>
          <w:rFonts w:ascii="Palatino Linotype" w:hAnsi="Palatino Linotype" w:eastAsia="Palatino Linotype" w:cs="Palatino Linotype"/>
          <w:color w:val="000000" w:themeColor="text1"/>
        </w:rPr>
        <w:t xml:space="preserve"> BESS</w:t>
      </w:r>
      <w:r w:rsidRPr="17CD78AC" w:rsidR="34EB813B">
        <w:rPr>
          <w:rFonts w:ascii="Palatino Linotype" w:hAnsi="Palatino Linotype" w:eastAsia="Palatino Linotype" w:cs="Palatino Linotype"/>
          <w:color w:val="000000" w:themeColor="text1"/>
        </w:rPr>
        <w:t xml:space="preserve"> </w:t>
      </w:r>
      <w:r w:rsidR="00170F0C">
        <w:rPr>
          <w:rFonts w:ascii="Palatino Linotype" w:hAnsi="Palatino Linotype" w:eastAsia="Palatino Linotype" w:cs="Palatino Linotype"/>
          <w:color w:val="000000" w:themeColor="text1"/>
        </w:rPr>
        <w:t>Clean Energy</w:t>
      </w:r>
      <w:r w:rsidRPr="17CD78AC">
        <w:rPr>
          <w:rFonts w:ascii="Palatino Linotype" w:hAnsi="Palatino Linotype" w:eastAsia="Palatino Linotype" w:cs="Palatino Linotype"/>
          <w:color w:val="000000" w:themeColor="text1"/>
        </w:rPr>
        <w:t xml:space="preserve"> contract</w:t>
      </w:r>
      <w:r w:rsidRPr="17CD78AC" w:rsidR="4436FE3C">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require </w:t>
      </w:r>
      <w:r w:rsidRPr="17CD78AC" w:rsidR="51D5B279">
        <w:rPr>
          <w:rFonts w:ascii="Palatino Linotype" w:hAnsi="Palatino Linotype" w:eastAsia="Palatino Linotype" w:cs="Palatino Linotype"/>
          <w:color w:val="000000" w:themeColor="text1"/>
        </w:rPr>
        <w:t>its</w:t>
      </w:r>
      <w:r w:rsidRPr="17CD78AC">
        <w:rPr>
          <w:rFonts w:ascii="Palatino Linotype" w:hAnsi="Palatino Linotype" w:eastAsia="Palatino Linotype" w:cs="Palatino Linotype"/>
          <w:color w:val="000000" w:themeColor="text1"/>
        </w:rPr>
        <w:t xml:space="preserve"> seller</w:t>
      </w:r>
      <w:r w:rsidRPr="17CD78AC" w:rsidR="19D3DE7D">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to demonstrate operational and maintenance in accordance with GO 167.</w:t>
      </w:r>
      <w:r w:rsidRPr="17CD78AC">
        <w:rPr>
          <w:rFonts w:ascii="Palatino Linotype" w:hAnsi="Palatino Linotype" w:eastAsia="Palatino Linotype" w:cs="Palatino Linotype"/>
          <w:color w:val="000000" w:themeColor="text1"/>
          <w:vertAlign w:val="superscript"/>
        </w:rPr>
        <w:footnoteReference w:id="25"/>
      </w:r>
    </w:p>
    <w:p w:rsidRPr="00153A46" w:rsidR="008A46A4" w:rsidP="00E1473C" w:rsidRDefault="004265F4" w14:paraId="325BFF64" w14:textId="77777777">
      <w:pPr>
        <w:autoSpaceDE w:val="0"/>
        <w:autoSpaceDN w:val="0"/>
        <w:adjustRightInd w:val="0"/>
        <w:spacing w:before="240" w:after="240"/>
        <w:rPr>
          <w:rFonts w:ascii="Palatino Linotype" w:hAnsi="Palatino Linotype" w:cs="Palatino Linotype"/>
          <w:b/>
          <w:bCs/>
          <w:color w:val="000000"/>
        </w:rPr>
      </w:pPr>
      <w:r w:rsidRPr="00DB02F2">
        <w:rPr>
          <w:rFonts w:ascii="Palatino Linotype" w:hAnsi="Palatino Linotype" w:cs="Palatino Linotype"/>
          <w:b/>
          <w:bCs/>
          <w:color w:val="000000"/>
        </w:rPr>
        <w:t>Cost Recovery</w:t>
      </w:r>
      <w:r w:rsidR="00800FBE">
        <w:rPr>
          <w:rFonts w:ascii="Palatino Linotype" w:hAnsi="Palatino Linotype" w:cs="Palatino Linotype"/>
          <w:b/>
          <w:bCs/>
          <w:color w:val="000000"/>
        </w:rPr>
        <w:t xml:space="preserve"> of Clean Energy Contracts</w:t>
      </w:r>
    </w:p>
    <w:p w:rsidRPr="00FE7A96" w:rsidR="00943BC2" w:rsidP="688DBDBE" w:rsidRDefault="0D30F7F2" w14:paraId="0E6171C1" w14:textId="77777777">
      <w:pPr>
        <w:spacing w:after="0" w:line="240" w:lineRule="auto"/>
        <w:rPr>
          <w:rFonts w:ascii="Palatino Linotype" w:hAnsi="Palatino Linotype"/>
          <w:highlight w:val="red"/>
        </w:rPr>
      </w:pPr>
      <w:r w:rsidRPr="688DBDBE">
        <w:rPr>
          <w:rFonts w:ascii="Palatino Linotype" w:hAnsi="Palatino Linotype"/>
        </w:rPr>
        <w:t xml:space="preserve">SCE proposes </w:t>
      </w:r>
      <w:r w:rsidRPr="688DBDBE" w:rsidR="06AC1F22">
        <w:rPr>
          <w:rFonts w:ascii="Palatino Linotype" w:hAnsi="Palatino Linotype"/>
        </w:rPr>
        <w:t xml:space="preserve">in AL 5688-E </w:t>
      </w:r>
      <w:r w:rsidRPr="688DBDBE" w:rsidR="3354A27E">
        <w:rPr>
          <w:rFonts w:ascii="Palatino Linotype" w:hAnsi="Palatino Linotype"/>
        </w:rPr>
        <w:t xml:space="preserve">that it would be consistent with cost recovery mechanisms for MTR and RPS procurement contracts </w:t>
      </w:r>
      <w:r w:rsidRPr="688DBDBE">
        <w:rPr>
          <w:rFonts w:ascii="Palatino Linotype" w:hAnsi="Palatino Linotype"/>
        </w:rPr>
        <w:t xml:space="preserve">to allocate the costs </w:t>
      </w:r>
      <w:r w:rsidRPr="688DBDBE" w:rsidR="76A80DE0">
        <w:rPr>
          <w:rFonts w:ascii="Palatino Linotype" w:hAnsi="Palatino Linotype"/>
        </w:rPr>
        <w:t>and benefits</w:t>
      </w:r>
      <w:r w:rsidRPr="688DBDBE" w:rsidR="4485BDB6">
        <w:rPr>
          <w:rFonts w:ascii="Palatino Linotype" w:hAnsi="Palatino Linotype"/>
        </w:rPr>
        <w:t>, including incremental administrative costs,</w:t>
      </w:r>
      <w:r w:rsidRPr="688DBDBE" w:rsidR="76A80DE0">
        <w:rPr>
          <w:rFonts w:ascii="Palatino Linotype" w:hAnsi="Palatino Linotype"/>
        </w:rPr>
        <w:t xml:space="preserve"> </w:t>
      </w:r>
      <w:r w:rsidRPr="688DBDBE">
        <w:rPr>
          <w:rFonts w:ascii="Palatino Linotype" w:hAnsi="Palatino Linotype"/>
        </w:rPr>
        <w:t>associated with</w:t>
      </w:r>
      <w:r w:rsidRPr="688DBDBE" w:rsidR="73C53B88">
        <w:rPr>
          <w:rFonts w:ascii="Palatino Linotype" w:hAnsi="Palatino Linotype"/>
        </w:rPr>
        <w:t xml:space="preserve"> </w:t>
      </w:r>
      <w:r w:rsidRPr="688DBDBE">
        <w:rPr>
          <w:rFonts w:ascii="Palatino Linotype" w:hAnsi="Palatino Linotype"/>
        </w:rPr>
        <w:t xml:space="preserve">the </w:t>
      </w:r>
      <w:r w:rsidRPr="688DBDBE" w:rsidR="76A80DE0">
        <w:rPr>
          <w:rFonts w:ascii="Palatino Linotype" w:hAnsi="Palatino Linotype"/>
        </w:rPr>
        <w:t>Clean Energy Contracts to</w:t>
      </w:r>
      <w:r w:rsidRPr="688DBDBE">
        <w:rPr>
          <w:rFonts w:ascii="Palatino Linotype" w:hAnsi="Palatino Linotype"/>
        </w:rPr>
        <w:t xml:space="preserve"> </w:t>
      </w:r>
      <w:r w:rsidRPr="688DBDBE" w:rsidR="34EC231C">
        <w:rPr>
          <w:rFonts w:ascii="Palatino Linotype" w:hAnsi="Palatino Linotype"/>
        </w:rPr>
        <w:t>applicable customers</w:t>
      </w:r>
      <w:r w:rsidRPr="688DBDBE" w:rsidR="00943BC2">
        <w:rPr>
          <w:rFonts w:ascii="Palatino Linotype" w:hAnsi="Palatino Linotype"/>
          <w:vertAlign w:val="superscript"/>
        </w:rPr>
        <w:footnoteReference w:id="26"/>
      </w:r>
      <w:r w:rsidRPr="688DBDBE" w:rsidR="13A29DD6">
        <w:rPr>
          <w:rFonts w:ascii="Palatino Linotype" w:hAnsi="Palatino Linotype"/>
        </w:rPr>
        <w:t xml:space="preserve"> based on the calendar</w:t>
      </w:r>
      <w:r w:rsidRPr="688DBDBE" w:rsidR="0D80C585">
        <w:rPr>
          <w:rFonts w:ascii="Palatino Linotype" w:hAnsi="Palatino Linotype"/>
        </w:rPr>
        <w:t xml:space="preserve"> year the resource </w:t>
      </w:r>
      <w:r w:rsidRPr="688DBDBE" w:rsidR="08F8861E">
        <w:rPr>
          <w:rFonts w:ascii="Palatino Linotype" w:hAnsi="Palatino Linotype"/>
        </w:rPr>
        <w:t>was</w:t>
      </w:r>
      <w:r w:rsidRPr="688DBDBE" w:rsidR="0D80C585">
        <w:rPr>
          <w:rFonts w:ascii="Palatino Linotype" w:hAnsi="Palatino Linotype"/>
        </w:rPr>
        <w:t xml:space="preserve"> originally executed</w:t>
      </w:r>
      <w:r w:rsidRPr="688DBDBE" w:rsidR="211BA3AF">
        <w:rPr>
          <w:rFonts w:ascii="Palatino Linotype" w:hAnsi="Palatino Linotype"/>
        </w:rPr>
        <w:t xml:space="preserve">, </w:t>
      </w:r>
      <w:r w:rsidRPr="688DBDBE">
        <w:rPr>
          <w:rFonts w:ascii="Palatino Linotype" w:hAnsi="Palatino Linotype"/>
        </w:rPr>
        <w:t xml:space="preserve">using the PABA. </w:t>
      </w:r>
      <w:r w:rsidRPr="688DBDBE" w:rsidR="47144122">
        <w:rPr>
          <w:rFonts w:ascii="Palatino Linotype" w:hAnsi="Palatino Linotype"/>
        </w:rPr>
        <w:t xml:space="preserve">The incremental administrative costs </w:t>
      </w:r>
      <w:r w:rsidRPr="688DBDBE" w:rsidR="75CCF3C8">
        <w:rPr>
          <w:rFonts w:ascii="Palatino Linotype" w:hAnsi="Palatino Linotype"/>
        </w:rPr>
        <w:t xml:space="preserve">associated with the Clean Energy RFO </w:t>
      </w:r>
      <w:r w:rsidRPr="688DBDBE" w:rsidR="6C48F464">
        <w:rPr>
          <w:rFonts w:ascii="Palatino Linotype" w:hAnsi="Palatino Linotype"/>
        </w:rPr>
        <w:t>and</w:t>
      </w:r>
      <w:r w:rsidRPr="688DBDBE" w:rsidR="75CCF3C8">
        <w:rPr>
          <w:rFonts w:ascii="Palatino Linotype" w:hAnsi="Palatino Linotype"/>
        </w:rPr>
        <w:t xml:space="preserve"> the Clean Energy Contracts include, but are not limited to, the IE costs</w:t>
      </w:r>
      <w:r w:rsidRPr="688DBDBE" w:rsidR="6C48F464">
        <w:rPr>
          <w:rFonts w:ascii="Palatino Linotype" w:hAnsi="Palatino Linotype"/>
        </w:rPr>
        <w:t>.</w:t>
      </w:r>
      <w:r w:rsidRPr="688DBDBE" w:rsidR="4D9CC037">
        <w:rPr>
          <w:rFonts w:ascii="Palatino Linotype" w:hAnsi="Palatino Linotype"/>
        </w:rPr>
        <w:t xml:space="preserve"> </w:t>
      </w:r>
      <w:r w:rsidR="00455760">
        <w:rPr>
          <w:rFonts w:ascii="Palatino Linotype" w:hAnsi="Palatino Linotype"/>
        </w:rPr>
        <w:t>The CPUC</w:t>
      </w:r>
      <w:r w:rsidRPr="688DBDBE" w:rsidR="4D9CC037">
        <w:rPr>
          <w:rFonts w:ascii="Palatino Linotype" w:hAnsi="Palatino Linotype"/>
        </w:rPr>
        <w:t xml:space="preserve"> find</w:t>
      </w:r>
      <w:r w:rsidR="00455760">
        <w:rPr>
          <w:rFonts w:ascii="Palatino Linotype" w:hAnsi="Palatino Linotype"/>
        </w:rPr>
        <w:t>s</w:t>
      </w:r>
      <w:r w:rsidRPr="688DBDBE" w:rsidR="4D9CC037">
        <w:rPr>
          <w:rFonts w:ascii="Palatino Linotype" w:hAnsi="Palatino Linotype"/>
        </w:rPr>
        <w:t xml:space="preserve"> that the cost</w:t>
      </w:r>
      <w:r w:rsidRPr="688DBDBE" w:rsidR="634C5F50">
        <w:rPr>
          <w:rFonts w:ascii="Palatino Linotype" w:hAnsi="Palatino Linotype"/>
        </w:rPr>
        <w:t>s and benefits</w:t>
      </w:r>
      <w:r w:rsidRPr="688DBDBE" w:rsidR="4D9CC037">
        <w:rPr>
          <w:rFonts w:ascii="Palatino Linotype" w:hAnsi="Palatino Linotype"/>
        </w:rPr>
        <w:t xml:space="preserve"> associated with the Clean Energy Contracts a</w:t>
      </w:r>
      <w:r w:rsidRPr="688DBDBE" w:rsidR="1A6712B9">
        <w:rPr>
          <w:rFonts w:ascii="Palatino Linotype" w:hAnsi="Palatino Linotype"/>
        </w:rPr>
        <w:t>ppear to be</w:t>
      </w:r>
      <w:r w:rsidRPr="688DBDBE" w:rsidR="4D9CC037">
        <w:rPr>
          <w:rFonts w:ascii="Palatino Linotype" w:hAnsi="Palatino Linotype"/>
        </w:rPr>
        <w:t xml:space="preserve"> consistent with </w:t>
      </w:r>
      <w:r w:rsidRPr="688DBDBE" w:rsidR="70D3D400">
        <w:rPr>
          <w:rFonts w:ascii="Palatino Linotype" w:hAnsi="Palatino Linotype"/>
        </w:rPr>
        <w:t>SCE’s general treatment of resource vintaging under the PABA</w:t>
      </w:r>
      <w:r w:rsidRPr="688DBDBE" w:rsidR="1ED88E7B">
        <w:rPr>
          <w:rFonts w:ascii="Palatino Linotype" w:hAnsi="Palatino Linotype"/>
        </w:rPr>
        <w:t>. Moreover, consistent with the cost recovery for M</w:t>
      </w:r>
      <w:r w:rsidRPr="688DBDBE" w:rsidR="245FD0BE">
        <w:rPr>
          <w:rFonts w:ascii="Palatino Linotype" w:hAnsi="Palatino Linotype"/>
        </w:rPr>
        <w:t>T</w:t>
      </w:r>
      <w:r w:rsidRPr="688DBDBE" w:rsidR="1ED88E7B">
        <w:rPr>
          <w:rFonts w:ascii="Palatino Linotype" w:hAnsi="Palatino Linotype"/>
        </w:rPr>
        <w:t>R procurement contracts and RPS procurement contra</w:t>
      </w:r>
      <w:r w:rsidRPr="688DBDBE" w:rsidR="7CA60266">
        <w:rPr>
          <w:rFonts w:ascii="Palatino Linotype" w:hAnsi="Palatino Linotype"/>
        </w:rPr>
        <w:t xml:space="preserve">cts, </w:t>
      </w:r>
      <w:r w:rsidR="0000114F">
        <w:rPr>
          <w:rFonts w:ascii="Palatino Linotype" w:hAnsi="Palatino Linotype"/>
        </w:rPr>
        <w:t>the CPUC finds</w:t>
      </w:r>
      <w:r w:rsidRPr="688DBDBE" w:rsidR="74A831B6">
        <w:rPr>
          <w:rFonts w:ascii="Palatino Linotype" w:hAnsi="Palatino Linotype"/>
        </w:rPr>
        <w:t xml:space="preserve"> that </w:t>
      </w:r>
      <w:r w:rsidRPr="688DBDBE" w:rsidR="7CA60266">
        <w:rPr>
          <w:rFonts w:ascii="Palatino Linotype" w:hAnsi="Palatino Linotype"/>
        </w:rPr>
        <w:t xml:space="preserve">any payments to be made by SCE pursuant to the Clean Energy Contracts </w:t>
      </w:r>
      <w:r w:rsidRPr="688DBDBE" w:rsidR="7F80999E">
        <w:rPr>
          <w:rFonts w:ascii="Palatino Linotype" w:hAnsi="Palatino Linotype"/>
        </w:rPr>
        <w:t>should be</w:t>
      </w:r>
      <w:r w:rsidRPr="688DBDBE" w:rsidR="7CA60266">
        <w:rPr>
          <w:rFonts w:ascii="Palatino Linotype" w:hAnsi="Palatino Linotype"/>
        </w:rPr>
        <w:t xml:space="preserve"> recoverable by SCE through the PABA, subject to SCE’s prudent administration of the Contracts.</w:t>
      </w:r>
    </w:p>
    <w:p w:rsidR="688DBDBE" w:rsidP="688DBDBE" w:rsidRDefault="688DBDBE" w14:paraId="4B55A519" w14:textId="77777777">
      <w:pPr>
        <w:spacing w:after="0" w:line="240" w:lineRule="auto"/>
        <w:rPr>
          <w:rFonts w:ascii="Palatino Linotype" w:hAnsi="Palatino Linotype"/>
        </w:rPr>
      </w:pPr>
    </w:p>
    <w:p w:rsidR="00A65432" w:rsidP="00943BC2" w:rsidRDefault="15429E2C" w14:paraId="2FAB7B76" w14:textId="77777777">
      <w:pPr>
        <w:spacing w:after="0" w:line="240" w:lineRule="auto"/>
        <w:rPr>
          <w:rFonts w:ascii="Palatino Linotype" w:hAnsi="Palatino Linotype"/>
        </w:rPr>
      </w:pPr>
      <w:r>
        <w:rPr>
          <w:rFonts w:ascii="Palatino Linotype" w:hAnsi="Palatino Linotype"/>
        </w:rPr>
        <w:lastRenderedPageBreak/>
        <w:t>Additionally, in A</w:t>
      </w:r>
      <w:r w:rsidR="11D4197D">
        <w:rPr>
          <w:rFonts w:ascii="Palatino Linotype" w:hAnsi="Palatino Linotype"/>
        </w:rPr>
        <w:t>dvice Letter</w:t>
      </w:r>
      <w:r>
        <w:rPr>
          <w:rFonts w:ascii="Palatino Linotype" w:hAnsi="Palatino Linotype"/>
        </w:rPr>
        <w:t xml:space="preserve"> 5</w:t>
      </w:r>
      <w:r w:rsidR="2FC2E596">
        <w:rPr>
          <w:rFonts w:ascii="Palatino Linotype" w:hAnsi="Palatino Linotype"/>
        </w:rPr>
        <w:t>6</w:t>
      </w:r>
      <w:r w:rsidR="6F9A349C">
        <w:rPr>
          <w:rFonts w:ascii="Palatino Linotype" w:hAnsi="Palatino Linotype"/>
        </w:rPr>
        <w:t>88</w:t>
      </w:r>
      <w:r>
        <w:rPr>
          <w:rFonts w:ascii="Palatino Linotype" w:hAnsi="Palatino Linotype"/>
        </w:rPr>
        <w:t xml:space="preserve">-E, SCE requests the Commission provide authority to </w:t>
      </w:r>
      <w:r w:rsidR="6F9A349C">
        <w:rPr>
          <w:rFonts w:ascii="Palatino Linotype" w:hAnsi="Palatino Linotype"/>
        </w:rPr>
        <w:t>count all or part of any of the Clean Energy Contracts toward any MTR procurement requirement they are eligible to count toward</w:t>
      </w:r>
      <w:r w:rsidR="4DE54849">
        <w:rPr>
          <w:rFonts w:ascii="Palatino Linotype" w:hAnsi="Palatino Linotype"/>
        </w:rPr>
        <w:t xml:space="preserve"> </w:t>
      </w:r>
      <w:r w:rsidR="31E3A1E2">
        <w:rPr>
          <w:rFonts w:ascii="Palatino Linotype" w:hAnsi="Palatino Linotype"/>
        </w:rPr>
        <w:t>in the even</w:t>
      </w:r>
      <w:r w:rsidR="69820A21">
        <w:rPr>
          <w:rFonts w:ascii="Palatino Linotype" w:hAnsi="Palatino Linotype"/>
        </w:rPr>
        <w:t>t</w:t>
      </w:r>
      <w:r w:rsidR="31E3A1E2">
        <w:rPr>
          <w:rFonts w:ascii="Palatino Linotype" w:hAnsi="Palatino Linotype"/>
        </w:rPr>
        <w:t xml:space="preserve"> one or more of SCE’s existing MTR contracts are terminated or significantly delayed.</w:t>
      </w:r>
      <w:r w:rsidR="00BC217A">
        <w:rPr>
          <w:rStyle w:val="FootnoteReference"/>
          <w:rFonts w:ascii="Palatino Linotype" w:hAnsi="Palatino Linotype"/>
        </w:rPr>
        <w:footnoteReference w:id="27"/>
      </w:r>
      <w:r w:rsidR="31E3A1E2">
        <w:rPr>
          <w:rFonts w:ascii="Palatino Linotype" w:hAnsi="Palatino Linotype"/>
        </w:rPr>
        <w:t xml:space="preserve"> </w:t>
      </w:r>
      <w:r w:rsidR="69820A21">
        <w:rPr>
          <w:rFonts w:ascii="Palatino Linotype" w:hAnsi="Palatino Linotype"/>
        </w:rPr>
        <w:t>Should SCE need to count all or a portion of any Clean Energy Contract toward its MTR procurement requirements</w:t>
      </w:r>
      <w:r w:rsidR="02849266">
        <w:rPr>
          <w:rFonts w:ascii="Palatino Linotype" w:hAnsi="Palatino Linotype"/>
        </w:rPr>
        <w:t xml:space="preserve"> </w:t>
      </w:r>
      <w:r w:rsidR="15501278">
        <w:rPr>
          <w:rFonts w:ascii="Palatino Linotype" w:hAnsi="Palatino Linotype"/>
        </w:rPr>
        <w:t>for</w:t>
      </w:r>
      <w:r w:rsidR="02849266">
        <w:rPr>
          <w:rFonts w:ascii="Palatino Linotype" w:hAnsi="Palatino Linotype"/>
        </w:rPr>
        <w:t xml:space="preserve"> which the contracts are eligible</w:t>
      </w:r>
      <w:r w:rsidR="69820A21">
        <w:rPr>
          <w:rFonts w:ascii="Palatino Linotype" w:hAnsi="Palatino Linotype"/>
        </w:rPr>
        <w:t xml:space="preserve">, SCE requests authority </w:t>
      </w:r>
      <w:r w:rsidR="54E94123">
        <w:rPr>
          <w:rFonts w:ascii="Palatino Linotype" w:hAnsi="Palatino Linotype"/>
        </w:rPr>
        <w:t>to adjust the cost recovery for the portion of the Clean Energy Contract</w:t>
      </w:r>
      <w:r w:rsidR="2FCAAC3E">
        <w:rPr>
          <w:rFonts w:ascii="Palatino Linotype" w:hAnsi="Palatino Linotype"/>
        </w:rPr>
        <w:t>s</w:t>
      </w:r>
      <w:r w:rsidR="54E94123">
        <w:rPr>
          <w:rFonts w:ascii="Palatino Linotype" w:hAnsi="Palatino Linotype"/>
        </w:rPr>
        <w:t xml:space="preserve"> that count toward </w:t>
      </w:r>
      <w:r w:rsidR="1A58AE9A">
        <w:rPr>
          <w:rFonts w:ascii="Palatino Linotype" w:hAnsi="Palatino Linotype"/>
        </w:rPr>
        <w:t>SCE’s MTR procurement requirements to the applicable cost recovery mechanism. Pursuant to Advice Letter</w:t>
      </w:r>
      <w:r w:rsidR="601F6F54">
        <w:rPr>
          <w:rFonts w:ascii="Palatino Linotype" w:hAnsi="Palatino Linotype"/>
        </w:rPr>
        <w:t xml:space="preserve"> 4589-E, costs and benefits associated with </w:t>
      </w:r>
      <w:r w:rsidR="46CC9DB2">
        <w:rPr>
          <w:rFonts w:ascii="Palatino Linotype" w:hAnsi="Palatino Linotype"/>
        </w:rPr>
        <w:t xml:space="preserve">MTR </w:t>
      </w:r>
      <w:r w:rsidR="601F6F54">
        <w:rPr>
          <w:rFonts w:ascii="Palatino Linotype" w:hAnsi="Palatino Linotype"/>
        </w:rPr>
        <w:t xml:space="preserve">procurement complying with </w:t>
      </w:r>
      <w:r w:rsidR="00E1473C">
        <w:rPr>
          <w:rFonts w:ascii="Palatino Linotype" w:hAnsi="Palatino Linotype"/>
        </w:rPr>
        <w:br/>
      </w:r>
      <w:r w:rsidR="601F6F54">
        <w:rPr>
          <w:rFonts w:ascii="Palatino Linotype" w:hAnsi="Palatino Linotype"/>
        </w:rPr>
        <w:t xml:space="preserve">D.21-06-035 </w:t>
      </w:r>
      <w:r w:rsidR="2E169D94">
        <w:rPr>
          <w:rFonts w:ascii="Palatino Linotype" w:hAnsi="Palatino Linotype"/>
        </w:rPr>
        <w:t>shall</w:t>
      </w:r>
      <w:r w:rsidR="601F6F54">
        <w:rPr>
          <w:rFonts w:ascii="Palatino Linotype" w:hAnsi="Palatino Linotype"/>
        </w:rPr>
        <w:t xml:space="preserve"> be recovered from applicable customers through the 2021 vintage </w:t>
      </w:r>
      <w:r w:rsidR="00E1473C">
        <w:rPr>
          <w:rFonts w:ascii="Palatino Linotype" w:hAnsi="Palatino Linotype"/>
        </w:rPr>
        <w:br/>
      </w:r>
      <w:r w:rsidR="601F6F54">
        <w:rPr>
          <w:rFonts w:ascii="Palatino Linotype" w:hAnsi="Palatino Linotype"/>
        </w:rPr>
        <w:t xml:space="preserve">sub-account of the PABA. </w:t>
      </w:r>
      <w:r w:rsidR="075152EB">
        <w:rPr>
          <w:rFonts w:ascii="Palatino Linotype" w:hAnsi="Palatino Linotype"/>
        </w:rPr>
        <w:t xml:space="preserve">Pursuant to Advice Letter 5019-E, costs and benefits associated with </w:t>
      </w:r>
      <w:r w:rsidR="46CC9DB2">
        <w:rPr>
          <w:rFonts w:ascii="Palatino Linotype" w:hAnsi="Palatino Linotype"/>
        </w:rPr>
        <w:t xml:space="preserve">MTR </w:t>
      </w:r>
      <w:r w:rsidR="075152EB">
        <w:rPr>
          <w:rFonts w:ascii="Palatino Linotype" w:hAnsi="Palatino Linotype"/>
        </w:rPr>
        <w:t xml:space="preserve">procurement complying with D.23-02-040 </w:t>
      </w:r>
      <w:r w:rsidR="76B17F12">
        <w:rPr>
          <w:rFonts w:ascii="Palatino Linotype" w:hAnsi="Palatino Linotype"/>
        </w:rPr>
        <w:t>shall</w:t>
      </w:r>
      <w:r w:rsidR="075152EB">
        <w:rPr>
          <w:rFonts w:ascii="Palatino Linotype" w:hAnsi="Palatino Linotype"/>
        </w:rPr>
        <w:t xml:space="preserve"> be recovered from applicable customers through the 2023 vintage sub-account of the PABA. </w:t>
      </w:r>
    </w:p>
    <w:p w:rsidR="00A65432" w:rsidP="00A65432" w:rsidRDefault="1A5C5D42" w14:paraId="60AC2D5D" w14:textId="77777777">
      <w:pPr>
        <w:spacing w:before="240" w:after="0" w:line="240" w:lineRule="auto"/>
        <w:rPr>
          <w:rFonts w:ascii="Palatino Linotype" w:hAnsi="Palatino Linotype"/>
        </w:rPr>
      </w:pPr>
      <w:r>
        <w:rPr>
          <w:rFonts w:ascii="Palatino Linotype" w:hAnsi="Palatino Linotype" w:eastAsia="Palatino Linotype" w:cs="Times New Roman"/>
          <w:kern w:val="0"/>
          <w14:ligatures w14:val="none"/>
        </w:rPr>
        <w:t>Should SCE fall below 100 percent of any of its MTR procurement requirements due to project delays or terminations, it</w:t>
      </w:r>
      <w:r w:rsidR="00FA0E27">
        <w:rPr>
          <w:rFonts w:ascii="Palatino Linotype" w:hAnsi="Palatino Linotype" w:eastAsia="Palatino Linotype" w:cs="Times New Roman"/>
          <w:kern w:val="0"/>
          <w14:ligatures w14:val="none"/>
        </w:rPr>
        <w:t xml:space="preserve"> is</w:t>
      </w:r>
      <w:r>
        <w:rPr>
          <w:rFonts w:ascii="Palatino Linotype" w:hAnsi="Palatino Linotype" w:eastAsia="Palatino Linotype" w:cs="Times New Roman"/>
          <w:kern w:val="0"/>
          <w14:ligatures w14:val="none"/>
        </w:rPr>
        <w:t xml:space="preserve"> reasonable for </w:t>
      </w:r>
      <w:r w:rsidRPr="00156179">
        <w:rPr>
          <w:rFonts w:ascii="Palatino Linotype" w:hAnsi="Palatino Linotype" w:eastAsia="Palatino Linotype" w:cs="Times New Roman"/>
          <w:kern w:val="0"/>
          <w14:ligatures w14:val="none"/>
        </w:rPr>
        <w:t>S</w:t>
      </w:r>
      <w:r>
        <w:rPr>
          <w:rFonts w:ascii="Palatino Linotype" w:hAnsi="Palatino Linotype" w:eastAsia="Palatino Linotype" w:cs="Times New Roman"/>
          <w:kern w:val="0"/>
          <w14:ligatures w14:val="none"/>
        </w:rPr>
        <w:t>CE to adjust all or a portion of the Clean Energy Contracts</w:t>
      </w:r>
      <w:r w:rsidRPr="00156179">
        <w:rPr>
          <w:rFonts w:ascii="Palatino Linotype" w:hAnsi="Palatino Linotype" w:eastAsia="Palatino Linotype" w:cs="Times New Roman"/>
          <w:kern w:val="0"/>
          <w14:ligatures w14:val="none"/>
        </w:rPr>
        <w:t xml:space="preserve"> to </w:t>
      </w:r>
      <w:r>
        <w:rPr>
          <w:rFonts w:ascii="Palatino Linotype" w:hAnsi="Palatino Linotype" w:eastAsia="Palatino Linotype" w:cs="Times New Roman"/>
          <w:kern w:val="0"/>
          <w14:ligatures w14:val="none"/>
        </w:rPr>
        <w:t xml:space="preserve">meet its MTR requirements for which they are eligible. Accordingly, </w:t>
      </w:r>
      <w:r w:rsidR="00FA0E27">
        <w:rPr>
          <w:rFonts w:ascii="Palatino Linotype" w:hAnsi="Palatino Linotype" w:eastAsia="Palatino Linotype" w:cs="Times New Roman"/>
          <w:kern w:val="0"/>
          <w14:ligatures w14:val="none"/>
        </w:rPr>
        <w:t>i</w:t>
      </w:r>
      <w:r w:rsidR="42B4B439">
        <w:rPr>
          <w:rFonts w:ascii="Palatino Linotype" w:hAnsi="Palatino Linotype" w:eastAsia="Palatino Linotype" w:cs="Times New Roman"/>
          <w:kern w:val="0"/>
          <w14:ligatures w14:val="none"/>
        </w:rPr>
        <w:t>t</w:t>
      </w:r>
      <w:r w:rsidR="00FA0E27">
        <w:rPr>
          <w:rFonts w:ascii="Palatino Linotype" w:hAnsi="Palatino Linotype" w:eastAsia="Palatino Linotype" w:cs="Times New Roman"/>
          <w:kern w:val="0"/>
          <w14:ligatures w14:val="none"/>
        </w:rPr>
        <w:t xml:space="preserve"> is</w:t>
      </w:r>
      <w:r w:rsidR="42B4B439">
        <w:rPr>
          <w:rFonts w:ascii="Palatino Linotype" w:hAnsi="Palatino Linotype" w:eastAsia="Palatino Linotype" w:cs="Times New Roman"/>
          <w:kern w:val="0"/>
          <w14:ligatures w14:val="none"/>
        </w:rPr>
        <w:t xml:space="preserve"> reasonable in such a situation for SCE to</w:t>
      </w:r>
      <w:r>
        <w:rPr>
          <w:rFonts w:ascii="Palatino Linotype" w:hAnsi="Palatino Linotype" w:eastAsia="Palatino Linotype" w:cs="Times New Roman"/>
          <w:kern w:val="0"/>
          <w14:ligatures w14:val="none"/>
        </w:rPr>
        <w:t xml:space="preserve"> </w:t>
      </w:r>
      <w:r w:rsidRPr="00156179">
        <w:rPr>
          <w:rFonts w:ascii="Palatino Linotype" w:hAnsi="Palatino Linotype" w:eastAsia="Palatino Linotype" w:cs="Times New Roman"/>
          <w:kern w:val="0"/>
          <w14:ligatures w14:val="none"/>
        </w:rPr>
        <w:t xml:space="preserve">adjust </w:t>
      </w:r>
      <w:r w:rsidRPr="00156179">
        <w:rPr>
          <w:rFonts w:ascii="Palatino Linotype" w:hAnsi="Palatino Linotype"/>
        </w:rPr>
        <w:t xml:space="preserve">the cost recovery for </w:t>
      </w:r>
      <w:r>
        <w:rPr>
          <w:rFonts w:ascii="Palatino Linotype" w:hAnsi="Palatino Linotype"/>
        </w:rPr>
        <w:t>the adjusted</w:t>
      </w:r>
      <w:r w:rsidRPr="00156179">
        <w:rPr>
          <w:rFonts w:ascii="Palatino Linotype" w:hAnsi="Palatino Linotype"/>
        </w:rPr>
        <w:t xml:space="preserve"> Clean Energy Contracts to the applicable recovery mechanism in compliance with D.21-06-035 and D.</w:t>
      </w:r>
      <w:r w:rsidRPr="6F2B65E9" w:rsidDel="5F2212EC" w:rsidR="36A53034">
        <w:rPr>
          <w:rFonts w:ascii="Palatino Linotype" w:hAnsi="Palatino Linotype"/>
        </w:rPr>
        <w:t>23</w:t>
      </w:r>
      <w:r w:rsidRPr="00156179">
        <w:rPr>
          <w:rFonts w:ascii="Palatino Linotype" w:hAnsi="Palatino Linotype"/>
        </w:rPr>
        <w:t>-02-040</w:t>
      </w:r>
      <w:r w:rsidR="0FEA8F8A">
        <w:rPr>
          <w:rFonts w:ascii="Palatino Linotype" w:hAnsi="Palatino Linotype"/>
        </w:rPr>
        <w:t>.</w:t>
      </w:r>
    </w:p>
    <w:p w:rsidRPr="00FE7A96" w:rsidR="00BB7E1A" w:rsidP="00943BC2" w:rsidRDefault="00BB7E1A" w14:paraId="48553E46" w14:textId="77777777">
      <w:pPr>
        <w:spacing w:after="0" w:line="240" w:lineRule="auto"/>
        <w:rPr>
          <w:rFonts w:ascii="Palatino Linotype" w:hAnsi="Palatino Linotype"/>
          <w:sz w:val="16"/>
          <w:szCs w:val="16"/>
        </w:rPr>
      </w:pPr>
    </w:p>
    <w:p w:rsidR="006D2C85" w:rsidP="00943BC2" w:rsidRDefault="0FEA8F8A" w14:paraId="0942D614" w14:textId="77777777">
      <w:pPr>
        <w:spacing w:after="0" w:line="240" w:lineRule="auto"/>
        <w:rPr>
          <w:rFonts w:ascii="Palatino Linotype" w:hAnsi="Palatino Linotype"/>
        </w:rPr>
      </w:pPr>
      <w:r w:rsidRPr="31CA67F9">
        <w:rPr>
          <w:rFonts w:ascii="Palatino Linotype" w:hAnsi="Palatino Linotype"/>
        </w:rPr>
        <w:t xml:space="preserve">In SCE 5688-E, </w:t>
      </w:r>
      <w:r w:rsidRPr="31CA67F9" w:rsidR="33F9E0D8">
        <w:rPr>
          <w:rFonts w:ascii="Palatino Linotype" w:hAnsi="Palatino Linotype"/>
        </w:rPr>
        <w:t xml:space="preserve">SCE </w:t>
      </w:r>
      <w:r w:rsidRPr="31CA67F9" w:rsidR="422448D2">
        <w:rPr>
          <w:rFonts w:ascii="Palatino Linotype" w:hAnsi="Palatino Linotype"/>
        </w:rPr>
        <w:t xml:space="preserve">also </w:t>
      </w:r>
      <w:r w:rsidRPr="31CA67F9" w:rsidR="33F9E0D8">
        <w:rPr>
          <w:rFonts w:ascii="Palatino Linotype" w:hAnsi="Palatino Linotype"/>
        </w:rPr>
        <w:t xml:space="preserve">requests authority </w:t>
      </w:r>
      <w:r w:rsidRPr="31CA67F9" w:rsidR="2CF39A69">
        <w:rPr>
          <w:rFonts w:ascii="Palatino Linotype" w:hAnsi="Palatino Linotype"/>
        </w:rPr>
        <w:t>to count the Clean Energy Contracts toward any future procurement or compliance requirements established in the IRP proceeding</w:t>
      </w:r>
      <w:r w:rsidRPr="31CA67F9" w:rsidR="476A064B">
        <w:rPr>
          <w:rFonts w:ascii="Palatino Linotype" w:hAnsi="Palatino Linotype"/>
        </w:rPr>
        <w:t>.</w:t>
      </w:r>
      <w:r w:rsidRPr="31CA67F9" w:rsidR="4EF71EBF">
        <w:rPr>
          <w:rFonts w:ascii="Palatino Linotype" w:hAnsi="Palatino Linotype"/>
        </w:rPr>
        <w:t xml:space="preserve"> </w:t>
      </w:r>
      <w:r w:rsidRPr="31CA67F9" w:rsidR="1804E423">
        <w:rPr>
          <w:rFonts w:ascii="Palatino Linotype" w:hAnsi="Palatino Linotype"/>
        </w:rPr>
        <w:t>S</w:t>
      </w:r>
      <w:r w:rsidRPr="31CA67F9" w:rsidR="2F9EF860">
        <w:rPr>
          <w:rFonts w:ascii="Palatino Linotype" w:hAnsi="Palatino Linotype"/>
        </w:rPr>
        <w:t xml:space="preserve">hould </w:t>
      </w:r>
      <w:r w:rsidRPr="31CA67F9" w:rsidR="3F633FFA">
        <w:rPr>
          <w:rFonts w:ascii="Palatino Linotype" w:hAnsi="Palatino Linotype"/>
        </w:rPr>
        <w:t>a</w:t>
      </w:r>
      <w:r w:rsidRPr="31CA67F9" w:rsidR="2F9EF860">
        <w:rPr>
          <w:rFonts w:ascii="Palatino Linotype" w:hAnsi="Palatino Linotype"/>
        </w:rPr>
        <w:t xml:space="preserve"> future IRP </w:t>
      </w:r>
      <w:r w:rsidRPr="31CA67F9" w:rsidR="2E25C13C">
        <w:rPr>
          <w:rFonts w:ascii="Palatino Linotype" w:hAnsi="Palatino Linotype"/>
        </w:rPr>
        <w:t xml:space="preserve">procurement </w:t>
      </w:r>
      <w:r w:rsidRPr="31CA67F9" w:rsidR="2F9EF860">
        <w:rPr>
          <w:rFonts w:ascii="Palatino Linotype" w:hAnsi="Palatino Linotype"/>
        </w:rPr>
        <w:t xml:space="preserve">or compliance requirement </w:t>
      </w:r>
      <w:r w:rsidRPr="31CA67F9" w:rsidR="2F39ADF2">
        <w:rPr>
          <w:rFonts w:ascii="Palatino Linotype" w:hAnsi="Palatino Linotype"/>
        </w:rPr>
        <w:t>provide</w:t>
      </w:r>
      <w:r w:rsidRPr="31CA67F9" w:rsidR="2F9EF860">
        <w:rPr>
          <w:rFonts w:ascii="Palatino Linotype" w:hAnsi="Palatino Linotype"/>
        </w:rPr>
        <w:t xml:space="preserve"> a different cost recovery mechanism than the one requested in Advice Letter 5688-E, SCE also requests authority to adjust the cost recovery for the portion of the Clean Energy Contracts that count toward the </w:t>
      </w:r>
      <w:r w:rsidRPr="31CA67F9" w:rsidR="2E25C13C">
        <w:rPr>
          <w:rFonts w:ascii="Palatino Linotype" w:hAnsi="Palatino Linotype"/>
        </w:rPr>
        <w:t>future IRP procurement or compliance requirement to that cost recovery mechanism.</w:t>
      </w:r>
      <w:r w:rsidRPr="31CA67F9" w:rsidR="3B7A9F04">
        <w:rPr>
          <w:rFonts w:ascii="Palatino Linotype" w:hAnsi="Palatino Linotype"/>
        </w:rPr>
        <w:t xml:space="preserve"> </w:t>
      </w:r>
    </w:p>
    <w:p w:rsidRPr="00FE7A96" w:rsidR="001B2DE3" w:rsidP="00943BC2" w:rsidRDefault="001B2DE3" w14:paraId="641B7E27" w14:textId="77777777">
      <w:pPr>
        <w:spacing w:after="0" w:line="240" w:lineRule="auto"/>
        <w:rPr>
          <w:rFonts w:ascii="Palatino Linotype" w:hAnsi="Palatino Linotype"/>
          <w:sz w:val="16"/>
          <w:szCs w:val="16"/>
        </w:rPr>
      </w:pPr>
    </w:p>
    <w:p w:rsidRPr="00EF40A1" w:rsidR="001B6B01" w:rsidP="4055278C" w:rsidRDefault="7925119F" w14:paraId="0DC3838D" w14:textId="77777777">
      <w:pPr>
        <w:spacing w:after="0" w:line="240" w:lineRule="auto"/>
        <w:rPr>
          <w:rFonts w:ascii="Palatino Linotype" w:hAnsi="Palatino Linotype" w:eastAsia="Palatino Linotype" w:cs="Palatino Linotype"/>
        </w:rPr>
      </w:pPr>
      <w:r w:rsidRPr="4055278C">
        <w:rPr>
          <w:rFonts w:ascii="Palatino Linotype" w:hAnsi="Palatino Linotype"/>
        </w:rPr>
        <w:t>T</w:t>
      </w:r>
      <w:r w:rsidRPr="4055278C" w:rsidR="6223E31F">
        <w:rPr>
          <w:rFonts w:ascii="Palatino Linotype" w:hAnsi="Palatino Linotype"/>
        </w:rPr>
        <w:t>he Resolution cannot speak to how the Clean Energy Contracts</w:t>
      </w:r>
      <w:r w:rsidRPr="4055278C" w:rsidR="59047C3C">
        <w:rPr>
          <w:rFonts w:ascii="Palatino Linotype" w:hAnsi="Palatino Linotype"/>
        </w:rPr>
        <w:t>’</w:t>
      </w:r>
      <w:r w:rsidRPr="4055278C" w:rsidR="6223E31F">
        <w:rPr>
          <w:rFonts w:ascii="Palatino Linotype" w:hAnsi="Palatino Linotype"/>
        </w:rPr>
        <w:t xml:space="preserve"> cost re</w:t>
      </w:r>
      <w:r w:rsidRPr="4055278C" w:rsidR="12341128">
        <w:rPr>
          <w:rFonts w:ascii="Palatino Linotype" w:hAnsi="Palatino Linotype"/>
        </w:rPr>
        <w:t>covery will occur pertaining a future order that does not yet exist.</w:t>
      </w:r>
      <w:r w:rsidRPr="4055278C" w:rsidR="73FC8039">
        <w:rPr>
          <w:rFonts w:ascii="Palatino Linotype" w:hAnsi="Palatino Linotype"/>
        </w:rPr>
        <w:t xml:space="preserve"> Thus, the requested authority is not granted.</w:t>
      </w:r>
      <w:r w:rsidRPr="4055278C" w:rsidR="49A1726C">
        <w:rPr>
          <w:rFonts w:ascii="Palatino Linotype" w:hAnsi="Palatino Linotype"/>
        </w:rPr>
        <w:t xml:space="preserve">  </w:t>
      </w:r>
      <w:r w:rsidRPr="4055278C" w:rsidR="602BEA13">
        <w:rPr>
          <w:rFonts w:ascii="Palatino Linotype" w:hAnsi="Palatino Linotype"/>
        </w:rPr>
        <w:t xml:space="preserve">The Commission already provided in D.24-04-027 that </w:t>
      </w:r>
      <w:r w:rsidRPr="4055278C" w:rsidR="602BEA13">
        <w:rPr>
          <w:rFonts w:ascii="Palatino Linotype" w:hAnsi="Palatino Linotype" w:eastAsia="Palatino Linotype" w:cs="Palatino Linotype"/>
        </w:rPr>
        <w:t>procurement authorized under that decision may also count towards future procurement mandates or compliance requirements established by the Commission in the IRP proceeding</w:t>
      </w:r>
      <w:r w:rsidRPr="4055278C" w:rsidR="5F1461D4">
        <w:rPr>
          <w:rFonts w:ascii="Palatino Linotype" w:hAnsi="Palatino Linotype" w:eastAsia="Palatino Linotype" w:cs="Palatino Linotype"/>
        </w:rPr>
        <w:t xml:space="preserve">. </w:t>
      </w:r>
    </w:p>
    <w:p w:rsidRPr="00FE7A96" w:rsidR="006C42F3" w:rsidP="001B6B01" w:rsidRDefault="006C42F3" w14:paraId="209A627C" w14:textId="77777777">
      <w:pPr>
        <w:spacing w:after="0" w:line="240" w:lineRule="auto"/>
        <w:rPr>
          <w:rFonts w:ascii="Palatino Linotype" w:hAnsi="Palatino Linotype"/>
          <w:sz w:val="16"/>
          <w:szCs w:val="16"/>
        </w:rPr>
      </w:pPr>
    </w:p>
    <w:p w:rsidRPr="00D3145C" w:rsidR="00800FBE" w:rsidP="00E1473C" w:rsidRDefault="00800FBE" w14:paraId="5DC0F39B" w14:textId="77777777">
      <w:pPr>
        <w:keepNext/>
        <w:spacing w:before="240" w:after="240"/>
        <w:rPr>
          <w:rFonts w:ascii="Palatino Linotype" w:hAnsi="Palatino Linotype"/>
          <w:b/>
          <w:bCs/>
        </w:rPr>
      </w:pPr>
      <w:r>
        <w:rPr>
          <w:rFonts w:ascii="Palatino Linotype" w:hAnsi="Palatino Linotype"/>
          <w:b/>
          <w:bCs/>
        </w:rPr>
        <w:lastRenderedPageBreak/>
        <w:t xml:space="preserve">Cost Recovery </w:t>
      </w:r>
      <w:r w:rsidR="00767AEF">
        <w:rPr>
          <w:rFonts w:ascii="Palatino Linotype" w:hAnsi="Palatino Linotype"/>
          <w:b/>
          <w:bCs/>
        </w:rPr>
        <w:t>of</w:t>
      </w:r>
      <w:r w:rsidR="00A02D82">
        <w:rPr>
          <w:rFonts w:ascii="Palatino Linotype" w:hAnsi="Palatino Linotype"/>
          <w:b/>
          <w:bCs/>
        </w:rPr>
        <w:t xml:space="preserve"> </w:t>
      </w:r>
      <w:r w:rsidR="00767AEF">
        <w:rPr>
          <w:rFonts w:ascii="Palatino Linotype" w:hAnsi="Palatino Linotype"/>
          <w:b/>
          <w:bCs/>
        </w:rPr>
        <w:t>SCE</w:t>
      </w:r>
      <w:r w:rsidR="00D43929">
        <w:rPr>
          <w:rFonts w:ascii="Palatino Linotype" w:hAnsi="Palatino Linotype"/>
          <w:b/>
          <w:bCs/>
        </w:rPr>
        <w:t xml:space="preserve">’s </w:t>
      </w:r>
      <w:r w:rsidR="00A02D82">
        <w:rPr>
          <w:rFonts w:ascii="Palatino Linotype" w:hAnsi="Palatino Linotype"/>
          <w:b/>
          <w:bCs/>
        </w:rPr>
        <w:t xml:space="preserve">Interconnection Process Enhancement Solicitation </w:t>
      </w:r>
    </w:p>
    <w:p w:rsidR="005D423A" w:rsidP="00E1473C" w:rsidRDefault="2B87D61C" w14:paraId="4E4E62DD" w14:textId="77777777">
      <w:pPr>
        <w:keepNext/>
        <w:spacing w:after="0" w:line="240" w:lineRule="auto"/>
        <w:rPr>
          <w:rFonts w:ascii="Palatino Linotype" w:hAnsi="Palatino Linotype"/>
        </w:rPr>
      </w:pPr>
      <w:r w:rsidRPr="31CA67F9">
        <w:rPr>
          <w:rFonts w:ascii="Palatino Linotype" w:hAnsi="Palatino Linotype"/>
        </w:rPr>
        <w:t xml:space="preserve">In late 2024, SCE administered an Interconnection Process Enhancement (IPE) Request for Proposals (RFP). </w:t>
      </w:r>
      <w:r w:rsidRPr="31CA67F9" w:rsidR="6B457A24">
        <w:rPr>
          <w:rFonts w:ascii="Palatino Linotype" w:hAnsi="Palatino Linotype"/>
        </w:rPr>
        <w:t xml:space="preserve">The </w:t>
      </w:r>
      <w:r w:rsidRPr="31CA67F9" w:rsidR="2E4927A2">
        <w:rPr>
          <w:rFonts w:ascii="Palatino Linotype" w:hAnsi="Palatino Linotype"/>
        </w:rPr>
        <w:t xml:space="preserve">California </w:t>
      </w:r>
      <w:r w:rsidRPr="31CA67F9" w:rsidR="6B457A24">
        <w:rPr>
          <w:rFonts w:ascii="Palatino Linotype" w:hAnsi="Palatino Linotype"/>
        </w:rPr>
        <w:t xml:space="preserve">Independent System Operator (CAISO) led this </w:t>
      </w:r>
      <w:r w:rsidRPr="31CA67F9" w:rsidR="660B9D29">
        <w:rPr>
          <w:rFonts w:ascii="Palatino Linotype" w:hAnsi="Palatino Linotype"/>
        </w:rPr>
        <w:t xml:space="preserve">IPE </w:t>
      </w:r>
      <w:r w:rsidRPr="31CA67F9" w:rsidR="6B457A24">
        <w:rPr>
          <w:rFonts w:ascii="Palatino Linotype" w:hAnsi="Palatino Linotype"/>
        </w:rPr>
        <w:t xml:space="preserve">activity </w:t>
      </w:r>
      <w:r w:rsidRPr="31CA67F9" w:rsidR="48A8888B">
        <w:rPr>
          <w:rFonts w:ascii="Palatino Linotype" w:hAnsi="Palatino Linotype"/>
        </w:rPr>
        <w:t xml:space="preserve">for </w:t>
      </w:r>
      <w:r w:rsidRPr="31CA67F9" w:rsidR="2A9CE8F6">
        <w:rPr>
          <w:rFonts w:ascii="Palatino Linotype" w:hAnsi="Palatino Linotype"/>
        </w:rPr>
        <w:t>SCE and other load-serving entities</w:t>
      </w:r>
      <w:r w:rsidRPr="31CA67F9" w:rsidR="083D07E6">
        <w:rPr>
          <w:rFonts w:ascii="Palatino Linotype" w:hAnsi="Palatino Linotype"/>
        </w:rPr>
        <w:t xml:space="preserve"> (LSEs)</w:t>
      </w:r>
      <w:r w:rsidRPr="31CA67F9" w:rsidR="2A9CE8F6">
        <w:rPr>
          <w:rFonts w:ascii="Palatino Linotype" w:hAnsi="Palatino Linotype"/>
        </w:rPr>
        <w:t xml:space="preserve"> to remove barriers to efficient and timely resource interconnection and development</w:t>
      </w:r>
      <w:r w:rsidRPr="31CA67F9" w:rsidR="4F24DABD">
        <w:rPr>
          <w:rFonts w:ascii="Palatino Linotype" w:hAnsi="Palatino Linotype"/>
        </w:rPr>
        <w:t xml:space="preserve"> by</w:t>
      </w:r>
      <w:r w:rsidRPr="31CA67F9" w:rsidR="083D07E6">
        <w:rPr>
          <w:rFonts w:ascii="Palatino Linotype" w:hAnsi="Palatino Linotype"/>
        </w:rPr>
        <w:t xml:space="preserve"> nominat</w:t>
      </w:r>
      <w:r w:rsidRPr="31CA67F9" w:rsidR="4F24DABD">
        <w:rPr>
          <w:rFonts w:ascii="Palatino Linotype" w:hAnsi="Palatino Linotype"/>
        </w:rPr>
        <w:t>ing</w:t>
      </w:r>
      <w:r w:rsidRPr="31CA67F9" w:rsidR="083D07E6">
        <w:rPr>
          <w:rFonts w:ascii="Palatino Linotype" w:hAnsi="Palatino Linotype"/>
        </w:rPr>
        <w:t xml:space="preserve"> points to</w:t>
      </w:r>
      <w:r w:rsidRPr="31CA67F9" w:rsidR="44DB06FE">
        <w:rPr>
          <w:rFonts w:ascii="Palatino Linotype" w:hAnsi="Palatino Linotype"/>
        </w:rPr>
        <w:t xml:space="preserve"> </w:t>
      </w:r>
      <w:r w:rsidRPr="31CA67F9" w:rsidR="083D07E6">
        <w:rPr>
          <w:rFonts w:ascii="Palatino Linotype" w:hAnsi="Palatino Linotype"/>
        </w:rPr>
        <w:t>projects seeking interconnection</w:t>
      </w:r>
      <w:r w:rsidRPr="31CA67F9" w:rsidR="4F24DABD">
        <w:rPr>
          <w:rFonts w:ascii="Palatino Linotype" w:hAnsi="Palatino Linotype"/>
        </w:rPr>
        <w:t>.</w:t>
      </w:r>
      <w:r w:rsidRPr="31CA67F9" w:rsidR="5D852AC2">
        <w:rPr>
          <w:rFonts w:ascii="Palatino Linotype" w:hAnsi="Palatino Linotype"/>
        </w:rPr>
        <w:t xml:space="preserve"> As part of its 2024 IPE RFP, SCE negotiated and executed several exclusivity </w:t>
      </w:r>
      <w:r w:rsidRPr="31CA67F9" w:rsidR="2BB71F47">
        <w:rPr>
          <w:rFonts w:ascii="Palatino Linotype" w:hAnsi="Palatino Linotype"/>
        </w:rPr>
        <w:t>agreements</w:t>
      </w:r>
      <w:r w:rsidRPr="31CA67F9" w:rsidR="5D852AC2">
        <w:rPr>
          <w:rFonts w:ascii="Palatino Linotype" w:hAnsi="Palatino Linotype"/>
        </w:rPr>
        <w:t xml:space="preserve"> with various projects </w:t>
      </w:r>
      <w:r w:rsidRPr="31CA67F9" w:rsidR="086E8011">
        <w:rPr>
          <w:rFonts w:ascii="Palatino Linotype" w:hAnsi="Palatino Linotype"/>
        </w:rPr>
        <w:t>that are required to provide SCE with a contracting offer in the future</w:t>
      </w:r>
      <w:r w:rsidRPr="31CA67F9" w:rsidR="2BB71F47">
        <w:rPr>
          <w:rFonts w:ascii="Palatino Linotype" w:hAnsi="Palatino Linotype"/>
        </w:rPr>
        <w:t>.</w:t>
      </w:r>
      <w:r w:rsidRPr="31CA67F9" w:rsidR="548BDCBB">
        <w:rPr>
          <w:rFonts w:ascii="Palatino Linotype" w:hAnsi="Palatino Linotype"/>
        </w:rPr>
        <w:t xml:space="preserve"> </w:t>
      </w:r>
      <w:r w:rsidRPr="31CA67F9" w:rsidR="02783D43">
        <w:rPr>
          <w:rFonts w:ascii="Palatino Linotype" w:hAnsi="Palatino Linotype"/>
        </w:rPr>
        <w:t xml:space="preserve">If a project </w:t>
      </w:r>
      <w:r w:rsidRPr="31CA67F9" w:rsidR="101E4780">
        <w:rPr>
          <w:rFonts w:ascii="Palatino Linotype" w:hAnsi="Palatino Linotype"/>
        </w:rPr>
        <w:t>defaults on an</w:t>
      </w:r>
      <w:r w:rsidRPr="31CA67F9" w:rsidR="05AC14A9">
        <w:rPr>
          <w:rFonts w:ascii="Palatino Linotype" w:hAnsi="Palatino Linotype"/>
        </w:rPr>
        <w:t xml:space="preserve"> exclusivity agreement with SCE, SCE may </w:t>
      </w:r>
      <w:r w:rsidRPr="31CA67F9" w:rsidR="311F8518">
        <w:rPr>
          <w:rFonts w:ascii="Palatino Linotype" w:hAnsi="Palatino Linotype"/>
        </w:rPr>
        <w:t xml:space="preserve">terminate the agreement and </w:t>
      </w:r>
      <w:r w:rsidRPr="31CA67F9" w:rsidR="6BA7D1C9">
        <w:rPr>
          <w:rFonts w:ascii="Palatino Linotype" w:hAnsi="Palatino Linotype"/>
        </w:rPr>
        <w:t>keep</w:t>
      </w:r>
      <w:r w:rsidRPr="31CA67F9" w:rsidR="05AC14A9">
        <w:rPr>
          <w:rFonts w:ascii="Palatino Linotype" w:hAnsi="Palatino Linotype"/>
        </w:rPr>
        <w:t xml:space="preserve"> a security amount</w:t>
      </w:r>
      <w:r w:rsidRPr="31CA67F9" w:rsidR="18348B3D">
        <w:rPr>
          <w:rFonts w:ascii="Palatino Linotype" w:hAnsi="Palatino Linotype"/>
        </w:rPr>
        <w:t xml:space="preserve">, which SCE intends to return </w:t>
      </w:r>
      <w:r w:rsidRPr="31CA67F9" w:rsidR="151ADD31">
        <w:rPr>
          <w:rFonts w:ascii="Palatino Linotype" w:hAnsi="Palatino Linotype"/>
        </w:rPr>
        <w:t>as</w:t>
      </w:r>
      <w:r w:rsidRPr="31CA67F9" w:rsidR="6B88E4B1">
        <w:rPr>
          <w:rFonts w:ascii="Palatino Linotype" w:hAnsi="Palatino Linotype"/>
        </w:rPr>
        <w:t xml:space="preserve"> </w:t>
      </w:r>
      <w:r w:rsidRPr="31CA67F9" w:rsidR="19155DE6">
        <w:rPr>
          <w:rFonts w:ascii="Palatino Linotype" w:hAnsi="Palatino Linotype"/>
        </w:rPr>
        <w:t xml:space="preserve">a </w:t>
      </w:r>
      <w:r w:rsidRPr="31CA67F9" w:rsidR="6B88E4B1">
        <w:rPr>
          <w:rFonts w:ascii="Palatino Linotype" w:hAnsi="Palatino Linotype"/>
        </w:rPr>
        <w:t>benefit t</w:t>
      </w:r>
      <w:r w:rsidRPr="31CA67F9" w:rsidR="18348B3D">
        <w:rPr>
          <w:rFonts w:ascii="Palatino Linotype" w:hAnsi="Palatino Linotype"/>
        </w:rPr>
        <w:t xml:space="preserve">o ratepayers. </w:t>
      </w:r>
      <w:r w:rsidRPr="31CA67F9" w:rsidR="13B5F93B">
        <w:rPr>
          <w:rFonts w:ascii="Palatino Linotype" w:hAnsi="Palatino Linotype"/>
        </w:rPr>
        <w:t>To ensure that the solicitation occurred in a transparent manner, SCE retained an IE for the 2024 IPE RFP and incurred IE costs.</w:t>
      </w:r>
    </w:p>
    <w:p w:rsidRPr="00FE7A96" w:rsidR="005D423A" w:rsidP="001B6B01" w:rsidRDefault="005D423A" w14:paraId="3033A528" w14:textId="77777777">
      <w:pPr>
        <w:spacing w:after="0" w:line="240" w:lineRule="auto"/>
        <w:rPr>
          <w:rFonts w:ascii="Palatino Linotype" w:hAnsi="Palatino Linotype"/>
          <w:sz w:val="16"/>
          <w:szCs w:val="16"/>
        </w:rPr>
      </w:pPr>
    </w:p>
    <w:p w:rsidR="006C42F3" w:rsidP="001B6B01" w:rsidRDefault="69D2FE55" w14:paraId="4853C673" w14:textId="77777777">
      <w:pPr>
        <w:spacing w:after="0" w:line="240" w:lineRule="auto"/>
        <w:rPr>
          <w:rFonts w:ascii="Palatino Linotype" w:hAnsi="Palatino Linotype"/>
        </w:rPr>
      </w:pPr>
      <w:r w:rsidRPr="31CA67F9">
        <w:rPr>
          <w:rFonts w:ascii="Palatino Linotype" w:hAnsi="Palatino Linotype"/>
        </w:rPr>
        <w:t xml:space="preserve">In 5688-E, SCE requests authorization to allocate the benefits of </w:t>
      </w:r>
      <w:r w:rsidRPr="31CA67F9" w:rsidR="488E4ED3">
        <w:rPr>
          <w:rFonts w:ascii="Palatino Linotype" w:hAnsi="Palatino Linotype"/>
        </w:rPr>
        <w:t xml:space="preserve">any security amounts that SCE </w:t>
      </w:r>
      <w:r w:rsidRPr="31CA67F9" w:rsidR="2539E59B">
        <w:rPr>
          <w:rFonts w:ascii="Palatino Linotype" w:hAnsi="Palatino Linotype"/>
        </w:rPr>
        <w:t>retains</w:t>
      </w:r>
      <w:r w:rsidRPr="31CA67F9" w:rsidR="488E4ED3">
        <w:rPr>
          <w:rFonts w:ascii="Palatino Linotype" w:hAnsi="Palatino Linotype"/>
        </w:rPr>
        <w:t xml:space="preserve"> under the exclusivity agreements to bundled service and departing load customers with vintage cost responsibility based on the calendar year the exclusivity agreements were originally executed</w:t>
      </w:r>
      <w:r w:rsidRPr="31CA67F9" w:rsidR="28712D47">
        <w:rPr>
          <w:rFonts w:ascii="Palatino Linotype" w:hAnsi="Palatino Linotype"/>
        </w:rPr>
        <w:t xml:space="preserve">, </w:t>
      </w:r>
      <w:r w:rsidRPr="31CA67F9" w:rsidR="1D2FEC2B">
        <w:rPr>
          <w:rFonts w:ascii="Palatino Linotype" w:hAnsi="Palatino Linotype"/>
        </w:rPr>
        <w:t>using</w:t>
      </w:r>
      <w:r w:rsidRPr="31CA67F9" w:rsidR="28712D47">
        <w:rPr>
          <w:rFonts w:ascii="Palatino Linotype" w:hAnsi="Palatino Linotype"/>
        </w:rPr>
        <w:t xml:space="preserve"> the PABA</w:t>
      </w:r>
      <w:r w:rsidRPr="31CA67F9" w:rsidR="488E4ED3">
        <w:rPr>
          <w:rFonts w:ascii="Palatino Linotype" w:hAnsi="Palatino Linotype"/>
        </w:rPr>
        <w:t xml:space="preserve">. </w:t>
      </w:r>
      <w:r w:rsidRPr="31CA67F9" w:rsidR="63BF7035">
        <w:rPr>
          <w:rFonts w:ascii="Palatino Linotype" w:hAnsi="Palatino Linotype"/>
        </w:rPr>
        <w:t>Additionally, f</w:t>
      </w:r>
      <w:r w:rsidRPr="31CA67F9" w:rsidR="488E4ED3">
        <w:rPr>
          <w:rFonts w:ascii="Palatino Linotype" w:hAnsi="Palatino Linotype"/>
        </w:rPr>
        <w:t xml:space="preserve">or the IPE </w:t>
      </w:r>
      <w:r w:rsidRPr="31CA67F9" w:rsidR="1C552ABC">
        <w:rPr>
          <w:rFonts w:ascii="Palatino Linotype" w:hAnsi="Palatino Linotype"/>
        </w:rPr>
        <w:t>solicitation</w:t>
      </w:r>
      <w:r w:rsidRPr="31CA67F9" w:rsidR="488E4ED3">
        <w:rPr>
          <w:rFonts w:ascii="Palatino Linotype" w:hAnsi="Palatino Linotype"/>
        </w:rPr>
        <w:t xml:space="preserve"> incremental administrative costs</w:t>
      </w:r>
      <w:r w:rsidRPr="31CA67F9" w:rsidR="2EE6E840">
        <w:rPr>
          <w:rFonts w:ascii="Palatino Linotype" w:hAnsi="Palatino Linotype"/>
        </w:rPr>
        <w:t xml:space="preserve">, </w:t>
      </w:r>
      <w:r w:rsidRPr="31CA67F9" w:rsidR="55F4F8F7">
        <w:rPr>
          <w:rFonts w:ascii="Palatino Linotype" w:hAnsi="Palatino Linotype"/>
        </w:rPr>
        <w:t xml:space="preserve">SCE requests authorization to allocate those costs to applicable customers, which includes bundled service customers </w:t>
      </w:r>
      <w:r w:rsidRPr="31CA67F9" w:rsidR="1C552ABC">
        <w:rPr>
          <w:rFonts w:ascii="Palatino Linotype" w:hAnsi="Palatino Linotype"/>
        </w:rPr>
        <w:t>and departing load customers with vintage cost responsibility based on the calendar year the costs were incurred, using the PABA.</w:t>
      </w:r>
      <w:r w:rsidRPr="31CA67F9" w:rsidR="54F6092D">
        <w:rPr>
          <w:rFonts w:ascii="Palatino Linotype" w:hAnsi="Palatino Linotype"/>
        </w:rPr>
        <w:t xml:space="preserve"> </w:t>
      </w:r>
    </w:p>
    <w:p w:rsidRPr="00FE7A96" w:rsidR="000C58C2" w:rsidP="001B6B01" w:rsidRDefault="000C58C2" w14:paraId="50F0F83A" w14:textId="77777777">
      <w:pPr>
        <w:spacing w:after="0" w:line="240" w:lineRule="auto"/>
        <w:rPr>
          <w:rFonts w:ascii="Palatino Linotype" w:hAnsi="Palatino Linotype"/>
          <w:sz w:val="16"/>
          <w:szCs w:val="16"/>
        </w:rPr>
      </w:pPr>
    </w:p>
    <w:p w:rsidR="000C58C2" w:rsidP="6F2B65E9" w:rsidRDefault="5332419E" w14:paraId="476FA9BA" w14:textId="77777777">
      <w:pPr>
        <w:spacing w:after="0" w:line="240" w:lineRule="auto"/>
        <w:rPr>
          <w:rFonts w:ascii="Palatino Linotype" w:hAnsi="Palatino Linotype"/>
        </w:rPr>
      </w:pPr>
      <w:r w:rsidRPr="30BCA215">
        <w:rPr>
          <w:rFonts w:ascii="Palatino Linotype" w:hAnsi="Palatino Linotype"/>
        </w:rPr>
        <w:t>While it may be</w:t>
      </w:r>
      <w:r w:rsidRPr="30BCA215" w:rsidR="31097813">
        <w:rPr>
          <w:rFonts w:ascii="Palatino Linotype" w:hAnsi="Palatino Linotype"/>
        </w:rPr>
        <w:t xml:space="preserve"> reasonable for SCE to recover the administrative costs of the IE</w:t>
      </w:r>
      <w:r w:rsidRPr="30BCA215" w:rsidR="22FC1E09">
        <w:rPr>
          <w:rFonts w:ascii="Palatino Linotype" w:hAnsi="Palatino Linotype"/>
        </w:rPr>
        <w:t xml:space="preserve"> for the 2024 IPE RFP</w:t>
      </w:r>
      <w:r w:rsidRPr="30BCA215" w:rsidR="7E09987F">
        <w:rPr>
          <w:rFonts w:ascii="Palatino Linotype" w:hAnsi="Palatino Linotype"/>
        </w:rPr>
        <w:t xml:space="preserve">, as well as the benefits of the </w:t>
      </w:r>
      <w:r w:rsidRPr="30BCA215" w:rsidR="5DD16E17">
        <w:rPr>
          <w:rFonts w:ascii="Palatino Linotype" w:hAnsi="Palatino Linotype"/>
        </w:rPr>
        <w:t>exclusivity</w:t>
      </w:r>
      <w:r w:rsidRPr="30BCA215" w:rsidR="7E09987F">
        <w:rPr>
          <w:rFonts w:ascii="Palatino Linotype" w:hAnsi="Palatino Linotype"/>
        </w:rPr>
        <w:t xml:space="preserve"> agreements that may arise from agreement terminations, </w:t>
      </w:r>
      <w:r w:rsidRPr="30BCA215" w:rsidR="66587C1D">
        <w:rPr>
          <w:rFonts w:ascii="Palatino Linotype" w:hAnsi="Palatino Linotype"/>
        </w:rPr>
        <w:t xml:space="preserve">SCE has </w:t>
      </w:r>
      <w:r w:rsidRPr="30BCA215" w:rsidR="73959721">
        <w:rPr>
          <w:rFonts w:ascii="Palatino Linotype" w:hAnsi="Palatino Linotype"/>
        </w:rPr>
        <w:t>not provided a basis for such costs</w:t>
      </w:r>
      <w:r w:rsidRPr="30BCA215" w:rsidR="749666AF">
        <w:rPr>
          <w:rFonts w:ascii="Palatino Linotype" w:hAnsi="Palatino Linotype"/>
        </w:rPr>
        <w:t xml:space="preserve"> to be authorized</w:t>
      </w:r>
      <w:r w:rsidRPr="30BCA215" w:rsidR="73959721">
        <w:rPr>
          <w:rFonts w:ascii="Palatino Linotype" w:hAnsi="Palatino Linotype"/>
        </w:rPr>
        <w:t xml:space="preserve"> through a </w:t>
      </w:r>
      <w:r w:rsidRPr="30BCA215" w:rsidR="162373F1">
        <w:rPr>
          <w:rFonts w:ascii="Palatino Linotype" w:hAnsi="Palatino Linotype"/>
        </w:rPr>
        <w:t xml:space="preserve">resolution </w:t>
      </w:r>
      <w:r w:rsidRPr="30BCA215" w:rsidR="74100569">
        <w:rPr>
          <w:rFonts w:ascii="Palatino Linotype" w:hAnsi="Palatino Linotype"/>
        </w:rPr>
        <w:t>approving</w:t>
      </w:r>
      <w:r w:rsidRPr="30BCA215" w:rsidR="162373F1">
        <w:rPr>
          <w:rFonts w:ascii="Palatino Linotype" w:hAnsi="Palatino Linotype"/>
        </w:rPr>
        <w:t xml:space="preserve"> a </w:t>
      </w:r>
      <w:r w:rsidRPr="30BCA215" w:rsidR="1A5BEB40">
        <w:rPr>
          <w:rFonts w:ascii="Palatino Linotype" w:hAnsi="Palatino Linotype"/>
        </w:rPr>
        <w:t>Tier 3 advice letter</w:t>
      </w:r>
      <w:r w:rsidRPr="30BCA215" w:rsidR="4305124D">
        <w:rPr>
          <w:rFonts w:ascii="Palatino Linotype" w:hAnsi="Palatino Linotype"/>
        </w:rPr>
        <w:t>.</w:t>
      </w:r>
      <w:r w:rsidRPr="4055278C" w:rsidR="000C58C2">
        <w:rPr>
          <w:rStyle w:val="FootnoteReference"/>
          <w:rFonts w:eastAsiaTheme="minorEastAsia"/>
        </w:rPr>
        <w:footnoteReference w:id="28"/>
      </w:r>
      <w:r w:rsidRPr="30BCA215" w:rsidR="4305124D">
        <w:rPr>
          <w:rFonts w:ascii="Palatino Linotype" w:hAnsi="Palatino Linotype"/>
        </w:rPr>
        <w:t xml:space="preserve"> </w:t>
      </w:r>
      <w:r w:rsidRPr="30BCA215" w:rsidR="491373CF">
        <w:rPr>
          <w:rFonts w:ascii="Palatino Linotype" w:hAnsi="Palatino Linotype"/>
        </w:rPr>
        <w:t>Thus,</w:t>
      </w:r>
      <w:r w:rsidRPr="30BCA215" w:rsidR="7E09987F">
        <w:rPr>
          <w:rFonts w:ascii="Palatino Linotype" w:hAnsi="Palatino Linotype"/>
        </w:rPr>
        <w:t xml:space="preserve"> </w:t>
      </w:r>
      <w:r w:rsidRPr="30BCA215" w:rsidR="2409F95C">
        <w:rPr>
          <w:rFonts w:ascii="Palatino Linotype" w:hAnsi="Palatino Linotype"/>
        </w:rPr>
        <w:t xml:space="preserve">SCE’s request to </w:t>
      </w:r>
      <w:r w:rsidRPr="30BCA215" w:rsidR="7E09987F">
        <w:rPr>
          <w:rFonts w:ascii="Palatino Linotype" w:hAnsi="Palatino Linotype"/>
        </w:rPr>
        <w:t xml:space="preserve">establish such a cost recovery mechanism </w:t>
      </w:r>
      <w:r w:rsidRPr="30BCA215" w:rsidR="43BCC895">
        <w:rPr>
          <w:rFonts w:ascii="Palatino Linotype" w:hAnsi="Palatino Linotype"/>
        </w:rPr>
        <w:t xml:space="preserve">and related requested </w:t>
      </w:r>
      <w:r w:rsidRPr="30BCA215" w:rsidR="6DED401E">
        <w:rPr>
          <w:rFonts w:ascii="Palatino Linotype" w:hAnsi="Palatino Linotype"/>
        </w:rPr>
        <w:t xml:space="preserve">modifications </w:t>
      </w:r>
      <w:r w:rsidRPr="30BCA215" w:rsidR="43BCC895">
        <w:rPr>
          <w:rFonts w:ascii="Palatino Linotype" w:hAnsi="Palatino Linotype"/>
        </w:rPr>
        <w:t>to its tariff</w:t>
      </w:r>
      <w:r w:rsidRPr="4055278C" w:rsidR="005A031C">
        <w:rPr>
          <w:rFonts w:ascii="Palatino Linotype" w:hAnsi="Palatino Linotype"/>
        </w:rPr>
        <w:t xml:space="preserve"> lack sufficient information and </w:t>
      </w:r>
      <w:r w:rsidRPr="4055278C" w:rsidR="00B63D67">
        <w:rPr>
          <w:rFonts w:ascii="Palatino Linotype" w:hAnsi="Palatino Linotype"/>
        </w:rPr>
        <w:t xml:space="preserve">are </w:t>
      </w:r>
      <w:r w:rsidRPr="4055278C" w:rsidR="7E09987F">
        <w:rPr>
          <w:rFonts w:ascii="Palatino Linotype" w:hAnsi="Palatino Linotype"/>
        </w:rPr>
        <w:t xml:space="preserve">out </w:t>
      </w:r>
      <w:r w:rsidRPr="30BCA215" w:rsidR="7E09987F">
        <w:rPr>
          <w:rFonts w:ascii="Palatino Linotype" w:hAnsi="Palatino Linotype"/>
        </w:rPr>
        <w:t xml:space="preserve">of the scope of this </w:t>
      </w:r>
      <w:r w:rsidRPr="30BCA215" w:rsidR="5DD16E17">
        <w:rPr>
          <w:rFonts w:ascii="Palatino Linotype" w:hAnsi="Palatino Linotype"/>
        </w:rPr>
        <w:t>Resolution</w:t>
      </w:r>
      <w:r w:rsidRPr="4055278C" w:rsidR="00B63D67">
        <w:rPr>
          <w:rFonts w:ascii="Palatino Linotype" w:hAnsi="Palatino Linotype"/>
        </w:rPr>
        <w:t>,</w:t>
      </w:r>
      <w:r w:rsidRPr="4055278C" w:rsidR="7BC34968">
        <w:rPr>
          <w:rFonts w:ascii="Palatino Linotype" w:hAnsi="Palatino Linotype"/>
        </w:rPr>
        <w:t xml:space="preserve"> </w:t>
      </w:r>
      <w:r w:rsidRPr="4055278C" w:rsidR="00B63D67">
        <w:rPr>
          <w:rFonts w:ascii="Palatino Linotype" w:hAnsi="Palatino Linotype"/>
        </w:rPr>
        <w:t>thus</w:t>
      </w:r>
      <w:r w:rsidRPr="4055278C" w:rsidR="7BC34968">
        <w:rPr>
          <w:rFonts w:ascii="Palatino Linotype" w:hAnsi="Palatino Linotype"/>
        </w:rPr>
        <w:t xml:space="preserve"> </w:t>
      </w:r>
      <w:r w:rsidRPr="30BCA215" w:rsidR="76BF19FB">
        <w:rPr>
          <w:rFonts w:ascii="Palatino Linotype" w:hAnsi="Palatino Linotype"/>
        </w:rPr>
        <w:t>the requested authority is not granted.</w:t>
      </w:r>
      <w:r w:rsidR="006F5F56">
        <w:rPr>
          <w:rFonts w:ascii="Palatino Linotype" w:hAnsi="Palatino Linotype"/>
        </w:rPr>
        <w:t xml:space="preserve"> </w:t>
      </w:r>
      <w:r w:rsidRPr="4055278C" w:rsidR="006F5F56">
        <w:rPr>
          <w:rFonts w:ascii="Palatino Linotype" w:hAnsi="Palatino Linotype"/>
        </w:rPr>
        <w:t xml:space="preserve">However, this finding does not </w:t>
      </w:r>
      <w:r w:rsidRPr="4055278C" w:rsidR="14ECFFB4">
        <w:rPr>
          <w:rFonts w:ascii="Palatino Linotype" w:hAnsi="Palatino Linotype"/>
        </w:rPr>
        <w:t xml:space="preserve">prevent SCE </w:t>
      </w:r>
      <w:r w:rsidRPr="4055278C" w:rsidR="7AFA4CFE">
        <w:rPr>
          <w:rFonts w:ascii="Palatino Linotype" w:hAnsi="Palatino Linotype"/>
        </w:rPr>
        <w:t>from making</w:t>
      </w:r>
      <w:r w:rsidRPr="4055278C" w:rsidR="006F5F56">
        <w:rPr>
          <w:rFonts w:ascii="Palatino Linotype" w:hAnsi="Palatino Linotype"/>
        </w:rPr>
        <w:t> this request through a different filing.</w:t>
      </w:r>
    </w:p>
    <w:p w:rsidR="00F6366E" w:rsidP="4055278C" w:rsidRDefault="00F6366E" w14:paraId="21CF2A8D" w14:textId="77777777">
      <w:pPr>
        <w:spacing w:after="0" w:line="240" w:lineRule="auto"/>
        <w:rPr>
          <w:rFonts w:ascii="Palatino Linotype" w:hAnsi="Palatino Linotype"/>
        </w:rPr>
      </w:pPr>
    </w:p>
    <w:p w:rsidRPr="00D3145C" w:rsidR="00CA5059" w:rsidP="005E70F3" w:rsidRDefault="00CB70A9" w14:paraId="23A01EDE" w14:textId="77777777">
      <w:pPr>
        <w:spacing w:after="120"/>
        <w:rPr>
          <w:rFonts w:ascii="Palatino Linotype" w:hAnsi="Palatino Linotype"/>
          <w:b/>
          <w:bCs/>
        </w:rPr>
      </w:pPr>
      <w:r w:rsidRPr="00224116">
        <w:rPr>
          <w:rFonts w:ascii="Palatino Linotype" w:hAnsi="Palatino Linotype"/>
          <w:b/>
          <w:bCs/>
        </w:rPr>
        <w:t>Confidential Information</w:t>
      </w:r>
    </w:p>
    <w:p w:rsidR="00E952EE" w:rsidP="005E70F3" w:rsidRDefault="31AEB1EB" w14:paraId="50CCF49A" w14:textId="77777777">
      <w:pPr>
        <w:spacing w:after="0" w:line="240" w:lineRule="auto"/>
        <w:rPr>
          <w:rFonts w:ascii="Palatino Linotype" w:hAnsi="Palatino Linotype"/>
        </w:rPr>
      </w:pPr>
      <w:r w:rsidRPr="31CA67F9">
        <w:rPr>
          <w:rFonts w:ascii="Palatino Linotype" w:hAnsi="Palatino Linotype"/>
        </w:rPr>
        <w:t>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RPS solicitations</w:t>
      </w:r>
      <w:r w:rsidRPr="31CA67F9" w:rsidR="270692E3">
        <w:rPr>
          <w:rFonts w:ascii="Palatino Linotype" w:hAnsi="Palatino Linotype"/>
        </w:rPr>
        <w:t xml:space="preserve"> to the detriment of energy customers</w:t>
      </w:r>
      <w:r w:rsidRPr="31CA67F9">
        <w:rPr>
          <w:rFonts w:ascii="Palatino Linotype" w:hAnsi="Palatino Linotype"/>
        </w:rPr>
        <w:t xml:space="preserve">. D.06-06-066, as modified, adopted a time limit on the confidentiality of specific terms in RPS contracts.  Such </w:t>
      </w:r>
      <w:r w:rsidRPr="31CA67F9">
        <w:rPr>
          <w:rFonts w:ascii="Palatino Linotype" w:hAnsi="Palatino Linotype"/>
        </w:rPr>
        <w:lastRenderedPageBreak/>
        <w:t>information, such as price, may be kept confidential until 30 days after the commercial operation date/energy delivery start date or eighteen months from the date of Commission approval, whichever comes first</w:t>
      </w:r>
      <w:r w:rsidRPr="31CA67F9" w:rsidR="307EC545">
        <w:rPr>
          <w:rFonts w:ascii="Palatino Linotype" w:hAnsi="Palatino Linotype"/>
        </w:rPr>
        <w:t>;</w:t>
      </w:r>
      <w:r w:rsidRPr="31CA67F9">
        <w:rPr>
          <w:rFonts w:ascii="Palatino Linotype" w:hAnsi="Palatino Linotype"/>
        </w:rPr>
        <w:t xml:space="preserve"> except contracts between IOUs and their affiliates, which are public. </w:t>
      </w:r>
    </w:p>
    <w:p w:rsidRPr="0011239F" w:rsidR="005E70F3" w:rsidP="005E70F3" w:rsidRDefault="005E70F3" w14:paraId="61D09C7F" w14:textId="77777777">
      <w:pPr>
        <w:spacing w:after="0"/>
        <w:rPr>
          <w:rFonts w:ascii="Palatino Linotype" w:hAnsi="Palatino Linotype"/>
          <w:sz w:val="16"/>
          <w:szCs w:val="16"/>
        </w:rPr>
      </w:pPr>
    </w:p>
    <w:p w:rsidRPr="00FE7A96" w:rsidR="00E952EE" w:rsidP="005E70F3" w:rsidRDefault="00E952EE" w14:paraId="1B10AB33" w14:textId="77777777">
      <w:pPr>
        <w:spacing w:after="0" w:line="240" w:lineRule="auto"/>
        <w:rPr>
          <w:rFonts w:ascii="Palatino Linotype" w:hAnsi="Palatino Linotype"/>
        </w:rPr>
      </w:pPr>
      <w:r w:rsidRPr="00664C2F">
        <w:rPr>
          <w:rFonts w:ascii="Palatino Linotype" w:hAnsi="Palatino Linotype"/>
        </w:rPr>
        <w:t>The confidential appendices marked "[REDACTED]" in the public copy of this resolution, as well as the confidential portions of the advice letter, should remain confidential at this time.</w:t>
      </w:r>
    </w:p>
    <w:p w:rsidRPr="001942D0" w:rsidR="00A76F4A" w:rsidP="004D0814" w:rsidRDefault="6E001862" w14:paraId="69848F0E" w14:textId="77777777">
      <w:pPr>
        <w:keepNext/>
        <w:spacing w:before="240" w:after="240" w:line="240" w:lineRule="auto"/>
        <w:outlineLvl w:val="0"/>
        <w:rPr>
          <w:rFonts w:ascii="Palatino Linotype" w:hAnsi="Palatino Linotype" w:eastAsia="Palatino Linotype" w:cs="Times New Roman"/>
          <w:b/>
          <w:bCs/>
          <w:caps/>
          <w:kern w:val="0"/>
          <w:u w:val="single"/>
          <w14:ligatures w14:val="none"/>
        </w:rPr>
      </w:pPr>
      <w:r w:rsidRPr="6F2B65E9">
        <w:rPr>
          <w:rFonts w:ascii="Palatino Linotype" w:hAnsi="Palatino Linotype" w:eastAsia="Palatino Linotype" w:cs="Times New Roman"/>
          <w:b/>
          <w:bCs/>
          <w:caps/>
          <w:kern w:val="28"/>
          <w:u w:val="single"/>
          <w14:ligatures w14:val="none"/>
        </w:rPr>
        <w:t>Comments</w:t>
      </w:r>
    </w:p>
    <w:p w:rsidRPr="00CA1441" w:rsidR="00CA1441" w:rsidP="6F2B65E9" w:rsidRDefault="0184EEF0" w14:paraId="1D70E986" w14:textId="77777777">
      <w:pPr>
        <w:spacing w:line="240" w:lineRule="auto"/>
        <w:rPr>
          <w:rFonts w:ascii="Palatino Linotype" w:hAnsi="Palatino Linotype" w:eastAsia="Palatino Linotype" w:cs="Palatino Linotype"/>
          <w:kern w:val="0"/>
          <w14:ligatures w14:val="none"/>
        </w:rPr>
      </w:pPr>
      <w:r w:rsidRPr="00CA1441">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and comment prior to a vote of the Commission. Section 311(g)(2) provides that this 30-day period may be reduced or waived upon the stipulation of all parties in the proceeding</w:t>
      </w:r>
      <w:r w:rsidRPr="00CA1441" w:rsidR="26DC1DC5">
        <w:rPr>
          <w:rFonts w:ascii="Palatino Linotype" w:hAnsi="Palatino Linotype" w:eastAsia="Palatino Linotype" w:cs="Times New Roman"/>
          <w:kern w:val="0"/>
          <w14:ligatures w14:val="none"/>
        </w:rPr>
        <w:t>.</w:t>
      </w:r>
    </w:p>
    <w:p w:rsidRPr="00D12AA8" w:rsidR="00D12AA8" w:rsidP="4055278C" w:rsidRDefault="75D7E670" w14:paraId="0FBB8091" w14:textId="77777777">
      <w:pPr>
        <w:spacing w:after="120" w:line="240" w:lineRule="auto"/>
        <w:rPr>
          <w:rFonts w:ascii="Palatino Linotype" w:hAnsi="Palatino Linotype" w:eastAsia="Palatino Linotype" w:cs="Times New Roman"/>
          <w:kern w:val="0"/>
          <w14:ligatures w14:val="none"/>
        </w:rPr>
      </w:pPr>
      <w:r w:rsidRPr="30BCA215">
        <w:rPr>
          <w:rFonts w:ascii="Palatino Linotype" w:hAnsi="Palatino Linotype" w:eastAsia="Palatino Linotype" w:cs="Times New Roman"/>
        </w:rPr>
        <w:t>SCE and the sellers of the Clean Energy contracts</w:t>
      </w:r>
      <w:r w:rsidRPr="30BCA215" w:rsidR="137A5ACD">
        <w:rPr>
          <w:rFonts w:ascii="Palatino Linotype" w:hAnsi="Palatino Linotype" w:eastAsia="Palatino Linotype" w:cs="Times New Roman"/>
        </w:rPr>
        <w:t xml:space="preserve"> stipulated to </w:t>
      </w:r>
      <w:r w:rsidRPr="30BCA215" w:rsidR="2BC13392">
        <w:rPr>
          <w:rFonts w:ascii="Palatino Linotype" w:hAnsi="Palatino Linotype" w:eastAsia="Palatino Linotype" w:cs="Times New Roman"/>
        </w:rPr>
        <w:t xml:space="preserve">reduce </w:t>
      </w:r>
      <w:r w:rsidRPr="30BCA215" w:rsidR="137A5ACD">
        <w:rPr>
          <w:rFonts w:ascii="Palatino Linotype" w:hAnsi="Palatino Linotype" w:eastAsia="Palatino Linotype" w:cs="Times New Roman"/>
        </w:rPr>
        <w:t>the 30-day period required by PU Code section 311 (g)(1)</w:t>
      </w:r>
      <w:r w:rsidRPr="30BCA215" w:rsidR="294E8846">
        <w:rPr>
          <w:rFonts w:ascii="Palatino Linotype" w:hAnsi="Palatino Linotype" w:eastAsia="Palatino Linotype" w:cs="Times New Roman"/>
        </w:rPr>
        <w:t>. Specifically</w:t>
      </w:r>
      <w:r w:rsidRPr="30BCA215" w:rsidR="48D92A88">
        <w:rPr>
          <w:rFonts w:ascii="Palatino Linotype" w:hAnsi="Palatino Linotype" w:eastAsia="Palatino Linotype" w:cs="Times New Roman"/>
        </w:rPr>
        <w:t>, the parties</w:t>
      </w:r>
      <w:r w:rsidR="00856A28">
        <w:rPr>
          <w:rStyle w:val="FootnoteReference"/>
          <w:rFonts w:ascii="Palatino Linotype" w:hAnsi="Palatino Linotype" w:eastAsia="Palatino Linotype" w:cs="Times New Roman"/>
        </w:rPr>
        <w:footnoteReference w:id="29"/>
      </w:r>
      <w:r w:rsidRPr="30BCA215" w:rsidR="48D92A88">
        <w:rPr>
          <w:rFonts w:ascii="Palatino Linotype" w:hAnsi="Palatino Linotype" w:eastAsia="Palatino Linotype" w:cs="Times New Roman"/>
        </w:rPr>
        <w:t xml:space="preserve"> stipulated to</w:t>
      </w:r>
      <w:r w:rsidRPr="30BCA215" w:rsidR="137A5ACD">
        <w:rPr>
          <w:rFonts w:ascii="Palatino Linotype" w:hAnsi="Palatino Linotype" w:eastAsia="Palatino Linotype" w:cs="Times New Roman"/>
        </w:rPr>
        <w:t xml:space="preserve"> </w:t>
      </w:r>
      <w:r w:rsidRPr="00CA1441" w:rsidR="0B583D56">
        <w:rPr>
          <w:rFonts w:ascii="Palatino Linotype" w:hAnsi="Palatino Linotype" w:eastAsia="Palatino Linotype" w:cs="Times New Roman"/>
          <w:kern w:val="0"/>
          <w14:ligatures w14:val="none"/>
        </w:rPr>
        <w:t>reduce the public comment period to five days</w:t>
      </w:r>
      <w:r w:rsidRPr="00CA1441" w:rsidR="780B5E0B">
        <w:rPr>
          <w:rFonts w:ascii="Palatino Linotype" w:hAnsi="Palatino Linotype" w:eastAsia="Palatino Linotype" w:cs="Times New Roman"/>
          <w:kern w:val="0"/>
          <w14:ligatures w14:val="none"/>
        </w:rPr>
        <w:t xml:space="preserve"> to </w:t>
      </w:r>
      <w:r w:rsidRPr="00CA1441" w:rsidR="0927541D">
        <w:rPr>
          <w:rFonts w:ascii="Palatino Linotype" w:hAnsi="Palatino Linotype" w:eastAsia="Palatino Linotype" w:cs="Times New Roman"/>
          <w:kern w:val="0"/>
          <w14:ligatures w14:val="none"/>
        </w:rPr>
        <w:t>maximize cost savings for ratepayers</w:t>
      </w:r>
      <w:r w:rsidRPr="00CA1441" w:rsidR="137A5ACD">
        <w:rPr>
          <w:rFonts w:ascii="Palatino Linotype" w:hAnsi="Palatino Linotype" w:eastAsia="Palatino Linotype" w:cs="Times New Roman"/>
          <w:kern w:val="0"/>
          <w14:ligatures w14:val="none"/>
        </w:rPr>
        <w:t xml:space="preserve">. </w:t>
      </w:r>
      <w:r w:rsidRPr="4055278C" w:rsidR="00D12AA8">
        <w:rPr>
          <w:rFonts w:ascii="Palatino Linotype" w:hAnsi="Palatino Linotype" w:eastAsia="Palatino Linotype" w:cs="Times New Roman"/>
          <w:kern w:val="0"/>
          <w14:ligatures w14:val="none"/>
        </w:rPr>
        <w:t>Accordingly, this draft resolution was mailed to parties for comments on January 16, 2026. SCE filed timely comments on January 21, 2026.  </w:t>
      </w:r>
    </w:p>
    <w:p w:rsidRPr="00D12AA8" w:rsidR="00D12AA8" w:rsidP="4055278C" w:rsidRDefault="00D12AA8" w14:paraId="273FE7B6" w14:textId="77777777">
      <w:pPr>
        <w:spacing w:after="120" w:line="240" w:lineRule="auto"/>
        <w:rPr>
          <w:rFonts w:ascii="Palatino Linotype" w:hAnsi="Palatino Linotype" w:eastAsia="Palatino Linotype" w:cs="Times New Roman"/>
        </w:rPr>
      </w:pPr>
      <w:r w:rsidRPr="4055278C">
        <w:rPr>
          <w:rFonts w:ascii="Palatino Linotype" w:hAnsi="Palatino Linotype" w:eastAsia="Palatino Linotype" w:cs="Times New Roman"/>
          <w:kern w:val="0"/>
          <w14:ligatures w14:val="none"/>
        </w:rPr>
        <w:t xml:space="preserve">The Resolution </w:t>
      </w:r>
      <w:r w:rsidRPr="4055278C" w:rsidR="51B98178">
        <w:rPr>
          <w:rFonts w:ascii="Palatino Linotype" w:hAnsi="Palatino Linotype" w:eastAsia="Palatino Linotype" w:cs="Times New Roman"/>
        </w:rPr>
        <w:t xml:space="preserve">cannot be </w:t>
      </w:r>
      <w:r w:rsidRPr="4055278C">
        <w:rPr>
          <w:rFonts w:ascii="Palatino Linotype" w:hAnsi="Palatino Linotype" w:eastAsia="Palatino Linotype" w:cs="Times New Roman"/>
          <w:kern w:val="0"/>
          <w14:ligatures w14:val="none"/>
        </w:rPr>
        <w:t xml:space="preserve">modified to grant SCE’s </w:t>
      </w:r>
      <w:r w:rsidRPr="4055278C" w:rsidR="5C9A754A">
        <w:rPr>
          <w:rFonts w:ascii="Palatino Linotype" w:hAnsi="Palatino Linotype" w:eastAsia="Palatino Linotype" w:cs="Times New Roman"/>
          <w:kern w:val="0"/>
          <w14:ligatures w14:val="none"/>
        </w:rPr>
        <w:t xml:space="preserve">full </w:t>
      </w:r>
      <w:r w:rsidRPr="4055278C">
        <w:rPr>
          <w:rFonts w:ascii="Palatino Linotype" w:hAnsi="Palatino Linotype" w:eastAsia="Palatino Linotype" w:cs="Times New Roman"/>
          <w:kern w:val="0"/>
          <w14:ligatures w14:val="none"/>
        </w:rPr>
        <w:t>request </w:t>
      </w:r>
      <w:r w:rsidRPr="4055278C" w:rsidR="707442D0">
        <w:rPr>
          <w:rFonts w:ascii="Palatino Linotype" w:hAnsi="Palatino Linotype" w:eastAsia="Palatino Linotype" w:cs="Times New Roman"/>
          <w:kern w:val="0"/>
          <w14:ligatures w14:val="none"/>
        </w:rPr>
        <w:t>because this Resolution cannot speak to how these contracts</w:t>
      </w:r>
      <w:r w:rsidRPr="4055278C" w:rsidR="4439A76D">
        <w:rPr>
          <w:rFonts w:ascii="Palatino Linotype" w:hAnsi="Palatino Linotype" w:eastAsia="Palatino Linotype" w:cs="Times New Roman"/>
          <w:kern w:val="0"/>
          <w14:ligatures w14:val="none"/>
        </w:rPr>
        <w:t>’</w:t>
      </w:r>
      <w:r w:rsidRPr="4055278C" w:rsidR="707442D0">
        <w:rPr>
          <w:rFonts w:ascii="Palatino Linotype" w:hAnsi="Palatino Linotype" w:eastAsia="Palatino Linotype" w:cs="Times New Roman"/>
          <w:kern w:val="0"/>
          <w14:ligatures w14:val="none"/>
        </w:rPr>
        <w:t xml:space="preserve"> cost recovery will occur pertaining a future order that does not yet exist. </w:t>
      </w:r>
    </w:p>
    <w:p w:rsidRPr="00D12AA8" w:rsidR="00D12AA8" w:rsidP="4055278C" w:rsidRDefault="00D12AA8" w14:paraId="59A8EAF6" w14:textId="77777777">
      <w:pPr>
        <w:spacing w:after="120" w:line="240" w:lineRule="auto"/>
        <w:rPr>
          <w:rFonts w:ascii="Palatino Linotype" w:hAnsi="Palatino Linotype" w:eastAsia="Palatino Linotype" w:cs="Times New Roman"/>
          <w:kern w:val="0"/>
          <w14:ligatures w14:val="none"/>
        </w:rPr>
      </w:pPr>
      <w:r w:rsidRPr="4055278C">
        <w:rPr>
          <w:rFonts w:ascii="Palatino Linotype" w:hAnsi="Palatino Linotype" w:eastAsia="Palatino Linotype" w:cs="Times New Roman"/>
          <w:kern w:val="0"/>
          <w14:ligatures w14:val="none"/>
        </w:rPr>
        <w:t xml:space="preserve"> SCE also reiterated its request for authorization to allocate the costs and benefits associated with SCE’s IPE solicitations. The Commission maintains that SCE’s request </w:t>
      </w:r>
      <w:r w:rsidRPr="4055278C" w:rsidR="00E72F7C">
        <w:rPr>
          <w:rFonts w:ascii="Palatino Linotype" w:hAnsi="Palatino Linotype" w:eastAsia="Palatino Linotype" w:cs="Times New Roman"/>
          <w:kern w:val="0"/>
          <w14:ligatures w14:val="none"/>
        </w:rPr>
        <w:t xml:space="preserve">lacks sufficient information and is </w:t>
      </w:r>
      <w:r w:rsidRPr="4055278C">
        <w:rPr>
          <w:rFonts w:ascii="Palatino Linotype" w:hAnsi="Palatino Linotype" w:eastAsia="Palatino Linotype" w:cs="Times New Roman"/>
          <w:kern w:val="0"/>
          <w14:ligatures w14:val="none"/>
        </w:rPr>
        <w:t>out of scope of this Resolution. However, SCE could make this</w:t>
      </w:r>
      <w:r w:rsidRPr="4055278C" w:rsidR="00EE3188">
        <w:rPr>
          <w:rFonts w:ascii="Palatino Linotype" w:hAnsi="Palatino Linotype" w:eastAsia="Palatino Linotype" w:cs="Times New Roman"/>
          <w:kern w:val="0"/>
          <w14:ligatures w14:val="none"/>
        </w:rPr>
        <w:t xml:space="preserve"> r</w:t>
      </w:r>
      <w:r w:rsidRPr="4055278C">
        <w:rPr>
          <w:rFonts w:ascii="Palatino Linotype" w:hAnsi="Palatino Linotype" w:eastAsia="Palatino Linotype" w:cs="Times New Roman"/>
          <w:kern w:val="0"/>
          <w14:ligatures w14:val="none"/>
        </w:rPr>
        <w:t>equest through a subsequent filing.  </w:t>
      </w:r>
    </w:p>
    <w:p w:rsidRPr="00051867" w:rsidR="0011239F" w:rsidP="4055278C" w:rsidRDefault="00D12AA8" w14:paraId="404AC1E6" w14:textId="77777777">
      <w:pPr>
        <w:spacing w:after="120" w:line="240" w:lineRule="auto"/>
        <w:rPr>
          <w:rFonts w:ascii="Palatino Linotype" w:hAnsi="Palatino Linotype" w:eastAsia="Palatino Linotype" w:cs="Times New Roman"/>
          <w:kern w:val="0"/>
          <w14:ligatures w14:val="none"/>
        </w:rPr>
      </w:pPr>
      <w:r w:rsidRPr="4055278C">
        <w:rPr>
          <w:rFonts w:ascii="Palatino Linotype" w:hAnsi="Palatino Linotype" w:eastAsia="Palatino Linotype" w:cs="Times New Roman"/>
          <w:kern w:val="0"/>
          <w14:ligatures w14:val="none"/>
        </w:rPr>
        <w:t>Lastly, SCE sought clarification regarding the cost recovery for incremental administrative costs associated with the Clean Energy RFO, including the Clean Energy Contracts. The Resolution has been modified as requested with regards to clarification on cost recovery of the Clean Energy Contracts approve</w:t>
      </w:r>
      <w:r w:rsidRPr="4055278C" w:rsidR="49035F79">
        <w:rPr>
          <w:rFonts w:ascii="Palatino Linotype" w:hAnsi="Palatino Linotype" w:eastAsia="Palatino Linotype" w:cs="Times New Roman"/>
          <w:kern w:val="0"/>
          <w14:ligatures w14:val="none"/>
        </w:rPr>
        <w:t xml:space="preserve">d </w:t>
      </w:r>
      <w:r w:rsidRPr="4055278C">
        <w:rPr>
          <w:rFonts w:ascii="Palatino Linotype" w:hAnsi="Palatino Linotype" w:eastAsia="Palatino Linotype" w:cs="Times New Roman"/>
          <w:kern w:val="0"/>
          <w14:ligatures w14:val="none"/>
        </w:rPr>
        <w:t>herein. </w:t>
      </w:r>
    </w:p>
    <w:p w:rsidRPr="001942D0" w:rsidR="00A76F4A" w:rsidP="004D0814" w:rsidRDefault="00A76F4A" w14:paraId="0EFD68ED" w14:textId="77777777">
      <w:pPr>
        <w:keepNext/>
        <w:spacing w:before="360" w:after="240" w:line="240" w:lineRule="auto"/>
        <w:outlineLvl w:val="0"/>
        <w:rPr>
          <w:rFonts w:ascii="Palatino Linotype" w:hAnsi="Palatino Linotype" w:eastAsia="Palatino Linotype" w:cs="Times New Roman"/>
          <w:b/>
          <w:caps/>
          <w:kern w:val="28"/>
          <w:u w:val="single"/>
          <w14:ligatures w14:val="none"/>
        </w:rPr>
      </w:pPr>
      <w:r w:rsidRPr="00393BA4">
        <w:rPr>
          <w:rFonts w:ascii="Palatino Linotype" w:hAnsi="Palatino Linotype" w:eastAsia="Palatino Linotype" w:cs="Times New Roman"/>
          <w:b/>
          <w:caps/>
          <w:kern w:val="28"/>
          <w:u w:val="single"/>
          <w14:ligatures w14:val="none"/>
        </w:rPr>
        <w:t>Findings AND CONCLUSIONS</w:t>
      </w:r>
    </w:p>
    <w:p w:rsidR="00431E8C" w:rsidP="00CB4690" w:rsidRDefault="00E21126" w14:paraId="2AAF13CE" w14:textId="77777777">
      <w:pPr>
        <w:numPr>
          <w:ilvl w:val="0"/>
          <w:numId w:val="2"/>
        </w:numPr>
        <w:spacing w:after="0" w:line="240" w:lineRule="auto"/>
        <w:ind w:left="630" w:hanging="450"/>
        <w:contextualSpacing/>
        <w:rPr>
          <w:rFonts w:ascii="Palatino Linotype" w:hAnsi="Palatino Linotype"/>
        </w:rPr>
      </w:pPr>
      <w:r w:rsidRPr="000B3192">
        <w:rPr>
          <w:rFonts w:ascii="Palatino Linotype" w:hAnsi="Palatino Linotype"/>
        </w:rPr>
        <w:t xml:space="preserve">By AL </w:t>
      </w:r>
      <w:r w:rsidR="46626254">
        <w:rPr>
          <w:rFonts w:ascii="Palatino Linotype" w:hAnsi="Palatino Linotype"/>
        </w:rPr>
        <w:t>5</w:t>
      </w:r>
      <w:r w:rsidR="247125E2">
        <w:rPr>
          <w:rFonts w:ascii="Palatino Linotype" w:hAnsi="Palatino Linotype"/>
        </w:rPr>
        <w:t>6</w:t>
      </w:r>
      <w:r w:rsidR="2252D0EE">
        <w:rPr>
          <w:rFonts w:ascii="Palatino Linotype" w:hAnsi="Palatino Linotype"/>
        </w:rPr>
        <w:t>88</w:t>
      </w:r>
      <w:r w:rsidRPr="000B3192">
        <w:rPr>
          <w:rFonts w:ascii="Palatino Linotype" w:hAnsi="Palatino Linotype"/>
        </w:rPr>
        <w:t xml:space="preserve">-E, filed on </w:t>
      </w:r>
      <w:r w:rsidR="2252D0EE">
        <w:rPr>
          <w:rFonts w:ascii="Palatino Linotype" w:hAnsi="Palatino Linotype"/>
        </w:rPr>
        <w:t>November 18</w:t>
      </w:r>
      <w:r w:rsidRPr="000B3192">
        <w:rPr>
          <w:rFonts w:ascii="Palatino Linotype" w:hAnsi="Palatino Linotype"/>
        </w:rPr>
        <w:t>, 202</w:t>
      </w:r>
      <w:r w:rsidR="46626254">
        <w:rPr>
          <w:rFonts w:ascii="Palatino Linotype" w:hAnsi="Palatino Linotype"/>
        </w:rPr>
        <w:t>5</w:t>
      </w:r>
      <w:r w:rsidRPr="000B3192">
        <w:rPr>
          <w:rFonts w:ascii="Palatino Linotype" w:hAnsi="Palatino Linotype"/>
        </w:rPr>
        <w:t xml:space="preserve">, SCE has submitted for approval </w:t>
      </w:r>
      <w:r w:rsidR="2252D0EE">
        <w:rPr>
          <w:rFonts w:ascii="Palatino Linotype" w:hAnsi="Palatino Linotype" w:eastAsia="Times New Roman" w:cs="Times New Roman"/>
          <w:kern w:val="0"/>
          <w14:ligatures w14:val="none"/>
        </w:rPr>
        <w:t>ten</w:t>
      </w:r>
      <w:r w:rsidR="6328A3EF">
        <w:rPr>
          <w:rFonts w:ascii="Palatino Linotype" w:hAnsi="Palatino Linotype" w:eastAsia="Times New Roman" w:cs="Times New Roman"/>
          <w:kern w:val="0"/>
          <w14:ligatures w14:val="none"/>
        </w:rPr>
        <w:t xml:space="preserve"> Southern California Edison Company </w:t>
      </w:r>
      <w:r w:rsidRPr="31CA67F9" w:rsidR="031B8761">
        <w:rPr>
          <w:rFonts w:ascii="Palatino Linotype" w:hAnsi="Palatino Linotype"/>
        </w:rPr>
        <w:t xml:space="preserve">RPS-eligible resources and paired energy </w:t>
      </w:r>
      <w:r w:rsidRPr="31CA67F9" w:rsidR="031B8761">
        <w:rPr>
          <w:rFonts w:ascii="Palatino Linotype" w:hAnsi="Palatino Linotype"/>
        </w:rPr>
        <w:lastRenderedPageBreak/>
        <w:t>storage resources</w:t>
      </w:r>
      <w:r w:rsidR="6328A3EF">
        <w:rPr>
          <w:rFonts w:ascii="Palatino Linotype" w:hAnsi="Palatino Linotype" w:eastAsia="Times New Roman" w:cs="Times New Roman"/>
          <w:kern w:val="0"/>
          <w14:ligatures w14:val="none"/>
        </w:rPr>
        <w:t xml:space="preserve"> contracts </w:t>
      </w:r>
      <w:r w:rsidR="00498C1C">
        <w:rPr>
          <w:rFonts w:ascii="Palatino Linotype" w:hAnsi="Palatino Linotype" w:eastAsia="Times New Roman" w:cs="Times New Roman"/>
          <w:kern w:val="0"/>
          <w14:ligatures w14:val="none"/>
        </w:rPr>
        <w:t>that</w:t>
      </w:r>
      <w:r w:rsidRPr="000B3192">
        <w:rPr>
          <w:rFonts w:ascii="Palatino Linotype" w:hAnsi="Palatino Linotype"/>
        </w:rPr>
        <w:t xml:space="preserve"> are intended to </w:t>
      </w:r>
      <w:r w:rsidR="34E15E69">
        <w:rPr>
          <w:rFonts w:ascii="Palatino Linotype" w:hAnsi="Palatino Linotype"/>
        </w:rPr>
        <w:t>contribute to</w:t>
      </w:r>
      <w:r w:rsidRPr="000B3192">
        <w:rPr>
          <w:rFonts w:ascii="Palatino Linotype" w:hAnsi="Palatino Linotype"/>
        </w:rPr>
        <w:t xml:space="preserve"> SCE’s</w:t>
      </w:r>
      <w:r>
        <w:rPr>
          <w:rFonts w:ascii="Palatino Linotype" w:hAnsi="Palatino Linotype"/>
        </w:rPr>
        <w:t xml:space="preserve"> </w:t>
      </w:r>
      <w:r w:rsidR="743A6087">
        <w:rPr>
          <w:rFonts w:ascii="Palatino Linotype" w:hAnsi="Palatino Linotype"/>
        </w:rPr>
        <w:t>compliance with</w:t>
      </w:r>
      <w:r>
        <w:rPr>
          <w:rFonts w:ascii="Palatino Linotype" w:hAnsi="Palatino Linotype"/>
        </w:rPr>
        <w:t xml:space="preserve"> I</w:t>
      </w:r>
      <w:r w:rsidR="608F0EC5">
        <w:rPr>
          <w:rFonts w:ascii="Palatino Linotype" w:hAnsi="Palatino Linotype"/>
        </w:rPr>
        <w:t xml:space="preserve">ntegrated </w:t>
      </w:r>
      <w:r>
        <w:rPr>
          <w:rFonts w:ascii="Palatino Linotype" w:hAnsi="Palatino Linotype"/>
        </w:rPr>
        <w:t>R</w:t>
      </w:r>
      <w:r w:rsidR="608F0EC5">
        <w:rPr>
          <w:rFonts w:ascii="Palatino Linotype" w:hAnsi="Palatino Linotype"/>
        </w:rPr>
        <w:t xml:space="preserve">esource </w:t>
      </w:r>
      <w:r>
        <w:rPr>
          <w:rFonts w:ascii="Palatino Linotype" w:hAnsi="Palatino Linotype"/>
        </w:rPr>
        <w:t>P</w:t>
      </w:r>
      <w:r w:rsidR="608F0EC5">
        <w:rPr>
          <w:rFonts w:ascii="Palatino Linotype" w:hAnsi="Palatino Linotype"/>
        </w:rPr>
        <w:t>lanning</w:t>
      </w:r>
      <w:r>
        <w:rPr>
          <w:rFonts w:ascii="Palatino Linotype" w:hAnsi="Palatino Linotype"/>
        </w:rPr>
        <w:t xml:space="preserve"> procurement </w:t>
      </w:r>
      <w:r w:rsidR="2D82EA00">
        <w:rPr>
          <w:rFonts w:ascii="Palatino Linotype" w:hAnsi="Palatino Linotype"/>
        </w:rPr>
        <w:t>authorizations</w:t>
      </w:r>
      <w:r>
        <w:rPr>
          <w:rFonts w:ascii="Palatino Linotype" w:hAnsi="Palatino Linotype"/>
        </w:rPr>
        <w:t xml:space="preserve"> established by</w:t>
      </w:r>
      <w:r w:rsidRPr="000B3192">
        <w:rPr>
          <w:rFonts w:ascii="Palatino Linotype" w:hAnsi="Palatino Linotype"/>
        </w:rPr>
        <w:t xml:space="preserve"> D.</w:t>
      </w:r>
      <w:r w:rsidR="2252D0EE">
        <w:rPr>
          <w:rFonts w:ascii="Palatino Linotype" w:hAnsi="Palatino Linotype"/>
        </w:rPr>
        <w:t>24-02-047</w:t>
      </w:r>
      <w:r w:rsidRPr="000B3192">
        <w:rPr>
          <w:rFonts w:ascii="Palatino Linotype" w:hAnsi="Palatino Linotype"/>
        </w:rPr>
        <w:t>.</w:t>
      </w:r>
    </w:p>
    <w:p w:rsidR="00A76F4A" w:rsidP="00CB4690" w:rsidRDefault="01422F06" w14:paraId="19979929" w14:textId="77777777">
      <w:pPr>
        <w:numPr>
          <w:ilvl w:val="0"/>
          <w:numId w:val="2"/>
        </w:numPr>
        <w:spacing w:before="120" w:after="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18D8EF3E">
        <w:rPr>
          <w:rFonts w:ascii="Palatino Linotype" w:hAnsi="Palatino Linotype" w:eastAsia="Palatino Linotype" w:cs="Times New Roman"/>
          <w:kern w:val="0"/>
          <w14:ligatures w14:val="none"/>
        </w:rPr>
        <w:t>Clean Energy</w:t>
      </w:r>
      <w:r w:rsidR="16D9E96C">
        <w:rPr>
          <w:rFonts w:ascii="Palatino Linotype" w:hAnsi="Palatino Linotype" w:eastAsia="Palatino Linotype" w:cs="Times New Roman"/>
          <w:kern w:val="0"/>
          <w14:ligatures w14:val="none"/>
        </w:rPr>
        <w:t xml:space="preserve"> Contracts</w:t>
      </w:r>
      <w:r>
        <w:rPr>
          <w:rFonts w:ascii="Palatino Linotype" w:hAnsi="Palatino Linotype" w:eastAsia="Palatino Linotype" w:cs="Times New Roman"/>
          <w:kern w:val="0"/>
          <w14:ligatures w14:val="none"/>
        </w:rPr>
        <w:t xml:space="preserve"> total </w:t>
      </w:r>
      <w:r w:rsidR="062B3E30">
        <w:rPr>
          <w:rFonts w:ascii="Palatino Linotype" w:hAnsi="Palatino Linotype" w:eastAsia="Palatino Linotype" w:cs="Times New Roman"/>
          <w:kern w:val="0"/>
          <w14:ligatures w14:val="none"/>
        </w:rPr>
        <w:t>2,093</w:t>
      </w:r>
      <w:r w:rsidR="2E03638C">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MW of nameplate capacity.</w:t>
      </w:r>
    </w:p>
    <w:p w:rsidR="00590DBA" w:rsidP="00CB4690" w:rsidRDefault="76DDA159" w14:paraId="67DB6CC5" w14:textId="77777777">
      <w:pPr>
        <w:numPr>
          <w:ilvl w:val="0"/>
          <w:numId w:val="2"/>
        </w:numPr>
        <w:spacing w:before="12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24AA53A2">
        <w:rPr>
          <w:rFonts w:ascii="Palatino Linotype" w:hAnsi="Palatino Linotype" w:eastAsia="Palatino Linotype" w:cs="Times New Roman"/>
          <w:kern w:val="0"/>
          <w14:ligatures w14:val="none"/>
        </w:rPr>
        <w:t xml:space="preserve">he </w:t>
      </w:r>
      <w:r w:rsidR="58129077">
        <w:rPr>
          <w:rFonts w:ascii="Palatino Linotype" w:hAnsi="Palatino Linotype" w:eastAsia="Palatino Linotype" w:cs="Times New Roman"/>
          <w:kern w:val="0"/>
          <w14:ligatures w14:val="none"/>
        </w:rPr>
        <w:t xml:space="preserve">solar PV </w:t>
      </w:r>
      <w:r w:rsidR="18D8EF3E">
        <w:rPr>
          <w:rFonts w:ascii="Palatino Linotype" w:hAnsi="Palatino Linotype" w:eastAsia="Palatino Linotype" w:cs="Times New Roman"/>
          <w:kern w:val="0"/>
          <w14:ligatures w14:val="none"/>
        </w:rPr>
        <w:t>Clean Energy</w:t>
      </w:r>
      <w:r w:rsidR="58129077">
        <w:rPr>
          <w:rFonts w:ascii="Palatino Linotype" w:hAnsi="Palatino Linotype" w:eastAsia="Palatino Linotype" w:cs="Times New Roman"/>
          <w:kern w:val="0"/>
          <w14:ligatures w14:val="none"/>
        </w:rPr>
        <w:t xml:space="preserve"> Contracts</w:t>
      </w:r>
      <w:r w:rsidR="75459E2F">
        <w:rPr>
          <w:rFonts w:ascii="Palatino Linotype" w:hAnsi="Palatino Linotype" w:eastAsia="Palatino Linotype" w:cs="Times New Roman"/>
          <w:kern w:val="0"/>
          <w14:ligatures w14:val="none"/>
        </w:rPr>
        <w:t xml:space="preserve"> </w:t>
      </w:r>
      <w:r w:rsidR="24AA53A2">
        <w:rPr>
          <w:rFonts w:ascii="Palatino Linotype" w:hAnsi="Palatino Linotype" w:eastAsia="Palatino Linotype" w:cs="Times New Roman"/>
          <w:kern w:val="0"/>
          <w14:ligatures w14:val="none"/>
        </w:rPr>
        <w:t xml:space="preserve">are consistent with </w:t>
      </w:r>
      <w:r w:rsidR="6AC90271">
        <w:rPr>
          <w:rFonts w:ascii="Palatino Linotype" w:hAnsi="Palatino Linotype" w:eastAsia="Palatino Linotype" w:cs="Times New Roman"/>
          <w:kern w:val="0"/>
          <w14:ligatures w14:val="none"/>
        </w:rPr>
        <w:t xml:space="preserve">the </w:t>
      </w:r>
      <w:r w:rsidRPr="16A7DBB1" w:rsidR="6AC90271">
        <w:rPr>
          <w:rFonts w:ascii="Palatino Linotype" w:hAnsi="Palatino Linotype" w:eastAsia="Palatino Linotype" w:cs="Times New Roman"/>
        </w:rPr>
        <w:t>RPS need</w:t>
      </w:r>
      <w:r w:rsidRPr="16A7DBB1" w:rsidR="34C07832">
        <w:rPr>
          <w:rFonts w:ascii="Palatino Linotype" w:hAnsi="Palatino Linotype" w:eastAsia="Palatino Linotype" w:cs="Times New Roman"/>
        </w:rPr>
        <w:t>s</w:t>
      </w:r>
      <w:r w:rsidRPr="16A7DBB1" w:rsidR="6AC90271">
        <w:rPr>
          <w:rFonts w:ascii="Palatino Linotype" w:hAnsi="Palatino Linotype" w:eastAsia="Palatino Linotype" w:cs="Times New Roman"/>
        </w:rPr>
        <w:t xml:space="preserve"> identified</w:t>
      </w:r>
      <w:r w:rsidR="6AC90271">
        <w:rPr>
          <w:rFonts w:ascii="Palatino Linotype" w:hAnsi="Palatino Linotype" w:eastAsia="Palatino Linotype" w:cs="Times New Roman"/>
          <w:kern w:val="0"/>
          <w14:ligatures w14:val="none"/>
        </w:rPr>
        <w:t xml:space="preserve"> in </w:t>
      </w:r>
      <w:r w:rsidR="24AA53A2">
        <w:rPr>
          <w:rFonts w:ascii="Palatino Linotype" w:hAnsi="Palatino Linotype" w:eastAsia="Palatino Linotype" w:cs="Times New Roman"/>
          <w:kern w:val="0"/>
          <w14:ligatures w14:val="none"/>
        </w:rPr>
        <w:t xml:space="preserve">SCE’s </w:t>
      </w:r>
      <w:r>
        <w:rPr>
          <w:rFonts w:ascii="Palatino Linotype" w:hAnsi="Palatino Linotype" w:eastAsia="Palatino Linotype" w:cs="Times New Roman"/>
          <w:kern w:val="0"/>
          <w14:ligatures w14:val="none"/>
        </w:rPr>
        <w:t>2024 Final Renewables Portfolio Standard Procurement Plan.</w:t>
      </w:r>
    </w:p>
    <w:p w:rsidR="009817AF" w:rsidP="00CB4690" w:rsidRDefault="31622F4D" w14:paraId="67E8A837" w14:textId="77777777">
      <w:pPr>
        <w:numPr>
          <w:ilvl w:val="0"/>
          <w:numId w:val="2"/>
        </w:numPr>
        <w:spacing w:before="120" w:after="12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SCE’s methodology used to evaluate the bids in the competitive solicitation that resulted in the </w:t>
      </w:r>
      <w:r w:rsidR="18D8EF3E">
        <w:rPr>
          <w:rFonts w:ascii="Palatino Linotype" w:hAnsi="Palatino Linotype" w:eastAsia="Palatino Linotype" w:cs="Times New Roman"/>
          <w:kern w:val="0"/>
          <w14:ligatures w14:val="none"/>
        </w:rPr>
        <w:t>Clean Energy</w:t>
      </w:r>
      <w:r w:rsidR="13699170">
        <w:rPr>
          <w:rFonts w:ascii="Palatino Linotype" w:hAnsi="Palatino Linotype" w:eastAsia="Palatino Linotype" w:cs="Times New Roman"/>
          <w:kern w:val="0"/>
          <w14:ligatures w14:val="none"/>
        </w:rPr>
        <w:t xml:space="preserve"> Contracts</w:t>
      </w:r>
      <w:r>
        <w:rPr>
          <w:rFonts w:ascii="Palatino Linotype" w:hAnsi="Palatino Linotype" w:eastAsia="Palatino Linotype" w:cs="Times New Roman"/>
          <w:kern w:val="0"/>
          <w14:ligatures w14:val="none"/>
        </w:rPr>
        <w:t xml:space="preserve"> presented in SCE AL 5</w:t>
      </w:r>
      <w:r w:rsidR="03D594D4">
        <w:rPr>
          <w:rFonts w:ascii="Palatino Linotype" w:hAnsi="Palatino Linotype" w:eastAsia="Palatino Linotype" w:cs="Times New Roman"/>
          <w:kern w:val="0"/>
          <w14:ligatures w14:val="none"/>
        </w:rPr>
        <w:t>6</w:t>
      </w:r>
      <w:r w:rsidR="18D8EF3E">
        <w:rPr>
          <w:rFonts w:ascii="Palatino Linotype" w:hAnsi="Palatino Linotype" w:eastAsia="Palatino Linotype" w:cs="Times New Roman"/>
          <w:kern w:val="0"/>
          <w14:ligatures w14:val="none"/>
        </w:rPr>
        <w:t>88</w:t>
      </w:r>
      <w:r>
        <w:rPr>
          <w:rFonts w:ascii="Palatino Linotype" w:hAnsi="Palatino Linotype" w:eastAsia="Palatino Linotype" w:cs="Times New Roman"/>
          <w:kern w:val="0"/>
          <w14:ligatures w14:val="none"/>
        </w:rPr>
        <w:t xml:space="preserve">-E </w:t>
      </w:r>
      <w:r w:rsidR="7391FE74">
        <w:rPr>
          <w:rFonts w:ascii="Palatino Linotype" w:hAnsi="Palatino Linotype" w:eastAsia="Palatino Linotype" w:cs="Times New Roman"/>
          <w:kern w:val="0"/>
          <w14:ligatures w14:val="none"/>
        </w:rPr>
        <w:t>was fair and</w:t>
      </w:r>
      <w:r>
        <w:rPr>
          <w:rFonts w:ascii="Palatino Linotype" w:hAnsi="Palatino Linotype" w:eastAsia="Palatino Linotype" w:cs="Times New Roman"/>
          <w:kern w:val="0"/>
          <w14:ligatures w14:val="none"/>
        </w:rPr>
        <w:t xml:space="preserve"> reasonable.</w:t>
      </w:r>
    </w:p>
    <w:p w:rsidRPr="009817AF" w:rsidR="009817AF" w:rsidP="00CB4690" w:rsidRDefault="31622F4D" w14:paraId="638A4056" w14:textId="77777777">
      <w:pPr>
        <w:numPr>
          <w:ilvl w:val="0"/>
          <w:numId w:val="2"/>
        </w:numPr>
        <w:spacing w:before="120" w:after="0" w:line="240" w:lineRule="auto"/>
        <w:ind w:left="630" w:hanging="450"/>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contract costs presented in SCE AL 5</w:t>
      </w:r>
      <w:r w:rsidR="03D594D4">
        <w:rPr>
          <w:rFonts w:ascii="Palatino Linotype" w:hAnsi="Palatino Linotype" w:eastAsia="Palatino Linotype" w:cs="Times New Roman"/>
          <w:kern w:val="0"/>
          <w14:ligatures w14:val="none"/>
        </w:rPr>
        <w:t>6</w:t>
      </w:r>
      <w:r w:rsidR="18D8EF3E">
        <w:rPr>
          <w:rFonts w:ascii="Palatino Linotype" w:hAnsi="Palatino Linotype" w:eastAsia="Palatino Linotype" w:cs="Times New Roman"/>
          <w:kern w:val="0"/>
          <w14:ligatures w14:val="none"/>
        </w:rPr>
        <w:t>88</w:t>
      </w:r>
      <w:r>
        <w:rPr>
          <w:rFonts w:ascii="Palatino Linotype" w:hAnsi="Palatino Linotype" w:eastAsia="Palatino Linotype" w:cs="Times New Roman"/>
          <w:kern w:val="0"/>
          <w14:ligatures w14:val="none"/>
        </w:rPr>
        <w:t xml:space="preserve">-E are reasonable based on </w:t>
      </w:r>
      <w:r w:rsidR="542B86F2">
        <w:rPr>
          <w:rFonts w:ascii="Palatino Linotype" w:hAnsi="Palatino Linotype" w:eastAsia="Palatino Linotype" w:cs="Times New Roman"/>
          <w:kern w:val="0"/>
          <w14:ligatures w14:val="none"/>
        </w:rPr>
        <w:t xml:space="preserve">its </w:t>
      </w:r>
      <w:r>
        <w:rPr>
          <w:rFonts w:ascii="Palatino Linotype" w:hAnsi="Palatino Linotype" w:eastAsia="Palatino Linotype" w:cs="Times New Roman"/>
          <w:kern w:val="0"/>
          <w14:ligatures w14:val="none"/>
        </w:rPr>
        <w:t xml:space="preserve"> competitive solicitation and bid evaluation methodology. </w:t>
      </w:r>
    </w:p>
    <w:p w:rsidRPr="000841EE" w:rsidR="00CA2B84" w:rsidP="3942D881" w:rsidRDefault="167C196A" w14:paraId="49D314D5" w14:textId="77777777">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Pr>
          <w:rFonts w:ascii="Palatino Linotype" w:hAnsi="Palatino Linotype" w:eastAsia="Palatino Linotype" w:cs="Times New Roman"/>
          <w:kern w:val="0"/>
          <w14:ligatures w14:val="none"/>
        </w:rPr>
        <w:t>T</w:t>
      </w:r>
      <w:r w:rsidRPr="3942D881">
        <w:rPr>
          <w:rFonts w:ascii="Palatino Linotype" w:hAnsi="Palatino Linotype" w:eastAsia="Palatino Linotype" w:cs="Palatino Linotype"/>
          <w:kern w:val="0"/>
          <w14:ligatures w14:val="none"/>
        </w:rPr>
        <w:t xml:space="preserve">he </w:t>
      </w:r>
      <w:r w:rsidRPr="3942D881" w:rsidR="1F124005">
        <w:rPr>
          <w:rFonts w:ascii="Palatino Linotype" w:hAnsi="Palatino Linotype" w:eastAsia="Palatino Linotype" w:cs="Palatino Linotype"/>
          <w:kern w:val="0"/>
          <w14:ligatures w14:val="none"/>
        </w:rPr>
        <w:t xml:space="preserve">solar PV </w:t>
      </w:r>
      <w:r w:rsidRPr="3942D881" w:rsidR="062BA4DA">
        <w:rPr>
          <w:rFonts w:ascii="Palatino Linotype" w:hAnsi="Palatino Linotype" w:eastAsia="Palatino Linotype" w:cs="Palatino Linotype"/>
          <w:kern w:val="0"/>
          <w14:ligatures w14:val="none"/>
        </w:rPr>
        <w:t>Clean Energy</w:t>
      </w:r>
      <w:r w:rsidRPr="3942D881">
        <w:rPr>
          <w:rFonts w:ascii="Palatino Linotype" w:hAnsi="Palatino Linotype" w:eastAsia="Palatino Linotype" w:cs="Palatino Linotype"/>
          <w:kern w:val="0"/>
          <w14:ligatures w14:val="none"/>
        </w:rPr>
        <w:t xml:space="preserve"> Contracts include all CPUC-adopted RPS “non-modifiable” standard terms and conditions, as set forth in D.08-04-009, D.08-08-028, and D.10-03-021, as modified by D.11-01-025 and D.13-11-024.</w:t>
      </w:r>
    </w:p>
    <w:p w:rsidR="5D95B900" w:rsidP="3942D881" w:rsidRDefault="02758A96" w14:paraId="41D3174E" w14:textId="77777777">
      <w:pPr>
        <w:numPr>
          <w:ilvl w:val="0"/>
          <w:numId w:val="2"/>
        </w:numPr>
        <w:spacing w:before="24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rPr>
        <w:t>Procurement pursuant to the solar PV Clean Energy Contracts is procurement from eligible renewable energy resources for purposes of determining SCE’s compliance with any obligation that it may have to procure eligible renewable energy resources pursuant to the California Renewables Portfolio Standard (Public Utilities Code Section 399.11 et seq.), D.</w:t>
      </w:r>
      <w:r w:rsidRPr="3942D881" w:rsidR="3EB031B7">
        <w:rPr>
          <w:rFonts w:ascii="Palatino Linotype" w:hAnsi="Palatino Linotype" w:eastAsia="Palatino Linotype" w:cs="Palatino Linotype"/>
        </w:rPr>
        <w:t>11-12-020, D.11-12-052</w:t>
      </w:r>
      <w:r w:rsidRPr="3942D881">
        <w:rPr>
          <w:rFonts w:ascii="Palatino Linotype" w:hAnsi="Palatino Linotype" w:eastAsia="Palatino Linotype" w:cs="Palatino Linotype"/>
        </w:rPr>
        <w:t>, or other applicable law.</w:t>
      </w:r>
    </w:p>
    <w:p w:rsidRPr="00E1081B" w:rsidR="00105125" w:rsidP="3942D881" w:rsidRDefault="6EE1FD4A" w14:paraId="5A31E2B3" w14:textId="77777777">
      <w:pPr>
        <w:numPr>
          <w:ilvl w:val="0"/>
          <w:numId w:val="2"/>
        </w:numPr>
        <w:spacing w:before="24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kern w:val="0"/>
          <w14:ligatures w14:val="none"/>
        </w:rPr>
        <w:t>The above finding has never been intended, and shall not be read now, to allow the generation from</w:t>
      </w:r>
      <w:r w:rsidRPr="3942D881">
        <w:rPr>
          <w:rFonts w:ascii="Palatino Linotype" w:hAnsi="Palatino Linotype" w:eastAsia="Palatino Linotype" w:cs="Palatino Linotype"/>
        </w:rPr>
        <w:t xml:space="preserve"> a non-Renewables Portfolio Standard-eligible resource to count towards a Renewables Portfolio Standard compliance obligation absent California Energy Commission certification. Nor shall such finding absolve the seller of its obligation to obtain California Energy Commission certification, or the utility of its obligation to pursue remedies for breach of contract.</w:t>
      </w:r>
    </w:p>
    <w:p w:rsidRPr="001B6BFC" w:rsidR="001E6329" w:rsidP="3942D881" w:rsidRDefault="37A066DC" w14:paraId="46D2E54A" w14:textId="77777777">
      <w:pPr>
        <w:numPr>
          <w:ilvl w:val="0"/>
          <w:numId w:val="2"/>
        </w:numPr>
        <w:spacing w:before="240" w:after="120" w:line="240" w:lineRule="auto"/>
        <w:ind w:left="630" w:hanging="450"/>
        <w:rPr>
          <w:rFonts w:ascii="Palatino Linotype" w:hAnsi="Palatino Linotype" w:eastAsia="Palatino Linotype" w:cs="Palatino Linotype"/>
        </w:rPr>
      </w:pPr>
      <w:r w:rsidRPr="3942D881">
        <w:rPr>
          <w:rFonts w:ascii="Palatino Linotype" w:hAnsi="Palatino Linotype" w:eastAsia="Palatino Linotype" w:cs="Palatino Linotype"/>
        </w:rPr>
        <w:t>Consistent with D.11-12-052, SCE provided information in AL 5</w:t>
      </w:r>
      <w:r w:rsidRPr="3942D881" w:rsidR="14058A2E">
        <w:rPr>
          <w:rFonts w:ascii="Palatino Linotype" w:hAnsi="Palatino Linotype" w:eastAsia="Palatino Linotype" w:cs="Palatino Linotype"/>
        </w:rPr>
        <w:t>6</w:t>
      </w:r>
      <w:r w:rsidRPr="3942D881" w:rsidR="5206052E">
        <w:rPr>
          <w:rFonts w:ascii="Palatino Linotype" w:hAnsi="Palatino Linotype" w:eastAsia="Palatino Linotype" w:cs="Palatino Linotype"/>
        </w:rPr>
        <w:t>88</w:t>
      </w:r>
      <w:r w:rsidRPr="3942D881">
        <w:rPr>
          <w:rFonts w:ascii="Palatino Linotype" w:hAnsi="Palatino Linotype" w:eastAsia="Palatino Linotype" w:cs="Palatino Linotype"/>
        </w:rPr>
        <w:t xml:space="preserve">-E regarding the expected </w:t>
      </w:r>
      <w:r w:rsidRPr="3942D881" w:rsidR="4BC3BF30">
        <w:rPr>
          <w:rFonts w:ascii="Palatino Linotype" w:hAnsi="Palatino Linotype" w:eastAsia="Palatino Linotype" w:cs="Palatino Linotype"/>
        </w:rPr>
        <w:t>PCC</w:t>
      </w:r>
      <w:r w:rsidRPr="3942D881">
        <w:rPr>
          <w:rFonts w:ascii="Palatino Linotype" w:hAnsi="Palatino Linotype" w:eastAsia="Palatino Linotype" w:cs="Palatino Linotype"/>
        </w:rPr>
        <w:t xml:space="preserve"> classification of the RECs procured pursuant to the </w:t>
      </w:r>
      <w:r w:rsidRPr="3942D881" w:rsidR="5C6852E1">
        <w:rPr>
          <w:rFonts w:ascii="Palatino Linotype" w:hAnsi="Palatino Linotype" w:eastAsia="Palatino Linotype" w:cs="Palatino Linotype"/>
        </w:rPr>
        <w:t xml:space="preserve">solar PV </w:t>
      </w:r>
      <w:r w:rsidRPr="3942D881" w:rsidR="5206052E">
        <w:rPr>
          <w:rFonts w:ascii="Palatino Linotype" w:hAnsi="Palatino Linotype" w:eastAsia="Palatino Linotype" w:cs="Palatino Linotype"/>
        </w:rPr>
        <w:t>Clean Energy</w:t>
      </w:r>
      <w:r w:rsidRPr="3942D881" w:rsidR="73FE6B55">
        <w:rPr>
          <w:rFonts w:ascii="Palatino Linotype" w:hAnsi="Palatino Linotype" w:eastAsia="Palatino Linotype" w:cs="Palatino Linotype"/>
        </w:rPr>
        <w:t xml:space="preserve"> </w:t>
      </w:r>
      <w:r w:rsidRPr="3942D881" w:rsidR="6CCF59D2">
        <w:rPr>
          <w:rFonts w:ascii="Palatino Linotype" w:hAnsi="Palatino Linotype" w:eastAsia="Palatino Linotype" w:cs="Palatino Linotype"/>
        </w:rPr>
        <w:t>Contracts.</w:t>
      </w:r>
    </w:p>
    <w:p w:rsidRPr="001E6329" w:rsidR="00105125" w:rsidP="3942D881" w:rsidRDefault="260ABB0D" w14:paraId="23B30FD1" w14:textId="77777777">
      <w:pPr>
        <w:numPr>
          <w:ilvl w:val="0"/>
          <w:numId w:val="2"/>
        </w:numPr>
        <w:spacing w:before="240" w:after="120" w:line="240" w:lineRule="auto"/>
        <w:ind w:left="630" w:hanging="450"/>
        <w:rPr>
          <w:rFonts w:ascii="Palatino Linotype" w:hAnsi="Palatino Linotype" w:eastAsia="Palatino Linotype" w:cs="Palatino Linotype"/>
        </w:rPr>
      </w:pPr>
      <w:r w:rsidRPr="2E496F66">
        <w:rPr>
          <w:rFonts w:ascii="Palatino Linotype" w:hAnsi="Palatino Linotype" w:eastAsia="Palatino Linotype" w:cs="Palatino Linotype"/>
        </w:rPr>
        <w:t xml:space="preserve">The CPUC makes no determination regarding the proposed </w:t>
      </w:r>
      <w:r w:rsidRPr="2E496F66" w:rsidR="29DBEFB5">
        <w:rPr>
          <w:rFonts w:ascii="Palatino Linotype" w:hAnsi="Palatino Linotype" w:eastAsia="Palatino Linotype" w:cs="Palatino Linotype"/>
        </w:rPr>
        <w:t>c</w:t>
      </w:r>
      <w:r w:rsidRPr="2E496F66" w:rsidR="533D919E">
        <w:rPr>
          <w:rFonts w:ascii="Palatino Linotype" w:hAnsi="Palatino Linotype" w:eastAsia="Palatino Linotype" w:cs="Palatino Linotype"/>
        </w:rPr>
        <w:t>ontracts’</w:t>
      </w:r>
      <w:r w:rsidRPr="2E496F66">
        <w:rPr>
          <w:rFonts w:ascii="Palatino Linotype" w:hAnsi="Palatino Linotype" w:eastAsia="Palatino Linotype" w:cs="Palatino Linotype"/>
        </w:rPr>
        <w:t xml:space="preserve"> </w:t>
      </w:r>
      <w:r w:rsidRPr="2E496F66" w:rsidR="4F0A8E4C">
        <w:rPr>
          <w:rFonts w:ascii="Palatino Linotype" w:hAnsi="Palatino Linotype" w:eastAsia="Palatino Linotype" w:cs="Palatino Linotype"/>
        </w:rPr>
        <w:t>PCC</w:t>
      </w:r>
      <w:r w:rsidRPr="2E496F66">
        <w:rPr>
          <w:rFonts w:ascii="Palatino Linotype" w:hAnsi="Palatino Linotype" w:eastAsia="Palatino Linotype" w:cs="Palatino Linotype"/>
        </w:rPr>
        <w:t xml:space="preserve"> </w:t>
      </w:r>
      <w:r w:rsidRPr="2E496F66" w:rsidR="1BCE3029">
        <w:rPr>
          <w:rFonts w:ascii="Palatino Linotype" w:hAnsi="Palatino Linotype" w:eastAsia="Palatino Linotype" w:cs="Palatino Linotype"/>
        </w:rPr>
        <w:t>c</w:t>
      </w:r>
      <w:r w:rsidRPr="2E496F66">
        <w:rPr>
          <w:rFonts w:ascii="Palatino Linotype" w:hAnsi="Palatino Linotype" w:eastAsia="Palatino Linotype" w:cs="Palatino Linotype"/>
        </w:rPr>
        <w:t>lassification because the RPS contract evaluation process is a separate process from the P</w:t>
      </w:r>
      <w:r w:rsidRPr="2E496F66" w:rsidR="16DCDA6C">
        <w:rPr>
          <w:rFonts w:ascii="Palatino Linotype" w:hAnsi="Palatino Linotype" w:eastAsia="Palatino Linotype" w:cs="Palatino Linotype"/>
        </w:rPr>
        <w:t>CC</w:t>
      </w:r>
      <w:r w:rsidRPr="2E496F66">
        <w:rPr>
          <w:rFonts w:ascii="Palatino Linotype" w:hAnsi="Palatino Linotype" w:eastAsia="Palatino Linotype" w:cs="Palatino Linotype"/>
        </w:rPr>
        <w:t xml:space="preserve"> classification review and determination.</w:t>
      </w:r>
    </w:p>
    <w:p w:rsidR="00482F7A" w:rsidP="3942D881" w:rsidRDefault="595EED65" w14:paraId="277286CA" w14:textId="77777777">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lastRenderedPageBreak/>
        <w:t xml:space="preserve">Pursuant to D.02-08-071, SCE’s Procurement Review Group participated in the </w:t>
      </w:r>
      <w:r w:rsidRPr="3942D881" w:rsidR="6B27E52A">
        <w:rPr>
          <w:rFonts w:ascii="Palatino Linotype" w:hAnsi="Palatino Linotype" w:eastAsia="Palatino Linotype" w:cs="Palatino Linotype"/>
          <w:kern w:val="0"/>
          <w14:ligatures w14:val="none"/>
        </w:rPr>
        <w:t xml:space="preserve">review of the </w:t>
      </w:r>
      <w:r w:rsidRPr="3942D881" w:rsidR="5206052E">
        <w:rPr>
          <w:rFonts w:ascii="Palatino Linotype" w:hAnsi="Palatino Linotype" w:eastAsia="Palatino Linotype" w:cs="Palatino Linotype"/>
          <w:kern w:val="0"/>
          <w14:ligatures w14:val="none"/>
        </w:rPr>
        <w:t>Clean Energy Contracts</w:t>
      </w:r>
      <w:r w:rsidRPr="3942D881" w:rsidR="1D77572E">
        <w:rPr>
          <w:rFonts w:ascii="Palatino Linotype" w:hAnsi="Palatino Linotype" w:eastAsia="Palatino Linotype" w:cs="Palatino Linotype"/>
          <w:kern w:val="0"/>
          <w14:ligatures w14:val="none"/>
        </w:rPr>
        <w:t>.</w:t>
      </w:r>
    </w:p>
    <w:p w:rsidR="00847BD5" w:rsidP="3942D881" w:rsidRDefault="1D77572E" w14:paraId="6FA9C042" w14:textId="77777777">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 xml:space="preserve">The </w:t>
      </w:r>
      <w:r w:rsidRPr="3942D881" w:rsidR="2C3D3D5A">
        <w:rPr>
          <w:rFonts w:ascii="Palatino Linotype" w:hAnsi="Palatino Linotype" w:eastAsia="Palatino Linotype" w:cs="Palatino Linotype"/>
          <w:kern w:val="0"/>
          <w14:ligatures w14:val="none"/>
        </w:rPr>
        <w:t xml:space="preserve">solar PV </w:t>
      </w:r>
      <w:r w:rsidRPr="3942D881" w:rsidR="5206052E">
        <w:rPr>
          <w:rFonts w:ascii="Palatino Linotype" w:hAnsi="Palatino Linotype" w:eastAsia="Palatino Linotype" w:cs="Palatino Linotype"/>
          <w:kern w:val="0"/>
          <w14:ligatures w14:val="none"/>
        </w:rPr>
        <w:t>Clean Energy</w:t>
      </w:r>
      <w:r w:rsidRPr="3942D881" w:rsidR="6E6EB8D1">
        <w:rPr>
          <w:rFonts w:ascii="Palatino Linotype" w:hAnsi="Palatino Linotype" w:eastAsia="Palatino Linotype" w:cs="Palatino Linotype"/>
          <w:kern w:val="0"/>
          <w14:ligatures w14:val="none"/>
        </w:rPr>
        <w:t xml:space="preserve"> </w:t>
      </w:r>
      <w:r w:rsidRPr="3942D881" w:rsidR="674AF72D">
        <w:rPr>
          <w:rFonts w:ascii="Palatino Linotype" w:hAnsi="Palatino Linotype" w:eastAsia="Palatino Linotype" w:cs="Palatino Linotype"/>
          <w:kern w:val="0"/>
          <w14:ligatures w14:val="none"/>
        </w:rPr>
        <w:t>Contracts</w:t>
      </w:r>
      <w:r w:rsidRPr="3942D881" w:rsidR="6E6EB8D1">
        <w:rPr>
          <w:rFonts w:ascii="Palatino Linotype" w:hAnsi="Palatino Linotype" w:eastAsia="Palatino Linotype" w:cs="Palatino Linotype"/>
          <w:kern w:val="0"/>
          <w14:ligatures w14:val="none"/>
        </w:rPr>
        <w:t xml:space="preserve"> </w:t>
      </w:r>
      <w:r w:rsidRPr="3942D881" w:rsidR="674AF72D">
        <w:rPr>
          <w:rFonts w:ascii="Palatino Linotype" w:hAnsi="Palatino Linotype" w:eastAsia="Palatino Linotype" w:cs="Palatino Linotype"/>
          <w:kern w:val="0"/>
          <w14:ligatures w14:val="none"/>
        </w:rPr>
        <w:t>are deemed compliant with the E</w:t>
      </w:r>
      <w:r w:rsidRPr="3942D881" w:rsidR="00621133">
        <w:rPr>
          <w:rFonts w:ascii="Palatino Linotype" w:hAnsi="Palatino Linotype" w:eastAsia="Palatino Linotype" w:cs="Palatino Linotype"/>
          <w:kern w:val="0"/>
          <w14:ligatures w14:val="none"/>
        </w:rPr>
        <w:t xml:space="preserve">missions </w:t>
      </w:r>
      <w:r w:rsidRPr="3942D881" w:rsidR="674AF72D">
        <w:rPr>
          <w:rFonts w:ascii="Palatino Linotype" w:hAnsi="Palatino Linotype" w:eastAsia="Palatino Linotype" w:cs="Palatino Linotype"/>
          <w:kern w:val="0"/>
          <w14:ligatures w14:val="none"/>
        </w:rPr>
        <w:t>P</w:t>
      </w:r>
      <w:r w:rsidRPr="3942D881" w:rsidR="00621133">
        <w:rPr>
          <w:rFonts w:ascii="Palatino Linotype" w:hAnsi="Palatino Linotype" w:eastAsia="Palatino Linotype" w:cs="Palatino Linotype"/>
          <w:kern w:val="0"/>
          <w14:ligatures w14:val="none"/>
        </w:rPr>
        <w:t xml:space="preserve">erformance </w:t>
      </w:r>
      <w:r w:rsidRPr="3942D881" w:rsidR="674AF72D">
        <w:rPr>
          <w:rFonts w:ascii="Palatino Linotype" w:hAnsi="Palatino Linotype" w:eastAsia="Palatino Linotype" w:cs="Palatino Linotype"/>
          <w:kern w:val="0"/>
          <w14:ligatures w14:val="none"/>
        </w:rPr>
        <w:t>S</w:t>
      </w:r>
      <w:r w:rsidRPr="3942D881" w:rsidR="00621133">
        <w:rPr>
          <w:rFonts w:ascii="Palatino Linotype" w:hAnsi="Palatino Linotype" w:eastAsia="Palatino Linotype" w:cs="Palatino Linotype"/>
          <w:kern w:val="0"/>
          <w14:ligatures w14:val="none"/>
        </w:rPr>
        <w:t>tandard</w:t>
      </w:r>
      <w:r w:rsidRPr="3942D881" w:rsidR="674AF72D">
        <w:rPr>
          <w:rFonts w:ascii="Palatino Linotype" w:hAnsi="Palatino Linotype" w:eastAsia="Palatino Linotype" w:cs="Palatino Linotype"/>
          <w:kern w:val="0"/>
          <w14:ligatures w14:val="none"/>
        </w:rPr>
        <w:t xml:space="preserve"> because </w:t>
      </w:r>
      <w:r w:rsidRPr="3942D881" w:rsidR="326AD81F">
        <w:rPr>
          <w:rFonts w:ascii="Palatino Linotype" w:hAnsi="Palatino Linotype" w:eastAsia="Palatino Linotype" w:cs="Palatino Linotype"/>
          <w:kern w:val="0"/>
          <w14:ligatures w14:val="none"/>
        </w:rPr>
        <w:t xml:space="preserve">the generating facilities </w:t>
      </w:r>
      <w:r w:rsidRPr="3942D881" w:rsidR="0FE987D9">
        <w:rPr>
          <w:rFonts w:ascii="Palatino Linotype" w:hAnsi="Palatino Linotype" w:eastAsia="Palatino Linotype" w:cs="Palatino Linotype"/>
          <w:kern w:val="0"/>
          <w14:ligatures w14:val="none"/>
        </w:rPr>
        <w:t>have</w:t>
      </w:r>
      <w:r w:rsidRPr="3942D881" w:rsidR="08E8E1F0">
        <w:rPr>
          <w:rFonts w:ascii="Palatino Linotype" w:hAnsi="Palatino Linotype" w:eastAsia="Palatino Linotype" w:cs="Palatino Linotype"/>
          <w:kern w:val="0"/>
          <w14:ligatures w14:val="none"/>
        </w:rPr>
        <w:t xml:space="preserve"> expected capacity factors of less than 60 percent</w:t>
      </w:r>
      <w:r w:rsidRPr="3942D881" w:rsidR="326AD81F">
        <w:rPr>
          <w:rFonts w:ascii="Palatino Linotype" w:hAnsi="Palatino Linotype" w:eastAsia="Palatino Linotype" w:cs="Palatino Linotype"/>
          <w:kern w:val="0"/>
          <w14:ligatures w14:val="none"/>
        </w:rPr>
        <w:t>.</w:t>
      </w:r>
    </w:p>
    <w:p w:rsidR="00194D8A" w:rsidP="3942D881" w:rsidRDefault="7A94FAE4" w14:paraId="5E418BC0" w14:textId="77777777">
      <w:pPr>
        <w:numPr>
          <w:ilvl w:val="0"/>
          <w:numId w:val="2"/>
        </w:numPr>
        <w:spacing w:before="240" w:after="0" w:line="240" w:lineRule="auto"/>
        <w:ind w:left="630" w:hanging="450"/>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t xml:space="preserve">The </w:t>
      </w:r>
      <w:r w:rsidRPr="3942D881" w:rsidR="23152F1A">
        <w:rPr>
          <w:rFonts w:ascii="Palatino Linotype" w:hAnsi="Palatino Linotype" w:eastAsia="Palatino Linotype" w:cs="Palatino Linotype"/>
          <w:kern w:val="0"/>
          <w14:ligatures w14:val="none"/>
        </w:rPr>
        <w:t xml:space="preserve">BESS </w:t>
      </w:r>
      <w:r w:rsidRPr="3942D881" w:rsidR="5206052E">
        <w:rPr>
          <w:rFonts w:ascii="Palatino Linotype" w:hAnsi="Palatino Linotype" w:eastAsia="Palatino Linotype" w:cs="Palatino Linotype"/>
          <w:kern w:val="0"/>
          <w14:ligatures w14:val="none"/>
        </w:rPr>
        <w:t>Clean Energy</w:t>
      </w:r>
      <w:r w:rsidRPr="3942D881" w:rsidR="23152F1A">
        <w:rPr>
          <w:rFonts w:ascii="Palatino Linotype" w:hAnsi="Palatino Linotype" w:eastAsia="Palatino Linotype" w:cs="Palatino Linotype"/>
          <w:kern w:val="0"/>
          <w14:ligatures w14:val="none"/>
        </w:rPr>
        <w:t xml:space="preserve"> Contracts</w:t>
      </w:r>
      <w:r w:rsidRPr="3942D881">
        <w:rPr>
          <w:rFonts w:ascii="Palatino Linotype" w:hAnsi="Palatino Linotype" w:eastAsia="Palatino Linotype" w:cs="Palatino Linotype"/>
          <w:kern w:val="0"/>
          <w14:ligatures w14:val="none"/>
        </w:rPr>
        <w:t xml:space="preserve"> </w:t>
      </w:r>
      <w:r w:rsidRPr="3942D881" w:rsidR="2C3D3D5A">
        <w:rPr>
          <w:rFonts w:ascii="Palatino Linotype" w:hAnsi="Palatino Linotype" w:eastAsia="Palatino Linotype" w:cs="Palatino Linotype"/>
          <w:kern w:val="0"/>
          <w14:ligatures w14:val="none"/>
        </w:rPr>
        <w:t>are</w:t>
      </w:r>
      <w:r w:rsidRPr="3942D881" w:rsidR="7AA7D10C">
        <w:rPr>
          <w:rFonts w:ascii="Palatino Linotype" w:hAnsi="Palatino Linotype" w:eastAsia="Palatino Linotype" w:cs="Palatino Linotype"/>
          <w:kern w:val="0"/>
          <w14:ligatures w14:val="none"/>
        </w:rPr>
        <w:t xml:space="preserve"> exempt from the Emissions Performance Standard because storage facilities are not a form of covered procurement. </w:t>
      </w:r>
    </w:p>
    <w:p w:rsidRPr="00156179" w:rsidR="003D2569" w:rsidP="2E496F66" w:rsidRDefault="5EDB2C54" w14:paraId="139B349F" w14:textId="77777777">
      <w:pPr>
        <w:numPr>
          <w:ilvl w:val="0"/>
          <w:numId w:val="2"/>
        </w:numPr>
        <w:spacing w:before="240" w:after="0" w:line="240" w:lineRule="auto"/>
        <w:ind w:left="630" w:hanging="450"/>
        <w:rPr>
          <w:rFonts w:ascii="Palatino Linotype" w:hAnsi="Palatino Linotype" w:eastAsia="Palatino Linotype" w:cs="Palatino Linotype"/>
        </w:rPr>
      </w:pPr>
      <w:r w:rsidRPr="4055278C">
        <w:rPr>
          <w:rFonts w:ascii="Palatino Linotype" w:hAnsi="Palatino Linotype" w:eastAsia="Palatino Linotype" w:cs="Palatino Linotype"/>
        </w:rPr>
        <w:t>SCE's request to allocate the benefits and costs of the Clean Energy Contracts to all applicable customers via the 2025 vintage sub-account of PABA, including incremental administrative costs, is reasonable.</w:t>
      </w:r>
      <w:r w:rsidRPr="4055278C" w:rsidR="558B7E9C">
        <w:rPr>
          <w:rFonts w:ascii="Palatino Linotype" w:hAnsi="Palatino Linotype" w:eastAsia="Palatino Linotype" w:cs="Palatino Linotype"/>
        </w:rPr>
        <w:t xml:space="preserve"> SCE’s request to allocate the incremental administrative costs associated with the Clean Energy RFO including the Clean Energy Contracts to all applicable customers with vintage cost responsibility based on the calendar year the administrative costs were incurred is reasonable. </w:t>
      </w:r>
    </w:p>
    <w:p w:rsidRPr="00156179" w:rsidR="003D2569" w:rsidP="2E496F66" w:rsidRDefault="1DA971A7" w14:paraId="443E7281" w14:textId="77777777">
      <w:pPr>
        <w:numPr>
          <w:ilvl w:val="0"/>
          <w:numId w:val="2"/>
        </w:numPr>
        <w:spacing w:before="240" w:after="0" w:line="240" w:lineRule="auto"/>
        <w:ind w:left="630" w:hanging="450"/>
        <w:rPr>
          <w:rFonts w:ascii="Palatino Linotype" w:hAnsi="Palatino Linotype" w:eastAsia="Palatino Linotype" w:cs="Palatino Linotype"/>
        </w:rPr>
      </w:pPr>
      <w:r w:rsidRPr="4055278C">
        <w:rPr>
          <w:rFonts w:ascii="Palatino Linotype" w:hAnsi="Palatino Linotype" w:eastAsia="Palatino Linotype" w:cs="Palatino Linotype"/>
        </w:rPr>
        <w:t xml:space="preserve">Should </w:t>
      </w:r>
      <w:r w:rsidRPr="4055278C" w:rsidR="1A1601E9">
        <w:rPr>
          <w:rFonts w:ascii="Palatino Linotype" w:hAnsi="Palatino Linotype" w:eastAsia="Palatino Linotype" w:cs="Palatino Linotype"/>
        </w:rPr>
        <w:t>SCE fall below 100 percent of its MTR procurement requirements</w:t>
      </w:r>
      <w:r w:rsidRPr="4055278C" w:rsidR="7B54BFE2">
        <w:rPr>
          <w:rFonts w:ascii="Palatino Linotype" w:hAnsi="Palatino Linotype" w:eastAsia="Palatino Linotype" w:cs="Palatino Linotype"/>
        </w:rPr>
        <w:t xml:space="preserve"> in </w:t>
      </w:r>
      <w:r w:rsidR="3FD8E8C0">
        <w:br/>
      </w:r>
      <w:r w:rsidRPr="4055278C" w:rsidR="7B54BFE2">
        <w:rPr>
          <w:rFonts w:ascii="Palatino Linotype" w:hAnsi="Palatino Linotype" w:eastAsia="Palatino Linotype" w:cs="Palatino Linotype"/>
        </w:rPr>
        <w:t>D.21-06-035 or D.23-0</w:t>
      </w:r>
      <w:r w:rsidRPr="4055278C" w:rsidR="3149E1CF">
        <w:rPr>
          <w:rFonts w:ascii="Palatino Linotype" w:hAnsi="Palatino Linotype" w:eastAsia="Palatino Linotype" w:cs="Palatino Linotype"/>
        </w:rPr>
        <w:t>2</w:t>
      </w:r>
      <w:r w:rsidRPr="4055278C" w:rsidR="7B54BFE2">
        <w:rPr>
          <w:rFonts w:ascii="Palatino Linotype" w:hAnsi="Palatino Linotype" w:eastAsia="Palatino Linotype" w:cs="Palatino Linotype"/>
        </w:rPr>
        <w:t>-040</w:t>
      </w:r>
      <w:r w:rsidRPr="4055278C" w:rsidR="1A1601E9">
        <w:rPr>
          <w:rFonts w:ascii="Palatino Linotype" w:hAnsi="Palatino Linotype" w:eastAsia="Palatino Linotype" w:cs="Palatino Linotype"/>
        </w:rPr>
        <w:t xml:space="preserve">, it is reasonable for </w:t>
      </w:r>
      <w:r w:rsidRPr="4055278C" w:rsidR="68463A5B">
        <w:rPr>
          <w:rFonts w:ascii="Palatino Linotype" w:hAnsi="Palatino Linotype" w:eastAsia="Palatino Linotype" w:cs="Palatino Linotype"/>
        </w:rPr>
        <w:t>S</w:t>
      </w:r>
      <w:r w:rsidRPr="4055278C" w:rsidR="199D3C56">
        <w:rPr>
          <w:rFonts w:ascii="Palatino Linotype" w:hAnsi="Palatino Linotype" w:eastAsia="Palatino Linotype" w:cs="Palatino Linotype"/>
        </w:rPr>
        <w:t xml:space="preserve">CE to </w:t>
      </w:r>
      <w:r w:rsidRPr="4055278C" w:rsidR="20AFA7BE">
        <w:rPr>
          <w:rFonts w:ascii="Palatino Linotype" w:hAnsi="Palatino Linotype" w:eastAsia="Palatino Linotype" w:cs="Palatino Linotype"/>
        </w:rPr>
        <w:t xml:space="preserve">count </w:t>
      </w:r>
      <w:r w:rsidRPr="4055278C" w:rsidR="199D3C56">
        <w:rPr>
          <w:rFonts w:ascii="Palatino Linotype" w:hAnsi="Palatino Linotype" w:eastAsia="Palatino Linotype" w:cs="Palatino Linotype"/>
        </w:rPr>
        <w:t>all or a portion of the</w:t>
      </w:r>
      <w:r w:rsidRPr="4055278C" w:rsidR="1DDFD80F">
        <w:rPr>
          <w:rFonts w:ascii="Palatino Linotype" w:hAnsi="Palatino Linotype" w:eastAsia="Palatino Linotype" w:cs="Palatino Linotype"/>
        </w:rPr>
        <w:t xml:space="preserve"> resources subject to the</w:t>
      </w:r>
      <w:r w:rsidRPr="4055278C" w:rsidR="199D3C56">
        <w:rPr>
          <w:rFonts w:ascii="Palatino Linotype" w:hAnsi="Palatino Linotype" w:eastAsia="Palatino Linotype" w:cs="Palatino Linotype"/>
        </w:rPr>
        <w:t xml:space="preserve"> Clean Energy Contracts</w:t>
      </w:r>
      <w:r w:rsidRPr="4055278C" w:rsidR="68463A5B">
        <w:rPr>
          <w:rFonts w:ascii="Palatino Linotype" w:hAnsi="Palatino Linotype" w:eastAsia="Palatino Linotype" w:cs="Palatino Linotype"/>
        </w:rPr>
        <w:t xml:space="preserve"> to</w:t>
      </w:r>
      <w:r w:rsidRPr="4055278C" w:rsidR="2FA771CA">
        <w:rPr>
          <w:rFonts w:ascii="Palatino Linotype" w:hAnsi="Palatino Linotype" w:eastAsia="Palatino Linotype" w:cs="Palatino Linotype"/>
        </w:rPr>
        <w:t>ward</w:t>
      </w:r>
      <w:r w:rsidRPr="4055278C" w:rsidR="1A7B7DC9">
        <w:rPr>
          <w:rFonts w:ascii="Palatino Linotype" w:hAnsi="Palatino Linotype" w:eastAsia="Palatino Linotype" w:cs="Palatino Linotype"/>
        </w:rPr>
        <w:t xml:space="preserve"> </w:t>
      </w:r>
      <w:r w:rsidRPr="4055278C" w:rsidR="06BEDBE0">
        <w:rPr>
          <w:rFonts w:ascii="Palatino Linotype" w:hAnsi="Palatino Linotype" w:eastAsia="Palatino Linotype" w:cs="Palatino Linotype"/>
        </w:rPr>
        <w:t xml:space="preserve">its </w:t>
      </w:r>
      <w:r w:rsidRPr="4055278C" w:rsidR="73DAFD29">
        <w:rPr>
          <w:rFonts w:ascii="Palatino Linotype" w:hAnsi="Palatino Linotype" w:eastAsia="Palatino Linotype" w:cs="Palatino Linotype"/>
        </w:rPr>
        <w:t xml:space="preserve">MTR requirements </w:t>
      </w:r>
      <w:r w:rsidRPr="4055278C" w:rsidR="5C892A27">
        <w:rPr>
          <w:rFonts w:ascii="Palatino Linotype" w:hAnsi="Palatino Linotype" w:eastAsia="Palatino Linotype" w:cs="Palatino Linotype"/>
        </w:rPr>
        <w:t>in D.21-06-035 or D.</w:t>
      </w:r>
      <w:r w:rsidRPr="4055278C" w:rsidR="6DEB3915">
        <w:rPr>
          <w:rFonts w:ascii="Palatino Linotype" w:hAnsi="Palatino Linotype" w:eastAsia="Palatino Linotype" w:cs="Palatino Linotype"/>
        </w:rPr>
        <w:t>23-02-040 instead of D.24-02-047</w:t>
      </w:r>
      <w:r w:rsidRPr="4055278C" w:rsidR="32DB0F6A">
        <w:rPr>
          <w:rFonts w:ascii="Palatino Linotype" w:hAnsi="Palatino Linotype" w:eastAsia="Palatino Linotype" w:cs="Palatino Linotype"/>
        </w:rPr>
        <w:t xml:space="preserve">, </w:t>
      </w:r>
      <w:r w:rsidRPr="4055278C" w:rsidR="73DAFD29">
        <w:rPr>
          <w:rFonts w:ascii="Palatino Linotype" w:hAnsi="Palatino Linotype" w:eastAsia="Palatino Linotype" w:cs="Palatino Linotype"/>
        </w:rPr>
        <w:t xml:space="preserve">and </w:t>
      </w:r>
      <w:r w:rsidRPr="4055278C" w:rsidR="5A847877">
        <w:rPr>
          <w:rFonts w:ascii="Palatino Linotype" w:hAnsi="Palatino Linotype" w:eastAsia="Palatino Linotype" w:cs="Palatino Linotype"/>
        </w:rPr>
        <w:t>a</w:t>
      </w:r>
      <w:r w:rsidRPr="4055278C" w:rsidR="765F4387">
        <w:rPr>
          <w:rFonts w:ascii="Palatino Linotype" w:hAnsi="Palatino Linotype" w:eastAsia="Palatino Linotype" w:cs="Palatino Linotype"/>
        </w:rPr>
        <w:t>ccordingly</w:t>
      </w:r>
      <w:r w:rsidRPr="4055278C" w:rsidR="5A847877">
        <w:rPr>
          <w:rFonts w:ascii="Palatino Linotype" w:hAnsi="Palatino Linotype" w:eastAsia="Palatino Linotype" w:cs="Palatino Linotype"/>
        </w:rPr>
        <w:t xml:space="preserve"> </w:t>
      </w:r>
      <w:r w:rsidRPr="4055278C" w:rsidR="68463A5B">
        <w:rPr>
          <w:rFonts w:ascii="Palatino Linotype" w:hAnsi="Palatino Linotype" w:eastAsia="Palatino Linotype" w:cs="Palatino Linotype"/>
        </w:rPr>
        <w:t xml:space="preserve">adjust </w:t>
      </w:r>
      <w:r w:rsidRPr="4055278C" w:rsidR="1E533BBC">
        <w:rPr>
          <w:rFonts w:ascii="Palatino Linotype" w:hAnsi="Palatino Linotype" w:eastAsia="Palatino Linotype" w:cs="Palatino Linotype"/>
        </w:rPr>
        <w:t>the cost recovery</w:t>
      </w:r>
      <w:r w:rsidRPr="4055278C" w:rsidR="31030F83">
        <w:rPr>
          <w:rFonts w:ascii="Palatino Linotype" w:hAnsi="Palatino Linotype" w:eastAsia="Palatino Linotype" w:cs="Palatino Linotype"/>
        </w:rPr>
        <w:t xml:space="preserve"> </w:t>
      </w:r>
      <w:r w:rsidRPr="4055278C" w:rsidR="1E533BBC">
        <w:rPr>
          <w:rFonts w:ascii="Palatino Linotype" w:hAnsi="Palatino Linotype" w:eastAsia="Palatino Linotype" w:cs="Palatino Linotype"/>
        </w:rPr>
        <w:t xml:space="preserve">for </w:t>
      </w:r>
      <w:r w:rsidRPr="4055278C" w:rsidR="199D3C56">
        <w:rPr>
          <w:rFonts w:ascii="Palatino Linotype" w:hAnsi="Palatino Linotype" w:eastAsia="Palatino Linotype" w:cs="Palatino Linotype"/>
        </w:rPr>
        <w:t>th</w:t>
      </w:r>
      <w:r w:rsidRPr="4055278C" w:rsidR="6A62AD11">
        <w:rPr>
          <w:rFonts w:ascii="Palatino Linotype" w:hAnsi="Palatino Linotype" w:eastAsia="Palatino Linotype" w:cs="Palatino Linotype"/>
        </w:rPr>
        <w:t>e adjusted</w:t>
      </w:r>
      <w:r w:rsidRPr="4055278C" w:rsidR="1E533BBC">
        <w:rPr>
          <w:rFonts w:ascii="Palatino Linotype" w:hAnsi="Palatino Linotype" w:eastAsia="Palatino Linotype" w:cs="Palatino Linotype"/>
        </w:rPr>
        <w:t xml:space="preserve"> Clean Energy Contracts to the applicable recovery mechanism</w:t>
      </w:r>
      <w:r w:rsidRPr="4055278C" w:rsidR="16585C88">
        <w:rPr>
          <w:rFonts w:ascii="Palatino Linotype" w:hAnsi="Palatino Linotype" w:eastAsia="Palatino Linotype" w:cs="Palatino Linotype"/>
        </w:rPr>
        <w:t xml:space="preserve"> </w:t>
      </w:r>
      <w:r w:rsidRPr="4055278C" w:rsidR="0267B537">
        <w:rPr>
          <w:rFonts w:ascii="Palatino Linotype" w:hAnsi="Palatino Linotype" w:eastAsia="Palatino Linotype" w:cs="Palatino Linotype"/>
        </w:rPr>
        <w:t>specified i</w:t>
      </w:r>
      <w:r w:rsidRPr="4055278C" w:rsidR="5AE77942">
        <w:rPr>
          <w:rFonts w:ascii="Palatino Linotype" w:hAnsi="Palatino Linotype" w:eastAsia="Palatino Linotype" w:cs="Palatino Linotype"/>
        </w:rPr>
        <w:t>n</w:t>
      </w:r>
      <w:r w:rsidRPr="4055278C" w:rsidR="16585C88">
        <w:rPr>
          <w:rFonts w:ascii="Palatino Linotype" w:hAnsi="Palatino Linotype" w:eastAsia="Palatino Linotype" w:cs="Palatino Linotype"/>
        </w:rPr>
        <w:t xml:space="preserve"> D.21-06-035</w:t>
      </w:r>
      <w:r w:rsidRPr="4055278C" w:rsidR="153FDE43">
        <w:rPr>
          <w:rFonts w:ascii="Palatino Linotype" w:hAnsi="Palatino Linotype" w:eastAsia="Palatino Linotype" w:cs="Palatino Linotype"/>
        </w:rPr>
        <w:t xml:space="preserve">, </w:t>
      </w:r>
      <w:r w:rsidRPr="4055278C" w:rsidR="16585C88">
        <w:rPr>
          <w:rFonts w:ascii="Palatino Linotype" w:hAnsi="Palatino Linotype" w:eastAsia="Palatino Linotype" w:cs="Palatino Linotype"/>
        </w:rPr>
        <w:t xml:space="preserve"> D.</w:t>
      </w:r>
      <w:r w:rsidRPr="4055278C" w:rsidR="639714FF">
        <w:rPr>
          <w:rFonts w:ascii="Palatino Linotype" w:hAnsi="Palatino Linotype" w:eastAsia="Palatino Linotype" w:cs="Palatino Linotype"/>
        </w:rPr>
        <w:t>23</w:t>
      </w:r>
      <w:r w:rsidRPr="4055278C" w:rsidR="16585C88">
        <w:rPr>
          <w:rFonts w:ascii="Palatino Linotype" w:hAnsi="Palatino Linotype" w:eastAsia="Palatino Linotype" w:cs="Palatino Linotype"/>
        </w:rPr>
        <w:t>-02-040</w:t>
      </w:r>
      <w:r w:rsidRPr="4055278C" w:rsidR="06647DC9">
        <w:rPr>
          <w:rFonts w:ascii="Palatino Linotype" w:hAnsi="Palatino Linotype" w:eastAsia="Palatino Linotype" w:cs="Palatino Linotype"/>
        </w:rPr>
        <w:t>, Advice Letter 4589-E, and</w:t>
      </w:r>
      <w:r w:rsidRPr="4055278C" w:rsidR="7F947468">
        <w:rPr>
          <w:rFonts w:ascii="Palatino Linotype" w:hAnsi="Palatino Linotype" w:eastAsia="Palatino Linotype" w:cs="Palatino Linotype"/>
        </w:rPr>
        <w:t>/or</w:t>
      </w:r>
      <w:r w:rsidRPr="4055278C" w:rsidR="06647DC9">
        <w:rPr>
          <w:rFonts w:ascii="Palatino Linotype" w:hAnsi="Palatino Linotype" w:eastAsia="Palatino Linotype" w:cs="Palatino Linotype"/>
        </w:rPr>
        <w:t xml:space="preserve"> Advice Letter 5019-E</w:t>
      </w:r>
      <w:r w:rsidRPr="4055278C" w:rsidR="20AC02BD">
        <w:rPr>
          <w:rFonts w:ascii="Palatino Linotype" w:hAnsi="Palatino Linotype" w:eastAsia="Palatino Linotype" w:cs="Palatino Linotype"/>
        </w:rPr>
        <w:t>, as long as the resource meets all of the requirements of the decision for which it is being counted</w:t>
      </w:r>
      <w:r w:rsidRPr="4055278C" w:rsidR="31030F83">
        <w:rPr>
          <w:rFonts w:ascii="Palatino Linotype" w:hAnsi="Palatino Linotype" w:eastAsia="Palatino Linotype" w:cs="Palatino Linotype"/>
        </w:rPr>
        <w:t>.</w:t>
      </w:r>
    </w:p>
    <w:p w:rsidRPr="00156179" w:rsidR="003D2569" w:rsidP="4055278C" w:rsidRDefault="25A9B372" w14:paraId="2ABBA84A" w14:textId="77777777">
      <w:pPr>
        <w:numPr>
          <w:ilvl w:val="0"/>
          <w:numId w:val="2"/>
        </w:numPr>
        <w:spacing w:before="240" w:after="0" w:line="240" w:lineRule="auto"/>
        <w:ind w:left="630" w:hanging="450"/>
        <w:rPr>
          <w:rFonts w:ascii="Palatino Linotype" w:hAnsi="Palatino Linotype" w:eastAsia="Palatino Linotype" w:cs="Palatino Linotype"/>
        </w:rPr>
      </w:pPr>
      <w:r w:rsidRPr="4055278C">
        <w:rPr>
          <w:rFonts w:ascii="Palatino Linotype" w:hAnsi="Palatino Linotype" w:eastAsia="Palatino Linotype" w:cs="Palatino Linotype"/>
        </w:rPr>
        <w:t xml:space="preserve">SCE’s request to </w:t>
      </w:r>
      <w:r w:rsidRPr="4055278C" w:rsidR="0B0E56B2">
        <w:rPr>
          <w:rFonts w:ascii="Palatino Linotype" w:hAnsi="Palatino Linotype" w:eastAsia="Palatino Linotype" w:cs="Palatino Linotype"/>
        </w:rPr>
        <w:t>a</w:t>
      </w:r>
      <w:r w:rsidRPr="4055278C" w:rsidR="4887916D">
        <w:rPr>
          <w:rFonts w:ascii="Palatino Linotype" w:hAnsi="Palatino Linotype" w:eastAsia="Palatino Linotype" w:cs="Palatino Linotype"/>
        </w:rPr>
        <w:t xml:space="preserve">djust the </w:t>
      </w:r>
      <w:r w:rsidRPr="4055278C" w:rsidR="0B0E56B2">
        <w:rPr>
          <w:rFonts w:ascii="Palatino Linotype" w:hAnsi="Palatino Linotype" w:eastAsia="Palatino Linotype" w:cs="Palatino Linotype"/>
        </w:rPr>
        <w:t xml:space="preserve">cost recovery mechanism </w:t>
      </w:r>
      <w:r w:rsidRPr="4055278C" w:rsidR="52A7CAD1">
        <w:rPr>
          <w:rFonts w:ascii="Palatino Linotype" w:hAnsi="Palatino Linotype" w:eastAsia="Palatino Linotype" w:cs="Palatino Linotype"/>
        </w:rPr>
        <w:t>of</w:t>
      </w:r>
      <w:r w:rsidRPr="4055278C" w:rsidR="0B0E56B2">
        <w:rPr>
          <w:rFonts w:ascii="Palatino Linotype" w:hAnsi="Palatino Linotype" w:eastAsia="Palatino Linotype" w:cs="Palatino Linotype"/>
        </w:rPr>
        <w:t xml:space="preserve"> these </w:t>
      </w:r>
      <w:r w:rsidRPr="4055278C">
        <w:rPr>
          <w:rFonts w:ascii="Palatino Linotype" w:hAnsi="Palatino Linotype" w:eastAsia="Palatino Linotype" w:cs="Palatino Linotype"/>
        </w:rPr>
        <w:t xml:space="preserve">Clean Energy Contracts </w:t>
      </w:r>
      <w:r w:rsidRPr="4055278C" w:rsidR="6300332D">
        <w:rPr>
          <w:rFonts w:ascii="Palatino Linotype" w:hAnsi="Palatino Linotype" w:eastAsia="Palatino Linotype" w:cs="Palatino Linotype"/>
        </w:rPr>
        <w:t>if</w:t>
      </w:r>
      <w:r w:rsidRPr="4055278C">
        <w:rPr>
          <w:rFonts w:ascii="Palatino Linotype" w:hAnsi="Palatino Linotype" w:eastAsia="Palatino Linotype" w:cs="Palatino Linotype"/>
        </w:rPr>
        <w:t xml:space="preserve"> </w:t>
      </w:r>
      <w:r w:rsidRPr="4055278C" w:rsidR="6300332D">
        <w:rPr>
          <w:rFonts w:ascii="Palatino Linotype" w:hAnsi="Palatino Linotype" w:eastAsia="Palatino Linotype" w:cs="Palatino Linotype"/>
        </w:rPr>
        <w:t xml:space="preserve">such a </w:t>
      </w:r>
      <w:r w:rsidRPr="4055278C">
        <w:rPr>
          <w:rFonts w:ascii="Palatino Linotype" w:hAnsi="Palatino Linotype" w:eastAsia="Palatino Linotype" w:cs="Palatino Linotype"/>
        </w:rPr>
        <w:t>require</w:t>
      </w:r>
      <w:r w:rsidRPr="4055278C" w:rsidR="47699212">
        <w:rPr>
          <w:rFonts w:ascii="Palatino Linotype" w:hAnsi="Palatino Linotype" w:eastAsia="Palatino Linotype" w:cs="Palatino Linotype"/>
        </w:rPr>
        <w:t>ment</w:t>
      </w:r>
      <w:r w:rsidRPr="4055278C" w:rsidR="022EFE8D">
        <w:rPr>
          <w:rFonts w:ascii="Palatino Linotype" w:hAnsi="Palatino Linotype" w:eastAsia="Palatino Linotype" w:cs="Palatino Linotype"/>
        </w:rPr>
        <w:t xml:space="preserve"> is</w:t>
      </w:r>
      <w:r w:rsidRPr="4055278C" w:rsidR="47699212">
        <w:rPr>
          <w:rFonts w:ascii="Palatino Linotype" w:hAnsi="Palatino Linotype" w:eastAsia="Palatino Linotype" w:cs="Palatino Linotype"/>
        </w:rPr>
        <w:t xml:space="preserve"> established in the IRP proceeding is rejected.</w:t>
      </w:r>
      <w:r w:rsidRPr="4055278C" w:rsidR="47699212">
        <w:rPr>
          <w:rFonts w:ascii="Palatino Linotype" w:hAnsi="Palatino Linotype" w:eastAsia="Palatino Linotype" w:cs="Palatino Linotype"/>
          <w:color w:val="EE0000"/>
        </w:rPr>
        <w:t xml:space="preserve"> </w:t>
      </w:r>
    </w:p>
    <w:p w:rsidRPr="00156179" w:rsidR="003D2569" w:rsidP="4055278C" w:rsidRDefault="5EB8F61C" w14:paraId="7C33E829" w14:textId="77777777">
      <w:pPr>
        <w:numPr>
          <w:ilvl w:val="0"/>
          <w:numId w:val="2"/>
        </w:numPr>
        <w:spacing w:before="240" w:after="0" w:line="240" w:lineRule="auto"/>
        <w:ind w:left="630" w:hanging="450"/>
        <w:rPr>
          <w:rFonts w:ascii="Palatino Linotype" w:hAnsi="Palatino Linotype" w:eastAsia="Palatino Linotype" w:cs="Palatino Linotype"/>
        </w:rPr>
      </w:pPr>
      <w:r w:rsidRPr="4055278C">
        <w:rPr>
          <w:rFonts w:ascii="Palatino Linotype" w:hAnsi="Palatino Linotype" w:eastAsia="Palatino Linotype" w:cs="Palatino Linotype"/>
        </w:rPr>
        <w:t>SCE</w:t>
      </w:r>
      <w:r w:rsidRPr="4055278C" w:rsidR="2635C9BA">
        <w:rPr>
          <w:rFonts w:ascii="Palatino Linotype" w:hAnsi="Palatino Linotype" w:eastAsia="Palatino Linotype" w:cs="Palatino Linotype"/>
        </w:rPr>
        <w:t>’s</w:t>
      </w:r>
      <w:r w:rsidRPr="4055278C">
        <w:rPr>
          <w:rFonts w:ascii="Palatino Linotype" w:hAnsi="Palatino Linotype" w:eastAsia="Palatino Linotype" w:cs="Palatino Linotype"/>
        </w:rPr>
        <w:t xml:space="preserve"> </w:t>
      </w:r>
      <w:r w:rsidRPr="4055278C" w:rsidR="3BDDCBEF">
        <w:rPr>
          <w:rFonts w:ascii="Palatino Linotype" w:hAnsi="Palatino Linotype" w:eastAsia="Palatino Linotype" w:cs="Palatino Linotype"/>
        </w:rPr>
        <w:t xml:space="preserve">request </w:t>
      </w:r>
      <w:r w:rsidRPr="4055278C">
        <w:rPr>
          <w:rFonts w:ascii="Palatino Linotype" w:hAnsi="Palatino Linotype" w:eastAsia="Palatino Linotype" w:cs="Palatino Linotype"/>
        </w:rPr>
        <w:t>to allocate the benefits of I</w:t>
      </w:r>
      <w:r w:rsidRPr="4055278C" w:rsidR="1BD40887">
        <w:rPr>
          <w:rFonts w:ascii="Palatino Linotype" w:hAnsi="Palatino Linotype" w:eastAsia="Palatino Linotype" w:cs="Palatino Linotype"/>
        </w:rPr>
        <w:t>PE</w:t>
      </w:r>
      <w:r w:rsidRPr="4055278C">
        <w:rPr>
          <w:rFonts w:ascii="Palatino Linotype" w:hAnsi="Palatino Linotype" w:eastAsia="Palatino Linotype" w:cs="Palatino Linotype"/>
        </w:rPr>
        <w:t xml:space="preserve"> solicitation exclusivity agreements (i.e., any security amounts that SCE is able to keep under the exclusivity agreements) to</w:t>
      </w:r>
      <w:r w:rsidRPr="4055278C" w:rsidR="0188AE28">
        <w:rPr>
          <w:rFonts w:ascii="Palatino Linotype" w:hAnsi="Palatino Linotype" w:eastAsia="Palatino Linotype" w:cs="Palatino Linotype"/>
        </w:rPr>
        <w:t xml:space="preserve"> bundled service customers and departing load customers with vintage cost responsibility based on the calendar year the costs were incurred,</w:t>
      </w:r>
      <w:r w:rsidRPr="4055278C">
        <w:rPr>
          <w:rFonts w:ascii="Palatino Linotype" w:hAnsi="Palatino Linotype" w:eastAsia="Palatino Linotype" w:cs="Palatino Linotype"/>
        </w:rPr>
        <w:t xml:space="preserve"> via the PABA</w:t>
      </w:r>
      <w:r w:rsidRPr="4055278C" w:rsidR="5A20E0C0">
        <w:rPr>
          <w:rFonts w:ascii="Palatino Linotype" w:hAnsi="Palatino Linotype" w:eastAsia="Palatino Linotype" w:cs="Palatino Linotype"/>
        </w:rPr>
        <w:t>,</w:t>
      </w:r>
      <w:r w:rsidRPr="4055278C" w:rsidR="62D6CDF3">
        <w:rPr>
          <w:rFonts w:ascii="Palatino Linotype" w:hAnsi="Palatino Linotype" w:eastAsia="Palatino Linotype" w:cs="Palatino Linotype"/>
        </w:rPr>
        <w:t xml:space="preserve"> </w:t>
      </w:r>
      <w:r w:rsidRPr="4055278C" w:rsidR="5BB26565">
        <w:rPr>
          <w:rFonts w:ascii="Palatino Linotype" w:hAnsi="Palatino Linotype" w:eastAsia="Palatino Linotype" w:cs="Palatino Linotype"/>
        </w:rPr>
        <w:t xml:space="preserve">is </w:t>
      </w:r>
      <w:r w:rsidRPr="4055278C" w:rsidR="62D6CDF3">
        <w:rPr>
          <w:rFonts w:ascii="Palatino Linotype" w:hAnsi="Palatino Linotype" w:eastAsia="Palatino Linotype" w:cs="Palatino Linotype"/>
        </w:rPr>
        <w:t>rejected.</w:t>
      </w:r>
    </w:p>
    <w:p w:rsidRPr="00156179" w:rsidR="003D2569" w:rsidP="3942D881" w:rsidRDefault="24F85838" w14:paraId="6E5E5F75" w14:textId="77777777">
      <w:pPr>
        <w:numPr>
          <w:ilvl w:val="0"/>
          <w:numId w:val="2"/>
        </w:numPr>
        <w:spacing w:before="240" w:after="0" w:line="240" w:lineRule="auto"/>
        <w:ind w:left="540"/>
        <w:rPr>
          <w:rFonts w:ascii="Palatino Linotype" w:hAnsi="Palatino Linotype" w:eastAsia="Palatino Linotype" w:cs="Palatino Linotype"/>
        </w:rPr>
      </w:pPr>
      <w:r w:rsidRPr="2E496F66">
        <w:rPr>
          <w:rFonts w:ascii="Palatino Linotype" w:hAnsi="Palatino Linotype" w:eastAsia="Palatino Linotype" w:cs="Palatino Linotype"/>
        </w:rPr>
        <w:t>SCE</w:t>
      </w:r>
      <w:r w:rsidRPr="2E496F66" w:rsidR="6E25EAE0">
        <w:rPr>
          <w:rFonts w:ascii="Palatino Linotype" w:hAnsi="Palatino Linotype" w:eastAsia="Palatino Linotype" w:cs="Palatino Linotype"/>
        </w:rPr>
        <w:t xml:space="preserve">’s request </w:t>
      </w:r>
      <w:r w:rsidRPr="2E496F66">
        <w:rPr>
          <w:rFonts w:ascii="Palatino Linotype" w:hAnsi="Palatino Linotype" w:eastAsia="Palatino Linotype" w:cs="Palatino Linotype"/>
        </w:rPr>
        <w:t>to allocate the incremental administrative costs associated with I</w:t>
      </w:r>
      <w:r w:rsidRPr="2E496F66" w:rsidR="3127E2B6">
        <w:rPr>
          <w:rFonts w:ascii="Palatino Linotype" w:hAnsi="Palatino Linotype" w:eastAsia="Palatino Linotype" w:cs="Palatino Linotype"/>
        </w:rPr>
        <w:t>PE</w:t>
      </w:r>
      <w:r w:rsidRPr="2E496F66">
        <w:rPr>
          <w:rFonts w:ascii="Palatino Linotype" w:hAnsi="Palatino Linotype" w:eastAsia="Palatino Linotype" w:cs="Palatino Linotype"/>
        </w:rPr>
        <w:t xml:space="preserve"> solicitations to</w:t>
      </w:r>
      <w:r w:rsidRPr="2E496F66" w:rsidR="2FD78989">
        <w:rPr>
          <w:rFonts w:ascii="Palatino Linotype" w:hAnsi="Palatino Linotype" w:eastAsia="Palatino Linotype" w:cs="Palatino Linotype"/>
        </w:rPr>
        <w:t xml:space="preserve"> bundled service customers and departing load customers with vintage cost responsibility based on the calendar year the costs were incurred, </w:t>
      </w:r>
      <w:r w:rsidRPr="2E496F66" w:rsidR="6FC5C198">
        <w:rPr>
          <w:rFonts w:ascii="Palatino Linotype" w:hAnsi="Palatino Linotype" w:eastAsia="Palatino Linotype" w:cs="Palatino Linotype"/>
        </w:rPr>
        <w:t xml:space="preserve">via the PABA, </w:t>
      </w:r>
      <w:r w:rsidRPr="2E496F66" w:rsidR="3984A3DF">
        <w:rPr>
          <w:rFonts w:ascii="Palatino Linotype" w:hAnsi="Palatino Linotype" w:eastAsia="Palatino Linotype" w:cs="Palatino Linotype"/>
        </w:rPr>
        <w:t xml:space="preserve">is </w:t>
      </w:r>
      <w:r w:rsidRPr="2E496F66" w:rsidR="6FC5C198">
        <w:rPr>
          <w:rFonts w:ascii="Palatino Linotype" w:hAnsi="Palatino Linotype" w:eastAsia="Palatino Linotype" w:cs="Palatino Linotype"/>
        </w:rPr>
        <w:t>rejected.</w:t>
      </w:r>
    </w:p>
    <w:p w:rsidRPr="001676E1" w:rsidR="00A76F4A" w:rsidP="3942D881" w:rsidRDefault="65CBE21F" w14:paraId="3581015E" w14:textId="77777777">
      <w:pPr>
        <w:numPr>
          <w:ilvl w:val="0"/>
          <w:numId w:val="2"/>
        </w:numPr>
        <w:spacing w:before="240" w:after="0" w:line="240" w:lineRule="auto"/>
        <w:ind w:left="540"/>
        <w:rPr>
          <w:rFonts w:ascii="Palatino Linotype" w:hAnsi="Palatino Linotype" w:eastAsia="Palatino Linotype" w:cs="Palatino Linotype"/>
        </w:rPr>
      </w:pPr>
      <w:r w:rsidRPr="3942D881">
        <w:rPr>
          <w:rFonts w:ascii="Palatino Linotype" w:hAnsi="Palatino Linotype" w:eastAsia="Palatino Linotype" w:cs="Palatino Linotype"/>
        </w:rPr>
        <w:lastRenderedPageBreak/>
        <w:t>The</w:t>
      </w:r>
      <w:r w:rsidRPr="3942D881" w:rsidR="5B515062">
        <w:rPr>
          <w:rFonts w:ascii="Palatino Linotype" w:hAnsi="Palatino Linotype" w:eastAsia="Palatino Linotype" w:cs="Palatino Linotype"/>
        </w:rPr>
        <w:t xml:space="preserve"> portions of Advice Letter 5</w:t>
      </w:r>
      <w:r w:rsidRPr="3942D881" w:rsidR="4F986102">
        <w:rPr>
          <w:rFonts w:ascii="Palatino Linotype" w:hAnsi="Palatino Linotype" w:eastAsia="Palatino Linotype" w:cs="Palatino Linotype"/>
        </w:rPr>
        <w:t>6</w:t>
      </w:r>
      <w:r w:rsidRPr="3942D881" w:rsidR="24103447">
        <w:rPr>
          <w:rFonts w:ascii="Palatino Linotype" w:hAnsi="Palatino Linotype" w:eastAsia="Palatino Linotype" w:cs="Palatino Linotype"/>
        </w:rPr>
        <w:t>88</w:t>
      </w:r>
      <w:r w:rsidRPr="3942D881" w:rsidR="5B515062">
        <w:rPr>
          <w:rFonts w:ascii="Palatino Linotype" w:hAnsi="Palatino Linotype" w:eastAsia="Palatino Linotype" w:cs="Palatino Linotype"/>
        </w:rPr>
        <w:t>-E</w:t>
      </w:r>
      <w:r w:rsidRPr="3942D881" w:rsidR="2E771050">
        <w:rPr>
          <w:rFonts w:ascii="Palatino Linotype" w:hAnsi="Palatino Linotype" w:eastAsia="Palatino Linotype" w:cs="Palatino Linotype"/>
        </w:rPr>
        <w:t xml:space="preserve"> that SCE claims are confidential</w:t>
      </w:r>
      <w:r w:rsidRPr="3942D881" w:rsidR="5B515062">
        <w:rPr>
          <w:rFonts w:ascii="Palatino Linotype" w:hAnsi="Palatino Linotype" w:eastAsia="Palatino Linotype" w:cs="Palatino Linotype"/>
        </w:rPr>
        <w:t>, should remain confidential at this time.</w:t>
      </w:r>
    </w:p>
    <w:p w:rsidRPr="001676E1" w:rsidR="00A76F4A" w:rsidP="00F4155F" w:rsidRDefault="2E3450C7" w14:paraId="311E4259" w14:textId="77777777">
      <w:pPr>
        <w:keepNext/>
        <w:spacing w:before="360" w:after="240" w:line="240" w:lineRule="auto"/>
        <w:outlineLvl w:val="0"/>
        <w:rPr>
          <w:rFonts w:ascii="Palatino Linotype" w:hAnsi="Palatino Linotype" w:eastAsia="Palatino Linotype" w:cs="Palatino Linotype"/>
          <w:b/>
          <w:bCs/>
          <w:caps/>
          <w:kern w:val="28"/>
          <w:u w:val="single"/>
          <w14:ligatures w14:val="none"/>
        </w:rPr>
      </w:pPr>
      <w:r w:rsidRPr="3942D881">
        <w:rPr>
          <w:rFonts w:ascii="Palatino Linotype" w:hAnsi="Palatino Linotype" w:eastAsia="Palatino Linotype" w:cs="Palatino Linotype"/>
          <w:b/>
          <w:bCs/>
          <w:caps/>
          <w:kern w:val="28"/>
          <w:u w:val="single"/>
          <w14:ligatures w14:val="none"/>
        </w:rPr>
        <w:t>THEREFORE,</w:t>
      </w:r>
      <w:r w:rsidRPr="3942D881" w:rsidR="43054643">
        <w:rPr>
          <w:rFonts w:ascii="Palatino Linotype" w:hAnsi="Palatino Linotype" w:eastAsia="Palatino Linotype" w:cs="Palatino Linotype"/>
          <w:b/>
          <w:bCs/>
          <w:caps/>
          <w:kern w:val="28"/>
          <w:u w:val="single"/>
          <w14:ligatures w14:val="none"/>
        </w:rPr>
        <w:t xml:space="preserve"> it is ordered that:</w:t>
      </w:r>
      <w:r w:rsidRPr="3942D881" w:rsidR="43054643">
        <w:rPr>
          <w:rFonts w:ascii="Palatino Linotype" w:hAnsi="Palatino Linotype" w:eastAsia="Palatino Linotype" w:cs="Palatino Linotype"/>
          <w:snapToGrid w:val="0"/>
          <w:kern w:val="0"/>
          <w14:ligatures w14:val="none"/>
        </w:rPr>
        <w:t xml:space="preserve"> </w:t>
      </w:r>
    </w:p>
    <w:p w:rsidRPr="00AB7960" w:rsidR="007D5382" w:rsidP="4055278C" w:rsidRDefault="0FDD3847" w14:paraId="70E429F2" w14:textId="77777777">
      <w:pPr>
        <w:pStyle w:val="10spHanging05"/>
        <w:numPr>
          <w:ilvl w:val="0"/>
          <w:numId w:val="1"/>
        </w:numPr>
        <w:ind w:left="540"/>
        <w:rPr>
          <w:rFonts w:ascii="Palatino Linotype" w:hAnsi="Palatino Linotype" w:eastAsia="Palatino Linotype" w:cs="Palatino Linotype"/>
        </w:rPr>
      </w:pPr>
      <w:r w:rsidRPr="4055278C">
        <w:rPr>
          <w:rFonts w:ascii="Palatino Linotype" w:hAnsi="Palatino Linotype" w:eastAsia="Palatino Linotype" w:cs="Palatino Linotype"/>
        </w:rPr>
        <w:t>Southern California Edison’s request in SCE AL 5</w:t>
      </w:r>
      <w:r w:rsidRPr="4055278C" w:rsidR="0287F048">
        <w:rPr>
          <w:rFonts w:ascii="Palatino Linotype" w:hAnsi="Palatino Linotype" w:eastAsia="Palatino Linotype" w:cs="Palatino Linotype"/>
        </w:rPr>
        <w:t>6</w:t>
      </w:r>
      <w:r w:rsidRPr="4055278C" w:rsidR="1BF06007">
        <w:rPr>
          <w:rFonts w:ascii="Palatino Linotype" w:hAnsi="Palatino Linotype" w:eastAsia="Palatino Linotype" w:cs="Palatino Linotype"/>
        </w:rPr>
        <w:t>88</w:t>
      </w:r>
      <w:r w:rsidRPr="4055278C">
        <w:rPr>
          <w:rFonts w:ascii="Palatino Linotype" w:hAnsi="Palatino Linotype" w:eastAsia="Palatino Linotype" w:cs="Palatino Linotype"/>
        </w:rPr>
        <w:t xml:space="preserve">-E for approval of </w:t>
      </w:r>
      <w:r w:rsidRPr="4055278C" w:rsidR="6028404A">
        <w:rPr>
          <w:rFonts w:ascii="Palatino Linotype" w:hAnsi="Palatino Linotype" w:eastAsia="Palatino Linotype" w:cs="Palatino Linotype"/>
        </w:rPr>
        <w:t xml:space="preserve">the </w:t>
      </w:r>
      <w:r w:rsidRPr="4055278C" w:rsidR="247F2F07">
        <w:rPr>
          <w:rFonts w:ascii="Palatino Linotype" w:hAnsi="Palatino Linotype" w:eastAsia="Palatino Linotype" w:cs="Palatino Linotype"/>
        </w:rPr>
        <w:t>Clean Energy Contracts</w:t>
      </w:r>
      <w:r w:rsidRPr="4055278C" w:rsidR="7C8B38E0">
        <w:rPr>
          <w:rFonts w:ascii="Palatino Linotype" w:hAnsi="Palatino Linotype" w:eastAsia="Palatino Linotype" w:cs="Palatino Linotype"/>
        </w:rPr>
        <w:t xml:space="preserve">, is </w:t>
      </w:r>
      <w:r w:rsidRPr="4055278C" w:rsidR="54B1FDC4">
        <w:rPr>
          <w:rFonts w:ascii="Palatino Linotype" w:hAnsi="Palatino Linotype" w:eastAsia="Palatino Linotype" w:cs="Palatino Linotype"/>
        </w:rPr>
        <w:t>granted</w:t>
      </w:r>
      <w:r w:rsidRPr="4055278C" w:rsidR="7C8B38E0">
        <w:rPr>
          <w:rFonts w:ascii="Palatino Linotype" w:hAnsi="Palatino Linotype" w:eastAsia="Palatino Linotype" w:cs="Palatino Linotype"/>
        </w:rPr>
        <w:t xml:space="preserve">. </w:t>
      </w:r>
    </w:p>
    <w:p w:rsidR="62B086AF" w:rsidP="4055278C" w:rsidRDefault="62B086AF" w14:paraId="7C2A0C0A" w14:textId="77777777">
      <w:pPr>
        <w:pStyle w:val="10spHanging05"/>
        <w:numPr>
          <w:ilvl w:val="0"/>
          <w:numId w:val="1"/>
        </w:numPr>
        <w:ind w:left="540"/>
        <w:rPr>
          <w:rFonts w:ascii="Palatino Linotype" w:hAnsi="Palatino Linotype" w:eastAsia="Palatino Linotype" w:cs="Palatino Linotype"/>
        </w:rPr>
      </w:pPr>
      <w:r w:rsidRPr="4055278C">
        <w:rPr>
          <w:rFonts w:ascii="Palatino Linotype" w:hAnsi="Palatino Linotype" w:eastAsia="Palatino Linotype" w:cs="Palatino Linotype"/>
        </w:rPr>
        <w:t xml:space="preserve">SCE's request to adjust allocation of the benefits and costs for the portion of the Clean Energy Contracts that count toward future IRP procurement or compliance requirements to a different cost recovery mechanism established by the future IRP procurement </w:t>
      </w:r>
      <w:r w:rsidRPr="4055278C" w:rsidR="00B15CBC">
        <w:rPr>
          <w:rFonts w:ascii="Palatino Linotype" w:hAnsi="Palatino Linotype" w:eastAsia="Palatino Linotype" w:cs="Palatino Linotype"/>
        </w:rPr>
        <w:t xml:space="preserve">or compliance </w:t>
      </w:r>
      <w:r w:rsidRPr="4055278C">
        <w:rPr>
          <w:rFonts w:ascii="Palatino Linotype" w:hAnsi="Palatino Linotype" w:eastAsia="Palatino Linotype" w:cs="Palatino Linotype"/>
        </w:rPr>
        <w:t>requirement, is rejected.</w:t>
      </w:r>
    </w:p>
    <w:p w:rsidR="0121F1AA" w:rsidP="3942D881" w:rsidRDefault="44B66696" w14:paraId="741CE7D2" w14:textId="77777777">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SCE’s request to allocate the benefits of I</w:t>
      </w:r>
      <w:r w:rsidRPr="2E496F66" w:rsidR="6B9D2CD9">
        <w:rPr>
          <w:rFonts w:ascii="Palatino Linotype" w:hAnsi="Palatino Linotype" w:eastAsia="Palatino Linotype" w:cs="Palatino Linotype"/>
          <w:szCs w:val="24"/>
        </w:rPr>
        <w:t>PE</w:t>
      </w:r>
      <w:r w:rsidRPr="2E496F66">
        <w:rPr>
          <w:rFonts w:ascii="Palatino Linotype" w:hAnsi="Palatino Linotype" w:eastAsia="Palatino Linotype" w:cs="Palatino Linotype"/>
          <w:szCs w:val="24"/>
        </w:rPr>
        <w:t xml:space="preserve"> solicitation exclusivity agreements (i.e., any security amounts that SCE is able to keep under the exclusivity agreements) to bundled service customers and departing load customers with vintage cost responsibility based on the calendar year the costs were incurred, via the PABA, is rejected.</w:t>
      </w:r>
    </w:p>
    <w:p w:rsidR="0121F1AA" w:rsidP="3942D881" w:rsidRDefault="44B66696" w14:paraId="13F65DCD" w14:textId="77777777">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SCE’s request to allocate the incremental administrative costs associated with I</w:t>
      </w:r>
      <w:r w:rsidRPr="2E496F66" w:rsidR="7A86670F">
        <w:rPr>
          <w:rFonts w:ascii="Palatino Linotype" w:hAnsi="Palatino Linotype" w:eastAsia="Palatino Linotype" w:cs="Palatino Linotype"/>
          <w:szCs w:val="24"/>
        </w:rPr>
        <w:t>PE</w:t>
      </w:r>
      <w:r w:rsidRPr="2E496F66">
        <w:rPr>
          <w:rFonts w:ascii="Palatino Linotype" w:hAnsi="Palatino Linotype" w:eastAsia="Palatino Linotype" w:cs="Palatino Linotype"/>
          <w:szCs w:val="24"/>
        </w:rPr>
        <w:t xml:space="preserve"> solicitations to bundled service customers and departing load customers with vintage cost responsibility based on the calendar year the costs were incurred, via the PABA, is rejected.</w:t>
      </w:r>
    </w:p>
    <w:p w:rsidR="0121F1AA" w:rsidP="4055278C" w:rsidRDefault="2C0076B9" w14:paraId="6D793459" w14:textId="77777777">
      <w:pPr>
        <w:pStyle w:val="10spHanging05"/>
        <w:numPr>
          <w:ilvl w:val="0"/>
          <w:numId w:val="1"/>
        </w:numPr>
        <w:ind w:left="540"/>
        <w:rPr>
          <w:rFonts w:ascii="Palatino Linotype" w:hAnsi="Palatino Linotype" w:eastAsia="Palatino Linotype" w:cs="Palatino Linotype"/>
        </w:rPr>
      </w:pPr>
      <w:r w:rsidRPr="4055278C">
        <w:rPr>
          <w:rFonts w:ascii="Palatino Linotype" w:hAnsi="Palatino Linotype" w:eastAsia="Palatino Linotype" w:cs="Palatino Linotype"/>
        </w:rPr>
        <w:t>SCE's proposed cost recovery, to allocate the benefits and costs of the Clean Energy Contracts to all applicable customers via the 2025 vintage sub-account of PABA, including incremental administrative costs, is approved.</w:t>
      </w:r>
      <w:r w:rsidRPr="4055278C" w:rsidR="5D673B60">
        <w:rPr>
          <w:rFonts w:ascii="Palatino Linotype" w:hAnsi="Palatino Linotype" w:eastAsia="Palatino Linotype" w:cs="Palatino Linotype"/>
        </w:rPr>
        <w:t xml:space="preserve"> SCE’s proposed cost recovery to allocate the incremental administrative costs associated with the Clean Energy RFO, including the Clean Energy Contracts, to all applicable customers with vintage cost responsibility based on the calendar year the administrative costs were incurred is approved.</w:t>
      </w:r>
    </w:p>
    <w:p w:rsidR="0121F1AA" w:rsidP="3942D881" w:rsidRDefault="519078A7" w14:paraId="5DDA20FB" w14:textId="77777777">
      <w:pPr>
        <w:pStyle w:val="10spHanging05"/>
        <w:numPr>
          <w:ilvl w:val="0"/>
          <w:numId w:val="1"/>
        </w:numPr>
        <w:ind w:left="540"/>
        <w:rPr>
          <w:rFonts w:ascii="Palatino Linotype" w:hAnsi="Palatino Linotype" w:eastAsia="Palatino Linotype" w:cs="Palatino Linotype"/>
          <w:szCs w:val="24"/>
        </w:rPr>
      </w:pPr>
      <w:r w:rsidRPr="2E496F66">
        <w:rPr>
          <w:rFonts w:ascii="Palatino Linotype" w:hAnsi="Palatino Linotype" w:eastAsia="Palatino Linotype" w:cs="Palatino Linotype"/>
          <w:szCs w:val="24"/>
        </w:rPr>
        <w:t xml:space="preserve">SCE’s request to count all or a portion of the </w:t>
      </w:r>
      <w:r w:rsidRPr="2E496F66" w:rsidR="002B3C10">
        <w:rPr>
          <w:rFonts w:ascii="Palatino Linotype" w:hAnsi="Palatino Linotype" w:eastAsia="Palatino Linotype" w:cs="Palatino Linotype"/>
          <w:szCs w:val="24"/>
        </w:rPr>
        <w:t xml:space="preserve">resources subject to the </w:t>
      </w:r>
      <w:r w:rsidRPr="2E496F66">
        <w:rPr>
          <w:rFonts w:ascii="Palatino Linotype" w:hAnsi="Palatino Linotype" w:eastAsia="Palatino Linotype" w:cs="Palatino Linotype"/>
          <w:szCs w:val="24"/>
        </w:rPr>
        <w:t>Clean Energy Contracts toward its MTR requirements in D.21-06-035 or D.23-02-040</w:t>
      </w:r>
      <w:r w:rsidRPr="2E496F66" w:rsidR="36E5B8BD">
        <w:rPr>
          <w:rFonts w:ascii="Palatino Linotype" w:hAnsi="Palatino Linotype" w:eastAsia="Palatino Linotype" w:cs="Palatino Linotype"/>
          <w:szCs w:val="24"/>
        </w:rPr>
        <w:t xml:space="preserve"> instead of </w:t>
      </w:r>
      <w:r w:rsidRPr="2E496F66">
        <w:rPr>
          <w:rFonts w:ascii="Palatino Linotype" w:hAnsi="Palatino Linotype" w:eastAsia="Palatino Linotype" w:cs="Palatino Linotype"/>
          <w:szCs w:val="24"/>
        </w:rPr>
        <w:t xml:space="preserve">D.24-02-047 and accordingly adjust the cost recovery for the adjusted Clean Energy Contracts to the applicable recovery mechanism specified in D.21-06-035, </w:t>
      </w:r>
      <w:r w:rsidR="00B10E0E">
        <w:rPr>
          <w:rFonts w:ascii="Palatino Linotype" w:hAnsi="Palatino Linotype" w:eastAsia="Palatino Linotype" w:cs="Palatino Linotype"/>
          <w:szCs w:val="24"/>
        </w:rPr>
        <w:br/>
      </w:r>
      <w:r w:rsidRPr="2E496F66">
        <w:rPr>
          <w:rFonts w:ascii="Palatino Linotype" w:hAnsi="Palatino Linotype" w:eastAsia="Palatino Linotype" w:cs="Palatino Linotype"/>
          <w:szCs w:val="24"/>
        </w:rPr>
        <w:t>D.32-02-040, Advice Letter 4589-E, and</w:t>
      </w:r>
      <w:r w:rsidRPr="2E496F66" w:rsidR="56548E1E">
        <w:rPr>
          <w:rFonts w:ascii="Palatino Linotype" w:hAnsi="Palatino Linotype" w:eastAsia="Palatino Linotype" w:cs="Palatino Linotype"/>
          <w:szCs w:val="24"/>
        </w:rPr>
        <w:t>/or</w:t>
      </w:r>
      <w:r w:rsidRPr="2E496F66">
        <w:rPr>
          <w:rFonts w:ascii="Palatino Linotype" w:hAnsi="Palatino Linotype" w:eastAsia="Palatino Linotype" w:cs="Palatino Linotype"/>
          <w:szCs w:val="24"/>
        </w:rPr>
        <w:t xml:space="preserve"> Advice Letter 5019-E,</w:t>
      </w:r>
      <w:r w:rsidRPr="2E496F66" w:rsidR="0E22C8AB">
        <w:rPr>
          <w:rFonts w:ascii="Palatino Linotype" w:hAnsi="Palatino Linotype" w:eastAsia="Palatino Linotype" w:cs="Palatino Linotype"/>
          <w:szCs w:val="24"/>
        </w:rPr>
        <w:t xml:space="preserve"> as long as the resource meets all of the requirements of the decision for which it is being counted,</w:t>
      </w:r>
      <w:r w:rsidRPr="2E496F66">
        <w:rPr>
          <w:rFonts w:ascii="Palatino Linotype" w:hAnsi="Palatino Linotype" w:eastAsia="Palatino Linotype" w:cs="Palatino Linotype"/>
          <w:szCs w:val="24"/>
        </w:rPr>
        <w:t xml:space="preserve"> </w:t>
      </w:r>
      <w:r w:rsidRPr="2E496F66" w:rsidR="22DD6D25">
        <w:rPr>
          <w:rFonts w:ascii="Palatino Linotype" w:hAnsi="Palatino Linotype" w:eastAsia="Palatino Linotype" w:cs="Palatino Linotype"/>
          <w:szCs w:val="24"/>
        </w:rPr>
        <w:t xml:space="preserve">in the event that SCE falls below 100 percent of its MTR procurement requirements in D.21-06-035 or D.23-02-040, </w:t>
      </w:r>
      <w:r w:rsidRPr="2E496F66">
        <w:rPr>
          <w:rFonts w:ascii="Palatino Linotype" w:hAnsi="Palatino Linotype" w:eastAsia="Palatino Linotype" w:cs="Palatino Linotype"/>
          <w:szCs w:val="24"/>
        </w:rPr>
        <w:t>is approved.</w:t>
      </w:r>
    </w:p>
    <w:p w:rsidRPr="001942D0" w:rsidR="00A76F4A" w:rsidP="00AD4F9C" w:rsidRDefault="446C39B3" w14:paraId="18D55A78" w14:textId="77777777">
      <w:pPr>
        <w:keepNext/>
        <w:spacing w:before="360" w:after="240" w:line="240" w:lineRule="auto"/>
        <w:rPr>
          <w:rFonts w:ascii="Palatino Linotype" w:hAnsi="Palatino Linotype" w:eastAsia="Palatino Linotype" w:cs="Palatino Linotype"/>
          <w:kern w:val="0"/>
          <w14:ligatures w14:val="none"/>
        </w:rPr>
      </w:pPr>
      <w:r w:rsidRPr="3942D881">
        <w:rPr>
          <w:rFonts w:ascii="Palatino Linotype" w:hAnsi="Palatino Linotype" w:eastAsia="Palatino Linotype" w:cs="Palatino Linotype"/>
          <w:kern w:val="0"/>
          <w14:ligatures w14:val="none"/>
        </w:rPr>
        <w:lastRenderedPageBreak/>
        <w:t>This Resolution is effective today.</w:t>
      </w:r>
    </w:p>
    <w:p w:rsidR="00FC7C81" w:rsidP="00FC7C81" w:rsidRDefault="00A76F4A" w14:paraId="4BFC66EA" w14:textId="7777777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w:t>
      </w:r>
      <w:r w:rsidRPr="005E4A45">
        <w:rPr>
          <w:rFonts w:ascii="Palatino Linotype" w:hAnsi="Palatino Linotype"/>
        </w:rPr>
        <w:t xml:space="preserve">nd adopted at a conference of the Public Utilities Commission of the State of California held on </w:t>
      </w:r>
      <w:r w:rsidRPr="005E4A45" w:rsidR="005E4A45">
        <w:rPr>
          <w:rFonts w:ascii="Palatino Linotype" w:hAnsi="Palatino Linotype"/>
        </w:rPr>
        <w:t xml:space="preserve">February </w:t>
      </w:r>
      <w:r w:rsidRPr="005E4A45" w:rsidR="00CA1441">
        <w:rPr>
          <w:rFonts w:ascii="Palatino Linotype" w:hAnsi="Palatino Linotype"/>
        </w:rPr>
        <w:t>5</w:t>
      </w:r>
      <w:r w:rsidRPr="005E4A45" w:rsidR="00DA088C">
        <w:rPr>
          <w:rFonts w:ascii="Palatino Linotype" w:hAnsi="Palatino Linotype"/>
        </w:rPr>
        <w:t>, 202</w:t>
      </w:r>
      <w:r w:rsidRPr="005E4A45" w:rsidR="00ED76C5">
        <w:rPr>
          <w:rFonts w:ascii="Palatino Linotype" w:hAnsi="Palatino Linotype"/>
        </w:rPr>
        <w:t>6</w:t>
      </w:r>
      <w:r w:rsidRPr="005E4A45" w:rsidR="00DA088C">
        <w:rPr>
          <w:rFonts w:ascii="Palatino Linotype" w:hAnsi="Palatino Linotype"/>
        </w:rPr>
        <w:t>;</w:t>
      </w:r>
      <w:r w:rsidRPr="00FC7C81">
        <w:rPr>
          <w:rFonts w:ascii="Palatino Linotype" w:hAnsi="Palatino Linotype"/>
        </w:rPr>
        <w:t xml:space="preserve"> the following Commissioners voting favorably thereon</w:t>
      </w:r>
      <w:r w:rsidR="00FC7C81">
        <w:rPr>
          <w:rFonts w:ascii="Palatino Linotype" w:hAnsi="Palatino Linotype"/>
        </w:rPr>
        <w:t>:</w:t>
      </w:r>
    </w:p>
    <w:p w:rsidRPr="004256A7" w:rsidR="004256A7" w:rsidP="004256A7" w:rsidRDefault="004256A7" w14:paraId="6D00C030"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val="single" w:color="000000"/>
          <w:bdr w:val="nil"/>
          <w14:ligatures w14:val="none"/>
        </w:rPr>
      </w:pPr>
      <w:r w:rsidRPr="004256A7">
        <w:rPr>
          <w:rFonts w:ascii="Palatino Linotype" w:hAnsi="Palatino Linotype" w:eastAsia="Palatino Linotype" w:cs="Palatino Linotype"/>
          <w:snapToGrid w:val="0"/>
          <w:color w:val="000000"/>
          <w:kern w:val="0"/>
          <w:u w:val="single" w:color="000000"/>
          <w:bdr w:val="nil"/>
          <w14:ligatures w14:val="none"/>
        </w:rPr>
        <w:t>/s/ LEUWAM TESFAI</w:t>
      </w:r>
    </w:p>
    <w:p w:rsidRPr="004256A7" w:rsidR="004256A7" w:rsidP="004256A7" w:rsidRDefault="004256A7" w14:paraId="50D9F011" w14:textId="77777777">
      <w:pPr>
        <w:pBdr>
          <w:top w:val="nil"/>
          <w:left w:val="nil"/>
          <w:bottom w:val="nil"/>
          <w:right w:val="nil"/>
          <w:between w:val="nil"/>
          <w:bar w:val="nil"/>
        </w:pBdr>
        <w:spacing w:after="0" w:line="240" w:lineRule="auto"/>
        <w:ind w:left="6570" w:right="144" w:firstLine="270"/>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Leuwam Tesfai</w:t>
      </w:r>
    </w:p>
    <w:p w:rsidRPr="004256A7" w:rsidR="004256A7" w:rsidP="004256A7" w:rsidRDefault="004256A7" w14:paraId="53DB951D"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 xml:space="preserve">  Executive Director</w:t>
      </w:r>
    </w:p>
    <w:p w:rsidRPr="004256A7" w:rsidR="004256A7" w:rsidP="004256A7" w:rsidRDefault="004256A7" w14:paraId="29F46AAE"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p>
    <w:p w:rsidRPr="004256A7" w:rsidR="004256A7" w:rsidP="004256A7" w:rsidRDefault="004256A7" w14:paraId="20AD5354"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p>
    <w:p w:rsidRPr="004256A7" w:rsidR="004256A7" w:rsidP="004256A7" w:rsidRDefault="004256A7" w14:paraId="3462873F"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ALICE REYNOLDS</w:t>
      </w:r>
    </w:p>
    <w:p w:rsidRPr="004256A7" w:rsidR="004256A7" w:rsidP="004256A7" w:rsidRDefault="004256A7" w14:paraId="42EB4B89"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 xml:space="preserve">       President</w:t>
      </w:r>
    </w:p>
    <w:p w:rsidRPr="004256A7" w:rsidR="004256A7" w:rsidP="004256A7" w:rsidRDefault="004256A7" w14:paraId="57BDA3D4"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p>
    <w:p w:rsidRPr="004256A7" w:rsidR="004256A7" w:rsidP="004256A7" w:rsidRDefault="004256A7" w14:paraId="2142ECC9"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DARCIE L. HOUCK</w:t>
      </w:r>
    </w:p>
    <w:p w:rsidRPr="004256A7" w:rsidR="004256A7" w:rsidP="004256A7" w:rsidRDefault="004256A7" w14:paraId="1F829CA9"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JOHN REYNOLDS</w:t>
      </w:r>
    </w:p>
    <w:p w:rsidRPr="004256A7" w:rsidR="004256A7" w:rsidP="004256A7" w:rsidRDefault="004256A7" w14:paraId="70C0B75D"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KAREN DOUGLAS</w:t>
      </w:r>
    </w:p>
    <w:p w:rsidRPr="004256A7" w:rsidR="004256A7" w:rsidP="004256A7" w:rsidRDefault="004256A7" w14:paraId="2C475EED" w14:textId="77777777">
      <w:pPr>
        <w:pBdr>
          <w:top w:val="nil"/>
          <w:left w:val="nil"/>
          <w:bottom w:val="nil"/>
          <w:right w:val="nil"/>
          <w:between w:val="nil"/>
          <w:bar w:val="nil"/>
        </w:pBdr>
        <w:spacing w:after="0" w:line="240" w:lineRule="auto"/>
        <w:ind w:left="6570" w:right="144"/>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MATTHEW BAKER</w:t>
      </w:r>
    </w:p>
    <w:p w:rsidR="004256A7" w:rsidP="004256A7" w:rsidRDefault="004256A7" w14:paraId="4911728E" w14:textId="77777777">
      <w:pPr>
        <w:pBdr>
          <w:top w:val="nil"/>
          <w:left w:val="nil"/>
          <w:bottom w:val="nil"/>
          <w:right w:val="nil"/>
          <w:between w:val="nil"/>
          <w:bar w:val="nil"/>
        </w:pBdr>
        <w:spacing w:after="0" w:line="276" w:lineRule="auto"/>
        <w:ind w:left="6570" w:right="144"/>
        <w:rPr>
          <w:rFonts w:ascii="Palatino Linotype" w:hAnsi="Palatino Linotype" w:eastAsia="Palatino Linotype" w:cs="Palatino Linotype"/>
          <w:snapToGrid w:val="0"/>
          <w:color w:val="000000"/>
          <w:kern w:val="0"/>
          <w:u w:color="000000"/>
          <w:bdr w:val="nil"/>
          <w14:ligatures w14:val="none"/>
        </w:rPr>
      </w:pPr>
      <w:r w:rsidRPr="004256A7">
        <w:rPr>
          <w:rFonts w:ascii="Palatino Linotype" w:hAnsi="Palatino Linotype" w:eastAsia="Palatino Linotype" w:cs="Palatino Linotype"/>
          <w:snapToGrid w:val="0"/>
          <w:color w:val="000000"/>
          <w:kern w:val="0"/>
          <w:u w:color="000000"/>
          <w:bdr w:val="nil"/>
          <w14:ligatures w14:val="none"/>
        </w:rPr>
        <w:t xml:space="preserve">       Commissioners</w:t>
      </w:r>
    </w:p>
    <w:p w:rsidRPr="004256A7" w:rsidR="004256A7" w:rsidP="004256A7" w:rsidRDefault="004256A7" w14:paraId="2E4D62A9" w14:textId="77777777">
      <w:pPr>
        <w:pBdr>
          <w:top w:val="nil"/>
          <w:left w:val="nil"/>
          <w:bottom w:val="nil"/>
          <w:right w:val="nil"/>
          <w:between w:val="nil"/>
          <w:bar w:val="nil"/>
        </w:pBdr>
        <w:spacing w:after="0" w:line="276" w:lineRule="auto"/>
        <w:ind w:left="6570" w:right="144"/>
        <w:rPr>
          <w:rFonts w:ascii="Palatino Linotype" w:hAnsi="Palatino Linotype" w:eastAsia="Palatino Linotype" w:cs="Palatino Linotype"/>
          <w:snapToGrid w:val="0"/>
          <w:color w:val="000000"/>
          <w:kern w:val="0"/>
          <w:u w:color="000000"/>
          <w:bdr w:val="nil"/>
          <w14:ligatures w14:val="none"/>
        </w:rPr>
      </w:pPr>
    </w:p>
    <w:p w:rsidRPr="00FC7C81" w:rsidR="005C4F68" w:rsidP="004256A7" w:rsidRDefault="004256A7" w14:paraId="2D04F720" w14:textId="533D5DAD">
      <w:pPr>
        <w:pStyle w:val="10sp0"/>
        <w:spacing w:after="480"/>
        <w:rPr>
          <w:rFonts w:ascii="Palatino Linotype" w:hAnsi="Palatino Linotype"/>
        </w:rPr>
      </w:pPr>
      <w:r w:rsidRPr="004256A7">
        <w:rPr>
          <w:rFonts w:ascii="Palatino Linotype" w:hAnsi="Palatino Linotype" w:eastAsia="Palatino Linotype" w:cs="Palatino Linotype"/>
          <w:snapToGrid w:val="0"/>
          <w:szCs w:val="24"/>
        </w:rPr>
        <w:t>Dated February 5, 2026, at Sacramento, California</w:t>
      </w:r>
      <w:r w:rsidRPr="004256A7">
        <w:rPr>
          <w:rFonts w:ascii="Palatino Linotype" w:hAnsi="Palatino Linotype" w:eastAsia="Times New Roman"/>
          <w:szCs w:val="24"/>
        </w:rPr>
        <w:tab/>
      </w:r>
      <w:r w:rsidRPr="004256A7">
        <w:rPr>
          <w:rFonts w:ascii="Palatino Linotype" w:hAnsi="Palatino Linotype" w:eastAsia="Times New Roman"/>
          <w:szCs w:val="24"/>
        </w:rPr>
        <w:tab/>
      </w:r>
      <w:r w:rsidRPr="004256A7">
        <w:rPr>
          <w:rFonts w:ascii="Palatino Linotype" w:hAnsi="Palatino Linotype" w:eastAsia="Times New Roman"/>
          <w:szCs w:val="24"/>
        </w:rPr>
        <w:tab/>
      </w:r>
      <w:r w:rsidRPr="004256A7">
        <w:rPr>
          <w:rFonts w:ascii="Palatino Linotype" w:hAnsi="Palatino Linotype" w:eastAsia="Times New Roman"/>
          <w:szCs w:val="24"/>
        </w:rPr>
        <w:tab/>
      </w:r>
      <w:r w:rsidR="00A76F4A">
        <w:tab/>
      </w:r>
      <w:r w:rsidR="005C4F68">
        <w:br w:type="page"/>
      </w:r>
    </w:p>
    <w:p w:rsidR="00AD4F9C" w:rsidP="3311FCD2" w:rsidRDefault="00AD4F9C" w14:paraId="3289517B" w14:textId="77777777">
      <w:pPr>
        <w:spacing w:after="0"/>
        <w:jc w:val="center"/>
        <w:rPr>
          <w:rFonts w:ascii="Palatino Linotype" w:hAnsi="Palatino Linotype"/>
          <w:b/>
          <w:bCs/>
          <w:sz w:val="40"/>
          <w:szCs w:val="40"/>
          <w:u w:val="single"/>
        </w:rPr>
      </w:pPr>
    </w:p>
    <w:p w:rsidR="00AD4F9C" w:rsidP="3311FCD2" w:rsidRDefault="00AD4F9C" w14:paraId="5907A0C4" w14:textId="77777777">
      <w:pPr>
        <w:spacing w:after="0"/>
        <w:jc w:val="center"/>
        <w:rPr>
          <w:rFonts w:ascii="Palatino Linotype" w:hAnsi="Palatino Linotype"/>
          <w:b/>
          <w:bCs/>
          <w:sz w:val="40"/>
          <w:szCs w:val="40"/>
          <w:u w:val="single"/>
        </w:rPr>
      </w:pPr>
    </w:p>
    <w:p w:rsidR="00AD4F9C" w:rsidP="3311FCD2" w:rsidRDefault="00AD4F9C" w14:paraId="14AF6B2E" w14:textId="77777777">
      <w:pPr>
        <w:spacing w:after="0"/>
        <w:jc w:val="center"/>
        <w:rPr>
          <w:rFonts w:ascii="Palatino Linotype" w:hAnsi="Palatino Linotype"/>
          <w:b/>
          <w:bCs/>
          <w:sz w:val="40"/>
          <w:szCs w:val="40"/>
          <w:u w:val="single"/>
        </w:rPr>
      </w:pPr>
    </w:p>
    <w:p w:rsidR="00AD4F9C" w:rsidP="3311FCD2" w:rsidRDefault="00AD4F9C" w14:paraId="28AF6D5F" w14:textId="77777777">
      <w:pPr>
        <w:spacing w:after="0"/>
        <w:jc w:val="center"/>
        <w:rPr>
          <w:rFonts w:ascii="Palatino Linotype" w:hAnsi="Palatino Linotype"/>
          <w:b/>
          <w:bCs/>
          <w:sz w:val="40"/>
          <w:szCs w:val="40"/>
          <w:u w:val="single"/>
        </w:rPr>
      </w:pPr>
    </w:p>
    <w:p w:rsidRPr="0011239F" w:rsidR="005C4F68" w:rsidP="3311FCD2" w:rsidRDefault="005C4F68" w14:paraId="6D03AF0C" w14:textId="77777777">
      <w:pPr>
        <w:spacing w:after="0"/>
        <w:jc w:val="center"/>
        <w:rPr>
          <w:rFonts w:ascii="Palatino Linotype" w:hAnsi="Palatino Linotype"/>
          <w:b/>
          <w:bCs/>
          <w:sz w:val="40"/>
          <w:szCs w:val="40"/>
          <w:u w:val="single"/>
        </w:rPr>
      </w:pPr>
      <w:r w:rsidRPr="0011239F">
        <w:rPr>
          <w:rFonts w:ascii="Palatino Linotype" w:hAnsi="Palatino Linotype"/>
          <w:b/>
          <w:bCs/>
          <w:sz w:val="40"/>
          <w:szCs w:val="40"/>
          <w:u w:val="single"/>
        </w:rPr>
        <w:t>Confidential Appendix A</w:t>
      </w:r>
    </w:p>
    <w:p w:rsidRPr="007738BD" w:rsidR="007738BD" w:rsidP="007738BD" w:rsidRDefault="005C4F68" w14:paraId="415F61E2" w14:textId="77777777">
      <w:pPr>
        <w:spacing w:after="0"/>
        <w:jc w:val="center"/>
        <w:rPr>
          <w:sz w:val="32"/>
          <w:szCs w:val="32"/>
        </w:rPr>
      </w:pPr>
      <w:r w:rsidRPr="0011239F">
        <w:rPr>
          <w:rFonts w:ascii="Palatino Linotype" w:hAnsi="Palatino Linotype"/>
          <w:sz w:val="32"/>
          <w:szCs w:val="32"/>
        </w:rPr>
        <w:t xml:space="preserve">Summary of Major Contract Terms </w:t>
      </w:r>
    </w:p>
    <w:p w:rsidR="007738BD" w:rsidP="007738BD" w:rsidRDefault="007738BD" w14:paraId="033B0521" w14:textId="77777777">
      <w:pPr>
        <w:keepNext/>
        <w:widowControl w:val="0"/>
        <w:spacing w:after="240" w:line="240" w:lineRule="auto"/>
        <w:rPr>
          <w:rFonts w:ascii="Palatino Linotype" w:hAnsi="Palatino Linotype" w:eastAsia="Palatino Linotype" w:cs="Palatino Linotype"/>
        </w:rPr>
      </w:pPr>
    </w:p>
    <w:p w:rsidRPr="0011239F" w:rsidR="007738BD" w:rsidP="007738BD" w:rsidRDefault="007738BD" w14:paraId="0A40774B" w14:textId="77777777">
      <w:pPr>
        <w:spacing w:after="120"/>
        <w:jc w:val="center"/>
        <w:rPr>
          <w:sz w:val="32"/>
          <w:szCs w:val="32"/>
        </w:rPr>
      </w:pPr>
      <w:r>
        <w:rPr>
          <w:rFonts w:ascii="Palatino Linotype" w:hAnsi="Palatino Linotype"/>
          <w:sz w:val="32"/>
          <w:szCs w:val="32"/>
        </w:rPr>
        <w:t>REDACTED</w:t>
      </w:r>
    </w:p>
    <w:p w:rsidR="007738BD" w:rsidRDefault="007738BD" w14:paraId="662D237B" w14:textId="77777777"/>
    <w:p w:rsidR="00AD4F9C" w:rsidP="2E496F66" w:rsidRDefault="00BC211E" w14:paraId="6CB70F19" w14:textId="77777777">
      <w:pPr>
        <w:jc w:val="center"/>
        <w:rPr>
          <w:rFonts w:ascii="Palatino Linotype" w:hAnsi="Palatino Linotype"/>
          <w:b/>
          <w:bCs/>
          <w:sz w:val="48"/>
          <w:szCs w:val="48"/>
          <w:u w:val="single"/>
        </w:rPr>
      </w:pPr>
      <w:r w:rsidRPr="2E496F66">
        <w:rPr>
          <w:rFonts w:ascii="Palatino Linotype" w:hAnsi="Palatino Linotype"/>
          <w:b/>
          <w:bCs/>
          <w:sz w:val="48"/>
          <w:szCs w:val="48"/>
          <w:u w:val="single"/>
        </w:rPr>
        <w:br w:type="page"/>
      </w:r>
    </w:p>
    <w:p w:rsidR="00AD4F9C" w:rsidP="2E496F66" w:rsidRDefault="00AD4F9C" w14:paraId="45CB1271" w14:textId="77777777">
      <w:pPr>
        <w:jc w:val="center"/>
        <w:rPr>
          <w:rFonts w:ascii="Palatino Linotype" w:hAnsi="Palatino Linotype"/>
          <w:b/>
          <w:bCs/>
          <w:sz w:val="48"/>
          <w:szCs w:val="48"/>
          <w:u w:val="single"/>
        </w:rPr>
      </w:pPr>
    </w:p>
    <w:p w:rsidR="00AD4F9C" w:rsidP="2E496F66" w:rsidRDefault="00AD4F9C" w14:paraId="1A8F434F" w14:textId="77777777">
      <w:pPr>
        <w:jc w:val="center"/>
        <w:rPr>
          <w:rFonts w:ascii="Palatino Linotype" w:hAnsi="Palatino Linotype"/>
          <w:b/>
          <w:bCs/>
          <w:sz w:val="48"/>
          <w:szCs w:val="48"/>
          <w:u w:val="single"/>
        </w:rPr>
      </w:pPr>
    </w:p>
    <w:p w:rsidR="00AD4F9C" w:rsidP="2E496F66" w:rsidRDefault="00AD4F9C" w14:paraId="0515E167" w14:textId="77777777">
      <w:pPr>
        <w:jc w:val="center"/>
        <w:rPr>
          <w:rFonts w:ascii="Palatino Linotype" w:hAnsi="Palatino Linotype"/>
          <w:b/>
          <w:bCs/>
          <w:sz w:val="48"/>
          <w:szCs w:val="48"/>
          <w:u w:val="single"/>
        </w:rPr>
      </w:pPr>
    </w:p>
    <w:p w:rsidR="00AD4F9C" w:rsidP="2E496F66" w:rsidRDefault="00AD4F9C" w14:paraId="3374ECA2" w14:textId="77777777">
      <w:pPr>
        <w:jc w:val="center"/>
        <w:rPr>
          <w:rFonts w:ascii="Palatino Linotype" w:hAnsi="Palatino Linotype"/>
          <w:b/>
          <w:bCs/>
          <w:sz w:val="48"/>
          <w:szCs w:val="48"/>
          <w:u w:val="single"/>
        </w:rPr>
      </w:pPr>
    </w:p>
    <w:p w:rsidRPr="0011239F" w:rsidR="00442073" w:rsidP="2E496F66" w:rsidRDefault="460410CF" w14:paraId="27A6CFE1" w14:textId="77777777">
      <w:pPr>
        <w:jc w:val="center"/>
        <w:rPr>
          <w:rFonts w:ascii="Palatino Linotype" w:hAnsi="Palatino Linotype"/>
          <w:b/>
          <w:bCs/>
          <w:sz w:val="48"/>
          <w:szCs w:val="48"/>
          <w:u w:val="single"/>
        </w:rPr>
      </w:pPr>
      <w:r w:rsidRPr="2E496F66">
        <w:rPr>
          <w:rFonts w:ascii="Palatino Linotype" w:hAnsi="Palatino Linotype"/>
          <w:b/>
          <w:bCs/>
          <w:sz w:val="40"/>
          <w:szCs w:val="40"/>
          <w:u w:val="single"/>
        </w:rPr>
        <w:t>Confidential Appendix B</w:t>
      </w:r>
    </w:p>
    <w:p w:rsidRPr="0011239F" w:rsidR="00442073" w:rsidP="0011239F" w:rsidRDefault="00442073" w14:paraId="4581BA16" w14:textId="77777777">
      <w:pPr>
        <w:spacing w:after="120"/>
        <w:jc w:val="center"/>
        <w:rPr>
          <w:sz w:val="32"/>
          <w:szCs w:val="32"/>
        </w:rPr>
      </w:pPr>
      <w:r w:rsidRPr="0011239F">
        <w:rPr>
          <w:rFonts w:ascii="Palatino Linotype" w:hAnsi="Palatino Linotype"/>
          <w:sz w:val="32"/>
          <w:szCs w:val="32"/>
        </w:rPr>
        <w:t xml:space="preserve">Summary of Evaluation and Cost Reasonableness </w:t>
      </w:r>
    </w:p>
    <w:p w:rsidR="00F6410C" w:rsidP="000B504F" w:rsidRDefault="00F6410C" w14:paraId="1CCCC58C" w14:textId="77777777">
      <w:pPr>
        <w:keepNext/>
        <w:widowControl w:val="0"/>
        <w:spacing w:after="240" w:line="240" w:lineRule="auto"/>
        <w:rPr>
          <w:rFonts w:ascii="Palatino Linotype" w:hAnsi="Palatino Linotype" w:eastAsia="Palatino Linotype" w:cs="Palatino Linotype"/>
        </w:rPr>
      </w:pPr>
    </w:p>
    <w:p w:rsidRPr="0011239F" w:rsidR="007738BD" w:rsidP="007738BD" w:rsidRDefault="007738BD" w14:paraId="76C34062" w14:textId="77777777">
      <w:pPr>
        <w:spacing w:after="120"/>
        <w:jc w:val="center"/>
        <w:rPr>
          <w:sz w:val="32"/>
          <w:szCs w:val="32"/>
        </w:rPr>
      </w:pPr>
      <w:r>
        <w:rPr>
          <w:rFonts w:ascii="Palatino Linotype" w:hAnsi="Palatino Linotype"/>
          <w:sz w:val="32"/>
          <w:szCs w:val="32"/>
        </w:rPr>
        <w:t>REDACTED</w:t>
      </w:r>
    </w:p>
    <w:p w:rsidR="007738BD" w:rsidP="000B504F" w:rsidRDefault="007738BD" w14:paraId="3B89D61B" w14:textId="77777777">
      <w:pPr>
        <w:keepNext/>
        <w:widowControl w:val="0"/>
        <w:spacing w:after="240" w:line="240" w:lineRule="auto"/>
        <w:rPr>
          <w:rFonts w:ascii="Palatino Linotype" w:hAnsi="Palatino Linotype" w:eastAsia="Palatino Linotype" w:cs="Palatino Linotype"/>
        </w:rPr>
      </w:pPr>
    </w:p>
    <w:p w:rsidR="006E3479" w:rsidRDefault="006E3479" w14:paraId="31E78FDE" w14:textId="77777777"/>
    <w:sectPr w:rsidR="006E3479" w:rsidSect="00D5585B">
      <w:headerReference w:type="default" r:id="rId12"/>
      <w:footerReference w:type="default" r:id="rId13"/>
      <w:headerReference w:type="first" r:id="rId14"/>
      <w:footerReference w:type="first" r:id="rId15"/>
      <w:pgSz w:w="12240" w:h="15840"/>
      <w:pgMar w:top="1440" w:right="1440" w:bottom="1354" w:left="1440" w:header="720" w:footer="6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3E3F" w14:textId="77777777" w:rsidR="00772F4F" w:rsidRDefault="00772F4F" w:rsidP="00A76F4A">
      <w:pPr>
        <w:spacing w:after="0" w:line="240" w:lineRule="auto"/>
      </w:pPr>
      <w:r>
        <w:separator/>
      </w:r>
    </w:p>
  </w:endnote>
  <w:endnote w:type="continuationSeparator" w:id="0">
    <w:p w14:paraId="20A8581E" w14:textId="77777777" w:rsidR="00772F4F" w:rsidRDefault="00772F4F" w:rsidP="00A76F4A">
      <w:pPr>
        <w:spacing w:after="0" w:line="240" w:lineRule="auto"/>
      </w:pPr>
      <w:r>
        <w:continuationSeparator/>
      </w:r>
    </w:p>
  </w:endnote>
  <w:endnote w:type="continuationNotice" w:id="1">
    <w:p w14:paraId="17AE3FB7" w14:textId="77777777" w:rsidR="00772F4F" w:rsidRDefault="00772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Antiqua">
    <w:altName w:val="Cambria"/>
    <w:charset w:val="00"/>
    <w:family w:val="roman"/>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EE55" w14:textId="77777777" w:rsidR="00115077" w:rsidRPr="00115077" w:rsidRDefault="00115077">
    <w:pPr>
      <w:pStyle w:val="Footer"/>
      <w:tabs>
        <w:tab w:val="clear" w:pos="4680"/>
        <w:tab w:val="clear" w:pos="9360"/>
      </w:tabs>
      <w:jc w:val="center"/>
      <w:rPr>
        <w:rFonts w:ascii="Palatino Linotype" w:hAnsi="Palatino Linotype"/>
        <w:caps/>
        <w:noProof/>
      </w:rPr>
    </w:pPr>
    <w:r w:rsidRPr="00115077">
      <w:rPr>
        <w:rFonts w:ascii="Palatino Linotype" w:hAnsi="Palatino Linotype"/>
        <w:caps/>
      </w:rPr>
      <w:fldChar w:fldCharType="begin"/>
    </w:r>
    <w:r w:rsidRPr="00115077">
      <w:rPr>
        <w:rFonts w:ascii="Palatino Linotype" w:hAnsi="Palatino Linotype"/>
        <w:caps/>
      </w:rPr>
      <w:instrText xml:space="preserve"> PAGE   \* MERGEFORMAT </w:instrText>
    </w:r>
    <w:r w:rsidRPr="00115077">
      <w:rPr>
        <w:rFonts w:ascii="Palatino Linotype" w:hAnsi="Palatino Linotype"/>
        <w:caps/>
      </w:rPr>
      <w:fldChar w:fldCharType="separate"/>
    </w:r>
    <w:r w:rsidRPr="00115077">
      <w:rPr>
        <w:rFonts w:ascii="Palatino Linotype" w:hAnsi="Palatino Linotype"/>
        <w:caps/>
        <w:noProof/>
      </w:rPr>
      <w:t>2</w:t>
    </w:r>
    <w:r w:rsidRPr="00115077">
      <w:rPr>
        <w:rFonts w:ascii="Palatino Linotype" w:hAnsi="Palatino Linotype"/>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7E1C" w14:textId="2303F345" w:rsidR="00115077" w:rsidRPr="00115077" w:rsidRDefault="00925EB6" w:rsidP="00925EB6">
    <w:pPr>
      <w:pStyle w:val="Footer"/>
      <w:tabs>
        <w:tab w:val="clear" w:pos="4680"/>
        <w:tab w:val="clear" w:pos="9360"/>
        <w:tab w:val="center" w:pos="4770"/>
      </w:tabs>
      <w:rPr>
        <w:rFonts w:ascii="Palatino Linotype" w:hAnsi="Palatino Linotype"/>
        <w:caps/>
        <w:noProof/>
      </w:rPr>
    </w:pPr>
    <w:r w:rsidRPr="00925EB6">
      <w:rPr>
        <w:rFonts w:ascii="Tahoma" w:hAnsi="Tahoma" w:cs="Tahoma"/>
        <w:caps/>
        <w:sz w:val="16"/>
        <w:szCs w:val="16"/>
      </w:rPr>
      <w:t>598147809</w:t>
    </w:r>
    <w:r w:rsidR="00D5585B">
      <w:rPr>
        <w:rFonts w:ascii="Palatino Linotype" w:hAnsi="Palatino Linotype"/>
        <w:caps/>
      </w:rPr>
      <w:tab/>
    </w:r>
    <w:r w:rsidR="00115077" w:rsidRPr="00115077">
      <w:rPr>
        <w:rFonts w:ascii="Palatino Linotype" w:hAnsi="Palatino Linotype"/>
        <w:caps/>
      </w:rPr>
      <w:fldChar w:fldCharType="begin"/>
    </w:r>
    <w:r w:rsidR="00115077" w:rsidRPr="00115077">
      <w:rPr>
        <w:rFonts w:ascii="Palatino Linotype" w:hAnsi="Palatino Linotype"/>
        <w:caps/>
      </w:rPr>
      <w:instrText xml:space="preserve"> PAGE   \* MERGEFORMAT </w:instrText>
    </w:r>
    <w:r w:rsidR="00115077" w:rsidRPr="00115077">
      <w:rPr>
        <w:rFonts w:ascii="Palatino Linotype" w:hAnsi="Palatino Linotype"/>
        <w:caps/>
      </w:rPr>
      <w:fldChar w:fldCharType="separate"/>
    </w:r>
    <w:r w:rsidR="00115077" w:rsidRPr="00115077">
      <w:rPr>
        <w:rFonts w:ascii="Palatino Linotype" w:hAnsi="Palatino Linotype"/>
        <w:caps/>
        <w:noProof/>
      </w:rPr>
      <w:t>2</w:t>
    </w:r>
    <w:r w:rsidR="00115077" w:rsidRPr="00115077">
      <w:rPr>
        <w:rFonts w:ascii="Palatino Linotype" w:hAnsi="Palatino Linotype"/>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8A7D" w14:textId="77777777" w:rsidR="00772F4F" w:rsidRDefault="00772F4F" w:rsidP="00A76F4A">
      <w:pPr>
        <w:spacing w:after="0" w:line="240" w:lineRule="auto"/>
      </w:pPr>
      <w:r>
        <w:separator/>
      </w:r>
    </w:p>
  </w:footnote>
  <w:footnote w:type="continuationSeparator" w:id="0">
    <w:p w14:paraId="2108E810" w14:textId="77777777" w:rsidR="00772F4F" w:rsidRDefault="00772F4F" w:rsidP="00A76F4A">
      <w:pPr>
        <w:spacing w:after="0" w:line="240" w:lineRule="auto"/>
      </w:pPr>
      <w:r>
        <w:continuationSeparator/>
      </w:r>
    </w:p>
  </w:footnote>
  <w:footnote w:type="continuationNotice" w:id="1">
    <w:p w14:paraId="4B02C95C" w14:textId="77777777" w:rsidR="00772F4F" w:rsidRDefault="00772F4F">
      <w:pPr>
        <w:spacing w:after="0" w:line="240" w:lineRule="auto"/>
      </w:pPr>
    </w:p>
  </w:footnote>
  <w:footnote w:id="2">
    <w:p w14:paraId="045DECF3" w14:textId="77777777" w:rsidR="00FA63F3" w:rsidRPr="00BA5751" w:rsidRDefault="00FA63F3" w:rsidP="00144DB8">
      <w:pPr>
        <w:pStyle w:val="FootnoteText"/>
        <w:rPr>
          <w:rFonts w:ascii="Palatino Linotype" w:hAnsi="Palatino Linotype"/>
        </w:rPr>
      </w:pPr>
      <w:r w:rsidRPr="00144DB8">
        <w:rPr>
          <w:rStyle w:val="FootnoteReference"/>
          <w:rFonts w:ascii="Palatino Linotype" w:hAnsi="Palatino Linotype"/>
          <w:sz w:val="22"/>
          <w:szCs w:val="22"/>
        </w:rPr>
        <w:footnoteRef/>
      </w:r>
      <w:r w:rsidRPr="00144DB8">
        <w:rPr>
          <w:rFonts w:ascii="Palatino Linotype" w:hAnsi="Palatino Linotype"/>
          <w:sz w:val="22"/>
          <w:szCs w:val="22"/>
        </w:rPr>
        <w:t xml:space="preserve"> </w:t>
      </w:r>
      <w:r w:rsidRPr="00BA5751">
        <w:rPr>
          <w:rFonts w:ascii="Palatino Linotype" w:hAnsi="Palatino Linotype"/>
        </w:rPr>
        <w:t xml:space="preserve">See </w:t>
      </w:r>
      <w:r w:rsidR="00130F85" w:rsidRPr="00BA5751">
        <w:rPr>
          <w:rFonts w:ascii="Palatino Linotype" w:hAnsi="Palatino Linotype"/>
        </w:rPr>
        <w:t xml:space="preserve">SCE’s </w:t>
      </w:r>
      <w:r w:rsidRPr="00BA5751">
        <w:rPr>
          <w:rFonts w:ascii="Palatino Linotype" w:hAnsi="Palatino Linotype"/>
        </w:rPr>
        <w:t xml:space="preserve">2022 </w:t>
      </w:r>
      <w:r w:rsidR="00130F85" w:rsidRPr="00BA5751">
        <w:rPr>
          <w:rFonts w:ascii="Palatino Linotype" w:hAnsi="Palatino Linotype"/>
        </w:rPr>
        <w:t>IRP</w:t>
      </w:r>
      <w:r w:rsidRPr="00BA5751">
        <w:rPr>
          <w:rFonts w:ascii="Palatino Linotype" w:hAnsi="Palatino Linotype"/>
        </w:rPr>
        <w:t>, R.20-05-003. For 203</w:t>
      </w:r>
      <w:r w:rsidR="0050432E" w:rsidRPr="00BA5751">
        <w:rPr>
          <w:rFonts w:ascii="Palatino Linotype" w:hAnsi="Palatino Linotype"/>
        </w:rPr>
        <w:t>5</w:t>
      </w:r>
      <w:r w:rsidRPr="00BA5751">
        <w:rPr>
          <w:rFonts w:ascii="Palatino Linotype" w:hAnsi="Palatino Linotype"/>
        </w:rPr>
        <w:t>, SCE’s 2022 IRP 25 MMT portfolio showed a need for an</w:t>
      </w:r>
      <w:r w:rsidR="00130F85" w:rsidRPr="00BA5751">
        <w:rPr>
          <w:rFonts w:ascii="Palatino Linotype" w:hAnsi="Palatino Linotype"/>
        </w:rPr>
        <w:t xml:space="preserve"> </w:t>
      </w:r>
      <w:r w:rsidRPr="00BA5751">
        <w:rPr>
          <w:rFonts w:ascii="Palatino Linotype" w:hAnsi="Palatino Linotype"/>
        </w:rPr>
        <w:t xml:space="preserve">additional </w:t>
      </w:r>
      <w:r w:rsidR="0050432E" w:rsidRPr="00BA5751">
        <w:rPr>
          <w:rFonts w:ascii="Palatino Linotype" w:hAnsi="Palatino Linotype"/>
        </w:rPr>
        <w:t>6,927 MW of solar, 460 MW of wind, 1,798 MW of offshore wind, and 664 MW of long-duration storage</w:t>
      </w:r>
      <w:r w:rsidR="00130F85" w:rsidRPr="00BA5751">
        <w:rPr>
          <w:rFonts w:ascii="Palatino Linotype" w:hAnsi="Palatino Linotype"/>
        </w:rPr>
        <w:t>.</w:t>
      </w:r>
    </w:p>
  </w:footnote>
  <w:footnote w:id="3">
    <w:p w14:paraId="2257E78B" w14:textId="77777777" w:rsidR="000F4C50" w:rsidRPr="00BA5751" w:rsidRDefault="000F4C50" w:rsidP="00144DB8">
      <w:pPr>
        <w:pStyle w:val="FootnoteText"/>
        <w:widowControl w:val="0"/>
        <w:rPr>
          <w:rFonts w:ascii="Palatino Linotype" w:hAnsi="Palatino Linotype"/>
        </w:rPr>
      </w:pPr>
      <w:r w:rsidRPr="00144DB8">
        <w:rPr>
          <w:rStyle w:val="FootnoteReference"/>
          <w:rFonts w:ascii="Palatino Linotype" w:eastAsiaTheme="majorEastAsia" w:hAnsi="Palatino Linotype"/>
          <w:sz w:val="22"/>
          <w:szCs w:val="22"/>
        </w:rPr>
        <w:footnoteRef/>
      </w:r>
      <w:r w:rsidR="30BCA215" w:rsidRPr="00144DB8">
        <w:rPr>
          <w:rFonts w:ascii="Palatino Linotype" w:hAnsi="Palatino Linotype"/>
          <w:sz w:val="22"/>
          <w:szCs w:val="22"/>
        </w:rPr>
        <w:t xml:space="preserve"> </w:t>
      </w:r>
      <w:r w:rsidR="30BCA215" w:rsidRPr="00BA5751">
        <w:rPr>
          <w:rFonts w:ascii="Palatino Linotype" w:hAnsi="Palatino Linotype"/>
        </w:rPr>
        <w:t>SB 1078 (Sher, 2002); SB 107 (Simitian, 2006); SB 1036 (Perata, 2007); SB 2 (1X) (Simitian,  2011); SB 350 (de León, 2015); SB 100 (de Leon, 2018).</w:t>
      </w:r>
    </w:p>
  </w:footnote>
  <w:footnote w:id="4">
    <w:p w14:paraId="215A7AFE" w14:textId="77777777" w:rsidR="000F4C50" w:rsidRPr="00BA5751" w:rsidRDefault="000F4C50" w:rsidP="00144DB8">
      <w:pPr>
        <w:pStyle w:val="FootnoteText"/>
        <w:rPr>
          <w:rFonts w:ascii="Palatino Linotype" w:hAnsi="Palatino Linotype"/>
        </w:rPr>
      </w:pPr>
      <w:r w:rsidRPr="00144DB8">
        <w:rPr>
          <w:rStyle w:val="FootnoteReference"/>
          <w:rFonts w:ascii="Palatino Linotype" w:eastAsiaTheme="majorEastAsia" w:hAnsi="Palatino Linotype"/>
          <w:sz w:val="22"/>
          <w:szCs w:val="22"/>
        </w:rPr>
        <w:footnoteRef/>
      </w:r>
      <w:r w:rsidRPr="00BA5751">
        <w:rPr>
          <w:rFonts w:ascii="Palatino Linotype" w:hAnsi="Palatino Linotype"/>
        </w:rPr>
        <w:t xml:space="preserve"> All further statutory references are to the Public Utilities Code unless otherwise specified.</w:t>
      </w:r>
    </w:p>
  </w:footnote>
  <w:footnote w:id="5">
    <w:p w14:paraId="272D1E4B" w14:textId="77777777" w:rsidR="000F4C50" w:rsidRPr="00BA5751" w:rsidRDefault="000F4C50" w:rsidP="00144DB8">
      <w:pPr>
        <w:autoSpaceDE w:val="0"/>
        <w:autoSpaceDN w:val="0"/>
        <w:adjustRightInd w:val="0"/>
        <w:spacing w:after="0" w:line="240" w:lineRule="auto"/>
        <w:rPr>
          <w:rFonts w:ascii="Palatino Linotype" w:hAnsi="Palatino Linotype"/>
          <w:sz w:val="20"/>
          <w:szCs w:val="20"/>
        </w:rPr>
      </w:pPr>
      <w:r w:rsidRPr="00144DB8">
        <w:rPr>
          <w:rStyle w:val="FootnoteReference"/>
          <w:rFonts w:ascii="Palatino Linotype" w:hAnsi="Palatino Linotype"/>
          <w:sz w:val="22"/>
          <w:szCs w:val="22"/>
        </w:rPr>
        <w:footnoteRef/>
      </w:r>
      <w:r w:rsidRPr="00BA5751">
        <w:rPr>
          <w:rFonts w:ascii="Palatino Linotype" w:hAnsi="Palatino Linotype"/>
          <w:sz w:val="20"/>
          <w:szCs w:val="20"/>
        </w:rPr>
        <w:t xml:space="preserve"> </w:t>
      </w:r>
      <w:r w:rsidRPr="00BA5751">
        <w:rPr>
          <w:rFonts w:ascii="Palatino Linotype" w:hAnsi="Palatino Linotype" w:cs="Palatino"/>
          <w:sz w:val="20"/>
          <w:szCs w:val="20"/>
        </w:rPr>
        <w:t xml:space="preserve">D.11-12-020 established a methodology to calculate procurement requirement quantities for the three different compliance periods covered in SB 2 (1X) (2011-2013, 2014-2016, and 2017-2020). D.16-12-040 established additional procurement requirement quantities for the three compliance periods established by SB 350: 2021-2024, 2025-2027, 2028-2030.     </w:t>
      </w:r>
    </w:p>
  </w:footnote>
  <w:footnote w:id="6">
    <w:p w14:paraId="08EFE9AF" w14:textId="77777777" w:rsidR="07CC8271" w:rsidRPr="00BA5751" w:rsidRDefault="07CC8271" w:rsidP="00144DB8">
      <w:pPr>
        <w:spacing w:after="0" w:line="240" w:lineRule="auto"/>
        <w:rPr>
          <w:rFonts w:ascii="Palatino Linotype" w:eastAsia="Palatino Linotype" w:hAnsi="Palatino Linotype" w:cs="Palatino Linotype"/>
          <w:sz w:val="20"/>
          <w:szCs w:val="20"/>
        </w:rPr>
      </w:pPr>
      <w:r w:rsidRPr="00144DB8">
        <w:rPr>
          <w:rFonts w:ascii="Palatino Linotype" w:eastAsia="Palatino Linotype" w:hAnsi="Palatino Linotype" w:cs="Palatino Linotype"/>
          <w:sz w:val="22"/>
          <w:szCs w:val="22"/>
          <w:vertAlign w:val="superscript"/>
        </w:rPr>
        <w:footnoteRef/>
      </w:r>
      <w:r w:rsidR="6F2B65E9" w:rsidRPr="00144DB8">
        <w:rPr>
          <w:rFonts w:ascii="Palatino Linotype" w:eastAsia="Palatino Linotype" w:hAnsi="Palatino Linotype" w:cs="Palatino Linotype"/>
          <w:sz w:val="22"/>
          <w:szCs w:val="22"/>
          <w:vertAlign w:val="superscript"/>
        </w:rPr>
        <w:t xml:space="preserve"> </w:t>
      </w:r>
      <w:r w:rsidR="6F2B65E9" w:rsidRPr="00BA5751">
        <w:rPr>
          <w:rFonts w:ascii="Palatino Linotype" w:eastAsia="Palatino Linotype" w:hAnsi="Palatino Linotype" w:cs="Palatino Linotype"/>
          <w:color w:val="000000" w:themeColor="text1"/>
          <w:sz w:val="20"/>
          <w:szCs w:val="20"/>
        </w:rPr>
        <w:t xml:space="preserve">Phase 1 MTR contracts were approved in Resolutions E-5205, E-5225, E-5234, E-5251, E-5253, E-5271, </w:t>
      </w:r>
      <w:r w:rsidR="00474739">
        <w:rPr>
          <w:rFonts w:ascii="Palatino Linotype" w:eastAsia="Palatino Linotype" w:hAnsi="Palatino Linotype" w:cs="Palatino Linotype"/>
          <w:color w:val="000000" w:themeColor="text1"/>
          <w:sz w:val="20"/>
          <w:szCs w:val="20"/>
        </w:rPr>
        <w:br/>
      </w:r>
      <w:r w:rsidR="6F2B65E9" w:rsidRPr="00BA5751">
        <w:rPr>
          <w:rFonts w:ascii="Palatino Linotype" w:eastAsia="Palatino Linotype" w:hAnsi="Palatino Linotype" w:cs="Palatino Linotype"/>
          <w:color w:val="000000" w:themeColor="text1"/>
          <w:sz w:val="20"/>
          <w:szCs w:val="20"/>
        </w:rPr>
        <w:t>E-5307, E-5316, and E-5334.</w:t>
      </w:r>
      <w:r w:rsidR="6F2B65E9" w:rsidRPr="00BA5751">
        <w:rPr>
          <w:rFonts w:ascii="Palatino Linotype" w:eastAsia="Palatino Linotype" w:hAnsi="Palatino Linotype" w:cs="Palatino Linotype"/>
          <w:sz w:val="20"/>
          <w:szCs w:val="20"/>
        </w:rPr>
        <w:t xml:space="preserve"> Phase 2 and 3 MTR contracts were approved in Resolutions E-5309, E-5313, </w:t>
      </w:r>
      <w:r w:rsidR="00474739">
        <w:rPr>
          <w:rFonts w:ascii="Palatino Linotype" w:eastAsia="Palatino Linotype" w:hAnsi="Palatino Linotype" w:cs="Palatino Linotype"/>
          <w:sz w:val="20"/>
          <w:szCs w:val="20"/>
        </w:rPr>
        <w:br/>
      </w:r>
      <w:r w:rsidR="6F2B65E9" w:rsidRPr="00BA5751">
        <w:rPr>
          <w:rFonts w:ascii="Palatino Linotype" w:eastAsia="Palatino Linotype" w:hAnsi="Palatino Linotype" w:cs="Palatino Linotype"/>
          <w:sz w:val="20"/>
          <w:szCs w:val="20"/>
        </w:rPr>
        <w:t>E-5333, E-5344, E-5365, E-5371, E-5404, and E-5428.</w:t>
      </w:r>
    </w:p>
  </w:footnote>
  <w:footnote w:id="7">
    <w:p w14:paraId="76E48828" w14:textId="77777777" w:rsidR="00B50C2E" w:rsidRPr="00BA5751" w:rsidRDefault="00B50C2E"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009E40D1" w:rsidRPr="00BA5751">
        <w:rPr>
          <w:rFonts w:ascii="Palatino Linotype" w:hAnsi="Palatino Linotype"/>
        </w:rPr>
        <w:t>Applicable customers include bundled service customers and departing load customers with vintage cost responsibility based on the calendar year the administrative costs were incurred.</w:t>
      </w:r>
    </w:p>
  </w:footnote>
  <w:footnote w:id="8">
    <w:p w14:paraId="38485F77" w14:textId="77777777" w:rsidR="00C43AAB" w:rsidRPr="00BA5751" w:rsidRDefault="00C43AAB"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00314DDA" w:rsidRPr="00BA5751">
        <w:rPr>
          <w:rFonts w:ascii="Palatino Linotype" w:hAnsi="Palatino Linotype"/>
        </w:rPr>
        <w:t>For MTR procurement requirements in D.21-06-035, applicable customers include SCE’s bundled service customers and departing load customers with cost responsibility for the 2021 subaccount of the PABA. For MTR procurement requirements in D.23-02-040, applicable customers include SCE’s bundled service customers and departing load customers with cost responsibility for the 2023 subaccount of the PABA.</w:t>
      </w:r>
    </w:p>
  </w:footnote>
  <w:footnote w:id="9">
    <w:p w14:paraId="4B8338AA" w14:textId="77777777" w:rsidR="0003001C" w:rsidRPr="00BA5751" w:rsidRDefault="0003001C" w:rsidP="00BF4257">
      <w:pPr>
        <w:pStyle w:val="FootnoteText"/>
        <w:ind w:left="180" w:hanging="180"/>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SCE note</w:t>
      </w:r>
      <w:r w:rsidR="00527BC0" w:rsidRPr="00BA5751">
        <w:rPr>
          <w:rFonts w:ascii="Palatino Linotype" w:hAnsi="Palatino Linotype"/>
        </w:rPr>
        <w:t>s</w:t>
      </w:r>
      <w:r w:rsidRPr="00BA5751">
        <w:rPr>
          <w:rFonts w:ascii="Palatino Linotype" w:hAnsi="Palatino Linotype"/>
        </w:rPr>
        <w:t xml:space="preserve"> in AL 5688-E</w:t>
      </w:r>
      <w:r w:rsidR="00527BC0" w:rsidRPr="00BA5751">
        <w:rPr>
          <w:rFonts w:ascii="Palatino Linotype" w:hAnsi="Palatino Linotype"/>
        </w:rPr>
        <w:t xml:space="preserve"> that for any procurement order or compliance requirement that requires incrementality to the MTR procurement, SCE would not count any portion of the Clean Energy Contracts that SCE counts toward its MTR procurement requirements.</w:t>
      </w:r>
    </w:p>
  </w:footnote>
  <w:footnote w:id="10">
    <w:p w14:paraId="0421A2D6" w14:textId="77777777" w:rsidR="002A5233" w:rsidRPr="00BA5751" w:rsidRDefault="002A5233" w:rsidP="00BF4257">
      <w:pPr>
        <w:pStyle w:val="FootnoteText"/>
        <w:ind w:left="90" w:hanging="90"/>
        <w:rPr>
          <w:rFonts w:ascii="Palatino Linotype" w:hAnsi="Palatino Linotype"/>
        </w:rPr>
      </w:pPr>
      <w:r w:rsidRPr="002C4824">
        <w:rPr>
          <w:rStyle w:val="FootnoteReference"/>
          <w:rFonts w:ascii="Palatino Linotype" w:hAnsi="Palatino Linotype"/>
          <w:sz w:val="22"/>
          <w:szCs w:val="22"/>
        </w:rPr>
        <w:footnoteRef/>
      </w:r>
      <w:r w:rsidRPr="002C4824">
        <w:rPr>
          <w:rFonts w:ascii="Palatino Linotype" w:hAnsi="Palatino Linotype"/>
          <w:sz w:val="22"/>
          <w:szCs w:val="22"/>
        </w:rPr>
        <w:t xml:space="preserve"> </w:t>
      </w:r>
      <w:r w:rsidRPr="00BA5751">
        <w:rPr>
          <w:rFonts w:ascii="Palatino Linotype" w:hAnsi="Palatino Linotype"/>
        </w:rPr>
        <w:t xml:space="preserve">See 2022 Integrated Resource Plan of Southern California Edison Company, R.20-05-003, </w:t>
      </w:r>
      <w:r w:rsidR="00A76605">
        <w:rPr>
          <w:rFonts w:ascii="Palatino Linotype" w:hAnsi="Palatino Linotype"/>
        </w:rPr>
        <w:br/>
      </w:r>
      <w:r w:rsidRPr="00BA5751">
        <w:rPr>
          <w:rFonts w:ascii="Palatino Linotype" w:hAnsi="Palatino Linotype"/>
        </w:rPr>
        <w:t xml:space="preserve">November 1, 2022, at 54. </w:t>
      </w:r>
    </w:p>
  </w:footnote>
  <w:footnote w:id="11">
    <w:p w14:paraId="19708D63" w14:textId="77777777" w:rsidR="004A5713" w:rsidRPr="00BA5751" w:rsidRDefault="004A5713" w:rsidP="00144DB8">
      <w:pPr>
        <w:pStyle w:val="FootnoteText"/>
        <w:rPr>
          <w:rFonts w:ascii="Palatino Linotype" w:eastAsia="Palatino Linotype" w:hAnsi="Palatino Linotype" w:cs="Palatino Linotype"/>
        </w:rPr>
      </w:pPr>
      <w:r w:rsidRPr="002C4824">
        <w:rPr>
          <w:rStyle w:val="FootnoteReference"/>
          <w:rFonts w:ascii="Palatino Linotype" w:eastAsia="Palatino Linotype" w:hAnsi="Palatino Linotype" w:cs="Palatino Linotype"/>
          <w:sz w:val="22"/>
          <w:szCs w:val="22"/>
        </w:rPr>
        <w:footnoteRef/>
      </w:r>
      <w:r w:rsidR="2E496F66" w:rsidRPr="00BA5751">
        <w:rPr>
          <w:rFonts w:ascii="Palatino Linotype" w:eastAsia="Palatino Linotype" w:hAnsi="Palatino Linotype" w:cs="Palatino Linotype"/>
        </w:rPr>
        <w:t xml:space="preserve"> See D.24-02-047, at 45. </w:t>
      </w:r>
    </w:p>
  </w:footnote>
  <w:footnote w:id="12">
    <w:p w14:paraId="0DECD7CC" w14:textId="77777777" w:rsidR="008D0D40" w:rsidRPr="00BA5751" w:rsidRDefault="008D0D40" w:rsidP="00144DB8">
      <w:pPr>
        <w:pStyle w:val="NoSpacing"/>
        <w:rPr>
          <w:rFonts w:ascii="Palatino Linotype" w:hAnsi="Palatino Linotype"/>
          <w:sz w:val="20"/>
        </w:rPr>
      </w:pPr>
      <w:r w:rsidRPr="002C4824">
        <w:rPr>
          <w:rStyle w:val="FootnoteReference"/>
          <w:rFonts w:ascii="Palatino Linotype" w:eastAsiaTheme="majorEastAsia" w:hAnsi="Palatino Linotype"/>
          <w:sz w:val="22"/>
          <w:szCs w:val="22"/>
        </w:rPr>
        <w:footnoteRef/>
      </w:r>
      <w:r w:rsidR="55246118" w:rsidRPr="00BA5751">
        <w:rPr>
          <w:rFonts w:ascii="Palatino Linotype" w:hAnsi="Palatino Linotype"/>
          <w:sz w:val="20"/>
        </w:rPr>
        <w:t xml:space="preserve"> </w:t>
      </w:r>
      <w:r w:rsidR="55246118" w:rsidRPr="00BA5751">
        <w:rPr>
          <w:rFonts w:ascii="Palatino Linotype" w:hAnsi="Palatino Linotype"/>
          <w:i/>
          <w:iCs/>
          <w:sz w:val="20"/>
        </w:rPr>
        <w:t>See</w:t>
      </w:r>
      <w:r w:rsidR="55246118" w:rsidRPr="00BA5751">
        <w:rPr>
          <w:rFonts w:ascii="Palatino Linotype" w:hAnsi="Palatino Linotype"/>
          <w:sz w:val="20"/>
        </w:rPr>
        <w:t xml:space="preserve"> </w:t>
      </w:r>
      <w:r w:rsidR="55246118" w:rsidRPr="00BA5751">
        <w:rPr>
          <w:rFonts w:ascii="Palatino Linotype" w:hAnsi="Palatino Linotype"/>
          <w:sz w:val="20"/>
          <w:lang w:val="fr-FR"/>
        </w:rPr>
        <w:t>PUC § 399.13(a)(5).</w:t>
      </w:r>
    </w:p>
  </w:footnote>
  <w:footnote w:id="13">
    <w:p w14:paraId="521F75DD" w14:textId="77777777" w:rsidR="008D0D40" w:rsidRPr="00BA5751" w:rsidRDefault="008D0D40" w:rsidP="00144DB8">
      <w:pPr>
        <w:pStyle w:val="NoSpacing"/>
        <w:rPr>
          <w:rFonts w:ascii="Palatino Linotype" w:hAnsi="Palatino Linotype"/>
          <w:sz w:val="20"/>
        </w:rPr>
      </w:pPr>
      <w:r w:rsidRPr="002C4824">
        <w:rPr>
          <w:rStyle w:val="FootnoteReference"/>
          <w:rFonts w:ascii="Palatino Linotype" w:eastAsiaTheme="majorEastAsia" w:hAnsi="Palatino Linotype"/>
          <w:sz w:val="22"/>
          <w:szCs w:val="22"/>
        </w:rPr>
        <w:footnoteRef/>
      </w:r>
      <w:r w:rsidR="55246118" w:rsidRPr="00BA5751">
        <w:rPr>
          <w:rFonts w:ascii="Palatino Linotype" w:hAnsi="Palatino Linotype"/>
          <w:sz w:val="20"/>
        </w:rPr>
        <w:t xml:space="preserve"> PUC § 399.13(d).</w:t>
      </w:r>
    </w:p>
  </w:footnote>
  <w:footnote w:id="14">
    <w:p w14:paraId="1BF98770" w14:textId="77777777" w:rsidR="00502B7E" w:rsidRPr="00BA5751" w:rsidRDefault="00A54132" w:rsidP="00144DB8">
      <w:pPr>
        <w:pStyle w:val="FootnoteText"/>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w:t>
      </w:r>
      <w:r w:rsidR="00502B7E" w:rsidRPr="00BA5751">
        <w:rPr>
          <w:rFonts w:ascii="Palatino Linotype" w:hAnsi="Palatino Linotype"/>
          <w:i/>
          <w:iCs/>
        </w:rPr>
        <w:t>See</w:t>
      </w:r>
      <w:r w:rsidR="00502B7E" w:rsidRPr="00BA5751">
        <w:rPr>
          <w:rFonts w:ascii="Palatino Linotype" w:hAnsi="Palatino Linotype"/>
        </w:rPr>
        <w:t xml:space="preserve"> D.24-12-035 at OP 1.</w:t>
      </w:r>
    </w:p>
  </w:footnote>
  <w:footnote w:id="15">
    <w:p w14:paraId="4ECD9998" w14:textId="77777777" w:rsidR="00A85BD5" w:rsidRPr="00BA5751" w:rsidRDefault="00A85BD5" w:rsidP="00144DB8">
      <w:pPr>
        <w:pStyle w:val="FootnoteText"/>
        <w:rPr>
          <w:rFonts w:ascii="Palatino Linotype" w:hAnsi="Palatino Linotype"/>
        </w:rPr>
      </w:pPr>
      <w:r w:rsidRPr="002C4824">
        <w:rPr>
          <w:rStyle w:val="FootnoteReference"/>
          <w:rFonts w:ascii="Palatino Linotype" w:hAnsi="Palatino Linotype"/>
          <w:sz w:val="22"/>
          <w:szCs w:val="22"/>
        </w:rPr>
        <w:footnoteRef/>
      </w:r>
      <w:r w:rsidRPr="00BA5751">
        <w:rPr>
          <w:rFonts w:ascii="Palatino Linotype" w:hAnsi="Palatino Linotype"/>
        </w:rPr>
        <w:t xml:space="preserve"> </w:t>
      </w:r>
      <w:r w:rsidR="001E6972" w:rsidRPr="00BA5751">
        <w:rPr>
          <w:rFonts w:ascii="Palatino Linotype" w:hAnsi="Palatino Linotype"/>
          <w:i/>
          <w:iCs/>
        </w:rPr>
        <w:t>See</w:t>
      </w:r>
      <w:r w:rsidR="001E6972" w:rsidRPr="00BA5751">
        <w:rPr>
          <w:rFonts w:ascii="Palatino Linotype" w:hAnsi="Palatino Linotype"/>
        </w:rPr>
        <w:t xml:space="preserve"> SCE’s 2024 RPS Procurement Plan at </w:t>
      </w:r>
      <w:r w:rsidR="000D699F" w:rsidRPr="00BA5751">
        <w:rPr>
          <w:rFonts w:ascii="Palatino Linotype" w:hAnsi="Palatino Linotype"/>
        </w:rPr>
        <w:t>8</w:t>
      </w:r>
      <w:r w:rsidR="001E6972" w:rsidRPr="00BA5751">
        <w:rPr>
          <w:rFonts w:ascii="Palatino Linotype" w:hAnsi="Palatino Linotype"/>
        </w:rPr>
        <w:t xml:space="preserve">. </w:t>
      </w:r>
    </w:p>
  </w:footnote>
  <w:footnote w:id="16">
    <w:p w14:paraId="408A481E" w14:textId="77777777" w:rsidR="00CB04E1" w:rsidRPr="00BA5751" w:rsidRDefault="00CB04E1" w:rsidP="00BF4257">
      <w:pPr>
        <w:pStyle w:val="FootnoteText"/>
        <w:ind w:left="180" w:hanging="180"/>
        <w:rPr>
          <w:rFonts w:ascii="Palatino Linotype" w:hAnsi="Palatino Linotype"/>
        </w:rPr>
      </w:pPr>
      <w:r w:rsidRPr="00AF64F9">
        <w:rPr>
          <w:rStyle w:val="FootnoteReference"/>
          <w:rFonts w:ascii="Palatino Linotype" w:eastAsiaTheme="majorEastAsia" w:hAnsi="Palatino Linotype"/>
          <w:sz w:val="22"/>
          <w:szCs w:val="22"/>
        </w:rPr>
        <w:footnoteRef/>
      </w:r>
      <w:r w:rsidRPr="00BA5751">
        <w:rPr>
          <w:rFonts w:ascii="Palatino Linotype" w:hAnsi="Palatino Linotype"/>
        </w:rPr>
        <w:t xml:space="preserve"> In SCE AL </w:t>
      </w:r>
      <w:r w:rsidR="009A497C" w:rsidRPr="00BA5751">
        <w:rPr>
          <w:rFonts w:ascii="Palatino Linotype" w:hAnsi="Palatino Linotype"/>
        </w:rPr>
        <w:t>5</w:t>
      </w:r>
      <w:r w:rsidR="007D3125" w:rsidRPr="00BA5751">
        <w:rPr>
          <w:rFonts w:ascii="Palatino Linotype" w:hAnsi="Palatino Linotype"/>
        </w:rPr>
        <w:t>6</w:t>
      </w:r>
      <w:r w:rsidR="004A3B45" w:rsidRPr="00BA5751">
        <w:rPr>
          <w:rFonts w:ascii="Palatino Linotype" w:hAnsi="Palatino Linotype"/>
        </w:rPr>
        <w:t>88</w:t>
      </w:r>
      <w:r w:rsidRPr="00BA5751">
        <w:rPr>
          <w:rFonts w:ascii="Palatino Linotype" w:hAnsi="Palatino Linotype"/>
        </w:rPr>
        <w:t xml:space="preserve">-E, SCE described the qualitative factors that were considered during their assessment of offers. The qualitative benefits include project viability, projects located in an area designated as a DAC, and project size. </w:t>
      </w:r>
    </w:p>
  </w:footnote>
  <w:footnote w:id="17">
    <w:p w14:paraId="13FD6FF5" w14:textId="77777777" w:rsidR="00D54166" w:rsidRPr="00BA5751" w:rsidRDefault="00D54166" w:rsidP="00144DB8">
      <w:pPr>
        <w:pStyle w:val="FootnoteText"/>
        <w:rPr>
          <w:rFonts w:ascii="Palatino Linotype" w:hAnsi="Palatino Linotype"/>
        </w:rPr>
      </w:pPr>
      <w:r w:rsidRPr="00AF64F9">
        <w:rPr>
          <w:rStyle w:val="FootnoteReference"/>
          <w:rFonts w:ascii="Palatino Linotype" w:hAnsi="Palatino Linotype"/>
          <w:sz w:val="22"/>
          <w:szCs w:val="22"/>
        </w:rPr>
        <w:footnoteRef/>
      </w:r>
      <w:r w:rsidRPr="00BA5751">
        <w:rPr>
          <w:rFonts w:ascii="Palatino Linotype" w:hAnsi="Palatino Linotype"/>
        </w:rPr>
        <w:t xml:space="preserve"> SCE AL </w:t>
      </w:r>
      <w:r w:rsidR="001E43F0" w:rsidRPr="00BA5751">
        <w:rPr>
          <w:rFonts w:ascii="Palatino Linotype" w:hAnsi="Palatino Linotype"/>
        </w:rPr>
        <w:t>56</w:t>
      </w:r>
      <w:r w:rsidR="00E1381F" w:rsidRPr="00BA5751">
        <w:rPr>
          <w:rFonts w:ascii="Palatino Linotype" w:hAnsi="Palatino Linotype"/>
        </w:rPr>
        <w:t>88</w:t>
      </w:r>
      <w:r w:rsidRPr="00BA5751">
        <w:rPr>
          <w:rFonts w:ascii="Palatino Linotype" w:hAnsi="Palatino Linotype"/>
        </w:rPr>
        <w:t xml:space="preserve">-E at </w:t>
      </w:r>
      <w:r w:rsidR="00E1381F" w:rsidRPr="00BA5751">
        <w:rPr>
          <w:rFonts w:ascii="Palatino Linotype" w:hAnsi="Palatino Linotype"/>
        </w:rPr>
        <w:t>19</w:t>
      </w:r>
      <w:r w:rsidRPr="00BA5751">
        <w:rPr>
          <w:rFonts w:ascii="Palatino Linotype" w:hAnsi="Palatino Linotype"/>
        </w:rPr>
        <w:t>.</w:t>
      </w:r>
    </w:p>
  </w:footnote>
  <w:footnote w:id="18">
    <w:p w14:paraId="7CBCC14C" w14:textId="77777777" w:rsidR="002000CA" w:rsidRPr="00BA5751" w:rsidRDefault="002000CA" w:rsidP="00BF4257">
      <w:pPr>
        <w:pStyle w:val="FootnoteText"/>
        <w:ind w:left="180" w:hanging="180"/>
        <w:rPr>
          <w:rFonts w:ascii="Palatino Linotype" w:hAnsi="Palatino Linotype"/>
        </w:rPr>
      </w:pPr>
      <w:r w:rsidRPr="00AF64F9">
        <w:rPr>
          <w:rStyle w:val="FootnoteReference"/>
          <w:rFonts w:ascii="Palatino Linotype" w:hAnsi="Palatino Linotype"/>
          <w:sz w:val="22"/>
          <w:szCs w:val="22"/>
        </w:rPr>
        <w:footnoteRef/>
      </w:r>
      <w:r w:rsidRPr="00BA5751">
        <w:rPr>
          <w:rFonts w:ascii="Palatino Linotype" w:hAnsi="Palatino Linotype"/>
        </w:rPr>
        <w:t xml:space="preserve"> For 4-hour storage, the capacity need translates to 604 MW of 4-hour storage by 2030 and 1,328 MW by 2035.</w:t>
      </w:r>
    </w:p>
  </w:footnote>
  <w:footnote w:id="19">
    <w:p w14:paraId="705082C2" w14:textId="77777777"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Pr="00BA5751">
        <w:rPr>
          <w:rFonts w:ascii="Palatino Linotype" w:hAnsi="Palatino Linotype"/>
        </w:rPr>
        <w:t xml:space="preserve"> SCE AL </w:t>
      </w:r>
      <w:r w:rsidR="00EA72F1" w:rsidRPr="00BA5751">
        <w:rPr>
          <w:rFonts w:ascii="Palatino Linotype" w:hAnsi="Palatino Linotype"/>
        </w:rPr>
        <w:t>56</w:t>
      </w:r>
      <w:r w:rsidR="001F1C4A" w:rsidRPr="00BA5751">
        <w:rPr>
          <w:rFonts w:ascii="Palatino Linotype" w:hAnsi="Palatino Linotype"/>
        </w:rPr>
        <w:t>88</w:t>
      </w:r>
      <w:r w:rsidRPr="00BA5751">
        <w:rPr>
          <w:rFonts w:ascii="Palatino Linotype" w:hAnsi="Palatino Linotype"/>
        </w:rPr>
        <w:t xml:space="preserve">-E, IE Report at </w:t>
      </w:r>
      <w:r w:rsidR="00A37D88" w:rsidRPr="00BA5751">
        <w:rPr>
          <w:rFonts w:ascii="Palatino Linotype" w:hAnsi="Palatino Linotype"/>
        </w:rPr>
        <w:t>7</w:t>
      </w:r>
      <w:r w:rsidR="00C26FCA" w:rsidRPr="00BA5751">
        <w:rPr>
          <w:rFonts w:ascii="Palatino Linotype" w:hAnsi="Palatino Linotype"/>
        </w:rPr>
        <w:t>, 9</w:t>
      </w:r>
      <w:r w:rsidR="00A37D88" w:rsidRPr="00BA5751">
        <w:rPr>
          <w:rFonts w:ascii="Palatino Linotype" w:hAnsi="Palatino Linotype"/>
        </w:rPr>
        <w:t xml:space="preserve"> and </w:t>
      </w:r>
      <w:r w:rsidRPr="00BA5751">
        <w:rPr>
          <w:rFonts w:ascii="Palatino Linotype" w:hAnsi="Palatino Linotype"/>
        </w:rPr>
        <w:t>1</w:t>
      </w:r>
      <w:r w:rsidR="00C26FCA" w:rsidRPr="00BA5751">
        <w:rPr>
          <w:rFonts w:ascii="Palatino Linotype" w:hAnsi="Palatino Linotype"/>
        </w:rPr>
        <w:t>0</w:t>
      </w:r>
      <w:r w:rsidRPr="00BA5751">
        <w:rPr>
          <w:rFonts w:ascii="Palatino Linotype" w:hAnsi="Palatino Linotype"/>
        </w:rPr>
        <w:t>.</w:t>
      </w:r>
    </w:p>
  </w:footnote>
  <w:footnote w:id="20">
    <w:p w14:paraId="5BB539F2" w14:textId="77777777"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Pr="00BA5751">
        <w:rPr>
          <w:rFonts w:ascii="Palatino Linotype" w:hAnsi="Palatino Linotype"/>
        </w:rPr>
        <w:t xml:space="preserve"> SCE AL </w:t>
      </w:r>
      <w:r w:rsidR="00B77FCF" w:rsidRPr="00BA5751">
        <w:rPr>
          <w:rFonts w:ascii="Palatino Linotype" w:hAnsi="Palatino Linotype"/>
        </w:rPr>
        <w:t>5</w:t>
      </w:r>
      <w:r w:rsidR="00E87179" w:rsidRPr="00BA5751">
        <w:rPr>
          <w:rFonts w:ascii="Palatino Linotype" w:hAnsi="Palatino Linotype"/>
        </w:rPr>
        <w:t>6</w:t>
      </w:r>
      <w:r w:rsidR="001F1C4A" w:rsidRPr="00BA5751">
        <w:rPr>
          <w:rFonts w:ascii="Palatino Linotype" w:hAnsi="Palatino Linotype"/>
        </w:rPr>
        <w:t>88</w:t>
      </w:r>
      <w:r w:rsidR="00B77FCF" w:rsidRPr="00BA5751">
        <w:rPr>
          <w:rFonts w:ascii="Palatino Linotype" w:hAnsi="Palatino Linotype"/>
        </w:rPr>
        <w:t xml:space="preserve">-E, IE Report at </w:t>
      </w:r>
      <w:r w:rsidR="000B7F32" w:rsidRPr="00BA5751">
        <w:rPr>
          <w:rFonts w:ascii="Palatino Linotype" w:hAnsi="Palatino Linotype"/>
        </w:rPr>
        <w:t>17</w:t>
      </w:r>
      <w:r w:rsidRPr="00BA5751">
        <w:rPr>
          <w:rFonts w:ascii="Palatino Linotype" w:hAnsi="Palatino Linotype"/>
        </w:rPr>
        <w:t>.</w:t>
      </w:r>
    </w:p>
  </w:footnote>
  <w:footnote w:id="21">
    <w:p w14:paraId="527CE14A" w14:textId="77777777" w:rsidR="00EC6516" w:rsidRPr="00BA5751" w:rsidRDefault="00EC6516" w:rsidP="00144DB8">
      <w:pPr>
        <w:pStyle w:val="FootnoteText"/>
        <w:ind w:left="360" w:hanging="360"/>
        <w:rPr>
          <w:rFonts w:ascii="Palatino Linotype" w:hAnsi="Palatino Linotype"/>
        </w:rPr>
      </w:pPr>
      <w:r w:rsidRPr="00F34F07">
        <w:rPr>
          <w:rStyle w:val="FootnoteReference"/>
          <w:rFonts w:ascii="Palatino Linotype" w:hAnsi="Palatino Linotype"/>
          <w:sz w:val="22"/>
          <w:szCs w:val="22"/>
        </w:rPr>
        <w:footnoteRef/>
      </w:r>
      <w:r w:rsidR="6F2B65E9" w:rsidRPr="00BA5751">
        <w:rPr>
          <w:rFonts w:ascii="Palatino Linotype" w:hAnsi="Palatino Linotype"/>
        </w:rPr>
        <w:t xml:space="preserve"> SCE AL 5688-E, IE Report at 28.</w:t>
      </w:r>
    </w:p>
  </w:footnote>
  <w:footnote w:id="22">
    <w:p w14:paraId="1BDBAEB3" w14:textId="77777777" w:rsidR="00242A4B" w:rsidRPr="00BA5751" w:rsidRDefault="00242A4B" w:rsidP="00144DB8">
      <w:pPr>
        <w:pStyle w:val="FootnoteText"/>
        <w:ind w:left="187" w:hanging="187"/>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“Baseload generation” is electricity generation at a power plant “designed and intended to provide electricity at an annualized plant capacity factor of at least 60%.” PUC §</w:t>
      </w:r>
      <w:r w:rsidRPr="00BA5751">
        <w:rPr>
          <w:rFonts w:ascii="Palatino Linotype" w:hAnsi="Palatino Linotype" w:cs="BookAntiqua"/>
        </w:rPr>
        <w:t>8340(a).</w:t>
      </w:r>
    </w:p>
  </w:footnote>
  <w:footnote w:id="23">
    <w:p w14:paraId="55C9C232" w14:textId="77777777" w:rsidR="00242A4B" w:rsidRPr="00BA5751" w:rsidRDefault="00242A4B" w:rsidP="00144DB8">
      <w:pPr>
        <w:autoSpaceDE w:val="0"/>
        <w:autoSpaceDN w:val="0"/>
        <w:adjustRightInd w:val="0"/>
        <w:spacing w:after="0" w:line="240" w:lineRule="auto"/>
        <w:rPr>
          <w:rFonts w:ascii="Palatino Linotype" w:hAnsi="Palatino Linotype"/>
          <w:sz w:val="20"/>
          <w:szCs w:val="20"/>
        </w:rPr>
      </w:pPr>
      <w:r w:rsidRPr="00E1473C">
        <w:rPr>
          <w:rStyle w:val="FootnoteReference"/>
          <w:rFonts w:ascii="Palatino Linotype" w:hAnsi="Palatino Linotype"/>
          <w:bCs/>
          <w:sz w:val="22"/>
          <w:szCs w:val="22"/>
        </w:rPr>
        <w:footnoteRef/>
      </w:r>
      <w:r w:rsidRPr="00BA5751">
        <w:rPr>
          <w:rStyle w:val="FootnoteReference"/>
          <w:rFonts w:ascii="Palatino Linotype" w:hAnsi="Palatino Linotype"/>
          <w:bCs/>
          <w:sz w:val="20"/>
          <w:szCs w:val="20"/>
        </w:rPr>
        <w:t xml:space="preserve"> </w:t>
      </w:r>
      <w:r w:rsidRPr="00BA5751">
        <w:rPr>
          <w:rFonts w:ascii="Palatino Linotype" w:hAnsi="Palatino Linotype"/>
          <w:bCs/>
          <w:sz w:val="20"/>
          <w:szCs w:val="20"/>
        </w:rPr>
        <w:t xml:space="preserve"> </w:t>
      </w:r>
      <w:r w:rsidRPr="00BA5751">
        <w:rPr>
          <w:rFonts w:ascii="Palatino Linotype" w:hAnsi="Palatino Linotype"/>
          <w:sz w:val="20"/>
          <w:szCs w:val="20"/>
        </w:rPr>
        <w:t>Attachment 7 of D.07-01-039, at 4.</w:t>
      </w:r>
    </w:p>
  </w:footnote>
  <w:footnote w:id="24">
    <w:p w14:paraId="382BE8B5" w14:textId="77777777" w:rsidR="003009BC" w:rsidRPr="00BA5751" w:rsidRDefault="003009BC" w:rsidP="00144DB8">
      <w:pPr>
        <w:pStyle w:val="FootnoteText"/>
        <w:ind w:left="360" w:hanging="360"/>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D.07-01-039 at Conclusion of Law 35.</w:t>
      </w:r>
    </w:p>
  </w:footnote>
  <w:footnote w:id="25">
    <w:p w14:paraId="078B3ADA" w14:textId="77777777" w:rsidR="17CD78AC" w:rsidRPr="00BA5751" w:rsidRDefault="17CD78AC" w:rsidP="00144DB8">
      <w:pPr>
        <w:spacing w:after="0" w:line="240" w:lineRule="auto"/>
        <w:rPr>
          <w:rFonts w:ascii="Palatino Linotype" w:eastAsia="Palatino Linotype" w:hAnsi="Palatino Linotype" w:cs="Palatino Linotype"/>
          <w:sz w:val="20"/>
          <w:szCs w:val="20"/>
        </w:rPr>
      </w:pPr>
      <w:r w:rsidRPr="00E1473C">
        <w:rPr>
          <w:rFonts w:ascii="Palatino Linotype" w:eastAsia="Palatino Linotype" w:hAnsi="Palatino Linotype" w:cs="Palatino Linotype"/>
          <w:sz w:val="22"/>
          <w:szCs w:val="22"/>
          <w:vertAlign w:val="superscript"/>
        </w:rPr>
        <w:footnoteRef/>
      </w:r>
      <w:r w:rsidRPr="00E1473C">
        <w:rPr>
          <w:rFonts w:ascii="Palatino Linotype" w:eastAsia="Palatino Linotype" w:hAnsi="Palatino Linotype" w:cs="Palatino Linotype"/>
          <w:sz w:val="22"/>
          <w:szCs w:val="22"/>
        </w:rPr>
        <w:t xml:space="preserve"> </w:t>
      </w:r>
      <w:r w:rsidRPr="00BA5751">
        <w:rPr>
          <w:rFonts w:ascii="Palatino Linotype" w:eastAsia="Palatino Linotype" w:hAnsi="Palatino Linotype" w:cs="Palatino Linotype"/>
          <w:sz w:val="20"/>
          <w:szCs w:val="20"/>
        </w:rPr>
        <w:t>SCE AL 56</w:t>
      </w:r>
      <w:r w:rsidR="00700043" w:rsidRPr="00BA5751">
        <w:rPr>
          <w:rFonts w:ascii="Palatino Linotype" w:eastAsia="Palatino Linotype" w:hAnsi="Palatino Linotype" w:cs="Palatino Linotype"/>
          <w:sz w:val="20"/>
          <w:szCs w:val="20"/>
        </w:rPr>
        <w:t>88</w:t>
      </w:r>
      <w:r w:rsidRPr="00BA5751">
        <w:rPr>
          <w:rFonts w:ascii="Palatino Linotype" w:eastAsia="Palatino Linotype" w:hAnsi="Palatino Linotype" w:cs="Palatino Linotype"/>
          <w:sz w:val="20"/>
          <w:szCs w:val="20"/>
        </w:rPr>
        <w:t>-E, Confidential Agreements.</w:t>
      </w:r>
    </w:p>
  </w:footnote>
  <w:footnote w:id="26">
    <w:p w14:paraId="035D8189" w14:textId="77777777" w:rsidR="688DBDBE" w:rsidRPr="00BA5751" w:rsidRDefault="688DBDBE" w:rsidP="00BF4257">
      <w:pPr>
        <w:spacing w:after="0" w:line="240" w:lineRule="auto"/>
        <w:ind w:left="180" w:hanging="180"/>
        <w:rPr>
          <w:rFonts w:ascii="Palatino Linotype" w:hAnsi="Palatino Linotype"/>
          <w:sz w:val="20"/>
          <w:szCs w:val="20"/>
        </w:rPr>
      </w:pPr>
      <w:r w:rsidRPr="00E1473C">
        <w:rPr>
          <w:rFonts w:ascii="Palatino Linotype" w:hAnsi="Palatino Linotype"/>
          <w:sz w:val="22"/>
          <w:szCs w:val="22"/>
          <w:vertAlign w:val="superscript"/>
        </w:rPr>
        <w:footnoteRef/>
      </w:r>
      <w:r w:rsidR="2E496F66" w:rsidRPr="00BA5751">
        <w:rPr>
          <w:rFonts w:ascii="Palatino Linotype" w:hAnsi="Palatino Linotype"/>
          <w:sz w:val="20"/>
          <w:szCs w:val="20"/>
        </w:rPr>
        <w:t xml:space="preserve"> Includes bundled service customers and departing load customers with 2025 vintage cost responsibility.</w:t>
      </w:r>
    </w:p>
  </w:footnote>
  <w:footnote w:id="27">
    <w:p w14:paraId="353F0B0F" w14:textId="77777777" w:rsidR="00BC217A" w:rsidRPr="00BA5751" w:rsidRDefault="00BC217A" w:rsidP="00BF4257">
      <w:pPr>
        <w:pStyle w:val="FootnoteText"/>
        <w:ind w:left="180" w:hanging="180"/>
        <w:rPr>
          <w:rFonts w:ascii="Palatino Linotype" w:hAnsi="Palatino Linotype"/>
        </w:rPr>
      </w:pPr>
      <w:r w:rsidRPr="00E1473C">
        <w:rPr>
          <w:rStyle w:val="FootnoteReference"/>
          <w:rFonts w:ascii="Palatino Linotype" w:hAnsi="Palatino Linotype"/>
          <w:sz w:val="22"/>
          <w:szCs w:val="22"/>
        </w:rPr>
        <w:footnoteRef/>
      </w:r>
      <w:r w:rsidRPr="00BA5751">
        <w:rPr>
          <w:rFonts w:ascii="Palatino Linotype" w:hAnsi="Palatino Linotype"/>
        </w:rPr>
        <w:t xml:space="preserve"> Pursuant to D.25-09-007, LSEs </w:t>
      </w:r>
      <w:r w:rsidR="007B1EDE" w:rsidRPr="00BA5751">
        <w:rPr>
          <w:rFonts w:ascii="Palatino Linotype" w:hAnsi="Palatino Linotype"/>
        </w:rPr>
        <w:t>may</w:t>
      </w:r>
      <w:r w:rsidRPr="00BA5751">
        <w:rPr>
          <w:rFonts w:ascii="Palatino Linotype" w:hAnsi="Palatino Linotype"/>
        </w:rPr>
        <w:t xml:space="preserve"> only use the alternative compliance mechanism to cover delays in their MTR procurement for no more than three years from the required online date of the applicable procurement requirement. See D.25-09-007 at OP 11.</w:t>
      </w:r>
    </w:p>
  </w:footnote>
  <w:footnote w:id="28">
    <w:p w14:paraId="4E981152" w14:textId="77777777" w:rsidR="30BCA215" w:rsidRPr="00BA5751" w:rsidRDefault="30BCA215" w:rsidP="00144DB8">
      <w:pPr>
        <w:spacing w:after="0" w:line="240" w:lineRule="auto"/>
        <w:rPr>
          <w:rFonts w:ascii="Palatino Linotype" w:eastAsia="Palatino Linotype" w:hAnsi="Palatino Linotype" w:cs="Palatino Linotype"/>
          <w:sz w:val="20"/>
          <w:szCs w:val="20"/>
        </w:rPr>
      </w:pPr>
      <w:r w:rsidRPr="004D0814">
        <w:rPr>
          <w:rFonts w:ascii="Palatino Linotype" w:eastAsia="Palatino Linotype" w:hAnsi="Palatino Linotype" w:cs="Palatino Linotype"/>
          <w:sz w:val="22"/>
          <w:szCs w:val="22"/>
          <w:vertAlign w:val="superscript"/>
        </w:rPr>
        <w:footnoteRef/>
      </w:r>
      <w:r w:rsidR="31CA67F9" w:rsidRPr="00BA5751">
        <w:rPr>
          <w:rFonts w:ascii="Palatino Linotype" w:eastAsia="Palatino Linotype" w:hAnsi="Palatino Linotype" w:cs="Palatino Linotype"/>
          <w:sz w:val="20"/>
          <w:szCs w:val="20"/>
        </w:rPr>
        <w:t xml:space="preserve"> The Clean Energy Contracts considered herein are unrelated to SCE’s 2024 IPE solicitation.</w:t>
      </w:r>
    </w:p>
  </w:footnote>
  <w:footnote w:id="29">
    <w:p w14:paraId="3ADD4C95" w14:textId="77777777" w:rsidR="00856A28" w:rsidRPr="00BA5751" w:rsidRDefault="00856A28" w:rsidP="00BF4257">
      <w:pPr>
        <w:pStyle w:val="FootnoteText"/>
        <w:ind w:left="270" w:hanging="270"/>
        <w:rPr>
          <w:rFonts w:ascii="Palatino Linotype" w:hAnsi="Palatino Linotype"/>
        </w:rPr>
      </w:pPr>
      <w:r w:rsidRPr="00E21BA1">
        <w:rPr>
          <w:rStyle w:val="FootnoteReference"/>
          <w:rFonts w:ascii="Palatino Linotype" w:hAnsi="Palatino Linotype"/>
          <w:sz w:val="22"/>
          <w:szCs w:val="22"/>
        </w:rPr>
        <w:footnoteRef/>
      </w:r>
      <w:r w:rsidR="2E496F66" w:rsidRPr="00E21BA1">
        <w:rPr>
          <w:rFonts w:ascii="Palatino Linotype" w:hAnsi="Palatino Linotype"/>
          <w:sz w:val="22"/>
          <w:szCs w:val="22"/>
        </w:rPr>
        <w:t xml:space="preserve"> </w:t>
      </w:r>
      <w:r w:rsidR="2E496F66" w:rsidRPr="00BA5751">
        <w:rPr>
          <w:rFonts w:ascii="Palatino Linotype" w:hAnsi="Palatino Linotype"/>
        </w:rPr>
        <w:t>As used herein, ”parties” means persons specified in Commission Rules of Practice and Procedure, Rule 1.4(d).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CA1A" w14:textId="13A18960" w:rsidR="008A6F6F" w:rsidRDefault="005947A1" w:rsidP="45334BA8">
    <w:pPr>
      <w:pStyle w:val="Header"/>
      <w:tabs>
        <w:tab w:val="left" w:pos="6564"/>
      </w:tabs>
      <w:jc w:val="center"/>
      <w:rPr>
        <w:rFonts w:ascii="Palatino Linotype" w:hAnsi="Palatino Linotype"/>
      </w:rPr>
    </w:pPr>
    <w:r>
      <w:rPr>
        <w:rFonts w:ascii="Palatino Linotype" w:hAnsi="Palatino Linotype"/>
      </w:rPr>
      <w:t>E</w:t>
    </w:r>
    <w:r w:rsidR="0075633A">
      <w:rPr>
        <w:rFonts w:ascii="Palatino Linotype" w:hAnsi="Palatino Linotype"/>
      </w:rPr>
      <w:t>D</w:t>
    </w:r>
    <w:r>
      <w:rPr>
        <w:rFonts w:ascii="Palatino Linotype" w:hAnsi="Palatino Linotype"/>
      </w:rPr>
      <w:t xml:space="preserve">/ Resolution </w:t>
    </w:r>
    <w:r w:rsidR="00C23E44">
      <w:rPr>
        <w:rFonts w:ascii="Palatino Linotype" w:hAnsi="Palatino Linotype"/>
      </w:rPr>
      <w:t>E</w:t>
    </w:r>
    <w:r w:rsidR="00AF53C3">
      <w:t>-</w:t>
    </w:r>
    <w:r w:rsidR="005A326E" w:rsidRPr="005A326E">
      <w:rPr>
        <w:rFonts w:ascii="Palatino Linotype" w:hAnsi="Palatino Linotype"/>
      </w:rPr>
      <w:t>5445</w:t>
    </w:r>
    <w:r w:rsidR="00C23E44" w:rsidRPr="00752FBC">
      <w:rPr>
        <w:rFonts w:ascii="Palatino Linotype" w:hAnsi="Palatino Linotype"/>
      </w:rPr>
      <w:tab/>
    </w:r>
    <w:r w:rsidR="00C23E44" w:rsidRPr="00752FBC">
      <w:rPr>
        <w:rFonts w:ascii="Palatino Linotype" w:hAnsi="Palatino Linotype"/>
      </w:rPr>
      <w:tab/>
    </w:r>
    <w:r w:rsidR="00C23E44" w:rsidRPr="00752FBC">
      <w:rPr>
        <w:rFonts w:ascii="Palatino Linotype" w:hAnsi="Palatino Linotype"/>
      </w:rPr>
      <w:tab/>
    </w:r>
    <w:r w:rsidR="006C060D">
      <w:rPr>
        <w:rFonts w:ascii="Palatino Linotype" w:hAnsi="Palatino Linotype"/>
      </w:rPr>
      <w:t>February 5</w:t>
    </w:r>
    <w:r w:rsidR="00C23E44" w:rsidRPr="007E40D6">
      <w:rPr>
        <w:rFonts w:ascii="Palatino Linotype" w:hAnsi="Palatino Linotype"/>
      </w:rPr>
      <w:t xml:space="preserve">, </w:t>
    </w:r>
    <w:r w:rsidR="051C1250" w:rsidRPr="007E40D6">
      <w:rPr>
        <w:rFonts w:ascii="Palatino Linotype" w:hAnsi="Palatino Linotype"/>
      </w:rPr>
      <w:t>202</w:t>
    </w:r>
    <w:r w:rsidR="00D75CB1" w:rsidRPr="007E40D6">
      <w:rPr>
        <w:rFonts w:ascii="Palatino Linotype" w:hAnsi="Palatino Linotype"/>
      </w:rPr>
      <w:t>6</w:t>
    </w:r>
  </w:p>
  <w:p w14:paraId="168A03EA" w14:textId="77777777" w:rsidR="00C23E44" w:rsidRPr="00F705C8" w:rsidRDefault="00A52A63" w:rsidP="008A6F6F">
    <w:pPr>
      <w:pStyle w:val="Header"/>
      <w:tabs>
        <w:tab w:val="left" w:pos="6564"/>
      </w:tabs>
      <w:rPr>
        <w:rFonts w:ascii="Palatino Linotype" w:hAnsi="Palatino Linotype"/>
      </w:rPr>
    </w:pPr>
    <w:r>
      <w:rPr>
        <w:rFonts w:ascii="Palatino Linotype" w:hAnsi="Palatino Linotype"/>
      </w:rPr>
      <w:t xml:space="preserve">SCE </w:t>
    </w:r>
    <w:r w:rsidR="051C1250" w:rsidRPr="051C1250">
      <w:rPr>
        <w:rFonts w:ascii="Palatino Linotype" w:hAnsi="Palatino Linotype"/>
      </w:rPr>
      <w:t>AL</w:t>
    </w:r>
    <w:r w:rsidR="00C23E44">
      <w:rPr>
        <w:rFonts w:ascii="Palatino Linotype" w:hAnsi="Palatino Linotype"/>
      </w:rPr>
      <w:t xml:space="preserve"> 5</w:t>
    </w:r>
    <w:r w:rsidR="00E83F85">
      <w:rPr>
        <w:rFonts w:ascii="Palatino Linotype" w:hAnsi="Palatino Linotype"/>
      </w:rPr>
      <w:t>6</w:t>
    </w:r>
    <w:r w:rsidR="00D75CB1">
      <w:rPr>
        <w:rFonts w:ascii="Palatino Linotype" w:hAnsi="Palatino Linotype"/>
      </w:rPr>
      <w:t>88</w:t>
    </w:r>
    <w:r w:rsidR="00C23E44">
      <w:rPr>
        <w:rFonts w:ascii="Palatino Linotype" w:hAnsi="Palatino Linotype"/>
      </w:rPr>
      <w:t>-E/ESV</w:t>
    </w:r>
  </w:p>
  <w:p w14:paraId="47C4F1E3" w14:textId="77777777" w:rsidR="00A76F4A" w:rsidRPr="002A1AD8" w:rsidRDefault="00A76F4A" w:rsidP="00375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6541" w14:textId="77777777" w:rsidR="004256A7" w:rsidRPr="00FC4925" w:rsidRDefault="004256A7" w:rsidP="004256A7">
    <w:pPr>
      <w:pStyle w:val="Header"/>
      <w:rPr>
        <w:rFonts w:ascii="Palatino Linotype" w:hAnsi="Palatino Linotype"/>
      </w:rPr>
    </w:pPr>
    <w:r>
      <w:rPr>
        <w:rFonts w:ascii="Palatino Linotype" w:hAnsi="Palatino Linotype"/>
      </w:rPr>
      <w:tab/>
    </w:r>
    <w:r>
      <w:rPr>
        <w:rFonts w:ascii="Palatino Linotype" w:hAnsi="Palatino Linotype"/>
      </w:rPr>
      <w:tab/>
      <w:t>Date of Issuance: February 6, 2026</w:t>
    </w:r>
  </w:p>
  <w:p w14:paraId="27500F94" w14:textId="7F049E8C" w:rsidR="0031463B" w:rsidRPr="004256A7" w:rsidRDefault="0031463B" w:rsidP="00425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D33"/>
    <w:multiLevelType w:val="hybridMultilevel"/>
    <w:tmpl w:val="5570439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95015"/>
    <w:multiLevelType w:val="hybridMultilevel"/>
    <w:tmpl w:val="C0202BC0"/>
    <w:lvl w:ilvl="0" w:tplc="E2B02436">
      <w:start w:val="1"/>
      <w:numFmt w:val="decimal"/>
      <w:lvlText w:val="%1."/>
      <w:lvlJc w:val="left"/>
      <w:pPr>
        <w:ind w:left="720" w:hanging="360"/>
      </w:pPr>
    </w:lvl>
    <w:lvl w:ilvl="1" w:tplc="B5EA4E96">
      <w:start w:val="1"/>
      <w:numFmt w:val="lowerLetter"/>
      <w:lvlText w:val="%2."/>
      <w:lvlJc w:val="left"/>
      <w:pPr>
        <w:ind w:left="1440" w:hanging="360"/>
      </w:pPr>
    </w:lvl>
    <w:lvl w:ilvl="2" w:tplc="64A22A9A">
      <w:start w:val="1"/>
      <w:numFmt w:val="lowerRoman"/>
      <w:lvlText w:val="%3."/>
      <w:lvlJc w:val="right"/>
      <w:pPr>
        <w:ind w:left="2160" w:hanging="180"/>
      </w:pPr>
    </w:lvl>
    <w:lvl w:ilvl="3" w:tplc="C8B090B0">
      <w:start w:val="1"/>
      <w:numFmt w:val="decimal"/>
      <w:lvlText w:val="%4."/>
      <w:lvlJc w:val="left"/>
      <w:pPr>
        <w:ind w:left="2880" w:hanging="360"/>
      </w:pPr>
    </w:lvl>
    <w:lvl w:ilvl="4" w:tplc="4BEAA426">
      <w:start w:val="1"/>
      <w:numFmt w:val="lowerLetter"/>
      <w:lvlText w:val="%5."/>
      <w:lvlJc w:val="left"/>
      <w:pPr>
        <w:ind w:left="3600" w:hanging="360"/>
      </w:pPr>
    </w:lvl>
    <w:lvl w:ilvl="5" w:tplc="EBC22F56">
      <w:start w:val="1"/>
      <w:numFmt w:val="lowerRoman"/>
      <w:lvlText w:val="%6."/>
      <w:lvlJc w:val="right"/>
      <w:pPr>
        <w:ind w:left="4320" w:hanging="180"/>
      </w:pPr>
    </w:lvl>
    <w:lvl w:ilvl="6" w:tplc="64A6987A">
      <w:start w:val="1"/>
      <w:numFmt w:val="decimal"/>
      <w:lvlText w:val="%7."/>
      <w:lvlJc w:val="left"/>
      <w:pPr>
        <w:ind w:left="5040" w:hanging="360"/>
      </w:pPr>
    </w:lvl>
    <w:lvl w:ilvl="7" w:tplc="1C5098CE">
      <w:start w:val="1"/>
      <w:numFmt w:val="lowerLetter"/>
      <w:lvlText w:val="%8."/>
      <w:lvlJc w:val="left"/>
      <w:pPr>
        <w:ind w:left="5760" w:hanging="360"/>
      </w:pPr>
    </w:lvl>
    <w:lvl w:ilvl="8" w:tplc="7DAC8BCA">
      <w:start w:val="1"/>
      <w:numFmt w:val="lowerRoman"/>
      <w:lvlText w:val="%9."/>
      <w:lvlJc w:val="right"/>
      <w:pPr>
        <w:ind w:left="6480" w:hanging="180"/>
      </w:pPr>
    </w:lvl>
  </w:abstractNum>
  <w:abstractNum w:abstractNumId="2"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95B961"/>
    <w:multiLevelType w:val="hybridMultilevel"/>
    <w:tmpl w:val="4008E052"/>
    <w:lvl w:ilvl="0" w:tplc="582E4FFE">
      <w:start w:val="1"/>
      <w:numFmt w:val="decimal"/>
      <w:lvlText w:val="%1."/>
      <w:lvlJc w:val="left"/>
      <w:pPr>
        <w:ind w:left="720" w:hanging="360"/>
      </w:pPr>
    </w:lvl>
    <w:lvl w:ilvl="1" w:tplc="3E64CEBE">
      <w:start w:val="1"/>
      <w:numFmt w:val="lowerLetter"/>
      <w:lvlText w:val="%2."/>
      <w:lvlJc w:val="left"/>
      <w:pPr>
        <w:ind w:left="1440" w:hanging="360"/>
      </w:pPr>
    </w:lvl>
    <w:lvl w:ilvl="2" w:tplc="0EB211BC">
      <w:start w:val="1"/>
      <w:numFmt w:val="lowerRoman"/>
      <w:lvlText w:val="%3."/>
      <w:lvlJc w:val="right"/>
      <w:pPr>
        <w:ind w:left="2160" w:hanging="180"/>
      </w:pPr>
    </w:lvl>
    <w:lvl w:ilvl="3" w:tplc="D27EA0F8">
      <w:start w:val="1"/>
      <w:numFmt w:val="decimal"/>
      <w:lvlText w:val="%4."/>
      <w:lvlJc w:val="left"/>
      <w:pPr>
        <w:ind w:left="2880" w:hanging="360"/>
      </w:pPr>
    </w:lvl>
    <w:lvl w:ilvl="4" w:tplc="CAA83C02">
      <w:start w:val="1"/>
      <w:numFmt w:val="lowerLetter"/>
      <w:lvlText w:val="%5."/>
      <w:lvlJc w:val="left"/>
      <w:pPr>
        <w:ind w:left="3600" w:hanging="360"/>
      </w:pPr>
    </w:lvl>
    <w:lvl w:ilvl="5" w:tplc="9036E28C">
      <w:start w:val="1"/>
      <w:numFmt w:val="lowerRoman"/>
      <w:lvlText w:val="%6."/>
      <w:lvlJc w:val="right"/>
      <w:pPr>
        <w:ind w:left="4320" w:hanging="180"/>
      </w:pPr>
    </w:lvl>
    <w:lvl w:ilvl="6" w:tplc="B1582948">
      <w:start w:val="1"/>
      <w:numFmt w:val="decimal"/>
      <w:lvlText w:val="%7."/>
      <w:lvlJc w:val="left"/>
      <w:pPr>
        <w:ind w:left="5040" w:hanging="360"/>
      </w:pPr>
    </w:lvl>
    <w:lvl w:ilvl="7" w:tplc="17E4DD94">
      <w:start w:val="1"/>
      <w:numFmt w:val="lowerLetter"/>
      <w:lvlText w:val="%8."/>
      <w:lvlJc w:val="left"/>
      <w:pPr>
        <w:ind w:left="5760" w:hanging="360"/>
      </w:pPr>
    </w:lvl>
    <w:lvl w:ilvl="8" w:tplc="1100762A">
      <w:start w:val="1"/>
      <w:numFmt w:val="lowerRoman"/>
      <w:lvlText w:val="%9."/>
      <w:lvlJc w:val="right"/>
      <w:pPr>
        <w:ind w:left="6480" w:hanging="180"/>
      </w:pPr>
    </w:lvl>
  </w:abstractNum>
  <w:abstractNum w:abstractNumId="4" w15:restartNumberingAfterBreak="0">
    <w:nsid w:val="20AE693B"/>
    <w:multiLevelType w:val="hybridMultilevel"/>
    <w:tmpl w:val="8D42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7359CA"/>
    <w:multiLevelType w:val="hybridMultilevel"/>
    <w:tmpl w:val="AB0208BC"/>
    <w:lvl w:ilvl="0" w:tplc="94A8579E">
      <w:start w:val="1"/>
      <w:numFmt w:val="bullet"/>
      <w:lvlText w:val=""/>
      <w:lvlJc w:val="left"/>
      <w:pPr>
        <w:ind w:left="720" w:hanging="360"/>
      </w:pPr>
      <w:rPr>
        <w:rFonts w:ascii="Symbol" w:hAnsi="Symbol" w:hint="default"/>
      </w:rPr>
    </w:lvl>
    <w:lvl w:ilvl="1" w:tplc="CFF0D3A8">
      <w:start w:val="1"/>
      <w:numFmt w:val="bullet"/>
      <w:lvlText w:val="o"/>
      <w:lvlJc w:val="left"/>
      <w:pPr>
        <w:ind w:left="1440" w:hanging="360"/>
      </w:pPr>
      <w:rPr>
        <w:rFonts w:ascii="Courier New" w:hAnsi="Courier New" w:hint="default"/>
      </w:rPr>
    </w:lvl>
    <w:lvl w:ilvl="2" w:tplc="5FDAAA3C">
      <w:start w:val="1"/>
      <w:numFmt w:val="bullet"/>
      <w:lvlText w:val=""/>
      <w:lvlJc w:val="left"/>
      <w:pPr>
        <w:ind w:left="2160" w:hanging="360"/>
      </w:pPr>
      <w:rPr>
        <w:rFonts w:ascii="Wingdings" w:hAnsi="Wingdings" w:hint="default"/>
      </w:rPr>
    </w:lvl>
    <w:lvl w:ilvl="3" w:tplc="45FC2D42">
      <w:start w:val="1"/>
      <w:numFmt w:val="bullet"/>
      <w:lvlText w:val=""/>
      <w:lvlJc w:val="left"/>
      <w:pPr>
        <w:ind w:left="2880" w:hanging="360"/>
      </w:pPr>
      <w:rPr>
        <w:rFonts w:ascii="Symbol" w:hAnsi="Symbol" w:hint="default"/>
      </w:rPr>
    </w:lvl>
    <w:lvl w:ilvl="4" w:tplc="C2303B9A">
      <w:start w:val="1"/>
      <w:numFmt w:val="bullet"/>
      <w:lvlText w:val="o"/>
      <w:lvlJc w:val="left"/>
      <w:pPr>
        <w:ind w:left="3600" w:hanging="360"/>
      </w:pPr>
      <w:rPr>
        <w:rFonts w:ascii="Courier New" w:hAnsi="Courier New" w:hint="default"/>
      </w:rPr>
    </w:lvl>
    <w:lvl w:ilvl="5" w:tplc="CEC60C6C">
      <w:start w:val="1"/>
      <w:numFmt w:val="bullet"/>
      <w:lvlText w:val=""/>
      <w:lvlJc w:val="left"/>
      <w:pPr>
        <w:ind w:left="4320" w:hanging="360"/>
      </w:pPr>
      <w:rPr>
        <w:rFonts w:ascii="Wingdings" w:hAnsi="Wingdings" w:hint="default"/>
      </w:rPr>
    </w:lvl>
    <w:lvl w:ilvl="6" w:tplc="EF16BF20">
      <w:start w:val="1"/>
      <w:numFmt w:val="bullet"/>
      <w:lvlText w:val=""/>
      <w:lvlJc w:val="left"/>
      <w:pPr>
        <w:ind w:left="5040" w:hanging="360"/>
      </w:pPr>
      <w:rPr>
        <w:rFonts w:ascii="Symbol" w:hAnsi="Symbol" w:hint="default"/>
      </w:rPr>
    </w:lvl>
    <w:lvl w:ilvl="7" w:tplc="D1F682AE">
      <w:start w:val="1"/>
      <w:numFmt w:val="bullet"/>
      <w:lvlText w:val="o"/>
      <w:lvlJc w:val="left"/>
      <w:pPr>
        <w:ind w:left="5760" w:hanging="360"/>
      </w:pPr>
      <w:rPr>
        <w:rFonts w:ascii="Courier New" w:hAnsi="Courier New" w:hint="default"/>
      </w:rPr>
    </w:lvl>
    <w:lvl w:ilvl="8" w:tplc="D52CA0CE">
      <w:start w:val="1"/>
      <w:numFmt w:val="bullet"/>
      <w:lvlText w:val=""/>
      <w:lvlJc w:val="left"/>
      <w:pPr>
        <w:ind w:left="6480" w:hanging="360"/>
      </w:pPr>
      <w:rPr>
        <w:rFonts w:ascii="Wingdings" w:hAnsi="Wingdings" w:hint="default"/>
      </w:rPr>
    </w:lvl>
  </w:abstractNum>
  <w:abstractNum w:abstractNumId="7" w15:restartNumberingAfterBreak="0">
    <w:nsid w:val="2C9FC017"/>
    <w:multiLevelType w:val="hybridMultilevel"/>
    <w:tmpl w:val="25D2322C"/>
    <w:lvl w:ilvl="0" w:tplc="1C9CCC3E">
      <w:start w:val="1"/>
      <w:numFmt w:val="bullet"/>
      <w:lvlText w:val=""/>
      <w:lvlJc w:val="left"/>
      <w:pPr>
        <w:ind w:left="720" w:hanging="360"/>
      </w:pPr>
      <w:rPr>
        <w:rFonts w:ascii="Symbol" w:hAnsi="Symbol" w:hint="default"/>
      </w:rPr>
    </w:lvl>
    <w:lvl w:ilvl="1" w:tplc="F2AC3E7C">
      <w:start w:val="1"/>
      <w:numFmt w:val="bullet"/>
      <w:lvlText w:val="o"/>
      <w:lvlJc w:val="left"/>
      <w:pPr>
        <w:ind w:left="1440" w:hanging="360"/>
      </w:pPr>
      <w:rPr>
        <w:rFonts w:ascii="Courier New" w:hAnsi="Courier New" w:hint="default"/>
      </w:rPr>
    </w:lvl>
    <w:lvl w:ilvl="2" w:tplc="9FA27D4A">
      <w:start w:val="1"/>
      <w:numFmt w:val="bullet"/>
      <w:lvlText w:val=""/>
      <w:lvlJc w:val="left"/>
      <w:pPr>
        <w:ind w:left="2160" w:hanging="360"/>
      </w:pPr>
      <w:rPr>
        <w:rFonts w:ascii="Wingdings" w:hAnsi="Wingdings" w:hint="default"/>
      </w:rPr>
    </w:lvl>
    <w:lvl w:ilvl="3" w:tplc="F9CCD0BC">
      <w:start w:val="1"/>
      <w:numFmt w:val="bullet"/>
      <w:lvlText w:val=""/>
      <w:lvlJc w:val="left"/>
      <w:pPr>
        <w:ind w:left="2880" w:hanging="360"/>
      </w:pPr>
      <w:rPr>
        <w:rFonts w:ascii="Symbol" w:hAnsi="Symbol" w:hint="default"/>
      </w:rPr>
    </w:lvl>
    <w:lvl w:ilvl="4" w:tplc="5E2C21A4">
      <w:start w:val="1"/>
      <w:numFmt w:val="bullet"/>
      <w:lvlText w:val="o"/>
      <w:lvlJc w:val="left"/>
      <w:pPr>
        <w:ind w:left="3600" w:hanging="360"/>
      </w:pPr>
      <w:rPr>
        <w:rFonts w:ascii="Courier New" w:hAnsi="Courier New" w:hint="default"/>
      </w:rPr>
    </w:lvl>
    <w:lvl w:ilvl="5" w:tplc="1210607A">
      <w:start w:val="1"/>
      <w:numFmt w:val="bullet"/>
      <w:lvlText w:val=""/>
      <w:lvlJc w:val="left"/>
      <w:pPr>
        <w:ind w:left="4320" w:hanging="360"/>
      </w:pPr>
      <w:rPr>
        <w:rFonts w:ascii="Wingdings" w:hAnsi="Wingdings" w:hint="default"/>
      </w:rPr>
    </w:lvl>
    <w:lvl w:ilvl="6" w:tplc="7E62E202">
      <w:start w:val="1"/>
      <w:numFmt w:val="bullet"/>
      <w:lvlText w:val=""/>
      <w:lvlJc w:val="left"/>
      <w:pPr>
        <w:ind w:left="5040" w:hanging="360"/>
      </w:pPr>
      <w:rPr>
        <w:rFonts w:ascii="Symbol" w:hAnsi="Symbol" w:hint="default"/>
      </w:rPr>
    </w:lvl>
    <w:lvl w:ilvl="7" w:tplc="03F652B2">
      <w:start w:val="1"/>
      <w:numFmt w:val="bullet"/>
      <w:lvlText w:val="o"/>
      <w:lvlJc w:val="left"/>
      <w:pPr>
        <w:ind w:left="5760" w:hanging="360"/>
      </w:pPr>
      <w:rPr>
        <w:rFonts w:ascii="Courier New" w:hAnsi="Courier New" w:hint="default"/>
      </w:rPr>
    </w:lvl>
    <w:lvl w:ilvl="8" w:tplc="DA54801C">
      <w:start w:val="1"/>
      <w:numFmt w:val="bullet"/>
      <w:lvlText w:val=""/>
      <w:lvlJc w:val="left"/>
      <w:pPr>
        <w:ind w:left="6480" w:hanging="360"/>
      </w:pPr>
      <w:rPr>
        <w:rFonts w:ascii="Wingdings" w:hAnsi="Wingdings" w:hint="default"/>
      </w:rPr>
    </w:lvl>
  </w:abstractNum>
  <w:abstractNum w:abstractNumId="8" w15:restartNumberingAfterBreak="0">
    <w:nsid w:val="38C759FD"/>
    <w:multiLevelType w:val="hybridMultilevel"/>
    <w:tmpl w:val="9512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B74C6"/>
    <w:multiLevelType w:val="hybridMultilevel"/>
    <w:tmpl w:val="2EE2E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C46DE"/>
    <w:multiLevelType w:val="hybridMultilevel"/>
    <w:tmpl w:val="82209D96"/>
    <w:lvl w:ilvl="0" w:tplc="169484AC">
      <w:start w:val="1"/>
      <w:numFmt w:val="decimal"/>
      <w:lvlText w:val="%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4AA054"/>
    <w:multiLevelType w:val="hybridMultilevel"/>
    <w:tmpl w:val="F4AADC74"/>
    <w:lvl w:ilvl="0" w:tplc="FE106402">
      <w:start w:val="1"/>
      <w:numFmt w:val="bullet"/>
      <w:lvlText w:val=""/>
      <w:lvlJc w:val="left"/>
      <w:pPr>
        <w:ind w:left="720" w:hanging="360"/>
      </w:pPr>
      <w:rPr>
        <w:rFonts w:ascii="Symbol" w:hAnsi="Symbol" w:hint="default"/>
      </w:rPr>
    </w:lvl>
    <w:lvl w:ilvl="1" w:tplc="361408CC">
      <w:start w:val="1"/>
      <w:numFmt w:val="bullet"/>
      <w:lvlText w:val="o"/>
      <w:lvlJc w:val="left"/>
      <w:pPr>
        <w:ind w:left="1440" w:hanging="360"/>
      </w:pPr>
      <w:rPr>
        <w:rFonts w:ascii="Courier New" w:hAnsi="Courier New" w:hint="default"/>
      </w:rPr>
    </w:lvl>
    <w:lvl w:ilvl="2" w:tplc="B60A2258">
      <w:start w:val="1"/>
      <w:numFmt w:val="bullet"/>
      <w:lvlText w:val=""/>
      <w:lvlJc w:val="left"/>
      <w:pPr>
        <w:ind w:left="2160" w:hanging="360"/>
      </w:pPr>
      <w:rPr>
        <w:rFonts w:ascii="Wingdings" w:hAnsi="Wingdings" w:hint="default"/>
      </w:rPr>
    </w:lvl>
    <w:lvl w:ilvl="3" w:tplc="0CF09FD2">
      <w:start w:val="1"/>
      <w:numFmt w:val="bullet"/>
      <w:lvlText w:val=""/>
      <w:lvlJc w:val="left"/>
      <w:pPr>
        <w:ind w:left="2880" w:hanging="360"/>
      </w:pPr>
      <w:rPr>
        <w:rFonts w:ascii="Symbol" w:hAnsi="Symbol" w:hint="default"/>
      </w:rPr>
    </w:lvl>
    <w:lvl w:ilvl="4" w:tplc="E760E8B6">
      <w:start w:val="1"/>
      <w:numFmt w:val="bullet"/>
      <w:lvlText w:val="o"/>
      <w:lvlJc w:val="left"/>
      <w:pPr>
        <w:ind w:left="3600" w:hanging="360"/>
      </w:pPr>
      <w:rPr>
        <w:rFonts w:ascii="Courier New" w:hAnsi="Courier New" w:hint="default"/>
      </w:rPr>
    </w:lvl>
    <w:lvl w:ilvl="5" w:tplc="40265EDC">
      <w:start w:val="1"/>
      <w:numFmt w:val="bullet"/>
      <w:lvlText w:val=""/>
      <w:lvlJc w:val="left"/>
      <w:pPr>
        <w:ind w:left="4320" w:hanging="360"/>
      </w:pPr>
      <w:rPr>
        <w:rFonts w:ascii="Wingdings" w:hAnsi="Wingdings" w:hint="default"/>
      </w:rPr>
    </w:lvl>
    <w:lvl w:ilvl="6" w:tplc="9A146B52">
      <w:start w:val="1"/>
      <w:numFmt w:val="bullet"/>
      <w:lvlText w:val=""/>
      <w:lvlJc w:val="left"/>
      <w:pPr>
        <w:ind w:left="5040" w:hanging="360"/>
      </w:pPr>
      <w:rPr>
        <w:rFonts w:ascii="Symbol" w:hAnsi="Symbol" w:hint="default"/>
      </w:rPr>
    </w:lvl>
    <w:lvl w:ilvl="7" w:tplc="BBA65768">
      <w:start w:val="1"/>
      <w:numFmt w:val="bullet"/>
      <w:lvlText w:val="o"/>
      <w:lvlJc w:val="left"/>
      <w:pPr>
        <w:ind w:left="5760" w:hanging="360"/>
      </w:pPr>
      <w:rPr>
        <w:rFonts w:ascii="Courier New" w:hAnsi="Courier New" w:hint="default"/>
      </w:rPr>
    </w:lvl>
    <w:lvl w:ilvl="8" w:tplc="ABFC663E">
      <w:start w:val="1"/>
      <w:numFmt w:val="bullet"/>
      <w:lvlText w:val=""/>
      <w:lvlJc w:val="left"/>
      <w:pPr>
        <w:ind w:left="6480" w:hanging="360"/>
      </w:pPr>
      <w:rPr>
        <w:rFonts w:ascii="Wingdings" w:hAnsi="Wingdings" w:hint="default"/>
      </w:rPr>
    </w:lvl>
  </w:abstractNum>
  <w:abstractNum w:abstractNumId="15"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2057076546">
    <w:abstractNumId w:val="3"/>
  </w:num>
  <w:num w:numId="2" w16cid:durableId="1235621572">
    <w:abstractNumId w:val="1"/>
  </w:num>
  <w:num w:numId="3" w16cid:durableId="944842790">
    <w:abstractNumId w:val="10"/>
  </w:num>
  <w:num w:numId="4" w16cid:durableId="1991593136">
    <w:abstractNumId w:val="2"/>
  </w:num>
  <w:num w:numId="5" w16cid:durableId="1754620235">
    <w:abstractNumId w:val="5"/>
  </w:num>
  <w:num w:numId="6" w16cid:durableId="969365539">
    <w:abstractNumId w:val="13"/>
  </w:num>
  <w:num w:numId="7" w16cid:durableId="468133998">
    <w:abstractNumId w:val="11"/>
  </w:num>
  <w:num w:numId="8" w16cid:durableId="426273653">
    <w:abstractNumId w:val="15"/>
  </w:num>
  <w:num w:numId="9" w16cid:durableId="146286599">
    <w:abstractNumId w:val="4"/>
  </w:num>
  <w:num w:numId="10" w16cid:durableId="1210535857">
    <w:abstractNumId w:val="0"/>
  </w:num>
  <w:num w:numId="11" w16cid:durableId="1632325382">
    <w:abstractNumId w:val="12"/>
  </w:num>
  <w:num w:numId="12" w16cid:durableId="26486359">
    <w:abstractNumId w:val="9"/>
  </w:num>
  <w:num w:numId="13" w16cid:durableId="1390035360">
    <w:abstractNumId w:val="8"/>
  </w:num>
  <w:num w:numId="14" w16cid:durableId="646132847">
    <w:abstractNumId w:val="6"/>
  </w:num>
  <w:num w:numId="15" w16cid:durableId="749887532">
    <w:abstractNumId w:val="14"/>
  </w:num>
  <w:num w:numId="16" w16cid:durableId="1757093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114F"/>
    <w:rsid w:val="000030E4"/>
    <w:rsid w:val="00003B35"/>
    <w:rsid w:val="000041A3"/>
    <w:rsid w:val="00004AC7"/>
    <w:rsid w:val="00005525"/>
    <w:rsid w:val="00005C6D"/>
    <w:rsid w:val="00006800"/>
    <w:rsid w:val="00006C0C"/>
    <w:rsid w:val="00010DA6"/>
    <w:rsid w:val="00011C33"/>
    <w:rsid w:val="000122E1"/>
    <w:rsid w:val="000124E4"/>
    <w:rsid w:val="00012553"/>
    <w:rsid w:val="00012AF7"/>
    <w:rsid w:val="0001311C"/>
    <w:rsid w:val="00013524"/>
    <w:rsid w:val="000136F6"/>
    <w:rsid w:val="00013781"/>
    <w:rsid w:val="000143ED"/>
    <w:rsid w:val="00014D57"/>
    <w:rsid w:val="000165E7"/>
    <w:rsid w:val="00017173"/>
    <w:rsid w:val="00020036"/>
    <w:rsid w:val="00021352"/>
    <w:rsid w:val="00022907"/>
    <w:rsid w:val="00022A86"/>
    <w:rsid w:val="000243E3"/>
    <w:rsid w:val="00024914"/>
    <w:rsid w:val="00024976"/>
    <w:rsid w:val="00025071"/>
    <w:rsid w:val="000265CC"/>
    <w:rsid w:val="00026B05"/>
    <w:rsid w:val="0002764F"/>
    <w:rsid w:val="00027E71"/>
    <w:rsid w:val="0003001C"/>
    <w:rsid w:val="00030C6F"/>
    <w:rsid w:val="00031676"/>
    <w:rsid w:val="00031C05"/>
    <w:rsid w:val="0003221F"/>
    <w:rsid w:val="000322AD"/>
    <w:rsid w:val="00034915"/>
    <w:rsid w:val="000357B5"/>
    <w:rsid w:val="00035DA6"/>
    <w:rsid w:val="0003746F"/>
    <w:rsid w:val="00041019"/>
    <w:rsid w:val="00042778"/>
    <w:rsid w:val="00043B3A"/>
    <w:rsid w:val="00043BB6"/>
    <w:rsid w:val="00044470"/>
    <w:rsid w:val="000445BE"/>
    <w:rsid w:val="0004697C"/>
    <w:rsid w:val="00047174"/>
    <w:rsid w:val="000505C1"/>
    <w:rsid w:val="00050701"/>
    <w:rsid w:val="00050C57"/>
    <w:rsid w:val="00050DFD"/>
    <w:rsid w:val="0005116F"/>
    <w:rsid w:val="0005133D"/>
    <w:rsid w:val="00051867"/>
    <w:rsid w:val="00052295"/>
    <w:rsid w:val="00053648"/>
    <w:rsid w:val="000539FF"/>
    <w:rsid w:val="00053C8A"/>
    <w:rsid w:val="00054CB8"/>
    <w:rsid w:val="00054D11"/>
    <w:rsid w:val="0005543F"/>
    <w:rsid w:val="000559D5"/>
    <w:rsid w:val="00057CA0"/>
    <w:rsid w:val="00057D71"/>
    <w:rsid w:val="0006023C"/>
    <w:rsid w:val="0006101D"/>
    <w:rsid w:val="00061F1C"/>
    <w:rsid w:val="00062A2B"/>
    <w:rsid w:val="00062A95"/>
    <w:rsid w:val="000636CE"/>
    <w:rsid w:val="0006401F"/>
    <w:rsid w:val="0006423A"/>
    <w:rsid w:val="0006483D"/>
    <w:rsid w:val="000648FB"/>
    <w:rsid w:val="00064EE4"/>
    <w:rsid w:val="000655F5"/>
    <w:rsid w:val="00065C19"/>
    <w:rsid w:val="000673D7"/>
    <w:rsid w:val="00067456"/>
    <w:rsid w:val="0007048C"/>
    <w:rsid w:val="00070595"/>
    <w:rsid w:val="00070AF6"/>
    <w:rsid w:val="00071498"/>
    <w:rsid w:val="00073008"/>
    <w:rsid w:val="00074477"/>
    <w:rsid w:val="000752A4"/>
    <w:rsid w:val="000759E0"/>
    <w:rsid w:val="000760FD"/>
    <w:rsid w:val="00077698"/>
    <w:rsid w:val="000815EC"/>
    <w:rsid w:val="00081CFD"/>
    <w:rsid w:val="0008307C"/>
    <w:rsid w:val="00083232"/>
    <w:rsid w:val="000832AD"/>
    <w:rsid w:val="00083B21"/>
    <w:rsid w:val="000841EE"/>
    <w:rsid w:val="00085C98"/>
    <w:rsid w:val="0008660C"/>
    <w:rsid w:val="0009040A"/>
    <w:rsid w:val="00090EA8"/>
    <w:rsid w:val="00090F81"/>
    <w:rsid w:val="000928A0"/>
    <w:rsid w:val="000943C5"/>
    <w:rsid w:val="00094806"/>
    <w:rsid w:val="00096E3C"/>
    <w:rsid w:val="00097148"/>
    <w:rsid w:val="00097ED2"/>
    <w:rsid w:val="000A0195"/>
    <w:rsid w:val="000A1E3C"/>
    <w:rsid w:val="000A355F"/>
    <w:rsid w:val="000A372F"/>
    <w:rsid w:val="000A3F58"/>
    <w:rsid w:val="000A48DE"/>
    <w:rsid w:val="000A540F"/>
    <w:rsid w:val="000A556E"/>
    <w:rsid w:val="000A57FE"/>
    <w:rsid w:val="000A6D09"/>
    <w:rsid w:val="000A7CFE"/>
    <w:rsid w:val="000A7D3A"/>
    <w:rsid w:val="000B0D7C"/>
    <w:rsid w:val="000B277A"/>
    <w:rsid w:val="000B2B03"/>
    <w:rsid w:val="000B4C6A"/>
    <w:rsid w:val="000B504F"/>
    <w:rsid w:val="000B57A5"/>
    <w:rsid w:val="000B5A09"/>
    <w:rsid w:val="000B60AD"/>
    <w:rsid w:val="000B7CBA"/>
    <w:rsid w:val="000B7D01"/>
    <w:rsid w:val="000B7F32"/>
    <w:rsid w:val="000C1816"/>
    <w:rsid w:val="000C22C9"/>
    <w:rsid w:val="000C3F13"/>
    <w:rsid w:val="000C533F"/>
    <w:rsid w:val="000C58C2"/>
    <w:rsid w:val="000C6A6B"/>
    <w:rsid w:val="000C75C1"/>
    <w:rsid w:val="000C7990"/>
    <w:rsid w:val="000C7D11"/>
    <w:rsid w:val="000D01F9"/>
    <w:rsid w:val="000D0F8E"/>
    <w:rsid w:val="000D1688"/>
    <w:rsid w:val="000D1B0A"/>
    <w:rsid w:val="000D22B9"/>
    <w:rsid w:val="000D33A3"/>
    <w:rsid w:val="000D4068"/>
    <w:rsid w:val="000D4468"/>
    <w:rsid w:val="000D47F1"/>
    <w:rsid w:val="000D491A"/>
    <w:rsid w:val="000D4942"/>
    <w:rsid w:val="000D55FD"/>
    <w:rsid w:val="000D5A4C"/>
    <w:rsid w:val="000D6363"/>
    <w:rsid w:val="000D6367"/>
    <w:rsid w:val="000D6974"/>
    <w:rsid w:val="000D699F"/>
    <w:rsid w:val="000D6A80"/>
    <w:rsid w:val="000D6DDD"/>
    <w:rsid w:val="000D7D40"/>
    <w:rsid w:val="000E01C5"/>
    <w:rsid w:val="000E03C5"/>
    <w:rsid w:val="000E3F83"/>
    <w:rsid w:val="000E42FB"/>
    <w:rsid w:val="000E46AA"/>
    <w:rsid w:val="000E68E5"/>
    <w:rsid w:val="000E6A8B"/>
    <w:rsid w:val="000F066F"/>
    <w:rsid w:val="000F0FB9"/>
    <w:rsid w:val="000F136C"/>
    <w:rsid w:val="000F2C9E"/>
    <w:rsid w:val="000F415C"/>
    <w:rsid w:val="000F4C50"/>
    <w:rsid w:val="000F5307"/>
    <w:rsid w:val="000F5A18"/>
    <w:rsid w:val="000F5CBB"/>
    <w:rsid w:val="000F60D0"/>
    <w:rsid w:val="000F793E"/>
    <w:rsid w:val="00102391"/>
    <w:rsid w:val="001037DF"/>
    <w:rsid w:val="00103CBD"/>
    <w:rsid w:val="001041C6"/>
    <w:rsid w:val="00105125"/>
    <w:rsid w:val="001063AD"/>
    <w:rsid w:val="0011239F"/>
    <w:rsid w:val="0011275C"/>
    <w:rsid w:val="00112D77"/>
    <w:rsid w:val="00113A27"/>
    <w:rsid w:val="00113A8C"/>
    <w:rsid w:val="00113B26"/>
    <w:rsid w:val="00113FB6"/>
    <w:rsid w:val="00115077"/>
    <w:rsid w:val="00116224"/>
    <w:rsid w:val="00121C6B"/>
    <w:rsid w:val="001224BB"/>
    <w:rsid w:val="0012285F"/>
    <w:rsid w:val="00122AAE"/>
    <w:rsid w:val="00123034"/>
    <w:rsid w:val="00123A01"/>
    <w:rsid w:val="00124198"/>
    <w:rsid w:val="00124A2B"/>
    <w:rsid w:val="0012590F"/>
    <w:rsid w:val="0012666B"/>
    <w:rsid w:val="00127E89"/>
    <w:rsid w:val="00127FFD"/>
    <w:rsid w:val="001308E4"/>
    <w:rsid w:val="00130DB3"/>
    <w:rsid w:val="00130F85"/>
    <w:rsid w:val="0013128F"/>
    <w:rsid w:val="001317EC"/>
    <w:rsid w:val="00133498"/>
    <w:rsid w:val="00133815"/>
    <w:rsid w:val="00133F1C"/>
    <w:rsid w:val="00133F59"/>
    <w:rsid w:val="00134544"/>
    <w:rsid w:val="00135AB9"/>
    <w:rsid w:val="00135C37"/>
    <w:rsid w:val="001408E7"/>
    <w:rsid w:val="001409C3"/>
    <w:rsid w:val="001426CF"/>
    <w:rsid w:val="00143217"/>
    <w:rsid w:val="0014382E"/>
    <w:rsid w:val="00144DB8"/>
    <w:rsid w:val="001453D1"/>
    <w:rsid w:val="00146DE4"/>
    <w:rsid w:val="001473AE"/>
    <w:rsid w:val="00147ABF"/>
    <w:rsid w:val="001502A5"/>
    <w:rsid w:val="001507BF"/>
    <w:rsid w:val="00151529"/>
    <w:rsid w:val="00151B92"/>
    <w:rsid w:val="001539F8"/>
    <w:rsid w:val="00153A46"/>
    <w:rsid w:val="001543A6"/>
    <w:rsid w:val="001543DE"/>
    <w:rsid w:val="00154FBC"/>
    <w:rsid w:val="00156179"/>
    <w:rsid w:val="00157666"/>
    <w:rsid w:val="001576DA"/>
    <w:rsid w:val="00157AD9"/>
    <w:rsid w:val="00160952"/>
    <w:rsid w:val="00160D88"/>
    <w:rsid w:val="00161D74"/>
    <w:rsid w:val="00162145"/>
    <w:rsid w:val="00162216"/>
    <w:rsid w:val="00162BAA"/>
    <w:rsid w:val="001638F0"/>
    <w:rsid w:val="00163CB6"/>
    <w:rsid w:val="00164018"/>
    <w:rsid w:val="001641B8"/>
    <w:rsid w:val="001649B7"/>
    <w:rsid w:val="00165926"/>
    <w:rsid w:val="001659E0"/>
    <w:rsid w:val="0016672E"/>
    <w:rsid w:val="001676E1"/>
    <w:rsid w:val="00167CB2"/>
    <w:rsid w:val="00167D3B"/>
    <w:rsid w:val="001700C2"/>
    <w:rsid w:val="001706A7"/>
    <w:rsid w:val="00170F0C"/>
    <w:rsid w:val="001715F4"/>
    <w:rsid w:val="00171AAB"/>
    <w:rsid w:val="001721E6"/>
    <w:rsid w:val="0017264F"/>
    <w:rsid w:val="00172F6A"/>
    <w:rsid w:val="00173186"/>
    <w:rsid w:val="00174378"/>
    <w:rsid w:val="00174561"/>
    <w:rsid w:val="001745D3"/>
    <w:rsid w:val="00175BB8"/>
    <w:rsid w:val="001767A7"/>
    <w:rsid w:val="001819E3"/>
    <w:rsid w:val="00185554"/>
    <w:rsid w:val="0019008B"/>
    <w:rsid w:val="00190166"/>
    <w:rsid w:val="00190535"/>
    <w:rsid w:val="0019086D"/>
    <w:rsid w:val="0019128F"/>
    <w:rsid w:val="00191454"/>
    <w:rsid w:val="00191799"/>
    <w:rsid w:val="0019361C"/>
    <w:rsid w:val="00193CA4"/>
    <w:rsid w:val="00194A7D"/>
    <w:rsid w:val="00194ABA"/>
    <w:rsid w:val="00194D8A"/>
    <w:rsid w:val="001952A6"/>
    <w:rsid w:val="00195622"/>
    <w:rsid w:val="00195DD3"/>
    <w:rsid w:val="00195F39"/>
    <w:rsid w:val="0019634F"/>
    <w:rsid w:val="00196EC8"/>
    <w:rsid w:val="00197214"/>
    <w:rsid w:val="001973D4"/>
    <w:rsid w:val="00197577"/>
    <w:rsid w:val="001977CC"/>
    <w:rsid w:val="00197873"/>
    <w:rsid w:val="00197C8E"/>
    <w:rsid w:val="001A1508"/>
    <w:rsid w:val="001A2161"/>
    <w:rsid w:val="001A2E2B"/>
    <w:rsid w:val="001A4AB2"/>
    <w:rsid w:val="001A5985"/>
    <w:rsid w:val="001A5BFD"/>
    <w:rsid w:val="001A5E63"/>
    <w:rsid w:val="001A6545"/>
    <w:rsid w:val="001B04BE"/>
    <w:rsid w:val="001B0F85"/>
    <w:rsid w:val="001B1558"/>
    <w:rsid w:val="001B1DA0"/>
    <w:rsid w:val="001B25CD"/>
    <w:rsid w:val="001B2653"/>
    <w:rsid w:val="001B2DE3"/>
    <w:rsid w:val="001B3C5E"/>
    <w:rsid w:val="001B3E88"/>
    <w:rsid w:val="001B6B01"/>
    <w:rsid w:val="001C025A"/>
    <w:rsid w:val="001C0B06"/>
    <w:rsid w:val="001C2167"/>
    <w:rsid w:val="001C2AA3"/>
    <w:rsid w:val="001C2B6B"/>
    <w:rsid w:val="001C2DBC"/>
    <w:rsid w:val="001C2E12"/>
    <w:rsid w:val="001C3314"/>
    <w:rsid w:val="001C43C4"/>
    <w:rsid w:val="001C4C2F"/>
    <w:rsid w:val="001C4ED4"/>
    <w:rsid w:val="001C763A"/>
    <w:rsid w:val="001C77A0"/>
    <w:rsid w:val="001C77B1"/>
    <w:rsid w:val="001D0562"/>
    <w:rsid w:val="001D0EA3"/>
    <w:rsid w:val="001D46D4"/>
    <w:rsid w:val="001D5B9D"/>
    <w:rsid w:val="001D6063"/>
    <w:rsid w:val="001D69AC"/>
    <w:rsid w:val="001D69F2"/>
    <w:rsid w:val="001E075D"/>
    <w:rsid w:val="001E08CD"/>
    <w:rsid w:val="001E17C0"/>
    <w:rsid w:val="001E2018"/>
    <w:rsid w:val="001E208F"/>
    <w:rsid w:val="001E2516"/>
    <w:rsid w:val="001E2683"/>
    <w:rsid w:val="001E2E63"/>
    <w:rsid w:val="001E3F39"/>
    <w:rsid w:val="001E43F0"/>
    <w:rsid w:val="001E4C3C"/>
    <w:rsid w:val="001E5E85"/>
    <w:rsid w:val="001E6329"/>
    <w:rsid w:val="001E6972"/>
    <w:rsid w:val="001F0DFB"/>
    <w:rsid w:val="001F0E09"/>
    <w:rsid w:val="001F1C4A"/>
    <w:rsid w:val="001F1F53"/>
    <w:rsid w:val="001F2C6B"/>
    <w:rsid w:val="001F365C"/>
    <w:rsid w:val="001F372C"/>
    <w:rsid w:val="001F40F7"/>
    <w:rsid w:val="001F5ABB"/>
    <w:rsid w:val="001F6CBB"/>
    <w:rsid w:val="001F6D25"/>
    <w:rsid w:val="001F6D27"/>
    <w:rsid w:val="001F7B85"/>
    <w:rsid w:val="002000CA"/>
    <w:rsid w:val="00200D60"/>
    <w:rsid w:val="00201D23"/>
    <w:rsid w:val="00202569"/>
    <w:rsid w:val="00203BDC"/>
    <w:rsid w:val="002041FA"/>
    <w:rsid w:val="00204529"/>
    <w:rsid w:val="00207FA0"/>
    <w:rsid w:val="00210C1B"/>
    <w:rsid w:val="002110E6"/>
    <w:rsid w:val="002111AD"/>
    <w:rsid w:val="00211481"/>
    <w:rsid w:val="0021159A"/>
    <w:rsid w:val="002116A1"/>
    <w:rsid w:val="00213204"/>
    <w:rsid w:val="0021402D"/>
    <w:rsid w:val="002148E7"/>
    <w:rsid w:val="00214D53"/>
    <w:rsid w:val="002161DF"/>
    <w:rsid w:val="00216B06"/>
    <w:rsid w:val="00216B74"/>
    <w:rsid w:val="00216D65"/>
    <w:rsid w:val="00217846"/>
    <w:rsid w:val="00220295"/>
    <w:rsid w:val="00221639"/>
    <w:rsid w:val="00222F60"/>
    <w:rsid w:val="00223484"/>
    <w:rsid w:val="00224116"/>
    <w:rsid w:val="002242A8"/>
    <w:rsid w:val="00224A11"/>
    <w:rsid w:val="00224E1E"/>
    <w:rsid w:val="00224ED4"/>
    <w:rsid w:val="00224F78"/>
    <w:rsid w:val="002256DC"/>
    <w:rsid w:val="00226144"/>
    <w:rsid w:val="002275DB"/>
    <w:rsid w:val="00230619"/>
    <w:rsid w:val="00231915"/>
    <w:rsid w:val="0023335B"/>
    <w:rsid w:val="0023536D"/>
    <w:rsid w:val="00235D0A"/>
    <w:rsid w:val="00237350"/>
    <w:rsid w:val="002402BF"/>
    <w:rsid w:val="00240E6D"/>
    <w:rsid w:val="00241261"/>
    <w:rsid w:val="00242A4B"/>
    <w:rsid w:val="00242CA1"/>
    <w:rsid w:val="00243A40"/>
    <w:rsid w:val="00243A53"/>
    <w:rsid w:val="002445C5"/>
    <w:rsid w:val="0024471B"/>
    <w:rsid w:val="00245034"/>
    <w:rsid w:val="0024512D"/>
    <w:rsid w:val="00245E5B"/>
    <w:rsid w:val="00246778"/>
    <w:rsid w:val="00246820"/>
    <w:rsid w:val="002475C9"/>
    <w:rsid w:val="00247684"/>
    <w:rsid w:val="0024C382"/>
    <w:rsid w:val="0025072C"/>
    <w:rsid w:val="00251945"/>
    <w:rsid w:val="00251B12"/>
    <w:rsid w:val="00252201"/>
    <w:rsid w:val="002524FD"/>
    <w:rsid w:val="00252A15"/>
    <w:rsid w:val="00253185"/>
    <w:rsid w:val="00254716"/>
    <w:rsid w:val="00255194"/>
    <w:rsid w:val="00256307"/>
    <w:rsid w:val="0025773B"/>
    <w:rsid w:val="00257BB5"/>
    <w:rsid w:val="0026047C"/>
    <w:rsid w:val="00260612"/>
    <w:rsid w:val="002618A8"/>
    <w:rsid w:val="00262168"/>
    <w:rsid w:val="002626DE"/>
    <w:rsid w:val="0026393F"/>
    <w:rsid w:val="00263DAC"/>
    <w:rsid w:val="00264D6B"/>
    <w:rsid w:val="00265E08"/>
    <w:rsid w:val="00265EEB"/>
    <w:rsid w:val="0026655F"/>
    <w:rsid w:val="00267AE9"/>
    <w:rsid w:val="00267F34"/>
    <w:rsid w:val="0027002F"/>
    <w:rsid w:val="0027021F"/>
    <w:rsid w:val="00270677"/>
    <w:rsid w:val="00270D1B"/>
    <w:rsid w:val="00271B73"/>
    <w:rsid w:val="00271D10"/>
    <w:rsid w:val="0027210A"/>
    <w:rsid w:val="00274594"/>
    <w:rsid w:val="00274663"/>
    <w:rsid w:val="00274EC7"/>
    <w:rsid w:val="00275134"/>
    <w:rsid w:val="00275824"/>
    <w:rsid w:val="002768AA"/>
    <w:rsid w:val="00277F51"/>
    <w:rsid w:val="00280DB0"/>
    <w:rsid w:val="00280DD6"/>
    <w:rsid w:val="0028176E"/>
    <w:rsid w:val="00282A43"/>
    <w:rsid w:val="00283A5E"/>
    <w:rsid w:val="00284B55"/>
    <w:rsid w:val="002869E0"/>
    <w:rsid w:val="00286FB1"/>
    <w:rsid w:val="00287ABE"/>
    <w:rsid w:val="002902DF"/>
    <w:rsid w:val="00290CBF"/>
    <w:rsid w:val="00290E14"/>
    <w:rsid w:val="0029179B"/>
    <w:rsid w:val="002917B6"/>
    <w:rsid w:val="002925CF"/>
    <w:rsid w:val="0029276A"/>
    <w:rsid w:val="00294107"/>
    <w:rsid w:val="00294F29"/>
    <w:rsid w:val="00295637"/>
    <w:rsid w:val="00295A4C"/>
    <w:rsid w:val="00296411"/>
    <w:rsid w:val="002975E3"/>
    <w:rsid w:val="002A08DF"/>
    <w:rsid w:val="002A0BD4"/>
    <w:rsid w:val="002A1C7C"/>
    <w:rsid w:val="002A290E"/>
    <w:rsid w:val="002A2F07"/>
    <w:rsid w:val="002A368C"/>
    <w:rsid w:val="002A3A05"/>
    <w:rsid w:val="002A3C65"/>
    <w:rsid w:val="002A3D2F"/>
    <w:rsid w:val="002A4AAD"/>
    <w:rsid w:val="002A4AE3"/>
    <w:rsid w:val="002A4C07"/>
    <w:rsid w:val="002A4F79"/>
    <w:rsid w:val="002A5100"/>
    <w:rsid w:val="002A5233"/>
    <w:rsid w:val="002A55B8"/>
    <w:rsid w:val="002A58F0"/>
    <w:rsid w:val="002A5AFF"/>
    <w:rsid w:val="002A5D96"/>
    <w:rsid w:val="002A5EAF"/>
    <w:rsid w:val="002A63D9"/>
    <w:rsid w:val="002A6813"/>
    <w:rsid w:val="002A7877"/>
    <w:rsid w:val="002A7A1A"/>
    <w:rsid w:val="002ACAAE"/>
    <w:rsid w:val="002B0560"/>
    <w:rsid w:val="002B0821"/>
    <w:rsid w:val="002B1843"/>
    <w:rsid w:val="002B2B2F"/>
    <w:rsid w:val="002B3528"/>
    <w:rsid w:val="002B3C10"/>
    <w:rsid w:val="002B56C2"/>
    <w:rsid w:val="002B5A89"/>
    <w:rsid w:val="002B6776"/>
    <w:rsid w:val="002B6DC0"/>
    <w:rsid w:val="002B7526"/>
    <w:rsid w:val="002B7F85"/>
    <w:rsid w:val="002C0BCC"/>
    <w:rsid w:val="002C14C0"/>
    <w:rsid w:val="002C1A97"/>
    <w:rsid w:val="002C2889"/>
    <w:rsid w:val="002C4824"/>
    <w:rsid w:val="002C4FB8"/>
    <w:rsid w:val="002C63E4"/>
    <w:rsid w:val="002C73AA"/>
    <w:rsid w:val="002D1364"/>
    <w:rsid w:val="002D1550"/>
    <w:rsid w:val="002D175D"/>
    <w:rsid w:val="002D17F1"/>
    <w:rsid w:val="002D2C53"/>
    <w:rsid w:val="002D2C7A"/>
    <w:rsid w:val="002D311C"/>
    <w:rsid w:val="002D3237"/>
    <w:rsid w:val="002D33B8"/>
    <w:rsid w:val="002D3FFB"/>
    <w:rsid w:val="002D4059"/>
    <w:rsid w:val="002D4A42"/>
    <w:rsid w:val="002D522B"/>
    <w:rsid w:val="002D54B0"/>
    <w:rsid w:val="002D666F"/>
    <w:rsid w:val="002D6C28"/>
    <w:rsid w:val="002D6FA9"/>
    <w:rsid w:val="002D78C5"/>
    <w:rsid w:val="002E0A23"/>
    <w:rsid w:val="002E13E2"/>
    <w:rsid w:val="002E17EF"/>
    <w:rsid w:val="002E1BF6"/>
    <w:rsid w:val="002E2536"/>
    <w:rsid w:val="002E2B3D"/>
    <w:rsid w:val="002E2D65"/>
    <w:rsid w:val="002E4AB3"/>
    <w:rsid w:val="002E4CD2"/>
    <w:rsid w:val="002E5301"/>
    <w:rsid w:val="002E56BB"/>
    <w:rsid w:val="002E6D19"/>
    <w:rsid w:val="002E6D87"/>
    <w:rsid w:val="002F0620"/>
    <w:rsid w:val="002F1176"/>
    <w:rsid w:val="002F1A5E"/>
    <w:rsid w:val="002F232F"/>
    <w:rsid w:val="002F48DB"/>
    <w:rsid w:val="002F4F94"/>
    <w:rsid w:val="002F4FF8"/>
    <w:rsid w:val="002F5B6F"/>
    <w:rsid w:val="002F7614"/>
    <w:rsid w:val="002F7F92"/>
    <w:rsid w:val="00300600"/>
    <w:rsid w:val="003009BC"/>
    <w:rsid w:val="00300F3C"/>
    <w:rsid w:val="0030219F"/>
    <w:rsid w:val="0030238F"/>
    <w:rsid w:val="00302C99"/>
    <w:rsid w:val="003032B5"/>
    <w:rsid w:val="003034F5"/>
    <w:rsid w:val="00303E2E"/>
    <w:rsid w:val="003048FA"/>
    <w:rsid w:val="00304AAC"/>
    <w:rsid w:val="00305012"/>
    <w:rsid w:val="00305888"/>
    <w:rsid w:val="00305B87"/>
    <w:rsid w:val="00305E89"/>
    <w:rsid w:val="003076E9"/>
    <w:rsid w:val="00307C73"/>
    <w:rsid w:val="00310B9B"/>
    <w:rsid w:val="00311299"/>
    <w:rsid w:val="0031161C"/>
    <w:rsid w:val="003120FA"/>
    <w:rsid w:val="0031463B"/>
    <w:rsid w:val="00314790"/>
    <w:rsid w:val="00314DDA"/>
    <w:rsid w:val="0031522C"/>
    <w:rsid w:val="003158FC"/>
    <w:rsid w:val="003161D9"/>
    <w:rsid w:val="0031661F"/>
    <w:rsid w:val="00317044"/>
    <w:rsid w:val="0031794D"/>
    <w:rsid w:val="00320B65"/>
    <w:rsid w:val="0032125C"/>
    <w:rsid w:val="00321499"/>
    <w:rsid w:val="00321B96"/>
    <w:rsid w:val="0032373E"/>
    <w:rsid w:val="00323B00"/>
    <w:rsid w:val="00324693"/>
    <w:rsid w:val="00326313"/>
    <w:rsid w:val="0032707F"/>
    <w:rsid w:val="0032781B"/>
    <w:rsid w:val="0032783E"/>
    <w:rsid w:val="00327CE1"/>
    <w:rsid w:val="0033122F"/>
    <w:rsid w:val="00332221"/>
    <w:rsid w:val="00332D0A"/>
    <w:rsid w:val="00332FF0"/>
    <w:rsid w:val="00335058"/>
    <w:rsid w:val="0033658E"/>
    <w:rsid w:val="0033681F"/>
    <w:rsid w:val="0033738F"/>
    <w:rsid w:val="00337411"/>
    <w:rsid w:val="00337E3A"/>
    <w:rsid w:val="003401FE"/>
    <w:rsid w:val="00340CA5"/>
    <w:rsid w:val="00340CE6"/>
    <w:rsid w:val="00341D3E"/>
    <w:rsid w:val="0034294B"/>
    <w:rsid w:val="00343BAC"/>
    <w:rsid w:val="003454F7"/>
    <w:rsid w:val="003470CD"/>
    <w:rsid w:val="00350574"/>
    <w:rsid w:val="0035057B"/>
    <w:rsid w:val="00350BB4"/>
    <w:rsid w:val="00351EA5"/>
    <w:rsid w:val="00352785"/>
    <w:rsid w:val="00352C4C"/>
    <w:rsid w:val="003533CC"/>
    <w:rsid w:val="00353B39"/>
    <w:rsid w:val="0035452C"/>
    <w:rsid w:val="00354975"/>
    <w:rsid w:val="00354B76"/>
    <w:rsid w:val="00354BD7"/>
    <w:rsid w:val="00355CA9"/>
    <w:rsid w:val="00356468"/>
    <w:rsid w:val="003565E9"/>
    <w:rsid w:val="00356E76"/>
    <w:rsid w:val="00357DB2"/>
    <w:rsid w:val="00360094"/>
    <w:rsid w:val="00361BB4"/>
    <w:rsid w:val="0036245E"/>
    <w:rsid w:val="00362E22"/>
    <w:rsid w:val="00362EB2"/>
    <w:rsid w:val="00364B72"/>
    <w:rsid w:val="00365045"/>
    <w:rsid w:val="003657B8"/>
    <w:rsid w:val="00365CD9"/>
    <w:rsid w:val="00365F45"/>
    <w:rsid w:val="00366110"/>
    <w:rsid w:val="003669E1"/>
    <w:rsid w:val="00367068"/>
    <w:rsid w:val="00370796"/>
    <w:rsid w:val="00370DFD"/>
    <w:rsid w:val="00371023"/>
    <w:rsid w:val="00371B48"/>
    <w:rsid w:val="003724A2"/>
    <w:rsid w:val="0037263E"/>
    <w:rsid w:val="0037326F"/>
    <w:rsid w:val="00373290"/>
    <w:rsid w:val="003736E8"/>
    <w:rsid w:val="00373C19"/>
    <w:rsid w:val="00373CC1"/>
    <w:rsid w:val="00374DF7"/>
    <w:rsid w:val="00374F21"/>
    <w:rsid w:val="00375B6B"/>
    <w:rsid w:val="003764D0"/>
    <w:rsid w:val="00377B61"/>
    <w:rsid w:val="00377FD7"/>
    <w:rsid w:val="0038169C"/>
    <w:rsid w:val="00382BF2"/>
    <w:rsid w:val="0038605C"/>
    <w:rsid w:val="003864FD"/>
    <w:rsid w:val="00387367"/>
    <w:rsid w:val="0038748A"/>
    <w:rsid w:val="00387C08"/>
    <w:rsid w:val="00390DE3"/>
    <w:rsid w:val="00391C38"/>
    <w:rsid w:val="00392838"/>
    <w:rsid w:val="00393BA4"/>
    <w:rsid w:val="00393E92"/>
    <w:rsid w:val="00395D40"/>
    <w:rsid w:val="00395D7D"/>
    <w:rsid w:val="00395F0D"/>
    <w:rsid w:val="00396368"/>
    <w:rsid w:val="00396679"/>
    <w:rsid w:val="00396CEE"/>
    <w:rsid w:val="00397683"/>
    <w:rsid w:val="003A0652"/>
    <w:rsid w:val="003A0CFB"/>
    <w:rsid w:val="003A108D"/>
    <w:rsid w:val="003A177A"/>
    <w:rsid w:val="003A1C31"/>
    <w:rsid w:val="003A2525"/>
    <w:rsid w:val="003A402D"/>
    <w:rsid w:val="003A4072"/>
    <w:rsid w:val="003A412A"/>
    <w:rsid w:val="003A4615"/>
    <w:rsid w:val="003A503C"/>
    <w:rsid w:val="003A54CF"/>
    <w:rsid w:val="003A5732"/>
    <w:rsid w:val="003A5980"/>
    <w:rsid w:val="003A632B"/>
    <w:rsid w:val="003A68F7"/>
    <w:rsid w:val="003A7158"/>
    <w:rsid w:val="003A7859"/>
    <w:rsid w:val="003A7DF8"/>
    <w:rsid w:val="003B03A0"/>
    <w:rsid w:val="003B25E8"/>
    <w:rsid w:val="003B37BE"/>
    <w:rsid w:val="003B382F"/>
    <w:rsid w:val="003B45B5"/>
    <w:rsid w:val="003B4BF8"/>
    <w:rsid w:val="003B67D1"/>
    <w:rsid w:val="003B767F"/>
    <w:rsid w:val="003C0078"/>
    <w:rsid w:val="003C112A"/>
    <w:rsid w:val="003C1A3D"/>
    <w:rsid w:val="003C20D0"/>
    <w:rsid w:val="003C4D61"/>
    <w:rsid w:val="003C512C"/>
    <w:rsid w:val="003C5667"/>
    <w:rsid w:val="003C5D4F"/>
    <w:rsid w:val="003C5F2B"/>
    <w:rsid w:val="003C678A"/>
    <w:rsid w:val="003D082A"/>
    <w:rsid w:val="003D1162"/>
    <w:rsid w:val="003D23DD"/>
    <w:rsid w:val="003D2569"/>
    <w:rsid w:val="003D2961"/>
    <w:rsid w:val="003D2ACF"/>
    <w:rsid w:val="003D32D3"/>
    <w:rsid w:val="003D35FB"/>
    <w:rsid w:val="003D4AFD"/>
    <w:rsid w:val="003D55F7"/>
    <w:rsid w:val="003D7435"/>
    <w:rsid w:val="003E0740"/>
    <w:rsid w:val="003E0A82"/>
    <w:rsid w:val="003E1167"/>
    <w:rsid w:val="003E23F5"/>
    <w:rsid w:val="003E33D2"/>
    <w:rsid w:val="003E3874"/>
    <w:rsid w:val="003E40E7"/>
    <w:rsid w:val="003E44BC"/>
    <w:rsid w:val="003E7C97"/>
    <w:rsid w:val="003F14FA"/>
    <w:rsid w:val="003F26D8"/>
    <w:rsid w:val="003F414C"/>
    <w:rsid w:val="003F5FF6"/>
    <w:rsid w:val="003F6978"/>
    <w:rsid w:val="003F6A69"/>
    <w:rsid w:val="003F6CED"/>
    <w:rsid w:val="003F6E24"/>
    <w:rsid w:val="003F73BF"/>
    <w:rsid w:val="00400BF3"/>
    <w:rsid w:val="00401826"/>
    <w:rsid w:val="00401C9D"/>
    <w:rsid w:val="00401DF5"/>
    <w:rsid w:val="00402316"/>
    <w:rsid w:val="00402656"/>
    <w:rsid w:val="0040267E"/>
    <w:rsid w:val="004027BB"/>
    <w:rsid w:val="004033DC"/>
    <w:rsid w:val="004049F6"/>
    <w:rsid w:val="00404B8A"/>
    <w:rsid w:val="00404BAE"/>
    <w:rsid w:val="00404E7E"/>
    <w:rsid w:val="0040569C"/>
    <w:rsid w:val="00406513"/>
    <w:rsid w:val="00406CA5"/>
    <w:rsid w:val="0040707A"/>
    <w:rsid w:val="0040758B"/>
    <w:rsid w:val="0040783B"/>
    <w:rsid w:val="00407932"/>
    <w:rsid w:val="00407A76"/>
    <w:rsid w:val="00411518"/>
    <w:rsid w:val="0041255C"/>
    <w:rsid w:val="00412E20"/>
    <w:rsid w:val="0041358D"/>
    <w:rsid w:val="00415E36"/>
    <w:rsid w:val="00416231"/>
    <w:rsid w:val="00416766"/>
    <w:rsid w:val="00417D84"/>
    <w:rsid w:val="00420319"/>
    <w:rsid w:val="00420381"/>
    <w:rsid w:val="00420DFE"/>
    <w:rsid w:val="00421870"/>
    <w:rsid w:val="00422215"/>
    <w:rsid w:val="0042281B"/>
    <w:rsid w:val="00422951"/>
    <w:rsid w:val="00425365"/>
    <w:rsid w:val="0042567B"/>
    <w:rsid w:val="004256A7"/>
    <w:rsid w:val="004256E0"/>
    <w:rsid w:val="00425758"/>
    <w:rsid w:val="00425A1A"/>
    <w:rsid w:val="004265F4"/>
    <w:rsid w:val="00426987"/>
    <w:rsid w:val="00427754"/>
    <w:rsid w:val="004277E2"/>
    <w:rsid w:val="00431B01"/>
    <w:rsid w:val="00431E8C"/>
    <w:rsid w:val="0043312F"/>
    <w:rsid w:val="00435238"/>
    <w:rsid w:val="00435D75"/>
    <w:rsid w:val="00436A49"/>
    <w:rsid w:val="004406EB"/>
    <w:rsid w:val="00440C4D"/>
    <w:rsid w:val="0044104E"/>
    <w:rsid w:val="00442073"/>
    <w:rsid w:val="00443393"/>
    <w:rsid w:val="0044403E"/>
    <w:rsid w:val="0044432C"/>
    <w:rsid w:val="00445331"/>
    <w:rsid w:val="004477D5"/>
    <w:rsid w:val="00447D61"/>
    <w:rsid w:val="00450AE3"/>
    <w:rsid w:val="00453E03"/>
    <w:rsid w:val="00454A64"/>
    <w:rsid w:val="00454E95"/>
    <w:rsid w:val="00455216"/>
    <w:rsid w:val="00455760"/>
    <w:rsid w:val="0045576F"/>
    <w:rsid w:val="00456C35"/>
    <w:rsid w:val="00457A02"/>
    <w:rsid w:val="00457F6A"/>
    <w:rsid w:val="00460027"/>
    <w:rsid w:val="0046125B"/>
    <w:rsid w:val="00461556"/>
    <w:rsid w:val="004635DB"/>
    <w:rsid w:val="00464222"/>
    <w:rsid w:val="004649A1"/>
    <w:rsid w:val="004654DB"/>
    <w:rsid w:val="004667C7"/>
    <w:rsid w:val="00466FFB"/>
    <w:rsid w:val="00467310"/>
    <w:rsid w:val="004676C6"/>
    <w:rsid w:val="00470830"/>
    <w:rsid w:val="00470BD7"/>
    <w:rsid w:val="00471C8B"/>
    <w:rsid w:val="00471F79"/>
    <w:rsid w:val="00472ADE"/>
    <w:rsid w:val="00472D1D"/>
    <w:rsid w:val="0047343A"/>
    <w:rsid w:val="0047356C"/>
    <w:rsid w:val="00473945"/>
    <w:rsid w:val="00474739"/>
    <w:rsid w:val="004750FF"/>
    <w:rsid w:val="004752D3"/>
    <w:rsid w:val="00475738"/>
    <w:rsid w:val="0047580A"/>
    <w:rsid w:val="004820F7"/>
    <w:rsid w:val="00482F7A"/>
    <w:rsid w:val="0048342A"/>
    <w:rsid w:val="0048449F"/>
    <w:rsid w:val="004846D9"/>
    <w:rsid w:val="004847EF"/>
    <w:rsid w:val="00484F72"/>
    <w:rsid w:val="00485666"/>
    <w:rsid w:val="00487344"/>
    <w:rsid w:val="0049077A"/>
    <w:rsid w:val="004907C0"/>
    <w:rsid w:val="004914A8"/>
    <w:rsid w:val="004914D3"/>
    <w:rsid w:val="004914F6"/>
    <w:rsid w:val="00492043"/>
    <w:rsid w:val="0049286B"/>
    <w:rsid w:val="00494792"/>
    <w:rsid w:val="004947ED"/>
    <w:rsid w:val="004952BF"/>
    <w:rsid w:val="00495E19"/>
    <w:rsid w:val="0049766A"/>
    <w:rsid w:val="00498C1C"/>
    <w:rsid w:val="004A062D"/>
    <w:rsid w:val="004A0795"/>
    <w:rsid w:val="004A0FFF"/>
    <w:rsid w:val="004A231D"/>
    <w:rsid w:val="004A2499"/>
    <w:rsid w:val="004A2566"/>
    <w:rsid w:val="004A3B45"/>
    <w:rsid w:val="004A3E19"/>
    <w:rsid w:val="004A4E76"/>
    <w:rsid w:val="004A503F"/>
    <w:rsid w:val="004A5713"/>
    <w:rsid w:val="004A57BE"/>
    <w:rsid w:val="004A659C"/>
    <w:rsid w:val="004A6C0D"/>
    <w:rsid w:val="004A7298"/>
    <w:rsid w:val="004A79BF"/>
    <w:rsid w:val="004A7E66"/>
    <w:rsid w:val="004B03A0"/>
    <w:rsid w:val="004B04B1"/>
    <w:rsid w:val="004B107E"/>
    <w:rsid w:val="004B1377"/>
    <w:rsid w:val="004B1CB4"/>
    <w:rsid w:val="004B3A63"/>
    <w:rsid w:val="004B3B3C"/>
    <w:rsid w:val="004B7D36"/>
    <w:rsid w:val="004C0DA2"/>
    <w:rsid w:val="004C375F"/>
    <w:rsid w:val="004C45DD"/>
    <w:rsid w:val="004C45F7"/>
    <w:rsid w:val="004C48BA"/>
    <w:rsid w:val="004C586A"/>
    <w:rsid w:val="004C5C9E"/>
    <w:rsid w:val="004C5D82"/>
    <w:rsid w:val="004C690D"/>
    <w:rsid w:val="004C7571"/>
    <w:rsid w:val="004D003E"/>
    <w:rsid w:val="004D0814"/>
    <w:rsid w:val="004D2EAE"/>
    <w:rsid w:val="004D56E9"/>
    <w:rsid w:val="004D5F4E"/>
    <w:rsid w:val="004D7402"/>
    <w:rsid w:val="004E1368"/>
    <w:rsid w:val="004E1878"/>
    <w:rsid w:val="004E335D"/>
    <w:rsid w:val="004E3F03"/>
    <w:rsid w:val="004E4C99"/>
    <w:rsid w:val="004E533F"/>
    <w:rsid w:val="004F0DDC"/>
    <w:rsid w:val="004F1366"/>
    <w:rsid w:val="004F2736"/>
    <w:rsid w:val="004F34A3"/>
    <w:rsid w:val="004F36C6"/>
    <w:rsid w:val="004F4B90"/>
    <w:rsid w:val="004F64E6"/>
    <w:rsid w:val="004F667E"/>
    <w:rsid w:val="004F6D9E"/>
    <w:rsid w:val="004F71F3"/>
    <w:rsid w:val="004F740E"/>
    <w:rsid w:val="004F7B8A"/>
    <w:rsid w:val="00501046"/>
    <w:rsid w:val="00502B7E"/>
    <w:rsid w:val="0050310A"/>
    <w:rsid w:val="005038E1"/>
    <w:rsid w:val="00503BE2"/>
    <w:rsid w:val="00504148"/>
    <w:rsid w:val="0050432E"/>
    <w:rsid w:val="005046EC"/>
    <w:rsid w:val="0050568A"/>
    <w:rsid w:val="00505EE2"/>
    <w:rsid w:val="0050650A"/>
    <w:rsid w:val="0050654A"/>
    <w:rsid w:val="00507A74"/>
    <w:rsid w:val="00507CBF"/>
    <w:rsid w:val="00510271"/>
    <w:rsid w:val="00510CF5"/>
    <w:rsid w:val="0051226A"/>
    <w:rsid w:val="005125A5"/>
    <w:rsid w:val="00512671"/>
    <w:rsid w:val="00512AC5"/>
    <w:rsid w:val="00512DEF"/>
    <w:rsid w:val="005143CA"/>
    <w:rsid w:val="0051473E"/>
    <w:rsid w:val="00515224"/>
    <w:rsid w:val="00515B5B"/>
    <w:rsid w:val="00515CCB"/>
    <w:rsid w:val="00515DE3"/>
    <w:rsid w:val="00516E9E"/>
    <w:rsid w:val="00517C1B"/>
    <w:rsid w:val="0051B82D"/>
    <w:rsid w:val="00520F95"/>
    <w:rsid w:val="005210AE"/>
    <w:rsid w:val="0052139F"/>
    <w:rsid w:val="0052300D"/>
    <w:rsid w:val="00524156"/>
    <w:rsid w:val="00525A2A"/>
    <w:rsid w:val="00525B31"/>
    <w:rsid w:val="005265F1"/>
    <w:rsid w:val="00526B44"/>
    <w:rsid w:val="00527665"/>
    <w:rsid w:val="00527A20"/>
    <w:rsid w:val="00527BC0"/>
    <w:rsid w:val="005306A7"/>
    <w:rsid w:val="0053094F"/>
    <w:rsid w:val="00531127"/>
    <w:rsid w:val="00531A0E"/>
    <w:rsid w:val="00531F87"/>
    <w:rsid w:val="0053218D"/>
    <w:rsid w:val="005322B8"/>
    <w:rsid w:val="00532A36"/>
    <w:rsid w:val="00532CCB"/>
    <w:rsid w:val="00533F17"/>
    <w:rsid w:val="00535557"/>
    <w:rsid w:val="00537997"/>
    <w:rsid w:val="00537C52"/>
    <w:rsid w:val="005405E3"/>
    <w:rsid w:val="00542497"/>
    <w:rsid w:val="00542A74"/>
    <w:rsid w:val="00543B7D"/>
    <w:rsid w:val="00544696"/>
    <w:rsid w:val="005447A8"/>
    <w:rsid w:val="00544ADC"/>
    <w:rsid w:val="005455D3"/>
    <w:rsid w:val="00546B91"/>
    <w:rsid w:val="00547775"/>
    <w:rsid w:val="00550069"/>
    <w:rsid w:val="005505FA"/>
    <w:rsid w:val="005507E4"/>
    <w:rsid w:val="00550E0E"/>
    <w:rsid w:val="005516BD"/>
    <w:rsid w:val="0055191C"/>
    <w:rsid w:val="005522E8"/>
    <w:rsid w:val="0055352A"/>
    <w:rsid w:val="00554221"/>
    <w:rsid w:val="005544AA"/>
    <w:rsid w:val="00554778"/>
    <w:rsid w:val="00556BA6"/>
    <w:rsid w:val="00560A55"/>
    <w:rsid w:val="00560B24"/>
    <w:rsid w:val="00561164"/>
    <w:rsid w:val="00562818"/>
    <w:rsid w:val="00563B93"/>
    <w:rsid w:val="00564ADC"/>
    <w:rsid w:val="00564C2B"/>
    <w:rsid w:val="005653E0"/>
    <w:rsid w:val="0056585F"/>
    <w:rsid w:val="00567118"/>
    <w:rsid w:val="0056790B"/>
    <w:rsid w:val="00567DCE"/>
    <w:rsid w:val="00570224"/>
    <w:rsid w:val="00571DB1"/>
    <w:rsid w:val="00572D2E"/>
    <w:rsid w:val="00573521"/>
    <w:rsid w:val="00573FAD"/>
    <w:rsid w:val="00573FB5"/>
    <w:rsid w:val="00574856"/>
    <w:rsid w:val="005751FA"/>
    <w:rsid w:val="00575619"/>
    <w:rsid w:val="00576282"/>
    <w:rsid w:val="00576D27"/>
    <w:rsid w:val="00577279"/>
    <w:rsid w:val="00583CD7"/>
    <w:rsid w:val="00584CDC"/>
    <w:rsid w:val="00584F7A"/>
    <w:rsid w:val="00586CF4"/>
    <w:rsid w:val="005870B0"/>
    <w:rsid w:val="00587891"/>
    <w:rsid w:val="00587DE8"/>
    <w:rsid w:val="005901DA"/>
    <w:rsid w:val="00590DBA"/>
    <w:rsid w:val="00590FEF"/>
    <w:rsid w:val="00591EAC"/>
    <w:rsid w:val="00591F3F"/>
    <w:rsid w:val="00592D2D"/>
    <w:rsid w:val="005947A1"/>
    <w:rsid w:val="00594C54"/>
    <w:rsid w:val="0059655A"/>
    <w:rsid w:val="00596BB8"/>
    <w:rsid w:val="0059747C"/>
    <w:rsid w:val="00597691"/>
    <w:rsid w:val="005A031C"/>
    <w:rsid w:val="005A08FD"/>
    <w:rsid w:val="005A2AA0"/>
    <w:rsid w:val="005A326E"/>
    <w:rsid w:val="005A37DF"/>
    <w:rsid w:val="005A71AD"/>
    <w:rsid w:val="005A7B05"/>
    <w:rsid w:val="005B0798"/>
    <w:rsid w:val="005B2B58"/>
    <w:rsid w:val="005B2F88"/>
    <w:rsid w:val="005B30C2"/>
    <w:rsid w:val="005B328F"/>
    <w:rsid w:val="005B494E"/>
    <w:rsid w:val="005B5719"/>
    <w:rsid w:val="005B5A73"/>
    <w:rsid w:val="005B6343"/>
    <w:rsid w:val="005B6881"/>
    <w:rsid w:val="005B74EA"/>
    <w:rsid w:val="005BF500"/>
    <w:rsid w:val="005C055D"/>
    <w:rsid w:val="005C0E5B"/>
    <w:rsid w:val="005C114B"/>
    <w:rsid w:val="005C1FCB"/>
    <w:rsid w:val="005C2251"/>
    <w:rsid w:val="005C2341"/>
    <w:rsid w:val="005C2EE0"/>
    <w:rsid w:val="005C38B5"/>
    <w:rsid w:val="005C3BA1"/>
    <w:rsid w:val="005C4018"/>
    <w:rsid w:val="005C40E3"/>
    <w:rsid w:val="005C470C"/>
    <w:rsid w:val="005C4CFC"/>
    <w:rsid w:val="005C4F68"/>
    <w:rsid w:val="005C7085"/>
    <w:rsid w:val="005D00C1"/>
    <w:rsid w:val="005D0520"/>
    <w:rsid w:val="005D0FE4"/>
    <w:rsid w:val="005D2218"/>
    <w:rsid w:val="005D32A6"/>
    <w:rsid w:val="005D399B"/>
    <w:rsid w:val="005D423A"/>
    <w:rsid w:val="005D535D"/>
    <w:rsid w:val="005D5C1F"/>
    <w:rsid w:val="005D6BE2"/>
    <w:rsid w:val="005D6DFD"/>
    <w:rsid w:val="005D78E7"/>
    <w:rsid w:val="005E19D7"/>
    <w:rsid w:val="005E1A02"/>
    <w:rsid w:val="005E1EFB"/>
    <w:rsid w:val="005E28B6"/>
    <w:rsid w:val="005E3839"/>
    <w:rsid w:val="005E443C"/>
    <w:rsid w:val="005E4500"/>
    <w:rsid w:val="005E4A45"/>
    <w:rsid w:val="005E52D0"/>
    <w:rsid w:val="005E70F3"/>
    <w:rsid w:val="005F0439"/>
    <w:rsid w:val="005F094E"/>
    <w:rsid w:val="005F1712"/>
    <w:rsid w:val="005F2738"/>
    <w:rsid w:val="005F2BBB"/>
    <w:rsid w:val="005F2BCD"/>
    <w:rsid w:val="005F54B8"/>
    <w:rsid w:val="005F5731"/>
    <w:rsid w:val="005F681E"/>
    <w:rsid w:val="00600381"/>
    <w:rsid w:val="00600C54"/>
    <w:rsid w:val="00601AE7"/>
    <w:rsid w:val="00601D77"/>
    <w:rsid w:val="00603A75"/>
    <w:rsid w:val="0060683C"/>
    <w:rsid w:val="0060693D"/>
    <w:rsid w:val="0060755E"/>
    <w:rsid w:val="00607DF3"/>
    <w:rsid w:val="006100D7"/>
    <w:rsid w:val="00610CD1"/>
    <w:rsid w:val="006110F7"/>
    <w:rsid w:val="00611919"/>
    <w:rsid w:val="006124F1"/>
    <w:rsid w:val="0061287D"/>
    <w:rsid w:val="0061307F"/>
    <w:rsid w:val="00613FC7"/>
    <w:rsid w:val="006147DB"/>
    <w:rsid w:val="0061596A"/>
    <w:rsid w:val="00617747"/>
    <w:rsid w:val="00617BEB"/>
    <w:rsid w:val="00620127"/>
    <w:rsid w:val="00620826"/>
    <w:rsid w:val="006208C6"/>
    <w:rsid w:val="00620BE4"/>
    <w:rsid w:val="00620D0C"/>
    <w:rsid w:val="00620D1C"/>
    <w:rsid w:val="00620ED5"/>
    <w:rsid w:val="00621133"/>
    <w:rsid w:val="006212E7"/>
    <w:rsid w:val="006218DF"/>
    <w:rsid w:val="00624C28"/>
    <w:rsid w:val="00625230"/>
    <w:rsid w:val="00630CC8"/>
    <w:rsid w:val="00630F66"/>
    <w:rsid w:val="00630FDE"/>
    <w:rsid w:val="00631BF2"/>
    <w:rsid w:val="00632205"/>
    <w:rsid w:val="006338DA"/>
    <w:rsid w:val="006340C7"/>
    <w:rsid w:val="00634E32"/>
    <w:rsid w:val="00636107"/>
    <w:rsid w:val="00636161"/>
    <w:rsid w:val="00636991"/>
    <w:rsid w:val="00637FD9"/>
    <w:rsid w:val="00640DDA"/>
    <w:rsid w:val="006414B3"/>
    <w:rsid w:val="0064197B"/>
    <w:rsid w:val="00642F6B"/>
    <w:rsid w:val="0064334F"/>
    <w:rsid w:val="00643444"/>
    <w:rsid w:val="006441AF"/>
    <w:rsid w:val="0064451F"/>
    <w:rsid w:val="006445E6"/>
    <w:rsid w:val="006453D1"/>
    <w:rsid w:val="00645C2E"/>
    <w:rsid w:val="00646241"/>
    <w:rsid w:val="00646581"/>
    <w:rsid w:val="0064666E"/>
    <w:rsid w:val="00646EDF"/>
    <w:rsid w:val="00647ADD"/>
    <w:rsid w:val="00650B6A"/>
    <w:rsid w:val="006511EA"/>
    <w:rsid w:val="00651273"/>
    <w:rsid w:val="006516AA"/>
    <w:rsid w:val="00651B2C"/>
    <w:rsid w:val="00651FDB"/>
    <w:rsid w:val="006521D5"/>
    <w:rsid w:val="00653057"/>
    <w:rsid w:val="00653787"/>
    <w:rsid w:val="00653E48"/>
    <w:rsid w:val="00654005"/>
    <w:rsid w:val="006555BE"/>
    <w:rsid w:val="0066117F"/>
    <w:rsid w:val="00663131"/>
    <w:rsid w:val="00663344"/>
    <w:rsid w:val="00664CA5"/>
    <w:rsid w:val="00667A88"/>
    <w:rsid w:val="00667D72"/>
    <w:rsid w:val="00671952"/>
    <w:rsid w:val="00673A91"/>
    <w:rsid w:val="00674DAA"/>
    <w:rsid w:val="00675D8E"/>
    <w:rsid w:val="006776DB"/>
    <w:rsid w:val="0068032F"/>
    <w:rsid w:val="00680B57"/>
    <w:rsid w:val="00681245"/>
    <w:rsid w:val="006812CF"/>
    <w:rsid w:val="006818A7"/>
    <w:rsid w:val="00682F9C"/>
    <w:rsid w:val="00683807"/>
    <w:rsid w:val="00683AF3"/>
    <w:rsid w:val="00683CCC"/>
    <w:rsid w:val="0068406F"/>
    <w:rsid w:val="006840D3"/>
    <w:rsid w:val="00685258"/>
    <w:rsid w:val="00686B1A"/>
    <w:rsid w:val="006878C8"/>
    <w:rsid w:val="00687C0B"/>
    <w:rsid w:val="006902E6"/>
    <w:rsid w:val="00690A66"/>
    <w:rsid w:val="00691006"/>
    <w:rsid w:val="006910F3"/>
    <w:rsid w:val="00691229"/>
    <w:rsid w:val="006912E0"/>
    <w:rsid w:val="0069237D"/>
    <w:rsid w:val="00692938"/>
    <w:rsid w:val="00692C75"/>
    <w:rsid w:val="006934A1"/>
    <w:rsid w:val="00694365"/>
    <w:rsid w:val="006947A5"/>
    <w:rsid w:val="00696798"/>
    <w:rsid w:val="00696A4B"/>
    <w:rsid w:val="00697829"/>
    <w:rsid w:val="006A065B"/>
    <w:rsid w:val="006A0DDF"/>
    <w:rsid w:val="006A0E30"/>
    <w:rsid w:val="006A1BE3"/>
    <w:rsid w:val="006A2400"/>
    <w:rsid w:val="006A24A2"/>
    <w:rsid w:val="006A2975"/>
    <w:rsid w:val="006A2A56"/>
    <w:rsid w:val="006A2C91"/>
    <w:rsid w:val="006A373D"/>
    <w:rsid w:val="006A394F"/>
    <w:rsid w:val="006A42A3"/>
    <w:rsid w:val="006A782D"/>
    <w:rsid w:val="006A7B5E"/>
    <w:rsid w:val="006B0F00"/>
    <w:rsid w:val="006B1555"/>
    <w:rsid w:val="006B17F5"/>
    <w:rsid w:val="006B35C1"/>
    <w:rsid w:val="006B3EF0"/>
    <w:rsid w:val="006B46FC"/>
    <w:rsid w:val="006B491E"/>
    <w:rsid w:val="006B4D30"/>
    <w:rsid w:val="006B6AF5"/>
    <w:rsid w:val="006B6F0C"/>
    <w:rsid w:val="006B73EB"/>
    <w:rsid w:val="006C01FF"/>
    <w:rsid w:val="006C060D"/>
    <w:rsid w:val="006C1177"/>
    <w:rsid w:val="006C1353"/>
    <w:rsid w:val="006C2395"/>
    <w:rsid w:val="006C252C"/>
    <w:rsid w:val="006C3490"/>
    <w:rsid w:val="006C3730"/>
    <w:rsid w:val="006C42F3"/>
    <w:rsid w:val="006C4D8F"/>
    <w:rsid w:val="006C4DE8"/>
    <w:rsid w:val="006C6039"/>
    <w:rsid w:val="006C6AB5"/>
    <w:rsid w:val="006C6DCF"/>
    <w:rsid w:val="006D01AB"/>
    <w:rsid w:val="006D0E68"/>
    <w:rsid w:val="006D2C70"/>
    <w:rsid w:val="006D2C85"/>
    <w:rsid w:val="006D2F57"/>
    <w:rsid w:val="006D333D"/>
    <w:rsid w:val="006D4920"/>
    <w:rsid w:val="006D4B98"/>
    <w:rsid w:val="006D51C4"/>
    <w:rsid w:val="006D52B6"/>
    <w:rsid w:val="006D52FD"/>
    <w:rsid w:val="006D598A"/>
    <w:rsid w:val="006D601B"/>
    <w:rsid w:val="006D7571"/>
    <w:rsid w:val="006D7EA4"/>
    <w:rsid w:val="006E03BF"/>
    <w:rsid w:val="006E0ADF"/>
    <w:rsid w:val="006E0FD4"/>
    <w:rsid w:val="006E1F82"/>
    <w:rsid w:val="006E21A0"/>
    <w:rsid w:val="006E2EDF"/>
    <w:rsid w:val="006E3231"/>
    <w:rsid w:val="006E3479"/>
    <w:rsid w:val="006E4EA6"/>
    <w:rsid w:val="006E4FC7"/>
    <w:rsid w:val="006E5145"/>
    <w:rsid w:val="006E5E12"/>
    <w:rsid w:val="006E691F"/>
    <w:rsid w:val="006F43D9"/>
    <w:rsid w:val="006F568F"/>
    <w:rsid w:val="006F5F56"/>
    <w:rsid w:val="006F72EA"/>
    <w:rsid w:val="00700043"/>
    <w:rsid w:val="00700A81"/>
    <w:rsid w:val="0070341B"/>
    <w:rsid w:val="00703817"/>
    <w:rsid w:val="00703CDA"/>
    <w:rsid w:val="00703EA8"/>
    <w:rsid w:val="007069BD"/>
    <w:rsid w:val="00707A94"/>
    <w:rsid w:val="00707AB6"/>
    <w:rsid w:val="007105EB"/>
    <w:rsid w:val="00710B31"/>
    <w:rsid w:val="007114CE"/>
    <w:rsid w:val="00713A32"/>
    <w:rsid w:val="00714695"/>
    <w:rsid w:val="00714AAB"/>
    <w:rsid w:val="00714AD3"/>
    <w:rsid w:val="00716E6D"/>
    <w:rsid w:val="00720683"/>
    <w:rsid w:val="0072109D"/>
    <w:rsid w:val="0072451D"/>
    <w:rsid w:val="00725B95"/>
    <w:rsid w:val="00726FC8"/>
    <w:rsid w:val="0072D2B2"/>
    <w:rsid w:val="00730279"/>
    <w:rsid w:val="00730C25"/>
    <w:rsid w:val="00730D65"/>
    <w:rsid w:val="007321BF"/>
    <w:rsid w:val="00733FAF"/>
    <w:rsid w:val="00734AFB"/>
    <w:rsid w:val="0073624F"/>
    <w:rsid w:val="00737EEC"/>
    <w:rsid w:val="0073DBB0"/>
    <w:rsid w:val="007401DC"/>
    <w:rsid w:val="00740804"/>
    <w:rsid w:val="00741C11"/>
    <w:rsid w:val="007438C4"/>
    <w:rsid w:val="0074456A"/>
    <w:rsid w:val="00744B2E"/>
    <w:rsid w:val="00746018"/>
    <w:rsid w:val="00746553"/>
    <w:rsid w:val="00746651"/>
    <w:rsid w:val="00746B41"/>
    <w:rsid w:val="007470B4"/>
    <w:rsid w:val="007473AA"/>
    <w:rsid w:val="00750D72"/>
    <w:rsid w:val="00752FBC"/>
    <w:rsid w:val="00754275"/>
    <w:rsid w:val="007544F5"/>
    <w:rsid w:val="007547AF"/>
    <w:rsid w:val="00754DC2"/>
    <w:rsid w:val="0075633A"/>
    <w:rsid w:val="007577EC"/>
    <w:rsid w:val="00760629"/>
    <w:rsid w:val="007626AD"/>
    <w:rsid w:val="00762869"/>
    <w:rsid w:val="00762ACE"/>
    <w:rsid w:val="00763884"/>
    <w:rsid w:val="00764786"/>
    <w:rsid w:val="00764C81"/>
    <w:rsid w:val="0076590E"/>
    <w:rsid w:val="00765BAE"/>
    <w:rsid w:val="007666A2"/>
    <w:rsid w:val="0076684E"/>
    <w:rsid w:val="00767162"/>
    <w:rsid w:val="0076759D"/>
    <w:rsid w:val="00767817"/>
    <w:rsid w:val="00767AEF"/>
    <w:rsid w:val="00767DFE"/>
    <w:rsid w:val="007709F0"/>
    <w:rsid w:val="00772985"/>
    <w:rsid w:val="00772F4F"/>
    <w:rsid w:val="0077318C"/>
    <w:rsid w:val="00773694"/>
    <w:rsid w:val="00773875"/>
    <w:rsid w:val="007738BD"/>
    <w:rsid w:val="00773AF2"/>
    <w:rsid w:val="0077519C"/>
    <w:rsid w:val="007758B1"/>
    <w:rsid w:val="007758CC"/>
    <w:rsid w:val="0077628A"/>
    <w:rsid w:val="00776617"/>
    <w:rsid w:val="00777351"/>
    <w:rsid w:val="00777506"/>
    <w:rsid w:val="0077785C"/>
    <w:rsid w:val="007810E2"/>
    <w:rsid w:val="00782898"/>
    <w:rsid w:val="00782CFD"/>
    <w:rsid w:val="00782E1F"/>
    <w:rsid w:val="00782EDB"/>
    <w:rsid w:val="00784FED"/>
    <w:rsid w:val="0078532A"/>
    <w:rsid w:val="00785375"/>
    <w:rsid w:val="0078576B"/>
    <w:rsid w:val="0078606F"/>
    <w:rsid w:val="007860C7"/>
    <w:rsid w:val="0078672C"/>
    <w:rsid w:val="00790F92"/>
    <w:rsid w:val="007919EB"/>
    <w:rsid w:val="00792381"/>
    <w:rsid w:val="0079385C"/>
    <w:rsid w:val="007942AF"/>
    <w:rsid w:val="00794375"/>
    <w:rsid w:val="0079448E"/>
    <w:rsid w:val="00795BB8"/>
    <w:rsid w:val="00796CF9"/>
    <w:rsid w:val="00797A90"/>
    <w:rsid w:val="007A0088"/>
    <w:rsid w:val="007A0A30"/>
    <w:rsid w:val="007A0C16"/>
    <w:rsid w:val="007A10C2"/>
    <w:rsid w:val="007A1531"/>
    <w:rsid w:val="007A20A3"/>
    <w:rsid w:val="007A37AE"/>
    <w:rsid w:val="007A3F7B"/>
    <w:rsid w:val="007A4380"/>
    <w:rsid w:val="007A5659"/>
    <w:rsid w:val="007A651B"/>
    <w:rsid w:val="007A6794"/>
    <w:rsid w:val="007A6D09"/>
    <w:rsid w:val="007A709C"/>
    <w:rsid w:val="007A75E5"/>
    <w:rsid w:val="007B0246"/>
    <w:rsid w:val="007B16C1"/>
    <w:rsid w:val="007B1EDE"/>
    <w:rsid w:val="007B404C"/>
    <w:rsid w:val="007B4240"/>
    <w:rsid w:val="007B4573"/>
    <w:rsid w:val="007B4A58"/>
    <w:rsid w:val="007B57CC"/>
    <w:rsid w:val="007B58F7"/>
    <w:rsid w:val="007B6721"/>
    <w:rsid w:val="007B7D5E"/>
    <w:rsid w:val="007C0E90"/>
    <w:rsid w:val="007C177D"/>
    <w:rsid w:val="007C249B"/>
    <w:rsid w:val="007C3205"/>
    <w:rsid w:val="007C37CB"/>
    <w:rsid w:val="007C3E3A"/>
    <w:rsid w:val="007C4733"/>
    <w:rsid w:val="007C4A66"/>
    <w:rsid w:val="007C733D"/>
    <w:rsid w:val="007C7A9C"/>
    <w:rsid w:val="007D0845"/>
    <w:rsid w:val="007D0B63"/>
    <w:rsid w:val="007D3125"/>
    <w:rsid w:val="007D485E"/>
    <w:rsid w:val="007D52A5"/>
    <w:rsid w:val="007D5382"/>
    <w:rsid w:val="007D5988"/>
    <w:rsid w:val="007D78FB"/>
    <w:rsid w:val="007E0124"/>
    <w:rsid w:val="007E045D"/>
    <w:rsid w:val="007E064C"/>
    <w:rsid w:val="007E1224"/>
    <w:rsid w:val="007E2C22"/>
    <w:rsid w:val="007E40D6"/>
    <w:rsid w:val="007E41FF"/>
    <w:rsid w:val="007E457F"/>
    <w:rsid w:val="007E528B"/>
    <w:rsid w:val="007E5E12"/>
    <w:rsid w:val="007E60A5"/>
    <w:rsid w:val="007E629B"/>
    <w:rsid w:val="007F16DE"/>
    <w:rsid w:val="007F17AF"/>
    <w:rsid w:val="007F236B"/>
    <w:rsid w:val="007F254C"/>
    <w:rsid w:val="007F40CF"/>
    <w:rsid w:val="007F5F29"/>
    <w:rsid w:val="007F6741"/>
    <w:rsid w:val="007F7DE9"/>
    <w:rsid w:val="00800FBE"/>
    <w:rsid w:val="00801187"/>
    <w:rsid w:val="0080167D"/>
    <w:rsid w:val="008024F4"/>
    <w:rsid w:val="00802705"/>
    <w:rsid w:val="008038DD"/>
    <w:rsid w:val="00803929"/>
    <w:rsid w:val="008057A5"/>
    <w:rsid w:val="00805C4B"/>
    <w:rsid w:val="00806209"/>
    <w:rsid w:val="008064E8"/>
    <w:rsid w:val="0080667F"/>
    <w:rsid w:val="0080736E"/>
    <w:rsid w:val="008103D4"/>
    <w:rsid w:val="00810F8A"/>
    <w:rsid w:val="00812678"/>
    <w:rsid w:val="008128D1"/>
    <w:rsid w:val="00812FCE"/>
    <w:rsid w:val="00813793"/>
    <w:rsid w:val="0081604E"/>
    <w:rsid w:val="008163AC"/>
    <w:rsid w:val="008176AF"/>
    <w:rsid w:val="008203BE"/>
    <w:rsid w:val="00820486"/>
    <w:rsid w:val="008214D9"/>
    <w:rsid w:val="00821FCB"/>
    <w:rsid w:val="0082343D"/>
    <w:rsid w:val="008236E1"/>
    <w:rsid w:val="008240C1"/>
    <w:rsid w:val="00824893"/>
    <w:rsid w:val="00824AC2"/>
    <w:rsid w:val="00825490"/>
    <w:rsid w:val="00826192"/>
    <w:rsid w:val="008269BC"/>
    <w:rsid w:val="00826DE6"/>
    <w:rsid w:val="00827CE6"/>
    <w:rsid w:val="00830538"/>
    <w:rsid w:val="008305DE"/>
    <w:rsid w:val="00831249"/>
    <w:rsid w:val="00832484"/>
    <w:rsid w:val="0083269B"/>
    <w:rsid w:val="008332E1"/>
    <w:rsid w:val="0083334B"/>
    <w:rsid w:val="00835685"/>
    <w:rsid w:val="00835A14"/>
    <w:rsid w:val="00836394"/>
    <w:rsid w:val="008379EA"/>
    <w:rsid w:val="0083D9CB"/>
    <w:rsid w:val="008400AB"/>
    <w:rsid w:val="008402EA"/>
    <w:rsid w:val="008413AF"/>
    <w:rsid w:val="008415B1"/>
    <w:rsid w:val="00842F3D"/>
    <w:rsid w:val="00843897"/>
    <w:rsid w:val="00843AF4"/>
    <w:rsid w:val="00843E8A"/>
    <w:rsid w:val="00844634"/>
    <w:rsid w:val="0084542E"/>
    <w:rsid w:val="00845AC5"/>
    <w:rsid w:val="00846E65"/>
    <w:rsid w:val="00847BD5"/>
    <w:rsid w:val="00847E24"/>
    <w:rsid w:val="0084F8CE"/>
    <w:rsid w:val="00851F2D"/>
    <w:rsid w:val="00852CE0"/>
    <w:rsid w:val="00854C44"/>
    <w:rsid w:val="00854E6D"/>
    <w:rsid w:val="0085568E"/>
    <w:rsid w:val="008556A2"/>
    <w:rsid w:val="008559B8"/>
    <w:rsid w:val="00855A99"/>
    <w:rsid w:val="00856334"/>
    <w:rsid w:val="008564D3"/>
    <w:rsid w:val="00856A28"/>
    <w:rsid w:val="00857D75"/>
    <w:rsid w:val="00857DBE"/>
    <w:rsid w:val="00857E6A"/>
    <w:rsid w:val="008619A7"/>
    <w:rsid w:val="00861B2D"/>
    <w:rsid w:val="00861FFB"/>
    <w:rsid w:val="0086239A"/>
    <w:rsid w:val="008639DC"/>
    <w:rsid w:val="00864DD0"/>
    <w:rsid w:val="00870CC2"/>
    <w:rsid w:val="00870E08"/>
    <w:rsid w:val="00870F90"/>
    <w:rsid w:val="00870FDB"/>
    <w:rsid w:val="0087167E"/>
    <w:rsid w:val="00872726"/>
    <w:rsid w:val="00872E76"/>
    <w:rsid w:val="008734B6"/>
    <w:rsid w:val="0087363A"/>
    <w:rsid w:val="008739F7"/>
    <w:rsid w:val="00873B34"/>
    <w:rsid w:val="00875022"/>
    <w:rsid w:val="008750CA"/>
    <w:rsid w:val="00875CE2"/>
    <w:rsid w:val="00875E39"/>
    <w:rsid w:val="00880078"/>
    <w:rsid w:val="00880139"/>
    <w:rsid w:val="00880B3F"/>
    <w:rsid w:val="00880D45"/>
    <w:rsid w:val="008810BF"/>
    <w:rsid w:val="00881D29"/>
    <w:rsid w:val="00882AD0"/>
    <w:rsid w:val="008830A2"/>
    <w:rsid w:val="008832AE"/>
    <w:rsid w:val="008833C9"/>
    <w:rsid w:val="0088362F"/>
    <w:rsid w:val="00885193"/>
    <w:rsid w:val="00885CFB"/>
    <w:rsid w:val="00886978"/>
    <w:rsid w:val="00887E96"/>
    <w:rsid w:val="0089021F"/>
    <w:rsid w:val="00890387"/>
    <w:rsid w:val="008904B9"/>
    <w:rsid w:val="0089068A"/>
    <w:rsid w:val="00890B3E"/>
    <w:rsid w:val="00890FF1"/>
    <w:rsid w:val="00893655"/>
    <w:rsid w:val="00893F31"/>
    <w:rsid w:val="00895F6D"/>
    <w:rsid w:val="008964E2"/>
    <w:rsid w:val="00896742"/>
    <w:rsid w:val="0089688F"/>
    <w:rsid w:val="00897883"/>
    <w:rsid w:val="008978A0"/>
    <w:rsid w:val="00897A52"/>
    <w:rsid w:val="00897E7D"/>
    <w:rsid w:val="008A07FB"/>
    <w:rsid w:val="008A0EFB"/>
    <w:rsid w:val="008A148C"/>
    <w:rsid w:val="008A2D79"/>
    <w:rsid w:val="008A2F67"/>
    <w:rsid w:val="008A46A4"/>
    <w:rsid w:val="008A6CDC"/>
    <w:rsid w:val="008A6F6F"/>
    <w:rsid w:val="008A6FE0"/>
    <w:rsid w:val="008B1138"/>
    <w:rsid w:val="008B2E10"/>
    <w:rsid w:val="008B2FA0"/>
    <w:rsid w:val="008B34E6"/>
    <w:rsid w:val="008B4A37"/>
    <w:rsid w:val="008B4E37"/>
    <w:rsid w:val="008B66E6"/>
    <w:rsid w:val="008B7832"/>
    <w:rsid w:val="008C06B1"/>
    <w:rsid w:val="008C0AB4"/>
    <w:rsid w:val="008C0B83"/>
    <w:rsid w:val="008C416A"/>
    <w:rsid w:val="008C5471"/>
    <w:rsid w:val="008C5DF3"/>
    <w:rsid w:val="008C6097"/>
    <w:rsid w:val="008C7097"/>
    <w:rsid w:val="008D00C7"/>
    <w:rsid w:val="008D02DC"/>
    <w:rsid w:val="008D08E8"/>
    <w:rsid w:val="008D0909"/>
    <w:rsid w:val="008D0D40"/>
    <w:rsid w:val="008D17A0"/>
    <w:rsid w:val="008D1B58"/>
    <w:rsid w:val="008D1B89"/>
    <w:rsid w:val="008D1C6E"/>
    <w:rsid w:val="008D29C4"/>
    <w:rsid w:val="008D318B"/>
    <w:rsid w:val="008D39D1"/>
    <w:rsid w:val="008D4C39"/>
    <w:rsid w:val="008D5556"/>
    <w:rsid w:val="008D6960"/>
    <w:rsid w:val="008E047E"/>
    <w:rsid w:val="008E11FF"/>
    <w:rsid w:val="008E1835"/>
    <w:rsid w:val="008E1E8B"/>
    <w:rsid w:val="008E2000"/>
    <w:rsid w:val="008E22CD"/>
    <w:rsid w:val="008E3DFE"/>
    <w:rsid w:val="008E4ADF"/>
    <w:rsid w:val="008E4B76"/>
    <w:rsid w:val="008E6649"/>
    <w:rsid w:val="008E6B2D"/>
    <w:rsid w:val="008E6EF6"/>
    <w:rsid w:val="008E7331"/>
    <w:rsid w:val="008E742A"/>
    <w:rsid w:val="008F04DE"/>
    <w:rsid w:val="008F0B21"/>
    <w:rsid w:val="008F179E"/>
    <w:rsid w:val="008F1EE6"/>
    <w:rsid w:val="008F26F6"/>
    <w:rsid w:val="008F2DB4"/>
    <w:rsid w:val="008F2F5A"/>
    <w:rsid w:val="008F3C1B"/>
    <w:rsid w:val="008F4D72"/>
    <w:rsid w:val="008F5D82"/>
    <w:rsid w:val="008F62C1"/>
    <w:rsid w:val="008F638A"/>
    <w:rsid w:val="008F66FA"/>
    <w:rsid w:val="008F6EDA"/>
    <w:rsid w:val="00901DD9"/>
    <w:rsid w:val="00902463"/>
    <w:rsid w:val="009028B6"/>
    <w:rsid w:val="00902B93"/>
    <w:rsid w:val="009033AD"/>
    <w:rsid w:val="009034B2"/>
    <w:rsid w:val="00904558"/>
    <w:rsid w:val="009047EC"/>
    <w:rsid w:val="00905284"/>
    <w:rsid w:val="00905DB3"/>
    <w:rsid w:val="009064B7"/>
    <w:rsid w:val="009070C2"/>
    <w:rsid w:val="00907CF5"/>
    <w:rsid w:val="009100B4"/>
    <w:rsid w:val="00911603"/>
    <w:rsid w:val="00911F3D"/>
    <w:rsid w:val="00912581"/>
    <w:rsid w:val="009128E9"/>
    <w:rsid w:val="00912AB4"/>
    <w:rsid w:val="00913A1C"/>
    <w:rsid w:val="00914364"/>
    <w:rsid w:val="00915228"/>
    <w:rsid w:val="009168FE"/>
    <w:rsid w:val="00917803"/>
    <w:rsid w:val="00917D06"/>
    <w:rsid w:val="009229D7"/>
    <w:rsid w:val="00923EF3"/>
    <w:rsid w:val="00924729"/>
    <w:rsid w:val="00924B78"/>
    <w:rsid w:val="00925C09"/>
    <w:rsid w:val="00925EB6"/>
    <w:rsid w:val="009260FD"/>
    <w:rsid w:val="009263A0"/>
    <w:rsid w:val="00927A6E"/>
    <w:rsid w:val="00927F0B"/>
    <w:rsid w:val="00930379"/>
    <w:rsid w:val="00930AE8"/>
    <w:rsid w:val="00930EAF"/>
    <w:rsid w:val="009316E4"/>
    <w:rsid w:val="0093195C"/>
    <w:rsid w:val="00931D62"/>
    <w:rsid w:val="00933A44"/>
    <w:rsid w:val="00935B18"/>
    <w:rsid w:val="00935CD4"/>
    <w:rsid w:val="00936119"/>
    <w:rsid w:val="009362A6"/>
    <w:rsid w:val="009365E6"/>
    <w:rsid w:val="00937DF4"/>
    <w:rsid w:val="00937FDD"/>
    <w:rsid w:val="0094100D"/>
    <w:rsid w:val="009413D7"/>
    <w:rsid w:val="0094391D"/>
    <w:rsid w:val="00943BC2"/>
    <w:rsid w:val="00944FEC"/>
    <w:rsid w:val="00945126"/>
    <w:rsid w:val="0094534B"/>
    <w:rsid w:val="009459C7"/>
    <w:rsid w:val="0094635C"/>
    <w:rsid w:val="00946EFF"/>
    <w:rsid w:val="00947485"/>
    <w:rsid w:val="00947FE7"/>
    <w:rsid w:val="0094B307"/>
    <w:rsid w:val="00950292"/>
    <w:rsid w:val="009504FC"/>
    <w:rsid w:val="009506B4"/>
    <w:rsid w:val="00951A67"/>
    <w:rsid w:val="0095205E"/>
    <w:rsid w:val="00952363"/>
    <w:rsid w:val="0095248E"/>
    <w:rsid w:val="00952ED5"/>
    <w:rsid w:val="0095351B"/>
    <w:rsid w:val="009569D6"/>
    <w:rsid w:val="00956E11"/>
    <w:rsid w:val="009575CB"/>
    <w:rsid w:val="009577E5"/>
    <w:rsid w:val="0096027B"/>
    <w:rsid w:val="00960335"/>
    <w:rsid w:val="00960454"/>
    <w:rsid w:val="00960497"/>
    <w:rsid w:val="00960665"/>
    <w:rsid w:val="00960DAD"/>
    <w:rsid w:val="00961351"/>
    <w:rsid w:val="00961382"/>
    <w:rsid w:val="00962878"/>
    <w:rsid w:val="00962887"/>
    <w:rsid w:val="00962CFA"/>
    <w:rsid w:val="00962FE5"/>
    <w:rsid w:val="00965AF5"/>
    <w:rsid w:val="009700A3"/>
    <w:rsid w:val="009705AE"/>
    <w:rsid w:val="00970733"/>
    <w:rsid w:val="00970925"/>
    <w:rsid w:val="00970971"/>
    <w:rsid w:val="00970FA6"/>
    <w:rsid w:val="009714EB"/>
    <w:rsid w:val="00971A02"/>
    <w:rsid w:val="00971FDC"/>
    <w:rsid w:val="00972632"/>
    <w:rsid w:val="00972B57"/>
    <w:rsid w:val="00972C4F"/>
    <w:rsid w:val="009737BA"/>
    <w:rsid w:val="00974F01"/>
    <w:rsid w:val="0097512E"/>
    <w:rsid w:val="009765EC"/>
    <w:rsid w:val="00980B6E"/>
    <w:rsid w:val="0098127B"/>
    <w:rsid w:val="009817AF"/>
    <w:rsid w:val="00982CD2"/>
    <w:rsid w:val="00983577"/>
    <w:rsid w:val="00983C06"/>
    <w:rsid w:val="00983D59"/>
    <w:rsid w:val="00983E28"/>
    <w:rsid w:val="0098590A"/>
    <w:rsid w:val="00985C48"/>
    <w:rsid w:val="00985E31"/>
    <w:rsid w:val="00986E6E"/>
    <w:rsid w:val="00986EF6"/>
    <w:rsid w:val="00986FD1"/>
    <w:rsid w:val="009873D7"/>
    <w:rsid w:val="00987583"/>
    <w:rsid w:val="009878ED"/>
    <w:rsid w:val="00990770"/>
    <w:rsid w:val="00992D8B"/>
    <w:rsid w:val="00994C9D"/>
    <w:rsid w:val="00996CD2"/>
    <w:rsid w:val="0099771A"/>
    <w:rsid w:val="00997D69"/>
    <w:rsid w:val="009A2537"/>
    <w:rsid w:val="009A276D"/>
    <w:rsid w:val="009A2F02"/>
    <w:rsid w:val="009A370A"/>
    <w:rsid w:val="009A38A5"/>
    <w:rsid w:val="009A409E"/>
    <w:rsid w:val="009A47A4"/>
    <w:rsid w:val="009A497C"/>
    <w:rsid w:val="009A4CB6"/>
    <w:rsid w:val="009A5A87"/>
    <w:rsid w:val="009A67CE"/>
    <w:rsid w:val="009A7530"/>
    <w:rsid w:val="009A75D0"/>
    <w:rsid w:val="009A7DD2"/>
    <w:rsid w:val="009B02B9"/>
    <w:rsid w:val="009B1280"/>
    <w:rsid w:val="009B34DF"/>
    <w:rsid w:val="009B3CF8"/>
    <w:rsid w:val="009B3FF2"/>
    <w:rsid w:val="009B510A"/>
    <w:rsid w:val="009B5E79"/>
    <w:rsid w:val="009B650D"/>
    <w:rsid w:val="009B6533"/>
    <w:rsid w:val="009BD379"/>
    <w:rsid w:val="009C0C71"/>
    <w:rsid w:val="009C0D81"/>
    <w:rsid w:val="009C14B0"/>
    <w:rsid w:val="009C1F62"/>
    <w:rsid w:val="009C2144"/>
    <w:rsid w:val="009C2555"/>
    <w:rsid w:val="009C3A51"/>
    <w:rsid w:val="009C5223"/>
    <w:rsid w:val="009C62DF"/>
    <w:rsid w:val="009C7E7B"/>
    <w:rsid w:val="009D005A"/>
    <w:rsid w:val="009D0E8D"/>
    <w:rsid w:val="009D1837"/>
    <w:rsid w:val="009D2737"/>
    <w:rsid w:val="009D2765"/>
    <w:rsid w:val="009D2832"/>
    <w:rsid w:val="009D4958"/>
    <w:rsid w:val="009D5469"/>
    <w:rsid w:val="009D5575"/>
    <w:rsid w:val="009D55FF"/>
    <w:rsid w:val="009D59E4"/>
    <w:rsid w:val="009D66C4"/>
    <w:rsid w:val="009D6E68"/>
    <w:rsid w:val="009D707D"/>
    <w:rsid w:val="009D7236"/>
    <w:rsid w:val="009D73A1"/>
    <w:rsid w:val="009D775B"/>
    <w:rsid w:val="009D78DE"/>
    <w:rsid w:val="009D79F3"/>
    <w:rsid w:val="009E0020"/>
    <w:rsid w:val="009E0AAE"/>
    <w:rsid w:val="009E0F3C"/>
    <w:rsid w:val="009E17F8"/>
    <w:rsid w:val="009E1820"/>
    <w:rsid w:val="009E23CD"/>
    <w:rsid w:val="009E2D38"/>
    <w:rsid w:val="009E3785"/>
    <w:rsid w:val="009E40D1"/>
    <w:rsid w:val="009E418F"/>
    <w:rsid w:val="009E50D5"/>
    <w:rsid w:val="009E567B"/>
    <w:rsid w:val="009E586D"/>
    <w:rsid w:val="009E6383"/>
    <w:rsid w:val="009E63EC"/>
    <w:rsid w:val="009E6478"/>
    <w:rsid w:val="009E6D7A"/>
    <w:rsid w:val="009E7439"/>
    <w:rsid w:val="009E7749"/>
    <w:rsid w:val="009F053C"/>
    <w:rsid w:val="009F0690"/>
    <w:rsid w:val="009F0E65"/>
    <w:rsid w:val="009F1662"/>
    <w:rsid w:val="009F1B26"/>
    <w:rsid w:val="009F3926"/>
    <w:rsid w:val="009F54B9"/>
    <w:rsid w:val="009F5685"/>
    <w:rsid w:val="009F6D5F"/>
    <w:rsid w:val="009F799E"/>
    <w:rsid w:val="00A000E4"/>
    <w:rsid w:val="00A009A0"/>
    <w:rsid w:val="00A009DD"/>
    <w:rsid w:val="00A00D55"/>
    <w:rsid w:val="00A01A84"/>
    <w:rsid w:val="00A026CA"/>
    <w:rsid w:val="00A02D82"/>
    <w:rsid w:val="00A02F9A"/>
    <w:rsid w:val="00A05EF0"/>
    <w:rsid w:val="00A061FB"/>
    <w:rsid w:val="00A0711B"/>
    <w:rsid w:val="00A07541"/>
    <w:rsid w:val="00A104FA"/>
    <w:rsid w:val="00A10D9E"/>
    <w:rsid w:val="00A125BD"/>
    <w:rsid w:val="00A145E5"/>
    <w:rsid w:val="00A15D9F"/>
    <w:rsid w:val="00A1702F"/>
    <w:rsid w:val="00A176BA"/>
    <w:rsid w:val="00A20E47"/>
    <w:rsid w:val="00A2120B"/>
    <w:rsid w:val="00A22026"/>
    <w:rsid w:val="00A22478"/>
    <w:rsid w:val="00A22A12"/>
    <w:rsid w:val="00A23C7B"/>
    <w:rsid w:val="00A247B2"/>
    <w:rsid w:val="00A25749"/>
    <w:rsid w:val="00A260E7"/>
    <w:rsid w:val="00A266BC"/>
    <w:rsid w:val="00A306C3"/>
    <w:rsid w:val="00A30DC4"/>
    <w:rsid w:val="00A312F7"/>
    <w:rsid w:val="00A32812"/>
    <w:rsid w:val="00A330B4"/>
    <w:rsid w:val="00A33EF2"/>
    <w:rsid w:val="00A343E4"/>
    <w:rsid w:val="00A37301"/>
    <w:rsid w:val="00A37468"/>
    <w:rsid w:val="00A37D88"/>
    <w:rsid w:val="00A42406"/>
    <w:rsid w:val="00A429A5"/>
    <w:rsid w:val="00A42BCF"/>
    <w:rsid w:val="00A42DBC"/>
    <w:rsid w:val="00A42F6C"/>
    <w:rsid w:val="00A430CC"/>
    <w:rsid w:val="00A4321A"/>
    <w:rsid w:val="00A44D05"/>
    <w:rsid w:val="00A45138"/>
    <w:rsid w:val="00A458B2"/>
    <w:rsid w:val="00A45B0B"/>
    <w:rsid w:val="00A45D67"/>
    <w:rsid w:val="00A465B7"/>
    <w:rsid w:val="00A46670"/>
    <w:rsid w:val="00A47AA2"/>
    <w:rsid w:val="00A4D068"/>
    <w:rsid w:val="00A50154"/>
    <w:rsid w:val="00A50959"/>
    <w:rsid w:val="00A50A57"/>
    <w:rsid w:val="00A5155A"/>
    <w:rsid w:val="00A526D9"/>
    <w:rsid w:val="00A52A63"/>
    <w:rsid w:val="00A53B87"/>
    <w:rsid w:val="00A54132"/>
    <w:rsid w:val="00A54177"/>
    <w:rsid w:val="00A552E7"/>
    <w:rsid w:val="00A5603F"/>
    <w:rsid w:val="00A564C2"/>
    <w:rsid w:val="00A569EE"/>
    <w:rsid w:val="00A574E0"/>
    <w:rsid w:val="00A57D00"/>
    <w:rsid w:val="00A60390"/>
    <w:rsid w:val="00A60FA7"/>
    <w:rsid w:val="00A6211D"/>
    <w:rsid w:val="00A64048"/>
    <w:rsid w:val="00A648C7"/>
    <w:rsid w:val="00A65432"/>
    <w:rsid w:val="00A66573"/>
    <w:rsid w:val="00A704F6"/>
    <w:rsid w:val="00A7077D"/>
    <w:rsid w:val="00A7192E"/>
    <w:rsid w:val="00A71A63"/>
    <w:rsid w:val="00A728E8"/>
    <w:rsid w:val="00A72A2A"/>
    <w:rsid w:val="00A734B6"/>
    <w:rsid w:val="00A74ED8"/>
    <w:rsid w:val="00A751CD"/>
    <w:rsid w:val="00A75B78"/>
    <w:rsid w:val="00A7636D"/>
    <w:rsid w:val="00A76605"/>
    <w:rsid w:val="00A7660F"/>
    <w:rsid w:val="00A76A4E"/>
    <w:rsid w:val="00A76F4A"/>
    <w:rsid w:val="00A77499"/>
    <w:rsid w:val="00A77958"/>
    <w:rsid w:val="00A81D55"/>
    <w:rsid w:val="00A8241B"/>
    <w:rsid w:val="00A82A62"/>
    <w:rsid w:val="00A82AA1"/>
    <w:rsid w:val="00A83391"/>
    <w:rsid w:val="00A834D7"/>
    <w:rsid w:val="00A84A6A"/>
    <w:rsid w:val="00A84F3B"/>
    <w:rsid w:val="00A8573F"/>
    <w:rsid w:val="00A85850"/>
    <w:rsid w:val="00A85BB6"/>
    <w:rsid w:val="00A85BD5"/>
    <w:rsid w:val="00A85C42"/>
    <w:rsid w:val="00A8772A"/>
    <w:rsid w:val="00A879D9"/>
    <w:rsid w:val="00A90B01"/>
    <w:rsid w:val="00A90D4B"/>
    <w:rsid w:val="00A912EF"/>
    <w:rsid w:val="00A9203E"/>
    <w:rsid w:val="00A92C13"/>
    <w:rsid w:val="00A93442"/>
    <w:rsid w:val="00A93D2A"/>
    <w:rsid w:val="00A93E2D"/>
    <w:rsid w:val="00A941D1"/>
    <w:rsid w:val="00A945FA"/>
    <w:rsid w:val="00A94C92"/>
    <w:rsid w:val="00A96490"/>
    <w:rsid w:val="00A964B3"/>
    <w:rsid w:val="00A96669"/>
    <w:rsid w:val="00A9735A"/>
    <w:rsid w:val="00A97652"/>
    <w:rsid w:val="00A976D1"/>
    <w:rsid w:val="00A97862"/>
    <w:rsid w:val="00AA0082"/>
    <w:rsid w:val="00AA0BAD"/>
    <w:rsid w:val="00AA0D9B"/>
    <w:rsid w:val="00AA2D28"/>
    <w:rsid w:val="00AA312E"/>
    <w:rsid w:val="00AA32E3"/>
    <w:rsid w:val="00AA40CD"/>
    <w:rsid w:val="00AA4B4E"/>
    <w:rsid w:val="00AA4B66"/>
    <w:rsid w:val="00AA4E96"/>
    <w:rsid w:val="00AA506F"/>
    <w:rsid w:val="00AA612C"/>
    <w:rsid w:val="00AB096A"/>
    <w:rsid w:val="00AB16D8"/>
    <w:rsid w:val="00AB31D4"/>
    <w:rsid w:val="00AB3691"/>
    <w:rsid w:val="00AB3992"/>
    <w:rsid w:val="00AB3D03"/>
    <w:rsid w:val="00AB3E5B"/>
    <w:rsid w:val="00AB5B99"/>
    <w:rsid w:val="00AB63AD"/>
    <w:rsid w:val="00AB657A"/>
    <w:rsid w:val="00AB6A2D"/>
    <w:rsid w:val="00AB6E22"/>
    <w:rsid w:val="00AB747F"/>
    <w:rsid w:val="00AB74CA"/>
    <w:rsid w:val="00AB7960"/>
    <w:rsid w:val="00AB7F65"/>
    <w:rsid w:val="00AC1BB1"/>
    <w:rsid w:val="00AC1CE3"/>
    <w:rsid w:val="00AC2876"/>
    <w:rsid w:val="00AC2E79"/>
    <w:rsid w:val="00AC5218"/>
    <w:rsid w:val="00AC61B0"/>
    <w:rsid w:val="00AC6AFD"/>
    <w:rsid w:val="00AC76C5"/>
    <w:rsid w:val="00AD0456"/>
    <w:rsid w:val="00AD08ED"/>
    <w:rsid w:val="00AD09CF"/>
    <w:rsid w:val="00AD1F67"/>
    <w:rsid w:val="00AD2039"/>
    <w:rsid w:val="00AD2E66"/>
    <w:rsid w:val="00AD31FE"/>
    <w:rsid w:val="00AD4691"/>
    <w:rsid w:val="00AD46C6"/>
    <w:rsid w:val="00AD4967"/>
    <w:rsid w:val="00AD4F7B"/>
    <w:rsid w:val="00AD4F9C"/>
    <w:rsid w:val="00AD5659"/>
    <w:rsid w:val="00AD5F58"/>
    <w:rsid w:val="00AD6968"/>
    <w:rsid w:val="00AD6CA9"/>
    <w:rsid w:val="00AD7F11"/>
    <w:rsid w:val="00AE08D4"/>
    <w:rsid w:val="00AE2E93"/>
    <w:rsid w:val="00AE37AF"/>
    <w:rsid w:val="00AE3957"/>
    <w:rsid w:val="00AE3BF3"/>
    <w:rsid w:val="00AE405F"/>
    <w:rsid w:val="00AE6C64"/>
    <w:rsid w:val="00AE775A"/>
    <w:rsid w:val="00AF16B2"/>
    <w:rsid w:val="00AF202F"/>
    <w:rsid w:val="00AF404E"/>
    <w:rsid w:val="00AF4470"/>
    <w:rsid w:val="00AF4994"/>
    <w:rsid w:val="00AF51A4"/>
    <w:rsid w:val="00AF53C3"/>
    <w:rsid w:val="00AF5C4D"/>
    <w:rsid w:val="00AF64F9"/>
    <w:rsid w:val="00AF6E4E"/>
    <w:rsid w:val="00B00267"/>
    <w:rsid w:val="00B00DBE"/>
    <w:rsid w:val="00B01253"/>
    <w:rsid w:val="00B0136D"/>
    <w:rsid w:val="00B02B43"/>
    <w:rsid w:val="00B06312"/>
    <w:rsid w:val="00B07EC9"/>
    <w:rsid w:val="00B1073E"/>
    <w:rsid w:val="00B10E0E"/>
    <w:rsid w:val="00B112E4"/>
    <w:rsid w:val="00B12D20"/>
    <w:rsid w:val="00B14A85"/>
    <w:rsid w:val="00B14C39"/>
    <w:rsid w:val="00B1567E"/>
    <w:rsid w:val="00B158D2"/>
    <w:rsid w:val="00B15CBC"/>
    <w:rsid w:val="00B164E1"/>
    <w:rsid w:val="00B16E44"/>
    <w:rsid w:val="00B16F3A"/>
    <w:rsid w:val="00B1740A"/>
    <w:rsid w:val="00B17562"/>
    <w:rsid w:val="00B20D75"/>
    <w:rsid w:val="00B21C89"/>
    <w:rsid w:val="00B21F8D"/>
    <w:rsid w:val="00B22DF5"/>
    <w:rsid w:val="00B230E9"/>
    <w:rsid w:val="00B239DC"/>
    <w:rsid w:val="00B2567A"/>
    <w:rsid w:val="00B25769"/>
    <w:rsid w:val="00B258DF"/>
    <w:rsid w:val="00B25928"/>
    <w:rsid w:val="00B2595C"/>
    <w:rsid w:val="00B25974"/>
    <w:rsid w:val="00B25E06"/>
    <w:rsid w:val="00B27167"/>
    <w:rsid w:val="00B30429"/>
    <w:rsid w:val="00B305FC"/>
    <w:rsid w:val="00B31B7A"/>
    <w:rsid w:val="00B331D3"/>
    <w:rsid w:val="00B33989"/>
    <w:rsid w:val="00B33F45"/>
    <w:rsid w:val="00B3463D"/>
    <w:rsid w:val="00B34919"/>
    <w:rsid w:val="00B350D5"/>
    <w:rsid w:val="00B3591B"/>
    <w:rsid w:val="00B36BAD"/>
    <w:rsid w:val="00B36EA6"/>
    <w:rsid w:val="00B37C55"/>
    <w:rsid w:val="00B40821"/>
    <w:rsid w:val="00B416FF"/>
    <w:rsid w:val="00B417C5"/>
    <w:rsid w:val="00B43566"/>
    <w:rsid w:val="00B435CB"/>
    <w:rsid w:val="00B44884"/>
    <w:rsid w:val="00B45310"/>
    <w:rsid w:val="00B4532B"/>
    <w:rsid w:val="00B45DB0"/>
    <w:rsid w:val="00B46191"/>
    <w:rsid w:val="00B468E1"/>
    <w:rsid w:val="00B46D71"/>
    <w:rsid w:val="00B470D1"/>
    <w:rsid w:val="00B4765E"/>
    <w:rsid w:val="00B47DFA"/>
    <w:rsid w:val="00B50C2E"/>
    <w:rsid w:val="00B5213D"/>
    <w:rsid w:val="00B5266C"/>
    <w:rsid w:val="00B536B6"/>
    <w:rsid w:val="00B5565E"/>
    <w:rsid w:val="00B56128"/>
    <w:rsid w:val="00B56FFF"/>
    <w:rsid w:val="00B57441"/>
    <w:rsid w:val="00B606E7"/>
    <w:rsid w:val="00B61758"/>
    <w:rsid w:val="00B61B56"/>
    <w:rsid w:val="00B61BAD"/>
    <w:rsid w:val="00B6209A"/>
    <w:rsid w:val="00B6292D"/>
    <w:rsid w:val="00B63286"/>
    <w:rsid w:val="00B63D67"/>
    <w:rsid w:val="00B646C1"/>
    <w:rsid w:val="00B64957"/>
    <w:rsid w:val="00B66C0E"/>
    <w:rsid w:val="00B670A0"/>
    <w:rsid w:val="00B674AC"/>
    <w:rsid w:val="00B71206"/>
    <w:rsid w:val="00B72404"/>
    <w:rsid w:val="00B72C89"/>
    <w:rsid w:val="00B73CB1"/>
    <w:rsid w:val="00B757CC"/>
    <w:rsid w:val="00B758E9"/>
    <w:rsid w:val="00B76A4E"/>
    <w:rsid w:val="00B77765"/>
    <w:rsid w:val="00B77B61"/>
    <w:rsid w:val="00B77FCF"/>
    <w:rsid w:val="00B80698"/>
    <w:rsid w:val="00B8115A"/>
    <w:rsid w:val="00B82462"/>
    <w:rsid w:val="00B832BE"/>
    <w:rsid w:val="00B83BE0"/>
    <w:rsid w:val="00B84ACE"/>
    <w:rsid w:val="00B85372"/>
    <w:rsid w:val="00B85812"/>
    <w:rsid w:val="00B86166"/>
    <w:rsid w:val="00B86801"/>
    <w:rsid w:val="00B86ADF"/>
    <w:rsid w:val="00B86ED8"/>
    <w:rsid w:val="00B9015C"/>
    <w:rsid w:val="00B91468"/>
    <w:rsid w:val="00B91BE1"/>
    <w:rsid w:val="00B92092"/>
    <w:rsid w:val="00B924B3"/>
    <w:rsid w:val="00B933FE"/>
    <w:rsid w:val="00B933FF"/>
    <w:rsid w:val="00B936EB"/>
    <w:rsid w:val="00B938AE"/>
    <w:rsid w:val="00B94939"/>
    <w:rsid w:val="00B95033"/>
    <w:rsid w:val="00B9644C"/>
    <w:rsid w:val="00B965AC"/>
    <w:rsid w:val="00B97496"/>
    <w:rsid w:val="00BA050D"/>
    <w:rsid w:val="00BA06B9"/>
    <w:rsid w:val="00BA0797"/>
    <w:rsid w:val="00BA0BE7"/>
    <w:rsid w:val="00BA10A8"/>
    <w:rsid w:val="00BA13C4"/>
    <w:rsid w:val="00BA1737"/>
    <w:rsid w:val="00BA1FEC"/>
    <w:rsid w:val="00BA47FF"/>
    <w:rsid w:val="00BA5751"/>
    <w:rsid w:val="00BA58CA"/>
    <w:rsid w:val="00BA600F"/>
    <w:rsid w:val="00BB04B2"/>
    <w:rsid w:val="00BB0574"/>
    <w:rsid w:val="00BB0836"/>
    <w:rsid w:val="00BB0EB8"/>
    <w:rsid w:val="00BB0FE1"/>
    <w:rsid w:val="00BB15EF"/>
    <w:rsid w:val="00BB17B8"/>
    <w:rsid w:val="00BB19EB"/>
    <w:rsid w:val="00BB20E2"/>
    <w:rsid w:val="00BB2B78"/>
    <w:rsid w:val="00BB335C"/>
    <w:rsid w:val="00BB3ED7"/>
    <w:rsid w:val="00BB5845"/>
    <w:rsid w:val="00BB6FF8"/>
    <w:rsid w:val="00BB778D"/>
    <w:rsid w:val="00BB7A9E"/>
    <w:rsid w:val="00BB7AC7"/>
    <w:rsid w:val="00BB7C3A"/>
    <w:rsid w:val="00BB7C48"/>
    <w:rsid w:val="00BB7E1A"/>
    <w:rsid w:val="00BC05C8"/>
    <w:rsid w:val="00BC10C0"/>
    <w:rsid w:val="00BC211E"/>
    <w:rsid w:val="00BC217A"/>
    <w:rsid w:val="00BC35D4"/>
    <w:rsid w:val="00BC3B65"/>
    <w:rsid w:val="00BC4083"/>
    <w:rsid w:val="00BC40B8"/>
    <w:rsid w:val="00BC4E6B"/>
    <w:rsid w:val="00BC6FBD"/>
    <w:rsid w:val="00BC70F3"/>
    <w:rsid w:val="00BD1047"/>
    <w:rsid w:val="00BD1577"/>
    <w:rsid w:val="00BD282A"/>
    <w:rsid w:val="00BD2BB1"/>
    <w:rsid w:val="00BD2F07"/>
    <w:rsid w:val="00BD4204"/>
    <w:rsid w:val="00BD4301"/>
    <w:rsid w:val="00BD455E"/>
    <w:rsid w:val="00BD66A2"/>
    <w:rsid w:val="00BD6AD8"/>
    <w:rsid w:val="00BD71B3"/>
    <w:rsid w:val="00BD75CB"/>
    <w:rsid w:val="00BE05A1"/>
    <w:rsid w:val="00BE0AF8"/>
    <w:rsid w:val="00BE1826"/>
    <w:rsid w:val="00BE1B6C"/>
    <w:rsid w:val="00BE2737"/>
    <w:rsid w:val="00BE295E"/>
    <w:rsid w:val="00BE2DD6"/>
    <w:rsid w:val="00BE3CD8"/>
    <w:rsid w:val="00BE4403"/>
    <w:rsid w:val="00BE4486"/>
    <w:rsid w:val="00BE4ADE"/>
    <w:rsid w:val="00BE556A"/>
    <w:rsid w:val="00BE564B"/>
    <w:rsid w:val="00BE608D"/>
    <w:rsid w:val="00BE7128"/>
    <w:rsid w:val="00BE7A37"/>
    <w:rsid w:val="00BF0224"/>
    <w:rsid w:val="00BF139E"/>
    <w:rsid w:val="00BF1514"/>
    <w:rsid w:val="00BF1954"/>
    <w:rsid w:val="00BF2F0B"/>
    <w:rsid w:val="00BF3977"/>
    <w:rsid w:val="00BF3FEB"/>
    <w:rsid w:val="00BF4257"/>
    <w:rsid w:val="00BF47B4"/>
    <w:rsid w:val="00BF4B47"/>
    <w:rsid w:val="00BF4D33"/>
    <w:rsid w:val="00BF58A5"/>
    <w:rsid w:val="00BF5BC0"/>
    <w:rsid w:val="00BF6152"/>
    <w:rsid w:val="00BF63BC"/>
    <w:rsid w:val="00BF6B66"/>
    <w:rsid w:val="00C00505"/>
    <w:rsid w:val="00C00524"/>
    <w:rsid w:val="00C008B1"/>
    <w:rsid w:val="00C009E4"/>
    <w:rsid w:val="00C03CC1"/>
    <w:rsid w:val="00C0424F"/>
    <w:rsid w:val="00C0561F"/>
    <w:rsid w:val="00C06507"/>
    <w:rsid w:val="00C06874"/>
    <w:rsid w:val="00C06A05"/>
    <w:rsid w:val="00C074A1"/>
    <w:rsid w:val="00C07D5C"/>
    <w:rsid w:val="00C10F04"/>
    <w:rsid w:val="00C11100"/>
    <w:rsid w:val="00C127C4"/>
    <w:rsid w:val="00C12950"/>
    <w:rsid w:val="00C12D56"/>
    <w:rsid w:val="00C131CF"/>
    <w:rsid w:val="00C1571C"/>
    <w:rsid w:val="00C15848"/>
    <w:rsid w:val="00C19D60"/>
    <w:rsid w:val="00C2190D"/>
    <w:rsid w:val="00C226F6"/>
    <w:rsid w:val="00C22897"/>
    <w:rsid w:val="00C23AE4"/>
    <w:rsid w:val="00C23E44"/>
    <w:rsid w:val="00C24111"/>
    <w:rsid w:val="00C2428E"/>
    <w:rsid w:val="00C26FCA"/>
    <w:rsid w:val="00C27183"/>
    <w:rsid w:val="00C3012E"/>
    <w:rsid w:val="00C30874"/>
    <w:rsid w:val="00C316CF"/>
    <w:rsid w:val="00C32E38"/>
    <w:rsid w:val="00C33EFF"/>
    <w:rsid w:val="00C34E07"/>
    <w:rsid w:val="00C36822"/>
    <w:rsid w:val="00C36E20"/>
    <w:rsid w:val="00C37335"/>
    <w:rsid w:val="00C37893"/>
    <w:rsid w:val="00C4002B"/>
    <w:rsid w:val="00C41F75"/>
    <w:rsid w:val="00C428EF"/>
    <w:rsid w:val="00C43AAB"/>
    <w:rsid w:val="00C44201"/>
    <w:rsid w:val="00C44ACE"/>
    <w:rsid w:val="00C45DF4"/>
    <w:rsid w:val="00C46555"/>
    <w:rsid w:val="00C47129"/>
    <w:rsid w:val="00C47954"/>
    <w:rsid w:val="00C50EF7"/>
    <w:rsid w:val="00C50F74"/>
    <w:rsid w:val="00C51687"/>
    <w:rsid w:val="00C5254D"/>
    <w:rsid w:val="00C526AB"/>
    <w:rsid w:val="00C5331F"/>
    <w:rsid w:val="00C5556F"/>
    <w:rsid w:val="00C55BA4"/>
    <w:rsid w:val="00C56060"/>
    <w:rsid w:val="00C57AD3"/>
    <w:rsid w:val="00C57F86"/>
    <w:rsid w:val="00C603B9"/>
    <w:rsid w:val="00C61165"/>
    <w:rsid w:val="00C616B9"/>
    <w:rsid w:val="00C61CCE"/>
    <w:rsid w:val="00C622A4"/>
    <w:rsid w:val="00C628CA"/>
    <w:rsid w:val="00C62F63"/>
    <w:rsid w:val="00C63745"/>
    <w:rsid w:val="00C63CD0"/>
    <w:rsid w:val="00C640CB"/>
    <w:rsid w:val="00C64A4B"/>
    <w:rsid w:val="00C65C86"/>
    <w:rsid w:val="00C6627A"/>
    <w:rsid w:val="00C66C19"/>
    <w:rsid w:val="00C67264"/>
    <w:rsid w:val="00C7273B"/>
    <w:rsid w:val="00C73355"/>
    <w:rsid w:val="00C741CB"/>
    <w:rsid w:val="00C75089"/>
    <w:rsid w:val="00C751CE"/>
    <w:rsid w:val="00C7579B"/>
    <w:rsid w:val="00C75814"/>
    <w:rsid w:val="00C76735"/>
    <w:rsid w:val="00C77515"/>
    <w:rsid w:val="00C810F5"/>
    <w:rsid w:val="00C81B75"/>
    <w:rsid w:val="00C83396"/>
    <w:rsid w:val="00C836A1"/>
    <w:rsid w:val="00C84157"/>
    <w:rsid w:val="00C86D71"/>
    <w:rsid w:val="00C878F5"/>
    <w:rsid w:val="00C87FD2"/>
    <w:rsid w:val="00C904F3"/>
    <w:rsid w:val="00C91E88"/>
    <w:rsid w:val="00C9203B"/>
    <w:rsid w:val="00C92989"/>
    <w:rsid w:val="00C93986"/>
    <w:rsid w:val="00C95667"/>
    <w:rsid w:val="00C96470"/>
    <w:rsid w:val="00C97169"/>
    <w:rsid w:val="00CA020E"/>
    <w:rsid w:val="00CA0774"/>
    <w:rsid w:val="00CA0B2E"/>
    <w:rsid w:val="00CA12BB"/>
    <w:rsid w:val="00CA1441"/>
    <w:rsid w:val="00CA2507"/>
    <w:rsid w:val="00CA2B84"/>
    <w:rsid w:val="00CA3CFB"/>
    <w:rsid w:val="00CA5037"/>
    <w:rsid w:val="00CA5059"/>
    <w:rsid w:val="00CA5AAC"/>
    <w:rsid w:val="00CA6D5C"/>
    <w:rsid w:val="00CA76A6"/>
    <w:rsid w:val="00CA7CC5"/>
    <w:rsid w:val="00CB027D"/>
    <w:rsid w:val="00CB04E1"/>
    <w:rsid w:val="00CB05C2"/>
    <w:rsid w:val="00CB06ED"/>
    <w:rsid w:val="00CB0B5A"/>
    <w:rsid w:val="00CB20FF"/>
    <w:rsid w:val="00CB256B"/>
    <w:rsid w:val="00CB37C2"/>
    <w:rsid w:val="00CB3C7F"/>
    <w:rsid w:val="00CB4459"/>
    <w:rsid w:val="00CB4690"/>
    <w:rsid w:val="00CB4835"/>
    <w:rsid w:val="00CB4932"/>
    <w:rsid w:val="00CB4EDA"/>
    <w:rsid w:val="00CB5260"/>
    <w:rsid w:val="00CB5A43"/>
    <w:rsid w:val="00CB7079"/>
    <w:rsid w:val="00CB707A"/>
    <w:rsid w:val="00CB70A9"/>
    <w:rsid w:val="00CB776F"/>
    <w:rsid w:val="00CC09B9"/>
    <w:rsid w:val="00CC17F1"/>
    <w:rsid w:val="00CC1A61"/>
    <w:rsid w:val="00CC24E2"/>
    <w:rsid w:val="00CC3793"/>
    <w:rsid w:val="00CC3C55"/>
    <w:rsid w:val="00CC4844"/>
    <w:rsid w:val="00CC4DA2"/>
    <w:rsid w:val="00CC5391"/>
    <w:rsid w:val="00CC5718"/>
    <w:rsid w:val="00CC6DDD"/>
    <w:rsid w:val="00CC7185"/>
    <w:rsid w:val="00CC7A59"/>
    <w:rsid w:val="00CD287D"/>
    <w:rsid w:val="00CD3D40"/>
    <w:rsid w:val="00CD4CF2"/>
    <w:rsid w:val="00CD4E45"/>
    <w:rsid w:val="00CD5102"/>
    <w:rsid w:val="00CD5500"/>
    <w:rsid w:val="00CD6D25"/>
    <w:rsid w:val="00CD7D5F"/>
    <w:rsid w:val="00CE0105"/>
    <w:rsid w:val="00CE0436"/>
    <w:rsid w:val="00CE0EC0"/>
    <w:rsid w:val="00CE1A1C"/>
    <w:rsid w:val="00CE2895"/>
    <w:rsid w:val="00CE2AEC"/>
    <w:rsid w:val="00CE322C"/>
    <w:rsid w:val="00CE3E11"/>
    <w:rsid w:val="00CE3F13"/>
    <w:rsid w:val="00CE4E69"/>
    <w:rsid w:val="00CE534D"/>
    <w:rsid w:val="00CE53DA"/>
    <w:rsid w:val="00CE5D23"/>
    <w:rsid w:val="00CE696A"/>
    <w:rsid w:val="00CF03CC"/>
    <w:rsid w:val="00CF069C"/>
    <w:rsid w:val="00CF2005"/>
    <w:rsid w:val="00CF56D0"/>
    <w:rsid w:val="00CF5BA1"/>
    <w:rsid w:val="00CF64BB"/>
    <w:rsid w:val="00D008BA"/>
    <w:rsid w:val="00D01A6A"/>
    <w:rsid w:val="00D022DF"/>
    <w:rsid w:val="00D02314"/>
    <w:rsid w:val="00D03B2D"/>
    <w:rsid w:val="00D043D4"/>
    <w:rsid w:val="00D0492C"/>
    <w:rsid w:val="00D06EC1"/>
    <w:rsid w:val="00D07904"/>
    <w:rsid w:val="00D089A0"/>
    <w:rsid w:val="00D11B45"/>
    <w:rsid w:val="00D11C05"/>
    <w:rsid w:val="00D12054"/>
    <w:rsid w:val="00D121E9"/>
    <w:rsid w:val="00D12AA8"/>
    <w:rsid w:val="00D135AA"/>
    <w:rsid w:val="00D13F40"/>
    <w:rsid w:val="00D15762"/>
    <w:rsid w:val="00D15C9B"/>
    <w:rsid w:val="00D16F6D"/>
    <w:rsid w:val="00D174F9"/>
    <w:rsid w:val="00D206FA"/>
    <w:rsid w:val="00D20FA6"/>
    <w:rsid w:val="00D21E9A"/>
    <w:rsid w:val="00D21F20"/>
    <w:rsid w:val="00D22320"/>
    <w:rsid w:val="00D23C97"/>
    <w:rsid w:val="00D245CA"/>
    <w:rsid w:val="00D25028"/>
    <w:rsid w:val="00D25BB8"/>
    <w:rsid w:val="00D303C7"/>
    <w:rsid w:val="00D308C2"/>
    <w:rsid w:val="00D3100B"/>
    <w:rsid w:val="00D3101D"/>
    <w:rsid w:val="00D3145C"/>
    <w:rsid w:val="00D31F22"/>
    <w:rsid w:val="00D3202C"/>
    <w:rsid w:val="00D32050"/>
    <w:rsid w:val="00D32DD6"/>
    <w:rsid w:val="00D340D7"/>
    <w:rsid w:val="00D355A2"/>
    <w:rsid w:val="00D361FE"/>
    <w:rsid w:val="00D366EC"/>
    <w:rsid w:val="00D37430"/>
    <w:rsid w:val="00D3764C"/>
    <w:rsid w:val="00D37A47"/>
    <w:rsid w:val="00D408BB"/>
    <w:rsid w:val="00D419C1"/>
    <w:rsid w:val="00D420F5"/>
    <w:rsid w:val="00D43929"/>
    <w:rsid w:val="00D43ABC"/>
    <w:rsid w:val="00D4405A"/>
    <w:rsid w:val="00D4440F"/>
    <w:rsid w:val="00D444F4"/>
    <w:rsid w:val="00D44778"/>
    <w:rsid w:val="00D463DB"/>
    <w:rsid w:val="00D46A2E"/>
    <w:rsid w:val="00D474D6"/>
    <w:rsid w:val="00D47CFB"/>
    <w:rsid w:val="00D47D20"/>
    <w:rsid w:val="00D51B1B"/>
    <w:rsid w:val="00D51CB8"/>
    <w:rsid w:val="00D52276"/>
    <w:rsid w:val="00D52C8D"/>
    <w:rsid w:val="00D53883"/>
    <w:rsid w:val="00D54166"/>
    <w:rsid w:val="00D543E7"/>
    <w:rsid w:val="00D545C5"/>
    <w:rsid w:val="00D5509B"/>
    <w:rsid w:val="00D55655"/>
    <w:rsid w:val="00D5585B"/>
    <w:rsid w:val="00D565BD"/>
    <w:rsid w:val="00D57102"/>
    <w:rsid w:val="00D5781F"/>
    <w:rsid w:val="00D60A48"/>
    <w:rsid w:val="00D60ADD"/>
    <w:rsid w:val="00D621E5"/>
    <w:rsid w:val="00D6346A"/>
    <w:rsid w:val="00D63648"/>
    <w:rsid w:val="00D64595"/>
    <w:rsid w:val="00D65705"/>
    <w:rsid w:val="00D66D3A"/>
    <w:rsid w:val="00D670BF"/>
    <w:rsid w:val="00D672F1"/>
    <w:rsid w:val="00D70AEE"/>
    <w:rsid w:val="00D70F56"/>
    <w:rsid w:val="00D74F9D"/>
    <w:rsid w:val="00D7529E"/>
    <w:rsid w:val="00D757DC"/>
    <w:rsid w:val="00D75CB1"/>
    <w:rsid w:val="00D75CD4"/>
    <w:rsid w:val="00D761EB"/>
    <w:rsid w:val="00D77264"/>
    <w:rsid w:val="00D773F9"/>
    <w:rsid w:val="00D801C4"/>
    <w:rsid w:val="00D80BB2"/>
    <w:rsid w:val="00D80FEB"/>
    <w:rsid w:val="00D821C6"/>
    <w:rsid w:val="00D8247C"/>
    <w:rsid w:val="00D82FFB"/>
    <w:rsid w:val="00D83DE5"/>
    <w:rsid w:val="00D85679"/>
    <w:rsid w:val="00D863FA"/>
    <w:rsid w:val="00D8684D"/>
    <w:rsid w:val="00D86AF6"/>
    <w:rsid w:val="00D8722F"/>
    <w:rsid w:val="00D87E5D"/>
    <w:rsid w:val="00D8C537"/>
    <w:rsid w:val="00D91330"/>
    <w:rsid w:val="00D91CFF"/>
    <w:rsid w:val="00D92718"/>
    <w:rsid w:val="00D94CA2"/>
    <w:rsid w:val="00D954F9"/>
    <w:rsid w:val="00D9633E"/>
    <w:rsid w:val="00D9718F"/>
    <w:rsid w:val="00D9796B"/>
    <w:rsid w:val="00DA004E"/>
    <w:rsid w:val="00DA00FE"/>
    <w:rsid w:val="00DA05FA"/>
    <w:rsid w:val="00DA088C"/>
    <w:rsid w:val="00DA1E4D"/>
    <w:rsid w:val="00DA23B7"/>
    <w:rsid w:val="00DA2819"/>
    <w:rsid w:val="00DA6DE6"/>
    <w:rsid w:val="00DA6E82"/>
    <w:rsid w:val="00DB000C"/>
    <w:rsid w:val="00DB02F2"/>
    <w:rsid w:val="00DB18DA"/>
    <w:rsid w:val="00DB1FC6"/>
    <w:rsid w:val="00DB2BB0"/>
    <w:rsid w:val="00DB2EBF"/>
    <w:rsid w:val="00DB4AE5"/>
    <w:rsid w:val="00DB4C0C"/>
    <w:rsid w:val="00DB5645"/>
    <w:rsid w:val="00DB6110"/>
    <w:rsid w:val="00DB62A2"/>
    <w:rsid w:val="00DB656E"/>
    <w:rsid w:val="00DB7105"/>
    <w:rsid w:val="00DB7FB1"/>
    <w:rsid w:val="00DC0537"/>
    <w:rsid w:val="00DC179F"/>
    <w:rsid w:val="00DC355E"/>
    <w:rsid w:val="00DC37D1"/>
    <w:rsid w:val="00DC4ED2"/>
    <w:rsid w:val="00DC6231"/>
    <w:rsid w:val="00DC6373"/>
    <w:rsid w:val="00DC6584"/>
    <w:rsid w:val="00DC70E9"/>
    <w:rsid w:val="00DC7253"/>
    <w:rsid w:val="00DC734D"/>
    <w:rsid w:val="00DC7575"/>
    <w:rsid w:val="00DD062A"/>
    <w:rsid w:val="00DD11A4"/>
    <w:rsid w:val="00DD2CAD"/>
    <w:rsid w:val="00DD3374"/>
    <w:rsid w:val="00DD337E"/>
    <w:rsid w:val="00DD5E6E"/>
    <w:rsid w:val="00DD6317"/>
    <w:rsid w:val="00DD6808"/>
    <w:rsid w:val="00DD743A"/>
    <w:rsid w:val="00DD7558"/>
    <w:rsid w:val="00DD769C"/>
    <w:rsid w:val="00DD7CFA"/>
    <w:rsid w:val="00DE0740"/>
    <w:rsid w:val="00DE0B4B"/>
    <w:rsid w:val="00DE1375"/>
    <w:rsid w:val="00DE137A"/>
    <w:rsid w:val="00DE2623"/>
    <w:rsid w:val="00DE3965"/>
    <w:rsid w:val="00DE418D"/>
    <w:rsid w:val="00DE4944"/>
    <w:rsid w:val="00DE593F"/>
    <w:rsid w:val="00DE5CC5"/>
    <w:rsid w:val="00DF06A0"/>
    <w:rsid w:val="00DF18F0"/>
    <w:rsid w:val="00DF1A6A"/>
    <w:rsid w:val="00DF35E5"/>
    <w:rsid w:val="00DF3E6F"/>
    <w:rsid w:val="00DF4A55"/>
    <w:rsid w:val="00DF5720"/>
    <w:rsid w:val="00DF5FC0"/>
    <w:rsid w:val="00DF71AF"/>
    <w:rsid w:val="00E0074F"/>
    <w:rsid w:val="00E00B29"/>
    <w:rsid w:val="00E017BF"/>
    <w:rsid w:val="00E019B4"/>
    <w:rsid w:val="00E02300"/>
    <w:rsid w:val="00E02522"/>
    <w:rsid w:val="00E02A2B"/>
    <w:rsid w:val="00E0426A"/>
    <w:rsid w:val="00E051A7"/>
    <w:rsid w:val="00E051F8"/>
    <w:rsid w:val="00E054A7"/>
    <w:rsid w:val="00E05D0E"/>
    <w:rsid w:val="00E06064"/>
    <w:rsid w:val="00E07C0E"/>
    <w:rsid w:val="00E10010"/>
    <w:rsid w:val="00E108D3"/>
    <w:rsid w:val="00E10CA2"/>
    <w:rsid w:val="00E10E1D"/>
    <w:rsid w:val="00E12053"/>
    <w:rsid w:val="00E12370"/>
    <w:rsid w:val="00E12871"/>
    <w:rsid w:val="00E1381F"/>
    <w:rsid w:val="00E13C8E"/>
    <w:rsid w:val="00E142BD"/>
    <w:rsid w:val="00E14648"/>
    <w:rsid w:val="00E1473C"/>
    <w:rsid w:val="00E14ACA"/>
    <w:rsid w:val="00E14C08"/>
    <w:rsid w:val="00E14C3B"/>
    <w:rsid w:val="00E1504D"/>
    <w:rsid w:val="00E15434"/>
    <w:rsid w:val="00E15C8E"/>
    <w:rsid w:val="00E15CCA"/>
    <w:rsid w:val="00E1709B"/>
    <w:rsid w:val="00E179D4"/>
    <w:rsid w:val="00E17EF0"/>
    <w:rsid w:val="00E20FE3"/>
    <w:rsid w:val="00E21126"/>
    <w:rsid w:val="00E21BA1"/>
    <w:rsid w:val="00E21C9B"/>
    <w:rsid w:val="00E24C84"/>
    <w:rsid w:val="00E255E4"/>
    <w:rsid w:val="00E25B49"/>
    <w:rsid w:val="00E26FD0"/>
    <w:rsid w:val="00E27CC0"/>
    <w:rsid w:val="00E3005B"/>
    <w:rsid w:val="00E31557"/>
    <w:rsid w:val="00E32219"/>
    <w:rsid w:val="00E336E5"/>
    <w:rsid w:val="00E3448C"/>
    <w:rsid w:val="00E34A86"/>
    <w:rsid w:val="00E351E8"/>
    <w:rsid w:val="00E3628B"/>
    <w:rsid w:val="00E369BF"/>
    <w:rsid w:val="00E36DE5"/>
    <w:rsid w:val="00E41546"/>
    <w:rsid w:val="00E41874"/>
    <w:rsid w:val="00E41E4E"/>
    <w:rsid w:val="00E421BC"/>
    <w:rsid w:val="00E42951"/>
    <w:rsid w:val="00E438BC"/>
    <w:rsid w:val="00E44A40"/>
    <w:rsid w:val="00E463FF"/>
    <w:rsid w:val="00E473E7"/>
    <w:rsid w:val="00E4776E"/>
    <w:rsid w:val="00E4780F"/>
    <w:rsid w:val="00E50147"/>
    <w:rsid w:val="00E513DD"/>
    <w:rsid w:val="00E5257F"/>
    <w:rsid w:val="00E527C7"/>
    <w:rsid w:val="00E52836"/>
    <w:rsid w:val="00E53550"/>
    <w:rsid w:val="00E53754"/>
    <w:rsid w:val="00E54AF1"/>
    <w:rsid w:val="00E55645"/>
    <w:rsid w:val="00E55D59"/>
    <w:rsid w:val="00E561DA"/>
    <w:rsid w:val="00E56575"/>
    <w:rsid w:val="00E569A4"/>
    <w:rsid w:val="00E6029B"/>
    <w:rsid w:val="00E604D8"/>
    <w:rsid w:val="00E60ABD"/>
    <w:rsid w:val="00E61318"/>
    <w:rsid w:val="00E6131B"/>
    <w:rsid w:val="00E61B06"/>
    <w:rsid w:val="00E623F9"/>
    <w:rsid w:val="00E6278F"/>
    <w:rsid w:val="00E63727"/>
    <w:rsid w:val="00E63C10"/>
    <w:rsid w:val="00E64BFA"/>
    <w:rsid w:val="00E667B8"/>
    <w:rsid w:val="00E66D88"/>
    <w:rsid w:val="00E66E74"/>
    <w:rsid w:val="00E670FC"/>
    <w:rsid w:val="00E6760A"/>
    <w:rsid w:val="00E67E0B"/>
    <w:rsid w:val="00E7073F"/>
    <w:rsid w:val="00E7090F"/>
    <w:rsid w:val="00E70FFA"/>
    <w:rsid w:val="00E712AF"/>
    <w:rsid w:val="00E71C9E"/>
    <w:rsid w:val="00E71FAC"/>
    <w:rsid w:val="00E72710"/>
    <w:rsid w:val="00E72B98"/>
    <w:rsid w:val="00E72F7C"/>
    <w:rsid w:val="00E76086"/>
    <w:rsid w:val="00E80DA9"/>
    <w:rsid w:val="00E822B1"/>
    <w:rsid w:val="00E82AE8"/>
    <w:rsid w:val="00E8376D"/>
    <w:rsid w:val="00E83F85"/>
    <w:rsid w:val="00E84DB3"/>
    <w:rsid w:val="00E851DF"/>
    <w:rsid w:val="00E859ED"/>
    <w:rsid w:val="00E865A8"/>
    <w:rsid w:val="00E87179"/>
    <w:rsid w:val="00E90BC5"/>
    <w:rsid w:val="00E90C4B"/>
    <w:rsid w:val="00E91D0E"/>
    <w:rsid w:val="00E945A2"/>
    <w:rsid w:val="00E952EE"/>
    <w:rsid w:val="00E95A53"/>
    <w:rsid w:val="00E9609C"/>
    <w:rsid w:val="00E97BAD"/>
    <w:rsid w:val="00EA11E5"/>
    <w:rsid w:val="00EA1352"/>
    <w:rsid w:val="00EA13AB"/>
    <w:rsid w:val="00EA18A7"/>
    <w:rsid w:val="00EA43B0"/>
    <w:rsid w:val="00EA50BE"/>
    <w:rsid w:val="00EA5B9D"/>
    <w:rsid w:val="00EA72F1"/>
    <w:rsid w:val="00EA7462"/>
    <w:rsid w:val="00EA75AE"/>
    <w:rsid w:val="00EA7A34"/>
    <w:rsid w:val="00EB0033"/>
    <w:rsid w:val="00EB089B"/>
    <w:rsid w:val="00EB29E9"/>
    <w:rsid w:val="00EB391E"/>
    <w:rsid w:val="00EB3BA8"/>
    <w:rsid w:val="00EB479A"/>
    <w:rsid w:val="00EB5095"/>
    <w:rsid w:val="00EB6672"/>
    <w:rsid w:val="00EB7584"/>
    <w:rsid w:val="00EC06EC"/>
    <w:rsid w:val="00EC18BA"/>
    <w:rsid w:val="00EC2408"/>
    <w:rsid w:val="00EC56D7"/>
    <w:rsid w:val="00EC5A19"/>
    <w:rsid w:val="00EC5AC6"/>
    <w:rsid w:val="00EC60CD"/>
    <w:rsid w:val="00EC6383"/>
    <w:rsid w:val="00EC63C0"/>
    <w:rsid w:val="00EC6516"/>
    <w:rsid w:val="00EC6C86"/>
    <w:rsid w:val="00EC7107"/>
    <w:rsid w:val="00ED05AF"/>
    <w:rsid w:val="00ED0820"/>
    <w:rsid w:val="00ED1DC8"/>
    <w:rsid w:val="00ED2411"/>
    <w:rsid w:val="00ED38A0"/>
    <w:rsid w:val="00ED3B5E"/>
    <w:rsid w:val="00ED3C4D"/>
    <w:rsid w:val="00ED431A"/>
    <w:rsid w:val="00ED4D15"/>
    <w:rsid w:val="00ED6E5C"/>
    <w:rsid w:val="00ED76C5"/>
    <w:rsid w:val="00EE0675"/>
    <w:rsid w:val="00EE0AB5"/>
    <w:rsid w:val="00EE0D9B"/>
    <w:rsid w:val="00EE129C"/>
    <w:rsid w:val="00EE1ADA"/>
    <w:rsid w:val="00EE231C"/>
    <w:rsid w:val="00EE3188"/>
    <w:rsid w:val="00EE3634"/>
    <w:rsid w:val="00EE3994"/>
    <w:rsid w:val="00EE3C2A"/>
    <w:rsid w:val="00EE3C47"/>
    <w:rsid w:val="00EE41C9"/>
    <w:rsid w:val="00EE5581"/>
    <w:rsid w:val="00EE5E00"/>
    <w:rsid w:val="00EE5E45"/>
    <w:rsid w:val="00EE7D44"/>
    <w:rsid w:val="00EE7DE6"/>
    <w:rsid w:val="00EF22BD"/>
    <w:rsid w:val="00EF40A1"/>
    <w:rsid w:val="00EF42F2"/>
    <w:rsid w:val="00EF46C4"/>
    <w:rsid w:val="00EF4862"/>
    <w:rsid w:val="00EF516C"/>
    <w:rsid w:val="00EF6E0F"/>
    <w:rsid w:val="00EF70AA"/>
    <w:rsid w:val="00EF70DE"/>
    <w:rsid w:val="00F00813"/>
    <w:rsid w:val="00F011C2"/>
    <w:rsid w:val="00F01EA9"/>
    <w:rsid w:val="00F02337"/>
    <w:rsid w:val="00F040AE"/>
    <w:rsid w:val="00F047C7"/>
    <w:rsid w:val="00F0535F"/>
    <w:rsid w:val="00F05DA1"/>
    <w:rsid w:val="00F05E38"/>
    <w:rsid w:val="00F06045"/>
    <w:rsid w:val="00F06C21"/>
    <w:rsid w:val="00F079C7"/>
    <w:rsid w:val="00F07E43"/>
    <w:rsid w:val="00F109C5"/>
    <w:rsid w:val="00F10B22"/>
    <w:rsid w:val="00F1138A"/>
    <w:rsid w:val="00F1252A"/>
    <w:rsid w:val="00F1255A"/>
    <w:rsid w:val="00F16EE6"/>
    <w:rsid w:val="00F212FC"/>
    <w:rsid w:val="00F217BA"/>
    <w:rsid w:val="00F21CA5"/>
    <w:rsid w:val="00F21E9E"/>
    <w:rsid w:val="00F23804"/>
    <w:rsid w:val="00F24015"/>
    <w:rsid w:val="00F2439E"/>
    <w:rsid w:val="00F256D5"/>
    <w:rsid w:val="00F26669"/>
    <w:rsid w:val="00F308F1"/>
    <w:rsid w:val="00F31116"/>
    <w:rsid w:val="00F31572"/>
    <w:rsid w:val="00F3161D"/>
    <w:rsid w:val="00F33A35"/>
    <w:rsid w:val="00F34D1E"/>
    <w:rsid w:val="00F34F07"/>
    <w:rsid w:val="00F35AF1"/>
    <w:rsid w:val="00F36134"/>
    <w:rsid w:val="00F36896"/>
    <w:rsid w:val="00F36FF6"/>
    <w:rsid w:val="00F37EC8"/>
    <w:rsid w:val="00F40BCA"/>
    <w:rsid w:val="00F4155F"/>
    <w:rsid w:val="00F43CA8"/>
    <w:rsid w:val="00F44498"/>
    <w:rsid w:val="00F448E4"/>
    <w:rsid w:val="00F45112"/>
    <w:rsid w:val="00F463E2"/>
    <w:rsid w:val="00F4673D"/>
    <w:rsid w:val="00F467C8"/>
    <w:rsid w:val="00F4720D"/>
    <w:rsid w:val="00F478C0"/>
    <w:rsid w:val="00F50CA2"/>
    <w:rsid w:val="00F511A9"/>
    <w:rsid w:val="00F5153B"/>
    <w:rsid w:val="00F546FD"/>
    <w:rsid w:val="00F54FFA"/>
    <w:rsid w:val="00F553A5"/>
    <w:rsid w:val="00F553BF"/>
    <w:rsid w:val="00F55FFB"/>
    <w:rsid w:val="00F560F8"/>
    <w:rsid w:val="00F5625B"/>
    <w:rsid w:val="00F56310"/>
    <w:rsid w:val="00F563B5"/>
    <w:rsid w:val="00F60A99"/>
    <w:rsid w:val="00F6133F"/>
    <w:rsid w:val="00F614CD"/>
    <w:rsid w:val="00F6358A"/>
    <w:rsid w:val="00F6366E"/>
    <w:rsid w:val="00F63A86"/>
    <w:rsid w:val="00F6410C"/>
    <w:rsid w:val="00F64237"/>
    <w:rsid w:val="00F65391"/>
    <w:rsid w:val="00F654A5"/>
    <w:rsid w:val="00F658E9"/>
    <w:rsid w:val="00F66C4B"/>
    <w:rsid w:val="00F67409"/>
    <w:rsid w:val="00F6741E"/>
    <w:rsid w:val="00F71C41"/>
    <w:rsid w:val="00F7266C"/>
    <w:rsid w:val="00F737CA"/>
    <w:rsid w:val="00F739A2"/>
    <w:rsid w:val="00F73A43"/>
    <w:rsid w:val="00F73D60"/>
    <w:rsid w:val="00F73FC2"/>
    <w:rsid w:val="00F7588B"/>
    <w:rsid w:val="00F76BBC"/>
    <w:rsid w:val="00F77677"/>
    <w:rsid w:val="00F77D3D"/>
    <w:rsid w:val="00F8015E"/>
    <w:rsid w:val="00F80BD8"/>
    <w:rsid w:val="00F817DD"/>
    <w:rsid w:val="00F81CA9"/>
    <w:rsid w:val="00F81DD7"/>
    <w:rsid w:val="00F82616"/>
    <w:rsid w:val="00F82C48"/>
    <w:rsid w:val="00F82F90"/>
    <w:rsid w:val="00F83353"/>
    <w:rsid w:val="00F83D95"/>
    <w:rsid w:val="00F84042"/>
    <w:rsid w:val="00F85276"/>
    <w:rsid w:val="00F86318"/>
    <w:rsid w:val="00F863B9"/>
    <w:rsid w:val="00F902EB"/>
    <w:rsid w:val="00F90530"/>
    <w:rsid w:val="00F91816"/>
    <w:rsid w:val="00F91876"/>
    <w:rsid w:val="00F938CF"/>
    <w:rsid w:val="00F93C91"/>
    <w:rsid w:val="00F94174"/>
    <w:rsid w:val="00F9517D"/>
    <w:rsid w:val="00F96586"/>
    <w:rsid w:val="00F96BE6"/>
    <w:rsid w:val="00F96E83"/>
    <w:rsid w:val="00F97028"/>
    <w:rsid w:val="00F973F7"/>
    <w:rsid w:val="00FA092E"/>
    <w:rsid w:val="00FA0E27"/>
    <w:rsid w:val="00FA11E9"/>
    <w:rsid w:val="00FA1670"/>
    <w:rsid w:val="00FA249B"/>
    <w:rsid w:val="00FA262D"/>
    <w:rsid w:val="00FA2ADE"/>
    <w:rsid w:val="00FA3CC5"/>
    <w:rsid w:val="00FA3CFB"/>
    <w:rsid w:val="00FA3E89"/>
    <w:rsid w:val="00FA4071"/>
    <w:rsid w:val="00FA44EC"/>
    <w:rsid w:val="00FA5C81"/>
    <w:rsid w:val="00FA5FFE"/>
    <w:rsid w:val="00FA63F3"/>
    <w:rsid w:val="00FA656B"/>
    <w:rsid w:val="00FA7B65"/>
    <w:rsid w:val="00FB13FB"/>
    <w:rsid w:val="00FB27DE"/>
    <w:rsid w:val="00FB2B49"/>
    <w:rsid w:val="00FB3477"/>
    <w:rsid w:val="00FB3DB4"/>
    <w:rsid w:val="00FB4D29"/>
    <w:rsid w:val="00FB54F8"/>
    <w:rsid w:val="00FB5CA9"/>
    <w:rsid w:val="00FB6D92"/>
    <w:rsid w:val="00FC02DC"/>
    <w:rsid w:val="00FC052B"/>
    <w:rsid w:val="00FC1039"/>
    <w:rsid w:val="00FC1D37"/>
    <w:rsid w:val="00FC3A60"/>
    <w:rsid w:val="00FC465A"/>
    <w:rsid w:val="00FC53B9"/>
    <w:rsid w:val="00FC652B"/>
    <w:rsid w:val="00FC689C"/>
    <w:rsid w:val="00FC78F7"/>
    <w:rsid w:val="00FC7C81"/>
    <w:rsid w:val="00FC7FC5"/>
    <w:rsid w:val="00FD01FE"/>
    <w:rsid w:val="00FD0464"/>
    <w:rsid w:val="00FD105D"/>
    <w:rsid w:val="00FD166A"/>
    <w:rsid w:val="00FD1C62"/>
    <w:rsid w:val="00FD2EAA"/>
    <w:rsid w:val="00FD48A7"/>
    <w:rsid w:val="00FD533A"/>
    <w:rsid w:val="00FD5840"/>
    <w:rsid w:val="00FD6008"/>
    <w:rsid w:val="00FD6775"/>
    <w:rsid w:val="00FD6F7B"/>
    <w:rsid w:val="00FD7C79"/>
    <w:rsid w:val="00FD7DE9"/>
    <w:rsid w:val="00FD7F9E"/>
    <w:rsid w:val="00FE3DFD"/>
    <w:rsid w:val="00FE4490"/>
    <w:rsid w:val="00FE46CB"/>
    <w:rsid w:val="00FE4832"/>
    <w:rsid w:val="00FE53BA"/>
    <w:rsid w:val="00FE6FC8"/>
    <w:rsid w:val="00FE7A96"/>
    <w:rsid w:val="00FF03C3"/>
    <w:rsid w:val="00FF09D4"/>
    <w:rsid w:val="00FF1543"/>
    <w:rsid w:val="00FF1E21"/>
    <w:rsid w:val="00FF31FB"/>
    <w:rsid w:val="00FF336C"/>
    <w:rsid w:val="00FF3DB5"/>
    <w:rsid w:val="00FF5162"/>
    <w:rsid w:val="00FF5410"/>
    <w:rsid w:val="00FF5B85"/>
    <w:rsid w:val="00FF5E03"/>
    <w:rsid w:val="00FF763B"/>
    <w:rsid w:val="01013667"/>
    <w:rsid w:val="0108982A"/>
    <w:rsid w:val="0115BB6C"/>
    <w:rsid w:val="011D4A09"/>
    <w:rsid w:val="011F2A3E"/>
    <w:rsid w:val="012118F3"/>
    <w:rsid w:val="0121F1AA"/>
    <w:rsid w:val="0128FF46"/>
    <w:rsid w:val="01298A72"/>
    <w:rsid w:val="01327592"/>
    <w:rsid w:val="013512A5"/>
    <w:rsid w:val="013F0F79"/>
    <w:rsid w:val="01407EA4"/>
    <w:rsid w:val="014176F3"/>
    <w:rsid w:val="01422F06"/>
    <w:rsid w:val="014A4ED4"/>
    <w:rsid w:val="015DE30A"/>
    <w:rsid w:val="015E4BE2"/>
    <w:rsid w:val="015E9BF6"/>
    <w:rsid w:val="01691877"/>
    <w:rsid w:val="016A1FBE"/>
    <w:rsid w:val="016B8173"/>
    <w:rsid w:val="01704898"/>
    <w:rsid w:val="0175BFC7"/>
    <w:rsid w:val="017AE12C"/>
    <w:rsid w:val="01823E9C"/>
    <w:rsid w:val="0184EEF0"/>
    <w:rsid w:val="0188AE28"/>
    <w:rsid w:val="01979956"/>
    <w:rsid w:val="019D7ADB"/>
    <w:rsid w:val="01A50871"/>
    <w:rsid w:val="01B27DC9"/>
    <w:rsid w:val="01B59012"/>
    <w:rsid w:val="01BDF6EB"/>
    <w:rsid w:val="01CE8D8E"/>
    <w:rsid w:val="01CFC757"/>
    <w:rsid w:val="01D6866B"/>
    <w:rsid w:val="01D7775F"/>
    <w:rsid w:val="01E15853"/>
    <w:rsid w:val="01F0768C"/>
    <w:rsid w:val="020454A5"/>
    <w:rsid w:val="0208611C"/>
    <w:rsid w:val="020A78FA"/>
    <w:rsid w:val="020B1361"/>
    <w:rsid w:val="020D537B"/>
    <w:rsid w:val="020D9FE4"/>
    <w:rsid w:val="020E3CD1"/>
    <w:rsid w:val="020E5293"/>
    <w:rsid w:val="020F7F6D"/>
    <w:rsid w:val="021AB9BF"/>
    <w:rsid w:val="0227DA6E"/>
    <w:rsid w:val="022EFE8D"/>
    <w:rsid w:val="02329C79"/>
    <w:rsid w:val="02351C99"/>
    <w:rsid w:val="0237523E"/>
    <w:rsid w:val="023D28CB"/>
    <w:rsid w:val="0242885C"/>
    <w:rsid w:val="02444C1F"/>
    <w:rsid w:val="0248305B"/>
    <w:rsid w:val="0252623F"/>
    <w:rsid w:val="026065EE"/>
    <w:rsid w:val="0267B537"/>
    <w:rsid w:val="026CC071"/>
    <w:rsid w:val="02758A96"/>
    <w:rsid w:val="02783D43"/>
    <w:rsid w:val="0279A172"/>
    <w:rsid w:val="027D1A34"/>
    <w:rsid w:val="02841E90"/>
    <w:rsid w:val="02849266"/>
    <w:rsid w:val="0287F048"/>
    <w:rsid w:val="0295D863"/>
    <w:rsid w:val="02AD4E79"/>
    <w:rsid w:val="02AE64C5"/>
    <w:rsid w:val="02AEE2F4"/>
    <w:rsid w:val="02B4167F"/>
    <w:rsid w:val="02B4725A"/>
    <w:rsid w:val="02B96F9B"/>
    <w:rsid w:val="02BBA9BB"/>
    <w:rsid w:val="02C4E8E2"/>
    <w:rsid w:val="02C747B8"/>
    <w:rsid w:val="02CA6F2A"/>
    <w:rsid w:val="02CEF2C1"/>
    <w:rsid w:val="02DC262E"/>
    <w:rsid w:val="02DE348B"/>
    <w:rsid w:val="02EA6B14"/>
    <w:rsid w:val="02F2CEF3"/>
    <w:rsid w:val="0303A7C3"/>
    <w:rsid w:val="03112C38"/>
    <w:rsid w:val="031148D9"/>
    <w:rsid w:val="031B8761"/>
    <w:rsid w:val="031CC475"/>
    <w:rsid w:val="032677B2"/>
    <w:rsid w:val="032BA461"/>
    <w:rsid w:val="032EECBE"/>
    <w:rsid w:val="0336AA3A"/>
    <w:rsid w:val="0345EEB7"/>
    <w:rsid w:val="0358484E"/>
    <w:rsid w:val="0361BA1F"/>
    <w:rsid w:val="036B9B32"/>
    <w:rsid w:val="037ED31C"/>
    <w:rsid w:val="0384A666"/>
    <w:rsid w:val="0389BFD0"/>
    <w:rsid w:val="038CFB7D"/>
    <w:rsid w:val="038D6E52"/>
    <w:rsid w:val="038E4AF0"/>
    <w:rsid w:val="0392B7FE"/>
    <w:rsid w:val="039BE0E5"/>
    <w:rsid w:val="03A568D5"/>
    <w:rsid w:val="03B6C37F"/>
    <w:rsid w:val="03B88D34"/>
    <w:rsid w:val="03C37CF6"/>
    <w:rsid w:val="03C4316E"/>
    <w:rsid w:val="03C70023"/>
    <w:rsid w:val="03C95781"/>
    <w:rsid w:val="03CE0757"/>
    <w:rsid w:val="03D1649E"/>
    <w:rsid w:val="03D594D4"/>
    <w:rsid w:val="03D7562D"/>
    <w:rsid w:val="03DEDCD1"/>
    <w:rsid w:val="03DFA4D9"/>
    <w:rsid w:val="03F08FF9"/>
    <w:rsid w:val="03F47E89"/>
    <w:rsid w:val="03F96876"/>
    <w:rsid w:val="04021FA5"/>
    <w:rsid w:val="0406A741"/>
    <w:rsid w:val="04073915"/>
    <w:rsid w:val="04105C2F"/>
    <w:rsid w:val="041B27E7"/>
    <w:rsid w:val="042D9D89"/>
    <w:rsid w:val="0432F84F"/>
    <w:rsid w:val="043EE8A9"/>
    <w:rsid w:val="0440C247"/>
    <w:rsid w:val="0443BF37"/>
    <w:rsid w:val="04453A0F"/>
    <w:rsid w:val="044893F5"/>
    <w:rsid w:val="044A98FE"/>
    <w:rsid w:val="044E1ADC"/>
    <w:rsid w:val="0453EA9F"/>
    <w:rsid w:val="0455913A"/>
    <w:rsid w:val="04599A31"/>
    <w:rsid w:val="045AB95B"/>
    <w:rsid w:val="0472CF28"/>
    <w:rsid w:val="0476243E"/>
    <w:rsid w:val="047C6D9D"/>
    <w:rsid w:val="047DA7E2"/>
    <w:rsid w:val="049B117D"/>
    <w:rsid w:val="049C3E84"/>
    <w:rsid w:val="049E1AA0"/>
    <w:rsid w:val="04A14B46"/>
    <w:rsid w:val="04A58E6A"/>
    <w:rsid w:val="04A8E586"/>
    <w:rsid w:val="04B13F3B"/>
    <w:rsid w:val="04B3C8CA"/>
    <w:rsid w:val="04B9CAAC"/>
    <w:rsid w:val="04BA4F18"/>
    <w:rsid w:val="04C89F52"/>
    <w:rsid w:val="04C8AC74"/>
    <w:rsid w:val="04CC6037"/>
    <w:rsid w:val="04D24FFC"/>
    <w:rsid w:val="04E26E65"/>
    <w:rsid w:val="04ED062F"/>
    <w:rsid w:val="04ED0757"/>
    <w:rsid w:val="04EE6E56"/>
    <w:rsid w:val="0509FCC1"/>
    <w:rsid w:val="0510567B"/>
    <w:rsid w:val="0510877C"/>
    <w:rsid w:val="05193722"/>
    <w:rsid w:val="051C1250"/>
    <w:rsid w:val="051D98FA"/>
    <w:rsid w:val="0524CB0F"/>
    <w:rsid w:val="0531297B"/>
    <w:rsid w:val="053B72C3"/>
    <w:rsid w:val="054D93D6"/>
    <w:rsid w:val="0550C9FB"/>
    <w:rsid w:val="05521745"/>
    <w:rsid w:val="05551C1B"/>
    <w:rsid w:val="0559B594"/>
    <w:rsid w:val="057709D6"/>
    <w:rsid w:val="0577EDD5"/>
    <w:rsid w:val="057807CD"/>
    <w:rsid w:val="057D4A84"/>
    <w:rsid w:val="057DF459"/>
    <w:rsid w:val="0581A1B2"/>
    <w:rsid w:val="05841F81"/>
    <w:rsid w:val="059F7FBC"/>
    <w:rsid w:val="05AC14A9"/>
    <w:rsid w:val="05B18830"/>
    <w:rsid w:val="05B1DBB2"/>
    <w:rsid w:val="05B42B2A"/>
    <w:rsid w:val="05BFD8C0"/>
    <w:rsid w:val="05C0506C"/>
    <w:rsid w:val="05D0A28A"/>
    <w:rsid w:val="05D10562"/>
    <w:rsid w:val="05D8FC0C"/>
    <w:rsid w:val="05DA381C"/>
    <w:rsid w:val="05DA568D"/>
    <w:rsid w:val="05DB0585"/>
    <w:rsid w:val="05DE2465"/>
    <w:rsid w:val="05E2A4D8"/>
    <w:rsid w:val="05E51440"/>
    <w:rsid w:val="05E5EC72"/>
    <w:rsid w:val="05EFBA73"/>
    <w:rsid w:val="05F78DCC"/>
    <w:rsid w:val="05F963B7"/>
    <w:rsid w:val="05FE4755"/>
    <w:rsid w:val="05FFEAAC"/>
    <w:rsid w:val="061A34DE"/>
    <w:rsid w:val="0622DBD7"/>
    <w:rsid w:val="06244FE5"/>
    <w:rsid w:val="062B3E30"/>
    <w:rsid w:val="062BA4DA"/>
    <w:rsid w:val="064EEC21"/>
    <w:rsid w:val="06647DC9"/>
    <w:rsid w:val="06648356"/>
    <w:rsid w:val="0671E5A2"/>
    <w:rsid w:val="0675E854"/>
    <w:rsid w:val="0677C09D"/>
    <w:rsid w:val="06810A5B"/>
    <w:rsid w:val="068DFFCC"/>
    <w:rsid w:val="0691AA55"/>
    <w:rsid w:val="0692B7DB"/>
    <w:rsid w:val="0697A877"/>
    <w:rsid w:val="06A3853B"/>
    <w:rsid w:val="06AC1F22"/>
    <w:rsid w:val="06AFF1A8"/>
    <w:rsid w:val="06B0FD5E"/>
    <w:rsid w:val="06B163CA"/>
    <w:rsid w:val="06B4D34B"/>
    <w:rsid w:val="06BB16B7"/>
    <w:rsid w:val="06BEDBE0"/>
    <w:rsid w:val="06C2CF32"/>
    <w:rsid w:val="06C75119"/>
    <w:rsid w:val="06D8FA4D"/>
    <w:rsid w:val="06D9F7C2"/>
    <w:rsid w:val="06E01E96"/>
    <w:rsid w:val="06E510DC"/>
    <w:rsid w:val="06E8E8DA"/>
    <w:rsid w:val="06ECA4D9"/>
    <w:rsid w:val="06F85CEF"/>
    <w:rsid w:val="07048F5B"/>
    <w:rsid w:val="07217642"/>
    <w:rsid w:val="072E7447"/>
    <w:rsid w:val="0739731B"/>
    <w:rsid w:val="073E114B"/>
    <w:rsid w:val="07482AC5"/>
    <w:rsid w:val="075152EB"/>
    <w:rsid w:val="07542F48"/>
    <w:rsid w:val="075EFE1C"/>
    <w:rsid w:val="075F87A0"/>
    <w:rsid w:val="0764C851"/>
    <w:rsid w:val="076BA639"/>
    <w:rsid w:val="07771293"/>
    <w:rsid w:val="078668B8"/>
    <w:rsid w:val="078DC454"/>
    <w:rsid w:val="07A17857"/>
    <w:rsid w:val="07A77BC3"/>
    <w:rsid w:val="07A7848B"/>
    <w:rsid w:val="07B39BA4"/>
    <w:rsid w:val="07BA3BFA"/>
    <w:rsid w:val="07C702EC"/>
    <w:rsid w:val="07CB0658"/>
    <w:rsid w:val="07CC8271"/>
    <w:rsid w:val="07DC758A"/>
    <w:rsid w:val="07EF34B0"/>
    <w:rsid w:val="07F98633"/>
    <w:rsid w:val="07FB5C17"/>
    <w:rsid w:val="07FF308D"/>
    <w:rsid w:val="08008FB6"/>
    <w:rsid w:val="08095F3C"/>
    <w:rsid w:val="0810189D"/>
    <w:rsid w:val="0812E7A3"/>
    <w:rsid w:val="081513F4"/>
    <w:rsid w:val="0817F110"/>
    <w:rsid w:val="0823B6DE"/>
    <w:rsid w:val="082D8296"/>
    <w:rsid w:val="08319E35"/>
    <w:rsid w:val="08363875"/>
    <w:rsid w:val="083D07E6"/>
    <w:rsid w:val="083E06EC"/>
    <w:rsid w:val="084541CE"/>
    <w:rsid w:val="0866B3E9"/>
    <w:rsid w:val="0868893D"/>
    <w:rsid w:val="086E8011"/>
    <w:rsid w:val="08726E93"/>
    <w:rsid w:val="08770C18"/>
    <w:rsid w:val="087A2896"/>
    <w:rsid w:val="087FB2A4"/>
    <w:rsid w:val="0890498C"/>
    <w:rsid w:val="0894B8BF"/>
    <w:rsid w:val="089A358A"/>
    <w:rsid w:val="08A77AE9"/>
    <w:rsid w:val="08ACC265"/>
    <w:rsid w:val="08B50189"/>
    <w:rsid w:val="08B51596"/>
    <w:rsid w:val="08B5F8B1"/>
    <w:rsid w:val="08BA92DC"/>
    <w:rsid w:val="08D61BE1"/>
    <w:rsid w:val="08D7FCD8"/>
    <w:rsid w:val="08E8E1F0"/>
    <w:rsid w:val="08E9F305"/>
    <w:rsid w:val="08F8861E"/>
    <w:rsid w:val="09100A58"/>
    <w:rsid w:val="09132282"/>
    <w:rsid w:val="0918AA13"/>
    <w:rsid w:val="0927541D"/>
    <w:rsid w:val="0928A4A1"/>
    <w:rsid w:val="0930CA8E"/>
    <w:rsid w:val="09511B33"/>
    <w:rsid w:val="095B9D5F"/>
    <w:rsid w:val="095D158E"/>
    <w:rsid w:val="0960219A"/>
    <w:rsid w:val="0964FBF2"/>
    <w:rsid w:val="09713B49"/>
    <w:rsid w:val="097269E0"/>
    <w:rsid w:val="09759B6B"/>
    <w:rsid w:val="09762EF8"/>
    <w:rsid w:val="097D14A9"/>
    <w:rsid w:val="098ED419"/>
    <w:rsid w:val="099116A0"/>
    <w:rsid w:val="099797B9"/>
    <w:rsid w:val="099C6403"/>
    <w:rsid w:val="099CEEE6"/>
    <w:rsid w:val="09A24200"/>
    <w:rsid w:val="09A82D18"/>
    <w:rsid w:val="09B2CBC3"/>
    <w:rsid w:val="09B32EF5"/>
    <w:rsid w:val="09C09A01"/>
    <w:rsid w:val="09C3F2BD"/>
    <w:rsid w:val="09C58B8E"/>
    <w:rsid w:val="09C648D4"/>
    <w:rsid w:val="09CC57BB"/>
    <w:rsid w:val="09D2CD6B"/>
    <w:rsid w:val="09D8CA08"/>
    <w:rsid w:val="09E7F89C"/>
    <w:rsid w:val="09E8BE76"/>
    <w:rsid w:val="09E9565F"/>
    <w:rsid w:val="09EC7006"/>
    <w:rsid w:val="09F57798"/>
    <w:rsid w:val="0A076401"/>
    <w:rsid w:val="0A084A04"/>
    <w:rsid w:val="0A0C445B"/>
    <w:rsid w:val="0A116785"/>
    <w:rsid w:val="0A1772EC"/>
    <w:rsid w:val="0A2A702A"/>
    <w:rsid w:val="0A342778"/>
    <w:rsid w:val="0A37BC88"/>
    <w:rsid w:val="0A3B79C1"/>
    <w:rsid w:val="0A3F1E17"/>
    <w:rsid w:val="0A3F8BE8"/>
    <w:rsid w:val="0A421C56"/>
    <w:rsid w:val="0A4A4D5C"/>
    <w:rsid w:val="0A4BA275"/>
    <w:rsid w:val="0A505180"/>
    <w:rsid w:val="0A56B828"/>
    <w:rsid w:val="0A57202D"/>
    <w:rsid w:val="0A5FF633"/>
    <w:rsid w:val="0A60318B"/>
    <w:rsid w:val="0A6240AC"/>
    <w:rsid w:val="0A6F3F83"/>
    <w:rsid w:val="0A7007E5"/>
    <w:rsid w:val="0A820EAC"/>
    <w:rsid w:val="0A8A2F5A"/>
    <w:rsid w:val="0A9708DC"/>
    <w:rsid w:val="0A9818C5"/>
    <w:rsid w:val="0AA756F8"/>
    <w:rsid w:val="0AA88E1C"/>
    <w:rsid w:val="0AB0B113"/>
    <w:rsid w:val="0AB6C422"/>
    <w:rsid w:val="0AB921C3"/>
    <w:rsid w:val="0ACB684D"/>
    <w:rsid w:val="0ACD9E4E"/>
    <w:rsid w:val="0AD2047C"/>
    <w:rsid w:val="0AD443CC"/>
    <w:rsid w:val="0AE12B28"/>
    <w:rsid w:val="0AE6AB21"/>
    <w:rsid w:val="0AE81F59"/>
    <w:rsid w:val="0AE9AF88"/>
    <w:rsid w:val="0AEA31EF"/>
    <w:rsid w:val="0AF3DB3E"/>
    <w:rsid w:val="0AFE447A"/>
    <w:rsid w:val="0AFE5DB4"/>
    <w:rsid w:val="0B06DD04"/>
    <w:rsid w:val="0B08CCFA"/>
    <w:rsid w:val="0B0E56B2"/>
    <w:rsid w:val="0B1AF9DA"/>
    <w:rsid w:val="0B227DD3"/>
    <w:rsid w:val="0B288AA1"/>
    <w:rsid w:val="0B2990D7"/>
    <w:rsid w:val="0B29F0F7"/>
    <w:rsid w:val="0B30DBBE"/>
    <w:rsid w:val="0B3F6606"/>
    <w:rsid w:val="0B42F93A"/>
    <w:rsid w:val="0B47D101"/>
    <w:rsid w:val="0B4BE126"/>
    <w:rsid w:val="0B4F010A"/>
    <w:rsid w:val="0B532E73"/>
    <w:rsid w:val="0B583D56"/>
    <w:rsid w:val="0B5DE517"/>
    <w:rsid w:val="0B5E15D2"/>
    <w:rsid w:val="0B810B30"/>
    <w:rsid w:val="0B8973E2"/>
    <w:rsid w:val="0B8DC62F"/>
    <w:rsid w:val="0B8F81F7"/>
    <w:rsid w:val="0B939E98"/>
    <w:rsid w:val="0B9EEC23"/>
    <w:rsid w:val="0BA3F2B8"/>
    <w:rsid w:val="0BA433CE"/>
    <w:rsid w:val="0BB3A3E7"/>
    <w:rsid w:val="0BBFA529"/>
    <w:rsid w:val="0BCCD2F5"/>
    <w:rsid w:val="0BE55F66"/>
    <w:rsid w:val="0BE833BD"/>
    <w:rsid w:val="0BF20A65"/>
    <w:rsid w:val="0C0311D5"/>
    <w:rsid w:val="0C1824EB"/>
    <w:rsid w:val="0C27792C"/>
    <w:rsid w:val="0C2C8115"/>
    <w:rsid w:val="0C310DD1"/>
    <w:rsid w:val="0C54639F"/>
    <w:rsid w:val="0C5668D3"/>
    <w:rsid w:val="0C5B4D5C"/>
    <w:rsid w:val="0C66DEC1"/>
    <w:rsid w:val="0C792280"/>
    <w:rsid w:val="0C7F0DC5"/>
    <w:rsid w:val="0C7F6F1C"/>
    <w:rsid w:val="0C7FC71E"/>
    <w:rsid w:val="0C80D954"/>
    <w:rsid w:val="0C8FD7E6"/>
    <w:rsid w:val="0C9B6AF8"/>
    <w:rsid w:val="0CA2F64A"/>
    <w:rsid w:val="0CA70884"/>
    <w:rsid w:val="0CABFA3D"/>
    <w:rsid w:val="0CB22F7A"/>
    <w:rsid w:val="0CB84073"/>
    <w:rsid w:val="0CEA2FFB"/>
    <w:rsid w:val="0CEEBA2D"/>
    <w:rsid w:val="0CF75CD2"/>
    <w:rsid w:val="0CF8188D"/>
    <w:rsid w:val="0CF95B9C"/>
    <w:rsid w:val="0CF9AD39"/>
    <w:rsid w:val="0CFD89CB"/>
    <w:rsid w:val="0D08E6AD"/>
    <w:rsid w:val="0D0BE0CF"/>
    <w:rsid w:val="0D12545F"/>
    <w:rsid w:val="0D1709F0"/>
    <w:rsid w:val="0D196229"/>
    <w:rsid w:val="0D1E407E"/>
    <w:rsid w:val="0D20A016"/>
    <w:rsid w:val="0D2B65BB"/>
    <w:rsid w:val="0D30F7F2"/>
    <w:rsid w:val="0D31F87F"/>
    <w:rsid w:val="0D449605"/>
    <w:rsid w:val="0D595913"/>
    <w:rsid w:val="0D623995"/>
    <w:rsid w:val="0D80C585"/>
    <w:rsid w:val="0D9D5D79"/>
    <w:rsid w:val="0DA2A9A6"/>
    <w:rsid w:val="0DA58F43"/>
    <w:rsid w:val="0DA66871"/>
    <w:rsid w:val="0DAC1A06"/>
    <w:rsid w:val="0DB6A661"/>
    <w:rsid w:val="0DBE9EA0"/>
    <w:rsid w:val="0DCAA548"/>
    <w:rsid w:val="0DD9870F"/>
    <w:rsid w:val="0DEF5CB7"/>
    <w:rsid w:val="0DFA4934"/>
    <w:rsid w:val="0E0114FA"/>
    <w:rsid w:val="0E0CDC79"/>
    <w:rsid w:val="0E17FBBC"/>
    <w:rsid w:val="0E1BB3BF"/>
    <w:rsid w:val="0E1FC81B"/>
    <w:rsid w:val="0E22C8AB"/>
    <w:rsid w:val="0E2B7473"/>
    <w:rsid w:val="0E32D28F"/>
    <w:rsid w:val="0E3FB93C"/>
    <w:rsid w:val="0E442DC9"/>
    <w:rsid w:val="0E540743"/>
    <w:rsid w:val="0E5CF0AA"/>
    <w:rsid w:val="0E5CF2CA"/>
    <w:rsid w:val="0E5E5D95"/>
    <w:rsid w:val="0E6219D8"/>
    <w:rsid w:val="0E78FB57"/>
    <w:rsid w:val="0E7D5109"/>
    <w:rsid w:val="0E86C9EE"/>
    <w:rsid w:val="0E89C9C0"/>
    <w:rsid w:val="0E8CA94D"/>
    <w:rsid w:val="0E925A86"/>
    <w:rsid w:val="0E9947FB"/>
    <w:rsid w:val="0E99A445"/>
    <w:rsid w:val="0EA4E35E"/>
    <w:rsid w:val="0EBD0152"/>
    <w:rsid w:val="0EC5777F"/>
    <w:rsid w:val="0ED1FA85"/>
    <w:rsid w:val="0ED970A7"/>
    <w:rsid w:val="0ED978B8"/>
    <w:rsid w:val="0EF06770"/>
    <w:rsid w:val="0EF31B10"/>
    <w:rsid w:val="0EF53682"/>
    <w:rsid w:val="0EF6ED0D"/>
    <w:rsid w:val="0F0F82F9"/>
    <w:rsid w:val="0F14871E"/>
    <w:rsid w:val="0F18F158"/>
    <w:rsid w:val="0F220688"/>
    <w:rsid w:val="0F2283C4"/>
    <w:rsid w:val="0F24A439"/>
    <w:rsid w:val="0F29AB9A"/>
    <w:rsid w:val="0F2A0B7E"/>
    <w:rsid w:val="0F37CDB6"/>
    <w:rsid w:val="0F390B5F"/>
    <w:rsid w:val="0F3A0B73"/>
    <w:rsid w:val="0F4E4782"/>
    <w:rsid w:val="0F50F8F9"/>
    <w:rsid w:val="0F568001"/>
    <w:rsid w:val="0F569A6B"/>
    <w:rsid w:val="0F6DA069"/>
    <w:rsid w:val="0F7833EA"/>
    <w:rsid w:val="0F7CE194"/>
    <w:rsid w:val="0F8825AA"/>
    <w:rsid w:val="0F99D9A2"/>
    <w:rsid w:val="0F9E2B77"/>
    <w:rsid w:val="0FA2B644"/>
    <w:rsid w:val="0FA9055A"/>
    <w:rsid w:val="0FC424DE"/>
    <w:rsid w:val="0FC7BA2C"/>
    <w:rsid w:val="0FCC91FF"/>
    <w:rsid w:val="0FD83C1B"/>
    <w:rsid w:val="0FD84D7F"/>
    <w:rsid w:val="0FD96480"/>
    <w:rsid w:val="0FDD3847"/>
    <w:rsid w:val="0FDE24A4"/>
    <w:rsid w:val="0FE166D9"/>
    <w:rsid w:val="0FE73D66"/>
    <w:rsid w:val="0FE987D9"/>
    <w:rsid w:val="0FEA8F8A"/>
    <w:rsid w:val="0FF5361A"/>
    <w:rsid w:val="0FFDF9F5"/>
    <w:rsid w:val="10016663"/>
    <w:rsid w:val="1012F2EF"/>
    <w:rsid w:val="1015659F"/>
    <w:rsid w:val="10160430"/>
    <w:rsid w:val="1016FC87"/>
    <w:rsid w:val="101A0663"/>
    <w:rsid w:val="101DD693"/>
    <w:rsid w:val="101E4780"/>
    <w:rsid w:val="101E65A5"/>
    <w:rsid w:val="102669E0"/>
    <w:rsid w:val="103544E7"/>
    <w:rsid w:val="103A5160"/>
    <w:rsid w:val="10417DD1"/>
    <w:rsid w:val="10456E9C"/>
    <w:rsid w:val="10495FA8"/>
    <w:rsid w:val="104A9B55"/>
    <w:rsid w:val="104FEE7D"/>
    <w:rsid w:val="10614B03"/>
    <w:rsid w:val="1061E000"/>
    <w:rsid w:val="1071734C"/>
    <w:rsid w:val="1074A442"/>
    <w:rsid w:val="107FD0A4"/>
    <w:rsid w:val="108039B6"/>
    <w:rsid w:val="10826CE4"/>
    <w:rsid w:val="108AD68F"/>
    <w:rsid w:val="108DB238"/>
    <w:rsid w:val="108F57BE"/>
    <w:rsid w:val="10A03FDD"/>
    <w:rsid w:val="10A90566"/>
    <w:rsid w:val="10A9416B"/>
    <w:rsid w:val="10AB3B1B"/>
    <w:rsid w:val="10AB88DD"/>
    <w:rsid w:val="10B19D2E"/>
    <w:rsid w:val="10B564D3"/>
    <w:rsid w:val="10B7B35A"/>
    <w:rsid w:val="10BECF1B"/>
    <w:rsid w:val="10BF4AA3"/>
    <w:rsid w:val="10BF8F50"/>
    <w:rsid w:val="10C3E7FC"/>
    <w:rsid w:val="10CE3B92"/>
    <w:rsid w:val="10CF2D34"/>
    <w:rsid w:val="10D901E4"/>
    <w:rsid w:val="10DDCDF4"/>
    <w:rsid w:val="10E2D7B1"/>
    <w:rsid w:val="10F6FC34"/>
    <w:rsid w:val="10FD2260"/>
    <w:rsid w:val="1108C455"/>
    <w:rsid w:val="11124364"/>
    <w:rsid w:val="111C9C5A"/>
    <w:rsid w:val="111D57A2"/>
    <w:rsid w:val="111F1C26"/>
    <w:rsid w:val="111F348F"/>
    <w:rsid w:val="1125AE27"/>
    <w:rsid w:val="112C0E29"/>
    <w:rsid w:val="1131CC6E"/>
    <w:rsid w:val="113876FB"/>
    <w:rsid w:val="11426347"/>
    <w:rsid w:val="114D0207"/>
    <w:rsid w:val="114E4975"/>
    <w:rsid w:val="11502BFB"/>
    <w:rsid w:val="11639E62"/>
    <w:rsid w:val="116E4C3C"/>
    <w:rsid w:val="1178D03F"/>
    <w:rsid w:val="11800359"/>
    <w:rsid w:val="118CFF6D"/>
    <w:rsid w:val="119B85C6"/>
    <w:rsid w:val="119CE683"/>
    <w:rsid w:val="11A86BCE"/>
    <w:rsid w:val="11AFC82B"/>
    <w:rsid w:val="11D4197D"/>
    <w:rsid w:val="11DB0196"/>
    <w:rsid w:val="11DDCA34"/>
    <w:rsid w:val="11ED0149"/>
    <w:rsid w:val="11FB9D96"/>
    <w:rsid w:val="11FD5C1D"/>
    <w:rsid w:val="11FECEDE"/>
    <w:rsid w:val="120A5009"/>
    <w:rsid w:val="12142E93"/>
    <w:rsid w:val="12156128"/>
    <w:rsid w:val="1219D2AE"/>
    <w:rsid w:val="121D9798"/>
    <w:rsid w:val="122A4E63"/>
    <w:rsid w:val="122AFCBB"/>
    <w:rsid w:val="1233D705"/>
    <w:rsid w:val="12341128"/>
    <w:rsid w:val="12373490"/>
    <w:rsid w:val="123EDB79"/>
    <w:rsid w:val="12447C26"/>
    <w:rsid w:val="1244CCB5"/>
    <w:rsid w:val="124FC310"/>
    <w:rsid w:val="124FD3CD"/>
    <w:rsid w:val="126041BE"/>
    <w:rsid w:val="1264A3C2"/>
    <w:rsid w:val="12652128"/>
    <w:rsid w:val="1271F3EB"/>
    <w:rsid w:val="1272F5AC"/>
    <w:rsid w:val="12744F2B"/>
    <w:rsid w:val="1278D070"/>
    <w:rsid w:val="128BF001"/>
    <w:rsid w:val="128D6E6E"/>
    <w:rsid w:val="128F5A68"/>
    <w:rsid w:val="129FA32E"/>
    <w:rsid w:val="12A0F782"/>
    <w:rsid w:val="12A144A5"/>
    <w:rsid w:val="12AB0E46"/>
    <w:rsid w:val="12AE9400"/>
    <w:rsid w:val="12BB9217"/>
    <w:rsid w:val="12C17DEE"/>
    <w:rsid w:val="12C200B6"/>
    <w:rsid w:val="12C2C3EB"/>
    <w:rsid w:val="12C8F82A"/>
    <w:rsid w:val="12D7AE66"/>
    <w:rsid w:val="12E2FC24"/>
    <w:rsid w:val="12E82BC4"/>
    <w:rsid w:val="12F18A1C"/>
    <w:rsid w:val="12F3CC6C"/>
    <w:rsid w:val="12F50AB2"/>
    <w:rsid w:val="130AAC0C"/>
    <w:rsid w:val="130B1AF1"/>
    <w:rsid w:val="13108910"/>
    <w:rsid w:val="1315E27A"/>
    <w:rsid w:val="1318058C"/>
    <w:rsid w:val="1324D107"/>
    <w:rsid w:val="1330A1B7"/>
    <w:rsid w:val="13317C02"/>
    <w:rsid w:val="13369DB6"/>
    <w:rsid w:val="133788DF"/>
    <w:rsid w:val="133B7F54"/>
    <w:rsid w:val="133D88C2"/>
    <w:rsid w:val="13413775"/>
    <w:rsid w:val="134BA8C8"/>
    <w:rsid w:val="13505754"/>
    <w:rsid w:val="1350DEDF"/>
    <w:rsid w:val="136111B4"/>
    <w:rsid w:val="13699170"/>
    <w:rsid w:val="136C0EDB"/>
    <w:rsid w:val="136C3387"/>
    <w:rsid w:val="137A5ACD"/>
    <w:rsid w:val="137A842B"/>
    <w:rsid w:val="137DFF20"/>
    <w:rsid w:val="13811222"/>
    <w:rsid w:val="138354A7"/>
    <w:rsid w:val="1392CE55"/>
    <w:rsid w:val="1392E7B3"/>
    <w:rsid w:val="13A29DD6"/>
    <w:rsid w:val="13B24D3B"/>
    <w:rsid w:val="13B2DADB"/>
    <w:rsid w:val="13B5F93B"/>
    <w:rsid w:val="13B67BFB"/>
    <w:rsid w:val="13BCC9A0"/>
    <w:rsid w:val="13C7D048"/>
    <w:rsid w:val="13C885A3"/>
    <w:rsid w:val="13CAF056"/>
    <w:rsid w:val="13CC2D4D"/>
    <w:rsid w:val="13D20F78"/>
    <w:rsid w:val="13E0F030"/>
    <w:rsid w:val="13E25872"/>
    <w:rsid w:val="13E43688"/>
    <w:rsid w:val="13E446D3"/>
    <w:rsid w:val="13E516BF"/>
    <w:rsid w:val="13E93CCC"/>
    <w:rsid w:val="13F3DBEE"/>
    <w:rsid w:val="14015527"/>
    <w:rsid w:val="14058A2E"/>
    <w:rsid w:val="140E39C0"/>
    <w:rsid w:val="14129EC3"/>
    <w:rsid w:val="1422C6E8"/>
    <w:rsid w:val="1434A6CB"/>
    <w:rsid w:val="14377EC6"/>
    <w:rsid w:val="14495121"/>
    <w:rsid w:val="144E6DE7"/>
    <w:rsid w:val="1453B3FA"/>
    <w:rsid w:val="145C31A3"/>
    <w:rsid w:val="147AE2B0"/>
    <w:rsid w:val="148A5D6B"/>
    <w:rsid w:val="149CD837"/>
    <w:rsid w:val="14AB8D05"/>
    <w:rsid w:val="14BA6C80"/>
    <w:rsid w:val="14BCD1AD"/>
    <w:rsid w:val="14C2C421"/>
    <w:rsid w:val="14ECFFB4"/>
    <w:rsid w:val="14EFBEAF"/>
    <w:rsid w:val="14FCC46F"/>
    <w:rsid w:val="1504FB31"/>
    <w:rsid w:val="1506B034"/>
    <w:rsid w:val="150965A2"/>
    <w:rsid w:val="150F8EF0"/>
    <w:rsid w:val="15108698"/>
    <w:rsid w:val="1512299F"/>
    <w:rsid w:val="1512EF11"/>
    <w:rsid w:val="15170022"/>
    <w:rsid w:val="151ADD31"/>
    <w:rsid w:val="15299213"/>
    <w:rsid w:val="1534CCE2"/>
    <w:rsid w:val="153F6614"/>
    <w:rsid w:val="153FDE43"/>
    <w:rsid w:val="15429E2C"/>
    <w:rsid w:val="1545C846"/>
    <w:rsid w:val="15501278"/>
    <w:rsid w:val="1557CD17"/>
    <w:rsid w:val="1558FC50"/>
    <w:rsid w:val="156B1425"/>
    <w:rsid w:val="1574D853"/>
    <w:rsid w:val="15792F1D"/>
    <w:rsid w:val="157EB502"/>
    <w:rsid w:val="15843BC1"/>
    <w:rsid w:val="1585E0C6"/>
    <w:rsid w:val="158DC9CD"/>
    <w:rsid w:val="158F5D13"/>
    <w:rsid w:val="15A60067"/>
    <w:rsid w:val="15B77D20"/>
    <w:rsid w:val="15C34D36"/>
    <w:rsid w:val="15C75FFC"/>
    <w:rsid w:val="15CFBE2D"/>
    <w:rsid w:val="15E4779F"/>
    <w:rsid w:val="15EE33A6"/>
    <w:rsid w:val="15F4BF50"/>
    <w:rsid w:val="15FC2FB7"/>
    <w:rsid w:val="161E13D5"/>
    <w:rsid w:val="162373F1"/>
    <w:rsid w:val="162A2612"/>
    <w:rsid w:val="162B588A"/>
    <w:rsid w:val="1635C549"/>
    <w:rsid w:val="163BE1DF"/>
    <w:rsid w:val="1641387B"/>
    <w:rsid w:val="16475903"/>
    <w:rsid w:val="16481624"/>
    <w:rsid w:val="16549044"/>
    <w:rsid w:val="1655FDA8"/>
    <w:rsid w:val="16561663"/>
    <w:rsid w:val="16585C88"/>
    <w:rsid w:val="166A4B0A"/>
    <w:rsid w:val="166E4B40"/>
    <w:rsid w:val="167A99DB"/>
    <w:rsid w:val="167AB086"/>
    <w:rsid w:val="167B54A8"/>
    <w:rsid w:val="167C196A"/>
    <w:rsid w:val="167D6BAA"/>
    <w:rsid w:val="16870C51"/>
    <w:rsid w:val="16890569"/>
    <w:rsid w:val="16905A18"/>
    <w:rsid w:val="16A7DBB1"/>
    <w:rsid w:val="16BBF48A"/>
    <w:rsid w:val="16BD7679"/>
    <w:rsid w:val="16C67C88"/>
    <w:rsid w:val="16CD6BBD"/>
    <w:rsid w:val="16D90CE1"/>
    <w:rsid w:val="16D9E96C"/>
    <w:rsid w:val="16DCDA6C"/>
    <w:rsid w:val="16DE0FBC"/>
    <w:rsid w:val="16E98222"/>
    <w:rsid w:val="16EA7536"/>
    <w:rsid w:val="16EABA8E"/>
    <w:rsid w:val="16EF788A"/>
    <w:rsid w:val="16FEBBE1"/>
    <w:rsid w:val="170F83C4"/>
    <w:rsid w:val="17156CD8"/>
    <w:rsid w:val="1722CD15"/>
    <w:rsid w:val="172D8730"/>
    <w:rsid w:val="1735E972"/>
    <w:rsid w:val="1739D3B8"/>
    <w:rsid w:val="1745444C"/>
    <w:rsid w:val="17461C6C"/>
    <w:rsid w:val="1747A1F8"/>
    <w:rsid w:val="17525F4E"/>
    <w:rsid w:val="175E7D78"/>
    <w:rsid w:val="1777DEDC"/>
    <w:rsid w:val="17803B9F"/>
    <w:rsid w:val="178085A8"/>
    <w:rsid w:val="1783303A"/>
    <w:rsid w:val="178731E3"/>
    <w:rsid w:val="1793949A"/>
    <w:rsid w:val="179A2CE4"/>
    <w:rsid w:val="17A20014"/>
    <w:rsid w:val="17AA7458"/>
    <w:rsid w:val="17AF9B9E"/>
    <w:rsid w:val="17B822DA"/>
    <w:rsid w:val="17BB5052"/>
    <w:rsid w:val="17BD4ADC"/>
    <w:rsid w:val="17CD78AC"/>
    <w:rsid w:val="17E225C9"/>
    <w:rsid w:val="17E78D1E"/>
    <w:rsid w:val="17EA2C6A"/>
    <w:rsid w:val="17EBB297"/>
    <w:rsid w:val="17F58A4C"/>
    <w:rsid w:val="17FEAC63"/>
    <w:rsid w:val="1804E423"/>
    <w:rsid w:val="181AE65A"/>
    <w:rsid w:val="181C6C36"/>
    <w:rsid w:val="1826145E"/>
    <w:rsid w:val="1829EE79"/>
    <w:rsid w:val="182DCF5A"/>
    <w:rsid w:val="18348B3D"/>
    <w:rsid w:val="1841BE56"/>
    <w:rsid w:val="184CF16A"/>
    <w:rsid w:val="1866CEBD"/>
    <w:rsid w:val="186C9CBB"/>
    <w:rsid w:val="186E9B93"/>
    <w:rsid w:val="187D53B0"/>
    <w:rsid w:val="18865E07"/>
    <w:rsid w:val="188E568C"/>
    <w:rsid w:val="1891D04A"/>
    <w:rsid w:val="18A0E24F"/>
    <w:rsid w:val="18A48D57"/>
    <w:rsid w:val="18B15676"/>
    <w:rsid w:val="18B6DB85"/>
    <w:rsid w:val="18D8EF3E"/>
    <w:rsid w:val="18D90822"/>
    <w:rsid w:val="18EA3F60"/>
    <w:rsid w:val="18EB7E0A"/>
    <w:rsid w:val="18EEDB11"/>
    <w:rsid w:val="18FF1EA7"/>
    <w:rsid w:val="19036214"/>
    <w:rsid w:val="1913CA9B"/>
    <w:rsid w:val="19155DE6"/>
    <w:rsid w:val="192101DA"/>
    <w:rsid w:val="1921D9DF"/>
    <w:rsid w:val="19315918"/>
    <w:rsid w:val="193C5A25"/>
    <w:rsid w:val="1942B171"/>
    <w:rsid w:val="194AE784"/>
    <w:rsid w:val="195845DD"/>
    <w:rsid w:val="195B93A6"/>
    <w:rsid w:val="1986C54C"/>
    <w:rsid w:val="199C04A1"/>
    <w:rsid w:val="199D3C56"/>
    <w:rsid w:val="19CECD05"/>
    <w:rsid w:val="19D3DE7D"/>
    <w:rsid w:val="19DA735B"/>
    <w:rsid w:val="19DB99EC"/>
    <w:rsid w:val="19DD5B62"/>
    <w:rsid w:val="19E4C5A0"/>
    <w:rsid w:val="19E6A0CD"/>
    <w:rsid w:val="19F92933"/>
    <w:rsid w:val="19FD6BD9"/>
    <w:rsid w:val="1A03591D"/>
    <w:rsid w:val="1A13801A"/>
    <w:rsid w:val="1A1601E9"/>
    <w:rsid w:val="1A26AE96"/>
    <w:rsid w:val="1A2C69B2"/>
    <w:rsid w:val="1A2F47E6"/>
    <w:rsid w:val="1A3B54EF"/>
    <w:rsid w:val="1A3DA4BA"/>
    <w:rsid w:val="1A4DB550"/>
    <w:rsid w:val="1A4DC9AC"/>
    <w:rsid w:val="1A4E5A29"/>
    <w:rsid w:val="1A50F49A"/>
    <w:rsid w:val="1A58AE9A"/>
    <w:rsid w:val="1A5BEB40"/>
    <w:rsid w:val="1A5C5D42"/>
    <w:rsid w:val="1A6712B9"/>
    <w:rsid w:val="1A69E8F0"/>
    <w:rsid w:val="1A6A8D27"/>
    <w:rsid w:val="1A6B419B"/>
    <w:rsid w:val="1A73A9FB"/>
    <w:rsid w:val="1A7B7DC9"/>
    <w:rsid w:val="1A8E8EC7"/>
    <w:rsid w:val="1A90583A"/>
    <w:rsid w:val="1A912C45"/>
    <w:rsid w:val="1A950B56"/>
    <w:rsid w:val="1A960573"/>
    <w:rsid w:val="1A9D8207"/>
    <w:rsid w:val="1AAA68C0"/>
    <w:rsid w:val="1AB0210B"/>
    <w:rsid w:val="1AB0E30C"/>
    <w:rsid w:val="1ABE658E"/>
    <w:rsid w:val="1AC05716"/>
    <w:rsid w:val="1AC12487"/>
    <w:rsid w:val="1AC5E20C"/>
    <w:rsid w:val="1AC6CD3E"/>
    <w:rsid w:val="1ACC11C3"/>
    <w:rsid w:val="1AE5288D"/>
    <w:rsid w:val="1AE7B583"/>
    <w:rsid w:val="1AE94DE1"/>
    <w:rsid w:val="1AF5B87B"/>
    <w:rsid w:val="1B0109A4"/>
    <w:rsid w:val="1B111B6F"/>
    <w:rsid w:val="1B1276B7"/>
    <w:rsid w:val="1B1390EB"/>
    <w:rsid w:val="1B3045A0"/>
    <w:rsid w:val="1B37BC6E"/>
    <w:rsid w:val="1B3D0283"/>
    <w:rsid w:val="1B4CD0AB"/>
    <w:rsid w:val="1B4EEECB"/>
    <w:rsid w:val="1B53E49C"/>
    <w:rsid w:val="1B55A798"/>
    <w:rsid w:val="1B5F5B2A"/>
    <w:rsid w:val="1B6908D1"/>
    <w:rsid w:val="1B716801"/>
    <w:rsid w:val="1B744CA0"/>
    <w:rsid w:val="1B7841FD"/>
    <w:rsid w:val="1B9F7B4B"/>
    <w:rsid w:val="1BA73077"/>
    <w:rsid w:val="1BAC4521"/>
    <w:rsid w:val="1BB0986A"/>
    <w:rsid w:val="1BB35B6B"/>
    <w:rsid w:val="1BB7444A"/>
    <w:rsid w:val="1BC19C6F"/>
    <w:rsid w:val="1BC47316"/>
    <w:rsid w:val="1BC6501B"/>
    <w:rsid w:val="1BCE111B"/>
    <w:rsid w:val="1BCE3029"/>
    <w:rsid w:val="1BD40887"/>
    <w:rsid w:val="1BD4C4A6"/>
    <w:rsid w:val="1BDE9E1A"/>
    <w:rsid w:val="1BE62B5D"/>
    <w:rsid w:val="1BF06007"/>
    <w:rsid w:val="1C08FC07"/>
    <w:rsid w:val="1C09BF59"/>
    <w:rsid w:val="1C24FCAF"/>
    <w:rsid w:val="1C2FF74A"/>
    <w:rsid w:val="1C306456"/>
    <w:rsid w:val="1C306D86"/>
    <w:rsid w:val="1C33CCE9"/>
    <w:rsid w:val="1C33FB6C"/>
    <w:rsid w:val="1C3F1F30"/>
    <w:rsid w:val="1C4DE1BA"/>
    <w:rsid w:val="1C552ABC"/>
    <w:rsid w:val="1C582FCF"/>
    <w:rsid w:val="1C5C261F"/>
    <w:rsid w:val="1C5E2C04"/>
    <w:rsid w:val="1C6C3A17"/>
    <w:rsid w:val="1C85AD03"/>
    <w:rsid w:val="1C863739"/>
    <w:rsid w:val="1C94C6D4"/>
    <w:rsid w:val="1C97E078"/>
    <w:rsid w:val="1C9E721D"/>
    <w:rsid w:val="1CA357BD"/>
    <w:rsid w:val="1CABD2A8"/>
    <w:rsid w:val="1CB2FA4A"/>
    <w:rsid w:val="1CB4551D"/>
    <w:rsid w:val="1CB46E0F"/>
    <w:rsid w:val="1CBB2A34"/>
    <w:rsid w:val="1CBB57F4"/>
    <w:rsid w:val="1CC19743"/>
    <w:rsid w:val="1CC38895"/>
    <w:rsid w:val="1CC8AA74"/>
    <w:rsid w:val="1CCC69F1"/>
    <w:rsid w:val="1CD8B9C8"/>
    <w:rsid w:val="1CDAF7C8"/>
    <w:rsid w:val="1CDB4AFE"/>
    <w:rsid w:val="1CDF70A7"/>
    <w:rsid w:val="1CE3F6FE"/>
    <w:rsid w:val="1CE860DD"/>
    <w:rsid w:val="1D00A100"/>
    <w:rsid w:val="1D018381"/>
    <w:rsid w:val="1D07E2AD"/>
    <w:rsid w:val="1D15921E"/>
    <w:rsid w:val="1D1CD533"/>
    <w:rsid w:val="1D29B459"/>
    <w:rsid w:val="1D2FEC2B"/>
    <w:rsid w:val="1D6B4382"/>
    <w:rsid w:val="1D7705A1"/>
    <w:rsid w:val="1D77572E"/>
    <w:rsid w:val="1D78F572"/>
    <w:rsid w:val="1D89D455"/>
    <w:rsid w:val="1D8DCADB"/>
    <w:rsid w:val="1D90D707"/>
    <w:rsid w:val="1D95244F"/>
    <w:rsid w:val="1DA1D84D"/>
    <w:rsid w:val="1DA40002"/>
    <w:rsid w:val="1DA971A7"/>
    <w:rsid w:val="1DACD5FB"/>
    <w:rsid w:val="1DAFFCA8"/>
    <w:rsid w:val="1DB13A10"/>
    <w:rsid w:val="1DB8E8CB"/>
    <w:rsid w:val="1DBBA856"/>
    <w:rsid w:val="1DC58946"/>
    <w:rsid w:val="1DDFD80F"/>
    <w:rsid w:val="1DE301B5"/>
    <w:rsid w:val="1DED51DA"/>
    <w:rsid w:val="1DF62EA9"/>
    <w:rsid w:val="1DFADFC8"/>
    <w:rsid w:val="1E05CC73"/>
    <w:rsid w:val="1E07152A"/>
    <w:rsid w:val="1E08337F"/>
    <w:rsid w:val="1E09BB1C"/>
    <w:rsid w:val="1E0D3ACF"/>
    <w:rsid w:val="1E123C06"/>
    <w:rsid w:val="1E1E895F"/>
    <w:rsid w:val="1E2A7E47"/>
    <w:rsid w:val="1E3D2554"/>
    <w:rsid w:val="1E414A82"/>
    <w:rsid w:val="1E4A37EB"/>
    <w:rsid w:val="1E533BBC"/>
    <w:rsid w:val="1E6A0CD3"/>
    <w:rsid w:val="1E6C040C"/>
    <w:rsid w:val="1E7B5232"/>
    <w:rsid w:val="1E8180E8"/>
    <w:rsid w:val="1E8435C9"/>
    <w:rsid w:val="1E8E150E"/>
    <w:rsid w:val="1E8FD726"/>
    <w:rsid w:val="1E935FEC"/>
    <w:rsid w:val="1E97681C"/>
    <w:rsid w:val="1EA29341"/>
    <w:rsid w:val="1EA6D970"/>
    <w:rsid w:val="1EA7F3B7"/>
    <w:rsid w:val="1ED88E7B"/>
    <w:rsid w:val="1EDC1728"/>
    <w:rsid w:val="1EEBFCE6"/>
    <w:rsid w:val="1EED015D"/>
    <w:rsid w:val="1EF42E2E"/>
    <w:rsid w:val="1F05540B"/>
    <w:rsid w:val="1F101D6B"/>
    <w:rsid w:val="1F124005"/>
    <w:rsid w:val="1F124717"/>
    <w:rsid w:val="1F227663"/>
    <w:rsid w:val="1F2471C6"/>
    <w:rsid w:val="1F38EC7B"/>
    <w:rsid w:val="1F3E32D5"/>
    <w:rsid w:val="1F4EFE74"/>
    <w:rsid w:val="1F52BC47"/>
    <w:rsid w:val="1F55E9D1"/>
    <w:rsid w:val="1F601377"/>
    <w:rsid w:val="1F6AFA43"/>
    <w:rsid w:val="1F7087E2"/>
    <w:rsid w:val="1F7606CD"/>
    <w:rsid w:val="1F7DF695"/>
    <w:rsid w:val="1F82CE67"/>
    <w:rsid w:val="1F885BEE"/>
    <w:rsid w:val="1F91A0EE"/>
    <w:rsid w:val="1F9AB026"/>
    <w:rsid w:val="1F9F9250"/>
    <w:rsid w:val="1FAC5D87"/>
    <w:rsid w:val="1FB0AA6A"/>
    <w:rsid w:val="1FBB8786"/>
    <w:rsid w:val="1FBEBA86"/>
    <w:rsid w:val="1FC58C80"/>
    <w:rsid w:val="1FCE0ED0"/>
    <w:rsid w:val="1FD08165"/>
    <w:rsid w:val="1FEEAAE6"/>
    <w:rsid w:val="1FF28AB5"/>
    <w:rsid w:val="1FF98DB5"/>
    <w:rsid w:val="1FFB4B5B"/>
    <w:rsid w:val="1FFF2A8F"/>
    <w:rsid w:val="2003CAC9"/>
    <w:rsid w:val="2011EF9E"/>
    <w:rsid w:val="20217F65"/>
    <w:rsid w:val="20220714"/>
    <w:rsid w:val="202A5C7B"/>
    <w:rsid w:val="203A8D21"/>
    <w:rsid w:val="20513E9F"/>
    <w:rsid w:val="20521397"/>
    <w:rsid w:val="2059E5D8"/>
    <w:rsid w:val="205C7369"/>
    <w:rsid w:val="206FB145"/>
    <w:rsid w:val="2073AA6D"/>
    <w:rsid w:val="207D922F"/>
    <w:rsid w:val="20805312"/>
    <w:rsid w:val="208076E9"/>
    <w:rsid w:val="2083FDB7"/>
    <w:rsid w:val="20A5C7F1"/>
    <w:rsid w:val="20AC02BD"/>
    <w:rsid w:val="20AFA7BE"/>
    <w:rsid w:val="20B48195"/>
    <w:rsid w:val="20B6C355"/>
    <w:rsid w:val="20C00CA1"/>
    <w:rsid w:val="20CFBDB5"/>
    <w:rsid w:val="20D85AB1"/>
    <w:rsid w:val="20DA3AE6"/>
    <w:rsid w:val="20DE98E1"/>
    <w:rsid w:val="20E5EC59"/>
    <w:rsid w:val="20EA1722"/>
    <w:rsid w:val="20EA5921"/>
    <w:rsid w:val="20EDC761"/>
    <w:rsid w:val="20EEF223"/>
    <w:rsid w:val="20F9D2AA"/>
    <w:rsid w:val="2101DF58"/>
    <w:rsid w:val="2103BEB3"/>
    <w:rsid w:val="21110C2D"/>
    <w:rsid w:val="21138114"/>
    <w:rsid w:val="2118B275"/>
    <w:rsid w:val="211BA3AF"/>
    <w:rsid w:val="211C55A7"/>
    <w:rsid w:val="212906AE"/>
    <w:rsid w:val="21316712"/>
    <w:rsid w:val="2137372C"/>
    <w:rsid w:val="2141A90B"/>
    <w:rsid w:val="214898AB"/>
    <w:rsid w:val="214D0B33"/>
    <w:rsid w:val="214D0C4A"/>
    <w:rsid w:val="214F9777"/>
    <w:rsid w:val="21508B06"/>
    <w:rsid w:val="2150DF57"/>
    <w:rsid w:val="21570AB4"/>
    <w:rsid w:val="2158F7F5"/>
    <w:rsid w:val="215B08D9"/>
    <w:rsid w:val="215B88D7"/>
    <w:rsid w:val="21787757"/>
    <w:rsid w:val="217A5EEB"/>
    <w:rsid w:val="2181A27C"/>
    <w:rsid w:val="218A9232"/>
    <w:rsid w:val="218E542C"/>
    <w:rsid w:val="218E5702"/>
    <w:rsid w:val="2197BFF5"/>
    <w:rsid w:val="21A07415"/>
    <w:rsid w:val="21ADA88A"/>
    <w:rsid w:val="21BA97BA"/>
    <w:rsid w:val="21C173BB"/>
    <w:rsid w:val="21C83791"/>
    <w:rsid w:val="21C8A224"/>
    <w:rsid w:val="21D092BC"/>
    <w:rsid w:val="21D147BD"/>
    <w:rsid w:val="21D9607D"/>
    <w:rsid w:val="21DA3EC0"/>
    <w:rsid w:val="21DAE171"/>
    <w:rsid w:val="21E1C9B4"/>
    <w:rsid w:val="21E5A244"/>
    <w:rsid w:val="21E99391"/>
    <w:rsid w:val="21E9F6BE"/>
    <w:rsid w:val="21E9FF6C"/>
    <w:rsid w:val="22104564"/>
    <w:rsid w:val="22287F2F"/>
    <w:rsid w:val="222C1E93"/>
    <w:rsid w:val="22353943"/>
    <w:rsid w:val="223916EE"/>
    <w:rsid w:val="223B6805"/>
    <w:rsid w:val="223C4114"/>
    <w:rsid w:val="223F75EE"/>
    <w:rsid w:val="2252D0EE"/>
    <w:rsid w:val="225D4E2F"/>
    <w:rsid w:val="225FBC1D"/>
    <w:rsid w:val="22608A9E"/>
    <w:rsid w:val="2266A1F0"/>
    <w:rsid w:val="2266F693"/>
    <w:rsid w:val="2270DD02"/>
    <w:rsid w:val="2272E07B"/>
    <w:rsid w:val="227BAB9D"/>
    <w:rsid w:val="227C84FE"/>
    <w:rsid w:val="228B1297"/>
    <w:rsid w:val="22948D4F"/>
    <w:rsid w:val="22AA3DBC"/>
    <w:rsid w:val="22DD6D25"/>
    <w:rsid w:val="22DD9C24"/>
    <w:rsid w:val="22DFF18F"/>
    <w:rsid w:val="22E34F70"/>
    <w:rsid w:val="22FB22AE"/>
    <w:rsid w:val="22FC1E09"/>
    <w:rsid w:val="2300B824"/>
    <w:rsid w:val="230EE027"/>
    <w:rsid w:val="230EEBCD"/>
    <w:rsid w:val="23152F1A"/>
    <w:rsid w:val="231D4463"/>
    <w:rsid w:val="2327167C"/>
    <w:rsid w:val="23303AB6"/>
    <w:rsid w:val="233F8F54"/>
    <w:rsid w:val="2340B6D0"/>
    <w:rsid w:val="234778F1"/>
    <w:rsid w:val="234CAF1D"/>
    <w:rsid w:val="234CFEB8"/>
    <w:rsid w:val="234EA7CE"/>
    <w:rsid w:val="234EAC8E"/>
    <w:rsid w:val="23587420"/>
    <w:rsid w:val="235CE6FD"/>
    <w:rsid w:val="23776912"/>
    <w:rsid w:val="238DE30F"/>
    <w:rsid w:val="238F7763"/>
    <w:rsid w:val="23A0E35E"/>
    <w:rsid w:val="23BD54DA"/>
    <w:rsid w:val="23C19F5F"/>
    <w:rsid w:val="23C4F4D4"/>
    <w:rsid w:val="23C60BAD"/>
    <w:rsid w:val="23C64A56"/>
    <w:rsid w:val="23C7F2F3"/>
    <w:rsid w:val="23C9F267"/>
    <w:rsid w:val="23D45067"/>
    <w:rsid w:val="23DED7DC"/>
    <w:rsid w:val="23E1E535"/>
    <w:rsid w:val="23EEE98D"/>
    <w:rsid w:val="2409F95C"/>
    <w:rsid w:val="240EFA12"/>
    <w:rsid w:val="24103447"/>
    <w:rsid w:val="2411E0B2"/>
    <w:rsid w:val="241AE55D"/>
    <w:rsid w:val="241B241B"/>
    <w:rsid w:val="24265207"/>
    <w:rsid w:val="2426FA3D"/>
    <w:rsid w:val="24355E10"/>
    <w:rsid w:val="24427FC6"/>
    <w:rsid w:val="244A5D45"/>
    <w:rsid w:val="244D846D"/>
    <w:rsid w:val="24539031"/>
    <w:rsid w:val="245569DB"/>
    <w:rsid w:val="24567E6B"/>
    <w:rsid w:val="24568A69"/>
    <w:rsid w:val="245A35F5"/>
    <w:rsid w:val="245FD0BE"/>
    <w:rsid w:val="246729BA"/>
    <w:rsid w:val="246C9DED"/>
    <w:rsid w:val="247125E2"/>
    <w:rsid w:val="2476A042"/>
    <w:rsid w:val="247F2F07"/>
    <w:rsid w:val="248806A8"/>
    <w:rsid w:val="2493AB56"/>
    <w:rsid w:val="2495DB5A"/>
    <w:rsid w:val="249CEDC9"/>
    <w:rsid w:val="24AA53A2"/>
    <w:rsid w:val="24AB99BD"/>
    <w:rsid w:val="24ACD220"/>
    <w:rsid w:val="24B3AF03"/>
    <w:rsid w:val="24BF3513"/>
    <w:rsid w:val="24CB9DBD"/>
    <w:rsid w:val="24E3BD59"/>
    <w:rsid w:val="24EBAD9C"/>
    <w:rsid w:val="24F85838"/>
    <w:rsid w:val="25002CA9"/>
    <w:rsid w:val="250D6B7C"/>
    <w:rsid w:val="251562D9"/>
    <w:rsid w:val="251D5B37"/>
    <w:rsid w:val="252175B0"/>
    <w:rsid w:val="252658C6"/>
    <w:rsid w:val="2539E59B"/>
    <w:rsid w:val="2550ABCE"/>
    <w:rsid w:val="255E36F9"/>
    <w:rsid w:val="256E7B0E"/>
    <w:rsid w:val="2574732C"/>
    <w:rsid w:val="25796D99"/>
    <w:rsid w:val="257FA518"/>
    <w:rsid w:val="2588EA43"/>
    <w:rsid w:val="258C1547"/>
    <w:rsid w:val="258CB5A4"/>
    <w:rsid w:val="2593D94C"/>
    <w:rsid w:val="259E273C"/>
    <w:rsid w:val="259F9AD5"/>
    <w:rsid w:val="25A24F65"/>
    <w:rsid w:val="25A2A20B"/>
    <w:rsid w:val="25A5317C"/>
    <w:rsid w:val="25A7299D"/>
    <w:rsid w:val="25A76A4E"/>
    <w:rsid w:val="25A93B17"/>
    <w:rsid w:val="25A9574A"/>
    <w:rsid w:val="25A9B372"/>
    <w:rsid w:val="25AB7423"/>
    <w:rsid w:val="25B5E3C7"/>
    <w:rsid w:val="25B8F6F9"/>
    <w:rsid w:val="25C14742"/>
    <w:rsid w:val="25DFF767"/>
    <w:rsid w:val="25E08852"/>
    <w:rsid w:val="25E41543"/>
    <w:rsid w:val="25ED15AC"/>
    <w:rsid w:val="25F4EAC3"/>
    <w:rsid w:val="25FC922C"/>
    <w:rsid w:val="260018D3"/>
    <w:rsid w:val="2607C43A"/>
    <w:rsid w:val="26081055"/>
    <w:rsid w:val="260A43A9"/>
    <w:rsid w:val="260ABB0D"/>
    <w:rsid w:val="2611FBF9"/>
    <w:rsid w:val="261AB520"/>
    <w:rsid w:val="2635C9BA"/>
    <w:rsid w:val="263AEBFE"/>
    <w:rsid w:val="26469D8A"/>
    <w:rsid w:val="264D81BF"/>
    <w:rsid w:val="26653F66"/>
    <w:rsid w:val="2666E2D4"/>
    <w:rsid w:val="2668D3D9"/>
    <w:rsid w:val="26703237"/>
    <w:rsid w:val="2673FE1A"/>
    <w:rsid w:val="269327F8"/>
    <w:rsid w:val="2696EB90"/>
    <w:rsid w:val="269BA482"/>
    <w:rsid w:val="269F6DCA"/>
    <w:rsid w:val="26A1FFB6"/>
    <w:rsid w:val="26B81610"/>
    <w:rsid w:val="26B9BE5F"/>
    <w:rsid w:val="26BACE48"/>
    <w:rsid w:val="26C6B28A"/>
    <w:rsid w:val="26C8802B"/>
    <w:rsid w:val="26C9D6C5"/>
    <w:rsid w:val="26CC35AF"/>
    <w:rsid w:val="26D4B34F"/>
    <w:rsid w:val="26DC1DC5"/>
    <w:rsid w:val="26EECB98"/>
    <w:rsid w:val="26EF66A4"/>
    <w:rsid w:val="26F303FC"/>
    <w:rsid w:val="26FE21AB"/>
    <w:rsid w:val="270692E3"/>
    <w:rsid w:val="270C6F64"/>
    <w:rsid w:val="270E5F49"/>
    <w:rsid w:val="271F6B48"/>
    <w:rsid w:val="27243D20"/>
    <w:rsid w:val="27247044"/>
    <w:rsid w:val="272C4B17"/>
    <w:rsid w:val="27359AF9"/>
    <w:rsid w:val="2737B3A3"/>
    <w:rsid w:val="274AA1A3"/>
    <w:rsid w:val="274B6B1F"/>
    <w:rsid w:val="274DD074"/>
    <w:rsid w:val="2752CEED"/>
    <w:rsid w:val="2759F6DA"/>
    <w:rsid w:val="275D8D5B"/>
    <w:rsid w:val="2761EB2C"/>
    <w:rsid w:val="276438E8"/>
    <w:rsid w:val="27682EDA"/>
    <w:rsid w:val="277BAB4E"/>
    <w:rsid w:val="278AE46C"/>
    <w:rsid w:val="27995429"/>
    <w:rsid w:val="279D82CA"/>
    <w:rsid w:val="27AA25C7"/>
    <w:rsid w:val="27BF049E"/>
    <w:rsid w:val="27C781E6"/>
    <w:rsid w:val="27C8942A"/>
    <w:rsid w:val="27D5F806"/>
    <w:rsid w:val="27DBD16A"/>
    <w:rsid w:val="27F3BDF1"/>
    <w:rsid w:val="27F71904"/>
    <w:rsid w:val="27FC2D94"/>
    <w:rsid w:val="27FFB227"/>
    <w:rsid w:val="280593D5"/>
    <w:rsid w:val="28093AD5"/>
    <w:rsid w:val="280DAE85"/>
    <w:rsid w:val="281704FA"/>
    <w:rsid w:val="282A80D6"/>
    <w:rsid w:val="282ADF9F"/>
    <w:rsid w:val="2831615C"/>
    <w:rsid w:val="283491A2"/>
    <w:rsid w:val="2838E077"/>
    <w:rsid w:val="28398537"/>
    <w:rsid w:val="283E3686"/>
    <w:rsid w:val="284B9A00"/>
    <w:rsid w:val="285C1842"/>
    <w:rsid w:val="286AA6F4"/>
    <w:rsid w:val="28712D47"/>
    <w:rsid w:val="287359AD"/>
    <w:rsid w:val="28796DA9"/>
    <w:rsid w:val="287B5900"/>
    <w:rsid w:val="288C16E5"/>
    <w:rsid w:val="289351A0"/>
    <w:rsid w:val="28ACF6FE"/>
    <w:rsid w:val="28AE1E44"/>
    <w:rsid w:val="28AF03B4"/>
    <w:rsid w:val="28B015BD"/>
    <w:rsid w:val="28B2010B"/>
    <w:rsid w:val="28BAEEB7"/>
    <w:rsid w:val="28BCD86E"/>
    <w:rsid w:val="28CBF164"/>
    <w:rsid w:val="28D45DF5"/>
    <w:rsid w:val="28D8F8D5"/>
    <w:rsid w:val="28F37299"/>
    <w:rsid w:val="28F8B02D"/>
    <w:rsid w:val="2909EDEB"/>
    <w:rsid w:val="290D8DF9"/>
    <w:rsid w:val="2919D06F"/>
    <w:rsid w:val="291F1DA1"/>
    <w:rsid w:val="293E58AA"/>
    <w:rsid w:val="294E8846"/>
    <w:rsid w:val="29521170"/>
    <w:rsid w:val="29727B28"/>
    <w:rsid w:val="297CD7C8"/>
    <w:rsid w:val="29804F1A"/>
    <w:rsid w:val="29850A4A"/>
    <w:rsid w:val="298580FC"/>
    <w:rsid w:val="298BAD42"/>
    <w:rsid w:val="2998F8BE"/>
    <w:rsid w:val="299B1F7E"/>
    <w:rsid w:val="299DDC29"/>
    <w:rsid w:val="29AFAEAF"/>
    <w:rsid w:val="29B47B0E"/>
    <w:rsid w:val="29B87E0F"/>
    <w:rsid w:val="29BBFAB3"/>
    <w:rsid w:val="29D8B417"/>
    <w:rsid w:val="29DB84E7"/>
    <w:rsid w:val="29DBEFB5"/>
    <w:rsid w:val="29DC5E48"/>
    <w:rsid w:val="29FCE3A8"/>
    <w:rsid w:val="29FF93DF"/>
    <w:rsid w:val="29FF9C0B"/>
    <w:rsid w:val="2A044486"/>
    <w:rsid w:val="2A0EE106"/>
    <w:rsid w:val="2A1C0888"/>
    <w:rsid w:val="2A220C80"/>
    <w:rsid w:val="2A3ADE0C"/>
    <w:rsid w:val="2A3D06B0"/>
    <w:rsid w:val="2A3E74E2"/>
    <w:rsid w:val="2A55FB14"/>
    <w:rsid w:val="2A762C09"/>
    <w:rsid w:val="2A8CD6E4"/>
    <w:rsid w:val="2A93519C"/>
    <w:rsid w:val="2A9820CA"/>
    <w:rsid w:val="2A9CE8F6"/>
    <w:rsid w:val="2AA22A58"/>
    <w:rsid w:val="2AB7D5B4"/>
    <w:rsid w:val="2ABED3D3"/>
    <w:rsid w:val="2ACFD8CA"/>
    <w:rsid w:val="2AD306C4"/>
    <w:rsid w:val="2ADAFFA5"/>
    <w:rsid w:val="2AE1F3E8"/>
    <w:rsid w:val="2AED29EF"/>
    <w:rsid w:val="2AEEB5BB"/>
    <w:rsid w:val="2AF4CCFB"/>
    <w:rsid w:val="2AF994A5"/>
    <w:rsid w:val="2AF9EF04"/>
    <w:rsid w:val="2AFD7CE5"/>
    <w:rsid w:val="2AFDABAE"/>
    <w:rsid w:val="2B0FA7CC"/>
    <w:rsid w:val="2B1B58AB"/>
    <w:rsid w:val="2B1E0272"/>
    <w:rsid w:val="2B225472"/>
    <w:rsid w:val="2B2E3823"/>
    <w:rsid w:val="2B2EEBB5"/>
    <w:rsid w:val="2B3B2395"/>
    <w:rsid w:val="2B47689F"/>
    <w:rsid w:val="2B5AB8AF"/>
    <w:rsid w:val="2B67369D"/>
    <w:rsid w:val="2B6EFBF3"/>
    <w:rsid w:val="2B70A51F"/>
    <w:rsid w:val="2B72FAF1"/>
    <w:rsid w:val="2B87D61C"/>
    <w:rsid w:val="2B8F6352"/>
    <w:rsid w:val="2B919E31"/>
    <w:rsid w:val="2B987A5D"/>
    <w:rsid w:val="2B9F904B"/>
    <w:rsid w:val="2BAACB20"/>
    <w:rsid w:val="2BB29526"/>
    <w:rsid w:val="2BB71F47"/>
    <w:rsid w:val="2BB74D66"/>
    <w:rsid w:val="2BBBB95C"/>
    <w:rsid w:val="2BBCF199"/>
    <w:rsid w:val="2BC13392"/>
    <w:rsid w:val="2BC89313"/>
    <w:rsid w:val="2BD07660"/>
    <w:rsid w:val="2BD224F3"/>
    <w:rsid w:val="2BD8628D"/>
    <w:rsid w:val="2BE3B9B8"/>
    <w:rsid w:val="2BF55F07"/>
    <w:rsid w:val="2BF80BC2"/>
    <w:rsid w:val="2C0076B9"/>
    <w:rsid w:val="2C061ACE"/>
    <w:rsid w:val="2C22C242"/>
    <w:rsid w:val="2C250F4B"/>
    <w:rsid w:val="2C300473"/>
    <w:rsid w:val="2C360F1A"/>
    <w:rsid w:val="2C3D3D5A"/>
    <w:rsid w:val="2C3E46C1"/>
    <w:rsid w:val="2C406878"/>
    <w:rsid w:val="2C40EE25"/>
    <w:rsid w:val="2C415EE4"/>
    <w:rsid w:val="2C4EDEFC"/>
    <w:rsid w:val="2C6DA7E6"/>
    <w:rsid w:val="2C6FC25D"/>
    <w:rsid w:val="2C7569B5"/>
    <w:rsid w:val="2C8B70D2"/>
    <w:rsid w:val="2C8E01D5"/>
    <w:rsid w:val="2C9449B9"/>
    <w:rsid w:val="2C96B7EB"/>
    <w:rsid w:val="2C9F077A"/>
    <w:rsid w:val="2CA66C73"/>
    <w:rsid w:val="2CAA359F"/>
    <w:rsid w:val="2CB29820"/>
    <w:rsid w:val="2CB4B72F"/>
    <w:rsid w:val="2CBB45E3"/>
    <w:rsid w:val="2CCB5416"/>
    <w:rsid w:val="2CCD084E"/>
    <w:rsid w:val="2CD73E35"/>
    <w:rsid w:val="2CE62A42"/>
    <w:rsid w:val="2CE86DB3"/>
    <w:rsid w:val="2CEDF845"/>
    <w:rsid w:val="2CF39A69"/>
    <w:rsid w:val="2D090670"/>
    <w:rsid w:val="2D0B5290"/>
    <w:rsid w:val="2D12BCF7"/>
    <w:rsid w:val="2D229501"/>
    <w:rsid w:val="2D27F874"/>
    <w:rsid w:val="2D388B29"/>
    <w:rsid w:val="2D39CD4D"/>
    <w:rsid w:val="2D3C9428"/>
    <w:rsid w:val="2D40528C"/>
    <w:rsid w:val="2D62BA8F"/>
    <w:rsid w:val="2D681827"/>
    <w:rsid w:val="2D682596"/>
    <w:rsid w:val="2D82EA00"/>
    <w:rsid w:val="2D93DA43"/>
    <w:rsid w:val="2D9C00EE"/>
    <w:rsid w:val="2D9F94EE"/>
    <w:rsid w:val="2DA08282"/>
    <w:rsid w:val="2DA23989"/>
    <w:rsid w:val="2DA6607D"/>
    <w:rsid w:val="2DA82C1A"/>
    <w:rsid w:val="2DAA53C7"/>
    <w:rsid w:val="2DBE1845"/>
    <w:rsid w:val="2DC3BEB2"/>
    <w:rsid w:val="2DC78ADA"/>
    <w:rsid w:val="2DD1A5CD"/>
    <w:rsid w:val="2DDF1553"/>
    <w:rsid w:val="2DDF3F47"/>
    <w:rsid w:val="2DEDB104"/>
    <w:rsid w:val="2DEF7521"/>
    <w:rsid w:val="2DF4789F"/>
    <w:rsid w:val="2DF89256"/>
    <w:rsid w:val="2DF977CD"/>
    <w:rsid w:val="2E03638C"/>
    <w:rsid w:val="2E0B2336"/>
    <w:rsid w:val="2E1573E0"/>
    <w:rsid w:val="2E169D94"/>
    <w:rsid w:val="2E1B469C"/>
    <w:rsid w:val="2E24D60D"/>
    <w:rsid w:val="2E25C13C"/>
    <w:rsid w:val="2E2D1FC7"/>
    <w:rsid w:val="2E3450C7"/>
    <w:rsid w:val="2E35F5C2"/>
    <w:rsid w:val="2E367C7D"/>
    <w:rsid w:val="2E3B7825"/>
    <w:rsid w:val="2E3D31A7"/>
    <w:rsid w:val="2E40CEEB"/>
    <w:rsid w:val="2E41BB1D"/>
    <w:rsid w:val="2E448137"/>
    <w:rsid w:val="2E4927A2"/>
    <w:rsid w:val="2E496F66"/>
    <w:rsid w:val="2E620C9D"/>
    <w:rsid w:val="2E650A5B"/>
    <w:rsid w:val="2E66E76A"/>
    <w:rsid w:val="2E6A37F5"/>
    <w:rsid w:val="2E6DEC9E"/>
    <w:rsid w:val="2E763505"/>
    <w:rsid w:val="2E771050"/>
    <w:rsid w:val="2E81BC86"/>
    <w:rsid w:val="2E86EB98"/>
    <w:rsid w:val="2E93F5D2"/>
    <w:rsid w:val="2E943A16"/>
    <w:rsid w:val="2E94AD7B"/>
    <w:rsid w:val="2EA42ED1"/>
    <w:rsid w:val="2EAED6DD"/>
    <w:rsid w:val="2EAFB8F0"/>
    <w:rsid w:val="2EB585E0"/>
    <w:rsid w:val="2EB67100"/>
    <w:rsid w:val="2EBAF423"/>
    <w:rsid w:val="2EC27D31"/>
    <w:rsid w:val="2EC9B6C1"/>
    <w:rsid w:val="2ECAF2A4"/>
    <w:rsid w:val="2ED32C6B"/>
    <w:rsid w:val="2EE6E840"/>
    <w:rsid w:val="2EE78DA1"/>
    <w:rsid w:val="2EF6CBC6"/>
    <w:rsid w:val="2F22630B"/>
    <w:rsid w:val="2F2FC3F1"/>
    <w:rsid w:val="2F35E392"/>
    <w:rsid w:val="2F39ADF2"/>
    <w:rsid w:val="2F3CAC03"/>
    <w:rsid w:val="2F3D2B64"/>
    <w:rsid w:val="2F4E00AF"/>
    <w:rsid w:val="2F597F86"/>
    <w:rsid w:val="2F5B0144"/>
    <w:rsid w:val="2F601452"/>
    <w:rsid w:val="2F608103"/>
    <w:rsid w:val="2F71AF75"/>
    <w:rsid w:val="2F78424E"/>
    <w:rsid w:val="2F7D57BE"/>
    <w:rsid w:val="2F8CE9A0"/>
    <w:rsid w:val="2F90EB52"/>
    <w:rsid w:val="2F92497B"/>
    <w:rsid w:val="2F9EF860"/>
    <w:rsid w:val="2FA73573"/>
    <w:rsid w:val="2FA771CA"/>
    <w:rsid w:val="2FABB1F5"/>
    <w:rsid w:val="2FAED47E"/>
    <w:rsid w:val="2FB0DA64"/>
    <w:rsid w:val="2FC11E2A"/>
    <w:rsid w:val="2FC2E596"/>
    <w:rsid w:val="2FCAAC3E"/>
    <w:rsid w:val="2FCEA395"/>
    <w:rsid w:val="2FD43458"/>
    <w:rsid w:val="2FD78989"/>
    <w:rsid w:val="2FDCA3CA"/>
    <w:rsid w:val="2FF36A5C"/>
    <w:rsid w:val="2FF6C494"/>
    <w:rsid w:val="3005AA2C"/>
    <w:rsid w:val="300981CC"/>
    <w:rsid w:val="300C1D27"/>
    <w:rsid w:val="3019559F"/>
    <w:rsid w:val="30207DC9"/>
    <w:rsid w:val="302487BF"/>
    <w:rsid w:val="30288A68"/>
    <w:rsid w:val="302EA6E1"/>
    <w:rsid w:val="30331972"/>
    <w:rsid w:val="304CC6EC"/>
    <w:rsid w:val="304E96E9"/>
    <w:rsid w:val="304FA1C8"/>
    <w:rsid w:val="30585CFF"/>
    <w:rsid w:val="305BB8CA"/>
    <w:rsid w:val="30638C36"/>
    <w:rsid w:val="30661983"/>
    <w:rsid w:val="30683A56"/>
    <w:rsid w:val="30770277"/>
    <w:rsid w:val="307D9B26"/>
    <w:rsid w:val="307E4170"/>
    <w:rsid w:val="307EC545"/>
    <w:rsid w:val="30814101"/>
    <w:rsid w:val="3082709E"/>
    <w:rsid w:val="308965AB"/>
    <w:rsid w:val="308E7ECA"/>
    <w:rsid w:val="30965556"/>
    <w:rsid w:val="30997995"/>
    <w:rsid w:val="309D75CA"/>
    <w:rsid w:val="309F6BCA"/>
    <w:rsid w:val="30BCA215"/>
    <w:rsid w:val="30C15250"/>
    <w:rsid w:val="30C2567B"/>
    <w:rsid w:val="30DADFD7"/>
    <w:rsid w:val="30DDCA38"/>
    <w:rsid w:val="30E2F308"/>
    <w:rsid w:val="30F3A288"/>
    <w:rsid w:val="30F8F947"/>
    <w:rsid w:val="31030F83"/>
    <w:rsid w:val="31093A81"/>
    <w:rsid w:val="31097813"/>
    <w:rsid w:val="310EA818"/>
    <w:rsid w:val="311F8518"/>
    <w:rsid w:val="3121A120"/>
    <w:rsid w:val="3126AEFA"/>
    <w:rsid w:val="3127E2B6"/>
    <w:rsid w:val="31314426"/>
    <w:rsid w:val="31318F8F"/>
    <w:rsid w:val="3136862A"/>
    <w:rsid w:val="314926BB"/>
    <w:rsid w:val="3149E1CF"/>
    <w:rsid w:val="314EA63E"/>
    <w:rsid w:val="3150374D"/>
    <w:rsid w:val="3156465D"/>
    <w:rsid w:val="31622F4D"/>
    <w:rsid w:val="316B8B9E"/>
    <w:rsid w:val="316DA612"/>
    <w:rsid w:val="317787B3"/>
    <w:rsid w:val="3192E48A"/>
    <w:rsid w:val="31997E96"/>
    <w:rsid w:val="319E070E"/>
    <w:rsid w:val="31AE1AA5"/>
    <w:rsid w:val="31AEB1EB"/>
    <w:rsid w:val="31BEA986"/>
    <w:rsid w:val="31C89CE2"/>
    <w:rsid w:val="31CA67F9"/>
    <w:rsid w:val="31CD7424"/>
    <w:rsid w:val="31DA6124"/>
    <w:rsid w:val="31DBD0AD"/>
    <w:rsid w:val="31E3A1E2"/>
    <w:rsid w:val="31E913A3"/>
    <w:rsid w:val="31FD0942"/>
    <w:rsid w:val="320042E5"/>
    <w:rsid w:val="32049B3E"/>
    <w:rsid w:val="3208A0B3"/>
    <w:rsid w:val="3209FFE9"/>
    <w:rsid w:val="3213EE8F"/>
    <w:rsid w:val="321F11FE"/>
    <w:rsid w:val="3236F7C7"/>
    <w:rsid w:val="324757E9"/>
    <w:rsid w:val="324DE3A0"/>
    <w:rsid w:val="325464B9"/>
    <w:rsid w:val="3259E06A"/>
    <w:rsid w:val="3263A202"/>
    <w:rsid w:val="326AD81F"/>
    <w:rsid w:val="326FD79F"/>
    <w:rsid w:val="32776952"/>
    <w:rsid w:val="32794A95"/>
    <w:rsid w:val="327D52D7"/>
    <w:rsid w:val="3281F8EA"/>
    <w:rsid w:val="328F129C"/>
    <w:rsid w:val="32915FF2"/>
    <w:rsid w:val="329C6155"/>
    <w:rsid w:val="32A18D54"/>
    <w:rsid w:val="32B959DB"/>
    <w:rsid w:val="32BB6773"/>
    <w:rsid w:val="32BCDA55"/>
    <w:rsid w:val="32CA0439"/>
    <w:rsid w:val="32CCA2A7"/>
    <w:rsid w:val="32CE13E6"/>
    <w:rsid w:val="32CE327C"/>
    <w:rsid w:val="32D863BC"/>
    <w:rsid w:val="32DB0F6A"/>
    <w:rsid w:val="32EBCC86"/>
    <w:rsid w:val="32F47267"/>
    <w:rsid w:val="32FAC82A"/>
    <w:rsid w:val="32FCF4C6"/>
    <w:rsid w:val="3305D848"/>
    <w:rsid w:val="3311FCD2"/>
    <w:rsid w:val="3313190C"/>
    <w:rsid w:val="331C6743"/>
    <w:rsid w:val="33289C56"/>
    <w:rsid w:val="3339FF3B"/>
    <w:rsid w:val="33503E83"/>
    <w:rsid w:val="33513C97"/>
    <w:rsid w:val="3351D4C8"/>
    <w:rsid w:val="33534434"/>
    <w:rsid w:val="3354A27E"/>
    <w:rsid w:val="33586E48"/>
    <w:rsid w:val="3363C003"/>
    <w:rsid w:val="336905C6"/>
    <w:rsid w:val="3379B409"/>
    <w:rsid w:val="338B27D1"/>
    <w:rsid w:val="339E2C74"/>
    <w:rsid w:val="33A1275E"/>
    <w:rsid w:val="33A19869"/>
    <w:rsid w:val="33A34FA1"/>
    <w:rsid w:val="33B3F204"/>
    <w:rsid w:val="33B5D88D"/>
    <w:rsid w:val="33BC9A39"/>
    <w:rsid w:val="33C2966F"/>
    <w:rsid w:val="33C6B42B"/>
    <w:rsid w:val="33D4C54C"/>
    <w:rsid w:val="33DF12BA"/>
    <w:rsid w:val="33E994F3"/>
    <w:rsid w:val="33F4BAE6"/>
    <w:rsid w:val="33F885E3"/>
    <w:rsid w:val="33F9E0D8"/>
    <w:rsid w:val="33FE878D"/>
    <w:rsid w:val="341B64C8"/>
    <w:rsid w:val="341F1385"/>
    <w:rsid w:val="34227D44"/>
    <w:rsid w:val="3428B49F"/>
    <w:rsid w:val="3429AD6B"/>
    <w:rsid w:val="342DAFB4"/>
    <w:rsid w:val="343429BA"/>
    <w:rsid w:val="343A3893"/>
    <w:rsid w:val="343CF643"/>
    <w:rsid w:val="34427E55"/>
    <w:rsid w:val="34448606"/>
    <w:rsid w:val="344D75E5"/>
    <w:rsid w:val="34540494"/>
    <w:rsid w:val="345859EF"/>
    <w:rsid w:val="345D62F5"/>
    <w:rsid w:val="34602427"/>
    <w:rsid w:val="3460E05E"/>
    <w:rsid w:val="34755D2D"/>
    <w:rsid w:val="34808296"/>
    <w:rsid w:val="34925426"/>
    <w:rsid w:val="34998C26"/>
    <w:rsid w:val="34AC7A7E"/>
    <w:rsid w:val="34AEE1B5"/>
    <w:rsid w:val="34B4B2C0"/>
    <w:rsid w:val="34BF9DAF"/>
    <w:rsid w:val="34C07832"/>
    <w:rsid w:val="34C6680C"/>
    <w:rsid w:val="34C70F9E"/>
    <w:rsid w:val="34C8CBC5"/>
    <w:rsid w:val="34CB0824"/>
    <w:rsid w:val="34CE4F4C"/>
    <w:rsid w:val="34CE7DFB"/>
    <w:rsid w:val="34CEA592"/>
    <w:rsid w:val="34CF4BE8"/>
    <w:rsid w:val="34D7F184"/>
    <w:rsid w:val="34DC1952"/>
    <w:rsid w:val="34E15E69"/>
    <w:rsid w:val="34E2328F"/>
    <w:rsid w:val="34EA5DC8"/>
    <w:rsid w:val="34EB813B"/>
    <w:rsid w:val="34EC231C"/>
    <w:rsid w:val="34F80FB1"/>
    <w:rsid w:val="3504D7B8"/>
    <w:rsid w:val="350F32D1"/>
    <w:rsid w:val="352BA57A"/>
    <w:rsid w:val="353A1CD7"/>
    <w:rsid w:val="353B757D"/>
    <w:rsid w:val="3545683A"/>
    <w:rsid w:val="354677BE"/>
    <w:rsid w:val="354A92DF"/>
    <w:rsid w:val="354FD49C"/>
    <w:rsid w:val="3558A50C"/>
    <w:rsid w:val="3558ACCA"/>
    <w:rsid w:val="355A6A97"/>
    <w:rsid w:val="355CC2CB"/>
    <w:rsid w:val="355D65D8"/>
    <w:rsid w:val="3565DC19"/>
    <w:rsid w:val="35661363"/>
    <w:rsid w:val="35808FED"/>
    <w:rsid w:val="3581EB74"/>
    <w:rsid w:val="35892A11"/>
    <w:rsid w:val="358DB3A8"/>
    <w:rsid w:val="35907B94"/>
    <w:rsid w:val="35997A9E"/>
    <w:rsid w:val="35A5BBA6"/>
    <w:rsid w:val="35A6D90A"/>
    <w:rsid w:val="35A9372E"/>
    <w:rsid w:val="35AF34DA"/>
    <w:rsid w:val="35B221C7"/>
    <w:rsid w:val="35B4216C"/>
    <w:rsid w:val="35C0C6D8"/>
    <w:rsid w:val="35C2EBE4"/>
    <w:rsid w:val="35E21ABB"/>
    <w:rsid w:val="35E7EE18"/>
    <w:rsid w:val="35EA8F7B"/>
    <w:rsid w:val="35EE5042"/>
    <w:rsid w:val="35EF1FF5"/>
    <w:rsid w:val="35F445B5"/>
    <w:rsid w:val="35F68E8A"/>
    <w:rsid w:val="35FD5FD5"/>
    <w:rsid w:val="36075DCD"/>
    <w:rsid w:val="36089EB1"/>
    <w:rsid w:val="360BD84F"/>
    <w:rsid w:val="360FD810"/>
    <w:rsid w:val="361F1E55"/>
    <w:rsid w:val="36208921"/>
    <w:rsid w:val="3636D5D0"/>
    <w:rsid w:val="36415F7A"/>
    <w:rsid w:val="36454DA1"/>
    <w:rsid w:val="364FD13A"/>
    <w:rsid w:val="365C9782"/>
    <w:rsid w:val="367B3249"/>
    <w:rsid w:val="367FBAC6"/>
    <w:rsid w:val="36834DC2"/>
    <w:rsid w:val="368E635C"/>
    <w:rsid w:val="36911B90"/>
    <w:rsid w:val="369E6690"/>
    <w:rsid w:val="36A157EE"/>
    <w:rsid w:val="36A429E6"/>
    <w:rsid w:val="36A53034"/>
    <w:rsid w:val="36A90B7F"/>
    <w:rsid w:val="36AEF1E7"/>
    <w:rsid w:val="36BEF2AF"/>
    <w:rsid w:val="36CAB089"/>
    <w:rsid w:val="36D81558"/>
    <w:rsid w:val="36E5B8BD"/>
    <w:rsid w:val="36F0875E"/>
    <w:rsid w:val="37014522"/>
    <w:rsid w:val="3702AFDD"/>
    <w:rsid w:val="370CB4AB"/>
    <w:rsid w:val="37118C79"/>
    <w:rsid w:val="371A55DA"/>
    <w:rsid w:val="371A667C"/>
    <w:rsid w:val="3721E004"/>
    <w:rsid w:val="37256C5A"/>
    <w:rsid w:val="37278761"/>
    <w:rsid w:val="3730DA3A"/>
    <w:rsid w:val="373539C0"/>
    <w:rsid w:val="3738A5A4"/>
    <w:rsid w:val="373D32E9"/>
    <w:rsid w:val="373FAFCA"/>
    <w:rsid w:val="374256BF"/>
    <w:rsid w:val="37438EAF"/>
    <w:rsid w:val="374BB519"/>
    <w:rsid w:val="3765022A"/>
    <w:rsid w:val="3769998A"/>
    <w:rsid w:val="376D0420"/>
    <w:rsid w:val="376E8861"/>
    <w:rsid w:val="377A9767"/>
    <w:rsid w:val="377B60D9"/>
    <w:rsid w:val="377EA372"/>
    <w:rsid w:val="377FB5BD"/>
    <w:rsid w:val="377FBD3E"/>
    <w:rsid w:val="3782D9D7"/>
    <w:rsid w:val="37881705"/>
    <w:rsid w:val="378AC58C"/>
    <w:rsid w:val="378B87E1"/>
    <w:rsid w:val="378FAF2E"/>
    <w:rsid w:val="3796B77F"/>
    <w:rsid w:val="37A066DC"/>
    <w:rsid w:val="37A13C6D"/>
    <w:rsid w:val="37A71A5F"/>
    <w:rsid w:val="37A77553"/>
    <w:rsid w:val="37B29D18"/>
    <w:rsid w:val="37B7C05C"/>
    <w:rsid w:val="37C498C5"/>
    <w:rsid w:val="37C60A4F"/>
    <w:rsid w:val="37C8E34E"/>
    <w:rsid w:val="37C9C3DB"/>
    <w:rsid w:val="37CE4905"/>
    <w:rsid w:val="37DE5EFA"/>
    <w:rsid w:val="37EBBDEA"/>
    <w:rsid w:val="37ED3202"/>
    <w:rsid w:val="37F06D25"/>
    <w:rsid w:val="37F09386"/>
    <w:rsid w:val="37F755B8"/>
    <w:rsid w:val="37F9D57C"/>
    <w:rsid w:val="37FB1ED9"/>
    <w:rsid w:val="3803CE69"/>
    <w:rsid w:val="381F64D5"/>
    <w:rsid w:val="382572DB"/>
    <w:rsid w:val="38287A70"/>
    <w:rsid w:val="3828AC23"/>
    <w:rsid w:val="38342B2F"/>
    <w:rsid w:val="383A9045"/>
    <w:rsid w:val="383D5020"/>
    <w:rsid w:val="385113B6"/>
    <w:rsid w:val="385360E5"/>
    <w:rsid w:val="3856A72B"/>
    <w:rsid w:val="38585F18"/>
    <w:rsid w:val="38597967"/>
    <w:rsid w:val="3870DB81"/>
    <w:rsid w:val="387D0AF6"/>
    <w:rsid w:val="387E69FA"/>
    <w:rsid w:val="38840C6A"/>
    <w:rsid w:val="388B9A2D"/>
    <w:rsid w:val="38A30E39"/>
    <w:rsid w:val="38A9E0BA"/>
    <w:rsid w:val="38AEC21D"/>
    <w:rsid w:val="38B048E1"/>
    <w:rsid w:val="38BF5F75"/>
    <w:rsid w:val="38C8484B"/>
    <w:rsid w:val="38CD7A10"/>
    <w:rsid w:val="38D1CB88"/>
    <w:rsid w:val="38F34306"/>
    <w:rsid w:val="38FC579C"/>
    <w:rsid w:val="38FCD30D"/>
    <w:rsid w:val="3900FCDB"/>
    <w:rsid w:val="390B6497"/>
    <w:rsid w:val="390BE123"/>
    <w:rsid w:val="3922D371"/>
    <w:rsid w:val="3934942B"/>
    <w:rsid w:val="39366E4B"/>
    <w:rsid w:val="39389581"/>
    <w:rsid w:val="39406C6F"/>
    <w:rsid w:val="3942D881"/>
    <w:rsid w:val="394A536C"/>
    <w:rsid w:val="394B76F8"/>
    <w:rsid w:val="394C61B3"/>
    <w:rsid w:val="3951D83E"/>
    <w:rsid w:val="3954ADFA"/>
    <w:rsid w:val="39581C55"/>
    <w:rsid w:val="395EA30A"/>
    <w:rsid w:val="396FEDCC"/>
    <w:rsid w:val="39726C26"/>
    <w:rsid w:val="397CC224"/>
    <w:rsid w:val="39816BDD"/>
    <w:rsid w:val="3984A3DF"/>
    <w:rsid w:val="3988359A"/>
    <w:rsid w:val="399112CA"/>
    <w:rsid w:val="39917573"/>
    <w:rsid w:val="39992F61"/>
    <w:rsid w:val="39B8B301"/>
    <w:rsid w:val="39BA306E"/>
    <w:rsid w:val="39CB3AA8"/>
    <w:rsid w:val="39CF9D0F"/>
    <w:rsid w:val="39D805B2"/>
    <w:rsid w:val="39D9C37F"/>
    <w:rsid w:val="39DC01A4"/>
    <w:rsid w:val="39E677A9"/>
    <w:rsid w:val="39EF2390"/>
    <w:rsid w:val="39F10242"/>
    <w:rsid w:val="39F91983"/>
    <w:rsid w:val="3A04C2BA"/>
    <w:rsid w:val="3A19A08C"/>
    <w:rsid w:val="3A3EF988"/>
    <w:rsid w:val="3A451797"/>
    <w:rsid w:val="3A4F1E74"/>
    <w:rsid w:val="3A5CDD6D"/>
    <w:rsid w:val="3A67BB37"/>
    <w:rsid w:val="3A7422A5"/>
    <w:rsid w:val="3A7623E3"/>
    <w:rsid w:val="3A77FF8E"/>
    <w:rsid w:val="3A7BED27"/>
    <w:rsid w:val="3A7CCDF5"/>
    <w:rsid w:val="3A89AD51"/>
    <w:rsid w:val="3A9134BA"/>
    <w:rsid w:val="3A93F6A3"/>
    <w:rsid w:val="3A9CB04A"/>
    <w:rsid w:val="3A9F360F"/>
    <w:rsid w:val="3AAFA85D"/>
    <w:rsid w:val="3AB2ABD0"/>
    <w:rsid w:val="3ABE062C"/>
    <w:rsid w:val="3AC469AE"/>
    <w:rsid w:val="3AC90964"/>
    <w:rsid w:val="3AD31ACB"/>
    <w:rsid w:val="3AD50E6B"/>
    <w:rsid w:val="3AEFC3BD"/>
    <w:rsid w:val="3AFA8169"/>
    <w:rsid w:val="3B05FD87"/>
    <w:rsid w:val="3B064E21"/>
    <w:rsid w:val="3B09C524"/>
    <w:rsid w:val="3B17F208"/>
    <w:rsid w:val="3B1E557F"/>
    <w:rsid w:val="3B24F119"/>
    <w:rsid w:val="3B2A86C2"/>
    <w:rsid w:val="3B35FA57"/>
    <w:rsid w:val="3B3A1A89"/>
    <w:rsid w:val="3B403BD4"/>
    <w:rsid w:val="3B41E156"/>
    <w:rsid w:val="3B6D5C82"/>
    <w:rsid w:val="3B6F23BF"/>
    <w:rsid w:val="3B6F7037"/>
    <w:rsid w:val="3B6FBC55"/>
    <w:rsid w:val="3B78FCFF"/>
    <w:rsid w:val="3B7A9F04"/>
    <w:rsid w:val="3B7BDA48"/>
    <w:rsid w:val="3B80F38C"/>
    <w:rsid w:val="3B8217E7"/>
    <w:rsid w:val="3B83669F"/>
    <w:rsid w:val="3B8373B7"/>
    <w:rsid w:val="3B8B568D"/>
    <w:rsid w:val="3B966009"/>
    <w:rsid w:val="3BA09FEC"/>
    <w:rsid w:val="3BA0CB3D"/>
    <w:rsid w:val="3BA7584C"/>
    <w:rsid w:val="3BA8F135"/>
    <w:rsid w:val="3BC82AC0"/>
    <w:rsid w:val="3BCA5B90"/>
    <w:rsid w:val="3BCBD0AB"/>
    <w:rsid w:val="3BCC4AF5"/>
    <w:rsid w:val="3BCE9283"/>
    <w:rsid w:val="3BCF2643"/>
    <w:rsid w:val="3BD0A897"/>
    <w:rsid w:val="3BDDCBEF"/>
    <w:rsid w:val="3BDFB663"/>
    <w:rsid w:val="3BE6F1D2"/>
    <w:rsid w:val="3BF0E189"/>
    <w:rsid w:val="3BFEEC49"/>
    <w:rsid w:val="3C050C7D"/>
    <w:rsid w:val="3C18C891"/>
    <w:rsid w:val="3C1F64C1"/>
    <w:rsid w:val="3C24788C"/>
    <w:rsid w:val="3C24E464"/>
    <w:rsid w:val="3C357BF9"/>
    <w:rsid w:val="3C3C9F0D"/>
    <w:rsid w:val="3C4126AA"/>
    <w:rsid w:val="3C4156A7"/>
    <w:rsid w:val="3C57A3CA"/>
    <w:rsid w:val="3C5938EF"/>
    <w:rsid w:val="3C5C1773"/>
    <w:rsid w:val="3C5FE9BF"/>
    <w:rsid w:val="3C5FECCC"/>
    <w:rsid w:val="3C666891"/>
    <w:rsid w:val="3C6DC341"/>
    <w:rsid w:val="3C7857B4"/>
    <w:rsid w:val="3C8122B7"/>
    <w:rsid w:val="3C9025D8"/>
    <w:rsid w:val="3C92C8D9"/>
    <w:rsid w:val="3C98D76D"/>
    <w:rsid w:val="3CADB58A"/>
    <w:rsid w:val="3CAEA2CC"/>
    <w:rsid w:val="3CBCF029"/>
    <w:rsid w:val="3CC6E405"/>
    <w:rsid w:val="3CCB61C1"/>
    <w:rsid w:val="3CD15A2F"/>
    <w:rsid w:val="3CDB0AD6"/>
    <w:rsid w:val="3CDC92FE"/>
    <w:rsid w:val="3CFC2AD3"/>
    <w:rsid w:val="3D0072BF"/>
    <w:rsid w:val="3D150DA6"/>
    <w:rsid w:val="3D1C9440"/>
    <w:rsid w:val="3D28028C"/>
    <w:rsid w:val="3D2A28E6"/>
    <w:rsid w:val="3D2BD343"/>
    <w:rsid w:val="3D2F9998"/>
    <w:rsid w:val="3D47C741"/>
    <w:rsid w:val="3D4A0588"/>
    <w:rsid w:val="3D604F48"/>
    <w:rsid w:val="3D614EA1"/>
    <w:rsid w:val="3D6F99DC"/>
    <w:rsid w:val="3D78C016"/>
    <w:rsid w:val="3D841C69"/>
    <w:rsid w:val="3D8E3889"/>
    <w:rsid w:val="3D8EE191"/>
    <w:rsid w:val="3D8F5E50"/>
    <w:rsid w:val="3DA7E6A8"/>
    <w:rsid w:val="3DB2D5F9"/>
    <w:rsid w:val="3DB5388B"/>
    <w:rsid w:val="3DB5F470"/>
    <w:rsid w:val="3DB663BE"/>
    <w:rsid w:val="3DB8D784"/>
    <w:rsid w:val="3DBBD40C"/>
    <w:rsid w:val="3DC457A9"/>
    <w:rsid w:val="3DCECB0E"/>
    <w:rsid w:val="3DD7B040"/>
    <w:rsid w:val="3DD8FAD8"/>
    <w:rsid w:val="3DDFAD8B"/>
    <w:rsid w:val="3DDFB0B4"/>
    <w:rsid w:val="3DDFF944"/>
    <w:rsid w:val="3DE235EB"/>
    <w:rsid w:val="3DEA1896"/>
    <w:rsid w:val="3DEEB536"/>
    <w:rsid w:val="3DFA6CA9"/>
    <w:rsid w:val="3DFA8300"/>
    <w:rsid w:val="3DFD764F"/>
    <w:rsid w:val="3E00D746"/>
    <w:rsid w:val="3E01DC45"/>
    <w:rsid w:val="3E07B699"/>
    <w:rsid w:val="3E08C907"/>
    <w:rsid w:val="3E0B2A36"/>
    <w:rsid w:val="3E1B66F8"/>
    <w:rsid w:val="3E278A46"/>
    <w:rsid w:val="3E286F34"/>
    <w:rsid w:val="3E35EFC9"/>
    <w:rsid w:val="3E426FFD"/>
    <w:rsid w:val="3E4F3A99"/>
    <w:rsid w:val="3E4FE9C6"/>
    <w:rsid w:val="3E60F8E8"/>
    <w:rsid w:val="3E69882A"/>
    <w:rsid w:val="3E6F77C5"/>
    <w:rsid w:val="3E760D42"/>
    <w:rsid w:val="3E78079D"/>
    <w:rsid w:val="3E7CD31A"/>
    <w:rsid w:val="3E7CD8B7"/>
    <w:rsid w:val="3E7EE67D"/>
    <w:rsid w:val="3E823E3A"/>
    <w:rsid w:val="3E8A85D8"/>
    <w:rsid w:val="3E8BD084"/>
    <w:rsid w:val="3E9C7382"/>
    <w:rsid w:val="3E9E3E5E"/>
    <w:rsid w:val="3EA1EB51"/>
    <w:rsid w:val="3EAE9A32"/>
    <w:rsid w:val="3EB031B7"/>
    <w:rsid w:val="3EBC5952"/>
    <w:rsid w:val="3EBDC07E"/>
    <w:rsid w:val="3EC74E3F"/>
    <w:rsid w:val="3EDE271A"/>
    <w:rsid w:val="3EEF7C2A"/>
    <w:rsid w:val="3EFC1C9B"/>
    <w:rsid w:val="3EFE8999"/>
    <w:rsid w:val="3F04E327"/>
    <w:rsid w:val="3F063C3B"/>
    <w:rsid w:val="3F07447B"/>
    <w:rsid w:val="3F0B3520"/>
    <w:rsid w:val="3F0D1F52"/>
    <w:rsid w:val="3F0F2077"/>
    <w:rsid w:val="3F15F6E6"/>
    <w:rsid w:val="3F23BBC1"/>
    <w:rsid w:val="3F48F538"/>
    <w:rsid w:val="3F4B68C7"/>
    <w:rsid w:val="3F5DC3AE"/>
    <w:rsid w:val="3F5FCC93"/>
    <w:rsid w:val="3F6035E4"/>
    <w:rsid w:val="3F610FC3"/>
    <w:rsid w:val="3F633FFA"/>
    <w:rsid w:val="3F69D324"/>
    <w:rsid w:val="3F6A51E4"/>
    <w:rsid w:val="3F6AC864"/>
    <w:rsid w:val="3F74CAF4"/>
    <w:rsid w:val="3F7BFC5F"/>
    <w:rsid w:val="3F803B1E"/>
    <w:rsid w:val="3F8C96C6"/>
    <w:rsid w:val="3F907230"/>
    <w:rsid w:val="3FA5C76D"/>
    <w:rsid w:val="3FA5FFB2"/>
    <w:rsid w:val="3FAA21BE"/>
    <w:rsid w:val="3FAB99EE"/>
    <w:rsid w:val="3FAF42CE"/>
    <w:rsid w:val="3FB06946"/>
    <w:rsid w:val="3FB1ABDC"/>
    <w:rsid w:val="3FB2BC7C"/>
    <w:rsid w:val="3FB6444A"/>
    <w:rsid w:val="3FCA03F2"/>
    <w:rsid w:val="3FD8E8C0"/>
    <w:rsid w:val="3FDCBD7B"/>
    <w:rsid w:val="3FE81DA6"/>
    <w:rsid w:val="3FE97FA5"/>
    <w:rsid w:val="3FEA6A71"/>
    <w:rsid w:val="3FF06846"/>
    <w:rsid w:val="3FF4EE25"/>
    <w:rsid w:val="3FF61799"/>
    <w:rsid w:val="3FFAF1AF"/>
    <w:rsid w:val="3FFC60D4"/>
    <w:rsid w:val="401248D1"/>
    <w:rsid w:val="40176DC5"/>
    <w:rsid w:val="401A0297"/>
    <w:rsid w:val="401B0786"/>
    <w:rsid w:val="40287A00"/>
    <w:rsid w:val="402BBD45"/>
    <w:rsid w:val="40307174"/>
    <w:rsid w:val="4033B4BA"/>
    <w:rsid w:val="4034319C"/>
    <w:rsid w:val="40380578"/>
    <w:rsid w:val="404276A0"/>
    <w:rsid w:val="4044CE4D"/>
    <w:rsid w:val="404EB3FF"/>
    <w:rsid w:val="4055278C"/>
    <w:rsid w:val="405C44A7"/>
    <w:rsid w:val="406BFAD2"/>
    <w:rsid w:val="406EE4AD"/>
    <w:rsid w:val="40734AD3"/>
    <w:rsid w:val="4073E2CB"/>
    <w:rsid w:val="40770615"/>
    <w:rsid w:val="407A1CBB"/>
    <w:rsid w:val="407B2A89"/>
    <w:rsid w:val="407B9602"/>
    <w:rsid w:val="407C341C"/>
    <w:rsid w:val="408122E6"/>
    <w:rsid w:val="40864026"/>
    <w:rsid w:val="40877446"/>
    <w:rsid w:val="409A0CCB"/>
    <w:rsid w:val="409B2D19"/>
    <w:rsid w:val="409D6E96"/>
    <w:rsid w:val="40AB43AB"/>
    <w:rsid w:val="40AB47B4"/>
    <w:rsid w:val="40ACD119"/>
    <w:rsid w:val="40AFF6EA"/>
    <w:rsid w:val="40B5FD24"/>
    <w:rsid w:val="40C4AF89"/>
    <w:rsid w:val="40C64D1B"/>
    <w:rsid w:val="40D46971"/>
    <w:rsid w:val="40D4B7A5"/>
    <w:rsid w:val="40DB71BD"/>
    <w:rsid w:val="40E7B698"/>
    <w:rsid w:val="40EB910D"/>
    <w:rsid w:val="40F0CB27"/>
    <w:rsid w:val="4102B361"/>
    <w:rsid w:val="410E6D4A"/>
    <w:rsid w:val="411604EA"/>
    <w:rsid w:val="4125F2BE"/>
    <w:rsid w:val="41516DC8"/>
    <w:rsid w:val="41547A41"/>
    <w:rsid w:val="415C79D3"/>
    <w:rsid w:val="41673477"/>
    <w:rsid w:val="416FC606"/>
    <w:rsid w:val="4178436F"/>
    <w:rsid w:val="417A382C"/>
    <w:rsid w:val="41821691"/>
    <w:rsid w:val="4189466F"/>
    <w:rsid w:val="41910703"/>
    <w:rsid w:val="419913A7"/>
    <w:rsid w:val="419D6B99"/>
    <w:rsid w:val="41A559E7"/>
    <w:rsid w:val="41A89315"/>
    <w:rsid w:val="41ACAD04"/>
    <w:rsid w:val="41C6D933"/>
    <w:rsid w:val="41CC43A8"/>
    <w:rsid w:val="41D0FFE9"/>
    <w:rsid w:val="41D23DCB"/>
    <w:rsid w:val="41DED29B"/>
    <w:rsid w:val="41F645A5"/>
    <w:rsid w:val="42034FE7"/>
    <w:rsid w:val="42099BBC"/>
    <w:rsid w:val="42125882"/>
    <w:rsid w:val="42229E88"/>
    <w:rsid w:val="422448D2"/>
    <w:rsid w:val="42385869"/>
    <w:rsid w:val="423BFB51"/>
    <w:rsid w:val="42467C3F"/>
    <w:rsid w:val="424C30B0"/>
    <w:rsid w:val="4255772B"/>
    <w:rsid w:val="4270B7D6"/>
    <w:rsid w:val="427BCFD1"/>
    <w:rsid w:val="42807DEF"/>
    <w:rsid w:val="42978EF2"/>
    <w:rsid w:val="429DE206"/>
    <w:rsid w:val="42B1BF5B"/>
    <w:rsid w:val="42B3237D"/>
    <w:rsid w:val="42B4B439"/>
    <w:rsid w:val="42BD4C61"/>
    <w:rsid w:val="42CB524C"/>
    <w:rsid w:val="42D6265D"/>
    <w:rsid w:val="42DC4F79"/>
    <w:rsid w:val="42E2C62B"/>
    <w:rsid w:val="42E962DB"/>
    <w:rsid w:val="42EAFDC8"/>
    <w:rsid w:val="42F4C22A"/>
    <w:rsid w:val="42F7AEB1"/>
    <w:rsid w:val="42F8E7CC"/>
    <w:rsid w:val="42FA097F"/>
    <w:rsid w:val="430266B7"/>
    <w:rsid w:val="4305124D"/>
    <w:rsid w:val="43052EFC"/>
    <w:rsid w:val="43054643"/>
    <w:rsid w:val="43140A6F"/>
    <w:rsid w:val="431FFA48"/>
    <w:rsid w:val="4327865D"/>
    <w:rsid w:val="432F1026"/>
    <w:rsid w:val="4346D1B4"/>
    <w:rsid w:val="43585848"/>
    <w:rsid w:val="435D3B2C"/>
    <w:rsid w:val="435FDF1A"/>
    <w:rsid w:val="436A7ECA"/>
    <w:rsid w:val="436B7D79"/>
    <w:rsid w:val="436E2E58"/>
    <w:rsid w:val="437B44DD"/>
    <w:rsid w:val="437BC20A"/>
    <w:rsid w:val="437DAC46"/>
    <w:rsid w:val="437E8E79"/>
    <w:rsid w:val="43803C09"/>
    <w:rsid w:val="438478A1"/>
    <w:rsid w:val="43902262"/>
    <w:rsid w:val="43976AAA"/>
    <w:rsid w:val="4397CD1A"/>
    <w:rsid w:val="43A1E836"/>
    <w:rsid w:val="43A6FF7B"/>
    <w:rsid w:val="43A7E9F2"/>
    <w:rsid w:val="43AC3E93"/>
    <w:rsid w:val="43AF9E74"/>
    <w:rsid w:val="43B8C97D"/>
    <w:rsid w:val="43BCBDDD"/>
    <w:rsid w:val="43BCC895"/>
    <w:rsid w:val="43CAF0C4"/>
    <w:rsid w:val="43CFE6DE"/>
    <w:rsid w:val="43D22EDF"/>
    <w:rsid w:val="43E36C5B"/>
    <w:rsid w:val="43E3DD79"/>
    <w:rsid w:val="43E71A3E"/>
    <w:rsid w:val="43E84D10"/>
    <w:rsid w:val="43E88F0C"/>
    <w:rsid w:val="43EBBA01"/>
    <w:rsid w:val="43EDBF37"/>
    <w:rsid w:val="43F81667"/>
    <w:rsid w:val="43FCAB7E"/>
    <w:rsid w:val="4402448D"/>
    <w:rsid w:val="4409CF19"/>
    <w:rsid w:val="440BF455"/>
    <w:rsid w:val="4417FBEE"/>
    <w:rsid w:val="441D1E32"/>
    <w:rsid w:val="44204832"/>
    <w:rsid w:val="44267A94"/>
    <w:rsid w:val="442BAFA0"/>
    <w:rsid w:val="44316B38"/>
    <w:rsid w:val="4436FE3C"/>
    <w:rsid w:val="443845E9"/>
    <w:rsid w:val="443963BA"/>
    <w:rsid w:val="4439A76D"/>
    <w:rsid w:val="4439D561"/>
    <w:rsid w:val="444BF628"/>
    <w:rsid w:val="4455462E"/>
    <w:rsid w:val="4461261D"/>
    <w:rsid w:val="4462713C"/>
    <w:rsid w:val="446C39B3"/>
    <w:rsid w:val="446E807D"/>
    <w:rsid w:val="447A70DC"/>
    <w:rsid w:val="44824AC9"/>
    <w:rsid w:val="4485BDB6"/>
    <w:rsid w:val="4486840C"/>
    <w:rsid w:val="4494524C"/>
    <w:rsid w:val="4498DFD8"/>
    <w:rsid w:val="449E740C"/>
    <w:rsid w:val="44A02388"/>
    <w:rsid w:val="44ADDE17"/>
    <w:rsid w:val="44AF7DD3"/>
    <w:rsid w:val="44B0D7D2"/>
    <w:rsid w:val="44B66696"/>
    <w:rsid w:val="44C3DF6E"/>
    <w:rsid w:val="44DB06FE"/>
    <w:rsid w:val="44DEAAF9"/>
    <w:rsid w:val="44DEBB07"/>
    <w:rsid w:val="44E3D1A8"/>
    <w:rsid w:val="44E53291"/>
    <w:rsid w:val="44E8384A"/>
    <w:rsid w:val="4502DF55"/>
    <w:rsid w:val="450A5B74"/>
    <w:rsid w:val="451F2B20"/>
    <w:rsid w:val="45334BA8"/>
    <w:rsid w:val="453B89D7"/>
    <w:rsid w:val="4547E817"/>
    <w:rsid w:val="454B075D"/>
    <w:rsid w:val="45689B77"/>
    <w:rsid w:val="4572D701"/>
    <w:rsid w:val="457D39F3"/>
    <w:rsid w:val="457FAE72"/>
    <w:rsid w:val="458AEBBD"/>
    <w:rsid w:val="459AE01E"/>
    <w:rsid w:val="45A456F7"/>
    <w:rsid w:val="45B13F2C"/>
    <w:rsid w:val="45B51171"/>
    <w:rsid w:val="45B545DF"/>
    <w:rsid w:val="45BA0689"/>
    <w:rsid w:val="45BC0EC4"/>
    <w:rsid w:val="45BE79BB"/>
    <w:rsid w:val="45C443D0"/>
    <w:rsid w:val="45CE9105"/>
    <w:rsid w:val="45D59382"/>
    <w:rsid w:val="45D6C5E6"/>
    <w:rsid w:val="45D7F118"/>
    <w:rsid w:val="45DC0907"/>
    <w:rsid w:val="45DF4F3C"/>
    <w:rsid w:val="45F7B892"/>
    <w:rsid w:val="46009CBE"/>
    <w:rsid w:val="460410CF"/>
    <w:rsid w:val="4627A8CE"/>
    <w:rsid w:val="4628A14C"/>
    <w:rsid w:val="462A7677"/>
    <w:rsid w:val="46395B6D"/>
    <w:rsid w:val="464109BA"/>
    <w:rsid w:val="46427617"/>
    <w:rsid w:val="46450141"/>
    <w:rsid w:val="46535C87"/>
    <w:rsid w:val="4657BBE6"/>
    <w:rsid w:val="465D509D"/>
    <w:rsid w:val="465E7C7C"/>
    <w:rsid w:val="46626254"/>
    <w:rsid w:val="4663F84D"/>
    <w:rsid w:val="46644893"/>
    <w:rsid w:val="4681A26E"/>
    <w:rsid w:val="46886F94"/>
    <w:rsid w:val="46A30C04"/>
    <w:rsid w:val="46A62C12"/>
    <w:rsid w:val="46A7060F"/>
    <w:rsid w:val="46A8A3F7"/>
    <w:rsid w:val="46AA615D"/>
    <w:rsid w:val="46AB9EA5"/>
    <w:rsid w:val="46AEB8D8"/>
    <w:rsid w:val="46B5981A"/>
    <w:rsid w:val="46B855BA"/>
    <w:rsid w:val="46B92197"/>
    <w:rsid w:val="46BA8C03"/>
    <w:rsid w:val="46BD132E"/>
    <w:rsid w:val="46CC9DB2"/>
    <w:rsid w:val="46DC54C0"/>
    <w:rsid w:val="46E3585D"/>
    <w:rsid w:val="46EAC35A"/>
    <w:rsid w:val="46F5853A"/>
    <w:rsid w:val="470D03B0"/>
    <w:rsid w:val="47144122"/>
    <w:rsid w:val="4716DF60"/>
    <w:rsid w:val="471D78AD"/>
    <w:rsid w:val="4727F8B6"/>
    <w:rsid w:val="472B8D64"/>
    <w:rsid w:val="472F6677"/>
    <w:rsid w:val="473CE40D"/>
    <w:rsid w:val="474995A6"/>
    <w:rsid w:val="474B905A"/>
    <w:rsid w:val="474FFB67"/>
    <w:rsid w:val="47512AA2"/>
    <w:rsid w:val="4752ED95"/>
    <w:rsid w:val="475CF1BF"/>
    <w:rsid w:val="47699212"/>
    <w:rsid w:val="476A064B"/>
    <w:rsid w:val="476E428A"/>
    <w:rsid w:val="476FC3A2"/>
    <w:rsid w:val="478D8192"/>
    <w:rsid w:val="478DCE76"/>
    <w:rsid w:val="47A3DF06"/>
    <w:rsid w:val="47A52ECC"/>
    <w:rsid w:val="47C9D380"/>
    <w:rsid w:val="47D192C1"/>
    <w:rsid w:val="47DE11D8"/>
    <w:rsid w:val="47E41A06"/>
    <w:rsid w:val="47F6B677"/>
    <w:rsid w:val="47F81FFD"/>
    <w:rsid w:val="47F88F5B"/>
    <w:rsid w:val="480E0538"/>
    <w:rsid w:val="4812F6B6"/>
    <w:rsid w:val="482635EB"/>
    <w:rsid w:val="4832D55C"/>
    <w:rsid w:val="4839B632"/>
    <w:rsid w:val="483E451C"/>
    <w:rsid w:val="484EC28A"/>
    <w:rsid w:val="48512E52"/>
    <w:rsid w:val="48568573"/>
    <w:rsid w:val="485AC257"/>
    <w:rsid w:val="4863A2DD"/>
    <w:rsid w:val="487E3B80"/>
    <w:rsid w:val="48808B9D"/>
    <w:rsid w:val="4887916D"/>
    <w:rsid w:val="488E4ED3"/>
    <w:rsid w:val="48921D47"/>
    <w:rsid w:val="4893FF5C"/>
    <w:rsid w:val="4898DE36"/>
    <w:rsid w:val="48A6B451"/>
    <w:rsid w:val="48A814C1"/>
    <w:rsid w:val="48A8888B"/>
    <w:rsid w:val="48AA11FB"/>
    <w:rsid w:val="48AE91BF"/>
    <w:rsid w:val="48BB6B67"/>
    <w:rsid w:val="48BEAED3"/>
    <w:rsid w:val="48CC86D0"/>
    <w:rsid w:val="48D30F2C"/>
    <w:rsid w:val="48D334FA"/>
    <w:rsid w:val="48D380DE"/>
    <w:rsid w:val="48D92A88"/>
    <w:rsid w:val="48DB16B9"/>
    <w:rsid w:val="48E5F40F"/>
    <w:rsid w:val="48E80211"/>
    <w:rsid w:val="48F3BC52"/>
    <w:rsid w:val="48F466F4"/>
    <w:rsid w:val="48F6BC33"/>
    <w:rsid w:val="48F7F445"/>
    <w:rsid w:val="49035F79"/>
    <w:rsid w:val="4908C545"/>
    <w:rsid w:val="4908D86C"/>
    <w:rsid w:val="4909AB5E"/>
    <w:rsid w:val="490F1630"/>
    <w:rsid w:val="49110419"/>
    <w:rsid w:val="491373CF"/>
    <w:rsid w:val="491518B0"/>
    <w:rsid w:val="4919C363"/>
    <w:rsid w:val="491E0B10"/>
    <w:rsid w:val="491E3E70"/>
    <w:rsid w:val="4927A220"/>
    <w:rsid w:val="4927B9C0"/>
    <w:rsid w:val="492C0A21"/>
    <w:rsid w:val="492E2467"/>
    <w:rsid w:val="4936502C"/>
    <w:rsid w:val="49365D0E"/>
    <w:rsid w:val="493A81A8"/>
    <w:rsid w:val="493E5772"/>
    <w:rsid w:val="4941EC02"/>
    <w:rsid w:val="494564E5"/>
    <w:rsid w:val="4945CE24"/>
    <w:rsid w:val="494708CF"/>
    <w:rsid w:val="4951C84E"/>
    <w:rsid w:val="4963DBE5"/>
    <w:rsid w:val="496931FA"/>
    <w:rsid w:val="496A7CDB"/>
    <w:rsid w:val="496D9664"/>
    <w:rsid w:val="498AB602"/>
    <w:rsid w:val="498CE562"/>
    <w:rsid w:val="49988AA5"/>
    <w:rsid w:val="49A1726C"/>
    <w:rsid w:val="49A9BCF0"/>
    <w:rsid w:val="49A9D86E"/>
    <w:rsid w:val="49A9E3B2"/>
    <w:rsid w:val="49AD22E8"/>
    <w:rsid w:val="49AFE668"/>
    <w:rsid w:val="49B15166"/>
    <w:rsid w:val="49B8BBC7"/>
    <w:rsid w:val="49BEF5E1"/>
    <w:rsid w:val="49C3701E"/>
    <w:rsid w:val="49C8AE42"/>
    <w:rsid w:val="49D191B1"/>
    <w:rsid w:val="49D52C31"/>
    <w:rsid w:val="49E70D0F"/>
    <w:rsid w:val="49EEEE0D"/>
    <w:rsid w:val="4A0130A5"/>
    <w:rsid w:val="4A045F12"/>
    <w:rsid w:val="4A1B3900"/>
    <w:rsid w:val="4A20DBB9"/>
    <w:rsid w:val="4A27C79E"/>
    <w:rsid w:val="4A347923"/>
    <w:rsid w:val="4A3DADDC"/>
    <w:rsid w:val="4A40E77F"/>
    <w:rsid w:val="4A552EB9"/>
    <w:rsid w:val="4A582A1F"/>
    <w:rsid w:val="4A5C5CE7"/>
    <w:rsid w:val="4A6E685B"/>
    <w:rsid w:val="4A71100C"/>
    <w:rsid w:val="4A88B4C8"/>
    <w:rsid w:val="4AA394E4"/>
    <w:rsid w:val="4AA692F6"/>
    <w:rsid w:val="4AAAC2E1"/>
    <w:rsid w:val="4AB3795D"/>
    <w:rsid w:val="4AC0D814"/>
    <w:rsid w:val="4ACC33ED"/>
    <w:rsid w:val="4ACFB16F"/>
    <w:rsid w:val="4AD13311"/>
    <w:rsid w:val="4AD37E94"/>
    <w:rsid w:val="4AE083ED"/>
    <w:rsid w:val="4AE1FDCB"/>
    <w:rsid w:val="4AE5BDDC"/>
    <w:rsid w:val="4AEF3C46"/>
    <w:rsid w:val="4AF2E08F"/>
    <w:rsid w:val="4AF37EAA"/>
    <w:rsid w:val="4B02E44F"/>
    <w:rsid w:val="4B0E4BB7"/>
    <w:rsid w:val="4B19258E"/>
    <w:rsid w:val="4B1FC620"/>
    <w:rsid w:val="4B2B667A"/>
    <w:rsid w:val="4B2F470A"/>
    <w:rsid w:val="4B35D73F"/>
    <w:rsid w:val="4B434826"/>
    <w:rsid w:val="4B501008"/>
    <w:rsid w:val="4B54F7A5"/>
    <w:rsid w:val="4B794B06"/>
    <w:rsid w:val="4B846608"/>
    <w:rsid w:val="4B8534CB"/>
    <w:rsid w:val="4B88AB62"/>
    <w:rsid w:val="4B8FFBCD"/>
    <w:rsid w:val="4B900C01"/>
    <w:rsid w:val="4B915ACD"/>
    <w:rsid w:val="4B932018"/>
    <w:rsid w:val="4B95E69F"/>
    <w:rsid w:val="4B95FC3D"/>
    <w:rsid w:val="4B977DFA"/>
    <w:rsid w:val="4B9E2B23"/>
    <w:rsid w:val="4BB33D9C"/>
    <w:rsid w:val="4BB5250B"/>
    <w:rsid w:val="4BB59FB4"/>
    <w:rsid w:val="4BB5F169"/>
    <w:rsid w:val="4BB603D6"/>
    <w:rsid w:val="4BC3BF30"/>
    <w:rsid w:val="4BC49376"/>
    <w:rsid w:val="4BCB881F"/>
    <w:rsid w:val="4BCE2B48"/>
    <w:rsid w:val="4BD1B5B0"/>
    <w:rsid w:val="4BE0A479"/>
    <w:rsid w:val="4BE0DD0D"/>
    <w:rsid w:val="4BE2003D"/>
    <w:rsid w:val="4BE8D06E"/>
    <w:rsid w:val="4C056808"/>
    <w:rsid w:val="4C06D0EC"/>
    <w:rsid w:val="4C162A33"/>
    <w:rsid w:val="4C1DD09D"/>
    <w:rsid w:val="4C394FB5"/>
    <w:rsid w:val="4C3ED18B"/>
    <w:rsid w:val="4C4116AB"/>
    <w:rsid w:val="4C4117A9"/>
    <w:rsid w:val="4C52FF15"/>
    <w:rsid w:val="4C53EFA8"/>
    <w:rsid w:val="4C58C469"/>
    <w:rsid w:val="4C5962A0"/>
    <w:rsid w:val="4C5A79ED"/>
    <w:rsid w:val="4C7A09A1"/>
    <w:rsid w:val="4C87C601"/>
    <w:rsid w:val="4C8ACE4E"/>
    <w:rsid w:val="4C8AEA6C"/>
    <w:rsid w:val="4C8BF19D"/>
    <w:rsid w:val="4C9D4332"/>
    <w:rsid w:val="4CA31309"/>
    <w:rsid w:val="4CBBE6EB"/>
    <w:rsid w:val="4CBD8F2B"/>
    <w:rsid w:val="4CBE205F"/>
    <w:rsid w:val="4CC5569A"/>
    <w:rsid w:val="4CCF446D"/>
    <w:rsid w:val="4CCF9B0D"/>
    <w:rsid w:val="4CD41D30"/>
    <w:rsid w:val="4CDE090F"/>
    <w:rsid w:val="4CE1219A"/>
    <w:rsid w:val="4CE98D8A"/>
    <w:rsid w:val="4CEB1289"/>
    <w:rsid w:val="4CEFFC84"/>
    <w:rsid w:val="4CF0C061"/>
    <w:rsid w:val="4CF6D0C6"/>
    <w:rsid w:val="4CFD028B"/>
    <w:rsid w:val="4D0B16A3"/>
    <w:rsid w:val="4D1447AB"/>
    <w:rsid w:val="4D1F0B97"/>
    <w:rsid w:val="4D217523"/>
    <w:rsid w:val="4D22665D"/>
    <w:rsid w:val="4D3C083D"/>
    <w:rsid w:val="4D3F4670"/>
    <w:rsid w:val="4D3F58CD"/>
    <w:rsid w:val="4D444882"/>
    <w:rsid w:val="4D4664D0"/>
    <w:rsid w:val="4D4D69FE"/>
    <w:rsid w:val="4D535732"/>
    <w:rsid w:val="4D547E64"/>
    <w:rsid w:val="4D5CF26C"/>
    <w:rsid w:val="4D5EB382"/>
    <w:rsid w:val="4D614612"/>
    <w:rsid w:val="4D6156AB"/>
    <w:rsid w:val="4D72866D"/>
    <w:rsid w:val="4D773B9A"/>
    <w:rsid w:val="4D7AF3C4"/>
    <w:rsid w:val="4D8765B4"/>
    <w:rsid w:val="4D9CC037"/>
    <w:rsid w:val="4DA389A2"/>
    <w:rsid w:val="4DA4DFC2"/>
    <w:rsid w:val="4DAF6708"/>
    <w:rsid w:val="4DB67D70"/>
    <w:rsid w:val="4DBB6DF1"/>
    <w:rsid w:val="4DBC80B0"/>
    <w:rsid w:val="4DC5C555"/>
    <w:rsid w:val="4DCDBD23"/>
    <w:rsid w:val="4DD405F7"/>
    <w:rsid w:val="4DE54849"/>
    <w:rsid w:val="4DF103E6"/>
    <w:rsid w:val="4DFD740B"/>
    <w:rsid w:val="4E06BF9E"/>
    <w:rsid w:val="4E0752B9"/>
    <w:rsid w:val="4E0FDACF"/>
    <w:rsid w:val="4E2071D0"/>
    <w:rsid w:val="4E2A0255"/>
    <w:rsid w:val="4E2EA6FC"/>
    <w:rsid w:val="4E3092A4"/>
    <w:rsid w:val="4E30E2C5"/>
    <w:rsid w:val="4E48E2D4"/>
    <w:rsid w:val="4E4A6AA2"/>
    <w:rsid w:val="4E4BA4DE"/>
    <w:rsid w:val="4E566CAE"/>
    <w:rsid w:val="4E583C9E"/>
    <w:rsid w:val="4E594A64"/>
    <w:rsid w:val="4E682237"/>
    <w:rsid w:val="4E7FE9F2"/>
    <w:rsid w:val="4E81ABA5"/>
    <w:rsid w:val="4EAC2C35"/>
    <w:rsid w:val="4EC73373"/>
    <w:rsid w:val="4ECB52AB"/>
    <w:rsid w:val="4ECD19CC"/>
    <w:rsid w:val="4ED8DD0E"/>
    <w:rsid w:val="4ED9C85F"/>
    <w:rsid w:val="4EDB229B"/>
    <w:rsid w:val="4EDCA43C"/>
    <w:rsid w:val="4EE68363"/>
    <w:rsid w:val="4EE8AC3E"/>
    <w:rsid w:val="4EF25D96"/>
    <w:rsid w:val="4EF71EBF"/>
    <w:rsid w:val="4EFE3713"/>
    <w:rsid w:val="4F00C662"/>
    <w:rsid w:val="4F0A8E4C"/>
    <w:rsid w:val="4F24DABD"/>
    <w:rsid w:val="4F3B559E"/>
    <w:rsid w:val="4F4670D0"/>
    <w:rsid w:val="4F5090A8"/>
    <w:rsid w:val="4F55B0C2"/>
    <w:rsid w:val="4F5F6DA0"/>
    <w:rsid w:val="4F66DB4D"/>
    <w:rsid w:val="4F6A80EC"/>
    <w:rsid w:val="4F6B0682"/>
    <w:rsid w:val="4F81CACD"/>
    <w:rsid w:val="4F857765"/>
    <w:rsid w:val="4F8E6A25"/>
    <w:rsid w:val="4F9003A1"/>
    <w:rsid w:val="4F93EC7C"/>
    <w:rsid w:val="4F982EFA"/>
    <w:rsid w:val="4F986102"/>
    <w:rsid w:val="4FA465BD"/>
    <w:rsid w:val="4FAD2A5E"/>
    <w:rsid w:val="4FAF5C0E"/>
    <w:rsid w:val="4FC1DFA5"/>
    <w:rsid w:val="4FC79FA2"/>
    <w:rsid w:val="4FCF7C62"/>
    <w:rsid w:val="4FD4125F"/>
    <w:rsid w:val="4FD83891"/>
    <w:rsid w:val="4FE897C9"/>
    <w:rsid w:val="4FEA64B2"/>
    <w:rsid w:val="4FF482B4"/>
    <w:rsid w:val="4FFD4482"/>
    <w:rsid w:val="4FFF287F"/>
    <w:rsid w:val="5001F753"/>
    <w:rsid w:val="50344BC6"/>
    <w:rsid w:val="503584D9"/>
    <w:rsid w:val="503D0120"/>
    <w:rsid w:val="50412FC6"/>
    <w:rsid w:val="504244B0"/>
    <w:rsid w:val="504ECB84"/>
    <w:rsid w:val="50514B6F"/>
    <w:rsid w:val="5058753D"/>
    <w:rsid w:val="5067FC65"/>
    <w:rsid w:val="5071A6E7"/>
    <w:rsid w:val="5086AD87"/>
    <w:rsid w:val="508CF1A1"/>
    <w:rsid w:val="509F5132"/>
    <w:rsid w:val="50A6D872"/>
    <w:rsid w:val="50A6E778"/>
    <w:rsid w:val="50ACA466"/>
    <w:rsid w:val="50AF154D"/>
    <w:rsid w:val="50B63C1F"/>
    <w:rsid w:val="50BFA1B8"/>
    <w:rsid w:val="50C02F10"/>
    <w:rsid w:val="50CAB0CD"/>
    <w:rsid w:val="50CE2395"/>
    <w:rsid w:val="50D1C59A"/>
    <w:rsid w:val="50D235A4"/>
    <w:rsid w:val="50D709B6"/>
    <w:rsid w:val="50DBB479"/>
    <w:rsid w:val="50E34F8C"/>
    <w:rsid w:val="50EA446C"/>
    <w:rsid w:val="50F08F63"/>
    <w:rsid w:val="50F1417C"/>
    <w:rsid w:val="51001117"/>
    <w:rsid w:val="51016D76"/>
    <w:rsid w:val="510A739A"/>
    <w:rsid w:val="5114BF6A"/>
    <w:rsid w:val="511629E0"/>
    <w:rsid w:val="5129B238"/>
    <w:rsid w:val="5130C03D"/>
    <w:rsid w:val="51412351"/>
    <w:rsid w:val="51471110"/>
    <w:rsid w:val="514E63BA"/>
    <w:rsid w:val="514F97D5"/>
    <w:rsid w:val="51603797"/>
    <w:rsid w:val="517EAA3B"/>
    <w:rsid w:val="5182EA28"/>
    <w:rsid w:val="518306EE"/>
    <w:rsid w:val="5185986D"/>
    <w:rsid w:val="519078A7"/>
    <w:rsid w:val="5195EF5C"/>
    <w:rsid w:val="51965A47"/>
    <w:rsid w:val="519DA356"/>
    <w:rsid w:val="519ECD84"/>
    <w:rsid w:val="51A308BA"/>
    <w:rsid w:val="51ADDD23"/>
    <w:rsid w:val="51B9064A"/>
    <w:rsid w:val="51B98178"/>
    <w:rsid w:val="51C5DFF6"/>
    <w:rsid w:val="51D5B279"/>
    <w:rsid w:val="51D8AF2E"/>
    <w:rsid w:val="51DE36E5"/>
    <w:rsid w:val="51E5A3CE"/>
    <w:rsid w:val="51E66874"/>
    <w:rsid w:val="51EAB863"/>
    <w:rsid w:val="51EBFF38"/>
    <w:rsid w:val="51F17FE3"/>
    <w:rsid w:val="51F8A3A5"/>
    <w:rsid w:val="5206052E"/>
    <w:rsid w:val="523EA256"/>
    <w:rsid w:val="5252F825"/>
    <w:rsid w:val="52579786"/>
    <w:rsid w:val="525A89F6"/>
    <w:rsid w:val="525F2176"/>
    <w:rsid w:val="52619961"/>
    <w:rsid w:val="5278AAE1"/>
    <w:rsid w:val="527AA6DE"/>
    <w:rsid w:val="527B9AAE"/>
    <w:rsid w:val="527DD181"/>
    <w:rsid w:val="52875E7B"/>
    <w:rsid w:val="528AF5C8"/>
    <w:rsid w:val="528E8F16"/>
    <w:rsid w:val="529BAC7C"/>
    <w:rsid w:val="529CA2CA"/>
    <w:rsid w:val="529D4315"/>
    <w:rsid w:val="529D7626"/>
    <w:rsid w:val="52A2C892"/>
    <w:rsid w:val="52A7CAD1"/>
    <w:rsid w:val="52A98CF5"/>
    <w:rsid w:val="52AC43AC"/>
    <w:rsid w:val="52BB9908"/>
    <w:rsid w:val="52BC0EA2"/>
    <w:rsid w:val="52C3B78B"/>
    <w:rsid w:val="52CCD5B8"/>
    <w:rsid w:val="52D89539"/>
    <w:rsid w:val="52DAA4C0"/>
    <w:rsid w:val="52E21FE2"/>
    <w:rsid w:val="52E5CE1E"/>
    <w:rsid w:val="52EC82D4"/>
    <w:rsid w:val="52F2CE96"/>
    <w:rsid w:val="52FEA2CE"/>
    <w:rsid w:val="52FFA285"/>
    <w:rsid w:val="5302069F"/>
    <w:rsid w:val="530A3D26"/>
    <w:rsid w:val="530C0CA2"/>
    <w:rsid w:val="5316B8D3"/>
    <w:rsid w:val="531B23CE"/>
    <w:rsid w:val="531DD02B"/>
    <w:rsid w:val="53270FFE"/>
    <w:rsid w:val="5332419E"/>
    <w:rsid w:val="5334B619"/>
    <w:rsid w:val="5334C82E"/>
    <w:rsid w:val="533AD0DB"/>
    <w:rsid w:val="533D919E"/>
    <w:rsid w:val="5343C1D5"/>
    <w:rsid w:val="534B4805"/>
    <w:rsid w:val="534C9AD7"/>
    <w:rsid w:val="53502E99"/>
    <w:rsid w:val="5351F7DC"/>
    <w:rsid w:val="5354DEF4"/>
    <w:rsid w:val="53643414"/>
    <w:rsid w:val="53644B83"/>
    <w:rsid w:val="536F468A"/>
    <w:rsid w:val="5376EB5C"/>
    <w:rsid w:val="538F5E32"/>
    <w:rsid w:val="5390F003"/>
    <w:rsid w:val="539D6826"/>
    <w:rsid w:val="53A956DE"/>
    <w:rsid w:val="53B30321"/>
    <w:rsid w:val="53BC6204"/>
    <w:rsid w:val="53C426BF"/>
    <w:rsid w:val="53C55B0F"/>
    <w:rsid w:val="53CA8F82"/>
    <w:rsid w:val="53D9B060"/>
    <w:rsid w:val="53DDCCEA"/>
    <w:rsid w:val="53DEB267"/>
    <w:rsid w:val="53E023C9"/>
    <w:rsid w:val="53EB23DA"/>
    <w:rsid w:val="53EC2F9D"/>
    <w:rsid w:val="53F2C6EA"/>
    <w:rsid w:val="540E960B"/>
    <w:rsid w:val="54126201"/>
    <w:rsid w:val="54274900"/>
    <w:rsid w:val="542AE8B8"/>
    <w:rsid w:val="542B86F2"/>
    <w:rsid w:val="542CD073"/>
    <w:rsid w:val="5431EB16"/>
    <w:rsid w:val="5432852B"/>
    <w:rsid w:val="5432D7AC"/>
    <w:rsid w:val="5444622A"/>
    <w:rsid w:val="5448BF86"/>
    <w:rsid w:val="544F90F3"/>
    <w:rsid w:val="5451EF94"/>
    <w:rsid w:val="545CCDBA"/>
    <w:rsid w:val="545E4642"/>
    <w:rsid w:val="545FB780"/>
    <w:rsid w:val="5468BCD2"/>
    <w:rsid w:val="5468DCA6"/>
    <w:rsid w:val="54845C83"/>
    <w:rsid w:val="54859331"/>
    <w:rsid w:val="548BDCBB"/>
    <w:rsid w:val="54924C05"/>
    <w:rsid w:val="54AE1312"/>
    <w:rsid w:val="54B1FDC4"/>
    <w:rsid w:val="54B34FBD"/>
    <w:rsid w:val="54B9CB65"/>
    <w:rsid w:val="54BDFF03"/>
    <w:rsid w:val="54C6394F"/>
    <w:rsid w:val="54CF1D9E"/>
    <w:rsid w:val="54D925E9"/>
    <w:rsid w:val="54E86E1A"/>
    <w:rsid w:val="54E94123"/>
    <w:rsid w:val="54F6092D"/>
    <w:rsid w:val="54FEDD80"/>
    <w:rsid w:val="54FEDF39"/>
    <w:rsid w:val="54FEEA8A"/>
    <w:rsid w:val="5506791C"/>
    <w:rsid w:val="550F0014"/>
    <w:rsid w:val="551402CB"/>
    <w:rsid w:val="55153281"/>
    <w:rsid w:val="55246118"/>
    <w:rsid w:val="55266766"/>
    <w:rsid w:val="55267AE1"/>
    <w:rsid w:val="55300A7E"/>
    <w:rsid w:val="5530ED08"/>
    <w:rsid w:val="554AE19D"/>
    <w:rsid w:val="554B403A"/>
    <w:rsid w:val="55521C03"/>
    <w:rsid w:val="5568728A"/>
    <w:rsid w:val="5569F0B6"/>
    <w:rsid w:val="556F001C"/>
    <w:rsid w:val="55702560"/>
    <w:rsid w:val="5570DB80"/>
    <w:rsid w:val="557EB816"/>
    <w:rsid w:val="558B7E9C"/>
    <w:rsid w:val="55907A94"/>
    <w:rsid w:val="5592B4BA"/>
    <w:rsid w:val="559C2287"/>
    <w:rsid w:val="55A4AAF9"/>
    <w:rsid w:val="55A594DC"/>
    <w:rsid w:val="55A5A9B3"/>
    <w:rsid w:val="55A8DEE5"/>
    <w:rsid w:val="55A9AE65"/>
    <w:rsid w:val="55AFDD6A"/>
    <w:rsid w:val="55B4C010"/>
    <w:rsid w:val="55B79505"/>
    <w:rsid w:val="55B82F49"/>
    <w:rsid w:val="55BE9424"/>
    <w:rsid w:val="55DA1B5D"/>
    <w:rsid w:val="55DE918D"/>
    <w:rsid w:val="55EDE24C"/>
    <w:rsid w:val="55F03E7A"/>
    <w:rsid w:val="55F4553D"/>
    <w:rsid w:val="55F4F8F7"/>
    <w:rsid w:val="55FE49BE"/>
    <w:rsid w:val="55FE97E1"/>
    <w:rsid w:val="56008ABC"/>
    <w:rsid w:val="561D5501"/>
    <w:rsid w:val="562AB519"/>
    <w:rsid w:val="56351B16"/>
    <w:rsid w:val="563E000C"/>
    <w:rsid w:val="56484F94"/>
    <w:rsid w:val="56503651"/>
    <w:rsid w:val="5651B0F4"/>
    <w:rsid w:val="56548E1E"/>
    <w:rsid w:val="5659225E"/>
    <w:rsid w:val="5664057D"/>
    <w:rsid w:val="566A26BF"/>
    <w:rsid w:val="567CFF90"/>
    <w:rsid w:val="567D8A29"/>
    <w:rsid w:val="567FC93C"/>
    <w:rsid w:val="5682348D"/>
    <w:rsid w:val="5687E647"/>
    <w:rsid w:val="568AB728"/>
    <w:rsid w:val="568EF71E"/>
    <w:rsid w:val="5692947F"/>
    <w:rsid w:val="56986035"/>
    <w:rsid w:val="56A58EBB"/>
    <w:rsid w:val="56A8A86B"/>
    <w:rsid w:val="56B235E7"/>
    <w:rsid w:val="56BC31EA"/>
    <w:rsid w:val="56C07663"/>
    <w:rsid w:val="56C0CD5C"/>
    <w:rsid w:val="56C51F52"/>
    <w:rsid w:val="56D6910C"/>
    <w:rsid w:val="56DA06C4"/>
    <w:rsid w:val="56DEBD68"/>
    <w:rsid w:val="56E54A0F"/>
    <w:rsid w:val="56F6E8BD"/>
    <w:rsid w:val="56FF3E19"/>
    <w:rsid w:val="56FFDB9A"/>
    <w:rsid w:val="57110D94"/>
    <w:rsid w:val="571C2FD5"/>
    <w:rsid w:val="571D15DE"/>
    <w:rsid w:val="57204DDD"/>
    <w:rsid w:val="5726A873"/>
    <w:rsid w:val="5740B404"/>
    <w:rsid w:val="574361BE"/>
    <w:rsid w:val="57564957"/>
    <w:rsid w:val="575E0BE2"/>
    <w:rsid w:val="57603681"/>
    <w:rsid w:val="57946662"/>
    <w:rsid w:val="579A4CE1"/>
    <w:rsid w:val="579DA6DE"/>
    <w:rsid w:val="579FD52E"/>
    <w:rsid w:val="57A0670D"/>
    <w:rsid w:val="57A643A2"/>
    <w:rsid w:val="57A64A94"/>
    <w:rsid w:val="57A80B1B"/>
    <w:rsid w:val="57A941BE"/>
    <w:rsid w:val="57AB7757"/>
    <w:rsid w:val="57AC31A8"/>
    <w:rsid w:val="57AF1900"/>
    <w:rsid w:val="57B07B40"/>
    <w:rsid w:val="57B69C29"/>
    <w:rsid w:val="57BE96B8"/>
    <w:rsid w:val="57C4FC9F"/>
    <w:rsid w:val="57CD2B29"/>
    <w:rsid w:val="57CEEA89"/>
    <w:rsid w:val="57D06326"/>
    <w:rsid w:val="57E02EF4"/>
    <w:rsid w:val="57EE8F73"/>
    <w:rsid w:val="57F32671"/>
    <w:rsid w:val="5809BC51"/>
    <w:rsid w:val="5809DCED"/>
    <w:rsid w:val="580C3CEA"/>
    <w:rsid w:val="58129077"/>
    <w:rsid w:val="5817CFA6"/>
    <w:rsid w:val="581A3769"/>
    <w:rsid w:val="582CC9AE"/>
    <w:rsid w:val="582EA497"/>
    <w:rsid w:val="58457FB4"/>
    <w:rsid w:val="5848CD2F"/>
    <w:rsid w:val="584A0AEF"/>
    <w:rsid w:val="5852F360"/>
    <w:rsid w:val="5854FCA3"/>
    <w:rsid w:val="58563C0D"/>
    <w:rsid w:val="58571CC7"/>
    <w:rsid w:val="5857D69C"/>
    <w:rsid w:val="5874BCA4"/>
    <w:rsid w:val="587997E1"/>
    <w:rsid w:val="587AAB2E"/>
    <w:rsid w:val="587C8618"/>
    <w:rsid w:val="5886712B"/>
    <w:rsid w:val="58875F67"/>
    <w:rsid w:val="5887CDC0"/>
    <w:rsid w:val="58933976"/>
    <w:rsid w:val="589BE265"/>
    <w:rsid w:val="58A26576"/>
    <w:rsid w:val="58A93831"/>
    <w:rsid w:val="58B36703"/>
    <w:rsid w:val="58C1BDA7"/>
    <w:rsid w:val="58C8C89D"/>
    <w:rsid w:val="58D749B8"/>
    <w:rsid w:val="58DFCE74"/>
    <w:rsid w:val="58ED7165"/>
    <w:rsid w:val="59047C3C"/>
    <w:rsid w:val="5904F9EE"/>
    <w:rsid w:val="5906F2AF"/>
    <w:rsid w:val="590C5DFC"/>
    <w:rsid w:val="59262AC5"/>
    <w:rsid w:val="5938FFA9"/>
    <w:rsid w:val="59417789"/>
    <w:rsid w:val="5948F43E"/>
    <w:rsid w:val="594A5512"/>
    <w:rsid w:val="595134AF"/>
    <w:rsid w:val="5953C8A9"/>
    <w:rsid w:val="595492CD"/>
    <w:rsid w:val="595AC7B8"/>
    <w:rsid w:val="595CFD0E"/>
    <w:rsid w:val="595EED65"/>
    <w:rsid w:val="596C2717"/>
    <w:rsid w:val="596CA659"/>
    <w:rsid w:val="5973007E"/>
    <w:rsid w:val="598DD3E0"/>
    <w:rsid w:val="59909717"/>
    <w:rsid w:val="5990C0D7"/>
    <w:rsid w:val="5994F978"/>
    <w:rsid w:val="599B357E"/>
    <w:rsid w:val="599DA00E"/>
    <w:rsid w:val="59A8E1BE"/>
    <w:rsid w:val="59AFEF81"/>
    <w:rsid w:val="59B05E32"/>
    <w:rsid w:val="59B09498"/>
    <w:rsid w:val="59B43A28"/>
    <w:rsid w:val="59B4CFE8"/>
    <w:rsid w:val="59BBDED5"/>
    <w:rsid w:val="59C873C5"/>
    <w:rsid w:val="59CF4CAD"/>
    <w:rsid w:val="59D93852"/>
    <w:rsid w:val="59EB7B5D"/>
    <w:rsid w:val="59EE76D4"/>
    <w:rsid w:val="59F15F72"/>
    <w:rsid w:val="59F9193C"/>
    <w:rsid w:val="5A00AB22"/>
    <w:rsid w:val="5A043B4C"/>
    <w:rsid w:val="5A154E7F"/>
    <w:rsid w:val="5A16BE22"/>
    <w:rsid w:val="5A17C77B"/>
    <w:rsid w:val="5A1D651E"/>
    <w:rsid w:val="5A1DEB90"/>
    <w:rsid w:val="5A20E0C0"/>
    <w:rsid w:val="5A2445E1"/>
    <w:rsid w:val="5A2E9C35"/>
    <w:rsid w:val="5A2F80AD"/>
    <w:rsid w:val="5A378D01"/>
    <w:rsid w:val="5A3BEACF"/>
    <w:rsid w:val="5A506FA6"/>
    <w:rsid w:val="5A50A134"/>
    <w:rsid w:val="5A5C739E"/>
    <w:rsid w:val="5A600C02"/>
    <w:rsid w:val="5A6101B4"/>
    <w:rsid w:val="5A625124"/>
    <w:rsid w:val="5A6785AB"/>
    <w:rsid w:val="5A6E02F7"/>
    <w:rsid w:val="5A75F8F9"/>
    <w:rsid w:val="5A7CCC95"/>
    <w:rsid w:val="5A7DD800"/>
    <w:rsid w:val="5A847877"/>
    <w:rsid w:val="5A8529FE"/>
    <w:rsid w:val="5A863972"/>
    <w:rsid w:val="5A9C9882"/>
    <w:rsid w:val="5AAFF3DB"/>
    <w:rsid w:val="5AB70B64"/>
    <w:rsid w:val="5ABD3A71"/>
    <w:rsid w:val="5AC4E60E"/>
    <w:rsid w:val="5AD410B2"/>
    <w:rsid w:val="5AE4D0EB"/>
    <w:rsid w:val="5AE77942"/>
    <w:rsid w:val="5AE9C055"/>
    <w:rsid w:val="5AF37AC6"/>
    <w:rsid w:val="5AFFA047"/>
    <w:rsid w:val="5B0BF65E"/>
    <w:rsid w:val="5B154B8B"/>
    <w:rsid w:val="5B169436"/>
    <w:rsid w:val="5B1702F3"/>
    <w:rsid w:val="5B2BA393"/>
    <w:rsid w:val="5B32BC40"/>
    <w:rsid w:val="5B35B945"/>
    <w:rsid w:val="5B3AD025"/>
    <w:rsid w:val="5B3D5EB2"/>
    <w:rsid w:val="5B3EAB1B"/>
    <w:rsid w:val="5B3FA65B"/>
    <w:rsid w:val="5B3FBF10"/>
    <w:rsid w:val="5B515062"/>
    <w:rsid w:val="5B541F55"/>
    <w:rsid w:val="5B5FA12B"/>
    <w:rsid w:val="5B66486F"/>
    <w:rsid w:val="5B6D0C27"/>
    <w:rsid w:val="5B6D5972"/>
    <w:rsid w:val="5B831F9C"/>
    <w:rsid w:val="5B844B8D"/>
    <w:rsid w:val="5B908B9F"/>
    <w:rsid w:val="5B97D6B3"/>
    <w:rsid w:val="5B9AAD94"/>
    <w:rsid w:val="5B9B58E3"/>
    <w:rsid w:val="5BA1DF98"/>
    <w:rsid w:val="5BA6AE72"/>
    <w:rsid w:val="5BB26565"/>
    <w:rsid w:val="5BB32CF9"/>
    <w:rsid w:val="5BB6B520"/>
    <w:rsid w:val="5BBAA15A"/>
    <w:rsid w:val="5BBAF765"/>
    <w:rsid w:val="5BBBE882"/>
    <w:rsid w:val="5BC3479B"/>
    <w:rsid w:val="5BC628DD"/>
    <w:rsid w:val="5BD6684B"/>
    <w:rsid w:val="5BE5085A"/>
    <w:rsid w:val="5BE6D396"/>
    <w:rsid w:val="5BEAAE62"/>
    <w:rsid w:val="5BF84883"/>
    <w:rsid w:val="5BF9FCDE"/>
    <w:rsid w:val="5BFAE8B9"/>
    <w:rsid w:val="5BFB0122"/>
    <w:rsid w:val="5C0077E4"/>
    <w:rsid w:val="5C057EAC"/>
    <w:rsid w:val="5C075441"/>
    <w:rsid w:val="5C1124DD"/>
    <w:rsid w:val="5C116017"/>
    <w:rsid w:val="5C11805D"/>
    <w:rsid w:val="5C14F7E2"/>
    <w:rsid w:val="5C15A4DB"/>
    <w:rsid w:val="5C162486"/>
    <w:rsid w:val="5C1AD0CC"/>
    <w:rsid w:val="5C258F8E"/>
    <w:rsid w:val="5C2686CE"/>
    <w:rsid w:val="5C35699B"/>
    <w:rsid w:val="5C397700"/>
    <w:rsid w:val="5C50394E"/>
    <w:rsid w:val="5C50750C"/>
    <w:rsid w:val="5C547081"/>
    <w:rsid w:val="5C55ED5A"/>
    <w:rsid w:val="5C5A28FF"/>
    <w:rsid w:val="5C5F0F87"/>
    <w:rsid w:val="5C6852E1"/>
    <w:rsid w:val="5C774777"/>
    <w:rsid w:val="5C891F3E"/>
    <w:rsid w:val="5C892A27"/>
    <w:rsid w:val="5C923D16"/>
    <w:rsid w:val="5C9A754A"/>
    <w:rsid w:val="5CA19318"/>
    <w:rsid w:val="5CA7D382"/>
    <w:rsid w:val="5CAE19E3"/>
    <w:rsid w:val="5CB2A3B1"/>
    <w:rsid w:val="5CB2CB26"/>
    <w:rsid w:val="5CB78806"/>
    <w:rsid w:val="5CBA80C9"/>
    <w:rsid w:val="5CBDD94F"/>
    <w:rsid w:val="5CBF8568"/>
    <w:rsid w:val="5CC0D1FC"/>
    <w:rsid w:val="5CC213EE"/>
    <w:rsid w:val="5CD12660"/>
    <w:rsid w:val="5CD18710"/>
    <w:rsid w:val="5CD322E4"/>
    <w:rsid w:val="5CEC971F"/>
    <w:rsid w:val="5D02047B"/>
    <w:rsid w:val="5D06FECE"/>
    <w:rsid w:val="5D0D9C07"/>
    <w:rsid w:val="5D174916"/>
    <w:rsid w:val="5D1A44A3"/>
    <w:rsid w:val="5D1B227D"/>
    <w:rsid w:val="5D208D45"/>
    <w:rsid w:val="5D32E579"/>
    <w:rsid w:val="5D340E4C"/>
    <w:rsid w:val="5D358D74"/>
    <w:rsid w:val="5D360185"/>
    <w:rsid w:val="5D3A2DB1"/>
    <w:rsid w:val="5D4518DB"/>
    <w:rsid w:val="5D4E218A"/>
    <w:rsid w:val="5D554209"/>
    <w:rsid w:val="5D5AEE25"/>
    <w:rsid w:val="5D5C321C"/>
    <w:rsid w:val="5D65A7F9"/>
    <w:rsid w:val="5D673B60"/>
    <w:rsid w:val="5D70DC37"/>
    <w:rsid w:val="5D83C22D"/>
    <w:rsid w:val="5D852AC2"/>
    <w:rsid w:val="5D95B900"/>
    <w:rsid w:val="5D99C9FA"/>
    <w:rsid w:val="5DA0E485"/>
    <w:rsid w:val="5DA9491B"/>
    <w:rsid w:val="5DAA20BD"/>
    <w:rsid w:val="5DB2AF4B"/>
    <w:rsid w:val="5DB3FD69"/>
    <w:rsid w:val="5DCB0D7E"/>
    <w:rsid w:val="5DCDF5A1"/>
    <w:rsid w:val="5DD16E17"/>
    <w:rsid w:val="5DD27677"/>
    <w:rsid w:val="5DDB9DFE"/>
    <w:rsid w:val="5DDBFD54"/>
    <w:rsid w:val="5DE75EED"/>
    <w:rsid w:val="5DEE1F3B"/>
    <w:rsid w:val="5DF30FE2"/>
    <w:rsid w:val="5DF5FE3C"/>
    <w:rsid w:val="5DF8AFCD"/>
    <w:rsid w:val="5DFADC6E"/>
    <w:rsid w:val="5DFC3E2C"/>
    <w:rsid w:val="5E01167A"/>
    <w:rsid w:val="5E19426E"/>
    <w:rsid w:val="5E1D1F25"/>
    <w:rsid w:val="5E1E210D"/>
    <w:rsid w:val="5E1FE5C7"/>
    <w:rsid w:val="5E250957"/>
    <w:rsid w:val="5E2D60CC"/>
    <w:rsid w:val="5E3C2729"/>
    <w:rsid w:val="5E3CFFF9"/>
    <w:rsid w:val="5E4082E2"/>
    <w:rsid w:val="5E4428C4"/>
    <w:rsid w:val="5E460AA1"/>
    <w:rsid w:val="5E4BAC22"/>
    <w:rsid w:val="5E5E10AF"/>
    <w:rsid w:val="5E60E41E"/>
    <w:rsid w:val="5E6B5DED"/>
    <w:rsid w:val="5E6FAB02"/>
    <w:rsid w:val="5E725E4C"/>
    <w:rsid w:val="5E7CD5A4"/>
    <w:rsid w:val="5E960F02"/>
    <w:rsid w:val="5E99A6E4"/>
    <w:rsid w:val="5E9E0853"/>
    <w:rsid w:val="5EA8701B"/>
    <w:rsid w:val="5EA9AC60"/>
    <w:rsid w:val="5EA9B50A"/>
    <w:rsid w:val="5EAD5A61"/>
    <w:rsid w:val="5EB4019E"/>
    <w:rsid w:val="5EB78822"/>
    <w:rsid w:val="5EB8F61C"/>
    <w:rsid w:val="5EBB1A75"/>
    <w:rsid w:val="5EC521F0"/>
    <w:rsid w:val="5EC65C20"/>
    <w:rsid w:val="5ED146F8"/>
    <w:rsid w:val="5EDA8E9E"/>
    <w:rsid w:val="5EDB2C54"/>
    <w:rsid w:val="5EE48515"/>
    <w:rsid w:val="5EE4981F"/>
    <w:rsid w:val="5EE8CBAB"/>
    <w:rsid w:val="5F0A15E7"/>
    <w:rsid w:val="5F0D2A87"/>
    <w:rsid w:val="5F1461D4"/>
    <w:rsid w:val="5F199252"/>
    <w:rsid w:val="5F1F756F"/>
    <w:rsid w:val="5F2078BE"/>
    <w:rsid w:val="5F2212EC"/>
    <w:rsid w:val="5F293F51"/>
    <w:rsid w:val="5F2E2A6C"/>
    <w:rsid w:val="5F375B63"/>
    <w:rsid w:val="5F3BF792"/>
    <w:rsid w:val="5F3DCEDA"/>
    <w:rsid w:val="5F494976"/>
    <w:rsid w:val="5F51F2B2"/>
    <w:rsid w:val="5F611DE3"/>
    <w:rsid w:val="5F6B0089"/>
    <w:rsid w:val="5F6E0E20"/>
    <w:rsid w:val="5F7270D7"/>
    <w:rsid w:val="5F7555BF"/>
    <w:rsid w:val="5F7B0FE7"/>
    <w:rsid w:val="5F7CE7B6"/>
    <w:rsid w:val="5F92310B"/>
    <w:rsid w:val="5F96227C"/>
    <w:rsid w:val="5F98E6DB"/>
    <w:rsid w:val="5F9D97FF"/>
    <w:rsid w:val="5FA35E15"/>
    <w:rsid w:val="5FAB5213"/>
    <w:rsid w:val="5FAD523D"/>
    <w:rsid w:val="5FB47C59"/>
    <w:rsid w:val="5FB6AC09"/>
    <w:rsid w:val="5FBB369E"/>
    <w:rsid w:val="5FC458EC"/>
    <w:rsid w:val="5FC8BDD0"/>
    <w:rsid w:val="5FEA045C"/>
    <w:rsid w:val="6010FC54"/>
    <w:rsid w:val="60124CE7"/>
    <w:rsid w:val="60174AF8"/>
    <w:rsid w:val="601F6F54"/>
    <w:rsid w:val="60225A61"/>
    <w:rsid w:val="60227A4A"/>
    <w:rsid w:val="6025B86D"/>
    <w:rsid w:val="6028404A"/>
    <w:rsid w:val="60284B13"/>
    <w:rsid w:val="60290EE1"/>
    <w:rsid w:val="602BEA13"/>
    <w:rsid w:val="602E1465"/>
    <w:rsid w:val="60370ED5"/>
    <w:rsid w:val="60374754"/>
    <w:rsid w:val="603A8088"/>
    <w:rsid w:val="6046597C"/>
    <w:rsid w:val="604FFAF8"/>
    <w:rsid w:val="6054A228"/>
    <w:rsid w:val="605E75EC"/>
    <w:rsid w:val="60675439"/>
    <w:rsid w:val="6067BAA0"/>
    <w:rsid w:val="608151F7"/>
    <w:rsid w:val="608D822A"/>
    <w:rsid w:val="608DF768"/>
    <w:rsid w:val="608F0EC5"/>
    <w:rsid w:val="60920E92"/>
    <w:rsid w:val="6099AB6B"/>
    <w:rsid w:val="60AC7032"/>
    <w:rsid w:val="60BE3085"/>
    <w:rsid w:val="60C062BE"/>
    <w:rsid w:val="60C29782"/>
    <w:rsid w:val="60C6004D"/>
    <w:rsid w:val="60C9F7BD"/>
    <w:rsid w:val="60CA83D2"/>
    <w:rsid w:val="60CBC1D3"/>
    <w:rsid w:val="60CBD402"/>
    <w:rsid w:val="60D36626"/>
    <w:rsid w:val="60D68DAA"/>
    <w:rsid w:val="60E6275C"/>
    <w:rsid w:val="60EDE5CD"/>
    <w:rsid w:val="60F87D57"/>
    <w:rsid w:val="60FD1BA3"/>
    <w:rsid w:val="6111E926"/>
    <w:rsid w:val="61121241"/>
    <w:rsid w:val="6125437E"/>
    <w:rsid w:val="6127B4DD"/>
    <w:rsid w:val="612D11CC"/>
    <w:rsid w:val="6136B138"/>
    <w:rsid w:val="613FABE2"/>
    <w:rsid w:val="6144514F"/>
    <w:rsid w:val="614629AE"/>
    <w:rsid w:val="61548BBA"/>
    <w:rsid w:val="6155DA81"/>
    <w:rsid w:val="615D34E2"/>
    <w:rsid w:val="616331D0"/>
    <w:rsid w:val="61740E64"/>
    <w:rsid w:val="61790CEC"/>
    <w:rsid w:val="6179F0E6"/>
    <w:rsid w:val="617BE110"/>
    <w:rsid w:val="617C38CF"/>
    <w:rsid w:val="618AF6ED"/>
    <w:rsid w:val="619ACCEE"/>
    <w:rsid w:val="619DFD49"/>
    <w:rsid w:val="61A18C08"/>
    <w:rsid w:val="61A33CA4"/>
    <w:rsid w:val="61A5DE47"/>
    <w:rsid w:val="61A68719"/>
    <w:rsid w:val="61AB0272"/>
    <w:rsid w:val="61B919CE"/>
    <w:rsid w:val="61B9B28A"/>
    <w:rsid w:val="61C55409"/>
    <w:rsid w:val="61CAF1FF"/>
    <w:rsid w:val="61D34D88"/>
    <w:rsid w:val="61DCF2B6"/>
    <w:rsid w:val="61E8FE61"/>
    <w:rsid w:val="61F664F6"/>
    <w:rsid w:val="61FD915D"/>
    <w:rsid w:val="620742A9"/>
    <w:rsid w:val="620A784A"/>
    <w:rsid w:val="6212E708"/>
    <w:rsid w:val="62220645"/>
    <w:rsid w:val="6223E31F"/>
    <w:rsid w:val="622D0F33"/>
    <w:rsid w:val="62330A92"/>
    <w:rsid w:val="62377E21"/>
    <w:rsid w:val="6237BFFE"/>
    <w:rsid w:val="6238A817"/>
    <w:rsid w:val="62534FB3"/>
    <w:rsid w:val="625A78B5"/>
    <w:rsid w:val="625D0E3D"/>
    <w:rsid w:val="6263CA79"/>
    <w:rsid w:val="62676D1E"/>
    <w:rsid w:val="627028DF"/>
    <w:rsid w:val="62730C8D"/>
    <w:rsid w:val="6277A9B6"/>
    <w:rsid w:val="62844656"/>
    <w:rsid w:val="62912EF2"/>
    <w:rsid w:val="6299384C"/>
    <w:rsid w:val="629EE316"/>
    <w:rsid w:val="62A55A6E"/>
    <w:rsid w:val="62AEDCBF"/>
    <w:rsid w:val="62B086AF"/>
    <w:rsid w:val="62B346D1"/>
    <w:rsid w:val="62B72AA3"/>
    <w:rsid w:val="62D4D9EB"/>
    <w:rsid w:val="62D6CDF3"/>
    <w:rsid w:val="62D8E090"/>
    <w:rsid w:val="62DCBD60"/>
    <w:rsid w:val="62E358D0"/>
    <w:rsid w:val="62E6E7E7"/>
    <w:rsid w:val="62EB1B61"/>
    <w:rsid w:val="62EB2205"/>
    <w:rsid w:val="62EECF46"/>
    <w:rsid w:val="62F05363"/>
    <w:rsid w:val="62F8D73A"/>
    <w:rsid w:val="62FF1937"/>
    <w:rsid w:val="6300332D"/>
    <w:rsid w:val="6309F6C5"/>
    <w:rsid w:val="63136E92"/>
    <w:rsid w:val="63201368"/>
    <w:rsid w:val="6328A3EF"/>
    <w:rsid w:val="6334CF11"/>
    <w:rsid w:val="6337FBA5"/>
    <w:rsid w:val="6338BF99"/>
    <w:rsid w:val="6339E02A"/>
    <w:rsid w:val="63427553"/>
    <w:rsid w:val="634C5F50"/>
    <w:rsid w:val="6350AF26"/>
    <w:rsid w:val="6355A159"/>
    <w:rsid w:val="635BB794"/>
    <w:rsid w:val="635C6656"/>
    <w:rsid w:val="635F3F57"/>
    <w:rsid w:val="6380359E"/>
    <w:rsid w:val="63810D55"/>
    <w:rsid w:val="63854145"/>
    <w:rsid w:val="63880B0E"/>
    <w:rsid w:val="638BF98B"/>
    <w:rsid w:val="6394F73E"/>
    <w:rsid w:val="639714FF"/>
    <w:rsid w:val="63A6129C"/>
    <w:rsid w:val="63B2775C"/>
    <w:rsid w:val="63B2F68B"/>
    <w:rsid w:val="63B5B0AE"/>
    <w:rsid w:val="63B79F24"/>
    <w:rsid w:val="63BF7035"/>
    <w:rsid w:val="63C009A6"/>
    <w:rsid w:val="63D0E71B"/>
    <w:rsid w:val="63FB74CE"/>
    <w:rsid w:val="64050958"/>
    <w:rsid w:val="6406C454"/>
    <w:rsid w:val="640B85B7"/>
    <w:rsid w:val="640C1390"/>
    <w:rsid w:val="640CCFA3"/>
    <w:rsid w:val="640ECFE0"/>
    <w:rsid w:val="6412E123"/>
    <w:rsid w:val="64137DF8"/>
    <w:rsid w:val="641491D0"/>
    <w:rsid w:val="64166A06"/>
    <w:rsid w:val="642ACB34"/>
    <w:rsid w:val="6435CA0A"/>
    <w:rsid w:val="643F8A27"/>
    <w:rsid w:val="64446458"/>
    <w:rsid w:val="64459026"/>
    <w:rsid w:val="644A7B05"/>
    <w:rsid w:val="644F646C"/>
    <w:rsid w:val="6453B12D"/>
    <w:rsid w:val="645A8C42"/>
    <w:rsid w:val="645BAE7F"/>
    <w:rsid w:val="64625303"/>
    <w:rsid w:val="646CBD38"/>
    <w:rsid w:val="646D580E"/>
    <w:rsid w:val="64709707"/>
    <w:rsid w:val="648B1BE0"/>
    <w:rsid w:val="648B7BCB"/>
    <w:rsid w:val="649B846D"/>
    <w:rsid w:val="64B00FE1"/>
    <w:rsid w:val="64B142A8"/>
    <w:rsid w:val="64B95F5D"/>
    <w:rsid w:val="64BBBD61"/>
    <w:rsid w:val="64CFCD92"/>
    <w:rsid w:val="64D215E6"/>
    <w:rsid w:val="64D21C93"/>
    <w:rsid w:val="64E56277"/>
    <w:rsid w:val="65031C2D"/>
    <w:rsid w:val="65056807"/>
    <w:rsid w:val="650E457D"/>
    <w:rsid w:val="651DE5F4"/>
    <w:rsid w:val="65252F6F"/>
    <w:rsid w:val="6527C10C"/>
    <w:rsid w:val="653A9990"/>
    <w:rsid w:val="6541EA48"/>
    <w:rsid w:val="654965EC"/>
    <w:rsid w:val="654E337C"/>
    <w:rsid w:val="656851E2"/>
    <w:rsid w:val="6571A766"/>
    <w:rsid w:val="657A0EAD"/>
    <w:rsid w:val="6584F3B4"/>
    <w:rsid w:val="6593525A"/>
    <w:rsid w:val="65947251"/>
    <w:rsid w:val="65A53B14"/>
    <w:rsid w:val="65AFCE71"/>
    <w:rsid w:val="65B35D09"/>
    <w:rsid w:val="65C417B8"/>
    <w:rsid w:val="65C5FF1D"/>
    <w:rsid w:val="65CB52FF"/>
    <w:rsid w:val="65CBE21F"/>
    <w:rsid w:val="65D5F6D9"/>
    <w:rsid w:val="65D7EB58"/>
    <w:rsid w:val="65DAFFC5"/>
    <w:rsid w:val="65DFE2CB"/>
    <w:rsid w:val="65E4B540"/>
    <w:rsid w:val="65E8149D"/>
    <w:rsid w:val="65F1BAF7"/>
    <w:rsid w:val="65FACE98"/>
    <w:rsid w:val="65FD335A"/>
    <w:rsid w:val="66086A3F"/>
    <w:rsid w:val="660935A4"/>
    <w:rsid w:val="660B9D29"/>
    <w:rsid w:val="660FFE07"/>
    <w:rsid w:val="6613826C"/>
    <w:rsid w:val="661A9E08"/>
    <w:rsid w:val="661CA9C8"/>
    <w:rsid w:val="662349E1"/>
    <w:rsid w:val="663CD546"/>
    <w:rsid w:val="663DA354"/>
    <w:rsid w:val="66472A5C"/>
    <w:rsid w:val="66537D4C"/>
    <w:rsid w:val="66587C1D"/>
    <w:rsid w:val="6658F1B2"/>
    <w:rsid w:val="665D0C9D"/>
    <w:rsid w:val="6662C0E2"/>
    <w:rsid w:val="66631EB2"/>
    <w:rsid w:val="66691399"/>
    <w:rsid w:val="666E6F3B"/>
    <w:rsid w:val="66749261"/>
    <w:rsid w:val="667D8F7E"/>
    <w:rsid w:val="66825767"/>
    <w:rsid w:val="6682D264"/>
    <w:rsid w:val="66858FBC"/>
    <w:rsid w:val="66871A34"/>
    <w:rsid w:val="66889777"/>
    <w:rsid w:val="668A6B8F"/>
    <w:rsid w:val="669B6E50"/>
    <w:rsid w:val="66A2F580"/>
    <w:rsid w:val="66A64206"/>
    <w:rsid w:val="66A7AFF4"/>
    <w:rsid w:val="66AB4615"/>
    <w:rsid w:val="66B6FD01"/>
    <w:rsid w:val="66BFC740"/>
    <w:rsid w:val="66C2792A"/>
    <w:rsid w:val="66CCE9D5"/>
    <w:rsid w:val="66DD9BA5"/>
    <w:rsid w:val="66E42795"/>
    <w:rsid w:val="66ECC38F"/>
    <w:rsid w:val="66F31EA1"/>
    <w:rsid w:val="66F4A860"/>
    <w:rsid w:val="670579D7"/>
    <w:rsid w:val="67143605"/>
    <w:rsid w:val="6719F5A7"/>
    <w:rsid w:val="6722D27D"/>
    <w:rsid w:val="67255EDE"/>
    <w:rsid w:val="672A3D9D"/>
    <w:rsid w:val="67335499"/>
    <w:rsid w:val="6737E569"/>
    <w:rsid w:val="673AFCD8"/>
    <w:rsid w:val="673F33C1"/>
    <w:rsid w:val="674A3FC6"/>
    <w:rsid w:val="674AF72D"/>
    <w:rsid w:val="674D621D"/>
    <w:rsid w:val="675A2D5C"/>
    <w:rsid w:val="6760CE12"/>
    <w:rsid w:val="676555D6"/>
    <w:rsid w:val="676AF92C"/>
    <w:rsid w:val="676BCBEB"/>
    <w:rsid w:val="677C136C"/>
    <w:rsid w:val="67802391"/>
    <w:rsid w:val="67879FB7"/>
    <w:rsid w:val="678A066A"/>
    <w:rsid w:val="679BCB9C"/>
    <w:rsid w:val="679C54D3"/>
    <w:rsid w:val="679E3317"/>
    <w:rsid w:val="67BB80B4"/>
    <w:rsid w:val="67C09005"/>
    <w:rsid w:val="67C57ACC"/>
    <w:rsid w:val="67D99313"/>
    <w:rsid w:val="67DD1A1F"/>
    <w:rsid w:val="67EE7C0C"/>
    <w:rsid w:val="67F5E8CD"/>
    <w:rsid w:val="67F9B554"/>
    <w:rsid w:val="67FD0089"/>
    <w:rsid w:val="680C7B61"/>
    <w:rsid w:val="68135C21"/>
    <w:rsid w:val="68357B3C"/>
    <w:rsid w:val="684337D2"/>
    <w:rsid w:val="68440DA8"/>
    <w:rsid w:val="68463A5B"/>
    <w:rsid w:val="68467B41"/>
    <w:rsid w:val="685B89D4"/>
    <w:rsid w:val="6861595B"/>
    <w:rsid w:val="687075AB"/>
    <w:rsid w:val="6884EF98"/>
    <w:rsid w:val="68862A68"/>
    <w:rsid w:val="688DBDBE"/>
    <w:rsid w:val="689C3EDB"/>
    <w:rsid w:val="689E634F"/>
    <w:rsid w:val="68A316A9"/>
    <w:rsid w:val="68A39506"/>
    <w:rsid w:val="68B0C090"/>
    <w:rsid w:val="68BABC47"/>
    <w:rsid w:val="68C1995A"/>
    <w:rsid w:val="68C4DF3C"/>
    <w:rsid w:val="68C6CC5B"/>
    <w:rsid w:val="68D21877"/>
    <w:rsid w:val="68D89992"/>
    <w:rsid w:val="68DFDAEF"/>
    <w:rsid w:val="68ED2296"/>
    <w:rsid w:val="6906694A"/>
    <w:rsid w:val="6906DA8F"/>
    <w:rsid w:val="690C342D"/>
    <w:rsid w:val="69208242"/>
    <w:rsid w:val="692301D1"/>
    <w:rsid w:val="69264241"/>
    <w:rsid w:val="6929C705"/>
    <w:rsid w:val="692A2C43"/>
    <w:rsid w:val="6934C0EF"/>
    <w:rsid w:val="69355F18"/>
    <w:rsid w:val="693D029D"/>
    <w:rsid w:val="6949C02F"/>
    <w:rsid w:val="6950A47F"/>
    <w:rsid w:val="6952618A"/>
    <w:rsid w:val="6954C4DF"/>
    <w:rsid w:val="69591B78"/>
    <w:rsid w:val="6959685B"/>
    <w:rsid w:val="6960299E"/>
    <w:rsid w:val="69639073"/>
    <w:rsid w:val="697054E4"/>
    <w:rsid w:val="6978AF67"/>
    <w:rsid w:val="69820A21"/>
    <w:rsid w:val="6996176D"/>
    <w:rsid w:val="69A2733B"/>
    <w:rsid w:val="69A5D8C3"/>
    <w:rsid w:val="69AFD560"/>
    <w:rsid w:val="69B952AD"/>
    <w:rsid w:val="69BED7B5"/>
    <w:rsid w:val="69C283FD"/>
    <w:rsid w:val="69D1EA62"/>
    <w:rsid w:val="69D2FE55"/>
    <w:rsid w:val="69EAC2FE"/>
    <w:rsid w:val="69EE1A63"/>
    <w:rsid w:val="69F6A170"/>
    <w:rsid w:val="6A02E726"/>
    <w:rsid w:val="6A05E407"/>
    <w:rsid w:val="6A0B9744"/>
    <w:rsid w:val="6A17A606"/>
    <w:rsid w:val="6A1C6903"/>
    <w:rsid w:val="6A22D3F5"/>
    <w:rsid w:val="6A2F0C72"/>
    <w:rsid w:val="6A3BEFE6"/>
    <w:rsid w:val="6A5B1635"/>
    <w:rsid w:val="6A5DA092"/>
    <w:rsid w:val="6A5DF763"/>
    <w:rsid w:val="6A5E4E3B"/>
    <w:rsid w:val="6A62AD11"/>
    <w:rsid w:val="6A64AE9E"/>
    <w:rsid w:val="6A675102"/>
    <w:rsid w:val="6A6D2E72"/>
    <w:rsid w:val="6A705E67"/>
    <w:rsid w:val="6A7279CB"/>
    <w:rsid w:val="6A72C20A"/>
    <w:rsid w:val="6A7BF954"/>
    <w:rsid w:val="6A8243A8"/>
    <w:rsid w:val="6A8BFDB7"/>
    <w:rsid w:val="6A9330EC"/>
    <w:rsid w:val="6A935732"/>
    <w:rsid w:val="6A995A6E"/>
    <w:rsid w:val="6AB37023"/>
    <w:rsid w:val="6AB7595D"/>
    <w:rsid w:val="6AB76718"/>
    <w:rsid w:val="6ABE6CC0"/>
    <w:rsid w:val="6AC014DE"/>
    <w:rsid w:val="6AC0ADF2"/>
    <w:rsid w:val="6AC90271"/>
    <w:rsid w:val="6AD568EF"/>
    <w:rsid w:val="6ADE3AE3"/>
    <w:rsid w:val="6ADE53F9"/>
    <w:rsid w:val="6AEF53BB"/>
    <w:rsid w:val="6AF8F2C1"/>
    <w:rsid w:val="6AF9D652"/>
    <w:rsid w:val="6AFCD8FE"/>
    <w:rsid w:val="6B18E87A"/>
    <w:rsid w:val="6B1E5158"/>
    <w:rsid w:val="6B264E63"/>
    <w:rsid w:val="6B27E52A"/>
    <w:rsid w:val="6B2D1C64"/>
    <w:rsid w:val="6B3EDF79"/>
    <w:rsid w:val="6B457A24"/>
    <w:rsid w:val="6B5FD2E4"/>
    <w:rsid w:val="6B65ED64"/>
    <w:rsid w:val="6B6AA5C1"/>
    <w:rsid w:val="6B7A2DF2"/>
    <w:rsid w:val="6B88E4B1"/>
    <w:rsid w:val="6B8D46CD"/>
    <w:rsid w:val="6B91875B"/>
    <w:rsid w:val="6B91A5DC"/>
    <w:rsid w:val="6B91DA14"/>
    <w:rsid w:val="6B939832"/>
    <w:rsid w:val="6B95E300"/>
    <w:rsid w:val="6B9D2CD9"/>
    <w:rsid w:val="6BA7D1C9"/>
    <w:rsid w:val="6BB74A96"/>
    <w:rsid w:val="6BB88F72"/>
    <w:rsid w:val="6BBCA74A"/>
    <w:rsid w:val="6BD4DF8A"/>
    <w:rsid w:val="6BD773A0"/>
    <w:rsid w:val="6BDB31D4"/>
    <w:rsid w:val="6BDBB79D"/>
    <w:rsid w:val="6BE2897B"/>
    <w:rsid w:val="6BE99B04"/>
    <w:rsid w:val="6BED3F77"/>
    <w:rsid w:val="6BEDBA45"/>
    <w:rsid w:val="6BEDF5B2"/>
    <w:rsid w:val="6BF0E203"/>
    <w:rsid w:val="6BFC0613"/>
    <w:rsid w:val="6C0006A2"/>
    <w:rsid w:val="6C06BF23"/>
    <w:rsid w:val="6C1C2F23"/>
    <w:rsid w:val="6C39C1ED"/>
    <w:rsid w:val="6C48F464"/>
    <w:rsid w:val="6C54E9DB"/>
    <w:rsid w:val="6C54FF91"/>
    <w:rsid w:val="6C6307AA"/>
    <w:rsid w:val="6C654D69"/>
    <w:rsid w:val="6C6C9954"/>
    <w:rsid w:val="6C6F2CCB"/>
    <w:rsid w:val="6C7A6D14"/>
    <w:rsid w:val="6C7F9BB6"/>
    <w:rsid w:val="6C8661A6"/>
    <w:rsid w:val="6C8FA899"/>
    <w:rsid w:val="6C92DCE8"/>
    <w:rsid w:val="6C957252"/>
    <w:rsid w:val="6C96577B"/>
    <w:rsid w:val="6C994155"/>
    <w:rsid w:val="6CA17811"/>
    <w:rsid w:val="6CB42B20"/>
    <w:rsid w:val="6CB78643"/>
    <w:rsid w:val="6CBB7E91"/>
    <w:rsid w:val="6CCDAA79"/>
    <w:rsid w:val="6CCF59D2"/>
    <w:rsid w:val="6CDB65ED"/>
    <w:rsid w:val="6CDEFF11"/>
    <w:rsid w:val="6CE4B58A"/>
    <w:rsid w:val="6CE4D4D4"/>
    <w:rsid w:val="6CEF2DB0"/>
    <w:rsid w:val="6CFA8860"/>
    <w:rsid w:val="6D0173F0"/>
    <w:rsid w:val="6D1015A3"/>
    <w:rsid w:val="6D165D27"/>
    <w:rsid w:val="6D17F0D9"/>
    <w:rsid w:val="6D20AB3D"/>
    <w:rsid w:val="6D2F66AD"/>
    <w:rsid w:val="6D34156F"/>
    <w:rsid w:val="6D3A222F"/>
    <w:rsid w:val="6D536E5B"/>
    <w:rsid w:val="6D57167F"/>
    <w:rsid w:val="6D5B48B5"/>
    <w:rsid w:val="6D5FE4B4"/>
    <w:rsid w:val="6D631A86"/>
    <w:rsid w:val="6D751FEF"/>
    <w:rsid w:val="6D801B35"/>
    <w:rsid w:val="6D940508"/>
    <w:rsid w:val="6DA73B36"/>
    <w:rsid w:val="6DA971E7"/>
    <w:rsid w:val="6DAA459F"/>
    <w:rsid w:val="6DBDA517"/>
    <w:rsid w:val="6DC6EC3D"/>
    <w:rsid w:val="6DEB3915"/>
    <w:rsid w:val="6DEC2136"/>
    <w:rsid w:val="6DED401E"/>
    <w:rsid w:val="6DF272BF"/>
    <w:rsid w:val="6DFF1B93"/>
    <w:rsid w:val="6E001862"/>
    <w:rsid w:val="6E05E73E"/>
    <w:rsid w:val="6E1AF66B"/>
    <w:rsid w:val="6E1B4567"/>
    <w:rsid w:val="6E25EAE0"/>
    <w:rsid w:val="6E2A9A6F"/>
    <w:rsid w:val="6E334E44"/>
    <w:rsid w:val="6E3A1D18"/>
    <w:rsid w:val="6E4B34A0"/>
    <w:rsid w:val="6E4E4D18"/>
    <w:rsid w:val="6E50683C"/>
    <w:rsid w:val="6E508311"/>
    <w:rsid w:val="6E54A4BC"/>
    <w:rsid w:val="6E55F2C6"/>
    <w:rsid w:val="6E60969F"/>
    <w:rsid w:val="6E63B789"/>
    <w:rsid w:val="6E675700"/>
    <w:rsid w:val="6E6EB8D1"/>
    <w:rsid w:val="6E754A54"/>
    <w:rsid w:val="6E76862E"/>
    <w:rsid w:val="6E7F4B35"/>
    <w:rsid w:val="6E802FBE"/>
    <w:rsid w:val="6E85FD91"/>
    <w:rsid w:val="6E88C38C"/>
    <w:rsid w:val="6E8DB3C3"/>
    <w:rsid w:val="6E8F2177"/>
    <w:rsid w:val="6E9218B7"/>
    <w:rsid w:val="6E97062F"/>
    <w:rsid w:val="6E9E785B"/>
    <w:rsid w:val="6EA5AAC8"/>
    <w:rsid w:val="6EA793D0"/>
    <w:rsid w:val="6EB5F9AD"/>
    <w:rsid w:val="6EBB8446"/>
    <w:rsid w:val="6EC097FF"/>
    <w:rsid w:val="6EC97D6F"/>
    <w:rsid w:val="6ED261E9"/>
    <w:rsid w:val="6ED7DB24"/>
    <w:rsid w:val="6EDCDBA2"/>
    <w:rsid w:val="6EE1FD4A"/>
    <w:rsid w:val="6F0F57F1"/>
    <w:rsid w:val="6F0F840F"/>
    <w:rsid w:val="6F123CB6"/>
    <w:rsid w:val="6F15E979"/>
    <w:rsid w:val="6F1CFCB0"/>
    <w:rsid w:val="6F2B4126"/>
    <w:rsid w:val="6F2B65E9"/>
    <w:rsid w:val="6F2EF284"/>
    <w:rsid w:val="6F2F2E43"/>
    <w:rsid w:val="6F3C8FA1"/>
    <w:rsid w:val="6F3E81F6"/>
    <w:rsid w:val="6F48FD39"/>
    <w:rsid w:val="6F4C8811"/>
    <w:rsid w:val="6F572A65"/>
    <w:rsid w:val="6F738635"/>
    <w:rsid w:val="6F81EAEC"/>
    <w:rsid w:val="6F94B7EF"/>
    <w:rsid w:val="6F9A349C"/>
    <w:rsid w:val="6FB54856"/>
    <w:rsid w:val="6FC5C198"/>
    <w:rsid w:val="6FD65B59"/>
    <w:rsid w:val="6FE7F842"/>
    <w:rsid w:val="6FF1C356"/>
    <w:rsid w:val="6FF8FB5D"/>
    <w:rsid w:val="70072ECC"/>
    <w:rsid w:val="7007C8F2"/>
    <w:rsid w:val="701FFB18"/>
    <w:rsid w:val="70232DA4"/>
    <w:rsid w:val="7027FDE7"/>
    <w:rsid w:val="7029481F"/>
    <w:rsid w:val="702DCD45"/>
    <w:rsid w:val="702FC750"/>
    <w:rsid w:val="70348D08"/>
    <w:rsid w:val="703F9AD5"/>
    <w:rsid w:val="7040AF2C"/>
    <w:rsid w:val="7040E231"/>
    <w:rsid w:val="70459711"/>
    <w:rsid w:val="7049E475"/>
    <w:rsid w:val="7052F7B9"/>
    <w:rsid w:val="7053EB96"/>
    <w:rsid w:val="705C97A3"/>
    <w:rsid w:val="70610BA6"/>
    <w:rsid w:val="70654E30"/>
    <w:rsid w:val="7066C066"/>
    <w:rsid w:val="706838FC"/>
    <w:rsid w:val="70743743"/>
    <w:rsid w:val="707442D0"/>
    <w:rsid w:val="70753F57"/>
    <w:rsid w:val="707CB799"/>
    <w:rsid w:val="7089A851"/>
    <w:rsid w:val="708E92F5"/>
    <w:rsid w:val="70932A62"/>
    <w:rsid w:val="70A30D55"/>
    <w:rsid w:val="70A47227"/>
    <w:rsid w:val="70A71631"/>
    <w:rsid w:val="70B58F09"/>
    <w:rsid w:val="70C22590"/>
    <w:rsid w:val="70CA582B"/>
    <w:rsid w:val="70D3D400"/>
    <w:rsid w:val="70D55EAC"/>
    <w:rsid w:val="70DD2C32"/>
    <w:rsid w:val="70DD910F"/>
    <w:rsid w:val="70E86C19"/>
    <w:rsid w:val="70F64622"/>
    <w:rsid w:val="70FBD0C3"/>
    <w:rsid w:val="71113090"/>
    <w:rsid w:val="7112B0C3"/>
    <w:rsid w:val="711D692A"/>
    <w:rsid w:val="7120F6C5"/>
    <w:rsid w:val="71280495"/>
    <w:rsid w:val="7128DB50"/>
    <w:rsid w:val="71340DA2"/>
    <w:rsid w:val="7145CA55"/>
    <w:rsid w:val="71493BB7"/>
    <w:rsid w:val="7154E1DF"/>
    <w:rsid w:val="7155FC46"/>
    <w:rsid w:val="71598B16"/>
    <w:rsid w:val="715C896E"/>
    <w:rsid w:val="7166D101"/>
    <w:rsid w:val="716AE69A"/>
    <w:rsid w:val="716DA1A7"/>
    <w:rsid w:val="71885462"/>
    <w:rsid w:val="718A802D"/>
    <w:rsid w:val="718BF262"/>
    <w:rsid w:val="718F2FC4"/>
    <w:rsid w:val="71B49B3F"/>
    <w:rsid w:val="71B5809C"/>
    <w:rsid w:val="71BCAC54"/>
    <w:rsid w:val="71C3DBD5"/>
    <w:rsid w:val="71C8827C"/>
    <w:rsid w:val="71D4ABEB"/>
    <w:rsid w:val="71DAB486"/>
    <w:rsid w:val="71E3CB17"/>
    <w:rsid w:val="72066CED"/>
    <w:rsid w:val="7208662F"/>
    <w:rsid w:val="720FBA1A"/>
    <w:rsid w:val="7221C923"/>
    <w:rsid w:val="72386A43"/>
    <w:rsid w:val="7239314A"/>
    <w:rsid w:val="72449636"/>
    <w:rsid w:val="725094D2"/>
    <w:rsid w:val="72573AB4"/>
    <w:rsid w:val="7259C8AA"/>
    <w:rsid w:val="725B519E"/>
    <w:rsid w:val="72660C02"/>
    <w:rsid w:val="7276502A"/>
    <w:rsid w:val="7280893D"/>
    <w:rsid w:val="728886F6"/>
    <w:rsid w:val="72A974D4"/>
    <w:rsid w:val="72AC62D3"/>
    <w:rsid w:val="72B57B4A"/>
    <w:rsid w:val="72C0A757"/>
    <w:rsid w:val="72C93A81"/>
    <w:rsid w:val="72CB12ED"/>
    <w:rsid w:val="72D1C255"/>
    <w:rsid w:val="72D5BE06"/>
    <w:rsid w:val="72D5C823"/>
    <w:rsid w:val="72E4BA62"/>
    <w:rsid w:val="72E54A51"/>
    <w:rsid w:val="72E6A245"/>
    <w:rsid w:val="72EE66B2"/>
    <w:rsid w:val="72F85EE5"/>
    <w:rsid w:val="730217CC"/>
    <w:rsid w:val="731C6FA1"/>
    <w:rsid w:val="73200A60"/>
    <w:rsid w:val="7320FA5E"/>
    <w:rsid w:val="7332FA99"/>
    <w:rsid w:val="734DD78C"/>
    <w:rsid w:val="73502DE6"/>
    <w:rsid w:val="73543019"/>
    <w:rsid w:val="736E5DA0"/>
    <w:rsid w:val="737176B5"/>
    <w:rsid w:val="737F9B0C"/>
    <w:rsid w:val="7381D28C"/>
    <w:rsid w:val="73859FA9"/>
    <w:rsid w:val="738F6260"/>
    <w:rsid w:val="7391FE74"/>
    <w:rsid w:val="73923539"/>
    <w:rsid w:val="73959721"/>
    <w:rsid w:val="739AED70"/>
    <w:rsid w:val="73A08B24"/>
    <w:rsid w:val="73B5B76B"/>
    <w:rsid w:val="73C206C7"/>
    <w:rsid w:val="73C3A748"/>
    <w:rsid w:val="73C53B88"/>
    <w:rsid w:val="73CC03DC"/>
    <w:rsid w:val="73D33A74"/>
    <w:rsid w:val="73D9E1DE"/>
    <w:rsid w:val="73DA32D7"/>
    <w:rsid w:val="73DAFD29"/>
    <w:rsid w:val="73DC3804"/>
    <w:rsid w:val="73E0A231"/>
    <w:rsid w:val="73E458D4"/>
    <w:rsid w:val="73EA49C5"/>
    <w:rsid w:val="73EAA736"/>
    <w:rsid w:val="73ECE87D"/>
    <w:rsid w:val="73F0DD4D"/>
    <w:rsid w:val="73FC8039"/>
    <w:rsid w:val="73FCB2B3"/>
    <w:rsid w:val="73FE6B55"/>
    <w:rsid w:val="73FF6B60"/>
    <w:rsid w:val="74092597"/>
    <w:rsid w:val="740B8E73"/>
    <w:rsid w:val="74100569"/>
    <w:rsid w:val="7412E601"/>
    <w:rsid w:val="741B9736"/>
    <w:rsid w:val="741F750F"/>
    <w:rsid w:val="7423A1B0"/>
    <w:rsid w:val="742EE3F2"/>
    <w:rsid w:val="74309348"/>
    <w:rsid w:val="7436A163"/>
    <w:rsid w:val="743A6087"/>
    <w:rsid w:val="743C7B71"/>
    <w:rsid w:val="74438CE7"/>
    <w:rsid w:val="744ECC55"/>
    <w:rsid w:val="74558BCE"/>
    <w:rsid w:val="745CBAA4"/>
    <w:rsid w:val="74697670"/>
    <w:rsid w:val="746D8F88"/>
    <w:rsid w:val="7477840F"/>
    <w:rsid w:val="747EE738"/>
    <w:rsid w:val="7490CEB3"/>
    <w:rsid w:val="7492E478"/>
    <w:rsid w:val="7492FE54"/>
    <w:rsid w:val="7493F2C9"/>
    <w:rsid w:val="749666AF"/>
    <w:rsid w:val="749C2E2E"/>
    <w:rsid w:val="749C8CCF"/>
    <w:rsid w:val="74A31606"/>
    <w:rsid w:val="74A831B6"/>
    <w:rsid w:val="74AC9352"/>
    <w:rsid w:val="74B2238D"/>
    <w:rsid w:val="74B94FAD"/>
    <w:rsid w:val="74BBCBC7"/>
    <w:rsid w:val="74E6CA89"/>
    <w:rsid w:val="74E9716B"/>
    <w:rsid w:val="74EEEAFB"/>
    <w:rsid w:val="74F35419"/>
    <w:rsid w:val="74F4570E"/>
    <w:rsid w:val="74F79FAB"/>
    <w:rsid w:val="7501B593"/>
    <w:rsid w:val="75023F01"/>
    <w:rsid w:val="7509F532"/>
    <w:rsid w:val="750AD85D"/>
    <w:rsid w:val="750C5A73"/>
    <w:rsid w:val="75115486"/>
    <w:rsid w:val="7512B59F"/>
    <w:rsid w:val="751343B2"/>
    <w:rsid w:val="75142589"/>
    <w:rsid w:val="751B3679"/>
    <w:rsid w:val="752465A3"/>
    <w:rsid w:val="753BE750"/>
    <w:rsid w:val="753C69E8"/>
    <w:rsid w:val="75446143"/>
    <w:rsid w:val="75459E2F"/>
    <w:rsid w:val="754B55BD"/>
    <w:rsid w:val="754B9589"/>
    <w:rsid w:val="755BA3FE"/>
    <w:rsid w:val="7562D54D"/>
    <w:rsid w:val="756553E7"/>
    <w:rsid w:val="75655531"/>
    <w:rsid w:val="757FBE82"/>
    <w:rsid w:val="75831CC1"/>
    <w:rsid w:val="7586A864"/>
    <w:rsid w:val="7587CCFC"/>
    <w:rsid w:val="758EEEB4"/>
    <w:rsid w:val="758FC9CE"/>
    <w:rsid w:val="7595FB68"/>
    <w:rsid w:val="7596A23C"/>
    <w:rsid w:val="759A875B"/>
    <w:rsid w:val="75A26E9A"/>
    <w:rsid w:val="75A38DA6"/>
    <w:rsid w:val="75AC5177"/>
    <w:rsid w:val="75B1BDB5"/>
    <w:rsid w:val="75B21488"/>
    <w:rsid w:val="75C0AC64"/>
    <w:rsid w:val="75C24BE0"/>
    <w:rsid w:val="75C497F7"/>
    <w:rsid w:val="75C8F6FB"/>
    <w:rsid w:val="75CCF3C8"/>
    <w:rsid w:val="75D3E778"/>
    <w:rsid w:val="75D7E670"/>
    <w:rsid w:val="75E258CB"/>
    <w:rsid w:val="75EC41CE"/>
    <w:rsid w:val="75F71185"/>
    <w:rsid w:val="75FA2D64"/>
    <w:rsid w:val="760E1E5E"/>
    <w:rsid w:val="7617CB81"/>
    <w:rsid w:val="761CA255"/>
    <w:rsid w:val="761FCF5C"/>
    <w:rsid w:val="7625AFC4"/>
    <w:rsid w:val="762A49F4"/>
    <w:rsid w:val="7635E504"/>
    <w:rsid w:val="76379014"/>
    <w:rsid w:val="76446A1E"/>
    <w:rsid w:val="764B26CC"/>
    <w:rsid w:val="764C27CF"/>
    <w:rsid w:val="7654F20D"/>
    <w:rsid w:val="765AB986"/>
    <w:rsid w:val="765F4387"/>
    <w:rsid w:val="7663A991"/>
    <w:rsid w:val="7672C5D2"/>
    <w:rsid w:val="7675988F"/>
    <w:rsid w:val="767ABBDA"/>
    <w:rsid w:val="767B4211"/>
    <w:rsid w:val="767D2C0E"/>
    <w:rsid w:val="7680C1B1"/>
    <w:rsid w:val="768A7BA5"/>
    <w:rsid w:val="768B925C"/>
    <w:rsid w:val="768CAEDC"/>
    <w:rsid w:val="7695A621"/>
    <w:rsid w:val="76A7A50A"/>
    <w:rsid w:val="76A80DE0"/>
    <w:rsid w:val="76ADE49D"/>
    <w:rsid w:val="76AF03BA"/>
    <w:rsid w:val="76B17F12"/>
    <w:rsid w:val="76BF19FB"/>
    <w:rsid w:val="76C55D34"/>
    <w:rsid w:val="76CBC272"/>
    <w:rsid w:val="76D60023"/>
    <w:rsid w:val="76DDA159"/>
    <w:rsid w:val="76DE43FB"/>
    <w:rsid w:val="76E44826"/>
    <w:rsid w:val="76F1D47C"/>
    <w:rsid w:val="76F696F9"/>
    <w:rsid w:val="76FC5BD7"/>
    <w:rsid w:val="771A08F2"/>
    <w:rsid w:val="771E058B"/>
    <w:rsid w:val="771E3FB8"/>
    <w:rsid w:val="7720D5B8"/>
    <w:rsid w:val="773C7895"/>
    <w:rsid w:val="773D4C3C"/>
    <w:rsid w:val="774052AC"/>
    <w:rsid w:val="774395FB"/>
    <w:rsid w:val="774A4817"/>
    <w:rsid w:val="774B357D"/>
    <w:rsid w:val="775C5C57"/>
    <w:rsid w:val="776D69D1"/>
    <w:rsid w:val="7775DD03"/>
    <w:rsid w:val="77929ECF"/>
    <w:rsid w:val="7792C10E"/>
    <w:rsid w:val="77B0E648"/>
    <w:rsid w:val="77B0E876"/>
    <w:rsid w:val="77B87D06"/>
    <w:rsid w:val="77C25F37"/>
    <w:rsid w:val="77C300E8"/>
    <w:rsid w:val="77CC65D2"/>
    <w:rsid w:val="77DD887C"/>
    <w:rsid w:val="77E0DBE8"/>
    <w:rsid w:val="77F28B64"/>
    <w:rsid w:val="77FD5E48"/>
    <w:rsid w:val="77FD8A7A"/>
    <w:rsid w:val="780965DF"/>
    <w:rsid w:val="780B5E0B"/>
    <w:rsid w:val="780D5238"/>
    <w:rsid w:val="780FAB84"/>
    <w:rsid w:val="780FE43B"/>
    <w:rsid w:val="7811B3BB"/>
    <w:rsid w:val="782D155B"/>
    <w:rsid w:val="783B5D7C"/>
    <w:rsid w:val="783F9824"/>
    <w:rsid w:val="784459B9"/>
    <w:rsid w:val="78470C23"/>
    <w:rsid w:val="784B23F1"/>
    <w:rsid w:val="784E715B"/>
    <w:rsid w:val="78512ABF"/>
    <w:rsid w:val="786C2D40"/>
    <w:rsid w:val="7876332E"/>
    <w:rsid w:val="787A2347"/>
    <w:rsid w:val="7880D1E6"/>
    <w:rsid w:val="7887606A"/>
    <w:rsid w:val="788C32B0"/>
    <w:rsid w:val="788FCEBD"/>
    <w:rsid w:val="7894DF2B"/>
    <w:rsid w:val="789BF4C1"/>
    <w:rsid w:val="789C32C6"/>
    <w:rsid w:val="78A20AC8"/>
    <w:rsid w:val="78A62827"/>
    <w:rsid w:val="78A8F4B5"/>
    <w:rsid w:val="78AF14CC"/>
    <w:rsid w:val="78CA71BB"/>
    <w:rsid w:val="78D655DF"/>
    <w:rsid w:val="78D78EAB"/>
    <w:rsid w:val="78DB5E9F"/>
    <w:rsid w:val="78E93C38"/>
    <w:rsid w:val="78E99D37"/>
    <w:rsid w:val="78F66B82"/>
    <w:rsid w:val="7900419E"/>
    <w:rsid w:val="79021075"/>
    <w:rsid w:val="7902987E"/>
    <w:rsid w:val="7904A742"/>
    <w:rsid w:val="790709E9"/>
    <w:rsid w:val="79156B00"/>
    <w:rsid w:val="791AC8FC"/>
    <w:rsid w:val="791B1AD2"/>
    <w:rsid w:val="7923902F"/>
    <w:rsid w:val="7925119F"/>
    <w:rsid w:val="79262DAF"/>
    <w:rsid w:val="79282BF8"/>
    <w:rsid w:val="7928A005"/>
    <w:rsid w:val="79408CBA"/>
    <w:rsid w:val="794B67FE"/>
    <w:rsid w:val="795798F8"/>
    <w:rsid w:val="79627EF7"/>
    <w:rsid w:val="7969E044"/>
    <w:rsid w:val="797C87E9"/>
    <w:rsid w:val="79B1FF70"/>
    <w:rsid w:val="79B94530"/>
    <w:rsid w:val="79BCD68A"/>
    <w:rsid w:val="79C1FEC2"/>
    <w:rsid w:val="79CD15A0"/>
    <w:rsid w:val="79D2B903"/>
    <w:rsid w:val="79D44BE2"/>
    <w:rsid w:val="79E5E3E9"/>
    <w:rsid w:val="79F21A78"/>
    <w:rsid w:val="7A0B1A15"/>
    <w:rsid w:val="7A0B2B27"/>
    <w:rsid w:val="7A0C568E"/>
    <w:rsid w:val="7A10573D"/>
    <w:rsid w:val="7A16B21F"/>
    <w:rsid w:val="7A1D0336"/>
    <w:rsid w:val="7A3C8158"/>
    <w:rsid w:val="7A40AF87"/>
    <w:rsid w:val="7A45014C"/>
    <w:rsid w:val="7A4797D2"/>
    <w:rsid w:val="7A53D33C"/>
    <w:rsid w:val="7A543FBA"/>
    <w:rsid w:val="7A61A9A7"/>
    <w:rsid w:val="7A6601C6"/>
    <w:rsid w:val="7A6B67D5"/>
    <w:rsid w:val="7A7129F2"/>
    <w:rsid w:val="7A86670F"/>
    <w:rsid w:val="7A87F382"/>
    <w:rsid w:val="7A8C85CB"/>
    <w:rsid w:val="7A903EF5"/>
    <w:rsid w:val="7A94FAE4"/>
    <w:rsid w:val="7AA65195"/>
    <w:rsid w:val="7AA7D10C"/>
    <w:rsid w:val="7AB00D05"/>
    <w:rsid w:val="7AB7E12A"/>
    <w:rsid w:val="7ABFB3B5"/>
    <w:rsid w:val="7AC678C9"/>
    <w:rsid w:val="7AC6DE5B"/>
    <w:rsid w:val="7AD8154E"/>
    <w:rsid w:val="7AF5ECC8"/>
    <w:rsid w:val="7AF95C84"/>
    <w:rsid w:val="7AFA4CFE"/>
    <w:rsid w:val="7B11BD93"/>
    <w:rsid w:val="7B185702"/>
    <w:rsid w:val="7B1FCFF9"/>
    <w:rsid w:val="7B335E64"/>
    <w:rsid w:val="7B535DCF"/>
    <w:rsid w:val="7B54BFE2"/>
    <w:rsid w:val="7B5BA1F9"/>
    <w:rsid w:val="7B6F9175"/>
    <w:rsid w:val="7B70D504"/>
    <w:rsid w:val="7B776F32"/>
    <w:rsid w:val="7B7C6FD4"/>
    <w:rsid w:val="7B8D123D"/>
    <w:rsid w:val="7BA74030"/>
    <w:rsid w:val="7BB21F50"/>
    <w:rsid w:val="7BB96889"/>
    <w:rsid w:val="7BC34968"/>
    <w:rsid w:val="7BC7376E"/>
    <w:rsid w:val="7BC8304A"/>
    <w:rsid w:val="7BCB5F56"/>
    <w:rsid w:val="7BCCBB46"/>
    <w:rsid w:val="7BD0CB8A"/>
    <w:rsid w:val="7BD1AB4F"/>
    <w:rsid w:val="7BD6B15D"/>
    <w:rsid w:val="7BDB47E9"/>
    <w:rsid w:val="7BDDBD59"/>
    <w:rsid w:val="7BDE6E89"/>
    <w:rsid w:val="7BE00291"/>
    <w:rsid w:val="7BEBEB5C"/>
    <w:rsid w:val="7BF3EEBB"/>
    <w:rsid w:val="7BF6D413"/>
    <w:rsid w:val="7BF98FB1"/>
    <w:rsid w:val="7BFD10E1"/>
    <w:rsid w:val="7BFD5BCE"/>
    <w:rsid w:val="7C030114"/>
    <w:rsid w:val="7C03B9DF"/>
    <w:rsid w:val="7C13A187"/>
    <w:rsid w:val="7C16F6FE"/>
    <w:rsid w:val="7C1CA774"/>
    <w:rsid w:val="7C261A7B"/>
    <w:rsid w:val="7C2AA375"/>
    <w:rsid w:val="7C358D08"/>
    <w:rsid w:val="7C502842"/>
    <w:rsid w:val="7C5479FD"/>
    <w:rsid w:val="7C54A5E9"/>
    <w:rsid w:val="7C5F2F4B"/>
    <w:rsid w:val="7C6E18A0"/>
    <w:rsid w:val="7C715857"/>
    <w:rsid w:val="7C7AED94"/>
    <w:rsid w:val="7C819BC6"/>
    <w:rsid w:val="7C87D358"/>
    <w:rsid w:val="7C8B38E0"/>
    <w:rsid w:val="7C8E5B0B"/>
    <w:rsid w:val="7C9B1F38"/>
    <w:rsid w:val="7CA1E7C5"/>
    <w:rsid w:val="7CA60266"/>
    <w:rsid w:val="7CAAE504"/>
    <w:rsid w:val="7CADDBD8"/>
    <w:rsid w:val="7CB901C3"/>
    <w:rsid w:val="7CE71C53"/>
    <w:rsid w:val="7CFA7256"/>
    <w:rsid w:val="7D01DFD5"/>
    <w:rsid w:val="7D05AFF1"/>
    <w:rsid w:val="7D0AD66F"/>
    <w:rsid w:val="7D0C335D"/>
    <w:rsid w:val="7D1233FF"/>
    <w:rsid w:val="7D174F0D"/>
    <w:rsid w:val="7D17D1BF"/>
    <w:rsid w:val="7D1C1070"/>
    <w:rsid w:val="7D1E1CFF"/>
    <w:rsid w:val="7D1FA49A"/>
    <w:rsid w:val="7D2F6252"/>
    <w:rsid w:val="7D2FB54E"/>
    <w:rsid w:val="7D3A2403"/>
    <w:rsid w:val="7D3A2AFA"/>
    <w:rsid w:val="7D3B900C"/>
    <w:rsid w:val="7D3C6134"/>
    <w:rsid w:val="7D42F82B"/>
    <w:rsid w:val="7D66BDAA"/>
    <w:rsid w:val="7D6AFF04"/>
    <w:rsid w:val="7D760441"/>
    <w:rsid w:val="7D7B8141"/>
    <w:rsid w:val="7D7C5D3E"/>
    <w:rsid w:val="7D86957D"/>
    <w:rsid w:val="7D8764D0"/>
    <w:rsid w:val="7D8A4BB9"/>
    <w:rsid w:val="7DB05CBD"/>
    <w:rsid w:val="7DB4396A"/>
    <w:rsid w:val="7DB53F8E"/>
    <w:rsid w:val="7DC3BDED"/>
    <w:rsid w:val="7DC7F974"/>
    <w:rsid w:val="7DC8272E"/>
    <w:rsid w:val="7DDD50F7"/>
    <w:rsid w:val="7DDD7E90"/>
    <w:rsid w:val="7DEBC8EE"/>
    <w:rsid w:val="7DF1E3D9"/>
    <w:rsid w:val="7DF669A0"/>
    <w:rsid w:val="7DF7E023"/>
    <w:rsid w:val="7DFCB4AE"/>
    <w:rsid w:val="7E022B08"/>
    <w:rsid w:val="7E09987F"/>
    <w:rsid w:val="7E0A258C"/>
    <w:rsid w:val="7E1521DD"/>
    <w:rsid w:val="7E18AB4C"/>
    <w:rsid w:val="7E2672F0"/>
    <w:rsid w:val="7E36E60E"/>
    <w:rsid w:val="7E3FDC92"/>
    <w:rsid w:val="7E4852CF"/>
    <w:rsid w:val="7E4C0FD2"/>
    <w:rsid w:val="7E509E32"/>
    <w:rsid w:val="7E54F6A9"/>
    <w:rsid w:val="7E57C852"/>
    <w:rsid w:val="7E5BA0C3"/>
    <w:rsid w:val="7E5E0AC9"/>
    <w:rsid w:val="7E6E5BDB"/>
    <w:rsid w:val="7E75B2D7"/>
    <w:rsid w:val="7E8639A8"/>
    <w:rsid w:val="7E8B7C70"/>
    <w:rsid w:val="7E90B6A1"/>
    <w:rsid w:val="7E91AF4E"/>
    <w:rsid w:val="7E94A923"/>
    <w:rsid w:val="7E95BEF6"/>
    <w:rsid w:val="7EA49D0C"/>
    <w:rsid w:val="7EA56B84"/>
    <w:rsid w:val="7EA88002"/>
    <w:rsid w:val="7EAA1A27"/>
    <w:rsid w:val="7EB46033"/>
    <w:rsid w:val="7EB85D80"/>
    <w:rsid w:val="7EB9E0E6"/>
    <w:rsid w:val="7ECB806A"/>
    <w:rsid w:val="7ED28E03"/>
    <w:rsid w:val="7EDF163C"/>
    <w:rsid w:val="7EEE5CE6"/>
    <w:rsid w:val="7EF3A25B"/>
    <w:rsid w:val="7EFB7AEE"/>
    <w:rsid w:val="7F05715F"/>
    <w:rsid w:val="7F07A35A"/>
    <w:rsid w:val="7F0FB11C"/>
    <w:rsid w:val="7F11CC88"/>
    <w:rsid w:val="7F14D523"/>
    <w:rsid w:val="7F1E9151"/>
    <w:rsid w:val="7F3643D2"/>
    <w:rsid w:val="7F3F516A"/>
    <w:rsid w:val="7F400667"/>
    <w:rsid w:val="7F47B8C5"/>
    <w:rsid w:val="7F5D4ABA"/>
    <w:rsid w:val="7F64D90C"/>
    <w:rsid w:val="7F685A9D"/>
    <w:rsid w:val="7F7E1D7C"/>
    <w:rsid w:val="7F80999E"/>
    <w:rsid w:val="7F866D10"/>
    <w:rsid w:val="7F89AB32"/>
    <w:rsid w:val="7F90C694"/>
    <w:rsid w:val="7F941DB0"/>
    <w:rsid w:val="7F947468"/>
    <w:rsid w:val="7F94CCB9"/>
    <w:rsid w:val="7FA107E9"/>
    <w:rsid w:val="7FB1B742"/>
    <w:rsid w:val="7FB3F1BF"/>
    <w:rsid w:val="7FBC67B9"/>
    <w:rsid w:val="7FC18FF1"/>
    <w:rsid w:val="7FD187D6"/>
    <w:rsid w:val="7FD93D9E"/>
    <w:rsid w:val="7FDB6E52"/>
    <w:rsid w:val="7FDDDC16"/>
    <w:rsid w:val="7FDEBA9E"/>
    <w:rsid w:val="7FDFC891"/>
    <w:rsid w:val="7FE2B5DD"/>
    <w:rsid w:val="7FE3BFBA"/>
    <w:rsid w:val="7FE5A042"/>
    <w:rsid w:val="7FE96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7ABCC"/>
  <w15:chartTrackingRefBased/>
  <w15:docId w15:val="{2487A183-AF28-46D4-A193-F12D640DD06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iPriority w:val="99"/>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8"/>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Res-Caption">
    <w:name w:val="Res-Caption"/>
    <w:basedOn w:val="Normal"/>
    <w:rsid w:val="00AC1CE3"/>
    <w:pPr>
      <w:spacing w:after="0" w:line="240" w:lineRule="auto"/>
      <w:ind w:left="720" w:right="720"/>
    </w:pPr>
    <w:rPr>
      <w:rFonts w:ascii="Palatino" w:eastAsia="Times New Roman" w:hAnsi="Palatino" w:cs="Times New Roman"/>
      <w:kern w:val="0"/>
      <w:sz w:val="26"/>
      <w:szCs w:val="20"/>
      <w14:ligatures w14:val="none"/>
    </w:rPr>
  </w:style>
  <w:style w:type="table" w:styleId="TableGrid">
    <w:name w:val="Table Grid"/>
    <w:basedOn w:val="TableNormal"/>
    <w:uiPriority w:val="59"/>
    <w:rsid w:val="006776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3,o1,o2,o3,o4,o5,o6,o11,o21,o7,Footnote Reference1"/>
    <w:qFormat/>
    <w:rsid w:val="000F4C50"/>
    <w:rPr>
      <w:vertAlign w:val="superscript"/>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nhideWhenUsed/>
    <w:rsid w:val="000F4C50"/>
    <w:pPr>
      <w:keepLines/>
      <w:spacing w:after="0" w:line="240" w:lineRule="auto"/>
    </w:pPr>
    <w:rPr>
      <w:rFonts w:ascii="Palatino" w:eastAsia="Times New Roman" w:hAnsi="Palatino" w:cs="Times New Roman"/>
      <w:kern w:val="0"/>
      <w:sz w:val="20"/>
      <w:szCs w:val="20"/>
      <w14:ligatures w14:val="none"/>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rsid w:val="000F4C50"/>
    <w:rPr>
      <w:rFonts w:ascii="Palatino" w:eastAsia="Times New Roman" w:hAnsi="Palatino" w:cs="Times New Roman"/>
      <w:kern w:val="0"/>
      <w:sz w:val="20"/>
      <w:szCs w:val="20"/>
      <w14:ligatures w14:val="none"/>
    </w:rPr>
  </w:style>
  <w:style w:type="paragraph" w:styleId="Revision">
    <w:name w:val="Revision"/>
    <w:hidden/>
    <w:uiPriority w:val="99"/>
    <w:semiHidden/>
    <w:rsid w:val="00982CD2"/>
    <w:pPr>
      <w:spacing w:after="0" w:line="240" w:lineRule="auto"/>
    </w:pPr>
  </w:style>
  <w:style w:type="paragraph" w:styleId="NoSpacing">
    <w:name w:val="No Spacing"/>
    <w:uiPriority w:val="1"/>
    <w:qFormat/>
    <w:rsid w:val="008D0D40"/>
    <w:pPr>
      <w:spacing w:after="0" w:line="240" w:lineRule="auto"/>
    </w:pPr>
    <w:rPr>
      <w:rFonts w:ascii="Palatino" w:eastAsia="Times New Roman" w:hAnsi="Palatino" w:cs="Times New Roman"/>
      <w:kern w:val="0"/>
      <w:sz w:val="26"/>
      <w:szCs w:val="20"/>
      <w14:ligatures w14:val="none"/>
    </w:rPr>
  </w:style>
  <w:style w:type="paragraph" w:customStyle="1" w:styleId="Default">
    <w:name w:val="Default"/>
    <w:rsid w:val="00D11B45"/>
    <w:pPr>
      <w:autoSpaceDE w:val="0"/>
      <w:autoSpaceDN w:val="0"/>
      <w:adjustRightInd w:val="0"/>
      <w:spacing w:after="0" w:line="240" w:lineRule="auto"/>
    </w:pPr>
    <w:rPr>
      <w:rFonts w:ascii="Book Antiqua" w:eastAsia="Times New Roman" w:hAnsi="Book Antiqua" w:cs="Book Antiqua"/>
      <w:color w:val="000000"/>
      <w:kern w:val="0"/>
      <w14:ligatures w14:val="none"/>
    </w:rPr>
  </w:style>
  <w:style w:type="paragraph" w:styleId="Caption">
    <w:name w:val="caption"/>
    <w:basedOn w:val="Normal"/>
    <w:next w:val="Normal"/>
    <w:qFormat/>
    <w:rsid w:val="001F6D27"/>
    <w:pPr>
      <w:spacing w:after="0" w:line="240" w:lineRule="auto"/>
    </w:pPr>
    <w:rPr>
      <w:rFonts w:ascii="Palatino" w:eastAsia="Times New Roman" w:hAnsi="Palatino" w:cs="Times New Roman"/>
      <w:b/>
      <w:bCs/>
      <w:kern w:val="0"/>
      <w:sz w:val="20"/>
      <w:szCs w:val="20"/>
      <w14:ligatures w14:val="none"/>
    </w:rPr>
  </w:style>
  <w:style w:type="character" w:styleId="Mention">
    <w:name w:val="Mention"/>
    <w:basedOn w:val="DefaultParagraphFont"/>
    <w:uiPriority w:val="99"/>
    <w:unhideWhenUsed/>
    <w:rsid w:val="00471F79"/>
    <w:rPr>
      <w:color w:val="2B579A"/>
      <w:shd w:val="clear" w:color="auto" w:fill="E1DFDD"/>
    </w:rPr>
  </w:style>
  <w:style w:type="character" w:customStyle="1" w:styleId="FollowedHyperlink1">
    <w:name w:val="FollowedHyperlink1"/>
    <w:basedOn w:val="DefaultParagraphFont"/>
    <w:uiPriority w:val="99"/>
    <w:semiHidden/>
    <w:unhideWhenUsed/>
    <w:rsid w:val="004256A7"/>
    <w:rPr>
      <w:color w:val="800080"/>
      <w:u w:val="single"/>
    </w:rPr>
  </w:style>
  <w:style w:type="character" w:styleId="FollowedHyperlink">
    <w:name w:val="FollowedHyperlink"/>
    <w:basedOn w:val="DefaultParagraphFont"/>
    <w:uiPriority w:val="99"/>
    <w:semiHidden/>
    <w:unhideWhenUsed/>
    <w:rsid w:val="004256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PUC/energy/Renewables/overview.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5422B89162640918CE5E417B5E1B5" ma:contentTypeVersion="12" ma:contentTypeDescription="Create a new document." ma:contentTypeScope="" ma:versionID="d066b3d8d66821dcde0766a41b333da3">
  <xsd:schema xmlns:xsd="http://www.w3.org/2001/XMLSchema" xmlns:xs="http://www.w3.org/2001/XMLSchema" xmlns:p="http://schemas.microsoft.com/office/2006/metadata/properties" xmlns:ns2="d18e8ac4-569a-4fb9-a58a-89ca25b9bad7" xmlns:ns3="0be7653b-c2f9-474b-8bda-30ad2d449d35" targetNamespace="http://schemas.microsoft.com/office/2006/metadata/properties" ma:root="true" ma:fieldsID="21c7e52c65848441dfaf8c4539cc6c7f" ns2:_="" ns3:_="">
    <xsd:import namespace="d18e8ac4-569a-4fb9-a58a-89ca25b9bad7"/>
    <xsd:import namespace="0be7653b-c2f9-474b-8bda-30ad2d449d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8ac4-569a-4fb9-a58a-89ca25b9b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7653b-c2f9-474b-8bda-30ad2d449d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3acd3-808c-4bf6-bd49-c8a9d3411d78}" ma:internalName="TaxCatchAll" ma:showField="CatchAllData" ma:web="0be7653b-c2f9-474b-8bda-30ad2d449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e7653b-c2f9-474b-8bda-30ad2d449d35" xsi:nil="true"/>
    <lcf76f155ced4ddcb4097134ff3c332f xmlns="d18e8ac4-569a-4fb9-a58a-89ca25b9ba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CA500-1954-4609-9339-071F59B9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8ac4-569a-4fb9-a58a-89ca25b9bad7"/>
    <ds:schemaRef ds:uri="0be7653b-c2f9-474b-8bda-30ad2d449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be7653b-c2f9-474b-8bda-30ad2d449d35"/>
    <ds:schemaRef ds:uri="d18e8ac4-569a-4fb9-a58a-89ca25b9bad7"/>
  </ds:schemaRefs>
</ds:datastoreItem>
</file>

<file path=customXml/itemProps4.xml><?xml version="1.0" encoding="utf-8"?>
<ds:datastoreItem xmlns:ds="http://schemas.openxmlformats.org/officeDocument/2006/customXml" ds:itemID="{8D798973-EC68-41F1-A4EB-9302F42176E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6532</ap:Words>
  <ap:Characters>37237</ap:Characters>
  <ap:Application>Microsoft Office Word</ap:Application>
  <ap:DocSecurity>0</ap:DocSecurity>
  <ap:Lines>310</ap:Lines>
  <ap:Paragraphs>87</ap:Paragraphs>
  <ap:ScaleCrop>false</ap:ScaleCrop>
  <ap:Company/>
  <ap:LinksUpToDate>false</ap:LinksUpToDate>
  <ap:CharactersWithSpaces>43682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2026-02-06T15:19:26Z</dcterms:created>
  <dcterms:modified xsi:type="dcterms:W3CDTF">2026-02-06T15:19:26Z</dcterms:modified>
</cp:coreProperties>
</file>