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B2F" w:rsidR="00A15B2F" w:rsidP="00A15B2F" w:rsidRDefault="00A15B2F" w14:paraId="4DA934BB" w14:textId="466AE63A">
      <w:pPr>
        <w:tabs>
          <w:tab w:val="center" w:pos="4680"/>
          <w:tab w:val="right" w:pos="9360"/>
        </w:tabs>
        <w:spacing w:line="240" w:lineRule="auto"/>
        <w:ind w:firstLine="0"/>
        <w:rPr>
          <w:rFonts w:eastAsia="Times New Roman" w:cs="Times New Roman"/>
          <w:b/>
          <w:bCs/>
          <w:szCs w:val="20"/>
        </w:rPr>
      </w:pPr>
      <w:r w:rsidRPr="00A15B2F">
        <w:rPr>
          <w:rFonts w:eastAsia="Times New Roman" w:cs="Times New Roman"/>
          <w:szCs w:val="20"/>
        </w:rPr>
        <w:t>ALJ/</w:t>
      </w:r>
      <w:r>
        <w:rPr>
          <w:rFonts w:eastAsia="Times New Roman" w:cs="Times New Roman"/>
          <w:szCs w:val="20"/>
        </w:rPr>
        <w:t>JRO</w:t>
      </w:r>
      <w:r w:rsidRPr="00A15B2F">
        <w:rPr>
          <w:rFonts w:eastAsia="Times New Roman" w:cs="Times New Roman"/>
          <w:szCs w:val="20"/>
        </w:rPr>
        <w:t>/</w:t>
      </w:r>
      <w:proofErr w:type="spellStart"/>
      <w:r w:rsidRPr="00A15B2F">
        <w:rPr>
          <w:rFonts w:eastAsia="Times New Roman" w:cs="Times New Roman"/>
          <w:szCs w:val="20"/>
        </w:rPr>
        <w:t>jds</w:t>
      </w:r>
      <w:proofErr w:type="spellEnd"/>
      <w:r w:rsidRPr="00A15B2F">
        <w:rPr>
          <w:rFonts w:eastAsia="Times New Roman" w:cs="Times New Roman"/>
          <w:szCs w:val="20"/>
        </w:rPr>
        <w:tab/>
      </w:r>
      <w:r w:rsidRPr="00A15B2F">
        <w:rPr>
          <w:rFonts w:eastAsia="Times New Roman" w:cs="Times New Roman"/>
          <w:szCs w:val="20"/>
        </w:rPr>
        <w:tab/>
      </w:r>
      <w:r w:rsidRPr="00A15B2F">
        <w:rPr>
          <w:rFonts w:eastAsia="Times New Roman" w:cs="Times New Roman"/>
          <w:b/>
          <w:bCs/>
          <w:szCs w:val="20"/>
        </w:rPr>
        <w:t>Date of Issuance 0</w:t>
      </w:r>
      <w:r>
        <w:rPr>
          <w:rFonts w:eastAsia="Times New Roman" w:cs="Times New Roman"/>
          <w:b/>
          <w:bCs/>
          <w:szCs w:val="20"/>
        </w:rPr>
        <w:t>2</w:t>
      </w:r>
      <w:r w:rsidRPr="00A15B2F">
        <w:rPr>
          <w:rFonts w:eastAsia="Times New Roman" w:cs="Times New Roman"/>
          <w:b/>
          <w:bCs/>
          <w:szCs w:val="20"/>
        </w:rPr>
        <w:t>/1</w:t>
      </w:r>
      <w:r>
        <w:rPr>
          <w:rFonts w:eastAsia="Times New Roman" w:cs="Times New Roman"/>
          <w:b/>
          <w:bCs/>
          <w:szCs w:val="20"/>
        </w:rPr>
        <w:t>1</w:t>
      </w:r>
      <w:r w:rsidRPr="00A15B2F">
        <w:rPr>
          <w:rFonts w:eastAsia="Times New Roman" w:cs="Times New Roman"/>
          <w:b/>
          <w:bCs/>
          <w:szCs w:val="20"/>
        </w:rPr>
        <w:t>/2026</w:t>
      </w:r>
    </w:p>
    <w:p w:rsidRPr="00A15B2F" w:rsidR="00A15B2F" w:rsidP="00A15B2F" w:rsidRDefault="00A15B2F" w14:paraId="6F58CE7C" w14:textId="77777777">
      <w:pPr>
        <w:tabs>
          <w:tab w:val="center" w:pos="4680"/>
          <w:tab w:val="right" w:pos="9360"/>
        </w:tabs>
        <w:spacing w:line="240" w:lineRule="auto"/>
        <w:ind w:firstLine="0"/>
        <w:rPr>
          <w:rFonts w:eastAsia="Times New Roman" w:cs="Times New Roman"/>
          <w:szCs w:val="20"/>
        </w:rPr>
      </w:pPr>
    </w:p>
    <w:p w:rsidRPr="00A15B2F" w:rsidR="00A15B2F" w:rsidP="00A15B2F" w:rsidRDefault="00A15B2F" w14:paraId="3CF6621C" w14:textId="77777777">
      <w:pPr>
        <w:tabs>
          <w:tab w:val="center" w:pos="4680"/>
          <w:tab w:val="right" w:pos="9360"/>
        </w:tabs>
        <w:spacing w:line="240" w:lineRule="auto"/>
        <w:ind w:firstLine="0"/>
        <w:rPr>
          <w:rFonts w:eastAsia="Times New Roman" w:cs="Times New Roman"/>
          <w:szCs w:val="20"/>
        </w:rPr>
      </w:pPr>
    </w:p>
    <w:p w:rsidRPr="00A15B2F" w:rsidR="00A15B2F" w:rsidP="00A15B2F" w:rsidRDefault="00A15B2F" w14:paraId="531E97C6" w14:textId="5556E3C6">
      <w:pPr>
        <w:tabs>
          <w:tab w:val="center" w:pos="4680"/>
          <w:tab w:val="right" w:pos="9360"/>
        </w:tabs>
        <w:spacing w:line="240" w:lineRule="auto"/>
        <w:ind w:firstLine="0"/>
        <w:rPr>
          <w:rFonts w:eastAsia="Times New Roman" w:cs="Times New Roman"/>
          <w:szCs w:val="20"/>
        </w:rPr>
      </w:pPr>
      <w:r w:rsidRPr="00A15B2F">
        <w:rPr>
          <w:rFonts w:eastAsia="Times New Roman" w:cs="Times New Roman"/>
          <w:szCs w:val="20"/>
        </w:rPr>
        <w:t>Decision 26-02-</w:t>
      </w:r>
      <w:proofErr w:type="gramStart"/>
      <w:r w:rsidRPr="00A15B2F">
        <w:rPr>
          <w:rFonts w:eastAsia="Times New Roman" w:cs="Times New Roman"/>
          <w:szCs w:val="20"/>
        </w:rPr>
        <w:t xml:space="preserve">013  </w:t>
      </w:r>
      <w:r>
        <w:rPr>
          <w:rFonts w:eastAsia="Times New Roman" w:cs="Times New Roman"/>
          <w:szCs w:val="20"/>
        </w:rPr>
        <w:t>February</w:t>
      </w:r>
      <w:proofErr w:type="gramEnd"/>
      <w:r>
        <w:rPr>
          <w:rFonts w:eastAsia="Times New Roman" w:cs="Times New Roman"/>
          <w:szCs w:val="20"/>
        </w:rPr>
        <w:t xml:space="preserve"> 5</w:t>
      </w:r>
      <w:r w:rsidRPr="00A15B2F">
        <w:rPr>
          <w:rFonts w:eastAsia="Times New Roman" w:cs="Times New Roman"/>
          <w:szCs w:val="20"/>
        </w:rPr>
        <w:t>, 2026</w:t>
      </w:r>
    </w:p>
    <w:p w:rsidRPr="00A15B2F" w:rsidR="00A15B2F" w:rsidP="00A15B2F" w:rsidRDefault="00A15B2F" w14:paraId="57B16B55" w14:textId="77777777">
      <w:pPr>
        <w:tabs>
          <w:tab w:val="center" w:pos="4680"/>
          <w:tab w:val="right" w:pos="9360"/>
        </w:tabs>
        <w:spacing w:line="240" w:lineRule="auto"/>
        <w:ind w:firstLine="0"/>
        <w:rPr>
          <w:rFonts w:eastAsia="Times New Roman" w:cs="Times New Roman"/>
          <w:szCs w:val="20"/>
        </w:rPr>
      </w:pPr>
    </w:p>
    <w:p w:rsidRPr="00A15B2F" w:rsidR="00A15B2F" w:rsidP="00A15B2F" w:rsidRDefault="00A15B2F" w14:paraId="4C6F8501" w14:textId="77777777">
      <w:pPr>
        <w:tabs>
          <w:tab w:val="center" w:pos="4680"/>
          <w:tab w:val="right" w:pos="9360"/>
        </w:tabs>
        <w:spacing w:line="240" w:lineRule="auto"/>
        <w:ind w:firstLine="0"/>
        <w:rPr>
          <w:rFonts w:eastAsia="Times New Roman" w:cs="Times New Roman"/>
          <w:szCs w:val="20"/>
        </w:rPr>
      </w:pPr>
    </w:p>
    <w:p w:rsidR="00DA7B5D" w:rsidP="00B8641B" w:rsidRDefault="00DA7B5D" w14:paraId="59E52A72" w14:textId="77777777">
      <w:pPr>
        <w:tabs>
          <w:tab w:val="center" w:pos="4680"/>
          <w:tab w:val="right" w:pos="9360"/>
        </w:tabs>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79A2B8F" w14:textId="77777777">
      <w:pPr>
        <w:spacing w:line="240" w:lineRule="auto"/>
        <w:ind w:firstLine="0"/>
        <w:rPr>
          <w:rFonts w:ascii="Arial" w:hAnsi="Arial" w:cs="Arial"/>
          <w:sz w:val="24"/>
          <w:szCs w:val="24"/>
        </w:rPr>
      </w:pPr>
    </w:p>
    <w:tbl>
      <w:tblPr>
        <w:tblW w:w="9555" w:type="dxa"/>
        <w:tblLayout w:type="fixed"/>
        <w:tblLook w:val="04A0" w:firstRow="1" w:lastRow="0" w:firstColumn="1" w:lastColumn="0" w:noHBand="0" w:noVBand="1"/>
      </w:tblPr>
      <w:tblGrid>
        <w:gridCol w:w="5310"/>
        <w:gridCol w:w="4245"/>
      </w:tblGrid>
      <w:tr w:rsidR="00116A2A" w:rsidTr="00A24DF1" w14:paraId="5EEE8FB5" w14:textId="77777777">
        <w:tc>
          <w:tcPr>
            <w:tcW w:w="5310" w:type="dxa"/>
            <w:tcBorders>
              <w:top w:val="nil"/>
              <w:left w:val="nil"/>
              <w:bottom w:val="single" w:color="auto" w:sz="4" w:space="0"/>
              <w:right w:val="single" w:color="auto" w:sz="6" w:space="0"/>
            </w:tcBorders>
          </w:tcPr>
          <w:p w:rsidR="00805AB9" w:rsidP="00805AB9" w:rsidRDefault="009B218D" w14:paraId="65D26A2E" w14:textId="538091F4">
            <w:pPr>
              <w:spacing w:line="240" w:lineRule="auto"/>
              <w:ind w:firstLine="0"/>
            </w:pPr>
            <w:r w:rsidRPr="009B218D">
              <w:t>Strain Ventures LP.</w:t>
            </w:r>
            <w:r w:rsidR="00805AB9">
              <w:t>,</w:t>
            </w:r>
          </w:p>
          <w:p w:rsidR="00805AB9" w:rsidP="00805AB9" w:rsidRDefault="00805AB9" w14:paraId="544044AC" w14:textId="77777777">
            <w:pPr>
              <w:spacing w:line="240" w:lineRule="auto"/>
              <w:ind w:firstLine="0"/>
            </w:pPr>
          </w:p>
          <w:p w:rsidR="00805AB9" w:rsidP="00805AB9" w:rsidRDefault="00805AB9" w14:paraId="40974BC8" w14:textId="5F5B462C">
            <w:pPr>
              <w:spacing w:line="240" w:lineRule="auto"/>
              <w:ind w:firstLine="0"/>
              <w:jc w:val="right"/>
            </w:pPr>
            <w:r>
              <w:t xml:space="preserve"> Complainant,</w:t>
            </w:r>
          </w:p>
          <w:p w:rsidR="00805AB9" w:rsidP="00805AB9" w:rsidRDefault="00805AB9" w14:paraId="07431492" w14:textId="77777777">
            <w:pPr>
              <w:spacing w:line="240" w:lineRule="auto"/>
              <w:ind w:firstLine="0"/>
              <w:jc w:val="right"/>
            </w:pPr>
            <w:r>
              <w:t xml:space="preserve"> </w:t>
            </w:r>
          </w:p>
          <w:p w:rsidR="00805AB9" w:rsidP="00805AB9" w:rsidRDefault="00805AB9" w14:paraId="3378E182" w14:textId="7150D297">
            <w:pPr>
              <w:spacing w:line="240" w:lineRule="auto"/>
              <w:ind w:firstLine="0"/>
              <w:jc w:val="center"/>
            </w:pPr>
            <w:r>
              <w:t>v</w:t>
            </w:r>
            <w:r w:rsidR="00761C42">
              <w:t>s</w:t>
            </w:r>
            <w:r>
              <w:t>.</w:t>
            </w:r>
          </w:p>
          <w:p w:rsidR="00805AB9" w:rsidP="00805AB9" w:rsidRDefault="00805AB9" w14:paraId="3F70021B" w14:textId="77777777">
            <w:pPr>
              <w:spacing w:line="240" w:lineRule="auto"/>
              <w:ind w:firstLine="0"/>
            </w:pPr>
          </w:p>
          <w:p w:rsidR="00805AB9" w:rsidP="00805AB9" w:rsidRDefault="003359C2" w14:paraId="470DA365" w14:textId="70EA15BC">
            <w:pPr>
              <w:spacing w:line="240" w:lineRule="auto"/>
              <w:ind w:firstLine="0"/>
            </w:pPr>
            <w:r w:rsidRPr="003359C2">
              <w:t>Pacific Gas and Electric Company (U</w:t>
            </w:r>
            <w:r w:rsidR="005E6A02">
              <w:t>-</w:t>
            </w:r>
            <w:r w:rsidRPr="003359C2">
              <w:t>39</w:t>
            </w:r>
            <w:r w:rsidR="009B218D">
              <w:t>E</w:t>
            </w:r>
            <w:r w:rsidRPr="003359C2">
              <w:t>)</w:t>
            </w:r>
            <w:r w:rsidR="00805AB9">
              <w:t xml:space="preserve">, </w:t>
            </w:r>
          </w:p>
          <w:p w:rsidR="00805AB9" w:rsidP="00805AB9" w:rsidRDefault="00805AB9" w14:paraId="71422E82" w14:textId="77777777">
            <w:pPr>
              <w:spacing w:line="240" w:lineRule="auto"/>
              <w:ind w:firstLine="0"/>
            </w:pPr>
          </w:p>
          <w:p w:rsidRPr="007F3E32" w:rsidR="00116A2A" w:rsidP="00805AB9" w:rsidRDefault="00805AB9" w14:paraId="73D0F2CF" w14:textId="7FDF4736">
            <w:pPr>
              <w:tabs>
                <w:tab w:val="left" w:pos="2160"/>
                <w:tab w:val="left" w:pos="3600"/>
              </w:tabs>
              <w:spacing w:line="240" w:lineRule="auto"/>
              <w:ind w:firstLine="0"/>
              <w:rPr>
                <w:szCs w:val="26"/>
              </w:rPr>
            </w:pPr>
            <w:r>
              <w:t xml:space="preserve">                                                          Defendant.</w:t>
            </w:r>
            <w:r w:rsidRPr="00DA7B5D">
              <w:rPr>
                <w:rFonts w:cs="Arial"/>
                <w:szCs w:val="26"/>
              </w:rPr>
              <w:br/>
            </w:r>
          </w:p>
        </w:tc>
        <w:tc>
          <w:tcPr>
            <w:tcW w:w="4245" w:type="dxa"/>
          </w:tcPr>
          <w:p w:rsidR="00116A2A" w:rsidP="001A4423" w:rsidRDefault="00116A2A" w14:paraId="31FFF552" w14:textId="77777777">
            <w:pPr>
              <w:spacing w:line="240" w:lineRule="auto"/>
            </w:pPr>
          </w:p>
          <w:p w:rsidR="00116A2A" w:rsidP="001A4423" w:rsidRDefault="00116A2A" w14:paraId="341FFCDA" w14:textId="77777777">
            <w:pPr>
              <w:spacing w:line="240" w:lineRule="auto"/>
            </w:pPr>
          </w:p>
          <w:p w:rsidR="00116A2A" w:rsidP="001A4423" w:rsidRDefault="00116A2A" w14:paraId="4A33F469" w14:textId="77777777">
            <w:pPr>
              <w:spacing w:line="240" w:lineRule="auto"/>
            </w:pPr>
          </w:p>
          <w:p w:rsidR="00A24DF1" w:rsidP="001A4423" w:rsidRDefault="00A24DF1" w14:paraId="08E85821" w14:textId="77777777">
            <w:pPr>
              <w:spacing w:line="240" w:lineRule="auto"/>
            </w:pPr>
          </w:p>
          <w:p w:rsidR="00116A2A" w:rsidP="001A4423" w:rsidRDefault="00BC18FD" w14:paraId="46344958" w14:textId="7758BD2C">
            <w:pPr>
              <w:spacing w:line="240" w:lineRule="auto"/>
            </w:pPr>
            <w:r>
              <w:t xml:space="preserve">Case </w:t>
            </w:r>
            <w:r w:rsidR="00A24DF1">
              <w:t>2</w:t>
            </w:r>
            <w:r w:rsidR="009B218D">
              <w:t>4</w:t>
            </w:r>
            <w:r w:rsidR="00A24DF1">
              <w:t>-0</w:t>
            </w:r>
            <w:r w:rsidR="009B218D">
              <w:t>8</w:t>
            </w:r>
            <w:r w:rsidR="00A24DF1">
              <w:t>-0</w:t>
            </w:r>
            <w:r w:rsidR="009B218D">
              <w:t>16</w:t>
            </w:r>
          </w:p>
        </w:tc>
      </w:tr>
      <w:tr w:rsidR="00116A2A" w:rsidTr="00A24DF1" w14:paraId="4D6BCFA3" w14:textId="77777777">
        <w:tc>
          <w:tcPr>
            <w:tcW w:w="5310" w:type="dxa"/>
            <w:tcBorders>
              <w:top w:val="single" w:color="auto" w:sz="4" w:space="0"/>
              <w:left w:val="nil"/>
              <w:bottom w:val="single" w:color="auto" w:sz="4" w:space="0"/>
              <w:right w:val="single" w:color="auto" w:sz="6" w:space="0"/>
            </w:tcBorders>
          </w:tcPr>
          <w:p w:rsidR="00116A2A" w:rsidP="00546A0C" w:rsidRDefault="00116A2A" w14:paraId="010BEB53" w14:textId="77777777">
            <w:pPr>
              <w:spacing w:line="240" w:lineRule="auto"/>
            </w:pPr>
          </w:p>
          <w:p w:rsidRPr="007025E9" w:rsidR="00116A2A" w:rsidP="007025E9" w:rsidRDefault="00CF5A72" w14:paraId="20988014" w14:textId="79073DC4">
            <w:pPr>
              <w:tabs>
                <w:tab w:val="left" w:pos="2160"/>
                <w:tab w:val="left" w:pos="3600"/>
              </w:tabs>
              <w:spacing w:line="240" w:lineRule="auto"/>
              <w:ind w:firstLine="0"/>
              <w:rPr>
                <w:rFonts w:cs="Arial"/>
                <w:color w:val="000000"/>
                <w:szCs w:val="26"/>
              </w:rPr>
            </w:pPr>
            <w:r>
              <w:rPr>
                <w:rFonts w:cs="Arial"/>
                <w:color w:val="000000"/>
                <w:szCs w:val="26"/>
              </w:rPr>
              <w:br/>
            </w:r>
            <w:r w:rsidR="007025E9">
              <w:rPr>
                <w:rFonts w:cs="Arial"/>
                <w:color w:val="000000"/>
                <w:szCs w:val="26"/>
              </w:rPr>
              <w:t>And Related Matter</w:t>
            </w:r>
            <w:r w:rsidR="009B218D">
              <w:rPr>
                <w:rFonts w:cs="Arial"/>
                <w:color w:val="000000"/>
                <w:szCs w:val="26"/>
              </w:rPr>
              <w:t>s</w:t>
            </w:r>
            <w:r w:rsidR="007025E9">
              <w:rPr>
                <w:rFonts w:cs="Arial"/>
                <w:color w:val="000000"/>
                <w:szCs w:val="26"/>
              </w:rPr>
              <w:t>.</w:t>
            </w:r>
          </w:p>
        </w:tc>
        <w:tc>
          <w:tcPr>
            <w:tcW w:w="4245" w:type="dxa"/>
          </w:tcPr>
          <w:p w:rsidR="00A24DF1" w:rsidP="001A4423" w:rsidRDefault="00CF5A72" w14:paraId="0A17D848" w14:textId="2C892EF2">
            <w:pPr>
              <w:spacing w:line="240" w:lineRule="auto"/>
              <w:ind w:firstLine="0"/>
            </w:pPr>
            <w:r>
              <w:t xml:space="preserve">           </w:t>
            </w:r>
          </w:p>
          <w:p w:rsidR="00116A2A" w:rsidP="00BC18FD" w:rsidRDefault="00BC18FD" w14:paraId="774B1DBB" w14:textId="5F7AFB26">
            <w:pPr>
              <w:spacing w:line="240" w:lineRule="auto"/>
              <w:ind w:firstLine="0"/>
            </w:pPr>
            <w:r>
              <w:t xml:space="preserve">           Case </w:t>
            </w:r>
            <w:r w:rsidR="00A24DF1">
              <w:t>2</w:t>
            </w:r>
            <w:r w:rsidR="003B3412">
              <w:t>4</w:t>
            </w:r>
            <w:r w:rsidR="00A24DF1">
              <w:t>-0</w:t>
            </w:r>
            <w:r w:rsidR="009B218D">
              <w:t>8</w:t>
            </w:r>
            <w:r w:rsidR="00A24DF1">
              <w:t>-0</w:t>
            </w:r>
            <w:r w:rsidR="009B218D">
              <w:t>17</w:t>
            </w:r>
            <w:r w:rsidR="009B218D">
              <w:br/>
              <w:t xml:space="preserve">           Case 24-08-018</w:t>
            </w:r>
          </w:p>
          <w:p w:rsidR="00116A2A" w:rsidP="001A4423" w:rsidRDefault="00116A2A" w14:paraId="17C07597" w14:textId="77777777">
            <w:pPr>
              <w:spacing w:line="240" w:lineRule="auto"/>
            </w:pPr>
          </w:p>
        </w:tc>
      </w:tr>
    </w:tbl>
    <w:p w:rsidR="00DA7B5D" w:rsidP="008F0116" w:rsidRDefault="00DA7B5D" w14:paraId="61D2A97A" w14:textId="6E59FED9">
      <w:pPr>
        <w:spacing w:line="240" w:lineRule="auto"/>
        <w:ind w:firstLine="0"/>
        <w:rPr>
          <w:rFonts w:ascii="Arial" w:hAnsi="Arial" w:cs="Arial"/>
          <w:sz w:val="24"/>
          <w:szCs w:val="24"/>
        </w:rPr>
      </w:pPr>
    </w:p>
    <w:p w:rsidR="00116A2A" w:rsidP="008F0116" w:rsidRDefault="00116A2A" w14:paraId="0D92BC0D" w14:textId="77777777">
      <w:pPr>
        <w:spacing w:line="240" w:lineRule="auto"/>
        <w:ind w:firstLine="0"/>
        <w:rPr>
          <w:rFonts w:ascii="Arial" w:hAnsi="Arial" w:cs="Arial"/>
          <w:sz w:val="24"/>
          <w:szCs w:val="24"/>
        </w:rPr>
      </w:pPr>
    </w:p>
    <w:p w:rsidR="00574ADC" w:rsidP="00462D1B" w:rsidRDefault="00574ADC" w14:paraId="50DD7BB3" w14:textId="276A5CBC">
      <w:pPr>
        <w:pStyle w:val="dummy0"/>
        <w:jc w:val="center"/>
      </w:pPr>
      <w:r>
        <w:t>ORDER EXTENDING STATUTORY DEADLINE</w:t>
      </w:r>
    </w:p>
    <w:p w:rsidRPr="00630F87" w:rsidR="00574ADC" w:rsidP="00574ADC" w:rsidRDefault="00574ADC" w14:paraId="25ED81A1" w14:textId="665ACB58">
      <w:pPr>
        <w:pStyle w:val="dummy0"/>
        <w:rPr>
          <w:rFonts w:cs="Arial"/>
        </w:rPr>
      </w:pPr>
      <w:r w:rsidRPr="00630F87">
        <w:rPr>
          <w:rFonts w:cs="Arial"/>
        </w:rPr>
        <w:t>Summary</w:t>
      </w:r>
    </w:p>
    <w:p w:rsidRPr="00574ADC" w:rsidR="00574ADC" w:rsidP="00574ADC" w:rsidRDefault="00574ADC" w14:paraId="3A44EE64" w14:textId="0CAB3108">
      <w:pPr>
        <w:pStyle w:val="dummy0"/>
        <w:spacing w:line="360" w:lineRule="auto"/>
        <w:rPr>
          <w:rFonts w:ascii="Book Antiqua" w:hAnsi="Book Antiqua"/>
          <w:b w:val="0"/>
          <w:bCs/>
        </w:rPr>
      </w:pPr>
      <w:r w:rsidRPr="00574ADC">
        <w:rPr>
          <w:rFonts w:ascii="Book Antiqua" w:hAnsi="Book Antiqua"/>
          <w:b w:val="0"/>
          <w:bCs/>
        </w:rPr>
        <w:tab/>
        <w:t xml:space="preserve">This decision extends the statutory deadline for completion of </w:t>
      </w:r>
      <w:proofErr w:type="gramStart"/>
      <w:r w:rsidRPr="00574ADC">
        <w:rPr>
          <w:rFonts w:ascii="Book Antiqua" w:hAnsi="Book Antiqua"/>
          <w:b w:val="0"/>
          <w:bCs/>
        </w:rPr>
        <w:t>th</w:t>
      </w:r>
      <w:r w:rsidR="00631B7F">
        <w:rPr>
          <w:rFonts w:ascii="Book Antiqua" w:hAnsi="Book Antiqua"/>
          <w:b w:val="0"/>
          <w:bCs/>
        </w:rPr>
        <w:t xml:space="preserve">e </w:t>
      </w:r>
      <w:r w:rsidRPr="00574ADC">
        <w:rPr>
          <w:rFonts w:ascii="Book Antiqua" w:hAnsi="Book Antiqua"/>
          <w:b w:val="0"/>
          <w:bCs/>
        </w:rPr>
        <w:t xml:space="preserve"> </w:t>
      </w:r>
      <w:r w:rsidR="00495872">
        <w:rPr>
          <w:rFonts w:ascii="Book Antiqua" w:hAnsi="Book Antiqua"/>
          <w:b w:val="0"/>
          <w:bCs/>
        </w:rPr>
        <w:t>consolidated</w:t>
      </w:r>
      <w:proofErr w:type="gramEnd"/>
      <w:r w:rsidR="00495872">
        <w:rPr>
          <w:rFonts w:ascii="Book Antiqua" w:hAnsi="Book Antiqua"/>
          <w:b w:val="0"/>
          <w:bCs/>
        </w:rPr>
        <w:t xml:space="preserve"> </w:t>
      </w:r>
      <w:r w:rsidR="008C40A4">
        <w:rPr>
          <w:rFonts w:ascii="Book Antiqua" w:hAnsi="Book Antiqua"/>
          <w:b w:val="0"/>
          <w:bCs/>
        </w:rPr>
        <w:t>Case</w:t>
      </w:r>
      <w:r w:rsidR="00D62740">
        <w:rPr>
          <w:rFonts w:ascii="Book Antiqua" w:hAnsi="Book Antiqua"/>
          <w:b w:val="0"/>
          <w:bCs/>
        </w:rPr>
        <w:t>s</w:t>
      </w:r>
      <w:r w:rsidR="008C40A4">
        <w:rPr>
          <w:rFonts w:ascii="Book Antiqua" w:hAnsi="Book Antiqua"/>
          <w:b w:val="0"/>
          <w:bCs/>
        </w:rPr>
        <w:t xml:space="preserve"> (C.) </w:t>
      </w:r>
      <w:r w:rsidRPr="00B40DE9" w:rsidR="008C40A4">
        <w:rPr>
          <w:rFonts w:ascii="Book Antiqua" w:hAnsi="Book Antiqua"/>
          <w:b w:val="0"/>
          <w:bCs/>
        </w:rPr>
        <w:t>2</w:t>
      </w:r>
      <w:r w:rsidR="003511E0">
        <w:rPr>
          <w:rFonts w:ascii="Book Antiqua" w:hAnsi="Book Antiqua"/>
          <w:b w:val="0"/>
          <w:bCs/>
        </w:rPr>
        <w:t>4</w:t>
      </w:r>
      <w:r w:rsidRPr="00B40DE9" w:rsidR="008C40A4">
        <w:rPr>
          <w:rFonts w:ascii="Book Antiqua" w:hAnsi="Book Antiqua"/>
          <w:b w:val="0"/>
          <w:bCs/>
        </w:rPr>
        <w:t>-0</w:t>
      </w:r>
      <w:r w:rsidR="003511E0">
        <w:rPr>
          <w:rFonts w:ascii="Book Antiqua" w:hAnsi="Book Antiqua"/>
          <w:b w:val="0"/>
          <w:bCs/>
        </w:rPr>
        <w:t>8</w:t>
      </w:r>
      <w:r w:rsidRPr="00B40DE9" w:rsidR="008C40A4">
        <w:rPr>
          <w:rFonts w:ascii="Book Antiqua" w:hAnsi="Book Antiqua"/>
          <w:b w:val="0"/>
          <w:bCs/>
        </w:rPr>
        <w:t>-0</w:t>
      </w:r>
      <w:r w:rsidR="003511E0">
        <w:rPr>
          <w:rFonts w:ascii="Book Antiqua" w:hAnsi="Book Antiqua"/>
          <w:b w:val="0"/>
          <w:bCs/>
        </w:rPr>
        <w:t>16, C.</w:t>
      </w:r>
      <w:r w:rsidRPr="00B40DE9" w:rsidR="003511E0">
        <w:rPr>
          <w:rFonts w:ascii="Book Antiqua" w:hAnsi="Book Antiqua"/>
          <w:b w:val="0"/>
          <w:bCs/>
        </w:rPr>
        <w:t>2</w:t>
      </w:r>
      <w:r w:rsidR="003511E0">
        <w:rPr>
          <w:rFonts w:ascii="Book Antiqua" w:hAnsi="Book Antiqua"/>
          <w:b w:val="0"/>
          <w:bCs/>
        </w:rPr>
        <w:t>4</w:t>
      </w:r>
      <w:r w:rsidRPr="00B40DE9" w:rsidR="003511E0">
        <w:rPr>
          <w:rFonts w:ascii="Book Antiqua" w:hAnsi="Book Antiqua"/>
          <w:b w:val="0"/>
          <w:bCs/>
        </w:rPr>
        <w:t>-0</w:t>
      </w:r>
      <w:r w:rsidR="003511E0">
        <w:rPr>
          <w:rFonts w:ascii="Book Antiqua" w:hAnsi="Book Antiqua"/>
          <w:b w:val="0"/>
          <w:bCs/>
        </w:rPr>
        <w:t>8</w:t>
      </w:r>
      <w:r w:rsidRPr="00B40DE9" w:rsidR="003511E0">
        <w:rPr>
          <w:rFonts w:ascii="Book Antiqua" w:hAnsi="Book Antiqua"/>
          <w:b w:val="0"/>
          <w:bCs/>
        </w:rPr>
        <w:t>-0</w:t>
      </w:r>
      <w:r w:rsidR="003511E0">
        <w:rPr>
          <w:rFonts w:ascii="Book Antiqua" w:hAnsi="Book Antiqua"/>
          <w:b w:val="0"/>
          <w:bCs/>
        </w:rPr>
        <w:t>17</w:t>
      </w:r>
      <w:r w:rsidRPr="00574ADC" w:rsidR="003511E0">
        <w:rPr>
          <w:rFonts w:ascii="Book Antiqua" w:hAnsi="Book Antiqua"/>
          <w:b w:val="0"/>
          <w:bCs/>
        </w:rPr>
        <w:t xml:space="preserve"> </w:t>
      </w:r>
      <w:r w:rsidR="008C40A4">
        <w:rPr>
          <w:rFonts w:ascii="Book Antiqua" w:hAnsi="Book Antiqua"/>
          <w:b w:val="0"/>
          <w:bCs/>
        </w:rPr>
        <w:t xml:space="preserve">and </w:t>
      </w:r>
      <w:r w:rsidR="003511E0">
        <w:rPr>
          <w:rFonts w:ascii="Book Antiqua" w:hAnsi="Book Antiqua"/>
          <w:b w:val="0"/>
          <w:bCs/>
        </w:rPr>
        <w:t>C.</w:t>
      </w:r>
      <w:r w:rsidRPr="00B40DE9" w:rsidR="003511E0">
        <w:rPr>
          <w:rFonts w:ascii="Book Antiqua" w:hAnsi="Book Antiqua"/>
          <w:b w:val="0"/>
          <w:bCs/>
        </w:rPr>
        <w:t>2</w:t>
      </w:r>
      <w:r w:rsidR="003511E0">
        <w:rPr>
          <w:rFonts w:ascii="Book Antiqua" w:hAnsi="Book Antiqua"/>
          <w:b w:val="0"/>
          <w:bCs/>
        </w:rPr>
        <w:t>4</w:t>
      </w:r>
      <w:r w:rsidRPr="00B40DE9" w:rsidR="003511E0">
        <w:rPr>
          <w:rFonts w:ascii="Book Antiqua" w:hAnsi="Book Antiqua"/>
          <w:b w:val="0"/>
          <w:bCs/>
        </w:rPr>
        <w:t>-0</w:t>
      </w:r>
      <w:r w:rsidR="003511E0">
        <w:rPr>
          <w:rFonts w:ascii="Book Antiqua" w:hAnsi="Book Antiqua"/>
          <w:b w:val="0"/>
          <w:bCs/>
        </w:rPr>
        <w:t>8</w:t>
      </w:r>
      <w:r w:rsidRPr="00B40DE9" w:rsidR="003511E0">
        <w:rPr>
          <w:rFonts w:ascii="Book Antiqua" w:hAnsi="Book Antiqua"/>
          <w:b w:val="0"/>
          <w:bCs/>
        </w:rPr>
        <w:t>-0</w:t>
      </w:r>
      <w:r w:rsidR="003511E0">
        <w:rPr>
          <w:rFonts w:ascii="Book Antiqua" w:hAnsi="Book Antiqua"/>
          <w:b w:val="0"/>
          <w:bCs/>
        </w:rPr>
        <w:t>18</w:t>
      </w:r>
      <w:r w:rsidR="0078219E">
        <w:rPr>
          <w:rFonts w:ascii="Book Antiqua" w:hAnsi="Book Antiqua"/>
          <w:b w:val="0"/>
          <w:bCs/>
        </w:rPr>
        <w:t xml:space="preserve"> </w:t>
      </w:r>
      <w:r w:rsidRPr="00574ADC">
        <w:rPr>
          <w:rFonts w:ascii="Book Antiqua" w:hAnsi="Book Antiqua"/>
          <w:b w:val="0"/>
          <w:bCs/>
        </w:rPr>
        <w:t xml:space="preserve">until </w:t>
      </w:r>
      <w:r w:rsidR="00CE3A9B">
        <w:rPr>
          <w:rFonts w:ascii="Book Antiqua" w:hAnsi="Book Antiqua"/>
          <w:b w:val="0"/>
          <w:bCs/>
        </w:rPr>
        <w:t>August 14</w:t>
      </w:r>
      <w:r w:rsidR="00BF5ABD">
        <w:rPr>
          <w:rFonts w:ascii="Book Antiqua" w:hAnsi="Book Antiqua"/>
          <w:b w:val="0"/>
          <w:bCs/>
        </w:rPr>
        <w:t>, 2026</w:t>
      </w:r>
      <w:r w:rsidR="00C64AEA">
        <w:rPr>
          <w:rFonts w:ascii="Book Antiqua" w:hAnsi="Book Antiqua"/>
          <w:b w:val="0"/>
          <w:bCs/>
        </w:rPr>
        <w:t xml:space="preserve">. </w:t>
      </w:r>
    </w:p>
    <w:p w:rsidRPr="00630F87" w:rsidR="00574ADC" w:rsidP="001B04D7" w:rsidRDefault="00574ADC" w14:paraId="6DAEDB2F" w14:textId="0007C5E3">
      <w:pPr>
        <w:pStyle w:val="dummy0"/>
        <w:numPr>
          <w:ilvl w:val="0"/>
          <w:numId w:val="13"/>
        </w:numPr>
        <w:ind w:left="720" w:hanging="720"/>
        <w:rPr>
          <w:rFonts w:cs="Arial"/>
        </w:rPr>
      </w:pPr>
      <w:r w:rsidRPr="00630F87">
        <w:rPr>
          <w:rFonts w:cs="Arial"/>
        </w:rPr>
        <w:t xml:space="preserve">Background </w:t>
      </w:r>
    </w:p>
    <w:p w:rsidR="00B40DE9" w:rsidP="009C39CA" w:rsidRDefault="009C39CA" w14:paraId="4EDEC4C5" w14:textId="5899C979">
      <w:pPr>
        <w:pStyle w:val="Standard"/>
      </w:pPr>
      <w:r w:rsidRPr="000518E0">
        <w:t>Public Utilities</w:t>
      </w:r>
      <w:r w:rsidR="00146094">
        <w:t xml:space="preserve"> Code</w:t>
      </w:r>
      <w:r w:rsidRPr="000518E0">
        <w:t xml:space="preserve"> (Pub. Util.</w:t>
      </w:r>
      <w:r w:rsidR="00146094">
        <w:t xml:space="preserve"> Code</w:t>
      </w:r>
      <w:r>
        <w:t>)</w:t>
      </w:r>
      <w:r w:rsidRPr="000518E0">
        <w:t xml:space="preserve"> Section 1701.2(i) provides that the </w:t>
      </w:r>
      <w:r w:rsidR="007C53D9">
        <w:t>California Public Utilities Commission (</w:t>
      </w:r>
      <w:r w:rsidRPr="000518E0">
        <w:t>Commission</w:t>
      </w:r>
      <w:r w:rsidR="007C53D9">
        <w:t>)</w:t>
      </w:r>
      <w:r w:rsidRPr="000518E0">
        <w:t xml:space="preserve"> shall resolve the issues raised in the scoping memo of an adjudicatory proceeding within 12 months of the date the proceeding is initiated, unless the Commission makes a written </w:t>
      </w:r>
      <w:r w:rsidRPr="000518E0">
        <w:lastRenderedPageBreak/>
        <w:t xml:space="preserve">determination that the deadline cannot be met and issues an order extending that deadline.  </w:t>
      </w:r>
      <w:r w:rsidR="00462877">
        <w:t xml:space="preserve">The statutory deadline for this consolidated proceeding </w:t>
      </w:r>
      <w:r w:rsidR="00CE3A9B">
        <w:t>is February 27, 2026</w:t>
      </w:r>
      <w:r w:rsidR="00462877">
        <w:t>.</w:t>
      </w:r>
    </w:p>
    <w:p w:rsidR="00D53FFB" w:rsidP="009C39CA" w:rsidRDefault="00FE7E68" w14:paraId="0FA8131D" w14:textId="7CA12E9A">
      <w:pPr>
        <w:pStyle w:val="Standard"/>
      </w:pPr>
      <w:r w:rsidRPr="00FE7E68">
        <w:t>On August 26, 2024, Strain Ventures LP filed complaint C.24-08-016 against Pacific Gas &amp; Electric Company (PG&amp;E). Concurrently, Strain Farming Company LP filed two other complaints, C.24-08-017 and C.24-08-018, against PG&amp;E. Strain Ventures LP and Strain Farming Company LP (collectively Complainants or Strain) own three properties in Arbuckle and Colusa. Strain</w:t>
      </w:r>
    </w:p>
    <w:p w:rsidR="00BA20A2" w:rsidP="00BA20A2" w:rsidRDefault="00FE7E68" w14:paraId="6AF146BB" w14:textId="77777777">
      <w:pPr>
        <w:pStyle w:val="Standard"/>
        <w:ind w:firstLine="0"/>
      </w:pPr>
      <w:r w:rsidRPr="00FE7E68">
        <w:t>owns and operates photovoltaic (PV) power generation systems at each location. Each of these three complaints allege that PG&amp;E is responsible for high utility voltage harmonic distortion that has impaired Complainants’ solar energy production and harmed the PV system equipment. Each of these three complaints seeks monetary compensation for lost revenue, equipment damage, and other</w:t>
      </w:r>
      <w:r w:rsidR="00BA20A2">
        <w:t xml:space="preserve"> expenses.</w:t>
      </w:r>
    </w:p>
    <w:p w:rsidR="00FE7E68" w:rsidP="00BA20A2" w:rsidRDefault="00FE7E68" w14:paraId="64783601" w14:textId="48E7428F">
      <w:pPr>
        <w:pStyle w:val="Standard"/>
      </w:pPr>
      <w:r w:rsidRPr="00FE7E68">
        <w:t>A concurrent prehearing conference for the three proceedings was held on October 24, 2024, to address the issues of law and fact, determine the need for hearing, set the schedule for resolving the matter, and address other matters as necessary.</w:t>
      </w:r>
    </w:p>
    <w:p w:rsidR="00476F27" w:rsidP="00FE7E68" w:rsidRDefault="00476F27" w14:paraId="5C0E5AFE" w14:textId="79F52F0F">
      <w:pPr>
        <w:pStyle w:val="Standard"/>
      </w:pPr>
      <w:r>
        <w:t>On February 3, 2025,</w:t>
      </w:r>
      <w:r w:rsidR="00BA1348">
        <w:t xml:space="preserve"> </w:t>
      </w:r>
      <w:r w:rsidRPr="00336EEA" w:rsidR="00BA1348">
        <w:t xml:space="preserve">the </w:t>
      </w:r>
      <w:r w:rsidR="00BA1348">
        <w:t xml:space="preserve">C.24-08-016 was </w:t>
      </w:r>
      <w:r w:rsidRPr="00336EEA" w:rsidR="00BA1348">
        <w:t>refe</w:t>
      </w:r>
      <w:r w:rsidR="00BA1348">
        <w:t>r</w:t>
      </w:r>
      <w:r w:rsidRPr="00336EEA" w:rsidR="00BA1348">
        <w:t>r</w:t>
      </w:r>
      <w:r w:rsidR="00BA1348">
        <w:t>ed</w:t>
      </w:r>
      <w:r w:rsidRPr="00336EEA" w:rsidR="00BA1348">
        <w:t xml:space="preserve"> </w:t>
      </w:r>
      <w:r w:rsidR="00BA1348">
        <w:t xml:space="preserve">to </w:t>
      </w:r>
      <w:r w:rsidRPr="00336EEA" w:rsidR="00BA1348">
        <w:t>the Commission’s Alternative Dispute Resolution (ADR) Program.</w:t>
      </w:r>
    </w:p>
    <w:p w:rsidR="00FE7E68" w:rsidP="00FE7E68" w:rsidRDefault="00FE7E68" w14:paraId="6132DC4F" w14:textId="3E988643">
      <w:pPr>
        <w:pStyle w:val="Standard"/>
      </w:pPr>
      <w:r>
        <w:t>On February 27, 2025, the assigned Commissioner issued a Scoping Memo and Ruling that consolidated C.24-08-016, C.24-08-017 and C.24-08-018.</w:t>
      </w:r>
    </w:p>
    <w:p w:rsidRPr="009C39CA" w:rsidR="00FE7E68" w:rsidP="00CF5A72" w:rsidRDefault="00463CA3" w14:paraId="3D4CD191" w14:textId="44696B11">
      <w:pPr>
        <w:pStyle w:val="Standard"/>
      </w:pPr>
      <w:r>
        <w:t xml:space="preserve">On November 20, 2025, </w:t>
      </w:r>
      <w:r w:rsidRPr="00513199">
        <w:t>Decision</w:t>
      </w:r>
      <w:r w:rsidR="00513199">
        <w:t xml:space="preserve"> (D.)</w:t>
      </w:r>
      <w:r w:rsidRPr="00513199">
        <w:t xml:space="preserve"> </w:t>
      </w:r>
      <w:r w:rsidR="00513199">
        <w:t>25-11-018</w:t>
      </w:r>
      <w:r>
        <w:t xml:space="preserve"> extended the statutory deadline for this consolidated proceeding to February 27, 2026.</w:t>
      </w:r>
    </w:p>
    <w:p w:rsidRPr="00BA1348" w:rsidR="009467D7" w:rsidP="00462877" w:rsidRDefault="00C00294" w14:paraId="44C0E7C3" w14:textId="4AD352A3">
      <w:pPr>
        <w:pStyle w:val="dummy0"/>
        <w:spacing w:line="360" w:lineRule="auto"/>
        <w:ind w:firstLine="720"/>
        <w:rPr>
          <w:rFonts w:ascii="Book Antiqua" w:hAnsi="Book Antiqua"/>
          <w:b w:val="0"/>
          <w:bCs/>
        </w:rPr>
      </w:pPr>
      <w:r w:rsidRPr="00C00294">
        <w:rPr>
          <w:rFonts w:ascii="Book Antiqua" w:hAnsi="Book Antiqua"/>
          <w:b w:val="0"/>
          <w:bCs/>
        </w:rPr>
        <w:lastRenderedPageBreak/>
        <w:t xml:space="preserve">The </w:t>
      </w:r>
      <w:r>
        <w:rPr>
          <w:rFonts w:ascii="Book Antiqua" w:hAnsi="Book Antiqua"/>
          <w:b w:val="0"/>
          <w:bCs/>
        </w:rPr>
        <w:t xml:space="preserve">assigned </w:t>
      </w:r>
      <w:r w:rsidRPr="00C00294">
        <w:rPr>
          <w:rFonts w:ascii="Book Antiqua" w:hAnsi="Book Antiqua"/>
          <w:b w:val="0"/>
          <w:bCs/>
        </w:rPr>
        <w:t xml:space="preserve">mediator reports </w:t>
      </w:r>
      <w:r w:rsidR="00B93DCE">
        <w:rPr>
          <w:rFonts w:ascii="Book Antiqua" w:hAnsi="Book Antiqua"/>
          <w:b w:val="0"/>
          <w:bCs/>
        </w:rPr>
        <w:t xml:space="preserve">that </w:t>
      </w:r>
      <w:r>
        <w:rPr>
          <w:rFonts w:ascii="Book Antiqua" w:hAnsi="Book Antiqua"/>
          <w:b w:val="0"/>
          <w:bCs/>
        </w:rPr>
        <w:t>the ADR is</w:t>
      </w:r>
      <w:r w:rsidRPr="00C00294">
        <w:rPr>
          <w:rFonts w:ascii="Book Antiqua" w:hAnsi="Book Antiqua"/>
          <w:b w:val="0"/>
          <w:bCs/>
        </w:rPr>
        <w:t xml:space="preserve"> progressing </w:t>
      </w:r>
      <w:proofErr w:type="gramStart"/>
      <w:r w:rsidRPr="00C00294">
        <w:rPr>
          <w:rFonts w:ascii="Book Antiqua" w:hAnsi="Book Antiqua"/>
          <w:b w:val="0"/>
          <w:bCs/>
        </w:rPr>
        <w:t>well, but</w:t>
      </w:r>
      <w:proofErr w:type="gramEnd"/>
      <w:r w:rsidRPr="00C00294">
        <w:rPr>
          <w:rFonts w:ascii="Book Antiqua" w:hAnsi="Book Antiqua"/>
          <w:b w:val="0"/>
          <w:bCs/>
        </w:rPr>
        <w:t xml:space="preserve"> will need more time to facilitate </w:t>
      </w:r>
      <w:r w:rsidR="001236F2">
        <w:rPr>
          <w:rFonts w:ascii="Book Antiqua" w:hAnsi="Book Antiqua"/>
          <w:b w:val="0"/>
          <w:bCs/>
        </w:rPr>
        <w:t xml:space="preserve">a </w:t>
      </w:r>
      <w:r w:rsidRPr="00C00294">
        <w:rPr>
          <w:rFonts w:ascii="Book Antiqua" w:hAnsi="Book Antiqua"/>
          <w:b w:val="0"/>
          <w:bCs/>
        </w:rPr>
        <w:t xml:space="preserve">resolution. </w:t>
      </w:r>
      <w:r w:rsidRPr="00BA1348" w:rsidR="00BA1348">
        <w:rPr>
          <w:rFonts w:ascii="Book Antiqua" w:hAnsi="Book Antiqua"/>
          <w:b w:val="0"/>
          <w:bCs/>
        </w:rPr>
        <w:t xml:space="preserve"> </w:t>
      </w:r>
      <w:r>
        <w:rPr>
          <w:rFonts w:ascii="Book Antiqua" w:hAnsi="Book Antiqua"/>
          <w:b w:val="0"/>
          <w:bCs/>
        </w:rPr>
        <w:t xml:space="preserve">Therefore, the </w:t>
      </w:r>
      <w:r w:rsidRPr="00BA1348" w:rsidR="00BA1348">
        <w:rPr>
          <w:rFonts w:ascii="Book Antiqua" w:hAnsi="Book Antiqua"/>
          <w:b w:val="0"/>
          <w:bCs/>
        </w:rPr>
        <w:t xml:space="preserve">current </w:t>
      </w:r>
      <w:r w:rsidR="00C85C24">
        <w:rPr>
          <w:rFonts w:ascii="Book Antiqua" w:hAnsi="Book Antiqua"/>
          <w:b w:val="0"/>
          <w:bCs/>
        </w:rPr>
        <w:t>February 27, 2026</w:t>
      </w:r>
      <w:r w:rsidR="00CF5A72">
        <w:rPr>
          <w:rFonts w:ascii="Book Antiqua" w:hAnsi="Book Antiqua"/>
          <w:b w:val="0"/>
          <w:bCs/>
        </w:rPr>
        <w:t>,</w:t>
      </w:r>
      <w:r w:rsidR="00C85C24">
        <w:rPr>
          <w:rFonts w:ascii="Book Antiqua" w:hAnsi="Book Antiqua"/>
          <w:b w:val="0"/>
          <w:bCs/>
        </w:rPr>
        <w:t xml:space="preserve"> </w:t>
      </w:r>
      <w:r w:rsidRPr="00BA1348" w:rsidR="00BA1348">
        <w:rPr>
          <w:rFonts w:ascii="Book Antiqua" w:hAnsi="Book Antiqua"/>
          <w:b w:val="0"/>
          <w:bCs/>
        </w:rPr>
        <w:t>statutory deadline must be extended so that the parties and assigned ADR neutral</w:t>
      </w:r>
      <w:r w:rsidR="00BA1348">
        <w:rPr>
          <w:rFonts w:ascii="Book Antiqua" w:hAnsi="Book Antiqua"/>
          <w:b w:val="0"/>
          <w:bCs/>
        </w:rPr>
        <w:t xml:space="preserve"> </w:t>
      </w:r>
      <w:r w:rsidR="00BA20A2">
        <w:rPr>
          <w:rFonts w:ascii="Book Antiqua" w:hAnsi="Book Antiqua"/>
          <w:b w:val="0"/>
          <w:bCs/>
        </w:rPr>
        <w:t>Administrative Law J</w:t>
      </w:r>
      <w:r w:rsidR="00BA1348">
        <w:rPr>
          <w:rFonts w:ascii="Book Antiqua" w:hAnsi="Book Antiqua"/>
          <w:b w:val="0"/>
          <w:bCs/>
        </w:rPr>
        <w:t>udge</w:t>
      </w:r>
      <w:r w:rsidRPr="00BA1348" w:rsidR="00BA1348">
        <w:rPr>
          <w:rFonts w:ascii="Book Antiqua" w:hAnsi="Book Antiqua"/>
          <w:b w:val="0"/>
          <w:bCs/>
        </w:rPr>
        <w:t xml:space="preserve"> have sufficient</w:t>
      </w:r>
      <w:r w:rsidR="00BA1348">
        <w:rPr>
          <w:rFonts w:ascii="Book Antiqua" w:hAnsi="Book Antiqua"/>
          <w:b w:val="0"/>
          <w:bCs/>
        </w:rPr>
        <w:t xml:space="preserve"> time </w:t>
      </w:r>
      <w:r w:rsidRPr="00BA1348" w:rsidR="00BA1348">
        <w:rPr>
          <w:rFonts w:ascii="Book Antiqua" w:hAnsi="Book Antiqua"/>
          <w:b w:val="0"/>
        </w:rPr>
        <w:t xml:space="preserve">to </w:t>
      </w:r>
      <w:r w:rsidR="001236F2">
        <w:rPr>
          <w:rFonts w:ascii="Book Antiqua" w:hAnsi="Book Antiqua"/>
          <w:b w:val="0"/>
        </w:rPr>
        <w:t>finalize</w:t>
      </w:r>
      <w:r w:rsidRPr="00BA1348" w:rsidR="00BA1348">
        <w:rPr>
          <w:rFonts w:ascii="Book Antiqua" w:hAnsi="Book Antiqua"/>
          <w:b w:val="0"/>
        </w:rPr>
        <w:t xml:space="preserve"> settlement</w:t>
      </w:r>
      <w:r w:rsidRPr="00BA1348" w:rsidR="00BA1348">
        <w:rPr>
          <w:rFonts w:ascii="Book Antiqua" w:hAnsi="Book Antiqua"/>
          <w:b w:val="0"/>
          <w:bCs/>
        </w:rPr>
        <w:t xml:space="preserve">. Consequently, the statutory deadline for this proceeding should be extended to </w:t>
      </w:r>
      <w:r w:rsidR="00C85C24">
        <w:rPr>
          <w:rFonts w:ascii="Book Antiqua" w:hAnsi="Book Antiqua"/>
          <w:b w:val="0"/>
          <w:bCs/>
        </w:rPr>
        <w:t>August 14</w:t>
      </w:r>
      <w:r w:rsidRPr="00BA1348" w:rsidR="00BA1348">
        <w:rPr>
          <w:rFonts w:ascii="Book Antiqua" w:hAnsi="Book Antiqua"/>
          <w:b w:val="0"/>
          <w:bCs/>
        </w:rPr>
        <w:t>, 2026</w:t>
      </w:r>
      <w:r w:rsidR="00BA20A2">
        <w:rPr>
          <w:rFonts w:ascii="Book Antiqua" w:hAnsi="Book Antiqua"/>
          <w:b w:val="0"/>
          <w:bCs/>
        </w:rPr>
        <w:t>.</w:t>
      </w:r>
    </w:p>
    <w:p w:rsidRPr="00630F87" w:rsidR="002235FA" w:rsidP="001B04D7" w:rsidRDefault="002235FA" w14:paraId="154A5CFD" w14:textId="1FBA4B12">
      <w:pPr>
        <w:pStyle w:val="dummy0"/>
        <w:numPr>
          <w:ilvl w:val="0"/>
          <w:numId w:val="13"/>
        </w:numPr>
        <w:ind w:left="720" w:hanging="720"/>
        <w:rPr>
          <w:rFonts w:cs="Arial"/>
        </w:rPr>
      </w:pPr>
      <w:r w:rsidRPr="00630F87">
        <w:rPr>
          <w:rFonts w:cs="Arial"/>
        </w:rPr>
        <w:t>Waiver of Comment Period</w:t>
      </w:r>
    </w:p>
    <w:p w:rsidRPr="00DD5BB0" w:rsidR="000509AC" w:rsidP="000509AC" w:rsidRDefault="000509AC" w14:paraId="58C2610D" w14:textId="302699D6">
      <w:pPr>
        <w:pStyle w:val="standard0"/>
        <w:rPr>
          <w:rFonts w:ascii="Book Antiqua" w:hAnsi="Book Antiqua"/>
        </w:rPr>
      </w:pPr>
      <w:r>
        <w:rPr>
          <w:rFonts w:ascii="Book Antiqua" w:hAnsi="Book Antiqua"/>
        </w:rPr>
        <w:t>Under Rule 14.6(c)(4) of the Commission’s Rules of Practice and Procedure, the Commission may reduce or waive the period for public review and comment on proposed decisions extending the deadline for resolving adjudicatory proceedings. Accordingly, the otherwise applicable period for public review and comment is waived.</w:t>
      </w:r>
    </w:p>
    <w:p w:rsidRPr="00630F87" w:rsidR="00630F87" w:rsidP="001B04D7" w:rsidRDefault="00630F87" w14:paraId="2895B5FF" w14:textId="2DFF0BFB">
      <w:pPr>
        <w:pStyle w:val="dummy0"/>
        <w:numPr>
          <w:ilvl w:val="0"/>
          <w:numId w:val="13"/>
        </w:numPr>
        <w:ind w:left="720" w:hanging="720"/>
        <w:rPr>
          <w:rFonts w:cs="Arial"/>
        </w:rPr>
      </w:pPr>
      <w:r w:rsidRPr="00630F87">
        <w:rPr>
          <w:rFonts w:cs="Arial"/>
        </w:rPr>
        <w:t>As</w:t>
      </w:r>
      <w:r w:rsidR="001B04D7">
        <w:rPr>
          <w:rFonts w:cs="Arial"/>
        </w:rPr>
        <w:t>s</w:t>
      </w:r>
      <w:r w:rsidRPr="00630F87">
        <w:rPr>
          <w:rFonts w:cs="Arial"/>
        </w:rPr>
        <w:t xml:space="preserve">ignment of Proceeding </w:t>
      </w:r>
    </w:p>
    <w:p w:rsidR="006D1522" w:rsidP="006D1522" w:rsidRDefault="00F263AB" w14:paraId="543ABC65" w14:textId="3A2D9238">
      <w:pPr>
        <w:pStyle w:val="dummy0"/>
        <w:spacing w:after="0" w:line="360" w:lineRule="auto"/>
        <w:ind w:firstLine="720"/>
        <w:rPr>
          <w:rFonts w:ascii="Book Antiqua" w:hAnsi="Book Antiqua"/>
          <w:b w:val="0"/>
          <w:bCs/>
        </w:rPr>
      </w:pPr>
      <w:r>
        <w:rPr>
          <w:rFonts w:ascii="Book Antiqua" w:hAnsi="Book Antiqua"/>
          <w:b w:val="0"/>
          <w:bCs/>
        </w:rPr>
        <w:t xml:space="preserve">John Reynolds </w:t>
      </w:r>
      <w:r w:rsidRPr="008C40A4" w:rsidR="006D1522">
        <w:rPr>
          <w:rFonts w:ascii="Book Antiqua" w:hAnsi="Book Antiqua"/>
          <w:b w:val="0"/>
          <w:bCs/>
        </w:rPr>
        <w:t>is the assigned Commissioner and J</w:t>
      </w:r>
      <w:r>
        <w:rPr>
          <w:rFonts w:ascii="Book Antiqua" w:hAnsi="Book Antiqua"/>
          <w:b w:val="0"/>
          <w:bCs/>
        </w:rPr>
        <w:t>acob Rambo</w:t>
      </w:r>
      <w:r w:rsidRPr="008C40A4" w:rsidR="006D1522">
        <w:rPr>
          <w:rFonts w:ascii="Book Antiqua" w:hAnsi="Book Antiqua"/>
          <w:b w:val="0"/>
          <w:bCs/>
        </w:rPr>
        <w:t xml:space="preserve"> is the assigned </w:t>
      </w:r>
      <w:r w:rsidR="008C40A4">
        <w:rPr>
          <w:rFonts w:ascii="Book Antiqua" w:hAnsi="Book Antiqua"/>
          <w:b w:val="0"/>
          <w:bCs/>
        </w:rPr>
        <w:t>Administrative Law Judge</w:t>
      </w:r>
      <w:r w:rsidRPr="008C40A4" w:rsidR="006D1522">
        <w:rPr>
          <w:rFonts w:ascii="Book Antiqua" w:hAnsi="Book Antiqua"/>
          <w:b w:val="0"/>
          <w:bCs/>
        </w:rPr>
        <w:t xml:space="preserve"> and the presiding officer in</w:t>
      </w:r>
      <w:r w:rsidR="008C40A4">
        <w:rPr>
          <w:rFonts w:ascii="Book Antiqua" w:hAnsi="Book Antiqua"/>
          <w:b w:val="0"/>
          <w:bCs/>
        </w:rPr>
        <w:t xml:space="preserve"> this </w:t>
      </w:r>
      <w:r w:rsidR="00DD20F4">
        <w:rPr>
          <w:rFonts w:ascii="Book Antiqua" w:hAnsi="Book Antiqua"/>
          <w:b w:val="0"/>
        </w:rPr>
        <w:t>Consolidated Proceeding</w:t>
      </w:r>
      <w:r w:rsidR="008C40A4">
        <w:rPr>
          <w:rFonts w:ascii="Book Antiqua" w:hAnsi="Book Antiqua"/>
          <w:b w:val="0"/>
          <w:bCs/>
        </w:rPr>
        <w:t>.</w:t>
      </w:r>
    </w:p>
    <w:p w:rsidRPr="00CF5A72" w:rsidR="00630F87" w:rsidP="00CF5A72" w:rsidRDefault="00630F87" w14:paraId="12C31629" w14:textId="5A17C647">
      <w:pPr>
        <w:pStyle w:val="dummy0"/>
        <w:numPr>
          <w:ilvl w:val="0"/>
          <w:numId w:val="13"/>
        </w:numPr>
        <w:ind w:left="720" w:hanging="720"/>
        <w:rPr>
          <w:rFonts w:cs="Arial"/>
        </w:rPr>
      </w:pPr>
      <w:r w:rsidRPr="00CF5A72">
        <w:rPr>
          <w:rFonts w:cs="Arial"/>
        </w:rPr>
        <w:t xml:space="preserve">Findings of Fact </w:t>
      </w:r>
    </w:p>
    <w:p w:rsidRPr="00107BA5" w:rsidR="00107BA5" w:rsidP="00107BA5" w:rsidRDefault="001D64AA" w14:paraId="48F914E9" w14:textId="6B284105">
      <w:pPr>
        <w:pStyle w:val="FoF"/>
        <w:numPr>
          <w:ilvl w:val="0"/>
          <w:numId w:val="14"/>
        </w:numPr>
        <w:ind w:left="0" w:firstLine="360"/>
        <w:rPr>
          <w:bCs/>
          <w:u w:color="000000"/>
        </w:rPr>
      </w:pPr>
      <w:r w:rsidRPr="003E369A">
        <w:rPr>
          <w:bCs/>
        </w:rPr>
        <w:t>C.24-0</w:t>
      </w:r>
      <w:r w:rsidR="00D53FFB">
        <w:rPr>
          <w:bCs/>
        </w:rPr>
        <w:t>8</w:t>
      </w:r>
      <w:r w:rsidRPr="003E369A">
        <w:rPr>
          <w:bCs/>
        </w:rPr>
        <w:t>-0</w:t>
      </w:r>
      <w:r w:rsidR="00D53FFB">
        <w:rPr>
          <w:bCs/>
        </w:rPr>
        <w:t>16</w:t>
      </w:r>
      <w:r w:rsidR="00107BA5">
        <w:rPr>
          <w:bCs/>
        </w:rPr>
        <w:t xml:space="preserve">, </w:t>
      </w:r>
      <w:r w:rsidRPr="003E369A" w:rsidR="00107BA5">
        <w:rPr>
          <w:bCs/>
        </w:rPr>
        <w:t>C.24-0</w:t>
      </w:r>
      <w:r w:rsidR="00107BA5">
        <w:rPr>
          <w:bCs/>
        </w:rPr>
        <w:t>8</w:t>
      </w:r>
      <w:r w:rsidRPr="003E369A" w:rsidR="00107BA5">
        <w:rPr>
          <w:bCs/>
        </w:rPr>
        <w:t>-0</w:t>
      </w:r>
      <w:r w:rsidR="00107BA5">
        <w:rPr>
          <w:bCs/>
        </w:rPr>
        <w:t xml:space="preserve">17 and </w:t>
      </w:r>
      <w:r w:rsidRPr="003E369A" w:rsidR="00107BA5">
        <w:rPr>
          <w:bCs/>
        </w:rPr>
        <w:t>C.24-0</w:t>
      </w:r>
      <w:r w:rsidR="00107BA5">
        <w:rPr>
          <w:bCs/>
        </w:rPr>
        <w:t>8</w:t>
      </w:r>
      <w:r w:rsidRPr="003E369A" w:rsidR="00107BA5">
        <w:rPr>
          <w:bCs/>
        </w:rPr>
        <w:t>-0</w:t>
      </w:r>
      <w:r w:rsidR="00107BA5">
        <w:rPr>
          <w:bCs/>
        </w:rPr>
        <w:t xml:space="preserve">18 </w:t>
      </w:r>
      <w:r w:rsidRPr="003E369A" w:rsidR="00630F87">
        <w:rPr>
          <w:bCs/>
          <w:u w:color="000000"/>
        </w:rPr>
        <w:t>w</w:t>
      </w:r>
      <w:r w:rsidR="00107BA5">
        <w:rPr>
          <w:bCs/>
          <w:u w:color="000000"/>
        </w:rPr>
        <w:t>ere</w:t>
      </w:r>
      <w:r w:rsidRPr="003E369A" w:rsidR="00630F87">
        <w:rPr>
          <w:bCs/>
          <w:u w:color="000000"/>
        </w:rPr>
        <w:t xml:space="preserve"> </w:t>
      </w:r>
      <w:r w:rsidR="00934352">
        <w:rPr>
          <w:bCs/>
          <w:u w:color="000000"/>
        </w:rPr>
        <w:t>filed</w:t>
      </w:r>
      <w:r w:rsidRPr="003E369A" w:rsidR="00630F87">
        <w:rPr>
          <w:bCs/>
          <w:u w:color="000000"/>
        </w:rPr>
        <w:t xml:space="preserve"> </w:t>
      </w:r>
      <w:r w:rsidR="00934352">
        <w:rPr>
          <w:bCs/>
          <w:u w:color="000000"/>
        </w:rPr>
        <w:t xml:space="preserve">on </w:t>
      </w:r>
      <w:r w:rsidR="00D53FFB">
        <w:rPr>
          <w:bCs/>
          <w:u w:color="000000"/>
        </w:rPr>
        <w:t>August 26</w:t>
      </w:r>
      <w:r w:rsidRPr="003E369A" w:rsidR="000502F5">
        <w:rPr>
          <w:bCs/>
          <w:u w:color="000000"/>
        </w:rPr>
        <w:t>, 2024</w:t>
      </w:r>
      <w:r w:rsidRPr="003E369A" w:rsidR="00941523">
        <w:rPr>
          <w:bCs/>
          <w:u w:color="000000"/>
        </w:rPr>
        <w:t>.</w:t>
      </w:r>
    </w:p>
    <w:p w:rsidR="00AE5A08" w:rsidP="000D1AEC" w:rsidRDefault="00107BA5" w14:paraId="1C115C81" w14:textId="16BAD13E">
      <w:pPr>
        <w:pStyle w:val="FoF"/>
        <w:numPr>
          <w:ilvl w:val="0"/>
          <w:numId w:val="14"/>
        </w:numPr>
        <w:ind w:left="0" w:firstLine="360"/>
        <w:rPr>
          <w:u w:color="000000"/>
        </w:rPr>
      </w:pPr>
      <w:r w:rsidRPr="003E369A">
        <w:rPr>
          <w:bCs/>
        </w:rPr>
        <w:t>C.24-0</w:t>
      </w:r>
      <w:r>
        <w:rPr>
          <w:bCs/>
        </w:rPr>
        <w:t>8</w:t>
      </w:r>
      <w:r w:rsidRPr="003E369A">
        <w:rPr>
          <w:bCs/>
        </w:rPr>
        <w:t>-0</w:t>
      </w:r>
      <w:r>
        <w:rPr>
          <w:bCs/>
        </w:rPr>
        <w:t xml:space="preserve">16, </w:t>
      </w:r>
      <w:r w:rsidRPr="003E369A">
        <w:rPr>
          <w:bCs/>
        </w:rPr>
        <w:t>C.24-0</w:t>
      </w:r>
      <w:r>
        <w:rPr>
          <w:bCs/>
        </w:rPr>
        <w:t>8</w:t>
      </w:r>
      <w:r w:rsidRPr="003E369A">
        <w:rPr>
          <w:bCs/>
        </w:rPr>
        <w:t>-0</w:t>
      </w:r>
      <w:r>
        <w:rPr>
          <w:bCs/>
        </w:rPr>
        <w:t xml:space="preserve">17 and </w:t>
      </w:r>
      <w:r w:rsidRPr="003E369A">
        <w:rPr>
          <w:bCs/>
        </w:rPr>
        <w:t>C.24-0</w:t>
      </w:r>
      <w:r>
        <w:rPr>
          <w:bCs/>
        </w:rPr>
        <w:t>8</w:t>
      </w:r>
      <w:r w:rsidRPr="003E369A">
        <w:rPr>
          <w:bCs/>
        </w:rPr>
        <w:t>-0</w:t>
      </w:r>
      <w:r>
        <w:rPr>
          <w:bCs/>
        </w:rPr>
        <w:t xml:space="preserve">18 </w:t>
      </w:r>
      <w:r w:rsidR="00AE5A08">
        <w:rPr>
          <w:bCs/>
        </w:rPr>
        <w:t xml:space="preserve">were consolidated for all purposes </w:t>
      </w:r>
      <w:r w:rsidR="00E131BC">
        <w:rPr>
          <w:bCs/>
        </w:rPr>
        <w:t xml:space="preserve">on </w:t>
      </w:r>
      <w:r>
        <w:rPr>
          <w:bCs/>
        </w:rPr>
        <w:t>February 27</w:t>
      </w:r>
      <w:r w:rsidR="00E131BC">
        <w:rPr>
          <w:bCs/>
        </w:rPr>
        <w:t>, 202</w:t>
      </w:r>
      <w:r>
        <w:rPr>
          <w:bCs/>
        </w:rPr>
        <w:t>5</w:t>
      </w:r>
      <w:r w:rsidR="00E131BC">
        <w:rPr>
          <w:bCs/>
        </w:rPr>
        <w:t>.</w:t>
      </w:r>
    </w:p>
    <w:p w:rsidRPr="000D1AEC" w:rsidR="006052F1" w:rsidP="000D1AEC" w:rsidRDefault="00513199" w14:paraId="79573854" w14:textId="5FA4FDA3">
      <w:pPr>
        <w:pStyle w:val="FoF"/>
        <w:numPr>
          <w:ilvl w:val="0"/>
          <w:numId w:val="14"/>
        </w:numPr>
        <w:ind w:left="0" w:firstLine="360"/>
        <w:rPr>
          <w:u w:color="000000"/>
        </w:rPr>
      </w:pPr>
      <w:r>
        <w:rPr>
          <w:u w:color="000000"/>
        </w:rPr>
        <w:t>D.</w:t>
      </w:r>
      <w:r>
        <w:t>25-11-018 extended t</w:t>
      </w:r>
      <w:r w:rsidR="006052F1">
        <w:rPr>
          <w:u w:color="000000"/>
        </w:rPr>
        <w:t xml:space="preserve">he statutory deadline for this </w:t>
      </w:r>
      <w:r w:rsidR="00E948FB">
        <w:rPr>
          <w:u w:color="000000"/>
        </w:rPr>
        <w:t>C</w:t>
      </w:r>
      <w:r w:rsidR="000502F5">
        <w:rPr>
          <w:u w:color="000000"/>
        </w:rPr>
        <w:t xml:space="preserve">onsolidated </w:t>
      </w:r>
      <w:r w:rsidR="00E948FB">
        <w:rPr>
          <w:u w:color="000000"/>
        </w:rPr>
        <w:t>P</w:t>
      </w:r>
      <w:r w:rsidR="006052F1">
        <w:rPr>
          <w:u w:color="000000"/>
        </w:rPr>
        <w:t xml:space="preserve">roceeding </w:t>
      </w:r>
      <w:r>
        <w:rPr>
          <w:u w:color="000000"/>
        </w:rPr>
        <w:t>to</w:t>
      </w:r>
      <w:r w:rsidR="00C85C24">
        <w:rPr>
          <w:u w:color="000000"/>
        </w:rPr>
        <w:t xml:space="preserve"> February 27, 2026</w:t>
      </w:r>
      <w:r w:rsidR="006052F1">
        <w:rPr>
          <w:u w:color="000000"/>
        </w:rPr>
        <w:t>.</w:t>
      </w:r>
    </w:p>
    <w:p w:rsidRPr="004C51A1" w:rsidR="00941523" w:rsidP="004C51A1" w:rsidRDefault="000502F5" w14:paraId="2F19163B" w14:textId="0E708157">
      <w:pPr>
        <w:pStyle w:val="FoF"/>
        <w:numPr>
          <w:ilvl w:val="0"/>
          <w:numId w:val="14"/>
        </w:numPr>
        <w:ind w:left="0" w:firstLine="360"/>
        <w:rPr>
          <w:u w:color="000000"/>
        </w:rPr>
      </w:pPr>
      <w:r>
        <w:rPr>
          <w:u w:color="000000"/>
        </w:rPr>
        <w:t>C</w:t>
      </w:r>
      <w:r w:rsidRPr="000D1AEC" w:rsidR="00941523">
        <w:rPr>
          <w:u w:color="000000"/>
        </w:rPr>
        <w:t>.</w:t>
      </w:r>
      <w:r w:rsidRPr="003E369A" w:rsidR="00107BA5">
        <w:rPr>
          <w:bCs/>
        </w:rPr>
        <w:t>24-0</w:t>
      </w:r>
      <w:r w:rsidR="00107BA5">
        <w:rPr>
          <w:bCs/>
        </w:rPr>
        <w:t>8</w:t>
      </w:r>
      <w:r w:rsidRPr="003E369A" w:rsidR="00107BA5">
        <w:rPr>
          <w:bCs/>
        </w:rPr>
        <w:t>-0</w:t>
      </w:r>
      <w:r w:rsidR="00107BA5">
        <w:rPr>
          <w:bCs/>
        </w:rPr>
        <w:t xml:space="preserve">16, </w:t>
      </w:r>
      <w:r w:rsidRPr="003E369A" w:rsidR="00107BA5">
        <w:rPr>
          <w:bCs/>
        </w:rPr>
        <w:t>C.24-0</w:t>
      </w:r>
      <w:r w:rsidR="00107BA5">
        <w:rPr>
          <w:bCs/>
        </w:rPr>
        <w:t>8</w:t>
      </w:r>
      <w:r w:rsidRPr="003E369A" w:rsidR="00107BA5">
        <w:rPr>
          <w:bCs/>
        </w:rPr>
        <w:t>-0</w:t>
      </w:r>
      <w:r w:rsidR="00107BA5">
        <w:rPr>
          <w:bCs/>
        </w:rPr>
        <w:t xml:space="preserve">17 and </w:t>
      </w:r>
      <w:r w:rsidRPr="003E369A" w:rsidR="00107BA5">
        <w:rPr>
          <w:bCs/>
        </w:rPr>
        <w:t>C.24-0</w:t>
      </w:r>
      <w:r w:rsidR="00107BA5">
        <w:rPr>
          <w:bCs/>
        </w:rPr>
        <w:t>8</w:t>
      </w:r>
      <w:r w:rsidRPr="003E369A" w:rsidR="00107BA5">
        <w:rPr>
          <w:bCs/>
        </w:rPr>
        <w:t>-0</w:t>
      </w:r>
      <w:r w:rsidR="00107BA5">
        <w:rPr>
          <w:bCs/>
        </w:rPr>
        <w:t>18</w:t>
      </w:r>
      <w:r w:rsidRPr="000D1AEC" w:rsidR="00941523">
        <w:rPr>
          <w:u w:color="000000"/>
        </w:rPr>
        <w:t>, as consolidated, c</w:t>
      </w:r>
      <w:r w:rsidR="00C85C24">
        <w:rPr>
          <w:u w:color="000000"/>
        </w:rPr>
        <w:t>ann</w:t>
      </w:r>
      <w:r w:rsidR="00107BA5">
        <w:rPr>
          <w:u w:color="000000"/>
        </w:rPr>
        <w:t xml:space="preserve">ot be completed by </w:t>
      </w:r>
      <w:r w:rsidR="00C85C24">
        <w:rPr>
          <w:u w:color="000000"/>
        </w:rPr>
        <w:t>February 27, 2026</w:t>
      </w:r>
      <w:r w:rsidR="006052F1">
        <w:rPr>
          <w:u w:color="000000"/>
        </w:rPr>
        <w:t>.</w:t>
      </w:r>
    </w:p>
    <w:p w:rsidRPr="008B4FF2" w:rsidR="00941523" w:rsidP="008B4FF2" w:rsidRDefault="00941523" w14:paraId="62877ABC" w14:textId="5B49DDD6">
      <w:pPr>
        <w:pStyle w:val="FoF"/>
        <w:numPr>
          <w:ilvl w:val="0"/>
          <w:numId w:val="14"/>
        </w:numPr>
        <w:ind w:left="0" w:firstLine="360"/>
        <w:rPr>
          <w:u w:color="000000"/>
        </w:rPr>
      </w:pPr>
      <w:r w:rsidRPr="000D1AEC">
        <w:rPr>
          <w:u w:color="000000"/>
        </w:rPr>
        <w:lastRenderedPageBreak/>
        <w:t xml:space="preserve">An extension of the statutory deadline until </w:t>
      </w:r>
      <w:r w:rsidR="00C85C24">
        <w:rPr>
          <w:u w:color="000000"/>
        </w:rPr>
        <w:t>August 14</w:t>
      </w:r>
      <w:r w:rsidR="00462877">
        <w:rPr>
          <w:u w:color="000000"/>
        </w:rPr>
        <w:t>, 2026</w:t>
      </w:r>
      <w:r w:rsidR="00934352">
        <w:rPr>
          <w:u w:color="000000"/>
        </w:rPr>
        <w:t>,</w:t>
      </w:r>
      <w:r w:rsidRPr="000D1AEC">
        <w:rPr>
          <w:u w:color="000000"/>
        </w:rPr>
        <w:t xml:space="preserve"> is necessary </w:t>
      </w:r>
      <w:r w:rsidR="00094421">
        <w:t>to allow adequate time for the parties to attempt to settle their dispute through the ADR Program.</w:t>
      </w:r>
    </w:p>
    <w:p w:rsidRPr="00CF5A72" w:rsidR="00941523" w:rsidP="00CF5A72" w:rsidRDefault="00941523" w14:paraId="0085EAEA" w14:textId="0AD403D3">
      <w:pPr>
        <w:pStyle w:val="dummy0"/>
        <w:numPr>
          <w:ilvl w:val="0"/>
          <w:numId w:val="13"/>
        </w:numPr>
        <w:ind w:left="720" w:hanging="720"/>
        <w:rPr>
          <w:rFonts w:cs="Arial"/>
        </w:rPr>
      </w:pPr>
      <w:r w:rsidRPr="00CF5A72">
        <w:rPr>
          <w:rFonts w:cs="Arial"/>
        </w:rPr>
        <w:t>Conclusions of Law</w:t>
      </w:r>
    </w:p>
    <w:p w:rsidRPr="000502F5" w:rsidR="00145CC9" w:rsidP="00CF5A72" w:rsidRDefault="00941523" w14:paraId="56534D7D" w14:textId="03FF68C6">
      <w:pPr>
        <w:pStyle w:val="CoL"/>
        <w:rPr>
          <w:rFonts w:eastAsia="Times New Roman"/>
        </w:rPr>
      </w:pPr>
      <w:r w:rsidRPr="000D1AEC">
        <w:rPr>
          <w:rFonts w:eastAsia="Times New Roman"/>
          <w:szCs w:val="20"/>
        </w:rPr>
        <w:t xml:space="preserve"> </w:t>
      </w:r>
      <w:r w:rsidRPr="000502F5" w:rsidR="000502F5">
        <w:t xml:space="preserve">Pursuant to the authority granted to the Commission under Pub. Util. Code § 1701.2(i), the statutory deadline </w:t>
      </w:r>
      <w:r w:rsidR="00091390">
        <w:t>for</w:t>
      </w:r>
      <w:r w:rsidRPr="000502F5" w:rsidR="00091390">
        <w:t xml:space="preserve"> </w:t>
      </w:r>
      <w:r w:rsidRPr="000502F5" w:rsidR="000502F5">
        <w:t>th</w:t>
      </w:r>
      <w:r w:rsidR="00934352">
        <w:t>e</w:t>
      </w:r>
      <w:r w:rsidRPr="000502F5" w:rsidR="000502F5">
        <w:t xml:space="preserve"> </w:t>
      </w:r>
      <w:r w:rsidR="00E47642">
        <w:t>C</w:t>
      </w:r>
      <w:r w:rsidR="006843F7">
        <w:t xml:space="preserve">onsolidated </w:t>
      </w:r>
      <w:r w:rsidR="00E47642">
        <w:t>P</w:t>
      </w:r>
      <w:r w:rsidRPr="000502F5" w:rsidR="000502F5">
        <w:t xml:space="preserve">roceeding should be extended to </w:t>
      </w:r>
      <w:r w:rsidR="00C85C24">
        <w:t>August 14</w:t>
      </w:r>
      <w:r w:rsidR="00462877">
        <w:t>, 2026</w:t>
      </w:r>
      <w:r w:rsidR="000502F5">
        <w:t>.</w:t>
      </w:r>
    </w:p>
    <w:p w:rsidR="00CD0D64" w:rsidP="00CF5A72" w:rsidRDefault="00145CC9" w14:paraId="5362C59C" w14:textId="2C3A8EE8">
      <w:pPr>
        <w:pStyle w:val="CoL"/>
        <w:rPr>
          <w:rFonts w:eastAsia="Times New Roman"/>
        </w:rPr>
      </w:pPr>
      <w:r w:rsidRPr="000502F5">
        <w:rPr>
          <w:rFonts w:eastAsia="Times New Roman"/>
        </w:rPr>
        <w:t xml:space="preserve">The </w:t>
      </w:r>
      <w:proofErr w:type="gramStart"/>
      <w:r w:rsidRPr="000502F5">
        <w:rPr>
          <w:rFonts w:eastAsia="Times New Roman"/>
        </w:rPr>
        <w:t>30 day</w:t>
      </w:r>
      <w:proofErr w:type="gramEnd"/>
      <w:r w:rsidRPr="000502F5">
        <w:rPr>
          <w:rFonts w:eastAsia="Times New Roman"/>
        </w:rPr>
        <w:t xml:space="preserve"> period for review and comment on this Order is waived</w:t>
      </w:r>
      <w:r w:rsidR="00CD0D64">
        <w:rPr>
          <w:rFonts w:eastAsia="Times New Roman"/>
        </w:rPr>
        <w:t>.</w:t>
      </w:r>
    </w:p>
    <w:p w:rsidRPr="00F41495" w:rsidR="00F41495" w:rsidP="00F41495" w:rsidRDefault="00F41495" w14:paraId="04EFDD7C" w14:textId="5D891326">
      <w:pPr>
        <w:pStyle w:val="Mainex"/>
        <w:spacing w:before="180" w:after="120"/>
        <w:ind w:left="360"/>
      </w:pPr>
      <w:bookmarkStart w:name="_Toc133843858" w:id="0"/>
      <w:r>
        <w:t>ORDER</w:t>
      </w:r>
      <w:bookmarkEnd w:id="0"/>
    </w:p>
    <w:p w:rsidR="0069321F" w:rsidP="001531F3" w:rsidRDefault="00C64AEA" w14:paraId="62240269" w14:textId="692E9642">
      <w:pPr>
        <w:pStyle w:val="OP"/>
        <w:ind w:firstLine="720"/>
        <w:rPr>
          <w:rStyle w:val="PageNumber"/>
          <w:u w:color="000000"/>
        </w:rPr>
      </w:pPr>
      <w:r w:rsidRPr="000D1AEC">
        <w:rPr>
          <w:rStyle w:val="PageNumber"/>
          <w:b/>
          <w:bCs/>
          <w:u w:color="000000"/>
        </w:rPr>
        <w:t>IT IS ORDERED</w:t>
      </w:r>
      <w:r w:rsidRPr="000D1AEC">
        <w:rPr>
          <w:rStyle w:val="PageNumber"/>
          <w:u w:color="000000"/>
        </w:rPr>
        <w:t xml:space="preserve"> that the statutory deadline for completion of th</w:t>
      </w:r>
      <w:r w:rsidR="00934352">
        <w:rPr>
          <w:rStyle w:val="PageNumber"/>
          <w:u w:color="000000"/>
        </w:rPr>
        <w:t>e</w:t>
      </w:r>
      <w:r w:rsidRPr="000D1AEC">
        <w:rPr>
          <w:rStyle w:val="PageNumber"/>
          <w:u w:color="000000"/>
        </w:rPr>
        <w:t xml:space="preserve"> </w:t>
      </w:r>
      <w:r w:rsidR="008022D3">
        <w:rPr>
          <w:rStyle w:val="PageNumber"/>
          <w:u w:color="000000"/>
        </w:rPr>
        <w:t>C</w:t>
      </w:r>
      <w:r w:rsidRPr="000D1AEC" w:rsidR="003B1242">
        <w:rPr>
          <w:rStyle w:val="PageNumber"/>
          <w:u w:color="000000"/>
        </w:rPr>
        <w:t xml:space="preserve">onsolidated </w:t>
      </w:r>
      <w:r w:rsidR="008022D3">
        <w:rPr>
          <w:rStyle w:val="PageNumber"/>
          <w:u w:color="000000"/>
        </w:rPr>
        <w:t>P</w:t>
      </w:r>
      <w:r w:rsidRPr="000D1AEC">
        <w:rPr>
          <w:rStyle w:val="PageNumber"/>
          <w:u w:color="000000"/>
        </w:rPr>
        <w:t xml:space="preserve">roceeding is extended until </w:t>
      </w:r>
      <w:r w:rsidR="00DA572E">
        <w:rPr>
          <w:szCs w:val="26"/>
        </w:rPr>
        <w:t>August 14</w:t>
      </w:r>
      <w:r w:rsidR="00462877">
        <w:rPr>
          <w:szCs w:val="26"/>
        </w:rPr>
        <w:t>, 2026.</w:t>
      </w:r>
      <w:r w:rsidRPr="000D1AEC">
        <w:rPr>
          <w:rStyle w:val="PageNumber"/>
          <w:u w:color="000000"/>
        </w:rPr>
        <w:t xml:space="preserve">  </w:t>
      </w:r>
    </w:p>
    <w:p w:rsidRPr="000D1AEC" w:rsidR="00C64AEA" w:rsidP="001531F3" w:rsidRDefault="00C64AEA" w14:paraId="513FD9BA" w14:textId="70149EFB">
      <w:pPr>
        <w:pStyle w:val="OP"/>
        <w:ind w:firstLine="720"/>
        <w:rPr>
          <w:rStyle w:val="PageNumber"/>
          <w:u w:color="000000"/>
        </w:rPr>
      </w:pPr>
      <w:r w:rsidRPr="000D1AEC">
        <w:rPr>
          <w:rStyle w:val="PageNumber"/>
          <w:u w:color="000000"/>
        </w:rPr>
        <w:t xml:space="preserve">This order is effective today. </w:t>
      </w:r>
    </w:p>
    <w:p w:rsidRPr="006737DC" w:rsidR="00A15B2F" w:rsidP="00A15B2F" w:rsidRDefault="00A15B2F" w14:paraId="23A6E1E1" w14:textId="77DA72AA">
      <w:pPr>
        <w:pStyle w:val="standard0"/>
        <w:keepNext/>
        <w:spacing w:after="240"/>
        <w:rPr>
          <w:szCs w:val="26"/>
        </w:rPr>
      </w:pPr>
      <w:bookmarkStart w:name="_Hlk219460111" w:id="1"/>
      <w:r w:rsidRPr="006737DC">
        <w:rPr>
          <w:szCs w:val="26"/>
        </w:rPr>
        <w:t xml:space="preserve">Dated </w:t>
      </w:r>
      <w:r>
        <w:rPr>
          <w:szCs w:val="26"/>
        </w:rPr>
        <w:t>February 5</w:t>
      </w:r>
      <w:r w:rsidRPr="006737DC">
        <w:rPr>
          <w:szCs w:val="26"/>
        </w:rPr>
        <w:t>, 202</w:t>
      </w:r>
      <w:r>
        <w:rPr>
          <w:szCs w:val="26"/>
        </w:rPr>
        <w:t>6</w:t>
      </w:r>
      <w:r w:rsidRPr="006737DC">
        <w:rPr>
          <w:szCs w:val="26"/>
        </w:rPr>
        <w:t>, at Sa</w:t>
      </w:r>
      <w:r>
        <w:rPr>
          <w:szCs w:val="26"/>
        </w:rPr>
        <w:t>cramento</w:t>
      </w:r>
      <w:r w:rsidRPr="006737DC">
        <w:rPr>
          <w:szCs w:val="26"/>
        </w:rPr>
        <w:t>, California.</w:t>
      </w:r>
    </w:p>
    <w:p w:rsidRPr="00A15B2F" w:rsidR="00A15B2F" w:rsidP="00A15B2F" w:rsidRDefault="00A15B2F" w14:paraId="543446C9" w14:textId="77777777">
      <w:pPr>
        <w:adjustRightInd w:val="0"/>
        <w:spacing w:line="240" w:lineRule="auto"/>
        <w:ind w:left="5040" w:firstLine="0"/>
        <w:jc w:val="both"/>
        <w:rPr>
          <w:rFonts w:eastAsia="Times New Roman" w:cs="Times New Roman"/>
          <w:szCs w:val="26"/>
        </w:rPr>
      </w:pPr>
      <w:r w:rsidRPr="00A15B2F">
        <w:rPr>
          <w:rFonts w:eastAsia="Times New Roman" w:cs="Times New Roman"/>
          <w:szCs w:val="26"/>
        </w:rPr>
        <w:t>ALICE REYNOLDS</w:t>
      </w:r>
    </w:p>
    <w:p w:rsidRPr="00A15B2F" w:rsidR="00A15B2F" w:rsidP="00A15B2F" w:rsidRDefault="00A15B2F" w14:paraId="748C62E2" w14:textId="66063D41">
      <w:pPr>
        <w:adjustRightInd w:val="0"/>
        <w:spacing w:line="240" w:lineRule="auto"/>
        <w:ind w:left="5040" w:firstLine="0"/>
        <w:jc w:val="both"/>
        <w:rPr>
          <w:rFonts w:eastAsia="Times New Roman" w:cs="Times New Roman"/>
          <w:szCs w:val="26"/>
        </w:rPr>
      </w:pPr>
      <w:r w:rsidRPr="00A15B2F">
        <w:rPr>
          <w:rFonts w:eastAsia="Times New Roman" w:cs="Times New Roman"/>
          <w:szCs w:val="26"/>
        </w:rPr>
        <w:t xml:space="preserve">            President</w:t>
      </w:r>
    </w:p>
    <w:p w:rsidRPr="00A15B2F" w:rsidR="00A15B2F" w:rsidP="00A15B2F" w:rsidRDefault="00A15B2F" w14:paraId="48BA7E73" w14:textId="77777777">
      <w:pPr>
        <w:adjustRightInd w:val="0"/>
        <w:spacing w:line="240" w:lineRule="auto"/>
        <w:ind w:left="5040" w:firstLine="0"/>
        <w:jc w:val="both"/>
        <w:rPr>
          <w:rFonts w:eastAsia="Times New Roman" w:cs="Times New Roman"/>
          <w:szCs w:val="26"/>
        </w:rPr>
      </w:pPr>
      <w:r w:rsidRPr="00A15B2F">
        <w:rPr>
          <w:rFonts w:eastAsia="Times New Roman" w:cs="Times New Roman"/>
          <w:szCs w:val="26"/>
        </w:rPr>
        <w:t>DARCIE L. HOUCK</w:t>
      </w:r>
    </w:p>
    <w:p w:rsidRPr="00A15B2F" w:rsidR="00A15B2F" w:rsidP="00A15B2F" w:rsidRDefault="00A15B2F" w14:paraId="3591CF7B" w14:textId="77777777">
      <w:pPr>
        <w:adjustRightInd w:val="0"/>
        <w:spacing w:line="240" w:lineRule="auto"/>
        <w:ind w:left="5040" w:firstLine="0"/>
        <w:jc w:val="both"/>
        <w:rPr>
          <w:rFonts w:eastAsia="Times New Roman" w:cs="Times New Roman"/>
          <w:szCs w:val="26"/>
        </w:rPr>
      </w:pPr>
      <w:r w:rsidRPr="00A15B2F">
        <w:rPr>
          <w:rFonts w:eastAsia="Times New Roman" w:cs="Times New Roman"/>
          <w:szCs w:val="26"/>
        </w:rPr>
        <w:t>JOHN REYNOLDS</w:t>
      </w:r>
    </w:p>
    <w:p w:rsidRPr="00A15B2F" w:rsidR="00A15B2F" w:rsidP="00A15B2F" w:rsidRDefault="00A15B2F" w14:paraId="35D16306" w14:textId="77777777">
      <w:pPr>
        <w:adjustRightInd w:val="0"/>
        <w:spacing w:line="240" w:lineRule="auto"/>
        <w:ind w:left="5040" w:firstLine="0"/>
        <w:jc w:val="both"/>
        <w:rPr>
          <w:rFonts w:eastAsia="Times New Roman" w:cs="Times New Roman"/>
          <w:szCs w:val="26"/>
        </w:rPr>
      </w:pPr>
      <w:r w:rsidRPr="00A15B2F">
        <w:rPr>
          <w:rFonts w:eastAsia="Times New Roman" w:cs="Times New Roman"/>
          <w:szCs w:val="26"/>
        </w:rPr>
        <w:t>MATTHEW BAKER</w:t>
      </w:r>
    </w:p>
    <w:p w:rsidRPr="00A15B2F" w:rsidR="00A15B2F" w:rsidP="00A15B2F" w:rsidRDefault="00A15B2F" w14:paraId="3CD09FA4" w14:textId="77777777">
      <w:pPr>
        <w:adjustRightInd w:val="0"/>
        <w:spacing w:line="240" w:lineRule="auto"/>
        <w:ind w:left="5040" w:firstLine="0"/>
        <w:jc w:val="both"/>
        <w:rPr>
          <w:rFonts w:eastAsia="Times New Roman" w:cs="Times New Roman"/>
          <w:szCs w:val="26"/>
        </w:rPr>
      </w:pPr>
      <w:r w:rsidRPr="00A15B2F">
        <w:rPr>
          <w:rFonts w:eastAsia="Times New Roman" w:cs="Times New Roman"/>
          <w:szCs w:val="26"/>
        </w:rPr>
        <w:t>KAREN DOUGLAS</w:t>
      </w:r>
    </w:p>
    <w:p w:rsidRPr="00A15B2F" w:rsidR="00A15B2F" w:rsidP="00A15B2F" w:rsidRDefault="00A15B2F" w14:paraId="2A8934D7" w14:textId="77777777">
      <w:pPr>
        <w:adjustRightInd w:val="0"/>
        <w:spacing w:line="240" w:lineRule="auto"/>
        <w:ind w:left="5040" w:firstLine="0"/>
        <w:jc w:val="both"/>
        <w:rPr>
          <w:rFonts w:eastAsia="Times New Roman" w:cs="Times New Roman"/>
          <w:szCs w:val="26"/>
        </w:rPr>
      </w:pPr>
      <w:r w:rsidRPr="00A15B2F">
        <w:rPr>
          <w:rFonts w:eastAsia="Times New Roman" w:cs="Times New Roman"/>
          <w:szCs w:val="26"/>
        </w:rPr>
        <w:t xml:space="preserve">           Commissioners</w:t>
      </w:r>
    </w:p>
    <w:p w:rsidRPr="00A15B2F" w:rsidR="00A15B2F" w:rsidP="00A15B2F" w:rsidRDefault="00A15B2F" w14:paraId="6CBCE2E9" w14:textId="77777777">
      <w:pPr>
        <w:adjustRightInd w:val="0"/>
        <w:spacing w:line="240" w:lineRule="auto"/>
        <w:ind w:left="5040" w:firstLine="0"/>
        <w:jc w:val="both"/>
        <w:rPr>
          <w:rFonts w:eastAsia="Times New Roman" w:cs="Times New Roman"/>
          <w:szCs w:val="26"/>
        </w:rPr>
      </w:pPr>
    </w:p>
    <w:bookmarkEnd w:id="1"/>
    <w:p w:rsidRPr="00A15B2F" w:rsidR="00A15B2F" w:rsidP="00A15B2F" w:rsidRDefault="00A15B2F" w14:paraId="2559F770" w14:textId="77777777">
      <w:pPr>
        <w:adjustRightInd w:val="0"/>
        <w:spacing w:line="240" w:lineRule="auto"/>
        <w:ind w:left="5040" w:firstLine="0"/>
        <w:jc w:val="both"/>
        <w:rPr>
          <w:rFonts w:eastAsia="Times New Roman" w:cs="Times New Roman"/>
          <w:szCs w:val="26"/>
        </w:rPr>
      </w:pPr>
    </w:p>
    <w:p w:rsidRPr="00A15B2F" w:rsidR="00A51C42" w:rsidP="00A15B2F" w:rsidRDefault="00A51C42" w14:paraId="179E3469" w14:textId="6CA2265E">
      <w:pPr>
        <w:adjustRightInd w:val="0"/>
        <w:spacing w:line="240" w:lineRule="auto"/>
        <w:ind w:left="5040" w:firstLine="0"/>
        <w:jc w:val="both"/>
        <w:rPr>
          <w:rFonts w:eastAsia="Times New Roman" w:cs="Times New Roman"/>
          <w:szCs w:val="26"/>
        </w:rPr>
      </w:pPr>
    </w:p>
    <w:sectPr w:rsidRPr="00A15B2F" w:rsidR="00A51C42" w:rsidSect="008242B7">
      <w:headerReference w:type="default" r:id="rId11"/>
      <w:footerReference w:type="even" r:id="rId12"/>
      <w:footerReference w:type="default" r:id="rId13"/>
      <w:headerReference w:type="first" r:id="rId14"/>
      <w:footerReference w:type="first" r:id="rId15"/>
      <w:pgSz w:w="12240" w:h="15840"/>
      <w:pgMar w:top="1728" w:right="1440" w:bottom="18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558D" w14:textId="77777777" w:rsidR="00D96C93" w:rsidRDefault="00D96C93" w:rsidP="0098138E">
      <w:pPr>
        <w:spacing w:line="240" w:lineRule="auto"/>
      </w:pPr>
      <w:r>
        <w:separator/>
      </w:r>
    </w:p>
  </w:endnote>
  <w:endnote w:type="continuationSeparator" w:id="0">
    <w:p w14:paraId="2E7145BE" w14:textId="77777777" w:rsidR="00D96C93" w:rsidRDefault="00D96C9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2FE6" w14:textId="77777777" w:rsidR="00A51C42" w:rsidRPr="00A51C42" w:rsidRDefault="00A51C42" w:rsidP="00A51C42">
    <w:pPr>
      <w:pStyle w:val="Header"/>
      <w:tabs>
        <w:tab w:val="clear" w:pos="4680"/>
      </w:tabs>
      <w:ind w:firstLine="0"/>
      <w:rPr>
        <w:iCs/>
      </w:rPr>
    </w:pPr>
    <w:r w:rsidRPr="00A51C42">
      <w:rPr>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039C" w14:textId="2080139A" w:rsidR="00EE4315" w:rsidRDefault="00EE4315" w:rsidP="00A24DF1">
    <w:pPr>
      <w:pStyle w:val="Header"/>
      <w:tabs>
        <w:tab w:val="clear" w:pos="4680"/>
      </w:tabs>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A1AA" w14:textId="1CF8FE11" w:rsidR="009660A9" w:rsidRDefault="00904A7E" w:rsidP="00782179">
    <w:pPr>
      <w:pStyle w:val="Footer"/>
      <w:ind w:firstLine="0"/>
    </w:pPr>
    <w:r w:rsidRPr="00904A7E">
      <w:rPr>
        <w:sz w:val="16"/>
        <w:szCs w:val="16"/>
      </w:rPr>
      <w:t>598727839</w:t>
    </w:r>
    <w:r w:rsidR="009660A9">
      <w:rPr>
        <w:sz w:val="16"/>
        <w:szCs w:val="16"/>
      </w:rPr>
      <w:tab/>
    </w:r>
    <w:r w:rsidR="009660A9" w:rsidRPr="009660A9">
      <w:rPr>
        <w:szCs w:val="26"/>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A5E5" w14:textId="77777777" w:rsidR="00D96C93" w:rsidRDefault="00D96C93" w:rsidP="00DF58E7">
      <w:pPr>
        <w:spacing w:line="240" w:lineRule="auto"/>
        <w:ind w:firstLine="0"/>
      </w:pPr>
      <w:r>
        <w:separator/>
      </w:r>
    </w:p>
  </w:footnote>
  <w:footnote w:type="continuationSeparator" w:id="0">
    <w:p w14:paraId="4C7F7A09" w14:textId="77777777" w:rsidR="00D96C93" w:rsidRDefault="00D96C93" w:rsidP="00DF58E7">
      <w:pPr>
        <w:spacing w:line="240" w:lineRule="auto"/>
        <w:ind w:firstLine="0"/>
      </w:pPr>
      <w:r>
        <w:continuationSeparator/>
      </w:r>
    </w:p>
  </w:footnote>
  <w:footnote w:type="continuationNotice" w:id="1">
    <w:p w14:paraId="3DFA1496" w14:textId="77777777" w:rsidR="00D96C93" w:rsidRPr="00DF58E7" w:rsidRDefault="00D96C93"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C76A" w14:textId="4C979CF1" w:rsidR="005169B4" w:rsidRPr="00CF5A72" w:rsidRDefault="00210409" w:rsidP="00A51C42">
    <w:pPr>
      <w:pStyle w:val="Header"/>
      <w:tabs>
        <w:tab w:val="clear" w:pos="4680"/>
      </w:tabs>
      <w:ind w:firstLine="0"/>
      <w:rPr>
        <w:b/>
        <w:bCs/>
        <w:iCs/>
      </w:rPr>
    </w:pPr>
    <w:r w:rsidRPr="00CF5A72">
      <w:rPr>
        <w:iCs/>
      </w:rPr>
      <w:t>C</w:t>
    </w:r>
    <w:r w:rsidR="00A24DF1" w:rsidRPr="00CF5A72">
      <w:rPr>
        <w:iCs/>
      </w:rPr>
      <w:t>.2</w:t>
    </w:r>
    <w:r w:rsidR="00F263AB" w:rsidRPr="00CF5A72">
      <w:rPr>
        <w:iCs/>
      </w:rPr>
      <w:t>4</w:t>
    </w:r>
    <w:r w:rsidR="00A24DF1" w:rsidRPr="00CF5A72">
      <w:rPr>
        <w:iCs/>
      </w:rPr>
      <w:t>-0</w:t>
    </w:r>
    <w:r w:rsidR="00F263AB" w:rsidRPr="00CF5A72">
      <w:rPr>
        <w:iCs/>
      </w:rPr>
      <w:t>8</w:t>
    </w:r>
    <w:r w:rsidR="00A24DF1" w:rsidRPr="00CF5A72">
      <w:rPr>
        <w:iCs/>
      </w:rPr>
      <w:t>-0</w:t>
    </w:r>
    <w:r w:rsidR="00F263AB" w:rsidRPr="00CF5A72">
      <w:rPr>
        <w:iCs/>
      </w:rPr>
      <w:t>16</w:t>
    </w:r>
    <w:r w:rsidR="00CF5A72" w:rsidRPr="00CF5A72">
      <w:rPr>
        <w:iCs/>
      </w:rPr>
      <w:t xml:space="preserve">, </w:t>
    </w:r>
    <w:r w:rsidR="00A24DF1" w:rsidRPr="00CF5A72">
      <w:rPr>
        <w:i/>
      </w:rPr>
      <w:t>et al</w:t>
    </w:r>
    <w:r w:rsidR="00A24DF1" w:rsidRPr="00CF5A72">
      <w:rPr>
        <w:iCs/>
      </w:rPr>
      <w:t>.  ALJ/</w:t>
    </w:r>
    <w:r w:rsidRPr="00CF5A72">
      <w:rPr>
        <w:iCs/>
      </w:rPr>
      <w:t>J</w:t>
    </w:r>
    <w:r w:rsidR="00F263AB" w:rsidRPr="00CF5A72">
      <w:rPr>
        <w:iCs/>
      </w:rPr>
      <w:t>RO</w:t>
    </w:r>
    <w:r w:rsidR="00A24DF1" w:rsidRPr="00CF5A72">
      <w:rPr>
        <w:iCs/>
      </w:rPr>
      <w:t>/</w:t>
    </w:r>
    <w:proofErr w:type="spellStart"/>
    <w:r w:rsidR="00CF5A72" w:rsidRPr="00CF5A72">
      <w:rPr>
        <w:iCs/>
      </w:rPr>
      <w:t>jds</w:t>
    </w:r>
    <w:proofErr w:type="spellEnd"/>
  </w:p>
  <w:p w14:paraId="23F6F355" w14:textId="1C2B7925" w:rsidR="005169B4" w:rsidRPr="00CF5A72" w:rsidRDefault="005169B4" w:rsidP="005169B4">
    <w:pPr>
      <w:pStyle w:val="Header"/>
      <w:ind w:firstLine="0"/>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5E8F" w14:textId="77777777" w:rsidR="005169B4" w:rsidRDefault="005169B4" w:rsidP="00CF5A7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7E091B"/>
    <w:multiLevelType w:val="hybridMultilevel"/>
    <w:tmpl w:val="775ED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E2242C9"/>
    <w:multiLevelType w:val="multilevel"/>
    <w:tmpl w:val="70AAB8E6"/>
    <w:numStyleLink w:val="Headings"/>
  </w:abstractNum>
  <w:abstractNum w:abstractNumId="6" w15:restartNumberingAfterBreak="0">
    <w:nsid w:val="331F6D42"/>
    <w:multiLevelType w:val="multilevel"/>
    <w:tmpl w:val="70AAB8E6"/>
    <w:styleLink w:val="Headings"/>
    <w:lvl w:ilvl="0">
      <w:start w:val="1"/>
      <w:numFmt w:val="decimal"/>
      <w:pStyle w:val="Heading1"/>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41B035BF"/>
    <w:multiLevelType w:val="multilevel"/>
    <w:tmpl w:val="70AAB8E6"/>
    <w:numStyleLink w:val="Headings"/>
  </w:abstractNum>
  <w:abstractNum w:abstractNumId="8" w15:restartNumberingAfterBreak="0">
    <w:nsid w:val="59D042D7"/>
    <w:multiLevelType w:val="multilevel"/>
    <w:tmpl w:val="18F4A5AC"/>
    <w:numStyleLink w:val="FoFCoLOP"/>
  </w:abstractNum>
  <w:abstractNum w:abstractNumId="9"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22537E"/>
    <w:multiLevelType w:val="multilevel"/>
    <w:tmpl w:val="70AAB8E6"/>
    <w:numStyleLink w:val="Headings"/>
  </w:abstractNum>
  <w:abstractNum w:abstractNumId="11"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F80C0D"/>
    <w:multiLevelType w:val="hybridMultilevel"/>
    <w:tmpl w:val="F8E29D84"/>
    <w:lvl w:ilvl="0" w:tplc="DDE2C3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9A0AFE"/>
    <w:multiLevelType w:val="multilevel"/>
    <w:tmpl w:val="18F4A5AC"/>
    <w:numStyleLink w:val="FoFCoLOP"/>
  </w:abstractNum>
  <w:num w:numId="1" w16cid:durableId="1680499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82895">
    <w:abstractNumId w:val="3"/>
  </w:num>
  <w:num w:numId="3" w16cid:durableId="1897273922">
    <w:abstractNumId w:val="8"/>
  </w:num>
  <w:num w:numId="4" w16cid:durableId="1107577578">
    <w:abstractNumId w:val="4"/>
  </w:num>
  <w:num w:numId="5" w16cid:durableId="1791975833">
    <w:abstractNumId w:val="15"/>
  </w:num>
  <w:num w:numId="6" w16cid:durableId="1759323517">
    <w:abstractNumId w:val="6"/>
  </w:num>
  <w:num w:numId="7" w16cid:durableId="80372374">
    <w:abstractNumId w:val="5"/>
  </w:num>
  <w:num w:numId="8" w16cid:durableId="1563981471">
    <w:abstractNumId w:val="12"/>
  </w:num>
  <w:num w:numId="9" w16cid:durableId="2140490850">
    <w:abstractNumId w:val="0"/>
  </w:num>
  <w:num w:numId="10" w16cid:durableId="2059937268">
    <w:abstractNumId w:val="10"/>
  </w:num>
  <w:num w:numId="11" w16cid:durableId="297608674">
    <w:abstractNumId w:val="14"/>
  </w:num>
  <w:num w:numId="12" w16cid:durableId="900940155">
    <w:abstractNumId w:val="7"/>
  </w:num>
  <w:num w:numId="13" w16cid:durableId="1922060465">
    <w:abstractNumId w:val="11"/>
  </w:num>
  <w:num w:numId="14" w16cid:durableId="1597322798">
    <w:abstractNumId w:val="13"/>
  </w:num>
  <w:num w:numId="15" w16cid:durableId="1564440051">
    <w:abstractNumId w:val="1"/>
  </w:num>
  <w:num w:numId="16" w16cid:durableId="11141307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0A"/>
    <w:rsid w:val="00000F6A"/>
    <w:rsid w:val="00021C38"/>
    <w:rsid w:val="000502F5"/>
    <w:rsid w:val="000509AC"/>
    <w:rsid w:val="000510A8"/>
    <w:rsid w:val="00054470"/>
    <w:rsid w:val="00067C68"/>
    <w:rsid w:val="0007115A"/>
    <w:rsid w:val="00076ED4"/>
    <w:rsid w:val="00091390"/>
    <w:rsid w:val="00094421"/>
    <w:rsid w:val="00097147"/>
    <w:rsid w:val="000973C8"/>
    <w:rsid w:val="000A2AA9"/>
    <w:rsid w:val="000A56F2"/>
    <w:rsid w:val="000A6E05"/>
    <w:rsid w:val="000B12FA"/>
    <w:rsid w:val="000C08BF"/>
    <w:rsid w:val="000C3B9A"/>
    <w:rsid w:val="000D1AEC"/>
    <w:rsid w:val="000D25A8"/>
    <w:rsid w:val="000E0A1B"/>
    <w:rsid w:val="000E4C53"/>
    <w:rsid w:val="000E66D8"/>
    <w:rsid w:val="000E6FBC"/>
    <w:rsid w:val="00104567"/>
    <w:rsid w:val="0010558C"/>
    <w:rsid w:val="00107BA5"/>
    <w:rsid w:val="00116A2A"/>
    <w:rsid w:val="00116C97"/>
    <w:rsid w:val="00120450"/>
    <w:rsid w:val="00121089"/>
    <w:rsid w:val="001236F2"/>
    <w:rsid w:val="00125423"/>
    <w:rsid w:val="00145CC9"/>
    <w:rsid w:val="00146094"/>
    <w:rsid w:val="001531F3"/>
    <w:rsid w:val="001562A6"/>
    <w:rsid w:val="00162E9A"/>
    <w:rsid w:val="001645C5"/>
    <w:rsid w:val="0017065C"/>
    <w:rsid w:val="00176ED9"/>
    <w:rsid w:val="00191B51"/>
    <w:rsid w:val="0019243E"/>
    <w:rsid w:val="0019459A"/>
    <w:rsid w:val="001A4423"/>
    <w:rsid w:val="001A719C"/>
    <w:rsid w:val="001B04D7"/>
    <w:rsid w:val="001C14E7"/>
    <w:rsid w:val="001C363F"/>
    <w:rsid w:val="001D15F7"/>
    <w:rsid w:val="001D64AA"/>
    <w:rsid w:val="001E2A62"/>
    <w:rsid w:val="001F2819"/>
    <w:rsid w:val="001F42EF"/>
    <w:rsid w:val="002043EC"/>
    <w:rsid w:val="00210409"/>
    <w:rsid w:val="00210D51"/>
    <w:rsid w:val="002153DE"/>
    <w:rsid w:val="002235FA"/>
    <w:rsid w:val="00243DC0"/>
    <w:rsid w:val="00247477"/>
    <w:rsid w:val="00263392"/>
    <w:rsid w:val="00270440"/>
    <w:rsid w:val="00277E5D"/>
    <w:rsid w:val="00293DEE"/>
    <w:rsid w:val="002B2A28"/>
    <w:rsid w:val="002C61B6"/>
    <w:rsid w:val="002C7FE9"/>
    <w:rsid w:val="002D09DF"/>
    <w:rsid w:val="002D238F"/>
    <w:rsid w:val="002D2E6B"/>
    <w:rsid w:val="002D47B0"/>
    <w:rsid w:val="002D4EFD"/>
    <w:rsid w:val="002D6DEE"/>
    <w:rsid w:val="002E3002"/>
    <w:rsid w:val="002E4063"/>
    <w:rsid w:val="002E462B"/>
    <w:rsid w:val="002E5A92"/>
    <w:rsid w:val="002E71A6"/>
    <w:rsid w:val="003063CD"/>
    <w:rsid w:val="00315C75"/>
    <w:rsid w:val="00316071"/>
    <w:rsid w:val="00317D82"/>
    <w:rsid w:val="00327882"/>
    <w:rsid w:val="003307BF"/>
    <w:rsid w:val="003359C2"/>
    <w:rsid w:val="00343E5C"/>
    <w:rsid w:val="00344FAA"/>
    <w:rsid w:val="003511E0"/>
    <w:rsid w:val="0036017B"/>
    <w:rsid w:val="00362755"/>
    <w:rsid w:val="00373B93"/>
    <w:rsid w:val="0039032B"/>
    <w:rsid w:val="003A1895"/>
    <w:rsid w:val="003A7C4E"/>
    <w:rsid w:val="003B1242"/>
    <w:rsid w:val="003B3412"/>
    <w:rsid w:val="003E369A"/>
    <w:rsid w:val="003E7A8A"/>
    <w:rsid w:val="003F4329"/>
    <w:rsid w:val="00403D9C"/>
    <w:rsid w:val="00410CDA"/>
    <w:rsid w:val="00412C83"/>
    <w:rsid w:val="00426014"/>
    <w:rsid w:val="00434BB3"/>
    <w:rsid w:val="00447570"/>
    <w:rsid w:val="00447F71"/>
    <w:rsid w:val="0046072C"/>
    <w:rsid w:val="00460B7D"/>
    <w:rsid w:val="00462877"/>
    <w:rsid w:val="00462C23"/>
    <w:rsid w:val="00462D1B"/>
    <w:rsid w:val="00463CA3"/>
    <w:rsid w:val="00475FC9"/>
    <w:rsid w:val="00476F27"/>
    <w:rsid w:val="00480CB0"/>
    <w:rsid w:val="0049580A"/>
    <w:rsid w:val="00495872"/>
    <w:rsid w:val="004B34EA"/>
    <w:rsid w:val="004B5494"/>
    <w:rsid w:val="004C3E06"/>
    <w:rsid w:val="004C51A1"/>
    <w:rsid w:val="004C7D3A"/>
    <w:rsid w:val="004D18EA"/>
    <w:rsid w:val="004E4BFA"/>
    <w:rsid w:val="005018A8"/>
    <w:rsid w:val="00502CA1"/>
    <w:rsid w:val="00505A39"/>
    <w:rsid w:val="00513199"/>
    <w:rsid w:val="005169B4"/>
    <w:rsid w:val="005240BF"/>
    <w:rsid w:val="00536E0C"/>
    <w:rsid w:val="005557F4"/>
    <w:rsid w:val="005561BC"/>
    <w:rsid w:val="005625A8"/>
    <w:rsid w:val="005639C1"/>
    <w:rsid w:val="00574ADC"/>
    <w:rsid w:val="00585390"/>
    <w:rsid w:val="005939A5"/>
    <w:rsid w:val="00596CF4"/>
    <w:rsid w:val="005A0668"/>
    <w:rsid w:val="005A148C"/>
    <w:rsid w:val="005C56F4"/>
    <w:rsid w:val="005D146F"/>
    <w:rsid w:val="005E6A02"/>
    <w:rsid w:val="006052F1"/>
    <w:rsid w:val="006060E9"/>
    <w:rsid w:val="00627707"/>
    <w:rsid w:val="00630F87"/>
    <w:rsid w:val="00631B7F"/>
    <w:rsid w:val="00632207"/>
    <w:rsid w:val="0063491C"/>
    <w:rsid w:val="00636DB7"/>
    <w:rsid w:val="0064461A"/>
    <w:rsid w:val="006579DE"/>
    <w:rsid w:val="006641A8"/>
    <w:rsid w:val="00671E07"/>
    <w:rsid w:val="006843F7"/>
    <w:rsid w:val="0069321F"/>
    <w:rsid w:val="0069500C"/>
    <w:rsid w:val="00696887"/>
    <w:rsid w:val="006A45CD"/>
    <w:rsid w:val="006A7109"/>
    <w:rsid w:val="006B5C99"/>
    <w:rsid w:val="006D1522"/>
    <w:rsid w:val="006E5E28"/>
    <w:rsid w:val="006E6574"/>
    <w:rsid w:val="007025E9"/>
    <w:rsid w:val="00712E9E"/>
    <w:rsid w:val="007135CF"/>
    <w:rsid w:val="00714CF2"/>
    <w:rsid w:val="007156B9"/>
    <w:rsid w:val="00716D61"/>
    <w:rsid w:val="00720817"/>
    <w:rsid w:val="00722850"/>
    <w:rsid w:val="007302C4"/>
    <w:rsid w:val="0073353F"/>
    <w:rsid w:val="00734E34"/>
    <w:rsid w:val="00741A58"/>
    <w:rsid w:val="00742E45"/>
    <w:rsid w:val="007447AF"/>
    <w:rsid w:val="00750816"/>
    <w:rsid w:val="007515BB"/>
    <w:rsid w:val="00761C42"/>
    <w:rsid w:val="00762FF7"/>
    <w:rsid w:val="007657C1"/>
    <w:rsid w:val="00780A65"/>
    <w:rsid w:val="00782179"/>
    <w:rsid w:val="0078219E"/>
    <w:rsid w:val="007A406D"/>
    <w:rsid w:val="007A62B0"/>
    <w:rsid w:val="007B790D"/>
    <w:rsid w:val="007C53D9"/>
    <w:rsid w:val="007C5A0C"/>
    <w:rsid w:val="007C76B6"/>
    <w:rsid w:val="007E0FEE"/>
    <w:rsid w:val="007E60A3"/>
    <w:rsid w:val="007F2017"/>
    <w:rsid w:val="00801BD4"/>
    <w:rsid w:val="008022D3"/>
    <w:rsid w:val="00804B74"/>
    <w:rsid w:val="00805AB9"/>
    <w:rsid w:val="00812216"/>
    <w:rsid w:val="008242B7"/>
    <w:rsid w:val="008339BB"/>
    <w:rsid w:val="00846CBF"/>
    <w:rsid w:val="0085660E"/>
    <w:rsid w:val="00861612"/>
    <w:rsid w:val="0086419A"/>
    <w:rsid w:val="0087023B"/>
    <w:rsid w:val="00875CF0"/>
    <w:rsid w:val="008A179F"/>
    <w:rsid w:val="008A3E90"/>
    <w:rsid w:val="008B0864"/>
    <w:rsid w:val="008B4FF2"/>
    <w:rsid w:val="008C0178"/>
    <w:rsid w:val="008C40A4"/>
    <w:rsid w:val="008C7413"/>
    <w:rsid w:val="008D16B7"/>
    <w:rsid w:val="008D677A"/>
    <w:rsid w:val="008E01C7"/>
    <w:rsid w:val="008E1281"/>
    <w:rsid w:val="008E6AE6"/>
    <w:rsid w:val="008F0116"/>
    <w:rsid w:val="008F143D"/>
    <w:rsid w:val="00904A7E"/>
    <w:rsid w:val="00904EAC"/>
    <w:rsid w:val="00932865"/>
    <w:rsid w:val="00934352"/>
    <w:rsid w:val="00941523"/>
    <w:rsid w:val="009467D7"/>
    <w:rsid w:val="00956AD4"/>
    <w:rsid w:val="009660A9"/>
    <w:rsid w:val="0098138E"/>
    <w:rsid w:val="00982014"/>
    <w:rsid w:val="0098655A"/>
    <w:rsid w:val="009B218D"/>
    <w:rsid w:val="009C39CA"/>
    <w:rsid w:val="009C6DE6"/>
    <w:rsid w:val="009E7C7F"/>
    <w:rsid w:val="00A01D17"/>
    <w:rsid w:val="00A0439D"/>
    <w:rsid w:val="00A04C71"/>
    <w:rsid w:val="00A04DAE"/>
    <w:rsid w:val="00A1316C"/>
    <w:rsid w:val="00A15B2F"/>
    <w:rsid w:val="00A17CE0"/>
    <w:rsid w:val="00A24070"/>
    <w:rsid w:val="00A24DF1"/>
    <w:rsid w:val="00A27282"/>
    <w:rsid w:val="00A348B4"/>
    <w:rsid w:val="00A42306"/>
    <w:rsid w:val="00A51C42"/>
    <w:rsid w:val="00A55ACD"/>
    <w:rsid w:val="00A638A3"/>
    <w:rsid w:val="00A84C85"/>
    <w:rsid w:val="00A87F5C"/>
    <w:rsid w:val="00AA0C6F"/>
    <w:rsid w:val="00AC4F9C"/>
    <w:rsid w:val="00AE5A08"/>
    <w:rsid w:val="00AF28E7"/>
    <w:rsid w:val="00B01F7E"/>
    <w:rsid w:val="00B13D86"/>
    <w:rsid w:val="00B15570"/>
    <w:rsid w:val="00B22438"/>
    <w:rsid w:val="00B22CB5"/>
    <w:rsid w:val="00B3087D"/>
    <w:rsid w:val="00B34794"/>
    <w:rsid w:val="00B407A2"/>
    <w:rsid w:val="00B40DE9"/>
    <w:rsid w:val="00B414C8"/>
    <w:rsid w:val="00B60421"/>
    <w:rsid w:val="00B676C2"/>
    <w:rsid w:val="00B77C98"/>
    <w:rsid w:val="00B8641B"/>
    <w:rsid w:val="00B86D4C"/>
    <w:rsid w:val="00B93DCE"/>
    <w:rsid w:val="00BA1348"/>
    <w:rsid w:val="00BA20A2"/>
    <w:rsid w:val="00BB0243"/>
    <w:rsid w:val="00BB7A2E"/>
    <w:rsid w:val="00BC18FD"/>
    <w:rsid w:val="00BC4367"/>
    <w:rsid w:val="00BC7A03"/>
    <w:rsid w:val="00BF5ABD"/>
    <w:rsid w:val="00C00294"/>
    <w:rsid w:val="00C10B5F"/>
    <w:rsid w:val="00C1385A"/>
    <w:rsid w:val="00C64AEA"/>
    <w:rsid w:val="00C76868"/>
    <w:rsid w:val="00C85C24"/>
    <w:rsid w:val="00C913A1"/>
    <w:rsid w:val="00CC5E5C"/>
    <w:rsid w:val="00CC6A99"/>
    <w:rsid w:val="00CD0D64"/>
    <w:rsid w:val="00CD181E"/>
    <w:rsid w:val="00CE3A9B"/>
    <w:rsid w:val="00CF5A72"/>
    <w:rsid w:val="00D00AA3"/>
    <w:rsid w:val="00D049B1"/>
    <w:rsid w:val="00D067A2"/>
    <w:rsid w:val="00D07F73"/>
    <w:rsid w:val="00D14222"/>
    <w:rsid w:val="00D2041C"/>
    <w:rsid w:val="00D259C5"/>
    <w:rsid w:val="00D25ADE"/>
    <w:rsid w:val="00D43297"/>
    <w:rsid w:val="00D4415A"/>
    <w:rsid w:val="00D44DB6"/>
    <w:rsid w:val="00D50119"/>
    <w:rsid w:val="00D53FFB"/>
    <w:rsid w:val="00D57FAA"/>
    <w:rsid w:val="00D62740"/>
    <w:rsid w:val="00D70B14"/>
    <w:rsid w:val="00D82A43"/>
    <w:rsid w:val="00D96C93"/>
    <w:rsid w:val="00DA024B"/>
    <w:rsid w:val="00DA063A"/>
    <w:rsid w:val="00DA3188"/>
    <w:rsid w:val="00DA556A"/>
    <w:rsid w:val="00DA572E"/>
    <w:rsid w:val="00DA736F"/>
    <w:rsid w:val="00DA7B5D"/>
    <w:rsid w:val="00DB059D"/>
    <w:rsid w:val="00DB6D91"/>
    <w:rsid w:val="00DD20F4"/>
    <w:rsid w:val="00DD2629"/>
    <w:rsid w:val="00DE12B3"/>
    <w:rsid w:val="00DE41DE"/>
    <w:rsid w:val="00DF58E7"/>
    <w:rsid w:val="00E11876"/>
    <w:rsid w:val="00E131BC"/>
    <w:rsid w:val="00E165A3"/>
    <w:rsid w:val="00E23CBB"/>
    <w:rsid w:val="00E376B1"/>
    <w:rsid w:val="00E37B59"/>
    <w:rsid w:val="00E4043E"/>
    <w:rsid w:val="00E43BFA"/>
    <w:rsid w:val="00E45028"/>
    <w:rsid w:val="00E47642"/>
    <w:rsid w:val="00E50562"/>
    <w:rsid w:val="00E62E57"/>
    <w:rsid w:val="00E819EA"/>
    <w:rsid w:val="00E948FB"/>
    <w:rsid w:val="00EA36C6"/>
    <w:rsid w:val="00EB493D"/>
    <w:rsid w:val="00EC6B99"/>
    <w:rsid w:val="00ED0D2F"/>
    <w:rsid w:val="00ED5725"/>
    <w:rsid w:val="00ED7031"/>
    <w:rsid w:val="00EE2D3E"/>
    <w:rsid w:val="00EE3060"/>
    <w:rsid w:val="00EE4315"/>
    <w:rsid w:val="00EF2869"/>
    <w:rsid w:val="00EF4964"/>
    <w:rsid w:val="00F263AB"/>
    <w:rsid w:val="00F26ED3"/>
    <w:rsid w:val="00F41495"/>
    <w:rsid w:val="00F533D5"/>
    <w:rsid w:val="00F62B7A"/>
    <w:rsid w:val="00F6397D"/>
    <w:rsid w:val="00F7293E"/>
    <w:rsid w:val="00F76650"/>
    <w:rsid w:val="00F8622F"/>
    <w:rsid w:val="00F87D01"/>
    <w:rsid w:val="00F9187B"/>
    <w:rsid w:val="00F92385"/>
    <w:rsid w:val="00F94C52"/>
    <w:rsid w:val="00FA034B"/>
    <w:rsid w:val="00FA1B4F"/>
    <w:rsid w:val="00FA31F9"/>
    <w:rsid w:val="00FB4E3F"/>
    <w:rsid w:val="00FC2D14"/>
    <w:rsid w:val="00FC47F9"/>
    <w:rsid w:val="00FC606A"/>
    <w:rsid w:val="00FE5580"/>
    <w:rsid w:val="00FE7E68"/>
    <w:rsid w:val="00FF110C"/>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DC40"/>
  <w15:chartTrackingRefBased/>
  <w15:docId w15:val="{41E19CB4-67C6-44BC-B4E3-CBACBC1B9DF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C4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51C42"/>
    <w:pPr>
      <w:numPr>
        <w:numId w:val="12"/>
      </w:numPr>
      <w:ind w:right="2160"/>
    </w:pPr>
    <w:rPr>
      <w:rFonts w:eastAsiaTheme="majorEastAsia" w:cstheme="majorBidi"/>
      <w:szCs w:val="32"/>
    </w:rPr>
  </w:style>
  <w:style w:type="paragraph" w:styleId="Heading2">
    <w:name w:val="heading 2"/>
    <w:basedOn w:val="Dummy"/>
    <w:next w:val="Standard"/>
    <w:link w:val="Heading2Char"/>
    <w:uiPriority w:val="4"/>
    <w:qFormat/>
    <w:rsid w:val="00A51C42"/>
    <w:pPr>
      <w:numPr>
        <w:ilvl w:val="1"/>
        <w:numId w:val="12"/>
      </w:numPr>
      <w:ind w:right="2160"/>
      <w:outlineLvl w:val="1"/>
    </w:pPr>
  </w:style>
  <w:style w:type="paragraph" w:styleId="Heading3">
    <w:name w:val="heading 3"/>
    <w:basedOn w:val="Dummy"/>
    <w:next w:val="Standard"/>
    <w:link w:val="Heading3Char"/>
    <w:uiPriority w:val="4"/>
    <w:qFormat/>
    <w:rsid w:val="00A51C42"/>
    <w:pPr>
      <w:numPr>
        <w:ilvl w:val="2"/>
        <w:numId w:val="12"/>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51C42"/>
    <w:pPr>
      <w:numPr>
        <w:ilvl w:val="3"/>
        <w:numId w:val="12"/>
      </w:numPr>
      <w:ind w:right="2160"/>
      <w:outlineLvl w:val="3"/>
    </w:pPr>
    <w:rPr>
      <w:rFonts w:eastAsiaTheme="majorEastAsia" w:cstheme="majorBidi"/>
      <w:iCs/>
    </w:rPr>
  </w:style>
  <w:style w:type="paragraph" w:styleId="Heading5">
    <w:name w:val="heading 5"/>
    <w:basedOn w:val="Dummy"/>
    <w:next w:val="Standard"/>
    <w:link w:val="Heading5Char"/>
    <w:uiPriority w:val="4"/>
    <w:rsid w:val="00A51C42"/>
    <w:pPr>
      <w:numPr>
        <w:ilvl w:val="4"/>
        <w:numId w:val="12"/>
      </w:numPr>
      <w:ind w:right="2160"/>
      <w:outlineLvl w:val="4"/>
    </w:pPr>
    <w:rPr>
      <w:rFonts w:eastAsiaTheme="majorEastAsia" w:cstheme="majorBidi"/>
    </w:rPr>
  </w:style>
  <w:style w:type="paragraph" w:styleId="Heading6">
    <w:name w:val="heading 6"/>
    <w:basedOn w:val="Dummy"/>
    <w:next w:val="Standard"/>
    <w:link w:val="Heading6Char"/>
    <w:uiPriority w:val="4"/>
    <w:rsid w:val="00A51C42"/>
    <w:pPr>
      <w:numPr>
        <w:ilvl w:val="5"/>
        <w:numId w:val="12"/>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660A9"/>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9660A9"/>
    <w:rPr>
      <w:rFonts w:ascii="Arial" w:hAnsi="Arial" w:cs="Arial"/>
      <w:b/>
      <w:sz w:val="26"/>
      <w:szCs w:val="26"/>
    </w:rPr>
  </w:style>
  <w:style w:type="character" w:customStyle="1" w:styleId="Heading3Char">
    <w:name w:val="Heading 3 Char"/>
    <w:basedOn w:val="DefaultParagraphFont"/>
    <w:link w:val="Heading3"/>
    <w:uiPriority w:val="4"/>
    <w:rsid w:val="009660A9"/>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9660A9"/>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9660A9"/>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ALTS FOOTNOTE"/>
    <w:basedOn w:val="Normal"/>
    <w:link w:val="FootnoteTextChar"/>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rsid w:val="007657C1"/>
    <w:rPr>
      <w:rFonts w:ascii="Book Antiqua" w:hAnsi="Book Antiqua"/>
      <w:szCs w:val="20"/>
    </w:rPr>
  </w:style>
  <w:style w:type="character" w:styleId="FootnoteReference">
    <w:name w:val="footnote reference"/>
    <w:aliases w:val="o,fr,o1,o2,o3,o4,o5,o6,o11,o21,o7,Style 3,o + Times New Roman,Style 58"/>
    <w:basedOn w:val="DefaultParagraphFont"/>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9660A9"/>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A51C42"/>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A51C42"/>
    <w:pPr>
      <w:numPr>
        <w:ilvl w:val="7"/>
        <w:numId w:val="12"/>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9660A9"/>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9660A9"/>
    <w:pPr>
      <w:spacing w:after="0"/>
    </w:pPr>
    <w:rPr>
      <w:sz w:val="22"/>
    </w:rPr>
  </w:style>
  <w:style w:type="paragraph" w:customStyle="1" w:styleId="ListNum">
    <w:name w:val="List Num"/>
    <w:basedOn w:val="Standard"/>
    <w:uiPriority w:val="4"/>
    <w:rsid w:val="00A51C42"/>
    <w:pPr>
      <w:numPr>
        <w:ilvl w:val="6"/>
        <w:numId w:val="12"/>
      </w:numPr>
      <w:spacing w:after="120" w:line="240" w:lineRule="auto"/>
    </w:pPr>
  </w:style>
  <w:style w:type="paragraph" w:customStyle="1" w:styleId="dummy0">
    <w:name w:val="dummy"/>
    <w:basedOn w:val="Heading1"/>
    <w:rsid w:val="00A24DF1"/>
    <w:pPr>
      <w:keepLines w:val="0"/>
      <w:numPr>
        <w:numId w:val="0"/>
      </w:numPr>
      <w:ind w:right="0"/>
      <w:outlineLvl w:val="9"/>
    </w:pPr>
    <w:rPr>
      <w:rFonts w:eastAsia="Times New Roman" w:cs="Times New Roman"/>
      <w:szCs w:val="20"/>
    </w:rPr>
  </w:style>
  <w:style w:type="character" w:styleId="CommentReference">
    <w:name w:val="annotation reference"/>
    <w:uiPriority w:val="99"/>
    <w:rsid w:val="00A24DF1"/>
    <w:rPr>
      <w:sz w:val="16"/>
      <w:szCs w:val="16"/>
    </w:rPr>
  </w:style>
  <w:style w:type="paragraph" w:styleId="CommentText">
    <w:name w:val="annotation text"/>
    <w:basedOn w:val="Normal"/>
    <w:link w:val="CommentTextChar"/>
    <w:rsid w:val="00A24DF1"/>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rsid w:val="00A24DF1"/>
    <w:rPr>
      <w:rFonts w:ascii="Palatino" w:eastAsia="Times New Roman" w:hAnsi="Palatino" w:cs="Times New Roman"/>
      <w:sz w:val="20"/>
      <w:szCs w:val="20"/>
    </w:rPr>
  </w:style>
  <w:style w:type="paragraph" w:styleId="ListParagraph">
    <w:name w:val="List Paragraph"/>
    <w:basedOn w:val="Normal"/>
    <w:uiPriority w:val="34"/>
    <w:qFormat/>
    <w:rsid w:val="000D1AEC"/>
    <w:pPr>
      <w:pBdr>
        <w:top w:val="nil"/>
        <w:left w:val="nil"/>
        <w:bottom w:val="nil"/>
        <w:right w:val="nil"/>
        <w:between w:val="nil"/>
        <w:bar w:val="nil"/>
      </w:pBdr>
      <w:spacing w:line="240" w:lineRule="auto"/>
      <w:ind w:left="720" w:firstLine="0"/>
      <w:contextualSpacing/>
    </w:pPr>
    <w:rPr>
      <w:rFonts w:ascii="Times New Roman" w:eastAsia="Arial Unicode MS" w:hAnsi="Times New Roman" w:cs="Times New Roman"/>
      <w:sz w:val="24"/>
      <w:szCs w:val="24"/>
      <w:bdr w:val="nil"/>
    </w:rPr>
  </w:style>
  <w:style w:type="character" w:styleId="PageNumber">
    <w:name w:val="page number"/>
    <w:rsid w:val="000D1AEC"/>
    <w:rPr>
      <w:lang w:val="en-US"/>
    </w:rPr>
  </w:style>
  <w:style w:type="paragraph" w:styleId="Revision">
    <w:name w:val="Revision"/>
    <w:hidden/>
    <w:uiPriority w:val="99"/>
    <w:semiHidden/>
    <w:rsid w:val="008B4FF2"/>
    <w:pPr>
      <w:spacing w:after="0" w:line="240" w:lineRule="auto"/>
    </w:pPr>
    <w:rPr>
      <w:rFonts w:ascii="Book Antiqua" w:hAnsi="Book Antiqua"/>
      <w:sz w:val="26"/>
    </w:rPr>
  </w:style>
  <w:style w:type="paragraph" w:customStyle="1" w:styleId="standard0">
    <w:name w:val="standard"/>
    <w:basedOn w:val="Normal"/>
    <w:link w:val="standardChar"/>
    <w:rsid w:val="000509AC"/>
    <w:rPr>
      <w:rFonts w:ascii="Palatino" w:eastAsia="Times New Roman" w:hAnsi="Palatino" w:cs="Times New Roman"/>
      <w:szCs w:val="20"/>
    </w:rPr>
  </w:style>
  <w:style w:type="character" w:customStyle="1" w:styleId="standardChar">
    <w:name w:val="standard Char"/>
    <w:link w:val="standard0"/>
    <w:rsid w:val="000509AC"/>
    <w:rPr>
      <w:rFonts w:ascii="Palatino" w:eastAsia="Times New Roman" w:hAnsi="Palatino" w:cs="Times New Roman"/>
      <w:sz w:val="26"/>
      <w:szCs w:val="20"/>
    </w:rPr>
  </w:style>
  <w:style w:type="paragraph" w:styleId="CommentSubject">
    <w:name w:val="annotation subject"/>
    <w:basedOn w:val="CommentText"/>
    <w:next w:val="CommentText"/>
    <w:link w:val="CommentSubjectChar"/>
    <w:uiPriority w:val="99"/>
    <w:semiHidden/>
    <w:unhideWhenUsed/>
    <w:rsid w:val="002D09DF"/>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2D09DF"/>
    <w:rPr>
      <w:rFonts w:ascii="Book Antiqua" w:eastAsia="Times New Roman" w:hAnsi="Book Antiqu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0">
      <w:bodyDiv w:val="1"/>
      <w:marLeft w:val="0"/>
      <w:marRight w:val="0"/>
      <w:marTop w:val="0"/>
      <w:marBottom w:val="0"/>
      <w:divBdr>
        <w:top w:val="none" w:sz="0" w:space="0" w:color="auto"/>
        <w:left w:val="none" w:sz="0" w:space="0" w:color="auto"/>
        <w:bottom w:val="none" w:sz="0" w:space="0" w:color="auto"/>
        <w:right w:val="none" w:sz="0" w:space="0" w:color="auto"/>
      </w:divBdr>
    </w:div>
    <w:div w:id="32120512">
      <w:bodyDiv w:val="1"/>
      <w:marLeft w:val="0"/>
      <w:marRight w:val="0"/>
      <w:marTop w:val="0"/>
      <w:marBottom w:val="0"/>
      <w:divBdr>
        <w:top w:val="none" w:sz="0" w:space="0" w:color="auto"/>
        <w:left w:val="none" w:sz="0" w:space="0" w:color="auto"/>
        <w:bottom w:val="none" w:sz="0" w:space="0" w:color="auto"/>
        <w:right w:val="none" w:sz="0" w:space="0" w:color="auto"/>
      </w:divBdr>
    </w:div>
    <w:div w:id="193231400">
      <w:bodyDiv w:val="1"/>
      <w:marLeft w:val="0"/>
      <w:marRight w:val="0"/>
      <w:marTop w:val="0"/>
      <w:marBottom w:val="0"/>
      <w:divBdr>
        <w:top w:val="none" w:sz="0" w:space="0" w:color="auto"/>
        <w:left w:val="none" w:sz="0" w:space="0" w:color="auto"/>
        <w:bottom w:val="none" w:sz="0" w:space="0" w:color="auto"/>
        <w:right w:val="none" w:sz="0" w:space="0" w:color="auto"/>
      </w:divBdr>
    </w:div>
    <w:div w:id="224727163">
      <w:bodyDiv w:val="1"/>
      <w:marLeft w:val="0"/>
      <w:marRight w:val="0"/>
      <w:marTop w:val="0"/>
      <w:marBottom w:val="0"/>
      <w:divBdr>
        <w:top w:val="none" w:sz="0" w:space="0" w:color="auto"/>
        <w:left w:val="none" w:sz="0" w:space="0" w:color="auto"/>
        <w:bottom w:val="none" w:sz="0" w:space="0" w:color="auto"/>
        <w:right w:val="none" w:sz="0" w:space="0" w:color="auto"/>
      </w:divBdr>
    </w:div>
    <w:div w:id="290289190">
      <w:bodyDiv w:val="1"/>
      <w:marLeft w:val="0"/>
      <w:marRight w:val="0"/>
      <w:marTop w:val="0"/>
      <w:marBottom w:val="0"/>
      <w:divBdr>
        <w:top w:val="none" w:sz="0" w:space="0" w:color="auto"/>
        <w:left w:val="none" w:sz="0" w:space="0" w:color="auto"/>
        <w:bottom w:val="none" w:sz="0" w:space="0" w:color="auto"/>
        <w:right w:val="none" w:sz="0" w:space="0" w:color="auto"/>
      </w:divBdr>
    </w:div>
    <w:div w:id="447165848">
      <w:bodyDiv w:val="1"/>
      <w:marLeft w:val="0"/>
      <w:marRight w:val="0"/>
      <w:marTop w:val="0"/>
      <w:marBottom w:val="0"/>
      <w:divBdr>
        <w:top w:val="none" w:sz="0" w:space="0" w:color="auto"/>
        <w:left w:val="none" w:sz="0" w:space="0" w:color="auto"/>
        <w:bottom w:val="none" w:sz="0" w:space="0" w:color="auto"/>
        <w:right w:val="none" w:sz="0" w:space="0" w:color="auto"/>
      </w:divBdr>
    </w:div>
    <w:div w:id="891425331">
      <w:bodyDiv w:val="1"/>
      <w:marLeft w:val="0"/>
      <w:marRight w:val="0"/>
      <w:marTop w:val="0"/>
      <w:marBottom w:val="0"/>
      <w:divBdr>
        <w:top w:val="none" w:sz="0" w:space="0" w:color="auto"/>
        <w:left w:val="none" w:sz="0" w:space="0" w:color="auto"/>
        <w:bottom w:val="none" w:sz="0" w:space="0" w:color="auto"/>
        <w:right w:val="none" w:sz="0" w:space="0" w:color="auto"/>
      </w:divBdr>
    </w:div>
    <w:div w:id="988946694">
      <w:bodyDiv w:val="1"/>
      <w:marLeft w:val="0"/>
      <w:marRight w:val="0"/>
      <w:marTop w:val="0"/>
      <w:marBottom w:val="0"/>
      <w:divBdr>
        <w:top w:val="none" w:sz="0" w:space="0" w:color="auto"/>
        <w:left w:val="none" w:sz="0" w:space="0" w:color="auto"/>
        <w:bottom w:val="none" w:sz="0" w:space="0" w:color="auto"/>
        <w:right w:val="none" w:sz="0" w:space="0" w:color="auto"/>
      </w:divBdr>
    </w:div>
    <w:div w:id="1580747211">
      <w:bodyDiv w:val="1"/>
      <w:marLeft w:val="0"/>
      <w:marRight w:val="0"/>
      <w:marTop w:val="0"/>
      <w:marBottom w:val="0"/>
      <w:divBdr>
        <w:top w:val="none" w:sz="0" w:space="0" w:color="auto"/>
        <w:left w:val="none" w:sz="0" w:space="0" w:color="auto"/>
        <w:bottom w:val="none" w:sz="0" w:space="0" w:color="auto"/>
        <w:right w:val="none" w:sz="0" w:space="0" w:color="auto"/>
      </w:divBdr>
    </w:div>
    <w:div w:id="1734618054">
      <w:bodyDiv w:val="1"/>
      <w:marLeft w:val="0"/>
      <w:marRight w:val="0"/>
      <w:marTop w:val="0"/>
      <w:marBottom w:val="0"/>
      <w:divBdr>
        <w:top w:val="none" w:sz="0" w:space="0" w:color="auto"/>
        <w:left w:val="none" w:sz="0" w:space="0" w:color="auto"/>
        <w:bottom w:val="none" w:sz="0" w:space="0" w:color="auto"/>
        <w:right w:val="none" w:sz="0" w:space="0" w:color="auto"/>
      </w:divBdr>
    </w:div>
    <w:div w:id="19171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ae3668c390b9802295264eef385e73c">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eeff2ac547717997a686a7feec319d29"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BF682-1D33-4EB6-AE1F-457BD8E74E31}">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34378C02-7A5C-4369-AF68-4B8D15F55988}">
  <ds:schemaRefs>
    <ds:schemaRef ds:uri="http://schemas.openxmlformats.org/officeDocument/2006/bibliography"/>
  </ds:schemaRefs>
</ds:datastoreItem>
</file>

<file path=customXml/itemProps3.xml><?xml version="1.0" encoding="utf-8"?>
<ds:datastoreItem xmlns:ds="http://schemas.openxmlformats.org/officeDocument/2006/customXml" ds:itemID="{5B2B47FD-6B1A-41D0-9276-0E41DE30D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0E106-02A4-4124-8CA5-33D9B31C725D}">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686</ap:Words>
  <ap:Characters>3915</ap:Characters>
  <ap:Application>Microsoft Office Word</ap:Application>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C2408016 et al. Rambo OESD 02-05 Agenda (NON)</vt:lpstr>
    </vt:vector>
  </ap:TitlesOfParts>
  <ap:Company/>
  <ap:LinksUpToDate>false</ap:LinksUpToDate>
  <ap:CharactersWithSpaces>4592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2026-02-11T11:42:37Z</dcterms:created>
  <dcterms:modified xsi:type="dcterms:W3CDTF">2026-02-11T11:42:37Z</dcterms:modified>
</cp:coreProperties>
</file>