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102A" w:rsidR="005A102A" w:rsidP="005A102A" w:rsidRDefault="005A102A" w14:paraId="4A56EAAE" w14:textId="77777777">
      <w:pPr>
        <w:tabs>
          <w:tab w:val="center" w:pos="4680"/>
          <w:tab w:val="right" w:pos="9360"/>
        </w:tabs>
        <w:rPr>
          <w:rFonts w:ascii="Book Antiqua" w:hAnsi="Book Antiqua"/>
          <w:b/>
          <w:bCs/>
        </w:rPr>
      </w:pPr>
      <w:r w:rsidRPr="005A102A">
        <w:rPr>
          <w:rFonts w:ascii="Book Antiqua" w:hAnsi="Book Antiqua"/>
        </w:rPr>
        <w:t>ALJ/JRO/</w:t>
      </w:r>
      <w:proofErr w:type="spellStart"/>
      <w:r w:rsidRPr="005A102A">
        <w:rPr>
          <w:rFonts w:ascii="Book Antiqua" w:hAnsi="Book Antiqua"/>
        </w:rPr>
        <w:t>jds</w:t>
      </w:r>
      <w:proofErr w:type="spellEnd"/>
      <w:r w:rsidRPr="005A102A">
        <w:rPr>
          <w:rFonts w:ascii="Book Antiqua" w:hAnsi="Book Antiqua"/>
        </w:rPr>
        <w:tab/>
      </w:r>
      <w:r w:rsidRPr="005A102A">
        <w:rPr>
          <w:rFonts w:ascii="Book Antiqua" w:hAnsi="Book Antiqua"/>
        </w:rPr>
        <w:tab/>
      </w:r>
      <w:r w:rsidRPr="005A102A">
        <w:rPr>
          <w:rFonts w:ascii="Book Antiqua" w:hAnsi="Book Antiqua"/>
          <w:b/>
          <w:bCs/>
        </w:rPr>
        <w:t>Date of Issuance 02/11/2026</w:t>
      </w:r>
    </w:p>
    <w:p w:rsidRPr="005A102A" w:rsidR="005A102A" w:rsidP="005A102A" w:rsidRDefault="005A102A" w14:paraId="0375F739" w14:textId="77777777">
      <w:pPr>
        <w:tabs>
          <w:tab w:val="center" w:pos="4680"/>
          <w:tab w:val="right" w:pos="9360"/>
        </w:tabs>
        <w:rPr>
          <w:rFonts w:ascii="Book Antiqua" w:hAnsi="Book Antiqua"/>
          <w:b/>
          <w:bCs/>
        </w:rPr>
      </w:pPr>
    </w:p>
    <w:p w:rsidRPr="005A102A" w:rsidR="005A102A" w:rsidP="005A102A" w:rsidRDefault="005A102A" w14:paraId="5F99E94C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5A102A" w:rsidR="005A102A" w:rsidP="005A102A" w:rsidRDefault="005A102A" w14:paraId="2E97ED2A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  <w:r w:rsidRPr="005A102A">
        <w:rPr>
          <w:rFonts w:ascii="Book Antiqua" w:hAnsi="Book Antiqua"/>
        </w:rPr>
        <w:t>Decision 26-02-</w:t>
      </w:r>
      <w:proofErr w:type="gramStart"/>
      <w:r w:rsidRPr="005A102A">
        <w:rPr>
          <w:rFonts w:ascii="Book Antiqua" w:hAnsi="Book Antiqua"/>
        </w:rPr>
        <w:t>019  February</w:t>
      </w:r>
      <w:proofErr w:type="gramEnd"/>
      <w:r w:rsidRPr="005A102A">
        <w:rPr>
          <w:rFonts w:ascii="Book Antiqua" w:hAnsi="Book Antiqua"/>
        </w:rPr>
        <w:t xml:space="preserve"> 5, 2026</w:t>
      </w:r>
    </w:p>
    <w:p w:rsidRPr="005A102A" w:rsidR="005A102A" w:rsidP="005A102A" w:rsidRDefault="005A102A" w14:paraId="157234F5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5A102A" w:rsidR="005A102A" w:rsidP="005A102A" w:rsidRDefault="005A102A" w14:paraId="59666688" w14:textId="77777777">
      <w:pPr>
        <w:pStyle w:val="Header"/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D154F1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EF35D6" w:rsidR="00EF35D6" w:rsidP="00EF35D6" w:rsidRDefault="009C7D12" w14:paraId="5CD192DC" w14:textId="54767E1D">
            <w:pPr>
              <w:rPr>
                <w:rFonts w:ascii="Book Antiqua" w:hAnsi="Book Antiqua" w:eastAsia="Calibri" w:cs="Arial"/>
                <w:szCs w:val="26"/>
              </w:rPr>
            </w:pPr>
            <w:r w:rsidRPr="009C7D12">
              <w:rPr>
                <w:rFonts w:ascii="Book Antiqua" w:hAnsi="Book Antiqua" w:eastAsia="Calibri" w:cs="Arial"/>
                <w:szCs w:val="26"/>
              </w:rPr>
              <w:t>Charles Richardson and Channa Richardson</w:t>
            </w:r>
            <w:r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6EFBE845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510AA3EA" w14:textId="60D10676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Complainant</w:t>
            </w:r>
            <w:r w:rsidR="009C7D12">
              <w:rPr>
                <w:rFonts w:ascii="Book Antiqua" w:hAnsi="Book Antiqua" w:eastAsia="Calibri" w:cs="Arial"/>
                <w:szCs w:val="26"/>
              </w:rPr>
              <w:t>s</w:t>
            </w:r>
            <w:r w:rsidRPr="00EF35D6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203F23CC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314D1025" w14:textId="77777777">
            <w:pPr>
              <w:ind w:left="2160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EF35D6" w:rsidR="00EF35D6" w:rsidP="00EF35D6" w:rsidRDefault="00EF35D6" w14:paraId="74711668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CC62B9" w14:paraId="3175921D" w14:textId="546E9D5F">
            <w:pPr>
              <w:rPr>
                <w:rFonts w:ascii="Book Antiqua" w:hAnsi="Book Antiqua" w:eastAsia="Calibri" w:cs="Arial"/>
                <w:szCs w:val="26"/>
              </w:rPr>
            </w:pPr>
            <w:r w:rsidRPr="00CC62B9">
              <w:rPr>
                <w:rFonts w:ascii="Book Antiqua" w:hAnsi="Book Antiqua" w:eastAsia="Calibri" w:cs="Arial"/>
                <w:szCs w:val="26"/>
              </w:rPr>
              <w:t xml:space="preserve">Pacific Gas and Electric Company </w:t>
            </w:r>
            <w:r w:rsidR="00677EA8">
              <w:rPr>
                <w:rFonts w:ascii="Book Antiqua" w:hAnsi="Book Antiqua" w:eastAsia="Calibri" w:cs="Arial"/>
                <w:szCs w:val="26"/>
              </w:rPr>
              <w:br/>
            </w:r>
            <w:r w:rsidRPr="00CC62B9">
              <w:rPr>
                <w:rFonts w:ascii="Book Antiqua" w:hAnsi="Book Antiqua" w:eastAsia="Calibri" w:cs="Arial"/>
                <w:szCs w:val="26"/>
              </w:rPr>
              <w:t>(U</w:t>
            </w:r>
            <w:r w:rsidR="00677EA8">
              <w:rPr>
                <w:rFonts w:ascii="Book Antiqua" w:hAnsi="Book Antiqua" w:eastAsia="Calibri" w:cs="Arial"/>
                <w:szCs w:val="26"/>
              </w:rPr>
              <w:t>-</w:t>
            </w:r>
            <w:r w:rsidRPr="00CC62B9">
              <w:rPr>
                <w:rFonts w:ascii="Book Antiqua" w:hAnsi="Book Antiqua" w:eastAsia="Calibri" w:cs="Arial"/>
                <w:szCs w:val="26"/>
              </w:rPr>
              <w:t>39E)</w:t>
            </w:r>
            <w:r w:rsidR="00677EA8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06731F9B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="00DC64A4" w:rsidP="00EF35D6" w:rsidRDefault="00EF35D6" w14:paraId="67AC772A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Defendant.</w:t>
            </w:r>
          </w:p>
          <w:p w:rsidRPr="00D154F1" w:rsidR="00720FF1" w:rsidP="00EF35D6" w:rsidRDefault="00720FF1" w14:paraId="550B8B01" w14:textId="09903236">
            <w:pPr>
              <w:ind w:left="2880"/>
              <w:jc w:val="right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Pr="00D154F1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="00720FF1" w:rsidP="00AE0E7F" w:rsidRDefault="00720FF1" w14:paraId="1617349C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1F7184" w:rsidP="001F7184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Pr="00D154F1" w:rsidR="00DC64A4" w:rsidP="00AE0E7F" w:rsidRDefault="00EF35D6" w14:paraId="7969D5FE" w14:textId="498D9C23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 xml:space="preserve">Case </w:t>
            </w:r>
            <w:r w:rsidR="00945DB8">
              <w:rPr>
                <w:rFonts w:ascii="Book Antiqua" w:hAnsi="Book Antiqua"/>
              </w:rPr>
              <w:t>24</w:t>
            </w:r>
            <w:r>
              <w:rPr>
                <w:rFonts w:ascii="Book Antiqua" w:hAnsi="Book Antiqua"/>
              </w:rPr>
              <w:t>-0</w:t>
            </w:r>
            <w:r w:rsidR="00FF56A3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-0</w:t>
            </w:r>
            <w:r w:rsidR="00FF56A3">
              <w:rPr>
                <w:rFonts w:ascii="Book Antiqua" w:hAnsi="Book Antiqua"/>
              </w:rPr>
              <w:t>06</w:t>
            </w:r>
          </w:p>
          <w:bookmarkEnd w:id="0"/>
          <w:p w:rsidRPr="00D154F1" w:rsidR="00EE080A" w:rsidP="001C25AC" w:rsidRDefault="00EE080A" w14:paraId="6C435932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CA180C" w:rsidRDefault="003854D9" w14:paraId="10D47EBB" w14:textId="6C738EAD">
      <w:pPr>
        <w:pStyle w:val="main"/>
      </w:pPr>
      <w:r>
        <w:t>ORDER EXTENDING STATUTORY DEADLINE</w:t>
      </w:r>
    </w:p>
    <w:p w:rsidRPr="00A80752" w:rsidR="00CA180C" w:rsidP="00CA180C" w:rsidRDefault="00CA180C" w14:paraId="6B2EBDF4" w14:textId="77777777">
      <w:pPr>
        <w:rPr>
          <w:rFonts w:ascii="Book Antiqua" w:hAnsi="Book Antiqua"/>
        </w:rPr>
      </w:pP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5592EB1E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 xml:space="preserve">extends the statutory deadline for completion of </w:t>
      </w:r>
      <w:r w:rsidRPr="00EF35D6" w:rsidR="003802BB">
        <w:t>C</w:t>
      </w:r>
      <w:r w:rsidR="003802BB">
        <w:t xml:space="preserve">ase </w:t>
      </w:r>
      <w:r w:rsidR="00A5430F">
        <w:br/>
      </w:r>
      <w:r w:rsidR="000A6247">
        <w:t>24</w:t>
      </w:r>
      <w:r w:rsidRPr="00EF35D6" w:rsidR="003802BB">
        <w:t>-0</w:t>
      </w:r>
      <w:r w:rsidR="00FF56A3">
        <w:t>9</w:t>
      </w:r>
      <w:r w:rsidRPr="00EF35D6" w:rsidR="003802BB">
        <w:t>-0</w:t>
      </w:r>
      <w:r w:rsidR="00FF56A3">
        <w:t>06</w:t>
      </w:r>
      <w:r w:rsidRPr="00EF35D6" w:rsidR="003802BB">
        <w:t xml:space="preserve"> </w:t>
      </w:r>
      <w:r w:rsidRPr="00EF35D6">
        <w:t xml:space="preserve">until </w:t>
      </w:r>
      <w:r w:rsidR="00A06D27">
        <w:t>April 10, 2026</w:t>
      </w:r>
      <w:r w:rsidR="00FD6E0F">
        <w:t>.</w:t>
      </w:r>
    </w:p>
    <w:p w:rsidR="00963C2B" w:rsidP="00CE5467" w:rsidRDefault="003854D9" w14:paraId="593F2237" w14:textId="34593E60">
      <w:pPr>
        <w:pStyle w:val="Heading1"/>
      </w:pPr>
      <w:r>
        <w:t>Background</w:t>
      </w:r>
      <w:r w:rsidR="00055C20">
        <w:t xml:space="preserve"> </w:t>
      </w:r>
    </w:p>
    <w:p w:rsidR="00204FDE" w:rsidP="00A5430F" w:rsidRDefault="00FB3AE2" w14:paraId="421A9750" w14:textId="0052B651">
      <w:pPr>
        <w:pStyle w:val="standard"/>
        <w:rPr>
          <w:rFonts w:ascii="Book Antiqua" w:hAnsi="Book Antiqua"/>
        </w:rPr>
      </w:pPr>
      <w:r w:rsidRPr="00C4517C">
        <w:rPr>
          <w:rFonts w:ascii="Book Antiqua" w:hAnsi="Book Antiqua"/>
        </w:rPr>
        <w:t>Pub</w:t>
      </w:r>
      <w:r>
        <w:rPr>
          <w:rFonts w:ascii="Book Antiqua" w:hAnsi="Book Antiqua"/>
        </w:rPr>
        <w:t>lic</w:t>
      </w:r>
      <w:r w:rsidRPr="00C4517C">
        <w:rPr>
          <w:rFonts w:ascii="Book Antiqua" w:hAnsi="Book Antiqua"/>
        </w:rPr>
        <w:t xml:space="preserve"> Util</w:t>
      </w:r>
      <w:r>
        <w:rPr>
          <w:rFonts w:ascii="Book Antiqua" w:hAnsi="Book Antiqua"/>
        </w:rPr>
        <w:t>ities</w:t>
      </w:r>
      <w:r w:rsidR="00BC52ED">
        <w:rPr>
          <w:rFonts w:ascii="Book Antiqua" w:hAnsi="Book Antiqua"/>
        </w:rPr>
        <w:t xml:space="preserve"> Code</w:t>
      </w:r>
      <w:r>
        <w:rPr>
          <w:rFonts w:ascii="Book Antiqua" w:hAnsi="Book Antiqua"/>
        </w:rPr>
        <w:t xml:space="preserve"> (Pub. Util.</w:t>
      </w:r>
      <w:r w:rsidRPr="00C4517C">
        <w:rPr>
          <w:rFonts w:ascii="Book Antiqua" w:hAnsi="Book Antiqua"/>
        </w:rPr>
        <w:t xml:space="preserve"> Code</w:t>
      </w:r>
      <w:r w:rsidR="00BC52ED">
        <w:rPr>
          <w:rFonts w:ascii="Book Antiqua" w:hAnsi="Book Antiqua"/>
        </w:rPr>
        <w:t>)</w:t>
      </w:r>
      <w:r w:rsidRPr="00C4517C">
        <w:rPr>
          <w:rFonts w:ascii="Book Antiqua" w:hAnsi="Book Antiqua"/>
        </w:rPr>
        <w:t xml:space="preserve"> </w:t>
      </w:r>
      <w:r w:rsidR="00BC52ED">
        <w:rPr>
          <w:rFonts w:ascii="Book Antiqua" w:hAnsi="Book Antiqua"/>
        </w:rPr>
        <w:t>Section</w:t>
      </w:r>
      <w:r w:rsidRPr="00C4517C">
        <w:rPr>
          <w:rFonts w:ascii="Book Antiqua" w:hAnsi="Book Antiqua"/>
        </w:rPr>
        <w:t xml:space="preserve"> 170</w:t>
      </w:r>
      <w:r>
        <w:rPr>
          <w:rFonts w:ascii="Book Antiqua" w:hAnsi="Book Antiqua"/>
        </w:rPr>
        <w:t>1</w:t>
      </w:r>
      <w:r w:rsidRPr="00C4517C">
        <w:rPr>
          <w:rFonts w:ascii="Book Antiqua" w:hAnsi="Book Antiqua"/>
        </w:rPr>
        <w:t>.</w:t>
      </w:r>
      <w:r>
        <w:rPr>
          <w:rFonts w:ascii="Book Antiqua" w:hAnsi="Book Antiqua"/>
        </w:rPr>
        <w:t>2</w:t>
      </w:r>
      <w:r w:rsidRPr="00C4517C">
        <w:rPr>
          <w:rFonts w:ascii="Book Antiqua" w:hAnsi="Book Antiqua"/>
        </w:rPr>
        <w:t>(</w:t>
      </w:r>
      <w:proofErr w:type="spellStart"/>
      <w:r>
        <w:rPr>
          <w:rFonts w:ascii="Book Antiqua" w:hAnsi="Book Antiqua"/>
        </w:rPr>
        <w:t>i</w:t>
      </w:r>
      <w:proofErr w:type="spellEnd"/>
      <w:r w:rsidRPr="00C4517C">
        <w:rPr>
          <w:rFonts w:ascii="Book Antiqua" w:hAnsi="Book Antiqua"/>
        </w:rPr>
        <w:t xml:space="preserve">) provides that </w:t>
      </w:r>
      <w:r>
        <w:rPr>
          <w:rFonts w:ascii="Book Antiqua" w:hAnsi="Book Antiqua"/>
        </w:rPr>
        <w:t>adjudicatory</w:t>
      </w:r>
      <w:r w:rsidRPr="00C45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proceedings</w:t>
      </w:r>
      <w:r w:rsidRPr="00C4517C">
        <w:rPr>
          <w:rFonts w:ascii="Book Antiqua" w:hAnsi="Book Antiqua"/>
        </w:rPr>
        <w:t xml:space="preserve"> shall be resolved within </w:t>
      </w:r>
      <w:r>
        <w:rPr>
          <w:rFonts w:ascii="Book Antiqua" w:hAnsi="Book Antiqua"/>
        </w:rPr>
        <w:t>12</w:t>
      </w:r>
      <w:r w:rsidRPr="00C4517C">
        <w:rPr>
          <w:rFonts w:ascii="Book Antiqua" w:hAnsi="Book Antiqua"/>
        </w:rPr>
        <w:t xml:space="preserve"> months of the date the proceeding is initiated, unless the Commission makes a written determination that the deadline cannot be met and </w:t>
      </w:r>
      <w:proofErr w:type="gramStart"/>
      <w:r w:rsidRPr="00C4517C">
        <w:rPr>
          <w:rFonts w:ascii="Book Antiqua" w:hAnsi="Book Antiqua"/>
        </w:rPr>
        <w:t>issues</w:t>
      </w:r>
      <w:proofErr w:type="gramEnd"/>
      <w:r w:rsidRPr="00C4517C">
        <w:rPr>
          <w:rFonts w:ascii="Book Antiqua" w:hAnsi="Book Antiqua"/>
        </w:rPr>
        <w:t xml:space="preserve"> an order extending the deadline. </w:t>
      </w:r>
      <w:r w:rsidR="00407C45">
        <w:rPr>
          <w:rFonts w:ascii="Book Antiqua" w:hAnsi="Book Antiqua"/>
        </w:rPr>
        <w:t xml:space="preserve">The current statutory deadline </w:t>
      </w:r>
      <w:r w:rsidR="00785C8A">
        <w:rPr>
          <w:rFonts w:ascii="Book Antiqua" w:hAnsi="Book Antiqua"/>
        </w:rPr>
        <w:t xml:space="preserve">for this proceeding </w:t>
      </w:r>
      <w:r w:rsidR="00407C45">
        <w:rPr>
          <w:rFonts w:ascii="Book Antiqua" w:hAnsi="Book Antiqua"/>
        </w:rPr>
        <w:t xml:space="preserve">is </w:t>
      </w:r>
      <w:r w:rsidR="00A06D27">
        <w:rPr>
          <w:rFonts w:ascii="Book Antiqua" w:hAnsi="Book Antiqua"/>
        </w:rPr>
        <w:t>February 16, 2026</w:t>
      </w:r>
      <w:r w:rsidR="00407C45">
        <w:rPr>
          <w:rFonts w:ascii="Book Antiqua" w:hAnsi="Book Antiqua"/>
        </w:rPr>
        <w:t>.</w:t>
      </w:r>
      <w:r w:rsidR="007D3BF4">
        <w:rPr>
          <w:rFonts w:ascii="Book Antiqua" w:hAnsi="Book Antiqua"/>
        </w:rPr>
        <w:t xml:space="preserve">  </w:t>
      </w:r>
    </w:p>
    <w:p w:rsidR="00204FDE" w:rsidP="00407C45" w:rsidRDefault="00204FDE" w14:paraId="5074CBA4" w14:textId="1BFE17F4">
      <w:pPr>
        <w:pStyle w:val="standard"/>
        <w:rPr>
          <w:rFonts w:ascii="Book Antiqua" w:hAnsi="Book Antiqua"/>
        </w:rPr>
      </w:pPr>
      <w:r w:rsidRPr="00204FDE">
        <w:rPr>
          <w:rFonts w:ascii="Book Antiqua" w:hAnsi="Book Antiqua"/>
        </w:rPr>
        <w:lastRenderedPageBreak/>
        <w:t>On September 3, 2024, Charles Richardson and Channa Richardson (Complainants) filed Complaint (C.) 24-09-006. The complaint alleges that in January and February 2024, Pacific Gas and Electric Company (PG&amp;E or Defendant) violated Public Utilities Code section 702 and Rule 35 of Commission</w:t>
      </w:r>
      <w:r>
        <w:rPr>
          <w:rFonts w:ascii="Book Antiqua" w:hAnsi="Book Antiqua"/>
        </w:rPr>
        <w:t xml:space="preserve"> </w:t>
      </w:r>
      <w:r w:rsidRPr="00204FDE">
        <w:rPr>
          <w:rFonts w:ascii="Book Antiqua" w:hAnsi="Book Antiqua"/>
        </w:rPr>
        <w:t>General Order 95. The circumstances giving rise to complaint involve electrical utility work conducted by, or on behalf of, PG&amp;E on land owned by Complainants</w:t>
      </w:r>
      <w:r w:rsidR="00284A10">
        <w:rPr>
          <w:rFonts w:ascii="Book Antiqua" w:hAnsi="Book Antiqua"/>
        </w:rPr>
        <w:t>.</w:t>
      </w:r>
    </w:p>
    <w:p w:rsidR="00F55CD1" w:rsidP="00407C45" w:rsidRDefault="00284A10" w14:paraId="0E8CD73E" w14:textId="77777777">
      <w:pPr>
        <w:pStyle w:val="standard"/>
        <w:rPr>
          <w:rFonts w:ascii="Book Antiqua" w:hAnsi="Book Antiqua"/>
        </w:rPr>
      </w:pPr>
      <w:r w:rsidRPr="00284A10">
        <w:rPr>
          <w:rFonts w:ascii="Book Antiqua" w:hAnsi="Book Antiqua"/>
        </w:rPr>
        <w:t xml:space="preserve">An Instruction to Answer was issued on October 4, 2024. Defendant filed an answer to the complaint on September 3, 2024, denying the allegations. A prehearing conference was held on November 7, 2024, to address the issues of law and </w:t>
      </w:r>
      <w:proofErr w:type="gramStart"/>
      <w:r w:rsidRPr="00284A10">
        <w:rPr>
          <w:rFonts w:ascii="Book Antiqua" w:hAnsi="Book Antiqua"/>
        </w:rPr>
        <w:t>fact</w:t>
      </w:r>
      <w:proofErr w:type="gramEnd"/>
      <w:r w:rsidRPr="00284A10">
        <w:rPr>
          <w:rFonts w:ascii="Book Antiqua" w:hAnsi="Book Antiqua"/>
        </w:rPr>
        <w:t>, determine the need for hearing, set the schedule for resolving the matter, and address other matters as necessary.</w:t>
      </w:r>
    </w:p>
    <w:p w:rsidR="00C132A6" w:rsidP="00484241" w:rsidRDefault="00F55CD1" w14:paraId="0017F96E" w14:textId="3DFD9FC5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November 21, 202</w:t>
      </w:r>
      <w:r w:rsidR="00345561">
        <w:rPr>
          <w:rFonts w:ascii="Book Antiqua" w:hAnsi="Book Antiqua"/>
        </w:rPr>
        <w:t>4</w:t>
      </w:r>
      <w:r>
        <w:rPr>
          <w:rFonts w:ascii="Book Antiqua" w:hAnsi="Book Antiqua"/>
        </w:rPr>
        <w:t>, the assigned Commissioner issued a Scoping Memo and Ruling setting forth the issues, need for hearing</w:t>
      </w:r>
      <w:r w:rsidR="007205EF">
        <w:rPr>
          <w:rFonts w:ascii="Book Antiqua" w:hAnsi="Book Antiqua"/>
        </w:rPr>
        <w:t xml:space="preserve"> and schedule for this proceeding.</w:t>
      </w:r>
    </w:p>
    <w:p w:rsidR="002704EB" w:rsidP="00484241" w:rsidRDefault="002704EB" w14:paraId="07C73AF9" w14:textId="5114C2A4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Evidentiary hearings were held March 10-12, 2025. Closing briefs were due from the parties April 28, May 23, and June 6, 2025. Due to a procedural issue, PG&amp;E’s closing brief was not docketed until July 2, 2025. The administrative record closed on July 8, 2025.</w:t>
      </w:r>
    </w:p>
    <w:p w:rsidR="002704EB" w:rsidP="00484241" w:rsidRDefault="002704EB" w14:paraId="437A823D" w14:textId="4775918F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PG&amp;E’s exhibits, submitted electronically prior to the hearing and received in evidence at the hearing, were deleted from the Commission’s records due to a technical error. PG&amp;E resubmitted the exhibits on August 18, 2025. The parties were also directed to </w:t>
      </w:r>
      <w:proofErr w:type="gramStart"/>
      <w:r>
        <w:rPr>
          <w:rFonts w:ascii="Book Antiqua" w:hAnsi="Book Antiqua"/>
        </w:rPr>
        <w:t>submitted</w:t>
      </w:r>
      <w:proofErr w:type="gram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hardcopy</w:t>
      </w:r>
      <w:proofErr w:type="gramEnd"/>
      <w:r>
        <w:rPr>
          <w:rFonts w:ascii="Book Antiqua" w:hAnsi="Book Antiqua"/>
        </w:rPr>
        <w:t xml:space="preserve"> of all hearing exhibits. Those documents were received by the assigned ALJ in early September 2025.</w:t>
      </w:r>
    </w:p>
    <w:p w:rsidR="00C132A6" w:rsidP="00484241" w:rsidRDefault="00C132A6" w14:paraId="44E8284B" w14:textId="0E00D7EA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On August</w:t>
      </w:r>
      <w:r w:rsidR="00345561">
        <w:rPr>
          <w:rFonts w:ascii="Book Antiqua" w:hAnsi="Book Antiqua"/>
        </w:rPr>
        <w:t xml:space="preserve"> 14</w:t>
      </w:r>
      <w:r>
        <w:rPr>
          <w:rFonts w:ascii="Book Antiqua" w:hAnsi="Book Antiqua"/>
        </w:rPr>
        <w:t xml:space="preserve">, 2025, Decision (D.) </w:t>
      </w:r>
      <w:r w:rsidRPr="00C132A6">
        <w:rPr>
          <w:rFonts w:ascii="Book Antiqua" w:hAnsi="Book Antiqua"/>
        </w:rPr>
        <w:t>25-08-019</w:t>
      </w:r>
      <w:r>
        <w:rPr>
          <w:rFonts w:ascii="Book Antiqua" w:hAnsi="Book Antiqua"/>
        </w:rPr>
        <w:t xml:space="preserve"> extended</w:t>
      </w:r>
      <w:r w:rsidRPr="00C132A6">
        <w:rPr>
          <w:rFonts w:ascii="Book Antiqua" w:hAnsi="Book Antiqua"/>
        </w:rPr>
        <w:t xml:space="preserve"> the statutory deadline </w:t>
      </w:r>
      <w:r>
        <w:rPr>
          <w:rFonts w:ascii="Book Antiqua" w:hAnsi="Book Antiqua"/>
        </w:rPr>
        <w:t>for this proceeding to October 31, 2025.</w:t>
      </w:r>
      <w:r w:rsidR="00392B31">
        <w:rPr>
          <w:rFonts w:ascii="Book Antiqua" w:hAnsi="Book Antiqua"/>
        </w:rPr>
        <w:t xml:space="preserve"> On October 9, 2025, </w:t>
      </w:r>
      <w:r w:rsidR="00E623B3">
        <w:rPr>
          <w:rFonts w:ascii="Book Antiqua" w:hAnsi="Book Antiqua"/>
        </w:rPr>
        <w:t>D.25-10-017</w:t>
      </w:r>
      <w:r w:rsidR="00392B31">
        <w:rPr>
          <w:rFonts w:ascii="Book Antiqua" w:hAnsi="Book Antiqua"/>
        </w:rPr>
        <w:t xml:space="preserve"> extended the statutory deadline for this proceeding to February 16, 2026.</w:t>
      </w:r>
    </w:p>
    <w:p w:rsidRPr="00484241" w:rsidR="00322555" w:rsidP="00484241" w:rsidRDefault="002704EB" w14:paraId="7E5DDF60" w14:textId="30E4BC94">
      <w:pPr>
        <w:pStyle w:val="standard"/>
      </w:pPr>
      <w:r>
        <w:t>The drafting of the proposed decision was delayed due to the issues related to exhibits</w:t>
      </w:r>
      <w:r w:rsidRPr="00352D08" w:rsidR="00352D08">
        <w:t>.</w:t>
      </w:r>
      <w:r w:rsidRPr="00352D08" w:rsidR="006E3028">
        <w:t xml:space="preserve"> </w:t>
      </w:r>
      <w:r w:rsidRPr="00352D08" w:rsidR="00352D08">
        <w:t xml:space="preserve">Therefore, </w:t>
      </w:r>
      <w:r w:rsidRPr="00352D08" w:rsidR="00322555">
        <w:t xml:space="preserve">it is appropriate to extend the statutory deadline in this </w:t>
      </w:r>
      <w:r w:rsidRPr="00352D08" w:rsidR="007D3BF4">
        <w:t>proceeding</w:t>
      </w:r>
      <w:r w:rsidRPr="00352D08" w:rsidR="00322555">
        <w:t xml:space="preserve"> </w:t>
      </w:r>
      <w:r w:rsidR="00352D08">
        <w:t>until</w:t>
      </w:r>
      <w:r w:rsidR="00FD6E0F">
        <w:t xml:space="preserve"> </w:t>
      </w:r>
      <w:r w:rsidR="00014C55">
        <w:t>April 10</w:t>
      </w:r>
      <w:r w:rsidR="00FD6E0F">
        <w:t>, 2026.</w:t>
      </w:r>
    </w:p>
    <w:p w:rsidRPr="00CA180C" w:rsidR="00DC64A4" w:rsidP="00DC64A4" w:rsidRDefault="003854D9" w14:paraId="4D62C878" w14:textId="1B5686B4">
      <w:pPr>
        <w:pStyle w:val="Heading1"/>
      </w:pPr>
      <w:bookmarkStart w:name="_Hlk97730422" w:id="1"/>
      <w:r>
        <w:t>Waiver of Comment Period</w:t>
      </w:r>
    </w:p>
    <w:p w:rsidRPr="00DD5BB0" w:rsidR="003854D9" w:rsidP="003854D9" w:rsidRDefault="00796798" w14:paraId="1DB0590A" w14:textId="47DACDC5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="00D7334C">
        <w:rPr>
          <w:rFonts w:ascii="Book Antiqua" w:hAnsi="Book Antiqua"/>
        </w:rPr>
        <w:t xml:space="preserve"> </w:t>
      </w:r>
      <w:r w:rsidRPr="00D7334C" w:rsidR="00D7334C">
        <w:rPr>
          <w:rFonts w:ascii="Book Antiqua" w:hAnsi="Book Antiqua"/>
        </w:rPr>
        <w:t>resolving adjudicatory proceedings set forth in Public Utilities Code Section</w:t>
      </w:r>
      <w:r w:rsidR="00B47F55">
        <w:rPr>
          <w:rFonts w:ascii="Book Antiqua" w:hAnsi="Book Antiqua"/>
        </w:rPr>
        <w:t> </w:t>
      </w:r>
      <w:r w:rsidRPr="00D7334C" w:rsidR="00D7334C">
        <w:rPr>
          <w:rFonts w:ascii="Book Antiqua" w:hAnsi="Book Antiqua"/>
        </w:rPr>
        <w:t>1701.2(</w:t>
      </w:r>
      <w:proofErr w:type="spellStart"/>
      <w:r w:rsidRPr="00D7334C" w:rsidR="00D7334C">
        <w:rPr>
          <w:rFonts w:ascii="Book Antiqua" w:hAnsi="Book Antiqua"/>
        </w:rPr>
        <w:t>i</w:t>
      </w:r>
      <w:proofErr w:type="spellEnd"/>
      <w:r w:rsidRPr="00D7334C" w:rsidR="00D7334C">
        <w:rPr>
          <w:rFonts w:ascii="Book Antiqua" w:hAnsi="Book Antiqua"/>
        </w:rPr>
        <w:t>))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30-day period for public review and comment.</w:t>
      </w:r>
    </w:p>
    <w:p w:rsidRPr="00CA180C" w:rsidR="006D6900" w:rsidP="006D6900" w:rsidRDefault="003854D9" w14:paraId="72B198DE" w14:textId="353780E7">
      <w:pPr>
        <w:pStyle w:val="Heading1"/>
      </w:pPr>
      <w:bookmarkStart w:name="_Hlk34241689" w:id="2"/>
      <w:bookmarkEnd w:id="1"/>
      <w:r>
        <w:t>Assignment of Proceeding</w:t>
      </w:r>
    </w:p>
    <w:p w:rsidRPr="00A80752" w:rsidR="006D6900" w:rsidP="009D18CD" w:rsidRDefault="00D639D1" w14:paraId="224273A3" w14:textId="06B2AAB6">
      <w:pPr>
        <w:pStyle w:val="Standard0"/>
      </w:pPr>
      <w:r>
        <w:t>Matthew Baker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 w:rsidR="00072EE3">
        <w:t xml:space="preserve"> </w:t>
      </w:r>
      <w:r>
        <w:t xml:space="preserve">Jacob </w:t>
      </w:r>
      <w:r w:rsidR="00F55CD1">
        <w:t xml:space="preserve">L. </w:t>
      </w:r>
      <w:r>
        <w:t>Rambo</w:t>
      </w:r>
      <w:r w:rsidR="003854D9">
        <w:t xml:space="preserve"> 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t xml:space="preserve">Findings of Fact </w:t>
      </w:r>
    </w:p>
    <w:p w:rsidRPr="009C7D12" w:rsidR="00C22557" w:rsidP="00AF6FBF" w:rsidRDefault="00C22557" w14:paraId="020E9FED" w14:textId="2F163764">
      <w:pPr>
        <w:pStyle w:val="num1"/>
        <w:rPr>
          <w:rFonts w:ascii="Book Antiqua" w:hAnsi="Book Antiqua"/>
        </w:rPr>
      </w:pPr>
      <w:r w:rsidRPr="009C7D12">
        <w:rPr>
          <w:rFonts w:ascii="Book Antiqua" w:hAnsi="Book Antiqua"/>
        </w:rPr>
        <w:t>C.24-0</w:t>
      </w:r>
      <w:r w:rsidRPr="009C7D12" w:rsidR="0072251E">
        <w:rPr>
          <w:rFonts w:ascii="Book Antiqua" w:hAnsi="Book Antiqua"/>
        </w:rPr>
        <w:t>9</w:t>
      </w:r>
      <w:r w:rsidRPr="009C7D12">
        <w:rPr>
          <w:rFonts w:ascii="Book Antiqua" w:hAnsi="Book Antiqua"/>
        </w:rPr>
        <w:t>-0</w:t>
      </w:r>
      <w:r w:rsidRPr="009C7D12" w:rsidR="0072251E">
        <w:rPr>
          <w:rFonts w:ascii="Book Antiqua" w:hAnsi="Book Antiqua"/>
        </w:rPr>
        <w:t>06</w:t>
      </w:r>
      <w:r w:rsidRPr="009C7D12">
        <w:rPr>
          <w:rFonts w:ascii="Book Antiqua" w:hAnsi="Book Antiqua"/>
        </w:rPr>
        <w:t xml:space="preserve"> was filed on </w:t>
      </w:r>
      <w:r w:rsidRPr="009C7D12" w:rsidR="009C7D12">
        <w:rPr>
          <w:rFonts w:ascii="Book Antiqua" w:hAnsi="Book Antiqua"/>
        </w:rPr>
        <w:t>September 3,</w:t>
      </w:r>
      <w:r w:rsidRPr="009C7D12">
        <w:rPr>
          <w:rFonts w:ascii="Book Antiqua" w:hAnsi="Book Antiqua"/>
        </w:rPr>
        <w:t xml:space="preserve"> 2024.</w:t>
      </w:r>
    </w:p>
    <w:p w:rsidR="00AF6FBF" w:rsidP="00AF6FBF" w:rsidRDefault="00B32495" w14:paraId="34EEF5A0" w14:textId="7A4D4C5E">
      <w:pPr>
        <w:pStyle w:val="num1"/>
        <w:rPr>
          <w:rFonts w:ascii="Book Antiqua" w:hAnsi="Book Antiqua"/>
        </w:rPr>
      </w:pPr>
      <w:r>
        <w:rPr>
          <w:rFonts w:ascii="Book Antiqua" w:hAnsi="Book Antiqua"/>
        </w:rPr>
        <w:t>D.</w:t>
      </w:r>
      <w:r w:rsidRPr="00C132A6">
        <w:rPr>
          <w:rFonts w:ascii="Book Antiqua" w:hAnsi="Book Antiqua"/>
        </w:rPr>
        <w:t>25-08-019</w:t>
      </w:r>
      <w:r>
        <w:rPr>
          <w:rFonts w:ascii="Book Antiqua" w:hAnsi="Book Antiqua"/>
        </w:rPr>
        <w:t xml:space="preserve"> extended the statutory deadline for C.24-09-006 to </w:t>
      </w:r>
      <w:r w:rsidR="00267C66">
        <w:rPr>
          <w:rFonts w:ascii="Book Antiqua" w:hAnsi="Book Antiqua"/>
        </w:rPr>
        <w:t xml:space="preserve">October </w:t>
      </w:r>
      <w:r w:rsidR="00D639D1">
        <w:rPr>
          <w:rFonts w:ascii="Book Antiqua" w:hAnsi="Book Antiqua"/>
        </w:rPr>
        <w:t>3</w:t>
      </w:r>
      <w:r w:rsidR="00267C66">
        <w:rPr>
          <w:rFonts w:ascii="Book Antiqua" w:hAnsi="Book Antiqua"/>
        </w:rPr>
        <w:t>1</w:t>
      </w:r>
      <w:r w:rsidRPr="00591B12" w:rsidR="00407C45">
        <w:rPr>
          <w:rFonts w:ascii="Book Antiqua" w:hAnsi="Book Antiqua"/>
        </w:rPr>
        <w:t>, 2025</w:t>
      </w:r>
      <w:r w:rsidRPr="00591B12" w:rsidR="00AF6FBF">
        <w:rPr>
          <w:rFonts w:ascii="Book Antiqua" w:hAnsi="Book Antiqua"/>
        </w:rPr>
        <w:t>.</w:t>
      </w:r>
    </w:p>
    <w:p w:rsidRPr="00014C55" w:rsidR="00014C55" w:rsidP="00014C55" w:rsidRDefault="00014C55" w14:paraId="62F35A8A" w14:textId="6075E926">
      <w:pPr>
        <w:pStyle w:val="num1"/>
        <w:rPr>
          <w:rFonts w:ascii="Book Antiqua" w:hAnsi="Book Antiqua"/>
        </w:rPr>
      </w:pPr>
      <w:r>
        <w:rPr>
          <w:rFonts w:ascii="Book Antiqua" w:hAnsi="Book Antiqua"/>
        </w:rPr>
        <w:t>D.</w:t>
      </w:r>
      <w:r w:rsidRPr="00C132A6">
        <w:rPr>
          <w:rFonts w:ascii="Book Antiqua" w:hAnsi="Book Antiqua"/>
        </w:rPr>
        <w:t>25-</w:t>
      </w:r>
      <w:r w:rsidR="001811DE">
        <w:rPr>
          <w:rFonts w:ascii="Book Antiqua" w:hAnsi="Book Antiqua"/>
        </w:rPr>
        <w:t>10</w:t>
      </w:r>
      <w:r w:rsidRPr="00C132A6">
        <w:rPr>
          <w:rFonts w:ascii="Book Antiqua" w:hAnsi="Book Antiqua"/>
        </w:rPr>
        <w:t>-01</w:t>
      </w:r>
      <w:r w:rsidR="001811DE">
        <w:rPr>
          <w:rFonts w:ascii="Book Antiqua" w:hAnsi="Book Antiqua"/>
        </w:rPr>
        <w:t>7</w:t>
      </w:r>
      <w:r>
        <w:rPr>
          <w:rFonts w:ascii="Book Antiqua" w:hAnsi="Book Antiqua"/>
        </w:rPr>
        <w:t xml:space="preserve"> extended the statutory deadline for C.24-09-006 to February 16, 2026</w:t>
      </w:r>
      <w:r w:rsidRPr="00591B12">
        <w:rPr>
          <w:rFonts w:ascii="Book Antiqua" w:hAnsi="Book Antiqua"/>
        </w:rPr>
        <w:t>.</w:t>
      </w:r>
    </w:p>
    <w:p w:rsidRPr="00591B12" w:rsidR="007D3BF4" w:rsidP="00072EE3" w:rsidRDefault="00072EE3" w14:paraId="2B350C5C" w14:textId="0CDF5271">
      <w:pPr>
        <w:pStyle w:val="num1"/>
        <w:rPr>
          <w:rFonts w:ascii="Book Antiqua" w:hAnsi="Book Antiqua"/>
        </w:rPr>
      </w:pPr>
      <w:r w:rsidRPr="00591B12">
        <w:rPr>
          <w:rFonts w:ascii="Book Antiqua" w:hAnsi="Book Antiqua"/>
        </w:rPr>
        <w:t>C.24-0</w:t>
      </w:r>
      <w:r w:rsidR="00D639D1">
        <w:rPr>
          <w:rFonts w:ascii="Book Antiqua" w:hAnsi="Book Antiqua"/>
        </w:rPr>
        <w:t>9</w:t>
      </w:r>
      <w:r w:rsidRPr="00591B12">
        <w:rPr>
          <w:rFonts w:ascii="Book Antiqua" w:hAnsi="Book Antiqua"/>
        </w:rPr>
        <w:t>-0</w:t>
      </w:r>
      <w:r w:rsidR="00D639D1">
        <w:rPr>
          <w:rFonts w:ascii="Book Antiqua" w:hAnsi="Book Antiqua"/>
        </w:rPr>
        <w:t>06</w:t>
      </w:r>
      <w:r w:rsidRPr="00591B12">
        <w:rPr>
          <w:rFonts w:ascii="Book Antiqua" w:hAnsi="Book Antiqua"/>
        </w:rPr>
        <w:t xml:space="preserve"> cannot be completed by </w:t>
      </w:r>
      <w:r w:rsidR="00014C55">
        <w:rPr>
          <w:rFonts w:ascii="Book Antiqua" w:hAnsi="Book Antiqua"/>
        </w:rPr>
        <w:t>February 16, 2026</w:t>
      </w:r>
      <w:r w:rsidRPr="00591B12">
        <w:rPr>
          <w:rFonts w:ascii="Book Antiqua" w:hAnsi="Book Antiqua"/>
        </w:rPr>
        <w:t>.</w:t>
      </w:r>
    </w:p>
    <w:p w:rsidRPr="00591B12" w:rsidR="0070712E" w:rsidP="00AC4E0F" w:rsidRDefault="0070712E" w14:paraId="366387A3" w14:textId="4653F513">
      <w:pPr>
        <w:pStyle w:val="num1"/>
        <w:rPr>
          <w:rFonts w:ascii="Book Antiqua" w:hAnsi="Book Antiqua"/>
        </w:rPr>
      </w:pPr>
      <w:r w:rsidRPr="00591B12">
        <w:rPr>
          <w:rFonts w:ascii="Book Antiqua" w:hAnsi="Book Antiqua"/>
        </w:rPr>
        <w:t>An extension of the statutory deadline until</w:t>
      </w:r>
      <w:r w:rsidRPr="00591B12" w:rsidR="001662FD">
        <w:rPr>
          <w:rFonts w:ascii="Book Antiqua" w:hAnsi="Book Antiqua"/>
        </w:rPr>
        <w:t xml:space="preserve"> </w:t>
      </w:r>
      <w:r w:rsidR="00014C55">
        <w:t>April 10</w:t>
      </w:r>
      <w:r w:rsidR="00810EEB">
        <w:t>, 2026,</w:t>
      </w:r>
      <w:r w:rsidRPr="00591B12">
        <w:rPr>
          <w:rFonts w:ascii="Book Antiqua" w:hAnsi="Book Antiqua"/>
        </w:rPr>
        <w:t xml:space="preserve"> is </w:t>
      </w:r>
      <w:r w:rsidRPr="00591B12" w:rsidR="009B1A1E">
        <w:rPr>
          <w:rFonts w:ascii="Book Antiqua" w:hAnsi="Book Antiqua"/>
        </w:rPr>
        <w:t>necessary</w:t>
      </w:r>
      <w:r w:rsidRPr="00591B12">
        <w:rPr>
          <w:rFonts w:ascii="Book Antiqua" w:hAnsi="Book Antiqua"/>
        </w:rPr>
        <w:t xml:space="preserve"> to allow adeq</w:t>
      </w:r>
      <w:bookmarkStart w:name="_Hlk10631608" w:id="3"/>
      <w:r w:rsidRPr="00591B12" w:rsidR="00591B12">
        <w:rPr>
          <w:rFonts w:ascii="Book Antiqua" w:hAnsi="Book Antiqua"/>
        </w:rPr>
        <w:t xml:space="preserve">uate time </w:t>
      </w:r>
      <w:r w:rsidRPr="00591B12" w:rsidR="00591B12">
        <w:t>to issue a final decision.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lastRenderedPageBreak/>
        <w:t>Conclusion of Law</w:t>
      </w:r>
    </w:p>
    <w:bookmarkEnd w:id="3"/>
    <w:p w:rsidRPr="00591B12" w:rsidR="00904595" w:rsidP="00634309" w:rsidRDefault="00904595" w14:paraId="1A5EECC2" w14:textId="0A191FD9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591B12">
        <w:rPr>
          <w:rFonts w:ascii="Book Antiqua" w:hAnsi="Book Antiqua"/>
        </w:rPr>
        <w:t>Pursuant to the authority granted to the Commission under Pub. Util. Code § 1701.2(</w:t>
      </w:r>
      <w:proofErr w:type="spellStart"/>
      <w:r w:rsidRPr="00591B12">
        <w:rPr>
          <w:rFonts w:ascii="Book Antiqua" w:hAnsi="Book Antiqua"/>
        </w:rPr>
        <w:t>i</w:t>
      </w:r>
      <w:proofErr w:type="spellEnd"/>
      <w:r w:rsidRPr="00591B12">
        <w:rPr>
          <w:rFonts w:ascii="Book Antiqua" w:hAnsi="Book Antiqua"/>
        </w:rPr>
        <w:t xml:space="preserve">), the statutory deadline should be extended </w:t>
      </w:r>
      <w:r w:rsidRPr="00591B12" w:rsidR="007D3BF4">
        <w:rPr>
          <w:rFonts w:ascii="Book Antiqua" w:hAnsi="Book Antiqua"/>
        </w:rPr>
        <w:t xml:space="preserve">to </w:t>
      </w:r>
      <w:r w:rsidR="00014C55">
        <w:t>April 10,</w:t>
      </w:r>
      <w:r w:rsidR="00810EEB">
        <w:t xml:space="preserve"> 2026.</w:t>
      </w:r>
    </w:p>
    <w:p w:rsidRPr="007D3BF4" w:rsidR="00904595" w:rsidP="005C5F58" w:rsidRDefault="00904595" w14:paraId="46AD8FE4" w14:textId="4602062C">
      <w:pPr>
        <w:pStyle w:val="Standard0"/>
      </w:pPr>
      <w:r w:rsidRPr="007D3BF4">
        <w:rPr>
          <w:b/>
          <w:bCs/>
        </w:rPr>
        <w:t>IT IS ORDERED</w:t>
      </w:r>
      <w:r w:rsidRPr="007D3BF4">
        <w:t xml:space="preserve"> that</w:t>
      </w:r>
      <w:r w:rsidRPr="007D3BF4" w:rsidR="00634309">
        <w:t xml:space="preserve"> t</w:t>
      </w:r>
      <w:r w:rsidRPr="007D3BF4" w:rsidR="00966334">
        <w:t>h</w:t>
      </w:r>
      <w:r w:rsidRPr="007D3BF4">
        <w:t xml:space="preserve">e statutory deadline for completion of </w:t>
      </w:r>
      <w:r w:rsidRPr="007D3BF4" w:rsidR="0020367F">
        <w:t>C</w:t>
      </w:r>
      <w:r w:rsidR="0097448A">
        <w:t>.24</w:t>
      </w:r>
      <w:r w:rsidRPr="007D3BF4" w:rsidR="00634309">
        <w:noBreakHyphen/>
      </w:r>
      <w:r w:rsidRPr="007D3BF4" w:rsidR="0020367F">
        <w:t>0</w:t>
      </w:r>
      <w:r w:rsidR="0097448A">
        <w:t>9</w:t>
      </w:r>
      <w:r w:rsidRPr="007D3BF4" w:rsidR="00634309">
        <w:noBreakHyphen/>
      </w:r>
      <w:r w:rsidRPr="007D3BF4" w:rsidR="0020367F">
        <w:t>00</w:t>
      </w:r>
      <w:r w:rsidR="0097448A">
        <w:t>6</w:t>
      </w:r>
      <w:r w:rsidRPr="007D3BF4">
        <w:t xml:space="preserve"> is extended until</w:t>
      </w:r>
      <w:r w:rsidRPr="007D3BF4" w:rsidR="00571AB3">
        <w:t xml:space="preserve"> </w:t>
      </w:r>
      <w:r w:rsidR="00014C55">
        <w:t>April 10</w:t>
      </w:r>
      <w:r w:rsidR="00810EEB">
        <w:t>, 2026.</w:t>
      </w:r>
    </w:p>
    <w:p w:rsidRPr="006737DC" w:rsidR="005A102A" w:rsidP="005A102A" w:rsidRDefault="00904595" w14:paraId="7E3121CE" w14:textId="2B215CD5">
      <w:pPr>
        <w:pStyle w:val="standard"/>
        <w:keepNext/>
        <w:spacing w:after="240"/>
        <w:ind w:left="720" w:firstLine="0"/>
        <w:rPr>
          <w:szCs w:val="26"/>
        </w:rPr>
      </w:pPr>
      <w:r w:rsidRPr="00DD5BB0">
        <w:t>This order is effective today.</w:t>
      </w:r>
      <w:r w:rsidR="005A102A">
        <w:br/>
      </w:r>
      <w:bookmarkStart w:name="_Hlk219460111" w:id="4"/>
      <w:r w:rsidRPr="006737DC" w:rsidR="005A102A">
        <w:rPr>
          <w:szCs w:val="26"/>
        </w:rPr>
        <w:t xml:space="preserve">Dated </w:t>
      </w:r>
      <w:r w:rsidR="005A102A">
        <w:rPr>
          <w:szCs w:val="26"/>
        </w:rPr>
        <w:t>February 5</w:t>
      </w:r>
      <w:r w:rsidRPr="006737DC" w:rsidR="005A102A">
        <w:rPr>
          <w:szCs w:val="26"/>
        </w:rPr>
        <w:t>, 202</w:t>
      </w:r>
      <w:r w:rsidR="005A102A">
        <w:rPr>
          <w:szCs w:val="26"/>
        </w:rPr>
        <w:t>6</w:t>
      </w:r>
      <w:r w:rsidRPr="006737DC" w:rsidR="005A102A">
        <w:rPr>
          <w:szCs w:val="26"/>
        </w:rPr>
        <w:t>, at Sa</w:t>
      </w:r>
      <w:r w:rsidR="005A102A">
        <w:rPr>
          <w:szCs w:val="26"/>
        </w:rPr>
        <w:t>n Francisco</w:t>
      </w:r>
      <w:r w:rsidRPr="006737DC" w:rsidR="005A102A">
        <w:rPr>
          <w:szCs w:val="26"/>
        </w:rPr>
        <w:t>, California.</w:t>
      </w:r>
    </w:p>
    <w:p w:rsidRPr="006737DC" w:rsidR="005A102A" w:rsidP="005A102A" w:rsidRDefault="005A102A" w14:paraId="3DEAE1A9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ALICE REYNOLDS</w:t>
      </w:r>
    </w:p>
    <w:p w:rsidRPr="006737DC" w:rsidR="005A102A" w:rsidP="005A102A" w:rsidRDefault="005A102A" w14:paraId="76DFD3C1" w14:textId="77777777">
      <w:pPr>
        <w:adjustRightInd w:val="0"/>
        <w:jc w:val="both"/>
        <w:rPr>
          <w:szCs w:val="26"/>
        </w:rPr>
      </w:pP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  <w:t xml:space="preserve">                                  President</w:t>
      </w:r>
    </w:p>
    <w:p w:rsidRPr="006737DC" w:rsidR="005A102A" w:rsidP="005A102A" w:rsidRDefault="005A102A" w14:paraId="03CB7845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DARCIE L. HOUCK</w:t>
      </w:r>
    </w:p>
    <w:p w:rsidRPr="006737DC" w:rsidR="005A102A" w:rsidP="005A102A" w:rsidRDefault="005A102A" w14:paraId="2FD1AAEF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JOHN REYNOLDS</w:t>
      </w:r>
    </w:p>
    <w:p w:rsidRPr="006737DC" w:rsidR="005A102A" w:rsidP="005A102A" w:rsidRDefault="005A102A" w14:paraId="199771B0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MATTHEW BAKER</w:t>
      </w:r>
    </w:p>
    <w:p w:rsidRPr="006737DC" w:rsidR="005A102A" w:rsidP="005A102A" w:rsidRDefault="005A102A" w14:paraId="61F11EC3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KAREN DOUGLAS</w:t>
      </w:r>
    </w:p>
    <w:p w:rsidRPr="006737DC" w:rsidR="005A102A" w:rsidP="005A102A" w:rsidRDefault="005A102A" w14:paraId="7A361706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 xml:space="preserve">           Commissioners</w:t>
      </w:r>
    </w:p>
    <w:bookmarkEnd w:id="4"/>
    <w:p w:rsidRPr="00670ADA" w:rsidR="00904595" w:rsidP="005A102A" w:rsidRDefault="005A102A" w14:paraId="36A5AB15" w14:textId="7B6A62BF">
      <w:pPr>
        <w:pStyle w:val="Standard0"/>
        <w:spacing w:after="240"/>
        <w:ind w:firstLine="0"/>
        <w:rPr>
          <w:szCs w:val="26"/>
        </w:rPr>
      </w:pPr>
      <w:r>
        <w:rPr>
          <w:szCs w:val="26"/>
        </w:rPr>
        <w:tab/>
      </w:r>
    </w:p>
    <w:sectPr w:rsidRPr="00670ADA" w:rsidR="00904595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DF28" w14:textId="77777777" w:rsidR="0073557C" w:rsidRDefault="0073557C">
      <w:r>
        <w:separator/>
      </w:r>
    </w:p>
  </w:endnote>
  <w:endnote w:type="continuationSeparator" w:id="0">
    <w:p w14:paraId="09E85CDF" w14:textId="77777777" w:rsidR="0073557C" w:rsidRDefault="0073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5EFA85DA" w:rsidR="00787BB6" w:rsidRPr="00A80752" w:rsidRDefault="00C010F2">
    <w:pPr>
      <w:pStyle w:val="Footer"/>
      <w:jc w:val="left"/>
      <w:rPr>
        <w:rFonts w:ascii="Arial" w:hAnsi="Arial"/>
        <w:sz w:val="16"/>
      </w:rPr>
    </w:pPr>
    <w:r w:rsidRPr="00C010F2">
      <w:rPr>
        <w:rFonts w:ascii="Book Antiqua" w:hAnsi="Book Antiqua"/>
        <w:sz w:val="16"/>
      </w:rPr>
      <w:t>598895421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4B75" w14:textId="77777777" w:rsidR="0073557C" w:rsidRDefault="0073557C">
      <w:r>
        <w:separator/>
      </w:r>
    </w:p>
  </w:footnote>
  <w:footnote w:type="continuationSeparator" w:id="0">
    <w:p w14:paraId="5A492CCB" w14:textId="77777777" w:rsidR="0073557C" w:rsidRDefault="0073557C">
      <w:r>
        <w:continuationSeparator/>
      </w:r>
    </w:p>
  </w:footnote>
  <w:footnote w:type="continuationNotice" w:id="1">
    <w:p w14:paraId="23FA5E4D" w14:textId="77777777" w:rsidR="0073557C" w:rsidRDefault="0073557C">
      <w:pPr>
        <w:rPr>
          <w:sz w:val="22"/>
        </w:rPr>
      </w:pPr>
    </w:p>
    <w:p w14:paraId="57008876" w14:textId="77777777" w:rsidR="0073557C" w:rsidRDefault="0073557C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4FAB70DF" w:rsidR="00FF2DEF" w:rsidRPr="00A5430F" w:rsidRDefault="007A423E" w:rsidP="007A423E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5" w:name="_Hlk97731300"/>
    <w:r w:rsidRPr="00A5430F">
      <w:rPr>
        <w:rFonts w:ascii="Book Antiqua" w:hAnsi="Book Antiqua"/>
      </w:rPr>
      <w:t>C.</w:t>
    </w:r>
    <w:r w:rsidR="00945DB8" w:rsidRPr="00A5430F">
      <w:rPr>
        <w:rFonts w:ascii="Book Antiqua" w:hAnsi="Book Antiqua"/>
      </w:rPr>
      <w:t>24</w:t>
    </w:r>
    <w:r w:rsidRPr="00A5430F">
      <w:rPr>
        <w:rFonts w:ascii="Book Antiqua" w:hAnsi="Book Antiqua"/>
      </w:rPr>
      <w:t>-0</w:t>
    </w:r>
    <w:r w:rsidR="001E5C6F" w:rsidRPr="00A5430F">
      <w:rPr>
        <w:rFonts w:ascii="Book Antiqua" w:hAnsi="Book Antiqua"/>
      </w:rPr>
      <w:t>9</w:t>
    </w:r>
    <w:r w:rsidRPr="00A5430F">
      <w:rPr>
        <w:rFonts w:ascii="Book Antiqua" w:hAnsi="Book Antiqua"/>
      </w:rPr>
      <w:t>-</w:t>
    </w:r>
    <w:proofErr w:type="gramStart"/>
    <w:r w:rsidRPr="00A5430F">
      <w:rPr>
        <w:rFonts w:ascii="Book Antiqua" w:hAnsi="Book Antiqua"/>
      </w:rPr>
      <w:t>0</w:t>
    </w:r>
    <w:r w:rsidR="001E5C6F" w:rsidRPr="00A5430F">
      <w:rPr>
        <w:rFonts w:ascii="Book Antiqua" w:hAnsi="Book Antiqua"/>
      </w:rPr>
      <w:t>06</w:t>
    </w:r>
    <w:r w:rsidRPr="00A5430F">
      <w:rPr>
        <w:rFonts w:ascii="Book Antiqua" w:hAnsi="Book Antiqua"/>
      </w:rPr>
      <w:t xml:space="preserve">  ALJ</w:t>
    </w:r>
    <w:proofErr w:type="gramEnd"/>
    <w:r w:rsidRPr="00A5430F">
      <w:rPr>
        <w:rFonts w:ascii="Book Antiqua" w:hAnsi="Book Antiqua"/>
      </w:rPr>
      <w:t>/</w:t>
    </w:r>
    <w:r w:rsidR="001E5C6F" w:rsidRPr="00A5430F">
      <w:rPr>
        <w:rFonts w:ascii="Book Antiqua" w:hAnsi="Book Antiqua"/>
      </w:rPr>
      <w:t>JRO</w:t>
    </w:r>
    <w:r w:rsidRPr="00A5430F">
      <w:rPr>
        <w:rFonts w:ascii="Book Antiqua" w:hAnsi="Book Antiqua"/>
      </w:rPr>
      <w:t>/</w:t>
    </w:r>
    <w:proofErr w:type="spellStart"/>
    <w:r w:rsidR="00677EA8" w:rsidRPr="00A5430F">
      <w:rPr>
        <w:rFonts w:ascii="Book Antiqua" w:hAnsi="Book Antiqua"/>
      </w:rPr>
      <w:t>jds</w:t>
    </w:r>
    <w:proofErr w:type="spellEnd"/>
  </w:p>
  <w:bookmarkEnd w:id="5"/>
  <w:p w14:paraId="2DFA0F5C" w14:textId="2B646B4F" w:rsidR="00805D86" w:rsidRPr="00A5430F" w:rsidRDefault="00805D86" w:rsidP="00FF2DEF">
    <w:pPr>
      <w:pStyle w:val="Head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19E6" w14:textId="29EB2268" w:rsidR="00980B61" w:rsidRPr="009D18CD" w:rsidRDefault="00980B61" w:rsidP="009D18CD">
    <w:pPr>
      <w:pStyle w:val="Header"/>
    </w:pPr>
    <w:bookmarkStart w:id="6" w:name="_Hlk97730189"/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5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9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0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5"/>
  </w:num>
  <w:num w:numId="3" w16cid:durableId="556741308">
    <w:abstractNumId w:val="19"/>
  </w:num>
  <w:num w:numId="4" w16cid:durableId="2143571910">
    <w:abstractNumId w:val="34"/>
  </w:num>
  <w:num w:numId="5" w16cid:durableId="550967788">
    <w:abstractNumId w:val="39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0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8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3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6"/>
  </w:num>
  <w:num w:numId="39" w16cid:durableId="334305990">
    <w:abstractNumId w:val="25"/>
  </w:num>
  <w:num w:numId="40" w16cid:durableId="1969314124">
    <w:abstractNumId w:val="37"/>
  </w:num>
  <w:num w:numId="41" w16cid:durableId="9997711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67FF"/>
    <w:rsid w:val="00007FFC"/>
    <w:rsid w:val="00010EE2"/>
    <w:rsid w:val="00014252"/>
    <w:rsid w:val="00014C55"/>
    <w:rsid w:val="000150AC"/>
    <w:rsid w:val="0002229F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4EE5"/>
    <w:rsid w:val="000A6247"/>
    <w:rsid w:val="000B2CEC"/>
    <w:rsid w:val="000B5AF7"/>
    <w:rsid w:val="000C1314"/>
    <w:rsid w:val="000C411F"/>
    <w:rsid w:val="000C4CFF"/>
    <w:rsid w:val="000C70C1"/>
    <w:rsid w:val="000D24F2"/>
    <w:rsid w:val="000D2E05"/>
    <w:rsid w:val="000D5E4A"/>
    <w:rsid w:val="000F2721"/>
    <w:rsid w:val="0010141E"/>
    <w:rsid w:val="001024AA"/>
    <w:rsid w:val="00103AC2"/>
    <w:rsid w:val="00104DF4"/>
    <w:rsid w:val="001115D5"/>
    <w:rsid w:val="00116754"/>
    <w:rsid w:val="001179C9"/>
    <w:rsid w:val="00122DD7"/>
    <w:rsid w:val="00123049"/>
    <w:rsid w:val="00124A5E"/>
    <w:rsid w:val="00130B9C"/>
    <w:rsid w:val="00135523"/>
    <w:rsid w:val="001422AB"/>
    <w:rsid w:val="00143F10"/>
    <w:rsid w:val="00150A38"/>
    <w:rsid w:val="00153074"/>
    <w:rsid w:val="001646C7"/>
    <w:rsid w:val="001662FD"/>
    <w:rsid w:val="00172AA7"/>
    <w:rsid w:val="00176303"/>
    <w:rsid w:val="001811DE"/>
    <w:rsid w:val="00185140"/>
    <w:rsid w:val="00185991"/>
    <w:rsid w:val="001938CF"/>
    <w:rsid w:val="00196C34"/>
    <w:rsid w:val="001B08E7"/>
    <w:rsid w:val="001B6B6B"/>
    <w:rsid w:val="001C03A6"/>
    <w:rsid w:val="001C25AC"/>
    <w:rsid w:val="001C3FE8"/>
    <w:rsid w:val="001C7D8D"/>
    <w:rsid w:val="001D4701"/>
    <w:rsid w:val="001D4789"/>
    <w:rsid w:val="001E3648"/>
    <w:rsid w:val="001E5C6F"/>
    <w:rsid w:val="001E6267"/>
    <w:rsid w:val="001E652D"/>
    <w:rsid w:val="001F3624"/>
    <w:rsid w:val="001F5AA0"/>
    <w:rsid w:val="001F7184"/>
    <w:rsid w:val="0020367F"/>
    <w:rsid w:val="00204FDE"/>
    <w:rsid w:val="002166DB"/>
    <w:rsid w:val="00217751"/>
    <w:rsid w:val="00217B92"/>
    <w:rsid w:val="002234EB"/>
    <w:rsid w:val="002335B1"/>
    <w:rsid w:val="0024545D"/>
    <w:rsid w:val="00250146"/>
    <w:rsid w:val="00256CFB"/>
    <w:rsid w:val="002639C0"/>
    <w:rsid w:val="00263F77"/>
    <w:rsid w:val="00265818"/>
    <w:rsid w:val="00267C66"/>
    <w:rsid w:val="002704EB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4A10"/>
    <w:rsid w:val="00287A15"/>
    <w:rsid w:val="00287B5A"/>
    <w:rsid w:val="002A07F8"/>
    <w:rsid w:val="002A35AD"/>
    <w:rsid w:val="002A3F44"/>
    <w:rsid w:val="002B30A2"/>
    <w:rsid w:val="002B4519"/>
    <w:rsid w:val="002B5F48"/>
    <w:rsid w:val="002C082A"/>
    <w:rsid w:val="002C40DA"/>
    <w:rsid w:val="002C4389"/>
    <w:rsid w:val="002C5267"/>
    <w:rsid w:val="002D28E5"/>
    <w:rsid w:val="002E0628"/>
    <w:rsid w:val="002E1CB5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721F"/>
    <w:rsid w:val="00342C08"/>
    <w:rsid w:val="00342C29"/>
    <w:rsid w:val="00345561"/>
    <w:rsid w:val="00351BA1"/>
    <w:rsid w:val="00352D08"/>
    <w:rsid w:val="00357796"/>
    <w:rsid w:val="00357970"/>
    <w:rsid w:val="00363B14"/>
    <w:rsid w:val="00367C35"/>
    <w:rsid w:val="0037529F"/>
    <w:rsid w:val="003764AE"/>
    <w:rsid w:val="00377FF3"/>
    <w:rsid w:val="003802BB"/>
    <w:rsid w:val="003829E4"/>
    <w:rsid w:val="003854D9"/>
    <w:rsid w:val="00391591"/>
    <w:rsid w:val="00392B31"/>
    <w:rsid w:val="00394C72"/>
    <w:rsid w:val="00397115"/>
    <w:rsid w:val="003A0943"/>
    <w:rsid w:val="003A7279"/>
    <w:rsid w:val="003C1F47"/>
    <w:rsid w:val="003C283F"/>
    <w:rsid w:val="003C3449"/>
    <w:rsid w:val="003D2CCF"/>
    <w:rsid w:val="003F0C6C"/>
    <w:rsid w:val="003F2E0C"/>
    <w:rsid w:val="00400D17"/>
    <w:rsid w:val="00407C45"/>
    <w:rsid w:val="004134BC"/>
    <w:rsid w:val="004250C5"/>
    <w:rsid w:val="00426064"/>
    <w:rsid w:val="00426CF6"/>
    <w:rsid w:val="00431131"/>
    <w:rsid w:val="0043402F"/>
    <w:rsid w:val="004406BF"/>
    <w:rsid w:val="00447D15"/>
    <w:rsid w:val="00447E59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5F29"/>
    <w:rsid w:val="004B1F81"/>
    <w:rsid w:val="004B365B"/>
    <w:rsid w:val="004B5D6C"/>
    <w:rsid w:val="004C21F4"/>
    <w:rsid w:val="004C3160"/>
    <w:rsid w:val="004C6635"/>
    <w:rsid w:val="004D31D0"/>
    <w:rsid w:val="004D5D26"/>
    <w:rsid w:val="004D65CC"/>
    <w:rsid w:val="004E66D3"/>
    <w:rsid w:val="004F3888"/>
    <w:rsid w:val="004F59F3"/>
    <w:rsid w:val="004F65A3"/>
    <w:rsid w:val="004F6923"/>
    <w:rsid w:val="004F7DDC"/>
    <w:rsid w:val="00502901"/>
    <w:rsid w:val="00513F6C"/>
    <w:rsid w:val="00520365"/>
    <w:rsid w:val="00521193"/>
    <w:rsid w:val="0053293C"/>
    <w:rsid w:val="0053690C"/>
    <w:rsid w:val="00545E4A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715A"/>
    <w:rsid w:val="005819CE"/>
    <w:rsid w:val="005900E1"/>
    <w:rsid w:val="00591B12"/>
    <w:rsid w:val="00595EF8"/>
    <w:rsid w:val="005963C6"/>
    <w:rsid w:val="005A102A"/>
    <w:rsid w:val="005A1625"/>
    <w:rsid w:val="005A186C"/>
    <w:rsid w:val="005A217A"/>
    <w:rsid w:val="005B0E9C"/>
    <w:rsid w:val="005B306F"/>
    <w:rsid w:val="005C03B5"/>
    <w:rsid w:val="005C0C47"/>
    <w:rsid w:val="005C2186"/>
    <w:rsid w:val="005C2584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7046"/>
    <w:rsid w:val="005F4CAB"/>
    <w:rsid w:val="00603B57"/>
    <w:rsid w:val="00615C11"/>
    <w:rsid w:val="00621E24"/>
    <w:rsid w:val="006220C2"/>
    <w:rsid w:val="00622969"/>
    <w:rsid w:val="00623E31"/>
    <w:rsid w:val="006241A0"/>
    <w:rsid w:val="00631946"/>
    <w:rsid w:val="00634309"/>
    <w:rsid w:val="00637EA4"/>
    <w:rsid w:val="00642102"/>
    <w:rsid w:val="006446FA"/>
    <w:rsid w:val="00645F86"/>
    <w:rsid w:val="006512D7"/>
    <w:rsid w:val="00657FFA"/>
    <w:rsid w:val="00670ADA"/>
    <w:rsid w:val="00677B14"/>
    <w:rsid w:val="00677EA8"/>
    <w:rsid w:val="00683ABC"/>
    <w:rsid w:val="00687680"/>
    <w:rsid w:val="00687CF7"/>
    <w:rsid w:val="00692421"/>
    <w:rsid w:val="0069299F"/>
    <w:rsid w:val="006A192B"/>
    <w:rsid w:val="006A5A8D"/>
    <w:rsid w:val="006C3127"/>
    <w:rsid w:val="006D18CE"/>
    <w:rsid w:val="006D2558"/>
    <w:rsid w:val="006D46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4AEF"/>
    <w:rsid w:val="006F5EA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02C4"/>
    <w:rsid w:val="00731590"/>
    <w:rsid w:val="0073259D"/>
    <w:rsid w:val="00733E99"/>
    <w:rsid w:val="0073557C"/>
    <w:rsid w:val="00735F2B"/>
    <w:rsid w:val="0074000F"/>
    <w:rsid w:val="00741B04"/>
    <w:rsid w:val="0074407D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6996"/>
    <w:rsid w:val="007B0997"/>
    <w:rsid w:val="007B7EDD"/>
    <w:rsid w:val="007C0F1B"/>
    <w:rsid w:val="007C78DB"/>
    <w:rsid w:val="007C7969"/>
    <w:rsid w:val="007C7E8B"/>
    <w:rsid w:val="007C7E94"/>
    <w:rsid w:val="007D39A6"/>
    <w:rsid w:val="007D3BF4"/>
    <w:rsid w:val="007E1D06"/>
    <w:rsid w:val="007E21A0"/>
    <w:rsid w:val="007E60A3"/>
    <w:rsid w:val="007E7D9B"/>
    <w:rsid w:val="007F0001"/>
    <w:rsid w:val="007F21F9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25448"/>
    <w:rsid w:val="008264E9"/>
    <w:rsid w:val="00826CB5"/>
    <w:rsid w:val="00831BA9"/>
    <w:rsid w:val="00837795"/>
    <w:rsid w:val="00840699"/>
    <w:rsid w:val="00843FCB"/>
    <w:rsid w:val="00845FBA"/>
    <w:rsid w:val="00851C78"/>
    <w:rsid w:val="00853EC9"/>
    <w:rsid w:val="00854FC2"/>
    <w:rsid w:val="008632C0"/>
    <w:rsid w:val="00871B57"/>
    <w:rsid w:val="008819CE"/>
    <w:rsid w:val="00882919"/>
    <w:rsid w:val="00884BF8"/>
    <w:rsid w:val="008907B1"/>
    <w:rsid w:val="0089332B"/>
    <w:rsid w:val="008A1E5A"/>
    <w:rsid w:val="008B36E0"/>
    <w:rsid w:val="008B6E5C"/>
    <w:rsid w:val="008B7A25"/>
    <w:rsid w:val="008C0724"/>
    <w:rsid w:val="008C40DC"/>
    <w:rsid w:val="008C6385"/>
    <w:rsid w:val="008D7C5C"/>
    <w:rsid w:val="008E01C7"/>
    <w:rsid w:val="00900F70"/>
    <w:rsid w:val="00901FC4"/>
    <w:rsid w:val="009035B7"/>
    <w:rsid w:val="00904595"/>
    <w:rsid w:val="009055E1"/>
    <w:rsid w:val="00906840"/>
    <w:rsid w:val="00906B83"/>
    <w:rsid w:val="00910C5F"/>
    <w:rsid w:val="00911D90"/>
    <w:rsid w:val="00917041"/>
    <w:rsid w:val="009212E7"/>
    <w:rsid w:val="00921F55"/>
    <w:rsid w:val="009253A5"/>
    <w:rsid w:val="0093115F"/>
    <w:rsid w:val="00933190"/>
    <w:rsid w:val="00941B3B"/>
    <w:rsid w:val="00941E75"/>
    <w:rsid w:val="00945DB8"/>
    <w:rsid w:val="009473F4"/>
    <w:rsid w:val="00962D61"/>
    <w:rsid w:val="009632BC"/>
    <w:rsid w:val="00963C2B"/>
    <w:rsid w:val="00966334"/>
    <w:rsid w:val="00967FC8"/>
    <w:rsid w:val="00970B98"/>
    <w:rsid w:val="00971B02"/>
    <w:rsid w:val="009737AE"/>
    <w:rsid w:val="0097448A"/>
    <w:rsid w:val="009749C1"/>
    <w:rsid w:val="0097572B"/>
    <w:rsid w:val="00980B61"/>
    <w:rsid w:val="00986142"/>
    <w:rsid w:val="0098748D"/>
    <w:rsid w:val="009A377C"/>
    <w:rsid w:val="009A6C47"/>
    <w:rsid w:val="009B1A1E"/>
    <w:rsid w:val="009B1BD0"/>
    <w:rsid w:val="009B405E"/>
    <w:rsid w:val="009B6DE9"/>
    <w:rsid w:val="009C2378"/>
    <w:rsid w:val="009C5DF5"/>
    <w:rsid w:val="009C7D12"/>
    <w:rsid w:val="009D18CD"/>
    <w:rsid w:val="009D4953"/>
    <w:rsid w:val="009D65AF"/>
    <w:rsid w:val="009D7469"/>
    <w:rsid w:val="009E1CD7"/>
    <w:rsid w:val="009E5A9D"/>
    <w:rsid w:val="009F1BF0"/>
    <w:rsid w:val="00A06D27"/>
    <w:rsid w:val="00A13571"/>
    <w:rsid w:val="00A1385E"/>
    <w:rsid w:val="00A30C4B"/>
    <w:rsid w:val="00A3176E"/>
    <w:rsid w:val="00A3511D"/>
    <w:rsid w:val="00A379F4"/>
    <w:rsid w:val="00A4072C"/>
    <w:rsid w:val="00A449CB"/>
    <w:rsid w:val="00A52B2F"/>
    <w:rsid w:val="00A5430F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D5E8E"/>
    <w:rsid w:val="00AD7603"/>
    <w:rsid w:val="00AE0E7F"/>
    <w:rsid w:val="00AE560D"/>
    <w:rsid w:val="00AF5339"/>
    <w:rsid w:val="00AF5477"/>
    <w:rsid w:val="00AF6984"/>
    <w:rsid w:val="00AF6FBF"/>
    <w:rsid w:val="00B0426D"/>
    <w:rsid w:val="00B049F7"/>
    <w:rsid w:val="00B11841"/>
    <w:rsid w:val="00B12DCC"/>
    <w:rsid w:val="00B138B1"/>
    <w:rsid w:val="00B237B9"/>
    <w:rsid w:val="00B3127A"/>
    <w:rsid w:val="00B32495"/>
    <w:rsid w:val="00B3638B"/>
    <w:rsid w:val="00B36BA9"/>
    <w:rsid w:val="00B371F2"/>
    <w:rsid w:val="00B42578"/>
    <w:rsid w:val="00B45849"/>
    <w:rsid w:val="00B47F55"/>
    <w:rsid w:val="00B543F8"/>
    <w:rsid w:val="00B57258"/>
    <w:rsid w:val="00B61B61"/>
    <w:rsid w:val="00B65152"/>
    <w:rsid w:val="00B70C0D"/>
    <w:rsid w:val="00B73C03"/>
    <w:rsid w:val="00B74278"/>
    <w:rsid w:val="00B77E7C"/>
    <w:rsid w:val="00B82EC6"/>
    <w:rsid w:val="00B8325E"/>
    <w:rsid w:val="00B935B4"/>
    <w:rsid w:val="00B946F2"/>
    <w:rsid w:val="00B94B56"/>
    <w:rsid w:val="00B95A3E"/>
    <w:rsid w:val="00BA0AB4"/>
    <w:rsid w:val="00BA1129"/>
    <w:rsid w:val="00BA21C0"/>
    <w:rsid w:val="00BB7566"/>
    <w:rsid w:val="00BC52ED"/>
    <w:rsid w:val="00BC7F54"/>
    <w:rsid w:val="00BD089D"/>
    <w:rsid w:val="00BD52BC"/>
    <w:rsid w:val="00BE0EEB"/>
    <w:rsid w:val="00BE6381"/>
    <w:rsid w:val="00BE729F"/>
    <w:rsid w:val="00BE7AAE"/>
    <w:rsid w:val="00BF2207"/>
    <w:rsid w:val="00BF6664"/>
    <w:rsid w:val="00C00727"/>
    <w:rsid w:val="00C010F2"/>
    <w:rsid w:val="00C0155F"/>
    <w:rsid w:val="00C01D67"/>
    <w:rsid w:val="00C132A6"/>
    <w:rsid w:val="00C1385A"/>
    <w:rsid w:val="00C142AE"/>
    <w:rsid w:val="00C22557"/>
    <w:rsid w:val="00C41458"/>
    <w:rsid w:val="00C451DE"/>
    <w:rsid w:val="00C45F7C"/>
    <w:rsid w:val="00C50340"/>
    <w:rsid w:val="00C50BF1"/>
    <w:rsid w:val="00C63E7C"/>
    <w:rsid w:val="00C746FF"/>
    <w:rsid w:val="00C8150F"/>
    <w:rsid w:val="00C82F20"/>
    <w:rsid w:val="00C8534B"/>
    <w:rsid w:val="00C85833"/>
    <w:rsid w:val="00C906D8"/>
    <w:rsid w:val="00C97E35"/>
    <w:rsid w:val="00CA180C"/>
    <w:rsid w:val="00CA3D1B"/>
    <w:rsid w:val="00CA4879"/>
    <w:rsid w:val="00CA5050"/>
    <w:rsid w:val="00CA788C"/>
    <w:rsid w:val="00CB48A3"/>
    <w:rsid w:val="00CB5413"/>
    <w:rsid w:val="00CC1097"/>
    <w:rsid w:val="00CC62B9"/>
    <w:rsid w:val="00CC7AEF"/>
    <w:rsid w:val="00CD0F4D"/>
    <w:rsid w:val="00CD1C1D"/>
    <w:rsid w:val="00CD6EE4"/>
    <w:rsid w:val="00CE2A6C"/>
    <w:rsid w:val="00CE5467"/>
    <w:rsid w:val="00CE7E35"/>
    <w:rsid w:val="00CF1851"/>
    <w:rsid w:val="00CF3A4F"/>
    <w:rsid w:val="00CF3CB9"/>
    <w:rsid w:val="00CF7496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47160"/>
    <w:rsid w:val="00D513D6"/>
    <w:rsid w:val="00D51FB2"/>
    <w:rsid w:val="00D62851"/>
    <w:rsid w:val="00D639D1"/>
    <w:rsid w:val="00D63CC6"/>
    <w:rsid w:val="00D7334C"/>
    <w:rsid w:val="00D7512E"/>
    <w:rsid w:val="00D772F6"/>
    <w:rsid w:val="00D7746D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56FC"/>
    <w:rsid w:val="00DF59AD"/>
    <w:rsid w:val="00E01B28"/>
    <w:rsid w:val="00E02085"/>
    <w:rsid w:val="00E04347"/>
    <w:rsid w:val="00E14312"/>
    <w:rsid w:val="00E17937"/>
    <w:rsid w:val="00E202CE"/>
    <w:rsid w:val="00E42AEB"/>
    <w:rsid w:val="00E43F53"/>
    <w:rsid w:val="00E477A8"/>
    <w:rsid w:val="00E5650B"/>
    <w:rsid w:val="00E6031A"/>
    <w:rsid w:val="00E623B3"/>
    <w:rsid w:val="00E63590"/>
    <w:rsid w:val="00E73F63"/>
    <w:rsid w:val="00E748DD"/>
    <w:rsid w:val="00E8029A"/>
    <w:rsid w:val="00E90E57"/>
    <w:rsid w:val="00EA74D7"/>
    <w:rsid w:val="00EB4255"/>
    <w:rsid w:val="00EB493D"/>
    <w:rsid w:val="00ED343F"/>
    <w:rsid w:val="00ED6846"/>
    <w:rsid w:val="00EE080A"/>
    <w:rsid w:val="00EE28AA"/>
    <w:rsid w:val="00EE432B"/>
    <w:rsid w:val="00EE47DA"/>
    <w:rsid w:val="00EE4F9E"/>
    <w:rsid w:val="00EE5350"/>
    <w:rsid w:val="00EF35D6"/>
    <w:rsid w:val="00EF3DC1"/>
    <w:rsid w:val="00EF4E65"/>
    <w:rsid w:val="00F07BC5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5ABB"/>
    <w:rsid w:val="00F46168"/>
    <w:rsid w:val="00F46DCA"/>
    <w:rsid w:val="00F47106"/>
    <w:rsid w:val="00F478BC"/>
    <w:rsid w:val="00F5459B"/>
    <w:rsid w:val="00F55CD1"/>
    <w:rsid w:val="00F56171"/>
    <w:rsid w:val="00F60A93"/>
    <w:rsid w:val="00F61F2B"/>
    <w:rsid w:val="00F656AB"/>
    <w:rsid w:val="00F868D2"/>
    <w:rsid w:val="00FB3A05"/>
    <w:rsid w:val="00FB3AE2"/>
    <w:rsid w:val="00FB4DAD"/>
    <w:rsid w:val="00FB5D7E"/>
    <w:rsid w:val="00FB6618"/>
    <w:rsid w:val="00FD025F"/>
    <w:rsid w:val="00FD12E8"/>
    <w:rsid w:val="00FD6E0F"/>
    <w:rsid w:val="00FE7796"/>
    <w:rsid w:val="00FF2DEF"/>
    <w:rsid w:val="00FF4ECB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bae34-6e25-4200-951c-37ff8952d53f">
      <Terms xmlns="http://schemas.microsoft.com/office/infopath/2007/PartnerControls"/>
    </lcf76f155ced4ddcb4097134ff3c332f>
    <TaxCatchAll xmlns="ad978288-04a1-4831-9970-6956df3b7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150C3125F864C9CCCEC1861A1B2F5" ma:contentTypeVersion="15" ma:contentTypeDescription="Create a new document." ma:contentTypeScope="" ma:versionID="e0e65b40de789ee516732aecd1aea8ea">
  <xsd:schema xmlns:xsd="http://www.w3.org/2001/XMLSchema" xmlns:xs="http://www.w3.org/2001/XMLSchema" xmlns:p="http://schemas.microsoft.com/office/2006/metadata/properties" xmlns:ns2="666bae34-6e25-4200-951c-37ff8952d53f" xmlns:ns3="ad978288-04a1-4831-9970-6956df3b715e" targetNamespace="http://schemas.microsoft.com/office/2006/metadata/properties" ma:root="true" ma:fieldsID="8fa01fdb39ecd22cb02535ee421c94db" ns2:_="" ns3:_="">
    <xsd:import namespace="666bae34-6e25-4200-951c-37ff8952d53f"/>
    <xsd:import namespace="ad978288-04a1-4831-9970-6956df3b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ae34-6e25-4200-951c-37ff8952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8288-04a1-4831-9970-6956df3b7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9e56d6-1a3d-410f-a22d-9aa7c51d4345}" ma:internalName="TaxCatchAll" ma:showField="CatchAllData" ma:web="ad978288-04a1-4831-9970-6956df3b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666bae34-6e25-4200-951c-37ff8952d53f"/>
    <ds:schemaRef ds:uri="ad978288-04a1-4831-9970-6956df3b715e"/>
  </ds:schemaRefs>
</ds:datastoreItem>
</file>

<file path=customXml/itemProps2.xml><?xml version="1.0" encoding="utf-8"?>
<ds:datastoreItem xmlns:ds="http://schemas.openxmlformats.org/officeDocument/2006/customXml" ds:itemID="{97CC3D36-FF5A-4523-A624-C21FD638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ae34-6e25-4200-951c-37ff8952d53f"/>
    <ds:schemaRef ds:uri="ad978288-04a1-4831-9970-6956df3b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651</ap:Words>
  <ap:Characters>3716</ap:Characters>
  <ap:Application>Microsoft Office Word</ap:Application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C2409006 Rambo 02-05 Agenda (NON)</vt:lpstr>
    </vt:vector>
  </ap:TitlesOfParts>
  <ap:Company/>
  <ap:LinksUpToDate>false</ap:LinksUpToDate>
  <ap:CharactersWithSpaces>4359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2026-02-11T11:45:00Z</dcterms:created>
  <dcterms:modified xsi:type="dcterms:W3CDTF">2026-02-11T11:45:00Z</dcterms:modified>
</cp:coreProperties>
</file>